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B1266" w14:textId="0FF259A6"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012334">
        <w:rPr>
          <w:rFonts w:ascii="Palatino Linotype" w:eastAsia="Times New Roman" w:hAnsi="Palatino Linotype" w:cs="Arial"/>
          <w:color w:val="000000"/>
          <w:sz w:val="24"/>
          <w:szCs w:val="24"/>
          <w:lang w:eastAsia="es-MX"/>
        </w:rPr>
        <w:t>a veintiocho</w:t>
      </w:r>
      <w:r w:rsidR="00F0336F">
        <w:rPr>
          <w:rFonts w:ascii="Palatino Linotype" w:eastAsia="Times New Roman" w:hAnsi="Palatino Linotype" w:cs="Arial"/>
          <w:color w:val="000000"/>
          <w:sz w:val="24"/>
          <w:szCs w:val="24"/>
          <w:lang w:eastAsia="es-MX"/>
        </w:rPr>
        <w:t xml:space="preserve"> de </w:t>
      </w:r>
      <w:r w:rsidR="00012334">
        <w:rPr>
          <w:rFonts w:ascii="Palatino Linotype" w:eastAsia="Times New Roman" w:hAnsi="Palatino Linotype" w:cs="Arial"/>
          <w:color w:val="000000"/>
          <w:sz w:val="24"/>
          <w:szCs w:val="24"/>
          <w:lang w:eastAsia="es-MX"/>
        </w:rPr>
        <w:t>agosto</w:t>
      </w:r>
      <w:r w:rsidR="00ED1247">
        <w:rPr>
          <w:rFonts w:ascii="Palatino Linotype" w:eastAsia="Times New Roman" w:hAnsi="Palatino Linotype" w:cs="Arial"/>
          <w:color w:val="000000"/>
          <w:sz w:val="24"/>
          <w:szCs w:val="24"/>
          <w:lang w:eastAsia="es-MX"/>
        </w:rPr>
        <w:t xml:space="preserve"> de dos mil diecinueve</w:t>
      </w:r>
      <w:r w:rsidRPr="00B91490">
        <w:rPr>
          <w:rFonts w:ascii="Palatino Linotype" w:eastAsia="Times New Roman" w:hAnsi="Palatino Linotype" w:cs="Arial"/>
          <w:color w:val="000000"/>
          <w:sz w:val="24"/>
          <w:szCs w:val="24"/>
          <w:lang w:eastAsia="es-MX"/>
        </w:rPr>
        <w:t>.</w:t>
      </w:r>
    </w:p>
    <w:p w14:paraId="419DC2FF" w14:textId="77777777"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5C4E98DC" w14:textId="569B7F56"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494EA2">
        <w:rPr>
          <w:rFonts w:ascii="Palatino Linotype" w:hAnsi="Palatino Linotype" w:cs="Arial"/>
          <w:b/>
          <w:bCs/>
          <w:sz w:val="24"/>
          <w:lang w:eastAsia="es-MX"/>
        </w:rPr>
        <w:t>04775</w:t>
      </w:r>
      <w:r w:rsidR="00772A21">
        <w:rPr>
          <w:rFonts w:ascii="Palatino Linotype" w:hAnsi="Palatino Linotype" w:cs="Arial"/>
          <w:b/>
          <w:bCs/>
          <w:sz w:val="24"/>
          <w:lang w:eastAsia="es-MX"/>
        </w:rPr>
        <w:t>/INFOEM/IP/RR/2019</w:t>
      </w:r>
      <w:r w:rsidR="00735033">
        <w:rPr>
          <w:rFonts w:ascii="Palatino Linotype" w:hAnsi="Palatino Linotype" w:cs="Arial"/>
          <w:sz w:val="24"/>
        </w:rPr>
        <w:t xml:space="preserve">, interpuesto por </w:t>
      </w:r>
      <w:r w:rsidR="00F0336F">
        <w:rPr>
          <w:rFonts w:ascii="Palatino Linotype" w:hAnsi="Palatino Linotype" w:cs="Arial"/>
          <w:sz w:val="24"/>
        </w:rPr>
        <w:t>el</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3C43E6">
        <w:rPr>
          <w:rFonts w:ascii="Palatino Linotype" w:hAnsi="Palatino Linotype" w:cs="Arial"/>
          <w:b/>
          <w:sz w:val="24"/>
          <w:szCs w:val="24"/>
        </w:rPr>
        <w:t>xxxxxxxxxxxxxxxxxxxxxxxxxxxx</w:t>
      </w:r>
      <w:bookmarkStart w:id="0" w:name="_GoBack"/>
      <w:bookmarkEnd w:id="0"/>
      <w:r w:rsidR="00494EA2">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494EA2">
        <w:rPr>
          <w:rFonts w:ascii="Palatino Linotype" w:hAnsi="Palatino Linotype" w:cs="Arial"/>
          <w:b/>
          <w:sz w:val="24"/>
        </w:rPr>
        <w:t>El</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16280">
        <w:rPr>
          <w:rFonts w:ascii="Palatino Linotype" w:hAnsi="Palatino Linotype" w:cs="Arial"/>
          <w:sz w:val="24"/>
        </w:rPr>
        <w:t xml:space="preserve"> </w:t>
      </w:r>
      <w:r w:rsidRPr="00224181">
        <w:rPr>
          <w:rFonts w:ascii="Palatino Linotype" w:hAnsi="Palatino Linotype" w:cs="Arial"/>
          <w:sz w:val="24"/>
        </w:rPr>
        <w:t xml:space="preserve">respuesta </w:t>
      </w:r>
      <w:r w:rsidR="00494EA2">
        <w:rPr>
          <w:rFonts w:ascii="Palatino Linotype" w:hAnsi="Palatino Linotype" w:cs="Arial"/>
          <w:sz w:val="24"/>
          <w:szCs w:val="24"/>
        </w:rPr>
        <w:t>de</w:t>
      </w:r>
      <w:r w:rsidRPr="00224181">
        <w:rPr>
          <w:rFonts w:ascii="Palatino Linotype" w:hAnsi="Palatino Linotype" w:cs="Arial"/>
          <w:sz w:val="24"/>
          <w:szCs w:val="24"/>
        </w:rPr>
        <w:t xml:space="preserve"> </w:t>
      </w:r>
      <w:r w:rsidR="00494EA2" w:rsidRPr="00494EA2">
        <w:rPr>
          <w:rFonts w:ascii="Palatino Linotype" w:hAnsi="Palatino Linotype" w:cs="Arial"/>
          <w:b/>
          <w:sz w:val="24"/>
          <w:szCs w:val="24"/>
        </w:rPr>
        <w:t>Gubernatura</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4E4B2329" w14:textId="77777777" w:rsidR="00E3099C" w:rsidRDefault="00E3099C" w:rsidP="00E3099C">
      <w:pPr>
        <w:tabs>
          <w:tab w:val="left" w:pos="1701"/>
        </w:tabs>
        <w:spacing w:before="240" w:line="360" w:lineRule="auto"/>
        <w:jc w:val="both"/>
        <w:rPr>
          <w:rFonts w:ascii="Palatino Linotype" w:hAnsi="Palatino Linotype" w:cs="Arial"/>
          <w:sz w:val="24"/>
        </w:rPr>
      </w:pPr>
    </w:p>
    <w:p w14:paraId="3390C3AC" w14:textId="77777777"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3AF66EA" w14:textId="77777777"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561EDFC" w14:textId="28A03E31" w:rsidR="002C33D0"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BF679F">
        <w:rPr>
          <w:rFonts w:ascii="Palatino Linotype" w:hAnsi="Palatino Linotype" w:cs="Arial"/>
          <w:sz w:val="24"/>
        </w:rPr>
        <w:t xml:space="preserve"> fecha </w:t>
      </w:r>
      <w:r w:rsidR="00494EA2">
        <w:rPr>
          <w:rFonts w:ascii="Palatino Linotype" w:hAnsi="Palatino Linotype" w:cs="Arial"/>
          <w:sz w:val="24"/>
        </w:rPr>
        <w:t>diecisiete</w:t>
      </w:r>
      <w:r w:rsidR="00387861">
        <w:rPr>
          <w:rFonts w:ascii="Palatino Linotype" w:hAnsi="Palatino Linotype" w:cs="Arial"/>
          <w:sz w:val="24"/>
        </w:rPr>
        <w:t xml:space="preserve"> de </w:t>
      </w:r>
      <w:r w:rsidR="002E0F3A">
        <w:rPr>
          <w:rFonts w:ascii="Palatino Linotype" w:hAnsi="Palatino Linotype" w:cs="Arial"/>
          <w:sz w:val="24"/>
        </w:rPr>
        <w:t>mayo</w:t>
      </w:r>
      <w:r w:rsidR="00B8499D">
        <w:rPr>
          <w:rFonts w:ascii="Palatino Linotype" w:hAnsi="Palatino Linotype" w:cs="Arial"/>
          <w:sz w:val="24"/>
        </w:rPr>
        <w:t xml:space="preserve"> </w:t>
      </w:r>
      <w:r w:rsidR="00E3099C">
        <w:rPr>
          <w:rFonts w:ascii="Palatino Linotype" w:hAnsi="Palatino Linotype" w:cs="Arial"/>
          <w:sz w:val="24"/>
        </w:rPr>
        <w:t>de dos mil dieci</w:t>
      </w:r>
      <w:r w:rsidR="00772A21">
        <w:rPr>
          <w:rFonts w:ascii="Palatino Linotype" w:hAnsi="Palatino Linotype" w:cs="Arial"/>
          <w:sz w:val="24"/>
        </w:rPr>
        <w:t>nueve</w:t>
      </w:r>
      <w:r w:rsidR="00E3099C">
        <w:rPr>
          <w:rFonts w:ascii="Palatino Linotype" w:hAnsi="Palatino Linotype" w:cs="Arial"/>
          <w:sz w:val="24"/>
        </w:rPr>
        <w:t xml:space="preserve">, </w:t>
      </w:r>
      <w:r w:rsidR="008C15EC">
        <w:rPr>
          <w:rFonts w:ascii="Palatino Linotype" w:hAnsi="Palatino Linotype" w:cs="Arial"/>
          <w:sz w:val="24"/>
        </w:rPr>
        <w:t>el</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w:t>
      </w:r>
      <w:r w:rsidR="00660CF1">
        <w:rPr>
          <w:rFonts w:ascii="Palatino Linotype" w:hAnsi="Palatino Linotype" w:cs="Arial"/>
          <w:sz w:val="24"/>
        </w:rPr>
        <w:t xml:space="preserve"> la Plataforma Nacional de Transparencia</w:t>
      </w:r>
      <w:r w:rsidR="00E3099C">
        <w:rPr>
          <w:rFonts w:ascii="Palatino Linotype" w:hAnsi="Palatino Linotype" w:cs="Arial"/>
          <w:sz w:val="24"/>
        </w:rPr>
        <w:t xml:space="preserve"> (</w:t>
      </w:r>
      <w:r w:rsidR="00660CF1">
        <w:rPr>
          <w:rFonts w:ascii="Palatino Linotype" w:hAnsi="Palatino Linotype" w:cs="Arial"/>
          <w:b/>
          <w:sz w:val="24"/>
        </w:rPr>
        <w:t>PNT</w:t>
      </w:r>
      <w:r w:rsidR="00E3099C">
        <w:rPr>
          <w:rFonts w:ascii="Palatino Linotype" w:hAnsi="Palatino Linotype" w:cs="Arial"/>
          <w:b/>
          <w:sz w:val="24"/>
        </w:rPr>
        <w:t>)</w:t>
      </w:r>
      <w:r w:rsidR="00E3099C">
        <w:rPr>
          <w:rFonts w:ascii="Palatino Linotype" w:hAnsi="Palatino Linotype" w:cs="Arial"/>
          <w:sz w:val="24"/>
        </w:rPr>
        <w:t xml:space="preserve"> 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solicitud de acceso a la información pública, registrada bajo el número de expediente</w:t>
      </w:r>
      <w:r w:rsidR="00E3099C">
        <w:rPr>
          <w:rFonts w:ascii="Palatino Linotype" w:hAnsi="Palatino Linotype" w:cs="Arial"/>
          <w:b/>
          <w:sz w:val="24"/>
        </w:rPr>
        <w:t xml:space="preserve"> </w:t>
      </w:r>
      <w:r w:rsidR="00592492" w:rsidRPr="00592492">
        <w:rPr>
          <w:rFonts w:ascii="Palatino Linotype" w:hAnsi="Palatino Linotype" w:cs="Arial"/>
          <w:b/>
          <w:sz w:val="24"/>
        </w:rPr>
        <w:t xml:space="preserve"> </w:t>
      </w:r>
      <w:r w:rsidR="00F23C8E" w:rsidRPr="00F23C8E">
        <w:rPr>
          <w:rFonts w:ascii="Palatino Linotype" w:hAnsi="Palatino Linotype" w:cs="Arial"/>
          <w:b/>
          <w:sz w:val="24"/>
        </w:rPr>
        <w:t xml:space="preserve"> </w:t>
      </w:r>
      <w:r w:rsidR="004B48F3" w:rsidRPr="004B48F3">
        <w:rPr>
          <w:rFonts w:ascii="Palatino Linotype" w:hAnsi="Palatino Linotype" w:cs="Arial"/>
          <w:b/>
          <w:sz w:val="24"/>
        </w:rPr>
        <w:t xml:space="preserve"> </w:t>
      </w:r>
      <w:r w:rsidR="00494EA2" w:rsidRPr="00494EA2">
        <w:rPr>
          <w:rFonts w:ascii="Palatino Linotype" w:hAnsi="Palatino Linotype" w:cs="Arial"/>
          <w:b/>
          <w:sz w:val="24"/>
        </w:rPr>
        <w:t>00121/GUBERNA/IP/2019</w:t>
      </w:r>
      <w:r w:rsidR="00E3099C">
        <w:rPr>
          <w:rFonts w:ascii="Palatino Linotype" w:hAnsi="Palatino Linotype" w:cs="Arial"/>
          <w:b/>
          <w:sz w:val="24"/>
          <w:lang w:eastAsia="es-MX"/>
        </w:rPr>
        <w:t xml:space="preserve">, </w:t>
      </w:r>
      <w:r w:rsidR="00E3099C">
        <w:rPr>
          <w:rFonts w:ascii="Palatino Linotype" w:hAnsi="Palatino Linotype" w:cs="Arial"/>
          <w:sz w:val="24"/>
        </w:rPr>
        <w:t>mediante la cual solicitó información en el tenor siguiente:</w:t>
      </w:r>
    </w:p>
    <w:p w14:paraId="25C78DA1" w14:textId="4E822090" w:rsidR="0051301F" w:rsidRPr="00B6218A" w:rsidRDefault="00494EA2" w:rsidP="00B6218A">
      <w:pPr>
        <w:spacing w:line="240" w:lineRule="auto"/>
        <w:ind w:left="851" w:right="850"/>
        <w:jc w:val="both"/>
        <w:rPr>
          <w:rFonts w:ascii="Palatino Linotype" w:hAnsi="Palatino Linotype"/>
          <w:i/>
          <w:lang w:val="es-ES_tradnl"/>
        </w:rPr>
      </w:pPr>
      <w:r w:rsidRPr="00494EA2">
        <w:rPr>
          <w:rFonts w:ascii="Palatino Linotype" w:hAnsi="Palatino Linotype"/>
          <w:i/>
          <w:lang w:val="es-ES_tradnl"/>
        </w:rPr>
        <w:t xml:space="preserve">Copia del acuerdo para el diálogo social y la paz laboral del Consejo Coordinador Empresarial (CCE) suscrito por el Gobernador del Estado, según lo dio a conocer el CCE el 30 de abril de 2019: https://www.cce.org.mx/firman-acuerdo-para-el-dialogo-social-y-la-paz-laboral/ ¿Cuál es el fundamento legal que permite al Gobernador suscribir dicho convenio? ¿Cuáles son los compromisos que adquiere el gobierno del estado al suscribir dicho convenio? ¿Cuáles son los beneficios que recibirán los habitantes del estado derivados de dicho convenio? De acuerdo a la CCE </w:t>
      </w:r>
      <w:r w:rsidRPr="00494EA2">
        <w:rPr>
          <w:rFonts w:ascii="Palatino Linotype" w:hAnsi="Palatino Linotype"/>
          <w:i/>
          <w:lang w:val="es-ES_tradnl"/>
        </w:rPr>
        <w:lastRenderedPageBreak/>
        <w:t>los participantes se comprometieron a 1. Fomentar el empleo y la inversión a través de un entorno propicio para la sostenibilidad de las empresas, el desarrollo profesional de los trabajadores, y el uso de nuevas tecnológicas. 2. Promover el diálogo social con apego al Estado de Derecho y a través del intercambio de opiniones en el ámbito laboral y productivo. 3. Desarrollar una agenda de trabajo conjunta que promueva respuestas equilibradas y solventes para atender las principales necesidades del mundo del trabajo. 4. Establecer relaciones laborales estables que fomenten la productividad. - Propiciar los acuerdos obrero-patronales que privilegien la conciliación en la revisión de los contratos colectivos y la participación de los trabajadores en las utilidades. - Salvaguardar los derechos de los trabajadores. ¿Qué medidas concretas adoptará el gobierno del estado para cumplir con cada uno de los compromisos mencionados por la CCE?</w:t>
      </w:r>
      <w:r w:rsidR="000332BF" w:rsidRPr="000332BF">
        <w:rPr>
          <w:rFonts w:ascii="Palatino Linotype" w:hAnsi="Palatino Linotype"/>
          <w:i/>
          <w:lang w:val="es-ES_tradnl"/>
        </w:rPr>
        <w:t>.</w:t>
      </w:r>
      <w:r w:rsidR="00E3099C" w:rsidRPr="00C87F01">
        <w:rPr>
          <w:rFonts w:ascii="Palatino Linotype" w:hAnsi="Palatino Linotype"/>
          <w:i/>
          <w:lang w:val="es-ES_tradnl"/>
        </w:rPr>
        <w:t>”</w:t>
      </w:r>
      <w:r w:rsidR="00E3099C" w:rsidRPr="007175C5">
        <w:rPr>
          <w:rFonts w:ascii="Palatino Linotype" w:hAnsi="Palatino Linotype"/>
          <w:i/>
          <w:lang w:val="es-ES_tradnl"/>
        </w:rPr>
        <w:t xml:space="preserve"> [Sic]</w:t>
      </w:r>
    </w:p>
    <w:p w14:paraId="7BDFB9E9" w14:textId="77777777" w:rsidR="00D573A5" w:rsidRDefault="00D573A5" w:rsidP="00D573A5">
      <w:pPr>
        <w:tabs>
          <w:tab w:val="left" w:pos="5647"/>
        </w:tabs>
        <w:spacing w:after="0" w:line="360" w:lineRule="auto"/>
        <w:jc w:val="both"/>
        <w:rPr>
          <w:rFonts w:ascii="Palatino Linotype" w:eastAsia="Times New Roman" w:hAnsi="Palatino Linotype" w:cs="Times New Roman"/>
          <w:sz w:val="24"/>
          <w:szCs w:val="24"/>
          <w:lang w:val="es-ES_tradnl" w:eastAsia="es-ES"/>
        </w:rPr>
      </w:pPr>
    </w:p>
    <w:p w14:paraId="411F515A" w14:textId="77777777" w:rsidR="00511E73" w:rsidRPr="00BE2480" w:rsidRDefault="00511E73" w:rsidP="00511E73">
      <w:pPr>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 xml:space="preserve">Haciéndose constar que del acuse de la solicitud de información contenida en el expediente electrónico del SAIMEX, se aprecia que el recurrente eligió como modalidad de entrega de información solicitada </w:t>
      </w:r>
      <w:r w:rsidRPr="00735033">
        <w:rPr>
          <w:rFonts w:ascii="Palatino Linotype" w:eastAsia="Times New Roman" w:hAnsi="Palatino Linotype" w:cs="Times New Roman"/>
          <w:b/>
          <w:i/>
          <w:sz w:val="24"/>
          <w:szCs w:val="24"/>
          <w:lang w:val="es-ES_tradnl" w:eastAsia="es-ES"/>
        </w:rPr>
        <w:t>“a través del SAIMEX”</w:t>
      </w:r>
    </w:p>
    <w:p w14:paraId="19B173C5" w14:textId="77777777" w:rsidR="00CC0E0F" w:rsidRDefault="00CC0E0F" w:rsidP="00E3099C">
      <w:pPr>
        <w:spacing w:before="240" w:line="360" w:lineRule="auto"/>
        <w:jc w:val="both"/>
        <w:rPr>
          <w:rFonts w:ascii="Palatino Linotype" w:hAnsi="Palatino Linotype" w:cs="Arial"/>
          <w:b/>
          <w:sz w:val="28"/>
        </w:rPr>
      </w:pPr>
    </w:p>
    <w:p w14:paraId="1B3EA635" w14:textId="7C2F0624" w:rsidR="00E3099C" w:rsidRPr="00CD6DED" w:rsidRDefault="007E26E0" w:rsidP="00E3099C">
      <w:pPr>
        <w:spacing w:before="240" w:line="360" w:lineRule="auto"/>
        <w:jc w:val="both"/>
        <w:rPr>
          <w:rFonts w:ascii="Palatino Linotype" w:hAnsi="Palatino Linotype" w:cs="Arial"/>
          <w:b/>
          <w:sz w:val="28"/>
        </w:rPr>
      </w:pPr>
      <w:r>
        <w:rPr>
          <w:rFonts w:ascii="Palatino Linotype" w:hAnsi="Palatino Linotype" w:cs="Arial"/>
          <w:b/>
          <w:sz w:val="28"/>
        </w:rPr>
        <w:t>SEGUNDO</w:t>
      </w:r>
      <w:r w:rsidR="00E3099C">
        <w:rPr>
          <w:rFonts w:ascii="Palatino Linotype" w:hAnsi="Palatino Linotype" w:cs="Arial"/>
          <w:b/>
          <w:sz w:val="28"/>
        </w:rPr>
        <w:t xml:space="preserve">. </w:t>
      </w:r>
      <w:r w:rsidR="00494EA2" w:rsidRPr="00494EA2">
        <w:rPr>
          <w:rFonts w:ascii="Palatino Linotype" w:hAnsi="Palatino Linotype" w:cs="Arial"/>
          <w:b/>
          <w:sz w:val="28"/>
          <w:szCs w:val="20"/>
        </w:rPr>
        <w:t>Información que Puede estar en Poder de Otro Sujeto Obligado</w:t>
      </w:r>
      <w:r w:rsidR="00E3099C" w:rsidRPr="00CD6DED">
        <w:rPr>
          <w:rFonts w:ascii="Palatino Linotype" w:hAnsi="Palatino Linotype" w:cs="Arial"/>
          <w:b/>
          <w:sz w:val="28"/>
          <w:szCs w:val="20"/>
        </w:rPr>
        <w:t>.</w:t>
      </w:r>
    </w:p>
    <w:p w14:paraId="47401345" w14:textId="66049740" w:rsidR="007E133C" w:rsidRDefault="00A443F5" w:rsidP="007E133C">
      <w:pPr>
        <w:spacing w:before="240" w:line="360" w:lineRule="auto"/>
        <w:jc w:val="both"/>
        <w:rPr>
          <w:rFonts w:ascii="Palatino Linotype" w:hAnsi="Palatino Linotype" w:cs="Arial"/>
          <w:sz w:val="24"/>
        </w:rPr>
      </w:pPr>
      <w:r w:rsidRPr="00A443F5">
        <w:rPr>
          <w:rFonts w:ascii="Palatino Linotype" w:hAnsi="Palatino Linotype" w:cs="Arial"/>
          <w:sz w:val="24"/>
        </w:rPr>
        <w:t>En el expediente electrónico formado en el sistema SAI</w:t>
      </w:r>
      <w:r w:rsidR="0044778A">
        <w:rPr>
          <w:rFonts w:ascii="Palatino Linotype" w:hAnsi="Palatino Linotype" w:cs="Arial"/>
          <w:sz w:val="24"/>
        </w:rPr>
        <w:t>MEX,</w:t>
      </w:r>
      <w:r w:rsidR="00592492">
        <w:rPr>
          <w:rFonts w:ascii="Palatino Linotype" w:hAnsi="Palatino Linotype" w:cs="Arial"/>
          <w:sz w:val="24"/>
        </w:rPr>
        <w:t xml:space="preserve"> se a</w:t>
      </w:r>
      <w:r w:rsidR="00B8499D">
        <w:rPr>
          <w:rFonts w:ascii="Palatino Linotype" w:hAnsi="Palatino Linotype" w:cs="Arial"/>
          <w:sz w:val="24"/>
        </w:rPr>
        <w:t xml:space="preserve">precia </w:t>
      </w:r>
      <w:r w:rsidR="00494EA2">
        <w:rPr>
          <w:rFonts w:ascii="Palatino Linotype" w:hAnsi="Palatino Linotype" w:cs="Arial"/>
          <w:sz w:val="24"/>
        </w:rPr>
        <w:t>que en fecha veintiuno</w:t>
      </w:r>
      <w:r w:rsidR="002E0F3A">
        <w:rPr>
          <w:rFonts w:ascii="Palatino Linotype" w:hAnsi="Palatino Linotype" w:cs="Arial"/>
          <w:sz w:val="24"/>
        </w:rPr>
        <w:t xml:space="preserve"> </w:t>
      </w:r>
      <w:r w:rsidR="00D573A5">
        <w:rPr>
          <w:rFonts w:ascii="Palatino Linotype" w:hAnsi="Palatino Linotype" w:cs="Arial"/>
          <w:sz w:val="24"/>
        </w:rPr>
        <w:t>de mayo</w:t>
      </w:r>
      <w:r w:rsidR="00CC0E0F">
        <w:rPr>
          <w:rFonts w:ascii="Palatino Linotype" w:hAnsi="Palatino Linotype" w:cs="Arial"/>
          <w:sz w:val="24"/>
        </w:rPr>
        <w:t xml:space="preserve"> </w:t>
      </w:r>
      <w:r w:rsidR="0067226E">
        <w:rPr>
          <w:rFonts w:ascii="Palatino Linotype" w:hAnsi="Palatino Linotype" w:cs="Arial"/>
          <w:sz w:val="24"/>
        </w:rPr>
        <w:t>de</w:t>
      </w:r>
      <w:r w:rsidR="000D70FF">
        <w:rPr>
          <w:rFonts w:ascii="Palatino Linotype" w:hAnsi="Palatino Linotype" w:cs="Arial"/>
          <w:sz w:val="24"/>
        </w:rPr>
        <w:t xml:space="preserve"> dos</w:t>
      </w:r>
      <w:r w:rsidR="0067226E">
        <w:rPr>
          <w:rFonts w:ascii="Palatino Linotype" w:hAnsi="Palatino Linotype" w:cs="Arial"/>
          <w:sz w:val="24"/>
        </w:rPr>
        <w:t xml:space="preserve"> mil diecinueve</w:t>
      </w:r>
      <w:r w:rsidR="00D25025">
        <w:rPr>
          <w:rFonts w:ascii="Palatino Linotype" w:hAnsi="Palatino Linotype" w:cs="Arial"/>
          <w:sz w:val="24"/>
        </w:rPr>
        <w:t xml:space="preserve"> el sujeto obligado emitió la</w:t>
      </w:r>
      <w:r w:rsidRPr="00A443F5">
        <w:rPr>
          <w:rFonts w:ascii="Palatino Linotype" w:hAnsi="Palatino Linotype" w:cs="Arial"/>
          <w:sz w:val="24"/>
        </w:rPr>
        <w:t xml:space="preserve"> respue</w:t>
      </w:r>
      <w:r w:rsidR="00494A86">
        <w:rPr>
          <w:rFonts w:ascii="Palatino Linotype" w:hAnsi="Palatino Linotype" w:cs="Arial"/>
          <w:sz w:val="24"/>
        </w:rPr>
        <w:t>sta</w:t>
      </w:r>
      <w:r w:rsidR="00D25025">
        <w:rPr>
          <w:rFonts w:ascii="Palatino Linotype" w:hAnsi="Palatino Linotype" w:cs="Arial"/>
          <w:sz w:val="24"/>
        </w:rPr>
        <w:t xml:space="preserve"> a la solicitud de información,</w:t>
      </w:r>
      <w:r w:rsidR="00494EA2">
        <w:rPr>
          <w:rFonts w:ascii="Palatino Linotype" w:hAnsi="Palatino Linotype" w:cs="Arial"/>
          <w:sz w:val="24"/>
        </w:rPr>
        <w:t xml:space="preserve"> manifestando que dicha autoridad no es competente para atender a los requerimientos presentados por el particular</w:t>
      </w:r>
      <w:r w:rsidR="00BE3DAF">
        <w:rPr>
          <w:rFonts w:ascii="Palatino Linotype" w:hAnsi="Palatino Linotype" w:cs="Arial"/>
          <w:sz w:val="24"/>
        </w:rPr>
        <w:t>.</w:t>
      </w:r>
    </w:p>
    <w:p w14:paraId="4EAD80FD" w14:textId="77777777" w:rsidR="007E133C" w:rsidRPr="007E133C" w:rsidRDefault="007E133C" w:rsidP="007E133C">
      <w:pPr>
        <w:spacing w:before="240" w:line="360" w:lineRule="auto"/>
        <w:jc w:val="both"/>
        <w:rPr>
          <w:rFonts w:ascii="Palatino Linotype" w:hAnsi="Palatino Linotype" w:cs="Arial"/>
          <w:sz w:val="24"/>
        </w:rPr>
      </w:pPr>
    </w:p>
    <w:p w14:paraId="2CC607AE" w14:textId="4FDF4DFB" w:rsidR="00E3099C" w:rsidRPr="00FE4693" w:rsidRDefault="007E26E0" w:rsidP="00FE4693">
      <w:pPr>
        <w:spacing w:before="240" w:line="360" w:lineRule="auto"/>
        <w:rPr>
          <w:rFonts w:ascii="Palatino Linotype" w:hAnsi="Palatino Linotype" w:cs="Arial"/>
          <w:sz w:val="24"/>
        </w:rPr>
      </w:pPr>
      <w:r>
        <w:rPr>
          <w:rFonts w:ascii="Palatino Linotype" w:hAnsi="Palatino Linotype" w:cs="Arial"/>
          <w:b/>
          <w:sz w:val="28"/>
        </w:rPr>
        <w:t>TERCERO</w:t>
      </w:r>
      <w:r w:rsidR="00E3099C" w:rsidRPr="00441A94">
        <w:rPr>
          <w:rFonts w:ascii="Palatino Linotype" w:hAnsi="Palatino Linotype" w:cs="Arial"/>
          <w:b/>
          <w:sz w:val="28"/>
        </w:rPr>
        <w:t xml:space="preserve">. </w:t>
      </w:r>
      <w:r w:rsidR="00E3099C" w:rsidRPr="00441A94">
        <w:rPr>
          <w:rFonts w:ascii="Palatino Linotype" w:hAnsi="Palatino Linotype"/>
          <w:b/>
          <w:sz w:val="28"/>
        </w:rPr>
        <w:t>Del recurso de revisión.</w:t>
      </w:r>
    </w:p>
    <w:p w14:paraId="442165B1" w14:textId="36A2FEBE"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lastRenderedPageBreak/>
        <w:t xml:space="preserve">Inconforme con la </w:t>
      </w:r>
      <w:r w:rsidR="00116280">
        <w:rPr>
          <w:rFonts w:ascii="Palatino Linotype" w:hAnsi="Palatino Linotype" w:cs="Arial"/>
          <w:sz w:val="24"/>
          <w:szCs w:val="24"/>
        </w:rPr>
        <w:t xml:space="preserve">respuesta del </w:t>
      </w:r>
      <w:r w:rsidR="00E3099C" w:rsidRPr="00441A94">
        <w:rPr>
          <w:rFonts w:ascii="Palatino Linotype" w:hAnsi="Palatino Linotype" w:cs="Arial"/>
          <w:sz w:val="24"/>
          <w:szCs w:val="24"/>
        </w:rPr>
        <w:t xml:space="preserve">sujeto obligado, </w:t>
      </w:r>
      <w:r w:rsidR="00DE0990">
        <w:rPr>
          <w:rFonts w:ascii="Palatino Linotype" w:hAnsi="Palatino Linotype" w:cs="Arial"/>
          <w:sz w:val="24"/>
          <w:szCs w:val="24"/>
        </w:rPr>
        <w:t>el</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3099C" w:rsidRPr="00441A94">
        <w:rPr>
          <w:rFonts w:ascii="Palatino Linotype" w:hAnsi="Palatino Linotype" w:cs="Arial"/>
          <w:sz w:val="24"/>
          <w:szCs w:val="24"/>
        </w:rPr>
        <w:t>interpuso e</w:t>
      </w:r>
      <w:r w:rsidR="0067226E">
        <w:rPr>
          <w:rFonts w:ascii="Palatino Linotype" w:hAnsi="Palatino Linotype" w:cs="Arial"/>
          <w:sz w:val="24"/>
          <w:szCs w:val="24"/>
        </w:rPr>
        <w:t xml:space="preserve">l recurso de revisión, en fecha </w:t>
      </w:r>
      <w:r w:rsidR="00494EA2">
        <w:rPr>
          <w:rFonts w:ascii="Palatino Linotype" w:hAnsi="Palatino Linotype" w:cs="Arial"/>
          <w:sz w:val="24"/>
          <w:szCs w:val="24"/>
        </w:rPr>
        <w:t>veintisiete</w:t>
      </w:r>
      <w:r w:rsidR="007E133C">
        <w:rPr>
          <w:rFonts w:ascii="Palatino Linotype" w:hAnsi="Palatino Linotype" w:cs="Arial"/>
          <w:sz w:val="24"/>
          <w:szCs w:val="24"/>
        </w:rPr>
        <w:t xml:space="preserve"> de mayo</w:t>
      </w:r>
      <w:r w:rsidR="00D25025">
        <w:rPr>
          <w:rFonts w:ascii="Palatino Linotype" w:hAnsi="Palatino Linotype" w:cs="Arial"/>
          <w:sz w:val="24"/>
          <w:szCs w:val="24"/>
        </w:rPr>
        <w:t xml:space="preserve"> de los corrientes</w:t>
      </w:r>
      <w:r w:rsidR="00E3099C" w:rsidRPr="00441A94">
        <w:rPr>
          <w:rFonts w:ascii="Palatino Linotype" w:hAnsi="Palatino Linotype" w:cs="Arial"/>
          <w:sz w:val="24"/>
          <w:szCs w:val="24"/>
        </w:rPr>
        <w:t>, el cual fue</w:t>
      </w:r>
      <w:r w:rsidR="00E3099C" w:rsidRPr="0096643B">
        <w:rPr>
          <w:rFonts w:ascii="Palatino Linotype" w:hAnsi="Palatino Linotype" w:cs="Arial"/>
          <w:sz w:val="24"/>
          <w:szCs w:val="24"/>
        </w:rPr>
        <w:t xml:space="preserve"> registrado</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E3099C" w:rsidRPr="0096643B">
        <w:rPr>
          <w:rFonts w:ascii="Palatino Linotype" w:hAnsi="Palatino Linotype" w:cs="Arial"/>
          <w:sz w:val="24"/>
          <w:szCs w:val="24"/>
        </w:rPr>
        <w:t>con el expediente número</w:t>
      </w:r>
      <w:r w:rsidR="00E3099C" w:rsidRPr="00626DBC">
        <w:rPr>
          <w:rFonts w:ascii="Palatino Linotype" w:hAnsi="Palatino Linotype" w:cs="Arial"/>
          <w:sz w:val="24"/>
          <w:szCs w:val="24"/>
        </w:rPr>
        <w:t xml:space="preserve"> </w:t>
      </w:r>
      <w:r w:rsidR="00494EA2">
        <w:rPr>
          <w:rFonts w:ascii="Palatino Linotype" w:hAnsi="Palatino Linotype" w:cs="Arial"/>
          <w:b/>
          <w:sz w:val="24"/>
          <w:szCs w:val="24"/>
        </w:rPr>
        <w:t>04775</w:t>
      </w:r>
      <w:r w:rsidR="00D25025">
        <w:rPr>
          <w:rFonts w:ascii="Palatino Linotype" w:hAnsi="Palatino Linotype" w:cs="Arial"/>
          <w:b/>
          <w:sz w:val="24"/>
          <w:szCs w:val="24"/>
        </w:rPr>
        <w:t>/INFOEM/IP/RR/2019</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14:paraId="50471C14" w14:textId="77777777" w:rsidR="00E3099C" w:rsidRDefault="00E3099C" w:rsidP="00E3099C">
      <w:pPr>
        <w:spacing w:before="240"/>
        <w:jc w:val="both"/>
        <w:rPr>
          <w:rFonts w:ascii="Palatino Linotype" w:hAnsi="Palatino Linotype" w:cs="Arial"/>
          <w:b/>
          <w:sz w:val="24"/>
        </w:rPr>
      </w:pPr>
      <w:r>
        <w:rPr>
          <w:rFonts w:ascii="Palatino Linotype" w:hAnsi="Palatino Linotype" w:cs="Arial"/>
          <w:b/>
          <w:sz w:val="24"/>
        </w:rPr>
        <w:t>Acto Impugnado:</w:t>
      </w:r>
    </w:p>
    <w:p w14:paraId="5500A809" w14:textId="77777777" w:rsidR="00BE3DAF" w:rsidRDefault="00BE3DAF" w:rsidP="00E3099C">
      <w:pPr>
        <w:spacing w:before="240"/>
        <w:jc w:val="both"/>
        <w:rPr>
          <w:rFonts w:ascii="Palatino Linotype" w:hAnsi="Palatino Linotype" w:cs="Arial"/>
          <w:b/>
          <w:sz w:val="24"/>
        </w:rPr>
      </w:pPr>
    </w:p>
    <w:p w14:paraId="374CFA2D" w14:textId="476E8CB1" w:rsidR="00E3099C" w:rsidRPr="00A435E2" w:rsidRDefault="00E3099C" w:rsidP="00F12160">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494EA2" w:rsidRPr="00494EA2">
        <w:rPr>
          <w:rFonts w:ascii="Palatino Linotype" w:hAnsi="Palatino Linotype"/>
          <w:i/>
          <w:color w:val="000000"/>
        </w:rPr>
        <w:t>El Gobernador suscribió el acuerdo para el diálogo social y la paz laboral del Consejo Coordinador Empresarial (CCE) suscrito por el Gobernador del Estado, según lo dio a conocer el CCE el 30 de abril de 2019: https://www.cce.org.mx/firman-acuerdo-para-el-dialogo-social-y-la-paz-laboral/ Por lo que el Titular del Ejecutivo adquiere compromisos con el Consejo Coordinador Empresarial que afecta a la ciudadanía, y convierte al mencionado acuerdo en asunto público</w:t>
      </w:r>
      <w:r w:rsidR="009B633F" w:rsidRPr="009B633F">
        <w:rPr>
          <w:rFonts w:ascii="Palatino Linotype" w:hAnsi="Palatino Linotype"/>
          <w:i/>
          <w:color w:val="000000"/>
        </w:rPr>
        <w:t>.</w:t>
      </w:r>
      <w:r w:rsidR="00563FC9" w:rsidRPr="00563FC9">
        <w:rPr>
          <w:rFonts w:ascii="Palatino Linotype" w:hAnsi="Palatino Linotype"/>
          <w:i/>
          <w:color w:val="000000"/>
        </w:rPr>
        <w:t xml:space="preserve"> </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14:paraId="1F266EE9" w14:textId="77777777" w:rsidR="00E3099C" w:rsidRDefault="00E3099C" w:rsidP="00E3099C">
      <w:pPr>
        <w:spacing w:before="240"/>
        <w:jc w:val="both"/>
        <w:rPr>
          <w:rFonts w:ascii="Palatino Linotype" w:hAnsi="Palatino Linotype" w:cs="Arial"/>
          <w:b/>
          <w:sz w:val="24"/>
        </w:rPr>
      </w:pPr>
    </w:p>
    <w:p w14:paraId="20799CF7" w14:textId="77777777"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E300291" w14:textId="77777777" w:rsidR="00410A3F" w:rsidRPr="00410A3F" w:rsidRDefault="00410A3F" w:rsidP="00E3099C">
      <w:pPr>
        <w:spacing w:before="240"/>
        <w:jc w:val="both"/>
        <w:rPr>
          <w:rFonts w:ascii="Palatino Linotype" w:hAnsi="Palatino Linotype" w:cs="Arial"/>
          <w:sz w:val="2"/>
        </w:rPr>
      </w:pPr>
    </w:p>
    <w:p w14:paraId="74876BAC" w14:textId="35B853AD" w:rsidR="00E3099C" w:rsidRPr="004469D5" w:rsidRDefault="00E3099C" w:rsidP="00CA30EE">
      <w:pPr>
        <w:ind w:left="851" w:right="850"/>
        <w:rPr>
          <w:rFonts w:ascii="Palatino Linotype" w:hAnsi="Palatino Linotype" w:cs="Arial"/>
          <w:i/>
        </w:rPr>
      </w:pPr>
      <w:r w:rsidRPr="004469D5">
        <w:rPr>
          <w:rFonts w:ascii="Palatino Linotype" w:hAnsi="Palatino Linotype" w:cs="Arial"/>
          <w:i/>
        </w:rPr>
        <w:t>“</w:t>
      </w:r>
      <w:r w:rsidR="00494EA2" w:rsidRPr="00494EA2">
        <w:rPr>
          <w:rFonts w:ascii="Palatino Linotype" w:hAnsi="Palatino Linotype" w:cs="Arial"/>
          <w:i/>
        </w:rPr>
        <w:t>El Gobernador suscribió el acuerdo para el diálogo social y la paz laboral del Consejo Coordinador Empresarial (CCE) suscrito por el Gobernador del Estado, según lo dio a conocer el CCE el 30 de abril de 2019: https://www.cce.org.mx/firman-acuerdo-para-el-dialogo-social-y-la-paz-laboral/ Por lo que el Titular del Ejecutivo adquiere compromisos con el Consejo Coordinador Empresarial que afecta a la ciudadanía, y convierte al mencionado acuerdo en asunto público</w:t>
      </w:r>
      <w:r w:rsidR="009B633F" w:rsidRPr="009B633F">
        <w:rPr>
          <w:rFonts w:ascii="Palatino Linotype" w:hAnsi="Palatino Linotype" w:cs="Arial"/>
          <w:i/>
        </w:rPr>
        <w:t>.</w:t>
      </w:r>
      <w:r w:rsidR="00F32252" w:rsidRPr="0016748D">
        <w:rPr>
          <w:rFonts w:ascii="Palatino Linotype" w:hAnsi="Palatino Linotype" w:cs="Arial"/>
          <w:i/>
        </w:rPr>
        <w:t>”</w:t>
      </w:r>
      <w:r w:rsidR="00F32252">
        <w:rPr>
          <w:rFonts w:ascii="Palatino Linotype" w:hAnsi="Palatino Linotype" w:cs="Arial"/>
          <w:i/>
        </w:rPr>
        <w:t xml:space="preserve"> [</w:t>
      </w:r>
      <w:r w:rsidR="00F12160">
        <w:rPr>
          <w:rFonts w:ascii="Palatino Linotype" w:hAnsi="Palatino Linotype" w:cs="Arial"/>
          <w:i/>
        </w:rPr>
        <w:t>S</w:t>
      </w:r>
      <w:r w:rsidRPr="004469D5">
        <w:rPr>
          <w:rFonts w:ascii="Palatino Linotype" w:hAnsi="Palatino Linotype" w:cs="Arial"/>
          <w:i/>
        </w:rPr>
        <w:t>ic]</w:t>
      </w:r>
    </w:p>
    <w:p w14:paraId="0A3A8B51" w14:textId="77777777" w:rsidR="00E3099C" w:rsidRPr="00295668" w:rsidRDefault="00E3099C" w:rsidP="00E3099C">
      <w:pPr>
        <w:tabs>
          <w:tab w:val="left" w:pos="3550"/>
        </w:tabs>
        <w:spacing w:before="240" w:line="240" w:lineRule="auto"/>
        <w:ind w:right="851"/>
        <w:jc w:val="both"/>
        <w:rPr>
          <w:rFonts w:ascii="Palatino Linotype" w:hAnsi="Palatino Linotype"/>
          <w:color w:val="000000"/>
        </w:rPr>
      </w:pPr>
    </w:p>
    <w:p w14:paraId="02FF5036" w14:textId="7FD797BD"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E3099C" w:rsidRPr="008551ED">
        <w:rPr>
          <w:rFonts w:ascii="Palatino Linotype" w:hAnsi="Palatino Linotype" w:cs="Arial"/>
          <w:b/>
          <w:sz w:val="24"/>
          <w:szCs w:val="24"/>
        </w:rPr>
        <w:t xml:space="preserve">. </w:t>
      </w:r>
      <w:r w:rsidR="00E3099C" w:rsidRPr="0087163A">
        <w:rPr>
          <w:rFonts w:ascii="Palatino Linotype" w:hAnsi="Palatino Linotype" w:cs="Arial"/>
          <w:b/>
          <w:sz w:val="28"/>
          <w:szCs w:val="28"/>
        </w:rPr>
        <w:t>Del turno del recurso de revisión.</w:t>
      </w:r>
    </w:p>
    <w:p w14:paraId="0F9BD687" w14:textId="263B33E0" w:rsidR="00526982" w:rsidRDefault="00FE4693" w:rsidP="00E3099C">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 xml:space="preserve">Medio de impugnación que le fue turnado a la Comisionada Zulema Martínez Sánchez, por medio del sistema electrónico en términos del arábigo 185 fracción I de la Ley de Transparencia y Acceso a la información Pública del Estado de México y </w:t>
      </w:r>
      <w:r w:rsidRPr="00FE4693">
        <w:rPr>
          <w:rFonts w:ascii="Palatino Linotype" w:hAnsi="Palatino Linotype" w:cs="Arial"/>
          <w:sz w:val="24"/>
          <w:szCs w:val="24"/>
        </w:rPr>
        <w:lastRenderedPageBreak/>
        <w:t>Municipios, del cual recayó acuerdo</w:t>
      </w:r>
      <w:r>
        <w:rPr>
          <w:rFonts w:ascii="Palatino Linotype" w:hAnsi="Palatino Linotype" w:cs="Arial"/>
          <w:sz w:val="24"/>
          <w:szCs w:val="24"/>
        </w:rPr>
        <w:t xml:space="preserve"> de admisi</w:t>
      </w:r>
      <w:r w:rsidR="00563FC9">
        <w:rPr>
          <w:rFonts w:ascii="Palatino Linotype" w:hAnsi="Palatino Linotype" w:cs="Arial"/>
          <w:sz w:val="24"/>
          <w:szCs w:val="24"/>
        </w:rPr>
        <w:t xml:space="preserve">ón en fecha </w:t>
      </w:r>
      <w:r w:rsidR="004656F5">
        <w:rPr>
          <w:rFonts w:ascii="Palatino Linotype" w:hAnsi="Palatino Linotype" w:cs="Arial"/>
          <w:sz w:val="24"/>
          <w:szCs w:val="24"/>
        </w:rPr>
        <w:t>treinta y uno de mayo</w:t>
      </w:r>
      <w:r w:rsidR="00DA6AEA">
        <w:rPr>
          <w:rFonts w:ascii="Palatino Linotype" w:hAnsi="Palatino Linotype" w:cs="Arial"/>
          <w:sz w:val="24"/>
          <w:szCs w:val="24"/>
        </w:rPr>
        <w:t xml:space="preserve"> </w:t>
      </w:r>
      <w:r w:rsidR="00D25025">
        <w:rPr>
          <w:rFonts w:ascii="Palatino Linotype" w:hAnsi="Palatino Linotype" w:cs="Arial"/>
          <w:sz w:val="24"/>
          <w:szCs w:val="24"/>
        </w:rPr>
        <w:t>de dos mil diecinueve</w:t>
      </w:r>
      <w:r w:rsidRPr="00FE4693">
        <w:rPr>
          <w:rFonts w:ascii="Palatino Linotype" w:hAnsi="Palatino Linotype" w:cs="Arial"/>
          <w:sz w:val="24"/>
          <w:szCs w:val="24"/>
        </w:rPr>
        <w:t>, determinándose en él, un plazo de siete días para que las partes manifestaran lo que a su derecho corresponda en términos del numeral ya citado.</w:t>
      </w:r>
    </w:p>
    <w:p w14:paraId="0BD88084" w14:textId="77777777" w:rsidR="006E3FCA" w:rsidRPr="006E3FCA" w:rsidRDefault="006E3FCA" w:rsidP="00E3099C">
      <w:pPr>
        <w:spacing w:before="240" w:line="360" w:lineRule="auto"/>
        <w:jc w:val="both"/>
        <w:rPr>
          <w:rFonts w:ascii="Palatino Linotype" w:hAnsi="Palatino Linotype" w:cs="Arial"/>
          <w:sz w:val="24"/>
          <w:szCs w:val="24"/>
        </w:rPr>
      </w:pPr>
    </w:p>
    <w:p w14:paraId="102C1A8F" w14:textId="4E375361"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E3099C" w:rsidRPr="008551ED">
        <w:rPr>
          <w:rFonts w:ascii="Palatino Linotype" w:hAnsi="Palatino Linotype" w:cs="Arial"/>
          <w:b/>
          <w:sz w:val="24"/>
          <w:szCs w:val="24"/>
        </w:rPr>
        <w:t>.</w:t>
      </w:r>
      <w:r w:rsidR="00E3099C">
        <w:rPr>
          <w:rFonts w:ascii="Palatino Linotype" w:hAnsi="Palatino Linotype" w:cs="Arial"/>
          <w:b/>
          <w:sz w:val="24"/>
          <w:szCs w:val="24"/>
        </w:rPr>
        <w:t xml:space="preserve"> </w:t>
      </w:r>
      <w:r w:rsidR="00E3099C" w:rsidRPr="0087163A">
        <w:rPr>
          <w:rFonts w:ascii="Palatino Linotype" w:hAnsi="Palatino Linotype" w:cs="Arial"/>
          <w:b/>
          <w:sz w:val="28"/>
          <w:szCs w:val="28"/>
        </w:rPr>
        <w:t>De la etapa de instrucción.</w:t>
      </w:r>
    </w:p>
    <w:p w14:paraId="70EB3F67" w14:textId="77EB1F82" w:rsidR="00B52B70" w:rsidRDefault="00BC2E60" w:rsidP="008B5FF5">
      <w:pPr>
        <w:spacing w:before="240" w:line="360" w:lineRule="auto"/>
        <w:jc w:val="both"/>
        <w:rPr>
          <w:rFonts w:ascii="Palatino Linotype" w:hAnsi="Palatino Linotype" w:cs="Arial"/>
          <w:sz w:val="24"/>
          <w:szCs w:val="24"/>
        </w:rPr>
      </w:pPr>
      <w:r w:rsidRPr="00BC2E60">
        <w:rPr>
          <w:rFonts w:ascii="Palatino Linotype" w:hAnsi="Palatino Linotype" w:cs="Arial"/>
          <w:sz w:val="24"/>
          <w:szCs w:val="24"/>
        </w:rPr>
        <w:t>Una vez abierta la etapa de in</w:t>
      </w:r>
      <w:r w:rsidR="006E3FCA">
        <w:rPr>
          <w:rFonts w:ascii="Palatino Linotype" w:hAnsi="Palatino Linotype" w:cs="Arial"/>
          <w:sz w:val="24"/>
          <w:szCs w:val="24"/>
        </w:rPr>
        <w:t xml:space="preserve">strucción, se observa que </w:t>
      </w:r>
      <w:r w:rsidRPr="00BC2E60">
        <w:rPr>
          <w:rFonts w:ascii="Palatino Linotype" w:hAnsi="Palatino Linotype" w:cs="Arial"/>
          <w:sz w:val="24"/>
          <w:szCs w:val="24"/>
        </w:rPr>
        <w:t>el sujeto obligado</w:t>
      </w:r>
      <w:r w:rsidR="005E1FD0">
        <w:rPr>
          <w:rFonts w:ascii="Palatino Linotype" w:hAnsi="Palatino Linotype" w:cs="Arial"/>
          <w:sz w:val="24"/>
          <w:szCs w:val="24"/>
        </w:rPr>
        <w:t xml:space="preserve"> rindió el informe justificado correspondiente en fecha </w:t>
      </w:r>
      <w:r w:rsidR="004656F5">
        <w:rPr>
          <w:rFonts w:ascii="Palatino Linotype" w:hAnsi="Palatino Linotype" w:cs="Arial"/>
          <w:sz w:val="24"/>
          <w:szCs w:val="24"/>
        </w:rPr>
        <w:t>cinco</w:t>
      </w:r>
      <w:r w:rsidR="00BE3DAF">
        <w:rPr>
          <w:rFonts w:ascii="Palatino Linotype" w:hAnsi="Palatino Linotype" w:cs="Arial"/>
          <w:sz w:val="24"/>
          <w:szCs w:val="24"/>
        </w:rPr>
        <w:t xml:space="preserve"> de junio</w:t>
      </w:r>
      <w:r w:rsidR="005E1FD0">
        <w:rPr>
          <w:rFonts w:ascii="Palatino Linotype" w:hAnsi="Palatino Linotype" w:cs="Arial"/>
          <w:sz w:val="24"/>
          <w:szCs w:val="24"/>
        </w:rPr>
        <w:t xml:space="preserve"> del año en curso,</w:t>
      </w:r>
      <w:r w:rsidR="009B633F">
        <w:rPr>
          <w:rFonts w:ascii="Palatino Linotype" w:hAnsi="Palatino Linotype" w:cs="Arial"/>
          <w:sz w:val="24"/>
          <w:szCs w:val="24"/>
        </w:rPr>
        <w:t xml:space="preserve"> </w:t>
      </w:r>
      <w:r w:rsidR="00BE3DAF">
        <w:rPr>
          <w:rFonts w:ascii="Palatino Linotype" w:hAnsi="Palatino Linotype" w:cs="Arial"/>
          <w:sz w:val="24"/>
          <w:szCs w:val="24"/>
        </w:rPr>
        <w:t xml:space="preserve">en donde medularmente, dicha autoridad </w:t>
      </w:r>
      <w:r w:rsidR="004656F5">
        <w:rPr>
          <w:rFonts w:ascii="Palatino Linotype" w:hAnsi="Palatino Linotype" w:cs="Arial"/>
          <w:sz w:val="24"/>
          <w:szCs w:val="24"/>
        </w:rPr>
        <w:t xml:space="preserve">ratifica la respuesta primigenia. </w:t>
      </w:r>
      <w:r w:rsidR="00BE3DAF">
        <w:rPr>
          <w:rFonts w:ascii="Palatino Linotype" w:hAnsi="Palatino Linotype" w:cs="Arial"/>
          <w:sz w:val="24"/>
          <w:szCs w:val="24"/>
        </w:rPr>
        <w:t>P</w:t>
      </w:r>
      <w:r w:rsidR="009B633F">
        <w:rPr>
          <w:rFonts w:ascii="Palatino Linotype" w:hAnsi="Palatino Linotype" w:cs="Arial"/>
          <w:sz w:val="24"/>
          <w:szCs w:val="24"/>
        </w:rPr>
        <w:t xml:space="preserve">or su parte el particular </w:t>
      </w:r>
      <w:r w:rsidR="00BE3DAF">
        <w:rPr>
          <w:rFonts w:ascii="Palatino Linotype" w:hAnsi="Palatino Linotype" w:cs="Arial"/>
          <w:sz w:val="24"/>
          <w:szCs w:val="24"/>
        </w:rPr>
        <w:t>fue omiso en realizar manifestaciones o en ofrecer medio de prueba alguno.</w:t>
      </w:r>
    </w:p>
    <w:p w14:paraId="412ECE45" w14:textId="2798E90D" w:rsidR="00BC2E60" w:rsidRDefault="00BC2E60" w:rsidP="008B5FF5">
      <w:pPr>
        <w:spacing w:before="240" w:line="360" w:lineRule="auto"/>
        <w:jc w:val="both"/>
        <w:rPr>
          <w:rFonts w:ascii="Palatino Linotype" w:hAnsi="Palatino Linotype" w:cs="Arial"/>
          <w:sz w:val="24"/>
          <w:szCs w:val="24"/>
        </w:rPr>
      </w:pPr>
      <w:r w:rsidRPr="00BC2E60">
        <w:rPr>
          <w:rFonts w:ascii="Palatino Linotype" w:hAnsi="Palatino Linotype" w:cs="Arial"/>
          <w:sz w:val="24"/>
          <w:szCs w:val="24"/>
        </w:rPr>
        <w:t xml:space="preserve">Por lo que se decretó el cierre de instrucción mediante proveído de fecha </w:t>
      </w:r>
      <w:r w:rsidR="004656F5">
        <w:rPr>
          <w:rFonts w:ascii="Palatino Linotype" w:hAnsi="Palatino Linotype" w:cs="Arial"/>
          <w:sz w:val="24"/>
          <w:szCs w:val="24"/>
        </w:rPr>
        <w:t>doc</w:t>
      </w:r>
      <w:r w:rsidR="00BE3DAF">
        <w:rPr>
          <w:rFonts w:ascii="Palatino Linotype" w:hAnsi="Palatino Linotype" w:cs="Arial"/>
          <w:sz w:val="24"/>
          <w:szCs w:val="24"/>
        </w:rPr>
        <w:t>e de jul</w:t>
      </w:r>
      <w:r w:rsidR="005E1FD0">
        <w:rPr>
          <w:rFonts w:ascii="Palatino Linotype" w:hAnsi="Palatino Linotype" w:cs="Arial"/>
          <w:sz w:val="24"/>
          <w:szCs w:val="24"/>
        </w:rPr>
        <w:t>io</w:t>
      </w:r>
      <w:r w:rsidRPr="00BC2E60">
        <w:rPr>
          <w:rFonts w:ascii="Palatino Linotype" w:hAnsi="Palatino Linotype" w:cs="Arial"/>
          <w:sz w:val="24"/>
          <w:szCs w:val="24"/>
        </w:rPr>
        <w:t xml:space="preserve"> dos mil diecinueve.</w:t>
      </w:r>
    </w:p>
    <w:p w14:paraId="4AD86E4F" w14:textId="709FB85B" w:rsidR="00434DA0" w:rsidRDefault="004D1D29" w:rsidP="00434DA0">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w:t>
      </w:r>
      <w:r w:rsidR="00563FC9">
        <w:rPr>
          <w:rFonts w:ascii="Palatino Linotype" w:hAnsi="Palatino Linotype" w:cs="Arial"/>
          <w:sz w:val="24"/>
          <w:szCs w:val="24"/>
        </w:rPr>
        <w:t xml:space="preserve">en fecha </w:t>
      </w:r>
      <w:r w:rsidR="004656F5">
        <w:rPr>
          <w:rFonts w:ascii="Palatino Linotype" w:hAnsi="Palatino Linotype" w:cs="Arial"/>
          <w:sz w:val="24"/>
          <w:szCs w:val="24"/>
        </w:rPr>
        <w:t>doce</w:t>
      </w:r>
      <w:r w:rsidR="00A557A3">
        <w:rPr>
          <w:rFonts w:ascii="Palatino Linotype" w:hAnsi="Palatino Linotype" w:cs="Arial"/>
          <w:sz w:val="24"/>
          <w:szCs w:val="24"/>
        </w:rPr>
        <w:t xml:space="preserve"> de jul</w:t>
      </w:r>
      <w:r w:rsidR="005E1FD0">
        <w:rPr>
          <w:rFonts w:ascii="Palatino Linotype" w:hAnsi="Palatino Linotype" w:cs="Arial"/>
          <w:sz w:val="24"/>
          <w:szCs w:val="24"/>
        </w:rPr>
        <w:t>io</w:t>
      </w:r>
      <w:r w:rsidR="00BC2E60" w:rsidRPr="00BC2E60">
        <w:rPr>
          <w:rFonts w:ascii="Palatino Linotype" w:hAnsi="Palatino Linotype" w:cs="Arial"/>
          <w:sz w:val="24"/>
          <w:szCs w:val="24"/>
        </w:rPr>
        <w:t xml:space="preserve"> </w:t>
      </w:r>
      <w:r>
        <w:rPr>
          <w:rFonts w:ascii="Palatino Linotype" w:hAnsi="Palatino Linotype" w:cs="Arial"/>
          <w:sz w:val="24"/>
          <w:szCs w:val="24"/>
        </w:rPr>
        <w:t>del</w:t>
      </w:r>
      <w:r w:rsidR="00434DA0" w:rsidRPr="00434DA0">
        <w:rPr>
          <w:rFonts w:ascii="Palatino Linotype" w:hAnsi="Palatino Linotype" w:cs="Arial"/>
          <w:sz w:val="24"/>
          <w:szCs w:val="24"/>
        </w:rPr>
        <w:t xml:space="preserve"> año en curso se amplió el plazo para dictar resolución, en términos del artículo 181 de la Ley de Transparencia y Acceso a la Información Pública del Estado de México y Municipios.</w:t>
      </w:r>
    </w:p>
    <w:p w14:paraId="722F395C" w14:textId="77777777" w:rsidR="008B5FF5" w:rsidRPr="008B5FF5" w:rsidRDefault="008B5FF5" w:rsidP="008B5FF5">
      <w:pPr>
        <w:spacing w:before="240" w:line="360" w:lineRule="auto"/>
        <w:jc w:val="both"/>
        <w:rPr>
          <w:rFonts w:ascii="Palatino Linotype" w:hAnsi="Palatino Linotype" w:cs="Arial"/>
          <w:sz w:val="24"/>
          <w:szCs w:val="24"/>
        </w:rPr>
      </w:pPr>
    </w:p>
    <w:p w14:paraId="0BEC3E51" w14:textId="77777777"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011F727C" w14:textId="77777777"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2E77B658" w14:textId="20DBCADD"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w:t>
      </w:r>
      <w:r w:rsidRPr="00911081">
        <w:rPr>
          <w:rFonts w:ascii="Palatino Linotype" w:hAnsi="Palatino Linotype" w:cs="Arial"/>
          <w:sz w:val="24"/>
        </w:rPr>
        <w:lastRenderedPageBreak/>
        <w:t xml:space="preserve">recurso de revisión interpuesto por </w:t>
      </w:r>
      <w:r w:rsidR="00E16A5D">
        <w:rPr>
          <w:rFonts w:ascii="Palatino Linotype" w:hAnsi="Palatino Linotype" w:cs="Arial"/>
          <w:sz w:val="24"/>
        </w:rPr>
        <w:t>el</w:t>
      </w:r>
      <w:r w:rsidR="00E77373" w:rsidRPr="00E77373">
        <w:rPr>
          <w:rFonts w:ascii="Palatino Linotype" w:hAnsi="Palatino Linotype" w:cs="Arial"/>
          <w:sz w:val="24"/>
        </w:rPr>
        <w:t xml:space="preserve">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segundo</w:t>
      </w:r>
      <w:r w:rsidR="00A30A9B">
        <w:rPr>
          <w:rFonts w:ascii="Palatino Linotype" w:hAnsi="Palatino Linotype" w:cs="Arial"/>
          <w:sz w:val="24"/>
        </w:rPr>
        <w:t>, vigésimo tercero y vigésimo cuarto,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w:t>
      </w:r>
      <w:r w:rsidR="005E1FD0">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18B157B7" w14:textId="77777777" w:rsidR="00A557A3" w:rsidRDefault="00A557A3" w:rsidP="00B52B70">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89DCA02" w14:textId="32D34E36" w:rsidR="00B52B70" w:rsidRDefault="00A557A3"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00B52B70" w:rsidRPr="00D24A52">
        <w:rPr>
          <w:rFonts w:ascii="Palatino Linotype" w:hAnsi="Palatino Linotype" w:cs="Arial"/>
          <w:b/>
        </w:rPr>
        <w:t xml:space="preserve">. </w:t>
      </w:r>
      <w:r w:rsidR="00B52B70" w:rsidRPr="0087163A">
        <w:rPr>
          <w:rFonts w:ascii="Palatino Linotype" w:hAnsi="Palatino Linotype" w:cs="Arial"/>
          <w:b/>
          <w:sz w:val="28"/>
          <w:szCs w:val="28"/>
        </w:rPr>
        <w:t>Sobre los alcances del recurso de revisión.</w:t>
      </w:r>
      <w:r w:rsidR="00B52B70">
        <w:rPr>
          <w:rFonts w:ascii="Palatino Linotype" w:hAnsi="Palatino Linotype" w:cs="Arial"/>
          <w:b/>
        </w:rPr>
        <w:t xml:space="preserve"> </w:t>
      </w:r>
    </w:p>
    <w:p w14:paraId="585B9EAB"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E474805" w14:textId="77777777" w:rsidR="00BD7921" w:rsidRDefault="00BD7921" w:rsidP="00B52B70">
      <w:pPr>
        <w:pStyle w:val="Prrafodelista"/>
        <w:autoSpaceDE w:val="0"/>
        <w:autoSpaceDN w:val="0"/>
        <w:adjustRightInd w:val="0"/>
        <w:spacing w:before="240" w:after="160" w:line="360" w:lineRule="auto"/>
        <w:ind w:left="0"/>
        <w:jc w:val="both"/>
        <w:rPr>
          <w:rFonts w:ascii="Palatino Linotype" w:hAnsi="Palatino Linotype" w:cs="Arial"/>
        </w:rPr>
      </w:pPr>
    </w:p>
    <w:p w14:paraId="6DC7F7A7" w14:textId="77777777" w:rsidR="00CD4822" w:rsidRDefault="00CD4822" w:rsidP="00CD4822">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lastRenderedPageBreak/>
        <w:t>TERCERO</w:t>
      </w:r>
      <w:r w:rsidRPr="0007610F">
        <w:rPr>
          <w:rFonts w:ascii="Palatino Linotype" w:hAnsi="Palatino Linotype" w:cs="Arial"/>
          <w:b/>
          <w:sz w:val="28"/>
        </w:rPr>
        <w:t>. Del estudio de las causas de improcedencia y sobreseimiento.</w:t>
      </w:r>
    </w:p>
    <w:p w14:paraId="15DE9936"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7A86E08"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3391F256"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010AA763"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10C421C9"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61DDFB15" w14:textId="77777777" w:rsidR="00F953D8" w:rsidRDefault="00F953D8" w:rsidP="00F953D8">
      <w:pPr>
        <w:autoSpaceDE w:val="0"/>
        <w:autoSpaceDN w:val="0"/>
        <w:adjustRightInd w:val="0"/>
        <w:spacing w:after="0" w:line="360" w:lineRule="auto"/>
        <w:jc w:val="both"/>
        <w:rPr>
          <w:rFonts w:ascii="Palatino Linotype" w:hAnsi="Palatino Linotype" w:cs="Arial"/>
          <w:sz w:val="24"/>
          <w:szCs w:val="24"/>
        </w:rPr>
      </w:pPr>
      <w:r w:rsidRPr="001F5671">
        <w:rPr>
          <w:rFonts w:ascii="Palatino Linotype" w:hAnsi="Palatino Linotype" w:cs="Arial"/>
          <w:sz w:val="24"/>
          <w:szCs w:val="24"/>
        </w:rPr>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1BF62D92" w14:textId="77777777" w:rsidR="00F953D8" w:rsidRPr="001F5671" w:rsidRDefault="00F953D8" w:rsidP="00F953D8">
      <w:pPr>
        <w:autoSpaceDE w:val="0"/>
        <w:autoSpaceDN w:val="0"/>
        <w:adjustRightInd w:val="0"/>
        <w:spacing w:after="0" w:line="360" w:lineRule="auto"/>
        <w:jc w:val="both"/>
        <w:rPr>
          <w:rFonts w:ascii="Palatino Linotype" w:hAnsi="Palatino Linotype" w:cs="Arial"/>
          <w:sz w:val="24"/>
          <w:szCs w:val="24"/>
        </w:rPr>
      </w:pPr>
    </w:p>
    <w:p w14:paraId="4E3F04D1" w14:textId="77777777" w:rsidR="00F953D8" w:rsidRPr="001F5671" w:rsidRDefault="00F953D8" w:rsidP="00F953D8">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lastRenderedPageBreak/>
        <w:t>Ya que el planteamiento del problema es de toral importancia, a efecto de determ</w:t>
      </w:r>
      <w:r>
        <w:rPr>
          <w:rFonts w:ascii="Palatino Linotype" w:hAnsi="Palatino Linotype" w:cs="Arial"/>
        </w:rPr>
        <w:t>inar la intención o voluntad de la</w:t>
      </w:r>
      <w:r w:rsidRPr="001F5671">
        <w:rPr>
          <w:rFonts w:ascii="Palatino Linotype" w:hAnsi="Palatino Linotype" w:cs="Arial"/>
        </w:rPr>
        <w:t xml:space="preserve"> recurrente a la luz de la interpretación de las solicitudes de información, y que puede generar de forma objetiva y material el sujeto obligado que se relacione con esa intención, respecto del presente asunto se realiza a continuación.</w:t>
      </w:r>
    </w:p>
    <w:p w14:paraId="62A8AA67" w14:textId="77777777" w:rsidR="00F953D8" w:rsidRPr="001F5671" w:rsidRDefault="00F953D8" w:rsidP="00F953D8">
      <w:pPr>
        <w:pStyle w:val="Sinespaciado"/>
      </w:pPr>
    </w:p>
    <w:p w14:paraId="7B9E2182" w14:textId="77777777" w:rsidR="00F953D8" w:rsidRPr="001F5671" w:rsidRDefault="00F953D8" w:rsidP="00F953D8">
      <w:pPr>
        <w:tabs>
          <w:tab w:val="left" w:pos="709"/>
        </w:tabs>
        <w:spacing w:line="360" w:lineRule="auto"/>
        <w:jc w:val="both"/>
        <w:rPr>
          <w:rFonts w:ascii="Palatino Linotype" w:hAnsi="Palatino Linotype" w:cs="Arial"/>
          <w:sz w:val="24"/>
          <w:szCs w:val="24"/>
        </w:rPr>
      </w:pPr>
      <w:r w:rsidRPr="001F5671">
        <w:rPr>
          <w:rFonts w:ascii="Palatino Linotype" w:hAnsi="Palatino Linotype" w:cs="Arial"/>
          <w:sz w:val="24"/>
          <w:szCs w:val="24"/>
        </w:rPr>
        <w:t>La Ley de Transparencia de la entidad, en su artículo 192 contempla la figura jurídica del sobreseimiento, y específicamente en sus hipótesis inm</w:t>
      </w:r>
      <w:r>
        <w:rPr>
          <w:rFonts w:ascii="Palatino Linotype" w:hAnsi="Palatino Linotype" w:cs="Arial"/>
          <w:sz w:val="24"/>
          <w:szCs w:val="24"/>
        </w:rPr>
        <w:t xml:space="preserve">ersas en la fracción III </w:t>
      </w:r>
      <w:r w:rsidRPr="001F5671">
        <w:rPr>
          <w:rFonts w:ascii="Palatino Linotype" w:hAnsi="Palatino Linotype" w:cs="Arial"/>
          <w:sz w:val="24"/>
          <w:szCs w:val="24"/>
        </w:rPr>
        <w:t xml:space="preserve"> refieren que se sobreseerá el asunto cuando </w:t>
      </w:r>
      <w:r>
        <w:rPr>
          <w:rFonts w:ascii="Palatino Linotype" w:hAnsi="Palatino Linotype" w:cs="Arial"/>
          <w:b/>
          <w:sz w:val="24"/>
          <w:szCs w:val="24"/>
        </w:rPr>
        <w:t>el sujeto o</w:t>
      </w:r>
      <w:r w:rsidRPr="001F5671">
        <w:rPr>
          <w:rFonts w:ascii="Palatino Linotype" w:hAnsi="Palatino Linotype" w:cs="Arial"/>
          <w:b/>
          <w:sz w:val="24"/>
          <w:szCs w:val="24"/>
        </w:rPr>
        <w:t>bligado</w:t>
      </w:r>
      <w:r w:rsidRPr="001F5671">
        <w:rPr>
          <w:rFonts w:ascii="Palatino Linotype" w:hAnsi="Palatino Linotype" w:cs="Arial"/>
          <w:sz w:val="24"/>
          <w:szCs w:val="24"/>
        </w:rPr>
        <w:t xml:space="preserve"> responsable del acto lo modifique o revoque de tal manera que el recurso de revisión quede sin materia o admitido el recurso de revisión, aparezca alguna causal de improcedencia en los términos de la presente Ley.</w:t>
      </w:r>
    </w:p>
    <w:p w14:paraId="7C786E3C" w14:textId="77777777" w:rsidR="00F953D8" w:rsidRPr="001F5671" w:rsidRDefault="00F953D8" w:rsidP="00F953D8">
      <w:pPr>
        <w:pStyle w:val="Sinespaciado"/>
        <w:rPr>
          <w:rFonts w:ascii="Palatino Linotype" w:hAnsi="Palatino Linotype" w:cs="Arial"/>
          <w:sz w:val="18"/>
        </w:rPr>
      </w:pPr>
    </w:p>
    <w:p w14:paraId="3329F74C" w14:textId="77777777" w:rsidR="00F953D8" w:rsidRDefault="00F953D8" w:rsidP="00F953D8">
      <w:pPr>
        <w:tabs>
          <w:tab w:val="left" w:pos="709"/>
        </w:tabs>
        <w:spacing w:line="360" w:lineRule="auto"/>
        <w:jc w:val="both"/>
        <w:rPr>
          <w:rFonts w:ascii="Palatino Linotype" w:hAnsi="Palatino Linotype" w:cs="Arial"/>
          <w:sz w:val="24"/>
          <w:szCs w:val="24"/>
        </w:rPr>
      </w:pPr>
      <w:r w:rsidRPr="001F5671">
        <w:rPr>
          <w:rFonts w:ascii="Palatino Linotype" w:hAnsi="Palatino Linotype" w:cs="Arial"/>
          <w:sz w:val="24"/>
          <w:szCs w:val="24"/>
        </w:rPr>
        <w:t xml:space="preserve">Bajo esa línea, con la finalidad de determinar si se modificó o revocó el acto u omisión del </w:t>
      </w:r>
      <w:r>
        <w:rPr>
          <w:rFonts w:ascii="Palatino Linotype" w:hAnsi="Palatino Linotype" w:cs="Arial"/>
          <w:b/>
          <w:sz w:val="24"/>
          <w:szCs w:val="24"/>
        </w:rPr>
        <w:t>sujeto o</w:t>
      </w:r>
      <w:r w:rsidRPr="001F5671">
        <w:rPr>
          <w:rFonts w:ascii="Palatino Linotype" w:hAnsi="Palatino Linotype" w:cs="Arial"/>
          <w:b/>
          <w:sz w:val="24"/>
          <w:szCs w:val="24"/>
        </w:rPr>
        <w:t>bligado</w:t>
      </w:r>
      <w:r w:rsidRPr="001F5671">
        <w:rPr>
          <w:rFonts w:ascii="Palatino Linotype" w:hAnsi="Palatino Linotype" w:cs="Arial"/>
          <w:sz w:val="24"/>
          <w:szCs w:val="24"/>
        </w:rPr>
        <w:t>, para el efecto de que quede sin materia el recurso de revisión, es necesario realizar una valoración de la información remitida en informe justificado y determinar si dicha consecuencia se subsume en el presupuesto procesal que establecen las fracciones III y IV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3036FEB0" w14:textId="77777777" w:rsidR="002B6649" w:rsidRDefault="002B6649" w:rsidP="002B6649">
      <w:pPr>
        <w:spacing w:after="0" w:line="360" w:lineRule="auto"/>
        <w:jc w:val="both"/>
        <w:rPr>
          <w:rFonts w:ascii="Palatino Linotype" w:hAnsi="Palatino Linotype" w:cs="Arial"/>
          <w:color w:val="000000" w:themeColor="text1"/>
          <w:sz w:val="24"/>
          <w:szCs w:val="24"/>
        </w:rPr>
      </w:pPr>
    </w:p>
    <w:p w14:paraId="7C075BBC" w14:textId="63763A5A" w:rsidR="002B2A8F" w:rsidRDefault="00F07A15" w:rsidP="00A9668A">
      <w:pPr>
        <w:tabs>
          <w:tab w:val="left" w:pos="709"/>
        </w:tabs>
        <w:spacing w:after="0" w:line="360" w:lineRule="auto"/>
        <w:jc w:val="both"/>
        <w:rPr>
          <w:rFonts w:ascii="Palatino Linotype" w:hAnsi="Palatino Linotype"/>
          <w:sz w:val="24"/>
          <w:szCs w:val="24"/>
        </w:rPr>
      </w:pPr>
      <w:r w:rsidRPr="0053687A">
        <w:rPr>
          <w:rFonts w:ascii="Palatino Linotype" w:hAnsi="Palatino Linotype"/>
          <w:sz w:val="24"/>
          <w:szCs w:val="24"/>
        </w:rPr>
        <w:t xml:space="preserve">Así, tenemos en un primer plano de estudio el texto de la solicitud de información, que fue plasmada por </w:t>
      </w:r>
      <w:r>
        <w:rPr>
          <w:rFonts w:ascii="Palatino Linotype" w:hAnsi="Palatino Linotype"/>
          <w:sz w:val="24"/>
          <w:szCs w:val="24"/>
        </w:rPr>
        <w:t>el</w:t>
      </w:r>
      <w:r w:rsidRPr="0053687A">
        <w:rPr>
          <w:rFonts w:ascii="Palatino Linotype" w:hAnsi="Palatino Linotype"/>
          <w:sz w:val="24"/>
          <w:szCs w:val="24"/>
        </w:rPr>
        <w:t xml:space="preserve"> </w:t>
      </w:r>
      <w:r w:rsidRPr="00F07A15">
        <w:rPr>
          <w:rFonts w:ascii="Palatino Linotype" w:hAnsi="Palatino Linotype"/>
          <w:sz w:val="24"/>
          <w:szCs w:val="24"/>
        </w:rPr>
        <w:t>recurrente</w:t>
      </w:r>
      <w:r w:rsidR="00D45559">
        <w:rPr>
          <w:rFonts w:ascii="Palatino Linotype" w:hAnsi="Palatino Linotype"/>
          <w:sz w:val="24"/>
          <w:szCs w:val="24"/>
        </w:rPr>
        <w:t xml:space="preserve"> a través de los siguientes requerimientos:</w:t>
      </w:r>
    </w:p>
    <w:p w14:paraId="3A707C89" w14:textId="77777777" w:rsidR="004656F5" w:rsidRDefault="004656F5" w:rsidP="00A9668A">
      <w:pPr>
        <w:tabs>
          <w:tab w:val="left" w:pos="709"/>
        </w:tabs>
        <w:spacing w:after="0" w:line="360" w:lineRule="auto"/>
        <w:jc w:val="both"/>
        <w:rPr>
          <w:rFonts w:ascii="Palatino Linotype" w:hAnsi="Palatino Linotype"/>
          <w:sz w:val="24"/>
          <w:szCs w:val="24"/>
        </w:rPr>
      </w:pPr>
    </w:p>
    <w:p w14:paraId="4ED4214B" w14:textId="77777777" w:rsidR="00D45559" w:rsidRDefault="00D45559" w:rsidP="00A9668A">
      <w:pPr>
        <w:tabs>
          <w:tab w:val="left" w:pos="709"/>
        </w:tabs>
        <w:spacing w:after="0" w:line="360" w:lineRule="auto"/>
        <w:jc w:val="both"/>
        <w:rPr>
          <w:rFonts w:ascii="Palatino Linotype" w:hAnsi="Palatino Linotype"/>
          <w:sz w:val="24"/>
          <w:szCs w:val="24"/>
        </w:rPr>
      </w:pPr>
    </w:p>
    <w:p w14:paraId="00F04C27" w14:textId="77777777" w:rsidR="007F66A2" w:rsidRDefault="007F66A2" w:rsidP="007F66A2">
      <w:pPr>
        <w:tabs>
          <w:tab w:val="left" w:pos="709"/>
        </w:tabs>
        <w:spacing w:line="360" w:lineRule="auto"/>
        <w:jc w:val="both"/>
        <w:rPr>
          <w:rFonts w:ascii="Palatino Linotype" w:hAnsi="Palatino Linotype"/>
        </w:rPr>
      </w:pPr>
    </w:p>
    <w:p w14:paraId="086668D1" w14:textId="283DCD50" w:rsidR="004656F5" w:rsidRPr="004656F5" w:rsidRDefault="004656F5" w:rsidP="004656F5">
      <w:pPr>
        <w:tabs>
          <w:tab w:val="left" w:pos="709"/>
        </w:tabs>
        <w:spacing w:line="360" w:lineRule="auto"/>
        <w:ind w:left="851" w:right="850"/>
        <w:jc w:val="both"/>
        <w:rPr>
          <w:rFonts w:ascii="Palatino Linotype" w:hAnsi="Palatino Linotype"/>
          <w:b/>
          <w:i/>
          <w:u w:val="single"/>
        </w:rPr>
      </w:pPr>
      <w:r w:rsidRPr="004656F5">
        <w:rPr>
          <w:rFonts w:ascii="Palatino Linotype" w:hAnsi="Palatino Linotype"/>
          <w:b/>
          <w:i/>
          <w:u w:val="single"/>
        </w:rPr>
        <w:t>Copia del acuerdo para el diálogo social y la paz laboral del Consejo Coordinador Empresarial (CCE) suscrito por el Gobernador del Estado</w:t>
      </w:r>
      <w:r w:rsidRPr="004656F5">
        <w:rPr>
          <w:rFonts w:ascii="Palatino Linotype" w:hAnsi="Palatino Linotype"/>
          <w:i/>
        </w:rPr>
        <w:t xml:space="preserve">, según lo dio a conocer el CCE el 30 de abril de 2019: https://www.cce.org.mx/firman-acuerdo-para-el-dialogo-social-y-la-paz-laboral/ </w:t>
      </w:r>
      <w:r w:rsidRPr="004656F5">
        <w:rPr>
          <w:rFonts w:ascii="Palatino Linotype" w:hAnsi="Palatino Linotype"/>
          <w:b/>
          <w:i/>
          <w:u w:val="single"/>
        </w:rPr>
        <w:t>¿Cuál es el fundamento legal que permite al Gobernador suscribir dicho convenio?</w:t>
      </w:r>
      <w:r w:rsidRPr="004656F5">
        <w:rPr>
          <w:rFonts w:ascii="Palatino Linotype" w:hAnsi="Palatino Linotype"/>
          <w:i/>
        </w:rPr>
        <w:t xml:space="preserve"> </w:t>
      </w:r>
      <w:r w:rsidRPr="004656F5">
        <w:rPr>
          <w:rFonts w:ascii="Palatino Linotype" w:hAnsi="Palatino Linotype"/>
          <w:b/>
          <w:i/>
          <w:u w:val="single"/>
        </w:rPr>
        <w:t>¿Cuáles son los compromisos que adquiere el gobierno del estado al suscribir dicho convenio?</w:t>
      </w:r>
      <w:r w:rsidRPr="004656F5">
        <w:rPr>
          <w:rFonts w:ascii="Palatino Linotype" w:hAnsi="Palatino Linotype"/>
          <w:i/>
        </w:rPr>
        <w:t xml:space="preserve"> </w:t>
      </w:r>
      <w:r w:rsidRPr="004656F5">
        <w:rPr>
          <w:rFonts w:ascii="Palatino Linotype" w:hAnsi="Palatino Linotype"/>
          <w:b/>
          <w:i/>
          <w:u w:val="single"/>
        </w:rPr>
        <w:t>¿Cuáles son los beneficios que recibirán los habitantes del estado derivados de dicho convenio?</w:t>
      </w:r>
      <w:r w:rsidRPr="004656F5">
        <w:rPr>
          <w:rFonts w:ascii="Palatino Linotype" w:hAnsi="Palatino Linotype"/>
          <w:i/>
        </w:rPr>
        <w:t xml:space="preserve"> De acuerdo a la CCE los participantes se comprometieron a 1. Fomentar el empleo y la inversión a través de un entorno propicio para la sostenibilidad de las empresas, el desarrollo profesional de los trabajadores, y el uso de nuevas tecnológicas. 2. Promover el diálogo social con apego al Estado de Derecho y a través del intercambio de opiniones en el ámbito laboral y productivo. 3. Desarrollar una agenda de trabajo conjunta que promueva respuestas equilibradas y solventes para atender las principales necesidades del mundo del trabajo. 4. Establecer relaciones laborales estables que fomenten la productividad. - Propiciar los acuerdos obrero-patronales que privilegien la conciliación en la revisión de los contratos colectivos y la participación de los trabajadores en las utilidades. - Salvaguardar los derechos de los trabajadores. </w:t>
      </w:r>
      <w:r w:rsidRPr="004656F5">
        <w:rPr>
          <w:rFonts w:ascii="Palatino Linotype" w:hAnsi="Palatino Linotype"/>
          <w:b/>
          <w:i/>
          <w:u w:val="single"/>
        </w:rPr>
        <w:t>¿Qué medidas concretas adoptará el gobierno del estado para cumplir con cada uno de los compromisos mencionados por la CCE?</w:t>
      </w:r>
    </w:p>
    <w:p w14:paraId="318A6468" w14:textId="77777777" w:rsidR="004656F5" w:rsidRPr="004656F5" w:rsidRDefault="004656F5" w:rsidP="004656F5">
      <w:pPr>
        <w:tabs>
          <w:tab w:val="left" w:pos="709"/>
        </w:tabs>
        <w:spacing w:line="360" w:lineRule="auto"/>
        <w:ind w:left="851" w:right="850"/>
        <w:jc w:val="both"/>
        <w:rPr>
          <w:rFonts w:ascii="Palatino Linotype" w:hAnsi="Palatino Linotype"/>
          <w:i/>
        </w:rPr>
      </w:pPr>
    </w:p>
    <w:p w14:paraId="3884613B" w14:textId="77777777" w:rsidR="007F66A2" w:rsidRDefault="007F66A2" w:rsidP="007F66A2">
      <w:pPr>
        <w:tabs>
          <w:tab w:val="left" w:pos="709"/>
        </w:tabs>
        <w:spacing w:line="360" w:lineRule="auto"/>
        <w:jc w:val="both"/>
        <w:rPr>
          <w:rFonts w:ascii="Palatino Linotype" w:hAnsi="Palatino Linotype"/>
          <w:sz w:val="24"/>
        </w:rPr>
      </w:pPr>
    </w:p>
    <w:p w14:paraId="5ACAC67F" w14:textId="59A1D793" w:rsidR="00B6651E" w:rsidRDefault="007F66A2" w:rsidP="007F66A2">
      <w:pPr>
        <w:tabs>
          <w:tab w:val="left" w:pos="709"/>
        </w:tabs>
        <w:spacing w:line="360" w:lineRule="auto"/>
        <w:jc w:val="both"/>
        <w:rPr>
          <w:rFonts w:ascii="Palatino Linotype" w:hAnsi="Palatino Linotype"/>
          <w:sz w:val="24"/>
        </w:rPr>
      </w:pPr>
      <w:r>
        <w:rPr>
          <w:rFonts w:ascii="Palatino Linotype" w:hAnsi="Palatino Linotype"/>
          <w:sz w:val="24"/>
        </w:rPr>
        <w:lastRenderedPageBreak/>
        <w:t>En ese orden de ideas y ante los requerimientos planteados por el entonces solicitante, el sujeto obligado, adjuntó a través de</w:t>
      </w:r>
      <w:r w:rsidR="005A3EF8">
        <w:rPr>
          <w:rFonts w:ascii="Palatino Linotype" w:hAnsi="Palatino Linotype"/>
          <w:sz w:val="24"/>
        </w:rPr>
        <w:t>l sistema electrónico del SAIMEX, un archivo electrónico denominado “</w:t>
      </w:r>
      <w:r w:rsidR="005A3EF8" w:rsidRPr="005A3EF8">
        <w:rPr>
          <w:rFonts w:ascii="Palatino Linotype" w:hAnsi="Palatino Linotype"/>
          <w:sz w:val="24"/>
        </w:rPr>
        <w:t>0121 RESPUESTA.pdf</w:t>
      </w:r>
      <w:r w:rsidR="005A3EF8">
        <w:rPr>
          <w:rFonts w:ascii="Palatino Linotype" w:hAnsi="Palatino Linotype"/>
          <w:sz w:val="24"/>
        </w:rPr>
        <w:t xml:space="preserve">”, el cual contiene el oficio número UTG/00129/2019, signado por el Titular de la Unidad de Transparencia de Gubernatura, en donde medularmente refiere que después de haber realizado una búsqueda exhaustiva y razonable dentro de los archivos de dicha autoridad no se encontró </w:t>
      </w:r>
      <w:r w:rsidR="00751349">
        <w:rPr>
          <w:rFonts w:ascii="Palatino Linotype" w:hAnsi="Palatino Linotype"/>
          <w:sz w:val="24"/>
        </w:rPr>
        <w:t>antecedente</w:t>
      </w:r>
      <w:r w:rsidR="005A3EF8">
        <w:rPr>
          <w:rFonts w:ascii="Palatino Linotype" w:hAnsi="Palatino Linotype"/>
          <w:sz w:val="24"/>
        </w:rPr>
        <w:t xml:space="preserve"> relativo a la información solicitada, </w:t>
      </w:r>
      <w:r w:rsidR="00B6651E">
        <w:rPr>
          <w:rFonts w:ascii="Palatino Linotype" w:hAnsi="Palatino Linotype"/>
          <w:sz w:val="24"/>
        </w:rPr>
        <w:t>debido a que dentro de sus atribuciones y/o funciones no se encuentra el generar la información solicitada.</w:t>
      </w:r>
    </w:p>
    <w:p w14:paraId="6C3C7133" w14:textId="77777777" w:rsidR="00B6651E" w:rsidRDefault="00B6651E" w:rsidP="007F66A2">
      <w:pPr>
        <w:tabs>
          <w:tab w:val="left" w:pos="709"/>
        </w:tabs>
        <w:spacing w:line="360" w:lineRule="auto"/>
        <w:jc w:val="both"/>
        <w:rPr>
          <w:rFonts w:ascii="Palatino Linotype" w:hAnsi="Palatino Linotype"/>
          <w:sz w:val="24"/>
        </w:rPr>
      </w:pPr>
    </w:p>
    <w:p w14:paraId="2461F4CA" w14:textId="734C00EF" w:rsidR="00751349" w:rsidRDefault="00B6651E" w:rsidP="007F66A2">
      <w:pPr>
        <w:tabs>
          <w:tab w:val="left" w:pos="709"/>
        </w:tabs>
        <w:spacing w:line="360" w:lineRule="auto"/>
        <w:jc w:val="both"/>
        <w:rPr>
          <w:rFonts w:ascii="Palatino Linotype" w:hAnsi="Palatino Linotype"/>
          <w:sz w:val="24"/>
        </w:rPr>
      </w:pPr>
      <w:r>
        <w:rPr>
          <w:rFonts w:ascii="Palatino Linotype" w:hAnsi="Palatino Linotype"/>
          <w:sz w:val="24"/>
        </w:rPr>
        <w:t xml:space="preserve">Por lo anterior el sujeto obligado se declaró incompetente para atender la solicitud de información, materia del presente fallo, por lo que </w:t>
      </w:r>
      <w:r w:rsidR="00751349">
        <w:rPr>
          <w:rFonts w:ascii="Palatino Linotype" w:hAnsi="Palatino Linotype"/>
          <w:sz w:val="24"/>
        </w:rPr>
        <w:t>en aras de garantizar el derecho de acceso a la información pública dicha autoridad sugirió al particular, girar la solicitud de información a la Secretaría de Desarrollo Económico, ya que con base al artículo 36 de la Ley Orgánica de la Administración Pública del Estado de México dicha secretaría es la encargada de proponer al titular del Ejecutivo las políticas y programas relativos al fomento de actividades industriales, mineras y comerciales.</w:t>
      </w:r>
    </w:p>
    <w:p w14:paraId="3D334BF0" w14:textId="77777777" w:rsidR="00A9668A" w:rsidRDefault="00A9668A" w:rsidP="00A9668A">
      <w:pPr>
        <w:tabs>
          <w:tab w:val="left" w:pos="709"/>
        </w:tabs>
        <w:spacing w:after="0" w:line="360" w:lineRule="auto"/>
        <w:jc w:val="both"/>
        <w:rPr>
          <w:rFonts w:ascii="Palatino Linotype" w:hAnsi="Palatino Linotype"/>
          <w:sz w:val="24"/>
          <w:szCs w:val="24"/>
        </w:rPr>
      </w:pPr>
    </w:p>
    <w:p w14:paraId="73F5005D" w14:textId="60138E08" w:rsidR="00A9668A" w:rsidRDefault="00245698" w:rsidP="00A9668A">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Así las cosas, la respuesta proporcionada por el sujeto obligado le resulto desfavorable</w:t>
      </w:r>
      <w:r w:rsidR="00836DED">
        <w:rPr>
          <w:rFonts w:ascii="Palatino Linotype" w:hAnsi="Palatino Linotype"/>
          <w:sz w:val="24"/>
          <w:szCs w:val="24"/>
        </w:rPr>
        <w:t xml:space="preserve"> al particular</w:t>
      </w:r>
      <w:r>
        <w:rPr>
          <w:rFonts w:ascii="Palatino Linotype" w:hAnsi="Palatino Linotype"/>
          <w:sz w:val="24"/>
          <w:szCs w:val="24"/>
        </w:rPr>
        <w:t>, por lo tanto, en medio de defensa respectivo, promovió el medio de impugnación que hoy nos ocupa, argumentando como razones o motivos de inconformidad lo siguiente:</w:t>
      </w:r>
    </w:p>
    <w:p w14:paraId="693CA1D8" w14:textId="77777777" w:rsidR="00836DED" w:rsidRDefault="00836DED" w:rsidP="00A9668A">
      <w:pPr>
        <w:tabs>
          <w:tab w:val="left" w:pos="709"/>
        </w:tabs>
        <w:spacing w:after="0" w:line="360" w:lineRule="auto"/>
        <w:jc w:val="both"/>
        <w:rPr>
          <w:rFonts w:ascii="Palatino Linotype" w:hAnsi="Palatino Linotype"/>
          <w:sz w:val="24"/>
          <w:szCs w:val="24"/>
        </w:rPr>
      </w:pPr>
    </w:p>
    <w:p w14:paraId="003B0D09" w14:textId="152F5D62" w:rsidR="00245698" w:rsidRPr="00245698" w:rsidRDefault="00245698" w:rsidP="00245698">
      <w:pPr>
        <w:tabs>
          <w:tab w:val="left" w:pos="709"/>
        </w:tabs>
        <w:spacing w:after="0" w:line="360" w:lineRule="auto"/>
        <w:ind w:left="851" w:right="850"/>
        <w:jc w:val="both"/>
        <w:rPr>
          <w:rFonts w:ascii="Palatino Linotype" w:hAnsi="Palatino Linotype"/>
          <w:i/>
          <w:szCs w:val="24"/>
        </w:rPr>
      </w:pPr>
      <w:r w:rsidRPr="00245698">
        <w:rPr>
          <w:rFonts w:ascii="Palatino Linotype" w:hAnsi="Palatino Linotype"/>
          <w:i/>
          <w:szCs w:val="24"/>
        </w:rPr>
        <w:lastRenderedPageBreak/>
        <w:t>“</w:t>
      </w:r>
      <w:r w:rsidR="00836DED" w:rsidRPr="00836DED">
        <w:rPr>
          <w:rFonts w:ascii="Palatino Linotype" w:hAnsi="Palatino Linotype"/>
          <w:i/>
          <w:szCs w:val="24"/>
        </w:rPr>
        <w:t>El Gobernador suscribió el acuerdo para el diálogo social y la paz laboral del Consejo Coordinador Empresarial (CCE) suscrito por el Gobernador del Estado, según lo dio a conocer el CCE el 30 de abril de 2019: https://www.cce.org.mx/firman-acuerdo-para-el-dialogo-social-y-la-paz-laboral/ Por lo que el Titular del Ejecutivo adquiere compromisos con el Consejo Coordinador Empresarial que afecta a la ciudadanía, y convierte al mencionado acuerdo en asunto público</w:t>
      </w:r>
      <w:r w:rsidRPr="00245698">
        <w:rPr>
          <w:rFonts w:ascii="Palatino Linotype" w:hAnsi="Palatino Linotype"/>
          <w:i/>
          <w:szCs w:val="24"/>
        </w:rPr>
        <w:t>”</w:t>
      </w:r>
    </w:p>
    <w:p w14:paraId="5476BF80" w14:textId="77777777" w:rsidR="001206EF" w:rsidRDefault="001206EF" w:rsidP="00A9668A">
      <w:pPr>
        <w:tabs>
          <w:tab w:val="left" w:pos="709"/>
        </w:tabs>
        <w:spacing w:after="0" w:line="360" w:lineRule="auto"/>
        <w:jc w:val="both"/>
        <w:rPr>
          <w:rFonts w:ascii="Palatino Linotype" w:hAnsi="Palatino Linotype"/>
          <w:sz w:val="24"/>
          <w:szCs w:val="24"/>
        </w:rPr>
      </w:pPr>
    </w:p>
    <w:p w14:paraId="191BE93F" w14:textId="0FC6C408" w:rsidR="00A9668A" w:rsidRDefault="00245698" w:rsidP="00A9668A">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Ante la promoción de dicho medio de impugnación, el sujeto obligado remitió a través de la etapa de manifestaciones, el informe justificado correspondiente, en donde medularmente </w:t>
      </w:r>
      <w:r w:rsidR="00836DED">
        <w:rPr>
          <w:rFonts w:ascii="Palatino Linotype" w:hAnsi="Palatino Linotype"/>
          <w:sz w:val="24"/>
          <w:szCs w:val="24"/>
        </w:rPr>
        <w:t xml:space="preserve">ratifica su respuesta inicial, argumentando que con base al Manual General de Organización de tal dependencia, no genera, administra o posee la </w:t>
      </w:r>
      <w:r w:rsidR="00A93E48">
        <w:rPr>
          <w:rFonts w:ascii="Palatino Linotype" w:hAnsi="Palatino Linotype"/>
          <w:sz w:val="24"/>
          <w:szCs w:val="24"/>
        </w:rPr>
        <w:t>información</w:t>
      </w:r>
      <w:r w:rsidR="00836DED">
        <w:rPr>
          <w:rFonts w:ascii="Palatino Linotype" w:hAnsi="Palatino Linotype"/>
          <w:sz w:val="24"/>
          <w:szCs w:val="24"/>
        </w:rPr>
        <w:t xml:space="preserve"> solicitada, refiriendo de igual forma que el titular del Ejecutivo cuenta con diversas secretarias para el ejercicio de sus funciones, rectificando que quien </w:t>
      </w:r>
      <w:r w:rsidR="00A93E48">
        <w:rPr>
          <w:rFonts w:ascii="Palatino Linotype" w:hAnsi="Palatino Linotype"/>
          <w:sz w:val="24"/>
          <w:szCs w:val="24"/>
        </w:rPr>
        <w:t>podría</w:t>
      </w:r>
      <w:r w:rsidR="00836DED">
        <w:rPr>
          <w:rFonts w:ascii="Palatino Linotype" w:hAnsi="Palatino Linotype"/>
          <w:sz w:val="24"/>
          <w:szCs w:val="24"/>
        </w:rPr>
        <w:t xml:space="preserve"> contar con lo </w:t>
      </w:r>
      <w:r w:rsidR="00A93E48">
        <w:rPr>
          <w:rFonts w:ascii="Palatino Linotype" w:hAnsi="Palatino Linotype"/>
          <w:sz w:val="24"/>
          <w:szCs w:val="24"/>
        </w:rPr>
        <w:t>peticionado</w:t>
      </w:r>
      <w:r w:rsidR="00836DED">
        <w:rPr>
          <w:rFonts w:ascii="Palatino Linotype" w:hAnsi="Palatino Linotype"/>
          <w:sz w:val="24"/>
          <w:szCs w:val="24"/>
        </w:rPr>
        <w:t xml:space="preserve"> podría ser la Secretaria de Desarrollo Económico, al tratarse de un convenio que apoya y fomenta </w:t>
      </w:r>
      <w:r w:rsidR="00A93E48">
        <w:rPr>
          <w:rFonts w:ascii="Palatino Linotype" w:hAnsi="Palatino Linotype"/>
          <w:sz w:val="24"/>
          <w:szCs w:val="24"/>
        </w:rPr>
        <w:t>el Desarrollo Económico y Empresarial.</w:t>
      </w:r>
    </w:p>
    <w:p w14:paraId="25D36819" w14:textId="77777777" w:rsidR="00245698" w:rsidRDefault="00245698" w:rsidP="00A9668A">
      <w:pPr>
        <w:tabs>
          <w:tab w:val="left" w:pos="709"/>
        </w:tabs>
        <w:spacing w:after="0" w:line="360" w:lineRule="auto"/>
        <w:jc w:val="both"/>
        <w:rPr>
          <w:rFonts w:ascii="Palatino Linotype" w:hAnsi="Palatino Linotype"/>
          <w:sz w:val="24"/>
          <w:szCs w:val="24"/>
        </w:rPr>
      </w:pPr>
    </w:p>
    <w:p w14:paraId="401FADDF" w14:textId="3690AA7D" w:rsidR="00245698" w:rsidRDefault="00245698" w:rsidP="00A9668A">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Por tal situación, resulta necesario precisar </w:t>
      </w:r>
      <w:r w:rsidR="00A93E48">
        <w:rPr>
          <w:rFonts w:ascii="Palatino Linotype" w:hAnsi="Palatino Linotype"/>
          <w:sz w:val="24"/>
          <w:szCs w:val="24"/>
        </w:rPr>
        <w:t>en el cuerpo del estudio, si la declaración de incompetencia por parte del sujeto obligado resulta procedente y aplicable, ello en eras de garantizar la debida certeza jurídica al particular, privilegiando en todo momento el principio de máxima publicidad.</w:t>
      </w:r>
    </w:p>
    <w:p w14:paraId="259AB55F" w14:textId="77777777" w:rsidR="00245698" w:rsidRDefault="00245698" w:rsidP="00A9668A">
      <w:pPr>
        <w:tabs>
          <w:tab w:val="left" w:pos="709"/>
        </w:tabs>
        <w:spacing w:after="0" w:line="360" w:lineRule="auto"/>
        <w:jc w:val="both"/>
        <w:rPr>
          <w:rFonts w:ascii="Palatino Linotype" w:hAnsi="Palatino Linotype"/>
          <w:sz w:val="24"/>
          <w:szCs w:val="24"/>
        </w:rPr>
      </w:pPr>
    </w:p>
    <w:p w14:paraId="684272C5" w14:textId="77777777" w:rsidR="00927043" w:rsidRPr="006010FE" w:rsidRDefault="00245698" w:rsidP="00927043">
      <w:pPr>
        <w:pStyle w:val="Sinespaciado"/>
        <w:spacing w:line="360" w:lineRule="auto"/>
        <w:jc w:val="both"/>
        <w:rPr>
          <w:rFonts w:ascii="Palatino Linotype" w:hAnsi="Palatino Linotype"/>
        </w:rPr>
      </w:pPr>
      <w:r>
        <w:rPr>
          <w:rFonts w:ascii="Palatino Linotype" w:hAnsi="Palatino Linotype"/>
        </w:rPr>
        <w:t xml:space="preserve">En primer punto tenemos que </w:t>
      </w:r>
      <w:r w:rsidR="00927043" w:rsidRPr="006010FE">
        <w:rPr>
          <w:rFonts w:ascii="Palatino Linotype" w:hAnsi="Palatino Linotype"/>
        </w:rPr>
        <w:t>la Ley de Transparencia y Acceso a la Información Pública del Estado de México y Municipios, prevé en su artículo 23, lo siguiente:</w:t>
      </w:r>
    </w:p>
    <w:p w14:paraId="5839E1E8" w14:textId="77777777" w:rsidR="00927043" w:rsidRPr="006010FE" w:rsidRDefault="00927043" w:rsidP="00927043">
      <w:pPr>
        <w:pStyle w:val="Sinespaciado"/>
      </w:pPr>
    </w:p>
    <w:p w14:paraId="3F9C622A"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23.</w:t>
      </w:r>
      <w:r w:rsidRPr="006010FE">
        <w:rPr>
          <w:rFonts w:ascii="Palatino Linotype" w:hAnsi="Palatino Linotype"/>
          <w:i/>
          <w:sz w:val="22"/>
          <w:szCs w:val="22"/>
        </w:rPr>
        <w:t xml:space="preserve"> Son sujetos obligados a transparentar y permitir el acceso a su información y proteger los datos personales que obren en su poder:</w:t>
      </w:r>
    </w:p>
    <w:p w14:paraId="6D6EB9C6" w14:textId="77777777" w:rsidR="00927043" w:rsidRPr="006010FE" w:rsidRDefault="00927043" w:rsidP="00927043">
      <w:pPr>
        <w:pStyle w:val="Sinespaciado"/>
        <w:ind w:left="567" w:right="567"/>
        <w:jc w:val="both"/>
        <w:rPr>
          <w:rFonts w:ascii="Palatino Linotype" w:hAnsi="Palatino Linotype"/>
          <w:i/>
          <w:sz w:val="22"/>
          <w:szCs w:val="22"/>
        </w:rPr>
      </w:pPr>
    </w:p>
    <w:p w14:paraId="4BD9DCF0" w14:textId="77777777" w:rsidR="00927043" w:rsidRPr="00A93E48" w:rsidRDefault="00927043" w:rsidP="00927043">
      <w:pPr>
        <w:pStyle w:val="Sinespaciado"/>
        <w:ind w:left="567" w:right="567"/>
        <w:jc w:val="both"/>
        <w:rPr>
          <w:rFonts w:ascii="Palatino Linotype" w:hAnsi="Palatino Linotype"/>
          <w:b/>
          <w:i/>
          <w:sz w:val="22"/>
          <w:szCs w:val="22"/>
          <w:u w:val="single"/>
        </w:rPr>
      </w:pPr>
      <w:r w:rsidRPr="00A93E48">
        <w:rPr>
          <w:rFonts w:ascii="Palatino Linotype" w:hAnsi="Palatino Linotype"/>
          <w:b/>
          <w:i/>
          <w:sz w:val="22"/>
          <w:szCs w:val="22"/>
          <w:u w:val="single"/>
        </w:rPr>
        <w:t>I. El Poder Ejecutivo del Estado de México, las dependencias, organismos auxiliares, órganos, entidades, fideicomisos y fondos públicos, así como la Procuraduría General de Justicia;</w:t>
      </w:r>
    </w:p>
    <w:p w14:paraId="7FFDAE56"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El Poder Legislativo del Estado, los organismos, órganos y entidades de la Legislatura y sus dependencias;</w:t>
      </w:r>
    </w:p>
    <w:p w14:paraId="42162090"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El Poder Judicial, sus organismos, órganos y entidades, así como el Consejo de la Judicatura del Estado;</w:t>
      </w:r>
    </w:p>
    <w:p w14:paraId="65EC0FF3" w14:textId="77777777" w:rsidR="00927043" w:rsidRPr="00A93E48" w:rsidRDefault="00927043" w:rsidP="00927043">
      <w:pPr>
        <w:pStyle w:val="Sinespaciado"/>
        <w:ind w:left="567" w:right="567"/>
        <w:jc w:val="both"/>
        <w:rPr>
          <w:rFonts w:ascii="Palatino Linotype" w:hAnsi="Palatino Linotype"/>
          <w:i/>
          <w:sz w:val="22"/>
          <w:szCs w:val="22"/>
        </w:rPr>
      </w:pPr>
      <w:r w:rsidRPr="00A93E48">
        <w:rPr>
          <w:rFonts w:ascii="Palatino Linotype" w:hAnsi="Palatino Linotype"/>
          <w:i/>
          <w:sz w:val="22"/>
          <w:szCs w:val="22"/>
        </w:rPr>
        <w:t>IV. Los ayuntamientos y las dependencias, organismos, órganos y entidades de la administración municipal;</w:t>
      </w:r>
    </w:p>
    <w:p w14:paraId="2C2CBCBD"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 Los órganos autónomos;</w:t>
      </w:r>
    </w:p>
    <w:p w14:paraId="4B5161DF"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Los tribunales administrativos y autoridades jurisdiccionales en materia laboral;</w:t>
      </w:r>
    </w:p>
    <w:p w14:paraId="0C247F3B"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 Los partidos políticos y agrupaciones políticas, en los términos de las disposiciones aplicables;</w:t>
      </w:r>
    </w:p>
    <w:p w14:paraId="6F31BE64"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VIII. Los fideicomisos y fondos públicos que cuenten con financiamiento público, parcial o total, o con participación de entidades de gobierno;</w:t>
      </w:r>
    </w:p>
    <w:p w14:paraId="6261F8DD"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IX. Los sindicatos que reciban y/o ejerzan recursos públicos en el ámbito estatal y municipal;</w:t>
      </w:r>
    </w:p>
    <w:p w14:paraId="63951DE9"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X. Cualquier persona física o jurídico colectiva que reciba y ejerza recursos públicos en el ámbito estatal o municipal; y</w:t>
      </w:r>
    </w:p>
    <w:p w14:paraId="6AA95580" w14:textId="77777777" w:rsidR="00927043" w:rsidRPr="00056D21" w:rsidRDefault="00927043" w:rsidP="00927043">
      <w:pPr>
        <w:pStyle w:val="Sinespaciado"/>
        <w:ind w:left="567" w:right="567"/>
        <w:jc w:val="both"/>
        <w:rPr>
          <w:rFonts w:ascii="Palatino Linotype" w:hAnsi="Palatino Linotype"/>
          <w:i/>
          <w:sz w:val="22"/>
          <w:szCs w:val="22"/>
        </w:rPr>
      </w:pPr>
      <w:r w:rsidRPr="00056D21">
        <w:rPr>
          <w:rFonts w:ascii="Palatino Linotype" w:hAnsi="Palatino Linotype"/>
          <w:i/>
          <w:sz w:val="22"/>
          <w:szCs w:val="22"/>
        </w:rPr>
        <w:t>XI. Cualquier otra autoridad, entidad, órgano u organismo de los poderes estatal o municipal, que reciba recursos públicos.</w:t>
      </w:r>
    </w:p>
    <w:p w14:paraId="7D41F1E1" w14:textId="77777777" w:rsidR="00927043" w:rsidRPr="00186D82" w:rsidRDefault="00927043" w:rsidP="00927043">
      <w:pPr>
        <w:pStyle w:val="Sinespaciado"/>
        <w:ind w:left="567" w:right="567"/>
        <w:jc w:val="both"/>
        <w:rPr>
          <w:rFonts w:ascii="Palatino Linotype" w:hAnsi="Palatino Linotype"/>
          <w:b/>
          <w:i/>
          <w:sz w:val="22"/>
          <w:szCs w:val="22"/>
          <w:u w:val="single"/>
        </w:rPr>
      </w:pPr>
    </w:p>
    <w:p w14:paraId="65E93188" w14:textId="77777777" w:rsidR="00927043" w:rsidRPr="00186D82" w:rsidRDefault="00927043" w:rsidP="00927043">
      <w:pPr>
        <w:pStyle w:val="Sinespaciado"/>
        <w:ind w:left="567" w:right="567"/>
        <w:jc w:val="both"/>
        <w:rPr>
          <w:rFonts w:ascii="Palatino Linotype" w:hAnsi="Palatino Linotype"/>
          <w:b/>
          <w:i/>
          <w:sz w:val="22"/>
          <w:szCs w:val="22"/>
          <w:u w:val="single"/>
        </w:rPr>
      </w:pPr>
      <w:r w:rsidRPr="00186D82">
        <w:rPr>
          <w:rFonts w:ascii="Palatino Linotype" w:hAnsi="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E1E24B8" w14:textId="77777777" w:rsidR="00927043" w:rsidRPr="00186D82" w:rsidRDefault="00927043" w:rsidP="00927043">
      <w:pPr>
        <w:pStyle w:val="Sinespaciado"/>
        <w:ind w:left="567" w:right="567"/>
        <w:jc w:val="both"/>
        <w:rPr>
          <w:rFonts w:ascii="Palatino Linotype" w:hAnsi="Palatino Linotype"/>
          <w:b/>
          <w:i/>
          <w:u w:val="single"/>
        </w:rPr>
      </w:pPr>
      <w:r w:rsidRPr="00186D82">
        <w:rPr>
          <w:rFonts w:ascii="Palatino Linotype" w:hAnsi="Palatino Linotype"/>
          <w:b/>
          <w:i/>
          <w:sz w:val="22"/>
          <w:szCs w:val="22"/>
          <w:u w:val="single"/>
        </w:rPr>
        <w:t>Los servidores públicos deberán transparentar sus acciones así como garantizar y respetar el derecho de acceso a la información pública.</w:t>
      </w:r>
    </w:p>
    <w:p w14:paraId="2573796B" w14:textId="77777777" w:rsidR="00927043" w:rsidRDefault="00927043" w:rsidP="00927043">
      <w:pPr>
        <w:pStyle w:val="Sinespaciado"/>
        <w:spacing w:line="360" w:lineRule="auto"/>
        <w:jc w:val="both"/>
        <w:rPr>
          <w:rFonts w:ascii="Palatino Linotype" w:hAnsi="Palatino Linotype"/>
        </w:rPr>
      </w:pPr>
    </w:p>
    <w:p w14:paraId="5A05B7CA" w14:textId="77777777" w:rsidR="00927043" w:rsidRPr="006010FE" w:rsidRDefault="00927043" w:rsidP="00927043">
      <w:pPr>
        <w:pStyle w:val="Sinespaciado"/>
        <w:spacing w:line="360" w:lineRule="auto"/>
        <w:jc w:val="both"/>
        <w:rPr>
          <w:rFonts w:ascii="Palatino Linotype" w:hAnsi="Palatino Linotype"/>
        </w:rPr>
      </w:pPr>
      <w:r w:rsidRPr="006010FE">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410997FB" w14:textId="7EDC47A7" w:rsidR="00245698" w:rsidRDefault="00A93E48" w:rsidP="00A9668A">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Ahora </w:t>
      </w:r>
      <w:r w:rsidR="006D259A">
        <w:rPr>
          <w:rFonts w:ascii="Palatino Linotype" w:hAnsi="Palatino Linotype"/>
          <w:sz w:val="24"/>
          <w:szCs w:val="24"/>
        </w:rPr>
        <w:t>bien, derivado de la declaración de incompetencia por parte del sujeto obligado, este Órgano Garante considera que dicha acción se realizó de manera correcta, conforme a lo establecido en el artículo 167 primer párrafo, de la Ley de Transparencia y Acceso a la Información Pública del Estado de México y Municipios, el cual a la letra señala lo siguiente:</w:t>
      </w:r>
    </w:p>
    <w:p w14:paraId="1D96A8B1" w14:textId="77777777" w:rsidR="00024DCE" w:rsidRDefault="00024DCE" w:rsidP="00A9668A">
      <w:pPr>
        <w:tabs>
          <w:tab w:val="left" w:pos="709"/>
        </w:tabs>
        <w:spacing w:after="0" w:line="360" w:lineRule="auto"/>
        <w:jc w:val="both"/>
        <w:rPr>
          <w:rFonts w:ascii="Palatino Linotype" w:hAnsi="Palatino Linotype"/>
          <w:sz w:val="24"/>
          <w:szCs w:val="24"/>
        </w:rPr>
      </w:pPr>
    </w:p>
    <w:p w14:paraId="7BB9207A" w14:textId="372D1F39" w:rsidR="006D259A" w:rsidRPr="006D259A" w:rsidRDefault="006D259A" w:rsidP="006D259A">
      <w:pPr>
        <w:tabs>
          <w:tab w:val="left" w:pos="709"/>
        </w:tabs>
        <w:spacing w:after="0" w:line="360" w:lineRule="auto"/>
        <w:ind w:left="851" w:right="850"/>
        <w:jc w:val="both"/>
        <w:rPr>
          <w:rFonts w:ascii="Palatino Linotype" w:hAnsi="Palatino Linotype"/>
          <w:i/>
          <w:sz w:val="24"/>
          <w:szCs w:val="24"/>
        </w:rPr>
      </w:pPr>
      <w:r w:rsidRPr="006D259A">
        <w:rPr>
          <w:rFonts w:ascii="Palatino Linotype" w:hAnsi="Palatino Linotype"/>
          <w:i/>
        </w:rPr>
        <w:t>“Artículo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4AFA307F" w14:textId="77777777" w:rsidR="006D259A" w:rsidRDefault="006D259A" w:rsidP="00A9668A">
      <w:pPr>
        <w:tabs>
          <w:tab w:val="left" w:pos="709"/>
        </w:tabs>
        <w:spacing w:after="0" w:line="360" w:lineRule="auto"/>
        <w:jc w:val="both"/>
        <w:rPr>
          <w:rFonts w:ascii="Palatino Linotype" w:hAnsi="Palatino Linotype"/>
          <w:sz w:val="24"/>
          <w:szCs w:val="24"/>
        </w:rPr>
      </w:pPr>
    </w:p>
    <w:p w14:paraId="66E9427E" w14:textId="38AE2951" w:rsidR="00A93E48" w:rsidRDefault="00024DCE" w:rsidP="006F693C">
      <w:pPr>
        <w:autoSpaceDE w:val="0"/>
        <w:autoSpaceDN w:val="0"/>
        <w:adjustRightInd w:val="0"/>
        <w:spacing w:after="0" w:line="360" w:lineRule="auto"/>
        <w:jc w:val="both"/>
        <w:rPr>
          <w:rFonts w:ascii="Palatino Linotype" w:hAnsi="Palatino Linotype"/>
          <w:sz w:val="24"/>
          <w:szCs w:val="24"/>
        </w:rPr>
      </w:pPr>
      <w:r>
        <w:rPr>
          <w:rFonts w:ascii="Palatino Linotype" w:hAnsi="Palatino Linotype"/>
          <w:sz w:val="24"/>
          <w:szCs w:val="24"/>
        </w:rPr>
        <w:t>En tal sentido, tomando en consideración que la solicitud de información fue tramitada en fecha diecisiete de mayo del año en curso, el sujeto obligado manifestó su declaración de incompetencia dentro de los tres días hábiles posteriores a la recepción de la solicitud, ya que dicha respuesta fue proporcionada por el recurrente el día veintiuno de mayo de dos mil diecinueve.</w:t>
      </w:r>
    </w:p>
    <w:p w14:paraId="620D70D3" w14:textId="77777777" w:rsidR="00024DCE" w:rsidRDefault="00024DCE" w:rsidP="006F693C">
      <w:pPr>
        <w:autoSpaceDE w:val="0"/>
        <w:autoSpaceDN w:val="0"/>
        <w:adjustRightInd w:val="0"/>
        <w:spacing w:after="0" w:line="360" w:lineRule="auto"/>
        <w:jc w:val="both"/>
        <w:rPr>
          <w:rFonts w:ascii="Palatino Linotype" w:hAnsi="Palatino Linotype"/>
          <w:sz w:val="24"/>
          <w:szCs w:val="24"/>
        </w:rPr>
      </w:pPr>
    </w:p>
    <w:p w14:paraId="0C73DA07" w14:textId="028C75F2" w:rsidR="00024DCE" w:rsidRDefault="00024DCE" w:rsidP="006F693C">
      <w:pPr>
        <w:autoSpaceDE w:val="0"/>
        <w:autoSpaceDN w:val="0"/>
        <w:adjustRightInd w:val="0"/>
        <w:spacing w:after="0" w:line="360" w:lineRule="auto"/>
        <w:jc w:val="both"/>
        <w:rPr>
          <w:rFonts w:ascii="Palatino Linotype" w:hAnsi="Palatino Linotype"/>
          <w:sz w:val="24"/>
          <w:szCs w:val="24"/>
        </w:rPr>
      </w:pPr>
      <w:r>
        <w:rPr>
          <w:rFonts w:ascii="Palatino Linotype" w:hAnsi="Palatino Linotype"/>
          <w:sz w:val="24"/>
          <w:szCs w:val="24"/>
        </w:rPr>
        <w:t>Luego entonces, derivado de lo anterior, a efecto de determinar si resulta aplicable la declaración de incompetencia señalada en párrafos que anteceden, este Instituto determina procedente enunciar las funciones y/o atribuciones que le confieren al sujeto obligado, establecidas en su Manual General de Organización, en el que se puede advertir lo siguiente:</w:t>
      </w:r>
    </w:p>
    <w:p w14:paraId="1DF95DB4" w14:textId="77777777" w:rsidR="00024DCE" w:rsidRDefault="00024DCE" w:rsidP="006F693C">
      <w:pPr>
        <w:autoSpaceDE w:val="0"/>
        <w:autoSpaceDN w:val="0"/>
        <w:adjustRightInd w:val="0"/>
        <w:spacing w:after="0" w:line="360" w:lineRule="auto"/>
        <w:jc w:val="both"/>
        <w:rPr>
          <w:rFonts w:ascii="Palatino Linotype" w:hAnsi="Palatino Linotype"/>
          <w:sz w:val="24"/>
          <w:szCs w:val="24"/>
        </w:rPr>
      </w:pPr>
    </w:p>
    <w:p w14:paraId="61957730" w14:textId="20745AF0" w:rsidR="00024DCE" w:rsidRDefault="00EB7C09" w:rsidP="006F693C">
      <w:pPr>
        <w:autoSpaceDE w:val="0"/>
        <w:autoSpaceDN w:val="0"/>
        <w:adjustRightInd w:val="0"/>
        <w:spacing w:after="0" w:line="360" w:lineRule="auto"/>
        <w:jc w:val="both"/>
        <w:rPr>
          <w:rFonts w:ascii="Palatino Linotype" w:hAnsi="Palatino Linotype"/>
          <w:sz w:val="24"/>
          <w:szCs w:val="24"/>
        </w:rPr>
      </w:pPr>
      <w:r>
        <w:rPr>
          <w:noProof/>
          <w:lang w:eastAsia="es-MX"/>
        </w:rPr>
        <w:lastRenderedPageBreak/>
        <w:drawing>
          <wp:inline distT="0" distB="0" distL="0" distR="0" wp14:anchorId="2AD17D55" wp14:editId="408CC731">
            <wp:extent cx="5640571" cy="3954483"/>
            <wp:effectExtent l="19050" t="19050" r="17780" b="273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194" t="25086" r="33004" b="20944"/>
                    <a:stretch/>
                  </pic:blipFill>
                  <pic:spPr bwMode="auto">
                    <a:xfrm>
                      <a:off x="0" y="0"/>
                      <a:ext cx="5688377" cy="398799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932349E" w14:textId="77777777" w:rsidR="00EB7C09" w:rsidRDefault="00EB7C09" w:rsidP="006F693C">
      <w:pPr>
        <w:autoSpaceDE w:val="0"/>
        <w:autoSpaceDN w:val="0"/>
        <w:adjustRightInd w:val="0"/>
        <w:spacing w:after="0" w:line="360" w:lineRule="auto"/>
        <w:jc w:val="both"/>
        <w:rPr>
          <w:rFonts w:ascii="Palatino Linotype" w:hAnsi="Palatino Linotype"/>
          <w:sz w:val="24"/>
          <w:szCs w:val="24"/>
        </w:rPr>
      </w:pPr>
    </w:p>
    <w:p w14:paraId="20C4BAAC" w14:textId="78F4B41E" w:rsidR="00D13764" w:rsidRDefault="00EB7C09" w:rsidP="00D13764">
      <w:pPr>
        <w:shd w:val="clear" w:color="auto" w:fill="FFFFFF"/>
        <w:spacing w:after="0" w:line="360" w:lineRule="auto"/>
        <w:ind w:right="51"/>
        <w:contextualSpacing/>
        <w:jc w:val="both"/>
        <w:rPr>
          <w:rFonts w:ascii="Palatino Linotype" w:hAnsi="Palatino Linotype"/>
        </w:rPr>
      </w:pPr>
      <w:r>
        <w:rPr>
          <w:noProof/>
          <w:lang w:eastAsia="es-MX"/>
        </w:rPr>
        <w:drawing>
          <wp:inline distT="0" distB="0" distL="0" distR="0" wp14:anchorId="5EAECA99" wp14:editId="6512D17F">
            <wp:extent cx="5723906" cy="2908935"/>
            <wp:effectExtent l="19050" t="19050" r="10160" b="247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640" t="27830" r="28048" b="38840"/>
                    <a:stretch/>
                  </pic:blipFill>
                  <pic:spPr bwMode="auto">
                    <a:xfrm>
                      <a:off x="0" y="0"/>
                      <a:ext cx="5826726" cy="29611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BA4A973" w14:textId="77777777" w:rsidR="00EB7C09" w:rsidRDefault="00EB7C09" w:rsidP="00D13764">
      <w:pPr>
        <w:shd w:val="clear" w:color="auto" w:fill="FFFFFF"/>
        <w:spacing w:after="0" w:line="360" w:lineRule="auto"/>
        <w:ind w:right="51"/>
        <w:contextualSpacing/>
        <w:jc w:val="both"/>
        <w:rPr>
          <w:rFonts w:ascii="Palatino Linotype" w:hAnsi="Palatino Linotype"/>
        </w:rPr>
      </w:pPr>
    </w:p>
    <w:p w14:paraId="4B7EDB7A" w14:textId="21E8F113" w:rsidR="00EB7C09" w:rsidRDefault="00EB7C09" w:rsidP="00D13764">
      <w:pPr>
        <w:shd w:val="clear" w:color="auto" w:fill="FFFFFF"/>
        <w:spacing w:after="0" w:line="360" w:lineRule="auto"/>
        <w:ind w:right="51"/>
        <w:contextualSpacing/>
        <w:jc w:val="both"/>
        <w:rPr>
          <w:rFonts w:ascii="Palatino Linotype" w:hAnsi="Palatino Linotype"/>
        </w:rPr>
      </w:pPr>
      <w:r>
        <w:rPr>
          <w:noProof/>
          <w:lang w:eastAsia="es-MX"/>
        </w:rPr>
        <w:drawing>
          <wp:inline distT="0" distB="0" distL="0" distR="0" wp14:anchorId="00752572" wp14:editId="2478B4DC">
            <wp:extent cx="5734820" cy="7113319"/>
            <wp:effectExtent l="19050" t="19050" r="18415" b="114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933" t="12369" r="31543" b="7563"/>
                    <a:stretch/>
                  </pic:blipFill>
                  <pic:spPr bwMode="auto">
                    <a:xfrm>
                      <a:off x="0" y="0"/>
                      <a:ext cx="5788480" cy="71798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0DFB1E5" w14:textId="2AFB612A" w:rsidR="00EB7C09" w:rsidRDefault="00EB7C09" w:rsidP="00D13764">
      <w:pPr>
        <w:shd w:val="clear" w:color="auto" w:fill="FFFFFF"/>
        <w:spacing w:after="0" w:line="360" w:lineRule="auto"/>
        <w:ind w:right="51"/>
        <w:contextualSpacing/>
        <w:jc w:val="both"/>
        <w:rPr>
          <w:rFonts w:ascii="Palatino Linotype" w:hAnsi="Palatino Linotype"/>
        </w:rPr>
      </w:pPr>
      <w:r>
        <w:rPr>
          <w:noProof/>
          <w:lang w:eastAsia="es-MX"/>
        </w:rPr>
        <w:lastRenderedPageBreak/>
        <w:drawing>
          <wp:inline distT="0" distB="0" distL="0" distR="0" wp14:anchorId="08CB4DCC" wp14:editId="55F3AB9B">
            <wp:extent cx="5723906" cy="7303135"/>
            <wp:effectExtent l="19050" t="19050" r="10160" b="120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518" t="15805" r="31749" b="21309"/>
                    <a:stretch/>
                  </pic:blipFill>
                  <pic:spPr bwMode="auto">
                    <a:xfrm>
                      <a:off x="0" y="0"/>
                      <a:ext cx="5752613" cy="73397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7058F30" w14:textId="7EAFCA0C" w:rsidR="00EB7C09" w:rsidRDefault="003A4FB4" w:rsidP="00D13764">
      <w:pPr>
        <w:shd w:val="clear" w:color="auto" w:fill="FFFFFF"/>
        <w:spacing w:after="0" w:line="360" w:lineRule="auto"/>
        <w:ind w:right="51"/>
        <w:contextualSpacing/>
        <w:jc w:val="both"/>
        <w:rPr>
          <w:rFonts w:ascii="Palatino Linotype" w:hAnsi="Palatino Linotype"/>
        </w:rPr>
      </w:pPr>
      <w:r>
        <w:rPr>
          <w:rFonts w:ascii="Palatino Linotype" w:hAnsi="Palatino Linotype"/>
        </w:rPr>
        <w:lastRenderedPageBreak/>
        <w:t xml:space="preserve">Luego entonces, de la normatividad referida en las imágenes que anteceden, se denota claramente que las funciones y/o atribuciones que le confieren a las áreas administrativas </w:t>
      </w:r>
      <w:r w:rsidR="003378E1">
        <w:rPr>
          <w:rFonts w:ascii="Palatino Linotype" w:hAnsi="Palatino Linotype"/>
        </w:rPr>
        <w:t>vinculadas a Gubernatura se constriñen específicamente al auxilio y actividades que debe ejercer el titular del Poder Ejecutivo del Estado de México.</w:t>
      </w:r>
    </w:p>
    <w:p w14:paraId="219C27CE" w14:textId="77777777" w:rsidR="003378E1" w:rsidRDefault="003378E1" w:rsidP="00D13764">
      <w:pPr>
        <w:shd w:val="clear" w:color="auto" w:fill="FFFFFF"/>
        <w:spacing w:after="0" w:line="360" w:lineRule="auto"/>
        <w:ind w:right="51"/>
        <w:contextualSpacing/>
        <w:jc w:val="both"/>
        <w:rPr>
          <w:rFonts w:ascii="Palatino Linotype" w:hAnsi="Palatino Linotype"/>
        </w:rPr>
      </w:pPr>
    </w:p>
    <w:p w14:paraId="38E721C0" w14:textId="7B55618A" w:rsidR="003378E1" w:rsidRDefault="003378E1" w:rsidP="00D13764">
      <w:pPr>
        <w:shd w:val="clear" w:color="auto" w:fill="FFFFFF"/>
        <w:spacing w:after="0" w:line="360" w:lineRule="auto"/>
        <w:ind w:right="51"/>
        <w:contextualSpacing/>
        <w:jc w:val="both"/>
        <w:rPr>
          <w:rFonts w:ascii="Palatino Linotype" w:hAnsi="Palatino Linotype"/>
        </w:rPr>
      </w:pPr>
      <w:r>
        <w:rPr>
          <w:rFonts w:ascii="Palatino Linotype" w:hAnsi="Palatino Linotype"/>
        </w:rPr>
        <w:t>Adicional a lo anterior el sujeto obligado orientó al particular para dirigir su solicitud a la Secretaria de Desarrollo Económico, ya que posiblemente este último pudiese contar con la información peticionada, ello con fundamento en el artículo 3 de la Ley Orgánica de la Administración Pública del Estado de México, el cual a la letra establece lo siguiente:</w:t>
      </w:r>
    </w:p>
    <w:p w14:paraId="720D17C2" w14:textId="77777777" w:rsidR="003378E1" w:rsidRDefault="003378E1" w:rsidP="00D13764">
      <w:pPr>
        <w:shd w:val="clear" w:color="auto" w:fill="FFFFFF"/>
        <w:spacing w:after="0" w:line="360" w:lineRule="auto"/>
        <w:ind w:right="51"/>
        <w:contextualSpacing/>
        <w:jc w:val="both"/>
        <w:rPr>
          <w:rFonts w:ascii="Palatino Linotype" w:hAnsi="Palatino Linotype"/>
        </w:rPr>
      </w:pPr>
    </w:p>
    <w:p w14:paraId="3026FE27" w14:textId="77777777" w:rsidR="003378E1" w:rsidRPr="00345255" w:rsidRDefault="003378E1" w:rsidP="003378E1">
      <w:pPr>
        <w:tabs>
          <w:tab w:val="left" w:pos="8222"/>
        </w:tabs>
        <w:ind w:left="851" w:right="850"/>
        <w:jc w:val="both"/>
        <w:rPr>
          <w:rFonts w:ascii="Palatino Linotype" w:hAnsi="Palatino Linotype" w:cs="Arial"/>
          <w:i/>
          <w:lang w:eastAsia="es-MX"/>
        </w:rPr>
      </w:pPr>
      <w:r w:rsidRPr="00345255">
        <w:rPr>
          <w:rFonts w:ascii="Palatino Linotype" w:hAnsi="Palatino Linotype" w:cs="Arial"/>
          <w:b/>
          <w:i/>
          <w:lang w:eastAsia="es-MX"/>
        </w:rPr>
        <w:t>Artículo 3.-</w:t>
      </w:r>
      <w:r w:rsidRPr="00345255">
        <w:rPr>
          <w:rFonts w:ascii="Palatino Linotype" w:hAnsi="Palatino Linotype" w:cs="Arial"/>
          <w:i/>
          <w:lang w:eastAsia="es-MX"/>
        </w:rPr>
        <w:t xml:space="preserve"> Para el despacho de los asuntos que competan al Poder Ejecutivo, el Gobernador del Estado se auxiliará de las dependencias, organismos y entidades que señalen la Constitución Política del Estado, la presente Ley, el presupuesto de egresos y las demás disposiciones jurídicas vigentes en el Estado.</w:t>
      </w:r>
    </w:p>
    <w:p w14:paraId="7B52DD88" w14:textId="77777777" w:rsidR="00EB7C09" w:rsidRDefault="00EB7C09" w:rsidP="00D13764">
      <w:pPr>
        <w:shd w:val="clear" w:color="auto" w:fill="FFFFFF"/>
        <w:spacing w:after="0" w:line="360" w:lineRule="auto"/>
        <w:ind w:right="51"/>
        <w:contextualSpacing/>
        <w:jc w:val="both"/>
        <w:rPr>
          <w:rFonts w:ascii="Palatino Linotype" w:hAnsi="Palatino Linotype"/>
        </w:rPr>
      </w:pPr>
    </w:p>
    <w:p w14:paraId="6F2263BD" w14:textId="48D48715" w:rsidR="00F546CB" w:rsidRDefault="00F546CB" w:rsidP="00D13764">
      <w:pPr>
        <w:shd w:val="clear" w:color="auto" w:fill="FFFFFF"/>
        <w:spacing w:after="0" w:line="360" w:lineRule="auto"/>
        <w:ind w:right="51"/>
        <w:contextualSpacing/>
        <w:jc w:val="both"/>
        <w:rPr>
          <w:rFonts w:ascii="Palatino Linotype" w:hAnsi="Palatino Linotype"/>
        </w:rPr>
      </w:pPr>
      <w:r>
        <w:rPr>
          <w:rFonts w:ascii="Palatino Linotype" w:hAnsi="Palatino Linotype"/>
        </w:rPr>
        <w:t>Ahora bien, no pasa de la óptica de este Órgano Garante, que el sujeto obligado, remitió a esta Ponencia Resolutora a través de correo electrónico, un alcance a</w:t>
      </w:r>
      <w:r w:rsidR="006E24D8">
        <w:rPr>
          <w:rFonts w:ascii="Palatino Linotype" w:hAnsi="Palatino Linotype"/>
        </w:rPr>
        <w:t>l informe justificado - que será notificado en compañía de la presente resolución-,</w:t>
      </w:r>
      <w:r>
        <w:rPr>
          <w:rFonts w:ascii="Palatino Linotype" w:hAnsi="Palatino Linotype"/>
        </w:rPr>
        <w:t xml:space="preserve"> en donde medularmente, dicha autoridad proporciona mayores elementos</w:t>
      </w:r>
      <w:r w:rsidR="00947242">
        <w:rPr>
          <w:rFonts w:ascii="Palatino Linotype" w:hAnsi="Palatino Linotype"/>
        </w:rPr>
        <w:t xml:space="preserve"> y robustece la respuesta primigenia e informe justificado, a efecto de brindar</w:t>
      </w:r>
      <w:r>
        <w:rPr>
          <w:rFonts w:ascii="Palatino Linotype" w:hAnsi="Palatino Linotype"/>
        </w:rPr>
        <w:t xml:space="preserve"> la debida certeza jurídica al particular, de que efectivamente la información requerida en la solicitud de información, no se encuentra inmersa dentro de las áreas administrativas que confor</w:t>
      </w:r>
      <w:r w:rsidR="00591F64">
        <w:rPr>
          <w:rFonts w:ascii="Palatino Linotype" w:hAnsi="Palatino Linotype"/>
        </w:rPr>
        <w:t>man al sujeto obligado; por ello sirven de sustento las siguientes imágenes ilustrativas:</w:t>
      </w:r>
    </w:p>
    <w:p w14:paraId="3C809A71" w14:textId="77777777" w:rsidR="00591F64" w:rsidRDefault="00591F64" w:rsidP="00D13764">
      <w:pPr>
        <w:shd w:val="clear" w:color="auto" w:fill="FFFFFF"/>
        <w:spacing w:after="0" w:line="360" w:lineRule="auto"/>
        <w:ind w:right="51"/>
        <w:contextualSpacing/>
        <w:jc w:val="both"/>
        <w:rPr>
          <w:rFonts w:ascii="Palatino Linotype" w:hAnsi="Palatino Linotype"/>
        </w:rPr>
      </w:pPr>
    </w:p>
    <w:p w14:paraId="38B1F622" w14:textId="7762777B" w:rsidR="00591F64" w:rsidRDefault="00591F64" w:rsidP="00D13764">
      <w:pPr>
        <w:shd w:val="clear" w:color="auto" w:fill="FFFFFF"/>
        <w:spacing w:after="0" w:line="360" w:lineRule="auto"/>
        <w:ind w:right="51"/>
        <w:contextualSpacing/>
        <w:jc w:val="both"/>
        <w:rPr>
          <w:rFonts w:ascii="Palatino Linotype" w:hAnsi="Palatino Linotype"/>
        </w:rPr>
      </w:pPr>
      <w:r>
        <w:rPr>
          <w:noProof/>
          <w:lang w:eastAsia="es-MX"/>
        </w:rPr>
        <w:lastRenderedPageBreak/>
        <w:drawing>
          <wp:inline distT="0" distB="0" distL="0" distR="0" wp14:anchorId="178EA9BD" wp14:editId="71B76A09">
            <wp:extent cx="5711825" cy="3182587"/>
            <wp:effectExtent l="19050" t="19050" r="22225"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755" t="21534" r="22826" b="25851"/>
                    <a:stretch/>
                  </pic:blipFill>
                  <pic:spPr bwMode="auto">
                    <a:xfrm>
                      <a:off x="0" y="0"/>
                      <a:ext cx="5745766" cy="320149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6C81C4" w14:textId="77777777" w:rsidR="00F546CB" w:rsidRDefault="00F546CB" w:rsidP="00D13764">
      <w:pPr>
        <w:shd w:val="clear" w:color="auto" w:fill="FFFFFF"/>
        <w:spacing w:after="0" w:line="360" w:lineRule="auto"/>
        <w:ind w:right="51"/>
        <w:contextualSpacing/>
        <w:jc w:val="both"/>
        <w:rPr>
          <w:rFonts w:ascii="Palatino Linotype" w:hAnsi="Palatino Linotype"/>
        </w:rPr>
      </w:pPr>
    </w:p>
    <w:p w14:paraId="72BB0E52" w14:textId="77777777" w:rsidR="00F546CB" w:rsidRDefault="00F546CB" w:rsidP="00D13764">
      <w:pPr>
        <w:shd w:val="clear" w:color="auto" w:fill="FFFFFF"/>
        <w:spacing w:after="0" w:line="360" w:lineRule="auto"/>
        <w:ind w:right="51"/>
        <w:contextualSpacing/>
        <w:jc w:val="both"/>
        <w:rPr>
          <w:rFonts w:ascii="Palatino Linotype" w:hAnsi="Palatino Linotype"/>
        </w:rPr>
      </w:pPr>
    </w:p>
    <w:p w14:paraId="0D2162FE" w14:textId="265FE06D" w:rsidR="00F546CB" w:rsidRDefault="00591F64" w:rsidP="00D13764">
      <w:pPr>
        <w:shd w:val="clear" w:color="auto" w:fill="FFFFFF"/>
        <w:spacing w:after="0" w:line="360" w:lineRule="auto"/>
        <w:ind w:right="51"/>
        <w:contextualSpacing/>
        <w:jc w:val="both"/>
        <w:rPr>
          <w:rFonts w:ascii="Palatino Linotype" w:hAnsi="Palatino Linotype"/>
        </w:rPr>
      </w:pPr>
      <w:r>
        <w:rPr>
          <w:noProof/>
          <w:lang w:eastAsia="es-MX"/>
        </w:rPr>
        <w:drawing>
          <wp:inline distT="0" distB="0" distL="0" distR="0" wp14:anchorId="4731865F" wp14:editId="575CB376">
            <wp:extent cx="5711825" cy="2612571"/>
            <wp:effectExtent l="19050" t="19050" r="22225" b="165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054" t="18897" r="23918" b="38150"/>
                    <a:stretch/>
                  </pic:blipFill>
                  <pic:spPr bwMode="auto">
                    <a:xfrm>
                      <a:off x="0" y="0"/>
                      <a:ext cx="5734896" cy="262312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15E6003" w14:textId="25C07067" w:rsidR="00591F64" w:rsidRDefault="00591F64" w:rsidP="00D13764">
      <w:pPr>
        <w:shd w:val="clear" w:color="auto" w:fill="FFFFFF"/>
        <w:spacing w:after="0" w:line="360" w:lineRule="auto"/>
        <w:ind w:right="51"/>
        <w:contextualSpacing/>
        <w:jc w:val="both"/>
        <w:rPr>
          <w:rFonts w:ascii="Palatino Linotype" w:hAnsi="Palatino Linotype"/>
        </w:rPr>
      </w:pPr>
      <w:r>
        <w:rPr>
          <w:noProof/>
          <w:lang w:eastAsia="es-MX"/>
        </w:rPr>
        <w:lastRenderedPageBreak/>
        <w:drawing>
          <wp:inline distT="0" distB="0" distL="0" distR="0" wp14:anchorId="62A4D67D" wp14:editId="67D208BE">
            <wp:extent cx="5581403" cy="3669030"/>
            <wp:effectExtent l="19050" t="19050" r="19685" b="266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680" t="16492" r="23718" b="5508"/>
                    <a:stretch/>
                  </pic:blipFill>
                  <pic:spPr bwMode="auto">
                    <a:xfrm>
                      <a:off x="0" y="0"/>
                      <a:ext cx="5616160" cy="36918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AA5EA84" w14:textId="77777777" w:rsidR="00591F64" w:rsidRDefault="00591F64" w:rsidP="00D13764">
      <w:pPr>
        <w:shd w:val="clear" w:color="auto" w:fill="FFFFFF"/>
        <w:spacing w:after="0" w:line="360" w:lineRule="auto"/>
        <w:ind w:right="51"/>
        <w:contextualSpacing/>
        <w:jc w:val="both"/>
        <w:rPr>
          <w:rFonts w:ascii="Palatino Linotype" w:hAnsi="Palatino Linotype"/>
        </w:rPr>
      </w:pPr>
    </w:p>
    <w:p w14:paraId="2E373DB8" w14:textId="2B736FBF" w:rsidR="00591F64" w:rsidRDefault="00591F64" w:rsidP="00D13764">
      <w:pPr>
        <w:shd w:val="clear" w:color="auto" w:fill="FFFFFF"/>
        <w:spacing w:after="0" w:line="360" w:lineRule="auto"/>
        <w:ind w:right="51"/>
        <w:contextualSpacing/>
        <w:jc w:val="both"/>
        <w:rPr>
          <w:rFonts w:ascii="Palatino Linotype" w:hAnsi="Palatino Linotype"/>
        </w:rPr>
      </w:pPr>
      <w:r>
        <w:rPr>
          <w:noProof/>
          <w:lang w:eastAsia="es-MX"/>
        </w:rPr>
        <w:drawing>
          <wp:inline distT="0" distB="0" distL="0" distR="0" wp14:anchorId="0692C9C2" wp14:editId="6E0F675C">
            <wp:extent cx="5565775" cy="3336966"/>
            <wp:effectExtent l="19050" t="19050" r="15875" b="158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861" t="13056" r="24735" b="18910"/>
                    <a:stretch/>
                  </pic:blipFill>
                  <pic:spPr bwMode="auto">
                    <a:xfrm>
                      <a:off x="0" y="0"/>
                      <a:ext cx="5631802" cy="33765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57AFEC9" w14:textId="4DC6DF75" w:rsidR="00591F64" w:rsidRDefault="00591F64" w:rsidP="00D13764">
      <w:pPr>
        <w:shd w:val="clear" w:color="auto" w:fill="FFFFFF"/>
        <w:spacing w:after="0" w:line="360" w:lineRule="auto"/>
        <w:ind w:right="51"/>
        <w:contextualSpacing/>
        <w:jc w:val="both"/>
        <w:rPr>
          <w:rFonts w:ascii="Palatino Linotype" w:hAnsi="Palatino Linotype"/>
        </w:rPr>
      </w:pPr>
      <w:r>
        <w:rPr>
          <w:noProof/>
          <w:lang w:eastAsia="es-MX"/>
        </w:rPr>
        <w:lastRenderedPageBreak/>
        <w:drawing>
          <wp:inline distT="0" distB="0" distL="0" distR="0" wp14:anchorId="61776E7C" wp14:editId="3D75CDA9">
            <wp:extent cx="5580219" cy="3978234"/>
            <wp:effectExtent l="19050" t="19050" r="20955" b="228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678" t="12713" r="28467" b="16147"/>
                    <a:stretch/>
                  </pic:blipFill>
                  <pic:spPr bwMode="auto">
                    <a:xfrm>
                      <a:off x="0" y="0"/>
                      <a:ext cx="5604998" cy="39959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4DF5FD9" w14:textId="77777777" w:rsidR="00F546CB" w:rsidRDefault="00F546CB" w:rsidP="00D13764">
      <w:pPr>
        <w:shd w:val="clear" w:color="auto" w:fill="FFFFFF"/>
        <w:spacing w:after="0" w:line="360" w:lineRule="auto"/>
        <w:ind w:right="51"/>
        <w:contextualSpacing/>
        <w:jc w:val="both"/>
        <w:rPr>
          <w:rFonts w:ascii="Palatino Linotype" w:hAnsi="Palatino Linotype"/>
        </w:rPr>
      </w:pPr>
    </w:p>
    <w:p w14:paraId="01DD4A10" w14:textId="48EDCF6B" w:rsidR="00591F64" w:rsidRDefault="00591F64" w:rsidP="00D13764">
      <w:pPr>
        <w:shd w:val="clear" w:color="auto" w:fill="FFFFFF"/>
        <w:spacing w:after="0" w:line="360" w:lineRule="auto"/>
        <w:ind w:right="51"/>
        <w:contextualSpacing/>
        <w:jc w:val="both"/>
        <w:rPr>
          <w:rFonts w:ascii="Palatino Linotype" w:hAnsi="Palatino Linotype"/>
        </w:rPr>
      </w:pPr>
      <w:r>
        <w:rPr>
          <w:noProof/>
          <w:lang w:eastAsia="es-MX"/>
        </w:rPr>
        <w:drawing>
          <wp:inline distT="0" distB="0" distL="0" distR="0" wp14:anchorId="663B2631" wp14:editId="1EB0128F">
            <wp:extent cx="5602585" cy="3016332"/>
            <wp:effectExtent l="19050" t="19050" r="17780" b="127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301" t="12713" r="24543" b="20632"/>
                    <a:stretch/>
                  </pic:blipFill>
                  <pic:spPr bwMode="auto">
                    <a:xfrm>
                      <a:off x="0" y="0"/>
                      <a:ext cx="5666324" cy="30506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D008DF5" w14:textId="5D713B7F" w:rsidR="006E24D8" w:rsidRDefault="006E24D8" w:rsidP="00D13764">
      <w:pPr>
        <w:shd w:val="clear" w:color="auto" w:fill="FFFFFF"/>
        <w:spacing w:after="0" w:line="360" w:lineRule="auto"/>
        <w:ind w:right="51"/>
        <w:contextualSpacing/>
        <w:jc w:val="both"/>
        <w:rPr>
          <w:rFonts w:ascii="Palatino Linotype" w:hAnsi="Palatino Linotype"/>
        </w:rPr>
      </w:pPr>
      <w:r>
        <w:rPr>
          <w:noProof/>
          <w:lang w:eastAsia="es-MX"/>
        </w:rPr>
        <w:lastRenderedPageBreak/>
        <w:drawing>
          <wp:inline distT="0" distB="0" distL="0" distR="0" wp14:anchorId="5C046102" wp14:editId="1B6BC655">
            <wp:extent cx="5605145" cy="4073236"/>
            <wp:effectExtent l="19050" t="19050" r="14605" b="2286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739" t="17183" r="24346" b="6168"/>
                    <a:stretch/>
                  </pic:blipFill>
                  <pic:spPr bwMode="auto">
                    <a:xfrm>
                      <a:off x="0" y="0"/>
                      <a:ext cx="5625887" cy="408830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86CDCCE" w14:textId="77777777" w:rsidR="00F546CB" w:rsidRDefault="00F546CB" w:rsidP="00D13764">
      <w:pPr>
        <w:shd w:val="clear" w:color="auto" w:fill="FFFFFF"/>
        <w:spacing w:after="0" w:line="360" w:lineRule="auto"/>
        <w:ind w:right="51"/>
        <w:contextualSpacing/>
        <w:jc w:val="both"/>
        <w:rPr>
          <w:rFonts w:ascii="Palatino Linotype" w:hAnsi="Palatino Linotype"/>
        </w:rPr>
      </w:pPr>
    </w:p>
    <w:p w14:paraId="235F7D91" w14:textId="0A1220E9" w:rsidR="00F546CB" w:rsidRDefault="006E24D8" w:rsidP="00D13764">
      <w:pPr>
        <w:shd w:val="clear" w:color="auto" w:fill="FFFFFF"/>
        <w:spacing w:after="0" w:line="360" w:lineRule="auto"/>
        <w:ind w:right="51"/>
        <w:contextualSpacing/>
        <w:jc w:val="both"/>
        <w:rPr>
          <w:rFonts w:ascii="Palatino Linotype" w:hAnsi="Palatino Linotype"/>
        </w:rPr>
      </w:pPr>
      <w:r>
        <w:rPr>
          <w:rFonts w:ascii="Palatino Linotype" w:hAnsi="Palatino Linotype"/>
        </w:rPr>
        <w:t xml:space="preserve">Así de los fragmentos insertados con antelación, es posible visualizar que el sujeto obligado, a través del alcance al informe justificado, remitido mediante correo electrónico institucional, proporciona mayores elementos que deben ser considerados al momento de emitir el presente fallo, ya que dicha autoridad manifiesta haber realizado nuevamente una búsqueda exhaustiva y razonable, en las áreas que integran a la Gubernatura, dando como resultado </w:t>
      </w:r>
      <w:r w:rsidR="00E25A20">
        <w:rPr>
          <w:rFonts w:ascii="Palatino Linotype" w:hAnsi="Palatino Linotype"/>
        </w:rPr>
        <w:t>que la información peticionada por el particular, no se haya encontrado. Asimismo el sujeto obligado nuevamente orienta al particular a dirigir su solicitud de información ante la Secretaria Técnica del Gabinete, Secretaria de Desarrollo Económico, Secretaria del Trabajo, entre otros, ya que con base a sus atribuciones que la normatividad aplicable les confiere, pueden poseer dentro de sus archivos las documentales peticionadas por el impetrante.</w:t>
      </w:r>
    </w:p>
    <w:p w14:paraId="3A69DB62" w14:textId="77777777" w:rsidR="00E25A20" w:rsidRDefault="00E25A20" w:rsidP="00D13764">
      <w:pPr>
        <w:shd w:val="clear" w:color="auto" w:fill="FFFFFF"/>
        <w:spacing w:after="0" w:line="360" w:lineRule="auto"/>
        <w:ind w:right="51"/>
        <w:contextualSpacing/>
        <w:jc w:val="both"/>
        <w:rPr>
          <w:rFonts w:ascii="Palatino Linotype" w:hAnsi="Palatino Linotype"/>
        </w:rPr>
      </w:pPr>
    </w:p>
    <w:p w14:paraId="772D0B2D" w14:textId="6F071599" w:rsidR="00E25A20" w:rsidRDefault="00E25A20" w:rsidP="00D13764">
      <w:pPr>
        <w:shd w:val="clear" w:color="auto" w:fill="FFFFFF"/>
        <w:spacing w:after="0" w:line="360" w:lineRule="auto"/>
        <w:ind w:right="51"/>
        <w:contextualSpacing/>
        <w:jc w:val="both"/>
        <w:rPr>
          <w:rFonts w:ascii="Palatino Linotype" w:hAnsi="Palatino Linotype"/>
        </w:rPr>
      </w:pPr>
      <w:r>
        <w:rPr>
          <w:rFonts w:ascii="Palatino Linotype" w:hAnsi="Palatino Linotype"/>
        </w:rPr>
        <w:lastRenderedPageBreak/>
        <w:t>De igual forma, a efecto de proporcionar la debida certeza jurídica al particular, el sujeto obligado remitió en el multicitado alcance, los oficios signados por los titulares de las áreas administrativas con las que cuenta el sujeto obligado, en donde medularmente refieren que no poseen ni administran el acuerdo solicitado por el impetrante. Sirven de sustento las siguientes imágenes ilustrativas:</w:t>
      </w:r>
    </w:p>
    <w:p w14:paraId="5D67B7E8" w14:textId="77777777" w:rsidR="00E25A20" w:rsidRDefault="00E25A20" w:rsidP="00D13764">
      <w:pPr>
        <w:shd w:val="clear" w:color="auto" w:fill="FFFFFF"/>
        <w:spacing w:after="0" w:line="360" w:lineRule="auto"/>
        <w:ind w:right="51"/>
        <w:contextualSpacing/>
        <w:jc w:val="both"/>
        <w:rPr>
          <w:rFonts w:ascii="Palatino Linotype" w:hAnsi="Palatino Linotype"/>
        </w:rPr>
      </w:pPr>
    </w:p>
    <w:p w14:paraId="7DD47202" w14:textId="10747D83" w:rsidR="00E25A20" w:rsidRDefault="00E25A20" w:rsidP="00D13764">
      <w:pPr>
        <w:shd w:val="clear" w:color="auto" w:fill="FFFFFF"/>
        <w:spacing w:after="0" w:line="360" w:lineRule="auto"/>
        <w:ind w:right="51"/>
        <w:contextualSpacing/>
        <w:jc w:val="both"/>
        <w:rPr>
          <w:rFonts w:ascii="Palatino Linotype" w:hAnsi="Palatino Linotype"/>
        </w:rPr>
      </w:pPr>
      <w:r>
        <w:rPr>
          <w:noProof/>
          <w:lang w:eastAsia="es-MX"/>
        </w:rPr>
        <w:drawing>
          <wp:inline distT="0" distB="0" distL="0" distR="0" wp14:anchorId="5FFFD272" wp14:editId="476F84F3">
            <wp:extent cx="5650646" cy="5308270"/>
            <wp:effectExtent l="0" t="0" r="762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815" t="13744" r="30084" b="24055"/>
                    <a:stretch/>
                  </pic:blipFill>
                  <pic:spPr bwMode="auto">
                    <a:xfrm>
                      <a:off x="0" y="0"/>
                      <a:ext cx="5702787" cy="5357252"/>
                    </a:xfrm>
                    <a:prstGeom prst="rect">
                      <a:avLst/>
                    </a:prstGeom>
                    <a:ln>
                      <a:noFill/>
                    </a:ln>
                    <a:extLst>
                      <a:ext uri="{53640926-AAD7-44D8-BBD7-CCE9431645EC}">
                        <a14:shadowObscured xmlns:a14="http://schemas.microsoft.com/office/drawing/2010/main"/>
                      </a:ext>
                    </a:extLst>
                  </pic:spPr>
                </pic:pic>
              </a:graphicData>
            </a:graphic>
          </wp:inline>
        </w:drawing>
      </w:r>
    </w:p>
    <w:p w14:paraId="682EE72F" w14:textId="77777777" w:rsidR="00E25A20" w:rsidRDefault="00E25A20" w:rsidP="00D13764">
      <w:pPr>
        <w:shd w:val="clear" w:color="auto" w:fill="FFFFFF"/>
        <w:spacing w:after="0" w:line="360" w:lineRule="auto"/>
        <w:ind w:right="51"/>
        <w:contextualSpacing/>
        <w:jc w:val="both"/>
        <w:rPr>
          <w:rFonts w:ascii="Palatino Linotype" w:hAnsi="Palatino Linotype"/>
        </w:rPr>
      </w:pPr>
    </w:p>
    <w:p w14:paraId="7BF13C70" w14:textId="4980517B" w:rsidR="00E25A20" w:rsidRDefault="00E25A20" w:rsidP="00D13764">
      <w:pPr>
        <w:shd w:val="clear" w:color="auto" w:fill="FFFFFF"/>
        <w:spacing w:after="0" w:line="360" w:lineRule="auto"/>
        <w:ind w:right="51"/>
        <w:contextualSpacing/>
        <w:jc w:val="both"/>
        <w:rPr>
          <w:rFonts w:ascii="Palatino Linotype" w:hAnsi="Palatino Linotype"/>
        </w:rPr>
      </w:pPr>
      <w:r>
        <w:rPr>
          <w:noProof/>
          <w:lang w:eastAsia="es-MX"/>
        </w:rPr>
        <w:lastRenderedPageBreak/>
        <w:drawing>
          <wp:inline distT="0" distB="0" distL="0" distR="0" wp14:anchorId="5AC2CA0D" wp14:editId="0CDFB6B6">
            <wp:extent cx="5652019" cy="6507678"/>
            <wp:effectExtent l="0" t="0" r="635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800" t="18559" r="29911" b="9602"/>
                    <a:stretch/>
                  </pic:blipFill>
                  <pic:spPr bwMode="auto">
                    <a:xfrm>
                      <a:off x="0" y="0"/>
                      <a:ext cx="5679319" cy="6539110"/>
                    </a:xfrm>
                    <a:prstGeom prst="rect">
                      <a:avLst/>
                    </a:prstGeom>
                    <a:ln>
                      <a:noFill/>
                    </a:ln>
                    <a:extLst>
                      <a:ext uri="{53640926-AAD7-44D8-BBD7-CCE9431645EC}">
                        <a14:shadowObscured xmlns:a14="http://schemas.microsoft.com/office/drawing/2010/main"/>
                      </a:ext>
                    </a:extLst>
                  </pic:spPr>
                </pic:pic>
              </a:graphicData>
            </a:graphic>
          </wp:inline>
        </w:drawing>
      </w:r>
    </w:p>
    <w:p w14:paraId="33BD5030" w14:textId="77777777" w:rsidR="00E25A20" w:rsidRDefault="00E25A20" w:rsidP="00D13764">
      <w:pPr>
        <w:shd w:val="clear" w:color="auto" w:fill="FFFFFF"/>
        <w:spacing w:after="0" w:line="360" w:lineRule="auto"/>
        <w:ind w:right="51"/>
        <w:contextualSpacing/>
        <w:jc w:val="both"/>
        <w:rPr>
          <w:rFonts w:ascii="Palatino Linotype" w:hAnsi="Palatino Linotype"/>
        </w:rPr>
      </w:pPr>
    </w:p>
    <w:p w14:paraId="06F6700C" w14:textId="6876838C" w:rsidR="00E25A20" w:rsidRDefault="00E25A20" w:rsidP="00D13764">
      <w:pPr>
        <w:shd w:val="clear" w:color="auto" w:fill="FFFFFF"/>
        <w:spacing w:after="0" w:line="360" w:lineRule="auto"/>
        <w:ind w:right="51"/>
        <w:contextualSpacing/>
        <w:jc w:val="both"/>
        <w:rPr>
          <w:rFonts w:ascii="Palatino Linotype" w:hAnsi="Palatino Linotype"/>
        </w:rPr>
      </w:pPr>
      <w:r>
        <w:rPr>
          <w:noProof/>
          <w:lang w:eastAsia="es-MX"/>
        </w:rPr>
        <w:lastRenderedPageBreak/>
        <w:drawing>
          <wp:inline distT="0" distB="0" distL="0" distR="0" wp14:anchorId="25A16DA6" wp14:editId="3BAB532F">
            <wp:extent cx="5556250" cy="6709559"/>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487" t="19584" r="29491" b="13760"/>
                    <a:stretch/>
                  </pic:blipFill>
                  <pic:spPr bwMode="auto">
                    <a:xfrm>
                      <a:off x="0" y="0"/>
                      <a:ext cx="5595434" cy="6756876"/>
                    </a:xfrm>
                    <a:prstGeom prst="rect">
                      <a:avLst/>
                    </a:prstGeom>
                    <a:ln>
                      <a:noFill/>
                    </a:ln>
                    <a:extLst>
                      <a:ext uri="{53640926-AAD7-44D8-BBD7-CCE9431645EC}">
                        <a14:shadowObscured xmlns:a14="http://schemas.microsoft.com/office/drawing/2010/main"/>
                      </a:ext>
                    </a:extLst>
                  </pic:spPr>
                </pic:pic>
              </a:graphicData>
            </a:graphic>
          </wp:inline>
        </w:drawing>
      </w:r>
    </w:p>
    <w:p w14:paraId="3FF0E94A" w14:textId="77777777" w:rsidR="00E25A20" w:rsidRDefault="00E25A20" w:rsidP="00D13764">
      <w:pPr>
        <w:shd w:val="clear" w:color="auto" w:fill="FFFFFF"/>
        <w:spacing w:after="0" w:line="360" w:lineRule="auto"/>
        <w:ind w:right="51"/>
        <w:contextualSpacing/>
        <w:jc w:val="both"/>
        <w:rPr>
          <w:rFonts w:ascii="Palatino Linotype" w:hAnsi="Palatino Linotype"/>
        </w:rPr>
      </w:pPr>
    </w:p>
    <w:p w14:paraId="4C25F770" w14:textId="5B77889F" w:rsidR="00E25A20" w:rsidRDefault="00E25A20" w:rsidP="00D13764">
      <w:pPr>
        <w:shd w:val="clear" w:color="auto" w:fill="FFFFFF"/>
        <w:spacing w:after="0" w:line="360" w:lineRule="auto"/>
        <w:ind w:right="51"/>
        <w:contextualSpacing/>
        <w:jc w:val="both"/>
        <w:rPr>
          <w:rFonts w:ascii="Palatino Linotype" w:hAnsi="Palatino Linotype"/>
        </w:rPr>
      </w:pPr>
      <w:r>
        <w:rPr>
          <w:noProof/>
          <w:lang w:eastAsia="es-MX"/>
        </w:rPr>
        <w:lastRenderedPageBreak/>
        <w:drawing>
          <wp:inline distT="0" distB="0" distL="0" distR="0" wp14:anchorId="13C12676" wp14:editId="1506CE5C">
            <wp:extent cx="5603671" cy="6947065"/>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775" t="15805" r="29281" b="18202"/>
                    <a:stretch/>
                  </pic:blipFill>
                  <pic:spPr bwMode="auto">
                    <a:xfrm>
                      <a:off x="0" y="0"/>
                      <a:ext cx="5645844" cy="6999349"/>
                    </a:xfrm>
                    <a:prstGeom prst="rect">
                      <a:avLst/>
                    </a:prstGeom>
                    <a:ln>
                      <a:noFill/>
                    </a:ln>
                    <a:extLst>
                      <a:ext uri="{53640926-AAD7-44D8-BBD7-CCE9431645EC}">
                        <a14:shadowObscured xmlns:a14="http://schemas.microsoft.com/office/drawing/2010/main"/>
                      </a:ext>
                    </a:extLst>
                  </pic:spPr>
                </pic:pic>
              </a:graphicData>
            </a:graphic>
          </wp:inline>
        </w:drawing>
      </w:r>
    </w:p>
    <w:p w14:paraId="2160D608" w14:textId="77777777" w:rsidR="00F546CB" w:rsidRDefault="00F546CB" w:rsidP="00D13764">
      <w:pPr>
        <w:shd w:val="clear" w:color="auto" w:fill="FFFFFF"/>
        <w:spacing w:after="0" w:line="360" w:lineRule="auto"/>
        <w:ind w:right="51"/>
        <w:contextualSpacing/>
        <w:jc w:val="both"/>
        <w:rPr>
          <w:rFonts w:ascii="Palatino Linotype" w:hAnsi="Palatino Linotype"/>
        </w:rPr>
      </w:pPr>
    </w:p>
    <w:p w14:paraId="09436058" w14:textId="2658EAC4" w:rsidR="003378E1" w:rsidRDefault="002631CD" w:rsidP="00D13764">
      <w:pPr>
        <w:shd w:val="clear" w:color="auto" w:fill="FFFFFF"/>
        <w:spacing w:after="0" w:line="360" w:lineRule="auto"/>
        <w:ind w:right="51"/>
        <w:contextualSpacing/>
        <w:jc w:val="both"/>
        <w:rPr>
          <w:rFonts w:ascii="Palatino Linotype" w:hAnsi="Palatino Linotype"/>
        </w:rPr>
      </w:pPr>
      <w:r>
        <w:rPr>
          <w:rFonts w:ascii="Palatino Linotype" w:hAnsi="Palatino Linotype"/>
        </w:rPr>
        <w:lastRenderedPageBreak/>
        <w:t xml:space="preserve">En ese orden de ideas, </w:t>
      </w:r>
      <w:r w:rsidR="003378E1">
        <w:rPr>
          <w:rFonts w:ascii="Palatino Linotype" w:hAnsi="Palatino Linotype"/>
        </w:rPr>
        <w:t xml:space="preserve">de una observación a las atribuciones que le son conferidas al sujeto obligado, a través de su Manual General de Organización, este Órgano Garante considera que, efectivamente Gubernatura no es el sujeto obligado competente para atender los requerimientos planteados por el </w:t>
      </w:r>
      <w:r w:rsidR="00D96E7A">
        <w:rPr>
          <w:rFonts w:ascii="Palatino Linotype" w:hAnsi="Palatino Linotype"/>
        </w:rPr>
        <w:t>hoy recurrente, toda vez que ninguna de las fracciones inmersas en las pantallas insertas con antelación, constriñe a dicha autoridad a poseer o administrar los documentos en donde el titular del Ejecutivo sea parte, así como conocer a cerca de los compromisos, beneficios o medidas, que se derivan de los diversos acuerdos que el Gobernador puede celebrar, más bien, las acciones que debe ejecutar el sujeto obligado van encaminadas al auxilio, organización y notificación de las diferentes actividades que tiene que realizar titular del Ejecutivo del Estado de México.</w:t>
      </w:r>
    </w:p>
    <w:p w14:paraId="6E0235E7" w14:textId="77777777" w:rsidR="00D96E7A" w:rsidRDefault="00D96E7A" w:rsidP="00D13764">
      <w:pPr>
        <w:shd w:val="clear" w:color="auto" w:fill="FFFFFF"/>
        <w:spacing w:after="0" w:line="360" w:lineRule="auto"/>
        <w:ind w:right="51"/>
        <w:contextualSpacing/>
        <w:jc w:val="both"/>
        <w:rPr>
          <w:rFonts w:ascii="Palatino Linotype" w:hAnsi="Palatino Linotype"/>
        </w:rPr>
      </w:pPr>
    </w:p>
    <w:p w14:paraId="161C37B4" w14:textId="2DABC350" w:rsidR="00D96E7A" w:rsidRDefault="00D96E7A" w:rsidP="00D13764">
      <w:pPr>
        <w:shd w:val="clear" w:color="auto" w:fill="FFFFFF"/>
        <w:spacing w:after="0" w:line="360" w:lineRule="auto"/>
        <w:ind w:right="51"/>
        <w:contextualSpacing/>
        <w:jc w:val="both"/>
        <w:rPr>
          <w:rFonts w:ascii="Palatino Linotype" w:hAnsi="Palatino Linotype"/>
        </w:rPr>
      </w:pPr>
      <w:r>
        <w:rPr>
          <w:rFonts w:ascii="Palatino Linotype" w:hAnsi="Palatino Linotype"/>
        </w:rPr>
        <w:t>Por lo que se dejan a salvo los derechos del recurrente, a fin de que pueda formular las solicitudes de acceso a la información que a su derecho convenga o ante el sujeto obligado competente.</w:t>
      </w:r>
    </w:p>
    <w:p w14:paraId="1FB63F6C" w14:textId="77777777" w:rsidR="00D96E7A" w:rsidRDefault="00D96E7A" w:rsidP="00D13764">
      <w:pPr>
        <w:shd w:val="clear" w:color="auto" w:fill="FFFFFF"/>
        <w:spacing w:after="0" w:line="360" w:lineRule="auto"/>
        <w:ind w:right="51"/>
        <w:contextualSpacing/>
        <w:jc w:val="both"/>
        <w:rPr>
          <w:rFonts w:ascii="Palatino Linotype" w:hAnsi="Palatino Linotype"/>
        </w:rPr>
      </w:pPr>
    </w:p>
    <w:p w14:paraId="07BD9069" w14:textId="7996BDCC" w:rsidR="00FC6751" w:rsidRPr="004A4A3B" w:rsidRDefault="00FC6751" w:rsidP="00FC6751">
      <w:pPr>
        <w:spacing w:line="360" w:lineRule="auto"/>
        <w:jc w:val="both"/>
        <w:rPr>
          <w:rFonts w:ascii="Palatino Linotype" w:hAnsi="Palatino Linotype" w:cs="Arial"/>
          <w:lang w:eastAsia="es-MX"/>
        </w:rPr>
      </w:pPr>
      <w:r>
        <w:rPr>
          <w:rFonts w:ascii="Palatino Linotype" w:hAnsi="Palatino Linotype" w:cs="Arial"/>
          <w:lang w:eastAsia="es-MX"/>
        </w:rPr>
        <w:t xml:space="preserve">En este sentido es correcto afirmar que, no existe fuente obligacional para poseer, generar o administrar la información requerida, por parte del </w:t>
      </w:r>
      <w:r w:rsidRPr="00FC6751">
        <w:rPr>
          <w:rFonts w:ascii="Palatino Linotype" w:hAnsi="Palatino Linotype" w:cs="Arial"/>
          <w:lang w:eastAsia="es-MX"/>
        </w:rPr>
        <w:t>sujeto obligado</w:t>
      </w:r>
      <w:r>
        <w:rPr>
          <w:rFonts w:ascii="Palatino Linotype" w:hAnsi="Palatino Linotype" w:cs="Arial"/>
          <w:lang w:eastAsia="es-MX"/>
        </w:rPr>
        <w:t>,</w:t>
      </w:r>
      <w:r w:rsidRPr="004A4A3B">
        <w:rPr>
          <w:rFonts w:ascii="Palatino Linotype" w:hAnsi="Palatino Linotype" w:cs="Arial"/>
          <w:lang w:eastAsia="es-MX"/>
        </w:rPr>
        <w:t xml:space="preserve"> motivo por el cual </w:t>
      </w:r>
      <w:r>
        <w:rPr>
          <w:rFonts w:ascii="Palatino Linotype" w:hAnsi="Palatino Linotype" w:cs="Arial"/>
          <w:lang w:eastAsia="es-MX"/>
        </w:rPr>
        <w:t>no se actualiza el</w:t>
      </w:r>
      <w:r w:rsidRPr="004A4A3B">
        <w:rPr>
          <w:rFonts w:ascii="Palatino Linotype" w:hAnsi="Palatino Linotype" w:cs="Arial"/>
          <w:lang w:eastAsia="es-MX"/>
        </w:rPr>
        <w:t xml:space="preserve"> supuesto jurídico, previsto en </w:t>
      </w:r>
      <w:r>
        <w:rPr>
          <w:rFonts w:ascii="Palatino Linotype" w:hAnsi="Palatino Linotype" w:cs="Arial"/>
          <w:lang w:eastAsia="es-MX"/>
        </w:rPr>
        <w:t>los</w:t>
      </w:r>
      <w:r w:rsidRPr="004A4A3B">
        <w:rPr>
          <w:rFonts w:ascii="Palatino Linotype" w:hAnsi="Palatino Linotype" w:cs="Arial"/>
          <w:lang w:eastAsia="es-MX"/>
        </w:rPr>
        <w:t xml:space="preserve"> artículo</w:t>
      </w:r>
      <w:r>
        <w:rPr>
          <w:rFonts w:ascii="Palatino Linotype" w:hAnsi="Palatino Linotype" w:cs="Arial"/>
          <w:lang w:eastAsia="es-MX"/>
        </w:rPr>
        <w:t>s</w:t>
      </w:r>
      <w:r w:rsidRPr="004A4A3B">
        <w:rPr>
          <w:rFonts w:ascii="Palatino Linotype" w:hAnsi="Palatino Linotype" w:cs="Arial"/>
          <w:lang w:eastAsia="es-MX"/>
        </w:rPr>
        <w:t xml:space="preserve"> 12 </w:t>
      </w:r>
      <w:r>
        <w:rPr>
          <w:rFonts w:ascii="Palatino Linotype" w:hAnsi="Palatino Linotype" w:cs="Arial"/>
          <w:lang w:eastAsia="es-MX"/>
        </w:rPr>
        <w:t xml:space="preserve">y 24 </w:t>
      </w:r>
      <w:r w:rsidRPr="004A4A3B">
        <w:rPr>
          <w:rFonts w:ascii="Palatino Linotype" w:hAnsi="Palatino Linotype" w:cs="Arial"/>
          <w:lang w:eastAsia="es-MX"/>
        </w:rPr>
        <w:t>de la Ley de Transparencia y Acceso a la Información Pública del Estado de México y Municipios, que a la letra dice</w:t>
      </w:r>
      <w:r>
        <w:rPr>
          <w:rFonts w:ascii="Palatino Linotype" w:hAnsi="Palatino Linotype" w:cs="Arial"/>
          <w:lang w:eastAsia="es-MX"/>
        </w:rPr>
        <w:t>n</w:t>
      </w:r>
      <w:r w:rsidRPr="004A4A3B">
        <w:rPr>
          <w:rFonts w:ascii="Palatino Linotype" w:hAnsi="Palatino Linotype" w:cs="Arial"/>
          <w:lang w:eastAsia="es-MX"/>
        </w:rPr>
        <w:t>:</w:t>
      </w:r>
    </w:p>
    <w:p w14:paraId="0E59D281" w14:textId="77777777" w:rsidR="00FC6751" w:rsidRPr="004A4A3B" w:rsidRDefault="00FC6751" w:rsidP="00FC6751">
      <w:pPr>
        <w:spacing w:line="360" w:lineRule="auto"/>
        <w:jc w:val="both"/>
        <w:rPr>
          <w:rFonts w:ascii="Palatino Linotype" w:hAnsi="Palatino Linotype" w:cs="Arial"/>
          <w:lang w:eastAsia="es-MX"/>
        </w:rPr>
      </w:pPr>
    </w:p>
    <w:p w14:paraId="26ED67D8" w14:textId="77777777" w:rsidR="00FC6751" w:rsidRDefault="00FC6751" w:rsidP="00FC6751">
      <w:pPr>
        <w:ind w:left="709" w:right="757"/>
        <w:jc w:val="both"/>
        <w:rPr>
          <w:rFonts w:ascii="Palatino Linotype" w:hAnsi="Palatino Linotype" w:cs="Arial"/>
          <w:i/>
          <w:lang w:eastAsia="es-MX"/>
        </w:rPr>
      </w:pPr>
      <w:r w:rsidRPr="004A4A3B">
        <w:rPr>
          <w:rFonts w:ascii="Palatino Linotype" w:hAnsi="Palatino Linotype" w:cs="Arial"/>
          <w:i/>
          <w:lang w:eastAsia="es-MX"/>
        </w:rPr>
        <w:t>“</w:t>
      </w:r>
      <w:r w:rsidRPr="004D546C">
        <w:rPr>
          <w:rFonts w:ascii="Palatino Linotype" w:hAnsi="Palatino Linotype" w:cs="Arial"/>
          <w:b/>
          <w:i/>
          <w:lang w:eastAsia="es-MX"/>
        </w:rPr>
        <w:t>Artículo 12</w:t>
      </w:r>
      <w:r w:rsidRPr="004A4A3B">
        <w:rPr>
          <w:rFonts w:ascii="Palatino Linotype" w:hAnsi="Palatino Linotype" w:cs="Arial"/>
          <w:i/>
          <w:lang w:eastAsia="es-MX"/>
        </w:rPr>
        <w:t>. Quienes generen, recopilen, administren, manejen, procesen, archiven o conserven información pública serán responsables de la misma en los términos de las disposiciones jurídicas aplicables.</w:t>
      </w:r>
    </w:p>
    <w:p w14:paraId="7CB5A028" w14:textId="77777777" w:rsidR="00FC6751" w:rsidRPr="004A4A3B" w:rsidRDefault="00FC6751" w:rsidP="00FC6751">
      <w:pPr>
        <w:ind w:left="709" w:right="757"/>
        <w:jc w:val="both"/>
        <w:rPr>
          <w:rFonts w:ascii="Palatino Linotype" w:hAnsi="Palatino Linotype" w:cs="Arial"/>
          <w:i/>
          <w:lang w:eastAsia="es-MX"/>
        </w:rPr>
      </w:pPr>
    </w:p>
    <w:p w14:paraId="5ECE24CD" w14:textId="77777777" w:rsidR="00FC6751" w:rsidRDefault="00FC6751" w:rsidP="00FC6751">
      <w:pPr>
        <w:ind w:left="709" w:right="757"/>
        <w:jc w:val="both"/>
        <w:rPr>
          <w:rFonts w:ascii="Palatino Linotype" w:hAnsi="Palatino Linotype" w:cs="Arial"/>
          <w:i/>
          <w:lang w:eastAsia="es-MX"/>
        </w:rPr>
      </w:pPr>
      <w:r w:rsidRPr="004A4A3B">
        <w:rPr>
          <w:rFonts w:ascii="Palatino Linotype" w:hAnsi="Palatino Linotype" w:cs="Arial"/>
          <w:i/>
          <w:lang w:eastAsia="es-MX"/>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w:t>
      </w:r>
      <w:r w:rsidRPr="004A4A3B">
        <w:rPr>
          <w:rFonts w:ascii="Palatino Linotype" w:hAnsi="Palatino Linotype" w:cs="Arial"/>
          <w:i/>
          <w:lang w:eastAsia="es-MX"/>
        </w:rPr>
        <w:lastRenderedPageBreak/>
        <w:t>conforme al interés del solicitante; no estarán obligados a generarla, resumirla, efectuar cálcul</w:t>
      </w:r>
      <w:r>
        <w:rPr>
          <w:rFonts w:ascii="Palatino Linotype" w:hAnsi="Palatino Linotype" w:cs="Arial"/>
          <w:i/>
          <w:lang w:eastAsia="es-MX"/>
        </w:rPr>
        <w:t>os o practicar investigaciones.</w:t>
      </w:r>
    </w:p>
    <w:p w14:paraId="2566B97F" w14:textId="77777777" w:rsidR="00FC6751" w:rsidRDefault="00FC6751" w:rsidP="00FC6751">
      <w:pPr>
        <w:ind w:left="709" w:right="757"/>
        <w:jc w:val="both"/>
        <w:rPr>
          <w:rFonts w:ascii="Palatino Linotype" w:hAnsi="Palatino Linotype" w:cs="Arial"/>
          <w:i/>
          <w:lang w:eastAsia="es-MX"/>
        </w:rPr>
      </w:pPr>
    </w:p>
    <w:p w14:paraId="70E6FBA0" w14:textId="77777777" w:rsidR="00FC6751" w:rsidRDefault="00FC6751" w:rsidP="00FC6751">
      <w:pPr>
        <w:ind w:left="709" w:right="757"/>
        <w:jc w:val="both"/>
        <w:rPr>
          <w:rFonts w:ascii="Palatino Linotype" w:hAnsi="Palatino Linotype" w:cs="Arial"/>
          <w:i/>
          <w:lang w:eastAsia="es-MX"/>
        </w:rPr>
      </w:pPr>
      <w:r w:rsidRPr="00DE54D7">
        <w:rPr>
          <w:rFonts w:ascii="Palatino Linotype" w:hAnsi="Palatino Linotype" w:cs="Arial"/>
          <w:b/>
          <w:i/>
          <w:lang w:eastAsia="es-MX"/>
        </w:rPr>
        <w:t>Artículo 24.</w:t>
      </w:r>
      <w:r w:rsidRPr="00DE54D7">
        <w:rPr>
          <w:rFonts w:ascii="Palatino Linotype" w:hAnsi="Palatino Linotype" w:cs="Arial"/>
          <w:i/>
          <w:lang w:eastAsia="es-MX"/>
        </w:rPr>
        <w:t xml:space="preserve"> Para el cumplimiento de los objetivos de esta Ley, los sujetos obligados deberán cumplir con las siguientes</w:t>
      </w:r>
      <w:r>
        <w:rPr>
          <w:rFonts w:ascii="Palatino Linotype" w:hAnsi="Palatino Linotype" w:cs="Arial"/>
          <w:i/>
          <w:lang w:eastAsia="es-MX"/>
        </w:rPr>
        <w:t xml:space="preserve"> </w:t>
      </w:r>
      <w:r w:rsidRPr="00DE54D7">
        <w:rPr>
          <w:rFonts w:ascii="Palatino Linotype" w:hAnsi="Palatino Linotype" w:cs="Arial"/>
          <w:i/>
          <w:lang w:eastAsia="es-MX"/>
        </w:rPr>
        <w:t>obligaciones, según corresponda, de acuerdo a su naturaleza:</w:t>
      </w:r>
    </w:p>
    <w:p w14:paraId="685015B2" w14:textId="77777777" w:rsidR="00FC6751" w:rsidRDefault="00FC6751" w:rsidP="00FC6751">
      <w:pPr>
        <w:ind w:left="709" w:right="757"/>
        <w:jc w:val="both"/>
        <w:rPr>
          <w:rFonts w:ascii="Palatino Linotype" w:hAnsi="Palatino Linotype" w:cs="Arial"/>
          <w:i/>
          <w:lang w:eastAsia="es-MX"/>
        </w:rPr>
      </w:pPr>
      <w:r>
        <w:rPr>
          <w:rFonts w:ascii="Palatino Linotype" w:hAnsi="Palatino Linotype" w:cs="Arial"/>
          <w:b/>
          <w:i/>
          <w:lang w:eastAsia="es-MX"/>
        </w:rPr>
        <w:t>…</w:t>
      </w:r>
    </w:p>
    <w:p w14:paraId="635D2F25" w14:textId="77777777" w:rsidR="00FC6751" w:rsidRPr="00DE54D7" w:rsidRDefault="00FC6751" w:rsidP="00FC6751">
      <w:pPr>
        <w:ind w:left="709" w:right="757"/>
        <w:jc w:val="both"/>
        <w:rPr>
          <w:rFonts w:ascii="Palatino Linotype" w:hAnsi="Palatino Linotype" w:cs="Arial"/>
          <w:i/>
          <w:lang w:eastAsia="es-MX"/>
        </w:rPr>
      </w:pPr>
      <w:r w:rsidRPr="00DE54D7">
        <w:rPr>
          <w:rFonts w:ascii="Palatino Linotype" w:hAnsi="Palatino Linotype" w:cs="Arial"/>
          <w:i/>
          <w:lang w:eastAsia="es-MX"/>
        </w:rPr>
        <w:t xml:space="preserve">Los sujetos obligados solo proporcionarán la información pública que generen, administren </w:t>
      </w:r>
      <w:r>
        <w:rPr>
          <w:rFonts w:ascii="Palatino Linotype" w:hAnsi="Palatino Linotype" w:cs="Arial"/>
          <w:i/>
          <w:lang w:eastAsia="es-MX"/>
        </w:rPr>
        <w:t xml:space="preserve">o posean en el ejercicio de sus </w:t>
      </w:r>
      <w:r w:rsidRPr="00DE54D7">
        <w:rPr>
          <w:rFonts w:ascii="Palatino Linotype" w:hAnsi="Palatino Linotype" w:cs="Arial"/>
          <w:i/>
          <w:lang w:eastAsia="es-MX"/>
        </w:rPr>
        <w:t>atribuciones.</w:t>
      </w:r>
      <w:r>
        <w:rPr>
          <w:rFonts w:ascii="Palatino Linotype" w:hAnsi="Palatino Linotype" w:cs="Arial"/>
          <w:i/>
          <w:lang w:eastAsia="es-MX"/>
        </w:rPr>
        <w:t>”</w:t>
      </w:r>
    </w:p>
    <w:p w14:paraId="214FA6C5" w14:textId="77777777" w:rsidR="00FC6751" w:rsidRDefault="00FC6751" w:rsidP="00D13764">
      <w:pPr>
        <w:shd w:val="clear" w:color="auto" w:fill="FFFFFF"/>
        <w:spacing w:after="0" w:line="360" w:lineRule="auto"/>
        <w:ind w:right="51"/>
        <w:contextualSpacing/>
        <w:jc w:val="both"/>
        <w:rPr>
          <w:rFonts w:ascii="Palatino Linotype" w:hAnsi="Palatino Linotype"/>
        </w:rPr>
      </w:pPr>
    </w:p>
    <w:p w14:paraId="286ABA1B" w14:textId="77777777" w:rsidR="00496796" w:rsidRDefault="00FC6751" w:rsidP="00496796">
      <w:pPr>
        <w:shd w:val="clear" w:color="auto" w:fill="FFFFFF"/>
        <w:spacing w:after="0" w:line="360" w:lineRule="auto"/>
        <w:ind w:right="51"/>
        <w:contextualSpacing/>
        <w:jc w:val="both"/>
        <w:rPr>
          <w:rFonts w:ascii="Palatino Linotype" w:hAnsi="Palatino Linotype"/>
        </w:rPr>
      </w:pPr>
      <w:r w:rsidRPr="00FC6751">
        <w:rPr>
          <w:rFonts w:ascii="Palatino Linotype" w:hAnsi="Palatino Linotype"/>
        </w:rPr>
        <w:t xml:space="preserve">Por consiguiente, </w:t>
      </w:r>
      <w:r w:rsidR="002631CD">
        <w:rPr>
          <w:rFonts w:ascii="Palatino Linotype" w:hAnsi="Palatino Linotype"/>
        </w:rPr>
        <w:t>es posible dilucidar que el presente medio de impugnación ha quedado sin materia, con base a la información proporcionada mediante el alcance al informe justificado, propor</w:t>
      </w:r>
      <w:r w:rsidR="00496796">
        <w:rPr>
          <w:rFonts w:ascii="Palatino Linotype" w:hAnsi="Palatino Linotype"/>
        </w:rPr>
        <w:t>cionado por el sujeto obligado.</w:t>
      </w:r>
    </w:p>
    <w:p w14:paraId="3C4B90AC" w14:textId="77777777" w:rsidR="00496796" w:rsidRDefault="00496796" w:rsidP="00496796">
      <w:pPr>
        <w:shd w:val="clear" w:color="auto" w:fill="FFFFFF"/>
        <w:spacing w:after="0" w:line="360" w:lineRule="auto"/>
        <w:ind w:right="51"/>
        <w:contextualSpacing/>
        <w:jc w:val="both"/>
        <w:rPr>
          <w:rFonts w:ascii="Palatino Linotype" w:hAnsi="Palatino Linotype"/>
        </w:rPr>
      </w:pPr>
    </w:p>
    <w:p w14:paraId="2838C1BA" w14:textId="217262F8" w:rsidR="00496796" w:rsidRPr="00496796" w:rsidRDefault="00496796" w:rsidP="00496796">
      <w:pPr>
        <w:shd w:val="clear" w:color="auto" w:fill="FFFFFF"/>
        <w:spacing w:after="0" w:line="360" w:lineRule="auto"/>
        <w:ind w:right="51"/>
        <w:contextualSpacing/>
        <w:jc w:val="both"/>
        <w:rPr>
          <w:rFonts w:ascii="Palatino Linotype" w:hAnsi="Palatino Linotype"/>
        </w:rPr>
      </w:pPr>
      <w:r>
        <w:rPr>
          <w:rFonts w:ascii="Palatino Linotype" w:hAnsi="Palatino Linotype" w:cs="Arial"/>
        </w:rPr>
        <w:t xml:space="preserve">De igual forma resulta congruente invocar lo que establece </w:t>
      </w:r>
      <w:r>
        <w:rPr>
          <w:rFonts w:ascii="Palatino Linotype" w:hAnsi="Palatino Linotype"/>
          <w:sz w:val="24"/>
          <w:szCs w:val="24"/>
        </w:rPr>
        <w:t>el criterio</w:t>
      </w:r>
      <w:r w:rsidRPr="000A40FA">
        <w:rPr>
          <w:rFonts w:ascii="Palatino Linotype" w:hAnsi="Palatino Linotype"/>
          <w:sz w:val="24"/>
          <w:szCs w:val="24"/>
        </w:rPr>
        <w:t xml:space="preserve"> 31/10</w:t>
      </w:r>
      <w:r>
        <w:rPr>
          <w:rFonts w:ascii="Palatino Linotype" w:hAnsi="Palatino Linotype"/>
          <w:sz w:val="24"/>
          <w:szCs w:val="24"/>
        </w:rPr>
        <w:t xml:space="preserve"> del </w:t>
      </w:r>
      <w:r w:rsidRPr="000A40FA">
        <w:rPr>
          <w:rFonts w:ascii="Palatino Linotype" w:hAnsi="Palatino Linotype"/>
          <w:sz w:val="24"/>
          <w:szCs w:val="24"/>
        </w:rPr>
        <w:t>Instituto Federal de Acceso a la Información y Protección de Datos</w:t>
      </w:r>
      <w:r>
        <w:rPr>
          <w:rFonts w:ascii="Palatino Linotype" w:hAnsi="Palatino Linotype"/>
          <w:sz w:val="24"/>
          <w:szCs w:val="24"/>
        </w:rPr>
        <w:t>, ahora Instituto</w:t>
      </w:r>
      <w:r w:rsidRPr="00982075">
        <w:rPr>
          <w:rFonts w:ascii="Palatino Linotype" w:hAnsi="Palatino Linotype"/>
          <w:bCs/>
          <w:sz w:val="24"/>
          <w:szCs w:val="24"/>
        </w:rPr>
        <w:t xml:space="preserve"> Nacional de Transparencia, Acceso a la Información y Protección de Datos Personales</w:t>
      </w:r>
      <w:r>
        <w:rPr>
          <w:rFonts w:ascii="Palatino Linotype" w:hAnsi="Palatino Linotype"/>
          <w:bCs/>
          <w:sz w:val="24"/>
          <w:szCs w:val="24"/>
        </w:rPr>
        <w:t xml:space="preserve"> que a la letra dice:</w:t>
      </w:r>
    </w:p>
    <w:p w14:paraId="246CD284" w14:textId="77777777" w:rsidR="00496796" w:rsidRPr="00982075" w:rsidRDefault="00496796" w:rsidP="00496796">
      <w:pPr>
        <w:spacing w:before="60" w:line="240" w:lineRule="auto"/>
        <w:ind w:left="851" w:right="850"/>
        <w:jc w:val="both"/>
        <w:rPr>
          <w:rFonts w:ascii="Palatino Linotype" w:eastAsia="Arial" w:hAnsi="Palatino Linotype" w:cs="Arial"/>
          <w:i/>
          <w:szCs w:val="24"/>
        </w:rPr>
      </w:pPr>
      <w:r w:rsidRPr="00982075">
        <w:rPr>
          <w:rFonts w:ascii="Palatino Linotype" w:eastAsia="Arial" w:hAnsi="Palatino Linotype" w:cs="Arial"/>
          <w:b/>
          <w:i/>
          <w:szCs w:val="24"/>
        </w:rPr>
        <w:t>El</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In</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ti</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u</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o</w:t>
      </w:r>
      <w:r w:rsidRPr="00982075">
        <w:rPr>
          <w:rFonts w:ascii="Palatino Linotype" w:eastAsia="Arial" w:hAnsi="Palatino Linotype" w:cs="Arial"/>
          <w:b/>
          <w:i/>
          <w:spacing w:val="6"/>
          <w:szCs w:val="24"/>
        </w:rPr>
        <w:t xml:space="preserve"> </w:t>
      </w:r>
      <w:r w:rsidRPr="00982075">
        <w:rPr>
          <w:rFonts w:ascii="Palatino Linotype" w:eastAsia="Arial" w:hAnsi="Palatino Linotype" w:cs="Arial"/>
          <w:b/>
          <w:i/>
          <w:szCs w:val="24"/>
        </w:rPr>
        <w:t>Feder</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l</w:t>
      </w:r>
      <w:r w:rsidRPr="00982075">
        <w:rPr>
          <w:rFonts w:ascii="Palatino Linotype" w:eastAsia="Arial" w:hAnsi="Palatino Linotype" w:cs="Arial"/>
          <w:b/>
          <w:i/>
          <w:spacing w:val="5"/>
          <w:szCs w:val="24"/>
        </w:rPr>
        <w:t xml:space="preserve"> </w:t>
      </w:r>
      <w:r w:rsidRPr="00982075">
        <w:rPr>
          <w:rFonts w:ascii="Palatino Linotype" w:eastAsia="Arial" w:hAnsi="Palatino Linotype" w:cs="Arial"/>
          <w:b/>
          <w:i/>
          <w:szCs w:val="24"/>
        </w:rPr>
        <w:t>de</w:t>
      </w:r>
      <w:r w:rsidRPr="00982075">
        <w:rPr>
          <w:rFonts w:ascii="Palatino Linotype" w:eastAsia="Arial" w:hAnsi="Palatino Linotype" w:cs="Arial"/>
          <w:b/>
          <w:i/>
          <w:spacing w:val="9"/>
          <w:szCs w:val="24"/>
        </w:rPr>
        <w:t xml:space="preserve"> </w:t>
      </w:r>
      <w:r w:rsidRPr="00982075">
        <w:rPr>
          <w:rFonts w:ascii="Palatino Linotype" w:eastAsia="Arial" w:hAnsi="Palatino Linotype" w:cs="Arial"/>
          <w:b/>
          <w:i/>
          <w:spacing w:val="-5"/>
          <w:szCs w:val="24"/>
        </w:rPr>
        <w:t>A</w:t>
      </w:r>
      <w:r w:rsidRPr="00982075">
        <w:rPr>
          <w:rFonts w:ascii="Palatino Linotype" w:eastAsia="Arial" w:hAnsi="Palatino Linotype" w:cs="Arial"/>
          <w:b/>
          <w:i/>
          <w:spacing w:val="1"/>
          <w:szCs w:val="24"/>
        </w:rPr>
        <w:t>cces</w:t>
      </w:r>
      <w:r w:rsidRPr="00982075">
        <w:rPr>
          <w:rFonts w:ascii="Palatino Linotype" w:eastAsia="Arial" w:hAnsi="Palatino Linotype" w:cs="Arial"/>
          <w:b/>
          <w:i/>
          <w:szCs w:val="24"/>
        </w:rPr>
        <w:t>o</w:t>
      </w:r>
      <w:r w:rsidRPr="00982075">
        <w:rPr>
          <w:rFonts w:ascii="Palatino Linotype" w:eastAsia="Arial" w:hAnsi="Palatino Linotype" w:cs="Arial"/>
          <w:b/>
          <w:i/>
          <w:spacing w:val="6"/>
          <w:szCs w:val="24"/>
        </w:rPr>
        <w:t xml:space="preserve"> </w:t>
      </w:r>
      <w:r w:rsidRPr="00982075">
        <w:rPr>
          <w:rFonts w:ascii="Palatino Linotype" w:eastAsia="Arial" w:hAnsi="Palatino Linotype" w:cs="Arial"/>
          <w:b/>
          <w:i/>
          <w:szCs w:val="24"/>
        </w:rPr>
        <w:t>a</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la</w:t>
      </w:r>
      <w:r w:rsidRPr="00982075">
        <w:rPr>
          <w:rFonts w:ascii="Palatino Linotype" w:eastAsia="Arial" w:hAnsi="Palatino Linotype" w:cs="Arial"/>
          <w:b/>
          <w:i/>
          <w:spacing w:val="8"/>
          <w:szCs w:val="24"/>
        </w:rPr>
        <w:t xml:space="preserve"> </w:t>
      </w:r>
      <w:r w:rsidRPr="00982075">
        <w:rPr>
          <w:rFonts w:ascii="Palatino Linotype" w:eastAsia="Arial" w:hAnsi="Palatino Linotype" w:cs="Arial"/>
          <w:b/>
          <w:i/>
          <w:szCs w:val="24"/>
        </w:rPr>
        <w:t>Info</w:t>
      </w:r>
      <w:r w:rsidRPr="00982075">
        <w:rPr>
          <w:rFonts w:ascii="Palatino Linotype" w:eastAsia="Arial" w:hAnsi="Palatino Linotype" w:cs="Arial"/>
          <w:b/>
          <w:i/>
          <w:spacing w:val="-3"/>
          <w:szCs w:val="24"/>
        </w:rPr>
        <w:t>r</w:t>
      </w:r>
      <w:r w:rsidRPr="00982075">
        <w:rPr>
          <w:rFonts w:ascii="Palatino Linotype" w:eastAsia="Arial" w:hAnsi="Palatino Linotype" w:cs="Arial"/>
          <w:b/>
          <w:i/>
          <w:szCs w:val="24"/>
        </w:rPr>
        <w:t>m</w:t>
      </w:r>
      <w:r w:rsidRPr="00982075">
        <w:rPr>
          <w:rFonts w:ascii="Palatino Linotype" w:eastAsia="Arial" w:hAnsi="Palatino Linotype" w:cs="Arial"/>
          <w:b/>
          <w:i/>
          <w:spacing w:val="1"/>
          <w:szCs w:val="24"/>
        </w:rPr>
        <w:t>ac</w:t>
      </w:r>
      <w:r w:rsidRPr="00982075">
        <w:rPr>
          <w:rFonts w:ascii="Palatino Linotype" w:eastAsia="Arial" w:hAnsi="Palatino Linotype" w:cs="Arial"/>
          <w:b/>
          <w:i/>
          <w:szCs w:val="24"/>
        </w:rPr>
        <w:t>ión</w:t>
      </w:r>
      <w:r w:rsidRPr="00982075">
        <w:rPr>
          <w:rFonts w:ascii="Palatino Linotype" w:eastAsia="Arial" w:hAnsi="Palatino Linotype" w:cs="Arial"/>
          <w:b/>
          <w:i/>
          <w:spacing w:val="9"/>
          <w:szCs w:val="24"/>
        </w:rPr>
        <w:t xml:space="preserve"> </w:t>
      </w:r>
      <w:r w:rsidRPr="00982075">
        <w:rPr>
          <w:rFonts w:ascii="Palatino Linotype" w:eastAsia="Arial" w:hAnsi="Palatino Linotype" w:cs="Arial"/>
          <w:b/>
          <w:i/>
          <w:szCs w:val="24"/>
        </w:rPr>
        <w:t>y Prote</w:t>
      </w:r>
      <w:r w:rsidRPr="00982075">
        <w:rPr>
          <w:rFonts w:ascii="Palatino Linotype" w:eastAsia="Arial" w:hAnsi="Palatino Linotype" w:cs="Arial"/>
          <w:b/>
          <w:i/>
          <w:spacing w:val="1"/>
          <w:szCs w:val="24"/>
        </w:rPr>
        <w:t>cc</w:t>
      </w:r>
      <w:r w:rsidRPr="00982075">
        <w:rPr>
          <w:rFonts w:ascii="Palatino Linotype" w:eastAsia="Arial" w:hAnsi="Palatino Linotype" w:cs="Arial"/>
          <w:b/>
          <w:i/>
          <w:szCs w:val="24"/>
        </w:rPr>
        <w:t>ión</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de</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Datos</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 xml:space="preserve">no </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uen</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c</w:t>
      </w:r>
      <w:r w:rsidRPr="00982075">
        <w:rPr>
          <w:rFonts w:ascii="Palatino Linotype" w:eastAsia="Arial" w:hAnsi="Palatino Linotype" w:cs="Arial"/>
          <w:b/>
          <w:i/>
          <w:szCs w:val="24"/>
        </w:rPr>
        <w:t>on f</w:t>
      </w:r>
      <w:r w:rsidRPr="00982075">
        <w:rPr>
          <w:rFonts w:ascii="Palatino Linotype" w:eastAsia="Arial" w:hAnsi="Palatino Linotype" w:cs="Arial"/>
          <w:b/>
          <w:i/>
          <w:spacing w:val="-2"/>
          <w:szCs w:val="24"/>
        </w:rPr>
        <w:t>a</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ulta</w:t>
      </w:r>
      <w:r w:rsidRPr="00982075">
        <w:rPr>
          <w:rFonts w:ascii="Palatino Linotype" w:eastAsia="Arial" w:hAnsi="Palatino Linotype" w:cs="Arial"/>
          <w:b/>
          <w:i/>
          <w:spacing w:val="-2"/>
          <w:szCs w:val="24"/>
        </w:rPr>
        <w:t>d</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s</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pa</w:t>
      </w:r>
      <w:r w:rsidRPr="00982075">
        <w:rPr>
          <w:rFonts w:ascii="Palatino Linotype" w:eastAsia="Arial" w:hAnsi="Palatino Linotype" w:cs="Arial"/>
          <w:b/>
          <w:i/>
          <w:spacing w:val="-2"/>
          <w:szCs w:val="24"/>
        </w:rPr>
        <w:t>r</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pron</w:t>
      </w:r>
      <w:r w:rsidRPr="00982075">
        <w:rPr>
          <w:rFonts w:ascii="Palatino Linotype" w:eastAsia="Arial" w:hAnsi="Palatino Linotype" w:cs="Arial"/>
          <w:b/>
          <w:i/>
          <w:spacing w:val="-1"/>
          <w:szCs w:val="24"/>
        </w:rPr>
        <w:t>u</w:t>
      </w:r>
      <w:r w:rsidRPr="00982075">
        <w:rPr>
          <w:rFonts w:ascii="Palatino Linotype" w:eastAsia="Arial" w:hAnsi="Palatino Linotype" w:cs="Arial"/>
          <w:b/>
          <w:i/>
          <w:szCs w:val="24"/>
        </w:rPr>
        <w:t>nci</w:t>
      </w:r>
      <w:r w:rsidRPr="00982075">
        <w:rPr>
          <w:rFonts w:ascii="Palatino Linotype" w:eastAsia="Arial" w:hAnsi="Palatino Linotype" w:cs="Arial"/>
          <w:b/>
          <w:i/>
          <w:spacing w:val="1"/>
          <w:szCs w:val="24"/>
        </w:rPr>
        <w:t>a</w:t>
      </w:r>
      <w:r w:rsidRPr="00982075">
        <w:rPr>
          <w:rFonts w:ascii="Palatino Linotype" w:eastAsia="Arial" w:hAnsi="Palatino Linotype" w:cs="Arial"/>
          <w:b/>
          <w:i/>
          <w:spacing w:val="-2"/>
          <w:szCs w:val="24"/>
        </w:rPr>
        <w:t>r</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es</w:t>
      </w:r>
      <w:r w:rsidRPr="00982075">
        <w:rPr>
          <w:rFonts w:ascii="Palatino Linotype" w:eastAsia="Arial" w:hAnsi="Palatino Linotype" w:cs="Arial"/>
          <w:b/>
          <w:i/>
          <w:spacing w:val="-3"/>
          <w:szCs w:val="24"/>
        </w:rPr>
        <w:t>p</w:t>
      </w:r>
      <w:r w:rsidRPr="00982075">
        <w:rPr>
          <w:rFonts w:ascii="Palatino Linotype" w:eastAsia="Arial" w:hAnsi="Palatino Linotype" w:cs="Arial"/>
          <w:b/>
          <w:i/>
          <w:spacing w:val="1"/>
          <w:szCs w:val="24"/>
        </w:rPr>
        <w:t>ec</w:t>
      </w:r>
      <w:r w:rsidRPr="00982075">
        <w:rPr>
          <w:rFonts w:ascii="Palatino Linotype" w:eastAsia="Arial" w:hAnsi="Palatino Linotype" w:cs="Arial"/>
          <w:b/>
          <w:i/>
          <w:szCs w:val="24"/>
        </w:rPr>
        <w:t>to de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2"/>
          <w:szCs w:val="24"/>
        </w:rPr>
        <w:t>l</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4"/>
          <w:szCs w:val="24"/>
        </w:rPr>
        <w:t>v</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ac</w:t>
      </w:r>
      <w:r w:rsidRPr="00982075">
        <w:rPr>
          <w:rFonts w:ascii="Palatino Linotype" w:eastAsia="Arial" w:hAnsi="Palatino Linotype" w:cs="Arial"/>
          <w:b/>
          <w:i/>
          <w:szCs w:val="24"/>
        </w:rPr>
        <w:t>id</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3"/>
          <w:szCs w:val="24"/>
        </w:rPr>
        <w:t>d</w:t>
      </w:r>
      <w:r w:rsidRPr="00982075">
        <w:rPr>
          <w:rFonts w:ascii="Palatino Linotype" w:eastAsia="Arial" w:hAnsi="Palatino Linotype" w:cs="Arial"/>
          <w:b/>
          <w:i/>
          <w:szCs w:val="24"/>
        </w:rPr>
        <w:t>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los docum</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n</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prop</w:t>
      </w:r>
      <w:r w:rsidRPr="00982075">
        <w:rPr>
          <w:rFonts w:ascii="Palatino Linotype" w:eastAsia="Arial" w:hAnsi="Palatino Linotype" w:cs="Arial"/>
          <w:b/>
          <w:i/>
          <w:spacing w:val="-1"/>
          <w:szCs w:val="24"/>
        </w:rPr>
        <w:t>o</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ion</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por</w:t>
      </w:r>
      <w:r w:rsidRPr="00982075">
        <w:rPr>
          <w:rFonts w:ascii="Palatino Linotype" w:eastAsia="Arial" w:hAnsi="Palatino Linotype" w:cs="Arial"/>
          <w:b/>
          <w:i/>
          <w:spacing w:val="10"/>
          <w:szCs w:val="24"/>
        </w:rPr>
        <w:t xml:space="preserve"> </w:t>
      </w:r>
      <w:r w:rsidRPr="00982075">
        <w:rPr>
          <w:rFonts w:ascii="Palatino Linotype" w:eastAsia="Arial" w:hAnsi="Palatino Linotype" w:cs="Arial"/>
          <w:b/>
          <w:i/>
          <w:szCs w:val="24"/>
        </w:rPr>
        <w:t>l</w:t>
      </w:r>
      <w:r w:rsidRPr="00982075">
        <w:rPr>
          <w:rFonts w:ascii="Palatino Linotype" w:eastAsia="Arial" w:hAnsi="Palatino Linotype" w:cs="Arial"/>
          <w:b/>
          <w:i/>
          <w:spacing w:val="-2"/>
          <w:szCs w:val="24"/>
        </w:rPr>
        <w:t>o</w:t>
      </w:r>
      <w:r w:rsidRPr="00982075">
        <w:rPr>
          <w:rFonts w:ascii="Palatino Linotype" w:eastAsia="Arial" w:hAnsi="Palatino Linotype" w:cs="Arial"/>
          <w:b/>
          <w:i/>
          <w:szCs w:val="24"/>
        </w:rPr>
        <w:t>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u</w:t>
      </w:r>
      <w:r w:rsidRPr="00982075">
        <w:rPr>
          <w:rFonts w:ascii="Palatino Linotype" w:eastAsia="Arial" w:hAnsi="Palatino Linotype" w:cs="Arial"/>
          <w:b/>
          <w:i/>
          <w:spacing w:val="-2"/>
          <w:szCs w:val="24"/>
        </w:rPr>
        <w:t>j</w:t>
      </w:r>
      <w:r w:rsidRPr="00982075">
        <w:rPr>
          <w:rFonts w:ascii="Palatino Linotype" w:eastAsia="Arial" w:hAnsi="Palatino Linotype" w:cs="Arial"/>
          <w:b/>
          <w:i/>
          <w:spacing w:val="1"/>
          <w:szCs w:val="24"/>
        </w:rPr>
        <w:t>e</w:t>
      </w:r>
      <w:r w:rsidRPr="00982075">
        <w:rPr>
          <w:rFonts w:ascii="Palatino Linotype" w:eastAsia="Arial" w:hAnsi="Palatino Linotype" w:cs="Arial"/>
          <w:b/>
          <w:i/>
          <w:spacing w:val="-3"/>
          <w:szCs w:val="24"/>
        </w:rPr>
        <w:t>t</w:t>
      </w:r>
      <w:r w:rsidRPr="00982075">
        <w:rPr>
          <w:rFonts w:ascii="Palatino Linotype" w:eastAsia="Arial" w:hAnsi="Palatino Linotype" w:cs="Arial"/>
          <w:b/>
          <w:i/>
          <w:szCs w:val="24"/>
        </w:rPr>
        <w:t>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oblig</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do</w:t>
      </w:r>
      <w:r w:rsidRPr="00982075">
        <w:rPr>
          <w:rFonts w:ascii="Palatino Linotype" w:eastAsia="Arial" w:hAnsi="Palatino Linotype" w:cs="Arial"/>
          <w:b/>
          <w:i/>
          <w:spacing w:val="-2"/>
          <w:szCs w:val="24"/>
        </w:rPr>
        <w:t>s</w:t>
      </w:r>
      <w:r w:rsidRPr="00982075">
        <w:rPr>
          <w:rFonts w:ascii="Palatino Linotype" w:eastAsia="Arial" w:hAnsi="Palatino Linotype" w:cs="Arial"/>
          <w:b/>
          <w:i/>
          <w:szCs w:val="24"/>
        </w:rPr>
        <w:t>.</w:t>
      </w:r>
      <w:r w:rsidRPr="00982075">
        <w:rPr>
          <w:rFonts w:ascii="Palatino Linotype" w:eastAsia="Arial" w:hAnsi="Palatino Linotype" w:cs="Arial"/>
          <w:b/>
          <w:i/>
          <w:spacing w:val="15"/>
          <w:szCs w:val="24"/>
        </w:rPr>
        <w:t xml:space="preserve"> </w:t>
      </w:r>
      <w:r w:rsidRPr="00982075">
        <w:rPr>
          <w:rFonts w:ascii="Palatino Linotype" w:eastAsia="Arial" w:hAnsi="Palatino Linotype" w:cs="Arial"/>
          <w:i/>
          <w:szCs w:val="24"/>
        </w:rPr>
        <w:t xml:space="preserve">El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sti</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F</w:t>
      </w:r>
      <w:r w:rsidRPr="00982075">
        <w:rPr>
          <w:rFonts w:ascii="Palatino Linotype" w:eastAsia="Arial" w:hAnsi="Palatino Linotype" w:cs="Arial"/>
          <w:i/>
          <w:spacing w:val="-2"/>
          <w:szCs w:val="24"/>
        </w:rPr>
        <w:t>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ral</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 Acc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zCs w:val="24"/>
        </w:rPr>
        <w:t>Prot</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cción</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D</w:t>
      </w:r>
      <w:r w:rsidRPr="00982075">
        <w:rPr>
          <w:rFonts w:ascii="Palatino Linotype" w:eastAsia="Arial" w:hAnsi="Palatino Linotype" w:cs="Arial"/>
          <w:i/>
          <w:spacing w:val="-2"/>
          <w:szCs w:val="24"/>
        </w:rPr>
        <w:t>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ó</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an</w:t>
      </w:r>
      <w:r w:rsidRPr="00982075">
        <w:rPr>
          <w:rFonts w:ascii="Palatino Linotype" w:eastAsia="Arial" w:hAnsi="Palatino Linotype" w:cs="Arial"/>
          <w:i/>
          <w:szCs w:val="24"/>
        </w:rPr>
        <w:t>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 A</w:t>
      </w:r>
      <w:r w:rsidRPr="00982075">
        <w:rPr>
          <w:rFonts w:ascii="Palatino Linotype" w:eastAsia="Arial" w:hAnsi="Palatino Linotype" w:cs="Arial"/>
          <w:i/>
          <w:spacing w:val="1"/>
          <w:szCs w:val="24"/>
        </w:rPr>
        <w:t>dm</w:t>
      </w:r>
      <w:r w:rsidRPr="00982075">
        <w:rPr>
          <w:rFonts w:ascii="Palatino Linotype" w:eastAsia="Arial" w:hAnsi="Palatino Linotype" w:cs="Arial"/>
          <w:i/>
          <w:szCs w:val="24"/>
        </w:rPr>
        <w:t>inistrac</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ó</w:t>
      </w:r>
      <w:r w:rsidRPr="00982075">
        <w:rPr>
          <w:rFonts w:ascii="Palatino Linotype" w:eastAsia="Arial" w:hAnsi="Palatino Linotype" w:cs="Arial"/>
          <w:i/>
          <w:szCs w:val="24"/>
        </w:rPr>
        <w:t>n P</w:t>
      </w:r>
      <w:r w:rsidRPr="00982075">
        <w:rPr>
          <w:rFonts w:ascii="Palatino Linotype" w:eastAsia="Arial" w:hAnsi="Palatino Linotype" w:cs="Arial"/>
          <w:i/>
          <w:spacing w:val="1"/>
          <w:szCs w:val="24"/>
        </w:rPr>
        <w:t>úb</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ral c</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pacing w:val="-1"/>
          <w:szCs w:val="24"/>
        </w:rPr>
        <w:t>n</w:t>
      </w:r>
      <w:r w:rsidRPr="00982075">
        <w:rPr>
          <w:rFonts w:ascii="Palatino Linotype" w:eastAsia="Arial" w:hAnsi="Palatino Linotype" w:cs="Arial"/>
          <w:i/>
          <w:spacing w:val="1"/>
          <w:szCs w:val="24"/>
        </w:rPr>
        <w:t>om</w:t>
      </w:r>
      <w:r w:rsidRPr="00982075">
        <w:rPr>
          <w:rFonts w:ascii="Palatino Linotype" w:eastAsia="Arial" w:hAnsi="Palatino Linotype" w:cs="Arial"/>
          <w:i/>
          <w:spacing w:val="-2"/>
          <w:szCs w:val="24"/>
        </w:rPr>
        <w:t>í</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o</w:t>
      </w:r>
      <w:r w:rsidRPr="00982075">
        <w:rPr>
          <w:rFonts w:ascii="Palatino Linotype" w:eastAsia="Arial" w:hAnsi="Palatino Linotype" w:cs="Arial"/>
          <w:i/>
          <w:spacing w:val="1"/>
          <w:szCs w:val="24"/>
        </w:rPr>
        <w:t>pe</w:t>
      </w:r>
      <w:r w:rsidRPr="00982075">
        <w:rPr>
          <w:rFonts w:ascii="Palatino Linotype" w:eastAsia="Arial" w:hAnsi="Palatino Linotype" w:cs="Arial"/>
          <w:i/>
          <w:szCs w:val="24"/>
        </w:rPr>
        <w:t>rati</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p</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ue</w:t>
      </w:r>
      <w:r w:rsidRPr="00982075">
        <w:rPr>
          <w:rFonts w:ascii="Palatino Linotype" w:eastAsia="Arial" w:hAnsi="Palatino Linotype" w:cs="Arial"/>
          <w:i/>
          <w:szCs w:val="24"/>
        </w:rPr>
        <w:t>st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de</w:t>
      </w:r>
      <w:r w:rsidRPr="00982075">
        <w:rPr>
          <w:rFonts w:ascii="Palatino Linotype" w:eastAsia="Arial" w:hAnsi="Palatino Linotype" w:cs="Arial"/>
          <w:i/>
          <w:szCs w:val="24"/>
        </w:rPr>
        <w:t>c</w:t>
      </w:r>
      <w:r w:rsidRPr="00982075">
        <w:rPr>
          <w:rFonts w:ascii="Palatino Linotype" w:eastAsia="Arial" w:hAnsi="Palatino Linotype" w:cs="Arial"/>
          <w:i/>
          <w:spacing w:val="-3"/>
          <w:szCs w:val="24"/>
        </w:rPr>
        <w:t>i</w:t>
      </w:r>
      <w:r w:rsidRPr="00982075">
        <w:rPr>
          <w:rFonts w:ascii="Palatino Linotype" w:eastAsia="Arial" w:hAnsi="Palatino Linotype" w:cs="Arial"/>
          <w:i/>
          <w:szCs w:val="24"/>
        </w:rPr>
        <w:t>sió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en</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ad</w:t>
      </w:r>
      <w:r w:rsidRPr="00982075">
        <w:rPr>
          <w:rFonts w:ascii="Palatino Linotype" w:eastAsia="Arial" w:hAnsi="Palatino Linotype" w:cs="Arial"/>
          <w:i/>
          <w:szCs w:val="24"/>
        </w:rPr>
        <w:t xml:space="preserve">o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p</w:t>
      </w:r>
      <w:r w:rsidRPr="00982075">
        <w:rPr>
          <w:rFonts w:ascii="Palatino Linotype" w:eastAsia="Arial" w:hAnsi="Palatino Linotype" w:cs="Arial"/>
          <w:i/>
          <w:szCs w:val="24"/>
        </w:rPr>
        <w:t>romo</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 xml:space="preserve">y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if</w:t>
      </w:r>
      <w:r w:rsidRPr="00982075">
        <w:rPr>
          <w:rFonts w:ascii="Palatino Linotype" w:eastAsia="Arial" w:hAnsi="Palatino Linotype" w:cs="Arial"/>
          <w:i/>
          <w:spacing w:val="1"/>
          <w:szCs w:val="24"/>
        </w:rPr>
        <w:t>und</w:t>
      </w:r>
      <w:r w:rsidRPr="00982075">
        <w:rPr>
          <w:rFonts w:ascii="Palatino Linotype" w:eastAsia="Arial" w:hAnsi="Palatino Linotype" w:cs="Arial"/>
          <w:i/>
          <w:szCs w:val="24"/>
        </w:rPr>
        <w:t>ir</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l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jerc</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rec</w:t>
      </w:r>
      <w:r w:rsidRPr="00982075">
        <w:rPr>
          <w:rFonts w:ascii="Palatino Linotype" w:eastAsia="Arial" w:hAnsi="Palatino Linotype" w:cs="Arial"/>
          <w:i/>
          <w:spacing w:val="-1"/>
          <w:szCs w:val="24"/>
        </w:rPr>
        <w:t>h</w:t>
      </w:r>
      <w:r w:rsidRPr="00982075">
        <w:rPr>
          <w:rFonts w:ascii="Palatino Linotype" w:eastAsia="Arial" w:hAnsi="Palatino Linotype" w:cs="Arial"/>
          <w:i/>
          <w:szCs w:val="24"/>
        </w:rPr>
        <w:t>o</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zCs w:val="24"/>
        </w:rPr>
        <w:t>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w:t>
      </w:r>
      <w:r w:rsidRPr="00982075">
        <w:rPr>
          <w:rFonts w:ascii="Palatino Linotype" w:eastAsia="Arial" w:hAnsi="Palatino Linotype" w:cs="Arial"/>
          <w:i/>
          <w:spacing w:val="-2"/>
          <w:szCs w:val="24"/>
        </w:rPr>
        <w:t>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3"/>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 s</w:t>
      </w:r>
      <w:r w:rsidRPr="00982075">
        <w:rPr>
          <w:rFonts w:ascii="Palatino Linotype" w:eastAsia="Arial" w:hAnsi="Palatino Linotype" w:cs="Arial"/>
          <w:i/>
          <w:spacing w:val="1"/>
          <w:szCs w:val="24"/>
        </w:rPr>
        <w:t>ob</w:t>
      </w:r>
      <w:r w:rsidRPr="00982075">
        <w:rPr>
          <w:rFonts w:ascii="Palatino Linotype" w:eastAsia="Arial" w:hAnsi="Palatino Linotype" w:cs="Arial"/>
          <w:i/>
          <w:szCs w:val="24"/>
        </w:rPr>
        <w:t>re</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pacing w:val="1"/>
          <w:szCs w:val="24"/>
        </w:rPr>
        <w:t>ne</w:t>
      </w:r>
      <w:r w:rsidRPr="00982075">
        <w:rPr>
          <w:rFonts w:ascii="Palatino Linotype" w:eastAsia="Arial" w:hAnsi="Palatino Linotype" w:cs="Arial"/>
          <w:i/>
          <w:spacing w:val="-1"/>
          <w:szCs w:val="24"/>
        </w:rPr>
        <w:t>g</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ti</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a</w:t>
      </w:r>
      <w:r w:rsidRPr="00982075">
        <w:rPr>
          <w:rFonts w:ascii="Palatino Linotype" w:eastAsia="Arial" w:hAnsi="Palatino Linotype" w:cs="Arial"/>
          <w:i/>
          <w:spacing w:val="49"/>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las</w:t>
      </w:r>
      <w:r w:rsidRPr="00982075">
        <w:rPr>
          <w:rFonts w:ascii="Palatino Linotype" w:eastAsia="Arial" w:hAnsi="Palatino Linotype" w:cs="Arial"/>
          <w:i/>
          <w:spacing w:val="48"/>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cit</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s</w:t>
      </w:r>
      <w:r w:rsidRPr="00982075">
        <w:rPr>
          <w:rFonts w:ascii="Palatino Linotype" w:eastAsia="Arial" w:hAnsi="Palatino Linotype" w:cs="Arial"/>
          <w:i/>
          <w:spacing w:val="50"/>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47"/>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47"/>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48"/>
          <w:szCs w:val="24"/>
        </w:rPr>
        <w:t xml:space="preserve"> </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rot</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g</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w:t>
      </w:r>
      <w:r w:rsidRPr="00982075">
        <w:rPr>
          <w:rFonts w:ascii="Palatino Linotype" w:eastAsia="Arial" w:hAnsi="Palatino Linotype" w:cs="Arial"/>
          <w:i/>
          <w:spacing w:val="45"/>
          <w:szCs w:val="24"/>
        </w:rPr>
        <w:t xml:space="preserve"> </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o</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da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rso</w:t>
      </w:r>
      <w:r w:rsidRPr="00982075">
        <w:rPr>
          <w:rFonts w:ascii="Palatino Linotype" w:eastAsia="Arial" w:hAnsi="Palatino Linotype" w:cs="Arial"/>
          <w:i/>
          <w:spacing w:val="1"/>
          <w:szCs w:val="24"/>
        </w:rPr>
        <w:t>na</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ode</w:t>
      </w:r>
      <w:r w:rsidRPr="00982075">
        <w:rPr>
          <w:rFonts w:ascii="Palatino Linotype" w:eastAsia="Arial" w:hAnsi="Palatino Linotype" w:cs="Arial"/>
          <w:i/>
          <w:szCs w:val="24"/>
        </w:rPr>
        <w:t>r de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las</w:t>
      </w:r>
      <w:r w:rsidRPr="00982075">
        <w:rPr>
          <w:rFonts w:ascii="Palatino Linotype" w:eastAsia="Arial" w:hAnsi="Palatino Linotype" w:cs="Arial"/>
          <w:i/>
          <w:spacing w:val="1"/>
          <w:szCs w:val="24"/>
        </w:rPr>
        <w:t xml:space="preserve"> de</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n</w:t>
      </w:r>
      <w:r w:rsidRPr="00982075">
        <w:rPr>
          <w:rFonts w:ascii="Palatino Linotype" w:eastAsia="Arial" w:hAnsi="Palatino Linotype" w:cs="Arial"/>
          <w:i/>
          <w:spacing w:val="1"/>
          <w:szCs w:val="24"/>
        </w:rPr>
        <w:t>den</w:t>
      </w:r>
      <w:r w:rsidRPr="00982075">
        <w:rPr>
          <w:rFonts w:ascii="Palatino Linotype" w:eastAsia="Arial" w:hAnsi="Palatino Linotype" w:cs="Arial"/>
          <w:i/>
          <w:spacing w:val="-2"/>
          <w:szCs w:val="24"/>
        </w:rPr>
        <w:t>c</w:t>
      </w:r>
      <w:r w:rsidRPr="00982075">
        <w:rPr>
          <w:rFonts w:ascii="Palatino Linotype" w:eastAsia="Arial" w:hAnsi="Palatino Linotype" w:cs="Arial"/>
          <w:i/>
          <w:szCs w:val="24"/>
        </w:rPr>
        <w:t>ias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 xml:space="preserve">y </w:t>
      </w:r>
      <w:r w:rsidRPr="00982075">
        <w:rPr>
          <w:rFonts w:ascii="Palatino Linotype" w:eastAsia="Arial" w:hAnsi="Palatino Linotype" w:cs="Arial"/>
          <w:i/>
          <w:spacing w:val="1"/>
          <w:szCs w:val="24"/>
        </w:rPr>
        <w:t>en</w:t>
      </w:r>
      <w:r w:rsidRPr="00982075">
        <w:rPr>
          <w:rFonts w:ascii="Palatino Linotype" w:eastAsia="Arial" w:hAnsi="Palatino Linotype" w:cs="Arial"/>
          <w:i/>
          <w:szCs w:val="24"/>
        </w:rPr>
        <w:t>ti</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ade</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3"/>
          <w:szCs w:val="24"/>
        </w:rPr>
        <w:t>i</w:t>
      </w:r>
      <w:r w:rsidRPr="00982075">
        <w:rPr>
          <w:rFonts w:ascii="Palatino Linotype" w:eastAsia="Arial" w:hAnsi="Palatino Linotype" w:cs="Arial"/>
          <w:i/>
          <w:szCs w:val="24"/>
        </w:rPr>
        <w:t>n</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mba</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n</w:t>
      </w:r>
      <w:r w:rsidRPr="00982075">
        <w:rPr>
          <w:rFonts w:ascii="Palatino Linotype" w:eastAsia="Arial" w:hAnsi="Palatino Linotype" w:cs="Arial"/>
          <w:i/>
          <w:szCs w:val="24"/>
        </w:rPr>
        <w:t>o</w:t>
      </w:r>
      <w:r w:rsidRPr="00982075">
        <w:rPr>
          <w:rFonts w:ascii="Palatino Linotype" w:eastAsia="Arial" w:hAnsi="Palatino Linotype" w:cs="Arial"/>
          <w:i/>
          <w:spacing w:val="1"/>
          <w:szCs w:val="24"/>
        </w:rPr>
        <w:t xml:space="preserve"> e</w:t>
      </w:r>
      <w:r w:rsidRPr="00982075">
        <w:rPr>
          <w:rFonts w:ascii="Palatino Linotype" w:eastAsia="Arial" w:hAnsi="Palatino Linotype" w:cs="Arial"/>
          <w:i/>
          <w:spacing w:val="-2"/>
          <w:szCs w:val="24"/>
        </w:rPr>
        <w:t>st</w:t>
      </w:r>
      <w:r w:rsidRPr="00982075">
        <w:rPr>
          <w:rFonts w:ascii="Palatino Linotype" w:eastAsia="Arial" w:hAnsi="Palatino Linotype" w:cs="Arial"/>
          <w:i/>
          <w:szCs w:val="24"/>
        </w:rPr>
        <w:t>á f</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lt</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o</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pa</w:t>
      </w:r>
      <w:r w:rsidRPr="00982075">
        <w:rPr>
          <w:rFonts w:ascii="Palatino Linotype" w:eastAsia="Arial" w:hAnsi="Palatino Linotype" w:cs="Arial"/>
          <w:i/>
          <w:szCs w:val="24"/>
        </w:rPr>
        <w:t>ra</w:t>
      </w:r>
      <w:r w:rsidRPr="00982075">
        <w:rPr>
          <w:rFonts w:ascii="Palatino Linotype" w:eastAsia="Arial" w:hAnsi="Palatino Linotype" w:cs="Arial"/>
          <w:i/>
          <w:spacing w:val="36"/>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o</w:t>
      </w:r>
      <w:r w:rsidRPr="00982075">
        <w:rPr>
          <w:rFonts w:ascii="Palatino Linotype" w:eastAsia="Arial" w:hAnsi="Palatino Linotype" w:cs="Arial"/>
          <w:i/>
          <w:spacing w:val="1"/>
          <w:szCs w:val="24"/>
        </w:rPr>
        <w:t>nu</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ciarse</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ob</w:t>
      </w:r>
      <w:r w:rsidRPr="00982075">
        <w:rPr>
          <w:rFonts w:ascii="Palatino Linotype" w:eastAsia="Arial" w:hAnsi="Palatino Linotype" w:cs="Arial"/>
          <w:i/>
          <w:szCs w:val="24"/>
        </w:rPr>
        <w:t>re</w:t>
      </w:r>
      <w:r w:rsidRPr="00982075">
        <w:rPr>
          <w:rFonts w:ascii="Palatino Linotype" w:eastAsia="Arial" w:hAnsi="Palatino Linotype" w:cs="Arial"/>
          <w:i/>
          <w:spacing w:val="36"/>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rac</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da</w:t>
      </w:r>
      <w:r w:rsidRPr="00982075">
        <w:rPr>
          <w:rFonts w:ascii="Palatino Linotype" w:eastAsia="Arial" w:hAnsi="Palatino Linotype" w:cs="Arial"/>
          <w:i/>
          <w:szCs w:val="24"/>
        </w:rPr>
        <w:t>d</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ción</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ro</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rc</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on</w:t>
      </w:r>
      <w:r w:rsidRPr="00982075">
        <w:rPr>
          <w:rFonts w:ascii="Palatino Linotype" w:eastAsia="Arial" w:hAnsi="Palatino Linotype" w:cs="Arial"/>
          <w:i/>
          <w:spacing w:val="-1"/>
          <w:szCs w:val="24"/>
        </w:rPr>
        <w:t>ad</w:t>
      </w:r>
      <w:r w:rsidRPr="00982075">
        <w:rPr>
          <w:rFonts w:ascii="Palatino Linotype" w:eastAsia="Arial" w:hAnsi="Palatino Linotype" w:cs="Arial"/>
          <w:i/>
          <w:szCs w:val="24"/>
        </w:rPr>
        <w:t xml:space="preserve">a </w:t>
      </w:r>
      <w:r w:rsidRPr="00982075">
        <w:rPr>
          <w:rFonts w:ascii="Palatino Linotype" w:eastAsia="Arial" w:hAnsi="Palatino Linotype" w:cs="Arial"/>
          <w:i/>
          <w:spacing w:val="1"/>
          <w:szCs w:val="24"/>
        </w:rPr>
        <w:t>po</w:t>
      </w:r>
      <w:r w:rsidRPr="00982075">
        <w:rPr>
          <w:rFonts w:ascii="Palatino Linotype" w:eastAsia="Arial" w:hAnsi="Palatino Linotype" w:cs="Arial"/>
          <w:i/>
          <w:szCs w:val="24"/>
        </w:rPr>
        <w:t xml:space="preserve">r </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 xml:space="preserve">las </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n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pue</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 xml:space="preserve">ta </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 xml:space="preserve">a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s  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cit</w:t>
      </w:r>
      <w:r w:rsidRPr="00982075">
        <w:rPr>
          <w:rFonts w:ascii="Palatino Linotype" w:eastAsia="Arial" w:hAnsi="Palatino Linotype" w:cs="Arial"/>
          <w:i/>
          <w:spacing w:val="1"/>
          <w:szCs w:val="24"/>
        </w:rPr>
        <w:t>ude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9"/>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 xml:space="preserve">ción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qu</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res</w:t>
      </w:r>
      <w:r w:rsidRPr="00982075">
        <w:rPr>
          <w:rFonts w:ascii="Palatino Linotype" w:eastAsia="Arial" w:hAnsi="Palatino Linotype" w:cs="Arial"/>
          <w:i/>
          <w:spacing w:val="1"/>
          <w:szCs w:val="24"/>
        </w:rPr>
        <w:t>en</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rt</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res,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i</w:t>
      </w:r>
      <w:r w:rsidRPr="00982075">
        <w:rPr>
          <w:rFonts w:ascii="Palatino Linotype" w:eastAsia="Arial" w:hAnsi="Palatino Linotype" w:cs="Arial"/>
          <w:i/>
          <w:spacing w:val="-1"/>
          <w:szCs w:val="24"/>
        </w:rPr>
        <w:t>r</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d</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qu</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rt</w:t>
      </w:r>
      <w:r w:rsidRPr="00982075">
        <w:rPr>
          <w:rFonts w:ascii="Palatino Linotype" w:eastAsia="Arial" w:hAnsi="Palatino Linotype" w:cs="Arial"/>
          <w:i/>
          <w:spacing w:val="-2"/>
          <w:szCs w:val="24"/>
        </w:rPr>
        <w:t>í</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4</w:t>
      </w:r>
      <w:r w:rsidRPr="00982075">
        <w:rPr>
          <w:rFonts w:ascii="Palatino Linotype" w:eastAsia="Arial" w:hAnsi="Palatino Linotype" w:cs="Arial"/>
          <w:i/>
          <w:szCs w:val="24"/>
        </w:rPr>
        <w:t xml:space="preserve">9 y </w:t>
      </w:r>
      <w:r w:rsidRPr="00982075">
        <w:rPr>
          <w:rFonts w:ascii="Palatino Linotype" w:eastAsia="Arial" w:hAnsi="Palatino Linotype" w:cs="Arial"/>
          <w:i/>
          <w:spacing w:val="1"/>
          <w:szCs w:val="24"/>
        </w:rPr>
        <w:t>5</w:t>
      </w:r>
      <w:r w:rsidRPr="00982075">
        <w:rPr>
          <w:rFonts w:ascii="Palatino Linotype" w:eastAsia="Arial" w:hAnsi="Palatino Linotype" w:cs="Arial"/>
          <w:i/>
          <w:szCs w:val="24"/>
        </w:rPr>
        <w:t>0</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Le</w:t>
      </w:r>
      <w:r w:rsidRPr="00982075">
        <w:rPr>
          <w:rFonts w:ascii="Palatino Linotype" w:eastAsia="Arial" w:hAnsi="Palatino Linotype" w:cs="Arial"/>
          <w:i/>
          <w:szCs w:val="24"/>
        </w:rPr>
        <w:t>y Fe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 xml:space="preserve">ral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2"/>
          <w:szCs w:val="24"/>
        </w:rPr>
        <w:t>T</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a</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re</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cia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y Acc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 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w:t>
      </w:r>
      <w:r w:rsidRPr="00982075">
        <w:rPr>
          <w:rFonts w:ascii="Palatino Linotype" w:eastAsia="Arial" w:hAnsi="Palatino Linotype" w:cs="Arial"/>
          <w:i/>
          <w:spacing w:val="-2"/>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P</w:t>
      </w:r>
      <w:r w:rsidRPr="00982075">
        <w:rPr>
          <w:rFonts w:ascii="Palatino Linotype" w:eastAsia="Arial" w:hAnsi="Palatino Linotype" w:cs="Arial"/>
          <w:i/>
          <w:spacing w:val="1"/>
          <w:szCs w:val="24"/>
        </w:rPr>
        <w:t>úb</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G</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b</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rn</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en</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é</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zCs w:val="24"/>
        </w:rPr>
        <w:lastRenderedPageBreak/>
        <w:t>c</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 xml:space="preserve">l </w:t>
      </w:r>
      <w:r w:rsidRPr="00982075">
        <w:rPr>
          <w:rFonts w:ascii="Palatino Linotype" w:eastAsia="Arial" w:hAnsi="Palatino Linotype" w:cs="Arial"/>
          <w:i/>
          <w:spacing w:val="-1"/>
          <w:szCs w:val="24"/>
        </w:rPr>
        <w:t>q</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e</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pe</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zCs w:val="24"/>
        </w:rPr>
        <w:t>ita</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l 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sti</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ede</w:t>
      </w:r>
      <w:r w:rsidRPr="00982075">
        <w:rPr>
          <w:rFonts w:ascii="Palatino Linotype" w:eastAsia="Arial" w:hAnsi="Palatino Linotype" w:cs="Arial"/>
          <w:i/>
          <w:szCs w:val="24"/>
        </w:rPr>
        <w:t>ral</w:t>
      </w:r>
      <w:r w:rsidRPr="00982075">
        <w:rPr>
          <w:rFonts w:ascii="Palatino Linotype" w:eastAsia="Arial" w:hAnsi="Palatino Linotype" w:cs="Arial"/>
          <w:i/>
          <w:spacing w:val="1"/>
          <w:szCs w:val="24"/>
        </w:rPr>
        <w:t xml:space="preserve"> d</w:t>
      </w:r>
      <w:r w:rsidRPr="00982075">
        <w:rPr>
          <w:rFonts w:ascii="Palatino Linotype" w:eastAsia="Arial" w:hAnsi="Palatino Linotype" w:cs="Arial"/>
          <w:i/>
          <w:szCs w:val="24"/>
        </w:rPr>
        <w:t>e</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Ac</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3"/>
          <w:szCs w:val="24"/>
        </w:rPr>
        <w:t>l</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ción</w:t>
      </w:r>
      <w:r w:rsidRPr="00982075">
        <w:rPr>
          <w:rFonts w:ascii="Palatino Linotype" w:eastAsia="Arial" w:hAnsi="Palatino Linotype" w:cs="Arial"/>
          <w:i/>
          <w:spacing w:val="13"/>
          <w:szCs w:val="24"/>
        </w:rPr>
        <w:t xml:space="preserve"> </w:t>
      </w:r>
      <w:r w:rsidRPr="00982075">
        <w:rPr>
          <w:rFonts w:ascii="Palatino Linotype" w:eastAsia="Arial" w:hAnsi="Palatino Linotype" w:cs="Arial"/>
          <w:i/>
          <w:szCs w:val="24"/>
        </w:rPr>
        <w:t>y Prot</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cci</w:t>
      </w:r>
      <w:r w:rsidRPr="00982075">
        <w:rPr>
          <w:rFonts w:ascii="Palatino Linotype" w:eastAsia="Arial" w:hAnsi="Palatino Linotype" w:cs="Arial"/>
          <w:i/>
          <w:spacing w:val="-2"/>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D</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c</w:t>
      </w:r>
      <w:r w:rsidRPr="00982075">
        <w:rPr>
          <w:rFonts w:ascii="Palatino Linotype" w:eastAsia="Arial" w:hAnsi="Palatino Linotype" w:cs="Arial"/>
          <w:i/>
          <w:spacing w:val="1"/>
          <w:szCs w:val="24"/>
        </w:rPr>
        <w:t>ono</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r, </w:t>
      </w:r>
      <w:r w:rsidRPr="00982075">
        <w:rPr>
          <w:rFonts w:ascii="Palatino Linotype" w:eastAsia="Arial" w:hAnsi="Palatino Linotype" w:cs="Arial"/>
          <w:i/>
          <w:spacing w:val="-2"/>
          <w:szCs w:val="24"/>
        </w:rPr>
        <w:t>ví</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rec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rso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revis</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ón</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zCs w:val="24"/>
        </w:rPr>
        <w:t>l 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pe</w:t>
      </w:r>
      <w:r w:rsidRPr="00982075">
        <w:rPr>
          <w:rFonts w:ascii="Palatino Linotype" w:eastAsia="Arial" w:hAnsi="Palatino Linotype" w:cs="Arial"/>
          <w:i/>
          <w:szCs w:val="24"/>
        </w:rPr>
        <w:t>c</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w:t>
      </w:r>
    </w:p>
    <w:p w14:paraId="432E6AA8" w14:textId="77777777" w:rsidR="00A62F5D" w:rsidRDefault="00A62F5D" w:rsidP="007377C7">
      <w:pPr>
        <w:tabs>
          <w:tab w:val="left" w:pos="8931"/>
        </w:tabs>
        <w:spacing w:after="0" w:line="360" w:lineRule="auto"/>
        <w:ind w:right="51"/>
        <w:jc w:val="both"/>
        <w:rPr>
          <w:rFonts w:ascii="Palatino Linotype" w:hAnsi="Palatino Linotype"/>
          <w:sz w:val="24"/>
          <w:szCs w:val="24"/>
        </w:rPr>
      </w:pPr>
    </w:p>
    <w:p w14:paraId="0BA579F2" w14:textId="4AE8AB5E" w:rsidR="00F21E79" w:rsidRPr="002B2A8F" w:rsidRDefault="009634D3" w:rsidP="002B2A8F">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14:paraId="699200F0" w14:textId="77777777"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19A95DAF" w14:textId="432506D2" w:rsidR="00FC6751" w:rsidRPr="000953FE" w:rsidRDefault="006A2B44" w:rsidP="00496796">
      <w:pPr>
        <w:spacing w:before="240" w:after="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496796" w:rsidRPr="00835647">
        <w:rPr>
          <w:rFonts w:ascii="Palatino Linotype" w:hAnsi="Palatino Linotype" w:cs="Arial"/>
          <w:sz w:val="24"/>
          <w:szCs w:val="24"/>
          <w:lang w:val="es-ES_tradnl"/>
        </w:rPr>
        <w:t xml:space="preserve">Se </w:t>
      </w:r>
      <w:r w:rsidR="00496796" w:rsidRPr="00835647">
        <w:rPr>
          <w:rFonts w:ascii="Palatino Linotype" w:hAnsi="Palatino Linotype" w:cs="Arial"/>
          <w:b/>
          <w:sz w:val="24"/>
          <w:szCs w:val="24"/>
          <w:lang w:val="es-ES_tradnl"/>
        </w:rPr>
        <w:t>SOBRESEE</w:t>
      </w:r>
      <w:r w:rsidR="00496796" w:rsidRPr="00835647">
        <w:rPr>
          <w:rFonts w:ascii="Palatino Linotype" w:hAnsi="Palatino Linotype" w:cs="Arial"/>
          <w:sz w:val="24"/>
          <w:szCs w:val="24"/>
          <w:lang w:val="es-ES_tradnl"/>
        </w:rPr>
        <w:t xml:space="preserve"> el recurso de revisión número </w:t>
      </w:r>
      <w:r w:rsidR="00496796">
        <w:rPr>
          <w:rFonts w:ascii="Palatino Linotype" w:eastAsiaTheme="minorEastAsia" w:hAnsi="Palatino Linotype"/>
          <w:b/>
          <w:sz w:val="24"/>
          <w:szCs w:val="24"/>
          <w:lang w:val="es-ES_tradnl"/>
        </w:rPr>
        <w:t>04775/INFOEM/IP/RR/2019</w:t>
      </w:r>
      <w:r w:rsidR="00496796" w:rsidRPr="00835647">
        <w:rPr>
          <w:rFonts w:ascii="Palatino Linotype" w:eastAsiaTheme="minorEastAsia" w:hAnsi="Palatino Linotype"/>
          <w:sz w:val="24"/>
          <w:szCs w:val="24"/>
          <w:lang w:val="es-ES_tradnl"/>
        </w:rPr>
        <w:t xml:space="preserve">, </w:t>
      </w:r>
      <w:r w:rsidR="00496796" w:rsidRPr="00835647">
        <w:rPr>
          <w:rFonts w:ascii="Palatino Linotype" w:eastAsiaTheme="minorEastAsia" w:hAnsi="Palatino Linotype"/>
          <w:b/>
          <w:sz w:val="24"/>
          <w:szCs w:val="24"/>
          <w:lang w:val="es-ES_tradnl"/>
        </w:rPr>
        <w:t xml:space="preserve">porque al modificar la respuesta el recurso </w:t>
      </w:r>
      <w:r w:rsidR="00496796">
        <w:rPr>
          <w:rFonts w:ascii="Palatino Linotype" w:eastAsiaTheme="minorEastAsia" w:hAnsi="Palatino Linotype"/>
          <w:b/>
          <w:sz w:val="24"/>
          <w:szCs w:val="24"/>
          <w:lang w:val="es-ES_tradnl"/>
        </w:rPr>
        <w:t xml:space="preserve">de revisión </w:t>
      </w:r>
      <w:r w:rsidR="00496796" w:rsidRPr="00835647">
        <w:rPr>
          <w:rFonts w:ascii="Palatino Linotype" w:eastAsiaTheme="minorEastAsia" w:hAnsi="Palatino Linotype"/>
          <w:b/>
          <w:sz w:val="24"/>
          <w:szCs w:val="24"/>
          <w:lang w:val="es-ES_tradnl"/>
        </w:rPr>
        <w:t>quedó sin materia</w:t>
      </w:r>
      <w:r w:rsidR="00496796" w:rsidRPr="00835647">
        <w:rPr>
          <w:rFonts w:ascii="Palatino Linotype" w:eastAsiaTheme="minorEastAsia" w:hAnsi="Palatino Linotype"/>
          <w:sz w:val="24"/>
          <w:szCs w:val="24"/>
          <w:lang w:val="es-ES_tradnl"/>
        </w:rPr>
        <w:t xml:space="preserve"> en términos del Considerando </w:t>
      </w:r>
      <w:r w:rsidR="00496796">
        <w:rPr>
          <w:rFonts w:ascii="Palatino Linotype" w:eastAsiaTheme="minorEastAsia" w:hAnsi="Palatino Linotype"/>
          <w:b/>
          <w:sz w:val="24"/>
          <w:szCs w:val="24"/>
          <w:lang w:val="es-ES_tradnl"/>
        </w:rPr>
        <w:t>TERCERO</w:t>
      </w:r>
      <w:r w:rsidR="00496796" w:rsidRPr="00835647">
        <w:rPr>
          <w:rFonts w:ascii="Palatino Linotype" w:eastAsiaTheme="minorEastAsia" w:hAnsi="Palatino Linotype"/>
          <w:b/>
          <w:sz w:val="24"/>
          <w:szCs w:val="24"/>
          <w:lang w:val="es-ES_tradnl"/>
        </w:rPr>
        <w:t xml:space="preserve"> </w:t>
      </w:r>
      <w:r w:rsidR="00496796" w:rsidRPr="00835647">
        <w:rPr>
          <w:rFonts w:ascii="Palatino Linotype" w:eastAsiaTheme="minorEastAsia" w:hAnsi="Palatino Linotype"/>
          <w:sz w:val="24"/>
          <w:szCs w:val="24"/>
          <w:lang w:val="es-ES_tradnl"/>
        </w:rPr>
        <w:t>de la presente resolución.</w:t>
      </w:r>
    </w:p>
    <w:p w14:paraId="117BC7A9" w14:textId="7E8390FC" w:rsidR="00FC6751" w:rsidRPr="00FC6751" w:rsidRDefault="006A2B44" w:rsidP="00496796">
      <w:pPr>
        <w:autoSpaceDE w:val="0"/>
        <w:autoSpaceDN w:val="0"/>
        <w:adjustRightInd w:val="0"/>
        <w:spacing w:before="240" w:line="360" w:lineRule="auto"/>
        <w:ind w:right="49"/>
        <w:jc w:val="both"/>
        <w:rPr>
          <w:rFonts w:ascii="Palatino Linotype" w:hAnsi="Palatino Linotype" w:cs="Arial"/>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FC6751" w:rsidRPr="00FC6751">
        <w:rPr>
          <w:rFonts w:ascii="Palatino Linotype" w:hAnsi="Palatino Linotype" w:cs="Arial"/>
        </w:rPr>
        <w:t>Notifíquese, vía SAIMEX, la presente resolución al Titular de la Unidad de Transparencia del sujeto obligado, para su conocimiento.</w:t>
      </w:r>
    </w:p>
    <w:p w14:paraId="4080E48E" w14:textId="77777777" w:rsidR="00496796" w:rsidRDefault="003D1314" w:rsidP="003D1314">
      <w:pPr>
        <w:spacing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sidRPr="00C608E1">
        <w:rPr>
          <w:rFonts w:ascii="Palatino Linotype" w:hAnsi="Palatino Linotype" w:cs="Arial"/>
          <w:b/>
          <w:sz w:val="24"/>
          <w:szCs w:val="24"/>
        </w:rPr>
        <w:t xml:space="preserve">Notifíquese </w:t>
      </w:r>
      <w:r w:rsidRPr="00C608E1">
        <w:rPr>
          <w:rFonts w:ascii="Palatino Linotype" w:hAnsi="Palatino Linotype" w:cs="Arial"/>
          <w:sz w:val="24"/>
          <w:szCs w:val="24"/>
        </w:rPr>
        <w:t>la presente resolución</w:t>
      </w:r>
      <w:r w:rsidR="00496796">
        <w:rPr>
          <w:rFonts w:ascii="Palatino Linotype" w:hAnsi="Palatino Linotype" w:cs="Arial"/>
          <w:b/>
          <w:sz w:val="24"/>
          <w:szCs w:val="24"/>
        </w:rPr>
        <w:t xml:space="preserve"> </w:t>
      </w:r>
      <w:r w:rsidRPr="00C608E1">
        <w:rPr>
          <w:rFonts w:ascii="Palatino Linotype" w:hAnsi="Palatino Linotype" w:cs="Arial"/>
          <w:sz w:val="24"/>
          <w:szCs w:val="24"/>
        </w:rPr>
        <w:t>al</w:t>
      </w:r>
      <w:r w:rsidRPr="00CE3DB6">
        <w:rPr>
          <w:rFonts w:ascii="Palatino Linotype" w:hAnsi="Palatino Linotype" w:cs="Arial"/>
          <w:sz w:val="24"/>
          <w:szCs w:val="24"/>
        </w:rPr>
        <w:t xml:space="preserve"> recurrente</w:t>
      </w:r>
      <w:r w:rsidRPr="00C608E1">
        <w:rPr>
          <w:rFonts w:ascii="Palatino Linotype" w:hAnsi="Palatino Linotype" w:cs="Arial"/>
          <w:sz w:val="24"/>
          <w:szCs w:val="24"/>
        </w:rPr>
        <w:t>,</w:t>
      </w:r>
      <w:r w:rsidR="00496796">
        <w:rPr>
          <w:rFonts w:ascii="Palatino Linotype" w:hAnsi="Palatino Linotype" w:cs="Arial"/>
          <w:sz w:val="24"/>
          <w:szCs w:val="24"/>
        </w:rPr>
        <w:t xml:space="preserve"> así como el alcance al informe justificado.</w:t>
      </w:r>
    </w:p>
    <w:p w14:paraId="6C61513D" w14:textId="6C768526" w:rsidR="00496796" w:rsidRPr="00496796" w:rsidRDefault="00496796" w:rsidP="00496796">
      <w:pPr>
        <w:spacing w:line="360" w:lineRule="auto"/>
        <w:jc w:val="both"/>
        <w:rPr>
          <w:rFonts w:ascii="Palatino Linotype" w:hAnsi="Palatino Linotype"/>
          <w:color w:val="222222"/>
          <w:sz w:val="24"/>
          <w:szCs w:val="24"/>
          <w:shd w:val="clear" w:color="auto" w:fill="FFFFFF"/>
          <w:lang w:val="es-ES"/>
        </w:rPr>
      </w:pPr>
      <w:r>
        <w:rPr>
          <w:rFonts w:ascii="Palatino Linotype" w:hAnsi="Palatino Linotype" w:cs="Arial"/>
          <w:b/>
          <w:sz w:val="28"/>
          <w:szCs w:val="28"/>
        </w:rPr>
        <w:t>CUARTO.</w:t>
      </w:r>
      <w:r>
        <w:rPr>
          <w:rFonts w:ascii="Palatino Linotype" w:hAnsi="Palatino Linotype" w:cs="Arial"/>
          <w:sz w:val="24"/>
          <w:szCs w:val="24"/>
        </w:rPr>
        <w:t xml:space="preserve"> Hágase del conocimiento del recurrente</w:t>
      </w:r>
      <w:r w:rsidR="003D1314" w:rsidRPr="00C608E1">
        <w:rPr>
          <w:rFonts w:ascii="Palatino Linotype" w:hAnsi="Palatino Linotype" w:cs="Arial"/>
          <w:sz w:val="24"/>
          <w:szCs w:val="24"/>
          <w:lang w:val="es-ES_tradnl"/>
        </w:rPr>
        <w:t xml:space="preserve"> que </w:t>
      </w:r>
      <w:r w:rsidR="003D1314" w:rsidRPr="00C608E1">
        <w:rPr>
          <w:rFonts w:ascii="Palatino Linotype" w:hAnsi="Palatino Linotype"/>
          <w:color w:val="222222"/>
          <w:sz w:val="24"/>
          <w:szCs w:val="24"/>
          <w:shd w:val="clear" w:color="auto" w:fill="FFFFFF"/>
          <w:lang w:val="es-ES"/>
        </w:rPr>
        <w:t>de conformidad con lo establecido en el artículo 196 de la Ley de Transparencia y Acceso a la Información Pública del Estado de México y Municipios,</w:t>
      </w:r>
      <w:r w:rsidR="003D1314" w:rsidRPr="00C608E1">
        <w:rPr>
          <w:rStyle w:val="apple-converted-space"/>
          <w:rFonts w:ascii="Palatino Linotype" w:hAnsi="Palatino Linotype"/>
          <w:color w:val="222222"/>
          <w:sz w:val="24"/>
          <w:szCs w:val="24"/>
          <w:shd w:val="clear" w:color="auto" w:fill="FFFFFF"/>
          <w:lang w:val="es-ES"/>
        </w:rPr>
        <w:t xml:space="preserve"> </w:t>
      </w:r>
      <w:r w:rsidR="003D1314" w:rsidRPr="00C608E1">
        <w:rPr>
          <w:rFonts w:ascii="Palatino Linotype" w:hAnsi="Palatino Linotype"/>
          <w:color w:val="222222"/>
          <w:sz w:val="24"/>
          <w:szCs w:val="24"/>
          <w:shd w:val="clear" w:color="auto" w:fill="FFFFFF"/>
          <w:lang w:val="es-ES"/>
        </w:rPr>
        <w:t>podrá promover el Juicio de Amparo en los términos de las leyes aplicables.</w:t>
      </w:r>
    </w:p>
    <w:p w14:paraId="176AE097" w14:textId="654C08AE" w:rsidR="00D01572" w:rsidRPr="00457A40" w:rsidRDefault="00E3099C" w:rsidP="0088371D">
      <w:pPr>
        <w:spacing w:before="240" w:line="240" w:lineRule="auto"/>
        <w:jc w:val="both"/>
        <w:rPr>
          <w:rFonts w:ascii="Palatino Linotype" w:hAnsi="Palatino Linotype" w:cs="Arial"/>
          <w:sz w:val="20"/>
        </w:rPr>
      </w:pPr>
      <w:r w:rsidRPr="0088371D">
        <w:rPr>
          <w:rFonts w:ascii="Palatino Linotype" w:hAnsi="Palatino Linotype" w:cs="Arial"/>
          <w:sz w:val="20"/>
        </w:rPr>
        <w:t>ASÍ LO RESUELVE, POR UNANIMIDAD DE VOTOS EL PLENO DEL</w:t>
      </w:r>
      <w:r w:rsidRPr="0088371D">
        <w:rPr>
          <w:rFonts w:ascii="Palatino Linotype" w:eastAsia="Arial Unicode MS" w:hAnsi="Palatino Linotype" w:cs="Arial"/>
          <w:sz w:val="20"/>
        </w:rPr>
        <w:t xml:space="preserve"> INSTITUTO DE TRANSPARENCIA, ACCESO A LA INFORMACIÓN PÚBLICA Y PROTECCIÓN DE DATOS PERSONALES DEL ESTADO DE MÉXICO Y MUNICIPIOS</w:t>
      </w:r>
      <w:r w:rsidRPr="0088371D">
        <w:rPr>
          <w:rFonts w:ascii="Palatino Linotype" w:hAnsi="Palatino Linotype" w:cs="Arial"/>
          <w:sz w:val="20"/>
        </w:rPr>
        <w:t>, CONFORMADO POR LOS COMISIONADOS ZULEMA MARTÍNEZ SÁNCHEZ, EVA ABAID YAPUR,</w:t>
      </w:r>
      <w:r w:rsidR="002453E4" w:rsidRPr="0088371D">
        <w:rPr>
          <w:rFonts w:ascii="Palatino Linotype" w:hAnsi="Palatino Linotype" w:cs="Arial"/>
          <w:sz w:val="20"/>
        </w:rPr>
        <w:t xml:space="preserve"> JOSÉ GUADALUPE LUNA HERNÁNDEZ</w:t>
      </w:r>
      <w:r w:rsidR="00660CA6" w:rsidRPr="0088371D">
        <w:rPr>
          <w:rFonts w:ascii="Palatino Linotype" w:hAnsi="Palatino Linotype" w:cs="Arial"/>
          <w:sz w:val="20"/>
        </w:rPr>
        <w:t>,</w:t>
      </w:r>
      <w:r w:rsidR="00E4369D" w:rsidRPr="0088371D">
        <w:rPr>
          <w:rFonts w:ascii="Palatino Linotype" w:hAnsi="Palatino Linotype" w:cs="Arial"/>
          <w:sz w:val="20"/>
        </w:rPr>
        <w:t xml:space="preserve"> </w:t>
      </w:r>
      <w:r w:rsidR="00660CA6" w:rsidRPr="0088371D">
        <w:rPr>
          <w:rFonts w:ascii="Palatino Linotype" w:hAnsi="Palatino Linotype" w:cs="Arial"/>
          <w:sz w:val="20"/>
        </w:rPr>
        <w:t>JAVIER MARTÍNEZ CRUZ</w:t>
      </w:r>
      <w:r w:rsidR="004D530C" w:rsidRPr="0088371D">
        <w:rPr>
          <w:rFonts w:ascii="Palatino Linotype" w:hAnsi="Palatino Linotype" w:cs="Arial"/>
          <w:sz w:val="20"/>
        </w:rPr>
        <w:t xml:space="preserve"> </w:t>
      </w:r>
      <w:r w:rsidR="00660CA6" w:rsidRPr="0088371D">
        <w:rPr>
          <w:rFonts w:ascii="Palatino Linotype" w:hAnsi="Palatino Linotype" w:cs="Arial"/>
          <w:szCs w:val="24"/>
        </w:rPr>
        <w:t xml:space="preserve">Y </w:t>
      </w:r>
      <w:r w:rsidR="00660CA6" w:rsidRPr="0088371D">
        <w:rPr>
          <w:rFonts w:ascii="Palatino Linotype" w:hAnsi="Palatino Linotype" w:cs="Arial"/>
          <w:sz w:val="20"/>
          <w:szCs w:val="24"/>
        </w:rPr>
        <w:t>LUIS GUSTAVO PARRA NORIEGA</w:t>
      </w:r>
      <w:r w:rsidR="00566993" w:rsidRPr="0088371D">
        <w:rPr>
          <w:rFonts w:ascii="Palatino Linotype" w:hAnsi="Palatino Linotype" w:cs="Arial"/>
          <w:sz w:val="20"/>
        </w:rPr>
        <w:t>,</w:t>
      </w:r>
      <w:r w:rsidR="00057C41" w:rsidRPr="0088371D">
        <w:rPr>
          <w:rFonts w:ascii="Palatino Linotype" w:hAnsi="Palatino Linotype" w:cs="Arial"/>
          <w:sz w:val="20"/>
        </w:rPr>
        <w:t xml:space="preserve"> </w:t>
      </w:r>
      <w:r w:rsidR="007F71F7">
        <w:rPr>
          <w:rFonts w:ascii="Palatino Linotype" w:hAnsi="Palatino Linotype" w:cs="Arial"/>
          <w:sz w:val="20"/>
        </w:rPr>
        <w:t>EN LA TRIGÉSIMA PRIMERA</w:t>
      </w:r>
      <w:r w:rsidRPr="0088371D">
        <w:rPr>
          <w:rFonts w:ascii="Palatino Linotype" w:hAnsi="Palatino Linotype" w:cs="Arial"/>
          <w:sz w:val="20"/>
        </w:rPr>
        <w:t xml:space="preserve"> SESIÓN ORDINARIA CELEBRADA EL </w:t>
      </w:r>
      <w:r w:rsidR="007F71F7">
        <w:rPr>
          <w:rFonts w:ascii="Palatino Linotype" w:hAnsi="Palatino Linotype" w:cs="Arial"/>
          <w:sz w:val="20"/>
        </w:rPr>
        <w:t>VEINTIOCHO DE AGOSTO</w:t>
      </w:r>
      <w:r w:rsidR="00923D1D" w:rsidRPr="0088371D">
        <w:rPr>
          <w:rFonts w:ascii="Palatino Linotype" w:hAnsi="Palatino Linotype" w:cs="Arial"/>
          <w:sz w:val="20"/>
        </w:rPr>
        <w:t xml:space="preserve"> DE DOS MIL DIECINUEVE</w:t>
      </w:r>
      <w:r w:rsidR="006B7634" w:rsidRPr="0088371D">
        <w:rPr>
          <w:rFonts w:ascii="Palatino Linotype" w:hAnsi="Palatino Linotype" w:cs="Arial"/>
          <w:sz w:val="20"/>
        </w:rPr>
        <w:t>, ANTE EL</w:t>
      </w:r>
      <w:r w:rsidR="001746FE" w:rsidRPr="0088371D">
        <w:rPr>
          <w:rFonts w:ascii="Palatino Linotype" w:hAnsi="Palatino Linotype" w:cs="Arial"/>
          <w:sz w:val="20"/>
        </w:rPr>
        <w:t xml:space="preserve"> SECRETARIO TÉCNICO</w:t>
      </w:r>
      <w:r w:rsidRPr="0088371D">
        <w:rPr>
          <w:rFonts w:ascii="Palatino Linotype" w:hAnsi="Palatino Linotype" w:cs="Arial"/>
          <w:sz w:val="20"/>
        </w:rPr>
        <w:t xml:space="preserve"> DEL PLENO, </w:t>
      </w:r>
      <w:r w:rsidR="00715CD7" w:rsidRPr="0088371D">
        <w:rPr>
          <w:rFonts w:ascii="Palatino Linotype" w:hAnsi="Palatino Linotype" w:cs="Arial"/>
          <w:sz w:val="20"/>
        </w:rPr>
        <w:t>ALEXIS TAPIA RAMÍREZ</w:t>
      </w:r>
    </w:p>
    <w:p w14:paraId="2C366AD4" w14:textId="77777777" w:rsidR="0002145A" w:rsidRDefault="0002145A" w:rsidP="00E3099C">
      <w:pPr>
        <w:spacing w:before="240"/>
        <w:jc w:val="both"/>
        <w:rPr>
          <w:rFonts w:ascii="Palatino Linotype" w:hAnsi="Palatino Linotype" w:cs="Arial"/>
          <w:sz w:val="20"/>
        </w:rPr>
      </w:pPr>
    </w:p>
    <w:p w14:paraId="11F14592" w14:textId="77777777" w:rsidR="00F34364" w:rsidRDefault="00F34364" w:rsidP="00E3099C">
      <w:pPr>
        <w:spacing w:before="240"/>
        <w:jc w:val="both"/>
        <w:rPr>
          <w:rFonts w:ascii="Palatino Linotype" w:hAnsi="Palatino Linotype"/>
          <w:b/>
        </w:rPr>
      </w:pPr>
    </w:p>
    <w:p w14:paraId="56AFDDEB" w14:textId="77777777"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759F1F8" wp14:editId="50A4B2A6">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CCD91E" w14:textId="77777777" w:rsidR="002E0F3A" w:rsidRPr="00EF2FC0" w:rsidRDefault="002E0F3A" w:rsidP="00E3099C">
                            <w:pPr>
                              <w:jc w:val="center"/>
                              <w:rPr>
                                <w:rFonts w:ascii="Palatino Linotype" w:hAnsi="Palatino Linotype"/>
                              </w:rPr>
                            </w:pPr>
                            <w:r w:rsidRPr="00EF2FC0">
                              <w:rPr>
                                <w:rFonts w:ascii="Palatino Linotype" w:hAnsi="Palatino Linotype"/>
                                <w:b/>
                              </w:rPr>
                              <w:t>Zulema Martínez Sánchez</w:t>
                            </w:r>
                          </w:p>
                          <w:p w14:paraId="50B249D6" w14:textId="77777777" w:rsidR="002E0F3A" w:rsidRDefault="002E0F3A" w:rsidP="00E3099C">
                            <w:pPr>
                              <w:jc w:val="center"/>
                              <w:rPr>
                                <w:rFonts w:ascii="Palatino Linotype" w:hAnsi="Palatino Linotype"/>
                              </w:rPr>
                            </w:pPr>
                            <w:r>
                              <w:rPr>
                                <w:rFonts w:ascii="Palatino Linotype" w:hAnsi="Palatino Linotype"/>
                              </w:rPr>
                              <w:t>Comisionada Presidenta</w:t>
                            </w:r>
                          </w:p>
                          <w:p w14:paraId="62C76CD5" w14:textId="77777777" w:rsidR="002E0F3A" w:rsidRDefault="002E0F3A" w:rsidP="00E3099C">
                            <w:pPr>
                              <w:jc w:val="center"/>
                              <w:rPr>
                                <w:rFonts w:ascii="Palatino Linotype" w:hAnsi="Palatino Linotype"/>
                                <w:b/>
                              </w:rPr>
                            </w:pPr>
                            <w:r>
                              <w:rPr>
                                <w:rFonts w:ascii="Palatino Linotype" w:hAnsi="Palatino Linotype"/>
                                <w:b/>
                              </w:rPr>
                              <w:t>(Rúbrica).</w:t>
                            </w:r>
                          </w:p>
                          <w:p w14:paraId="17A71C45" w14:textId="77777777" w:rsidR="002E0F3A" w:rsidRPr="00016AF3" w:rsidRDefault="002E0F3A"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9F1F8"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14:paraId="5FCCD91E" w14:textId="77777777" w:rsidR="002E0F3A" w:rsidRPr="00EF2FC0" w:rsidRDefault="002E0F3A" w:rsidP="00E3099C">
                      <w:pPr>
                        <w:jc w:val="center"/>
                        <w:rPr>
                          <w:rFonts w:ascii="Palatino Linotype" w:hAnsi="Palatino Linotype"/>
                        </w:rPr>
                      </w:pPr>
                      <w:r w:rsidRPr="00EF2FC0">
                        <w:rPr>
                          <w:rFonts w:ascii="Palatino Linotype" w:hAnsi="Palatino Linotype"/>
                          <w:b/>
                        </w:rPr>
                        <w:t>Zulema Martínez Sánchez</w:t>
                      </w:r>
                    </w:p>
                    <w:p w14:paraId="50B249D6" w14:textId="77777777" w:rsidR="002E0F3A" w:rsidRDefault="002E0F3A" w:rsidP="00E3099C">
                      <w:pPr>
                        <w:jc w:val="center"/>
                        <w:rPr>
                          <w:rFonts w:ascii="Palatino Linotype" w:hAnsi="Palatino Linotype"/>
                        </w:rPr>
                      </w:pPr>
                      <w:r>
                        <w:rPr>
                          <w:rFonts w:ascii="Palatino Linotype" w:hAnsi="Palatino Linotype"/>
                        </w:rPr>
                        <w:t>Comisionada Presidenta</w:t>
                      </w:r>
                    </w:p>
                    <w:p w14:paraId="62C76CD5" w14:textId="77777777" w:rsidR="002E0F3A" w:rsidRDefault="002E0F3A" w:rsidP="00E3099C">
                      <w:pPr>
                        <w:jc w:val="center"/>
                        <w:rPr>
                          <w:rFonts w:ascii="Palatino Linotype" w:hAnsi="Palatino Linotype"/>
                          <w:b/>
                        </w:rPr>
                      </w:pPr>
                      <w:r>
                        <w:rPr>
                          <w:rFonts w:ascii="Palatino Linotype" w:hAnsi="Palatino Linotype"/>
                          <w:b/>
                        </w:rPr>
                        <w:t>(Rúbrica).</w:t>
                      </w:r>
                    </w:p>
                    <w:p w14:paraId="17A71C45" w14:textId="77777777" w:rsidR="002E0F3A" w:rsidRPr="00016AF3" w:rsidRDefault="002E0F3A" w:rsidP="00E3099C">
                      <w:pPr>
                        <w:jc w:val="center"/>
                        <w:rPr>
                          <w:rFonts w:ascii="Palatino Linotype" w:hAnsi="Palatino Linotype"/>
                          <w:b/>
                        </w:rPr>
                      </w:pPr>
                    </w:p>
                  </w:txbxContent>
                </v:textbox>
                <w10:wrap anchorx="page"/>
              </v:shape>
            </w:pict>
          </mc:Fallback>
        </mc:AlternateContent>
      </w:r>
    </w:p>
    <w:p w14:paraId="33E154D1" w14:textId="77777777" w:rsidR="00E3099C" w:rsidRDefault="00E3099C" w:rsidP="00E3099C">
      <w:pPr>
        <w:spacing w:before="240"/>
        <w:rPr>
          <w:rFonts w:ascii="Palatino Linotype" w:hAnsi="Palatino Linotype"/>
          <w:b/>
        </w:rPr>
      </w:pPr>
    </w:p>
    <w:p w14:paraId="667FA499" w14:textId="77777777" w:rsidR="00E3099C" w:rsidRDefault="00E3099C" w:rsidP="00E3099C">
      <w:pPr>
        <w:spacing w:before="240"/>
        <w:rPr>
          <w:rFonts w:ascii="Palatino Linotype" w:hAnsi="Palatino Linotype"/>
          <w:b/>
        </w:rPr>
      </w:pPr>
    </w:p>
    <w:p w14:paraId="2572D570" w14:textId="77777777" w:rsidR="00923D1D" w:rsidRDefault="00923D1D" w:rsidP="00E3099C">
      <w:pPr>
        <w:spacing w:before="240"/>
        <w:rPr>
          <w:rFonts w:ascii="Palatino Linotype" w:hAnsi="Palatino Linotype"/>
          <w:b/>
        </w:rPr>
      </w:pPr>
    </w:p>
    <w:p w14:paraId="3B1E1C37"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9667860" wp14:editId="7CB77790">
                <wp:simplePos x="0" y="0"/>
                <wp:positionH relativeFrom="margin">
                  <wp:align>right</wp:align>
                </wp:positionH>
                <wp:positionV relativeFrom="paragraph">
                  <wp:posOffset>11430</wp:posOffset>
                </wp:positionV>
                <wp:extent cx="2543175" cy="9525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952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EE2C5F" w14:textId="77777777" w:rsidR="002E0F3A" w:rsidRPr="00EF2FC0" w:rsidRDefault="002E0F3A" w:rsidP="00E3099C">
                            <w:pPr>
                              <w:jc w:val="center"/>
                              <w:rPr>
                                <w:rFonts w:ascii="Palatino Linotype" w:hAnsi="Palatino Linotype"/>
                              </w:rPr>
                            </w:pPr>
                            <w:r>
                              <w:rPr>
                                <w:rFonts w:ascii="Palatino Linotype" w:hAnsi="Palatino Linotype"/>
                                <w:b/>
                              </w:rPr>
                              <w:t>José Guadalupe Luna Hernández</w:t>
                            </w:r>
                          </w:p>
                          <w:p w14:paraId="0D291AE6" w14:textId="77777777" w:rsidR="002E0F3A" w:rsidRDefault="002E0F3A" w:rsidP="00E3099C">
                            <w:pPr>
                              <w:jc w:val="center"/>
                              <w:rPr>
                                <w:rFonts w:ascii="Palatino Linotype" w:hAnsi="Palatino Linotype"/>
                              </w:rPr>
                            </w:pPr>
                            <w:r w:rsidRPr="00EF2FC0">
                              <w:rPr>
                                <w:rFonts w:ascii="Palatino Linotype" w:hAnsi="Palatino Linotype"/>
                              </w:rPr>
                              <w:t>Comisionado</w:t>
                            </w:r>
                          </w:p>
                          <w:p w14:paraId="7CF99516" w14:textId="680F5E3C" w:rsidR="002E0F3A" w:rsidRPr="009234AD" w:rsidRDefault="002E0F3A" w:rsidP="00E3099C">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67860" id="Cuadro de texto 35" o:spid="_x0000_s1027" type="#_x0000_t202" style="position:absolute;margin-left:149.05pt;margin-top:.9pt;width:200.25pt;height: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nVmAIAAMI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" fillcolor="white [3201]" strokecolor="white [3212]" strokeweight=".5pt">
                <v:textbox>
                  <w:txbxContent>
                    <w:p w14:paraId="35EE2C5F" w14:textId="77777777" w:rsidR="002E0F3A" w:rsidRPr="00EF2FC0" w:rsidRDefault="002E0F3A" w:rsidP="00E3099C">
                      <w:pPr>
                        <w:jc w:val="center"/>
                        <w:rPr>
                          <w:rFonts w:ascii="Palatino Linotype" w:hAnsi="Palatino Linotype"/>
                        </w:rPr>
                      </w:pPr>
                      <w:r>
                        <w:rPr>
                          <w:rFonts w:ascii="Palatino Linotype" w:hAnsi="Palatino Linotype"/>
                          <w:b/>
                        </w:rPr>
                        <w:t>José Guadalupe Luna Hernández</w:t>
                      </w:r>
                    </w:p>
                    <w:p w14:paraId="0D291AE6" w14:textId="77777777" w:rsidR="002E0F3A" w:rsidRDefault="002E0F3A" w:rsidP="00E3099C">
                      <w:pPr>
                        <w:jc w:val="center"/>
                        <w:rPr>
                          <w:rFonts w:ascii="Palatino Linotype" w:hAnsi="Palatino Linotype"/>
                        </w:rPr>
                      </w:pPr>
                      <w:r w:rsidRPr="00EF2FC0">
                        <w:rPr>
                          <w:rFonts w:ascii="Palatino Linotype" w:hAnsi="Palatino Linotype"/>
                        </w:rPr>
                        <w:t>Comisionado</w:t>
                      </w:r>
                    </w:p>
                    <w:p w14:paraId="7CF99516" w14:textId="680F5E3C" w:rsidR="002E0F3A" w:rsidRPr="009234AD" w:rsidRDefault="002E0F3A" w:rsidP="00E3099C">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E072D67" wp14:editId="5465AF12">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8FE7BE" w14:textId="77777777" w:rsidR="002E0F3A" w:rsidRPr="00EF2FC0" w:rsidRDefault="002E0F3A" w:rsidP="00E3099C">
                            <w:pPr>
                              <w:jc w:val="center"/>
                              <w:rPr>
                                <w:rFonts w:ascii="Palatino Linotype" w:hAnsi="Palatino Linotype"/>
                                <w:b/>
                              </w:rPr>
                            </w:pPr>
                            <w:r w:rsidRPr="00EF2FC0">
                              <w:rPr>
                                <w:rFonts w:ascii="Palatino Linotype" w:hAnsi="Palatino Linotype"/>
                                <w:b/>
                              </w:rPr>
                              <w:t>Eva Abaid Yapur</w:t>
                            </w:r>
                          </w:p>
                          <w:p w14:paraId="39BA5744" w14:textId="77777777" w:rsidR="002E0F3A" w:rsidRPr="00EF2FC0" w:rsidRDefault="002E0F3A" w:rsidP="00E3099C">
                            <w:pPr>
                              <w:jc w:val="center"/>
                              <w:rPr>
                                <w:rFonts w:ascii="Palatino Linotype" w:hAnsi="Palatino Linotype"/>
                              </w:rPr>
                            </w:pPr>
                            <w:r w:rsidRPr="00EF2FC0">
                              <w:rPr>
                                <w:rFonts w:ascii="Palatino Linotype" w:hAnsi="Palatino Linotype"/>
                              </w:rPr>
                              <w:t>Comisionada</w:t>
                            </w:r>
                          </w:p>
                          <w:p w14:paraId="3CB28D1E" w14:textId="77777777" w:rsidR="002E0F3A" w:rsidRDefault="002E0F3A" w:rsidP="00E3099C">
                            <w:pPr>
                              <w:jc w:val="center"/>
                              <w:rPr>
                                <w:rFonts w:ascii="Palatino Linotype" w:hAnsi="Palatino Linotype"/>
                                <w:b/>
                              </w:rPr>
                            </w:pPr>
                            <w:r>
                              <w:rPr>
                                <w:rFonts w:ascii="Palatino Linotype" w:hAnsi="Palatino Linotype"/>
                                <w:b/>
                              </w:rPr>
                              <w:t>(Rúbrica).</w:t>
                            </w:r>
                          </w:p>
                          <w:p w14:paraId="28DC8154" w14:textId="77777777" w:rsidR="002E0F3A" w:rsidRDefault="002E0F3A"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2D67" id="Cuadro de texto 22" o:spid="_x0000_s1028" type="#_x0000_t202" style="position:absolute;margin-left:0;margin-top:1.65pt;width:153pt;height:76.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14:paraId="668FE7BE" w14:textId="77777777" w:rsidR="002E0F3A" w:rsidRPr="00EF2FC0" w:rsidRDefault="002E0F3A" w:rsidP="00E3099C">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39BA5744" w14:textId="77777777" w:rsidR="002E0F3A" w:rsidRPr="00EF2FC0" w:rsidRDefault="002E0F3A" w:rsidP="00E3099C">
                      <w:pPr>
                        <w:jc w:val="center"/>
                        <w:rPr>
                          <w:rFonts w:ascii="Palatino Linotype" w:hAnsi="Palatino Linotype"/>
                        </w:rPr>
                      </w:pPr>
                      <w:r w:rsidRPr="00EF2FC0">
                        <w:rPr>
                          <w:rFonts w:ascii="Palatino Linotype" w:hAnsi="Palatino Linotype"/>
                        </w:rPr>
                        <w:t>Comisionada</w:t>
                      </w:r>
                    </w:p>
                    <w:p w14:paraId="3CB28D1E" w14:textId="77777777" w:rsidR="002E0F3A" w:rsidRDefault="002E0F3A" w:rsidP="00E3099C">
                      <w:pPr>
                        <w:jc w:val="center"/>
                        <w:rPr>
                          <w:rFonts w:ascii="Palatino Linotype" w:hAnsi="Palatino Linotype"/>
                          <w:b/>
                        </w:rPr>
                      </w:pPr>
                      <w:r>
                        <w:rPr>
                          <w:rFonts w:ascii="Palatino Linotype" w:hAnsi="Palatino Linotype"/>
                          <w:b/>
                        </w:rPr>
                        <w:t>(Rúbrica).</w:t>
                      </w:r>
                    </w:p>
                    <w:p w14:paraId="28DC8154" w14:textId="77777777" w:rsidR="002E0F3A" w:rsidRDefault="002E0F3A" w:rsidP="00E3099C">
                      <w:pPr>
                        <w:jc w:val="center"/>
                      </w:pPr>
                    </w:p>
                  </w:txbxContent>
                </v:textbox>
                <w10:wrap anchorx="margin"/>
              </v:shape>
            </w:pict>
          </mc:Fallback>
        </mc:AlternateContent>
      </w:r>
    </w:p>
    <w:p w14:paraId="0D2D4FBD" w14:textId="77777777" w:rsidR="00E3099C" w:rsidRPr="00D54B7D" w:rsidRDefault="00E3099C" w:rsidP="00E3099C">
      <w:pPr>
        <w:spacing w:before="240"/>
        <w:rPr>
          <w:rFonts w:ascii="Palatino Linotype" w:hAnsi="Palatino Linotype"/>
          <w:b/>
        </w:rPr>
      </w:pPr>
    </w:p>
    <w:p w14:paraId="5F28BC73" w14:textId="77777777" w:rsidR="00F6641B" w:rsidRDefault="00F6641B" w:rsidP="00E3099C">
      <w:pPr>
        <w:spacing w:before="240"/>
        <w:rPr>
          <w:rFonts w:ascii="Palatino Linotype" w:hAnsi="Palatino Linotype"/>
          <w:b/>
          <w:sz w:val="18"/>
          <w:szCs w:val="18"/>
        </w:rPr>
      </w:pPr>
    </w:p>
    <w:p w14:paraId="38D26418" w14:textId="415F5581" w:rsidR="00F6641B" w:rsidRDefault="00F6641B" w:rsidP="00E3099C">
      <w:pPr>
        <w:spacing w:before="240"/>
        <w:rPr>
          <w:rFonts w:ascii="Palatino Linotype" w:hAnsi="Palatino Linotype"/>
          <w:b/>
          <w:sz w:val="18"/>
          <w:szCs w:val="18"/>
        </w:rPr>
      </w:pPr>
    </w:p>
    <w:p w14:paraId="379C0D54" w14:textId="77777777" w:rsidR="004E599A" w:rsidRDefault="004E599A" w:rsidP="00E3099C">
      <w:pPr>
        <w:spacing w:before="240"/>
        <w:rPr>
          <w:rFonts w:ascii="Palatino Linotype" w:hAnsi="Palatino Linotype"/>
          <w:b/>
          <w:sz w:val="18"/>
          <w:szCs w:val="18"/>
        </w:rPr>
      </w:pPr>
    </w:p>
    <w:p w14:paraId="3F876EF1" w14:textId="01601ADF" w:rsidR="00E3099C" w:rsidRPr="00B93570" w:rsidRDefault="00660CA6"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3688883B" wp14:editId="0F2A96DD">
                <wp:simplePos x="0" y="0"/>
                <wp:positionH relativeFrom="margin">
                  <wp:align>right</wp:align>
                </wp:positionH>
                <wp:positionV relativeFrom="paragraph">
                  <wp:posOffset>61595</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1F4468" w14:textId="0D784131" w:rsidR="002E0F3A" w:rsidRPr="00EF2FC0" w:rsidRDefault="002E0F3A" w:rsidP="00660CA6">
                            <w:pPr>
                              <w:jc w:val="center"/>
                              <w:rPr>
                                <w:rFonts w:ascii="Palatino Linotype" w:hAnsi="Palatino Linotype"/>
                              </w:rPr>
                            </w:pPr>
                            <w:r>
                              <w:rPr>
                                <w:rFonts w:ascii="Palatino Linotype" w:hAnsi="Palatino Linotype"/>
                                <w:b/>
                              </w:rPr>
                              <w:t>Luis Gustavo Parra Noriega</w:t>
                            </w:r>
                          </w:p>
                          <w:p w14:paraId="6E90427D" w14:textId="77777777" w:rsidR="002E0F3A" w:rsidRPr="00EF2FC0" w:rsidRDefault="002E0F3A" w:rsidP="00660CA6">
                            <w:pPr>
                              <w:jc w:val="center"/>
                              <w:rPr>
                                <w:rFonts w:ascii="Palatino Linotype" w:hAnsi="Palatino Linotype"/>
                              </w:rPr>
                            </w:pPr>
                            <w:r w:rsidRPr="00EF2FC0">
                              <w:rPr>
                                <w:rFonts w:ascii="Palatino Linotype" w:hAnsi="Palatino Linotype"/>
                              </w:rPr>
                              <w:t>Comisionado</w:t>
                            </w:r>
                          </w:p>
                          <w:p w14:paraId="2F53A73A" w14:textId="5CD1EF64" w:rsidR="002E0F3A" w:rsidRDefault="007F71F7" w:rsidP="00660CA6">
                            <w:pPr>
                              <w:jc w:val="center"/>
                              <w:rPr>
                                <w:rFonts w:ascii="Palatino Linotype" w:hAnsi="Palatino Linotype"/>
                                <w:b/>
                              </w:rPr>
                            </w:pPr>
                            <w:r>
                              <w:rPr>
                                <w:rFonts w:ascii="Palatino Linotype" w:hAnsi="Palatino Linotype"/>
                                <w:b/>
                              </w:rPr>
                              <w:t>(Rúbrica</w:t>
                            </w:r>
                            <w:r w:rsidR="002E0F3A">
                              <w:rPr>
                                <w:rFonts w:ascii="Palatino Linotype" w:hAnsi="Palatino Linotype"/>
                                <w:b/>
                              </w:rPr>
                              <w:t>).</w:t>
                            </w:r>
                          </w:p>
                          <w:p w14:paraId="3743329D" w14:textId="77777777" w:rsidR="002E0F3A" w:rsidRDefault="002E0F3A" w:rsidP="00660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8883B" id="_x0000_t202" coordsize="21600,21600" o:spt="202" path="m,l,21600r21600,l21600,xe">
                <v:stroke joinstyle="miter"/>
                <v:path gradientshapeok="t" o:connecttype="rect"/>
              </v:shapetype>
              <v:shape id="Cuadro de texto 12" o:spid="_x0000_s1029" type="#_x0000_t202" style="position:absolute;margin-left:116.8pt;margin-top:4.85pt;width:168pt;height:73.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" fillcolor="white [3201]" strokecolor="white [3212]" strokeweight=".5pt">
                <v:textbox>
                  <w:txbxContent>
                    <w:p w14:paraId="741F4468" w14:textId="0D784131" w:rsidR="002E0F3A" w:rsidRPr="00EF2FC0" w:rsidRDefault="002E0F3A" w:rsidP="00660CA6">
                      <w:pPr>
                        <w:jc w:val="center"/>
                        <w:rPr>
                          <w:rFonts w:ascii="Palatino Linotype" w:hAnsi="Palatino Linotype"/>
                        </w:rPr>
                      </w:pPr>
                      <w:r>
                        <w:rPr>
                          <w:rFonts w:ascii="Palatino Linotype" w:hAnsi="Palatino Linotype"/>
                          <w:b/>
                        </w:rPr>
                        <w:t>Luis Gustavo Parra Noriega</w:t>
                      </w:r>
                    </w:p>
                    <w:p w14:paraId="6E90427D" w14:textId="77777777" w:rsidR="002E0F3A" w:rsidRPr="00EF2FC0" w:rsidRDefault="002E0F3A" w:rsidP="00660CA6">
                      <w:pPr>
                        <w:jc w:val="center"/>
                        <w:rPr>
                          <w:rFonts w:ascii="Palatino Linotype" w:hAnsi="Palatino Linotype"/>
                        </w:rPr>
                      </w:pPr>
                      <w:r w:rsidRPr="00EF2FC0">
                        <w:rPr>
                          <w:rFonts w:ascii="Palatino Linotype" w:hAnsi="Palatino Linotype"/>
                        </w:rPr>
                        <w:t>Comisionado</w:t>
                      </w:r>
                    </w:p>
                    <w:p w14:paraId="2F53A73A" w14:textId="5CD1EF64" w:rsidR="002E0F3A" w:rsidRDefault="007F71F7" w:rsidP="00660CA6">
                      <w:pPr>
                        <w:jc w:val="center"/>
                        <w:rPr>
                          <w:rFonts w:ascii="Palatino Linotype" w:hAnsi="Palatino Linotype"/>
                          <w:b/>
                        </w:rPr>
                      </w:pPr>
                      <w:r>
                        <w:rPr>
                          <w:rFonts w:ascii="Palatino Linotype" w:hAnsi="Palatino Linotype"/>
                          <w:b/>
                        </w:rPr>
                        <w:t>(Rúbrica</w:t>
                      </w:r>
                      <w:r w:rsidR="002E0F3A">
                        <w:rPr>
                          <w:rFonts w:ascii="Palatino Linotype" w:hAnsi="Palatino Linotype"/>
                          <w:b/>
                        </w:rPr>
                        <w:t>).</w:t>
                      </w:r>
                    </w:p>
                    <w:p w14:paraId="3743329D" w14:textId="77777777" w:rsidR="002E0F3A" w:rsidRDefault="002E0F3A" w:rsidP="00660CA6"/>
                  </w:txbxContent>
                </v:textbox>
                <w10:wrap anchorx="margin"/>
              </v:shape>
            </w:pict>
          </mc:Fallback>
        </mc:AlternateContent>
      </w:r>
      <w:r w:rsidR="00E3099C"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BFA1988" wp14:editId="52BDA28D">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61ED36" w14:textId="77777777" w:rsidR="002E0F3A" w:rsidRPr="00EF2FC0" w:rsidRDefault="002E0F3A" w:rsidP="00E3099C">
                            <w:pPr>
                              <w:jc w:val="center"/>
                              <w:rPr>
                                <w:rFonts w:ascii="Palatino Linotype" w:hAnsi="Palatino Linotype"/>
                              </w:rPr>
                            </w:pPr>
                            <w:r w:rsidRPr="00EF2FC0">
                              <w:rPr>
                                <w:rFonts w:ascii="Palatino Linotype" w:hAnsi="Palatino Linotype"/>
                                <w:b/>
                              </w:rPr>
                              <w:t>Javier Martínez Cruz</w:t>
                            </w:r>
                          </w:p>
                          <w:p w14:paraId="1CD61FE3" w14:textId="77777777" w:rsidR="002E0F3A" w:rsidRPr="00EF2FC0" w:rsidRDefault="002E0F3A" w:rsidP="00E3099C">
                            <w:pPr>
                              <w:jc w:val="center"/>
                              <w:rPr>
                                <w:rFonts w:ascii="Palatino Linotype" w:hAnsi="Palatino Linotype"/>
                              </w:rPr>
                            </w:pPr>
                            <w:r w:rsidRPr="00EF2FC0">
                              <w:rPr>
                                <w:rFonts w:ascii="Palatino Linotype" w:hAnsi="Palatino Linotype"/>
                              </w:rPr>
                              <w:t>Comisionado</w:t>
                            </w:r>
                          </w:p>
                          <w:p w14:paraId="5D921730" w14:textId="47908ED1" w:rsidR="002E0F3A" w:rsidRDefault="007F71F7" w:rsidP="00E3099C">
                            <w:pPr>
                              <w:jc w:val="center"/>
                              <w:rPr>
                                <w:rFonts w:ascii="Palatino Linotype" w:hAnsi="Palatino Linotype"/>
                                <w:b/>
                              </w:rPr>
                            </w:pPr>
                            <w:r>
                              <w:rPr>
                                <w:rFonts w:ascii="Palatino Linotype" w:hAnsi="Palatino Linotype"/>
                                <w:b/>
                              </w:rPr>
                              <w:t>(Rúbrica</w:t>
                            </w:r>
                            <w:r w:rsidR="002E0F3A">
                              <w:rPr>
                                <w:rFonts w:ascii="Palatino Linotype" w:hAnsi="Palatino Linotype"/>
                                <w:b/>
                              </w:rPr>
                              <w:t>).</w:t>
                            </w:r>
                          </w:p>
                          <w:p w14:paraId="48907077" w14:textId="77777777" w:rsidR="002E0F3A" w:rsidRDefault="002E0F3A"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A1988" id="Cuadro de texto 5" o:spid="_x0000_s1030" type="#_x0000_t202" style="position:absolute;margin-left:0;margin-top:4.5pt;width:168pt;height:73.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14:paraId="5961ED36" w14:textId="77777777" w:rsidR="002E0F3A" w:rsidRPr="00EF2FC0" w:rsidRDefault="002E0F3A" w:rsidP="00E3099C">
                      <w:pPr>
                        <w:jc w:val="center"/>
                        <w:rPr>
                          <w:rFonts w:ascii="Palatino Linotype" w:hAnsi="Palatino Linotype"/>
                        </w:rPr>
                      </w:pPr>
                      <w:r w:rsidRPr="00EF2FC0">
                        <w:rPr>
                          <w:rFonts w:ascii="Palatino Linotype" w:hAnsi="Palatino Linotype"/>
                          <w:b/>
                        </w:rPr>
                        <w:t>Javier Martínez Cruz</w:t>
                      </w:r>
                    </w:p>
                    <w:p w14:paraId="1CD61FE3" w14:textId="77777777" w:rsidR="002E0F3A" w:rsidRPr="00EF2FC0" w:rsidRDefault="002E0F3A" w:rsidP="00E3099C">
                      <w:pPr>
                        <w:jc w:val="center"/>
                        <w:rPr>
                          <w:rFonts w:ascii="Palatino Linotype" w:hAnsi="Palatino Linotype"/>
                        </w:rPr>
                      </w:pPr>
                      <w:r w:rsidRPr="00EF2FC0">
                        <w:rPr>
                          <w:rFonts w:ascii="Palatino Linotype" w:hAnsi="Palatino Linotype"/>
                        </w:rPr>
                        <w:t>Comisionado</w:t>
                      </w:r>
                    </w:p>
                    <w:p w14:paraId="5D921730" w14:textId="47908ED1" w:rsidR="002E0F3A" w:rsidRDefault="007F71F7" w:rsidP="00E3099C">
                      <w:pPr>
                        <w:jc w:val="center"/>
                        <w:rPr>
                          <w:rFonts w:ascii="Palatino Linotype" w:hAnsi="Palatino Linotype"/>
                          <w:b/>
                        </w:rPr>
                      </w:pPr>
                      <w:r>
                        <w:rPr>
                          <w:rFonts w:ascii="Palatino Linotype" w:hAnsi="Palatino Linotype"/>
                          <w:b/>
                        </w:rPr>
                        <w:t>(Rúbrica</w:t>
                      </w:r>
                      <w:r w:rsidR="002E0F3A">
                        <w:rPr>
                          <w:rFonts w:ascii="Palatino Linotype" w:hAnsi="Palatino Linotype"/>
                          <w:b/>
                        </w:rPr>
                        <w:t>).</w:t>
                      </w:r>
                    </w:p>
                    <w:p w14:paraId="48907077" w14:textId="77777777" w:rsidR="002E0F3A" w:rsidRDefault="002E0F3A" w:rsidP="00E3099C"/>
                  </w:txbxContent>
                </v:textbox>
                <w10:wrap anchorx="margin"/>
              </v:shape>
            </w:pict>
          </mc:Fallback>
        </mc:AlternateContent>
      </w:r>
    </w:p>
    <w:p w14:paraId="49B7EED0" w14:textId="6F583B9D" w:rsidR="00E3099C" w:rsidRDefault="00E3099C" w:rsidP="00E3099C">
      <w:pPr>
        <w:spacing w:before="240"/>
        <w:rPr>
          <w:rFonts w:ascii="Palatino Linotype" w:hAnsi="Palatino Linotype"/>
          <w:b/>
        </w:rPr>
      </w:pPr>
    </w:p>
    <w:p w14:paraId="3051848B" w14:textId="77777777" w:rsidR="00E3099C" w:rsidRDefault="00E3099C" w:rsidP="00E3099C">
      <w:pPr>
        <w:spacing w:before="240"/>
        <w:rPr>
          <w:rFonts w:ascii="Palatino Linotype" w:hAnsi="Palatino Linotype"/>
          <w:b/>
        </w:rPr>
      </w:pPr>
    </w:p>
    <w:p w14:paraId="4CD68AA9" w14:textId="77777777" w:rsidR="00666963" w:rsidRDefault="00666963" w:rsidP="00E3099C">
      <w:pPr>
        <w:spacing w:before="240"/>
        <w:rPr>
          <w:rFonts w:ascii="Palatino Linotype" w:hAnsi="Palatino Linotype"/>
          <w:b/>
        </w:rPr>
      </w:pPr>
    </w:p>
    <w:p w14:paraId="1050F269"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B4C898F" wp14:editId="724630AD">
                <wp:simplePos x="0" y="0"/>
                <wp:positionH relativeFrom="page">
                  <wp:posOffset>2281877</wp:posOffset>
                </wp:positionH>
                <wp:positionV relativeFrom="paragraph">
                  <wp:posOffset>278017</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1886C0" w14:textId="77777777" w:rsidR="002E0F3A" w:rsidRPr="007F6133" w:rsidRDefault="002E0F3A" w:rsidP="00E3099C">
                            <w:pPr>
                              <w:jc w:val="center"/>
                              <w:rPr>
                                <w:rFonts w:ascii="Palatino Linotype" w:hAnsi="Palatino Linotype"/>
                                <w:b/>
                              </w:rPr>
                            </w:pPr>
                            <w:r>
                              <w:rPr>
                                <w:rFonts w:ascii="Palatino Linotype" w:hAnsi="Palatino Linotype"/>
                                <w:b/>
                              </w:rPr>
                              <w:t>Alexis Tapia Ramírez</w:t>
                            </w:r>
                          </w:p>
                          <w:p w14:paraId="71F64E8F" w14:textId="77777777" w:rsidR="002E0F3A" w:rsidRDefault="002E0F3A"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2E0F3A" w:rsidRDefault="002E0F3A" w:rsidP="00E3099C">
                            <w:pPr>
                              <w:jc w:val="center"/>
                              <w:rPr>
                                <w:rFonts w:ascii="Palatino Linotype" w:hAnsi="Palatino Linotype"/>
                                <w:b/>
                              </w:rPr>
                            </w:pPr>
                            <w:r>
                              <w:rPr>
                                <w:rFonts w:ascii="Palatino Linotype" w:hAnsi="Palatino Linotype"/>
                                <w:b/>
                              </w:rPr>
                              <w:t>(Rúbrica).</w:t>
                            </w:r>
                          </w:p>
                          <w:p w14:paraId="17BC5417" w14:textId="77777777" w:rsidR="002E0F3A" w:rsidRDefault="002E0F3A" w:rsidP="00E3099C">
                            <w:pPr>
                              <w:jc w:val="center"/>
                              <w:rPr>
                                <w:rFonts w:ascii="Palatino Linotype" w:hAnsi="Palatino Linotype"/>
                              </w:rPr>
                            </w:pPr>
                          </w:p>
                          <w:p w14:paraId="2EF2AA0F" w14:textId="77777777" w:rsidR="002E0F3A" w:rsidRPr="00EF2FC0" w:rsidRDefault="002E0F3A" w:rsidP="00E3099C">
                            <w:pPr>
                              <w:jc w:val="center"/>
                              <w:rPr>
                                <w:rFonts w:ascii="Palatino Linotype" w:hAnsi="Palatino Linotype"/>
                              </w:rPr>
                            </w:pPr>
                          </w:p>
                          <w:p w14:paraId="2E72C1AA" w14:textId="77777777" w:rsidR="002E0F3A" w:rsidRDefault="002E0F3A"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C898F" id="Cuadro de texto 24" o:spid="_x0000_s1031" type="#_x0000_t202" style="position:absolute;margin-left:179.7pt;margin-top:21.9pt;width:248.25pt;height:72.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" fillcolor="white [3201]" strokecolor="white [3212]" strokeweight=".5pt">
                <v:textbox>
                  <w:txbxContent>
                    <w:p w14:paraId="321886C0" w14:textId="77777777" w:rsidR="002E0F3A" w:rsidRPr="007F6133" w:rsidRDefault="002E0F3A" w:rsidP="00E3099C">
                      <w:pPr>
                        <w:jc w:val="center"/>
                        <w:rPr>
                          <w:rFonts w:ascii="Palatino Linotype" w:hAnsi="Palatino Linotype"/>
                          <w:b/>
                        </w:rPr>
                      </w:pPr>
                      <w:r>
                        <w:rPr>
                          <w:rFonts w:ascii="Palatino Linotype" w:hAnsi="Palatino Linotype"/>
                          <w:b/>
                        </w:rPr>
                        <w:t>Alexis Tapia Ramírez</w:t>
                      </w:r>
                    </w:p>
                    <w:p w14:paraId="71F64E8F" w14:textId="77777777" w:rsidR="002E0F3A" w:rsidRDefault="002E0F3A"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2E0F3A" w:rsidRDefault="002E0F3A" w:rsidP="00E3099C">
                      <w:pPr>
                        <w:jc w:val="center"/>
                        <w:rPr>
                          <w:rFonts w:ascii="Palatino Linotype" w:hAnsi="Palatino Linotype"/>
                          <w:b/>
                        </w:rPr>
                      </w:pPr>
                      <w:r>
                        <w:rPr>
                          <w:rFonts w:ascii="Palatino Linotype" w:hAnsi="Palatino Linotype"/>
                          <w:b/>
                        </w:rPr>
                        <w:t>(Rúbrica).</w:t>
                      </w:r>
                    </w:p>
                    <w:p w14:paraId="17BC5417" w14:textId="77777777" w:rsidR="002E0F3A" w:rsidRDefault="002E0F3A" w:rsidP="00E3099C">
                      <w:pPr>
                        <w:jc w:val="center"/>
                        <w:rPr>
                          <w:rFonts w:ascii="Palatino Linotype" w:hAnsi="Palatino Linotype"/>
                        </w:rPr>
                      </w:pPr>
                    </w:p>
                    <w:p w14:paraId="2EF2AA0F" w14:textId="77777777" w:rsidR="002E0F3A" w:rsidRPr="00EF2FC0" w:rsidRDefault="002E0F3A" w:rsidP="00E3099C">
                      <w:pPr>
                        <w:jc w:val="center"/>
                        <w:rPr>
                          <w:rFonts w:ascii="Palatino Linotype" w:hAnsi="Palatino Linotype"/>
                        </w:rPr>
                      </w:pPr>
                    </w:p>
                    <w:p w14:paraId="2E72C1AA" w14:textId="77777777" w:rsidR="002E0F3A" w:rsidRDefault="002E0F3A" w:rsidP="00E3099C"/>
                  </w:txbxContent>
                </v:textbox>
                <w10:wrap anchorx="page"/>
              </v:shape>
            </w:pict>
          </mc:Fallback>
        </mc:AlternateContent>
      </w:r>
    </w:p>
    <w:p w14:paraId="0C70555A" w14:textId="77777777" w:rsidR="00E3099C" w:rsidRDefault="00E3099C" w:rsidP="00E3099C">
      <w:pPr>
        <w:spacing w:before="240"/>
        <w:rPr>
          <w:rFonts w:ascii="Palatino Linotype" w:hAnsi="Palatino Linotype" w:cs="Arial"/>
          <w:sz w:val="16"/>
          <w:szCs w:val="16"/>
        </w:rPr>
      </w:pPr>
    </w:p>
    <w:p w14:paraId="4C8721CE" w14:textId="77777777" w:rsidR="00E3099C" w:rsidRDefault="00E3099C" w:rsidP="00E3099C">
      <w:pPr>
        <w:spacing w:before="240" w:line="240" w:lineRule="auto"/>
        <w:jc w:val="both"/>
        <w:rPr>
          <w:rFonts w:ascii="Palatino Linotype" w:hAnsi="Palatino Linotype" w:cs="Arial"/>
          <w:sz w:val="16"/>
          <w:szCs w:val="16"/>
        </w:rPr>
      </w:pPr>
    </w:p>
    <w:p w14:paraId="54358FC5" w14:textId="77777777" w:rsidR="004E599A" w:rsidRDefault="00666963" w:rsidP="00666963">
      <w:pPr>
        <w:spacing w:before="240" w:line="240" w:lineRule="auto"/>
        <w:jc w:val="both"/>
        <w:rPr>
          <w:rFonts w:ascii="Palatino Linotype" w:hAnsi="Palatino Linotype" w:cs="Arial"/>
          <w:sz w:val="16"/>
          <w:szCs w:val="16"/>
        </w:rPr>
      </w:pPr>
      <w:r>
        <w:rPr>
          <w:rFonts w:ascii="Palatino Linotype" w:hAnsi="Palatino Linotype" w:cs="Arial"/>
          <w:sz w:val="16"/>
          <w:szCs w:val="16"/>
        </w:rPr>
        <w:br/>
      </w:r>
      <w:r>
        <w:rPr>
          <w:rFonts w:ascii="Palatino Linotype" w:hAnsi="Palatino Linotype" w:cs="Arial"/>
          <w:sz w:val="16"/>
          <w:szCs w:val="16"/>
        </w:rPr>
        <w:br/>
      </w:r>
    </w:p>
    <w:p w14:paraId="4642F657" w14:textId="77777777" w:rsidR="00F34364" w:rsidRDefault="00F34364" w:rsidP="00666963">
      <w:pPr>
        <w:spacing w:before="240" w:line="240" w:lineRule="auto"/>
        <w:jc w:val="both"/>
        <w:rPr>
          <w:rFonts w:ascii="Palatino Linotype" w:hAnsi="Palatino Linotype" w:cs="Arial"/>
          <w:sz w:val="16"/>
          <w:szCs w:val="16"/>
        </w:rPr>
      </w:pPr>
    </w:p>
    <w:p w14:paraId="0D7FAB7C" w14:textId="24C21F99" w:rsidR="006B7634" w:rsidRPr="002453E4" w:rsidRDefault="00E3099C" w:rsidP="00666963">
      <w:pPr>
        <w:spacing w:before="240" w:line="240" w:lineRule="auto"/>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7F71F7" w:rsidRPr="007F71F7">
        <w:rPr>
          <w:rFonts w:ascii="Palatino Linotype" w:hAnsi="Palatino Linotype" w:cs="Arial"/>
          <w:sz w:val="16"/>
          <w:szCs w:val="16"/>
        </w:rPr>
        <w:t>veintiocho de agosto de dos mil diecinueve</w:t>
      </w:r>
      <w:r w:rsidRPr="00861BBC">
        <w:rPr>
          <w:rFonts w:ascii="Palatino Linotype" w:hAnsi="Palatino Linotype" w:cs="Arial"/>
          <w:sz w:val="16"/>
          <w:szCs w:val="16"/>
        </w:rPr>
        <w:t xml:space="preserve">, emitida en el recurso de revisión </w:t>
      </w:r>
      <w:r w:rsidR="00F34364">
        <w:rPr>
          <w:rFonts w:ascii="Palatino Linotype" w:hAnsi="Palatino Linotype" w:cs="Arial"/>
          <w:bCs/>
          <w:sz w:val="16"/>
          <w:szCs w:val="16"/>
          <w:lang w:eastAsia="es-MX"/>
        </w:rPr>
        <w:t>04775</w:t>
      </w:r>
      <w:r w:rsidR="00923D1D">
        <w:rPr>
          <w:rFonts w:ascii="Palatino Linotype" w:hAnsi="Palatino Linotype" w:cs="Arial"/>
          <w:bCs/>
          <w:sz w:val="16"/>
          <w:szCs w:val="16"/>
          <w:lang w:eastAsia="es-MX"/>
        </w:rPr>
        <w:t>/INFOEM/IP/RR/2019</w:t>
      </w:r>
      <w:r w:rsidRPr="00861BBC">
        <w:rPr>
          <w:rFonts w:ascii="Palatino Linotype" w:hAnsi="Palatino Linotype" w:cs="Arial"/>
          <w:bCs/>
          <w:sz w:val="16"/>
          <w:szCs w:val="16"/>
          <w:lang w:eastAsia="es-MX"/>
        </w:rPr>
        <w:t>.</w:t>
      </w:r>
      <w:r w:rsidR="00666963">
        <w:rPr>
          <w:rFonts w:ascii="Palatino Linotype" w:hAnsi="Palatino Linotype" w:cs="Arial"/>
          <w:bCs/>
          <w:sz w:val="16"/>
          <w:szCs w:val="16"/>
          <w:lang w:eastAsia="es-MX"/>
        </w:rPr>
        <w:br/>
      </w:r>
      <w:r w:rsidR="00280CE6">
        <w:rPr>
          <w:rFonts w:ascii="Palatino Linotype" w:hAnsi="Palatino Linotype" w:cs="Arial"/>
          <w:sz w:val="16"/>
          <w:szCs w:val="16"/>
        </w:rPr>
        <w:t>OSAM/CDFE</w:t>
      </w:r>
    </w:p>
    <w:sectPr w:rsidR="006B7634" w:rsidRPr="002453E4" w:rsidSect="00581590">
      <w:headerReference w:type="default" r:id="rId23"/>
      <w:footerReference w:type="default" r:id="rId24"/>
      <w:headerReference w:type="first" r:id="rId25"/>
      <w:footerReference w:type="first" r:id="rId2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33D636" w14:textId="77777777" w:rsidR="004A1094" w:rsidRDefault="004A1094" w:rsidP="00E3099C">
      <w:pPr>
        <w:spacing w:after="0" w:line="240" w:lineRule="auto"/>
      </w:pPr>
      <w:r>
        <w:separator/>
      </w:r>
    </w:p>
  </w:endnote>
  <w:endnote w:type="continuationSeparator" w:id="0">
    <w:p w14:paraId="074CFDEC" w14:textId="77777777" w:rsidR="004A1094" w:rsidRDefault="004A1094"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E0E" w14:textId="77777777" w:rsidR="002E0F3A" w:rsidRPr="000B69FA" w:rsidRDefault="002E0F3A"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C43E6">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C43E6">
      <w:rPr>
        <w:rFonts w:ascii="Palatino Linotype" w:hAnsi="Palatino Linotype"/>
        <w:bCs/>
        <w:noProof/>
        <w:sz w:val="20"/>
      </w:rPr>
      <w:t>29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01C0E" w14:textId="77777777" w:rsidR="002E0F3A" w:rsidRPr="000B69FA" w:rsidRDefault="002E0F3A"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C43E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C43E6">
      <w:rPr>
        <w:rFonts w:ascii="Palatino Linotype" w:hAnsi="Palatino Linotype"/>
        <w:bCs/>
        <w:noProof/>
        <w:sz w:val="20"/>
      </w:rPr>
      <w:t>29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65E77D" w14:textId="77777777" w:rsidR="004A1094" w:rsidRDefault="004A1094" w:rsidP="00E3099C">
      <w:pPr>
        <w:spacing w:after="0" w:line="240" w:lineRule="auto"/>
      </w:pPr>
      <w:r>
        <w:separator/>
      </w:r>
    </w:p>
  </w:footnote>
  <w:footnote w:type="continuationSeparator" w:id="0">
    <w:p w14:paraId="4BFBD747" w14:textId="77777777" w:rsidR="004A1094" w:rsidRDefault="004A1094" w:rsidP="00E3099C">
      <w:pPr>
        <w:spacing w:after="0" w:line="240" w:lineRule="auto"/>
      </w:pPr>
      <w:r>
        <w:continuationSeparator/>
      </w:r>
    </w:p>
  </w:footnote>
  <w:footnote w:id="1">
    <w:p w14:paraId="2D3AFA49" w14:textId="77777777" w:rsidR="002E0F3A" w:rsidRPr="00911081" w:rsidRDefault="002E0F3A"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AA0849B" w14:textId="77777777" w:rsidR="002E0F3A" w:rsidRPr="00911081" w:rsidRDefault="002E0F3A"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5DA31" w14:textId="77777777" w:rsidR="002E0F3A" w:rsidRDefault="002E0F3A">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E0F3A" w14:paraId="525BDB6A" w14:textId="77777777" w:rsidTr="00581590">
      <w:trPr>
        <w:trHeight w:val="227"/>
      </w:trPr>
      <w:tc>
        <w:tcPr>
          <w:tcW w:w="5529" w:type="dxa"/>
          <w:hideMark/>
        </w:tcPr>
        <w:p w14:paraId="6650764C"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7D71C0C" w14:textId="2539856D" w:rsidR="002E0F3A" w:rsidRDefault="00494EA2"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04775</w:t>
          </w:r>
          <w:r w:rsidR="002E0F3A">
            <w:rPr>
              <w:rFonts w:ascii="Palatino Linotype" w:hAnsi="Palatino Linotype" w:cs="Arial"/>
              <w:bCs/>
              <w:sz w:val="24"/>
              <w:lang w:eastAsia="es-MX"/>
            </w:rPr>
            <w:t>/INFOEM/IP/RR/2019</w:t>
          </w:r>
        </w:p>
      </w:tc>
    </w:tr>
    <w:tr w:rsidR="002E0F3A" w14:paraId="67E3B789" w14:textId="77777777" w:rsidTr="00581590">
      <w:trPr>
        <w:trHeight w:val="242"/>
      </w:trPr>
      <w:tc>
        <w:tcPr>
          <w:tcW w:w="5529" w:type="dxa"/>
          <w:hideMark/>
        </w:tcPr>
        <w:p w14:paraId="28FD504B"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8FE1E79" w14:textId="6CBCC946" w:rsidR="002E0F3A" w:rsidRPr="007070A4" w:rsidRDefault="00494EA2" w:rsidP="007070A4">
          <w:pPr>
            <w:spacing w:after="120" w:line="256" w:lineRule="auto"/>
            <w:ind w:left="-486" w:right="214" w:firstLine="558"/>
            <w:jc w:val="right"/>
            <w:rPr>
              <w:rFonts w:ascii="Palatino Linotype" w:hAnsi="Palatino Linotype" w:cs="Arial"/>
              <w:sz w:val="24"/>
              <w:szCs w:val="24"/>
            </w:rPr>
          </w:pPr>
          <w:r w:rsidRPr="00494EA2">
            <w:rPr>
              <w:rFonts w:ascii="Palatino Linotype" w:hAnsi="Palatino Linotype" w:cs="Arial"/>
              <w:szCs w:val="20"/>
            </w:rPr>
            <w:t>Gubernatura</w:t>
          </w:r>
        </w:p>
      </w:tc>
    </w:tr>
    <w:tr w:rsidR="002E0F3A" w14:paraId="4D0B5239" w14:textId="77777777" w:rsidTr="00581590">
      <w:trPr>
        <w:trHeight w:val="342"/>
      </w:trPr>
      <w:tc>
        <w:tcPr>
          <w:tcW w:w="5529" w:type="dxa"/>
          <w:hideMark/>
        </w:tcPr>
        <w:p w14:paraId="2604E9B9" w14:textId="77777777" w:rsidR="002E0F3A" w:rsidRDefault="002E0F3A"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58727B7" w14:textId="77777777" w:rsidR="002E0F3A" w:rsidRDefault="002E0F3A"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65E3E22" w14:textId="77777777" w:rsidR="002E0F3A" w:rsidRDefault="002E0F3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E0F3A" w14:paraId="506F740B" w14:textId="77777777" w:rsidTr="00581590">
      <w:trPr>
        <w:trHeight w:val="227"/>
      </w:trPr>
      <w:tc>
        <w:tcPr>
          <w:tcW w:w="5529" w:type="dxa"/>
          <w:hideMark/>
        </w:tcPr>
        <w:p w14:paraId="12219FC0"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EFA3928" w14:textId="429AFEA1" w:rsidR="002E0F3A" w:rsidRPr="00B4142F" w:rsidRDefault="00494EA2"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04775</w:t>
          </w:r>
          <w:r w:rsidR="002E0F3A">
            <w:rPr>
              <w:rFonts w:ascii="Palatino Linotype" w:hAnsi="Palatino Linotype" w:cs="Arial"/>
              <w:bCs/>
              <w:sz w:val="24"/>
              <w:lang w:eastAsia="es-MX"/>
            </w:rPr>
            <w:t>/INFOEM/IP/RR/2019</w:t>
          </w:r>
        </w:p>
      </w:tc>
    </w:tr>
    <w:tr w:rsidR="002E0F3A" w14:paraId="2D5851EC" w14:textId="77777777" w:rsidTr="00581590">
      <w:trPr>
        <w:trHeight w:val="196"/>
      </w:trPr>
      <w:tc>
        <w:tcPr>
          <w:tcW w:w="5529" w:type="dxa"/>
          <w:hideMark/>
        </w:tcPr>
        <w:p w14:paraId="5EC3B2E5"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4B2E06C" w14:textId="72887CB7" w:rsidR="002E0F3A" w:rsidRPr="00F06FED" w:rsidRDefault="003C43E6"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xxxxxxxxxxxxxxxxxxxxxxxxxxxx</w:t>
          </w:r>
        </w:p>
      </w:tc>
    </w:tr>
    <w:tr w:rsidR="002E0F3A" w14:paraId="4E8A5251" w14:textId="77777777" w:rsidTr="00581590">
      <w:trPr>
        <w:trHeight w:val="242"/>
      </w:trPr>
      <w:tc>
        <w:tcPr>
          <w:tcW w:w="5529" w:type="dxa"/>
          <w:hideMark/>
        </w:tcPr>
        <w:p w14:paraId="304B978A"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F014393" w14:textId="73F6818C" w:rsidR="002E0F3A" w:rsidRDefault="00494EA2" w:rsidP="00581590">
          <w:pPr>
            <w:spacing w:after="120" w:line="256" w:lineRule="auto"/>
            <w:ind w:left="-495" w:right="214" w:firstLine="567"/>
            <w:jc w:val="right"/>
            <w:rPr>
              <w:rFonts w:ascii="Palatino Linotype" w:hAnsi="Palatino Linotype" w:cs="Arial"/>
              <w:szCs w:val="20"/>
            </w:rPr>
          </w:pPr>
          <w:r w:rsidRPr="00494EA2">
            <w:rPr>
              <w:rFonts w:ascii="Palatino Linotype" w:hAnsi="Palatino Linotype" w:cs="Arial"/>
              <w:szCs w:val="20"/>
            </w:rPr>
            <w:t>Gubernatura</w:t>
          </w:r>
        </w:p>
      </w:tc>
    </w:tr>
    <w:tr w:rsidR="002E0F3A" w14:paraId="19A7CB60" w14:textId="77777777" w:rsidTr="00581590">
      <w:trPr>
        <w:trHeight w:val="342"/>
      </w:trPr>
      <w:tc>
        <w:tcPr>
          <w:tcW w:w="5529" w:type="dxa"/>
          <w:hideMark/>
        </w:tcPr>
        <w:p w14:paraId="2B84C731" w14:textId="77777777" w:rsidR="002E0F3A" w:rsidRDefault="002E0F3A"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FDA6D82" w14:textId="77777777" w:rsidR="002E0F3A" w:rsidRDefault="002E0F3A"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531EFB9" w14:textId="77777777" w:rsidR="002E0F3A" w:rsidRDefault="002E0F3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743D3"/>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963654"/>
    <w:multiLevelType w:val="hybridMultilevel"/>
    <w:tmpl w:val="AFFE49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BE16FAB"/>
    <w:multiLevelType w:val="hybridMultilevel"/>
    <w:tmpl w:val="CACC7D36"/>
    <w:lvl w:ilvl="0" w:tplc="82B4C9CC">
      <w:start w:val="1"/>
      <w:numFmt w:val="decimal"/>
      <w:lvlText w:val="%1."/>
      <w:lvlJc w:val="left"/>
      <w:pPr>
        <w:ind w:left="1287" w:hanging="360"/>
      </w:pPr>
      <w:rPr>
        <w:rFonts w:ascii="Arial" w:eastAsia="Arial" w:hAnsi="Arial" w:cs="Arial" w:hint="default"/>
        <w:spacing w:val="-13"/>
        <w:w w:val="99"/>
        <w:sz w:val="24"/>
        <w:szCs w:val="24"/>
        <w:lang w:val="es-ES" w:eastAsia="es-ES" w:bidi="es-E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12C37EBA"/>
    <w:multiLevelType w:val="hybridMultilevel"/>
    <w:tmpl w:val="D88C1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B05D26"/>
    <w:multiLevelType w:val="hybridMultilevel"/>
    <w:tmpl w:val="90242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BB16C6"/>
    <w:multiLevelType w:val="hybridMultilevel"/>
    <w:tmpl w:val="AAF4D50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21D35FE9"/>
    <w:multiLevelType w:val="hybridMultilevel"/>
    <w:tmpl w:val="70FA881C"/>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7" w15:restartNumberingAfterBreak="0">
    <w:nsid w:val="223F7BF5"/>
    <w:multiLevelType w:val="hybridMultilevel"/>
    <w:tmpl w:val="6AA6F4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BD57B3"/>
    <w:multiLevelType w:val="hybridMultilevel"/>
    <w:tmpl w:val="8424FB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627763"/>
    <w:multiLevelType w:val="hybridMultilevel"/>
    <w:tmpl w:val="BA18A5A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2CAE3ED4"/>
    <w:multiLevelType w:val="hybridMultilevel"/>
    <w:tmpl w:val="0F741D2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336439FF"/>
    <w:multiLevelType w:val="hybridMultilevel"/>
    <w:tmpl w:val="793C6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6D139B7"/>
    <w:multiLevelType w:val="hybridMultilevel"/>
    <w:tmpl w:val="E856D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7C5F1E"/>
    <w:multiLevelType w:val="hybridMultilevel"/>
    <w:tmpl w:val="A5B47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CC931A7"/>
    <w:multiLevelType w:val="hybridMultilevel"/>
    <w:tmpl w:val="416090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7" w15:restartNumberingAfterBreak="0">
    <w:nsid w:val="472D59C4"/>
    <w:multiLevelType w:val="hybridMultilevel"/>
    <w:tmpl w:val="D76CC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D8E07B3"/>
    <w:multiLevelType w:val="hybridMultilevel"/>
    <w:tmpl w:val="06A09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D98182A"/>
    <w:multiLevelType w:val="hybridMultilevel"/>
    <w:tmpl w:val="6DD60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E7D5711"/>
    <w:multiLevelType w:val="hybridMultilevel"/>
    <w:tmpl w:val="BF2E0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42F468F"/>
    <w:multiLevelType w:val="hybridMultilevel"/>
    <w:tmpl w:val="1FEE7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59C7F4B"/>
    <w:multiLevelType w:val="hybridMultilevel"/>
    <w:tmpl w:val="50DA5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C3C3A18"/>
    <w:multiLevelType w:val="hybridMultilevel"/>
    <w:tmpl w:val="B0CCF06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5E2F06B5"/>
    <w:multiLevelType w:val="hybridMultilevel"/>
    <w:tmpl w:val="A10CEE94"/>
    <w:lvl w:ilvl="0" w:tplc="5316CEA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E5D52F1"/>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E7457C3"/>
    <w:multiLevelType w:val="hybridMultilevel"/>
    <w:tmpl w:val="14A45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EBC2B08"/>
    <w:multiLevelType w:val="hybridMultilevel"/>
    <w:tmpl w:val="33803A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8C5268"/>
    <w:multiLevelType w:val="hybridMultilevel"/>
    <w:tmpl w:val="587629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7AB50DE"/>
    <w:multiLevelType w:val="hybridMultilevel"/>
    <w:tmpl w:val="138AEA06"/>
    <w:lvl w:ilvl="0" w:tplc="9880E6B2">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1157F9F"/>
    <w:multiLevelType w:val="hybridMultilevel"/>
    <w:tmpl w:val="BAD8989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1" w15:restartNumberingAfterBreak="0">
    <w:nsid w:val="72753603"/>
    <w:multiLevelType w:val="hybridMultilevel"/>
    <w:tmpl w:val="B93CE9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F9D0E69"/>
    <w:multiLevelType w:val="hybridMultilevel"/>
    <w:tmpl w:val="F8B6F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0"/>
  </w:num>
  <w:num w:numId="2">
    <w:abstractNumId w:val="32"/>
  </w:num>
  <w:num w:numId="3">
    <w:abstractNumId w:val="10"/>
  </w:num>
  <w:num w:numId="4">
    <w:abstractNumId w:val="13"/>
  </w:num>
  <w:num w:numId="5">
    <w:abstractNumId w:val="18"/>
  </w:num>
  <w:num w:numId="6">
    <w:abstractNumId w:val="6"/>
  </w:num>
  <w:num w:numId="7">
    <w:abstractNumId w:val="12"/>
  </w:num>
  <w:num w:numId="8">
    <w:abstractNumId w:val="3"/>
  </w:num>
  <w:num w:numId="9">
    <w:abstractNumId w:val="17"/>
  </w:num>
  <w:num w:numId="10">
    <w:abstractNumId w:val="4"/>
  </w:num>
  <w:num w:numId="11">
    <w:abstractNumId w:val="20"/>
  </w:num>
  <w:num w:numId="12">
    <w:abstractNumId w:val="9"/>
  </w:num>
  <w:num w:numId="13">
    <w:abstractNumId w:val="1"/>
  </w:num>
  <w:num w:numId="14">
    <w:abstractNumId w:val="7"/>
  </w:num>
  <w:num w:numId="15">
    <w:abstractNumId w:val="23"/>
  </w:num>
  <w:num w:numId="16">
    <w:abstractNumId w:val="26"/>
  </w:num>
  <w:num w:numId="17">
    <w:abstractNumId w:val="28"/>
  </w:num>
  <w:num w:numId="18">
    <w:abstractNumId w:val="0"/>
  </w:num>
  <w:num w:numId="19">
    <w:abstractNumId w:val="25"/>
  </w:num>
  <w:num w:numId="20">
    <w:abstractNumId w:val="27"/>
  </w:num>
  <w:num w:numId="21">
    <w:abstractNumId w:val="21"/>
  </w:num>
  <w:num w:numId="22">
    <w:abstractNumId w:val="5"/>
  </w:num>
  <w:num w:numId="23">
    <w:abstractNumId w:val="15"/>
  </w:num>
  <w:num w:numId="24">
    <w:abstractNumId w:val="11"/>
  </w:num>
  <w:num w:numId="25">
    <w:abstractNumId w:val="2"/>
  </w:num>
  <w:num w:numId="26">
    <w:abstractNumId w:val="24"/>
  </w:num>
  <w:num w:numId="27">
    <w:abstractNumId w:val="16"/>
  </w:num>
  <w:num w:numId="28">
    <w:abstractNumId w:val="29"/>
  </w:num>
  <w:num w:numId="29">
    <w:abstractNumId w:val="14"/>
  </w:num>
  <w:num w:numId="30">
    <w:abstractNumId w:val="22"/>
  </w:num>
  <w:num w:numId="31">
    <w:abstractNumId w:val="8"/>
  </w:num>
  <w:num w:numId="32">
    <w:abstractNumId w:val="19"/>
  </w:num>
  <w:num w:numId="33">
    <w:abstractNumId w:val="3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5229"/>
    <w:rsid w:val="000118AD"/>
    <w:rsid w:val="00012334"/>
    <w:rsid w:val="000179B3"/>
    <w:rsid w:val="0002145A"/>
    <w:rsid w:val="00022EDF"/>
    <w:rsid w:val="000234E8"/>
    <w:rsid w:val="000238DF"/>
    <w:rsid w:val="00024124"/>
    <w:rsid w:val="00024DCE"/>
    <w:rsid w:val="00026B0C"/>
    <w:rsid w:val="000332BF"/>
    <w:rsid w:val="00037C1D"/>
    <w:rsid w:val="00046712"/>
    <w:rsid w:val="0004700A"/>
    <w:rsid w:val="0005454A"/>
    <w:rsid w:val="000550D6"/>
    <w:rsid w:val="000571CA"/>
    <w:rsid w:val="00057C41"/>
    <w:rsid w:val="0006190D"/>
    <w:rsid w:val="00062389"/>
    <w:rsid w:val="0006388E"/>
    <w:rsid w:val="0006489D"/>
    <w:rsid w:val="00065BE7"/>
    <w:rsid w:val="0006685C"/>
    <w:rsid w:val="00066895"/>
    <w:rsid w:val="00067548"/>
    <w:rsid w:val="00071B10"/>
    <w:rsid w:val="000813EB"/>
    <w:rsid w:val="00084285"/>
    <w:rsid w:val="00086145"/>
    <w:rsid w:val="0009087C"/>
    <w:rsid w:val="00094869"/>
    <w:rsid w:val="000953FE"/>
    <w:rsid w:val="00096D8B"/>
    <w:rsid w:val="00096EB9"/>
    <w:rsid w:val="000A5192"/>
    <w:rsid w:val="000A5B36"/>
    <w:rsid w:val="000A734C"/>
    <w:rsid w:val="000C0FE8"/>
    <w:rsid w:val="000C59E9"/>
    <w:rsid w:val="000D70FF"/>
    <w:rsid w:val="000E415C"/>
    <w:rsid w:val="000E4AFB"/>
    <w:rsid w:val="000E7421"/>
    <w:rsid w:val="000F0F1C"/>
    <w:rsid w:val="000F2B2B"/>
    <w:rsid w:val="000F2C14"/>
    <w:rsid w:val="00103B89"/>
    <w:rsid w:val="0010437A"/>
    <w:rsid w:val="0010466B"/>
    <w:rsid w:val="00111643"/>
    <w:rsid w:val="00111847"/>
    <w:rsid w:val="001129FA"/>
    <w:rsid w:val="00112AC9"/>
    <w:rsid w:val="00114073"/>
    <w:rsid w:val="0011499C"/>
    <w:rsid w:val="001158E6"/>
    <w:rsid w:val="00116280"/>
    <w:rsid w:val="001206EF"/>
    <w:rsid w:val="00120886"/>
    <w:rsid w:val="001237D6"/>
    <w:rsid w:val="0012791A"/>
    <w:rsid w:val="0013219E"/>
    <w:rsid w:val="00137751"/>
    <w:rsid w:val="00140D7D"/>
    <w:rsid w:val="00143365"/>
    <w:rsid w:val="0014668C"/>
    <w:rsid w:val="00153D54"/>
    <w:rsid w:val="0016748D"/>
    <w:rsid w:val="001723F4"/>
    <w:rsid w:val="001746FE"/>
    <w:rsid w:val="00177E5C"/>
    <w:rsid w:val="0018221A"/>
    <w:rsid w:val="001823FC"/>
    <w:rsid w:val="00185B42"/>
    <w:rsid w:val="001862E6"/>
    <w:rsid w:val="00191BD9"/>
    <w:rsid w:val="0019326F"/>
    <w:rsid w:val="00193EBC"/>
    <w:rsid w:val="0019692A"/>
    <w:rsid w:val="001A032F"/>
    <w:rsid w:val="001A1FDF"/>
    <w:rsid w:val="001A22B5"/>
    <w:rsid w:val="001A4401"/>
    <w:rsid w:val="001A543F"/>
    <w:rsid w:val="001B3A64"/>
    <w:rsid w:val="001B4927"/>
    <w:rsid w:val="001B57D7"/>
    <w:rsid w:val="001B63C5"/>
    <w:rsid w:val="001C22C5"/>
    <w:rsid w:val="001C34D3"/>
    <w:rsid w:val="001C4AAE"/>
    <w:rsid w:val="001C4CBA"/>
    <w:rsid w:val="001C5BD4"/>
    <w:rsid w:val="001C728B"/>
    <w:rsid w:val="001D0A94"/>
    <w:rsid w:val="001D5897"/>
    <w:rsid w:val="001E39C7"/>
    <w:rsid w:val="001E7C2B"/>
    <w:rsid w:val="001F33A1"/>
    <w:rsid w:val="001F5456"/>
    <w:rsid w:val="001F7378"/>
    <w:rsid w:val="001F7A91"/>
    <w:rsid w:val="0020093C"/>
    <w:rsid w:val="00203755"/>
    <w:rsid w:val="0020492F"/>
    <w:rsid w:val="0021206D"/>
    <w:rsid w:val="002168C2"/>
    <w:rsid w:val="0021712D"/>
    <w:rsid w:val="00217B59"/>
    <w:rsid w:val="00222F74"/>
    <w:rsid w:val="00223839"/>
    <w:rsid w:val="00223C9B"/>
    <w:rsid w:val="002262A4"/>
    <w:rsid w:val="00230923"/>
    <w:rsid w:val="00242369"/>
    <w:rsid w:val="0024257F"/>
    <w:rsid w:val="00243AA7"/>
    <w:rsid w:val="002441E8"/>
    <w:rsid w:val="002453E4"/>
    <w:rsid w:val="00245698"/>
    <w:rsid w:val="00246EED"/>
    <w:rsid w:val="0025037D"/>
    <w:rsid w:val="00257E0A"/>
    <w:rsid w:val="00261492"/>
    <w:rsid w:val="002631CD"/>
    <w:rsid w:val="002644D0"/>
    <w:rsid w:val="0026670E"/>
    <w:rsid w:val="00271557"/>
    <w:rsid w:val="00273A01"/>
    <w:rsid w:val="00275806"/>
    <w:rsid w:val="00280CE6"/>
    <w:rsid w:val="00280F43"/>
    <w:rsid w:val="00293596"/>
    <w:rsid w:val="00293833"/>
    <w:rsid w:val="00295C24"/>
    <w:rsid w:val="002A35A2"/>
    <w:rsid w:val="002A3E13"/>
    <w:rsid w:val="002A5ADD"/>
    <w:rsid w:val="002A795E"/>
    <w:rsid w:val="002B1601"/>
    <w:rsid w:val="002B2A8F"/>
    <w:rsid w:val="002B36B0"/>
    <w:rsid w:val="002B4795"/>
    <w:rsid w:val="002B6649"/>
    <w:rsid w:val="002C2454"/>
    <w:rsid w:val="002C33D0"/>
    <w:rsid w:val="002C692F"/>
    <w:rsid w:val="002D1447"/>
    <w:rsid w:val="002D421B"/>
    <w:rsid w:val="002D729A"/>
    <w:rsid w:val="002E0F3A"/>
    <w:rsid w:val="002E1008"/>
    <w:rsid w:val="002E234B"/>
    <w:rsid w:val="002E3EE3"/>
    <w:rsid w:val="002E58FA"/>
    <w:rsid w:val="002F1D7E"/>
    <w:rsid w:val="002F34D0"/>
    <w:rsid w:val="002F3DC4"/>
    <w:rsid w:val="002F6D8F"/>
    <w:rsid w:val="003014A3"/>
    <w:rsid w:val="00301EA7"/>
    <w:rsid w:val="0031435A"/>
    <w:rsid w:val="00316F60"/>
    <w:rsid w:val="00317C24"/>
    <w:rsid w:val="00323252"/>
    <w:rsid w:val="003236E4"/>
    <w:rsid w:val="00323D6A"/>
    <w:rsid w:val="003245D8"/>
    <w:rsid w:val="00335CC7"/>
    <w:rsid w:val="003378E1"/>
    <w:rsid w:val="00340872"/>
    <w:rsid w:val="00351CF8"/>
    <w:rsid w:val="00352D6E"/>
    <w:rsid w:val="00353D9A"/>
    <w:rsid w:val="00353EFD"/>
    <w:rsid w:val="00363F26"/>
    <w:rsid w:val="0037197F"/>
    <w:rsid w:val="0037375D"/>
    <w:rsid w:val="0037489E"/>
    <w:rsid w:val="003762CF"/>
    <w:rsid w:val="0037784B"/>
    <w:rsid w:val="00380995"/>
    <w:rsid w:val="00380EEB"/>
    <w:rsid w:val="0038422D"/>
    <w:rsid w:val="00384F79"/>
    <w:rsid w:val="0038677F"/>
    <w:rsid w:val="00386DCB"/>
    <w:rsid w:val="00387416"/>
    <w:rsid w:val="00387861"/>
    <w:rsid w:val="00387E60"/>
    <w:rsid w:val="00391853"/>
    <w:rsid w:val="00392196"/>
    <w:rsid w:val="00394E90"/>
    <w:rsid w:val="00394FD7"/>
    <w:rsid w:val="003A3BDC"/>
    <w:rsid w:val="003A4FB4"/>
    <w:rsid w:val="003A7155"/>
    <w:rsid w:val="003B302A"/>
    <w:rsid w:val="003C43E6"/>
    <w:rsid w:val="003C5827"/>
    <w:rsid w:val="003C5DD5"/>
    <w:rsid w:val="003C710F"/>
    <w:rsid w:val="003D06E7"/>
    <w:rsid w:val="003D0981"/>
    <w:rsid w:val="003D1314"/>
    <w:rsid w:val="003D1C65"/>
    <w:rsid w:val="003D56D4"/>
    <w:rsid w:val="003D580D"/>
    <w:rsid w:val="003D7981"/>
    <w:rsid w:val="003E0761"/>
    <w:rsid w:val="003E5DA1"/>
    <w:rsid w:val="003E6ACB"/>
    <w:rsid w:val="003E7521"/>
    <w:rsid w:val="003F23E4"/>
    <w:rsid w:val="004005FD"/>
    <w:rsid w:val="00400D28"/>
    <w:rsid w:val="00410A3F"/>
    <w:rsid w:val="00413F19"/>
    <w:rsid w:val="0041620D"/>
    <w:rsid w:val="004202DF"/>
    <w:rsid w:val="004235B7"/>
    <w:rsid w:val="00425587"/>
    <w:rsid w:val="00427A18"/>
    <w:rsid w:val="00434DA0"/>
    <w:rsid w:val="00435462"/>
    <w:rsid w:val="00440704"/>
    <w:rsid w:val="00444924"/>
    <w:rsid w:val="0044778A"/>
    <w:rsid w:val="00447D10"/>
    <w:rsid w:val="004502DA"/>
    <w:rsid w:val="0045369F"/>
    <w:rsid w:val="00456140"/>
    <w:rsid w:val="00457A40"/>
    <w:rsid w:val="00457B3D"/>
    <w:rsid w:val="0046017B"/>
    <w:rsid w:val="0046021E"/>
    <w:rsid w:val="00460C4A"/>
    <w:rsid w:val="004656F5"/>
    <w:rsid w:val="0046633D"/>
    <w:rsid w:val="0046654E"/>
    <w:rsid w:val="00467C08"/>
    <w:rsid w:val="00467F8B"/>
    <w:rsid w:val="00481E8A"/>
    <w:rsid w:val="00482A78"/>
    <w:rsid w:val="00484202"/>
    <w:rsid w:val="004865AB"/>
    <w:rsid w:val="00486FA4"/>
    <w:rsid w:val="00487979"/>
    <w:rsid w:val="00494A86"/>
    <w:rsid w:val="00494EA2"/>
    <w:rsid w:val="004962C2"/>
    <w:rsid w:val="00496796"/>
    <w:rsid w:val="004A1094"/>
    <w:rsid w:val="004A1222"/>
    <w:rsid w:val="004A5F19"/>
    <w:rsid w:val="004A6CAF"/>
    <w:rsid w:val="004A794A"/>
    <w:rsid w:val="004B2F1D"/>
    <w:rsid w:val="004B44B6"/>
    <w:rsid w:val="004B44D9"/>
    <w:rsid w:val="004B48F3"/>
    <w:rsid w:val="004B547C"/>
    <w:rsid w:val="004B575A"/>
    <w:rsid w:val="004C1396"/>
    <w:rsid w:val="004C1DDA"/>
    <w:rsid w:val="004C3FEC"/>
    <w:rsid w:val="004C41C8"/>
    <w:rsid w:val="004C6544"/>
    <w:rsid w:val="004D1D29"/>
    <w:rsid w:val="004D3F19"/>
    <w:rsid w:val="004D530C"/>
    <w:rsid w:val="004E0A09"/>
    <w:rsid w:val="004E2FBF"/>
    <w:rsid w:val="004E599A"/>
    <w:rsid w:val="004F1546"/>
    <w:rsid w:val="004F3D64"/>
    <w:rsid w:val="004F6357"/>
    <w:rsid w:val="004F7FF6"/>
    <w:rsid w:val="00501B85"/>
    <w:rsid w:val="00502BBF"/>
    <w:rsid w:val="00504926"/>
    <w:rsid w:val="00505A11"/>
    <w:rsid w:val="00506E39"/>
    <w:rsid w:val="00507F41"/>
    <w:rsid w:val="005100EE"/>
    <w:rsid w:val="00511E73"/>
    <w:rsid w:val="0051301F"/>
    <w:rsid w:val="00525E9D"/>
    <w:rsid w:val="00526982"/>
    <w:rsid w:val="00526ABC"/>
    <w:rsid w:val="005344B1"/>
    <w:rsid w:val="005346A1"/>
    <w:rsid w:val="00535633"/>
    <w:rsid w:val="00540999"/>
    <w:rsid w:val="00544600"/>
    <w:rsid w:val="005508DB"/>
    <w:rsid w:val="0055227A"/>
    <w:rsid w:val="00552654"/>
    <w:rsid w:val="0055602E"/>
    <w:rsid w:val="00563FC9"/>
    <w:rsid w:val="00564E96"/>
    <w:rsid w:val="00565D37"/>
    <w:rsid w:val="00566993"/>
    <w:rsid w:val="00566FBC"/>
    <w:rsid w:val="00570C3F"/>
    <w:rsid w:val="0057288D"/>
    <w:rsid w:val="005745A8"/>
    <w:rsid w:val="005755E4"/>
    <w:rsid w:val="00577C06"/>
    <w:rsid w:val="00580097"/>
    <w:rsid w:val="00581590"/>
    <w:rsid w:val="00581E00"/>
    <w:rsid w:val="0058788A"/>
    <w:rsid w:val="005902F7"/>
    <w:rsid w:val="00590340"/>
    <w:rsid w:val="00591D08"/>
    <w:rsid w:val="00591F64"/>
    <w:rsid w:val="00592492"/>
    <w:rsid w:val="005938F4"/>
    <w:rsid w:val="0059440A"/>
    <w:rsid w:val="00594870"/>
    <w:rsid w:val="00595D18"/>
    <w:rsid w:val="00596220"/>
    <w:rsid w:val="00597637"/>
    <w:rsid w:val="005A0663"/>
    <w:rsid w:val="005A2FD9"/>
    <w:rsid w:val="005A3EF8"/>
    <w:rsid w:val="005A67BE"/>
    <w:rsid w:val="005B17AB"/>
    <w:rsid w:val="005B3086"/>
    <w:rsid w:val="005B315A"/>
    <w:rsid w:val="005B6FDF"/>
    <w:rsid w:val="005C20C8"/>
    <w:rsid w:val="005C4EAE"/>
    <w:rsid w:val="005C5BCF"/>
    <w:rsid w:val="005D0A58"/>
    <w:rsid w:val="005D258B"/>
    <w:rsid w:val="005D5E29"/>
    <w:rsid w:val="005E1646"/>
    <w:rsid w:val="005E1FD0"/>
    <w:rsid w:val="005E6BF2"/>
    <w:rsid w:val="005F027E"/>
    <w:rsid w:val="005F60DD"/>
    <w:rsid w:val="006027D2"/>
    <w:rsid w:val="00602B7E"/>
    <w:rsid w:val="006033D4"/>
    <w:rsid w:val="00604FD0"/>
    <w:rsid w:val="00605501"/>
    <w:rsid w:val="00606E14"/>
    <w:rsid w:val="0061038C"/>
    <w:rsid w:val="00610E29"/>
    <w:rsid w:val="00611887"/>
    <w:rsid w:val="0061382B"/>
    <w:rsid w:val="00614542"/>
    <w:rsid w:val="00621A73"/>
    <w:rsid w:val="00636577"/>
    <w:rsid w:val="00637320"/>
    <w:rsid w:val="00641D26"/>
    <w:rsid w:val="006426D1"/>
    <w:rsid w:val="00644A2F"/>
    <w:rsid w:val="00646625"/>
    <w:rsid w:val="006467CF"/>
    <w:rsid w:val="00646EEA"/>
    <w:rsid w:val="00651208"/>
    <w:rsid w:val="00651F44"/>
    <w:rsid w:val="00655158"/>
    <w:rsid w:val="006571A1"/>
    <w:rsid w:val="00660CA6"/>
    <w:rsid w:val="00660CF1"/>
    <w:rsid w:val="0066447B"/>
    <w:rsid w:val="00666963"/>
    <w:rsid w:val="0067226E"/>
    <w:rsid w:val="00674614"/>
    <w:rsid w:val="0067554C"/>
    <w:rsid w:val="0068244B"/>
    <w:rsid w:val="00683E61"/>
    <w:rsid w:val="00691409"/>
    <w:rsid w:val="006914D3"/>
    <w:rsid w:val="00695C6F"/>
    <w:rsid w:val="006966E9"/>
    <w:rsid w:val="006A011F"/>
    <w:rsid w:val="006A2B44"/>
    <w:rsid w:val="006A5FCF"/>
    <w:rsid w:val="006A788C"/>
    <w:rsid w:val="006B15CE"/>
    <w:rsid w:val="006B24C9"/>
    <w:rsid w:val="006B2DEC"/>
    <w:rsid w:val="006B3281"/>
    <w:rsid w:val="006B5654"/>
    <w:rsid w:val="006B7634"/>
    <w:rsid w:val="006C0A28"/>
    <w:rsid w:val="006C0BA0"/>
    <w:rsid w:val="006C0F84"/>
    <w:rsid w:val="006C2C2A"/>
    <w:rsid w:val="006C3CAA"/>
    <w:rsid w:val="006C69A3"/>
    <w:rsid w:val="006D1DE2"/>
    <w:rsid w:val="006D259A"/>
    <w:rsid w:val="006D39C3"/>
    <w:rsid w:val="006D7700"/>
    <w:rsid w:val="006D7AAC"/>
    <w:rsid w:val="006E16AB"/>
    <w:rsid w:val="006E1E1A"/>
    <w:rsid w:val="006E24D8"/>
    <w:rsid w:val="006E3127"/>
    <w:rsid w:val="006E3FCA"/>
    <w:rsid w:val="006E6D8B"/>
    <w:rsid w:val="006E6F77"/>
    <w:rsid w:val="006F33D6"/>
    <w:rsid w:val="006F35D9"/>
    <w:rsid w:val="006F537E"/>
    <w:rsid w:val="006F5751"/>
    <w:rsid w:val="006F5DAF"/>
    <w:rsid w:val="006F693C"/>
    <w:rsid w:val="007033F5"/>
    <w:rsid w:val="007036E1"/>
    <w:rsid w:val="007070A4"/>
    <w:rsid w:val="00711966"/>
    <w:rsid w:val="00712000"/>
    <w:rsid w:val="00714627"/>
    <w:rsid w:val="00715CD7"/>
    <w:rsid w:val="007164D8"/>
    <w:rsid w:val="007177EF"/>
    <w:rsid w:val="007212E8"/>
    <w:rsid w:val="0072474D"/>
    <w:rsid w:val="00724F4D"/>
    <w:rsid w:val="00724FB9"/>
    <w:rsid w:val="0072696C"/>
    <w:rsid w:val="00733F93"/>
    <w:rsid w:val="00735033"/>
    <w:rsid w:val="007355DC"/>
    <w:rsid w:val="007377C7"/>
    <w:rsid w:val="00743A04"/>
    <w:rsid w:val="00743FD8"/>
    <w:rsid w:val="00751225"/>
    <w:rsid w:val="00751349"/>
    <w:rsid w:val="00751C56"/>
    <w:rsid w:val="00756F92"/>
    <w:rsid w:val="007577AB"/>
    <w:rsid w:val="00764AD8"/>
    <w:rsid w:val="007658E3"/>
    <w:rsid w:val="00770E0A"/>
    <w:rsid w:val="00772A21"/>
    <w:rsid w:val="00772CBE"/>
    <w:rsid w:val="00776707"/>
    <w:rsid w:val="00777027"/>
    <w:rsid w:val="00780A5D"/>
    <w:rsid w:val="007836DD"/>
    <w:rsid w:val="00783860"/>
    <w:rsid w:val="00784062"/>
    <w:rsid w:val="0078657C"/>
    <w:rsid w:val="00786666"/>
    <w:rsid w:val="00792539"/>
    <w:rsid w:val="00796B5B"/>
    <w:rsid w:val="007A14C5"/>
    <w:rsid w:val="007A3559"/>
    <w:rsid w:val="007A4272"/>
    <w:rsid w:val="007A58EF"/>
    <w:rsid w:val="007A69CD"/>
    <w:rsid w:val="007A7522"/>
    <w:rsid w:val="007B06CF"/>
    <w:rsid w:val="007B52E8"/>
    <w:rsid w:val="007C1F06"/>
    <w:rsid w:val="007D045B"/>
    <w:rsid w:val="007D7C95"/>
    <w:rsid w:val="007E133C"/>
    <w:rsid w:val="007E26E0"/>
    <w:rsid w:val="007E32B8"/>
    <w:rsid w:val="007E4274"/>
    <w:rsid w:val="007E6549"/>
    <w:rsid w:val="007E6674"/>
    <w:rsid w:val="007E76FC"/>
    <w:rsid w:val="007F10A4"/>
    <w:rsid w:val="007F421B"/>
    <w:rsid w:val="007F66A2"/>
    <w:rsid w:val="007F71F7"/>
    <w:rsid w:val="008076AC"/>
    <w:rsid w:val="00807B88"/>
    <w:rsid w:val="008128F0"/>
    <w:rsid w:val="00812F2A"/>
    <w:rsid w:val="008139D2"/>
    <w:rsid w:val="00815C28"/>
    <w:rsid w:val="008203B4"/>
    <w:rsid w:val="00824BAC"/>
    <w:rsid w:val="00836DED"/>
    <w:rsid w:val="008374B6"/>
    <w:rsid w:val="00840B49"/>
    <w:rsid w:val="00841D8A"/>
    <w:rsid w:val="00842630"/>
    <w:rsid w:val="0085193B"/>
    <w:rsid w:val="008557F6"/>
    <w:rsid w:val="0085620C"/>
    <w:rsid w:val="008566D3"/>
    <w:rsid w:val="00857209"/>
    <w:rsid w:val="0086650C"/>
    <w:rsid w:val="0087222E"/>
    <w:rsid w:val="0087293F"/>
    <w:rsid w:val="00880047"/>
    <w:rsid w:val="0088371D"/>
    <w:rsid w:val="0088459B"/>
    <w:rsid w:val="00891256"/>
    <w:rsid w:val="00895018"/>
    <w:rsid w:val="00897568"/>
    <w:rsid w:val="008A5E8F"/>
    <w:rsid w:val="008A6CCD"/>
    <w:rsid w:val="008A7338"/>
    <w:rsid w:val="008B2F8E"/>
    <w:rsid w:val="008B5FF5"/>
    <w:rsid w:val="008C0B2E"/>
    <w:rsid w:val="008C15EC"/>
    <w:rsid w:val="008C24CB"/>
    <w:rsid w:val="008C3FB8"/>
    <w:rsid w:val="008C4246"/>
    <w:rsid w:val="008C49D6"/>
    <w:rsid w:val="008C62B3"/>
    <w:rsid w:val="008C6CAD"/>
    <w:rsid w:val="008D01AD"/>
    <w:rsid w:val="008D2AB9"/>
    <w:rsid w:val="008E5F53"/>
    <w:rsid w:val="008F1337"/>
    <w:rsid w:val="008F1707"/>
    <w:rsid w:val="008F45D8"/>
    <w:rsid w:val="008F62F7"/>
    <w:rsid w:val="008F7ADD"/>
    <w:rsid w:val="0090058C"/>
    <w:rsid w:val="00904433"/>
    <w:rsid w:val="009058BA"/>
    <w:rsid w:val="0090735D"/>
    <w:rsid w:val="0091025F"/>
    <w:rsid w:val="00910E6B"/>
    <w:rsid w:val="00912841"/>
    <w:rsid w:val="0091321D"/>
    <w:rsid w:val="009132C6"/>
    <w:rsid w:val="009150EB"/>
    <w:rsid w:val="00916E85"/>
    <w:rsid w:val="00923D1D"/>
    <w:rsid w:val="00927043"/>
    <w:rsid w:val="00941FF3"/>
    <w:rsid w:val="00942D98"/>
    <w:rsid w:val="00942E6F"/>
    <w:rsid w:val="00944AD4"/>
    <w:rsid w:val="00947242"/>
    <w:rsid w:val="00950C87"/>
    <w:rsid w:val="009531E8"/>
    <w:rsid w:val="009532D5"/>
    <w:rsid w:val="0095634B"/>
    <w:rsid w:val="00961140"/>
    <w:rsid w:val="009634D3"/>
    <w:rsid w:val="00964430"/>
    <w:rsid w:val="00964825"/>
    <w:rsid w:val="00970F0B"/>
    <w:rsid w:val="0097361A"/>
    <w:rsid w:val="0097425C"/>
    <w:rsid w:val="00975DAC"/>
    <w:rsid w:val="00977008"/>
    <w:rsid w:val="009844C6"/>
    <w:rsid w:val="00984D52"/>
    <w:rsid w:val="009956B5"/>
    <w:rsid w:val="00995866"/>
    <w:rsid w:val="009963E7"/>
    <w:rsid w:val="00997032"/>
    <w:rsid w:val="0099752C"/>
    <w:rsid w:val="009A3E6B"/>
    <w:rsid w:val="009A5A37"/>
    <w:rsid w:val="009B1AA1"/>
    <w:rsid w:val="009B1C32"/>
    <w:rsid w:val="009B4328"/>
    <w:rsid w:val="009B633F"/>
    <w:rsid w:val="009C0798"/>
    <w:rsid w:val="009C2B98"/>
    <w:rsid w:val="009C2EF0"/>
    <w:rsid w:val="009C4A86"/>
    <w:rsid w:val="009C75E0"/>
    <w:rsid w:val="009D1A25"/>
    <w:rsid w:val="009D2263"/>
    <w:rsid w:val="009D28D7"/>
    <w:rsid w:val="009D5CF5"/>
    <w:rsid w:val="009D6306"/>
    <w:rsid w:val="009D7904"/>
    <w:rsid w:val="009D7EBB"/>
    <w:rsid w:val="009E09C8"/>
    <w:rsid w:val="009E45E2"/>
    <w:rsid w:val="009F22C8"/>
    <w:rsid w:val="009F2ADB"/>
    <w:rsid w:val="009F4967"/>
    <w:rsid w:val="009F534B"/>
    <w:rsid w:val="00A05F91"/>
    <w:rsid w:val="00A066DF"/>
    <w:rsid w:val="00A07475"/>
    <w:rsid w:val="00A12C3F"/>
    <w:rsid w:val="00A14193"/>
    <w:rsid w:val="00A20681"/>
    <w:rsid w:val="00A21A7C"/>
    <w:rsid w:val="00A21F47"/>
    <w:rsid w:val="00A23894"/>
    <w:rsid w:val="00A24161"/>
    <w:rsid w:val="00A246B0"/>
    <w:rsid w:val="00A26BB6"/>
    <w:rsid w:val="00A30A9B"/>
    <w:rsid w:val="00A3160B"/>
    <w:rsid w:val="00A322E7"/>
    <w:rsid w:val="00A359C6"/>
    <w:rsid w:val="00A35D1D"/>
    <w:rsid w:val="00A3667F"/>
    <w:rsid w:val="00A410FC"/>
    <w:rsid w:val="00A43543"/>
    <w:rsid w:val="00A443F5"/>
    <w:rsid w:val="00A4549E"/>
    <w:rsid w:val="00A4606D"/>
    <w:rsid w:val="00A50838"/>
    <w:rsid w:val="00A514EA"/>
    <w:rsid w:val="00A546D8"/>
    <w:rsid w:val="00A557A3"/>
    <w:rsid w:val="00A56F65"/>
    <w:rsid w:val="00A628B3"/>
    <w:rsid w:val="00A62F5D"/>
    <w:rsid w:val="00A64887"/>
    <w:rsid w:val="00A7160D"/>
    <w:rsid w:val="00A731F0"/>
    <w:rsid w:val="00A75CE6"/>
    <w:rsid w:val="00A7699A"/>
    <w:rsid w:val="00A81557"/>
    <w:rsid w:val="00A84B81"/>
    <w:rsid w:val="00A91296"/>
    <w:rsid w:val="00A91D2E"/>
    <w:rsid w:val="00A9241D"/>
    <w:rsid w:val="00A93E48"/>
    <w:rsid w:val="00A9668A"/>
    <w:rsid w:val="00A97FCC"/>
    <w:rsid w:val="00AA116C"/>
    <w:rsid w:val="00AA1525"/>
    <w:rsid w:val="00AA47D0"/>
    <w:rsid w:val="00AB08AF"/>
    <w:rsid w:val="00AB2FD1"/>
    <w:rsid w:val="00AB5AF4"/>
    <w:rsid w:val="00AB6800"/>
    <w:rsid w:val="00AC0DC6"/>
    <w:rsid w:val="00AC3B2C"/>
    <w:rsid w:val="00AC3FE1"/>
    <w:rsid w:val="00AC5AB1"/>
    <w:rsid w:val="00AD0163"/>
    <w:rsid w:val="00AD05DB"/>
    <w:rsid w:val="00AD334A"/>
    <w:rsid w:val="00AD555E"/>
    <w:rsid w:val="00AE17B9"/>
    <w:rsid w:val="00AE4A49"/>
    <w:rsid w:val="00AF0109"/>
    <w:rsid w:val="00AF2398"/>
    <w:rsid w:val="00AF4B73"/>
    <w:rsid w:val="00AF5CEF"/>
    <w:rsid w:val="00AF63EF"/>
    <w:rsid w:val="00AF7682"/>
    <w:rsid w:val="00B00B52"/>
    <w:rsid w:val="00B01916"/>
    <w:rsid w:val="00B04A89"/>
    <w:rsid w:val="00B04B0E"/>
    <w:rsid w:val="00B067E6"/>
    <w:rsid w:val="00B10A4B"/>
    <w:rsid w:val="00B10B39"/>
    <w:rsid w:val="00B11B75"/>
    <w:rsid w:val="00B132F0"/>
    <w:rsid w:val="00B20E08"/>
    <w:rsid w:val="00B21AE2"/>
    <w:rsid w:val="00B23AF2"/>
    <w:rsid w:val="00B23DFD"/>
    <w:rsid w:val="00B244F2"/>
    <w:rsid w:val="00B31D41"/>
    <w:rsid w:val="00B428C8"/>
    <w:rsid w:val="00B447BE"/>
    <w:rsid w:val="00B47598"/>
    <w:rsid w:val="00B52883"/>
    <w:rsid w:val="00B52B70"/>
    <w:rsid w:val="00B54731"/>
    <w:rsid w:val="00B54B8F"/>
    <w:rsid w:val="00B5504A"/>
    <w:rsid w:val="00B55585"/>
    <w:rsid w:val="00B6218A"/>
    <w:rsid w:val="00B62E87"/>
    <w:rsid w:val="00B64638"/>
    <w:rsid w:val="00B6651E"/>
    <w:rsid w:val="00B66B6D"/>
    <w:rsid w:val="00B75BCB"/>
    <w:rsid w:val="00B77CB0"/>
    <w:rsid w:val="00B8111D"/>
    <w:rsid w:val="00B82C97"/>
    <w:rsid w:val="00B8499D"/>
    <w:rsid w:val="00B86B42"/>
    <w:rsid w:val="00B87F2E"/>
    <w:rsid w:val="00B91490"/>
    <w:rsid w:val="00B91C85"/>
    <w:rsid w:val="00B92E52"/>
    <w:rsid w:val="00B951CC"/>
    <w:rsid w:val="00BA01EF"/>
    <w:rsid w:val="00BA1F99"/>
    <w:rsid w:val="00BA35F0"/>
    <w:rsid w:val="00BA7C97"/>
    <w:rsid w:val="00BB2278"/>
    <w:rsid w:val="00BB53C8"/>
    <w:rsid w:val="00BB7261"/>
    <w:rsid w:val="00BB780C"/>
    <w:rsid w:val="00BC2E60"/>
    <w:rsid w:val="00BC2F9D"/>
    <w:rsid w:val="00BC7EDE"/>
    <w:rsid w:val="00BD0F41"/>
    <w:rsid w:val="00BD1E60"/>
    <w:rsid w:val="00BD5D2F"/>
    <w:rsid w:val="00BD5FA1"/>
    <w:rsid w:val="00BD7921"/>
    <w:rsid w:val="00BE246D"/>
    <w:rsid w:val="00BE2480"/>
    <w:rsid w:val="00BE3DAF"/>
    <w:rsid w:val="00BE546F"/>
    <w:rsid w:val="00BF20C9"/>
    <w:rsid w:val="00BF245A"/>
    <w:rsid w:val="00BF679F"/>
    <w:rsid w:val="00C0158E"/>
    <w:rsid w:val="00C0245B"/>
    <w:rsid w:val="00C02B79"/>
    <w:rsid w:val="00C106D7"/>
    <w:rsid w:val="00C139E9"/>
    <w:rsid w:val="00C14CE7"/>
    <w:rsid w:val="00C14FF0"/>
    <w:rsid w:val="00C167CF"/>
    <w:rsid w:val="00C173A8"/>
    <w:rsid w:val="00C17B52"/>
    <w:rsid w:val="00C24737"/>
    <w:rsid w:val="00C276F7"/>
    <w:rsid w:val="00C327FA"/>
    <w:rsid w:val="00C33C6C"/>
    <w:rsid w:val="00C37CC0"/>
    <w:rsid w:val="00C400FB"/>
    <w:rsid w:val="00C43B98"/>
    <w:rsid w:val="00C44CED"/>
    <w:rsid w:val="00C47403"/>
    <w:rsid w:val="00C522EE"/>
    <w:rsid w:val="00C5342D"/>
    <w:rsid w:val="00C553B6"/>
    <w:rsid w:val="00C56242"/>
    <w:rsid w:val="00C564E2"/>
    <w:rsid w:val="00C56CD7"/>
    <w:rsid w:val="00C63F76"/>
    <w:rsid w:val="00C6565A"/>
    <w:rsid w:val="00C657FB"/>
    <w:rsid w:val="00C66CDB"/>
    <w:rsid w:val="00C6712D"/>
    <w:rsid w:val="00C6793D"/>
    <w:rsid w:val="00C73CBF"/>
    <w:rsid w:val="00C74C62"/>
    <w:rsid w:val="00C7698F"/>
    <w:rsid w:val="00C77523"/>
    <w:rsid w:val="00C816BB"/>
    <w:rsid w:val="00C8328F"/>
    <w:rsid w:val="00C83539"/>
    <w:rsid w:val="00C83F63"/>
    <w:rsid w:val="00C95427"/>
    <w:rsid w:val="00C97579"/>
    <w:rsid w:val="00CA30EE"/>
    <w:rsid w:val="00CB1CC6"/>
    <w:rsid w:val="00CC0E0F"/>
    <w:rsid w:val="00CC5F9E"/>
    <w:rsid w:val="00CC6339"/>
    <w:rsid w:val="00CD4822"/>
    <w:rsid w:val="00CE06DB"/>
    <w:rsid w:val="00CE07FD"/>
    <w:rsid w:val="00CE0B30"/>
    <w:rsid w:val="00CE4830"/>
    <w:rsid w:val="00CE549D"/>
    <w:rsid w:val="00CE5F1F"/>
    <w:rsid w:val="00CE6BA9"/>
    <w:rsid w:val="00CE7813"/>
    <w:rsid w:val="00CF3A35"/>
    <w:rsid w:val="00CF4002"/>
    <w:rsid w:val="00CF7CCA"/>
    <w:rsid w:val="00D01572"/>
    <w:rsid w:val="00D03642"/>
    <w:rsid w:val="00D070F9"/>
    <w:rsid w:val="00D10B27"/>
    <w:rsid w:val="00D1235F"/>
    <w:rsid w:val="00D13764"/>
    <w:rsid w:val="00D151D3"/>
    <w:rsid w:val="00D25025"/>
    <w:rsid w:val="00D26593"/>
    <w:rsid w:val="00D27E33"/>
    <w:rsid w:val="00D346D3"/>
    <w:rsid w:val="00D36762"/>
    <w:rsid w:val="00D37A4D"/>
    <w:rsid w:val="00D45010"/>
    <w:rsid w:val="00D45559"/>
    <w:rsid w:val="00D470F8"/>
    <w:rsid w:val="00D47D28"/>
    <w:rsid w:val="00D53AAE"/>
    <w:rsid w:val="00D55875"/>
    <w:rsid w:val="00D568D5"/>
    <w:rsid w:val="00D573A5"/>
    <w:rsid w:val="00D6105F"/>
    <w:rsid w:val="00D621DF"/>
    <w:rsid w:val="00D66E98"/>
    <w:rsid w:val="00D700FF"/>
    <w:rsid w:val="00D71D62"/>
    <w:rsid w:val="00D74F23"/>
    <w:rsid w:val="00D7698B"/>
    <w:rsid w:val="00D80D1D"/>
    <w:rsid w:val="00D848F2"/>
    <w:rsid w:val="00D958C2"/>
    <w:rsid w:val="00D95DE1"/>
    <w:rsid w:val="00D96E7A"/>
    <w:rsid w:val="00DA23A7"/>
    <w:rsid w:val="00DA5369"/>
    <w:rsid w:val="00DA62F3"/>
    <w:rsid w:val="00DA68EB"/>
    <w:rsid w:val="00DA6AEA"/>
    <w:rsid w:val="00DB2541"/>
    <w:rsid w:val="00DB35C6"/>
    <w:rsid w:val="00DB4FEC"/>
    <w:rsid w:val="00DB51CF"/>
    <w:rsid w:val="00DB53FA"/>
    <w:rsid w:val="00DC08B4"/>
    <w:rsid w:val="00DC2527"/>
    <w:rsid w:val="00DC3011"/>
    <w:rsid w:val="00DC537B"/>
    <w:rsid w:val="00DC7F6F"/>
    <w:rsid w:val="00DD0F4E"/>
    <w:rsid w:val="00DD1F02"/>
    <w:rsid w:val="00DD233D"/>
    <w:rsid w:val="00DD2C40"/>
    <w:rsid w:val="00DD3B5A"/>
    <w:rsid w:val="00DD5CEB"/>
    <w:rsid w:val="00DD5FE9"/>
    <w:rsid w:val="00DD7A82"/>
    <w:rsid w:val="00DE0990"/>
    <w:rsid w:val="00DE124C"/>
    <w:rsid w:val="00DE71BF"/>
    <w:rsid w:val="00DF0796"/>
    <w:rsid w:val="00DF34CE"/>
    <w:rsid w:val="00E014C0"/>
    <w:rsid w:val="00E01FED"/>
    <w:rsid w:val="00E07CE2"/>
    <w:rsid w:val="00E07E1C"/>
    <w:rsid w:val="00E10C8E"/>
    <w:rsid w:val="00E12C26"/>
    <w:rsid w:val="00E13FC7"/>
    <w:rsid w:val="00E16A5D"/>
    <w:rsid w:val="00E204DA"/>
    <w:rsid w:val="00E23B3C"/>
    <w:rsid w:val="00E23D24"/>
    <w:rsid w:val="00E24B64"/>
    <w:rsid w:val="00E25A20"/>
    <w:rsid w:val="00E30435"/>
    <w:rsid w:val="00E3099C"/>
    <w:rsid w:val="00E366CE"/>
    <w:rsid w:val="00E37B1F"/>
    <w:rsid w:val="00E4202F"/>
    <w:rsid w:val="00E4266B"/>
    <w:rsid w:val="00E4369D"/>
    <w:rsid w:val="00E44C85"/>
    <w:rsid w:val="00E45628"/>
    <w:rsid w:val="00E5244D"/>
    <w:rsid w:val="00E5512C"/>
    <w:rsid w:val="00E566C0"/>
    <w:rsid w:val="00E67B41"/>
    <w:rsid w:val="00E704AA"/>
    <w:rsid w:val="00E73E2D"/>
    <w:rsid w:val="00E74430"/>
    <w:rsid w:val="00E7640B"/>
    <w:rsid w:val="00E77373"/>
    <w:rsid w:val="00E81AE7"/>
    <w:rsid w:val="00E827FE"/>
    <w:rsid w:val="00E8436A"/>
    <w:rsid w:val="00E8476A"/>
    <w:rsid w:val="00E8694A"/>
    <w:rsid w:val="00E95BE2"/>
    <w:rsid w:val="00E9725C"/>
    <w:rsid w:val="00E972D9"/>
    <w:rsid w:val="00EB245C"/>
    <w:rsid w:val="00EB3264"/>
    <w:rsid w:val="00EB52E6"/>
    <w:rsid w:val="00EB6948"/>
    <w:rsid w:val="00EB71D1"/>
    <w:rsid w:val="00EB7C09"/>
    <w:rsid w:val="00EC0323"/>
    <w:rsid w:val="00EC0C0B"/>
    <w:rsid w:val="00EC0F97"/>
    <w:rsid w:val="00EC5772"/>
    <w:rsid w:val="00EC6767"/>
    <w:rsid w:val="00ED1247"/>
    <w:rsid w:val="00ED52AD"/>
    <w:rsid w:val="00ED79F4"/>
    <w:rsid w:val="00EE11CA"/>
    <w:rsid w:val="00EE275A"/>
    <w:rsid w:val="00EE723D"/>
    <w:rsid w:val="00EF04FC"/>
    <w:rsid w:val="00EF488E"/>
    <w:rsid w:val="00F0336F"/>
    <w:rsid w:val="00F03771"/>
    <w:rsid w:val="00F07A15"/>
    <w:rsid w:val="00F11514"/>
    <w:rsid w:val="00F12160"/>
    <w:rsid w:val="00F138CD"/>
    <w:rsid w:val="00F21E79"/>
    <w:rsid w:val="00F23C8E"/>
    <w:rsid w:val="00F26864"/>
    <w:rsid w:val="00F276A4"/>
    <w:rsid w:val="00F30506"/>
    <w:rsid w:val="00F32252"/>
    <w:rsid w:val="00F34214"/>
    <w:rsid w:val="00F34364"/>
    <w:rsid w:val="00F3602D"/>
    <w:rsid w:val="00F3702E"/>
    <w:rsid w:val="00F415B0"/>
    <w:rsid w:val="00F44424"/>
    <w:rsid w:val="00F45311"/>
    <w:rsid w:val="00F52705"/>
    <w:rsid w:val="00F54624"/>
    <w:rsid w:val="00F546CB"/>
    <w:rsid w:val="00F553EE"/>
    <w:rsid w:val="00F616C7"/>
    <w:rsid w:val="00F628C2"/>
    <w:rsid w:val="00F6641B"/>
    <w:rsid w:val="00F67959"/>
    <w:rsid w:val="00F70397"/>
    <w:rsid w:val="00F719A3"/>
    <w:rsid w:val="00F72FA4"/>
    <w:rsid w:val="00F73642"/>
    <w:rsid w:val="00F76CD4"/>
    <w:rsid w:val="00F81A4B"/>
    <w:rsid w:val="00F83334"/>
    <w:rsid w:val="00F85B09"/>
    <w:rsid w:val="00F86DE8"/>
    <w:rsid w:val="00F86E91"/>
    <w:rsid w:val="00F8717E"/>
    <w:rsid w:val="00F8749C"/>
    <w:rsid w:val="00F917F4"/>
    <w:rsid w:val="00F953D8"/>
    <w:rsid w:val="00FA2802"/>
    <w:rsid w:val="00FA763F"/>
    <w:rsid w:val="00FB0137"/>
    <w:rsid w:val="00FB180A"/>
    <w:rsid w:val="00FB23E6"/>
    <w:rsid w:val="00FC410F"/>
    <w:rsid w:val="00FC4526"/>
    <w:rsid w:val="00FC4BB3"/>
    <w:rsid w:val="00FC6751"/>
    <w:rsid w:val="00FC6D63"/>
    <w:rsid w:val="00FD26BC"/>
    <w:rsid w:val="00FD61CB"/>
    <w:rsid w:val="00FD794B"/>
    <w:rsid w:val="00FE4693"/>
    <w:rsid w:val="00FE475E"/>
    <w:rsid w:val="00FE54B4"/>
    <w:rsid w:val="00FE7C53"/>
    <w:rsid w:val="00FF25DC"/>
    <w:rsid w:val="00FF3743"/>
    <w:rsid w:val="00FF6D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9B0D21"/>
  <w15:docId w15:val="{2B2EA4CC-68F2-483D-A868-625459923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9C"/>
  </w:style>
  <w:style w:type="paragraph" w:styleId="Ttulo1">
    <w:name w:val="heading 1"/>
    <w:basedOn w:val="Normal"/>
    <w:next w:val="Normal"/>
    <w:link w:val="Ttulo1Car"/>
    <w:uiPriority w:val="9"/>
    <w:qFormat/>
    <w:rsid w:val="00D74F23"/>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D74F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D74F23"/>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link w:val="TextoCar"/>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F7FF6"/>
    <w:rPr>
      <w:sz w:val="16"/>
      <w:szCs w:val="16"/>
    </w:rPr>
  </w:style>
  <w:style w:type="paragraph" w:styleId="Textocomentario">
    <w:name w:val="annotation text"/>
    <w:basedOn w:val="Normal"/>
    <w:link w:val="TextocomentarioCar"/>
    <w:uiPriority w:val="99"/>
    <w:semiHidden/>
    <w:unhideWhenUsed/>
    <w:rsid w:val="004F7F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7FF6"/>
    <w:rPr>
      <w:sz w:val="20"/>
      <w:szCs w:val="20"/>
    </w:rPr>
  </w:style>
  <w:style w:type="paragraph" w:styleId="Asuntodelcomentario">
    <w:name w:val="annotation subject"/>
    <w:basedOn w:val="Textocomentario"/>
    <w:next w:val="Textocomentario"/>
    <w:link w:val="AsuntodelcomentarioCar"/>
    <w:uiPriority w:val="99"/>
    <w:semiHidden/>
    <w:unhideWhenUsed/>
    <w:rsid w:val="004F7FF6"/>
    <w:rPr>
      <w:b/>
      <w:bCs/>
    </w:rPr>
  </w:style>
  <w:style w:type="character" w:customStyle="1" w:styleId="AsuntodelcomentarioCar">
    <w:name w:val="Asunto del comentario Car"/>
    <w:basedOn w:val="TextocomentarioCar"/>
    <w:link w:val="Asuntodelcomentario"/>
    <w:uiPriority w:val="99"/>
    <w:semiHidden/>
    <w:rsid w:val="004F7FF6"/>
    <w:rPr>
      <w:b/>
      <w:bCs/>
      <w:sz w:val="20"/>
      <w:szCs w:val="20"/>
    </w:rPr>
  </w:style>
  <w:style w:type="character" w:customStyle="1" w:styleId="TextoCar">
    <w:name w:val="Texto Car"/>
    <w:link w:val="Texto"/>
    <w:locked/>
    <w:rsid w:val="006B15CE"/>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D74F23"/>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D74F23"/>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74F23"/>
    <w:rPr>
      <w:rFonts w:ascii="Times New Roman" w:eastAsia="Times New Roman" w:hAnsi="Times New Roman" w:cs="Times New Roman"/>
      <w:b/>
      <w:bCs/>
      <w:sz w:val="24"/>
      <w:szCs w:val="24"/>
      <w:lang w:eastAsia="es-MX"/>
    </w:rPr>
  </w:style>
  <w:style w:type="paragraph" w:styleId="Revisin">
    <w:name w:val="Revision"/>
    <w:hidden/>
    <w:uiPriority w:val="99"/>
    <w:semiHidden/>
    <w:rsid w:val="00D74F23"/>
    <w:pPr>
      <w:spacing w:after="0" w:line="240" w:lineRule="auto"/>
    </w:pPr>
  </w:style>
  <w:style w:type="table" w:styleId="Tablaconcuadrcula">
    <w:name w:val="Table Grid"/>
    <w:basedOn w:val="Tablanormal"/>
    <w:uiPriority w:val="39"/>
    <w:rsid w:val="00D74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74F2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74F23"/>
    <w:rPr>
      <w:i/>
      <w:iCs/>
    </w:rPr>
  </w:style>
  <w:style w:type="paragraph" w:customStyle="1" w:styleId="j">
    <w:name w:val="j"/>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74F23"/>
  </w:style>
  <w:style w:type="character" w:customStyle="1" w:styleId="notranslate">
    <w:name w:val="notranslate"/>
    <w:basedOn w:val="Fuentedeprrafopredeter"/>
    <w:rsid w:val="00D74F23"/>
  </w:style>
  <w:style w:type="character" w:styleId="Hipervnculovisitado">
    <w:name w:val="FollowedHyperlink"/>
    <w:basedOn w:val="Fuentedeprrafopredeter"/>
    <w:uiPriority w:val="99"/>
    <w:semiHidden/>
    <w:unhideWhenUsed/>
    <w:rsid w:val="00D74F23"/>
    <w:rPr>
      <w:color w:val="954F72" w:themeColor="followedHyperlink"/>
      <w:u w:val="single"/>
    </w:rPr>
  </w:style>
  <w:style w:type="character" w:customStyle="1" w:styleId="m-8468718270129410089gmail-msofootnotereference">
    <w:name w:val="m_-8468718270129410089gmail-msofootnotereference"/>
    <w:basedOn w:val="Fuentedeprrafopredeter"/>
    <w:rsid w:val="004A1222"/>
  </w:style>
  <w:style w:type="paragraph" w:customStyle="1" w:styleId="m-8468718270129410089gmail-msofootnotetext">
    <w:name w:val="m_-8468718270129410089gmail-msofootnotetext"/>
    <w:basedOn w:val="Normal"/>
    <w:rsid w:val="004A122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90669960051724810m-1310717665133103383gmail-apple-converted-space">
    <w:name w:val="m_-90669960051724810m_-1310717665133103383gmail-apple-converted-space"/>
    <w:basedOn w:val="Fuentedeprrafopredeter"/>
    <w:rsid w:val="000A5B36"/>
  </w:style>
  <w:style w:type="character" w:customStyle="1" w:styleId="il">
    <w:name w:val="il"/>
    <w:basedOn w:val="Fuentedeprrafopredeter"/>
    <w:rsid w:val="00544600"/>
  </w:style>
  <w:style w:type="character" w:customStyle="1" w:styleId="apple-style-span">
    <w:name w:val="apple-style-span"/>
    <w:rsid w:val="00D45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8266">
      <w:bodyDiv w:val="1"/>
      <w:marLeft w:val="0"/>
      <w:marRight w:val="0"/>
      <w:marTop w:val="0"/>
      <w:marBottom w:val="0"/>
      <w:divBdr>
        <w:top w:val="none" w:sz="0" w:space="0" w:color="auto"/>
        <w:left w:val="none" w:sz="0" w:space="0" w:color="auto"/>
        <w:bottom w:val="none" w:sz="0" w:space="0" w:color="auto"/>
        <w:right w:val="none" w:sz="0" w:space="0" w:color="auto"/>
      </w:divBdr>
    </w:div>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47459145">
      <w:bodyDiv w:val="1"/>
      <w:marLeft w:val="0"/>
      <w:marRight w:val="0"/>
      <w:marTop w:val="0"/>
      <w:marBottom w:val="0"/>
      <w:divBdr>
        <w:top w:val="none" w:sz="0" w:space="0" w:color="auto"/>
        <w:left w:val="none" w:sz="0" w:space="0" w:color="auto"/>
        <w:bottom w:val="none" w:sz="0" w:space="0" w:color="auto"/>
        <w:right w:val="none" w:sz="0" w:space="0" w:color="auto"/>
      </w:divBdr>
      <w:divsChild>
        <w:div w:id="805123950">
          <w:marLeft w:val="0"/>
          <w:marRight w:val="0"/>
          <w:marTop w:val="0"/>
          <w:marBottom w:val="101"/>
          <w:divBdr>
            <w:top w:val="none" w:sz="0" w:space="0" w:color="auto"/>
            <w:left w:val="none" w:sz="0" w:space="0" w:color="auto"/>
            <w:bottom w:val="none" w:sz="0" w:space="0" w:color="auto"/>
            <w:right w:val="none" w:sz="0" w:space="0" w:color="auto"/>
          </w:divBdr>
        </w:div>
        <w:div w:id="447243390">
          <w:marLeft w:val="0"/>
          <w:marRight w:val="0"/>
          <w:marTop w:val="0"/>
          <w:marBottom w:val="101"/>
          <w:divBdr>
            <w:top w:val="none" w:sz="0" w:space="0" w:color="auto"/>
            <w:left w:val="none" w:sz="0" w:space="0" w:color="auto"/>
            <w:bottom w:val="none" w:sz="0" w:space="0" w:color="auto"/>
            <w:right w:val="none" w:sz="0" w:space="0" w:color="auto"/>
          </w:divBdr>
        </w:div>
        <w:div w:id="1486049153">
          <w:marLeft w:val="0"/>
          <w:marRight w:val="0"/>
          <w:marTop w:val="0"/>
          <w:marBottom w:val="101"/>
          <w:divBdr>
            <w:top w:val="none" w:sz="0" w:space="0" w:color="auto"/>
            <w:left w:val="none" w:sz="0" w:space="0" w:color="auto"/>
            <w:bottom w:val="none" w:sz="0" w:space="0" w:color="auto"/>
            <w:right w:val="none" w:sz="0" w:space="0" w:color="auto"/>
          </w:divBdr>
        </w:div>
        <w:div w:id="409692433">
          <w:marLeft w:val="0"/>
          <w:marRight w:val="0"/>
          <w:marTop w:val="0"/>
          <w:marBottom w:val="101"/>
          <w:divBdr>
            <w:top w:val="none" w:sz="0" w:space="0" w:color="auto"/>
            <w:left w:val="none" w:sz="0" w:space="0" w:color="auto"/>
            <w:bottom w:val="none" w:sz="0" w:space="0" w:color="auto"/>
            <w:right w:val="none" w:sz="0" w:space="0" w:color="auto"/>
          </w:divBdr>
        </w:div>
        <w:div w:id="1533542722">
          <w:marLeft w:val="0"/>
          <w:marRight w:val="0"/>
          <w:marTop w:val="0"/>
          <w:marBottom w:val="101"/>
          <w:divBdr>
            <w:top w:val="none" w:sz="0" w:space="0" w:color="auto"/>
            <w:left w:val="none" w:sz="0" w:space="0" w:color="auto"/>
            <w:bottom w:val="none" w:sz="0" w:space="0" w:color="auto"/>
            <w:right w:val="none" w:sz="0" w:space="0" w:color="auto"/>
          </w:divBdr>
        </w:div>
        <w:div w:id="1432310798">
          <w:marLeft w:val="0"/>
          <w:marRight w:val="0"/>
          <w:marTop w:val="0"/>
          <w:marBottom w:val="101"/>
          <w:divBdr>
            <w:top w:val="none" w:sz="0" w:space="0" w:color="auto"/>
            <w:left w:val="none" w:sz="0" w:space="0" w:color="auto"/>
            <w:bottom w:val="none" w:sz="0" w:space="0" w:color="auto"/>
            <w:right w:val="none" w:sz="0" w:space="0" w:color="auto"/>
          </w:divBdr>
        </w:div>
        <w:div w:id="1325937584">
          <w:marLeft w:val="0"/>
          <w:marRight w:val="0"/>
          <w:marTop w:val="0"/>
          <w:marBottom w:val="101"/>
          <w:divBdr>
            <w:top w:val="none" w:sz="0" w:space="0" w:color="auto"/>
            <w:left w:val="none" w:sz="0" w:space="0" w:color="auto"/>
            <w:bottom w:val="none" w:sz="0" w:space="0" w:color="auto"/>
            <w:right w:val="none" w:sz="0" w:space="0" w:color="auto"/>
          </w:divBdr>
        </w:div>
      </w:divsChild>
    </w:div>
    <w:div w:id="70661019">
      <w:bodyDiv w:val="1"/>
      <w:marLeft w:val="0"/>
      <w:marRight w:val="0"/>
      <w:marTop w:val="0"/>
      <w:marBottom w:val="0"/>
      <w:divBdr>
        <w:top w:val="none" w:sz="0" w:space="0" w:color="auto"/>
        <w:left w:val="none" w:sz="0" w:space="0" w:color="auto"/>
        <w:bottom w:val="none" w:sz="0" w:space="0" w:color="auto"/>
        <w:right w:val="none" w:sz="0" w:space="0" w:color="auto"/>
      </w:divBdr>
      <w:divsChild>
        <w:div w:id="1932885896">
          <w:marLeft w:val="0"/>
          <w:marRight w:val="0"/>
          <w:marTop w:val="0"/>
          <w:marBottom w:val="100"/>
          <w:divBdr>
            <w:top w:val="none" w:sz="0" w:space="0" w:color="auto"/>
            <w:left w:val="none" w:sz="0" w:space="0" w:color="auto"/>
            <w:bottom w:val="none" w:sz="0" w:space="0" w:color="auto"/>
            <w:right w:val="none" w:sz="0" w:space="0" w:color="auto"/>
          </w:divBdr>
        </w:div>
        <w:div w:id="1045327462">
          <w:marLeft w:val="0"/>
          <w:marRight w:val="0"/>
          <w:marTop w:val="0"/>
          <w:marBottom w:val="100"/>
          <w:divBdr>
            <w:top w:val="none" w:sz="0" w:space="0" w:color="auto"/>
            <w:left w:val="none" w:sz="0" w:space="0" w:color="auto"/>
            <w:bottom w:val="none" w:sz="0" w:space="0" w:color="auto"/>
            <w:right w:val="none" w:sz="0" w:space="0" w:color="auto"/>
          </w:divBdr>
        </w:div>
        <w:div w:id="1429886949">
          <w:marLeft w:val="0"/>
          <w:marRight w:val="0"/>
          <w:marTop w:val="0"/>
          <w:marBottom w:val="100"/>
          <w:divBdr>
            <w:top w:val="none" w:sz="0" w:space="0" w:color="auto"/>
            <w:left w:val="none" w:sz="0" w:space="0" w:color="auto"/>
            <w:bottom w:val="none" w:sz="0" w:space="0" w:color="auto"/>
            <w:right w:val="none" w:sz="0" w:space="0" w:color="auto"/>
          </w:divBdr>
        </w:div>
        <w:div w:id="334917235">
          <w:marLeft w:val="0"/>
          <w:marRight w:val="0"/>
          <w:marTop w:val="0"/>
          <w:marBottom w:val="100"/>
          <w:divBdr>
            <w:top w:val="none" w:sz="0" w:space="0" w:color="auto"/>
            <w:left w:val="none" w:sz="0" w:space="0" w:color="auto"/>
            <w:bottom w:val="none" w:sz="0" w:space="0" w:color="auto"/>
            <w:right w:val="none" w:sz="0" w:space="0" w:color="auto"/>
          </w:divBdr>
        </w:div>
        <w:div w:id="1752776225">
          <w:marLeft w:val="0"/>
          <w:marRight w:val="0"/>
          <w:marTop w:val="0"/>
          <w:marBottom w:val="100"/>
          <w:divBdr>
            <w:top w:val="none" w:sz="0" w:space="0" w:color="auto"/>
            <w:left w:val="none" w:sz="0" w:space="0" w:color="auto"/>
            <w:bottom w:val="none" w:sz="0" w:space="0" w:color="auto"/>
            <w:right w:val="none" w:sz="0" w:space="0" w:color="auto"/>
          </w:divBdr>
        </w:div>
        <w:div w:id="29231732">
          <w:marLeft w:val="0"/>
          <w:marRight w:val="0"/>
          <w:marTop w:val="0"/>
          <w:marBottom w:val="100"/>
          <w:divBdr>
            <w:top w:val="none" w:sz="0" w:space="0" w:color="auto"/>
            <w:left w:val="none" w:sz="0" w:space="0" w:color="auto"/>
            <w:bottom w:val="none" w:sz="0" w:space="0" w:color="auto"/>
            <w:right w:val="none" w:sz="0" w:space="0" w:color="auto"/>
          </w:divBdr>
        </w:div>
        <w:div w:id="74978596">
          <w:marLeft w:val="0"/>
          <w:marRight w:val="0"/>
          <w:marTop w:val="0"/>
          <w:marBottom w:val="100"/>
          <w:divBdr>
            <w:top w:val="none" w:sz="0" w:space="0" w:color="auto"/>
            <w:left w:val="none" w:sz="0" w:space="0" w:color="auto"/>
            <w:bottom w:val="none" w:sz="0" w:space="0" w:color="auto"/>
            <w:right w:val="none" w:sz="0" w:space="0" w:color="auto"/>
          </w:divBdr>
        </w:div>
        <w:div w:id="323748476">
          <w:marLeft w:val="0"/>
          <w:marRight w:val="0"/>
          <w:marTop w:val="0"/>
          <w:marBottom w:val="100"/>
          <w:divBdr>
            <w:top w:val="none" w:sz="0" w:space="0" w:color="auto"/>
            <w:left w:val="none" w:sz="0" w:space="0" w:color="auto"/>
            <w:bottom w:val="none" w:sz="0" w:space="0" w:color="auto"/>
            <w:right w:val="none" w:sz="0" w:space="0" w:color="auto"/>
          </w:divBdr>
        </w:div>
        <w:div w:id="1389764272">
          <w:marLeft w:val="0"/>
          <w:marRight w:val="0"/>
          <w:marTop w:val="0"/>
          <w:marBottom w:val="100"/>
          <w:divBdr>
            <w:top w:val="none" w:sz="0" w:space="0" w:color="auto"/>
            <w:left w:val="none" w:sz="0" w:space="0" w:color="auto"/>
            <w:bottom w:val="none" w:sz="0" w:space="0" w:color="auto"/>
            <w:right w:val="none" w:sz="0" w:space="0" w:color="auto"/>
          </w:divBdr>
        </w:div>
        <w:div w:id="1141382011">
          <w:marLeft w:val="0"/>
          <w:marRight w:val="0"/>
          <w:marTop w:val="0"/>
          <w:marBottom w:val="100"/>
          <w:divBdr>
            <w:top w:val="none" w:sz="0" w:space="0" w:color="auto"/>
            <w:left w:val="none" w:sz="0" w:space="0" w:color="auto"/>
            <w:bottom w:val="none" w:sz="0" w:space="0" w:color="auto"/>
            <w:right w:val="none" w:sz="0" w:space="0" w:color="auto"/>
          </w:divBdr>
        </w:div>
        <w:div w:id="1339237806">
          <w:marLeft w:val="0"/>
          <w:marRight w:val="0"/>
          <w:marTop w:val="0"/>
          <w:marBottom w:val="100"/>
          <w:divBdr>
            <w:top w:val="none" w:sz="0" w:space="0" w:color="auto"/>
            <w:left w:val="none" w:sz="0" w:space="0" w:color="auto"/>
            <w:bottom w:val="none" w:sz="0" w:space="0" w:color="auto"/>
            <w:right w:val="none" w:sz="0" w:space="0" w:color="auto"/>
          </w:divBdr>
        </w:div>
      </w:divsChild>
    </w:div>
    <w:div w:id="77992299">
      <w:bodyDiv w:val="1"/>
      <w:marLeft w:val="0"/>
      <w:marRight w:val="0"/>
      <w:marTop w:val="0"/>
      <w:marBottom w:val="0"/>
      <w:divBdr>
        <w:top w:val="none" w:sz="0" w:space="0" w:color="auto"/>
        <w:left w:val="none" w:sz="0" w:space="0" w:color="auto"/>
        <w:bottom w:val="none" w:sz="0" w:space="0" w:color="auto"/>
        <w:right w:val="none" w:sz="0" w:space="0" w:color="auto"/>
      </w:divBdr>
    </w:div>
    <w:div w:id="79569039">
      <w:bodyDiv w:val="1"/>
      <w:marLeft w:val="0"/>
      <w:marRight w:val="0"/>
      <w:marTop w:val="0"/>
      <w:marBottom w:val="0"/>
      <w:divBdr>
        <w:top w:val="none" w:sz="0" w:space="0" w:color="auto"/>
        <w:left w:val="none" w:sz="0" w:space="0" w:color="auto"/>
        <w:bottom w:val="none" w:sz="0" w:space="0" w:color="auto"/>
        <w:right w:val="none" w:sz="0" w:space="0" w:color="auto"/>
      </w:divBdr>
      <w:divsChild>
        <w:div w:id="160246070">
          <w:marLeft w:val="0"/>
          <w:marRight w:val="0"/>
          <w:marTop w:val="0"/>
          <w:marBottom w:val="0"/>
          <w:divBdr>
            <w:top w:val="none" w:sz="0" w:space="0" w:color="auto"/>
            <w:left w:val="none" w:sz="0" w:space="0" w:color="auto"/>
            <w:bottom w:val="none" w:sz="0" w:space="0" w:color="auto"/>
            <w:right w:val="none" w:sz="0" w:space="0" w:color="auto"/>
          </w:divBdr>
        </w:div>
      </w:divsChild>
    </w:div>
    <w:div w:id="92019416">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6207952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278413732">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356348202">
      <w:bodyDiv w:val="1"/>
      <w:marLeft w:val="0"/>
      <w:marRight w:val="0"/>
      <w:marTop w:val="0"/>
      <w:marBottom w:val="0"/>
      <w:divBdr>
        <w:top w:val="none" w:sz="0" w:space="0" w:color="auto"/>
        <w:left w:val="none" w:sz="0" w:space="0" w:color="auto"/>
        <w:bottom w:val="none" w:sz="0" w:space="0" w:color="auto"/>
        <w:right w:val="none" w:sz="0" w:space="0" w:color="auto"/>
      </w:divBdr>
    </w:div>
    <w:div w:id="356928628">
      <w:bodyDiv w:val="1"/>
      <w:marLeft w:val="0"/>
      <w:marRight w:val="0"/>
      <w:marTop w:val="0"/>
      <w:marBottom w:val="0"/>
      <w:divBdr>
        <w:top w:val="none" w:sz="0" w:space="0" w:color="auto"/>
        <w:left w:val="none" w:sz="0" w:space="0" w:color="auto"/>
        <w:bottom w:val="none" w:sz="0" w:space="0" w:color="auto"/>
        <w:right w:val="none" w:sz="0" w:space="0" w:color="auto"/>
      </w:divBdr>
    </w:div>
    <w:div w:id="403919048">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75806794">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03281724">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41889289">
      <w:bodyDiv w:val="1"/>
      <w:marLeft w:val="0"/>
      <w:marRight w:val="0"/>
      <w:marTop w:val="0"/>
      <w:marBottom w:val="0"/>
      <w:divBdr>
        <w:top w:val="none" w:sz="0" w:space="0" w:color="auto"/>
        <w:left w:val="none" w:sz="0" w:space="0" w:color="auto"/>
        <w:bottom w:val="none" w:sz="0" w:space="0" w:color="auto"/>
        <w:right w:val="none" w:sz="0" w:space="0" w:color="auto"/>
      </w:divBdr>
      <w:divsChild>
        <w:div w:id="1023484281">
          <w:marLeft w:val="0"/>
          <w:marRight w:val="0"/>
          <w:marTop w:val="0"/>
          <w:marBottom w:val="101"/>
          <w:divBdr>
            <w:top w:val="none" w:sz="0" w:space="0" w:color="auto"/>
            <w:left w:val="none" w:sz="0" w:space="0" w:color="auto"/>
            <w:bottom w:val="none" w:sz="0" w:space="0" w:color="auto"/>
            <w:right w:val="none" w:sz="0" w:space="0" w:color="auto"/>
          </w:divBdr>
        </w:div>
        <w:div w:id="1054279879">
          <w:marLeft w:val="0"/>
          <w:marRight w:val="0"/>
          <w:marTop w:val="0"/>
          <w:marBottom w:val="101"/>
          <w:divBdr>
            <w:top w:val="none" w:sz="0" w:space="0" w:color="auto"/>
            <w:left w:val="none" w:sz="0" w:space="0" w:color="auto"/>
            <w:bottom w:val="none" w:sz="0" w:space="0" w:color="auto"/>
            <w:right w:val="none" w:sz="0" w:space="0" w:color="auto"/>
          </w:divBdr>
        </w:div>
        <w:div w:id="1296134900">
          <w:marLeft w:val="0"/>
          <w:marRight w:val="0"/>
          <w:marTop w:val="0"/>
          <w:marBottom w:val="101"/>
          <w:divBdr>
            <w:top w:val="none" w:sz="0" w:space="0" w:color="auto"/>
            <w:left w:val="none" w:sz="0" w:space="0" w:color="auto"/>
            <w:bottom w:val="none" w:sz="0" w:space="0" w:color="auto"/>
            <w:right w:val="none" w:sz="0" w:space="0" w:color="auto"/>
          </w:divBdr>
        </w:div>
        <w:div w:id="863591084">
          <w:marLeft w:val="0"/>
          <w:marRight w:val="0"/>
          <w:marTop w:val="0"/>
          <w:marBottom w:val="101"/>
          <w:divBdr>
            <w:top w:val="none" w:sz="0" w:space="0" w:color="auto"/>
            <w:left w:val="none" w:sz="0" w:space="0" w:color="auto"/>
            <w:bottom w:val="none" w:sz="0" w:space="0" w:color="auto"/>
            <w:right w:val="none" w:sz="0" w:space="0" w:color="auto"/>
          </w:divBdr>
        </w:div>
        <w:div w:id="636567316">
          <w:marLeft w:val="0"/>
          <w:marRight w:val="0"/>
          <w:marTop w:val="0"/>
          <w:marBottom w:val="101"/>
          <w:divBdr>
            <w:top w:val="none" w:sz="0" w:space="0" w:color="auto"/>
            <w:left w:val="none" w:sz="0" w:space="0" w:color="auto"/>
            <w:bottom w:val="none" w:sz="0" w:space="0" w:color="auto"/>
            <w:right w:val="none" w:sz="0" w:space="0" w:color="auto"/>
          </w:divBdr>
        </w:div>
        <w:div w:id="200628232">
          <w:marLeft w:val="0"/>
          <w:marRight w:val="0"/>
          <w:marTop w:val="0"/>
          <w:marBottom w:val="101"/>
          <w:divBdr>
            <w:top w:val="none" w:sz="0" w:space="0" w:color="auto"/>
            <w:left w:val="none" w:sz="0" w:space="0" w:color="auto"/>
            <w:bottom w:val="none" w:sz="0" w:space="0" w:color="auto"/>
            <w:right w:val="none" w:sz="0" w:space="0" w:color="auto"/>
          </w:divBdr>
        </w:div>
        <w:div w:id="1587766016">
          <w:marLeft w:val="0"/>
          <w:marRight w:val="0"/>
          <w:marTop w:val="0"/>
          <w:marBottom w:val="101"/>
          <w:divBdr>
            <w:top w:val="none" w:sz="0" w:space="0" w:color="auto"/>
            <w:left w:val="none" w:sz="0" w:space="0" w:color="auto"/>
            <w:bottom w:val="none" w:sz="0" w:space="0" w:color="auto"/>
            <w:right w:val="none" w:sz="0" w:space="0" w:color="auto"/>
          </w:divBdr>
        </w:div>
      </w:divsChild>
    </w:div>
    <w:div w:id="690300670">
      <w:bodyDiv w:val="1"/>
      <w:marLeft w:val="0"/>
      <w:marRight w:val="0"/>
      <w:marTop w:val="0"/>
      <w:marBottom w:val="0"/>
      <w:divBdr>
        <w:top w:val="none" w:sz="0" w:space="0" w:color="auto"/>
        <w:left w:val="none" w:sz="0" w:space="0" w:color="auto"/>
        <w:bottom w:val="none" w:sz="0" w:space="0" w:color="auto"/>
        <w:right w:val="none" w:sz="0" w:space="0" w:color="auto"/>
      </w:divBdr>
    </w:div>
    <w:div w:id="730926708">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829560009">
      <w:bodyDiv w:val="1"/>
      <w:marLeft w:val="0"/>
      <w:marRight w:val="0"/>
      <w:marTop w:val="0"/>
      <w:marBottom w:val="0"/>
      <w:divBdr>
        <w:top w:val="none" w:sz="0" w:space="0" w:color="auto"/>
        <w:left w:val="none" w:sz="0" w:space="0" w:color="auto"/>
        <w:bottom w:val="none" w:sz="0" w:space="0" w:color="auto"/>
        <w:right w:val="none" w:sz="0" w:space="0" w:color="auto"/>
      </w:divBdr>
    </w:div>
    <w:div w:id="981154668">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54354311">
      <w:bodyDiv w:val="1"/>
      <w:marLeft w:val="0"/>
      <w:marRight w:val="0"/>
      <w:marTop w:val="0"/>
      <w:marBottom w:val="0"/>
      <w:divBdr>
        <w:top w:val="none" w:sz="0" w:space="0" w:color="auto"/>
        <w:left w:val="none" w:sz="0" w:space="0" w:color="auto"/>
        <w:bottom w:val="none" w:sz="0" w:space="0" w:color="auto"/>
        <w:right w:val="none" w:sz="0" w:space="0" w:color="auto"/>
      </w:divBdr>
    </w:div>
    <w:div w:id="1088422795">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97742869">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261839700">
      <w:bodyDiv w:val="1"/>
      <w:marLeft w:val="0"/>
      <w:marRight w:val="0"/>
      <w:marTop w:val="0"/>
      <w:marBottom w:val="0"/>
      <w:divBdr>
        <w:top w:val="none" w:sz="0" w:space="0" w:color="auto"/>
        <w:left w:val="none" w:sz="0" w:space="0" w:color="auto"/>
        <w:bottom w:val="none" w:sz="0" w:space="0" w:color="auto"/>
        <w:right w:val="none" w:sz="0" w:space="0" w:color="auto"/>
      </w:divBdr>
    </w:div>
    <w:div w:id="1377243841">
      <w:bodyDiv w:val="1"/>
      <w:marLeft w:val="0"/>
      <w:marRight w:val="0"/>
      <w:marTop w:val="0"/>
      <w:marBottom w:val="0"/>
      <w:divBdr>
        <w:top w:val="none" w:sz="0" w:space="0" w:color="auto"/>
        <w:left w:val="none" w:sz="0" w:space="0" w:color="auto"/>
        <w:bottom w:val="none" w:sz="0" w:space="0" w:color="auto"/>
        <w:right w:val="none" w:sz="0" w:space="0" w:color="auto"/>
      </w:divBdr>
    </w:div>
    <w:div w:id="1384673273">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74517692">
      <w:bodyDiv w:val="1"/>
      <w:marLeft w:val="0"/>
      <w:marRight w:val="0"/>
      <w:marTop w:val="0"/>
      <w:marBottom w:val="0"/>
      <w:divBdr>
        <w:top w:val="none" w:sz="0" w:space="0" w:color="auto"/>
        <w:left w:val="none" w:sz="0" w:space="0" w:color="auto"/>
        <w:bottom w:val="none" w:sz="0" w:space="0" w:color="auto"/>
        <w:right w:val="none" w:sz="0" w:space="0" w:color="auto"/>
      </w:divBdr>
      <w:divsChild>
        <w:div w:id="57440050">
          <w:marLeft w:val="0"/>
          <w:marRight w:val="0"/>
          <w:marTop w:val="0"/>
          <w:marBottom w:val="0"/>
          <w:divBdr>
            <w:top w:val="none" w:sz="0" w:space="0" w:color="auto"/>
            <w:left w:val="none" w:sz="0" w:space="0" w:color="auto"/>
            <w:bottom w:val="none" w:sz="0" w:space="0" w:color="auto"/>
            <w:right w:val="none" w:sz="0" w:space="0" w:color="auto"/>
          </w:divBdr>
          <w:divsChild>
            <w:div w:id="13701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677338464">
      <w:bodyDiv w:val="1"/>
      <w:marLeft w:val="0"/>
      <w:marRight w:val="0"/>
      <w:marTop w:val="0"/>
      <w:marBottom w:val="0"/>
      <w:divBdr>
        <w:top w:val="none" w:sz="0" w:space="0" w:color="auto"/>
        <w:left w:val="none" w:sz="0" w:space="0" w:color="auto"/>
        <w:bottom w:val="none" w:sz="0" w:space="0" w:color="auto"/>
        <w:right w:val="none" w:sz="0" w:space="0" w:color="auto"/>
      </w:divBdr>
    </w:div>
    <w:div w:id="1761365215">
      <w:bodyDiv w:val="1"/>
      <w:marLeft w:val="0"/>
      <w:marRight w:val="0"/>
      <w:marTop w:val="0"/>
      <w:marBottom w:val="0"/>
      <w:divBdr>
        <w:top w:val="none" w:sz="0" w:space="0" w:color="auto"/>
        <w:left w:val="none" w:sz="0" w:space="0" w:color="auto"/>
        <w:bottom w:val="none" w:sz="0" w:space="0" w:color="auto"/>
        <w:right w:val="none" w:sz="0" w:space="0" w:color="auto"/>
      </w:divBdr>
    </w:div>
    <w:div w:id="1772966991">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786070489">
      <w:bodyDiv w:val="1"/>
      <w:marLeft w:val="0"/>
      <w:marRight w:val="0"/>
      <w:marTop w:val="0"/>
      <w:marBottom w:val="0"/>
      <w:divBdr>
        <w:top w:val="none" w:sz="0" w:space="0" w:color="auto"/>
        <w:left w:val="none" w:sz="0" w:space="0" w:color="auto"/>
        <w:bottom w:val="none" w:sz="0" w:space="0" w:color="auto"/>
        <w:right w:val="none" w:sz="0" w:space="0" w:color="auto"/>
      </w:divBdr>
    </w:div>
    <w:div w:id="1798136360">
      <w:bodyDiv w:val="1"/>
      <w:marLeft w:val="0"/>
      <w:marRight w:val="0"/>
      <w:marTop w:val="0"/>
      <w:marBottom w:val="0"/>
      <w:divBdr>
        <w:top w:val="none" w:sz="0" w:space="0" w:color="auto"/>
        <w:left w:val="none" w:sz="0" w:space="0" w:color="auto"/>
        <w:bottom w:val="none" w:sz="0" w:space="0" w:color="auto"/>
        <w:right w:val="none" w:sz="0" w:space="0" w:color="auto"/>
      </w:divBdr>
    </w:div>
    <w:div w:id="1990397837">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019236901">
      <w:bodyDiv w:val="1"/>
      <w:marLeft w:val="0"/>
      <w:marRight w:val="0"/>
      <w:marTop w:val="0"/>
      <w:marBottom w:val="0"/>
      <w:divBdr>
        <w:top w:val="none" w:sz="0" w:space="0" w:color="auto"/>
        <w:left w:val="none" w:sz="0" w:space="0" w:color="auto"/>
        <w:bottom w:val="none" w:sz="0" w:space="0" w:color="auto"/>
        <w:right w:val="none" w:sz="0" w:space="0" w:color="auto"/>
      </w:divBdr>
    </w:div>
    <w:div w:id="2019848058">
      <w:bodyDiv w:val="1"/>
      <w:marLeft w:val="0"/>
      <w:marRight w:val="0"/>
      <w:marTop w:val="0"/>
      <w:marBottom w:val="0"/>
      <w:divBdr>
        <w:top w:val="none" w:sz="0" w:space="0" w:color="auto"/>
        <w:left w:val="none" w:sz="0" w:space="0" w:color="auto"/>
        <w:bottom w:val="none" w:sz="0" w:space="0" w:color="auto"/>
        <w:right w:val="none" w:sz="0" w:space="0" w:color="auto"/>
      </w:divBdr>
    </w:div>
    <w:div w:id="2059431995">
      <w:bodyDiv w:val="1"/>
      <w:marLeft w:val="0"/>
      <w:marRight w:val="0"/>
      <w:marTop w:val="0"/>
      <w:marBottom w:val="0"/>
      <w:divBdr>
        <w:top w:val="none" w:sz="0" w:space="0" w:color="auto"/>
        <w:left w:val="none" w:sz="0" w:space="0" w:color="auto"/>
        <w:bottom w:val="none" w:sz="0" w:space="0" w:color="auto"/>
        <w:right w:val="none" w:sz="0" w:space="0" w:color="auto"/>
      </w:divBdr>
      <w:divsChild>
        <w:div w:id="1133669671">
          <w:marLeft w:val="0"/>
          <w:marRight w:val="0"/>
          <w:marTop w:val="0"/>
          <w:marBottom w:val="100"/>
          <w:divBdr>
            <w:top w:val="none" w:sz="0" w:space="0" w:color="auto"/>
            <w:left w:val="none" w:sz="0" w:space="0" w:color="auto"/>
            <w:bottom w:val="none" w:sz="0" w:space="0" w:color="auto"/>
            <w:right w:val="none" w:sz="0" w:space="0" w:color="auto"/>
          </w:divBdr>
        </w:div>
        <w:div w:id="413741923">
          <w:marLeft w:val="0"/>
          <w:marRight w:val="0"/>
          <w:marTop w:val="0"/>
          <w:marBottom w:val="100"/>
          <w:divBdr>
            <w:top w:val="none" w:sz="0" w:space="0" w:color="auto"/>
            <w:left w:val="none" w:sz="0" w:space="0" w:color="auto"/>
            <w:bottom w:val="none" w:sz="0" w:space="0" w:color="auto"/>
            <w:right w:val="none" w:sz="0" w:space="0" w:color="auto"/>
          </w:divBdr>
        </w:div>
        <w:div w:id="2004385364">
          <w:marLeft w:val="0"/>
          <w:marRight w:val="0"/>
          <w:marTop w:val="0"/>
          <w:marBottom w:val="100"/>
          <w:divBdr>
            <w:top w:val="none" w:sz="0" w:space="0" w:color="auto"/>
            <w:left w:val="none" w:sz="0" w:space="0" w:color="auto"/>
            <w:bottom w:val="none" w:sz="0" w:space="0" w:color="auto"/>
            <w:right w:val="none" w:sz="0" w:space="0" w:color="auto"/>
          </w:divBdr>
        </w:div>
        <w:div w:id="255479299">
          <w:marLeft w:val="0"/>
          <w:marRight w:val="0"/>
          <w:marTop w:val="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B1731-8C8A-4CDD-AD7C-DAB34D122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4312</Words>
  <Characters>23717</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2019-08-29T15:52:00Z</cp:lastPrinted>
  <dcterms:created xsi:type="dcterms:W3CDTF">2019-09-04T23:53:00Z</dcterms:created>
  <dcterms:modified xsi:type="dcterms:W3CDTF">2019-09-04T23:53:00Z</dcterms:modified>
</cp:coreProperties>
</file>