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0A58C0" w:rsidRDefault="00D06012" w:rsidP="00801EF5">
      <w:pPr>
        <w:spacing w:after="0" w:line="360" w:lineRule="auto"/>
        <w:contextualSpacing/>
        <w:jc w:val="both"/>
        <w:rPr>
          <w:rFonts w:ascii="Palatino Linotype" w:hAnsi="Palatino Linotype" w:cs="Arial"/>
          <w:sz w:val="24"/>
        </w:rPr>
      </w:pPr>
      <w:r w:rsidRPr="000A58C0">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0A58C0">
        <w:rPr>
          <w:rFonts w:ascii="Palatino Linotype" w:hAnsi="Palatino Linotype" w:cs="Arial"/>
          <w:sz w:val="24"/>
        </w:rPr>
        <w:t xml:space="preserve"> de México, de fecha </w:t>
      </w:r>
      <w:r w:rsidR="00787EE8">
        <w:rPr>
          <w:rFonts w:ascii="Palatino Linotype" w:hAnsi="Palatino Linotype" w:cs="Arial"/>
          <w:sz w:val="24"/>
        </w:rPr>
        <w:t>catorce</w:t>
      </w:r>
      <w:r w:rsidR="003B4403" w:rsidRPr="000A58C0">
        <w:rPr>
          <w:rFonts w:ascii="Palatino Linotype" w:hAnsi="Palatino Linotype" w:cs="Arial"/>
          <w:sz w:val="24"/>
        </w:rPr>
        <w:t xml:space="preserve"> </w:t>
      </w:r>
      <w:r w:rsidR="00580D32" w:rsidRPr="000A58C0">
        <w:rPr>
          <w:rFonts w:ascii="Palatino Linotype" w:hAnsi="Palatino Linotype" w:cs="Arial"/>
          <w:sz w:val="24"/>
        </w:rPr>
        <w:t xml:space="preserve">de </w:t>
      </w:r>
      <w:r w:rsidR="00CA40DB">
        <w:rPr>
          <w:rFonts w:ascii="Palatino Linotype" w:hAnsi="Palatino Linotype" w:cs="Arial"/>
          <w:sz w:val="24"/>
        </w:rPr>
        <w:t xml:space="preserve">agosto </w:t>
      </w:r>
      <w:r w:rsidR="00A558F2" w:rsidRPr="000A58C0">
        <w:rPr>
          <w:rFonts w:ascii="Palatino Linotype" w:hAnsi="Palatino Linotype" w:cs="Arial"/>
          <w:sz w:val="24"/>
        </w:rPr>
        <w:t>d</w:t>
      </w:r>
      <w:r w:rsidRPr="000A58C0">
        <w:rPr>
          <w:rFonts w:ascii="Palatino Linotype" w:hAnsi="Palatino Linotype" w:cs="Arial"/>
          <w:sz w:val="24"/>
        </w:rPr>
        <w:t xml:space="preserve">e dos mil </w:t>
      </w:r>
      <w:r w:rsidR="00AA2766" w:rsidRPr="000A58C0">
        <w:rPr>
          <w:rFonts w:ascii="Palatino Linotype" w:hAnsi="Palatino Linotype" w:cs="Arial"/>
          <w:sz w:val="24"/>
        </w:rPr>
        <w:t>die</w:t>
      </w:r>
      <w:r w:rsidR="00877031" w:rsidRPr="000A58C0">
        <w:rPr>
          <w:rFonts w:ascii="Palatino Linotype" w:hAnsi="Palatino Linotype" w:cs="Arial"/>
          <w:sz w:val="24"/>
        </w:rPr>
        <w:t>ci</w:t>
      </w:r>
      <w:r w:rsidR="00ED3698" w:rsidRPr="000A58C0">
        <w:rPr>
          <w:rFonts w:ascii="Palatino Linotype" w:hAnsi="Palatino Linotype" w:cs="Arial"/>
          <w:sz w:val="24"/>
        </w:rPr>
        <w:t>nueve</w:t>
      </w:r>
      <w:r w:rsidRPr="000A58C0">
        <w:rPr>
          <w:rFonts w:ascii="Palatino Linotype" w:hAnsi="Palatino Linotype" w:cs="Arial"/>
          <w:sz w:val="24"/>
        </w:rPr>
        <w:t>.</w:t>
      </w:r>
    </w:p>
    <w:p w:rsidR="00D06012" w:rsidRPr="000A58C0" w:rsidRDefault="00D06012" w:rsidP="00801EF5">
      <w:pPr>
        <w:spacing w:after="0" w:line="360" w:lineRule="auto"/>
        <w:contextualSpacing/>
        <w:jc w:val="both"/>
        <w:rPr>
          <w:rFonts w:ascii="Palatino Linotype" w:hAnsi="Palatino Linotype" w:cs="Arial"/>
          <w:sz w:val="24"/>
        </w:rPr>
      </w:pPr>
    </w:p>
    <w:p w:rsidR="001F1FCA" w:rsidRPr="000A58C0" w:rsidRDefault="001F1FCA" w:rsidP="00801EF5">
      <w:pPr>
        <w:spacing w:after="0" w:line="360" w:lineRule="auto"/>
        <w:contextualSpacing/>
        <w:jc w:val="both"/>
        <w:rPr>
          <w:rFonts w:ascii="Palatino Linotype" w:hAnsi="Palatino Linotype" w:cs="Arial"/>
          <w:b/>
          <w:sz w:val="24"/>
        </w:rPr>
      </w:pPr>
      <w:r w:rsidRPr="000A58C0">
        <w:rPr>
          <w:rFonts w:ascii="Palatino Linotype" w:hAnsi="Palatino Linotype" w:cs="Arial"/>
          <w:sz w:val="24"/>
        </w:rPr>
        <w:t xml:space="preserve">VISTO el expediente formado con motivo del recurso de revisión </w:t>
      </w:r>
      <w:r w:rsidR="00CA40DB">
        <w:rPr>
          <w:rFonts w:ascii="Palatino Linotype" w:hAnsi="Palatino Linotype" w:cs="Arial"/>
          <w:b/>
          <w:sz w:val="24"/>
        </w:rPr>
        <w:t>05062/INFOEM/IP/RR/2019</w:t>
      </w:r>
      <w:r w:rsidRPr="000A58C0">
        <w:rPr>
          <w:rFonts w:ascii="Palatino Linotype" w:hAnsi="Palatino Linotype" w:cs="Arial"/>
          <w:sz w:val="24"/>
        </w:rPr>
        <w:t xml:space="preserve">, promovido por </w:t>
      </w:r>
      <w:r w:rsidR="00F02B3F">
        <w:rPr>
          <w:rFonts w:ascii="Palatino Linotype" w:hAnsi="Palatino Linotype" w:cs="Arial"/>
          <w:sz w:val="24"/>
        </w:rPr>
        <w:t>la</w:t>
      </w:r>
      <w:r w:rsidR="00F02B3F" w:rsidRPr="000A58C0">
        <w:rPr>
          <w:rFonts w:ascii="Palatino Linotype" w:hAnsi="Palatino Linotype" w:cs="Arial"/>
          <w:sz w:val="24"/>
        </w:rPr>
        <w:t xml:space="preserve"> </w:t>
      </w:r>
      <w:r w:rsidR="00CC49DC" w:rsidRPr="000A58C0">
        <w:rPr>
          <w:rFonts w:ascii="Palatino Linotype" w:hAnsi="Palatino Linotype" w:cs="Arial"/>
          <w:b/>
          <w:sz w:val="24"/>
        </w:rPr>
        <w:t>C</w:t>
      </w:r>
      <w:r w:rsidR="00F23343" w:rsidRPr="000A58C0">
        <w:rPr>
          <w:rFonts w:ascii="Palatino Linotype" w:hAnsi="Palatino Linotype" w:cs="Arial"/>
          <w:b/>
          <w:sz w:val="24"/>
        </w:rPr>
        <w:t>.</w:t>
      </w:r>
      <w:r w:rsidR="007C7440" w:rsidRPr="000A58C0">
        <w:rPr>
          <w:rFonts w:ascii="Palatino Linotype" w:hAnsi="Palatino Linotype" w:cs="Arial"/>
          <w:b/>
          <w:sz w:val="24"/>
        </w:rPr>
        <w:t xml:space="preserve"> </w:t>
      </w:r>
      <w:r w:rsidR="00D76DB4">
        <w:rPr>
          <w:rFonts w:ascii="Palatino Linotype" w:hAnsi="Palatino Linotype"/>
          <w:b/>
          <w:sz w:val="22"/>
          <w:szCs w:val="22"/>
        </w:rPr>
        <w:t>Xxxxx Xxxx Xxxxx</w:t>
      </w:r>
      <w:bookmarkStart w:id="0" w:name="_GoBack"/>
      <w:bookmarkEnd w:id="0"/>
      <w:r w:rsidR="00ED3698" w:rsidRPr="000A58C0">
        <w:rPr>
          <w:rFonts w:ascii="Palatino Linotype" w:hAnsi="Palatino Linotype" w:cs="Arial"/>
          <w:b/>
          <w:sz w:val="24"/>
        </w:rPr>
        <w:t>,</w:t>
      </w:r>
      <w:r w:rsidRPr="000A58C0">
        <w:rPr>
          <w:rFonts w:ascii="Palatino Linotype" w:hAnsi="Palatino Linotype" w:cs="Arial"/>
          <w:b/>
          <w:sz w:val="24"/>
        </w:rPr>
        <w:t xml:space="preserve"> </w:t>
      </w:r>
      <w:r w:rsidRPr="000A58C0">
        <w:rPr>
          <w:rFonts w:ascii="Palatino Linotype" w:hAnsi="Palatino Linotype" w:cs="Arial"/>
          <w:sz w:val="24"/>
        </w:rPr>
        <w:t>en lo sucesivo</w:t>
      </w:r>
      <w:r w:rsidRPr="000A58C0">
        <w:rPr>
          <w:rFonts w:ascii="Palatino Linotype" w:hAnsi="Palatino Linotype" w:cs="Arial"/>
          <w:b/>
          <w:sz w:val="24"/>
        </w:rPr>
        <w:t xml:space="preserve"> </w:t>
      </w:r>
      <w:r w:rsidR="00CA40DB">
        <w:rPr>
          <w:rFonts w:ascii="Palatino Linotype" w:hAnsi="Palatino Linotype" w:cs="Arial"/>
          <w:b/>
          <w:sz w:val="24"/>
        </w:rPr>
        <w:t>LA</w:t>
      </w:r>
      <w:r w:rsidRPr="000A58C0">
        <w:rPr>
          <w:rFonts w:ascii="Palatino Linotype" w:hAnsi="Palatino Linotype" w:cs="Arial"/>
          <w:b/>
          <w:sz w:val="24"/>
        </w:rPr>
        <w:t xml:space="preserve"> RECURRENTE,</w:t>
      </w:r>
      <w:r w:rsidRPr="000A58C0">
        <w:rPr>
          <w:rFonts w:ascii="Palatino Linotype" w:hAnsi="Palatino Linotype" w:cs="Arial"/>
          <w:sz w:val="24"/>
        </w:rPr>
        <w:t xml:space="preserve"> en contra de la respuesta </w:t>
      </w:r>
      <w:r w:rsidR="003D6F96" w:rsidRPr="000A58C0">
        <w:rPr>
          <w:rFonts w:ascii="Palatino Linotype" w:hAnsi="Palatino Linotype" w:cs="Arial"/>
          <w:sz w:val="24"/>
        </w:rPr>
        <w:t>d</w:t>
      </w:r>
      <w:r w:rsidR="00362295" w:rsidRPr="000A58C0">
        <w:rPr>
          <w:rFonts w:ascii="Palatino Linotype" w:hAnsi="Palatino Linotype" w:cs="Arial"/>
          <w:sz w:val="24"/>
        </w:rPr>
        <w:t>e</w:t>
      </w:r>
      <w:r w:rsidRPr="000A58C0">
        <w:rPr>
          <w:rFonts w:ascii="Palatino Linotype" w:hAnsi="Palatino Linotype" w:cs="Arial"/>
          <w:sz w:val="24"/>
        </w:rPr>
        <w:t>l</w:t>
      </w:r>
      <w:r w:rsidR="00AD0C28" w:rsidRPr="000A58C0">
        <w:rPr>
          <w:rFonts w:ascii="Palatino Linotype" w:hAnsi="Palatino Linotype" w:cs="Arial"/>
          <w:sz w:val="24"/>
        </w:rPr>
        <w:t xml:space="preserve"> </w:t>
      </w:r>
      <w:r w:rsidR="00C631D5" w:rsidRPr="000A58C0">
        <w:rPr>
          <w:rFonts w:ascii="Palatino Linotype" w:hAnsi="Palatino Linotype" w:cs="Arial"/>
          <w:b/>
          <w:sz w:val="24"/>
        </w:rPr>
        <w:t xml:space="preserve">Ayuntamiento de </w:t>
      </w:r>
      <w:r w:rsidR="00CA40DB">
        <w:rPr>
          <w:rFonts w:ascii="Palatino Linotype" w:hAnsi="Palatino Linotype" w:cs="Arial"/>
          <w:b/>
          <w:sz w:val="24"/>
        </w:rPr>
        <w:t>Tezoyuca</w:t>
      </w:r>
      <w:r w:rsidRPr="000A58C0">
        <w:rPr>
          <w:rFonts w:ascii="Palatino Linotype" w:hAnsi="Palatino Linotype" w:cs="Arial"/>
          <w:b/>
          <w:sz w:val="24"/>
        </w:rPr>
        <w:t xml:space="preserve">, </w:t>
      </w:r>
      <w:r w:rsidRPr="000A58C0">
        <w:rPr>
          <w:rFonts w:ascii="Palatino Linotype" w:hAnsi="Palatino Linotype" w:cs="Arial"/>
          <w:sz w:val="24"/>
        </w:rPr>
        <w:t xml:space="preserve">en lo sucesivo </w:t>
      </w:r>
      <w:r w:rsidRPr="000A58C0">
        <w:rPr>
          <w:rFonts w:ascii="Palatino Linotype" w:hAnsi="Palatino Linotype" w:cs="Arial"/>
          <w:b/>
          <w:sz w:val="24"/>
        </w:rPr>
        <w:t xml:space="preserve">EL SUJETO OBLIGADO, </w:t>
      </w:r>
      <w:r w:rsidRPr="000A58C0">
        <w:rPr>
          <w:rFonts w:ascii="Palatino Linotype" w:hAnsi="Palatino Linotype" w:cs="Arial"/>
          <w:sz w:val="24"/>
        </w:rPr>
        <w:t xml:space="preserve">se procede a dictar la presente resolución con base en lo siguiente: </w:t>
      </w:r>
    </w:p>
    <w:p w:rsidR="001F1FCA" w:rsidRPr="000A58C0" w:rsidRDefault="001F1FCA" w:rsidP="00801EF5">
      <w:pPr>
        <w:spacing w:after="0" w:line="240" w:lineRule="auto"/>
        <w:contextualSpacing/>
        <w:jc w:val="both"/>
        <w:rPr>
          <w:rFonts w:ascii="Palatino Linotype" w:hAnsi="Palatino Linotype"/>
        </w:rPr>
      </w:pPr>
    </w:p>
    <w:p w:rsidR="00D06012" w:rsidRPr="000A58C0" w:rsidRDefault="00D06012" w:rsidP="00801EF5">
      <w:pPr>
        <w:spacing w:after="0" w:line="240" w:lineRule="auto"/>
        <w:contextualSpacing/>
        <w:jc w:val="center"/>
        <w:rPr>
          <w:rFonts w:ascii="Palatino Linotype" w:hAnsi="Palatino Linotype" w:cs="Arial"/>
          <w:b/>
          <w:bCs/>
          <w:spacing w:val="60"/>
          <w:sz w:val="28"/>
        </w:rPr>
      </w:pPr>
      <w:r w:rsidRPr="000A58C0">
        <w:rPr>
          <w:rFonts w:ascii="Palatino Linotype" w:hAnsi="Palatino Linotype" w:cs="Arial"/>
          <w:b/>
          <w:bCs/>
          <w:spacing w:val="60"/>
          <w:sz w:val="28"/>
        </w:rPr>
        <w:t>R</w:t>
      </w:r>
      <w:r w:rsidR="003412E8">
        <w:rPr>
          <w:rFonts w:ascii="Palatino Linotype" w:hAnsi="Palatino Linotype" w:cs="Arial"/>
          <w:b/>
          <w:bCs/>
          <w:spacing w:val="60"/>
          <w:sz w:val="28"/>
        </w:rPr>
        <w:t xml:space="preserve"> </w:t>
      </w:r>
      <w:r w:rsidRPr="000A58C0">
        <w:rPr>
          <w:rFonts w:ascii="Palatino Linotype" w:hAnsi="Palatino Linotype" w:cs="Arial"/>
          <w:b/>
          <w:bCs/>
          <w:spacing w:val="60"/>
          <w:sz w:val="28"/>
        </w:rPr>
        <w:t>E</w:t>
      </w:r>
      <w:r w:rsidR="003412E8">
        <w:rPr>
          <w:rFonts w:ascii="Palatino Linotype" w:hAnsi="Palatino Linotype" w:cs="Arial"/>
          <w:b/>
          <w:bCs/>
          <w:spacing w:val="60"/>
          <w:sz w:val="28"/>
        </w:rPr>
        <w:t xml:space="preserve"> </w:t>
      </w:r>
      <w:r w:rsidRPr="000A58C0">
        <w:rPr>
          <w:rFonts w:ascii="Palatino Linotype" w:hAnsi="Palatino Linotype" w:cs="Arial"/>
          <w:b/>
          <w:bCs/>
          <w:spacing w:val="60"/>
          <w:sz w:val="28"/>
        </w:rPr>
        <w:t>S</w:t>
      </w:r>
      <w:r w:rsidR="003412E8">
        <w:rPr>
          <w:rFonts w:ascii="Palatino Linotype" w:hAnsi="Palatino Linotype" w:cs="Arial"/>
          <w:b/>
          <w:bCs/>
          <w:spacing w:val="60"/>
          <w:sz w:val="28"/>
        </w:rPr>
        <w:t xml:space="preserve"> </w:t>
      </w:r>
      <w:r w:rsidRPr="000A58C0">
        <w:rPr>
          <w:rFonts w:ascii="Palatino Linotype" w:hAnsi="Palatino Linotype" w:cs="Arial"/>
          <w:b/>
          <w:bCs/>
          <w:spacing w:val="60"/>
          <w:sz w:val="28"/>
        </w:rPr>
        <w:t>U</w:t>
      </w:r>
      <w:r w:rsidR="003412E8">
        <w:rPr>
          <w:rFonts w:ascii="Palatino Linotype" w:hAnsi="Palatino Linotype" w:cs="Arial"/>
          <w:b/>
          <w:bCs/>
          <w:spacing w:val="60"/>
          <w:sz w:val="28"/>
        </w:rPr>
        <w:t xml:space="preserve"> </w:t>
      </w:r>
      <w:r w:rsidRPr="000A58C0">
        <w:rPr>
          <w:rFonts w:ascii="Palatino Linotype" w:hAnsi="Palatino Linotype" w:cs="Arial"/>
          <w:b/>
          <w:bCs/>
          <w:spacing w:val="60"/>
          <w:sz w:val="28"/>
        </w:rPr>
        <w:t>L</w:t>
      </w:r>
      <w:r w:rsidR="003412E8">
        <w:rPr>
          <w:rFonts w:ascii="Palatino Linotype" w:hAnsi="Palatino Linotype" w:cs="Arial"/>
          <w:b/>
          <w:bCs/>
          <w:spacing w:val="60"/>
          <w:sz w:val="28"/>
        </w:rPr>
        <w:t xml:space="preserve"> </w:t>
      </w:r>
      <w:r w:rsidRPr="000A58C0">
        <w:rPr>
          <w:rFonts w:ascii="Palatino Linotype" w:hAnsi="Palatino Linotype" w:cs="Arial"/>
          <w:b/>
          <w:bCs/>
          <w:spacing w:val="60"/>
          <w:sz w:val="28"/>
        </w:rPr>
        <w:t>T</w:t>
      </w:r>
      <w:r w:rsidR="003412E8">
        <w:rPr>
          <w:rFonts w:ascii="Palatino Linotype" w:hAnsi="Palatino Linotype" w:cs="Arial"/>
          <w:b/>
          <w:bCs/>
          <w:spacing w:val="60"/>
          <w:sz w:val="28"/>
        </w:rPr>
        <w:t xml:space="preserve"> </w:t>
      </w:r>
      <w:r w:rsidRPr="000A58C0">
        <w:rPr>
          <w:rFonts w:ascii="Palatino Linotype" w:hAnsi="Palatino Linotype" w:cs="Arial"/>
          <w:b/>
          <w:bCs/>
          <w:spacing w:val="60"/>
          <w:sz w:val="28"/>
        </w:rPr>
        <w:t>A</w:t>
      </w:r>
      <w:r w:rsidR="003412E8">
        <w:rPr>
          <w:rFonts w:ascii="Palatino Linotype" w:hAnsi="Palatino Linotype" w:cs="Arial"/>
          <w:b/>
          <w:bCs/>
          <w:spacing w:val="60"/>
          <w:sz w:val="28"/>
        </w:rPr>
        <w:t xml:space="preserve"> </w:t>
      </w:r>
      <w:r w:rsidRPr="000A58C0">
        <w:rPr>
          <w:rFonts w:ascii="Palatino Linotype" w:hAnsi="Palatino Linotype" w:cs="Arial"/>
          <w:b/>
          <w:bCs/>
          <w:spacing w:val="60"/>
          <w:sz w:val="28"/>
        </w:rPr>
        <w:t>N</w:t>
      </w:r>
      <w:r w:rsidR="003412E8">
        <w:rPr>
          <w:rFonts w:ascii="Palatino Linotype" w:hAnsi="Palatino Linotype" w:cs="Arial"/>
          <w:b/>
          <w:bCs/>
          <w:spacing w:val="60"/>
          <w:sz w:val="28"/>
        </w:rPr>
        <w:t xml:space="preserve"> </w:t>
      </w:r>
      <w:r w:rsidRPr="000A58C0">
        <w:rPr>
          <w:rFonts w:ascii="Palatino Linotype" w:hAnsi="Palatino Linotype" w:cs="Arial"/>
          <w:b/>
          <w:bCs/>
          <w:spacing w:val="60"/>
          <w:sz w:val="28"/>
        </w:rPr>
        <w:t>D</w:t>
      </w:r>
      <w:r w:rsidR="003412E8">
        <w:rPr>
          <w:rFonts w:ascii="Palatino Linotype" w:hAnsi="Palatino Linotype" w:cs="Arial"/>
          <w:b/>
          <w:bCs/>
          <w:spacing w:val="60"/>
          <w:sz w:val="28"/>
        </w:rPr>
        <w:t xml:space="preserve"> </w:t>
      </w:r>
      <w:r w:rsidRPr="000A58C0">
        <w:rPr>
          <w:rFonts w:ascii="Palatino Linotype" w:hAnsi="Palatino Linotype" w:cs="Arial"/>
          <w:b/>
          <w:bCs/>
          <w:spacing w:val="60"/>
          <w:sz w:val="28"/>
        </w:rPr>
        <w:t>O</w:t>
      </w:r>
    </w:p>
    <w:p w:rsidR="00D06012" w:rsidRPr="000A58C0" w:rsidRDefault="00D06012" w:rsidP="00801EF5">
      <w:pPr>
        <w:spacing w:after="0" w:line="240" w:lineRule="auto"/>
        <w:contextualSpacing/>
        <w:jc w:val="center"/>
        <w:rPr>
          <w:rFonts w:ascii="Palatino Linotype" w:hAnsi="Palatino Linotype" w:cs="Arial"/>
          <w:b/>
          <w:bCs/>
          <w:spacing w:val="60"/>
          <w:sz w:val="24"/>
        </w:rPr>
      </w:pPr>
    </w:p>
    <w:p w:rsidR="001F1FCA" w:rsidRPr="00EB70BB" w:rsidRDefault="003412E8" w:rsidP="00B23CE3">
      <w:pPr>
        <w:pStyle w:val="Prrafodelista"/>
        <w:numPr>
          <w:ilvl w:val="0"/>
          <w:numId w:val="26"/>
        </w:numPr>
        <w:spacing w:after="0" w:line="360" w:lineRule="auto"/>
        <w:ind w:firstLine="142"/>
        <w:jc w:val="both"/>
        <w:rPr>
          <w:rFonts w:ascii="Palatino Linotype" w:hAnsi="Palatino Linotype" w:cs="Arial"/>
          <w:b/>
          <w:bCs/>
          <w:sz w:val="24"/>
        </w:rPr>
      </w:pPr>
      <w:r>
        <w:rPr>
          <w:rFonts w:ascii="Palatino Linotype" w:hAnsi="Palatino Linotype" w:cs="Arial"/>
          <w:sz w:val="24"/>
        </w:rPr>
        <w:t xml:space="preserve"> </w:t>
      </w:r>
      <w:r w:rsidR="001F1FCA" w:rsidRPr="00EB70BB">
        <w:rPr>
          <w:rFonts w:ascii="Palatino Linotype" w:hAnsi="Palatino Linotype" w:cs="Arial"/>
          <w:sz w:val="24"/>
        </w:rPr>
        <w:t xml:space="preserve">En fecha </w:t>
      </w:r>
      <w:r w:rsidR="00A32E07" w:rsidRPr="00EB70BB">
        <w:rPr>
          <w:rFonts w:ascii="Palatino Linotype" w:hAnsi="Palatino Linotype" w:cs="Arial"/>
          <w:sz w:val="24"/>
        </w:rPr>
        <w:t>diez d</w:t>
      </w:r>
      <w:r w:rsidR="00CA40DB" w:rsidRPr="00EB70BB">
        <w:rPr>
          <w:rFonts w:ascii="Palatino Linotype" w:hAnsi="Palatino Linotype" w:cs="Arial"/>
          <w:sz w:val="24"/>
        </w:rPr>
        <w:t>e mayo</w:t>
      </w:r>
      <w:r w:rsidR="00580D32" w:rsidRPr="00EB70BB">
        <w:rPr>
          <w:rFonts w:ascii="Palatino Linotype" w:hAnsi="Palatino Linotype" w:cs="Arial"/>
          <w:sz w:val="24"/>
        </w:rPr>
        <w:t xml:space="preserve"> </w:t>
      </w:r>
      <w:r w:rsidR="00065E74" w:rsidRPr="00EB70BB">
        <w:rPr>
          <w:rFonts w:ascii="Palatino Linotype" w:hAnsi="Palatino Linotype" w:cs="Arial"/>
          <w:sz w:val="24"/>
        </w:rPr>
        <w:t>d</w:t>
      </w:r>
      <w:r w:rsidR="004C474B" w:rsidRPr="00EB70BB">
        <w:rPr>
          <w:rFonts w:ascii="Palatino Linotype" w:hAnsi="Palatino Linotype" w:cs="Arial"/>
          <w:sz w:val="24"/>
        </w:rPr>
        <w:t xml:space="preserve">e dos mil </w:t>
      </w:r>
      <w:r w:rsidR="0052075B" w:rsidRPr="00EB70BB">
        <w:rPr>
          <w:rFonts w:ascii="Palatino Linotype" w:hAnsi="Palatino Linotype" w:cs="Arial"/>
          <w:sz w:val="24"/>
        </w:rPr>
        <w:t>diecinueve</w:t>
      </w:r>
      <w:r w:rsidR="001F1FCA" w:rsidRPr="00EB70BB">
        <w:rPr>
          <w:rFonts w:ascii="Palatino Linotype" w:hAnsi="Palatino Linotype" w:cs="Arial"/>
          <w:sz w:val="24"/>
        </w:rPr>
        <w:t xml:space="preserve">, </w:t>
      </w:r>
      <w:r w:rsidR="00F02B3F">
        <w:rPr>
          <w:rFonts w:ascii="Palatino Linotype" w:hAnsi="Palatino Linotype" w:cs="Arial"/>
          <w:b/>
          <w:sz w:val="24"/>
        </w:rPr>
        <w:t>LA</w:t>
      </w:r>
      <w:r w:rsidR="00877031" w:rsidRPr="00EB70BB">
        <w:rPr>
          <w:rFonts w:ascii="Palatino Linotype" w:hAnsi="Palatino Linotype" w:cs="Arial"/>
          <w:b/>
          <w:sz w:val="24"/>
        </w:rPr>
        <w:t xml:space="preserve"> </w:t>
      </w:r>
      <w:r w:rsidR="001F1FCA" w:rsidRPr="00EB70BB">
        <w:rPr>
          <w:rFonts w:ascii="Palatino Linotype" w:hAnsi="Palatino Linotype" w:cs="Arial"/>
          <w:b/>
          <w:sz w:val="24"/>
        </w:rPr>
        <w:t>RECURRENTE</w:t>
      </w:r>
      <w:r w:rsidR="001F1FCA" w:rsidRPr="00EB70BB">
        <w:rPr>
          <w:rFonts w:ascii="Palatino Linotype" w:hAnsi="Palatino Linotype" w:cs="Arial"/>
          <w:sz w:val="24"/>
        </w:rPr>
        <w:t xml:space="preserve"> presentó a través del Sistema de Acceso a la Información Mexiquense, en lo subsecuente </w:t>
      </w:r>
      <w:r w:rsidR="001F1FCA" w:rsidRPr="00EB70BB">
        <w:rPr>
          <w:rFonts w:ascii="Palatino Linotype" w:hAnsi="Palatino Linotype" w:cs="Arial"/>
          <w:b/>
          <w:sz w:val="24"/>
        </w:rPr>
        <w:t>EL SAIMEX</w:t>
      </w:r>
      <w:r w:rsidR="001F1FCA" w:rsidRPr="00EB70BB">
        <w:rPr>
          <w:rFonts w:ascii="Palatino Linotype" w:hAnsi="Palatino Linotype" w:cs="Arial"/>
          <w:sz w:val="24"/>
        </w:rPr>
        <w:t xml:space="preserve"> ante </w:t>
      </w:r>
      <w:r w:rsidR="001F1FCA" w:rsidRPr="00EB70BB">
        <w:rPr>
          <w:rFonts w:ascii="Palatino Linotype" w:hAnsi="Palatino Linotype" w:cs="Arial"/>
          <w:b/>
          <w:sz w:val="24"/>
        </w:rPr>
        <w:t>EL SUJETO OBLIGADO</w:t>
      </w:r>
      <w:r w:rsidR="001F1FCA" w:rsidRPr="00EB70BB">
        <w:rPr>
          <w:rFonts w:ascii="Palatino Linotype" w:hAnsi="Palatino Linotype" w:cs="Arial"/>
          <w:sz w:val="24"/>
        </w:rPr>
        <w:t xml:space="preserve">, la solicitud de acceso a la información pública, a la que se le asignó el número de expediente </w:t>
      </w:r>
      <w:r w:rsidR="001F1FCA" w:rsidRPr="00EB70BB">
        <w:rPr>
          <w:rFonts w:ascii="Palatino Linotype" w:hAnsi="Palatino Linotype" w:cs="Arial"/>
          <w:b/>
          <w:bCs/>
          <w:sz w:val="24"/>
        </w:rPr>
        <w:t>00</w:t>
      </w:r>
      <w:r w:rsidR="00CA40DB" w:rsidRPr="00EB70BB">
        <w:rPr>
          <w:rFonts w:ascii="Palatino Linotype" w:hAnsi="Palatino Linotype" w:cs="Arial"/>
          <w:b/>
          <w:bCs/>
          <w:sz w:val="24"/>
        </w:rPr>
        <w:t>076</w:t>
      </w:r>
      <w:r w:rsidR="001F1FCA" w:rsidRPr="00EB70BB">
        <w:rPr>
          <w:rFonts w:ascii="Palatino Linotype" w:hAnsi="Palatino Linotype" w:cs="Arial"/>
          <w:b/>
          <w:bCs/>
          <w:sz w:val="24"/>
        </w:rPr>
        <w:t>/</w:t>
      </w:r>
      <w:r w:rsidR="00CA40DB" w:rsidRPr="00EB70BB">
        <w:rPr>
          <w:rFonts w:ascii="Palatino Linotype" w:hAnsi="Palatino Linotype" w:cs="Arial"/>
          <w:b/>
          <w:bCs/>
          <w:sz w:val="24"/>
        </w:rPr>
        <w:t>TEZOYUCA</w:t>
      </w:r>
      <w:r w:rsidR="001F1FCA" w:rsidRPr="00EB70BB">
        <w:rPr>
          <w:rFonts w:ascii="Palatino Linotype" w:hAnsi="Palatino Linotype" w:cs="Arial"/>
          <w:b/>
          <w:bCs/>
          <w:sz w:val="24"/>
        </w:rPr>
        <w:t>/IP/201</w:t>
      </w:r>
      <w:r w:rsidR="00C631D5" w:rsidRPr="00EB70BB">
        <w:rPr>
          <w:rFonts w:ascii="Palatino Linotype" w:hAnsi="Palatino Linotype" w:cs="Arial"/>
          <w:b/>
          <w:bCs/>
          <w:sz w:val="24"/>
        </w:rPr>
        <w:t>9</w:t>
      </w:r>
      <w:r w:rsidR="001F1FCA" w:rsidRPr="00EB70BB">
        <w:rPr>
          <w:rFonts w:ascii="Palatino Linotype" w:hAnsi="Palatino Linotype" w:cs="Arial"/>
          <w:sz w:val="24"/>
        </w:rPr>
        <w:t>, mediante la cual solicitó</w:t>
      </w:r>
      <w:r w:rsidR="00787EE8">
        <w:rPr>
          <w:rFonts w:ascii="Palatino Linotype" w:hAnsi="Palatino Linotype" w:cs="Arial"/>
          <w:sz w:val="24"/>
        </w:rPr>
        <w:t>:</w:t>
      </w:r>
    </w:p>
    <w:p w:rsidR="001F1FCA" w:rsidRPr="000A58C0" w:rsidRDefault="001F1FCA" w:rsidP="00801EF5">
      <w:pPr>
        <w:pStyle w:val="Prrafodelista"/>
        <w:spacing w:after="0" w:line="240" w:lineRule="auto"/>
        <w:ind w:left="0"/>
        <w:jc w:val="both"/>
        <w:rPr>
          <w:rFonts w:ascii="Palatino Linotype" w:hAnsi="Palatino Linotype" w:cs="Arial"/>
          <w:b/>
          <w:szCs w:val="28"/>
        </w:rPr>
      </w:pPr>
    </w:p>
    <w:p w:rsidR="00D06012" w:rsidRPr="000A58C0" w:rsidRDefault="00535903" w:rsidP="00801EF5">
      <w:pPr>
        <w:tabs>
          <w:tab w:val="left" w:pos="851"/>
        </w:tabs>
        <w:spacing w:after="0" w:line="240" w:lineRule="auto"/>
        <w:ind w:left="851" w:right="901"/>
        <w:contextualSpacing/>
        <w:jc w:val="both"/>
        <w:rPr>
          <w:rFonts w:ascii="Palatino Linotype" w:hAnsi="Palatino Linotype" w:cs="Arial"/>
          <w:i/>
          <w:sz w:val="22"/>
          <w:szCs w:val="22"/>
        </w:rPr>
      </w:pPr>
      <w:r w:rsidRPr="000A58C0">
        <w:rPr>
          <w:rFonts w:ascii="Palatino Linotype" w:hAnsi="Palatino Linotype" w:cs="Arial"/>
          <w:i/>
          <w:sz w:val="22"/>
          <w:szCs w:val="22"/>
        </w:rPr>
        <w:t>“</w:t>
      </w:r>
      <w:r w:rsidR="00CA40DB" w:rsidRPr="00CA40DB">
        <w:rPr>
          <w:rFonts w:ascii="Palatino Linotype" w:hAnsi="Palatino Linotype" w:cs="Arial"/>
          <w:i/>
          <w:sz w:val="22"/>
          <w:szCs w:val="22"/>
        </w:rPr>
        <w:t>SI EL CONCILIADOR-MEDIADOR CUENTA CON LA CERTIFICACION ACTUALIZADA PARA SER UN CALIFICADOR PARA PODER TENER EL CARGO Y ASI SANCIONAR LAS INFRACCIONES ADMINISTRATIVAS DENTRO DEL MUNICIPIO, COMO ACTUA SI HAY UN HECHO DE TRANSITO DENTRO DEL MUNICIPIO, SALARIO ANTES DE IMPUESTOS Y EL TOTAL DE INGRESOS DEL 01 DE ENERO AL 09 DE MAYO DEL PRESENTE AÑO, (TODO LO SOLICITADO CON DOCUMENTACION QUE LO ACREDITE</w:t>
      </w:r>
      <w:r w:rsidRPr="000A58C0">
        <w:rPr>
          <w:rFonts w:ascii="Palatino Linotype" w:hAnsi="Palatino Linotype" w:cs="Arial"/>
          <w:i/>
          <w:sz w:val="22"/>
          <w:szCs w:val="22"/>
        </w:rPr>
        <w:t>”</w:t>
      </w:r>
      <w:r w:rsidR="004C474B" w:rsidRPr="000A58C0">
        <w:rPr>
          <w:rFonts w:ascii="Palatino Linotype" w:hAnsi="Palatino Linotype" w:cs="Arial"/>
          <w:i/>
          <w:sz w:val="22"/>
          <w:szCs w:val="22"/>
        </w:rPr>
        <w:t xml:space="preserve"> </w:t>
      </w:r>
      <w:r w:rsidRPr="000A58C0">
        <w:rPr>
          <w:rFonts w:ascii="Palatino Linotype" w:hAnsi="Palatino Linotype" w:cs="Arial"/>
          <w:i/>
          <w:sz w:val="22"/>
          <w:szCs w:val="22"/>
        </w:rPr>
        <w:t>(Sic)</w:t>
      </w:r>
    </w:p>
    <w:p w:rsidR="001945C4" w:rsidRPr="000A58C0" w:rsidRDefault="001945C4" w:rsidP="00801EF5">
      <w:pPr>
        <w:tabs>
          <w:tab w:val="left" w:pos="851"/>
        </w:tabs>
        <w:spacing w:after="0" w:line="240" w:lineRule="auto"/>
        <w:ind w:left="851" w:right="901"/>
        <w:contextualSpacing/>
        <w:jc w:val="both"/>
        <w:rPr>
          <w:rFonts w:ascii="Palatino Linotype" w:hAnsi="Palatino Linotype" w:cs="Arial"/>
          <w:i/>
          <w:sz w:val="22"/>
          <w:szCs w:val="22"/>
        </w:rPr>
      </w:pPr>
    </w:p>
    <w:p w:rsidR="00EB70BB" w:rsidRPr="008D3E02" w:rsidRDefault="003412E8" w:rsidP="00B23CE3">
      <w:pPr>
        <w:pStyle w:val="Prrafodelista"/>
        <w:widowControl w:val="0"/>
        <w:numPr>
          <w:ilvl w:val="0"/>
          <w:numId w:val="26"/>
        </w:numPr>
        <w:spacing w:before="100" w:beforeAutospacing="1" w:after="100" w:afterAutospacing="1" w:line="360" w:lineRule="auto"/>
        <w:ind w:firstLine="284"/>
        <w:jc w:val="both"/>
        <w:rPr>
          <w:rFonts w:ascii="Palatino Linotype" w:hAnsi="Palatino Linotype"/>
        </w:rPr>
      </w:pPr>
      <w:r>
        <w:rPr>
          <w:rFonts w:ascii="Palatino Linotype" w:hAnsi="Palatino Linotype"/>
          <w:sz w:val="24"/>
          <w:szCs w:val="24"/>
        </w:rPr>
        <w:t xml:space="preserve"> De las constancias que obran en el </w:t>
      </w:r>
      <w:r w:rsidR="00EB70BB" w:rsidRPr="00EB70BB">
        <w:rPr>
          <w:rFonts w:ascii="Palatino Linotype" w:hAnsi="Palatino Linotype"/>
          <w:b/>
          <w:sz w:val="24"/>
          <w:szCs w:val="24"/>
        </w:rPr>
        <w:t xml:space="preserve"> SAIMEX</w:t>
      </w:r>
      <w:r w:rsidR="00EB70BB" w:rsidRPr="00EB70BB">
        <w:rPr>
          <w:rFonts w:ascii="Palatino Linotype" w:hAnsi="Palatino Linotype"/>
          <w:sz w:val="24"/>
          <w:szCs w:val="24"/>
        </w:rPr>
        <w:t xml:space="preserve">, se advierte que en fecha </w:t>
      </w:r>
      <w:r w:rsidR="00EB70BB">
        <w:rPr>
          <w:rFonts w:ascii="Palatino Linotype" w:hAnsi="Palatino Linotype"/>
          <w:sz w:val="24"/>
          <w:szCs w:val="24"/>
        </w:rPr>
        <w:t xml:space="preserve">veintiuno </w:t>
      </w:r>
      <w:r w:rsidR="00EB70BB" w:rsidRPr="00EB70BB">
        <w:rPr>
          <w:rFonts w:ascii="Palatino Linotype" w:hAnsi="Palatino Linotype"/>
          <w:sz w:val="24"/>
          <w:szCs w:val="24"/>
        </w:rPr>
        <w:t xml:space="preserve">de </w:t>
      </w:r>
      <w:r w:rsidR="00EB70BB">
        <w:rPr>
          <w:rFonts w:ascii="Palatino Linotype" w:hAnsi="Palatino Linotype"/>
          <w:sz w:val="24"/>
          <w:szCs w:val="24"/>
        </w:rPr>
        <w:t>mayo de dos mil diecinueve</w:t>
      </w:r>
      <w:r>
        <w:rPr>
          <w:rFonts w:ascii="Palatino Linotype" w:hAnsi="Palatino Linotype"/>
          <w:sz w:val="24"/>
          <w:szCs w:val="24"/>
        </w:rPr>
        <w:t xml:space="preserve">, </w:t>
      </w:r>
      <w:r w:rsidR="00B23CE3" w:rsidRPr="00B23CE3">
        <w:rPr>
          <w:rFonts w:ascii="Palatino Linotype" w:hAnsi="Palatino Linotype"/>
          <w:b/>
          <w:sz w:val="24"/>
          <w:szCs w:val="24"/>
        </w:rPr>
        <w:t xml:space="preserve">El </w:t>
      </w:r>
      <w:r w:rsidR="00EB70BB" w:rsidRPr="00EB70BB">
        <w:rPr>
          <w:rFonts w:ascii="Palatino Linotype" w:hAnsi="Palatino Linotype"/>
          <w:b/>
          <w:sz w:val="24"/>
          <w:szCs w:val="24"/>
        </w:rPr>
        <w:t>SUJETO OBLIGADO</w:t>
      </w:r>
      <w:r>
        <w:rPr>
          <w:rFonts w:ascii="Palatino Linotype" w:hAnsi="Palatino Linotype"/>
          <w:b/>
          <w:sz w:val="24"/>
          <w:szCs w:val="24"/>
        </w:rPr>
        <w:t xml:space="preserve"> </w:t>
      </w:r>
      <w:r w:rsidRPr="003412E8">
        <w:rPr>
          <w:rFonts w:ascii="Palatino Linotype" w:hAnsi="Palatino Linotype"/>
          <w:sz w:val="24"/>
          <w:szCs w:val="24"/>
        </w:rPr>
        <w:t xml:space="preserve">a través de su </w:t>
      </w:r>
      <w:r>
        <w:rPr>
          <w:rFonts w:ascii="Palatino Linotype" w:hAnsi="Palatino Linotype"/>
          <w:sz w:val="24"/>
          <w:szCs w:val="24"/>
        </w:rPr>
        <w:t xml:space="preserve">Titular de la </w:t>
      </w:r>
      <w:r>
        <w:rPr>
          <w:rFonts w:ascii="Palatino Linotype" w:hAnsi="Palatino Linotype"/>
          <w:sz w:val="24"/>
          <w:szCs w:val="24"/>
        </w:rPr>
        <w:lastRenderedPageBreak/>
        <w:t>Unidad de Transparencia</w:t>
      </w:r>
      <w:r w:rsidR="00EB70BB" w:rsidRPr="00EB70BB">
        <w:rPr>
          <w:rFonts w:ascii="Palatino Linotype" w:hAnsi="Palatino Linotype"/>
          <w:sz w:val="24"/>
          <w:szCs w:val="24"/>
        </w:rPr>
        <w:t xml:space="preserve"> </w:t>
      </w:r>
      <w:r>
        <w:rPr>
          <w:rFonts w:ascii="Palatino Linotype" w:hAnsi="Palatino Linotype"/>
          <w:sz w:val="24"/>
          <w:szCs w:val="24"/>
        </w:rPr>
        <w:t>realizó requerimientos a</w:t>
      </w:r>
      <w:r w:rsidR="00B23CE3">
        <w:rPr>
          <w:rFonts w:ascii="Palatino Linotype" w:hAnsi="Palatino Linotype"/>
          <w:sz w:val="24"/>
          <w:szCs w:val="24"/>
        </w:rPr>
        <w:t>l Director de Administración;</w:t>
      </w:r>
      <w:r w:rsidR="00E92979">
        <w:rPr>
          <w:rFonts w:ascii="Palatino Linotype" w:hAnsi="Palatino Linotype"/>
          <w:sz w:val="24"/>
          <w:szCs w:val="24"/>
        </w:rPr>
        <w:t xml:space="preserve"> </w:t>
      </w:r>
      <w:r w:rsidR="00B23CE3">
        <w:rPr>
          <w:rFonts w:ascii="Palatino Linotype" w:hAnsi="Palatino Linotype"/>
          <w:sz w:val="24"/>
          <w:szCs w:val="24"/>
        </w:rPr>
        <w:t>así</w:t>
      </w:r>
      <w:r w:rsidR="00E92979">
        <w:rPr>
          <w:rFonts w:ascii="Palatino Linotype" w:hAnsi="Palatino Linotype"/>
          <w:sz w:val="24"/>
          <w:szCs w:val="24"/>
        </w:rPr>
        <w:t xml:space="preserve"> como</w:t>
      </w:r>
      <w:r w:rsidR="00F02B3F">
        <w:rPr>
          <w:rFonts w:ascii="Palatino Linotype" w:hAnsi="Palatino Linotype"/>
          <w:sz w:val="24"/>
          <w:szCs w:val="24"/>
        </w:rPr>
        <w:t>,</w:t>
      </w:r>
      <w:r w:rsidR="00E92979">
        <w:rPr>
          <w:rFonts w:ascii="Palatino Linotype" w:hAnsi="Palatino Linotype"/>
          <w:sz w:val="24"/>
          <w:szCs w:val="24"/>
        </w:rPr>
        <w:t xml:space="preserve"> al Titular de la Tesorería, mediante los folios de turno </w:t>
      </w:r>
      <w:r w:rsidR="00E92979" w:rsidRPr="00F02B3F">
        <w:rPr>
          <w:rFonts w:ascii="Palatino Linotype" w:hAnsi="Palatino Linotype"/>
          <w:b/>
          <w:sz w:val="24"/>
          <w:szCs w:val="24"/>
        </w:rPr>
        <w:t>00076/TEZOYUCA/IP/2019/TSP/0001</w:t>
      </w:r>
      <w:r w:rsidR="00E92979">
        <w:rPr>
          <w:rFonts w:ascii="Palatino Linotype" w:hAnsi="Palatino Linotype"/>
          <w:sz w:val="24"/>
          <w:szCs w:val="24"/>
        </w:rPr>
        <w:t xml:space="preserve"> y </w:t>
      </w:r>
      <w:r w:rsidR="00E92979" w:rsidRPr="00F02B3F">
        <w:rPr>
          <w:rFonts w:ascii="Palatino Linotype" w:hAnsi="Palatino Linotype"/>
          <w:b/>
          <w:sz w:val="24"/>
          <w:szCs w:val="24"/>
        </w:rPr>
        <w:t>00076/TEZOYUCA/IP/2019/TSP/0002</w:t>
      </w:r>
      <w:r w:rsidR="00E92979">
        <w:rPr>
          <w:rFonts w:ascii="Palatino Linotype" w:hAnsi="Palatino Linotype"/>
          <w:sz w:val="24"/>
          <w:szCs w:val="24"/>
        </w:rPr>
        <w:t xml:space="preserve"> respectivamente, a efecto que se </w:t>
      </w:r>
      <w:r w:rsidR="003022B6">
        <w:rPr>
          <w:rFonts w:ascii="Palatino Linotype" w:hAnsi="Palatino Linotype"/>
          <w:sz w:val="24"/>
          <w:szCs w:val="24"/>
        </w:rPr>
        <w:t>realizaran</w:t>
      </w:r>
      <w:r w:rsidR="00E92979">
        <w:rPr>
          <w:rFonts w:ascii="Palatino Linotype" w:hAnsi="Palatino Linotype"/>
          <w:sz w:val="24"/>
          <w:szCs w:val="24"/>
        </w:rPr>
        <w:t xml:space="preserve"> la búsqueda y localización de la información</w:t>
      </w:r>
      <w:r w:rsidR="00F02B3F">
        <w:rPr>
          <w:rFonts w:ascii="Palatino Linotype" w:hAnsi="Palatino Linotype"/>
          <w:sz w:val="24"/>
          <w:szCs w:val="24"/>
        </w:rPr>
        <w:t>;</w:t>
      </w:r>
      <w:r w:rsidR="00E92979">
        <w:rPr>
          <w:rFonts w:ascii="Palatino Linotype" w:hAnsi="Palatino Linotype"/>
          <w:sz w:val="24"/>
          <w:szCs w:val="24"/>
        </w:rPr>
        <w:t xml:space="preserve"> tal y como</w:t>
      </w:r>
      <w:r w:rsidR="00F02B3F">
        <w:rPr>
          <w:rFonts w:ascii="Palatino Linotype" w:hAnsi="Palatino Linotype"/>
          <w:sz w:val="24"/>
          <w:szCs w:val="24"/>
        </w:rPr>
        <w:t>,</w:t>
      </w:r>
      <w:r w:rsidR="00E92979">
        <w:rPr>
          <w:rFonts w:ascii="Palatino Linotype" w:hAnsi="Palatino Linotype"/>
          <w:sz w:val="24"/>
          <w:szCs w:val="24"/>
        </w:rPr>
        <w:t xml:space="preserve"> se advierte en las imágenes insertas:</w:t>
      </w:r>
    </w:p>
    <w:p w:rsidR="00E92979" w:rsidRDefault="00E92979" w:rsidP="00801EF5">
      <w:pPr>
        <w:spacing w:after="0" w:line="360" w:lineRule="auto"/>
        <w:contextualSpacing/>
        <w:jc w:val="both"/>
        <w:rPr>
          <w:noProof/>
          <w:lang w:val="es-MX" w:eastAsia="es-MX"/>
        </w:rPr>
      </w:pPr>
    </w:p>
    <w:p w:rsidR="00EB70BB" w:rsidRDefault="00E92979" w:rsidP="00801EF5">
      <w:pPr>
        <w:spacing w:after="0" w:line="360" w:lineRule="auto"/>
        <w:contextualSpacing/>
        <w:jc w:val="both"/>
        <w:rPr>
          <w:rFonts w:ascii="Palatino Linotype" w:hAnsi="Palatino Linotype"/>
          <w:b/>
          <w:sz w:val="28"/>
          <w:szCs w:val="24"/>
          <w:lang w:val="es-MX"/>
        </w:rPr>
      </w:pPr>
      <w:r>
        <w:rPr>
          <w:noProof/>
          <w:lang w:val="es-MX" w:eastAsia="es-MX"/>
        </w:rPr>
        <w:drawing>
          <wp:inline distT="0" distB="0" distL="0" distR="0" wp14:anchorId="256F33B0" wp14:editId="3E3C4761">
            <wp:extent cx="5762846" cy="282748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84" t="29372" r="3489" b="32434"/>
                    <a:stretch/>
                  </pic:blipFill>
                  <pic:spPr bwMode="auto">
                    <a:xfrm>
                      <a:off x="0" y="0"/>
                      <a:ext cx="5799543" cy="2845489"/>
                    </a:xfrm>
                    <a:prstGeom prst="rect">
                      <a:avLst/>
                    </a:prstGeom>
                    <a:ln>
                      <a:noFill/>
                    </a:ln>
                    <a:extLst>
                      <a:ext uri="{53640926-AAD7-44D8-BBD7-CCE9431645EC}">
                        <a14:shadowObscured xmlns:a14="http://schemas.microsoft.com/office/drawing/2010/main"/>
                      </a:ext>
                    </a:extLst>
                  </pic:spPr>
                </pic:pic>
              </a:graphicData>
            </a:graphic>
          </wp:inline>
        </w:drawing>
      </w:r>
    </w:p>
    <w:p w:rsidR="00023C3C" w:rsidRDefault="00023C3C" w:rsidP="00801EF5">
      <w:pPr>
        <w:spacing w:after="0" w:line="360" w:lineRule="auto"/>
        <w:contextualSpacing/>
        <w:jc w:val="both"/>
        <w:rPr>
          <w:noProof/>
          <w:lang w:val="es-MX" w:eastAsia="es-MX"/>
        </w:rPr>
      </w:pPr>
      <w:r>
        <w:rPr>
          <w:noProof/>
          <w:lang w:val="es-MX" w:eastAsia="es-MX"/>
        </w:rPr>
        <mc:AlternateContent>
          <mc:Choice Requires="wps">
            <w:drawing>
              <wp:anchor distT="0" distB="0" distL="114300" distR="114300" simplePos="0" relativeHeight="251668480" behindDoc="0" locked="0" layoutInCell="1" allowOverlap="1">
                <wp:simplePos x="0" y="0"/>
                <wp:positionH relativeFrom="margin">
                  <wp:align>left</wp:align>
                </wp:positionH>
                <wp:positionV relativeFrom="paragraph">
                  <wp:posOffset>136525</wp:posOffset>
                </wp:positionV>
                <wp:extent cx="5715000" cy="2514600"/>
                <wp:effectExtent l="38100" t="38100" r="76200" b="95250"/>
                <wp:wrapNone/>
                <wp:docPr id="17" name="Conector recto 17"/>
                <wp:cNvGraphicFramePr/>
                <a:graphic xmlns:a="http://schemas.openxmlformats.org/drawingml/2006/main">
                  <a:graphicData uri="http://schemas.microsoft.com/office/word/2010/wordprocessingShape">
                    <wps:wsp>
                      <wps:cNvCnPr/>
                      <wps:spPr>
                        <a:xfrm>
                          <a:off x="0" y="0"/>
                          <a:ext cx="5715000" cy="2514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F5827E" id="Conector recto 17" o:spid="_x0000_s1026" style="position:absolute;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75pt" to="450pt,2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" strokecolor="#4f81bd [3204]" strokeweight="2pt">
                <v:shadow on="t" color="black" opacity="24903f" origin=",.5" offset="0,.55556mm"/>
                <w10:wrap anchorx="margin"/>
              </v:line>
            </w:pict>
          </mc:Fallback>
        </mc:AlternateContent>
      </w:r>
    </w:p>
    <w:p w:rsidR="00E92979" w:rsidRDefault="00023C3C" w:rsidP="00801EF5">
      <w:pPr>
        <w:spacing w:after="0" w:line="360" w:lineRule="auto"/>
        <w:contextualSpacing/>
        <w:jc w:val="both"/>
        <w:rPr>
          <w:rFonts w:ascii="Palatino Linotype" w:hAnsi="Palatino Linotype"/>
          <w:b/>
          <w:sz w:val="28"/>
          <w:szCs w:val="24"/>
          <w:lang w:val="es-MX"/>
        </w:rPr>
      </w:pPr>
      <w:r w:rsidRPr="00736DBE">
        <w:rPr>
          <w:noProof/>
          <w:lang w:val="es-MX" w:eastAsia="es-MX"/>
        </w:rPr>
        <w:lastRenderedPageBreak/>
        <mc:AlternateContent>
          <mc:Choice Requires="wps">
            <w:drawing>
              <wp:anchor distT="0" distB="0" distL="114300" distR="114300" simplePos="0" relativeHeight="251665408" behindDoc="0" locked="0" layoutInCell="1" allowOverlap="1" wp14:anchorId="4A4C2692" wp14:editId="667093E4">
                <wp:simplePos x="0" y="0"/>
                <wp:positionH relativeFrom="margin">
                  <wp:posOffset>-6247</wp:posOffset>
                </wp:positionH>
                <wp:positionV relativeFrom="paragraph">
                  <wp:posOffset>450333</wp:posOffset>
                </wp:positionV>
                <wp:extent cx="5629275" cy="467833"/>
                <wp:effectExtent l="57150" t="19050" r="85725" b="104140"/>
                <wp:wrapNone/>
                <wp:docPr id="11" name="Rectángulo 11"/>
                <wp:cNvGraphicFramePr/>
                <a:graphic xmlns:a="http://schemas.openxmlformats.org/drawingml/2006/main">
                  <a:graphicData uri="http://schemas.microsoft.com/office/word/2010/wordprocessingShape">
                    <wps:wsp>
                      <wps:cNvSpPr/>
                      <wps:spPr>
                        <a:xfrm>
                          <a:off x="0" y="0"/>
                          <a:ext cx="5629275" cy="467833"/>
                        </a:xfrm>
                        <a:prstGeom prst="rect">
                          <a:avLst/>
                        </a:pr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53B7C" id="Rectángulo 11" o:spid="_x0000_s1026" style="position:absolute;margin-left:-.5pt;margin-top:35.45pt;width:443.25pt;height:36.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" filled="f" strokecolor="black [3213]" strokeweight="1.5pt">
                <v:shadow on="t" color="black" opacity="22937f" origin=",.5" offset="0,.63889mm"/>
                <w10:wrap anchorx="margin"/>
              </v:rect>
            </w:pict>
          </mc:Fallback>
        </mc:AlternateContent>
      </w:r>
      <w:r w:rsidR="00E92979">
        <w:rPr>
          <w:noProof/>
          <w:lang w:val="es-MX" w:eastAsia="es-MX"/>
        </w:rPr>
        <w:drawing>
          <wp:inline distT="0" distB="0" distL="0" distR="0" wp14:anchorId="0C658E48" wp14:editId="369EE4D3">
            <wp:extent cx="5432205" cy="3082925"/>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767" t="14033" r="33532" b="19706"/>
                    <a:stretch/>
                  </pic:blipFill>
                  <pic:spPr bwMode="auto">
                    <a:xfrm>
                      <a:off x="0" y="0"/>
                      <a:ext cx="5446220" cy="3090879"/>
                    </a:xfrm>
                    <a:prstGeom prst="rect">
                      <a:avLst/>
                    </a:prstGeom>
                    <a:ln>
                      <a:noFill/>
                    </a:ln>
                    <a:extLst>
                      <a:ext uri="{53640926-AAD7-44D8-BBD7-CCE9431645EC}">
                        <a14:shadowObscured xmlns:a14="http://schemas.microsoft.com/office/drawing/2010/main"/>
                      </a:ext>
                    </a:extLst>
                  </pic:spPr>
                </pic:pic>
              </a:graphicData>
            </a:graphic>
          </wp:inline>
        </w:drawing>
      </w:r>
    </w:p>
    <w:p w:rsidR="00E92979" w:rsidRDefault="00E92979" w:rsidP="00801EF5">
      <w:pPr>
        <w:spacing w:after="0" w:line="360" w:lineRule="auto"/>
        <w:contextualSpacing/>
        <w:jc w:val="both"/>
        <w:rPr>
          <w:rFonts w:ascii="Palatino Linotype" w:hAnsi="Palatino Linotype"/>
          <w:b/>
          <w:sz w:val="28"/>
          <w:szCs w:val="24"/>
          <w:lang w:val="es-MX"/>
        </w:rPr>
      </w:pPr>
    </w:p>
    <w:p w:rsidR="00023C3C" w:rsidRDefault="00023C3C" w:rsidP="00801EF5">
      <w:pPr>
        <w:spacing w:after="0" w:line="360" w:lineRule="auto"/>
        <w:contextualSpacing/>
        <w:jc w:val="both"/>
        <w:rPr>
          <w:noProof/>
          <w:lang w:val="es-MX" w:eastAsia="es-MX"/>
        </w:rPr>
      </w:pPr>
    </w:p>
    <w:p w:rsidR="00E92979" w:rsidRDefault="00023C3C" w:rsidP="00801EF5">
      <w:pPr>
        <w:spacing w:after="0" w:line="360" w:lineRule="auto"/>
        <w:contextualSpacing/>
        <w:jc w:val="both"/>
        <w:rPr>
          <w:rFonts w:ascii="Palatino Linotype" w:hAnsi="Palatino Linotype"/>
          <w:b/>
          <w:sz w:val="28"/>
          <w:szCs w:val="24"/>
          <w:lang w:val="es-MX"/>
        </w:rPr>
      </w:pPr>
      <w:r w:rsidRPr="00736DBE">
        <w:rPr>
          <w:noProof/>
          <w:lang w:val="es-MX" w:eastAsia="es-MX"/>
        </w:rPr>
        <mc:AlternateContent>
          <mc:Choice Requires="wps">
            <w:drawing>
              <wp:anchor distT="0" distB="0" distL="114300" distR="114300" simplePos="0" relativeHeight="251667456" behindDoc="0" locked="0" layoutInCell="1" allowOverlap="1" wp14:anchorId="4A4C2692" wp14:editId="667093E4">
                <wp:simplePos x="0" y="0"/>
                <wp:positionH relativeFrom="margin">
                  <wp:posOffset>3810</wp:posOffset>
                </wp:positionH>
                <wp:positionV relativeFrom="paragraph">
                  <wp:posOffset>544830</wp:posOffset>
                </wp:positionV>
                <wp:extent cx="5629275" cy="542925"/>
                <wp:effectExtent l="57150" t="19050" r="85725" b="104775"/>
                <wp:wrapNone/>
                <wp:docPr id="15" name="Rectángulo 15"/>
                <wp:cNvGraphicFramePr/>
                <a:graphic xmlns:a="http://schemas.openxmlformats.org/drawingml/2006/main">
                  <a:graphicData uri="http://schemas.microsoft.com/office/word/2010/wordprocessingShape">
                    <wps:wsp>
                      <wps:cNvSpPr/>
                      <wps:spPr>
                        <a:xfrm>
                          <a:off x="0" y="0"/>
                          <a:ext cx="5629275" cy="542925"/>
                        </a:xfrm>
                        <a:prstGeom prst="rect">
                          <a:avLst/>
                        </a:prstGeom>
                        <a:noFill/>
                        <a:ln w="19050">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6A0550" w:rsidRDefault="006A0550" w:rsidP="00023C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C2692" id="Rectángulo 15" o:spid="_x0000_s1026" style="position:absolute;left:0;text-align:left;margin-left:.3pt;margin-top:42.9pt;width:443.25pt;height:42.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" filled="f" strokecolor="black [3213]" strokeweight="1.5pt">
                <v:shadow on="t" color="black" opacity="22937f" origin=",.5" offset="0,.63889mm"/>
                <v:textbox>
                  <w:txbxContent>
                    <w:p w:rsidR="006A0550" w:rsidRDefault="006A0550" w:rsidP="00023C3C">
                      <w:pPr>
                        <w:jc w:val="center"/>
                      </w:pPr>
                    </w:p>
                  </w:txbxContent>
                </v:textbox>
                <w10:wrap anchorx="margin"/>
              </v:rect>
            </w:pict>
          </mc:Fallback>
        </mc:AlternateContent>
      </w:r>
      <w:r w:rsidR="00E92979">
        <w:rPr>
          <w:noProof/>
          <w:lang w:val="es-MX" w:eastAsia="es-MX"/>
        </w:rPr>
        <w:drawing>
          <wp:inline distT="0" distB="0" distL="0" distR="0" wp14:anchorId="7896A45D" wp14:editId="083F9007">
            <wp:extent cx="5730875" cy="3572540"/>
            <wp:effectExtent l="0" t="0" r="3175"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768" t="21212" r="33904" b="10573"/>
                    <a:stretch/>
                  </pic:blipFill>
                  <pic:spPr bwMode="auto">
                    <a:xfrm>
                      <a:off x="0" y="0"/>
                      <a:ext cx="5749028" cy="3583856"/>
                    </a:xfrm>
                    <a:prstGeom prst="rect">
                      <a:avLst/>
                    </a:prstGeom>
                    <a:ln>
                      <a:noFill/>
                    </a:ln>
                    <a:extLst>
                      <a:ext uri="{53640926-AAD7-44D8-BBD7-CCE9431645EC}">
                        <a14:shadowObscured xmlns:a14="http://schemas.microsoft.com/office/drawing/2010/main"/>
                      </a:ext>
                    </a:extLst>
                  </pic:spPr>
                </pic:pic>
              </a:graphicData>
            </a:graphic>
          </wp:inline>
        </w:drawing>
      </w:r>
    </w:p>
    <w:p w:rsidR="000C61D8" w:rsidRPr="00F02B3F" w:rsidRDefault="00023C3C" w:rsidP="00B23CE3">
      <w:pPr>
        <w:pStyle w:val="Prrafodelista"/>
        <w:numPr>
          <w:ilvl w:val="0"/>
          <w:numId w:val="26"/>
        </w:numPr>
        <w:spacing w:before="100" w:beforeAutospacing="1" w:after="100" w:afterAutospacing="1" w:line="360" w:lineRule="auto"/>
        <w:ind w:firstLine="426"/>
        <w:jc w:val="both"/>
        <w:rPr>
          <w:rFonts w:ascii="Palatino Linotype" w:hAnsi="Palatino Linotype" w:cs="Arial"/>
          <w:sz w:val="24"/>
          <w:szCs w:val="24"/>
        </w:rPr>
      </w:pPr>
      <w:r>
        <w:rPr>
          <w:rFonts w:ascii="Palatino Linotype" w:hAnsi="Palatino Linotype"/>
          <w:sz w:val="24"/>
          <w:szCs w:val="24"/>
        </w:rPr>
        <w:lastRenderedPageBreak/>
        <w:t xml:space="preserve"> </w:t>
      </w:r>
      <w:r w:rsidR="00327031">
        <w:rPr>
          <w:rFonts w:ascii="Palatino Linotype" w:hAnsi="Palatino Linotype"/>
          <w:sz w:val="24"/>
          <w:szCs w:val="24"/>
        </w:rPr>
        <w:t>Posteriormente</w:t>
      </w:r>
      <w:r>
        <w:rPr>
          <w:rFonts w:ascii="Palatino Linotype" w:hAnsi="Palatino Linotype"/>
          <w:sz w:val="24"/>
          <w:szCs w:val="24"/>
        </w:rPr>
        <w:t xml:space="preserve">, se advierte que </w:t>
      </w:r>
      <w:r>
        <w:rPr>
          <w:rFonts w:ascii="Palatino Linotype" w:hAnsi="Palatino Linotype"/>
          <w:b/>
          <w:sz w:val="24"/>
          <w:szCs w:val="24"/>
        </w:rPr>
        <w:t xml:space="preserve">EL SUJETO OBLIGADO </w:t>
      </w:r>
      <w:r>
        <w:rPr>
          <w:rFonts w:ascii="Palatino Linotype" w:hAnsi="Palatino Linotype"/>
          <w:sz w:val="24"/>
          <w:szCs w:val="24"/>
        </w:rPr>
        <w:t>en fecha treinta y uno de mayo de dos m</w:t>
      </w:r>
      <w:r w:rsidR="00327031">
        <w:rPr>
          <w:rFonts w:ascii="Palatino Linotype" w:hAnsi="Palatino Linotype"/>
          <w:sz w:val="24"/>
          <w:szCs w:val="24"/>
        </w:rPr>
        <w:t>il diecinueve, dio respuesta a la</w:t>
      </w:r>
      <w:r>
        <w:rPr>
          <w:rFonts w:ascii="Palatino Linotype" w:hAnsi="Palatino Linotype"/>
          <w:sz w:val="24"/>
          <w:szCs w:val="24"/>
        </w:rPr>
        <w:t xml:space="preserve"> solicitud de ac</w:t>
      </w:r>
      <w:r w:rsidR="00327031">
        <w:rPr>
          <w:rFonts w:ascii="Palatino Linotype" w:hAnsi="Palatino Linotype"/>
          <w:sz w:val="24"/>
          <w:szCs w:val="24"/>
        </w:rPr>
        <w:t xml:space="preserve">ceso a la información pública </w:t>
      </w:r>
      <w:r>
        <w:rPr>
          <w:rFonts w:ascii="Palatino Linotype" w:hAnsi="Palatino Linotype"/>
          <w:sz w:val="24"/>
          <w:szCs w:val="24"/>
        </w:rPr>
        <w:t xml:space="preserve"> </w:t>
      </w:r>
      <w:r w:rsidR="00327031" w:rsidRPr="00327031">
        <w:rPr>
          <w:rFonts w:ascii="Palatino Linotype" w:hAnsi="Palatino Linotype"/>
          <w:b/>
          <w:sz w:val="24"/>
          <w:szCs w:val="24"/>
        </w:rPr>
        <w:t>LA</w:t>
      </w:r>
      <w:r>
        <w:rPr>
          <w:rFonts w:ascii="Palatino Linotype" w:hAnsi="Palatino Linotype"/>
          <w:sz w:val="24"/>
          <w:szCs w:val="24"/>
        </w:rPr>
        <w:t xml:space="preserve"> </w:t>
      </w:r>
      <w:r>
        <w:rPr>
          <w:rFonts w:ascii="Palatino Linotype" w:hAnsi="Palatino Linotype"/>
          <w:b/>
          <w:sz w:val="24"/>
          <w:szCs w:val="24"/>
        </w:rPr>
        <w:t xml:space="preserve">RECURRENTE, </w:t>
      </w:r>
      <w:r w:rsidR="009A7E97">
        <w:rPr>
          <w:rFonts w:ascii="Palatino Linotype" w:hAnsi="Palatino Linotype"/>
          <w:sz w:val="24"/>
          <w:szCs w:val="24"/>
        </w:rPr>
        <w:t>misma que se aprecia</w:t>
      </w:r>
      <w:r>
        <w:rPr>
          <w:rFonts w:ascii="Palatino Linotype" w:hAnsi="Palatino Linotype"/>
          <w:sz w:val="24"/>
          <w:szCs w:val="24"/>
        </w:rPr>
        <w:t xml:space="preserve"> en los siguientes términos:</w:t>
      </w:r>
    </w:p>
    <w:p w:rsidR="00F02B3F" w:rsidRPr="006B2E88" w:rsidRDefault="00F02B3F" w:rsidP="00F02B3F">
      <w:pPr>
        <w:pStyle w:val="Prrafodelista"/>
        <w:spacing w:before="100" w:beforeAutospacing="1" w:after="100" w:afterAutospacing="1" w:line="360" w:lineRule="auto"/>
        <w:ind w:left="0"/>
        <w:jc w:val="both"/>
        <w:rPr>
          <w:rFonts w:ascii="Palatino Linotype" w:hAnsi="Palatino Linotype" w:cs="Arial"/>
          <w:sz w:val="24"/>
          <w:szCs w:val="24"/>
        </w:rPr>
      </w:pPr>
    </w:p>
    <w:p w:rsidR="00F02B3F" w:rsidRPr="00F02B3F" w:rsidRDefault="00F02B3F" w:rsidP="00787EE8">
      <w:pPr>
        <w:pStyle w:val="Prrafodelista"/>
        <w:tabs>
          <w:tab w:val="left" w:pos="851"/>
        </w:tabs>
        <w:spacing w:before="100" w:beforeAutospacing="1" w:after="100" w:afterAutospacing="1" w:line="240" w:lineRule="auto"/>
        <w:ind w:left="851" w:right="902"/>
        <w:jc w:val="both"/>
        <w:rPr>
          <w:rFonts w:ascii="Palatino Linotype" w:hAnsi="Palatino Linotype" w:cs="Arial"/>
          <w:i/>
          <w:sz w:val="22"/>
          <w:szCs w:val="22"/>
          <w:lang w:val="es-MX"/>
        </w:rPr>
      </w:pPr>
      <w:r>
        <w:rPr>
          <w:rFonts w:ascii="Palatino Linotype" w:hAnsi="Palatino Linotype" w:cs="Arial"/>
          <w:i/>
          <w:sz w:val="22"/>
          <w:szCs w:val="22"/>
          <w:lang w:val="es-MX"/>
        </w:rPr>
        <w:t>“</w:t>
      </w:r>
      <w:r w:rsidRPr="00F02B3F">
        <w:rPr>
          <w:rFonts w:ascii="Palatino Linotype" w:hAnsi="Palatino Linotype" w:cs="Arial"/>
          <w:i/>
          <w:sz w:val="22"/>
          <w:szCs w:val="22"/>
          <w:lang w:val="es-MX"/>
        </w:rPr>
        <w:t>Buenas tardes, en respuesta a su solicitud 00076/TEZOYUCA/IP/2019 le adjunto en archivos pdf la información requerida. Sin más por el momento me despido, quedo a sus órdenes</w:t>
      </w:r>
      <w:r>
        <w:rPr>
          <w:rFonts w:ascii="Palatino Linotype" w:hAnsi="Palatino Linotype" w:cs="Arial"/>
          <w:i/>
          <w:sz w:val="22"/>
          <w:szCs w:val="22"/>
          <w:lang w:val="es-MX"/>
        </w:rPr>
        <w:t>”</w:t>
      </w:r>
    </w:p>
    <w:p w:rsidR="000C61D8" w:rsidRPr="000A58C0" w:rsidRDefault="000C61D8" w:rsidP="00801EF5">
      <w:pPr>
        <w:tabs>
          <w:tab w:val="left" w:pos="851"/>
        </w:tabs>
        <w:spacing w:after="0" w:line="240" w:lineRule="auto"/>
        <w:ind w:right="901"/>
        <w:contextualSpacing/>
        <w:rPr>
          <w:rFonts w:ascii="Palatino Linotype" w:hAnsi="Palatino Linotype" w:cs="Arial"/>
          <w:i/>
          <w:sz w:val="22"/>
        </w:rPr>
      </w:pPr>
    </w:p>
    <w:p w:rsidR="00422A73" w:rsidRDefault="009135AE" w:rsidP="00801EF5">
      <w:pPr>
        <w:pStyle w:val="Prrafodelista"/>
        <w:spacing w:before="100" w:beforeAutospacing="1" w:after="100" w:afterAutospacing="1" w:line="360" w:lineRule="auto"/>
        <w:ind w:left="0"/>
        <w:jc w:val="both"/>
        <w:rPr>
          <w:rFonts w:ascii="Palatino Linotype" w:hAnsi="Palatino Linotype"/>
          <w:b/>
          <w:i/>
          <w:sz w:val="24"/>
          <w:szCs w:val="24"/>
        </w:rPr>
      </w:pPr>
      <w:r>
        <w:rPr>
          <w:rFonts w:ascii="Palatino Linotype" w:hAnsi="Palatino Linotype"/>
          <w:noProof/>
          <w:sz w:val="24"/>
          <w:szCs w:val="24"/>
          <w:lang w:val="es-MX" w:eastAsia="es-MX"/>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1203960</wp:posOffset>
                </wp:positionV>
                <wp:extent cx="5686425" cy="4048125"/>
                <wp:effectExtent l="38100" t="19050" r="66675" b="85725"/>
                <wp:wrapNone/>
                <wp:docPr id="2" name="Conector recto 2"/>
                <wp:cNvGraphicFramePr/>
                <a:graphic xmlns:a="http://schemas.openxmlformats.org/drawingml/2006/main">
                  <a:graphicData uri="http://schemas.microsoft.com/office/word/2010/wordprocessingShape">
                    <wps:wsp>
                      <wps:cNvCnPr/>
                      <wps:spPr>
                        <a:xfrm>
                          <a:off x="0" y="0"/>
                          <a:ext cx="5686425" cy="40481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7512D2" id="Conector recto 2" o:spid="_x0000_s1026" style="position:absolute;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6.55pt,94.8pt" to="844.3pt,4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" strokecolor="#4f81bd [3204]" strokeweight="2pt">
                <v:shadow on="t" color="black" opacity="24903f" origin=",.5" offset="0,.55556mm"/>
                <w10:wrap anchorx="margin"/>
              </v:line>
            </w:pict>
          </mc:Fallback>
        </mc:AlternateContent>
      </w:r>
      <w:r w:rsidR="002E763A">
        <w:rPr>
          <w:rFonts w:ascii="Palatino Linotype" w:hAnsi="Palatino Linotype"/>
          <w:sz w:val="24"/>
          <w:szCs w:val="24"/>
        </w:rPr>
        <w:t>Asimismo, adjuntó el</w:t>
      </w:r>
      <w:r w:rsidR="005C6B0F">
        <w:rPr>
          <w:rFonts w:ascii="Palatino Linotype" w:hAnsi="Palatino Linotype"/>
          <w:sz w:val="24"/>
          <w:szCs w:val="24"/>
        </w:rPr>
        <w:t xml:space="preserve"> archivo</w:t>
      </w:r>
      <w:r w:rsidR="002E763A">
        <w:rPr>
          <w:rFonts w:ascii="Palatino Linotype" w:hAnsi="Palatino Linotype"/>
          <w:sz w:val="24"/>
          <w:szCs w:val="24"/>
        </w:rPr>
        <w:t xml:space="preserve"> electrónico</w:t>
      </w:r>
      <w:r w:rsidR="005C6B0F">
        <w:rPr>
          <w:rFonts w:ascii="Palatino Linotype" w:hAnsi="Palatino Linotype"/>
          <w:sz w:val="24"/>
          <w:szCs w:val="24"/>
        </w:rPr>
        <w:t xml:space="preserve"> denominado </w:t>
      </w:r>
      <w:r w:rsidR="002E763A">
        <w:rPr>
          <w:rFonts w:ascii="Palatino Linotype" w:hAnsi="Palatino Linotype"/>
          <w:b/>
          <w:i/>
          <w:sz w:val="24"/>
          <w:szCs w:val="24"/>
        </w:rPr>
        <w:t>respuesta solicitud 76</w:t>
      </w:r>
      <w:r w:rsidR="005C6B0F" w:rsidRPr="005C6B0F">
        <w:rPr>
          <w:rFonts w:ascii="Palatino Linotype" w:hAnsi="Palatino Linotype"/>
          <w:b/>
          <w:i/>
          <w:sz w:val="24"/>
          <w:szCs w:val="24"/>
        </w:rPr>
        <w:t>.pdf</w:t>
      </w:r>
      <w:r w:rsidR="00327031">
        <w:rPr>
          <w:rFonts w:ascii="Palatino Linotype" w:hAnsi="Palatino Linotype"/>
          <w:b/>
          <w:i/>
          <w:sz w:val="24"/>
          <w:szCs w:val="24"/>
        </w:rPr>
        <w:t xml:space="preserve"> </w:t>
      </w:r>
      <w:r w:rsidR="002E763A" w:rsidRPr="002E763A">
        <w:rPr>
          <w:rFonts w:ascii="Palatino Linotype" w:hAnsi="Palatino Linotype"/>
          <w:sz w:val="24"/>
          <w:szCs w:val="24"/>
        </w:rPr>
        <w:t>cuyo contenido se inserta a continuaci</w:t>
      </w:r>
      <w:r w:rsidR="002E763A">
        <w:rPr>
          <w:rFonts w:ascii="Palatino Linotype" w:hAnsi="Palatino Linotype"/>
          <w:sz w:val="24"/>
          <w:szCs w:val="24"/>
        </w:rPr>
        <w:t xml:space="preserve">ón: </w:t>
      </w:r>
    </w:p>
    <w:p w:rsidR="00327031" w:rsidRPr="000A58C0" w:rsidRDefault="009135AE" w:rsidP="00801EF5">
      <w:pPr>
        <w:pStyle w:val="Prrafodelista"/>
        <w:spacing w:before="100" w:beforeAutospacing="1" w:after="100" w:afterAutospacing="1" w:line="360" w:lineRule="auto"/>
        <w:ind w:left="0"/>
        <w:jc w:val="both"/>
        <w:rPr>
          <w:rFonts w:ascii="Palatino Linotype" w:hAnsi="Palatino Linotype"/>
          <w:sz w:val="24"/>
          <w:szCs w:val="24"/>
        </w:rPr>
      </w:pPr>
      <w:r>
        <w:rPr>
          <w:noProof/>
          <w:lang w:val="es-MX" w:eastAsia="es-MX"/>
        </w:rPr>
        <w:lastRenderedPageBreak/>
        <w:drawing>
          <wp:inline distT="0" distB="0" distL="0" distR="0" wp14:anchorId="1E5E29DA" wp14:editId="1D7857D4">
            <wp:extent cx="7392489" cy="5782672"/>
            <wp:effectExtent l="4763" t="0" r="4127" b="4128"/>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705" t="8148" r="16668" b="6759"/>
                    <a:stretch/>
                  </pic:blipFill>
                  <pic:spPr bwMode="auto">
                    <a:xfrm rot="16200000">
                      <a:off x="0" y="0"/>
                      <a:ext cx="7431925" cy="5813520"/>
                    </a:xfrm>
                    <a:prstGeom prst="rect">
                      <a:avLst/>
                    </a:prstGeom>
                    <a:ln>
                      <a:noFill/>
                    </a:ln>
                    <a:extLst>
                      <a:ext uri="{53640926-AAD7-44D8-BBD7-CCE9431645EC}">
                        <a14:shadowObscured xmlns:a14="http://schemas.microsoft.com/office/drawing/2010/main"/>
                      </a:ext>
                    </a:extLst>
                  </pic:spPr>
                </pic:pic>
              </a:graphicData>
            </a:graphic>
          </wp:inline>
        </w:drawing>
      </w:r>
    </w:p>
    <w:p w:rsidR="00422A73" w:rsidRDefault="009135AE" w:rsidP="004331F5">
      <w:pPr>
        <w:spacing w:after="0" w:line="360" w:lineRule="auto"/>
        <w:contextualSpacing/>
        <w:jc w:val="both"/>
        <w:rPr>
          <w:rFonts w:ascii="Palatino Linotype" w:hAnsi="Palatino Linotype"/>
          <w:sz w:val="24"/>
          <w:szCs w:val="24"/>
        </w:rPr>
      </w:pPr>
      <w:r w:rsidRPr="009135AE">
        <w:rPr>
          <w:rFonts w:ascii="Palatino Linotype" w:hAnsi="Palatino Linotype"/>
          <w:sz w:val="24"/>
          <w:szCs w:val="24"/>
        </w:rPr>
        <w:lastRenderedPageBreak/>
        <w:t xml:space="preserve">Asimismo, </w:t>
      </w:r>
      <w:r>
        <w:rPr>
          <w:rFonts w:ascii="Palatino Linotype" w:hAnsi="Palatino Linotype"/>
          <w:sz w:val="24"/>
          <w:szCs w:val="24"/>
        </w:rPr>
        <w:t xml:space="preserve">adjunto el archivo denominado </w:t>
      </w:r>
      <w:r w:rsidRPr="009135AE">
        <w:rPr>
          <w:rFonts w:ascii="Palatino Linotype" w:hAnsi="Palatino Linotype"/>
          <w:b/>
          <w:i/>
          <w:sz w:val="24"/>
          <w:szCs w:val="24"/>
        </w:rPr>
        <w:t>conciliador nomina 2019.pdf</w:t>
      </w:r>
      <w:r>
        <w:rPr>
          <w:rFonts w:ascii="Palatino Linotype" w:hAnsi="Palatino Linotype"/>
          <w:b/>
          <w:i/>
          <w:sz w:val="24"/>
          <w:szCs w:val="24"/>
        </w:rPr>
        <w:t xml:space="preserve"> </w:t>
      </w:r>
      <w:r w:rsidRPr="009135AE">
        <w:rPr>
          <w:rFonts w:ascii="Palatino Linotype" w:hAnsi="Palatino Linotype"/>
          <w:sz w:val="24"/>
          <w:szCs w:val="24"/>
        </w:rPr>
        <w:t xml:space="preserve">el cual no se plasma </w:t>
      </w:r>
      <w:r w:rsidR="00787EE8">
        <w:rPr>
          <w:rFonts w:ascii="Palatino Linotype" w:hAnsi="Palatino Linotype"/>
          <w:sz w:val="24"/>
          <w:szCs w:val="24"/>
        </w:rPr>
        <w:t>al</w:t>
      </w:r>
      <w:r w:rsidRPr="009135AE">
        <w:rPr>
          <w:rFonts w:ascii="Palatino Linotype" w:hAnsi="Palatino Linotype"/>
          <w:sz w:val="24"/>
          <w:szCs w:val="24"/>
        </w:rPr>
        <w:t xml:space="preserve"> ser del conocimiento de las partes y en obvio de representaciones innecesarias.</w:t>
      </w:r>
    </w:p>
    <w:p w:rsidR="009135AE" w:rsidRPr="009135AE" w:rsidRDefault="009135AE" w:rsidP="004331F5">
      <w:pPr>
        <w:spacing w:after="0" w:line="360" w:lineRule="auto"/>
        <w:contextualSpacing/>
        <w:jc w:val="both"/>
        <w:rPr>
          <w:rFonts w:ascii="Palatino Linotype" w:hAnsi="Palatino Linotype"/>
          <w:sz w:val="24"/>
          <w:szCs w:val="24"/>
        </w:rPr>
      </w:pPr>
    </w:p>
    <w:p w:rsidR="00847A35" w:rsidRPr="000A58C0" w:rsidRDefault="00A97A28" w:rsidP="00801EF5">
      <w:pPr>
        <w:spacing w:after="0" w:line="360" w:lineRule="auto"/>
        <w:contextualSpacing/>
        <w:jc w:val="both"/>
        <w:rPr>
          <w:rFonts w:ascii="Palatino Linotype" w:eastAsia="Times New Roman" w:hAnsi="Palatino Linotype" w:cs="Arial"/>
          <w:sz w:val="24"/>
          <w:szCs w:val="24"/>
          <w:lang w:val="es-MX"/>
        </w:rPr>
      </w:pPr>
      <w:r>
        <w:rPr>
          <w:rFonts w:ascii="Palatino Linotype" w:hAnsi="Palatino Linotype"/>
          <w:b/>
          <w:sz w:val="28"/>
          <w:szCs w:val="28"/>
        </w:rPr>
        <w:t>IV</w:t>
      </w:r>
      <w:r w:rsidR="000C61D8" w:rsidRPr="000A58C0">
        <w:rPr>
          <w:rFonts w:ascii="Palatino Linotype" w:hAnsi="Palatino Linotype"/>
          <w:b/>
          <w:sz w:val="28"/>
          <w:szCs w:val="28"/>
        </w:rPr>
        <w:t>.</w:t>
      </w:r>
      <w:r w:rsidR="000C61D8" w:rsidRPr="000A58C0">
        <w:rPr>
          <w:rFonts w:ascii="Palatino Linotype" w:hAnsi="Palatino Linotype"/>
          <w:b/>
        </w:rPr>
        <w:t xml:space="preserve"> </w:t>
      </w:r>
      <w:r w:rsidR="00847A35" w:rsidRPr="000A58C0">
        <w:rPr>
          <w:rFonts w:ascii="Palatino Linotype" w:eastAsia="Times New Roman" w:hAnsi="Palatino Linotype" w:cs="Times New Roman"/>
          <w:sz w:val="24"/>
          <w:szCs w:val="24"/>
          <w:lang w:val="es-MX"/>
        </w:rPr>
        <w:t xml:space="preserve">Inconforme con la </w:t>
      </w:r>
      <w:r w:rsidR="00847A35" w:rsidRPr="000A58C0">
        <w:rPr>
          <w:rFonts w:ascii="Palatino Linotype" w:eastAsia="Times New Roman" w:hAnsi="Palatino Linotype" w:cs="Arial"/>
          <w:sz w:val="24"/>
          <w:szCs w:val="24"/>
          <w:lang w:val="es-MX"/>
        </w:rPr>
        <w:t xml:space="preserve">respuesta, el </w:t>
      </w:r>
      <w:r w:rsidR="009135AE">
        <w:rPr>
          <w:rFonts w:ascii="Palatino Linotype" w:eastAsia="Times New Roman" w:hAnsi="Palatino Linotype" w:cs="Arial"/>
          <w:sz w:val="24"/>
          <w:szCs w:val="24"/>
          <w:lang w:val="es-MX"/>
        </w:rPr>
        <w:t>tres</w:t>
      </w:r>
      <w:r w:rsidR="00C92A73" w:rsidRPr="000A58C0">
        <w:rPr>
          <w:rFonts w:ascii="Palatino Linotype" w:eastAsia="Times New Roman" w:hAnsi="Palatino Linotype" w:cs="Arial"/>
          <w:sz w:val="24"/>
          <w:szCs w:val="24"/>
          <w:lang w:val="es-MX"/>
        </w:rPr>
        <w:t xml:space="preserve"> de </w:t>
      </w:r>
      <w:r w:rsidR="009135AE">
        <w:rPr>
          <w:rFonts w:ascii="Palatino Linotype" w:eastAsia="Times New Roman" w:hAnsi="Palatino Linotype" w:cs="Arial"/>
          <w:sz w:val="24"/>
          <w:szCs w:val="24"/>
          <w:lang w:val="es-MX"/>
        </w:rPr>
        <w:t>junio</w:t>
      </w:r>
      <w:r w:rsidR="00C92A73" w:rsidRPr="000A58C0">
        <w:rPr>
          <w:rFonts w:ascii="Palatino Linotype" w:eastAsia="Times New Roman" w:hAnsi="Palatino Linotype" w:cs="Arial"/>
          <w:sz w:val="24"/>
          <w:szCs w:val="24"/>
          <w:lang w:val="es-MX"/>
        </w:rPr>
        <w:t xml:space="preserve"> </w:t>
      </w:r>
      <w:r w:rsidR="00101BDD" w:rsidRPr="000A58C0">
        <w:rPr>
          <w:rFonts w:ascii="Palatino Linotype" w:eastAsia="Times New Roman" w:hAnsi="Palatino Linotype" w:cs="Arial"/>
          <w:sz w:val="24"/>
          <w:szCs w:val="24"/>
          <w:lang w:val="es-MX"/>
        </w:rPr>
        <w:t>de dos mil diecinueve</w:t>
      </w:r>
      <w:r w:rsidR="00847A35" w:rsidRPr="000A58C0">
        <w:rPr>
          <w:rFonts w:ascii="Palatino Linotype" w:eastAsia="Times New Roman" w:hAnsi="Palatino Linotype" w:cs="Arial"/>
          <w:sz w:val="24"/>
          <w:szCs w:val="24"/>
          <w:lang w:val="es-MX"/>
        </w:rPr>
        <w:t xml:space="preserve">, </w:t>
      </w:r>
      <w:r w:rsidR="00080C7D" w:rsidRPr="000A58C0">
        <w:rPr>
          <w:rFonts w:ascii="Palatino Linotype" w:eastAsia="Times New Roman" w:hAnsi="Palatino Linotype" w:cs="Times New Roman"/>
          <w:b/>
          <w:sz w:val="24"/>
          <w:szCs w:val="24"/>
          <w:lang w:val="es-MX"/>
        </w:rPr>
        <w:t>L</w:t>
      </w:r>
      <w:r w:rsidR="00FB798B">
        <w:rPr>
          <w:rFonts w:ascii="Palatino Linotype" w:eastAsia="Times New Roman" w:hAnsi="Palatino Linotype" w:cs="Times New Roman"/>
          <w:b/>
          <w:sz w:val="24"/>
          <w:szCs w:val="24"/>
          <w:lang w:val="es-MX"/>
        </w:rPr>
        <w:t>A</w:t>
      </w:r>
      <w:r w:rsidR="00847A35" w:rsidRPr="000A58C0">
        <w:rPr>
          <w:rFonts w:ascii="Palatino Linotype" w:eastAsia="Times New Roman" w:hAnsi="Palatino Linotype" w:cs="Times New Roman"/>
          <w:b/>
          <w:sz w:val="24"/>
          <w:szCs w:val="24"/>
          <w:lang w:val="es-MX"/>
        </w:rPr>
        <w:t xml:space="preserve"> RECURRENTE</w:t>
      </w:r>
      <w:r w:rsidR="00847A35" w:rsidRPr="000A58C0">
        <w:rPr>
          <w:rFonts w:ascii="Palatino Linotype" w:eastAsia="Times New Roman" w:hAnsi="Palatino Linotype" w:cs="Times New Roman"/>
          <w:sz w:val="24"/>
          <w:szCs w:val="24"/>
          <w:lang w:val="es-MX"/>
        </w:rPr>
        <w:t xml:space="preserve"> interpuso el recurso de revisión objeto del presente estudio, el cual fue registrado en </w:t>
      </w:r>
      <w:r w:rsidR="00847A35" w:rsidRPr="000A58C0">
        <w:rPr>
          <w:rFonts w:ascii="Palatino Linotype" w:eastAsia="Times New Roman" w:hAnsi="Palatino Linotype" w:cs="Times New Roman"/>
          <w:b/>
          <w:sz w:val="24"/>
          <w:szCs w:val="24"/>
          <w:lang w:val="es-MX"/>
        </w:rPr>
        <w:t xml:space="preserve">EL SAIMEX </w:t>
      </w:r>
      <w:r w:rsidR="00847A35" w:rsidRPr="000A58C0">
        <w:rPr>
          <w:rFonts w:ascii="Palatino Linotype" w:eastAsia="Times New Roman" w:hAnsi="Palatino Linotype" w:cs="Times New Roman"/>
          <w:sz w:val="24"/>
          <w:szCs w:val="24"/>
          <w:lang w:val="es-MX"/>
        </w:rPr>
        <w:t xml:space="preserve">y se le asignó el número de expediente </w:t>
      </w:r>
      <w:r w:rsidR="00CA40DB">
        <w:rPr>
          <w:rFonts w:ascii="Palatino Linotype" w:eastAsia="Times New Roman" w:hAnsi="Palatino Linotype" w:cs="Arial"/>
          <w:b/>
          <w:bCs/>
          <w:sz w:val="24"/>
          <w:szCs w:val="24"/>
          <w:lang w:val="es-MX"/>
        </w:rPr>
        <w:t>05062/INFOEM/IP/RR/2019</w:t>
      </w:r>
      <w:r w:rsidR="00847A35" w:rsidRPr="000A58C0">
        <w:rPr>
          <w:rFonts w:ascii="Palatino Linotype" w:eastAsia="Times New Roman" w:hAnsi="Palatino Linotype" w:cs="Arial"/>
          <w:sz w:val="24"/>
          <w:szCs w:val="24"/>
          <w:lang w:val="es-MX"/>
        </w:rPr>
        <w:t>, en el que señaló como acto impugnado:</w:t>
      </w:r>
    </w:p>
    <w:p w:rsidR="000C61D8" w:rsidRPr="000A58C0" w:rsidRDefault="000C61D8" w:rsidP="00801EF5">
      <w:pPr>
        <w:spacing w:after="0" w:line="240" w:lineRule="auto"/>
        <w:contextualSpacing/>
        <w:jc w:val="both"/>
        <w:rPr>
          <w:rFonts w:ascii="Palatino Linotype" w:hAnsi="Palatino Linotype" w:cs="Arial"/>
          <w:i/>
          <w:sz w:val="24"/>
          <w:szCs w:val="22"/>
        </w:rPr>
      </w:pPr>
    </w:p>
    <w:p w:rsidR="000C61D8" w:rsidRPr="000A58C0" w:rsidRDefault="000C61D8" w:rsidP="00801EF5">
      <w:pPr>
        <w:tabs>
          <w:tab w:val="left" w:pos="851"/>
        </w:tabs>
        <w:spacing w:before="100" w:beforeAutospacing="1" w:after="100" w:afterAutospacing="1" w:line="240" w:lineRule="auto"/>
        <w:ind w:left="851" w:right="902"/>
        <w:contextualSpacing/>
        <w:jc w:val="both"/>
        <w:rPr>
          <w:rFonts w:ascii="Palatino Linotype" w:hAnsi="Palatino Linotype" w:cs="Arial"/>
          <w:i/>
          <w:sz w:val="22"/>
          <w:szCs w:val="22"/>
        </w:rPr>
      </w:pPr>
      <w:r w:rsidRPr="000A58C0">
        <w:rPr>
          <w:rFonts w:ascii="Palatino Linotype" w:hAnsi="Palatino Linotype" w:cs="Arial"/>
          <w:i/>
          <w:sz w:val="22"/>
          <w:szCs w:val="22"/>
        </w:rPr>
        <w:t>“</w:t>
      </w:r>
      <w:r w:rsidR="009F6549" w:rsidRPr="009F6549">
        <w:rPr>
          <w:rFonts w:ascii="Palatino Linotype" w:hAnsi="Palatino Linotype" w:cs="Arial"/>
          <w:i/>
          <w:sz w:val="22"/>
          <w:szCs w:val="22"/>
        </w:rPr>
        <w:t xml:space="preserve">no me dan respuesta a lo solicitado, y no ejercen el cargo conforme a la ley, Conciliador y </w:t>
      </w:r>
      <w:r w:rsidR="003022B6" w:rsidRPr="009F6549">
        <w:rPr>
          <w:rFonts w:ascii="Palatino Linotype" w:hAnsi="Palatino Linotype" w:cs="Arial"/>
          <w:i/>
          <w:sz w:val="22"/>
          <w:szCs w:val="22"/>
        </w:rPr>
        <w:t>Alcaldesa</w:t>
      </w:r>
      <w:r w:rsidR="00F57CF7" w:rsidRPr="000A58C0">
        <w:rPr>
          <w:rFonts w:ascii="Palatino Linotype" w:hAnsi="Palatino Linotype" w:cs="Arial"/>
          <w:i/>
          <w:sz w:val="22"/>
          <w:szCs w:val="22"/>
        </w:rPr>
        <w:t>.</w:t>
      </w:r>
      <w:r w:rsidRPr="000A58C0">
        <w:rPr>
          <w:rFonts w:ascii="Palatino Linotype" w:hAnsi="Palatino Linotype" w:cs="Arial"/>
          <w:i/>
          <w:sz w:val="22"/>
          <w:szCs w:val="22"/>
        </w:rPr>
        <w:t>” (Sic)</w:t>
      </w:r>
    </w:p>
    <w:p w:rsidR="000C61D8" w:rsidRPr="000A58C0" w:rsidRDefault="000C61D8" w:rsidP="00B025A3">
      <w:pPr>
        <w:tabs>
          <w:tab w:val="left" w:pos="851"/>
        </w:tabs>
        <w:spacing w:after="0" w:line="360" w:lineRule="auto"/>
        <w:ind w:left="851" w:right="901"/>
        <w:contextualSpacing/>
        <w:jc w:val="both"/>
        <w:rPr>
          <w:rFonts w:ascii="Palatino Linotype" w:hAnsi="Palatino Linotype" w:cs="Arial"/>
          <w:i/>
          <w:sz w:val="22"/>
          <w:szCs w:val="22"/>
        </w:rPr>
      </w:pPr>
    </w:p>
    <w:p w:rsidR="000C61D8" w:rsidRPr="000A58C0" w:rsidRDefault="000C61D8" w:rsidP="00801EF5">
      <w:pPr>
        <w:spacing w:after="0" w:line="360" w:lineRule="auto"/>
        <w:contextualSpacing/>
        <w:jc w:val="both"/>
        <w:rPr>
          <w:rFonts w:ascii="Palatino Linotype" w:hAnsi="Palatino Linotype"/>
          <w:sz w:val="24"/>
          <w:szCs w:val="24"/>
        </w:rPr>
      </w:pPr>
      <w:r w:rsidRPr="000A58C0">
        <w:rPr>
          <w:rFonts w:ascii="Palatino Linotype" w:hAnsi="Palatino Linotype"/>
          <w:sz w:val="24"/>
          <w:szCs w:val="24"/>
        </w:rPr>
        <w:t>Asimismo,</w:t>
      </w:r>
      <w:r w:rsidR="00023C3C">
        <w:rPr>
          <w:rFonts w:ascii="Palatino Linotype" w:hAnsi="Palatino Linotype"/>
          <w:sz w:val="24"/>
          <w:szCs w:val="24"/>
        </w:rPr>
        <w:t xml:space="preserve"> </w:t>
      </w:r>
      <w:r w:rsidR="00023C3C">
        <w:rPr>
          <w:rFonts w:ascii="Palatino Linotype" w:hAnsi="Palatino Linotype"/>
          <w:b/>
          <w:sz w:val="24"/>
          <w:szCs w:val="24"/>
        </w:rPr>
        <w:t>LA RECURRENTE</w:t>
      </w:r>
      <w:r w:rsidR="00023C3C">
        <w:rPr>
          <w:rFonts w:ascii="Palatino Linotype" w:hAnsi="Palatino Linotype"/>
          <w:sz w:val="24"/>
          <w:szCs w:val="24"/>
        </w:rPr>
        <w:t xml:space="preserve"> manifestó </w:t>
      </w:r>
      <w:r w:rsidRPr="000A58C0">
        <w:rPr>
          <w:rFonts w:ascii="Palatino Linotype" w:hAnsi="Palatino Linotype"/>
          <w:sz w:val="24"/>
          <w:szCs w:val="24"/>
        </w:rPr>
        <w:t>como razones o motivos de inconformidad</w:t>
      </w:r>
      <w:r w:rsidR="00023C3C">
        <w:rPr>
          <w:rFonts w:ascii="Palatino Linotype" w:hAnsi="Palatino Linotype"/>
          <w:sz w:val="24"/>
          <w:szCs w:val="24"/>
        </w:rPr>
        <w:t>, lo siguiente</w:t>
      </w:r>
      <w:r w:rsidRPr="000A58C0">
        <w:rPr>
          <w:rFonts w:ascii="Palatino Linotype" w:hAnsi="Palatino Linotype"/>
          <w:sz w:val="24"/>
          <w:szCs w:val="24"/>
        </w:rPr>
        <w:t xml:space="preserve">:  </w:t>
      </w:r>
    </w:p>
    <w:p w:rsidR="000C61D8" w:rsidRPr="000A58C0" w:rsidRDefault="000C61D8" w:rsidP="00801EF5">
      <w:pPr>
        <w:tabs>
          <w:tab w:val="left" w:pos="851"/>
        </w:tabs>
        <w:spacing w:after="0" w:line="240" w:lineRule="auto"/>
        <w:ind w:left="851" w:right="901"/>
        <w:contextualSpacing/>
        <w:jc w:val="both"/>
        <w:rPr>
          <w:rFonts w:ascii="Palatino Linotype" w:hAnsi="Palatino Linotype" w:cs="Arial"/>
          <w:i/>
          <w:sz w:val="22"/>
          <w:szCs w:val="22"/>
        </w:rPr>
      </w:pPr>
    </w:p>
    <w:p w:rsidR="000C61D8" w:rsidRPr="000A58C0" w:rsidRDefault="000C61D8" w:rsidP="00801EF5">
      <w:pPr>
        <w:tabs>
          <w:tab w:val="left" w:pos="851"/>
        </w:tabs>
        <w:spacing w:before="100" w:beforeAutospacing="1" w:after="100" w:afterAutospacing="1" w:line="240" w:lineRule="auto"/>
        <w:ind w:left="851" w:right="902"/>
        <w:contextualSpacing/>
        <w:jc w:val="both"/>
        <w:rPr>
          <w:rFonts w:ascii="Palatino Linotype" w:hAnsi="Palatino Linotype" w:cs="Arial"/>
          <w:i/>
          <w:sz w:val="22"/>
          <w:szCs w:val="22"/>
        </w:rPr>
      </w:pPr>
      <w:r w:rsidRPr="000A58C0">
        <w:rPr>
          <w:rFonts w:ascii="Palatino Linotype" w:hAnsi="Palatino Linotype" w:cs="Arial"/>
          <w:i/>
          <w:sz w:val="22"/>
          <w:szCs w:val="22"/>
        </w:rPr>
        <w:t>“</w:t>
      </w:r>
      <w:r w:rsidR="009F6549" w:rsidRPr="009F6549">
        <w:rPr>
          <w:rFonts w:ascii="Palatino Linotype" w:hAnsi="Palatino Linotype" w:cs="Arial"/>
          <w:i/>
          <w:sz w:val="22"/>
          <w:szCs w:val="22"/>
        </w:rPr>
        <w:t xml:space="preserve">Me brindaron la información incompleta, hacen notorio el hecho de que el conciliador no cuenta con la certificación conforme a lo requerido por ley, y a su vez teniendo el puesto de encargado de despacho no puede sancionar y aún menos sin contar con título, ignorando aún más que está </w:t>
      </w:r>
      <w:r w:rsidR="003022B6" w:rsidRPr="009F6549">
        <w:rPr>
          <w:rFonts w:ascii="Palatino Linotype" w:hAnsi="Palatino Linotype" w:cs="Arial"/>
          <w:i/>
          <w:sz w:val="22"/>
          <w:szCs w:val="22"/>
        </w:rPr>
        <w:t>cayendo</w:t>
      </w:r>
      <w:r w:rsidR="009F6549" w:rsidRPr="009F6549">
        <w:rPr>
          <w:rFonts w:ascii="Palatino Linotype" w:hAnsi="Palatino Linotype" w:cs="Arial"/>
          <w:i/>
          <w:sz w:val="22"/>
          <w:szCs w:val="22"/>
        </w:rPr>
        <w:t xml:space="preserve"> en responsabilidad la Alcalde Municipal y el mismo Conciliador por no trabajar conforme la ley</w:t>
      </w:r>
      <w:r w:rsidR="00F57CF7" w:rsidRPr="000A58C0">
        <w:rPr>
          <w:rFonts w:ascii="Palatino Linotype" w:hAnsi="Palatino Linotype" w:cs="Arial"/>
          <w:i/>
          <w:sz w:val="22"/>
          <w:szCs w:val="22"/>
        </w:rPr>
        <w:t>.</w:t>
      </w:r>
      <w:r w:rsidRPr="000A58C0">
        <w:rPr>
          <w:rFonts w:ascii="Palatino Linotype" w:hAnsi="Palatino Linotype" w:cs="Arial"/>
          <w:i/>
          <w:sz w:val="22"/>
          <w:szCs w:val="22"/>
        </w:rPr>
        <w:t>” (Sic)</w:t>
      </w:r>
    </w:p>
    <w:p w:rsidR="009D6309" w:rsidRPr="000A58C0" w:rsidRDefault="009D6309" w:rsidP="00801EF5">
      <w:pPr>
        <w:pStyle w:val="Default"/>
        <w:spacing w:after="0" w:line="240" w:lineRule="auto"/>
        <w:ind w:right="49"/>
        <w:contextualSpacing/>
        <w:jc w:val="both"/>
        <w:rPr>
          <w:rFonts w:ascii="Palatino Linotype" w:eastAsiaTheme="minorEastAsia" w:hAnsi="Palatino Linotype" w:cstheme="minorBidi"/>
          <w:b/>
          <w:color w:val="auto"/>
          <w:sz w:val="22"/>
          <w:szCs w:val="22"/>
          <w:lang w:val="es-ES_tradnl" w:eastAsia="es-ES"/>
        </w:rPr>
      </w:pPr>
    </w:p>
    <w:p w:rsidR="000C61D8" w:rsidRDefault="000C61D8" w:rsidP="00801EF5">
      <w:pPr>
        <w:pStyle w:val="Default"/>
        <w:spacing w:after="0" w:line="360" w:lineRule="auto"/>
        <w:ind w:right="49"/>
        <w:contextualSpacing/>
        <w:jc w:val="both"/>
        <w:rPr>
          <w:rFonts w:ascii="Palatino Linotype" w:hAnsi="Palatino Linotype"/>
          <w:sz w:val="24"/>
          <w:szCs w:val="24"/>
          <w:lang w:val="es-ES_tradnl"/>
        </w:rPr>
      </w:pPr>
      <w:r w:rsidRPr="000A58C0">
        <w:rPr>
          <w:rFonts w:ascii="Palatino Linotype" w:eastAsiaTheme="minorEastAsia" w:hAnsi="Palatino Linotype" w:cstheme="minorBidi"/>
          <w:b/>
          <w:color w:val="auto"/>
          <w:sz w:val="28"/>
          <w:szCs w:val="28"/>
          <w:lang w:val="es-ES_tradnl" w:eastAsia="es-ES"/>
        </w:rPr>
        <w:t>V.</w:t>
      </w:r>
      <w:r w:rsidRPr="000A58C0">
        <w:rPr>
          <w:rFonts w:ascii="Palatino Linotype" w:hAnsi="Palatino Linotype"/>
          <w:sz w:val="24"/>
          <w:szCs w:val="24"/>
        </w:rPr>
        <w:t xml:space="preserve"> </w:t>
      </w:r>
      <w:r w:rsidR="00023C3C" w:rsidRPr="000A58C0">
        <w:rPr>
          <w:rFonts w:ascii="Palatino Linotype" w:hAnsi="Palatino Linotype"/>
          <w:sz w:val="24"/>
          <w:szCs w:val="24"/>
        </w:rPr>
        <w:t xml:space="preserve">El </w:t>
      </w:r>
      <w:r w:rsidRPr="000A58C0">
        <w:rPr>
          <w:rFonts w:ascii="Palatino Linotype" w:hAnsi="Palatino Linotype"/>
          <w:sz w:val="24"/>
          <w:szCs w:val="24"/>
          <w:lang w:val="es-ES_tradnl"/>
        </w:rPr>
        <w:t>recurso de que</w:t>
      </w:r>
      <w:r w:rsidRPr="000A58C0">
        <w:rPr>
          <w:rFonts w:ascii="Palatino Linotype" w:hAnsi="Palatino Linotype"/>
          <w:sz w:val="24"/>
          <w:szCs w:val="24"/>
        </w:rPr>
        <w:t xml:space="preserve"> se trata</w:t>
      </w:r>
      <w:r w:rsidRPr="000A58C0">
        <w:rPr>
          <w:rFonts w:ascii="Palatino Linotype" w:hAnsi="Palatino Linotype"/>
          <w:sz w:val="24"/>
          <w:szCs w:val="24"/>
          <w:lang w:val="es-ES_tradnl"/>
        </w:rPr>
        <w:t xml:space="preserve"> se envió electrónicamente al Instituto de </w:t>
      </w:r>
      <w:r w:rsidRPr="000A58C0">
        <w:rPr>
          <w:rFonts w:ascii="Palatino Linotype" w:eastAsia="Arial Unicode MS" w:hAnsi="Palatino Linotype"/>
          <w:sz w:val="24"/>
          <w:szCs w:val="24"/>
        </w:rPr>
        <w:t>Transparencia</w:t>
      </w:r>
      <w:r w:rsidRPr="000A58C0">
        <w:rPr>
          <w:rFonts w:ascii="Palatino Linotype" w:hAnsi="Palatino Linotype"/>
          <w:sz w:val="24"/>
          <w:szCs w:val="24"/>
          <w:lang w:val="es-ES_tradnl"/>
        </w:rPr>
        <w:t>, Acceso a la Información Pública y Protección de Datos Personales del Estado de México y Municipios</w:t>
      </w:r>
      <w:r w:rsidR="00023C3C">
        <w:rPr>
          <w:rFonts w:ascii="Palatino Linotype" w:hAnsi="Palatino Linotype"/>
          <w:sz w:val="24"/>
          <w:szCs w:val="24"/>
          <w:lang w:val="es-ES_tradnl"/>
        </w:rPr>
        <w:t xml:space="preserve"> </w:t>
      </w:r>
      <w:r w:rsidR="00023C3C" w:rsidRPr="000A58C0">
        <w:rPr>
          <w:rFonts w:ascii="Palatino Linotype" w:hAnsi="Palatino Linotype"/>
          <w:sz w:val="24"/>
          <w:szCs w:val="24"/>
        </w:rPr>
        <w:t>el</w:t>
      </w:r>
      <w:r w:rsidR="00023C3C" w:rsidRPr="000A58C0">
        <w:rPr>
          <w:rFonts w:ascii="Palatino Linotype" w:hAnsi="Palatino Linotype"/>
          <w:b/>
          <w:sz w:val="24"/>
          <w:szCs w:val="24"/>
        </w:rPr>
        <w:t xml:space="preserve"> </w:t>
      </w:r>
      <w:r w:rsidR="009135AE">
        <w:rPr>
          <w:rFonts w:ascii="Palatino Linotype" w:hAnsi="Palatino Linotype"/>
          <w:sz w:val="24"/>
          <w:szCs w:val="24"/>
        </w:rPr>
        <w:t>tres</w:t>
      </w:r>
      <w:r w:rsidR="00023C3C">
        <w:rPr>
          <w:rFonts w:ascii="Palatino Linotype" w:hAnsi="Palatino Linotype"/>
          <w:sz w:val="24"/>
          <w:szCs w:val="24"/>
        </w:rPr>
        <w:t xml:space="preserve"> de juni</w:t>
      </w:r>
      <w:r w:rsidR="00023C3C" w:rsidRPr="000A58C0">
        <w:rPr>
          <w:rFonts w:ascii="Palatino Linotype" w:hAnsi="Palatino Linotype"/>
          <w:sz w:val="24"/>
          <w:szCs w:val="24"/>
        </w:rPr>
        <w:t>o de dos mil diecinueve</w:t>
      </w:r>
      <w:r w:rsidRPr="000A58C0">
        <w:rPr>
          <w:rFonts w:ascii="Palatino Linotype" w:hAnsi="Palatino Linotype"/>
          <w:sz w:val="24"/>
          <w:szCs w:val="24"/>
          <w:lang w:val="es-ES_tradnl"/>
        </w:rPr>
        <w:t xml:space="preserve"> y con fundamento en el artículo 185, fracción I de la </w:t>
      </w:r>
      <w:r w:rsidRPr="000A58C0">
        <w:rPr>
          <w:rFonts w:ascii="Palatino Linotype" w:hAnsi="Palatino Linotype"/>
          <w:sz w:val="24"/>
          <w:szCs w:val="24"/>
        </w:rPr>
        <w:t>Ley de Transparencia y Acceso a la Información Pública del Estado de México y Municipios</w:t>
      </w:r>
      <w:r w:rsidRPr="000A58C0">
        <w:rPr>
          <w:rFonts w:ascii="Palatino Linotype" w:hAnsi="Palatino Linotype"/>
          <w:sz w:val="24"/>
          <w:szCs w:val="24"/>
          <w:lang w:val="es-ES_tradnl"/>
        </w:rPr>
        <w:t>, se turnó, a través del</w:t>
      </w:r>
      <w:r w:rsidRPr="000A58C0">
        <w:rPr>
          <w:rFonts w:ascii="Palatino Linotype" w:eastAsia="Arial Unicode MS" w:hAnsi="Palatino Linotype"/>
          <w:sz w:val="24"/>
          <w:szCs w:val="24"/>
          <w:lang w:val="es-ES_tradnl"/>
        </w:rPr>
        <w:t xml:space="preserve"> </w:t>
      </w:r>
      <w:r w:rsidRPr="000A58C0">
        <w:rPr>
          <w:rFonts w:ascii="Palatino Linotype" w:eastAsia="Arial Unicode MS" w:hAnsi="Palatino Linotype"/>
          <w:b/>
          <w:sz w:val="24"/>
          <w:szCs w:val="24"/>
          <w:lang w:val="es-ES_tradnl"/>
        </w:rPr>
        <w:t>SAIMEX</w:t>
      </w:r>
      <w:r w:rsidRPr="000A58C0">
        <w:rPr>
          <w:rFonts w:ascii="Palatino Linotype" w:hAnsi="Palatino Linotype"/>
          <w:sz w:val="24"/>
          <w:szCs w:val="24"/>
        </w:rPr>
        <w:t xml:space="preserve">, a la </w:t>
      </w:r>
      <w:r w:rsidRPr="000A58C0">
        <w:rPr>
          <w:rFonts w:ascii="Palatino Linotype" w:hAnsi="Palatino Linotype"/>
          <w:sz w:val="24"/>
          <w:szCs w:val="24"/>
          <w:lang w:val="es-ES_tradnl"/>
        </w:rPr>
        <w:t xml:space="preserve">Comisionada </w:t>
      </w:r>
      <w:r w:rsidRPr="000A58C0">
        <w:rPr>
          <w:rFonts w:ascii="Palatino Linotype" w:hAnsi="Palatino Linotype"/>
          <w:b/>
          <w:sz w:val="24"/>
          <w:szCs w:val="24"/>
          <w:lang w:val="es-ES_tradnl"/>
        </w:rPr>
        <w:t>EVA ABAID YAPUR</w:t>
      </w:r>
      <w:r w:rsidRPr="000A58C0">
        <w:rPr>
          <w:rFonts w:ascii="Palatino Linotype" w:hAnsi="Palatino Linotype"/>
          <w:sz w:val="24"/>
          <w:szCs w:val="24"/>
        </w:rPr>
        <w:t>,</w:t>
      </w:r>
      <w:r w:rsidRPr="000A58C0">
        <w:rPr>
          <w:rFonts w:ascii="Palatino Linotype" w:hAnsi="Palatino Linotype"/>
          <w:sz w:val="24"/>
          <w:szCs w:val="24"/>
          <w:lang w:val="es-ES_tradnl"/>
        </w:rPr>
        <w:t xml:space="preserve"> a efecto de decretar su admisión o desechamiento.</w:t>
      </w:r>
    </w:p>
    <w:p w:rsidR="000C61D8" w:rsidRPr="000A58C0" w:rsidRDefault="000C61D8" w:rsidP="00801EF5">
      <w:pPr>
        <w:pStyle w:val="Piedepgina"/>
        <w:spacing w:after="0" w:line="360" w:lineRule="auto"/>
        <w:contextualSpacing/>
        <w:jc w:val="both"/>
        <w:rPr>
          <w:rFonts w:ascii="Palatino Linotype" w:hAnsi="Palatino Linotype" w:cs="Arial"/>
          <w:sz w:val="24"/>
          <w:szCs w:val="24"/>
        </w:rPr>
      </w:pPr>
      <w:r w:rsidRPr="000A58C0">
        <w:rPr>
          <w:rFonts w:ascii="Palatino Linotype" w:hAnsi="Palatino Linotype" w:cs="Arial"/>
          <w:b/>
          <w:sz w:val="28"/>
        </w:rPr>
        <w:lastRenderedPageBreak/>
        <w:t>V</w:t>
      </w:r>
      <w:r w:rsidR="00D85AC0">
        <w:rPr>
          <w:rFonts w:ascii="Palatino Linotype" w:hAnsi="Palatino Linotype" w:cs="Arial"/>
          <w:b/>
          <w:sz w:val="28"/>
        </w:rPr>
        <w:t>I</w:t>
      </w:r>
      <w:r w:rsidRPr="000A58C0">
        <w:rPr>
          <w:rFonts w:ascii="Palatino Linotype" w:hAnsi="Palatino Linotype" w:cs="Arial"/>
          <w:b/>
          <w:sz w:val="28"/>
        </w:rPr>
        <w:t>.</w:t>
      </w:r>
      <w:r w:rsidRPr="003B4403">
        <w:rPr>
          <w:rFonts w:ascii="Palatino Linotype" w:hAnsi="Palatino Linotype" w:cs="Arial"/>
          <w:b/>
          <w:sz w:val="24"/>
          <w:szCs w:val="24"/>
        </w:rPr>
        <w:t xml:space="preserve"> </w:t>
      </w:r>
      <w:r w:rsidR="00211135" w:rsidRPr="003B4403">
        <w:rPr>
          <w:rFonts w:ascii="Palatino Linotype" w:hAnsi="Palatino Linotype" w:cs="Arial"/>
          <w:sz w:val="24"/>
          <w:szCs w:val="24"/>
        </w:rPr>
        <w:t xml:space="preserve">En </w:t>
      </w:r>
      <w:r w:rsidRPr="003B4403">
        <w:rPr>
          <w:rFonts w:ascii="Palatino Linotype" w:hAnsi="Palatino Linotype" w:cs="Arial"/>
          <w:sz w:val="24"/>
          <w:szCs w:val="24"/>
        </w:rPr>
        <w:t xml:space="preserve">fecha </w:t>
      </w:r>
      <w:r w:rsidR="00E82C0A" w:rsidRPr="003B4403">
        <w:rPr>
          <w:rFonts w:ascii="Palatino Linotype" w:hAnsi="Palatino Linotype" w:cs="Arial"/>
          <w:sz w:val="24"/>
          <w:szCs w:val="24"/>
        </w:rPr>
        <w:t>siete de juni</w:t>
      </w:r>
      <w:r w:rsidR="00F57CF7" w:rsidRPr="003B4403">
        <w:rPr>
          <w:rFonts w:ascii="Palatino Linotype" w:hAnsi="Palatino Linotype" w:cs="Arial"/>
          <w:sz w:val="24"/>
          <w:szCs w:val="24"/>
        </w:rPr>
        <w:t xml:space="preserve">o </w:t>
      </w:r>
      <w:r w:rsidR="00101BDD" w:rsidRPr="003B4403">
        <w:rPr>
          <w:rFonts w:ascii="Palatino Linotype" w:hAnsi="Palatino Linotype" w:cs="Arial"/>
          <w:sz w:val="24"/>
          <w:szCs w:val="24"/>
        </w:rPr>
        <w:t>de dos mil diecinueve</w:t>
      </w:r>
      <w:r w:rsidRPr="003B4403">
        <w:rPr>
          <w:rFonts w:ascii="Palatino Linotype" w:hAnsi="Palatino Linotype" w:cs="Arial"/>
          <w:sz w:val="24"/>
          <w:szCs w:val="24"/>
        </w:rPr>
        <w:t>,</w:t>
      </w:r>
      <w:r w:rsidR="00211135" w:rsidRPr="003B4403">
        <w:rPr>
          <w:rFonts w:ascii="Palatino Linotype" w:hAnsi="Palatino Linotype" w:cs="Arial"/>
          <w:sz w:val="24"/>
          <w:szCs w:val="24"/>
        </w:rPr>
        <w:t xml:space="preserve"> atento a lo dispuesto en el artículo 185, fracciones I, II y IV de la </w:t>
      </w:r>
      <w:r w:rsidR="00211135" w:rsidRPr="003B4403">
        <w:rPr>
          <w:rFonts w:ascii="Palatino Linotype" w:hAnsi="Palatino Linotype"/>
          <w:sz w:val="24"/>
          <w:szCs w:val="24"/>
        </w:rPr>
        <w:t>Ley de Transparencia y Acceso a la Información Pública del Estado de México y Municipios, se a</w:t>
      </w:r>
      <w:r w:rsidR="00211135" w:rsidRPr="003B4403">
        <w:rPr>
          <w:rFonts w:ascii="Palatino Linotype" w:hAnsi="Palatino Linotype" w:cs="Arial"/>
          <w:sz w:val="24"/>
          <w:szCs w:val="24"/>
        </w:rPr>
        <w:t xml:space="preserve">cordó la admisión a trámite del referido recurso de revisión; así como, la integración del expediente, mismo que se </w:t>
      </w:r>
      <w:r w:rsidR="003022B6" w:rsidRPr="003B4403">
        <w:rPr>
          <w:rFonts w:ascii="Palatino Linotype" w:hAnsi="Palatino Linotype" w:cs="Arial"/>
          <w:sz w:val="24"/>
          <w:szCs w:val="24"/>
        </w:rPr>
        <w:t>puso</w:t>
      </w:r>
      <w:r w:rsidR="00211135" w:rsidRPr="003B4403">
        <w:rPr>
          <w:rFonts w:ascii="Palatino Linotype" w:hAnsi="Palatino Linotype" w:cs="Arial"/>
          <w:sz w:val="24"/>
          <w:szCs w:val="24"/>
        </w:rPr>
        <w:t xml:space="preserve"> a disposición de las partes para que, de considerarlo conveniente, en el plazo máximo de siete días hábiles, </w:t>
      </w:r>
      <w:r w:rsidR="00FB798B">
        <w:rPr>
          <w:rFonts w:ascii="Palatino Linotype" w:hAnsi="Palatino Linotype" w:cs="Arial"/>
          <w:b/>
          <w:sz w:val="24"/>
          <w:szCs w:val="24"/>
        </w:rPr>
        <w:t>LA</w:t>
      </w:r>
      <w:r w:rsidR="00211135" w:rsidRPr="003B4403">
        <w:rPr>
          <w:rFonts w:ascii="Palatino Linotype" w:hAnsi="Palatino Linotype" w:cs="Arial"/>
          <w:b/>
          <w:sz w:val="24"/>
          <w:szCs w:val="24"/>
        </w:rPr>
        <w:t xml:space="preserve"> RECURRENTE</w:t>
      </w:r>
      <w:r w:rsidR="00211135" w:rsidRPr="003B4403">
        <w:rPr>
          <w:rFonts w:ascii="Palatino Linotype" w:hAnsi="Palatino Linotype" w:cs="Arial"/>
          <w:sz w:val="24"/>
          <w:szCs w:val="24"/>
        </w:rPr>
        <w:t xml:space="preserve"> realizara manifestaciones y alegatos, así como ofreciera las pruebas que a su derecho conviniera y, en el caso del</w:t>
      </w:r>
      <w:r w:rsidR="00211135" w:rsidRPr="003B4403">
        <w:rPr>
          <w:rFonts w:ascii="Palatino Linotype" w:hAnsi="Palatino Linotype" w:cs="Arial"/>
          <w:b/>
          <w:sz w:val="24"/>
          <w:szCs w:val="24"/>
        </w:rPr>
        <w:t xml:space="preserve"> SUJETO OBLIGADO,</w:t>
      </w:r>
      <w:r w:rsidR="00211135" w:rsidRPr="003B4403">
        <w:rPr>
          <w:rFonts w:ascii="Palatino Linotype" w:hAnsi="Palatino Linotype" w:cs="Arial"/>
          <w:sz w:val="24"/>
          <w:szCs w:val="24"/>
        </w:rPr>
        <w:t xml:space="preserve"> exhibiera los Informes Justificados correspondientes.</w:t>
      </w:r>
    </w:p>
    <w:p w:rsidR="00F57CF7" w:rsidRPr="000A58C0" w:rsidRDefault="00F57CF7" w:rsidP="00801EF5">
      <w:pPr>
        <w:pStyle w:val="Piedepgina"/>
        <w:spacing w:after="0" w:line="360" w:lineRule="auto"/>
        <w:contextualSpacing/>
        <w:jc w:val="both"/>
        <w:rPr>
          <w:rFonts w:ascii="Palatino Linotype" w:hAnsi="Palatino Linotype" w:cs="Arial"/>
          <w:sz w:val="24"/>
          <w:szCs w:val="24"/>
        </w:rPr>
      </w:pPr>
    </w:p>
    <w:p w:rsidR="00F57CF7" w:rsidRPr="00290139" w:rsidRDefault="00F239C1" w:rsidP="00801EF5">
      <w:pPr>
        <w:spacing w:after="0" w:line="360" w:lineRule="auto"/>
        <w:contextualSpacing/>
        <w:jc w:val="both"/>
        <w:rPr>
          <w:rFonts w:ascii="Palatino Linotype" w:eastAsia="Times New Roman" w:hAnsi="Palatino Linotype" w:cs="Arial"/>
          <w:noProof/>
          <w:sz w:val="24"/>
          <w:szCs w:val="24"/>
          <w:lang w:val="es-MX" w:eastAsia="es-MX"/>
        </w:rPr>
      </w:pPr>
      <w:r w:rsidRPr="000A58C0">
        <w:rPr>
          <w:rFonts w:ascii="Palatino Linotype" w:hAnsi="Palatino Linotype"/>
          <w:b/>
          <w:sz w:val="28"/>
          <w:lang w:val="es-MX"/>
        </w:rPr>
        <w:t>VI</w:t>
      </w:r>
      <w:r w:rsidR="00D85AC0">
        <w:rPr>
          <w:rFonts w:ascii="Palatino Linotype" w:hAnsi="Palatino Linotype"/>
          <w:b/>
          <w:sz w:val="28"/>
          <w:lang w:val="es-MX"/>
        </w:rPr>
        <w:t>I</w:t>
      </w:r>
      <w:r w:rsidR="00922776" w:rsidRPr="000A58C0">
        <w:rPr>
          <w:rFonts w:ascii="Palatino Linotype" w:hAnsi="Palatino Linotype"/>
          <w:b/>
          <w:sz w:val="28"/>
          <w:lang w:val="es-MX"/>
        </w:rPr>
        <w:t>.</w:t>
      </w:r>
      <w:r w:rsidR="00922776" w:rsidRPr="000A58C0">
        <w:rPr>
          <w:rFonts w:ascii="Palatino Linotype" w:hAnsi="Palatino Linotype"/>
          <w:sz w:val="28"/>
          <w:lang w:val="es-MX"/>
        </w:rPr>
        <w:t xml:space="preserve"> </w:t>
      </w:r>
      <w:r w:rsidR="00F57CF7" w:rsidRPr="000A58C0">
        <w:rPr>
          <w:rFonts w:ascii="Palatino Linotype" w:eastAsia="Times New Roman" w:hAnsi="Palatino Linotype" w:cs="Arial"/>
          <w:sz w:val="24"/>
          <w:szCs w:val="24"/>
          <w:lang w:val="es-MX"/>
        </w:rPr>
        <w:t>En cumplimiento a lo anterior, de las constancias del expediente electrónico del</w:t>
      </w:r>
      <w:r w:rsidR="00F57CF7" w:rsidRPr="000A58C0">
        <w:rPr>
          <w:rFonts w:ascii="Palatino Linotype" w:eastAsia="Times New Roman" w:hAnsi="Palatino Linotype" w:cs="Arial"/>
          <w:b/>
          <w:sz w:val="24"/>
          <w:szCs w:val="24"/>
          <w:lang w:val="es-MX"/>
        </w:rPr>
        <w:t xml:space="preserve"> SAIMEX</w:t>
      </w:r>
      <w:r w:rsidR="00F57CF7" w:rsidRPr="000A58C0">
        <w:rPr>
          <w:rFonts w:ascii="Palatino Linotype" w:eastAsia="Times New Roman" w:hAnsi="Palatino Linotype" w:cs="Arial"/>
          <w:sz w:val="24"/>
          <w:szCs w:val="24"/>
          <w:lang w:val="es-MX"/>
        </w:rPr>
        <w:t xml:space="preserve">, </w:t>
      </w:r>
      <w:r w:rsidR="0004137A">
        <w:rPr>
          <w:rFonts w:ascii="Palatino Linotype" w:eastAsia="Times New Roman" w:hAnsi="Palatino Linotype" w:cs="Arial"/>
          <w:sz w:val="24"/>
          <w:szCs w:val="24"/>
          <w:lang w:val="es-MX"/>
        </w:rPr>
        <w:t>se advierte que</w:t>
      </w:r>
      <w:r w:rsidR="005233DC">
        <w:rPr>
          <w:rFonts w:ascii="Palatino Linotype" w:eastAsia="Times New Roman" w:hAnsi="Palatino Linotype" w:cs="Arial"/>
          <w:sz w:val="24"/>
          <w:szCs w:val="24"/>
          <w:lang w:val="es-MX"/>
        </w:rPr>
        <w:t>,</w:t>
      </w:r>
      <w:r w:rsidR="0004137A">
        <w:rPr>
          <w:rFonts w:ascii="Palatino Linotype" w:eastAsia="Times New Roman" w:hAnsi="Palatino Linotype" w:cs="Arial"/>
          <w:sz w:val="24"/>
          <w:szCs w:val="24"/>
          <w:lang w:val="es-MX"/>
        </w:rPr>
        <w:t xml:space="preserve"> en fecha doce de junio de dos mil diecinueve</w:t>
      </w:r>
      <w:r w:rsidR="00E82C0A">
        <w:rPr>
          <w:rFonts w:ascii="Palatino Linotype" w:eastAsia="Times New Roman" w:hAnsi="Palatino Linotype" w:cs="Arial"/>
          <w:sz w:val="24"/>
          <w:szCs w:val="24"/>
          <w:lang w:val="es-MX"/>
        </w:rPr>
        <w:t xml:space="preserve">, </w:t>
      </w:r>
      <w:r w:rsidR="0004137A">
        <w:rPr>
          <w:rFonts w:ascii="Palatino Linotype" w:eastAsia="Times New Roman" w:hAnsi="Palatino Linotype" w:cs="Arial"/>
          <w:b/>
          <w:sz w:val="24"/>
          <w:szCs w:val="24"/>
          <w:lang w:val="es-MX"/>
        </w:rPr>
        <w:t>LA</w:t>
      </w:r>
      <w:r w:rsidR="00E82C0A">
        <w:rPr>
          <w:rFonts w:ascii="Palatino Linotype" w:eastAsia="Times New Roman" w:hAnsi="Palatino Linotype" w:cs="Arial"/>
          <w:b/>
          <w:sz w:val="24"/>
          <w:szCs w:val="24"/>
          <w:lang w:val="es-MX"/>
        </w:rPr>
        <w:t xml:space="preserve"> RECURRENTE </w:t>
      </w:r>
      <w:r w:rsidR="00856130" w:rsidRPr="00856130">
        <w:rPr>
          <w:rFonts w:ascii="Palatino Linotype" w:eastAsia="Times New Roman" w:hAnsi="Palatino Linotype" w:cs="Arial"/>
          <w:sz w:val="24"/>
          <w:szCs w:val="24"/>
          <w:lang w:val="es-MX"/>
        </w:rPr>
        <w:t>presentó como manifestaciones y alegatos, el archivo electrónico</w:t>
      </w:r>
      <w:r w:rsidR="00856130">
        <w:rPr>
          <w:rFonts w:ascii="Palatino Linotype" w:eastAsia="Times New Roman" w:hAnsi="Palatino Linotype" w:cs="Arial"/>
          <w:b/>
          <w:sz w:val="24"/>
          <w:szCs w:val="24"/>
          <w:lang w:val="es-MX"/>
        </w:rPr>
        <w:t xml:space="preserve"> </w:t>
      </w:r>
      <w:r w:rsidR="005233DC">
        <w:rPr>
          <w:rFonts w:ascii="Palatino Linotype" w:eastAsia="Times New Roman" w:hAnsi="Palatino Linotype" w:cs="Arial"/>
          <w:sz w:val="24"/>
          <w:szCs w:val="24"/>
          <w:lang w:val="es-MX"/>
        </w:rPr>
        <w:t xml:space="preserve">remitido como respuesta por el </w:t>
      </w:r>
      <w:r w:rsidR="005233DC">
        <w:rPr>
          <w:rFonts w:ascii="Palatino Linotype" w:eastAsia="Times New Roman" w:hAnsi="Palatino Linotype" w:cs="Arial"/>
          <w:b/>
          <w:sz w:val="24"/>
          <w:szCs w:val="24"/>
          <w:lang w:val="es-MX"/>
        </w:rPr>
        <w:t xml:space="preserve">SUJETO OBLIGADO, </w:t>
      </w:r>
      <w:r w:rsidR="005233DC">
        <w:rPr>
          <w:rFonts w:ascii="Palatino Linotype" w:eastAsia="Times New Roman" w:hAnsi="Palatino Linotype" w:cs="Arial"/>
          <w:sz w:val="24"/>
          <w:szCs w:val="24"/>
          <w:lang w:val="es-MX"/>
        </w:rPr>
        <w:t>mismo que</w:t>
      </w:r>
      <w:r w:rsidR="00290139" w:rsidRPr="00290139">
        <w:rPr>
          <w:rFonts w:ascii="Palatino Linotype" w:eastAsia="Times New Roman" w:hAnsi="Palatino Linotype" w:cs="Arial"/>
          <w:sz w:val="24"/>
          <w:szCs w:val="24"/>
          <w:lang w:val="es-MX"/>
        </w:rPr>
        <w:t xml:space="preserve"> </w:t>
      </w:r>
      <w:r w:rsidR="009A7E97">
        <w:rPr>
          <w:rFonts w:ascii="Palatino Linotype" w:eastAsia="Times New Roman" w:hAnsi="Palatino Linotype" w:cs="Arial"/>
          <w:sz w:val="24"/>
          <w:szCs w:val="24"/>
          <w:lang w:val="es-MX"/>
        </w:rPr>
        <w:t>no se plasma</w:t>
      </w:r>
      <w:r w:rsidR="0004137A">
        <w:rPr>
          <w:rFonts w:ascii="Palatino Linotype" w:eastAsia="Times New Roman" w:hAnsi="Palatino Linotype" w:cs="Arial"/>
          <w:sz w:val="24"/>
          <w:szCs w:val="24"/>
          <w:lang w:val="es-MX"/>
        </w:rPr>
        <w:t xml:space="preserve"> en obvio de representaciones innecesarias.</w:t>
      </w:r>
    </w:p>
    <w:p w:rsidR="00E82C0A" w:rsidRDefault="00E82C0A" w:rsidP="00801EF5">
      <w:pPr>
        <w:spacing w:after="0" w:line="360" w:lineRule="auto"/>
        <w:contextualSpacing/>
        <w:jc w:val="both"/>
        <w:rPr>
          <w:noProof/>
          <w:lang w:val="es-MX" w:eastAsia="es-MX"/>
        </w:rPr>
      </w:pPr>
    </w:p>
    <w:p w:rsidR="00F57CF7" w:rsidRPr="000A58C0" w:rsidRDefault="005233DC" w:rsidP="00801EF5">
      <w:pPr>
        <w:spacing w:after="0" w:line="360" w:lineRule="auto"/>
        <w:contextualSpacing/>
        <w:jc w:val="both"/>
        <w:rPr>
          <w:rFonts w:ascii="Palatino Linotype" w:eastAsia="Times New Roman" w:hAnsi="Palatino Linotype" w:cs="Arial"/>
          <w:noProof/>
          <w:sz w:val="24"/>
          <w:szCs w:val="24"/>
          <w:lang w:val="es-MX" w:eastAsia="es-MX"/>
        </w:rPr>
      </w:pPr>
      <w:r w:rsidRPr="005233DC">
        <w:rPr>
          <w:rFonts w:ascii="Palatino Linotype" w:eastAsia="Times New Roman" w:hAnsi="Palatino Linotype" w:cs="Arial"/>
          <w:b/>
          <w:noProof/>
          <w:sz w:val="28"/>
          <w:szCs w:val="28"/>
          <w:lang w:val="es-MX" w:eastAsia="es-MX"/>
        </w:rPr>
        <w:t>VIII.</w:t>
      </w:r>
      <w:r>
        <w:rPr>
          <w:rFonts w:ascii="Palatino Linotype" w:eastAsia="Times New Roman" w:hAnsi="Palatino Linotype" w:cs="Arial"/>
          <w:b/>
          <w:noProof/>
          <w:sz w:val="24"/>
          <w:szCs w:val="24"/>
          <w:lang w:val="es-MX" w:eastAsia="es-MX"/>
        </w:rPr>
        <w:t xml:space="preserve"> </w:t>
      </w:r>
      <w:r w:rsidR="0004137A">
        <w:rPr>
          <w:rFonts w:ascii="Palatino Linotype" w:eastAsia="Times New Roman" w:hAnsi="Palatino Linotype" w:cs="Arial"/>
          <w:noProof/>
          <w:sz w:val="24"/>
          <w:szCs w:val="24"/>
          <w:lang w:val="es-MX" w:eastAsia="es-MX"/>
        </w:rPr>
        <w:t>Por su pa</w:t>
      </w:r>
      <w:r w:rsidR="00216C9A">
        <w:rPr>
          <w:rFonts w:ascii="Palatino Linotype" w:eastAsia="Times New Roman" w:hAnsi="Palatino Linotype" w:cs="Arial"/>
          <w:noProof/>
          <w:sz w:val="24"/>
          <w:szCs w:val="24"/>
          <w:lang w:val="es-MX" w:eastAsia="es-MX"/>
        </w:rPr>
        <w:t>rte</w:t>
      </w:r>
      <w:r w:rsidR="00787EE8">
        <w:rPr>
          <w:rFonts w:ascii="Palatino Linotype" w:eastAsia="Times New Roman" w:hAnsi="Palatino Linotype" w:cs="Arial"/>
          <w:noProof/>
          <w:sz w:val="24"/>
          <w:szCs w:val="24"/>
          <w:lang w:val="es-MX" w:eastAsia="es-MX"/>
        </w:rPr>
        <w:t xml:space="preserve">, </w:t>
      </w:r>
      <w:r w:rsidR="00216C9A">
        <w:rPr>
          <w:rFonts w:ascii="Palatino Linotype" w:eastAsia="Times New Roman" w:hAnsi="Palatino Linotype" w:cs="Arial"/>
          <w:b/>
          <w:noProof/>
          <w:sz w:val="24"/>
          <w:szCs w:val="24"/>
          <w:lang w:val="es-MX" w:eastAsia="es-MX"/>
        </w:rPr>
        <w:t>EL SUJETO OBLIGADO</w:t>
      </w:r>
      <w:r w:rsidR="00216C9A">
        <w:rPr>
          <w:rFonts w:ascii="Palatino Linotype" w:eastAsia="Times New Roman" w:hAnsi="Palatino Linotype" w:cs="Arial"/>
          <w:noProof/>
          <w:sz w:val="24"/>
          <w:szCs w:val="24"/>
          <w:lang w:val="es-MX" w:eastAsia="es-MX"/>
        </w:rPr>
        <w:t xml:space="preserve"> fue omiso en presentar el Informe Justificado como se aprecia en la siguiente imagen:</w:t>
      </w:r>
      <w:r w:rsidR="0004137A">
        <w:rPr>
          <w:rFonts w:ascii="Palatino Linotype" w:eastAsia="Times New Roman" w:hAnsi="Palatino Linotype" w:cs="Arial"/>
          <w:noProof/>
          <w:sz w:val="24"/>
          <w:szCs w:val="24"/>
          <w:lang w:val="es-MX" w:eastAsia="es-MX"/>
        </w:rPr>
        <w:t xml:space="preserve"> </w:t>
      </w:r>
    </w:p>
    <w:p w:rsidR="00216C9A" w:rsidRDefault="00216C9A" w:rsidP="00801EF5">
      <w:pPr>
        <w:spacing w:after="0" w:line="360" w:lineRule="auto"/>
        <w:contextualSpacing/>
        <w:jc w:val="center"/>
        <w:rPr>
          <w:noProof/>
          <w:lang w:val="es-MX" w:eastAsia="es-MX"/>
        </w:rPr>
      </w:pPr>
    </w:p>
    <w:p w:rsidR="00F57CF7" w:rsidRPr="000A58C0" w:rsidRDefault="00211135" w:rsidP="00801EF5">
      <w:pPr>
        <w:spacing w:after="0" w:line="360" w:lineRule="auto"/>
        <w:contextualSpacing/>
        <w:jc w:val="center"/>
        <w:rPr>
          <w:rFonts w:ascii="Palatino Linotype" w:eastAsia="Times New Roman" w:hAnsi="Palatino Linotype" w:cs="Arial"/>
          <w:noProof/>
          <w:sz w:val="24"/>
          <w:szCs w:val="24"/>
          <w:lang w:val="es-MX" w:eastAsia="es-MX"/>
        </w:rPr>
      </w:pPr>
      <w:r w:rsidRPr="000A58C0">
        <w:rPr>
          <w:rFonts w:ascii="Palatino Linotype" w:eastAsia="Times New Roman" w:hAnsi="Palatino Linotype" w:cs="Arial"/>
          <w:noProof/>
          <w:sz w:val="24"/>
          <w:szCs w:val="24"/>
          <w:lang w:val="es-MX" w:eastAsia="es-MX"/>
        </w:rPr>
        <mc:AlternateContent>
          <mc:Choice Requires="wps">
            <w:drawing>
              <wp:anchor distT="0" distB="0" distL="114300" distR="114300" simplePos="0" relativeHeight="251663360" behindDoc="0" locked="0" layoutInCell="1" allowOverlap="1" wp14:anchorId="6DA34951" wp14:editId="2C40A3D6">
                <wp:simplePos x="0" y="0"/>
                <wp:positionH relativeFrom="margin">
                  <wp:posOffset>133837</wp:posOffset>
                </wp:positionH>
                <wp:positionV relativeFrom="paragraph">
                  <wp:posOffset>55644</wp:posOffset>
                </wp:positionV>
                <wp:extent cx="5588635" cy="882502"/>
                <wp:effectExtent l="57150" t="38100" r="69215" b="89535"/>
                <wp:wrapNone/>
                <wp:docPr id="6" name="Rectángulo 6"/>
                <wp:cNvGraphicFramePr/>
                <a:graphic xmlns:a="http://schemas.openxmlformats.org/drawingml/2006/main">
                  <a:graphicData uri="http://schemas.microsoft.com/office/word/2010/wordprocessingShape">
                    <wps:wsp>
                      <wps:cNvSpPr/>
                      <wps:spPr>
                        <a:xfrm>
                          <a:off x="0" y="0"/>
                          <a:ext cx="5588635" cy="882502"/>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A1DC5" id="Rectángulo 6" o:spid="_x0000_s1026" style="position:absolute;margin-left:10.55pt;margin-top:4.4pt;width:440.05pt;height:6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" filled="f" strokecolor="red" strokeweight="2.25pt">
                <v:shadow on="t" color="black" opacity="22937f" origin=",.5" offset="0,.63889mm"/>
                <w10:wrap anchorx="margin"/>
              </v:rect>
            </w:pict>
          </mc:Fallback>
        </mc:AlternateContent>
      </w:r>
      <w:r w:rsidR="00216C9A">
        <w:rPr>
          <w:noProof/>
          <w:lang w:val="es-MX" w:eastAsia="es-MX"/>
        </w:rPr>
        <w:drawing>
          <wp:inline distT="0" distB="0" distL="0" distR="0" wp14:anchorId="59454AFA" wp14:editId="525A3CD9">
            <wp:extent cx="5717296" cy="90376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851" t="62017" r="14242" b="24630"/>
                    <a:stretch/>
                  </pic:blipFill>
                  <pic:spPr bwMode="auto">
                    <a:xfrm>
                      <a:off x="0" y="0"/>
                      <a:ext cx="5744641" cy="908090"/>
                    </a:xfrm>
                    <a:prstGeom prst="rect">
                      <a:avLst/>
                    </a:prstGeom>
                    <a:ln>
                      <a:noFill/>
                    </a:ln>
                    <a:extLst>
                      <a:ext uri="{53640926-AAD7-44D8-BBD7-CCE9431645EC}">
                        <a14:shadowObscured xmlns:a14="http://schemas.microsoft.com/office/drawing/2010/main"/>
                      </a:ext>
                    </a:extLst>
                  </pic:spPr>
                </pic:pic>
              </a:graphicData>
            </a:graphic>
          </wp:inline>
        </w:drawing>
      </w:r>
    </w:p>
    <w:p w:rsidR="00A8633B" w:rsidRPr="000A58C0" w:rsidRDefault="00A8633B" w:rsidP="00801EF5">
      <w:pPr>
        <w:spacing w:after="0" w:line="360" w:lineRule="auto"/>
        <w:contextualSpacing/>
        <w:jc w:val="both"/>
        <w:rPr>
          <w:rFonts w:ascii="Palatino Linotype" w:hAnsi="Palatino Linotype"/>
          <w:b/>
          <w:sz w:val="28"/>
          <w:szCs w:val="28"/>
        </w:rPr>
      </w:pPr>
    </w:p>
    <w:p w:rsidR="002D7A22" w:rsidRDefault="005233DC" w:rsidP="00801EF5">
      <w:pPr>
        <w:spacing w:after="0" w:line="360" w:lineRule="auto"/>
        <w:contextualSpacing/>
        <w:jc w:val="both"/>
        <w:rPr>
          <w:rFonts w:ascii="Palatino Linotype" w:hAnsi="Palatino Linotype" w:cs="Arial"/>
        </w:rPr>
      </w:pPr>
      <w:r>
        <w:rPr>
          <w:rFonts w:ascii="Palatino Linotype" w:hAnsi="Palatino Linotype"/>
          <w:b/>
          <w:sz w:val="28"/>
          <w:szCs w:val="28"/>
        </w:rPr>
        <w:lastRenderedPageBreak/>
        <w:t>IX</w:t>
      </w:r>
      <w:r w:rsidR="002D7A22" w:rsidRPr="000A58C0">
        <w:rPr>
          <w:rFonts w:ascii="Palatino Linotype" w:hAnsi="Palatino Linotype"/>
          <w:b/>
          <w:sz w:val="28"/>
          <w:szCs w:val="28"/>
        </w:rPr>
        <w:t xml:space="preserve">. </w:t>
      </w:r>
      <w:r w:rsidR="00211135" w:rsidRPr="00211135">
        <w:rPr>
          <w:rFonts w:ascii="Palatino Linotype" w:hAnsi="Palatino Linotype"/>
          <w:sz w:val="24"/>
          <w:szCs w:val="24"/>
        </w:rPr>
        <w:t>Una vez analizado</w:t>
      </w:r>
      <w:r w:rsidR="00211135">
        <w:rPr>
          <w:rFonts w:ascii="Palatino Linotype" w:hAnsi="Palatino Linotype"/>
          <w:b/>
          <w:sz w:val="28"/>
          <w:szCs w:val="28"/>
        </w:rPr>
        <w:t xml:space="preserve"> </w:t>
      </w:r>
      <w:r w:rsidR="00211135">
        <w:rPr>
          <w:rFonts w:ascii="Palatino Linotype" w:hAnsi="Palatino Linotype"/>
          <w:sz w:val="24"/>
          <w:szCs w:val="24"/>
        </w:rPr>
        <w:t xml:space="preserve"> el estado procesal que guarda</w:t>
      </w:r>
      <w:r>
        <w:rPr>
          <w:rFonts w:ascii="Palatino Linotype" w:hAnsi="Palatino Linotype"/>
          <w:sz w:val="24"/>
          <w:szCs w:val="24"/>
        </w:rPr>
        <w:t>ba</w:t>
      </w:r>
      <w:r w:rsidR="00211135">
        <w:rPr>
          <w:rFonts w:ascii="Palatino Linotype" w:hAnsi="Palatino Linotype"/>
          <w:sz w:val="24"/>
          <w:szCs w:val="24"/>
        </w:rPr>
        <w:t xml:space="preserve"> el expediente, en fecha </w:t>
      </w:r>
      <w:r w:rsidR="00216C9A">
        <w:rPr>
          <w:rFonts w:ascii="Palatino Linotype" w:hAnsi="Palatino Linotype"/>
          <w:sz w:val="24"/>
          <w:szCs w:val="24"/>
        </w:rPr>
        <w:t>veintiséis</w:t>
      </w:r>
      <w:r w:rsidR="00A8633B" w:rsidRPr="000A58C0">
        <w:rPr>
          <w:rFonts w:ascii="Palatino Linotype" w:hAnsi="Palatino Linotype"/>
          <w:sz w:val="24"/>
          <w:szCs w:val="24"/>
        </w:rPr>
        <w:t xml:space="preserve"> de </w:t>
      </w:r>
      <w:r w:rsidR="00216C9A">
        <w:rPr>
          <w:rFonts w:ascii="Palatino Linotype" w:hAnsi="Palatino Linotype"/>
          <w:sz w:val="24"/>
          <w:szCs w:val="24"/>
        </w:rPr>
        <w:t>junio</w:t>
      </w:r>
      <w:r w:rsidR="00101BDD" w:rsidRPr="000A58C0">
        <w:rPr>
          <w:rFonts w:ascii="Palatino Linotype" w:hAnsi="Palatino Linotype"/>
          <w:sz w:val="24"/>
          <w:szCs w:val="24"/>
        </w:rPr>
        <w:t xml:space="preserve"> de dos mil diecinueve</w:t>
      </w:r>
      <w:r w:rsidR="002D7A22" w:rsidRPr="000A58C0">
        <w:rPr>
          <w:rFonts w:ascii="Palatino Linotype" w:hAnsi="Palatino Linotype"/>
          <w:sz w:val="24"/>
          <w:szCs w:val="24"/>
        </w:rPr>
        <w:t xml:space="preserve">, </w:t>
      </w:r>
      <w:r w:rsidR="00211135">
        <w:rPr>
          <w:rFonts w:ascii="Palatino Linotype" w:hAnsi="Palatino Linotype"/>
          <w:sz w:val="24"/>
          <w:szCs w:val="24"/>
        </w:rPr>
        <w:t>la Comisionada Ponente acordó el cierre de instrucción, así como la remisión del mismo a efecto de ser resuelto, de conformidad con lo establecido en el artículo 185,</w:t>
      </w:r>
      <w:r w:rsidR="00211135" w:rsidRPr="005233DC">
        <w:rPr>
          <w:rFonts w:ascii="Palatino Linotype" w:hAnsi="Palatino Linotype"/>
          <w:sz w:val="24"/>
          <w:szCs w:val="24"/>
        </w:rPr>
        <w:t xml:space="preserve"> </w:t>
      </w:r>
      <w:r w:rsidR="00211135" w:rsidRPr="005233DC">
        <w:rPr>
          <w:rFonts w:ascii="Palatino Linotype" w:hAnsi="Palatino Linotype" w:cs="Arial"/>
          <w:sz w:val="24"/>
          <w:szCs w:val="24"/>
        </w:rPr>
        <w:t>VI y VIII de la Ley de Transparencia y Acceso a la Información Pública del Estado de México y Municipios.</w:t>
      </w:r>
    </w:p>
    <w:p w:rsidR="00B82BFD" w:rsidRDefault="00B82BFD" w:rsidP="00801EF5">
      <w:pPr>
        <w:spacing w:after="0" w:line="360" w:lineRule="auto"/>
        <w:contextualSpacing/>
        <w:jc w:val="both"/>
        <w:rPr>
          <w:rFonts w:ascii="Palatino Linotype" w:hAnsi="Palatino Linotype" w:cs="Arial"/>
        </w:rPr>
      </w:pPr>
    </w:p>
    <w:p w:rsidR="00B82BFD" w:rsidRPr="000A58C0" w:rsidRDefault="005233DC" w:rsidP="00801EF5">
      <w:pPr>
        <w:spacing w:after="0" w:line="360" w:lineRule="auto"/>
        <w:contextualSpacing/>
        <w:jc w:val="both"/>
        <w:rPr>
          <w:rFonts w:ascii="Palatino Linotype" w:hAnsi="Palatino Linotype"/>
          <w:sz w:val="24"/>
          <w:szCs w:val="24"/>
        </w:rPr>
      </w:pPr>
      <w:r w:rsidRPr="00787EE8">
        <w:rPr>
          <w:rFonts w:ascii="Palatino Linotype" w:hAnsi="Palatino Linotype"/>
          <w:b/>
          <w:sz w:val="28"/>
          <w:szCs w:val="28"/>
        </w:rPr>
        <w:t>X</w:t>
      </w:r>
      <w:r w:rsidR="00B82BFD" w:rsidRPr="00787EE8">
        <w:rPr>
          <w:rFonts w:ascii="Palatino Linotype" w:hAnsi="Palatino Linotype"/>
          <w:b/>
          <w:sz w:val="24"/>
          <w:szCs w:val="24"/>
        </w:rPr>
        <w:t>.</w:t>
      </w:r>
      <w:r w:rsidR="00B82BFD" w:rsidRPr="00787EE8">
        <w:rPr>
          <w:rFonts w:ascii="Palatino Linotype" w:hAnsi="Palatino Linotype"/>
          <w:sz w:val="24"/>
          <w:szCs w:val="24"/>
        </w:rPr>
        <w:t xml:space="preserve"> En fecha dos de agosto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A8633B" w:rsidRPr="000A58C0" w:rsidRDefault="00A8633B" w:rsidP="00801EF5">
      <w:pPr>
        <w:spacing w:after="0" w:line="360" w:lineRule="auto"/>
        <w:contextualSpacing/>
        <w:jc w:val="center"/>
        <w:rPr>
          <w:rFonts w:ascii="Palatino Linotype" w:hAnsi="Palatino Linotype"/>
          <w:sz w:val="24"/>
          <w:szCs w:val="24"/>
        </w:rPr>
      </w:pPr>
    </w:p>
    <w:p w:rsidR="00D06012" w:rsidRPr="000A58C0" w:rsidRDefault="00D06012" w:rsidP="00801EF5">
      <w:pPr>
        <w:spacing w:after="0" w:line="240" w:lineRule="auto"/>
        <w:contextualSpacing/>
        <w:jc w:val="center"/>
        <w:rPr>
          <w:rFonts w:ascii="Palatino Linotype" w:hAnsi="Palatino Linotype" w:cs="Arial"/>
          <w:b/>
          <w:bCs/>
          <w:spacing w:val="60"/>
          <w:sz w:val="28"/>
        </w:rPr>
      </w:pPr>
      <w:r w:rsidRPr="000A58C0">
        <w:rPr>
          <w:rFonts w:ascii="Palatino Linotype" w:hAnsi="Palatino Linotype" w:cs="Arial"/>
          <w:b/>
          <w:bCs/>
          <w:spacing w:val="60"/>
          <w:sz w:val="28"/>
        </w:rPr>
        <w:t>CONSIDERANDO</w:t>
      </w:r>
    </w:p>
    <w:p w:rsidR="00DA6B7B" w:rsidRPr="000A58C0" w:rsidRDefault="00DA6B7B" w:rsidP="00801EF5">
      <w:pPr>
        <w:spacing w:after="0" w:line="240" w:lineRule="auto"/>
        <w:ind w:right="50"/>
        <w:contextualSpacing/>
        <w:jc w:val="both"/>
        <w:rPr>
          <w:rFonts w:ascii="Palatino Linotype" w:hAnsi="Palatino Linotype"/>
          <w:b/>
          <w:sz w:val="28"/>
          <w:szCs w:val="28"/>
        </w:rPr>
      </w:pPr>
    </w:p>
    <w:p w:rsidR="00931CB0" w:rsidRPr="000A58C0" w:rsidRDefault="00931CB0" w:rsidP="00801EF5">
      <w:pPr>
        <w:spacing w:after="0" w:line="360" w:lineRule="auto"/>
        <w:ind w:right="50"/>
        <w:contextualSpacing/>
        <w:jc w:val="both"/>
        <w:rPr>
          <w:rFonts w:ascii="Palatino Linotype" w:hAnsi="Palatino Linotype" w:cs="Arial"/>
          <w:b/>
          <w:sz w:val="24"/>
          <w:szCs w:val="24"/>
        </w:rPr>
      </w:pPr>
      <w:r w:rsidRPr="000A58C0">
        <w:rPr>
          <w:rFonts w:ascii="Palatino Linotype" w:hAnsi="Palatino Linotype"/>
          <w:b/>
          <w:sz w:val="28"/>
          <w:szCs w:val="28"/>
        </w:rPr>
        <w:t>PRIMERO</w:t>
      </w:r>
      <w:r w:rsidRPr="000A58C0">
        <w:rPr>
          <w:rFonts w:ascii="Palatino Linotype" w:hAnsi="Palatino Linotype"/>
          <w:b/>
        </w:rPr>
        <w:t>.</w:t>
      </w:r>
      <w:r w:rsidRPr="000A58C0">
        <w:rPr>
          <w:rFonts w:ascii="Palatino Linotype" w:hAnsi="Palatino Linotype"/>
        </w:rPr>
        <w:t xml:space="preserve"> </w:t>
      </w:r>
      <w:r w:rsidRPr="000A58C0">
        <w:rPr>
          <w:rFonts w:ascii="Palatino Linotype" w:hAnsi="Palatino Linotype"/>
          <w:b/>
          <w:sz w:val="24"/>
          <w:szCs w:val="24"/>
        </w:rPr>
        <w:t>Competencia</w:t>
      </w:r>
      <w:r w:rsidRPr="000A58C0">
        <w:rPr>
          <w:rFonts w:ascii="Palatino Linotype" w:hAnsi="Palatino Linotype"/>
          <w:sz w:val="24"/>
          <w:szCs w:val="24"/>
        </w:rPr>
        <w:t>.</w:t>
      </w:r>
      <w:r w:rsidRPr="000A58C0">
        <w:rPr>
          <w:rFonts w:ascii="Palatino Linotype" w:hAnsi="Palatino Linotype"/>
          <w:b/>
          <w:sz w:val="24"/>
          <w:szCs w:val="24"/>
        </w:rPr>
        <w:t xml:space="preserve"> </w:t>
      </w:r>
      <w:r w:rsidRPr="000A58C0">
        <w:rPr>
          <w:rFonts w:ascii="Palatino Linotype" w:hAnsi="Palatino Linotype"/>
          <w:sz w:val="24"/>
          <w:szCs w:val="24"/>
        </w:rPr>
        <w:t xml:space="preserve">Este Instituto de </w:t>
      </w:r>
      <w:r w:rsidRPr="000A58C0">
        <w:rPr>
          <w:rFonts w:ascii="Palatino Linotype" w:hAnsi="Palatino Linotype" w:cs="Arial"/>
          <w:sz w:val="24"/>
          <w:szCs w:val="24"/>
        </w:rPr>
        <w:t>Transparencia</w:t>
      </w:r>
      <w:r w:rsidRPr="000A58C0">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5F3DCA">
        <w:rPr>
          <w:rFonts w:ascii="Palatino Linotype" w:hAnsi="Palatino Linotype"/>
          <w:sz w:val="24"/>
          <w:szCs w:val="24"/>
        </w:rPr>
        <w:t xml:space="preserve"> segundo</w:t>
      </w:r>
      <w:r w:rsidRPr="000A58C0">
        <w:rPr>
          <w:rFonts w:ascii="Palatino Linotype" w:hAnsi="Palatino Linotype"/>
          <w:sz w:val="24"/>
          <w:szCs w:val="24"/>
        </w:rPr>
        <w:t xml:space="preserve">, vigésimo </w:t>
      </w:r>
      <w:r w:rsidR="005F3DCA">
        <w:rPr>
          <w:rFonts w:ascii="Palatino Linotype" w:hAnsi="Palatino Linotype"/>
          <w:sz w:val="24"/>
          <w:szCs w:val="24"/>
        </w:rPr>
        <w:t>tercero y vigésimo cuart</w:t>
      </w:r>
      <w:r w:rsidRPr="000A58C0">
        <w:rPr>
          <w:rFonts w:ascii="Palatino Linotype" w:hAnsi="Palatino Linotype"/>
          <w:sz w:val="24"/>
          <w:szCs w:val="24"/>
        </w:rPr>
        <w:t>o, fracciones IV y V de la Constitución Política del Estado Libre y Soberano de México; 1, 2</w:t>
      </w:r>
      <w:r w:rsidR="002034FE" w:rsidRPr="000A58C0">
        <w:rPr>
          <w:rFonts w:ascii="Palatino Linotype" w:hAnsi="Palatino Linotype"/>
          <w:sz w:val="24"/>
          <w:szCs w:val="24"/>
        </w:rPr>
        <w:t>,</w:t>
      </w:r>
      <w:r w:rsidRPr="000A58C0">
        <w:rPr>
          <w:rFonts w:ascii="Palatino Linotype" w:hAnsi="Palatino Linotype"/>
          <w:sz w:val="24"/>
          <w:szCs w:val="24"/>
        </w:rPr>
        <w:t xml:space="preserve"> fracción II, 13, 29, 36</w:t>
      </w:r>
      <w:r w:rsidR="002034FE" w:rsidRPr="000A58C0">
        <w:rPr>
          <w:rFonts w:ascii="Palatino Linotype" w:hAnsi="Palatino Linotype"/>
          <w:sz w:val="24"/>
          <w:szCs w:val="24"/>
        </w:rPr>
        <w:t>,</w:t>
      </w:r>
      <w:r w:rsidRPr="000A58C0">
        <w:rPr>
          <w:rFonts w:ascii="Palatino Linotype" w:hAnsi="Palatino Linotype"/>
          <w:sz w:val="24"/>
          <w:szCs w:val="24"/>
        </w:rPr>
        <w:t xml:space="preserve"> fracciones I y II, 176, 178, 179, 181</w:t>
      </w:r>
      <w:r w:rsidR="002034FE" w:rsidRPr="000A58C0">
        <w:rPr>
          <w:rFonts w:ascii="Palatino Linotype" w:hAnsi="Palatino Linotype"/>
          <w:sz w:val="24"/>
          <w:szCs w:val="24"/>
        </w:rPr>
        <w:t>,</w:t>
      </w:r>
      <w:r w:rsidRPr="000A58C0">
        <w:rPr>
          <w:rFonts w:ascii="Palatino Linotype" w:hAnsi="Palatino Linotype"/>
          <w:sz w:val="24"/>
          <w:szCs w:val="24"/>
        </w:rPr>
        <w:t xml:space="preserve"> párrafo tercero y 185 de la Ley de Transparencia y Acceso a la Información Pública del Estado de México y Municipios</w:t>
      </w:r>
      <w:r w:rsidRPr="000A58C0">
        <w:rPr>
          <w:rFonts w:ascii="Palatino Linotype" w:hAnsi="Palatino Linotype" w:cs="Arial"/>
          <w:sz w:val="24"/>
          <w:szCs w:val="24"/>
        </w:rPr>
        <w:t xml:space="preserve">; y 9, fracciones I y XXIV y 11 del Reglamento Interior del Instituto de Transparencia, Acceso a la Información Pública y Protección de Datos Personales del Estado de México y </w:t>
      </w:r>
      <w:r w:rsidRPr="000A58C0">
        <w:rPr>
          <w:rFonts w:ascii="Palatino Linotype" w:hAnsi="Palatino Linotype" w:cs="Arial"/>
          <w:sz w:val="24"/>
          <w:szCs w:val="24"/>
        </w:rPr>
        <w:lastRenderedPageBreak/>
        <w:t>Municipios; toda vez que se trata de un recurso de revisión interpuesto por un</w:t>
      </w:r>
      <w:r w:rsidR="005233DC">
        <w:rPr>
          <w:rFonts w:ascii="Palatino Linotype" w:hAnsi="Palatino Linotype" w:cs="Arial"/>
          <w:sz w:val="24"/>
          <w:szCs w:val="24"/>
        </w:rPr>
        <w:t>a</w:t>
      </w:r>
      <w:r w:rsidRPr="000A58C0">
        <w:rPr>
          <w:rFonts w:ascii="Palatino Linotype" w:hAnsi="Palatino Linotype" w:cs="Arial"/>
          <w:sz w:val="24"/>
          <w:szCs w:val="24"/>
        </w:rPr>
        <w:t xml:space="preserve"> Ciudadan</w:t>
      </w:r>
      <w:r w:rsidR="005233DC">
        <w:rPr>
          <w:rFonts w:ascii="Palatino Linotype" w:hAnsi="Palatino Linotype" w:cs="Arial"/>
          <w:sz w:val="24"/>
          <w:szCs w:val="24"/>
        </w:rPr>
        <w:t>a</w:t>
      </w:r>
      <w:r w:rsidRPr="000A58C0">
        <w:rPr>
          <w:rFonts w:ascii="Palatino Linotype" w:hAnsi="Palatino Linotype" w:cs="Arial"/>
          <w:sz w:val="24"/>
          <w:szCs w:val="24"/>
        </w:rPr>
        <w:t xml:space="preserve"> en términos de la Ley de la materia.</w:t>
      </w:r>
    </w:p>
    <w:p w:rsidR="00D06012" w:rsidRPr="000A58C0" w:rsidRDefault="00D06012" w:rsidP="00801EF5">
      <w:pPr>
        <w:spacing w:after="0" w:line="360" w:lineRule="auto"/>
        <w:contextualSpacing/>
        <w:jc w:val="both"/>
        <w:rPr>
          <w:rFonts w:ascii="Palatino Linotype" w:hAnsi="Palatino Linotype" w:cs="Arial"/>
          <w:b/>
        </w:rPr>
      </w:pPr>
    </w:p>
    <w:p w:rsidR="00336356" w:rsidRPr="000A58C0" w:rsidRDefault="00336356" w:rsidP="00801EF5">
      <w:pPr>
        <w:spacing w:after="0" w:line="360" w:lineRule="auto"/>
        <w:contextualSpacing/>
        <w:jc w:val="both"/>
        <w:rPr>
          <w:rFonts w:ascii="Palatino Linotype" w:hAnsi="Palatino Linotype" w:cs="Arial"/>
          <w:b/>
          <w:snapToGrid w:val="0"/>
          <w:sz w:val="24"/>
          <w:szCs w:val="24"/>
        </w:rPr>
      </w:pPr>
      <w:r w:rsidRPr="000A58C0">
        <w:rPr>
          <w:rFonts w:ascii="Palatino Linotype" w:hAnsi="Palatino Linotype" w:cs="Arial"/>
          <w:b/>
          <w:sz w:val="28"/>
        </w:rPr>
        <w:t>SEGUNDO</w:t>
      </w:r>
      <w:r w:rsidRPr="000A58C0">
        <w:rPr>
          <w:rFonts w:ascii="Palatino Linotype" w:hAnsi="Palatino Linotype" w:cs="Arial"/>
          <w:b/>
          <w:lang w:val="es-MX"/>
        </w:rPr>
        <w:t xml:space="preserve">. </w:t>
      </w:r>
      <w:r w:rsidRPr="000A58C0">
        <w:rPr>
          <w:rFonts w:ascii="Palatino Linotype" w:hAnsi="Palatino Linotype" w:cs="Arial"/>
          <w:b/>
          <w:sz w:val="24"/>
          <w:szCs w:val="24"/>
        </w:rPr>
        <w:t xml:space="preserve">Interés. </w:t>
      </w:r>
      <w:r w:rsidR="00C73964" w:rsidRPr="000A58C0">
        <w:rPr>
          <w:rFonts w:ascii="Palatino Linotype" w:hAnsi="Palatino Linotype" w:cs="Arial"/>
          <w:bCs/>
          <w:sz w:val="24"/>
          <w:szCs w:val="24"/>
        </w:rPr>
        <w:t>El r</w:t>
      </w:r>
      <w:r w:rsidRPr="000A58C0">
        <w:rPr>
          <w:rFonts w:ascii="Palatino Linotype" w:hAnsi="Palatino Linotype" w:cs="Arial"/>
          <w:bCs/>
          <w:sz w:val="24"/>
          <w:szCs w:val="24"/>
        </w:rPr>
        <w:t xml:space="preserve">ecurso de </w:t>
      </w:r>
      <w:r w:rsidR="00C73964" w:rsidRPr="000A58C0">
        <w:rPr>
          <w:rFonts w:ascii="Palatino Linotype" w:hAnsi="Palatino Linotype" w:cs="Arial"/>
          <w:bCs/>
          <w:sz w:val="24"/>
          <w:szCs w:val="24"/>
        </w:rPr>
        <w:t>r</w:t>
      </w:r>
      <w:r w:rsidRPr="000A58C0">
        <w:rPr>
          <w:rFonts w:ascii="Palatino Linotype" w:hAnsi="Palatino Linotype" w:cs="Arial"/>
          <w:bCs/>
          <w:sz w:val="24"/>
          <w:szCs w:val="24"/>
        </w:rPr>
        <w:t xml:space="preserve">evisión fue interpuesto por parte legítima, en atención a que se presentó por </w:t>
      </w:r>
      <w:r w:rsidR="005233DC">
        <w:rPr>
          <w:rFonts w:ascii="Palatino Linotype" w:hAnsi="Palatino Linotype" w:cs="Arial"/>
          <w:b/>
          <w:bCs/>
          <w:sz w:val="24"/>
          <w:szCs w:val="24"/>
        </w:rPr>
        <w:t>LA</w:t>
      </w:r>
      <w:r w:rsidRPr="000A58C0">
        <w:rPr>
          <w:rFonts w:ascii="Palatino Linotype" w:hAnsi="Palatino Linotype" w:cs="Arial"/>
          <w:b/>
          <w:bCs/>
          <w:sz w:val="24"/>
          <w:szCs w:val="24"/>
        </w:rPr>
        <w:t xml:space="preserve"> RECURRENTE,</w:t>
      </w:r>
      <w:r w:rsidRPr="000A58C0">
        <w:rPr>
          <w:rFonts w:ascii="Palatino Linotype" w:hAnsi="Palatino Linotype" w:cs="Arial"/>
          <w:bCs/>
          <w:sz w:val="24"/>
          <w:szCs w:val="24"/>
        </w:rPr>
        <w:t xml:space="preserve"> quien es la misma persona que formuló la solicitud de acceso a la información pública al </w:t>
      </w:r>
      <w:r w:rsidRPr="000A58C0">
        <w:rPr>
          <w:rFonts w:ascii="Palatino Linotype" w:hAnsi="Palatino Linotype" w:cs="Arial"/>
          <w:b/>
          <w:bCs/>
          <w:sz w:val="24"/>
          <w:szCs w:val="24"/>
        </w:rPr>
        <w:t>SUJETO OBLIGADO.</w:t>
      </w:r>
    </w:p>
    <w:p w:rsidR="00336356" w:rsidRPr="000A58C0" w:rsidRDefault="00336356" w:rsidP="00801EF5">
      <w:pPr>
        <w:spacing w:after="0" w:line="360" w:lineRule="auto"/>
        <w:contextualSpacing/>
        <w:jc w:val="both"/>
        <w:rPr>
          <w:rFonts w:ascii="Palatino Linotype" w:hAnsi="Palatino Linotype" w:cs="Arial"/>
          <w:b/>
          <w:szCs w:val="28"/>
        </w:rPr>
      </w:pPr>
    </w:p>
    <w:p w:rsidR="00705782" w:rsidRPr="000A58C0" w:rsidRDefault="00705782" w:rsidP="00801EF5">
      <w:pPr>
        <w:pStyle w:val="Prrafodelista"/>
        <w:autoSpaceDE w:val="0"/>
        <w:autoSpaceDN w:val="0"/>
        <w:adjustRightInd w:val="0"/>
        <w:spacing w:after="0" w:line="360" w:lineRule="auto"/>
        <w:ind w:left="0" w:right="49"/>
        <w:jc w:val="both"/>
        <w:rPr>
          <w:rFonts w:ascii="Palatino Linotype" w:hAnsi="Palatino Linotype" w:cs="Arial"/>
          <w:sz w:val="24"/>
          <w:szCs w:val="24"/>
        </w:rPr>
      </w:pPr>
      <w:r w:rsidRPr="000A58C0">
        <w:rPr>
          <w:rFonts w:ascii="Palatino Linotype" w:hAnsi="Palatino Linotype" w:cs="Arial"/>
          <w:b/>
          <w:sz w:val="28"/>
          <w:szCs w:val="28"/>
        </w:rPr>
        <w:t xml:space="preserve">TERCERO. </w:t>
      </w:r>
      <w:r w:rsidRPr="000A58C0">
        <w:rPr>
          <w:rFonts w:ascii="Palatino Linotype" w:hAnsi="Palatino Linotype" w:cs="Arial"/>
          <w:b/>
          <w:sz w:val="24"/>
          <w:szCs w:val="24"/>
        </w:rPr>
        <w:t xml:space="preserve">Oportunidad. </w:t>
      </w:r>
      <w:r w:rsidRPr="000A58C0">
        <w:rPr>
          <w:rFonts w:ascii="Palatino Linotype" w:hAnsi="Palatino Linotype" w:cs="Arial"/>
          <w:sz w:val="24"/>
          <w:szCs w:val="24"/>
        </w:rPr>
        <w:t xml:space="preserve">El recurso de revisión fue interpuesto dentro del plazo de quince días hábiles contados a partir del día siguiente al en que </w:t>
      </w:r>
      <w:r w:rsidR="007261EE">
        <w:rPr>
          <w:rFonts w:ascii="Palatino Linotype" w:hAnsi="Palatino Linotype" w:cs="Arial"/>
          <w:b/>
          <w:sz w:val="24"/>
          <w:szCs w:val="24"/>
        </w:rPr>
        <w:t>LA</w:t>
      </w:r>
      <w:r w:rsidRPr="000A58C0">
        <w:rPr>
          <w:rFonts w:ascii="Palatino Linotype" w:hAnsi="Palatino Linotype" w:cs="Arial"/>
          <w:b/>
          <w:sz w:val="24"/>
          <w:szCs w:val="24"/>
        </w:rPr>
        <w:t xml:space="preserve"> RECURRENTE </w:t>
      </w:r>
      <w:r w:rsidRPr="000A58C0">
        <w:rPr>
          <w:rFonts w:ascii="Palatino Linotype" w:hAnsi="Palatino Linotype" w:cs="Arial"/>
          <w:sz w:val="24"/>
          <w:szCs w:val="24"/>
        </w:rPr>
        <w:t>tuvo conocim</w:t>
      </w:r>
      <w:r w:rsidR="005233DC">
        <w:rPr>
          <w:rFonts w:ascii="Palatino Linotype" w:hAnsi="Palatino Linotype" w:cs="Arial"/>
          <w:sz w:val="24"/>
          <w:szCs w:val="24"/>
        </w:rPr>
        <w:t>iento de la respuesta impugnada;</w:t>
      </w:r>
      <w:r w:rsidRPr="000A58C0">
        <w:rPr>
          <w:rFonts w:ascii="Palatino Linotype" w:hAnsi="Palatino Linotype" w:cs="Arial"/>
          <w:sz w:val="24"/>
          <w:szCs w:val="24"/>
        </w:rPr>
        <w:t xml:space="preserve"> tal y como</w:t>
      </w:r>
      <w:r w:rsidR="005233DC">
        <w:rPr>
          <w:rFonts w:ascii="Palatino Linotype" w:hAnsi="Palatino Linotype" w:cs="Arial"/>
          <w:sz w:val="24"/>
          <w:szCs w:val="24"/>
        </w:rPr>
        <w:t>,</w:t>
      </w:r>
      <w:r w:rsidRPr="000A58C0">
        <w:rPr>
          <w:rFonts w:ascii="Palatino Linotype" w:hAnsi="Palatino Linotype" w:cs="Arial"/>
          <w:sz w:val="24"/>
          <w:szCs w:val="24"/>
        </w:rPr>
        <w:t xml:space="preserve"> lo prevé el artículo 178 de la Ley de Transparencia y Acceso a la Información Pública del Estado de México y Municipios, que establece: </w:t>
      </w:r>
    </w:p>
    <w:p w:rsidR="00705782" w:rsidRPr="000A58C0" w:rsidRDefault="00705782" w:rsidP="00801EF5">
      <w:pPr>
        <w:spacing w:after="0" w:line="240" w:lineRule="auto"/>
        <w:ind w:left="851" w:right="902"/>
        <w:contextualSpacing/>
        <w:jc w:val="both"/>
        <w:rPr>
          <w:rFonts w:ascii="Palatino Linotype" w:hAnsi="Palatino Linotype" w:cs="Arial"/>
          <w:sz w:val="24"/>
        </w:rPr>
      </w:pPr>
    </w:p>
    <w:p w:rsidR="00705782" w:rsidRPr="000A58C0" w:rsidRDefault="00705782" w:rsidP="00801EF5">
      <w:pPr>
        <w:tabs>
          <w:tab w:val="left" w:pos="851"/>
        </w:tabs>
        <w:spacing w:after="0" w:line="240" w:lineRule="auto"/>
        <w:ind w:left="851" w:right="901"/>
        <w:contextualSpacing/>
        <w:jc w:val="both"/>
        <w:rPr>
          <w:rFonts w:ascii="Palatino Linotype" w:hAnsi="Palatino Linotype" w:cs="Arial"/>
          <w:i/>
          <w:sz w:val="22"/>
          <w:szCs w:val="22"/>
        </w:rPr>
      </w:pPr>
      <w:r w:rsidRPr="000A58C0">
        <w:rPr>
          <w:rFonts w:ascii="Palatino Linotype" w:hAnsi="Palatino Linotype" w:cs="Arial"/>
          <w:b/>
          <w:i/>
          <w:sz w:val="22"/>
          <w:szCs w:val="22"/>
        </w:rPr>
        <w:t>“Artículo 178.</w:t>
      </w:r>
      <w:r w:rsidRPr="000A58C0">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05782" w:rsidRPr="000A58C0" w:rsidRDefault="00705782" w:rsidP="00801EF5">
      <w:pPr>
        <w:tabs>
          <w:tab w:val="left" w:pos="851"/>
        </w:tabs>
        <w:spacing w:after="0" w:line="240" w:lineRule="auto"/>
        <w:ind w:left="851" w:right="901"/>
        <w:contextualSpacing/>
        <w:jc w:val="both"/>
        <w:rPr>
          <w:rFonts w:ascii="Palatino Linotype" w:hAnsi="Palatino Linotype" w:cs="Arial"/>
          <w:i/>
          <w:sz w:val="22"/>
          <w:szCs w:val="22"/>
        </w:rPr>
      </w:pPr>
      <w:r w:rsidRPr="000A58C0">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05782" w:rsidRPr="000A58C0" w:rsidRDefault="00705782" w:rsidP="00801EF5">
      <w:pPr>
        <w:tabs>
          <w:tab w:val="left" w:pos="851"/>
        </w:tabs>
        <w:spacing w:after="0" w:line="240" w:lineRule="auto"/>
        <w:ind w:left="851" w:right="901"/>
        <w:contextualSpacing/>
        <w:jc w:val="both"/>
        <w:rPr>
          <w:rFonts w:ascii="Palatino Linotype" w:hAnsi="Palatino Linotype" w:cs="Arial"/>
          <w:i/>
          <w:sz w:val="22"/>
          <w:szCs w:val="22"/>
        </w:rPr>
      </w:pPr>
      <w:r w:rsidRPr="000A58C0">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0A58C0">
        <w:rPr>
          <w:rFonts w:ascii="Palatino Linotype" w:hAnsi="Palatino Linotype" w:cs="Arial"/>
          <w:b/>
          <w:i/>
          <w:sz w:val="22"/>
          <w:szCs w:val="22"/>
        </w:rPr>
        <w:t>”</w:t>
      </w:r>
    </w:p>
    <w:p w:rsidR="00705782" w:rsidRPr="000A58C0" w:rsidRDefault="00705782" w:rsidP="00801EF5">
      <w:pPr>
        <w:spacing w:after="0" w:line="240" w:lineRule="auto"/>
        <w:ind w:left="851" w:right="902"/>
        <w:contextualSpacing/>
        <w:jc w:val="both"/>
        <w:rPr>
          <w:rFonts w:ascii="Palatino Linotype" w:hAnsi="Palatino Linotype" w:cs="Arial"/>
          <w:sz w:val="24"/>
        </w:rPr>
      </w:pPr>
    </w:p>
    <w:p w:rsidR="00E04E31" w:rsidRPr="003B4403" w:rsidRDefault="00E04E31" w:rsidP="00801EF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sz w:val="24"/>
          <w:szCs w:val="24"/>
        </w:rPr>
      </w:pPr>
      <w:r w:rsidRPr="003B4403">
        <w:rPr>
          <w:rFonts w:ascii="Palatino Linotype" w:hAnsi="Palatino Linotype" w:cs="Arial"/>
          <w:sz w:val="24"/>
          <w:szCs w:val="24"/>
        </w:rPr>
        <w:t xml:space="preserve">En esa tesitura, atendiendo a que </w:t>
      </w:r>
      <w:r w:rsidRPr="003B4403">
        <w:rPr>
          <w:rFonts w:ascii="Palatino Linotype" w:hAnsi="Palatino Linotype" w:cs="Arial"/>
          <w:b/>
          <w:sz w:val="24"/>
          <w:szCs w:val="24"/>
        </w:rPr>
        <w:t>EL SUJETO OBLIGADO</w:t>
      </w:r>
      <w:r w:rsidRPr="003B4403">
        <w:rPr>
          <w:rFonts w:ascii="Palatino Linotype" w:hAnsi="Palatino Linotype" w:cs="Arial"/>
          <w:sz w:val="24"/>
          <w:szCs w:val="24"/>
        </w:rPr>
        <w:t xml:space="preserve"> notificó la respuesta a la solicitud de información pública el día </w:t>
      </w:r>
      <w:r w:rsidRPr="003B4403">
        <w:rPr>
          <w:rFonts w:ascii="Palatino Linotype" w:hAnsi="Palatino Linotype" w:cs="Arial"/>
          <w:b/>
          <w:sz w:val="24"/>
          <w:szCs w:val="24"/>
        </w:rPr>
        <w:t>treinta y uno de mayo de dos mil diecinueve</w:t>
      </w:r>
      <w:r w:rsidRPr="003B4403">
        <w:rPr>
          <w:rFonts w:ascii="Palatino Linotype" w:hAnsi="Palatino Linotype" w:cs="Arial"/>
          <w:sz w:val="24"/>
          <w:szCs w:val="24"/>
        </w:rPr>
        <w:t>; así, el plazo de quince días hábiles que el artículo 178 de la Ley de la materia otorga a</w:t>
      </w:r>
      <w:r w:rsidR="007261EE">
        <w:rPr>
          <w:rFonts w:ascii="Palatino Linotype" w:hAnsi="Palatino Linotype" w:cs="Arial"/>
          <w:sz w:val="24"/>
          <w:szCs w:val="24"/>
        </w:rPr>
        <w:t xml:space="preserve"> </w:t>
      </w:r>
      <w:r w:rsidR="007261EE">
        <w:rPr>
          <w:rFonts w:ascii="Palatino Linotype" w:hAnsi="Palatino Linotype" w:cs="Arial"/>
          <w:b/>
          <w:sz w:val="24"/>
          <w:szCs w:val="24"/>
        </w:rPr>
        <w:lastRenderedPageBreak/>
        <w:t>LA</w:t>
      </w:r>
      <w:r w:rsidRPr="003B4403">
        <w:rPr>
          <w:rFonts w:ascii="Palatino Linotype" w:hAnsi="Palatino Linotype" w:cs="Arial"/>
          <w:b/>
          <w:sz w:val="24"/>
          <w:szCs w:val="24"/>
        </w:rPr>
        <w:t xml:space="preserve"> RECURRENTE </w:t>
      </w:r>
      <w:r w:rsidRPr="003B4403">
        <w:rPr>
          <w:rFonts w:ascii="Palatino Linotype" w:hAnsi="Palatino Linotype" w:cs="Arial"/>
          <w:sz w:val="24"/>
          <w:szCs w:val="24"/>
        </w:rPr>
        <w:t xml:space="preserve">para presentar el recurso de revisión, transcurrió del </w:t>
      </w:r>
      <w:r w:rsidRPr="003B4403">
        <w:rPr>
          <w:rFonts w:ascii="Palatino Linotype" w:hAnsi="Palatino Linotype" w:cs="Arial"/>
          <w:b/>
          <w:sz w:val="24"/>
          <w:szCs w:val="24"/>
        </w:rPr>
        <w:t>tres al veintiuno de junio de dos mil diecinueve</w:t>
      </w:r>
      <w:r w:rsidRPr="003B4403">
        <w:rPr>
          <w:rFonts w:ascii="Palatino Linotype" w:hAnsi="Palatino Linotype" w:cs="Arial"/>
          <w:sz w:val="24"/>
          <w:szCs w:val="24"/>
        </w:rPr>
        <w:t>, sin contemplar en el cómputo los días,</w:t>
      </w:r>
      <w:r w:rsidR="007261EE">
        <w:rPr>
          <w:rFonts w:ascii="Palatino Linotype" w:hAnsi="Palatino Linotype" w:cs="Arial"/>
          <w:sz w:val="24"/>
          <w:szCs w:val="24"/>
        </w:rPr>
        <w:t xml:space="preserve"> uno, dos</w:t>
      </w:r>
      <w:r w:rsidR="009A7E97">
        <w:rPr>
          <w:rFonts w:ascii="Palatino Linotype" w:hAnsi="Palatino Linotype" w:cs="Arial"/>
          <w:sz w:val="24"/>
          <w:szCs w:val="24"/>
        </w:rPr>
        <w:t>,</w:t>
      </w:r>
      <w:r w:rsidR="007261EE">
        <w:rPr>
          <w:rFonts w:ascii="Palatino Linotype" w:hAnsi="Palatino Linotype" w:cs="Arial"/>
          <w:sz w:val="24"/>
          <w:szCs w:val="24"/>
        </w:rPr>
        <w:t xml:space="preserve"> ocho, nueve, quince y </w:t>
      </w:r>
      <w:r w:rsidRPr="003B4403">
        <w:rPr>
          <w:rFonts w:ascii="Palatino Linotype" w:hAnsi="Palatino Linotype" w:cs="Arial"/>
          <w:sz w:val="24"/>
          <w:szCs w:val="24"/>
        </w:rPr>
        <w:t>dieciséis de junio de dos mil diecinueve, por corresponder a sábados y domingos, en térm</w:t>
      </w:r>
      <w:r w:rsidR="007261EE">
        <w:rPr>
          <w:rFonts w:ascii="Palatino Linotype" w:hAnsi="Palatino Linotype" w:cs="Arial"/>
          <w:sz w:val="24"/>
          <w:szCs w:val="24"/>
        </w:rPr>
        <w:t>inos del artículo 3, fracción X</w:t>
      </w:r>
      <w:r w:rsidRPr="003B4403">
        <w:rPr>
          <w:rFonts w:ascii="Palatino Linotype" w:hAnsi="Palatino Linotype" w:cs="Arial"/>
          <w:sz w:val="24"/>
          <w:szCs w:val="24"/>
        </w:rPr>
        <w:t xml:space="preserve"> de la </w:t>
      </w:r>
      <w:r w:rsidRPr="003B4403">
        <w:rPr>
          <w:rFonts w:ascii="Palatino Linotype" w:hAnsi="Palatino Linotype"/>
          <w:sz w:val="24"/>
          <w:szCs w:val="24"/>
        </w:rPr>
        <w:t>Ley de Transparencia y Acceso a la Información Pública del Estado de México y Municipios.</w:t>
      </w:r>
    </w:p>
    <w:p w:rsidR="00E04E31" w:rsidRPr="003B4403" w:rsidRDefault="00E04E31" w:rsidP="00801EF5">
      <w:pPr>
        <w:pStyle w:val="Prrafodelista"/>
        <w:widowControl w:val="0"/>
        <w:tabs>
          <w:tab w:val="left" w:pos="1701"/>
          <w:tab w:val="left" w:pos="1843"/>
        </w:tabs>
        <w:autoSpaceDE w:val="0"/>
        <w:autoSpaceDN w:val="0"/>
        <w:adjustRightInd w:val="0"/>
        <w:spacing w:before="100" w:beforeAutospacing="1" w:after="100" w:afterAutospacing="1"/>
        <w:ind w:left="0"/>
        <w:jc w:val="both"/>
        <w:rPr>
          <w:rFonts w:ascii="Palatino Linotype" w:hAnsi="Palatino Linotype" w:cs="Arial"/>
          <w:sz w:val="24"/>
          <w:szCs w:val="24"/>
        </w:rPr>
      </w:pPr>
    </w:p>
    <w:p w:rsidR="00E04E31" w:rsidRPr="003B4403" w:rsidRDefault="00E04E31" w:rsidP="00801EF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sz w:val="24"/>
          <w:szCs w:val="24"/>
        </w:rPr>
      </w:pPr>
      <w:r w:rsidRPr="003B4403">
        <w:rPr>
          <w:rFonts w:ascii="Palatino Linotype" w:hAnsi="Palatino Linotype" w:cs="Arial"/>
          <w:sz w:val="24"/>
          <w:szCs w:val="24"/>
        </w:rPr>
        <w:t>En ese tenor, si el recurso de revisión que nos ocupa, se tuvo por interpuesto el día</w:t>
      </w:r>
      <w:r w:rsidRPr="003B4403">
        <w:rPr>
          <w:rFonts w:ascii="Palatino Linotype" w:hAnsi="Palatino Linotype" w:cs="Arial"/>
          <w:b/>
          <w:sz w:val="24"/>
          <w:szCs w:val="24"/>
        </w:rPr>
        <w:t xml:space="preserve"> </w:t>
      </w:r>
      <w:r w:rsidRPr="003B4403">
        <w:rPr>
          <w:rFonts w:ascii="Palatino Linotype" w:hAnsi="Palatino Linotype" w:cs="Arial"/>
          <w:b/>
          <w:sz w:val="24"/>
          <w:szCs w:val="24"/>
          <w:u w:val="single"/>
        </w:rPr>
        <w:t>tres de junio de dos mil diecinueve</w:t>
      </w:r>
      <w:r w:rsidRPr="003B4403">
        <w:rPr>
          <w:rFonts w:ascii="Palatino Linotype" w:hAnsi="Palatino Linotype" w:cs="Arial"/>
          <w:sz w:val="24"/>
          <w:szCs w:val="24"/>
        </w:rPr>
        <w:t>, éste se encuentra dentro de los márgenes temporales previstos en el artículo 178 de la Ley de Transparencia y Acceso a la Información</w:t>
      </w:r>
      <w:r w:rsidRPr="003B4403">
        <w:rPr>
          <w:rFonts w:ascii="Palatino Linotype" w:hAnsi="Palatino Linotype"/>
          <w:sz w:val="24"/>
          <w:szCs w:val="24"/>
        </w:rPr>
        <w:t xml:space="preserve"> Pública del Estado de México y Municipios</w:t>
      </w:r>
      <w:r w:rsidRPr="003B4403">
        <w:rPr>
          <w:rFonts w:ascii="Palatino Linotype" w:hAnsi="Palatino Linotype" w:cs="Arial"/>
          <w:sz w:val="24"/>
          <w:szCs w:val="24"/>
        </w:rPr>
        <w:t xml:space="preserve"> y, por tanto, su interposición se considera oportuna.</w:t>
      </w:r>
    </w:p>
    <w:p w:rsidR="00705782" w:rsidRPr="000A58C0" w:rsidRDefault="00705782" w:rsidP="00801EF5">
      <w:pPr>
        <w:pStyle w:val="Prrafodelista"/>
        <w:autoSpaceDE w:val="0"/>
        <w:autoSpaceDN w:val="0"/>
        <w:adjustRightInd w:val="0"/>
        <w:spacing w:after="0" w:line="360" w:lineRule="auto"/>
        <w:ind w:left="0" w:right="49"/>
        <w:jc w:val="both"/>
        <w:rPr>
          <w:rFonts w:ascii="Palatino Linotype" w:hAnsi="Palatino Linotype" w:cs="Arial"/>
          <w:b/>
          <w:sz w:val="24"/>
          <w:szCs w:val="24"/>
        </w:rPr>
      </w:pPr>
    </w:p>
    <w:p w:rsidR="004274B9" w:rsidRPr="000A58C0" w:rsidRDefault="004274B9" w:rsidP="00801EF5">
      <w:pPr>
        <w:autoSpaceDE w:val="0"/>
        <w:autoSpaceDN w:val="0"/>
        <w:adjustRightInd w:val="0"/>
        <w:spacing w:after="0" w:line="360" w:lineRule="auto"/>
        <w:ind w:right="49"/>
        <w:contextualSpacing/>
        <w:jc w:val="both"/>
        <w:rPr>
          <w:rFonts w:ascii="Palatino Linotype" w:hAnsi="Palatino Linotype"/>
          <w:b/>
          <w:sz w:val="24"/>
          <w:szCs w:val="24"/>
        </w:rPr>
      </w:pPr>
      <w:r w:rsidRPr="000A58C0">
        <w:rPr>
          <w:rFonts w:ascii="Palatino Linotype" w:hAnsi="Palatino Linotype"/>
          <w:b/>
          <w:sz w:val="28"/>
        </w:rPr>
        <w:t xml:space="preserve">CUARTO. </w:t>
      </w:r>
      <w:r w:rsidRPr="000A58C0">
        <w:rPr>
          <w:rFonts w:ascii="Palatino Linotype" w:hAnsi="Palatino Linotype" w:cs="Arial"/>
          <w:b/>
          <w:sz w:val="24"/>
          <w:szCs w:val="24"/>
        </w:rPr>
        <w:t>Procedibilidad.</w:t>
      </w:r>
      <w:r w:rsidRPr="000A58C0">
        <w:rPr>
          <w:rFonts w:ascii="Palatino Linotype" w:hAnsi="Palatino Linotype"/>
          <w:b/>
          <w:sz w:val="24"/>
          <w:szCs w:val="24"/>
        </w:rPr>
        <w:t xml:space="preserve"> </w:t>
      </w:r>
      <w:r w:rsidRPr="000A58C0">
        <w:rPr>
          <w:rFonts w:ascii="Palatino Linotype" w:hAnsi="Palatino Linotype" w:cs="Arial"/>
          <w:sz w:val="24"/>
          <w:szCs w:val="24"/>
        </w:rPr>
        <w:t xml:space="preserve">Del análisis efectuado se advierte que resulta procedente la interposición de los recursos y se concluye la acreditación plena de todos y cada uno de los elementos formales exigidos por el artículo 180 de la </w:t>
      </w:r>
      <w:r w:rsidRPr="000A58C0">
        <w:rPr>
          <w:rFonts w:ascii="Palatino Linotype" w:hAnsi="Palatino Linotype"/>
          <w:sz w:val="24"/>
          <w:szCs w:val="24"/>
        </w:rPr>
        <w:t xml:space="preserve">Ley de Transparencia y Acceso a la Información Pública del Estado de México y Municipios, en atención a que fueron presentados mediante el formato visible en </w:t>
      </w:r>
      <w:r w:rsidRPr="000A58C0">
        <w:rPr>
          <w:rFonts w:ascii="Palatino Linotype" w:hAnsi="Palatino Linotype"/>
          <w:b/>
          <w:sz w:val="24"/>
          <w:szCs w:val="24"/>
        </w:rPr>
        <w:t xml:space="preserve">EL SAIMEX. </w:t>
      </w:r>
    </w:p>
    <w:p w:rsidR="0015134A" w:rsidRDefault="00705782" w:rsidP="00801EF5">
      <w:pPr>
        <w:pStyle w:val="Prrafodelista"/>
        <w:widowControl w:val="0"/>
        <w:tabs>
          <w:tab w:val="left" w:pos="1276"/>
        </w:tabs>
        <w:autoSpaceDE w:val="0"/>
        <w:autoSpaceDN w:val="0"/>
        <w:adjustRightInd w:val="0"/>
        <w:spacing w:before="240" w:after="240" w:line="360" w:lineRule="auto"/>
        <w:ind w:left="0"/>
        <w:jc w:val="both"/>
        <w:rPr>
          <w:rFonts w:ascii="Palatino Linotype" w:hAnsi="Palatino Linotype" w:cs="Arial"/>
          <w:sz w:val="24"/>
          <w:szCs w:val="24"/>
          <w:lang w:val="es-MX"/>
        </w:rPr>
      </w:pPr>
      <w:r w:rsidRPr="000A58C0">
        <w:rPr>
          <w:rFonts w:ascii="Palatino Linotype" w:hAnsi="Palatino Linotype" w:cs="Arial"/>
          <w:b/>
          <w:sz w:val="28"/>
          <w:szCs w:val="28"/>
        </w:rPr>
        <w:t>QUINTO</w:t>
      </w:r>
      <w:r w:rsidRPr="000A58C0">
        <w:rPr>
          <w:rFonts w:ascii="Palatino Linotype" w:hAnsi="Palatino Linotype" w:cs="Arial"/>
          <w:b/>
        </w:rPr>
        <w:t xml:space="preserve">. </w:t>
      </w:r>
      <w:r w:rsidR="00D05CBF" w:rsidRPr="00D05CBF">
        <w:rPr>
          <w:rFonts w:ascii="Palatino Linotype" w:hAnsi="Palatino Linotype" w:cs="Arial"/>
          <w:b/>
          <w:sz w:val="24"/>
          <w:szCs w:val="24"/>
          <w:lang w:val="es-MX"/>
        </w:rPr>
        <w:t>Estudio y resolución del asunto</w:t>
      </w:r>
      <w:r w:rsidR="00D05CBF" w:rsidRPr="00D05CBF">
        <w:rPr>
          <w:rFonts w:ascii="Palatino Linotype" w:hAnsi="Palatino Linotype" w:cs="Arial"/>
          <w:sz w:val="24"/>
          <w:szCs w:val="24"/>
          <w:lang w:val="es-MX"/>
        </w:rPr>
        <w:t xml:space="preserve">. Tal y como quedó precisado en los resultandos </w:t>
      </w:r>
      <w:r w:rsidR="00520334">
        <w:rPr>
          <w:rFonts w:ascii="Palatino Linotype" w:hAnsi="Palatino Linotype" w:cs="Arial"/>
          <w:sz w:val="24"/>
          <w:szCs w:val="24"/>
          <w:lang w:val="es-MX"/>
        </w:rPr>
        <w:t xml:space="preserve">de la presente resolución, </w:t>
      </w:r>
      <w:r w:rsidR="001D6C69" w:rsidRPr="001D6C69">
        <w:rPr>
          <w:rFonts w:ascii="Palatino Linotype" w:hAnsi="Palatino Linotype" w:cs="Arial"/>
          <w:b/>
          <w:sz w:val="24"/>
          <w:szCs w:val="24"/>
          <w:lang w:val="es-MX"/>
        </w:rPr>
        <w:t>LA</w:t>
      </w:r>
      <w:r w:rsidR="00D05CBF" w:rsidRPr="00D05CBF">
        <w:rPr>
          <w:rFonts w:ascii="Palatino Linotype" w:hAnsi="Palatino Linotype" w:cs="Arial"/>
          <w:sz w:val="24"/>
          <w:szCs w:val="24"/>
          <w:lang w:val="es-MX"/>
        </w:rPr>
        <w:t xml:space="preserve"> </w:t>
      </w:r>
      <w:r w:rsidR="00520334">
        <w:rPr>
          <w:rFonts w:ascii="Palatino Linotype" w:hAnsi="Palatino Linotype" w:cs="Arial"/>
          <w:b/>
          <w:sz w:val="24"/>
          <w:szCs w:val="24"/>
          <w:lang w:val="es-MX"/>
        </w:rPr>
        <w:t xml:space="preserve">RECURRENTE </w:t>
      </w:r>
      <w:r w:rsidR="00D05CBF" w:rsidRPr="00D05CBF">
        <w:rPr>
          <w:rFonts w:ascii="Palatino Linotype" w:hAnsi="Palatino Linotype" w:cs="Arial"/>
          <w:sz w:val="24"/>
          <w:szCs w:val="24"/>
          <w:lang w:val="es-MX"/>
        </w:rPr>
        <w:t xml:space="preserve">requirió del </w:t>
      </w:r>
      <w:r w:rsidR="00D05CBF" w:rsidRPr="00520334">
        <w:rPr>
          <w:rFonts w:ascii="Palatino Linotype" w:hAnsi="Palatino Linotype" w:cs="Arial"/>
          <w:b/>
          <w:sz w:val="24"/>
          <w:szCs w:val="24"/>
          <w:lang w:val="es-MX"/>
        </w:rPr>
        <w:t>SUJETO OBLIGADO</w:t>
      </w:r>
      <w:r w:rsidR="00520334">
        <w:rPr>
          <w:rFonts w:ascii="Palatino Linotype" w:hAnsi="Palatino Linotype" w:cs="Arial"/>
          <w:b/>
          <w:sz w:val="24"/>
          <w:szCs w:val="24"/>
          <w:lang w:val="es-MX"/>
        </w:rPr>
        <w:t xml:space="preserve"> </w:t>
      </w:r>
      <w:r w:rsidR="00520334" w:rsidRPr="00520334">
        <w:rPr>
          <w:rFonts w:ascii="Palatino Linotype" w:hAnsi="Palatino Linotype" w:cs="Arial"/>
          <w:sz w:val="24"/>
          <w:szCs w:val="24"/>
          <w:lang w:val="es-MX"/>
        </w:rPr>
        <w:t>la</w:t>
      </w:r>
      <w:r w:rsidR="00520334">
        <w:rPr>
          <w:rFonts w:ascii="Palatino Linotype" w:hAnsi="Palatino Linotype" w:cs="Arial"/>
          <w:b/>
          <w:sz w:val="24"/>
          <w:szCs w:val="24"/>
          <w:lang w:val="es-MX"/>
        </w:rPr>
        <w:t xml:space="preserve"> </w:t>
      </w:r>
      <w:r w:rsidR="00D05CBF" w:rsidRPr="00D05CBF">
        <w:rPr>
          <w:rFonts w:ascii="Palatino Linotype" w:hAnsi="Palatino Linotype" w:cs="Arial"/>
          <w:sz w:val="24"/>
          <w:szCs w:val="24"/>
          <w:lang w:val="es-MX"/>
        </w:rPr>
        <w:t xml:space="preserve"> información </w:t>
      </w:r>
      <w:r w:rsidR="00520334">
        <w:rPr>
          <w:rFonts w:ascii="Palatino Linotype" w:hAnsi="Palatino Linotype" w:cs="Arial"/>
          <w:sz w:val="24"/>
          <w:szCs w:val="24"/>
          <w:lang w:val="es-MX"/>
        </w:rPr>
        <w:t>pública, consistente en lo</w:t>
      </w:r>
      <w:r w:rsidR="00D05CBF" w:rsidRPr="00D05CBF">
        <w:rPr>
          <w:rFonts w:ascii="Palatino Linotype" w:hAnsi="Palatino Linotype" w:cs="Arial"/>
          <w:sz w:val="24"/>
          <w:szCs w:val="24"/>
          <w:lang w:val="es-MX"/>
        </w:rPr>
        <w:t xml:space="preserve"> siguiente:</w:t>
      </w:r>
    </w:p>
    <w:p w:rsidR="00D05CBF" w:rsidRDefault="00D05CBF" w:rsidP="00801EF5">
      <w:pPr>
        <w:spacing w:after="0" w:line="360" w:lineRule="auto"/>
        <w:contextualSpacing/>
        <w:jc w:val="both"/>
        <w:rPr>
          <w:rFonts w:ascii="Palatino Linotype" w:hAnsi="Palatino Linotype" w:cs="Arial"/>
          <w:sz w:val="24"/>
          <w:szCs w:val="24"/>
          <w:lang w:val="es-MX"/>
        </w:rPr>
      </w:pPr>
    </w:p>
    <w:p w:rsidR="00D05CBF" w:rsidRDefault="007261EE" w:rsidP="00801EF5">
      <w:pPr>
        <w:spacing w:after="0" w:line="360" w:lineRule="auto"/>
        <w:contextualSpacing/>
        <w:jc w:val="both"/>
        <w:rPr>
          <w:rFonts w:ascii="Palatino Linotype" w:hAnsi="Palatino Linotype" w:cs="Arial"/>
          <w:sz w:val="24"/>
          <w:szCs w:val="24"/>
          <w:lang w:val="es-MX"/>
        </w:rPr>
      </w:pPr>
      <w:r>
        <w:rPr>
          <w:rFonts w:ascii="Palatino Linotype" w:hAnsi="Palatino Linotype" w:cs="Arial"/>
          <w:sz w:val="24"/>
          <w:szCs w:val="24"/>
          <w:lang w:val="es-MX"/>
        </w:rPr>
        <w:t>1.-La Cert</w:t>
      </w:r>
      <w:r w:rsidR="00787EE8">
        <w:rPr>
          <w:rFonts w:ascii="Palatino Linotype" w:hAnsi="Palatino Linotype" w:cs="Arial"/>
          <w:sz w:val="24"/>
          <w:szCs w:val="24"/>
          <w:lang w:val="es-MX"/>
        </w:rPr>
        <w:t>ificación del Oficial Mediador-</w:t>
      </w:r>
      <w:r>
        <w:rPr>
          <w:rFonts w:ascii="Palatino Linotype" w:hAnsi="Palatino Linotype" w:cs="Arial"/>
          <w:sz w:val="24"/>
          <w:szCs w:val="24"/>
          <w:lang w:val="es-MX"/>
        </w:rPr>
        <w:t xml:space="preserve">Conciliador </w:t>
      </w:r>
      <w:r w:rsidR="00686497">
        <w:rPr>
          <w:rFonts w:ascii="Palatino Linotype" w:hAnsi="Palatino Linotype" w:cs="Arial"/>
          <w:sz w:val="24"/>
          <w:szCs w:val="24"/>
          <w:lang w:val="es-MX"/>
        </w:rPr>
        <w:t>Municipal</w:t>
      </w:r>
      <w:r w:rsidR="00881721">
        <w:rPr>
          <w:rFonts w:ascii="Palatino Linotype" w:hAnsi="Palatino Linotype" w:cs="Arial"/>
          <w:sz w:val="24"/>
          <w:szCs w:val="24"/>
          <w:lang w:val="es-MX"/>
        </w:rPr>
        <w:t>.</w:t>
      </w:r>
    </w:p>
    <w:p w:rsidR="00D05CBF" w:rsidRDefault="007261EE" w:rsidP="00801EF5">
      <w:pPr>
        <w:spacing w:after="0" w:line="360" w:lineRule="auto"/>
        <w:contextualSpacing/>
        <w:jc w:val="both"/>
        <w:rPr>
          <w:rFonts w:ascii="Palatino Linotype" w:hAnsi="Palatino Linotype" w:cs="Arial"/>
          <w:sz w:val="24"/>
          <w:szCs w:val="24"/>
          <w:lang w:val="es-MX"/>
        </w:rPr>
      </w:pPr>
      <w:r>
        <w:rPr>
          <w:rFonts w:ascii="Palatino Linotype" w:hAnsi="Palatino Linotype" w:cs="Arial"/>
          <w:sz w:val="24"/>
          <w:szCs w:val="24"/>
          <w:lang w:val="es-MX"/>
        </w:rPr>
        <w:lastRenderedPageBreak/>
        <w:t>2.-</w:t>
      </w:r>
      <w:r w:rsidR="00881721">
        <w:rPr>
          <w:rFonts w:ascii="Palatino Linotype" w:hAnsi="Palatino Linotype" w:cs="Arial"/>
          <w:sz w:val="24"/>
          <w:szCs w:val="24"/>
          <w:lang w:val="es-MX"/>
        </w:rPr>
        <w:t xml:space="preserve">El </w:t>
      </w:r>
      <w:r>
        <w:rPr>
          <w:rFonts w:ascii="Palatino Linotype" w:hAnsi="Palatino Linotype" w:cs="Arial"/>
          <w:sz w:val="24"/>
          <w:szCs w:val="24"/>
          <w:lang w:val="es-MX"/>
        </w:rPr>
        <w:t xml:space="preserve">documento donde consten los procedimientos que realiza ante </w:t>
      </w:r>
      <w:r w:rsidR="00D05CBF">
        <w:rPr>
          <w:rFonts w:ascii="Palatino Linotype" w:hAnsi="Palatino Linotype" w:cs="Arial"/>
          <w:sz w:val="24"/>
          <w:szCs w:val="24"/>
          <w:lang w:val="es-MX"/>
        </w:rPr>
        <w:t>un hecho d</w:t>
      </w:r>
      <w:r>
        <w:rPr>
          <w:rFonts w:ascii="Palatino Linotype" w:hAnsi="Palatino Linotype" w:cs="Arial"/>
          <w:sz w:val="24"/>
          <w:szCs w:val="24"/>
          <w:lang w:val="es-MX"/>
        </w:rPr>
        <w:t>e tr</w:t>
      </w:r>
      <w:r w:rsidR="00081085">
        <w:rPr>
          <w:rFonts w:ascii="Palatino Linotype" w:hAnsi="Palatino Linotype" w:cs="Arial"/>
          <w:sz w:val="24"/>
          <w:szCs w:val="24"/>
          <w:lang w:val="es-MX"/>
        </w:rPr>
        <w:t>ansito dentro del municipio; y,</w:t>
      </w:r>
    </w:p>
    <w:p w:rsidR="003022B6" w:rsidRDefault="003022B6" w:rsidP="00801EF5">
      <w:pPr>
        <w:spacing w:after="0" w:line="360" w:lineRule="auto"/>
        <w:contextualSpacing/>
        <w:jc w:val="both"/>
        <w:rPr>
          <w:rFonts w:ascii="Palatino Linotype" w:hAnsi="Palatino Linotype" w:cs="Arial"/>
          <w:sz w:val="24"/>
          <w:szCs w:val="24"/>
          <w:lang w:val="es-MX"/>
        </w:rPr>
      </w:pPr>
    </w:p>
    <w:p w:rsidR="00D05CBF" w:rsidRDefault="00D05CBF" w:rsidP="00801EF5">
      <w:pPr>
        <w:spacing w:after="0" w:line="360" w:lineRule="auto"/>
        <w:contextualSpacing/>
        <w:jc w:val="both"/>
        <w:rPr>
          <w:rFonts w:ascii="Palatino Linotype" w:hAnsi="Palatino Linotype" w:cs="Arial"/>
          <w:sz w:val="24"/>
          <w:szCs w:val="24"/>
        </w:rPr>
      </w:pPr>
      <w:r>
        <w:rPr>
          <w:rFonts w:ascii="Palatino Linotype" w:hAnsi="Palatino Linotype" w:cs="Arial"/>
          <w:sz w:val="24"/>
          <w:szCs w:val="24"/>
        </w:rPr>
        <w:t>3.-</w:t>
      </w:r>
      <w:r w:rsidR="007261EE">
        <w:rPr>
          <w:rFonts w:ascii="Palatino Linotype" w:hAnsi="Palatino Linotype" w:cs="Arial"/>
          <w:sz w:val="24"/>
          <w:szCs w:val="24"/>
        </w:rPr>
        <w:t xml:space="preserve">El </w:t>
      </w:r>
      <w:r>
        <w:rPr>
          <w:rFonts w:ascii="Palatino Linotype" w:hAnsi="Palatino Linotype" w:cs="Arial"/>
          <w:sz w:val="24"/>
          <w:szCs w:val="24"/>
        </w:rPr>
        <w:t xml:space="preserve">salario </w:t>
      </w:r>
      <w:r w:rsidR="00787EE8">
        <w:rPr>
          <w:rFonts w:ascii="Palatino Linotype" w:hAnsi="Palatino Linotype" w:cs="Arial"/>
          <w:sz w:val="24"/>
          <w:szCs w:val="24"/>
        </w:rPr>
        <w:t>antes de impuestos y total de ingresos del primero de enero al nueve de mayo del dos mil diecinueve.</w:t>
      </w:r>
    </w:p>
    <w:p w:rsidR="00D05CBF" w:rsidRDefault="00D05CBF" w:rsidP="00801EF5">
      <w:pPr>
        <w:spacing w:after="0" w:line="360" w:lineRule="auto"/>
        <w:contextualSpacing/>
        <w:jc w:val="both"/>
        <w:rPr>
          <w:rFonts w:ascii="Palatino Linotype" w:hAnsi="Palatino Linotype" w:cs="Arial"/>
          <w:sz w:val="24"/>
          <w:szCs w:val="24"/>
        </w:rPr>
      </w:pPr>
    </w:p>
    <w:p w:rsidR="00D05CBF" w:rsidRPr="00A220A5" w:rsidRDefault="00081085" w:rsidP="00801EF5">
      <w:pPr>
        <w:spacing w:after="0" w:line="360" w:lineRule="auto"/>
        <w:contextualSpacing/>
        <w:jc w:val="both"/>
        <w:rPr>
          <w:rFonts w:ascii="Palatino Linotype" w:hAnsi="Palatino Linotype"/>
          <w:color w:val="000000" w:themeColor="text1"/>
          <w:sz w:val="24"/>
          <w:szCs w:val="24"/>
        </w:rPr>
      </w:pPr>
      <w:r>
        <w:rPr>
          <w:rFonts w:ascii="Palatino Linotype" w:hAnsi="Palatino Linotype"/>
          <w:sz w:val="24"/>
          <w:szCs w:val="24"/>
        </w:rPr>
        <w:t xml:space="preserve">Al respecto, </w:t>
      </w:r>
      <w:r>
        <w:rPr>
          <w:rFonts w:ascii="Palatino Linotype" w:hAnsi="Palatino Linotype"/>
          <w:b/>
          <w:sz w:val="24"/>
          <w:szCs w:val="24"/>
        </w:rPr>
        <w:t xml:space="preserve">EL SUJETO OBLIGADO </w:t>
      </w:r>
      <w:r>
        <w:rPr>
          <w:rFonts w:ascii="Palatino Linotype" w:hAnsi="Palatino Linotype"/>
          <w:sz w:val="24"/>
          <w:szCs w:val="24"/>
        </w:rPr>
        <w:t xml:space="preserve">respondió a la particular </w:t>
      </w:r>
      <w:r w:rsidR="00A220A5">
        <w:rPr>
          <w:rFonts w:ascii="Palatino Linotype" w:hAnsi="Palatino Linotype"/>
          <w:sz w:val="24"/>
          <w:szCs w:val="24"/>
        </w:rPr>
        <w:t>remitiendo</w:t>
      </w:r>
      <w:r>
        <w:rPr>
          <w:rFonts w:ascii="Palatino Linotype" w:hAnsi="Palatino Linotype"/>
          <w:sz w:val="24"/>
          <w:szCs w:val="24"/>
        </w:rPr>
        <w:t xml:space="preserve"> los archivos denominados </w:t>
      </w:r>
      <w:r w:rsidRPr="00081085">
        <w:rPr>
          <w:rFonts w:ascii="Palatino Linotype" w:hAnsi="Palatino Linotype"/>
          <w:b/>
          <w:i/>
          <w:sz w:val="24"/>
          <w:szCs w:val="24"/>
        </w:rPr>
        <w:t xml:space="preserve">conciliador nomina 201.pdf </w:t>
      </w:r>
      <w:r w:rsidR="00E64E5A">
        <w:rPr>
          <w:rFonts w:ascii="Palatino Linotype" w:hAnsi="Palatino Linotype"/>
          <w:b/>
          <w:i/>
          <w:sz w:val="24"/>
          <w:szCs w:val="24"/>
        </w:rPr>
        <w:t xml:space="preserve"> </w:t>
      </w:r>
      <w:r w:rsidR="00E64E5A">
        <w:rPr>
          <w:rFonts w:ascii="Palatino Linotype" w:hAnsi="Palatino Linotype"/>
          <w:sz w:val="24"/>
          <w:szCs w:val="24"/>
        </w:rPr>
        <w:t xml:space="preserve">mediante el cual hizo entrega de diversos recibos de nómina correspondientes a los meses de marzo, abril y mayo de dos mil diecinueve; sin embargo se advierte que </w:t>
      </w:r>
      <w:r w:rsidR="00E64E5A">
        <w:rPr>
          <w:rFonts w:ascii="Palatino Linotype" w:hAnsi="Palatino Linotype"/>
          <w:b/>
          <w:sz w:val="24"/>
          <w:szCs w:val="24"/>
        </w:rPr>
        <w:t xml:space="preserve">EL SUJETO OBLIGADO </w:t>
      </w:r>
      <w:r w:rsidR="00A220A5" w:rsidRPr="00E64E5A">
        <w:rPr>
          <w:rFonts w:ascii="Palatino Linotype" w:hAnsi="Palatino Linotype"/>
          <w:sz w:val="24"/>
          <w:szCs w:val="24"/>
        </w:rPr>
        <w:t>suprimió</w:t>
      </w:r>
      <w:r w:rsidR="00E64E5A" w:rsidRPr="00E64E5A">
        <w:rPr>
          <w:rFonts w:ascii="Palatino Linotype" w:hAnsi="Palatino Linotype"/>
          <w:sz w:val="24"/>
          <w:szCs w:val="24"/>
        </w:rPr>
        <w:t xml:space="preserve"> diversa información tendiente a ser de carácter público, haciendo mención que este fue omiso en adjuntar el Acuerdo de Clas</w:t>
      </w:r>
      <w:r w:rsidR="00E64E5A">
        <w:rPr>
          <w:rFonts w:ascii="Palatino Linotype" w:hAnsi="Palatino Linotype"/>
          <w:sz w:val="24"/>
          <w:szCs w:val="24"/>
        </w:rPr>
        <w:t>ificación en el que se advirtiera la fundamentación y motivació</w:t>
      </w:r>
      <w:r w:rsidR="00787EE8">
        <w:rPr>
          <w:rFonts w:ascii="Palatino Linotype" w:hAnsi="Palatino Linotype"/>
          <w:sz w:val="24"/>
          <w:szCs w:val="24"/>
        </w:rPr>
        <w:t>n de su acto; así mismo, adjuntó</w:t>
      </w:r>
      <w:r w:rsidR="00E64E5A">
        <w:rPr>
          <w:rFonts w:ascii="Palatino Linotype" w:hAnsi="Palatino Linotype"/>
          <w:sz w:val="24"/>
          <w:szCs w:val="24"/>
        </w:rPr>
        <w:t xml:space="preserve"> </w:t>
      </w:r>
      <w:r w:rsidR="00A220A5">
        <w:rPr>
          <w:rFonts w:ascii="Palatino Linotype" w:hAnsi="Palatino Linotype"/>
          <w:sz w:val="24"/>
          <w:szCs w:val="24"/>
        </w:rPr>
        <w:t xml:space="preserve">el archivo denominado </w:t>
      </w:r>
      <w:r w:rsidR="00A220A5">
        <w:rPr>
          <w:rFonts w:ascii="Palatino Linotype" w:hAnsi="Palatino Linotype"/>
          <w:b/>
          <w:i/>
          <w:sz w:val="24"/>
          <w:szCs w:val="24"/>
        </w:rPr>
        <w:t xml:space="preserve">respuesta solicitud 76.jpg </w:t>
      </w:r>
      <w:r w:rsidR="00A220A5">
        <w:rPr>
          <w:rFonts w:ascii="Palatino Linotype" w:hAnsi="Palatino Linotype"/>
          <w:sz w:val="24"/>
          <w:szCs w:val="24"/>
        </w:rPr>
        <w:t>en el que medularmente refiere que no se cuenta con un</w:t>
      </w:r>
      <w:r w:rsidR="00686497">
        <w:rPr>
          <w:rFonts w:ascii="Palatino Linotype" w:hAnsi="Palatino Linotype"/>
          <w:sz w:val="24"/>
          <w:szCs w:val="24"/>
        </w:rPr>
        <w:t xml:space="preserve"> titular para </w:t>
      </w:r>
      <w:r w:rsidR="00A220A5">
        <w:rPr>
          <w:rFonts w:ascii="Palatino Linotype" w:hAnsi="Palatino Linotype"/>
          <w:sz w:val="24"/>
          <w:szCs w:val="24"/>
        </w:rPr>
        <w:t xml:space="preserve"> Oficial Mediador, Conciliador y Calificador, pero se encuentra un encargado despacho; mismo que, no cuenta con la Certificación</w:t>
      </w:r>
      <w:r w:rsidR="00686497">
        <w:rPr>
          <w:rFonts w:ascii="Palatino Linotype" w:hAnsi="Palatino Linotype"/>
          <w:sz w:val="24"/>
          <w:szCs w:val="24"/>
        </w:rPr>
        <w:t xml:space="preserve"> solicitada por </w:t>
      </w:r>
      <w:r w:rsidR="00686497" w:rsidRPr="00686497">
        <w:rPr>
          <w:rFonts w:ascii="Palatino Linotype" w:hAnsi="Palatino Linotype"/>
          <w:b/>
          <w:sz w:val="24"/>
          <w:szCs w:val="24"/>
        </w:rPr>
        <w:t>LA RECURRENTE</w:t>
      </w:r>
      <w:r w:rsidR="00686497">
        <w:rPr>
          <w:rFonts w:ascii="Palatino Linotype" w:hAnsi="Palatino Linotype"/>
          <w:b/>
          <w:sz w:val="24"/>
          <w:szCs w:val="24"/>
        </w:rPr>
        <w:t xml:space="preserve">, </w:t>
      </w:r>
      <w:r w:rsidR="00686497" w:rsidRPr="00686497">
        <w:rPr>
          <w:rFonts w:ascii="Palatino Linotype" w:hAnsi="Palatino Linotype"/>
          <w:sz w:val="24"/>
          <w:szCs w:val="24"/>
        </w:rPr>
        <w:t>el cua</w:t>
      </w:r>
      <w:r w:rsidR="00686497">
        <w:rPr>
          <w:rFonts w:ascii="Palatino Linotype" w:hAnsi="Palatino Linotype"/>
          <w:sz w:val="24"/>
          <w:szCs w:val="24"/>
        </w:rPr>
        <w:t>l desarrolla actividades elaborando actas informativas, actas de hechos y conciliaciones.</w:t>
      </w:r>
    </w:p>
    <w:p w:rsidR="00D05CBF" w:rsidRPr="00D05CBF" w:rsidRDefault="00D05CBF" w:rsidP="00801EF5">
      <w:pPr>
        <w:spacing w:after="0" w:line="360" w:lineRule="auto"/>
        <w:contextualSpacing/>
        <w:jc w:val="both"/>
        <w:rPr>
          <w:rFonts w:ascii="Palatino Linotype" w:hAnsi="Palatino Linotype"/>
          <w:color w:val="000000" w:themeColor="text1"/>
          <w:sz w:val="24"/>
          <w:szCs w:val="24"/>
        </w:rPr>
      </w:pPr>
    </w:p>
    <w:p w:rsidR="00192174" w:rsidRDefault="00D05CBF" w:rsidP="00801EF5">
      <w:pPr>
        <w:spacing w:after="0" w:line="360" w:lineRule="auto"/>
        <w:contextualSpacing/>
        <w:jc w:val="both"/>
        <w:rPr>
          <w:rFonts w:ascii="Palatino Linotype" w:hAnsi="Palatino Linotype"/>
          <w:color w:val="000000" w:themeColor="text1"/>
          <w:sz w:val="24"/>
          <w:szCs w:val="24"/>
        </w:rPr>
      </w:pPr>
      <w:r w:rsidRPr="00D05CBF">
        <w:rPr>
          <w:rFonts w:ascii="Palatino Linotype" w:hAnsi="Palatino Linotype"/>
          <w:color w:val="000000" w:themeColor="text1"/>
          <w:sz w:val="24"/>
          <w:szCs w:val="24"/>
        </w:rPr>
        <w:t xml:space="preserve">Inconforme con dichas determinaciones, </w:t>
      </w:r>
      <w:r w:rsidRPr="00D05CBF">
        <w:rPr>
          <w:rFonts w:ascii="Palatino Linotype" w:hAnsi="Palatino Linotype"/>
          <w:b/>
          <w:color w:val="000000" w:themeColor="text1"/>
          <w:sz w:val="24"/>
          <w:szCs w:val="24"/>
        </w:rPr>
        <w:t xml:space="preserve">LA RECURRENTE </w:t>
      </w:r>
      <w:r w:rsidRPr="00D05CBF">
        <w:rPr>
          <w:rFonts w:ascii="Palatino Linotype" w:hAnsi="Palatino Linotype"/>
          <w:color w:val="000000" w:themeColor="text1"/>
          <w:sz w:val="24"/>
          <w:szCs w:val="24"/>
        </w:rPr>
        <w:t xml:space="preserve">interpuso el medio de defensa de análisis, </w:t>
      </w:r>
      <w:r w:rsidR="00686497">
        <w:rPr>
          <w:rFonts w:ascii="Palatino Linotype" w:hAnsi="Palatino Linotype"/>
          <w:color w:val="000000" w:themeColor="text1"/>
          <w:sz w:val="24"/>
          <w:szCs w:val="24"/>
        </w:rPr>
        <w:t>en el cual, en lo que interesa, refirió que la información se encuentra incomplet</w:t>
      </w:r>
      <w:r w:rsidR="000F028A">
        <w:rPr>
          <w:rFonts w:ascii="Palatino Linotype" w:hAnsi="Palatino Linotype"/>
          <w:color w:val="000000" w:themeColor="text1"/>
          <w:sz w:val="24"/>
          <w:szCs w:val="24"/>
        </w:rPr>
        <w:t>a.</w:t>
      </w:r>
    </w:p>
    <w:p w:rsidR="00192174" w:rsidRDefault="00192174" w:rsidP="00801EF5">
      <w:pPr>
        <w:spacing w:after="0" w:line="360" w:lineRule="auto"/>
        <w:contextualSpacing/>
        <w:jc w:val="both"/>
        <w:rPr>
          <w:rFonts w:ascii="Palatino Linotype" w:hAnsi="Palatino Linotype"/>
          <w:color w:val="000000" w:themeColor="text1"/>
          <w:sz w:val="24"/>
          <w:szCs w:val="24"/>
        </w:rPr>
      </w:pPr>
    </w:p>
    <w:p w:rsidR="00D05CBF" w:rsidRDefault="00192174" w:rsidP="00801EF5">
      <w:pPr>
        <w:spacing w:after="0" w:line="360" w:lineRule="auto"/>
        <w:contextualSpacing/>
        <w:jc w:val="both"/>
        <w:rPr>
          <w:rFonts w:ascii="Palatino Linotype" w:hAnsi="Palatino Linotype"/>
          <w:color w:val="000000" w:themeColor="text1"/>
          <w:sz w:val="24"/>
          <w:szCs w:val="24"/>
        </w:rPr>
      </w:pPr>
      <w:r w:rsidRPr="00DF4D59">
        <w:rPr>
          <w:rFonts w:ascii="Palatino Linotype" w:hAnsi="Palatino Linotype" w:cs="Arial"/>
          <w:sz w:val="24"/>
          <w:szCs w:val="24"/>
        </w:rPr>
        <w:t xml:space="preserve">Bajo ese contexto, es importante señalar que si bien el particular en su solicitud requirió información relacionada con </w:t>
      </w:r>
      <w:r>
        <w:rPr>
          <w:rFonts w:ascii="Palatino Linotype" w:hAnsi="Palatino Linotype" w:cs="Arial"/>
          <w:sz w:val="24"/>
          <w:szCs w:val="24"/>
        </w:rPr>
        <w:t>el Conciliador</w:t>
      </w:r>
      <w:r w:rsidRPr="00DF4D59">
        <w:rPr>
          <w:rFonts w:ascii="Palatino Linotype" w:hAnsi="Palatino Linotype" w:cs="Arial"/>
          <w:sz w:val="24"/>
          <w:szCs w:val="24"/>
        </w:rPr>
        <w:t xml:space="preserve">, no se advierte de manera precisa a que </w:t>
      </w:r>
      <w:r w:rsidR="00787EE8">
        <w:rPr>
          <w:rFonts w:ascii="Palatino Linotype" w:hAnsi="Palatino Linotype" w:cs="Arial"/>
          <w:sz w:val="24"/>
          <w:szCs w:val="24"/>
        </w:rPr>
        <w:t xml:space="preserve">el </w:t>
      </w:r>
      <w:r>
        <w:rPr>
          <w:rFonts w:ascii="Palatino Linotype" w:hAnsi="Palatino Linotype" w:cs="Arial"/>
          <w:sz w:val="24"/>
          <w:szCs w:val="24"/>
        </w:rPr>
        <w:lastRenderedPageBreak/>
        <w:t xml:space="preserve">cargo </w:t>
      </w:r>
      <w:r w:rsidR="00787EE8">
        <w:rPr>
          <w:rFonts w:ascii="Palatino Linotype" w:hAnsi="Palatino Linotype" w:cs="Arial"/>
          <w:sz w:val="24"/>
          <w:szCs w:val="24"/>
        </w:rPr>
        <w:t>correspondiente</w:t>
      </w:r>
      <w:r w:rsidRPr="00DF4D59">
        <w:rPr>
          <w:rFonts w:ascii="Palatino Linotype" w:hAnsi="Palatino Linotype" w:cs="Arial"/>
          <w:sz w:val="24"/>
          <w:szCs w:val="24"/>
        </w:rPr>
        <w:t xml:space="preserve">; atento a ello, este Órgano Garante en el ámbito de sus atribuciones establecidas en los artículos 13 y 181 de la Ley de Transparencia y Acceso a la Información Pública del Estado de México y Municipios, suple la deficiencia presentada en las solicitudes de información, dado que los particulares no son expertos en requerir la información; por lo que, se precisa que lo que </w:t>
      </w:r>
      <w:r w:rsidR="00FB798B">
        <w:rPr>
          <w:rFonts w:ascii="Palatino Linotype" w:hAnsi="Palatino Linotype" w:cs="Arial"/>
          <w:b/>
          <w:sz w:val="24"/>
          <w:szCs w:val="24"/>
        </w:rPr>
        <w:t>LA</w:t>
      </w:r>
      <w:r w:rsidRPr="00DF4D59">
        <w:rPr>
          <w:rFonts w:ascii="Palatino Linotype" w:hAnsi="Palatino Linotype" w:cs="Arial"/>
          <w:b/>
          <w:sz w:val="24"/>
          <w:szCs w:val="24"/>
        </w:rPr>
        <w:t xml:space="preserve"> RECURRENTE</w:t>
      </w:r>
      <w:r w:rsidRPr="00DF4D59">
        <w:rPr>
          <w:rFonts w:ascii="Palatino Linotype" w:hAnsi="Palatino Linotype" w:cs="Arial"/>
          <w:sz w:val="24"/>
          <w:szCs w:val="24"/>
        </w:rPr>
        <w:t xml:space="preserve"> requiere </w:t>
      </w:r>
      <w:r w:rsidRPr="00DF4D59">
        <w:rPr>
          <w:rFonts w:ascii="Palatino Linotype" w:hAnsi="Palatino Linotype"/>
          <w:sz w:val="24"/>
          <w:szCs w:val="24"/>
        </w:rPr>
        <w:t>información respecto</w:t>
      </w:r>
      <w:r>
        <w:rPr>
          <w:rFonts w:ascii="Palatino Linotype" w:hAnsi="Palatino Linotype"/>
          <w:sz w:val="24"/>
          <w:szCs w:val="24"/>
        </w:rPr>
        <w:t xml:space="preserve"> </w:t>
      </w:r>
      <w:r>
        <w:rPr>
          <w:rFonts w:ascii="Palatino Linotype" w:hAnsi="Palatino Linotype"/>
          <w:color w:val="000000" w:themeColor="text1"/>
          <w:sz w:val="24"/>
          <w:szCs w:val="24"/>
        </w:rPr>
        <w:t>al Oficial Mediador, Conciliador y Calificador del Ayuntamiento de Tezoyuca.</w:t>
      </w:r>
    </w:p>
    <w:p w:rsidR="00192174" w:rsidRDefault="00192174" w:rsidP="00801EF5">
      <w:pPr>
        <w:spacing w:after="0" w:line="360" w:lineRule="auto"/>
        <w:contextualSpacing/>
        <w:jc w:val="both"/>
        <w:rPr>
          <w:rFonts w:ascii="Palatino Linotype" w:hAnsi="Palatino Linotype"/>
          <w:color w:val="000000" w:themeColor="text1"/>
          <w:sz w:val="24"/>
          <w:szCs w:val="24"/>
        </w:rPr>
      </w:pPr>
    </w:p>
    <w:p w:rsidR="003022B6" w:rsidRDefault="00192174" w:rsidP="003022B6">
      <w:pPr>
        <w:widowControl w:val="0"/>
        <w:tabs>
          <w:tab w:val="left" w:pos="1276"/>
        </w:tabs>
        <w:autoSpaceDE w:val="0"/>
        <w:autoSpaceDN w:val="0"/>
        <w:adjustRightInd w:val="0"/>
        <w:spacing w:before="240" w:after="100" w:afterAutospacing="1" w:line="360" w:lineRule="auto"/>
        <w:contextualSpacing/>
        <w:jc w:val="both"/>
        <w:rPr>
          <w:rFonts w:ascii="Palatino Linotype" w:hAnsi="Palatino Linotype" w:cs="Arial"/>
          <w:color w:val="000000" w:themeColor="text1"/>
          <w:sz w:val="24"/>
          <w:szCs w:val="24"/>
        </w:rPr>
      </w:pPr>
      <w:r w:rsidRPr="00192174">
        <w:rPr>
          <w:rFonts w:ascii="Palatino Linotype" w:hAnsi="Palatino Linotype" w:cs="Arial"/>
          <w:color w:val="000000" w:themeColor="text1"/>
          <w:sz w:val="24"/>
          <w:szCs w:val="24"/>
        </w:rPr>
        <w:t xml:space="preserve">Asimismo, el particular expresó lo siguiente: </w:t>
      </w:r>
      <w:r w:rsidRPr="00192174">
        <w:rPr>
          <w:rFonts w:ascii="Palatino Linotype" w:hAnsi="Palatino Linotype" w:cs="Arial"/>
          <w:i/>
          <w:color w:val="000000" w:themeColor="text1"/>
          <w:sz w:val="24"/>
          <w:szCs w:val="24"/>
        </w:rPr>
        <w:t>“</w:t>
      </w:r>
      <w:r>
        <w:rPr>
          <w:rFonts w:ascii="Palatino Linotype" w:hAnsi="Palatino Linotype" w:cs="Arial"/>
          <w:i/>
          <w:color w:val="000000" w:themeColor="text1"/>
          <w:sz w:val="24"/>
          <w:szCs w:val="24"/>
        </w:rPr>
        <w:t xml:space="preserve">hacen notorio el hecho de que el conciliador no cuenta con la certificación conforme a lo requerido por la ley y a su vez teniendo el puesto de encargado de despacho no puede sancionar y aún menos sin contar con </w:t>
      </w:r>
      <w:r w:rsidR="003022B6">
        <w:rPr>
          <w:rFonts w:ascii="Palatino Linotype" w:hAnsi="Palatino Linotype" w:cs="Arial"/>
          <w:i/>
          <w:color w:val="000000" w:themeColor="text1"/>
          <w:sz w:val="24"/>
          <w:szCs w:val="24"/>
        </w:rPr>
        <w:t>título</w:t>
      </w:r>
      <w:r>
        <w:rPr>
          <w:rFonts w:ascii="Palatino Linotype" w:hAnsi="Palatino Linotype" w:cs="Arial"/>
          <w:i/>
          <w:color w:val="000000" w:themeColor="text1"/>
          <w:sz w:val="24"/>
          <w:szCs w:val="24"/>
        </w:rPr>
        <w:t xml:space="preserve">, ignorando </w:t>
      </w:r>
      <w:r w:rsidR="003022B6">
        <w:rPr>
          <w:rFonts w:ascii="Palatino Linotype" w:hAnsi="Palatino Linotype" w:cs="Arial"/>
          <w:i/>
          <w:color w:val="000000" w:themeColor="text1"/>
          <w:sz w:val="24"/>
          <w:szCs w:val="24"/>
        </w:rPr>
        <w:t>aún</w:t>
      </w:r>
      <w:r>
        <w:rPr>
          <w:rFonts w:ascii="Palatino Linotype" w:hAnsi="Palatino Linotype" w:cs="Arial"/>
          <w:i/>
          <w:color w:val="000000" w:themeColor="text1"/>
          <w:sz w:val="24"/>
          <w:szCs w:val="24"/>
        </w:rPr>
        <w:t xml:space="preserve"> más que se ésta </w:t>
      </w:r>
      <w:r w:rsidR="003022B6">
        <w:rPr>
          <w:rFonts w:ascii="Palatino Linotype" w:hAnsi="Palatino Linotype" w:cs="Arial"/>
          <w:i/>
          <w:color w:val="000000" w:themeColor="text1"/>
          <w:sz w:val="24"/>
          <w:szCs w:val="24"/>
        </w:rPr>
        <w:t>cayendo</w:t>
      </w:r>
      <w:r>
        <w:rPr>
          <w:rFonts w:ascii="Palatino Linotype" w:hAnsi="Palatino Linotype" w:cs="Arial"/>
          <w:i/>
          <w:color w:val="000000" w:themeColor="text1"/>
          <w:sz w:val="24"/>
          <w:szCs w:val="24"/>
        </w:rPr>
        <w:t xml:space="preserve"> en responsabilidad la Alcalde Municipal y el mismo conciliador porno trabajar conforme la ley</w:t>
      </w:r>
      <w:r w:rsidRPr="00192174">
        <w:rPr>
          <w:rFonts w:ascii="Palatino Linotype" w:hAnsi="Palatino Linotype" w:cs="Arial"/>
          <w:i/>
          <w:color w:val="000000" w:themeColor="text1"/>
          <w:sz w:val="24"/>
          <w:szCs w:val="24"/>
        </w:rPr>
        <w:t>.” (Sic),</w:t>
      </w:r>
      <w:r w:rsidRPr="00192174">
        <w:rPr>
          <w:rFonts w:ascii="Palatino Linotype" w:hAnsi="Palatino Linotype" w:cs="Arial"/>
          <w:color w:val="000000" w:themeColor="text1"/>
          <w:sz w:val="24"/>
          <w:szCs w:val="24"/>
        </w:rPr>
        <w:t xml:space="preserve"> manifestaciones que, en este acto, se declaran inatendibles por este Instituto, puesto que constituyen un Derecho a la Libre Expresión, debido a que es inviolable la libertad de difundir opiniones, información e ideas, a través de cualquier medio.</w:t>
      </w:r>
    </w:p>
    <w:p w:rsidR="003022B6" w:rsidRDefault="003022B6" w:rsidP="003022B6">
      <w:pPr>
        <w:widowControl w:val="0"/>
        <w:tabs>
          <w:tab w:val="left" w:pos="1276"/>
        </w:tabs>
        <w:autoSpaceDE w:val="0"/>
        <w:autoSpaceDN w:val="0"/>
        <w:adjustRightInd w:val="0"/>
        <w:spacing w:before="240" w:after="100" w:afterAutospacing="1" w:line="360" w:lineRule="auto"/>
        <w:contextualSpacing/>
        <w:jc w:val="both"/>
        <w:rPr>
          <w:rFonts w:ascii="Palatino Linotype" w:hAnsi="Palatino Linotype" w:cs="Arial"/>
          <w:color w:val="000000" w:themeColor="text1"/>
          <w:sz w:val="24"/>
          <w:szCs w:val="24"/>
        </w:rPr>
      </w:pPr>
    </w:p>
    <w:p w:rsidR="000F028A" w:rsidRDefault="00192174" w:rsidP="009A7E97">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s="Arial"/>
          <w:color w:val="000000" w:themeColor="text1"/>
          <w:sz w:val="24"/>
          <w:szCs w:val="24"/>
        </w:rPr>
      </w:pPr>
      <w:r w:rsidRPr="00192174">
        <w:rPr>
          <w:rFonts w:ascii="Palatino Linotype" w:hAnsi="Palatino Linotype" w:cs="Arial"/>
          <w:color w:val="000000" w:themeColor="text1"/>
          <w:sz w:val="24"/>
          <w:szCs w:val="24"/>
        </w:rPr>
        <w:t xml:space="preserve">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w:t>
      </w:r>
      <w:r w:rsidRPr="00192174">
        <w:rPr>
          <w:rFonts w:ascii="Palatino Linotype" w:hAnsi="Palatino Linotype" w:cs="Arial"/>
          <w:color w:val="000000" w:themeColor="text1"/>
          <w:sz w:val="24"/>
          <w:szCs w:val="24"/>
        </w:rPr>
        <w:lastRenderedPageBreak/>
        <w:t>con el artículo 36 de la Ley de Transparencia y Acceso a la Información del Estado de México y Municipios este Órgano Garante no está facultado para pronunciarse al respecto.</w:t>
      </w:r>
    </w:p>
    <w:p w:rsidR="00104CC6" w:rsidRDefault="00192174" w:rsidP="009A7E97">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sz w:val="24"/>
          <w:szCs w:val="24"/>
        </w:rPr>
      </w:pPr>
      <w:r>
        <w:rPr>
          <w:rFonts w:ascii="Palatino Linotype" w:hAnsi="Palatino Linotype"/>
          <w:color w:val="000000" w:themeColor="text1"/>
          <w:sz w:val="24"/>
          <w:szCs w:val="24"/>
        </w:rPr>
        <w:t>Posteriormente</w:t>
      </w:r>
      <w:r w:rsidR="00091E49">
        <w:rPr>
          <w:rFonts w:ascii="Palatino Linotype" w:hAnsi="Palatino Linotype"/>
          <w:b/>
          <w:color w:val="000000" w:themeColor="text1"/>
          <w:sz w:val="24"/>
          <w:szCs w:val="24"/>
        </w:rPr>
        <w:t xml:space="preserve">, </w:t>
      </w:r>
      <w:r w:rsidR="00091E49">
        <w:rPr>
          <w:rFonts w:ascii="Palatino Linotype" w:hAnsi="Palatino Linotype"/>
          <w:color w:val="000000" w:themeColor="text1"/>
          <w:sz w:val="24"/>
          <w:szCs w:val="24"/>
        </w:rPr>
        <w:t xml:space="preserve">se advierte que </w:t>
      </w:r>
      <w:r w:rsidR="00091E49">
        <w:rPr>
          <w:rFonts w:ascii="Palatino Linotype" w:hAnsi="Palatino Linotype"/>
          <w:b/>
          <w:color w:val="000000" w:themeColor="text1"/>
          <w:sz w:val="24"/>
          <w:szCs w:val="24"/>
        </w:rPr>
        <w:t xml:space="preserve">LA RECURRENTE </w:t>
      </w:r>
      <w:r w:rsidR="00091E49" w:rsidRPr="00091E49">
        <w:rPr>
          <w:rFonts w:ascii="Palatino Linotype" w:hAnsi="Palatino Linotype"/>
          <w:color w:val="000000" w:themeColor="text1"/>
          <w:sz w:val="24"/>
          <w:szCs w:val="24"/>
        </w:rPr>
        <w:t>dentro de sus manifestaciones</w:t>
      </w:r>
      <w:r w:rsidR="00091E49">
        <w:rPr>
          <w:rFonts w:ascii="Palatino Linotype" w:hAnsi="Palatino Linotype"/>
          <w:b/>
          <w:color w:val="000000" w:themeColor="text1"/>
          <w:sz w:val="24"/>
          <w:szCs w:val="24"/>
        </w:rPr>
        <w:t xml:space="preserve"> </w:t>
      </w:r>
      <w:r w:rsidR="00091E49" w:rsidRPr="00091E49">
        <w:rPr>
          <w:rFonts w:ascii="Palatino Linotype" w:hAnsi="Palatino Linotype"/>
          <w:color w:val="000000" w:themeColor="text1"/>
          <w:sz w:val="24"/>
          <w:szCs w:val="24"/>
        </w:rPr>
        <w:t>remitió la respuesta otorgada</w:t>
      </w:r>
      <w:r w:rsidR="00091E49">
        <w:rPr>
          <w:rFonts w:ascii="Palatino Linotype" w:hAnsi="Palatino Linotype"/>
          <w:color w:val="000000" w:themeColor="text1"/>
          <w:sz w:val="24"/>
          <w:szCs w:val="24"/>
        </w:rPr>
        <w:t xml:space="preserve"> por el </w:t>
      </w:r>
      <w:r w:rsidR="00091E49">
        <w:rPr>
          <w:rFonts w:ascii="Palatino Linotype" w:hAnsi="Palatino Linotype"/>
          <w:b/>
          <w:color w:val="000000" w:themeColor="text1"/>
          <w:sz w:val="24"/>
          <w:szCs w:val="24"/>
        </w:rPr>
        <w:t>SUJETO OBLIGADO</w:t>
      </w:r>
      <w:r w:rsidR="009A7E97">
        <w:rPr>
          <w:rFonts w:ascii="Palatino Linotype" w:hAnsi="Palatino Linotype"/>
          <w:color w:val="000000" w:themeColor="text1"/>
          <w:sz w:val="24"/>
          <w:szCs w:val="24"/>
        </w:rPr>
        <w:t>; p</w:t>
      </w:r>
      <w:r w:rsidR="00104CC6" w:rsidRPr="00104CC6">
        <w:rPr>
          <w:rFonts w:ascii="Palatino Linotype" w:hAnsi="Palatino Linotype" w:cs="Arial"/>
          <w:sz w:val="24"/>
          <w:szCs w:val="24"/>
        </w:rPr>
        <w:t xml:space="preserve">or </w:t>
      </w:r>
      <w:r>
        <w:rPr>
          <w:rFonts w:ascii="Palatino Linotype" w:hAnsi="Palatino Linotype" w:cs="Arial"/>
          <w:sz w:val="24"/>
          <w:szCs w:val="24"/>
        </w:rPr>
        <w:t>su</w:t>
      </w:r>
      <w:r w:rsidR="003C00FF">
        <w:rPr>
          <w:rFonts w:ascii="Palatino Linotype" w:hAnsi="Palatino Linotype" w:cs="Arial"/>
          <w:sz w:val="24"/>
          <w:szCs w:val="24"/>
        </w:rPr>
        <w:t xml:space="preserve"> parte,</w:t>
      </w:r>
      <w:r w:rsidR="00104CC6" w:rsidRPr="00104CC6">
        <w:rPr>
          <w:rFonts w:ascii="Palatino Linotype" w:hAnsi="Palatino Linotype" w:cs="Arial"/>
          <w:b/>
          <w:sz w:val="24"/>
          <w:szCs w:val="24"/>
        </w:rPr>
        <w:t xml:space="preserve"> EL SUJETO OBLIGADO </w:t>
      </w:r>
      <w:r w:rsidR="00104CC6" w:rsidRPr="00104CC6">
        <w:rPr>
          <w:rFonts w:ascii="Palatino Linotype" w:hAnsi="Palatino Linotype" w:cs="Arial"/>
          <w:sz w:val="24"/>
          <w:szCs w:val="24"/>
        </w:rPr>
        <w:t>no rindió</w:t>
      </w:r>
      <w:r w:rsidR="00104CC6" w:rsidRPr="00104CC6">
        <w:rPr>
          <w:rFonts w:ascii="Palatino Linotype" w:hAnsi="Palatino Linotype" w:cs="Arial"/>
          <w:b/>
          <w:sz w:val="24"/>
          <w:szCs w:val="24"/>
        </w:rPr>
        <w:t xml:space="preserve"> </w:t>
      </w:r>
      <w:r w:rsidR="00104CC6" w:rsidRPr="00104CC6">
        <w:rPr>
          <w:rFonts w:ascii="Palatino Linotype" w:hAnsi="Palatino Linotype" w:cs="Arial"/>
          <w:sz w:val="24"/>
          <w:szCs w:val="24"/>
        </w:rPr>
        <w:t>Informe Justificado correspondiente</w:t>
      </w:r>
      <w:r w:rsidR="003C00FF">
        <w:rPr>
          <w:rFonts w:ascii="Palatino Linotype" w:hAnsi="Palatino Linotype" w:cs="Arial"/>
          <w:color w:val="000000" w:themeColor="text1"/>
          <w:sz w:val="24"/>
          <w:szCs w:val="24"/>
        </w:rPr>
        <w:t>.</w:t>
      </w:r>
    </w:p>
    <w:p w:rsidR="003C00FF" w:rsidRDefault="003C00FF" w:rsidP="00801EF5">
      <w:pPr>
        <w:autoSpaceDE w:val="0"/>
        <w:autoSpaceDN w:val="0"/>
        <w:adjustRightInd w:val="0"/>
        <w:spacing w:before="100" w:beforeAutospacing="1" w:after="100" w:afterAutospacing="1" w:line="360" w:lineRule="auto"/>
        <w:contextualSpacing/>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Bajo ese </w:t>
      </w:r>
      <w:r w:rsidR="003022B6">
        <w:rPr>
          <w:rFonts w:ascii="Palatino Linotype" w:hAnsi="Palatino Linotype" w:cs="Arial"/>
          <w:color w:val="000000" w:themeColor="text1"/>
          <w:sz w:val="24"/>
          <w:szCs w:val="24"/>
        </w:rPr>
        <w:t>contexto</w:t>
      </w:r>
      <w:r>
        <w:rPr>
          <w:rFonts w:ascii="Palatino Linotype" w:hAnsi="Palatino Linotype" w:cs="Arial"/>
          <w:color w:val="000000" w:themeColor="text1"/>
          <w:sz w:val="24"/>
          <w:szCs w:val="24"/>
        </w:rPr>
        <w:t xml:space="preserve">, este Instituto analizó la totalidad de constancias que integran el expediente electrónico del </w:t>
      </w:r>
      <w:r>
        <w:rPr>
          <w:rFonts w:ascii="Palatino Linotype" w:hAnsi="Palatino Linotype" w:cs="Arial"/>
          <w:b/>
          <w:color w:val="000000" w:themeColor="text1"/>
          <w:sz w:val="24"/>
          <w:szCs w:val="24"/>
        </w:rPr>
        <w:t xml:space="preserve">SAIMEX </w:t>
      </w:r>
      <w:r w:rsidR="00787EE8">
        <w:rPr>
          <w:rFonts w:ascii="Palatino Linotype" w:hAnsi="Palatino Linotype" w:cs="Arial"/>
          <w:color w:val="000000" w:themeColor="text1"/>
          <w:sz w:val="24"/>
          <w:szCs w:val="24"/>
        </w:rPr>
        <w:t>y arribó</w:t>
      </w:r>
      <w:r>
        <w:rPr>
          <w:rFonts w:ascii="Palatino Linotype" w:hAnsi="Palatino Linotype" w:cs="Arial"/>
          <w:color w:val="000000" w:themeColor="text1"/>
          <w:sz w:val="24"/>
          <w:szCs w:val="24"/>
        </w:rPr>
        <w:t xml:space="preserve"> a las </w:t>
      </w:r>
      <w:r w:rsidR="00881721">
        <w:rPr>
          <w:rFonts w:ascii="Palatino Linotype" w:hAnsi="Palatino Linotype" w:cs="Arial"/>
          <w:color w:val="000000" w:themeColor="text1"/>
          <w:sz w:val="24"/>
          <w:szCs w:val="24"/>
        </w:rPr>
        <w:t>siguientes</w:t>
      </w:r>
      <w:r>
        <w:rPr>
          <w:rFonts w:ascii="Palatino Linotype" w:hAnsi="Palatino Linotype" w:cs="Arial"/>
          <w:color w:val="000000" w:themeColor="text1"/>
          <w:sz w:val="24"/>
          <w:szCs w:val="24"/>
        </w:rPr>
        <w:t xml:space="preserve"> </w:t>
      </w:r>
      <w:r w:rsidR="00881721">
        <w:rPr>
          <w:rFonts w:ascii="Palatino Linotype" w:hAnsi="Palatino Linotype" w:cs="Arial"/>
          <w:color w:val="000000" w:themeColor="text1"/>
          <w:sz w:val="24"/>
          <w:szCs w:val="24"/>
        </w:rPr>
        <w:t>consideraciones</w:t>
      </w:r>
      <w:r>
        <w:rPr>
          <w:rFonts w:ascii="Palatino Linotype" w:hAnsi="Palatino Linotype" w:cs="Arial"/>
          <w:color w:val="000000" w:themeColor="text1"/>
          <w:sz w:val="24"/>
          <w:szCs w:val="24"/>
        </w:rPr>
        <w:t xml:space="preserve"> de </w:t>
      </w:r>
      <w:r w:rsidR="00881721">
        <w:rPr>
          <w:rFonts w:ascii="Palatino Linotype" w:hAnsi="Palatino Linotype" w:cs="Arial"/>
          <w:color w:val="000000" w:themeColor="text1"/>
          <w:sz w:val="24"/>
          <w:szCs w:val="24"/>
        </w:rPr>
        <w:t>hecho y</w:t>
      </w:r>
      <w:r>
        <w:rPr>
          <w:rFonts w:ascii="Palatino Linotype" w:hAnsi="Palatino Linotype" w:cs="Arial"/>
          <w:color w:val="000000" w:themeColor="text1"/>
          <w:sz w:val="24"/>
          <w:szCs w:val="24"/>
        </w:rPr>
        <w:t xml:space="preserve"> derecho:</w:t>
      </w:r>
    </w:p>
    <w:p w:rsidR="003C00FF" w:rsidRDefault="003C00FF" w:rsidP="00801EF5">
      <w:pPr>
        <w:autoSpaceDE w:val="0"/>
        <w:autoSpaceDN w:val="0"/>
        <w:adjustRightInd w:val="0"/>
        <w:spacing w:before="100" w:beforeAutospacing="1" w:after="100" w:afterAutospacing="1" w:line="360" w:lineRule="auto"/>
        <w:contextualSpacing/>
        <w:jc w:val="both"/>
        <w:rPr>
          <w:rFonts w:ascii="Palatino Linotype" w:hAnsi="Palatino Linotype" w:cs="Arial"/>
          <w:color w:val="000000" w:themeColor="text1"/>
          <w:sz w:val="24"/>
          <w:szCs w:val="24"/>
        </w:rPr>
      </w:pPr>
    </w:p>
    <w:tbl>
      <w:tblPr>
        <w:tblStyle w:val="Tablaconcuadrcula"/>
        <w:tblW w:w="9123" w:type="dxa"/>
        <w:tblLook w:val="04A0" w:firstRow="1" w:lastRow="0" w:firstColumn="1" w:lastColumn="0" w:noHBand="0" w:noVBand="1"/>
      </w:tblPr>
      <w:tblGrid>
        <w:gridCol w:w="2280"/>
        <w:gridCol w:w="2960"/>
        <w:gridCol w:w="1602"/>
        <w:gridCol w:w="2281"/>
      </w:tblGrid>
      <w:tr w:rsidR="003C00FF" w:rsidTr="009A7E97">
        <w:trPr>
          <w:trHeight w:val="540"/>
        </w:trPr>
        <w:tc>
          <w:tcPr>
            <w:tcW w:w="2280" w:type="dxa"/>
          </w:tcPr>
          <w:p w:rsidR="003C00FF" w:rsidRDefault="003C00FF" w:rsidP="002548B3">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Solicitud</w:t>
            </w:r>
          </w:p>
        </w:tc>
        <w:tc>
          <w:tcPr>
            <w:tcW w:w="2960" w:type="dxa"/>
          </w:tcPr>
          <w:p w:rsidR="003C00FF" w:rsidRDefault="003C00FF" w:rsidP="002548B3">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Respuesta </w:t>
            </w:r>
          </w:p>
        </w:tc>
        <w:tc>
          <w:tcPr>
            <w:tcW w:w="1602" w:type="dxa"/>
          </w:tcPr>
          <w:p w:rsidR="003C00FF" w:rsidRDefault="003C00FF" w:rsidP="002548B3">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Informe Justificado</w:t>
            </w:r>
          </w:p>
        </w:tc>
        <w:tc>
          <w:tcPr>
            <w:tcW w:w="2281" w:type="dxa"/>
          </w:tcPr>
          <w:p w:rsidR="003C00FF" w:rsidRDefault="003C00FF" w:rsidP="002548B3">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Cumple</w:t>
            </w:r>
          </w:p>
        </w:tc>
      </w:tr>
      <w:tr w:rsidR="003C00FF" w:rsidTr="009A7E97">
        <w:trPr>
          <w:trHeight w:val="2367"/>
        </w:trPr>
        <w:tc>
          <w:tcPr>
            <w:tcW w:w="2280" w:type="dxa"/>
          </w:tcPr>
          <w:p w:rsidR="003C00FF" w:rsidRDefault="003C00FF" w:rsidP="002548B3">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1</w:t>
            </w:r>
            <w:r w:rsidR="00881721">
              <w:rPr>
                <w:rFonts w:ascii="Palatino Linotype" w:hAnsi="Palatino Linotype" w:cs="Arial"/>
              </w:rPr>
              <w:t xml:space="preserve">.- </w:t>
            </w:r>
            <w:r w:rsidR="00881721">
              <w:rPr>
                <w:rFonts w:ascii="Palatino Linotype" w:hAnsi="Palatino Linotype" w:cs="Arial"/>
                <w:sz w:val="24"/>
                <w:szCs w:val="24"/>
                <w:lang w:val="es-MX"/>
              </w:rPr>
              <w:t>La Certificación del Oficial Mediador, Conciliador Municipal.</w:t>
            </w:r>
          </w:p>
        </w:tc>
        <w:tc>
          <w:tcPr>
            <w:tcW w:w="2960" w:type="dxa"/>
          </w:tcPr>
          <w:p w:rsidR="003C00FF" w:rsidRDefault="009A7E97" w:rsidP="009A7E97">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El Servidor Público cuenta con dicho </w:t>
            </w:r>
            <w:r w:rsidR="000F028A">
              <w:rPr>
                <w:rFonts w:ascii="Palatino Linotype" w:hAnsi="Palatino Linotype" w:cs="Arial"/>
              </w:rPr>
              <w:t>documento.</w:t>
            </w:r>
          </w:p>
        </w:tc>
        <w:tc>
          <w:tcPr>
            <w:tcW w:w="1602" w:type="dxa"/>
          </w:tcPr>
          <w:p w:rsidR="003C00FF" w:rsidRDefault="000F028A" w:rsidP="000F028A">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No rindió</w:t>
            </w:r>
          </w:p>
        </w:tc>
        <w:tc>
          <w:tcPr>
            <w:tcW w:w="2281" w:type="dxa"/>
          </w:tcPr>
          <w:p w:rsidR="003C00FF" w:rsidRDefault="00881721" w:rsidP="002548B3">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parcialmente</w:t>
            </w:r>
          </w:p>
        </w:tc>
      </w:tr>
      <w:tr w:rsidR="00881721" w:rsidTr="009A7E97">
        <w:trPr>
          <w:trHeight w:val="1899"/>
        </w:trPr>
        <w:tc>
          <w:tcPr>
            <w:tcW w:w="2280" w:type="dxa"/>
          </w:tcPr>
          <w:p w:rsidR="00881721" w:rsidRDefault="00881721" w:rsidP="002548B3">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2.- </w:t>
            </w:r>
            <w:r>
              <w:rPr>
                <w:rFonts w:ascii="Palatino Linotype" w:hAnsi="Palatino Linotype" w:cs="Arial"/>
                <w:sz w:val="24"/>
                <w:szCs w:val="24"/>
                <w:lang w:val="es-MX"/>
              </w:rPr>
              <w:t xml:space="preserve">El documento donde consten los procedimientos </w:t>
            </w:r>
            <w:r w:rsidR="00787EE8">
              <w:rPr>
                <w:rFonts w:ascii="Palatino Linotype" w:hAnsi="Palatino Linotype" w:cs="Arial"/>
                <w:sz w:val="24"/>
                <w:szCs w:val="24"/>
                <w:lang w:val="es-MX"/>
              </w:rPr>
              <w:t>que realiza ante un hecho de trá</w:t>
            </w:r>
            <w:r>
              <w:rPr>
                <w:rFonts w:ascii="Palatino Linotype" w:hAnsi="Palatino Linotype" w:cs="Arial"/>
                <w:sz w:val="24"/>
                <w:szCs w:val="24"/>
                <w:lang w:val="es-MX"/>
              </w:rPr>
              <w:t xml:space="preserve">nsito </w:t>
            </w:r>
            <w:r>
              <w:rPr>
                <w:rFonts w:ascii="Palatino Linotype" w:hAnsi="Palatino Linotype" w:cs="Arial"/>
                <w:sz w:val="24"/>
                <w:szCs w:val="24"/>
                <w:lang w:val="es-MX"/>
              </w:rPr>
              <w:lastRenderedPageBreak/>
              <w:t>dentro del municipio Municipal.</w:t>
            </w:r>
          </w:p>
        </w:tc>
        <w:tc>
          <w:tcPr>
            <w:tcW w:w="2960" w:type="dxa"/>
          </w:tcPr>
          <w:p w:rsidR="00881721" w:rsidRDefault="009A7E97" w:rsidP="002548B3">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No se pronuncia.</w:t>
            </w:r>
          </w:p>
          <w:p w:rsidR="00881721" w:rsidRPr="00881721" w:rsidRDefault="00881721" w:rsidP="00881721">
            <w:pPr>
              <w:jc w:val="center"/>
            </w:pPr>
          </w:p>
        </w:tc>
        <w:tc>
          <w:tcPr>
            <w:tcW w:w="1602" w:type="dxa"/>
          </w:tcPr>
          <w:p w:rsidR="00881721" w:rsidRDefault="000F028A" w:rsidP="000F028A">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No rindió</w:t>
            </w:r>
          </w:p>
        </w:tc>
        <w:tc>
          <w:tcPr>
            <w:tcW w:w="2281" w:type="dxa"/>
          </w:tcPr>
          <w:p w:rsidR="00881721" w:rsidRDefault="000F028A" w:rsidP="002548B3">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no</w:t>
            </w:r>
          </w:p>
        </w:tc>
      </w:tr>
      <w:tr w:rsidR="00881721" w:rsidTr="009A7E97">
        <w:trPr>
          <w:trHeight w:val="2834"/>
        </w:trPr>
        <w:tc>
          <w:tcPr>
            <w:tcW w:w="2280" w:type="dxa"/>
          </w:tcPr>
          <w:p w:rsidR="00881721" w:rsidRDefault="00881721" w:rsidP="002548B3">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3.- </w:t>
            </w:r>
            <w:r w:rsidR="00787EE8">
              <w:rPr>
                <w:rFonts w:ascii="Palatino Linotype" w:hAnsi="Palatino Linotype" w:cs="Arial"/>
                <w:sz w:val="24"/>
                <w:szCs w:val="24"/>
              </w:rPr>
              <w:t>El salario antes de impuestos y total de ingresos del primero de enero al nueve de mayo del dos mil diecinueve.</w:t>
            </w:r>
          </w:p>
        </w:tc>
        <w:tc>
          <w:tcPr>
            <w:tcW w:w="2960" w:type="dxa"/>
          </w:tcPr>
          <w:p w:rsidR="00881721" w:rsidRDefault="000F028A" w:rsidP="002548B3">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Archivo electrónico con recibos de nómina correspondientes a los meses de </w:t>
            </w:r>
            <w:r w:rsidR="009A7E97">
              <w:rPr>
                <w:rFonts w:ascii="Palatino Linotype" w:hAnsi="Palatino Linotype" w:cs="Arial"/>
              </w:rPr>
              <w:t>marzo, abril y mayo en los cuales testó datos considerados como información pública.</w:t>
            </w:r>
          </w:p>
        </w:tc>
        <w:tc>
          <w:tcPr>
            <w:tcW w:w="1602" w:type="dxa"/>
          </w:tcPr>
          <w:p w:rsidR="00881721" w:rsidRDefault="000F028A" w:rsidP="002548B3">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No rindió</w:t>
            </w:r>
          </w:p>
        </w:tc>
        <w:tc>
          <w:tcPr>
            <w:tcW w:w="2281" w:type="dxa"/>
          </w:tcPr>
          <w:p w:rsidR="00881721" w:rsidRDefault="009A7E97" w:rsidP="002548B3">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no</w:t>
            </w:r>
          </w:p>
        </w:tc>
      </w:tr>
    </w:tbl>
    <w:p w:rsidR="003C00FF" w:rsidRDefault="003C00FF" w:rsidP="00801EF5">
      <w:pPr>
        <w:autoSpaceDE w:val="0"/>
        <w:autoSpaceDN w:val="0"/>
        <w:adjustRightInd w:val="0"/>
        <w:spacing w:before="100" w:beforeAutospacing="1" w:after="100" w:afterAutospacing="1" w:line="360" w:lineRule="auto"/>
        <w:contextualSpacing/>
        <w:jc w:val="both"/>
        <w:rPr>
          <w:rFonts w:ascii="Palatino Linotype" w:hAnsi="Palatino Linotype" w:cs="Arial"/>
          <w:color w:val="000000" w:themeColor="text1"/>
          <w:sz w:val="24"/>
          <w:szCs w:val="24"/>
        </w:rPr>
      </w:pPr>
    </w:p>
    <w:p w:rsidR="001B7FBD" w:rsidRPr="000A58C0" w:rsidRDefault="000F028A" w:rsidP="00801EF5">
      <w:pPr>
        <w:spacing w:after="0" w:line="360" w:lineRule="auto"/>
        <w:ind w:right="49"/>
        <w:contextualSpacing/>
        <w:jc w:val="both"/>
        <w:rPr>
          <w:rFonts w:ascii="Palatino Linotype" w:eastAsia="Calibri" w:hAnsi="Palatino Linotype"/>
          <w:sz w:val="24"/>
          <w:szCs w:val="24"/>
          <w:lang w:val="es-MX" w:eastAsia="en-US"/>
        </w:rPr>
      </w:pPr>
      <w:r>
        <w:rPr>
          <w:rFonts w:ascii="Palatino Linotype" w:eastAsia="Calibri" w:hAnsi="Palatino Linotype"/>
          <w:sz w:val="24"/>
          <w:szCs w:val="24"/>
          <w:lang w:val="es-MX" w:eastAsia="en-US"/>
        </w:rPr>
        <w:t xml:space="preserve">Respecto a la solicitud número uno relativa a la Certificación </w:t>
      </w:r>
      <w:r w:rsidR="00A91F18">
        <w:rPr>
          <w:rFonts w:ascii="Palatino Linotype" w:eastAsia="Calibri" w:hAnsi="Palatino Linotype"/>
          <w:sz w:val="24"/>
          <w:szCs w:val="24"/>
          <w:lang w:val="es-MX" w:eastAsia="en-US"/>
        </w:rPr>
        <w:t xml:space="preserve">del oficial Mediador, Conciliador y </w:t>
      </w:r>
      <w:r w:rsidR="003022B6">
        <w:rPr>
          <w:rFonts w:ascii="Palatino Linotype" w:eastAsia="Calibri" w:hAnsi="Palatino Linotype"/>
          <w:sz w:val="24"/>
          <w:szCs w:val="24"/>
          <w:lang w:val="es-MX" w:eastAsia="en-US"/>
        </w:rPr>
        <w:t>Calificador,</w:t>
      </w:r>
      <w:r w:rsidRPr="000A58C0">
        <w:rPr>
          <w:rFonts w:ascii="Palatino Linotype" w:eastAsia="Calibri" w:hAnsi="Palatino Linotype"/>
          <w:sz w:val="24"/>
          <w:szCs w:val="24"/>
          <w:lang w:val="es-MX" w:eastAsia="en-US"/>
        </w:rPr>
        <w:t xml:space="preserve"> </w:t>
      </w:r>
      <w:r w:rsidR="001B7FBD" w:rsidRPr="000A58C0">
        <w:rPr>
          <w:rFonts w:ascii="Palatino Linotype" w:eastAsia="Calibri" w:hAnsi="Palatino Linotype"/>
          <w:sz w:val="24"/>
          <w:szCs w:val="24"/>
          <w:lang w:val="es-MX" w:eastAsia="en-US"/>
        </w:rPr>
        <w:t xml:space="preserve">es importante traer a contexto lo dispuesto en </w:t>
      </w:r>
      <w:r w:rsidR="00A765E5" w:rsidRPr="000A58C0">
        <w:rPr>
          <w:rFonts w:ascii="Palatino Linotype" w:eastAsia="Calibri" w:hAnsi="Palatino Linotype"/>
          <w:sz w:val="24"/>
          <w:szCs w:val="24"/>
          <w:lang w:val="es-MX" w:eastAsia="en-US"/>
        </w:rPr>
        <w:t>los</w:t>
      </w:r>
      <w:r w:rsidR="001B7FBD" w:rsidRPr="000A58C0">
        <w:rPr>
          <w:rFonts w:ascii="Palatino Linotype" w:eastAsia="Calibri" w:hAnsi="Palatino Linotype"/>
          <w:sz w:val="24"/>
          <w:szCs w:val="24"/>
          <w:lang w:val="es-MX" w:eastAsia="en-US"/>
        </w:rPr>
        <w:t xml:space="preserve"> artículo</w:t>
      </w:r>
      <w:r w:rsidR="00A765E5" w:rsidRPr="000A58C0">
        <w:rPr>
          <w:rFonts w:ascii="Palatino Linotype" w:eastAsia="Calibri" w:hAnsi="Palatino Linotype"/>
          <w:sz w:val="24"/>
          <w:szCs w:val="24"/>
          <w:lang w:val="es-MX" w:eastAsia="en-US"/>
        </w:rPr>
        <w:t>s</w:t>
      </w:r>
      <w:r w:rsidR="001B7FBD" w:rsidRPr="000A58C0">
        <w:rPr>
          <w:rFonts w:ascii="Palatino Linotype" w:eastAsia="Calibri" w:hAnsi="Palatino Linotype"/>
          <w:sz w:val="24"/>
          <w:szCs w:val="24"/>
          <w:lang w:val="es-MX" w:eastAsia="en-US"/>
        </w:rPr>
        <w:t xml:space="preserve"> </w:t>
      </w:r>
      <w:r w:rsidR="00B64CEF">
        <w:rPr>
          <w:rFonts w:ascii="Palatino Linotype" w:eastAsia="Calibri" w:hAnsi="Palatino Linotype"/>
          <w:sz w:val="24"/>
          <w:szCs w:val="24"/>
          <w:lang w:val="es-MX" w:eastAsia="en-US"/>
        </w:rPr>
        <w:t>41</w:t>
      </w:r>
      <w:r w:rsidR="0037559F">
        <w:rPr>
          <w:rFonts w:ascii="Palatino Linotype" w:eastAsia="Calibri" w:hAnsi="Palatino Linotype"/>
          <w:sz w:val="24"/>
          <w:szCs w:val="24"/>
          <w:lang w:val="es-MX" w:eastAsia="en-US"/>
        </w:rPr>
        <w:t>, fracción</w:t>
      </w:r>
      <w:r w:rsidR="00B64CEF">
        <w:rPr>
          <w:rFonts w:ascii="Palatino Linotype" w:eastAsia="Calibri" w:hAnsi="Palatino Linotype"/>
          <w:sz w:val="24"/>
          <w:szCs w:val="24"/>
          <w:lang w:val="es-MX" w:eastAsia="en-US"/>
        </w:rPr>
        <w:t xml:space="preserve"> ocho, </w:t>
      </w:r>
      <w:r w:rsidR="00A765E5" w:rsidRPr="000A58C0">
        <w:rPr>
          <w:rFonts w:ascii="Palatino Linotype" w:eastAsia="Calibri" w:hAnsi="Palatino Linotype"/>
          <w:sz w:val="24"/>
          <w:szCs w:val="24"/>
          <w:lang w:val="es-MX" w:eastAsia="en-US"/>
        </w:rPr>
        <w:t>1</w:t>
      </w:r>
      <w:r w:rsidR="00271C09">
        <w:rPr>
          <w:rFonts w:ascii="Palatino Linotype" w:eastAsia="Calibri" w:hAnsi="Palatino Linotype"/>
          <w:sz w:val="24"/>
          <w:szCs w:val="24"/>
          <w:lang w:val="es-MX" w:eastAsia="en-US"/>
        </w:rPr>
        <w:t>4</w:t>
      </w:r>
      <w:r w:rsidR="00A765E5" w:rsidRPr="000A58C0">
        <w:rPr>
          <w:rFonts w:ascii="Palatino Linotype" w:eastAsia="Calibri" w:hAnsi="Palatino Linotype"/>
          <w:sz w:val="24"/>
          <w:szCs w:val="24"/>
          <w:lang w:val="es-MX" w:eastAsia="en-US"/>
        </w:rPr>
        <w:t>8</w:t>
      </w:r>
      <w:r w:rsidR="00271C09">
        <w:rPr>
          <w:rFonts w:ascii="Palatino Linotype" w:eastAsia="Calibri" w:hAnsi="Palatino Linotype"/>
          <w:sz w:val="24"/>
          <w:szCs w:val="24"/>
          <w:lang w:val="es-MX" w:eastAsia="en-US"/>
        </w:rPr>
        <w:t xml:space="preserve">, 149 </w:t>
      </w:r>
      <w:r w:rsidR="00A765E5" w:rsidRPr="000A58C0">
        <w:rPr>
          <w:rFonts w:ascii="Palatino Linotype" w:eastAsia="Calibri" w:hAnsi="Palatino Linotype"/>
          <w:sz w:val="24"/>
          <w:szCs w:val="24"/>
          <w:lang w:val="es-MX" w:eastAsia="en-US"/>
        </w:rPr>
        <w:t xml:space="preserve">de la Ley Orgánica </w:t>
      </w:r>
      <w:r w:rsidR="00271C09">
        <w:rPr>
          <w:rFonts w:ascii="Palatino Linotype" w:eastAsia="Calibri" w:hAnsi="Palatino Linotype"/>
          <w:sz w:val="24"/>
          <w:szCs w:val="24"/>
          <w:lang w:val="es-MX" w:eastAsia="en-US"/>
        </w:rPr>
        <w:t xml:space="preserve">Municipal </w:t>
      </w:r>
      <w:r w:rsidR="00A765E5" w:rsidRPr="000A58C0">
        <w:rPr>
          <w:rFonts w:ascii="Palatino Linotype" w:eastAsia="Calibri" w:hAnsi="Palatino Linotype"/>
          <w:sz w:val="24"/>
          <w:szCs w:val="24"/>
          <w:lang w:val="es-MX" w:eastAsia="en-US"/>
        </w:rPr>
        <w:t xml:space="preserve">del Estado de México, los cuales refieren: </w:t>
      </w:r>
    </w:p>
    <w:p w:rsidR="00A765E5" w:rsidRPr="000A58C0" w:rsidRDefault="00A765E5" w:rsidP="00801EF5">
      <w:pPr>
        <w:spacing w:after="0" w:line="240" w:lineRule="auto"/>
        <w:ind w:right="49"/>
        <w:contextualSpacing/>
        <w:jc w:val="both"/>
        <w:rPr>
          <w:rFonts w:ascii="Palatino Linotype" w:eastAsia="Calibri" w:hAnsi="Palatino Linotype"/>
          <w:lang w:val="es-MX" w:eastAsia="en-US"/>
        </w:rPr>
      </w:pPr>
    </w:p>
    <w:p w:rsidR="00B64CEF" w:rsidRDefault="00A765E5" w:rsidP="00801EF5">
      <w:pPr>
        <w:spacing w:after="0" w:line="240" w:lineRule="auto"/>
        <w:ind w:left="851" w:right="902"/>
        <w:contextualSpacing/>
        <w:jc w:val="both"/>
        <w:rPr>
          <w:rFonts w:ascii="Palatino Linotype" w:eastAsia="Calibri" w:hAnsi="Palatino Linotype"/>
          <w:b/>
          <w:i/>
          <w:sz w:val="22"/>
          <w:szCs w:val="22"/>
          <w:lang w:eastAsia="en-US"/>
        </w:rPr>
      </w:pPr>
      <w:r w:rsidRPr="000A58C0">
        <w:rPr>
          <w:rFonts w:ascii="Palatino Linotype" w:eastAsia="Calibri" w:hAnsi="Palatino Linotype"/>
          <w:b/>
          <w:i/>
          <w:sz w:val="22"/>
          <w:szCs w:val="22"/>
          <w:lang w:val="es-MX" w:eastAsia="en-US"/>
        </w:rPr>
        <w:t>“</w:t>
      </w:r>
      <w:r w:rsidR="00B64CEF">
        <w:rPr>
          <w:rFonts w:ascii="Palatino Linotype" w:eastAsia="Calibri" w:hAnsi="Palatino Linotype"/>
          <w:b/>
          <w:i/>
          <w:sz w:val="22"/>
          <w:szCs w:val="22"/>
          <w:lang w:eastAsia="en-US"/>
        </w:rPr>
        <w:t>Artículo 41.-</w:t>
      </w:r>
    </w:p>
    <w:p w:rsidR="00B64CEF" w:rsidRPr="00B64CEF" w:rsidRDefault="00B64CEF" w:rsidP="00801EF5">
      <w:pPr>
        <w:spacing w:after="0" w:line="240" w:lineRule="auto"/>
        <w:ind w:left="851" w:right="902"/>
        <w:contextualSpacing/>
        <w:jc w:val="both"/>
        <w:rPr>
          <w:rFonts w:ascii="Palatino Linotype" w:eastAsia="Calibri" w:hAnsi="Palatino Linotype"/>
          <w:i/>
          <w:sz w:val="22"/>
          <w:szCs w:val="22"/>
          <w:lang w:eastAsia="en-US"/>
        </w:rPr>
      </w:pPr>
      <w:r w:rsidRPr="00B64CEF">
        <w:rPr>
          <w:rFonts w:ascii="Palatino Linotype" w:eastAsia="Calibri" w:hAnsi="Palatino Linotype"/>
          <w:i/>
          <w:sz w:val="22"/>
          <w:szCs w:val="22"/>
          <w:lang w:eastAsia="en-US"/>
        </w:rPr>
        <w:t>…</w:t>
      </w:r>
    </w:p>
    <w:p w:rsidR="00B64CEF" w:rsidRPr="00B64CEF" w:rsidRDefault="00B64CEF" w:rsidP="00801EF5">
      <w:pPr>
        <w:spacing w:after="0" w:line="240" w:lineRule="auto"/>
        <w:ind w:left="851" w:right="902"/>
        <w:contextualSpacing/>
        <w:jc w:val="both"/>
        <w:rPr>
          <w:rFonts w:ascii="Palatino Linotype" w:eastAsia="Calibri" w:hAnsi="Palatino Linotype"/>
          <w:i/>
          <w:sz w:val="22"/>
          <w:szCs w:val="22"/>
          <w:lang w:eastAsia="en-US"/>
        </w:rPr>
      </w:pPr>
      <w:r w:rsidRPr="00B64CEF">
        <w:rPr>
          <w:rFonts w:ascii="Palatino Linotype" w:eastAsia="Calibri" w:hAnsi="Palatino Linotype"/>
          <w:i/>
          <w:sz w:val="22"/>
          <w:szCs w:val="22"/>
          <w:lang w:eastAsia="en-US"/>
        </w:rPr>
        <w:t>Para desempeñarse como encargado de despacho, es necesario reunir los mismos requisitos señalados en el reglamento respectivo para ser titular de las dependencias del ayuntamiento.</w:t>
      </w:r>
    </w:p>
    <w:p w:rsidR="00B64CEF" w:rsidRPr="00B64CEF" w:rsidRDefault="00B64CEF" w:rsidP="00801EF5">
      <w:pPr>
        <w:spacing w:after="0" w:line="240" w:lineRule="auto"/>
        <w:ind w:left="851" w:right="902"/>
        <w:contextualSpacing/>
        <w:jc w:val="both"/>
        <w:rPr>
          <w:rFonts w:ascii="Palatino Linotype" w:eastAsia="Calibri" w:hAnsi="Palatino Linotype"/>
          <w:i/>
          <w:sz w:val="22"/>
          <w:szCs w:val="22"/>
          <w:lang w:eastAsia="en-US"/>
        </w:rPr>
      </w:pPr>
      <w:r w:rsidRPr="00B64CEF">
        <w:rPr>
          <w:rFonts w:ascii="Palatino Linotype" w:eastAsia="Calibri" w:hAnsi="Palatino Linotype"/>
          <w:i/>
          <w:sz w:val="22"/>
          <w:szCs w:val="22"/>
          <w:lang w:eastAsia="en-US"/>
        </w:rPr>
        <w:t>…</w:t>
      </w:r>
    </w:p>
    <w:p w:rsidR="00B64CEF" w:rsidRDefault="00B64CEF" w:rsidP="00801EF5">
      <w:pPr>
        <w:spacing w:after="0" w:line="240" w:lineRule="auto"/>
        <w:ind w:left="851" w:right="902"/>
        <w:contextualSpacing/>
        <w:jc w:val="both"/>
        <w:rPr>
          <w:rFonts w:ascii="Palatino Linotype" w:eastAsia="Calibri" w:hAnsi="Palatino Linotype"/>
          <w:b/>
          <w:i/>
          <w:sz w:val="22"/>
          <w:szCs w:val="22"/>
          <w:lang w:val="es-MX" w:eastAsia="en-US"/>
        </w:rPr>
      </w:pPr>
    </w:p>
    <w:p w:rsidR="009F6549" w:rsidRDefault="00271C09" w:rsidP="00801EF5">
      <w:pPr>
        <w:spacing w:after="0" w:line="240" w:lineRule="auto"/>
        <w:ind w:left="851" w:right="902"/>
        <w:contextualSpacing/>
        <w:jc w:val="both"/>
        <w:rPr>
          <w:rFonts w:ascii="Palatino Linotype" w:eastAsia="Calibri" w:hAnsi="Palatino Linotype"/>
          <w:b/>
          <w:i/>
          <w:sz w:val="22"/>
          <w:szCs w:val="22"/>
          <w:lang w:eastAsia="en-US"/>
        </w:rPr>
      </w:pPr>
      <w:r w:rsidRPr="00271C09">
        <w:rPr>
          <w:rFonts w:ascii="Palatino Linotype" w:eastAsia="Calibri" w:hAnsi="Palatino Linotype"/>
          <w:b/>
          <w:i/>
          <w:sz w:val="22"/>
          <w:szCs w:val="22"/>
          <w:lang w:eastAsia="en-US"/>
        </w:rPr>
        <w:t xml:space="preserve">Artículo 148.- </w:t>
      </w:r>
      <w:r w:rsidRPr="009F6549">
        <w:rPr>
          <w:rFonts w:ascii="Palatino Linotype" w:eastAsia="Calibri" w:hAnsi="Palatino Linotype"/>
          <w:i/>
          <w:sz w:val="22"/>
          <w:szCs w:val="22"/>
          <w:lang w:eastAsia="en-US"/>
        </w:rPr>
        <w:t xml:space="preserve">En cada municipio el ayuntamiento designará, a propuesta del presidente municipal, al menos a un Oficial Calificador con sede en la cabecera municipal y en las poblaciones que el ayuntamiento determine en cada caso, quienes tendrán las atribuciones a las que se refiere el artículo 150. Así mismo podrá nombrar a los oficiales mediadores-conciliadores en materia comunitaria que requiera, los </w:t>
      </w:r>
      <w:r w:rsidRPr="009F6549">
        <w:rPr>
          <w:rFonts w:ascii="Palatino Linotype" w:eastAsia="Calibri" w:hAnsi="Palatino Linotype"/>
          <w:i/>
          <w:sz w:val="22"/>
          <w:szCs w:val="22"/>
          <w:lang w:eastAsia="en-US"/>
        </w:rPr>
        <w:lastRenderedPageBreak/>
        <w:t>cuales durarán en su cargo tres años con posibilidad a ser nombrados para otros periodos. La forma de concluir la mediación y la conciliación, será por convenios suscritos o por acuerdo de las oficialías en caso de advertir simulación en el trámite.</w:t>
      </w:r>
      <w:r w:rsidRPr="00271C09">
        <w:rPr>
          <w:rFonts w:ascii="Palatino Linotype" w:eastAsia="Calibri" w:hAnsi="Palatino Linotype"/>
          <w:b/>
          <w:i/>
          <w:sz w:val="22"/>
          <w:szCs w:val="22"/>
          <w:lang w:eastAsia="en-US"/>
        </w:rPr>
        <w:t xml:space="preserve"> </w:t>
      </w:r>
    </w:p>
    <w:p w:rsidR="009F6549" w:rsidRDefault="009F6549" w:rsidP="00801EF5">
      <w:pPr>
        <w:spacing w:after="0" w:line="240" w:lineRule="auto"/>
        <w:ind w:left="851" w:right="902"/>
        <w:contextualSpacing/>
        <w:jc w:val="both"/>
        <w:rPr>
          <w:rFonts w:ascii="Palatino Linotype" w:eastAsia="Calibri" w:hAnsi="Palatino Linotype"/>
          <w:b/>
          <w:i/>
          <w:sz w:val="22"/>
          <w:szCs w:val="22"/>
          <w:lang w:eastAsia="en-US"/>
        </w:rPr>
      </w:pPr>
    </w:p>
    <w:p w:rsidR="009F6549" w:rsidRDefault="00271C09" w:rsidP="00801EF5">
      <w:pPr>
        <w:spacing w:after="0" w:line="240" w:lineRule="auto"/>
        <w:ind w:left="851" w:right="902"/>
        <w:contextualSpacing/>
        <w:jc w:val="both"/>
        <w:rPr>
          <w:rFonts w:ascii="Palatino Linotype" w:eastAsia="Calibri" w:hAnsi="Palatino Linotype"/>
          <w:b/>
          <w:i/>
          <w:sz w:val="22"/>
          <w:szCs w:val="22"/>
          <w:lang w:eastAsia="en-US"/>
        </w:rPr>
      </w:pPr>
      <w:r w:rsidRPr="00271C09">
        <w:rPr>
          <w:rFonts w:ascii="Palatino Linotype" w:eastAsia="Calibri" w:hAnsi="Palatino Linotype"/>
          <w:b/>
          <w:i/>
          <w:sz w:val="22"/>
          <w:szCs w:val="22"/>
          <w:lang w:eastAsia="en-US"/>
        </w:rPr>
        <w:t>Artículo 149.-</w:t>
      </w:r>
      <w:r w:rsidRPr="00532FDC">
        <w:rPr>
          <w:rFonts w:ascii="Palatino Linotype" w:eastAsia="Calibri" w:hAnsi="Palatino Linotype"/>
          <w:i/>
          <w:sz w:val="22"/>
          <w:szCs w:val="22"/>
          <w:lang w:eastAsia="en-US"/>
        </w:rPr>
        <w:t xml:space="preserve"> Las oficialías se dividirán en mediadoras-conciliadoras y calificadoras.</w:t>
      </w:r>
    </w:p>
    <w:p w:rsidR="009F6549" w:rsidRPr="00532FDC" w:rsidRDefault="00271C09" w:rsidP="00801EF5">
      <w:pPr>
        <w:spacing w:after="0" w:line="240" w:lineRule="auto"/>
        <w:ind w:left="851" w:right="902"/>
        <w:contextualSpacing/>
        <w:jc w:val="both"/>
        <w:rPr>
          <w:rFonts w:ascii="Palatino Linotype" w:eastAsia="Calibri" w:hAnsi="Palatino Linotype"/>
          <w:i/>
          <w:sz w:val="22"/>
          <w:szCs w:val="22"/>
          <w:lang w:eastAsia="en-US"/>
        </w:rPr>
      </w:pPr>
      <w:r w:rsidRPr="00271C09">
        <w:rPr>
          <w:rFonts w:ascii="Palatino Linotype" w:eastAsia="Calibri" w:hAnsi="Palatino Linotype"/>
          <w:b/>
          <w:i/>
          <w:sz w:val="22"/>
          <w:szCs w:val="22"/>
          <w:lang w:eastAsia="en-US"/>
        </w:rPr>
        <w:t xml:space="preserve"> </w:t>
      </w:r>
      <w:r w:rsidRPr="00532FDC">
        <w:rPr>
          <w:rFonts w:ascii="Palatino Linotype" w:eastAsia="Calibri" w:hAnsi="Palatino Linotype"/>
          <w:i/>
          <w:sz w:val="22"/>
          <w:szCs w:val="22"/>
          <w:lang w:eastAsia="en-US"/>
        </w:rPr>
        <w:t>I. Para ser Oficial Mediador-Conciliador, se requiere:</w:t>
      </w:r>
    </w:p>
    <w:p w:rsidR="009F6549" w:rsidRPr="00532FDC" w:rsidRDefault="00271C09" w:rsidP="00801EF5">
      <w:pPr>
        <w:spacing w:after="0" w:line="240" w:lineRule="auto"/>
        <w:ind w:left="851" w:right="902"/>
        <w:contextualSpacing/>
        <w:jc w:val="both"/>
        <w:rPr>
          <w:rFonts w:ascii="Palatino Linotype" w:eastAsia="Calibri" w:hAnsi="Palatino Linotype"/>
          <w:i/>
          <w:sz w:val="22"/>
          <w:szCs w:val="22"/>
          <w:lang w:eastAsia="en-US"/>
        </w:rPr>
      </w:pPr>
      <w:r w:rsidRPr="00532FDC">
        <w:rPr>
          <w:rFonts w:ascii="Palatino Linotype" w:eastAsia="Calibri" w:hAnsi="Palatino Linotype"/>
          <w:i/>
          <w:sz w:val="22"/>
          <w:szCs w:val="22"/>
          <w:lang w:eastAsia="en-US"/>
        </w:rPr>
        <w:t>a). Ser ciudadano mexicano, en p</w:t>
      </w:r>
      <w:r w:rsidR="009F6549" w:rsidRPr="00532FDC">
        <w:rPr>
          <w:rFonts w:ascii="Palatino Linotype" w:eastAsia="Calibri" w:hAnsi="Palatino Linotype"/>
          <w:i/>
          <w:sz w:val="22"/>
          <w:szCs w:val="22"/>
          <w:lang w:eastAsia="en-US"/>
        </w:rPr>
        <w:t>leno ejercicio de sus derechos;</w:t>
      </w:r>
    </w:p>
    <w:p w:rsidR="009F6549" w:rsidRPr="00532FDC" w:rsidRDefault="00271C09" w:rsidP="00801EF5">
      <w:pPr>
        <w:spacing w:after="0" w:line="240" w:lineRule="auto"/>
        <w:ind w:left="851" w:right="902"/>
        <w:contextualSpacing/>
        <w:jc w:val="both"/>
        <w:rPr>
          <w:rFonts w:ascii="Palatino Linotype" w:eastAsia="Calibri" w:hAnsi="Palatino Linotype"/>
          <w:i/>
          <w:sz w:val="22"/>
          <w:szCs w:val="22"/>
          <w:lang w:eastAsia="en-US"/>
        </w:rPr>
      </w:pPr>
      <w:r w:rsidRPr="00532FDC">
        <w:rPr>
          <w:rFonts w:ascii="Palatino Linotype" w:eastAsia="Calibri" w:hAnsi="Palatino Linotype"/>
          <w:i/>
          <w:sz w:val="22"/>
          <w:szCs w:val="22"/>
          <w:lang w:eastAsia="en-US"/>
        </w:rPr>
        <w:t>b). No haber sido co</w:t>
      </w:r>
      <w:r w:rsidR="009F6549" w:rsidRPr="00532FDC">
        <w:rPr>
          <w:rFonts w:ascii="Palatino Linotype" w:eastAsia="Calibri" w:hAnsi="Palatino Linotype"/>
          <w:i/>
          <w:sz w:val="22"/>
          <w:szCs w:val="22"/>
          <w:lang w:eastAsia="en-US"/>
        </w:rPr>
        <w:t>ndenado por delito intencional;</w:t>
      </w:r>
    </w:p>
    <w:p w:rsidR="009F6549" w:rsidRPr="00532FDC" w:rsidRDefault="00271C09" w:rsidP="00801EF5">
      <w:pPr>
        <w:spacing w:after="0" w:line="240" w:lineRule="auto"/>
        <w:ind w:left="851" w:right="902"/>
        <w:contextualSpacing/>
        <w:jc w:val="both"/>
        <w:rPr>
          <w:rFonts w:ascii="Palatino Linotype" w:eastAsia="Calibri" w:hAnsi="Palatino Linotype"/>
          <w:i/>
          <w:sz w:val="22"/>
          <w:szCs w:val="22"/>
          <w:lang w:eastAsia="en-US"/>
        </w:rPr>
      </w:pPr>
      <w:r w:rsidRPr="00532FDC">
        <w:rPr>
          <w:rFonts w:ascii="Palatino Linotype" w:eastAsia="Calibri" w:hAnsi="Palatino Linotype"/>
          <w:i/>
          <w:sz w:val="22"/>
          <w:szCs w:val="22"/>
          <w:lang w:eastAsia="en-US"/>
        </w:rPr>
        <w:t>c). Ser de reconocida bu</w:t>
      </w:r>
      <w:r w:rsidR="009F6549" w:rsidRPr="00532FDC">
        <w:rPr>
          <w:rFonts w:ascii="Palatino Linotype" w:eastAsia="Calibri" w:hAnsi="Palatino Linotype"/>
          <w:i/>
          <w:sz w:val="22"/>
          <w:szCs w:val="22"/>
          <w:lang w:eastAsia="en-US"/>
        </w:rPr>
        <w:t>ena conducta y solvencia moral;</w:t>
      </w:r>
    </w:p>
    <w:p w:rsidR="009F6549" w:rsidRPr="00532FDC" w:rsidRDefault="00271C09" w:rsidP="00801EF5">
      <w:pPr>
        <w:spacing w:after="0" w:line="240" w:lineRule="auto"/>
        <w:ind w:left="851" w:right="902"/>
        <w:contextualSpacing/>
        <w:jc w:val="both"/>
        <w:rPr>
          <w:rFonts w:ascii="Palatino Linotype" w:eastAsia="Calibri" w:hAnsi="Palatino Linotype"/>
          <w:i/>
          <w:sz w:val="22"/>
          <w:szCs w:val="22"/>
          <w:lang w:eastAsia="en-US"/>
        </w:rPr>
      </w:pPr>
      <w:r w:rsidRPr="00532FDC">
        <w:rPr>
          <w:rFonts w:ascii="Palatino Linotype" w:eastAsia="Calibri" w:hAnsi="Palatino Linotype"/>
          <w:i/>
          <w:sz w:val="22"/>
          <w:szCs w:val="22"/>
          <w:lang w:eastAsia="en-US"/>
        </w:rPr>
        <w:t>d) Tener cuando menos treinta</w:t>
      </w:r>
      <w:r w:rsidR="009F6549" w:rsidRPr="00532FDC">
        <w:rPr>
          <w:rFonts w:ascii="Palatino Linotype" w:eastAsia="Calibri" w:hAnsi="Palatino Linotype"/>
          <w:i/>
          <w:sz w:val="22"/>
          <w:szCs w:val="22"/>
          <w:lang w:eastAsia="en-US"/>
        </w:rPr>
        <w:t xml:space="preserve"> años al día de su designación;</w:t>
      </w:r>
    </w:p>
    <w:p w:rsidR="009F6549" w:rsidRPr="00532FDC" w:rsidRDefault="00271C09" w:rsidP="00801EF5">
      <w:pPr>
        <w:spacing w:after="0" w:line="240" w:lineRule="auto"/>
        <w:ind w:left="851" w:right="902"/>
        <w:contextualSpacing/>
        <w:jc w:val="both"/>
        <w:rPr>
          <w:rFonts w:ascii="Palatino Linotype" w:eastAsia="Calibri" w:hAnsi="Palatino Linotype"/>
          <w:i/>
          <w:sz w:val="22"/>
          <w:szCs w:val="22"/>
          <w:lang w:eastAsia="en-US"/>
        </w:rPr>
      </w:pPr>
      <w:r w:rsidRPr="00532FDC">
        <w:rPr>
          <w:rFonts w:ascii="Palatino Linotype" w:eastAsia="Calibri" w:hAnsi="Palatino Linotype"/>
          <w:i/>
          <w:sz w:val="22"/>
          <w:szCs w:val="22"/>
          <w:lang w:eastAsia="en-US"/>
        </w:rPr>
        <w:t>e) Ser licenciado en derecho, en psicología, en sociología, en antropología, en trabajo social, o en comunicaciones y tener acreditados los estudios en materia de mediación; y</w:t>
      </w:r>
    </w:p>
    <w:p w:rsidR="009F6549" w:rsidRDefault="00271C09" w:rsidP="00801EF5">
      <w:pPr>
        <w:spacing w:after="0" w:line="240" w:lineRule="auto"/>
        <w:ind w:left="851" w:right="902"/>
        <w:contextualSpacing/>
        <w:jc w:val="both"/>
        <w:rPr>
          <w:rFonts w:ascii="Palatino Linotype" w:eastAsia="Calibri" w:hAnsi="Palatino Linotype"/>
          <w:b/>
          <w:i/>
          <w:sz w:val="22"/>
          <w:szCs w:val="22"/>
          <w:lang w:eastAsia="en-US"/>
        </w:rPr>
      </w:pPr>
      <w:r w:rsidRPr="00532FDC">
        <w:rPr>
          <w:rFonts w:ascii="Palatino Linotype" w:eastAsia="Calibri" w:hAnsi="Palatino Linotype"/>
          <w:b/>
          <w:i/>
          <w:sz w:val="22"/>
          <w:szCs w:val="22"/>
          <w:lang w:eastAsia="en-US"/>
        </w:rPr>
        <w:t>f) Estar certificado por el Centro</w:t>
      </w:r>
      <w:r w:rsidRPr="00271C09">
        <w:rPr>
          <w:rFonts w:ascii="Palatino Linotype" w:eastAsia="Calibri" w:hAnsi="Palatino Linotype"/>
          <w:b/>
          <w:i/>
          <w:sz w:val="22"/>
          <w:szCs w:val="22"/>
          <w:lang w:eastAsia="en-US"/>
        </w:rPr>
        <w:t xml:space="preserve"> de Mediación, Conciliación y de Justicia Restaurativa del Poder Judicial del Estado de México. </w:t>
      </w:r>
    </w:p>
    <w:p w:rsidR="009F6549" w:rsidRDefault="009F6549" w:rsidP="00801EF5">
      <w:pPr>
        <w:spacing w:after="0" w:line="240" w:lineRule="auto"/>
        <w:ind w:left="851" w:right="902"/>
        <w:contextualSpacing/>
        <w:jc w:val="both"/>
        <w:rPr>
          <w:rFonts w:ascii="Palatino Linotype" w:eastAsia="Calibri" w:hAnsi="Palatino Linotype"/>
          <w:b/>
          <w:i/>
          <w:sz w:val="22"/>
          <w:szCs w:val="22"/>
          <w:lang w:eastAsia="en-US"/>
        </w:rPr>
      </w:pPr>
    </w:p>
    <w:p w:rsidR="009F6549" w:rsidRDefault="00271C09" w:rsidP="00801EF5">
      <w:pPr>
        <w:spacing w:after="0" w:line="240" w:lineRule="auto"/>
        <w:ind w:left="851" w:right="902"/>
        <w:contextualSpacing/>
        <w:jc w:val="both"/>
        <w:rPr>
          <w:rFonts w:ascii="Palatino Linotype" w:eastAsia="Calibri" w:hAnsi="Palatino Linotype"/>
          <w:b/>
          <w:i/>
          <w:sz w:val="22"/>
          <w:szCs w:val="22"/>
          <w:lang w:eastAsia="en-US"/>
        </w:rPr>
      </w:pPr>
      <w:r w:rsidRPr="00271C09">
        <w:rPr>
          <w:rFonts w:ascii="Palatino Linotype" w:eastAsia="Calibri" w:hAnsi="Palatino Linotype"/>
          <w:b/>
          <w:i/>
          <w:sz w:val="22"/>
          <w:szCs w:val="22"/>
          <w:lang w:eastAsia="en-US"/>
        </w:rPr>
        <w:t xml:space="preserve">II. Para ser Oficial Calificador, se </w:t>
      </w:r>
      <w:r w:rsidR="003022B6" w:rsidRPr="00271C09">
        <w:rPr>
          <w:rFonts w:ascii="Palatino Linotype" w:eastAsia="Calibri" w:hAnsi="Palatino Linotype"/>
          <w:b/>
          <w:i/>
          <w:sz w:val="22"/>
          <w:szCs w:val="22"/>
          <w:lang w:eastAsia="en-US"/>
        </w:rPr>
        <w:t>requiere:</w:t>
      </w:r>
    </w:p>
    <w:p w:rsidR="009F6549" w:rsidRPr="00532FDC" w:rsidRDefault="00271C09" w:rsidP="00801EF5">
      <w:pPr>
        <w:spacing w:after="0" w:line="240" w:lineRule="auto"/>
        <w:ind w:left="851" w:right="902"/>
        <w:contextualSpacing/>
        <w:jc w:val="both"/>
        <w:rPr>
          <w:rFonts w:ascii="Palatino Linotype" w:eastAsia="Calibri" w:hAnsi="Palatino Linotype"/>
          <w:i/>
          <w:sz w:val="22"/>
          <w:szCs w:val="22"/>
          <w:lang w:eastAsia="en-US"/>
        </w:rPr>
      </w:pPr>
      <w:r w:rsidRPr="00271C09">
        <w:rPr>
          <w:rFonts w:ascii="Palatino Linotype" w:eastAsia="Calibri" w:hAnsi="Palatino Linotype"/>
          <w:b/>
          <w:i/>
          <w:sz w:val="22"/>
          <w:szCs w:val="22"/>
          <w:lang w:eastAsia="en-US"/>
        </w:rPr>
        <w:t xml:space="preserve"> a). </w:t>
      </w:r>
      <w:r w:rsidRPr="00532FDC">
        <w:rPr>
          <w:rFonts w:ascii="Palatino Linotype" w:eastAsia="Calibri" w:hAnsi="Palatino Linotype"/>
          <w:i/>
          <w:sz w:val="22"/>
          <w:szCs w:val="22"/>
          <w:lang w:eastAsia="en-US"/>
        </w:rPr>
        <w:t xml:space="preserve">Ser ciudadano mexicano, en pleno ejercicio de sus derechos; </w:t>
      </w:r>
    </w:p>
    <w:p w:rsidR="009F6549" w:rsidRPr="00532FDC" w:rsidRDefault="00271C09" w:rsidP="00801EF5">
      <w:pPr>
        <w:spacing w:after="0" w:line="240" w:lineRule="auto"/>
        <w:ind w:left="851" w:right="902"/>
        <w:contextualSpacing/>
        <w:jc w:val="both"/>
        <w:rPr>
          <w:rFonts w:ascii="Palatino Linotype" w:eastAsia="Calibri" w:hAnsi="Palatino Linotype"/>
          <w:i/>
          <w:sz w:val="22"/>
          <w:szCs w:val="22"/>
          <w:lang w:eastAsia="en-US"/>
        </w:rPr>
      </w:pPr>
      <w:r w:rsidRPr="00532FDC">
        <w:rPr>
          <w:rFonts w:ascii="Palatino Linotype" w:eastAsia="Calibri" w:hAnsi="Palatino Linotype"/>
          <w:i/>
          <w:sz w:val="22"/>
          <w:szCs w:val="22"/>
          <w:lang w:eastAsia="en-US"/>
        </w:rPr>
        <w:t xml:space="preserve">b). No haber sido condenado por delito intencional; </w:t>
      </w:r>
    </w:p>
    <w:p w:rsidR="009F6549" w:rsidRPr="00532FDC" w:rsidRDefault="00271C09" w:rsidP="00801EF5">
      <w:pPr>
        <w:spacing w:after="0" w:line="240" w:lineRule="auto"/>
        <w:ind w:left="851" w:right="902"/>
        <w:contextualSpacing/>
        <w:jc w:val="both"/>
        <w:rPr>
          <w:rFonts w:ascii="Palatino Linotype" w:eastAsia="Calibri" w:hAnsi="Palatino Linotype"/>
          <w:i/>
          <w:sz w:val="22"/>
          <w:szCs w:val="22"/>
          <w:lang w:eastAsia="en-US"/>
        </w:rPr>
      </w:pPr>
      <w:r w:rsidRPr="00532FDC">
        <w:rPr>
          <w:rFonts w:ascii="Palatino Linotype" w:eastAsia="Calibri" w:hAnsi="Palatino Linotype"/>
          <w:i/>
          <w:sz w:val="22"/>
          <w:szCs w:val="22"/>
          <w:lang w:eastAsia="en-US"/>
        </w:rPr>
        <w:t xml:space="preserve">c). Ser de reconocida buena conducta y solvencia moral; </w:t>
      </w:r>
    </w:p>
    <w:p w:rsidR="001B7FBD" w:rsidRPr="00532FDC" w:rsidRDefault="00271C09" w:rsidP="00801EF5">
      <w:pPr>
        <w:spacing w:after="0" w:line="240" w:lineRule="auto"/>
        <w:ind w:left="851" w:right="902"/>
        <w:contextualSpacing/>
        <w:jc w:val="both"/>
        <w:rPr>
          <w:rFonts w:ascii="Palatino Linotype" w:eastAsia="Calibri" w:hAnsi="Palatino Linotype"/>
          <w:i/>
          <w:sz w:val="22"/>
          <w:szCs w:val="22"/>
          <w:lang w:eastAsia="en-US"/>
        </w:rPr>
      </w:pPr>
      <w:r w:rsidRPr="00532FDC">
        <w:rPr>
          <w:rFonts w:ascii="Palatino Linotype" w:eastAsia="Calibri" w:hAnsi="Palatino Linotype"/>
          <w:i/>
          <w:sz w:val="22"/>
          <w:szCs w:val="22"/>
          <w:lang w:eastAsia="en-US"/>
        </w:rPr>
        <w:t>d). Tener cuando menos veintiocho años al día de su designación; y</w:t>
      </w:r>
    </w:p>
    <w:p w:rsidR="009F6549" w:rsidRPr="00532FDC" w:rsidRDefault="00271C09" w:rsidP="00801EF5">
      <w:pPr>
        <w:spacing w:after="0" w:line="240" w:lineRule="auto"/>
        <w:ind w:left="851" w:right="902"/>
        <w:contextualSpacing/>
        <w:jc w:val="both"/>
        <w:rPr>
          <w:rFonts w:ascii="Palatino Linotype" w:eastAsia="Calibri" w:hAnsi="Palatino Linotype"/>
          <w:i/>
          <w:sz w:val="22"/>
          <w:szCs w:val="22"/>
          <w:lang w:eastAsia="en-US"/>
        </w:rPr>
      </w:pPr>
      <w:r w:rsidRPr="00532FDC">
        <w:rPr>
          <w:rFonts w:ascii="Palatino Linotype" w:eastAsia="Calibri" w:hAnsi="Palatino Linotype"/>
          <w:i/>
          <w:sz w:val="22"/>
          <w:szCs w:val="22"/>
          <w:lang w:eastAsia="en-US"/>
        </w:rPr>
        <w:t xml:space="preserve">e). Ser licenciado en Derecho. </w:t>
      </w:r>
    </w:p>
    <w:p w:rsidR="00BA49B3" w:rsidRPr="000A58C0" w:rsidRDefault="00BA49B3" w:rsidP="00801EF5">
      <w:pPr>
        <w:spacing w:after="0" w:line="360" w:lineRule="auto"/>
        <w:ind w:left="851" w:right="901"/>
        <w:contextualSpacing/>
        <w:jc w:val="both"/>
        <w:rPr>
          <w:rFonts w:ascii="Palatino Linotype" w:hAnsi="Palatino Linotype"/>
          <w:sz w:val="24"/>
          <w:szCs w:val="24"/>
        </w:rPr>
      </w:pPr>
    </w:p>
    <w:p w:rsidR="00492392" w:rsidRDefault="000210A4" w:rsidP="00801EF5">
      <w:pPr>
        <w:spacing w:after="0" w:line="360" w:lineRule="auto"/>
        <w:ind w:right="49"/>
        <w:contextualSpacing/>
        <w:jc w:val="both"/>
        <w:rPr>
          <w:rFonts w:ascii="Palatino Linotype" w:eastAsia="Calibri" w:hAnsi="Palatino Linotype"/>
          <w:sz w:val="24"/>
          <w:szCs w:val="24"/>
          <w:lang w:val="es-MX" w:eastAsia="en-US"/>
        </w:rPr>
      </w:pPr>
      <w:r w:rsidRPr="000A58C0">
        <w:rPr>
          <w:rFonts w:ascii="Palatino Linotype" w:eastAsia="Calibri" w:hAnsi="Palatino Linotype"/>
          <w:sz w:val="24"/>
          <w:szCs w:val="24"/>
          <w:lang w:val="es-MX" w:eastAsia="en-US"/>
        </w:rPr>
        <w:t xml:space="preserve">Sin embargo, es de señalar que </w:t>
      </w:r>
      <w:r w:rsidRPr="000A58C0">
        <w:rPr>
          <w:rFonts w:ascii="Palatino Linotype" w:eastAsia="Calibri" w:hAnsi="Palatino Linotype"/>
          <w:b/>
          <w:sz w:val="24"/>
          <w:szCs w:val="24"/>
          <w:lang w:val="es-MX" w:eastAsia="en-US"/>
        </w:rPr>
        <w:t xml:space="preserve">EL SUJETO OBLIGADO </w:t>
      </w:r>
      <w:r w:rsidRPr="000A58C0">
        <w:rPr>
          <w:rFonts w:ascii="Palatino Linotype" w:eastAsia="Calibri" w:hAnsi="Palatino Linotype"/>
          <w:sz w:val="24"/>
          <w:szCs w:val="24"/>
          <w:lang w:val="es-MX" w:eastAsia="en-US"/>
        </w:rPr>
        <w:t>mediante</w:t>
      </w:r>
      <w:r w:rsidRPr="000A58C0">
        <w:rPr>
          <w:rFonts w:ascii="Palatino Linotype" w:eastAsia="Calibri" w:hAnsi="Palatino Linotype"/>
          <w:b/>
          <w:sz w:val="24"/>
          <w:szCs w:val="24"/>
          <w:lang w:val="es-MX" w:eastAsia="en-US"/>
        </w:rPr>
        <w:t xml:space="preserve"> </w:t>
      </w:r>
      <w:r w:rsidRPr="000A58C0">
        <w:rPr>
          <w:rFonts w:ascii="Palatino Linotype" w:eastAsia="Calibri" w:hAnsi="Palatino Linotype"/>
          <w:sz w:val="24"/>
          <w:szCs w:val="24"/>
          <w:lang w:val="es-MX" w:eastAsia="en-US"/>
        </w:rPr>
        <w:t>respuesta</w:t>
      </w:r>
      <w:r w:rsidR="00221CFA" w:rsidRPr="000A58C0">
        <w:rPr>
          <w:rFonts w:ascii="Palatino Linotype" w:eastAsia="Calibri" w:hAnsi="Palatino Linotype"/>
          <w:sz w:val="24"/>
          <w:szCs w:val="24"/>
          <w:lang w:val="es-MX" w:eastAsia="en-US"/>
        </w:rPr>
        <w:t xml:space="preserve"> </w:t>
      </w:r>
      <w:r w:rsidR="00492392" w:rsidRPr="000A58C0">
        <w:rPr>
          <w:rFonts w:ascii="Palatino Linotype" w:eastAsia="Calibri" w:hAnsi="Palatino Linotype"/>
          <w:sz w:val="24"/>
          <w:szCs w:val="24"/>
          <w:lang w:val="es-MX" w:eastAsia="en-US"/>
        </w:rPr>
        <w:t>hizo del conocimiento que no se contaba con dicha certificación</w:t>
      </w:r>
      <w:r w:rsidR="003C5085">
        <w:rPr>
          <w:rFonts w:ascii="Palatino Linotype" w:eastAsia="Calibri" w:hAnsi="Palatino Linotype"/>
          <w:sz w:val="24"/>
          <w:szCs w:val="24"/>
          <w:lang w:val="es-MX" w:eastAsia="en-US"/>
        </w:rPr>
        <w:t>.</w:t>
      </w:r>
    </w:p>
    <w:p w:rsidR="00787EE8" w:rsidRPr="000A58C0" w:rsidRDefault="00787EE8" w:rsidP="00801EF5">
      <w:pPr>
        <w:spacing w:after="0" w:line="360" w:lineRule="auto"/>
        <w:ind w:right="49"/>
        <w:contextualSpacing/>
        <w:jc w:val="both"/>
        <w:rPr>
          <w:rFonts w:ascii="Palatino Linotype" w:eastAsia="Calibri" w:hAnsi="Palatino Linotype"/>
          <w:sz w:val="24"/>
          <w:szCs w:val="24"/>
          <w:lang w:val="es-MX" w:eastAsia="en-US"/>
        </w:rPr>
      </w:pPr>
    </w:p>
    <w:p w:rsidR="00F640F9" w:rsidRDefault="00F640F9" w:rsidP="00F640F9">
      <w:pPr>
        <w:spacing w:after="0" w:line="360" w:lineRule="auto"/>
        <w:contextualSpacing/>
        <w:jc w:val="both"/>
        <w:rPr>
          <w:rFonts w:ascii="Palatino Linotype" w:eastAsia="Times New Roman" w:hAnsi="Palatino Linotype" w:cs="Arial"/>
          <w:color w:val="000000"/>
          <w:sz w:val="24"/>
          <w:szCs w:val="24"/>
          <w:lang w:val="es-MX"/>
        </w:rPr>
      </w:pPr>
      <w:r w:rsidRPr="00A91F18">
        <w:rPr>
          <w:rFonts w:ascii="Palatino Linotype" w:eastAsia="Times New Roman" w:hAnsi="Palatino Linotype" w:cs="Arial"/>
          <w:color w:val="000000"/>
          <w:sz w:val="24"/>
          <w:szCs w:val="24"/>
          <w:lang w:val="es-MX"/>
        </w:rPr>
        <w:t xml:space="preserve">Asimismo, no se omite comentar que al haber existido un pronunciamiento por parte del </w:t>
      </w:r>
      <w:r w:rsidRPr="00A91F18">
        <w:rPr>
          <w:rFonts w:ascii="Palatino Linotype" w:eastAsia="Times New Roman" w:hAnsi="Palatino Linotype" w:cs="Arial"/>
          <w:b/>
          <w:color w:val="000000"/>
          <w:sz w:val="24"/>
          <w:szCs w:val="24"/>
          <w:lang w:val="es-MX"/>
        </w:rPr>
        <w:t>SUJETO OBLIGADO</w:t>
      </w:r>
      <w:r w:rsidRPr="00A91F18">
        <w:rPr>
          <w:rFonts w:ascii="Palatino Linotype" w:eastAsia="Times New Roman" w:hAnsi="Palatino Linotype" w:cs="Arial"/>
          <w:color w:val="000000"/>
          <w:sz w:val="24"/>
          <w:szCs w:val="24"/>
          <w:lang w:val="es-MX"/>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787EE8" w:rsidRPr="00A91F18" w:rsidRDefault="00787EE8" w:rsidP="00F640F9">
      <w:pPr>
        <w:spacing w:after="0" w:line="360" w:lineRule="auto"/>
        <w:contextualSpacing/>
        <w:jc w:val="both"/>
        <w:rPr>
          <w:rFonts w:ascii="Palatino Linotype" w:eastAsia="Times New Roman" w:hAnsi="Palatino Linotype" w:cs="Arial"/>
          <w:color w:val="000000"/>
          <w:sz w:val="24"/>
          <w:szCs w:val="24"/>
          <w:lang w:val="es-MX"/>
        </w:rPr>
      </w:pPr>
    </w:p>
    <w:p w:rsidR="00F640F9" w:rsidRPr="00A91F18" w:rsidRDefault="00F640F9" w:rsidP="00F640F9">
      <w:pPr>
        <w:spacing w:after="0" w:line="360" w:lineRule="auto"/>
        <w:contextualSpacing/>
        <w:jc w:val="both"/>
        <w:rPr>
          <w:rFonts w:ascii="Palatino Linotype" w:eastAsia="Times New Roman" w:hAnsi="Palatino Linotype" w:cs="Arial"/>
          <w:color w:val="000000"/>
          <w:sz w:val="24"/>
          <w:szCs w:val="24"/>
          <w:lang w:val="es-MX"/>
        </w:rPr>
      </w:pPr>
      <w:r w:rsidRPr="00A91F18">
        <w:rPr>
          <w:rFonts w:ascii="Palatino Linotype" w:eastAsia="Times New Roman" w:hAnsi="Palatino Linotype" w:cs="Arial"/>
          <w:color w:val="000000"/>
          <w:sz w:val="24"/>
          <w:szCs w:val="24"/>
          <w:lang w:val="es-MX"/>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F640F9" w:rsidRPr="00A91F18" w:rsidRDefault="00F640F9" w:rsidP="00F640F9">
      <w:pPr>
        <w:spacing w:before="100" w:beforeAutospacing="1" w:after="100" w:afterAutospacing="1" w:line="240" w:lineRule="auto"/>
        <w:ind w:left="851" w:right="902"/>
        <w:contextualSpacing/>
        <w:jc w:val="both"/>
        <w:rPr>
          <w:rFonts w:ascii="Palatino Linotype" w:eastAsia="Times New Roman" w:hAnsi="Palatino Linotype" w:cs="Arial"/>
          <w:i/>
          <w:color w:val="000000"/>
          <w:sz w:val="24"/>
          <w:szCs w:val="24"/>
          <w:lang w:val="es-MX"/>
        </w:rPr>
      </w:pPr>
      <w:r w:rsidRPr="00A91F18">
        <w:rPr>
          <w:rFonts w:ascii="Palatino Linotype" w:eastAsia="Times New Roman" w:hAnsi="Palatino Linotype" w:cs="Arial"/>
          <w:b/>
          <w:i/>
          <w:color w:val="000000"/>
          <w:sz w:val="24"/>
          <w:szCs w:val="24"/>
          <w:lang w:val="es-MX"/>
        </w:rPr>
        <w:t>“El Instituto Federal de Acceso a la Información y Protección de Datos no cuenta con facultades para pronunciarse respecto de la veracidad de los documentos proporcionados por los sujetos obligados</w:t>
      </w:r>
      <w:r w:rsidRPr="00A91F18">
        <w:rPr>
          <w:rFonts w:ascii="Palatino Linotype" w:eastAsia="Times New Roman" w:hAnsi="Palatino Linotype" w:cs="Arial"/>
          <w:i/>
          <w:color w:val="000000"/>
          <w:sz w:val="24"/>
          <w:szCs w:val="24"/>
          <w:lang w:val="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F640F9" w:rsidRPr="00A91F18" w:rsidRDefault="00F640F9" w:rsidP="00F640F9">
      <w:pPr>
        <w:spacing w:before="100" w:beforeAutospacing="1" w:after="100" w:afterAutospacing="1" w:line="240" w:lineRule="auto"/>
        <w:ind w:left="851" w:right="902"/>
        <w:contextualSpacing/>
        <w:jc w:val="both"/>
        <w:rPr>
          <w:rFonts w:ascii="Palatino Linotype" w:eastAsia="Times New Roman" w:hAnsi="Palatino Linotype" w:cs="Arial"/>
          <w:b/>
          <w:i/>
          <w:color w:val="000000"/>
          <w:sz w:val="24"/>
          <w:szCs w:val="24"/>
          <w:lang w:val="es-MX"/>
        </w:rPr>
      </w:pPr>
      <w:r w:rsidRPr="00A91F18">
        <w:rPr>
          <w:rFonts w:ascii="Palatino Linotype" w:eastAsia="Times New Roman" w:hAnsi="Palatino Linotype" w:cs="Arial"/>
          <w:i/>
          <w:color w:val="000000"/>
          <w:sz w:val="24"/>
          <w:szCs w:val="24"/>
          <w:lang w:val="es-MX"/>
        </w:rPr>
        <w:t>Criterio 31/10</w:t>
      </w:r>
      <w:r w:rsidRPr="00A91F18">
        <w:rPr>
          <w:rFonts w:ascii="Palatino Linotype" w:eastAsia="Times New Roman" w:hAnsi="Palatino Linotype" w:cs="Arial"/>
          <w:b/>
          <w:i/>
          <w:color w:val="000000"/>
          <w:sz w:val="24"/>
          <w:szCs w:val="24"/>
          <w:lang w:val="es-MX"/>
        </w:rPr>
        <w:t>”</w:t>
      </w:r>
      <w:r w:rsidRPr="00A91F18">
        <w:rPr>
          <w:rFonts w:ascii="Palatino Linotype" w:eastAsia="Times New Roman" w:hAnsi="Palatino Linotype" w:cs="Arial"/>
          <w:i/>
          <w:color w:val="000000"/>
          <w:sz w:val="24"/>
          <w:szCs w:val="24"/>
          <w:lang w:val="es-MX"/>
        </w:rPr>
        <w:t xml:space="preserve"> (sic)</w:t>
      </w:r>
    </w:p>
    <w:p w:rsidR="00F640F9" w:rsidRPr="00A91F18" w:rsidRDefault="00F640F9" w:rsidP="00F640F9">
      <w:pPr>
        <w:spacing w:after="0" w:line="360" w:lineRule="auto"/>
        <w:contextualSpacing/>
        <w:jc w:val="both"/>
        <w:rPr>
          <w:rFonts w:ascii="Palatino Linotype" w:eastAsia="Times New Roman" w:hAnsi="Palatino Linotype" w:cs="Arial"/>
          <w:color w:val="000000"/>
          <w:sz w:val="24"/>
          <w:szCs w:val="24"/>
          <w:lang w:val="es-MX"/>
        </w:rPr>
      </w:pPr>
    </w:p>
    <w:p w:rsidR="009B42BB" w:rsidRPr="000A58C0" w:rsidRDefault="009B42BB" w:rsidP="00801EF5">
      <w:pPr>
        <w:spacing w:after="0" w:line="360" w:lineRule="auto"/>
        <w:ind w:right="49"/>
        <w:contextualSpacing/>
        <w:jc w:val="both"/>
        <w:rPr>
          <w:rFonts w:ascii="Palatino Linotype" w:eastAsia="Calibri" w:hAnsi="Palatino Linotype"/>
          <w:sz w:val="24"/>
          <w:szCs w:val="24"/>
          <w:lang w:val="es-MX" w:eastAsia="en-US"/>
        </w:rPr>
      </w:pPr>
      <w:r w:rsidRPr="000A58C0">
        <w:rPr>
          <w:rFonts w:ascii="Palatino Linotype" w:eastAsia="Calibri" w:hAnsi="Palatino Linotype"/>
          <w:sz w:val="24"/>
          <w:szCs w:val="24"/>
          <w:lang w:val="es-MX" w:eastAsia="en-US"/>
        </w:rPr>
        <w:t xml:space="preserve">Derivado de lo anterior, podemos advertir que dentro de los archivos </w:t>
      </w:r>
      <w:r w:rsidRPr="000A58C0">
        <w:rPr>
          <w:rFonts w:ascii="Palatino Linotype" w:eastAsia="Calibri" w:hAnsi="Palatino Linotype"/>
          <w:b/>
          <w:sz w:val="24"/>
          <w:szCs w:val="24"/>
          <w:lang w:val="es-MX" w:eastAsia="en-US"/>
        </w:rPr>
        <w:t xml:space="preserve">EL SUJETO OBLIGADO </w:t>
      </w:r>
      <w:r w:rsidRPr="000A58C0">
        <w:rPr>
          <w:rFonts w:ascii="Palatino Linotype" w:eastAsia="Calibri" w:hAnsi="Palatino Linotype"/>
          <w:sz w:val="24"/>
          <w:szCs w:val="24"/>
          <w:lang w:val="es-MX" w:eastAsia="en-US"/>
        </w:rPr>
        <w:t xml:space="preserve">no obra el documento que acredita la certificación por Centro de Mediación, Conciliación y de Justicia Restaurativa del Poder Judicial del Estado de </w:t>
      </w:r>
      <w:r w:rsidRPr="000A58C0">
        <w:rPr>
          <w:rFonts w:ascii="Palatino Linotype" w:eastAsia="Calibri" w:hAnsi="Palatino Linotype"/>
          <w:sz w:val="24"/>
          <w:szCs w:val="24"/>
          <w:lang w:val="es-MX" w:eastAsia="en-US"/>
        </w:rPr>
        <w:lastRenderedPageBreak/>
        <w:t xml:space="preserve">México; requisito necesario para ocupar el cargo de </w:t>
      </w:r>
      <w:r w:rsidR="00221CFA" w:rsidRPr="000A58C0">
        <w:rPr>
          <w:rFonts w:ascii="Palatino Linotype" w:eastAsia="Calibri" w:hAnsi="Palatino Linotype"/>
          <w:sz w:val="24"/>
          <w:szCs w:val="24"/>
          <w:lang w:val="es-MX" w:eastAsia="en-US"/>
        </w:rPr>
        <w:t>Oficial Mediador-Conciliador Municipal</w:t>
      </w:r>
      <w:r w:rsidR="002B32F5">
        <w:rPr>
          <w:rFonts w:ascii="Palatino Linotype" w:eastAsia="Calibri" w:hAnsi="Palatino Linotype"/>
          <w:sz w:val="24"/>
          <w:szCs w:val="24"/>
          <w:lang w:val="es-MX" w:eastAsia="en-US"/>
        </w:rPr>
        <w:t>.</w:t>
      </w:r>
    </w:p>
    <w:p w:rsidR="009B42BB" w:rsidRPr="000A58C0" w:rsidRDefault="009B42BB" w:rsidP="00801EF5">
      <w:pPr>
        <w:spacing w:after="0" w:line="360" w:lineRule="auto"/>
        <w:contextualSpacing/>
        <w:jc w:val="both"/>
        <w:rPr>
          <w:rFonts w:ascii="Palatino Linotype" w:eastAsia="Calibri" w:hAnsi="Palatino Linotype"/>
          <w:sz w:val="24"/>
          <w:szCs w:val="24"/>
          <w:lang w:val="es-MX" w:eastAsia="en-US"/>
        </w:rPr>
      </w:pPr>
    </w:p>
    <w:p w:rsidR="009B42BB" w:rsidRPr="000A58C0" w:rsidRDefault="009B42BB" w:rsidP="00801EF5">
      <w:pPr>
        <w:spacing w:after="0" w:line="360" w:lineRule="auto"/>
        <w:contextualSpacing/>
        <w:jc w:val="both"/>
        <w:rPr>
          <w:rFonts w:ascii="Palatino Linotype" w:hAnsi="Palatino Linotype" w:cs="Arial"/>
          <w:sz w:val="24"/>
          <w:szCs w:val="24"/>
        </w:rPr>
      </w:pPr>
      <w:r w:rsidRPr="000A58C0">
        <w:rPr>
          <w:rFonts w:ascii="Palatino Linotype" w:eastAsia="Calibri" w:hAnsi="Palatino Linotype"/>
          <w:sz w:val="24"/>
          <w:szCs w:val="24"/>
          <w:lang w:val="es-MX" w:eastAsia="en-US"/>
        </w:rPr>
        <w:t xml:space="preserve">Atento a ello, este Órgano Garante determina ordenar al </w:t>
      </w:r>
      <w:r w:rsidRPr="000A58C0">
        <w:rPr>
          <w:rFonts w:ascii="Palatino Linotype" w:eastAsia="Calibri" w:hAnsi="Palatino Linotype"/>
          <w:b/>
          <w:sz w:val="24"/>
          <w:szCs w:val="24"/>
          <w:lang w:val="es-MX" w:eastAsia="en-US"/>
        </w:rPr>
        <w:t xml:space="preserve">SUJETO OBLIGADO </w:t>
      </w:r>
      <w:r w:rsidRPr="000A58C0">
        <w:rPr>
          <w:rFonts w:ascii="Palatino Linotype" w:hAnsi="Palatino Linotype" w:cs="Arial"/>
          <w:sz w:val="24"/>
          <w:szCs w:val="24"/>
        </w:rPr>
        <w:t xml:space="preserve">a través de su Comité de Transparencia </w:t>
      </w:r>
      <w:r w:rsidR="00492392" w:rsidRPr="000A58C0">
        <w:rPr>
          <w:rFonts w:ascii="Palatino Linotype" w:hAnsi="Palatino Linotype" w:cs="Arial"/>
          <w:sz w:val="24"/>
          <w:szCs w:val="24"/>
        </w:rPr>
        <w:t>a</w:t>
      </w:r>
      <w:r w:rsidRPr="000A58C0">
        <w:rPr>
          <w:rFonts w:ascii="Palatino Linotype" w:hAnsi="Palatino Linotype" w:cs="Arial"/>
          <w:sz w:val="24"/>
          <w:szCs w:val="24"/>
        </w:rPr>
        <w:t xml:space="preserve"> emitir el Acuerdo de Inexistencia debidamente fundado y motivado en el que se detallen las razones por las cuales no existe la información que por manda</w:t>
      </w:r>
      <w:r w:rsidR="00492392" w:rsidRPr="000A58C0">
        <w:rPr>
          <w:rFonts w:ascii="Palatino Linotype" w:hAnsi="Palatino Linotype" w:cs="Arial"/>
          <w:sz w:val="24"/>
          <w:szCs w:val="24"/>
        </w:rPr>
        <w:t xml:space="preserve">to normativo debiese de existir; por lo que, </w:t>
      </w:r>
      <w:r w:rsidR="00FD4E90" w:rsidRPr="000A58C0">
        <w:rPr>
          <w:rFonts w:ascii="Palatino Linotype" w:hAnsi="Palatino Linotype" w:cs="Arial"/>
          <w:sz w:val="24"/>
          <w:szCs w:val="24"/>
        </w:rPr>
        <w:t xml:space="preserve">es importante traer a contexto </w:t>
      </w:r>
      <w:r w:rsidRPr="000A58C0">
        <w:rPr>
          <w:rFonts w:ascii="Palatino Linotype" w:hAnsi="Palatino Linotype" w:cs="Arial"/>
          <w:sz w:val="24"/>
          <w:szCs w:val="24"/>
        </w:rPr>
        <w:t>el artículo 19 de la Ley de la materia que a la letra dice:</w:t>
      </w:r>
    </w:p>
    <w:p w:rsidR="009B42BB" w:rsidRPr="000A58C0" w:rsidRDefault="009B42BB" w:rsidP="00801EF5">
      <w:pPr>
        <w:spacing w:after="0" w:line="240" w:lineRule="auto"/>
        <w:ind w:right="992"/>
        <w:contextualSpacing/>
        <w:jc w:val="both"/>
        <w:rPr>
          <w:rFonts w:ascii="Palatino Linotype" w:hAnsi="Palatino Linotype" w:cs="Arial"/>
        </w:rPr>
      </w:pPr>
    </w:p>
    <w:p w:rsidR="009B42BB" w:rsidRPr="000A58C0" w:rsidRDefault="009B42BB" w:rsidP="00801EF5">
      <w:pPr>
        <w:spacing w:after="0" w:line="240" w:lineRule="auto"/>
        <w:ind w:left="851" w:right="901"/>
        <w:contextualSpacing/>
        <w:jc w:val="both"/>
        <w:rPr>
          <w:rFonts w:ascii="Palatino Linotype" w:hAnsi="Palatino Linotype" w:cs="Arial"/>
          <w:i/>
          <w:sz w:val="22"/>
        </w:rPr>
      </w:pPr>
      <w:r w:rsidRPr="000A58C0">
        <w:rPr>
          <w:rFonts w:ascii="Palatino Linotype" w:hAnsi="Palatino Linotype" w:cs="Arial"/>
          <w:b/>
          <w:i/>
          <w:sz w:val="22"/>
        </w:rPr>
        <w:t>Artículo 19.</w:t>
      </w:r>
      <w:r w:rsidRPr="000A58C0">
        <w:rPr>
          <w:rFonts w:ascii="Palatino Linotype" w:hAnsi="Palatino Linotype" w:cs="Arial"/>
          <w:i/>
          <w:sz w:val="22"/>
        </w:rPr>
        <w:t xml:space="preserve"> Se presume que la información debe existir si se refiere a las facultades, competencias y funciones que los ordenamientos jurídicos aplicables otorgan a los sujetos obligados.</w:t>
      </w:r>
    </w:p>
    <w:p w:rsidR="009B42BB" w:rsidRPr="000A58C0" w:rsidRDefault="009B42BB" w:rsidP="00801EF5">
      <w:pPr>
        <w:spacing w:after="0" w:line="240" w:lineRule="auto"/>
        <w:ind w:left="851" w:right="901"/>
        <w:contextualSpacing/>
        <w:jc w:val="both"/>
        <w:rPr>
          <w:rFonts w:ascii="Palatino Linotype" w:hAnsi="Palatino Linotype" w:cs="Arial"/>
          <w:i/>
          <w:sz w:val="22"/>
        </w:rPr>
      </w:pPr>
      <w:r w:rsidRPr="000A58C0">
        <w:rPr>
          <w:rFonts w:ascii="Palatino Linotype" w:hAnsi="Palatino Linotype" w:cs="Arial"/>
          <w:i/>
          <w:sz w:val="22"/>
        </w:rPr>
        <w:t>En los casos en que ciertas facultades, competencias o funciones no se hayan ejercido, se debe motivar la respuesta en función de las causas que motiven tal circunstancia.</w:t>
      </w:r>
    </w:p>
    <w:p w:rsidR="009B42BB" w:rsidRPr="000A58C0" w:rsidRDefault="009B42BB" w:rsidP="00801EF5">
      <w:pPr>
        <w:tabs>
          <w:tab w:val="left" w:pos="8222"/>
        </w:tabs>
        <w:spacing w:after="0" w:line="240" w:lineRule="auto"/>
        <w:ind w:left="851" w:right="992"/>
        <w:contextualSpacing/>
        <w:jc w:val="both"/>
        <w:rPr>
          <w:rFonts w:ascii="Palatino Linotype" w:hAnsi="Palatino Linotype" w:cs="Arial"/>
          <w:i/>
          <w:sz w:val="22"/>
        </w:rPr>
      </w:pPr>
      <w:r w:rsidRPr="000A58C0">
        <w:rPr>
          <w:rFonts w:ascii="Palatino Linotype" w:hAnsi="Palatino Linotype" w:cs="Arial"/>
          <w:b/>
          <w:i/>
          <w:sz w:val="22"/>
        </w:rPr>
        <w:t>Si el sujeto obligado, en el ejercicio de sus atribuciones, debía generar, poseer o administrar la información, pero ésta no se encuentra,</w:t>
      </w:r>
      <w:r w:rsidRPr="000A58C0">
        <w:rPr>
          <w:rFonts w:ascii="Palatino Linotype" w:hAnsi="Palatino Linotype" w:cs="Arial"/>
          <w:i/>
          <w:sz w:val="22"/>
          <w:u w:val="single"/>
        </w:rPr>
        <w:t xml:space="preserve"> </w:t>
      </w:r>
      <w:r w:rsidRPr="000A58C0">
        <w:rPr>
          <w:rFonts w:ascii="Palatino Linotype" w:hAnsi="Palatino Linotype" w:cs="Arial"/>
          <w:i/>
          <w:sz w:val="22"/>
        </w:rPr>
        <w:t xml:space="preserve">el </w:t>
      </w:r>
      <w:r w:rsidRPr="000A58C0">
        <w:rPr>
          <w:rFonts w:ascii="Palatino Linotype" w:hAnsi="Palatino Linotype" w:cs="Arial"/>
          <w:b/>
          <w:i/>
          <w:sz w:val="22"/>
        </w:rPr>
        <w:t>Comité de transparencia deberá emitir un acuerdo de inexistencia</w:t>
      </w:r>
      <w:r w:rsidRPr="000A58C0">
        <w:rPr>
          <w:rFonts w:ascii="Palatino Linotype" w:hAnsi="Palatino Linotype" w:cs="Arial"/>
          <w:i/>
          <w:sz w:val="22"/>
        </w:rPr>
        <w:t>, debidamente fundado y motivado, en el que detalle las razones del por qué no obra en sus archivos.</w:t>
      </w:r>
    </w:p>
    <w:p w:rsidR="009B42BB" w:rsidRPr="000A58C0" w:rsidRDefault="009B42BB" w:rsidP="00801EF5">
      <w:pPr>
        <w:tabs>
          <w:tab w:val="left" w:pos="8222"/>
        </w:tabs>
        <w:spacing w:after="0" w:line="240" w:lineRule="auto"/>
        <w:ind w:left="851" w:right="992"/>
        <w:contextualSpacing/>
        <w:jc w:val="both"/>
        <w:rPr>
          <w:rFonts w:ascii="Palatino Linotype" w:hAnsi="Palatino Linotype" w:cs="Arial"/>
          <w:i/>
          <w:sz w:val="22"/>
        </w:rPr>
      </w:pPr>
    </w:p>
    <w:p w:rsidR="001C3719" w:rsidRPr="000A58C0" w:rsidRDefault="001C3719" w:rsidP="00801EF5">
      <w:pPr>
        <w:autoSpaceDE w:val="0"/>
        <w:autoSpaceDN w:val="0"/>
        <w:adjustRightInd w:val="0"/>
        <w:spacing w:after="0" w:line="360" w:lineRule="auto"/>
        <w:contextualSpacing/>
        <w:jc w:val="both"/>
        <w:rPr>
          <w:rFonts w:ascii="Palatino Linotype" w:eastAsia="Times New Roman" w:hAnsi="Palatino Linotype" w:cs="Times New Roman"/>
          <w:sz w:val="24"/>
          <w:szCs w:val="24"/>
          <w:lang w:val="es-ES" w:eastAsia="es-MX"/>
        </w:rPr>
      </w:pPr>
      <w:r w:rsidRPr="000A58C0">
        <w:rPr>
          <w:rFonts w:ascii="Palatino Linotype" w:eastAsia="Times New Roman" w:hAnsi="Palatino Linotype" w:cs="Times New Roman"/>
          <w:sz w:val="24"/>
          <w:szCs w:val="24"/>
          <w:lang w:val="es-ES" w:eastAsia="es-MX"/>
        </w:rPr>
        <w:t>Por lo anterior, es necesario señalar el contenido de los artículos 45 y 46 de la Ley de Transparencia y Acceso a la Información Pública del Estado de México y Municipios, los cuales establecen lo siguiente:</w:t>
      </w:r>
    </w:p>
    <w:p w:rsidR="001C3719" w:rsidRPr="000A58C0" w:rsidRDefault="001C3719" w:rsidP="00801EF5">
      <w:pPr>
        <w:autoSpaceDE w:val="0"/>
        <w:autoSpaceDN w:val="0"/>
        <w:adjustRightInd w:val="0"/>
        <w:spacing w:after="0" w:line="240" w:lineRule="auto"/>
        <w:contextualSpacing/>
        <w:jc w:val="both"/>
        <w:rPr>
          <w:rFonts w:ascii="Palatino Linotype" w:eastAsia="Times New Roman" w:hAnsi="Palatino Linotype" w:cs="Times New Roman"/>
          <w:sz w:val="24"/>
          <w:szCs w:val="24"/>
          <w:lang w:val="es-ES" w:eastAsia="es-MX"/>
        </w:rPr>
      </w:pPr>
    </w:p>
    <w:p w:rsidR="001C3719" w:rsidRPr="000A58C0" w:rsidRDefault="001C3719" w:rsidP="00801EF5">
      <w:pPr>
        <w:spacing w:after="0" w:line="240" w:lineRule="auto"/>
        <w:ind w:left="851" w:right="901"/>
        <w:contextualSpacing/>
        <w:jc w:val="both"/>
        <w:rPr>
          <w:rFonts w:ascii="Palatino Linotype" w:eastAsia="Times New Roman" w:hAnsi="Palatino Linotype" w:cs="Arial"/>
          <w:i/>
          <w:sz w:val="22"/>
          <w:szCs w:val="22"/>
          <w:lang w:val="es-MX"/>
        </w:rPr>
      </w:pPr>
      <w:r w:rsidRPr="000A58C0">
        <w:rPr>
          <w:rFonts w:ascii="Palatino Linotype" w:eastAsia="Times New Roman" w:hAnsi="Palatino Linotype" w:cs="Arial"/>
          <w:b/>
          <w:i/>
          <w:sz w:val="22"/>
          <w:szCs w:val="22"/>
          <w:lang w:val="es-MX"/>
        </w:rPr>
        <w:t>“Artículo 45</w:t>
      </w:r>
      <w:r w:rsidRPr="000A58C0">
        <w:rPr>
          <w:rFonts w:ascii="Palatino Linotype" w:eastAsia="Times New Roman" w:hAnsi="Palatino Linotype" w:cs="Arial"/>
          <w:i/>
          <w:sz w:val="22"/>
          <w:szCs w:val="22"/>
          <w:lang w:val="es-MX"/>
        </w:rPr>
        <w:t xml:space="preserve">. Cada sujeto obligado establecerá un Comité de Transparencia, colegiado e integrado por lo menos por tres miembros, debiendo de ser siempre un número impar. </w:t>
      </w:r>
    </w:p>
    <w:p w:rsidR="001C3719" w:rsidRPr="000A58C0" w:rsidRDefault="001C3719" w:rsidP="00801EF5">
      <w:pPr>
        <w:autoSpaceDE w:val="0"/>
        <w:autoSpaceDN w:val="0"/>
        <w:adjustRightInd w:val="0"/>
        <w:spacing w:after="0" w:line="240" w:lineRule="auto"/>
        <w:ind w:left="851" w:right="851"/>
        <w:contextualSpacing/>
        <w:jc w:val="both"/>
        <w:rPr>
          <w:rFonts w:ascii="Palatino Linotype" w:eastAsia="Times New Roman" w:hAnsi="Palatino Linotype" w:cs="Arial"/>
          <w:i/>
          <w:sz w:val="22"/>
          <w:szCs w:val="22"/>
          <w:lang w:val="es-MX"/>
        </w:rPr>
      </w:pPr>
    </w:p>
    <w:p w:rsidR="001C3719" w:rsidRPr="000A58C0" w:rsidRDefault="001C3719" w:rsidP="00801EF5">
      <w:pPr>
        <w:spacing w:after="0" w:line="240" w:lineRule="auto"/>
        <w:ind w:left="851" w:right="901"/>
        <w:contextualSpacing/>
        <w:jc w:val="both"/>
        <w:rPr>
          <w:rFonts w:ascii="Palatino Linotype" w:eastAsia="Times New Roman" w:hAnsi="Palatino Linotype" w:cs="Arial"/>
          <w:i/>
          <w:sz w:val="22"/>
          <w:szCs w:val="22"/>
          <w:lang w:val="es-MX"/>
        </w:rPr>
      </w:pPr>
      <w:r w:rsidRPr="000A58C0">
        <w:rPr>
          <w:rFonts w:ascii="Palatino Linotype" w:eastAsia="Times New Roman" w:hAnsi="Palatino Linotype" w:cs="Arial"/>
          <w:i/>
          <w:sz w:val="22"/>
          <w:szCs w:val="22"/>
          <w:lang w:val="es-MX"/>
        </w:rPr>
        <w:t xml:space="preserve">Los integrantes del Comité de Transparencia no podrán depender jerárquicamente entre sí, tampoco podrán reunirse dos o más de estos integrantes en una sola persona. Cuando se presente el caso, el titular del sujeto obligado tendrá que nombrar a la persona que supla al subordinado. </w:t>
      </w:r>
      <w:r w:rsidRPr="000A58C0">
        <w:rPr>
          <w:rFonts w:ascii="Palatino Linotype" w:eastAsia="Times New Roman" w:hAnsi="Palatino Linotype" w:cs="Arial"/>
          <w:b/>
          <w:i/>
          <w:sz w:val="22"/>
          <w:szCs w:val="22"/>
          <w:lang w:val="es-MX"/>
        </w:rPr>
        <w:t>Los miembros propietarios de los Comités de Transparencia contarán con los suplentes designados</w:t>
      </w:r>
      <w:r w:rsidRPr="000A58C0">
        <w:rPr>
          <w:rFonts w:ascii="Palatino Linotype" w:eastAsia="Times New Roman" w:hAnsi="Palatino Linotype" w:cs="Arial"/>
          <w:i/>
          <w:sz w:val="22"/>
          <w:szCs w:val="22"/>
          <w:lang w:val="es-MX"/>
        </w:rPr>
        <w:t xml:space="preserve">, de conformidad con la </w:t>
      </w:r>
      <w:r w:rsidRPr="000A58C0">
        <w:rPr>
          <w:rFonts w:ascii="Palatino Linotype" w:eastAsia="Times New Roman" w:hAnsi="Palatino Linotype" w:cs="Arial"/>
          <w:i/>
          <w:sz w:val="22"/>
          <w:szCs w:val="22"/>
          <w:lang w:val="es-MX"/>
        </w:rPr>
        <w:lastRenderedPageBreak/>
        <w:t xml:space="preserve">normatividad interna de los respectivos sujetos obligados, </w:t>
      </w:r>
      <w:r w:rsidRPr="000A58C0">
        <w:rPr>
          <w:rFonts w:ascii="Palatino Linotype" w:eastAsia="Times New Roman" w:hAnsi="Palatino Linotype" w:cs="Arial"/>
          <w:b/>
          <w:i/>
          <w:sz w:val="22"/>
          <w:szCs w:val="22"/>
          <w:lang w:val="es-MX"/>
        </w:rPr>
        <w:t>y deberán corresponder a personas que ocupen cargos de la jerarquía inmediata inferior a la de dichos propietarios</w:t>
      </w:r>
      <w:r w:rsidRPr="000A58C0">
        <w:rPr>
          <w:rFonts w:ascii="Palatino Linotype" w:eastAsia="Times New Roman" w:hAnsi="Palatino Linotype" w:cs="Arial"/>
          <w:i/>
          <w:sz w:val="22"/>
          <w:szCs w:val="22"/>
          <w:lang w:val="es-MX"/>
        </w:rPr>
        <w:t xml:space="preserve">. </w:t>
      </w:r>
    </w:p>
    <w:p w:rsidR="001C3719" w:rsidRPr="000A58C0" w:rsidRDefault="001C3719" w:rsidP="00801EF5">
      <w:pPr>
        <w:autoSpaceDE w:val="0"/>
        <w:autoSpaceDN w:val="0"/>
        <w:adjustRightInd w:val="0"/>
        <w:spacing w:after="0" w:line="240" w:lineRule="auto"/>
        <w:ind w:left="851" w:right="851"/>
        <w:contextualSpacing/>
        <w:jc w:val="both"/>
        <w:rPr>
          <w:rFonts w:ascii="Palatino Linotype" w:eastAsia="Times New Roman" w:hAnsi="Palatino Linotype" w:cs="Arial"/>
          <w:i/>
          <w:sz w:val="22"/>
          <w:szCs w:val="22"/>
          <w:lang w:val="es-MX"/>
        </w:rPr>
      </w:pPr>
    </w:p>
    <w:p w:rsidR="001C3719" w:rsidRPr="000A58C0" w:rsidRDefault="001C3719" w:rsidP="00801EF5">
      <w:pPr>
        <w:spacing w:after="0" w:line="240" w:lineRule="auto"/>
        <w:ind w:left="851" w:right="901"/>
        <w:contextualSpacing/>
        <w:jc w:val="both"/>
        <w:rPr>
          <w:rFonts w:ascii="Palatino Linotype" w:eastAsia="Times New Roman" w:hAnsi="Palatino Linotype" w:cs="Arial"/>
          <w:i/>
          <w:sz w:val="22"/>
          <w:szCs w:val="22"/>
          <w:lang w:val="es-MX"/>
        </w:rPr>
      </w:pPr>
      <w:r w:rsidRPr="000A58C0">
        <w:rPr>
          <w:rFonts w:ascii="Palatino Linotype" w:eastAsia="Times New Roman" w:hAnsi="Palatino Linotype" w:cs="Arial"/>
          <w:b/>
          <w:i/>
          <w:sz w:val="22"/>
          <w:szCs w:val="22"/>
          <w:lang w:val="es-MX"/>
        </w:rPr>
        <w:t>Artículo 46</w:t>
      </w:r>
      <w:r w:rsidRPr="000A58C0">
        <w:rPr>
          <w:rFonts w:ascii="Palatino Linotype" w:eastAsia="Times New Roman" w:hAnsi="Palatino Linotype" w:cs="Arial"/>
          <w:i/>
          <w:sz w:val="22"/>
          <w:szCs w:val="22"/>
          <w:lang w:val="es-MX"/>
        </w:rPr>
        <w:t xml:space="preserve">. Los sujetos obligados integrarán sus Comités de Transparencia de la siguiente forma: </w:t>
      </w:r>
    </w:p>
    <w:p w:rsidR="001C3719" w:rsidRPr="000A58C0" w:rsidRDefault="001C3719" w:rsidP="00801EF5">
      <w:pPr>
        <w:spacing w:after="0" w:line="240" w:lineRule="auto"/>
        <w:ind w:left="851" w:right="901"/>
        <w:contextualSpacing/>
        <w:jc w:val="both"/>
        <w:rPr>
          <w:rFonts w:ascii="Palatino Linotype" w:eastAsia="Times New Roman" w:hAnsi="Palatino Linotype" w:cs="Arial"/>
          <w:i/>
          <w:sz w:val="22"/>
          <w:szCs w:val="22"/>
          <w:lang w:val="es-MX"/>
        </w:rPr>
      </w:pPr>
      <w:r w:rsidRPr="000A58C0">
        <w:rPr>
          <w:rFonts w:ascii="Palatino Linotype" w:eastAsia="Times New Roman" w:hAnsi="Palatino Linotype" w:cs="Arial"/>
          <w:i/>
          <w:sz w:val="22"/>
          <w:szCs w:val="22"/>
          <w:lang w:val="es-MX"/>
        </w:rPr>
        <w:t xml:space="preserve">I. </w:t>
      </w:r>
      <w:r w:rsidRPr="000A58C0">
        <w:rPr>
          <w:rFonts w:ascii="Palatino Linotype" w:eastAsia="Times New Roman" w:hAnsi="Palatino Linotype" w:cs="Arial"/>
          <w:b/>
          <w:i/>
          <w:sz w:val="22"/>
          <w:szCs w:val="22"/>
          <w:lang w:val="es-MX"/>
        </w:rPr>
        <w:t>El titular de la unidad de transparencia</w:t>
      </w:r>
      <w:r w:rsidRPr="000A58C0">
        <w:rPr>
          <w:rFonts w:ascii="Palatino Linotype" w:eastAsia="Times New Roman" w:hAnsi="Palatino Linotype" w:cs="Arial"/>
          <w:i/>
          <w:sz w:val="22"/>
          <w:szCs w:val="22"/>
          <w:lang w:val="es-MX"/>
        </w:rPr>
        <w:t xml:space="preserve">; </w:t>
      </w:r>
    </w:p>
    <w:p w:rsidR="001C3719" w:rsidRPr="000A58C0" w:rsidRDefault="001C3719" w:rsidP="00801EF5">
      <w:pPr>
        <w:spacing w:after="0" w:line="240" w:lineRule="auto"/>
        <w:ind w:left="851" w:right="901"/>
        <w:contextualSpacing/>
        <w:jc w:val="both"/>
        <w:rPr>
          <w:rFonts w:ascii="Palatino Linotype" w:eastAsia="Times New Roman" w:hAnsi="Palatino Linotype" w:cs="Arial"/>
          <w:i/>
          <w:sz w:val="22"/>
          <w:szCs w:val="22"/>
          <w:lang w:val="es-MX"/>
        </w:rPr>
      </w:pPr>
      <w:r w:rsidRPr="000A58C0">
        <w:rPr>
          <w:rFonts w:ascii="Palatino Linotype" w:eastAsia="Times New Roman" w:hAnsi="Palatino Linotype" w:cs="Arial"/>
          <w:i/>
          <w:sz w:val="22"/>
          <w:szCs w:val="22"/>
          <w:lang w:val="es-MX"/>
        </w:rPr>
        <w:t xml:space="preserve">II. </w:t>
      </w:r>
      <w:r w:rsidRPr="000A58C0">
        <w:rPr>
          <w:rFonts w:ascii="Palatino Linotype" w:eastAsia="Times New Roman" w:hAnsi="Palatino Linotype" w:cs="Arial"/>
          <w:b/>
          <w:i/>
          <w:sz w:val="22"/>
          <w:szCs w:val="22"/>
          <w:lang w:val="es-MX"/>
        </w:rPr>
        <w:t>El responsable del área coordinadora de archivos o equivalente</w:t>
      </w:r>
      <w:r w:rsidRPr="000A58C0">
        <w:rPr>
          <w:rFonts w:ascii="Palatino Linotype" w:eastAsia="Times New Roman" w:hAnsi="Palatino Linotype" w:cs="Arial"/>
          <w:i/>
          <w:sz w:val="22"/>
          <w:szCs w:val="22"/>
          <w:lang w:val="es-MX"/>
        </w:rPr>
        <w:t>; y</w:t>
      </w:r>
    </w:p>
    <w:p w:rsidR="001C3719" w:rsidRPr="000A58C0" w:rsidRDefault="001C3719" w:rsidP="00801EF5">
      <w:pPr>
        <w:spacing w:after="0" w:line="240" w:lineRule="auto"/>
        <w:ind w:left="851" w:right="901"/>
        <w:contextualSpacing/>
        <w:jc w:val="both"/>
        <w:rPr>
          <w:rFonts w:ascii="Palatino Linotype" w:eastAsia="Times New Roman" w:hAnsi="Palatino Linotype" w:cs="Arial"/>
          <w:i/>
          <w:sz w:val="22"/>
          <w:szCs w:val="22"/>
          <w:lang w:val="es-MX"/>
        </w:rPr>
      </w:pPr>
      <w:r w:rsidRPr="000A58C0">
        <w:rPr>
          <w:rFonts w:ascii="Palatino Linotype" w:eastAsia="Times New Roman" w:hAnsi="Palatino Linotype" w:cs="Arial"/>
          <w:i/>
          <w:sz w:val="22"/>
          <w:szCs w:val="22"/>
          <w:lang w:val="es-MX"/>
        </w:rPr>
        <w:t xml:space="preserve">III. El titular del órgano de control interno o equivalente. </w:t>
      </w:r>
    </w:p>
    <w:p w:rsidR="001C3719" w:rsidRPr="000A58C0" w:rsidRDefault="001C3719" w:rsidP="00801EF5">
      <w:pPr>
        <w:spacing w:after="0" w:line="240" w:lineRule="auto"/>
        <w:ind w:left="851" w:right="901"/>
        <w:contextualSpacing/>
        <w:jc w:val="both"/>
        <w:rPr>
          <w:rFonts w:ascii="Palatino Linotype" w:eastAsia="Times New Roman" w:hAnsi="Palatino Linotype" w:cs="Arial"/>
          <w:i/>
          <w:sz w:val="22"/>
          <w:szCs w:val="22"/>
          <w:lang w:val="es-MX"/>
        </w:rPr>
      </w:pPr>
      <w:r w:rsidRPr="000A58C0">
        <w:rPr>
          <w:rFonts w:ascii="Palatino Linotype" w:eastAsia="Times New Roman" w:hAnsi="Palatino Linotype" w:cs="Arial"/>
          <w:i/>
          <w:sz w:val="22"/>
          <w:szCs w:val="22"/>
          <w:lang w:val="es-MX"/>
        </w:rPr>
        <w:t>También estará integrado por el servidor público encargado de la protección de los datos personales cuando sesione para cuestiones relacionadas con esta materia.</w:t>
      </w:r>
    </w:p>
    <w:p w:rsidR="001C3719" w:rsidRPr="000A58C0" w:rsidRDefault="001C3719" w:rsidP="00801EF5">
      <w:pPr>
        <w:spacing w:after="0" w:line="240" w:lineRule="auto"/>
        <w:ind w:left="851" w:right="901"/>
        <w:contextualSpacing/>
        <w:jc w:val="both"/>
        <w:rPr>
          <w:rFonts w:ascii="Palatino Linotype" w:eastAsia="Times New Roman" w:hAnsi="Palatino Linotype" w:cs="Arial"/>
          <w:i/>
          <w:sz w:val="22"/>
          <w:szCs w:val="22"/>
          <w:lang w:val="es-MX"/>
        </w:rPr>
      </w:pPr>
      <w:r w:rsidRPr="000A58C0">
        <w:rPr>
          <w:rFonts w:ascii="Palatino Linotype" w:eastAsia="Times New Roman" w:hAnsi="Palatino Linotype" w:cs="Arial"/>
          <w:i/>
          <w:sz w:val="22"/>
          <w:szCs w:val="22"/>
          <w:lang w:val="es-MX"/>
        </w:rPr>
        <w:t>Todos los Comités de Transparencia deberán registrarse ante el Instituto.</w:t>
      </w:r>
    </w:p>
    <w:p w:rsidR="001C3719" w:rsidRPr="000A58C0" w:rsidRDefault="001C3719" w:rsidP="00801EF5">
      <w:pPr>
        <w:spacing w:after="0" w:line="240" w:lineRule="auto"/>
        <w:ind w:left="851" w:right="901"/>
        <w:contextualSpacing/>
        <w:jc w:val="both"/>
        <w:rPr>
          <w:rFonts w:ascii="Palatino Linotype" w:eastAsia="Times New Roman" w:hAnsi="Palatino Linotype" w:cs="Arial"/>
          <w:i/>
          <w:sz w:val="22"/>
          <w:szCs w:val="22"/>
          <w:lang w:val="es-MX"/>
        </w:rPr>
      </w:pPr>
      <w:r w:rsidRPr="000A58C0">
        <w:rPr>
          <w:rFonts w:ascii="Palatino Linotype" w:eastAsia="Times New Roman" w:hAnsi="Palatino Linotype" w:cs="Arial"/>
          <w:i/>
          <w:sz w:val="22"/>
          <w:szCs w:val="22"/>
          <w:lang w:val="es-MX"/>
        </w:rPr>
        <w:t xml:space="preserve">(Énfasis añadido) </w:t>
      </w:r>
    </w:p>
    <w:p w:rsidR="001C3719" w:rsidRPr="000A58C0" w:rsidRDefault="001C3719" w:rsidP="00801EF5">
      <w:pPr>
        <w:autoSpaceDE w:val="0"/>
        <w:autoSpaceDN w:val="0"/>
        <w:adjustRightInd w:val="0"/>
        <w:spacing w:after="0" w:line="240" w:lineRule="auto"/>
        <w:contextualSpacing/>
        <w:jc w:val="both"/>
        <w:rPr>
          <w:rFonts w:ascii="Palatino Linotype" w:eastAsia="Times New Roman" w:hAnsi="Palatino Linotype" w:cs="Arial"/>
          <w:sz w:val="24"/>
          <w:szCs w:val="24"/>
          <w:lang w:val="es-ES"/>
        </w:rPr>
      </w:pPr>
    </w:p>
    <w:p w:rsidR="001C3719" w:rsidRPr="000A58C0" w:rsidRDefault="001C3719" w:rsidP="00801EF5">
      <w:pPr>
        <w:autoSpaceDE w:val="0"/>
        <w:autoSpaceDN w:val="0"/>
        <w:adjustRightInd w:val="0"/>
        <w:spacing w:after="0" w:line="360" w:lineRule="auto"/>
        <w:contextualSpacing/>
        <w:jc w:val="both"/>
        <w:rPr>
          <w:rFonts w:ascii="Palatino Linotype" w:eastAsia="Times New Roman" w:hAnsi="Palatino Linotype" w:cs="Arial"/>
          <w:sz w:val="24"/>
          <w:szCs w:val="24"/>
          <w:lang w:val="es-ES"/>
        </w:rPr>
      </w:pPr>
      <w:r w:rsidRPr="000A58C0">
        <w:rPr>
          <w:rFonts w:ascii="Palatino Linotype" w:eastAsia="Times New Roman" w:hAnsi="Palatino Linotype" w:cs="Arial"/>
          <w:sz w:val="24"/>
          <w:szCs w:val="24"/>
          <w:lang w:val="es-ES"/>
        </w:rPr>
        <w:t>De los preceptos antes referidos, se advierte que cada sujeto obligado establecerá un Comité de Transparencia, el cual se integrará por lo menos por tres miembros, entre los cuales se encuentra el Titular de la Unidad de Transparencia, el Responsable del Área Coordinadora de Archivo o Equivalente, el Titular del Órgano de Control Interno o equivalente y el Servidor Público Encargado de la Protección de los Datos Personales, cuando sesione para cuestiones relacionadas con esta materia. En ese orden de ideas, se establece que dichos miembros propietarios del Comité de Transparencia contarán con los suplentes designados, de conformidad con la normatividad interna de los respectivos sujetos obligados, y deberán corresponder a personas que ocupen cargos de la jerarquía inmediata inferior a los mismos.</w:t>
      </w:r>
    </w:p>
    <w:p w:rsidR="001C3719" w:rsidRPr="000A58C0" w:rsidRDefault="001C3719" w:rsidP="00801EF5">
      <w:pPr>
        <w:spacing w:after="0" w:line="360" w:lineRule="auto"/>
        <w:contextualSpacing/>
        <w:jc w:val="both"/>
        <w:rPr>
          <w:rFonts w:ascii="Palatino Linotype" w:hAnsi="Palatino Linotype" w:cs="Arial"/>
          <w:sz w:val="24"/>
          <w:szCs w:val="24"/>
        </w:rPr>
      </w:pPr>
    </w:p>
    <w:p w:rsidR="009B42BB" w:rsidRPr="000A58C0" w:rsidRDefault="001C3719" w:rsidP="00801EF5">
      <w:pPr>
        <w:spacing w:after="0" w:line="360" w:lineRule="auto"/>
        <w:contextualSpacing/>
        <w:jc w:val="both"/>
        <w:rPr>
          <w:rFonts w:ascii="Palatino Linotype" w:eastAsia="Arial Unicode MS" w:hAnsi="Palatino Linotype" w:cs="Arial"/>
          <w:color w:val="000000" w:themeColor="text1"/>
          <w:sz w:val="24"/>
          <w:szCs w:val="24"/>
        </w:rPr>
      </w:pPr>
      <w:r w:rsidRPr="000A58C0">
        <w:rPr>
          <w:rFonts w:ascii="Palatino Linotype" w:hAnsi="Palatino Linotype" w:cs="Arial"/>
          <w:sz w:val="24"/>
          <w:szCs w:val="24"/>
        </w:rPr>
        <w:t>Es así que</w:t>
      </w:r>
      <w:r w:rsidR="009B42BB" w:rsidRPr="000A58C0">
        <w:rPr>
          <w:rFonts w:ascii="Palatino Linotype" w:hAnsi="Palatino Linotype" w:cs="Arial"/>
          <w:sz w:val="24"/>
          <w:szCs w:val="24"/>
        </w:rPr>
        <w:t xml:space="preserve">, en los casos de que la información debía obrar en los archivos del </w:t>
      </w:r>
      <w:r w:rsidR="009B42BB" w:rsidRPr="000A58C0">
        <w:rPr>
          <w:rFonts w:ascii="Palatino Linotype" w:hAnsi="Palatino Linotype" w:cs="Arial"/>
          <w:b/>
          <w:sz w:val="24"/>
          <w:szCs w:val="24"/>
        </w:rPr>
        <w:t xml:space="preserve">SUJETO OBLIGADO </w:t>
      </w:r>
      <w:r w:rsidR="009B42BB" w:rsidRPr="000A58C0">
        <w:rPr>
          <w:rFonts w:ascii="Palatino Linotype" w:hAnsi="Palatino Linotype" w:cs="Arial"/>
          <w:sz w:val="24"/>
          <w:szCs w:val="24"/>
        </w:rPr>
        <w:t xml:space="preserve">y éste no la localice, se deberá emitir el Acuerdo de Inexistencia, en términos de </w:t>
      </w:r>
      <w:r w:rsidR="009B42BB" w:rsidRPr="000A58C0">
        <w:rPr>
          <w:rFonts w:ascii="Palatino Linotype" w:eastAsia="Arial Unicode MS" w:hAnsi="Palatino Linotype" w:cs="Arial"/>
          <w:color w:val="000000" w:themeColor="text1"/>
          <w:sz w:val="24"/>
          <w:szCs w:val="24"/>
        </w:rPr>
        <w:t>los artículos 49 fracciones I y II, 169, fracción II y 170 de la ley de la materia que establece lo siguiente:</w:t>
      </w:r>
    </w:p>
    <w:p w:rsidR="009B42BB" w:rsidRPr="000A58C0" w:rsidRDefault="009B42BB" w:rsidP="00801EF5">
      <w:pPr>
        <w:autoSpaceDE w:val="0"/>
        <w:autoSpaceDN w:val="0"/>
        <w:adjustRightInd w:val="0"/>
        <w:spacing w:after="0" w:line="240" w:lineRule="auto"/>
        <w:ind w:right="992"/>
        <w:contextualSpacing/>
        <w:jc w:val="both"/>
        <w:rPr>
          <w:rFonts w:ascii="Palatino Linotype" w:eastAsia="Arial Unicode MS" w:hAnsi="Palatino Linotype" w:cs="Arial"/>
          <w:color w:val="000000" w:themeColor="text1"/>
        </w:rPr>
      </w:pPr>
    </w:p>
    <w:p w:rsidR="009B42BB" w:rsidRPr="000A58C0" w:rsidRDefault="009B42BB" w:rsidP="00801EF5">
      <w:pPr>
        <w:spacing w:after="0" w:line="240" w:lineRule="auto"/>
        <w:ind w:left="851" w:right="992"/>
        <w:contextualSpacing/>
        <w:jc w:val="both"/>
        <w:rPr>
          <w:rFonts w:ascii="Palatino Linotype" w:hAnsi="Palatino Linotype"/>
          <w:i/>
          <w:color w:val="000000"/>
          <w:sz w:val="22"/>
          <w:szCs w:val="22"/>
        </w:rPr>
      </w:pPr>
      <w:r w:rsidRPr="000A58C0">
        <w:rPr>
          <w:rFonts w:ascii="Palatino Linotype" w:hAnsi="Palatino Linotype"/>
          <w:b/>
          <w:i/>
          <w:color w:val="000000"/>
          <w:sz w:val="22"/>
          <w:szCs w:val="22"/>
        </w:rPr>
        <w:t>Artículo 49</w:t>
      </w:r>
      <w:r w:rsidRPr="000A58C0">
        <w:rPr>
          <w:rFonts w:ascii="Palatino Linotype" w:hAnsi="Palatino Linotype"/>
          <w:i/>
          <w:color w:val="000000"/>
          <w:sz w:val="22"/>
          <w:szCs w:val="22"/>
        </w:rPr>
        <w:t>. Los Comités de Transparencia tendrán las siguientes atribuciones:</w:t>
      </w:r>
    </w:p>
    <w:p w:rsidR="009B42BB" w:rsidRPr="000A58C0" w:rsidRDefault="009B42BB" w:rsidP="00801EF5">
      <w:pPr>
        <w:spacing w:after="0" w:line="240" w:lineRule="auto"/>
        <w:ind w:left="851" w:right="992"/>
        <w:contextualSpacing/>
        <w:jc w:val="both"/>
        <w:rPr>
          <w:rFonts w:ascii="Palatino Linotype" w:hAnsi="Palatino Linotype"/>
          <w:i/>
          <w:color w:val="000000"/>
          <w:sz w:val="22"/>
          <w:szCs w:val="22"/>
        </w:rPr>
      </w:pPr>
      <w:r w:rsidRPr="000A58C0">
        <w:rPr>
          <w:rFonts w:ascii="Palatino Linotype" w:hAnsi="Palatino Linotype"/>
          <w:i/>
          <w:color w:val="000000"/>
          <w:sz w:val="22"/>
          <w:szCs w:val="22"/>
        </w:rPr>
        <w:t>I. Instituir, coordinar y supervisar en términos de las disposiciones aplicables, las acciones, medidas y procedimientos que coadyuven a asegurar una mayor eficacia en la gestión y atención de las solicitudes en materia de acceso a la información;</w:t>
      </w:r>
    </w:p>
    <w:p w:rsidR="009B42BB" w:rsidRPr="000A58C0" w:rsidRDefault="009B42BB" w:rsidP="00801EF5">
      <w:pPr>
        <w:spacing w:after="0" w:line="240" w:lineRule="auto"/>
        <w:ind w:left="851" w:right="992"/>
        <w:contextualSpacing/>
        <w:jc w:val="both"/>
        <w:rPr>
          <w:rFonts w:ascii="Palatino Linotype" w:hAnsi="Palatino Linotype"/>
          <w:i/>
          <w:color w:val="000000"/>
          <w:sz w:val="22"/>
          <w:szCs w:val="22"/>
        </w:rPr>
      </w:pPr>
      <w:r w:rsidRPr="000A58C0">
        <w:rPr>
          <w:rFonts w:ascii="Palatino Linotype" w:hAnsi="Palatino Linotype"/>
          <w:i/>
          <w:color w:val="000000"/>
          <w:sz w:val="22"/>
          <w:szCs w:val="22"/>
        </w:rPr>
        <w:t xml:space="preserve">II. Confirmar, modificar o revocar las determinaciones que en materia de ampliación del plazo de respuesta, clasificación de la información y </w:t>
      </w:r>
      <w:r w:rsidRPr="000A58C0">
        <w:rPr>
          <w:rFonts w:ascii="Palatino Linotype" w:hAnsi="Palatino Linotype"/>
          <w:i/>
          <w:sz w:val="22"/>
          <w:u w:val="single"/>
        </w:rPr>
        <w:t>declaración de inexistencia</w:t>
      </w:r>
      <w:r w:rsidRPr="000A58C0">
        <w:rPr>
          <w:rFonts w:ascii="Palatino Linotype" w:hAnsi="Palatino Linotype"/>
          <w:i/>
          <w:color w:val="000000"/>
          <w:szCs w:val="22"/>
        </w:rPr>
        <w:t xml:space="preserve"> </w:t>
      </w:r>
      <w:r w:rsidRPr="000A58C0">
        <w:rPr>
          <w:rFonts w:ascii="Palatino Linotype" w:hAnsi="Palatino Linotype"/>
          <w:i/>
          <w:color w:val="000000"/>
          <w:sz w:val="22"/>
          <w:szCs w:val="22"/>
        </w:rPr>
        <w:t>o de incompetencia realicen los titulares de las áreas de los sujetos obligados;</w:t>
      </w:r>
    </w:p>
    <w:p w:rsidR="009B42BB" w:rsidRPr="000A58C0" w:rsidRDefault="009B42BB" w:rsidP="00801EF5">
      <w:pPr>
        <w:spacing w:after="0" w:line="240" w:lineRule="auto"/>
        <w:ind w:left="851" w:right="992"/>
        <w:contextualSpacing/>
        <w:jc w:val="both"/>
        <w:rPr>
          <w:rFonts w:ascii="Palatino Linotype" w:hAnsi="Palatino Linotype"/>
          <w:i/>
          <w:color w:val="000000"/>
          <w:sz w:val="22"/>
          <w:szCs w:val="22"/>
        </w:rPr>
      </w:pPr>
      <w:r w:rsidRPr="000A58C0">
        <w:rPr>
          <w:rFonts w:ascii="Palatino Linotype" w:hAnsi="Palatino Linotype"/>
          <w:i/>
          <w:color w:val="000000"/>
          <w:sz w:val="22"/>
          <w:szCs w:val="22"/>
        </w:rPr>
        <w:t>(…)</w:t>
      </w:r>
    </w:p>
    <w:p w:rsidR="009B42BB" w:rsidRPr="000A58C0" w:rsidRDefault="009B42BB" w:rsidP="00801EF5">
      <w:pPr>
        <w:autoSpaceDE w:val="0"/>
        <w:autoSpaceDN w:val="0"/>
        <w:adjustRightInd w:val="0"/>
        <w:spacing w:after="0" w:line="240" w:lineRule="auto"/>
        <w:ind w:right="992"/>
        <w:contextualSpacing/>
        <w:jc w:val="both"/>
        <w:rPr>
          <w:rFonts w:ascii="Palatino Linotype" w:eastAsia="Arial Unicode MS" w:hAnsi="Palatino Linotype" w:cs="Arial"/>
          <w:color w:val="000000" w:themeColor="text1"/>
        </w:rPr>
      </w:pPr>
    </w:p>
    <w:p w:rsidR="009B42BB" w:rsidRPr="000A58C0" w:rsidRDefault="009B42BB" w:rsidP="00801EF5">
      <w:pPr>
        <w:spacing w:after="0" w:line="240" w:lineRule="auto"/>
        <w:ind w:left="851" w:right="992"/>
        <w:contextualSpacing/>
        <w:jc w:val="both"/>
        <w:rPr>
          <w:rFonts w:ascii="Palatino Linotype" w:hAnsi="Palatino Linotype" w:cs="Arial"/>
          <w:i/>
          <w:sz w:val="22"/>
          <w:szCs w:val="22"/>
          <w:u w:val="single"/>
        </w:rPr>
      </w:pPr>
      <w:r w:rsidRPr="000A58C0">
        <w:rPr>
          <w:rFonts w:ascii="Palatino Linotype" w:hAnsi="Palatino Linotype" w:cs="Arial"/>
          <w:b/>
          <w:i/>
          <w:sz w:val="22"/>
          <w:szCs w:val="22"/>
        </w:rPr>
        <w:t>Artículo 169.</w:t>
      </w:r>
      <w:r w:rsidRPr="000A58C0">
        <w:rPr>
          <w:rFonts w:ascii="Palatino Linotype" w:hAnsi="Palatino Linotype" w:cs="Arial"/>
          <w:i/>
          <w:sz w:val="22"/>
          <w:szCs w:val="22"/>
        </w:rPr>
        <w:t xml:space="preserve"> </w:t>
      </w:r>
      <w:r w:rsidRPr="000A58C0">
        <w:rPr>
          <w:rFonts w:ascii="Palatino Linotype" w:hAnsi="Palatino Linotype" w:cs="Arial"/>
          <w:i/>
          <w:sz w:val="22"/>
          <w:szCs w:val="22"/>
          <w:u w:val="single"/>
        </w:rPr>
        <w:t>Cuando la información no se encuentre en los archivos del sujeto obligado, el Comité de Transparencia:</w:t>
      </w:r>
    </w:p>
    <w:p w:rsidR="009B42BB" w:rsidRPr="000A58C0" w:rsidRDefault="009B42BB" w:rsidP="00801EF5">
      <w:pPr>
        <w:spacing w:after="0" w:line="240" w:lineRule="auto"/>
        <w:ind w:left="851" w:right="992"/>
        <w:contextualSpacing/>
        <w:jc w:val="both"/>
        <w:rPr>
          <w:rFonts w:ascii="Palatino Linotype" w:hAnsi="Palatino Linotype" w:cs="Arial"/>
          <w:i/>
          <w:sz w:val="22"/>
          <w:szCs w:val="22"/>
          <w:u w:val="single"/>
        </w:rPr>
      </w:pPr>
      <w:r w:rsidRPr="000A58C0">
        <w:rPr>
          <w:rFonts w:ascii="Palatino Linotype" w:hAnsi="Palatino Linotype" w:cs="Arial"/>
          <w:b/>
          <w:i/>
          <w:sz w:val="22"/>
          <w:szCs w:val="22"/>
        </w:rPr>
        <w:t>…</w:t>
      </w:r>
    </w:p>
    <w:p w:rsidR="009B42BB" w:rsidRPr="000A58C0" w:rsidRDefault="009B42BB" w:rsidP="00801EF5">
      <w:pPr>
        <w:spacing w:after="0" w:line="240" w:lineRule="auto"/>
        <w:ind w:left="851" w:right="992"/>
        <w:contextualSpacing/>
        <w:jc w:val="both"/>
        <w:rPr>
          <w:rFonts w:ascii="Palatino Linotype" w:hAnsi="Palatino Linotype" w:cs="Arial"/>
          <w:i/>
          <w:sz w:val="22"/>
          <w:szCs w:val="22"/>
          <w:u w:val="single"/>
        </w:rPr>
      </w:pPr>
      <w:r w:rsidRPr="000A58C0">
        <w:rPr>
          <w:rFonts w:ascii="Palatino Linotype" w:hAnsi="Palatino Linotype" w:cs="Arial"/>
          <w:b/>
          <w:i/>
          <w:sz w:val="22"/>
          <w:szCs w:val="22"/>
        </w:rPr>
        <w:t>II.</w:t>
      </w:r>
      <w:r w:rsidRPr="000A58C0">
        <w:rPr>
          <w:rFonts w:ascii="Palatino Linotype" w:hAnsi="Palatino Linotype" w:cs="Arial"/>
          <w:i/>
          <w:sz w:val="22"/>
          <w:szCs w:val="22"/>
        </w:rPr>
        <w:t xml:space="preserve"> </w:t>
      </w:r>
      <w:r w:rsidRPr="000A58C0">
        <w:rPr>
          <w:rFonts w:ascii="Palatino Linotype" w:hAnsi="Palatino Linotype" w:cs="Arial"/>
          <w:i/>
          <w:sz w:val="22"/>
          <w:szCs w:val="22"/>
          <w:u w:val="single"/>
        </w:rPr>
        <w:t>Expedirá una resolución que confirme la inexistencia del documento;</w:t>
      </w:r>
    </w:p>
    <w:p w:rsidR="009B42BB" w:rsidRPr="000A58C0" w:rsidRDefault="009B42BB" w:rsidP="00801EF5">
      <w:pPr>
        <w:spacing w:after="0" w:line="240" w:lineRule="auto"/>
        <w:ind w:left="851" w:right="992"/>
        <w:contextualSpacing/>
        <w:jc w:val="both"/>
        <w:rPr>
          <w:rFonts w:ascii="Palatino Linotype" w:hAnsi="Palatino Linotype" w:cs="Arial"/>
          <w:i/>
          <w:sz w:val="22"/>
          <w:szCs w:val="22"/>
        </w:rPr>
      </w:pPr>
      <w:r w:rsidRPr="000A58C0">
        <w:rPr>
          <w:rFonts w:ascii="Palatino Linotype" w:hAnsi="Palatino Linotype" w:cs="Arial"/>
          <w:i/>
          <w:sz w:val="22"/>
          <w:szCs w:val="22"/>
        </w:rPr>
        <w:t>…</w:t>
      </w:r>
    </w:p>
    <w:p w:rsidR="009B42BB" w:rsidRPr="000A58C0" w:rsidRDefault="009B42BB" w:rsidP="00801EF5">
      <w:pPr>
        <w:spacing w:after="0" w:line="240" w:lineRule="auto"/>
        <w:ind w:left="851" w:right="992"/>
        <w:contextualSpacing/>
        <w:jc w:val="both"/>
        <w:rPr>
          <w:rFonts w:ascii="Palatino Linotype" w:hAnsi="Palatino Linotype" w:cs="Arial"/>
          <w:i/>
          <w:sz w:val="22"/>
          <w:szCs w:val="22"/>
          <w:u w:val="single"/>
        </w:rPr>
      </w:pPr>
      <w:r w:rsidRPr="000A58C0">
        <w:rPr>
          <w:rFonts w:ascii="Palatino Linotype" w:hAnsi="Palatino Linotype" w:cs="Arial"/>
          <w:b/>
          <w:i/>
          <w:sz w:val="22"/>
          <w:szCs w:val="22"/>
        </w:rPr>
        <w:t>Artículo 170.</w:t>
      </w:r>
      <w:r w:rsidRPr="000A58C0">
        <w:rPr>
          <w:rFonts w:ascii="Palatino Linotype" w:hAnsi="Palatino Linotype" w:cs="Arial"/>
          <w:i/>
          <w:sz w:val="22"/>
          <w:szCs w:val="22"/>
        </w:rPr>
        <w:t xml:space="preserve"> </w:t>
      </w:r>
      <w:r w:rsidRPr="000A58C0">
        <w:rPr>
          <w:rFonts w:ascii="Palatino Linotype" w:hAnsi="Palatino Linotype" w:cs="Arial"/>
          <w:i/>
          <w:sz w:val="22"/>
          <w:szCs w:val="22"/>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9B42BB" w:rsidRPr="000A58C0" w:rsidRDefault="009B42BB" w:rsidP="00801EF5">
      <w:pPr>
        <w:autoSpaceDE w:val="0"/>
        <w:autoSpaceDN w:val="0"/>
        <w:adjustRightInd w:val="0"/>
        <w:spacing w:after="0" w:line="240" w:lineRule="auto"/>
        <w:ind w:right="992"/>
        <w:contextualSpacing/>
        <w:jc w:val="both"/>
        <w:rPr>
          <w:rFonts w:ascii="Palatino Linotype" w:eastAsia="Arial Unicode MS" w:hAnsi="Palatino Linotype" w:cs="Arial"/>
          <w:color w:val="000000" w:themeColor="text1"/>
        </w:rPr>
      </w:pPr>
    </w:p>
    <w:p w:rsidR="009B42BB" w:rsidRPr="000A58C0" w:rsidRDefault="009B42BB" w:rsidP="00801EF5">
      <w:pPr>
        <w:autoSpaceDE w:val="0"/>
        <w:autoSpaceDN w:val="0"/>
        <w:adjustRightInd w:val="0"/>
        <w:spacing w:after="0" w:line="360" w:lineRule="auto"/>
        <w:ind w:right="51"/>
        <w:contextualSpacing/>
        <w:jc w:val="both"/>
        <w:rPr>
          <w:rFonts w:ascii="Palatino Linotype" w:hAnsi="Palatino Linotype" w:cs="Arial"/>
          <w:color w:val="000000" w:themeColor="text1"/>
          <w:sz w:val="24"/>
          <w:szCs w:val="24"/>
        </w:rPr>
      </w:pPr>
      <w:r w:rsidRPr="000A58C0">
        <w:rPr>
          <w:rFonts w:ascii="Palatino Linotype" w:eastAsia="Arial Unicode MS" w:hAnsi="Palatino Linotype" w:cs="Arial"/>
          <w:color w:val="000000" w:themeColor="text1"/>
          <w:sz w:val="24"/>
          <w:szCs w:val="24"/>
        </w:rPr>
        <w:t xml:space="preserve">Es decir, en el supuesto de que la información no obre en los archivos del </w:t>
      </w:r>
      <w:r w:rsidRPr="000A58C0">
        <w:rPr>
          <w:rFonts w:ascii="Palatino Linotype" w:eastAsia="Arial Unicode MS" w:hAnsi="Palatino Linotype" w:cs="Arial"/>
          <w:b/>
          <w:color w:val="000000" w:themeColor="text1"/>
          <w:sz w:val="24"/>
          <w:szCs w:val="24"/>
        </w:rPr>
        <w:t>SUJETO OBLIGADO</w:t>
      </w:r>
      <w:r w:rsidRPr="000A58C0">
        <w:rPr>
          <w:rFonts w:ascii="Palatino Linotype" w:eastAsia="Arial Unicode MS" w:hAnsi="Palatino Linotype" w:cs="Arial"/>
          <w:color w:val="000000" w:themeColor="text1"/>
          <w:sz w:val="24"/>
          <w:szCs w:val="24"/>
        </w:rPr>
        <w:t xml:space="preserve">, deberá proceder a decretar la inexistencia de la información, es decir, </w:t>
      </w:r>
      <w:r w:rsidRPr="000A58C0">
        <w:rPr>
          <w:rFonts w:ascii="Palatino Linotype" w:hAnsi="Palatino Linotype"/>
          <w:color w:val="000000" w:themeColor="text1"/>
          <w:sz w:val="24"/>
          <w:szCs w:val="24"/>
          <w:lang w:eastAsia="en-US"/>
        </w:rPr>
        <w:t>deberá emitir el Acuerdo de Inexistencia respectivo, en el entendido, que el acto de autoridad debe estar debidamente fundado y motivado. Señalando el lugar y fecha de la resolución, el nombre del solicitante, la información solicitada, el fundamento y motivo por el cual se determina que la información solicitada no obra en sus archivos, los nombres y firmas autógrafas de los integrantes del Comité de Información.</w:t>
      </w:r>
    </w:p>
    <w:p w:rsidR="009B42BB" w:rsidRPr="000A58C0" w:rsidRDefault="009B42BB" w:rsidP="00801EF5">
      <w:pPr>
        <w:autoSpaceDE w:val="0"/>
        <w:autoSpaceDN w:val="0"/>
        <w:adjustRightInd w:val="0"/>
        <w:spacing w:after="0" w:line="360" w:lineRule="auto"/>
        <w:contextualSpacing/>
        <w:jc w:val="both"/>
        <w:rPr>
          <w:rFonts w:ascii="Palatino Linotype" w:hAnsi="Palatino Linotype"/>
          <w:color w:val="000000" w:themeColor="text1"/>
          <w:sz w:val="24"/>
          <w:szCs w:val="24"/>
          <w:lang w:eastAsia="en-US"/>
        </w:rPr>
      </w:pPr>
    </w:p>
    <w:p w:rsidR="009B42BB" w:rsidRPr="000A58C0" w:rsidRDefault="009B42BB" w:rsidP="00801EF5">
      <w:pPr>
        <w:autoSpaceDE w:val="0"/>
        <w:autoSpaceDN w:val="0"/>
        <w:adjustRightInd w:val="0"/>
        <w:spacing w:after="0" w:line="360" w:lineRule="auto"/>
        <w:contextualSpacing/>
        <w:jc w:val="both"/>
        <w:rPr>
          <w:rFonts w:ascii="Palatino Linotype" w:hAnsi="Palatino Linotype"/>
          <w:color w:val="000000" w:themeColor="text1"/>
          <w:sz w:val="24"/>
          <w:szCs w:val="24"/>
          <w:lang w:eastAsia="en-US"/>
        </w:rPr>
      </w:pPr>
      <w:r w:rsidRPr="000A58C0">
        <w:rPr>
          <w:rFonts w:ascii="Palatino Linotype" w:hAnsi="Palatino Linotype"/>
          <w:color w:val="000000" w:themeColor="text1"/>
          <w:sz w:val="24"/>
          <w:szCs w:val="24"/>
          <w:lang w:eastAsia="en-US"/>
        </w:rPr>
        <w:t>Sirven de sustento</w:t>
      </w:r>
      <w:r w:rsidR="00FD4E90" w:rsidRPr="000A58C0">
        <w:rPr>
          <w:rFonts w:ascii="Palatino Linotype" w:hAnsi="Palatino Linotype"/>
          <w:color w:val="000000" w:themeColor="text1"/>
          <w:sz w:val="24"/>
          <w:szCs w:val="24"/>
          <w:lang w:eastAsia="en-US"/>
        </w:rPr>
        <w:t>,</w:t>
      </w:r>
      <w:r w:rsidRPr="000A58C0">
        <w:rPr>
          <w:rFonts w:ascii="Palatino Linotype" w:hAnsi="Palatino Linotype"/>
          <w:color w:val="000000" w:themeColor="text1"/>
          <w:sz w:val="24"/>
          <w:szCs w:val="24"/>
          <w:lang w:eastAsia="en-US"/>
        </w:rPr>
        <w:t xml:space="preserve"> los criterios 0003-11 y 0004-11 aprobados por el Pleno de este Organismo Garante que demuestra</w:t>
      </w:r>
      <w:r w:rsidR="00FD4E90" w:rsidRPr="000A58C0">
        <w:rPr>
          <w:rFonts w:ascii="Palatino Linotype" w:hAnsi="Palatino Linotype"/>
          <w:color w:val="000000" w:themeColor="text1"/>
          <w:sz w:val="24"/>
          <w:szCs w:val="24"/>
          <w:lang w:eastAsia="en-US"/>
        </w:rPr>
        <w:t>n</w:t>
      </w:r>
      <w:r w:rsidRPr="000A58C0">
        <w:rPr>
          <w:rFonts w:ascii="Palatino Linotype" w:hAnsi="Palatino Linotype"/>
          <w:color w:val="000000" w:themeColor="text1"/>
          <w:sz w:val="24"/>
          <w:szCs w:val="24"/>
          <w:lang w:eastAsia="en-US"/>
        </w:rPr>
        <w:t xml:space="preserve"> qué circunstancias debe emitirse el </w:t>
      </w:r>
      <w:r w:rsidRPr="000A58C0">
        <w:rPr>
          <w:rFonts w:ascii="Palatino Linotype" w:hAnsi="Palatino Linotype"/>
          <w:b/>
          <w:color w:val="000000" w:themeColor="text1"/>
          <w:sz w:val="24"/>
          <w:szCs w:val="24"/>
          <w:lang w:eastAsia="en-US"/>
        </w:rPr>
        <w:t xml:space="preserve">Acuerdo  de inexistencia </w:t>
      </w:r>
      <w:r w:rsidRPr="000A58C0">
        <w:rPr>
          <w:rFonts w:ascii="Palatino Linotype" w:hAnsi="Palatino Linotype"/>
          <w:color w:val="000000" w:themeColor="text1"/>
          <w:sz w:val="24"/>
          <w:szCs w:val="24"/>
          <w:lang w:eastAsia="en-US"/>
        </w:rPr>
        <w:t>respectiva:</w:t>
      </w:r>
    </w:p>
    <w:p w:rsidR="009B42BB" w:rsidRPr="000A58C0" w:rsidRDefault="009B42BB" w:rsidP="00801EF5">
      <w:pPr>
        <w:autoSpaceDE w:val="0"/>
        <w:autoSpaceDN w:val="0"/>
        <w:adjustRightInd w:val="0"/>
        <w:spacing w:after="0" w:line="240" w:lineRule="auto"/>
        <w:ind w:right="992"/>
        <w:contextualSpacing/>
        <w:jc w:val="both"/>
        <w:rPr>
          <w:rFonts w:ascii="Palatino Linotype" w:hAnsi="Palatino Linotype" w:cs="Arial"/>
          <w:b/>
          <w:color w:val="000000" w:themeColor="text1"/>
        </w:rPr>
      </w:pPr>
    </w:p>
    <w:p w:rsidR="009B42BB" w:rsidRPr="000A58C0" w:rsidRDefault="009B42BB" w:rsidP="00D63A50">
      <w:pPr>
        <w:spacing w:before="100" w:beforeAutospacing="1" w:after="100" w:afterAutospacing="1" w:line="240" w:lineRule="auto"/>
        <w:ind w:left="851" w:right="902"/>
        <w:contextualSpacing/>
        <w:jc w:val="center"/>
        <w:rPr>
          <w:rFonts w:ascii="Palatino Linotype" w:hAnsi="Palatino Linotype"/>
          <w:b/>
          <w:i/>
          <w:color w:val="000000" w:themeColor="text1"/>
          <w:sz w:val="22"/>
          <w:szCs w:val="22"/>
          <w:lang w:eastAsia="en-US"/>
        </w:rPr>
      </w:pPr>
      <w:r w:rsidRPr="000A58C0">
        <w:rPr>
          <w:rFonts w:ascii="Palatino Linotype" w:hAnsi="Palatino Linotype"/>
          <w:b/>
          <w:i/>
          <w:color w:val="000000" w:themeColor="text1"/>
          <w:sz w:val="22"/>
          <w:szCs w:val="22"/>
          <w:lang w:eastAsia="en-US"/>
        </w:rPr>
        <w:t>“CRITERIO 0003-11</w:t>
      </w:r>
    </w:p>
    <w:p w:rsidR="009B42BB" w:rsidRPr="000A58C0" w:rsidRDefault="009B42BB" w:rsidP="00D63A50">
      <w:pPr>
        <w:spacing w:before="100" w:beforeAutospacing="1" w:after="100" w:afterAutospacing="1" w:line="240" w:lineRule="auto"/>
        <w:ind w:left="851" w:right="902"/>
        <w:contextualSpacing/>
        <w:jc w:val="both"/>
        <w:rPr>
          <w:rFonts w:ascii="Palatino Linotype" w:hAnsi="Palatino Linotype"/>
          <w:i/>
          <w:color w:val="000000" w:themeColor="text1"/>
          <w:sz w:val="22"/>
          <w:szCs w:val="22"/>
          <w:lang w:eastAsia="en-US"/>
        </w:rPr>
      </w:pPr>
      <w:r w:rsidRPr="000A58C0">
        <w:rPr>
          <w:rFonts w:ascii="Palatino Linotype" w:hAnsi="Palatino Linotype"/>
          <w:b/>
          <w:i/>
          <w:color w:val="000000" w:themeColor="text1"/>
          <w:sz w:val="22"/>
          <w:szCs w:val="22"/>
          <w:lang w:eastAsia="en-US"/>
        </w:rPr>
        <w:t>INEXISTENCIA, CONCEPTO DE, EN MATERIA DE TRANSPARENCIA</w:t>
      </w:r>
      <w:r w:rsidRPr="000A58C0">
        <w:rPr>
          <w:rFonts w:ascii="Palatino Linotype" w:hAnsi="Palatino Linotype"/>
          <w:i/>
          <w:color w:val="000000" w:themeColor="text1"/>
          <w:sz w:val="22"/>
          <w:szCs w:val="22"/>
          <w:lang w:eastAsia="en-US"/>
        </w:rPr>
        <w:t xml:space="preserve">. La interpretación </w:t>
      </w:r>
      <w:r w:rsidRPr="000A58C0">
        <w:rPr>
          <w:rFonts w:ascii="Palatino Linotype" w:hAnsi="Palatino Linotype"/>
          <w:b/>
          <w:i/>
          <w:color w:val="000000" w:themeColor="text1"/>
          <w:sz w:val="22"/>
          <w:szCs w:val="22"/>
          <w:lang w:eastAsia="en-US"/>
        </w:rPr>
        <w:t>sistemática</w:t>
      </w:r>
      <w:r w:rsidRPr="000A58C0">
        <w:rPr>
          <w:rFonts w:ascii="Palatino Linotype" w:hAnsi="Palatino Linotype"/>
          <w:i/>
          <w:color w:val="000000" w:themeColor="text1"/>
          <w:sz w:val="22"/>
          <w:szCs w:val="22"/>
          <w:lang w:eastAsia="en-US"/>
        </w:rPr>
        <w:t xml:space="preserve">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9B42BB" w:rsidRPr="000A58C0" w:rsidRDefault="009B42BB" w:rsidP="00D63A50">
      <w:pPr>
        <w:spacing w:before="100" w:beforeAutospacing="1" w:after="100" w:afterAutospacing="1" w:line="240" w:lineRule="auto"/>
        <w:ind w:left="851" w:right="902"/>
        <w:contextualSpacing/>
        <w:jc w:val="both"/>
        <w:rPr>
          <w:rFonts w:ascii="Palatino Linotype" w:hAnsi="Palatino Linotype"/>
          <w:i/>
          <w:color w:val="000000" w:themeColor="text1"/>
          <w:sz w:val="22"/>
          <w:szCs w:val="22"/>
          <w:lang w:eastAsia="en-US"/>
        </w:rPr>
      </w:pPr>
      <w:r w:rsidRPr="000A58C0">
        <w:rPr>
          <w:rFonts w:ascii="Palatino Linotype" w:hAnsi="Palatino Linotype"/>
          <w:i/>
          <w:color w:val="000000" w:themeColor="text1"/>
          <w:sz w:val="22"/>
          <w:szCs w:val="22"/>
          <w:lang w:eastAsia="en-US"/>
        </w:rPr>
        <w:t xml:space="preserve">a) La existencia previa de la documentación y la falta posterior de la misma en los archivos del Sujeto Obligado, esto es, la información se generó, poseyó o </w:t>
      </w:r>
      <w:r w:rsidRPr="000A58C0">
        <w:rPr>
          <w:rFonts w:ascii="Palatino Linotype" w:hAnsi="Palatino Linotype"/>
          <w:b/>
          <w:i/>
          <w:color w:val="000000" w:themeColor="text1"/>
          <w:sz w:val="22"/>
          <w:szCs w:val="22"/>
          <w:lang w:eastAsia="en-US"/>
        </w:rPr>
        <w:t>administró</w:t>
      </w:r>
      <w:r w:rsidRPr="000A58C0">
        <w:rPr>
          <w:rFonts w:ascii="Palatino Linotype" w:hAnsi="Palatino Linotype"/>
          <w:i/>
          <w:color w:val="000000" w:themeColor="text1"/>
          <w:sz w:val="22"/>
          <w:szCs w:val="22"/>
          <w:lang w:eastAsia="en-US"/>
        </w:rPr>
        <w:t xml:space="preserve"> –cuestión de hecho– en el marco de las atribuciones conferidas al Sujeto Obligado, pero no la conserva por diversas razones (destrucción física, desaparición física¸ sustracción ilícita, baja documental, etcétera).</w:t>
      </w:r>
    </w:p>
    <w:p w:rsidR="009B42BB" w:rsidRPr="000A58C0" w:rsidRDefault="009B42BB" w:rsidP="00D63A50">
      <w:pPr>
        <w:spacing w:before="100" w:beforeAutospacing="1" w:after="100" w:afterAutospacing="1" w:line="240" w:lineRule="auto"/>
        <w:ind w:left="851" w:right="902"/>
        <w:contextualSpacing/>
        <w:jc w:val="both"/>
        <w:rPr>
          <w:rFonts w:ascii="Palatino Linotype" w:hAnsi="Palatino Linotype"/>
          <w:i/>
          <w:color w:val="000000" w:themeColor="text1"/>
          <w:sz w:val="22"/>
          <w:szCs w:val="22"/>
          <w:lang w:eastAsia="en-US"/>
        </w:rPr>
      </w:pPr>
      <w:r w:rsidRPr="000A58C0">
        <w:rPr>
          <w:rFonts w:ascii="Palatino Linotype" w:hAnsi="Palatino Linotype"/>
          <w:i/>
          <w:color w:val="000000" w:themeColor="text1"/>
          <w:sz w:val="22"/>
          <w:szCs w:val="22"/>
          <w:lang w:eastAsia="en-US"/>
        </w:rPr>
        <w:t>b) En los casos en que por las atribuciones conferidas al Sujeto Obligado éste debió generar, administrar o poseer la información, pero en incumplimiento a la normatividad respectiva no llevó a cabo ninguna de esas acciones.</w:t>
      </w:r>
    </w:p>
    <w:p w:rsidR="009B42BB" w:rsidRPr="000A58C0" w:rsidRDefault="009B42BB" w:rsidP="00D63A50">
      <w:pPr>
        <w:spacing w:before="100" w:beforeAutospacing="1" w:after="100" w:afterAutospacing="1" w:line="240" w:lineRule="auto"/>
        <w:ind w:left="851" w:right="902"/>
        <w:contextualSpacing/>
        <w:jc w:val="both"/>
        <w:rPr>
          <w:rFonts w:ascii="Palatino Linotype" w:hAnsi="Palatino Linotype"/>
          <w:i/>
          <w:color w:val="000000" w:themeColor="text1"/>
          <w:sz w:val="22"/>
          <w:szCs w:val="22"/>
          <w:lang w:eastAsia="en-US"/>
        </w:rPr>
      </w:pPr>
      <w:r w:rsidRPr="000A58C0">
        <w:rPr>
          <w:rFonts w:ascii="Palatino Linotype" w:hAnsi="Palatino Linotype"/>
          <w:i/>
          <w:color w:val="000000" w:themeColor="text1"/>
          <w:sz w:val="22"/>
          <w:szCs w:val="22"/>
          <w:lang w:eastAsia="en-US"/>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9B42BB" w:rsidRPr="000A58C0" w:rsidRDefault="009B42BB" w:rsidP="00D63A50">
      <w:pPr>
        <w:autoSpaceDE w:val="0"/>
        <w:autoSpaceDN w:val="0"/>
        <w:adjustRightInd w:val="0"/>
        <w:spacing w:before="100" w:beforeAutospacing="1" w:after="100" w:afterAutospacing="1" w:line="240" w:lineRule="auto"/>
        <w:ind w:left="851" w:right="902"/>
        <w:contextualSpacing/>
        <w:jc w:val="both"/>
        <w:rPr>
          <w:rFonts w:ascii="Palatino Linotype" w:hAnsi="Palatino Linotype"/>
          <w:i/>
          <w:color w:val="000000" w:themeColor="text1"/>
          <w:sz w:val="22"/>
          <w:szCs w:val="22"/>
          <w:lang w:eastAsia="en-US"/>
        </w:rPr>
      </w:pPr>
      <w:r w:rsidRPr="000A58C0">
        <w:rPr>
          <w:rFonts w:ascii="Palatino Linotype" w:hAnsi="Palatino Linotype"/>
          <w:i/>
          <w:color w:val="000000" w:themeColor="text1"/>
          <w:sz w:val="22"/>
          <w:szCs w:val="22"/>
          <w:lang w:eastAsia="en-US"/>
        </w:rPr>
        <w:t>Precedentes:</w:t>
      </w:r>
    </w:p>
    <w:p w:rsidR="009B42BB" w:rsidRPr="000A58C0" w:rsidRDefault="009B42BB" w:rsidP="00D63A50">
      <w:pPr>
        <w:spacing w:before="100" w:beforeAutospacing="1" w:after="100" w:afterAutospacing="1" w:line="240" w:lineRule="auto"/>
        <w:ind w:left="851" w:right="902"/>
        <w:contextualSpacing/>
        <w:jc w:val="both"/>
        <w:rPr>
          <w:rFonts w:ascii="Palatino Linotype" w:hAnsi="Palatino Linotype"/>
          <w:i/>
          <w:color w:val="000000" w:themeColor="text1"/>
          <w:sz w:val="22"/>
          <w:szCs w:val="22"/>
          <w:lang w:eastAsia="en-US"/>
        </w:rPr>
      </w:pPr>
      <w:r w:rsidRPr="000A58C0">
        <w:rPr>
          <w:rFonts w:ascii="Palatino Linotype" w:hAnsi="Palatino Linotype"/>
          <w:i/>
          <w:color w:val="000000" w:themeColor="text1"/>
          <w:sz w:val="22"/>
          <w:szCs w:val="22"/>
          <w:lang w:eastAsia="en-US"/>
        </w:rPr>
        <w:t>01287/INFOEM/IP/RR/2010. Ayuntamiento de  Huixquilucan. Sesión 20 de octubre de 2010. Por Unanimidad. Comisionado Rosendoevgueni Monterrey Chepov.</w:t>
      </w:r>
    </w:p>
    <w:p w:rsidR="009B42BB" w:rsidRPr="000A58C0" w:rsidRDefault="009B42BB" w:rsidP="00D63A50">
      <w:pPr>
        <w:spacing w:before="100" w:beforeAutospacing="1" w:after="100" w:afterAutospacing="1" w:line="240" w:lineRule="auto"/>
        <w:ind w:left="851" w:right="902"/>
        <w:contextualSpacing/>
        <w:jc w:val="both"/>
        <w:rPr>
          <w:rFonts w:ascii="Palatino Linotype" w:hAnsi="Palatino Linotype"/>
          <w:i/>
          <w:color w:val="000000" w:themeColor="text1"/>
          <w:sz w:val="22"/>
          <w:szCs w:val="22"/>
          <w:lang w:eastAsia="en-US"/>
        </w:rPr>
      </w:pPr>
      <w:r w:rsidRPr="000A58C0">
        <w:rPr>
          <w:rFonts w:ascii="Palatino Linotype" w:hAnsi="Palatino Linotype"/>
          <w:i/>
          <w:color w:val="000000" w:themeColor="text1"/>
          <w:sz w:val="22"/>
          <w:szCs w:val="22"/>
          <w:lang w:eastAsia="en-US"/>
        </w:rPr>
        <w:t>01379/INFOEM/IP/RR/A/2010. Ayuntamiento de Toluca. Sesión del 01 de diciembre de 201.0. Por Unanimidad. Comisionada Miroslava Carrillo Martínez.</w:t>
      </w:r>
    </w:p>
    <w:p w:rsidR="009B42BB" w:rsidRPr="000A58C0" w:rsidRDefault="009B42BB" w:rsidP="00D63A50">
      <w:pPr>
        <w:spacing w:before="100" w:beforeAutospacing="1" w:after="100" w:afterAutospacing="1" w:line="240" w:lineRule="auto"/>
        <w:ind w:left="851" w:right="902"/>
        <w:contextualSpacing/>
        <w:jc w:val="both"/>
        <w:rPr>
          <w:rFonts w:ascii="Palatino Linotype" w:hAnsi="Palatino Linotype"/>
          <w:i/>
          <w:color w:val="000000" w:themeColor="text1"/>
          <w:sz w:val="22"/>
          <w:szCs w:val="22"/>
          <w:lang w:eastAsia="en-US"/>
        </w:rPr>
      </w:pPr>
      <w:r w:rsidRPr="000A58C0">
        <w:rPr>
          <w:rFonts w:ascii="Palatino Linotype" w:hAnsi="Palatino Linotype"/>
          <w:i/>
          <w:color w:val="000000" w:themeColor="text1"/>
          <w:sz w:val="22"/>
          <w:szCs w:val="22"/>
          <w:lang w:eastAsia="en-US"/>
        </w:rPr>
        <w:t>01679/INFOEM/IP/RR/A/2010. Ayuntamiento de Ecatepec de Morelos. Sesión 3 de febrero de 2011. Por Unanimidad. Comisionado Federico Guzmán Tamayo.</w:t>
      </w:r>
    </w:p>
    <w:p w:rsidR="009B42BB" w:rsidRPr="000A58C0" w:rsidRDefault="009B42BB" w:rsidP="00D63A50">
      <w:pPr>
        <w:spacing w:before="100" w:beforeAutospacing="1" w:after="100" w:afterAutospacing="1" w:line="240" w:lineRule="auto"/>
        <w:ind w:left="851" w:right="902"/>
        <w:contextualSpacing/>
        <w:jc w:val="both"/>
        <w:rPr>
          <w:rFonts w:ascii="Palatino Linotype" w:hAnsi="Palatino Linotype"/>
          <w:i/>
          <w:color w:val="000000" w:themeColor="text1"/>
          <w:sz w:val="22"/>
          <w:szCs w:val="22"/>
          <w:lang w:eastAsia="en-US"/>
        </w:rPr>
      </w:pPr>
      <w:r w:rsidRPr="000A58C0">
        <w:rPr>
          <w:rFonts w:ascii="Palatino Linotype" w:hAnsi="Palatino Linotype"/>
          <w:i/>
          <w:color w:val="000000" w:themeColor="text1"/>
          <w:sz w:val="22"/>
          <w:szCs w:val="22"/>
          <w:lang w:eastAsia="en-US"/>
        </w:rPr>
        <w:t>01073/INFOEM/IP/RR/2011. Ayuntamiento de Huixquilucan. Sesión 12 de mayo de 2011. Por Unanimidad. Comisionada Myrna Araceli García Morón.</w:t>
      </w:r>
    </w:p>
    <w:p w:rsidR="009B42BB" w:rsidRPr="000A58C0" w:rsidRDefault="009B42BB" w:rsidP="00D63A50">
      <w:pPr>
        <w:spacing w:before="100" w:beforeAutospacing="1" w:after="100" w:afterAutospacing="1" w:line="240" w:lineRule="auto"/>
        <w:ind w:left="851" w:right="902"/>
        <w:contextualSpacing/>
        <w:jc w:val="both"/>
        <w:rPr>
          <w:rFonts w:ascii="Palatino Linotype" w:hAnsi="Palatino Linotype"/>
          <w:i/>
          <w:color w:val="000000" w:themeColor="text1"/>
          <w:sz w:val="22"/>
          <w:szCs w:val="22"/>
          <w:lang w:eastAsia="en-US"/>
        </w:rPr>
      </w:pPr>
      <w:r w:rsidRPr="000A58C0">
        <w:rPr>
          <w:rFonts w:ascii="Palatino Linotype" w:hAnsi="Palatino Linotype"/>
          <w:i/>
          <w:color w:val="000000" w:themeColor="text1"/>
          <w:sz w:val="22"/>
          <w:szCs w:val="22"/>
          <w:lang w:eastAsia="en-US"/>
        </w:rPr>
        <w:t>01135/INFOEM/IP/RR/2011. Ayuntamiento de Nezahualcóyotl Sesión 24 de mayo de 2011. Por Unanimidad. Comisionado Arcadio A. Sánchez Henkel Gómeztagle.</w:t>
      </w:r>
    </w:p>
    <w:p w:rsidR="009B42BB" w:rsidRPr="000A58C0" w:rsidRDefault="009B42BB" w:rsidP="00D63A50">
      <w:pPr>
        <w:spacing w:before="100" w:beforeAutospacing="1" w:after="100" w:afterAutospacing="1" w:line="240" w:lineRule="auto"/>
        <w:ind w:left="851" w:right="902"/>
        <w:contextualSpacing/>
        <w:jc w:val="both"/>
        <w:rPr>
          <w:rFonts w:ascii="Palatino Linotype" w:hAnsi="Palatino Linotype"/>
          <w:i/>
          <w:color w:val="000000" w:themeColor="text1"/>
          <w:sz w:val="22"/>
          <w:szCs w:val="22"/>
          <w:lang w:eastAsia="en-US"/>
        </w:rPr>
      </w:pPr>
    </w:p>
    <w:p w:rsidR="009B42BB" w:rsidRPr="000A58C0" w:rsidRDefault="009B42BB" w:rsidP="00D63A50">
      <w:pPr>
        <w:autoSpaceDE w:val="0"/>
        <w:autoSpaceDN w:val="0"/>
        <w:adjustRightInd w:val="0"/>
        <w:spacing w:before="100" w:beforeAutospacing="1" w:after="100" w:afterAutospacing="1" w:line="240" w:lineRule="auto"/>
        <w:ind w:left="851" w:right="902"/>
        <w:contextualSpacing/>
        <w:jc w:val="center"/>
        <w:rPr>
          <w:rFonts w:ascii="Palatino Linotype" w:hAnsi="Palatino Linotype"/>
          <w:b/>
          <w:i/>
          <w:color w:val="000000" w:themeColor="text1"/>
          <w:sz w:val="22"/>
          <w:szCs w:val="22"/>
          <w:lang w:eastAsia="en-US"/>
        </w:rPr>
      </w:pPr>
      <w:r w:rsidRPr="000A58C0">
        <w:rPr>
          <w:rFonts w:ascii="Palatino Linotype" w:hAnsi="Palatino Linotype"/>
          <w:b/>
          <w:i/>
          <w:color w:val="000000" w:themeColor="text1"/>
          <w:sz w:val="22"/>
          <w:szCs w:val="22"/>
          <w:lang w:eastAsia="en-US"/>
        </w:rPr>
        <w:t>CRITERIO 0004-11</w:t>
      </w:r>
    </w:p>
    <w:p w:rsidR="009B42BB" w:rsidRPr="000A58C0" w:rsidRDefault="009B42BB" w:rsidP="00D63A50">
      <w:pPr>
        <w:spacing w:before="100" w:beforeAutospacing="1" w:after="100" w:afterAutospacing="1" w:line="240" w:lineRule="auto"/>
        <w:ind w:left="851" w:right="902"/>
        <w:contextualSpacing/>
        <w:jc w:val="both"/>
        <w:rPr>
          <w:rFonts w:ascii="Palatino Linotype" w:hAnsi="Palatino Linotype"/>
          <w:i/>
          <w:color w:val="000000" w:themeColor="text1"/>
          <w:sz w:val="22"/>
          <w:szCs w:val="22"/>
          <w:lang w:eastAsia="en-US"/>
        </w:rPr>
      </w:pPr>
      <w:r w:rsidRPr="000A58C0">
        <w:rPr>
          <w:rFonts w:ascii="Palatino Linotype" w:hAnsi="Palatino Linotype"/>
          <w:b/>
          <w:i/>
          <w:color w:val="000000" w:themeColor="text1"/>
          <w:sz w:val="22"/>
          <w:szCs w:val="22"/>
          <w:lang w:eastAsia="en-US"/>
        </w:rPr>
        <w:t>INEXISTENCIA. DECLARATORIA DE LA. ALCANCES Y PROCEDIMIENTOS</w:t>
      </w:r>
      <w:r w:rsidRPr="000A58C0">
        <w:rPr>
          <w:rFonts w:ascii="Palatino Linotype" w:hAnsi="Palatino Linotype"/>
          <w:i/>
          <w:color w:val="000000" w:themeColor="text1"/>
          <w:sz w:val="22"/>
          <w:szCs w:val="22"/>
          <w:lang w:eastAsia="en-US"/>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w:t>
      </w:r>
      <w:r w:rsidRPr="000A58C0">
        <w:rPr>
          <w:rFonts w:ascii="Palatino Linotype" w:hAnsi="Palatino Linotype"/>
          <w:i/>
          <w:color w:val="000000" w:themeColor="text1"/>
          <w:sz w:val="22"/>
          <w:szCs w:val="22"/>
          <w:lang w:eastAsia="en-US"/>
        </w:rPr>
        <w:lastRenderedPageBreak/>
        <w:t>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9B42BB" w:rsidRPr="000A58C0" w:rsidRDefault="009B42BB" w:rsidP="00D63A50">
      <w:pPr>
        <w:autoSpaceDE w:val="0"/>
        <w:autoSpaceDN w:val="0"/>
        <w:adjustRightInd w:val="0"/>
        <w:spacing w:before="100" w:beforeAutospacing="1" w:after="100" w:afterAutospacing="1" w:line="240" w:lineRule="auto"/>
        <w:ind w:left="851" w:right="902"/>
        <w:contextualSpacing/>
        <w:jc w:val="both"/>
        <w:rPr>
          <w:rFonts w:ascii="Palatino Linotype" w:hAnsi="Palatino Linotype"/>
          <w:i/>
          <w:color w:val="000000" w:themeColor="text1"/>
          <w:sz w:val="22"/>
          <w:szCs w:val="22"/>
          <w:lang w:eastAsia="en-US"/>
        </w:rPr>
      </w:pPr>
      <w:r w:rsidRPr="000A58C0">
        <w:rPr>
          <w:rFonts w:ascii="Palatino Linotype" w:hAnsi="Palatino Linotype"/>
          <w:i/>
          <w:color w:val="000000" w:themeColor="text1"/>
          <w:sz w:val="22"/>
          <w:szCs w:val="22"/>
          <w:lang w:eastAsia="en-US"/>
        </w:rPr>
        <w:t>Bajo el entendido de que dicha búsqueda exhaustiva permitirá dos determinaciones:</w:t>
      </w:r>
    </w:p>
    <w:p w:rsidR="009B42BB" w:rsidRPr="000A58C0" w:rsidRDefault="009B42BB" w:rsidP="00D63A50">
      <w:pPr>
        <w:spacing w:before="100" w:beforeAutospacing="1" w:after="100" w:afterAutospacing="1" w:line="240" w:lineRule="auto"/>
        <w:ind w:left="851" w:right="902"/>
        <w:contextualSpacing/>
        <w:jc w:val="both"/>
        <w:rPr>
          <w:rFonts w:ascii="Palatino Linotype" w:hAnsi="Palatino Linotype"/>
          <w:i/>
          <w:color w:val="000000" w:themeColor="text1"/>
          <w:sz w:val="22"/>
          <w:szCs w:val="22"/>
          <w:lang w:eastAsia="en-US"/>
        </w:rPr>
      </w:pPr>
      <w:r w:rsidRPr="000A58C0">
        <w:rPr>
          <w:rFonts w:ascii="Palatino Linotype" w:hAnsi="Palatino Linotype"/>
          <w:i/>
          <w:color w:val="000000" w:themeColor="text1"/>
          <w:sz w:val="22"/>
          <w:szCs w:val="22"/>
          <w:lang w:eastAsia="en-US"/>
        </w:rPr>
        <w:t>1ª) Que se localice la documentación que contenga la información solicitada y de ser así la información pueda entregarse al solicitante en la forma en que se encuentra disponible, o</w:t>
      </w:r>
    </w:p>
    <w:p w:rsidR="009B42BB" w:rsidRPr="000A58C0" w:rsidRDefault="009B42BB" w:rsidP="00D63A50">
      <w:pPr>
        <w:spacing w:before="100" w:beforeAutospacing="1" w:after="100" w:afterAutospacing="1" w:line="240" w:lineRule="auto"/>
        <w:ind w:left="851" w:right="902"/>
        <w:contextualSpacing/>
        <w:jc w:val="both"/>
        <w:rPr>
          <w:rFonts w:ascii="Palatino Linotype" w:hAnsi="Palatino Linotype"/>
          <w:i/>
          <w:color w:val="000000" w:themeColor="text1"/>
          <w:sz w:val="22"/>
          <w:szCs w:val="22"/>
          <w:lang w:eastAsia="en-US"/>
        </w:rPr>
      </w:pPr>
      <w:r w:rsidRPr="000A58C0">
        <w:rPr>
          <w:rFonts w:ascii="Palatino Linotype" w:hAnsi="Palatino Linotype"/>
          <w:i/>
          <w:color w:val="000000" w:themeColor="text1"/>
          <w:sz w:val="22"/>
          <w:szCs w:val="22"/>
          <w:lang w:eastAsia="en-US"/>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9B42BB" w:rsidRPr="000A58C0" w:rsidRDefault="009B42BB" w:rsidP="00D63A50">
      <w:pPr>
        <w:spacing w:before="100" w:beforeAutospacing="1" w:after="100" w:afterAutospacing="1" w:line="240" w:lineRule="auto"/>
        <w:ind w:left="851" w:right="902"/>
        <w:contextualSpacing/>
        <w:jc w:val="both"/>
        <w:rPr>
          <w:rFonts w:ascii="Palatino Linotype" w:hAnsi="Palatino Linotype"/>
          <w:i/>
          <w:color w:val="000000" w:themeColor="text1"/>
          <w:sz w:val="22"/>
          <w:szCs w:val="22"/>
          <w:lang w:eastAsia="en-US"/>
        </w:rPr>
      </w:pPr>
      <w:r w:rsidRPr="000A58C0">
        <w:rPr>
          <w:rFonts w:ascii="Palatino Linotype" w:hAnsi="Palatino Linotype"/>
          <w:i/>
          <w:color w:val="000000" w:themeColor="text1"/>
          <w:sz w:val="22"/>
          <w:szCs w:val="22"/>
          <w:lang w:eastAsia="en-US"/>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9B42BB" w:rsidRPr="000A58C0" w:rsidRDefault="009B42BB" w:rsidP="00D63A50">
      <w:pPr>
        <w:autoSpaceDE w:val="0"/>
        <w:autoSpaceDN w:val="0"/>
        <w:adjustRightInd w:val="0"/>
        <w:spacing w:before="100" w:beforeAutospacing="1" w:after="100" w:afterAutospacing="1" w:line="240" w:lineRule="auto"/>
        <w:ind w:left="851" w:right="902"/>
        <w:contextualSpacing/>
        <w:jc w:val="both"/>
        <w:rPr>
          <w:rFonts w:ascii="Palatino Linotype" w:hAnsi="Palatino Linotype"/>
          <w:i/>
          <w:color w:val="000000" w:themeColor="text1"/>
          <w:sz w:val="22"/>
          <w:szCs w:val="22"/>
          <w:lang w:eastAsia="en-US"/>
        </w:rPr>
      </w:pPr>
      <w:r w:rsidRPr="000A58C0">
        <w:rPr>
          <w:rFonts w:ascii="Palatino Linotype" w:hAnsi="Palatino Linotype"/>
          <w:i/>
          <w:color w:val="000000" w:themeColor="text1"/>
          <w:sz w:val="22"/>
          <w:szCs w:val="22"/>
          <w:lang w:eastAsia="en-US"/>
        </w:rPr>
        <w:t>Precedentes:</w:t>
      </w:r>
    </w:p>
    <w:p w:rsidR="009B42BB" w:rsidRPr="000A58C0" w:rsidRDefault="009B42BB" w:rsidP="00D63A50">
      <w:pPr>
        <w:spacing w:before="100" w:beforeAutospacing="1" w:after="100" w:afterAutospacing="1" w:line="240" w:lineRule="auto"/>
        <w:ind w:left="851" w:right="902"/>
        <w:contextualSpacing/>
        <w:jc w:val="both"/>
        <w:rPr>
          <w:rFonts w:ascii="Palatino Linotype" w:hAnsi="Palatino Linotype"/>
          <w:i/>
          <w:color w:val="000000" w:themeColor="text1"/>
          <w:sz w:val="22"/>
          <w:szCs w:val="22"/>
          <w:lang w:eastAsia="en-US"/>
        </w:rPr>
      </w:pPr>
      <w:r w:rsidRPr="000A58C0">
        <w:rPr>
          <w:rFonts w:ascii="Palatino Linotype" w:hAnsi="Palatino Linotype"/>
          <w:i/>
          <w:color w:val="000000" w:themeColor="text1"/>
          <w:sz w:val="22"/>
          <w:szCs w:val="22"/>
          <w:lang w:eastAsia="en-US"/>
        </w:rPr>
        <w:t>00360/INFOEM/IP/RR/A/2010. Ayuntamiento de Texcoco. Sesión 14 de abril de 2010. Por Unanimidad. Comisionado Federico Guzmán Tamayo.</w:t>
      </w:r>
    </w:p>
    <w:p w:rsidR="009B42BB" w:rsidRPr="000A58C0" w:rsidRDefault="009B42BB" w:rsidP="00D63A50">
      <w:pPr>
        <w:spacing w:before="100" w:beforeAutospacing="1" w:after="100" w:afterAutospacing="1" w:line="240" w:lineRule="auto"/>
        <w:ind w:left="851" w:right="902"/>
        <w:contextualSpacing/>
        <w:jc w:val="both"/>
        <w:rPr>
          <w:rFonts w:ascii="Palatino Linotype" w:hAnsi="Palatino Linotype"/>
          <w:i/>
          <w:color w:val="000000" w:themeColor="text1"/>
          <w:sz w:val="22"/>
          <w:szCs w:val="22"/>
          <w:lang w:eastAsia="en-US"/>
        </w:rPr>
      </w:pPr>
      <w:r w:rsidRPr="000A58C0">
        <w:rPr>
          <w:rFonts w:ascii="Palatino Linotype" w:hAnsi="Palatino Linotype"/>
          <w:i/>
          <w:color w:val="000000" w:themeColor="text1"/>
          <w:sz w:val="22"/>
          <w:szCs w:val="22"/>
          <w:lang w:eastAsia="en-US"/>
        </w:rPr>
        <w:t>00807/INFOEM/IP/RR/A/2010. Poder Legislativo. Sesión 16 de agosto de 2010. Por Unanimidad. Comisionado Rosendoevgueni Monterrey Chepov.</w:t>
      </w:r>
    </w:p>
    <w:p w:rsidR="009B42BB" w:rsidRPr="000A58C0" w:rsidRDefault="009B42BB" w:rsidP="00D63A50">
      <w:pPr>
        <w:spacing w:before="100" w:beforeAutospacing="1" w:after="100" w:afterAutospacing="1" w:line="240" w:lineRule="auto"/>
        <w:ind w:left="851" w:right="902"/>
        <w:contextualSpacing/>
        <w:jc w:val="both"/>
        <w:rPr>
          <w:rFonts w:ascii="Palatino Linotype" w:hAnsi="Palatino Linotype"/>
          <w:i/>
          <w:color w:val="000000" w:themeColor="text1"/>
          <w:sz w:val="22"/>
          <w:szCs w:val="22"/>
          <w:lang w:eastAsia="en-US"/>
        </w:rPr>
      </w:pPr>
      <w:r w:rsidRPr="000A58C0">
        <w:rPr>
          <w:rFonts w:ascii="Palatino Linotype" w:hAnsi="Palatino Linotype"/>
          <w:i/>
          <w:color w:val="000000" w:themeColor="text1"/>
          <w:sz w:val="22"/>
          <w:szCs w:val="22"/>
          <w:lang w:eastAsia="en-US"/>
        </w:rPr>
        <w:t>01410/INFOEM/IP/RR/2010, Ayuntamiento de La Paz. Sesión 1º de diciembre de 2010. Por Unanimidad. Comisionado Federico Guzmán.</w:t>
      </w:r>
    </w:p>
    <w:p w:rsidR="009B42BB" w:rsidRPr="000A58C0" w:rsidRDefault="009B42BB" w:rsidP="00D63A50">
      <w:pPr>
        <w:spacing w:before="100" w:beforeAutospacing="1" w:after="100" w:afterAutospacing="1" w:line="240" w:lineRule="auto"/>
        <w:ind w:left="851" w:right="902"/>
        <w:contextualSpacing/>
        <w:jc w:val="both"/>
        <w:rPr>
          <w:rFonts w:ascii="Palatino Linotype" w:hAnsi="Palatino Linotype"/>
          <w:i/>
          <w:color w:val="000000" w:themeColor="text1"/>
          <w:sz w:val="22"/>
          <w:szCs w:val="22"/>
          <w:lang w:eastAsia="en-US"/>
        </w:rPr>
      </w:pPr>
      <w:r w:rsidRPr="000A58C0">
        <w:rPr>
          <w:rFonts w:ascii="Palatino Linotype" w:hAnsi="Palatino Linotype"/>
          <w:i/>
          <w:color w:val="000000" w:themeColor="text1"/>
          <w:sz w:val="22"/>
          <w:szCs w:val="22"/>
          <w:lang w:eastAsia="en-US"/>
        </w:rPr>
        <w:t>01010/INFOEM/IP/RR/2011, Junta de Caminos del Estado de México. Sesión 28 de abril de 2011. Por Unanimidad. Comisionado Arcadio A. Sánchez Henkel Gómeztagle.</w:t>
      </w:r>
    </w:p>
    <w:p w:rsidR="009B42BB" w:rsidRPr="000A58C0" w:rsidRDefault="009B42BB" w:rsidP="00D63A50">
      <w:pPr>
        <w:spacing w:before="100" w:beforeAutospacing="1" w:after="100" w:afterAutospacing="1" w:line="240" w:lineRule="auto"/>
        <w:ind w:left="851" w:right="902"/>
        <w:contextualSpacing/>
        <w:jc w:val="both"/>
        <w:rPr>
          <w:rFonts w:ascii="Palatino Linotype" w:hAnsi="Palatino Linotype"/>
          <w:b/>
          <w:i/>
          <w:color w:val="000000" w:themeColor="text1"/>
          <w:sz w:val="22"/>
          <w:szCs w:val="22"/>
          <w:lang w:eastAsia="en-US"/>
        </w:rPr>
      </w:pPr>
      <w:r w:rsidRPr="000A58C0">
        <w:rPr>
          <w:rFonts w:ascii="Palatino Linotype" w:hAnsi="Palatino Linotype"/>
          <w:i/>
          <w:color w:val="000000" w:themeColor="text1"/>
          <w:sz w:val="22"/>
          <w:szCs w:val="22"/>
          <w:lang w:eastAsia="en-US"/>
        </w:rPr>
        <w:t>01148/INFOEM/IP/RR/201. Ayuntamiento de Huixquilucan. Sesión 24 de mayo 2011. Por Unanimidad. Comisionado Myrna Araceli García Morón.</w:t>
      </w:r>
      <w:r w:rsidRPr="000A58C0">
        <w:rPr>
          <w:rFonts w:ascii="Palatino Linotype" w:hAnsi="Palatino Linotype"/>
          <w:b/>
          <w:i/>
          <w:color w:val="000000" w:themeColor="text1"/>
          <w:sz w:val="22"/>
          <w:szCs w:val="22"/>
          <w:lang w:eastAsia="en-US"/>
        </w:rPr>
        <w:t>”</w:t>
      </w:r>
    </w:p>
    <w:p w:rsidR="009B42BB" w:rsidRPr="000A58C0" w:rsidRDefault="009B42BB" w:rsidP="00801EF5">
      <w:pPr>
        <w:autoSpaceDE w:val="0"/>
        <w:autoSpaceDN w:val="0"/>
        <w:adjustRightInd w:val="0"/>
        <w:spacing w:after="0" w:line="240" w:lineRule="auto"/>
        <w:ind w:right="992"/>
        <w:contextualSpacing/>
        <w:jc w:val="both"/>
        <w:rPr>
          <w:rFonts w:ascii="Palatino Linotype" w:hAnsi="Palatino Linotype"/>
          <w:color w:val="000000" w:themeColor="text1"/>
          <w:lang w:eastAsia="en-US"/>
        </w:rPr>
      </w:pPr>
    </w:p>
    <w:p w:rsidR="00A91F18" w:rsidRDefault="00A91F18" w:rsidP="00A91F18">
      <w:pPr>
        <w:spacing w:after="0" w:line="360" w:lineRule="auto"/>
        <w:contextualSpacing/>
        <w:jc w:val="both"/>
        <w:rPr>
          <w:rFonts w:ascii="Palatino Linotype" w:eastAsia="Times New Roman" w:hAnsi="Palatino Linotype" w:cs="Arial"/>
          <w:color w:val="000000"/>
          <w:sz w:val="24"/>
          <w:szCs w:val="24"/>
          <w:lang w:val="es-MX"/>
        </w:rPr>
      </w:pPr>
      <w:r w:rsidRPr="00A91F18">
        <w:rPr>
          <w:rFonts w:ascii="Palatino Linotype" w:eastAsia="Times New Roman" w:hAnsi="Palatino Linotype" w:cs="Arial"/>
          <w:color w:val="000000"/>
          <w:sz w:val="24"/>
          <w:szCs w:val="24"/>
          <w:lang w:val="es-MX"/>
        </w:rPr>
        <w:t>Respecto a la fundamentación y motivación es de señalar que el máximo tribunal del país ha establecido jurisprudencia respecto a qué debe entenderse por fundamentación y motivación, en los siguientes términos:</w:t>
      </w:r>
    </w:p>
    <w:p w:rsidR="00A91F18" w:rsidRPr="00A91F18" w:rsidRDefault="00A91F18" w:rsidP="00A91F18">
      <w:pPr>
        <w:spacing w:after="0" w:line="360" w:lineRule="auto"/>
        <w:contextualSpacing/>
        <w:jc w:val="both"/>
        <w:rPr>
          <w:rFonts w:ascii="Palatino Linotype" w:eastAsia="Times New Roman" w:hAnsi="Palatino Linotype" w:cs="Arial"/>
          <w:color w:val="000000"/>
          <w:sz w:val="24"/>
          <w:szCs w:val="24"/>
          <w:lang w:val="es-MX"/>
        </w:rPr>
      </w:pPr>
    </w:p>
    <w:p w:rsidR="00A91F18" w:rsidRPr="00A91F18" w:rsidRDefault="00A91F18" w:rsidP="00A91F18">
      <w:pPr>
        <w:spacing w:before="100" w:beforeAutospacing="1" w:after="100" w:afterAutospacing="1" w:line="240" w:lineRule="auto"/>
        <w:ind w:left="851" w:right="902"/>
        <w:contextualSpacing/>
        <w:jc w:val="both"/>
        <w:rPr>
          <w:rFonts w:ascii="Palatino Linotype" w:eastAsia="Times New Roman" w:hAnsi="Palatino Linotype" w:cs="Arial"/>
          <w:i/>
          <w:color w:val="000000"/>
          <w:sz w:val="22"/>
          <w:szCs w:val="22"/>
          <w:lang w:val="es-MX"/>
        </w:rPr>
      </w:pPr>
      <w:r w:rsidRPr="00A91F18">
        <w:rPr>
          <w:rFonts w:ascii="Palatino Linotype" w:eastAsia="Times New Roman" w:hAnsi="Palatino Linotype" w:cs="Arial"/>
          <w:b/>
          <w:i/>
          <w:color w:val="000000"/>
          <w:sz w:val="22"/>
          <w:szCs w:val="22"/>
          <w:lang w:val="es-MX"/>
        </w:rPr>
        <w:t>“FUNDAMENTACIÓN Y MOTIVACIÓN.</w:t>
      </w:r>
      <w:r w:rsidRPr="00A91F18">
        <w:rPr>
          <w:rFonts w:ascii="Palatino Linotype" w:eastAsia="Times New Roman" w:hAnsi="Palatino Linotype" w:cs="Arial"/>
          <w:i/>
          <w:color w:val="000000"/>
          <w:sz w:val="22"/>
          <w:szCs w:val="22"/>
          <w:lang w:val="es-MX"/>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A91F18" w:rsidRPr="00A91F18" w:rsidRDefault="00A91F18" w:rsidP="00A91F18">
      <w:pPr>
        <w:spacing w:before="100" w:beforeAutospacing="1" w:after="100" w:afterAutospacing="1" w:line="240" w:lineRule="auto"/>
        <w:ind w:left="851" w:right="902"/>
        <w:contextualSpacing/>
        <w:jc w:val="both"/>
        <w:rPr>
          <w:rFonts w:ascii="Palatino Linotype" w:eastAsia="Times New Roman" w:hAnsi="Palatino Linotype" w:cs="Arial"/>
          <w:color w:val="000000"/>
          <w:sz w:val="22"/>
          <w:szCs w:val="22"/>
          <w:lang w:val="es-MX"/>
        </w:rPr>
      </w:pPr>
      <w:r w:rsidRPr="00A91F18">
        <w:rPr>
          <w:rFonts w:ascii="Palatino Linotype" w:eastAsia="Times New Roman" w:hAnsi="Palatino Linotype" w:cs="Arial"/>
          <w:color w:val="000000"/>
          <w:sz w:val="22"/>
          <w:szCs w:val="22"/>
          <w:lang w:val="es-MX"/>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A91F18" w:rsidRPr="00A91F18" w:rsidRDefault="00A91F18" w:rsidP="00A91F18">
      <w:pPr>
        <w:spacing w:before="100" w:beforeAutospacing="1" w:after="100" w:afterAutospacing="1" w:line="240" w:lineRule="auto"/>
        <w:ind w:left="851" w:right="902"/>
        <w:contextualSpacing/>
        <w:jc w:val="both"/>
        <w:rPr>
          <w:rFonts w:ascii="Palatino Linotype" w:eastAsia="Times New Roman" w:hAnsi="Palatino Linotype" w:cs="Arial"/>
          <w:i/>
          <w:color w:val="000000"/>
          <w:sz w:val="22"/>
          <w:szCs w:val="22"/>
          <w:lang w:val="es-MX"/>
        </w:rPr>
      </w:pPr>
    </w:p>
    <w:p w:rsidR="00A91F18" w:rsidRPr="00A91F18" w:rsidRDefault="00A91F18" w:rsidP="00A91F18">
      <w:pPr>
        <w:spacing w:before="100" w:beforeAutospacing="1" w:after="100" w:afterAutospacing="1" w:line="240" w:lineRule="auto"/>
        <w:ind w:left="851" w:right="902"/>
        <w:contextualSpacing/>
        <w:jc w:val="both"/>
        <w:rPr>
          <w:rFonts w:ascii="Palatino Linotype" w:eastAsia="Times New Roman" w:hAnsi="Palatino Linotype" w:cs="Arial"/>
          <w:i/>
          <w:color w:val="000000"/>
          <w:sz w:val="22"/>
          <w:szCs w:val="22"/>
          <w:lang w:val="es-MX"/>
        </w:rPr>
      </w:pPr>
      <w:r w:rsidRPr="00A91F18">
        <w:rPr>
          <w:rFonts w:ascii="Palatino Linotype" w:eastAsia="Times New Roman" w:hAnsi="Palatino Linotype" w:cs="Arial"/>
          <w:i/>
          <w:color w:val="000000"/>
          <w:sz w:val="22"/>
          <w:szCs w:val="22"/>
          <w:lang w:val="es-MX"/>
        </w:rPr>
        <w:t>“</w:t>
      </w:r>
      <w:r w:rsidRPr="00A91F18">
        <w:rPr>
          <w:rFonts w:ascii="Palatino Linotype" w:eastAsia="Times New Roman" w:hAnsi="Palatino Linotype" w:cs="Arial"/>
          <w:b/>
          <w:i/>
          <w:color w:val="000000"/>
          <w:sz w:val="22"/>
          <w:szCs w:val="22"/>
          <w:lang w:val="es-MX"/>
        </w:rPr>
        <w:t>FUNDAMENTACIÓN Y MOTIVACIÓN. EL ASPECTO FORMAL DE LA GARANTÍA Y SU FINALIDAD SE TRADUCEN EN EXPLICAR, JUSTIFICAR, POSIBILITAR LA DEFENSA Y COMUNICAR LA DECISIÓN.</w:t>
      </w:r>
      <w:r w:rsidRPr="00A91F18">
        <w:rPr>
          <w:rFonts w:ascii="Palatino Linotype" w:eastAsia="Times New Roman" w:hAnsi="Palatino Linotype" w:cs="Arial"/>
          <w:i/>
          <w:color w:val="000000"/>
          <w:sz w:val="22"/>
          <w:szCs w:val="22"/>
          <w:lang w:val="es-MX"/>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w:t>
      </w:r>
      <w:r w:rsidRPr="00A91F18">
        <w:rPr>
          <w:rFonts w:ascii="Palatino Linotype" w:eastAsia="Times New Roman" w:hAnsi="Palatino Linotype" w:cs="Arial"/>
          <w:i/>
          <w:color w:val="000000"/>
          <w:sz w:val="22"/>
          <w:szCs w:val="22"/>
          <w:lang w:val="es-MX"/>
        </w:rPr>
        <w:lastRenderedPageBreak/>
        <w:t>mínimo pero suficiente para acreditar el razonamiento del que se deduzca la relación de pertenencia lógica de los hechos al derecho invocado, que es la subsunción.”(Sic)</w:t>
      </w:r>
    </w:p>
    <w:p w:rsidR="00A91F18" w:rsidRPr="00A91F18" w:rsidRDefault="00A91F18" w:rsidP="00A91F18">
      <w:pPr>
        <w:spacing w:before="100" w:beforeAutospacing="1" w:after="100" w:afterAutospacing="1" w:line="240" w:lineRule="auto"/>
        <w:ind w:left="851" w:right="902"/>
        <w:contextualSpacing/>
        <w:jc w:val="both"/>
        <w:rPr>
          <w:rFonts w:ascii="Palatino Linotype" w:eastAsia="Times New Roman" w:hAnsi="Palatino Linotype" w:cs="Arial"/>
          <w:i/>
          <w:color w:val="000000"/>
          <w:sz w:val="22"/>
          <w:szCs w:val="22"/>
          <w:lang w:val="es-MX"/>
        </w:rPr>
      </w:pPr>
    </w:p>
    <w:p w:rsidR="00A91F18" w:rsidRPr="00A91F18" w:rsidRDefault="00A91F18" w:rsidP="00A91F18">
      <w:pPr>
        <w:spacing w:after="0" w:line="360" w:lineRule="auto"/>
        <w:contextualSpacing/>
        <w:jc w:val="both"/>
        <w:rPr>
          <w:rFonts w:ascii="Palatino Linotype" w:eastAsia="Times New Roman" w:hAnsi="Palatino Linotype" w:cs="Arial"/>
          <w:color w:val="000000"/>
          <w:sz w:val="24"/>
          <w:szCs w:val="24"/>
          <w:lang w:val="es-MX"/>
        </w:rPr>
      </w:pPr>
      <w:r w:rsidRPr="00A91F18">
        <w:rPr>
          <w:rFonts w:ascii="Palatino Linotype" w:eastAsia="Times New Roman" w:hAnsi="Palatino Linotype" w:cs="Arial"/>
          <w:color w:val="000000"/>
          <w:sz w:val="24"/>
          <w:szCs w:val="24"/>
          <w:lang w:val="es-MX"/>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F205C6" w:rsidRPr="00FB1FA3" w:rsidRDefault="00F205C6" w:rsidP="00801EF5">
      <w:pPr>
        <w:spacing w:after="0" w:line="360" w:lineRule="auto"/>
        <w:contextualSpacing/>
        <w:jc w:val="both"/>
        <w:rPr>
          <w:rFonts w:ascii="Palatino Linotype" w:hAnsi="Palatino Linotype" w:cs="Arial"/>
          <w:sz w:val="24"/>
          <w:szCs w:val="24"/>
        </w:rPr>
      </w:pPr>
    </w:p>
    <w:p w:rsidR="00F53E3D" w:rsidRPr="00EF275B" w:rsidRDefault="006264D1" w:rsidP="00801EF5">
      <w:pPr>
        <w:spacing w:after="0" w:line="360" w:lineRule="auto"/>
        <w:contextualSpacing/>
        <w:jc w:val="both"/>
        <w:rPr>
          <w:rFonts w:ascii="Palatino Linotype" w:hAnsi="Palatino Linotype" w:cs="Arial"/>
          <w:sz w:val="24"/>
          <w:szCs w:val="24"/>
        </w:rPr>
      </w:pPr>
      <w:r w:rsidRPr="00EF275B">
        <w:rPr>
          <w:rFonts w:ascii="Palatino Linotype" w:hAnsi="Palatino Linotype" w:cs="Arial"/>
          <w:sz w:val="24"/>
          <w:szCs w:val="24"/>
        </w:rPr>
        <w:t xml:space="preserve">Ahora bien, conforme al requerimiento que se relaciona con la actuación del Oficial </w:t>
      </w:r>
      <w:r w:rsidR="00FA68FB">
        <w:rPr>
          <w:rFonts w:ascii="Palatino Linotype" w:hAnsi="Palatino Linotype" w:cs="Arial"/>
          <w:sz w:val="24"/>
          <w:szCs w:val="24"/>
        </w:rPr>
        <w:t xml:space="preserve">Conciliador, Mediador y </w:t>
      </w:r>
      <w:r w:rsidRPr="00EF275B">
        <w:rPr>
          <w:rFonts w:ascii="Palatino Linotype" w:hAnsi="Palatino Linotype" w:cs="Arial"/>
          <w:sz w:val="24"/>
          <w:szCs w:val="24"/>
        </w:rPr>
        <w:t xml:space="preserve">Calificador para </w:t>
      </w:r>
      <w:r w:rsidR="00F205C6">
        <w:rPr>
          <w:rFonts w:ascii="Palatino Linotype" w:hAnsi="Palatino Linotype" w:cs="Arial"/>
          <w:sz w:val="24"/>
          <w:szCs w:val="24"/>
        </w:rPr>
        <w:t xml:space="preserve">actuar en cuanto a los accidentes de </w:t>
      </w:r>
      <w:r w:rsidR="00FA68FB">
        <w:rPr>
          <w:rFonts w:ascii="Palatino Linotype" w:hAnsi="Palatino Linotype" w:cs="Arial"/>
          <w:sz w:val="24"/>
          <w:szCs w:val="24"/>
        </w:rPr>
        <w:t>tránsito</w:t>
      </w:r>
      <w:r w:rsidRPr="00EF275B">
        <w:rPr>
          <w:rFonts w:ascii="Palatino Linotype" w:hAnsi="Palatino Linotype" w:cs="Arial"/>
          <w:sz w:val="24"/>
          <w:szCs w:val="24"/>
        </w:rPr>
        <w:t xml:space="preserve"> al tr</w:t>
      </w:r>
      <w:r w:rsidR="009603F7" w:rsidRPr="00EF275B">
        <w:rPr>
          <w:rFonts w:ascii="Palatino Linotype" w:hAnsi="Palatino Linotype" w:cs="Arial"/>
          <w:sz w:val="24"/>
          <w:szCs w:val="24"/>
        </w:rPr>
        <w:t>a</w:t>
      </w:r>
      <w:r w:rsidRPr="00EF275B">
        <w:rPr>
          <w:rFonts w:ascii="Palatino Linotype" w:hAnsi="Palatino Linotype" w:cs="Arial"/>
          <w:sz w:val="24"/>
          <w:szCs w:val="24"/>
        </w:rPr>
        <w:t xml:space="preserve">tarse del cumplimiento de funciones y formalidades en el ejercicio público, de manera enunciativa </w:t>
      </w:r>
      <w:r w:rsidR="00787EE8">
        <w:rPr>
          <w:rFonts w:ascii="Palatino Linotype" w:hAnsi="Palatino Linotype" w:cs="Arial"/>
          <w:sz w:val="24"/>
          <w:szCs w:val="24"/>
        </w:rPr>
        <w:t>má</w:t>
      </w:r>
      <w:r w:rsidR="00F205C6">
        <w:rPr>
          <w:rFonts w:ascii="Palatino Linotype" w:hAnsi="Palatino Linotype" w:cs="Arial"/>
          <w:sz w:val="24"/>
          <w:szCs w:val="24"/>
        </w:rPr>
        <w:t xml:space="preserve">s no limitativa </w:t>
      </w:r>
      <w:r w:rsidRPr="00EF275B">
        <w:rPr>
          <w:rFonts w:ascii="Palatino Linotype" w:hAnsi="Palatino Linotype" w:cs="Arial"/>
          <w:sz w:val="24"/>
          <w:szCs w:val="24"/>
        </w:rPr>
        <w:t xml:space="preserve">también podría obrar la información dentro del Reglamento de las </w:t>
      </w:r>
      <w:r w:rsidR="009603F7" w:rsidRPr="00EF275B">
        <w:rPr>
          <w:rFonts w:ascii="Palatino Linotype" w:hAnsi="Palatino Linotype" w:cs="Arial"/>
          <w:sz w:val="24"/>
          <w:szCs w:val="24"/>
        </w:rPr>
        <w:t xml:space="preserve">Oficialías </w:t>
      </w:r>
      <w:r w:rsidRPr="00EF275B">
        <w:rPr>
          <w:rFonts w:ascii="Palatino Linotype" w:hAnsi="Palatino Linotype" w:cs="Arial"/>
          <w:sz w:val="24"/>
          <w:szCs w:val="24"/>
        </w:rPr>
        <w:t xml:space="preserve">Mediadoras-Conciliadoras </w:t>
      </w:r>
      <w:r w:rsidR="009603F7" w:rsidRPr="00EF275B">
        <w:rPr>
          <w:rFonts w:ascii="Palatino Linotype" w:hAnsi="Palatino Linotype" w:cs="Arial"/>
          <w:sz w:val="24"/>
          <w:szCs w:val="24"/>
        </w:rPr>
        <w:t xml:space="preserve">dispuesto en el artículo 31 fracción XLI </w:t>
      </w:r>
      <w:r w:rsidR="00B16026" w:rsidRPr="00EF275B">
        <w:rPr>
          <w:rFonts w:ascii="Palatino Linotype" w:hAnsi="Palatino Linotype" w:cs="Arial"/>
          <w:sz w:val="24"/>
          <w:szCs w:val="24"/>
        </w:rPr>
        <w:t>de</w:t>
      </w:r>
      <w:r w:rsidR="009603F7" w:rsidRPr="00EF275B">
        <w:rPr>
          <w:rFonts w:ascii="Palatino Linotype" w:hAnsi="Palatino Linotype" w:cs="Arial"/>
          <w:sz w:val="24"/>
          <w:szCs w:val="24"/>
        </w:rPr>
        <w:t xml:space="preserve"> la Ley Orgánica Municipal que a la letra dice:</w:t>
      </w:r>
    </w:p>
    <w:p w:rsidR="009603F7" w:rsidRPr="00EF275B" w:rsidRDefault="009603F7" w:rsidP="00801EF5">
      <w:pPr>
        <w:spacing w:after="0" w:line="360" w:lineRule="auto"/>
        <w:contextualSpacing/>
        <w:jc w:val="both"/>
        <w:rPr>
          <w:rFonts w:ascii="Palatino Linotype" w:hAnsi="Palatino Linotype" w:cs="Arial"/>
          <w:sz w:val="24"/>
          <w:szCs w:val="24"/>
        </w:rPr>
      </w:pPr>
    </w:p>
    <w:p w:rsidR="009603F7" w:rsidRPr="00D63A50" w:rsidRDefault="009603F7" w:rsidP="00801EF5">
      <w:pPr>
        <w:spacing w:before="100" w:beforeAutospacing="1" w:after="100" w:afterAutospacing="1" w:line="240" w:lineRule="auto"/>
        <w:ind w:left="851" w:right="902"/>
        <w:contextualSpacing/>
        <w:jc w:val="both"/>
        <w:rPr>
          <w:rFonts w:ascii="Palatino Linotype" w:hAnsi="Palatino Linotype" w:cs="Arial"/>
          <w:b/>
          <w:i/>
          <w:sz w:val="22"/>
          <w:szCs w:val="22"/>
        </w:rPr>
      </w:pPr>
      <w:r w:rsidRPr="00D63A50">
        <w:rPr>
          <w:rFonts w:ascii="Palatino Linotype" w:hAnsi="Palatino Linotype" w:cs="Arial"/>
          <w:i/>
          <w:sz w:val="22"/>
          <w:szCs w:val="22"/>
        </w:rPr>
        <w:t>“Artículo 31.-</w:t>
      </w:r>
      <w:r w:rsidRPr="00D63A50">
        <w:rPr>
          <w:rFonts w:ascii="Palatino Linotype" w:hAnsi="Palatino Linotype" w:cs="Arial"/>
          <w:b/>
          <w:i/>
          <w:sz w:val="22"/>
          <w:szCs w:val="22"/>
        </w:rPr>
        <w:t xml:space="preserve"> Son atribuciones de los ayuntamientos:</w:t>
      </w:r>
    </w:p>
    <w:p w:rsidR="00BD7F8F" w:rsidRPr="00D63A50" w:rsidRDefault="00BD7F8F" w:rsidP="00801EF5">
      <w:pPr>
        <w:spacing w:before="100" w:beforeAutospacing="1" w:after="100" w:afterAutospacing="1" w:line="240" w:lineRule="auto"/>
        <w:ind w:left="851" w:right="902"/>
        <w:contextualSpacing/>
        <w:jc w:val="both"/>
        <w:rPr>
          <w:rFonts w:ascii="Palatino Linotype" w:hAnsi="Palatino Linotype" w:cs="Arial"/>
          <w:b/>
          <w:i/>
          <w:sz w:val="22"/>
          <w:szCs w:val="22"/>
        </w:rPr>
      </w:pPr>
      <w:r w:rsidRPr="00D63A50">
        <w:rPr>
          <w:rFonts w:ascii="Palatino Linotype" w:hAnsi="Palatino Linotype" w:cs="Arial"/>
          <w:i/>
          <w:sz w:val="22"/>
          <w:szCs w:val="22"/>
        </w:rPr>
        <w:t>…</w:t>
      </w:r>
    </w:p>
    <w:p w:rsidR="00BD7F8F" w:rsidRPr="00D63A50" w:rsidRDefault="009603F7" w:rsidP="00801EF5">
      <w:pPr>
        <w:spacing w:before="100" w:beforeAutospacing="1" w:after="100" w:afterAutospacing="1" w:line="240" w:lineRule="auto"/>
        <w:ind w:left="851" w:right="902"/>
        <w:contextualSpacing/>
        <w:jc w:val="both"/>
        <w:rPr>
          <w:rFonts w:ascii="Palatino Linotype" w:hAnsi="Palatino Linotype" w:cs="Arial"/>
          <w:i/>
          <w:sz w:val="22"/>
          <w:szCs w:val="22"/>
        </w:rPr>
      </w:pPr>
      <w:r w:rsidRPr="00D63A50">
        <w:rPr>
          <w:rFonts w:ascii="Palatino Linotype" w:hAnsi="Palatino Linotype" w:cs="Arial"/>
          <w:i/>
          <w:sz w:val="22"/>
          <w:szCs w:val="22"/>
        </w:rPr>
        <w:t xml:space="preserve">XLI. Expedir el </w:t>
      </w:r>
      <w:r w:rsidRPr="00D63A50">
        <w:rPr>
          <w:rFonts w:ascii="Palatino Linotype" w:hAnsi="Palatino Linotype" w:cs="Arial"/>
          <w:b/>
          <w:i/>
          <w:sz w:val="22"/>
          <w:szCs w:val="22"/>
        </w:rPr>
        <w:t>Reglamento de las Oficialías Mediadoras-Conciliadoras Municipale</w:t>
      </w:r>
      <w:r w:rsidRPr="00D63A50">
        <w:rPr>
          <w:rFonts w:ascii="Palatino Linotype" w:hAnsi="Palatino Linotype" w:cs="Arial"/>
          <w:i/>
          <w:sz w:val="22"/>
          <w:szCs w:val="22"/>
        </w:rPr>
        <w:t>s;</w:t>
      </w:r>
    </w:p>
    <w:p w:rsidR="002B32F5" w:rsidRPr="00D63A50" w:rsidRDefault="00BD7F8F" w:rsidP="00801EF5">
      <w:pPr>
        <w:spacing w:before="100" w:beforeAutospacing="1" w:after="100" w:afterAutospacing="1" w:line="240" w:lineRule="auto"/>
        <w:ind w:left="851" w:right="902"/>
        <w:contextualSpacing/>
        <w:jc w:val="both"/>
        <w:rPr>
          <w:rFonts w:ascii="Palatino Linotype" w:hAnsi="Palatino Linotype" w:cs="Arial"/>
          <w:i/>
          <w:sz w:val="22"/>
          <w:szCs w:val="22"/>
        </w:rPr>
      </w:pPr>
      <w:r w:rsidRPr="00D63A50">
        <w:rPr>
          <w:rFonts w:ascii="Palatino Linotype" w:hAnsi="Palatino Linotype" w:cs="Arial"/>
          <w:i/>
          <w:sz w:val="22"/>
          <w:szCs w:val="22"/>
        </w:rPr>
        <w:t>…</w:t>
      </w:r>
    </w:p>
    <w:p w:rsidR="001B46D3" w:rsidRPr="00EF275B" w:rsidRDefault="001B46D3" w:rsidP="00801EF5">
      <w:pPr>
        <w:spacing w:before="100" w:beforeAutospacing="1" w:after="100" w:afterAutospacing="1" w:line="240" w:lineRule="auto"/>
        <w:ind w:left="851" w:right="902"/>
        <w:contextualSpacing/>
        <w:jc w:val="both"/>
        <w:rPr>
          <w:rFonts w:ascii="Palatino Linotype" w:hAnsi="Palatino Linotype" w:cs="Arial"/>
          <w:i/>
          <w:sz w:val="24"/>
          <w:szCs w:val="24"/>
        </w:rPr>
      </w:pPr>
    </w:p>
    <w:p w:rsidR="001B46D3" w:rsidRPr="00EF275B" w:rsidRDefault="001B46D3" w:rsidP="00801EF5">
      <w:pPr>
        <w:spacing w:after="0" w:line="360" w:lineRule="auto"/>
        <w:contextualSpacing/>
        <w:jc w:val="both"/>
        <w:rPr>
          <w:rFonts w:ascii="Palatino Linotype" w:hAnsi="Palatino Linotype" w:cs="Arial"/>
          <w:sz w:val="24"/>
          <w:szCs w:val="24"/>
        </w:rPr>
      </w:pPr>
      <w:r w:rsidRPr="00EF275B">
        <w:rPr>
          <w:rFonts w:ascii="Palatino Linotype" w:hAnsi="Palatino Linotype" w:cs="Arial"/>
          <w:sz w:val="24"/>
          <w:szCs w:val="24"/>
        </w:rPr>
        <w:t xml:space="preserve">Por su parte el </w:t>
      </w:r>
      <w:r w:rsidR="003B4403" w:rsidRPr="00EF275B">
        <w:rPr>
          <w:rFonts w:ascii="Palatino Linotype" w:hAnsi="Palatino Linotype" w:cs="Arial"/>
          <w:sz w:val="24"/>
          <w:szCs w:val="24"/>
        </w:rPr>
        <w:t>artículo</w:t>
      </w:r>
      <w:r w:rsidRPr="00EF275B">
        <w:rPr>
          <w:rFonts w:ascii="Palatino Linotype" w:hAnsi="Palatino Linotype" w:cs="Arial"/>
          <w:sz w:val="24"/>
          <w:szCs w:val="24"/>
        </w:rPr>
        <w:t xml:space="preserve"> 180 del Bando Municipal del Ayuntamiento de Tezoyuca publicado el día cinco de febrero de dos mil diecinueve menciona:</w:t>
      </w:r>
    </w:p>
    <w:p w:rsidR="002365E0" w:rsidRPr="00EF275B" w:rsidRDefault="002365E0" w:rsidP="00801EF5">
      <w:pPr>
        <w:spacing w:after="0" w:line="360" w:lineRule="auto"/>
        <w:contextualSpacing/>
        <w:jc w:val="both"/>
        <w:rPr>
          <w:rFonts w:ascii="Palatino Linotype" w:hAnsi="Palatino Linotype" w:cs="Arial"/>
          <w:sz w:val="24"/>
          <w:szCs w:val="24"/>
        </w:rPr>
      </w:pPr>
    </w:p>
    <w:p w:rsidR="001B46D3" w:rsidRPr="00EF275B" w:rsidRDefault="002365E0" w:rsidP="00801EF5">
      <w:pPr>
        <w:spacing w:before="100" w:beforeAutospacing="1" w:after="100" w:afterAutospacing="1" w:line="240" w:lineRule="auto"/>
        <w:ind w:left="851" w:right="902"/>
        <w:contextualSpacing/>
        <w:jc w:val="both"/>
        <w:rPr>
          <w:rFonts w:ascii="Palatino Linotype" w:hAnsi="Palatino Linotype" w:cs="Arial"/>
          <w:i/>
          <w:sz w:val="22"/>
          <w:szCs w:val="22"/>
        </w:rPr>
      </w:pPr>
      <w:r w:rsidRPr="00EF275B">
        <w:rPr>
          <w:rFonts w:ascii="Palatino Linotype" w:hAnsi="Palatino Linotype" w:cs="Arial"/>
          <w:i/>
          <w:sz w:val="22"/>
          <w:szCs w:val="22"/>
        </w:rPr>
        <w:t>“</w:t>
      </w:r>
      <w:r w:rsidR="001B46D3" w:rsidRPr="00EF275B">
        <w:rPr>
          <w:rFonts w:ascii="Palatino Linotype" w:hAnsi="Palatino Linotype" w:cs="Arial"/>
          <w:b/>
          <w:i/>
          <w:sz w:val="22"/>
          <w:szCs w:val="22"/>
        </w:rPr>
        <w:t>ARTÍCULO 180</w:t>
      </w:r>
      <w:r w:rsidR="001B46D3" w:rsidRPr="00EF275B">
        <w:rPr>
          <w:rFonts w:ascii="Palatino Linotype" w:hAnsi="Palatino Linotype" w:cs="Arial"/>
          <w:i/>
          <w:sz w:val="22"/>
          <w:szCs w:val="22"/>
        </w:rPr>
        <w:t xml:space="preserve">.- Se considerará falta administrativa toda infracción a las disposiciones legales aplicables que emita el Ayuntamiento en el ejercicio de sus funciones, tales como el Bando Municipal, reglamentos, circulares u otros ordenamientos de orden público, interés social y observancia obligatoria que se </w:t>
      </w:r>
      <w:r w:rsidR="001B46D3" w:rsidRPr="00EF275B">
        <w:rPr>
          <w:rFonts w:ascii="Palatino Linotype" w:hAnsi="Palatino Linotype" w:cs="Arial"/>
          <w:i/>
          <w:sz w:val="22"/>
          <w:szCs w:val="22"/>
        </w:rPr>
        <w:lastRenderedPageBreak/>
        <w:t xml:space="preserve">encuentren debidamente publicados en la Gaceta Municipal, y </w:t>
      </w:r>
      <w:r w:rsidR="001B46D3" w:rsidRPr="00EF275B">
        <w:rPr>
          <w:rFonts w:ascii="Palatino Linotype" w:hAnsi="Palatino Linotype" w:cs="Arial"/>
          <w:b/>
          <w:i/>
          <w:sz w:val="22"/>
          <w:szCs w:val="22"/>
        </w:rPr>
        <w:t>se sancionará administrativamente a los infractores por parte del oficial mediador, conciliador y calificador o titulares de las dependencias de la administración pública municipal competentes en la materia de que se trate, conforme a lo dispuesto en el Reglamento de la Oficialía Mediadora, Conciliadora y Calificadora</w:t>
      </w:r>
      <w:r w:rsidR="001B46D3" w:rsidRPr="00EF275B">
        <w:rPr>
          <w:rFonts w:ascii="Palatino Linotype" w:hAnsi="Palatino Linotype" w:cs="Arial"/>
          <w:i/>
          <w:sz w:val="22"/>
          <w:szCs w:val="22"/>
        </w:rPr>
        <w:t>, conforme al tabulador aprobado, conforme a las disposiciones contendidas en los reglamentos expedidos por el Ayuntamiento o conforme a las demás disposiciones legales aplicables.</w:t>
      </w:r>
      <w:r w:rsidRPr="00EF275B">
        <w:rPr>
          <w:rFonts w:ascii="Palatino Linotype" w:hAnsi="Palatino Linotype" w:cs="Arial"/>
          <w:i/>
          <w:sz w:val="22"/>
          <w:szCs w:val="22"/>
        </w:rPr>
        <w:t>”</w:t>
      </w:r>
    </w:p>
    <w:p w:rsidR="003B4403" w:rsidRDefault="003B4403" w:rsidP="00801EF5">
      <w:pPr>
        <w:spacing w:before="100" w:beforeAutospacing="1" w:after="100" w:afterAutospacing="1" w:line="240" w:lineRule="auto"/>
        <w:ind w:left="851" w:right="902"/>
        <w:contextualSpacing/>
        <w:jc w:val="both"/>
        <w:rPr>
          <w:rFonts w:ascii="Palatino Linotype" w:hAnsi="Palatino Linotype" w:cs="Arial"/>
          <w:i/>
          <w:sz w:val="22"/>
          <w:szCs w:val="22"/>
        </w:rPr>
      </w:pPr>
    </w:p>
    <w:p w:rsidR="002365E0" w:rsidRPr="00EF275B" w:rsidRDefault="002365E0" w:rsidP="00801EF5">
      <w:pPr>
        <w:spacing w:before="100" w:beforeAutospacing="1" w:after="100" w:afterAutospacing="1" w:line="240" w:lineRule="auto"/>
        <w:ind w:left="851" w:right="902"/>
        <w:contextualSpacing/>
        <w:jc w:val="both"/>
        <w:rPr>
          <w:rFonts w:ascii="Palatino Linotype" w:hAnsi="Palatino Linotype" w:cs="Arial"/>
          <w:i/>
          <w:sz w:val="22"/>
          <w:szCs w:val="22"/>
        </w:rPr>
      </w:pPr>
      <w:r w:rsidRPr="00EF275B">
        <w:rPr>
          <w:rFonts w:ascii="Palatino Linotype" w:hAnsi="Palatino Linotype" w:cs="Arial"/>
          <w:i/>
          <w:sz w:val="22"/>
          <w:szCs w:val="22"/>
        </w:rPr>
        <w:t>(</w:t>
      </w:r>
      <w:r w:rsidR="003022B6" w:rsidRPr="00EF275B">
        <w:rPr>
          <w:rFonts w:ascii="Palatino Linotype" w:hAnsi="Palatino Linotype" w:cs="Arial"/>
          <w:i/>
          <w:sz w:val="22"/>
          <w:szCs w:val="22"/>
        </w:rPr>
        <w:t>Énfasis</w:t>
      </w:r>
      <w:r w:rsidRPr="00EF275B">
        <w:rPr>
          <w:rFonts w:ascii="Palatino Linotype" w:hAnsi="Palatino Linotype" w:cs="Arial"/>
          <w:i/>
          <w:sz w:val="22"/>
          <w:szCs w:val="22"/>
        </w:rPr>
        <w:t xml:space="preserve"> añadido)</w:t>
      </w:r>
    </w:p>
    <w:p w:rsidR="001B46D3" w:rsidRPr="00EF275B" w:rsidRDefault="001B46D3" w:rsidP="00801EF5">
      <w:pPr>
        <w:spacing w:after="0" w:line="360" w:lineRule="auto"/>
        <w:contextualSpacing/>
        <w:jc w:val="both"/>
        <w:rPr>
          <w:rFonts w:ascii="Palatino Linotype" w:hAnsi="Palatino Linotype" w:cs="Arial"/>
          <w:sz w:val="24"/>
          <w:szCs w:val="24"/>
        </w:rPr>
      </w:pPr>
    </w:p>
    <w:p w:rsidR="001B46D3" w:rsidRPr="00EF275B" w:rsidRDefault="001B46D3" w:rsidP="00801EF5">
      <w:pPr>
        <w:widowControl w:val="0"/>
        <w:autoSpaceDE w:val="0"/>
        <w:autoSpaceDN w:val="0"/>
        <w:adjustRightInd w:val="0"/>
        <w:spacing w:after="0" w:line="360" w:lineRule="auto"/>
        <w:contextualSpacing/>
        <w:jc w:val="both"/>
        <w:rPr>
          <w:rFonts w:ascii="Palatino Linotype" w:hAnsi="Palatino Linotype" w:cs="Arial"/>
          <w:sz w:val="24"/>
          <w:szCs w:val="24"/>
          <w:lang w:val="es-MX"/>
        </w:rPr>
      </w:pPr>
      <w:r w:rsidRPr="00EF275B">
        <w:rPr>
          <w:rFonts w:ascii="Palatino Linotype" w:hAnsi="Palatino Linotype" w:cs="Arial"/>
          <w:sz w:val="24"/>
          <w:szCs w:val="24"/>
          <w:lang w:val="es-MX"/>
        </w:rPr>
        <w:t xml:space="preserve">Es así, que con base en el análisis realizado en el desarrollo de la presente resolución, éste Órgano Autónomo considera que, de manera enunciativa más no limitativa, el documento que puede colmar la pretensión del particular pudieran ser </w:t>
      </w:r>
      <w:r w:rsidR="007B03A7" w:rsidRPr="00EF275B">
        <w:rPr>
          <w:rFonts w:ascii="Palatino Linotype" w:hAnsi="Palatino Linotype" w:cs="Arial"/>
          <w:b/>
          <w:sz w:val="24"/>
          <w:szCs w:val="24"/>
          <w:lang w:val="es-MX"/>
        </w:rPr>
        <w:t xml:space="preserve">El </w:t>
      </w:r>
      <w:r w:rsidRPr="00EF275B">
        <w:rPr>
          <w:rFonts w:ascii="Palatino Linotype" w:hAnsi="Palatino Linotype" w:cs="Arial"/>
          <w:b/>
          <w:sz w:val="24"/>
          <w:szCs w:val="24"/>
          <w:lang w:val="es-MX"/>
        </w:rPr>
        <w:t>Reglamento de las Oficialías Mediadoras Conciliadoras</w:t>
      </w:r>
      <w:r w:rsidRPr="00EF275B">
        <w:rPr>
          <w:rFonts w:ascii="Palatino Linotype" w:hAnsi="Palatino Linotype" w:cs="Arial"/>
          <w:sz w:val="24"/>
          <w:szCs w:val="24"/>
          <w:lang w:val="es-MX"/>
        </w:rPr>
        <w:t>, que forma parte de la normatividad aplicable al</w:t>
      </w:r>
      <w:r w:rsidRPr="00EF275B">
        <w:rPr>
          <w:rFonts w:ascii="Palatino Linotype" w:hAnsi="Palatino Linotype" w:cs="Arial"/>
          <w:b/>
          <w:sz w:val="24"/>
          <w:szCs w:val="24"/>
          <w:lang w:val="es-MX"/>
        </w:rPr>
        <w:t xml:space="preserve"> SUJETO OBLIGADO</w:t>
      </w:r>
      <w:r w:rsidRPr="00EF275B">
        <w:rPr>
          <w:rFonts w:ascii="Palatino Linotype" w:hAnsi="Palatino Linotype" w:cs="Arial"/>
          <w:sz w:val="24"/>
          <w:szCs w:val="24"/>
          <w:lang w:val="es-MX"/>
        </w:rPr>
        <w:t>.</w:t>
      </w:r>
    </w:p>
    <w:p w:rsidR="001B46D3" w:rsidRDefault="001B46D3" w:rsidP="00801EF5">
      <w:pPr>
        <w:widowControl w:val="0"/>
        <w:autoSpaceDE w:val="0"/>
        <w:autoSpaceDN w:val="0"/>
        <w:adjustRightInd w:val="0"/>
        <w:spacing w:after="0" w:line="360" w:lineRule="auto"/>
        <w:contextualSpacing/>
        <w:jc w:val="both"/>
        <w:rPr>
          <w:rFonts w:ascii="Palatino Linotype" w:hAnsi="Palatino Linotype" w:cs="Arial"/>
          <w:sz w:val="24"/>
          <w:szCs w:val="24"/>
        </w:rPr>
      </w:pPr>
    </w:p>
    <w:p w:rsidR="005111E1" w:rsidRPr="005111E1" w:rsidRDefault="005111E1" w:rsidP="005111E1">
      <w:pPr>
        <w:spacing w:line="360" w:lineRule="auto"/>
        <w:jc w:val="both"/>
        <w:rPr>
          <w:rFonts w:ascii="Palatino Linotype" w:hAnsi="Palatino Linotype" w:cs="Arial"/>
          <w:sz w:val="24"/>
          <w:szCs w:val="24"/>
        </w:rPr>
      </w:pPr>
      <w:r w:rsidRPr="005111E1">
        <w:rPr>
          <w:rFonts w:ascii="Palatino Linotype" w:hAnsi="Palatino Linotype" w:cs="Arial"/>
          <w:sz w:val="24"/>
          <w:szCs w:val="24"/>
        </w:rPr>
        <w:t>Ahora bien, es preciso señalar lo que establece el artículo 92, fracción I de la Ley de Transparencia y Acceso a la Información Pública del Estado de México y Municipios, en lo referente a las obligaciones de transparencia común, que dicta:</w:t>
      </w:r>
    </w:p>
    <w:p w:rsidR="005111E1" w:rsidRPr="00D128A2" w:rsidRDefault="005111E1" w:rsidP="005111E1">
      <w:pPr>
        <w:spacing w:line="360" w:lineRule="auto"/>
        <w:jc w:val="both"/>
        <w:rPr>
          <w:rFonts w:ascii="Palatino Linotype" w:hAnsi="Palatino Linotype" w:cs="Arial"/>
        </w:rPr>
      </w:pPr>
    </w:p>
    <w:p w:rsidR="005111E1" w:rsidRPr="00D128A2" w:rsidRDefault="005111E1" w:rsidP="005111E1">
      <w:pPr>
        <w:autoSpaceDE w:val="0"/>
        <w:autoSpaceDN w:val="0"/>
        <w:adjustRightInd w:val="0"/>
        <w:spacing w:line="276" w:lineRule="auto"/>
        <w:ind w:left="851" w:right="958"/>
        <w:jc w:val="both"/>
        <w:rPr>
          <w:rFonts w:ascii="Palatino Linotype" w:hAnsi="Palatino Linotype" w:cs="Arial"/>
          <w:i/>
          <w:sz w:val="22"/>
          <w:szCs w:val="22"/>
        </w:rPr>
      </w:pPr>
      <w:r w:rsidRPr="00D128A2">
        <w:rPr>
          <w:rFonts w:ascii="Palatino Linotype" w:hAnsi="Palatino Linotype" w:cs="Arial"/>
          <w:b/>
          <w:bCs/>
          <w:i/>
          <w:sz w:val="22"/>
          <w:szCs w:val="22"/>
        </w:rPr>
        <w:t xml:space="preserve">“Artículo 92. </w:t>
      </w:r>
      <w:r w:rsidRPr="00D128A2">
        <w:rPr>
          <w:rFonts w:ascii="Palatino Linotype" w:hAnsi="Palatino Linotype" w:cs="Arial"/>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5111E1" w:rsidRPr="00D128A2" w:rsidRDefault="005111E1" w:rsidP="005111E1">
      <w:pPr>
        <w:autoSpaceDE w:val="0"/>
        <w:autoSpaceDN w:val="0"/>
        <w:adjustRightInd w:val="0"/>
        <w:spacing w:line="276" w:lineRule="auto"/>
        <w:ind w:left="851" w:right="958"/>
        <w:jc w:val="both"/>
        <w:rPr>
          <w:rFonts w:ascii="Palatino Linotype" w:hAnsi="Palatino Linotype" w:cs="Arial"/>
          <w:i/>
          <w:sz w:val="22"/>
          <w:szCs w:val="22"/>
        </w:rPr>
      </w:pPr>
      <w:r w:rsidRPr="00D128A2">
        <w:rPr>
          <w:rFonts w:ascii="Palatino Linotype" w:hAnsi="Palatino Linotype" w:cs="Arial"/>
          <w:b/>
          <w:bCs/>
          <w:i/>
          <w:sz w:val="22"/>
          <w:szCs w:val="22"/>
        </w:rPr>
        <w:t>.</w:t>
      </w:r>
      <w:r w:rsidRPr="00D128A2">
        <w:rPr>
          <w:rFonts w:ascii="Palatino Linotype" w:hAnsi="Palatino Linotype" w:cs="Arial"/>
          <w:i/>
          <w:sz w:val="22"/>
          <w:szCs w:val="22"/>
        </w:rPr>
        <w:t xml:space="preserve"> . .</w:t>
      </w:r>
    </w:p>
    <w:p w:rsidR="005111E1" w:rsidRDefault="005111E1" w:rsidP="006828E9">
      <w:pPr>
        <w:autoSpaceDE w:val="0"/>
        <w:autoSpaceDN w:val="0"/>
        <w:adjustRightInd w:val="0"/>
        <w:spacing w:after="0" w:line="276" w:lineRule="auto"/>
        <w:ind w:left="851" w:right="958"/>
        <w:jc w:val="both"/>
        <w:rPr>
          <w:rFonts w:ascii="Palatino Linotype" w:hAnsi="Palatino Linotype" w:cs="Arial"/>
          <w:i/>
          <w:sz w:val="22"/>
          <w:szCs w:val="22"/>
        </w:rPr>
      </w:pPr>
      <w:r w:rsidRPr="00D128A2">
        <w:rPr>
          <w:rFonts w:ascii="Palatino Linotype" w:hAnsi="Palatino Linotype" w:cs="Arial"/>
          <w:b/>
          <w:bCs/>
          <w:i/>
          <w:sz w:val="22"/>
          <w:szCs w:val="22"/>
        </w:rPr>
        <w:lastRenderedPageBreak/>
        <w:t xml:space="preserve">I. </w:t>
      </w:r>
      <w:r w:rsidRPr="00D128A2">
        <w:rPr>
          <w:rFonts w:ascii="Palatino Linotype" w:hAnsi="Palatino Linotype" w:cs="Arial"/>
          <w:bCs/>
          <w:i/>
          <w:sz w:val="22"/>
          <w:szCs w:val="22"/>
        </w:rPr>
        <w:t xml:space="preserve">El marco normativo aplicable al sujeto obligado, en el que deberá incluirse leyes, códigos, </w:t>
      </w:r>
      <w:r w:rsidRPr="005111E1">
        <w:rPr>
          <w:rFonts w:ascii="Palatino Linotype" w:hAnsi="Palatino Linotype" w:cs="Arial"/>
          <w:b/>
          <w:bCs/>
          <w:i/>
          <w:sz w:val="22"/>
          <w:szCs w:val="22"/>
        </w:rPr>
        <w:t>reglamentos,</w:t>
      </w:r>
      <w:r w:rsidRPr="00D128A2">
        <w:rPr>
          <w:rFonts w:ascii="Palatino Linotype" w:hAnsi="Palatino Linotype" w:cs="Arial"/>
          <w:bCs/>
          <w:i/>
          <w:sz w:val="22"/>
          <w:szCs w:val="22"/>
        </w:rPr>
        <w:t xml:space="preserve"> decretos de creación, acuerdos, convenios, manuales de organización y procedimientos, reglas de operación, criterios, políticas, entre otros;</w:t>
      </w:r>
      <w:r w:rsidRPr="00D128A2">
        <w:rPr>
          <w:rFonts w:ascii="Palatino Linotype" w:hAnsi="Palatino Linotype" w:cs="Arial"/>
          <w:i/>
          <w:sz w:val="22"/>
          <w:szCs w:val="22"/>
        </w:rPr>
        <w:t>”</w:t>
      </w:r>
    </w:p>
    <w:p w:rsidR="006828E9" w:rsidRPr="006828E9" w:rsidRDefault="006828E9" w:rsidP="006828E9">
      <w:pPr>
        <w:autoSpaceDE w:val="0"/>
        <w:autoSpaceDN w:val="0"/>
        <w:adjustRightInd w:val="0"/>
        <w:spacing w:after="0" w:line="276" w:lineRule="auto"/>
        <w:ind w:left="851" w:right="958"/>
        <w:jc w:val="both"/>
        <w:rPr>
          <w:rFonts w:ascii="Palatino Linotype" w:hAnsi="Palatino Linotype" w:cs="Arial"/>
          <w:i/>
          <w:sz w:val="22"/>
          <w:szCs w:val="22"/>
        </w:rPr>
      </w:pPr>
    </w:p>
    <w:p w:rsidR="005111E1" w:rsidRDefault="005111E1" w:rsidP="006828E9">
      <w:pPr>
        <w:spacing w:after="0" w:line="360" w:lineRule="auto"/>
        <w:jc w:val="both"/>
        <w:rPr>
          <w:rFonts w:ascii="Palatino Linotype" w:hAnsi="Palatino Linotype" w:cs="Arial"/>
          <w:sz w:val="24"/>
          <w:szCs w:val="24"/>
        </w:rPr>
      </w:pPr>
      <w:r w:rsidRPr="005111E1">
        <w:rPr>
          <w:rFonts w:ascii="Palatino Linotype" w:hAnsi="Palatino Linotype" w:cs="Arial"/>
          <w:sz w:val="24"/>
          <w:szCs w:val="24"/>
        </w:rPr>
        <w:t xml:space="preserve">Es del artículo en comento que, es advierte como obligación del </w:t>
      </w:r>
      <w:r w:rsidRPr="005111E1">
        <w:rPr>
          <w:rFonts w:ascii="Palatino Linotype" w:hAnsi="Palatino Linotype" w:cs="Arial"/>
          <w:b/>
          <w:sz w:val="24"/>
          <w:szCs w:val="24"/>
        </w:rPr>
        <w:t>SUJETO OBLIGADO</w:t>
      </w:r>
      <w:r w:rsidRPr="005111E1">
        <w:rPr>
          <w:rFonts w:ascii="Palatino Linotype" w:hAnsi="Palatino Linotype" w:cs="Arial"/>
          <w:sz w:val="24"/>
          <w:szCs w:val="24"/>
        </w:rPr>
        <w:t xml:space="preserve"> el transparentar marco normativo aplicable en el Municipio de </w:t>
      </w:r>
      <w:r>
        <w:rPr>
          <w:rFonts w:ascii="Palatino Linotype" w:hAnsi="Palatino Linotype" w:cs="Arial"/>
          <w:sz w:val="24"/>
          <w:szCs w:val="24"/>
        </w:rPr>
        <w:t>Tezoyuca</w:t>
      </w:r>
      <w:r w:rsidRPr="005111E1">
        <w:rPr>
          <w:rFonts w:ascii="Palatino Linotype" w:hAnsi="Palatino Linotype" w:cs="Arial"/>
          <w:sz w:val="24"/>
          <w:szCs w:val="24"/>
        </w:rPr>
        <w:t>, por lo que como la ahora</w:t>
      </w:r>
      <w:r w:rsidRPr="005111E1">
        <w:rPr>
          <w:rFonts w:ascii="Palatino Linotype" w:hAnsi="Palatino Linotype" w:cs="Arial"/>
          <w:b/>
          <w:sz w:val="24"/>
          <w:szCs w:val="24"/>
        </w:rPr>
        <w:t xml:space="preserve"> RECURRENTE</w:t>
      </w:r>
      <w:r w:rsidRPr="005111E1">
        <w:rPr>
          <w:rFonts w:ascii="Palatino Linotype" w:hAnsi="Palatino Linotype" w:cs="Arial"/>
          <w:sz w:val="24"/>
          <w:szCs w:val="24"/>
        </w:rPr>
        <w:t xml:space="preserve"> solicitó la reglamentación donde se desprenda el </w:t>
      </w:r>
      <w:r w:rsidR="00F640F9">
        <w:rPr>
          <w:rFonts w:ascii="Palatino Linotype" w:hAnsi="Palatino Linotype" w:cs="Arial"/>
          <w:sz w:val="24"/>
          <w:szCs w:val="24"/>
        </w:rPr>
        <w:t>actuar</w:t>
      </w:r>
      <w:r w:rsidRPr="005111E1">
        <w:rPr>
          <w:rFonts w:ascii="Palatino Linotype" w:hAnsi="Palatino Linotype" w:cs="Arial"/>
          <w:sz w:val="24"/>
          <w:szCs w:val="24"/>
        </w:rPr>
        <w:t xml:space="preserve"> en relación </w:t>
      </w:r>
      <w:r w:rsidR="008B724B">
        <w:rPr>
          <w:rFonts w:ascii="Palatino Linotype" w:hAnsi="Palatino Linotype" w:cs="Arial"/>
          <w:sz w:val="24"/>
          <w:szCs w:val="24"/>
        </w:rPr>
        <w:t xml:space="preserve">procedimientos en los hechos de tránsito, </w:t>
      </w:r>
      <w:r w:rsidRPr="005111E1">
        <w:rPr>
          <w:rFonts w:ascii="Palatino Linotype" w:hAnsi="Palatino Linotype" w:cs="Arial"/>
          <w:sz w:val="24"/>
          <w:szCs w:val="24"/>
        </w:rPr>
        <w:t>por lo que, es preciso determinar los documentos donde obre la información y si la misma es susceptible de entregar.</w:t>
      </w:r>
    </w:p>
    <w:p w:rsidR="005111E1" w:rsidRDefault="005111E1" w:rsidP="005111E1">
      <w:pPr>
        <w:spacing w:line="360" w:lineRule="auto"/>
        <w:jc w:val="both"/>
        <w:rPr>
          <w:rFonts w:ascii="Palatino Linotype" w:hAnsi="Palatino Linotype" w:cs="Arial"/>
          <w:sz w:val="24"/>
          <w:szCs w:val="24"/>
        </w:rPr>
      </w:pPr>
    </w:p>
    <w:p w:rsidR="00F53E3D" w:rsidRDefault="002365E0" w:rsidP="00AC7670">
      <w:pPr>
        <w:spacing w:before="100" w:beforeAutospacing="1" w:after="100" w:afterAutospacing="1" w:line="360" w:lineRule="auto"/>
        <w:contextualSpacing/>
        <w:jc w:val="both"/>
        <w:rPr>
          <w:rFonts w:ascii="Palatino Linotype" w:hAnsi="Palatino Linotype" w:cs="Arial"/>
          <w:sz w:val="24"/>
          <w:szCs w:val="24"/>
        </w:rPr>
      </w:pPr>
      <w:r w:rsidRPr="00C956A9">
        <w:rPr>
          <w:rFonts w:ascii="Palatino Linotype" w:hAnsi="Palatino Linotype" w:cs="Arial"/>
          <w:sz w:val="24"/>
          <w:szCs w:val="24"/>
        </w:rPr>
        <w:t xml:space="preserve">Ahora bien respecto a </w:t>
      </w:r>
      <w:r w:rsidR="004A5B17" w:rsidRPr="00C956A9">
        <w:rPr>
          <w:rFonts w:ascii="Palatino Linotype" w:hAnsi="Palatino Linotype" w:cs="Arial"/>
          <w:sz w:val="24"/>
          <w:szCs w:val="24"/>
        </w:rPr>
        <w:t>los recibos de nómina entregados</w:t>
      </w:r>
      <w:r w:rsidR="004A5B17">
        <w:rPr>
          <w:rFonts w:ascii="Palatino Linotype" w:hAnsi="Palatino Linotype" w:cs="Arial"/>
          <w:sz w:val="24"/>
          <w:szCs w:val="24"/>
        </w:rPr>
        <w:t xml:space="preserve"> </w:t>
      </w:r>
      <w:r w:rsidR="00EF275B">
        <w:rPr>
          <w:rFonts w:ascii="Palatino Linotype" w:hAnsi="Palatino Linotype" w:cs="Arial"/>
          <w:sz w:val="24"/>
          <w:szCs w:val="24"/>
        </w:rPr>
        <w:t xml:space="preserve">a </w:t>
      </w:r>
      <w:r w:rsidR="00EF275B" w:rsidRPr="00EF275B">
        <w:rPr>
          <w:rFonts w:ascii="Palatino Linotype" w:hAnsi="Palatino Linotype" w:cs="Arial"/>
          <w:b/>
          <w:sz w:val="24"/>
          <w:szCs w:val="24"/>
        </w:rPr>
        <w:t>LA RECURRENTE</w:t>
      </w:r>
      <w:r w:rsidR="00EF275B">
        <w:rPr>
          <w:rFonts w:ascii="Palatino Linotype" w:hAnsi="Palatino Linotype" w:cs="Arial"/>
          <w:b/>
          <w:sz w:val="24"/>
          <w:szCs w:val="24"/>
        </w:rPr>
        <w:t xml:space="preserve"> </w:t>
      </w:r>
      <w:r w:rsidR="00EF275B" w:rsidRPr="00EF275B">
        <w:rPr>
          <w:rFonts w:ascii="Palatino Linotype" w:hAnsi="Palatino Linotype" w:cs="Arial"/>
          <w:sz w:val="24"/>
          <w:szCs w:val="24"/>
        </w:rPr>
        <w:t xml:space="preserve">se advierte </w:t>
      </w:r>
      <w:r w:rsidR="00C956A9">
        <w:rPr>
          <w:rFonts w:ascii="Palatino Linotype" w:hAnsi="Palatino Linotype" w:cs="Arial"/>
          <w:sz w:val="24"/>
          <w:szCs w:val="24"/>
        </w:rPr>
        <w:t xml:space="preserve">que dentro de las constancias que obran en el expediente </w:t>
      </w:r>
      <w:r w:rsidR="00C956A9">
        <w:rPr>
          <w:rFonts w:ascii="Palatino Linotype" w:hAnsi="Palatino Linotype" w:cs="Arial"/>
          <w:b/>
          <w:sz w:val="24"/>
          <w:szCs w:val="24"/>
        </w:rPr>
        <w:t xml:space="preserve">EL SUJETO OBLIGADO, </w:t>
      </w:r>
      <w:r w:rsidR="00C956A9">
        <w:rPr>
          <w:rFonts w:ascii="Palatino Linotype" w:hAnsi="Palatino Linotype" w:cs="Arial"/>
          <w:sz w:val="24"/>
          <w:szCs w:val="24"/>
        </w:rPr>
        <w:t xml:space="preserve">no </w:t>
      </w:r>
      <w:r w:rsidR="007B03A7">
        <w:rPr>
          <w:rFonts w:ascii="Palatino Linotype" w:hAnsi="Palatino Linotype" w:cs="Arial"/>
          <w:sz w:val="24"/>
          <w:szCs w:val="24"/>
        </w:rPr>
        <w:t>remitió la totalidad de la información solicitada pues falta</w:t>
      </w:r>
      <w:r w:rsidR="00AC7670">
        <w:rPr>
          <w:rFonts w:ascii="Palatino Linotype" w:hAnsi="Palatino Linotype" w:cs="Arial"/>
          <w:sz w:val="24"/>
          <w:szCs w:val="24"/>
        </w:rPr>
        <w:t>n</w:t>
      </w:r>
      <w:r w:rsidR="007B03A7">
        <w:rPr>
          <w:rFonts w:ascii="Palatino Linotype" w:hAnsi="Palatino Linotype" w:cs="Arial"/>
          <w:sz w:val="24"/>
          <w:szCs w:val="24"/>
        </w:rPr>
        <w:t xml:space="preserve"> los m</w:t>
      </w:r>
      <w:r w:rsidR="003022B6">
        <w:rPr>
          <w:rFonts w:ascii="Palatino Linotype" w:hAnsi="Palatino Linotype" w:cs="Arial"/>
          <w:sz w:val="24"/>
          <w:szCs w:val="24"/>
        </w:rPr>
        <w:t>eses de enero y febrero; además</w:t>
      </w:r>
      <w:r w:rsidR="007B03A7">
        <w:rPr>
          <w:rFonts w:ascii="Palatino Linotype" w:hAnsi="Palatino Linotype" w:cs="Arial"/>
          <w:sz w:val="24"/>
          <w:szCs w:val="24"/>
        </w:rPr>
        <w:t>, que no hizo del conocimiento del particular el Acuerdo de Clasificación que consten l</w:t>
      </w:r>
      <w:r w:rsidR="003022B6">
        <w:rPr>
          <w:rFonts w:ascii="Palatino Linotype" w:hAnsi="Palatino Linotype" w:cs="Arial"/>
          <w:sz w:val="24"/>
          <w:szCs w:val="24"/>
        </w:rPr>
        <w:t xml:space="preserve">as </w:t>
      </w:r>
      <w:r w:rsidR="00F640F9">
        <w:rPr>
          <w:rFonts w:ascii="Palatino Linotype" w:hAnsi="Palatino Linotype" w:cs="Arial"/>
          <w:sz w:val="24"/>
          <w:szCs w:val="24"/>
        </w:rPr>
        <w:t>pretendidas</w:t>
      </w:r>
      <w:r w:rsidR="003022B6">
        <w:rPr>
          <w:rFonts w:ascii="Palatino Linotype" w:hAnsi="Palatino Linotype" w:cs="Arial"/>
          <w:sz w:val="24"/>
          <w:szCs w:val="24"/>
        </w:rPr>
        <w:t xml:space="preserve"> Versiones Públicas</w:t>
      </w:r>
      <w:r w:rsidR="007B03A7">
        <w:rPr>
          <w:rFonts w:ascii="Palatino Linotype" w:hAnsi="Palatino Linotype" w:cs="Arial"/>
          <w:sz w:val="24"/>
          <w:szCs w:val="24"/>
        </w:rPr>
        <w:t>; por lo que, la respuesta carece de una debida fundamentación y motivación.</w:t>
      </w:r>
    </w:p>
    <w:p w:rsidR="006A0550" w:rsidRDefault="006A0550" w:rsidP="00AC7670">
      <w:pPr>
        <w:spacing w:before="100" w:beforeAutospacing="1" w:after="100" w:afterAutospacing="1" w:line="360" w:lineRule="auto"/>
        <w:contextualSpacing/>
        <w:jc w:val="both"/>
        <w:rPr>
          <w:rFonts w:ascii="Palatino Linotype" w:hAnsi="Palatino Linotype" w:cs="Arial"/>
          <w:sz w:val="24"/>
          <w:szCs w:val="24"/>
        </w:rPr>
      </w:pPr>
    </w:p>
    <w:p w:rsidR="006A0550" w:rsidRDefault="006A0550" w:rsidP="00AC7670">
      <w:pPr>
        <w:spacing w:before="100" w:beforeAutospacing="1" w:after="100" w:afterAutospacing="1" w:line="360" w:lineRule="auto"/>
        <w:contextualSpacing/>
        <w:jc w:val="both"/>
        <w:rPr>
          <w:rFonts w:ascii="Palatino Linotype" w:hAnsi="Palatino Linotype"/>
          <w:sz w:val="24"/>
          <w:szCs w:val="24"/>
          <w:lang w:val="es-ES"/>
        </w:rPr>
      </w:pPr>
      <w:r w:rsidRPr="006A0550">
        <w:rPr>
          <w:rFonts w:ascii="Palatino Linotype" w:hAnsi="Palatino Linotype"/>
          <w:sz w:val="24"/>
          <w:szCs w:val="24"/>
          <w:lang w:val="es-ES"/>
        </w:rPr>
        <w:t xml:space="preserve">En esa tesitura, es de señalarse que de los recibos de nómina que remitió </w:t>
      </w:r>
      <w:r w:rsidRPr="006A0550">
        <w:rPr>
          <w:rFonts w:ascii="Palatino Linotype" w:hAnsi="Palatino Linotype"/>
          <w:b/>
          <w:sz w:val="24"/>
          <w:szCs w:val="24"/>
          <w:lang w:val="es-ES"/>
        </w:rPr>
        <w:t>EL SUJETO OBLIGADO</w:t>
      </w:r>
      <w:r w:rsidRPr="006A0550">
        <w:rPr>
          <w:rFonts w:ascii="Palatino Linotype" w:hAnsi="Palatino Linotype"/>
          <w:sz w:val="24"/>
          <w:szCs w:val="24"/>
          <w:lang w:val="es-ES"/>
        </w:rPr>
        <w:t xml:space="preserve"> no se advierte </w:t>
      </w:r>
      <w:r w:rsidR="00FA69A9">
        <w:rPr>
          <w:rFonts w:ascii="Palatino Linotype" w:hAnsi="Palatino Linotype"/>
          <w:sz w:val="24"/>
          <w:szCs w:val="24"/>
          <w:lang w:val="es-ES"/>
        </w:rPr>
        <w:t>el puesto del servidor público</w:t>
      </w:r>
      <w:r w:rsidR="00AC7670">
        <w:rPr>
          <w:rFonts w:ascii="Palatino Linotype" w:hAnsi="Palatino Linotype"/>
          <w:sz w:val="24"/>
          <w:szCs w:val="24"/>
          <w:lang w:val="es-ES"/>
        </w:rPr>
        <w:t>, p</w:t>
      </w:r>
      <w:r w:rsidR="00AC7670" w:rsidRPr="00AC7670">
        <w:rPr>
          <w:rFonts w:ascii="Palatino Linotype" w:hAnsi="Palatino Linotype"/>
          <w:sz w:val="24"/>
          <w:szCs w:val="24"/>
          <w:lang w:val="es-ES"/>
        </w:rPr>
        <w:t xml:space="preserve">or lo tanto, es importante referir que EL SUJETO OBLIGADO deberá seguir el procedimiento legal establecido para su clasificación, esto es, que su Comité de Transparencia emita un Acuerdo de Clasificación que cumpla con las formalidades previstas, antes citadas que la sustente, en el que se expongan los fundamentos y razones que llevaron a la autoridad a testar, suprimir o eliminar datos de dicho soporte documental, ya que el no hacerlo, implica que lo entregado no es legal ni formalmente una versión pública, sino más bien una </w:t>
      </w:r>
      <w:r w:rsidR="00AC7670" w:rsidRPr="00AC7670">
        <w:rPr>
          <w:rFonts w:ascii="Palatino Linotype" w:hAnsi="Palatino Linotype"/>
          <w:sz w:val="24"/>
          <w:szCs w:val="24"/>
          <w:lang w:val="es-ES"/>
        </w:rPr>
        <w:lastRenderedPageBreak/>
        <w:t>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7B03A7" w:rsidRDefault="007B03A7" w:rsidP="00801EF5">
      <w:pPr>
        <w:spacing w:after="0" w:line="360" w:lineRule="auto"/>
        <w:contextualSpacing/>
        <w:jc w:val="both"/>
        <w:rPr>
          <w:rFonts w:ascii="Palatino Linotype" w:hAnsi="Palatino Linotype" w:cs="Arial"/>
          <w:sz w:val="24"/>
          <w:szCs w:val="24"/>
        </w:rPr>
      </w:pPr>
    </w:p>
    <w:p w:rsidR="003B4403" w:rsidRDefault="007B03A7" w:rsidP="006828E9">
      <w:pPr>
        <w:spacing w:after="0" w:line="360" w:lineRule="auto"/>
        <w:contextualSpacing/>
        <w:jc w:val="both"/>
        <w:rPr>
          <w:rFonts w:ascii="Palatino Linotype" w:eastAsia="Times New Roman" w:hAnsi="Palatino Linotype" w:cs="Arial"/>
          <w:sz w:val="24"/>
          <w:szCs w:val="24"/>
        </w:rPr>
      </w:pPr>
      <w:r>
        <w:rPr>
          <w:rFonts w:ascii="Palatino Linotype" w:hAnsi="Palatino Linotype" w:cs="Arial"/>
          <w:sz w:val="24"/>
          <w:szCs w:val="24"/>
        </w:rPr>
        <w:t xml:space="preserve">Ahora bien, respecto al </w:t>
      </w:r>
      <w:r w:rsidR="00043684">
        <w:rPr>
          <w:rFonts w:ascii="Palatino Linotype" w:hAnsi="Palatino Linotype" w:cs="Arial"/>
          <w:sz w:val="24"/>
          <w:szCs w:val="24"/>
        </w:rPr>
        <w:t>Acuerdo de</w:t>
      </w:r>
      <w:r w:rsidR="003B4403">
        <w:rPr>
          <w:rFonts w:ascii="Palatino Linotype" w:hAnsi="Palatino Linotype" w:cs="Arial"/>
          <w:sz w:val="24"/>
          <w:szCs w:val="24"/>
        </w:rPr>
        <w:t xml:space="preserve"> Clasificación correspondiente </w:t>
      </w:r>
      <w:r w:rsidR="00043684" w:rsidRPr="00043684">
        <w:rPr>
          <w:rFonts w:ascii="Palatino Linotype" w:eastAsia="Times New Roman" w:hAnsi="Palatino Linotype" w:cs="Arial"/>
          <w:sz w:val="24"/>
          <w:szCs w:val="24"/>
        </w:rPr>
        <w:t>debidamente fundado y motivado, en el cual se</w:t>
      </w:r>
      <w:r w:rsidR="00043684" w:rsidRPr="00043684">
        <w:rPr>
          <w:rFonts w:ascii="Palatino Linotype" w:eastAsia="Times New Roman" w:hAnsi="Palatino Linotype" w:cs="Arial"/>
          <w:sz w:val="24"/>
          <w:szCs w:val="24"/>
          <w:lang w:val="es-MX"/>
        </w:rPr>
        <w:t xml:space="preserve"> sustente la versión pública, </w:t>
      </w:r>
      <w:r w:rsidR="00043684" w:rsidRPr="00043684">
        <w:rPr>
          <w:rFonts w:ascii="Palatino Linotype" w:eastAsia="Times New Roman" w:hAnsi="Palatino Linotype" w:cs="Arial"/>
          <w:sz w:val="24"/>
          <w:szCs w:val="24"/>
        </w:rPr>
        <w:t xml:space="preserve">en </w:t>
      </w:r>
      <w:r w:rsidR="00043684" w:rsidRPr="00043684">
        <w:rPr>
          <w:rFonts w:ascii="Palatino Linotype" w:eastAsia="Times New Roman" w:hAnsi="Palatino Linotype" w:cs="Arial"/>
          <w:noProof/>
          <w:sz w:val="24"/>
          <w:szCs w:val="24"/>
          <w:lang w:val="es-MX" w:eastAsia="es-MX"/>
        </w:rPr>
        <w:t>términos</w:t>
      </w:r>
      <w:r w:rsidR="00043684" w:rsidRPr="00043684">
        <w:rPr>
          <w:rFonts w:ascii="Palatino Linotype" w:eastAsia="Times New Roman" w:hAnsi="Palatino Linotype" w:cs="Arial"/>
          <w:sz w:val="24"/>
          <w:szCs w:val="24"/>
        </w:rPr>
        <w:t xml:space="preserve"> de los numerales 49</w:t>
      </w:r>
      <w:r w:rsidR="002548B3">
        <w:rPr>
          <w:rFonts w:ascii="Palatino Linotype" w:eastAsia="Times New Roman" w:hAnsi="Palatino Linotype" w:cs="Arial"/>
          <w:sz w:val="24"/>
          <w:szCs w:val="24"/>
        </w:rPr>
        <w:t>,</w:t>
      </w:r>
      <w:r w:rsidR="00043684" w:rsidRPr="00043684">
        <w:rPr>
          <w:rFonts w:ascii="Palatino Linotype" w:eastAsia="Times New Roman" w:hAnsi="Palatino Linotype" w:cs="Arial"/>
          <w:sz w:val="24"/>
          <w:szCs w:val="24"/>
        </w:rPr>
        <w:t xml:space="preserve"> fracción VIII y 132</w:t>
      </w:r>
      <w:r w:rsidR="002548B3">
        <w:rPr>
          <w:rFonts w:ascii="Palatino Linotype" w:eastAsia="Times New Roman" w:hAnsi="Palatino Linotype" w:cs="Arial"/>
          <w:sz w:val="24"/>
          <w:szCs w:val="24"/>
        </w:rPr>
        <w:t>,</w:t>
      </w:r>
      <w:r w:rsidR="00043684" w:rsidRPr="00043684">
        <w:rPr>
          <w:rFonts w:ascii="Palatino Linotype" w:eastAsia="Times New Roman" w:hAnsi="Palatino Linotype" w:cs="Arial"/>
          <w:sz w:val="24"/>
          <w:szCs w:val="24"/>
        </w:rPr>
        <w:t xml:space="preserve"> fracciones II y III de la Ley de Transparencia y Acceso a la Información Pública del Estado de México y Municipios</w:t>
      </w:r>
      <w:r w:rsidR="002548B3">
        <w:rPr>
          <w:rFonts w:ascii="Palatino Linotype" w:eastAsia="Times New Roman" w:hAnsi="Palatino Linotype" w:cs="Arial"/>
          <w:sz w:val="24"/>
          <w:szCs w:val="24"/>
        </w:rPr>
        <w:t>;</w:t>
      </w:r>
      <w:r w:rsidR="00043684" w:rsidRPr="00043684">
        <w:rPr>
          <w:rFonts w:ascii="Palatino Linotype" w:eastAsia="Times New Roman" w:hAnsi="Palatino Linotype" w:cs="Arial"/>
          <w:sz w:val="24"/>
          <w:szCs w:val="24"/>
        </w:rPr>
        <w:t xml:space="preserve"> así como</w:t>
      </w:r>
      <w:r w:rsidR="002548B3">
        <w:rPr>
          <w:rFonts w:ascii="Palatino Linotype" w:eastAsia="Times New Roman" w:hAnsi="Palatino Linotype" w:cs="Arial"/>
          <w:sz w:val="24"/>
          <w:szCs w:val="24"/>
        </w:rPr>
        <w:t>,</w:t>
      </w:r>
      <w:r w:rsidR="00043684" w:rsidRPr="00043684">
        <w:rPr>
          <w:rFonts w:ascii="Palatino Linotype" w:eastAsia="Times New Roman" w:hAnsi="Palatino Linotype" w:cs="Arial"/>
          <w:sz w:val="24"/>
          <w:szCs w:val="24"/>
        </w:rPr>
        <w:t xml:space="preserve"> los numerales Segundo, fracción XVIII, y del Cuarto al Décimo Primero de los Lineamientos Generales en materia de Clasificación y Des</w:t>
      </w:r>
      <w:r w:rsidR="002548B3">
        <w:rPr>
          <w:rFonts w:ascii="Palatino Linotype" w:eastAsia="Times New Roman" w:hAnsi="Palatino Linotype" w:cs="Arial"/>
          <w:sz w:val="24"/>
          <w:szCs w:val="24"/>
        </w:rPr>
        <w:t>clasificación de la Información;</w:t>
      </w:r>
      <w:r w:rsidR="00043684" w:rsidRPr="00043684">
        <w:rPr>
          <w:rFonts w:ascii="Palatino Linotype" w:eastAsia="Times New Roman" w:hAnsi="Palatino Linotype" w:cs="Arial"/>
          <w:sz w:val="24"/>
          <w:szCs w:val="24"/>
        </w:rPr>
        <w:t xml:space="preserve"> así como</w:t>
      </w:r>
      <w:r w:rsidR="002548B3">
        <w:rPr>
          <w:rFonts w:ascii="Palatino Linotype" w:eastAsia="Times New Roman" w:hAnsi="Palatino Linotype" w:cs="Arial"/>
          <w:sz w:val="24"/>
          <w:szCs w:val="24"/>
        </w:rPr>
        <w:t>,</w:t>
      </w:r>
      <w:r w:rsidR="00043684" w:rsidRPr="00043684">
        <w:rPr>
          <w:rFonts w:ascii="Palatino Linotype" w:eastAsia="Times New Roman" w:hAnsi="Palatino Linotype" w:cs="Arial"/>
          <w:sz w:val="24"/>
          <w:szCs w:val="24"/>
        </w:rPr>
        <w:t xml:space="preserve"> para la elaboración de Versiones Públicas, que literalmente expresan:</w:t>
      </w:r>
    </w:p>
    <w:p w:rsidR="006828E9" w:rsidRPr="006828E9" w:rsidRDefault="006828E9" w:rsidP="006828E9">
      <w:pPr>
        <w:spacing w:after="0" w:line="360" w:lineRule="auto"/>
        <w:contextualSpacing/>
        <w:jc w:val="both"/>
        <w:rPr>
          <w:rFonts w:ascii="Palatino Linotype" w:eastAsia="Times New Roman" w:hAnsi="Palatino Linotype" w:cs="Arial"/>
          <w:sz w:val="24"/>
          <w:szCs w:val="24"/>
        </w:rPr>
      </w:pPr>
    </w:p>
    <w:p w:rsidR="00043684" w:rsidRDefault="00043684" w:rsidP="006828E9">
      <w:pPr>
        <w:spacing w:after="0" w:line="240" w:lineRule="auto"/>
        <w:ind w:left="851" w:right="902"/>
        <w:contextualSpacing/>
        <w:jc w:val="center"/>
        <w:rPr>
          <w:rFonts w:ascii="Palatino Linotype" w:eastAsia="Times New Roman" w:hAnsi="Palatino Linotype" w:cs="Arial"/>
          <w:b/>
          <w:i/>
          <w:sz w:val="22"/>
          <w:szCs w:val="22"/>
          <w:lang w:val="es-MX"/>
        </w:rPr>
      </w:pPr>
      <w:r w:rsidRPr="00D63A50">
        <w:rPr>
          <w:rFonts w:ascii="Palatino Linotype" w:eastAsia="Times New Roman" w:hAnsi="Palatino Linotype" w:cs="Arial"/>
          <w:b/>
          <w:i/>
          <w:sz w:val="22"/>
          <w:szCs w:val="22"/>
          <w:lang w:val="es-MX"/>
        </w:rPr>
        <w:t>Ley de Transparencia y Acceso a la Información Pública del Estado de México y Municipios</w:t>
      </w:r>
    </w:p>
    <w:p w:rsidR="00D63A50" w:rsidRPr="00D63A50" w:rsidRDefault="00D63A50" w:rsidP="00D63A50">
      <w:pPr>
        <w:spacing w:before="100" w:beforeAutospacing="1" w:after="100" w:afterAutospacing="1" w:line="240" w:lineRule="auto"/>
        <w:ind w:left="851" w:right="902"/>
        <w:contextualSpacing/>
        <w:jc w:val="center"/>
        <w:rPr>
          <w:rFonts w:ascii="Palatino Linotype" w:eastAsia="Times New Roman" w:hAnsi="Palatino Linotype" w:cs="Arial"/>
          <w:b/>
          <w:i/>
          <w:sz w:val="22"/>
          <w:szCs w:val="22"/>
          <w:lang w:val="es-MX"/>
        </w:rPr>
      </w:pPr>
    </w:p>
    <w:p w:rsidR="00043684" w:rsidRPr="00D63A50" w:rsidRDefault="00043684"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i/>
          <w:sz w:val="22"/>
          <w:szCs w:val="22"/>
          <w:lang w:val="es-MX" w:eastAsia="es-MX"/>
        </w:rPr>
        <w:t>“</w:t>
      </w:r>
      <w:r w:rsidRPr="00D63A50">
        <w:rPr>
          <w:rFonts w:ascii="Palatino Linotype" w:eastAsia="Times New Roman" w:hAnsi="Palatino Linotype" w:cs="Arial"/>
          <w:b/>
          <w:i/>
          <w:sz w:val="22"/>
          <w:szCs w:val="22"/>
          <w:lang w:val="es-MX" w:eastAsia="es-MX"/>
        </w:rPr>
        <w:t xml:space="preserve">Artículo 49. </w:t>
      </w:r>
      <w:r w:rsidRPr="00D63A50">
        <w:rPr>
          <w:rFonts w:ascii="Palatino Linotype" w:eastAsia="Times New Roman" w:hAnsi="Palatino Linotype" w:cs="Arial"/>
          <w:i/>
          <w:sz w:val="22"/>
          <w:szCs w:val="22"/>
          <w:lang w:val="es-MX" w:eastAsia="es-MX"/>
        </w:rPr>
        <w:t xml:space="preserve">Los </w:t>
      </w:r>
      <w:r w:rsidRPr="00D63A50">
        <w:rPr>
          <w:rFonts w:ascii="Palatino Linotype" w:eastAsia="Times New Roman" w:hAnsi="Palatino Linotype" w:cs="Arial"/>
          <w:i/>
          <w:sz w:val="22"/>
          <w:szCs w:val="22"/>
          <w:lang w:val="es-MX"/>
        </w:rPr>
        <w:t>Comités</w:t>
      </w:r>
      <w:r w:rsidRPr="00D63A50">
        <w:rPr>
          <w:rFonts w:ascii="Palatino Linotype" w:eastAsia="Times New Roman" w:hAnsi="Palatino Linotype" w:cs="Arial"/>
          <w:i/>
          <w:sz w:val="22"/>
          <w:szCs w:val="22"/>
          <w:lang w:val="es-MX" w:eastAsia="es-MX"/>
        </w:rPr>
        <w:t xml:space="preserve"> de Transparencia </w:t>
      </w:r>
      <w:r w:rsidRPr="00D63A50">
        <w:rPr>
          <w:rFonts w:ascii="Palatino Linotype" w:eastAsia="Times New Roman" w:hAnsi="Palatino Linotype" w:cs="Times New Roman"/>
          <w:i/>
          <w:sz w:val="22"/>
          <w:szCs w:val="22"/>
          <w:lang w:val="es-MX"/>
        </w:rPr>
        <w:t>tendrán</w:t>
      </w:r>
      <w:r w:rsidRPr="00D63A50">
        <w:rPr>
          <w:rFonts w:ascii="Palatino Linotype" w:eastAsia="Times New Roman" w:hAnsi="Palatino Linotype" w:cs="Arial"/>
          <w:i/>
          <w:sz w:val="22"/>
          <w:szCs w:val="22"/>
          <w:lang w:val="es-MX" w:eastAsia="es-MX"/>
        </w:rPr>
        <w:t xml:space="preserve"> las siguientes atribuciones:</w:t>
      </w:r>
    </w:p>
    <w:p w:rsidR="00043684" w:rsidRPr="00D63A50" w:rsidRDefault="00043684"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b/>
          <w:i/>
          <w:sz w:val="22"/>
          <w:szCs w:val="22"/>
          <w:lang w:val="es-MX" w:eastAsia="es-MX"/>
        </w:rPr>
        <w:t>VIII.</w:t>
      </w:r>
      <w:r w:rsidRPr="00D63A50">
        <w:rPr>
          <w:rFonts w:ascii="Palatino Linotype" w:eastAsia="Times New Roman" w:hAnsi="Palatino Linotype" w:cs="Arial"/>
          <w:i/>
          <w:sz w:val="22"/>
          <w:szCs w:val="22"/>
          <w:lang w:val="es-MX" w:eastAsia="es-MX"/>
        </w:rPr>
        <w:t xml:space="preserve"> Aprobar, </w:t>
      </w:r>
      <w:r w:rsidRPr="00D63A50">
        <w:rPr>
          <w:rFonts w:ascii="Palatino Linotype" w:eastAsia="Times New Roman" w:hAnsi="Palatino Linotype" w:cs="Arial"/>
          <w:i/>
          <w:sz w:val="22"/>
          <w:szCs w:val="22"/>
          <w:lang w:val="es-MX"/>
        </w:rPr>
        <w:t>modificar</w:t>
      </w:r>
      <w:r w:rsidRPr="00D63A50">
        <w:rPr>
          <w:rFonts w:ascii="Palatino Linotype" w:eastAsia="Times New Roman" w:hAnsi="Palatino Linotype" w:cs="Arial"/>
          <w:i/>
          <w:sz w:val="22"/>
          <w:szCs w:val="22"/>
          <w:lang w:val="es-MX" w:eastAsia="es-MX"/>
        </w:rPr>
        <w:t xml:space="preserve"> o revocar la clasificación de la información;</w:t>
      </w:r>
    </w:p>
    <w:p w:rsidR="00801EF5" w:rsidRPr="00D63A50" w:rsidRDefault="00801EF5" w:rsidP="006828E9">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p>
    <w:p w:rsidR="00043684" w:rsidRPr="00D63A50" w:rsidRDefault="00043684"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b/>
          <w:i/>
          <w:sz w:val="22"/>
          <w:szCs w:val="22"/>
          <w:lang w:val="es-MX" w:eastAsia="es-MX"/>
        </w:rPr>
        <w:t>Artículo 132.</w:t>
      </w:r>
      <w:r w:rsidRPr="00D63A50">
        <w:rPr>
          <w:rFonts w:ascii="Palatino Linotype" w:eastAsia="Times New Roman" w:hAnsi="Palatino Linotype" w:cs="Arial"/>
          <w:i/>
          <w:sz w:val="22"/>
          <w:szCs w:val="22"/>
          <w:lang w:val="es-MX" w:eastAsia="es-MX"/>
        </w:rPr>
        <w:t xml:space="preserve"> La clasificación de la información se llevará a cabo en el momento en que:</w:t>
      </w:r>
    </w:p>
    <w:p w:rsidR="00043684" w:rsidRPr="00D63A50" w:rsidRDefault="00043684"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i/>
          <w:sz w:val="22"/>
          <w:szCs w:val="22"/>
          <w:lang w:val="es-MX" w:eastAsia="es-MX"/>
        </w:rPr>
        <w:t>[…]</w:t>
      </w:r>
    </w:p>
    <w:p w:rsidR="00043684" w:rsidRPr="00D63A50" w:rsidRDefault="00043684"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b/>
          <w:i/>
          <w:sz w:val="22"/>
          <w:szCs w:val="22"/>
          <w:lang w:val="es-MX" w:eastAsia="es-MX"/>
        </w:rPr>
        <w:t>II.</w:t>
      </w:r>
      <w:r w:rsidRPr="00D63A50">
        <w:rPr>
          <w:rFonts w:ascii="Palatino Linotype" w:eastAsia="Times New Roman" w:hAnsi="Palatino Linotype" w:cs="Arial"/>
          <w:i/>
          <w:sz w:val="22"/>
          <w:szCs w:val="22"/>
          <w:lang w:val="es-MX" w:eastAsia="es-MX"/>
        </w:rPr>
        <w:t xml:space="preserve"> Se determine mediante resolución de autoridad competente; o</w:t>
      </w:r>
    </w:p>
    <w:p w:rsidR="00801EF5" w:rsidRPr="00D63A50" w:rsidRDefault="00801EF5"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p>
    <w:p w:rsidR="00043684" w:rsidRPr="00D63A50" w:rsidRDefault="00043684"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b/>
          <w:i/>
          <w:sz w:val="22"/>
          <w:szCs w:val="22"/>
          <w:lang w:val="es-MX" w:eastAsia="es-MX"/>
        </w:rPr>
        <w:t>III</w:t>
      </w:r>
      <w:r w:rsidRPr="00D63A50">
        <w:rPr>
          <w:rFonts w:ascii="Palatino Linotype" w:eastAsia="Times New Roman" w:hAnsi="Palatino Linotype" w:cs="Arial"/>
          <w:i/>
          <w:sz w:val="22"/>
          <w:szCs w:val="22"/>
          <w:lang w:val="es-MX" w:eastAsia="es-MX"/>
        </w:rPr>
        <w:t>. Se generen versiones públicas para dar cumplimiento a las obligaciones de transparencia previstas en esta Ley.”</w:t>
      </w:r>
    </w:p>
    <w:p w:rsidR="00801EF5" w:rsidRPr="00D63A50" w:rsidRDefault="00801EF5"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p>
    <w:p w:rsidR="00043684" w:rsidRPr="00D63A50" w:rsidRDefault="00043684" w:rsidP="00D63A50">
      <w:pPr>
        <w:spacing w:before="100" w:beforeAutospacing="1" w:after="100" w:afterAutospacing="1" w:line="240" w:lineRule="auto"/>
        <w:ind w:left="851" w:right="902"/>
        <w:contextualSpacing/>
        <w:jc w:val="center"/>
        <w:rPr>
          <w:rFonts w:ascii="Palatino Linotype" w:eastAsia="Times New Roman" w:hAnsi="Palatino Linotype" w:cs="Arial"/>
          <w:b/>
          <w:i/>
          <w:sz w:val="22"/>
          <w:szCs w:val="22"/>
          <w:lang w:val="es-MX" w:eastAsia="es-MX"/>
        </w:rPr>
      </w:pPr>
      <w:r w:rsidRPr="00D63A50">
        <w:rPr>
          <w:rFonts w:ascii="Palatino Linotype" w:eastAsia="Times New Roman" w:hAnsi="Palatino Linotype" w:cs="Arial"/>
          <w:b/>
          <w:i/>
          <w:sz w:val="22"/>
          <w:szCs w:val="22"/>
          <w:lang w:val="es-MX" w:eastAsia="es-MX"/>
        </w:rPr>
        <w:lastRenderedPageBreak/>
        <w:t xml:space="preserve">Lineamientos Generales en materia de Clasificación y Desclasificación de la </w:t>
      </w:r>
      <w:r w:rsidRPr="00D63A50">
        <w:rPr>
          <w:rFonts w:ascii="Palatino Linotype" w:eastAsia="Times New Roman" w:hAnsi="Palatino Linotype" w:cs="Arial"/>
          <w:b/>
          <w:i/>
          <w:sz w:val="22"/>
          <w:szCs w:val="22"/>
          <w:lang w:val="es-MX"/>
        </w:rPr>
        <w:t>Información, así como para la elaboración de Versiones Públicas</w:t>
      </w:r>
    </w:p>
    <w:p w:rsidR="00043684" w:rsidRPr="00D63A50" w:rsidRDefault="00043684"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i/>
          <w:sz w:val="22"/>
          <w:szCs w:val="22"/>
          <w:lang w:val="es-MX" w:eastAsia="es-MX"/>
        </w:rPr>
        <w:t>“</w:t>
      </w:r>
      <w:r w:rsidRPr="00D63A50">
        <w:rPr>
          <w:rFonts w:ascii="Palatino Linotype" w:eastAsia="Times New Roman" w:hAnsi="Palatino Linotype" w:cs="Arial"/>
          <w:b/>
          <w:i/>
          <w:sz w:val="22"/>
          <w:szCs w:val="22"/>
          <w:lang w:val="es-MX" w:eastAsia="es-MX"/>
        </w:rPr>
        <w:t>Segundo.-</w:t>
      </w:r>
      <w:r w:rsidRPr="00D63A50">
        <w:rPr>
          <w:rFonts w:ascii="Palatino Linotype" w:eastAsia="Times New Roman" w:hAnsi="Palatino Linotype" w:cs="Arial"/>
          <w:i/>
          <w:sz w:val="22"/>
          <w:szCs w:val="22"/>
          <w:lang w:val="es-MX" w:eastAsia="es-MX"/>
        </w:rPr>
        <w:t xml:space="preserve"> Para efectos de los </w:t>
      </w:r>
      <w:r w:rsidRPr="00D63A50">
        <w:rPr>
          <w:rFonts w:ascii="Palatino Linotype" w:eastAsia="Times New Roman" w:hAnsi="Palatino Linotype" w:cs="Arial"/>
          <w:i/>
          <w:sz w:val="22"/>
          <w:szCs w:val="22"/>
          <w:lang w:val="es-MX"/>
        </w:rPr>
        <w:t>presentes</w:t>
      </w:r>
      <w:r w:rsidRPr="00D63A50">
        <w:rPr>
          <w:rFonts w:ascii="Palatino Linotype" w:eastAsia="Times New Roman" w:hAnsi="Palatino Linotype" w:cs="Arial"/>
          <w:i/>
          <w:sz w:val="22"/>
          <w:szCs w:val="22"/>
          <w:lang w:val="es-MX" w:eastAsia="es-MX"/>
        </w:rPr>
        <w:t xml:space="preserve"> Lineamientos Generales, se entenderá por:</w:t>
      </w:r>
    </w:p>
    <w:p w:rsidR="00801EF5" w:rsidRPr="00D63A50" w:rsidRDefault="00801EF5"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p>
    <w:p w:rsidR="00043684" w:rsidRPr="00D63A50" w:rsidRDefault="00043684"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b/>
          <w:i/>
          <w:sz w:val="22"/>
          <w:szCs w:val="22"/>
          <w:lang w:val="es-MX" w:eastAsia="es-MX"/>
        </w:rPr>
        <w:t>XVIII.</w:t>
      </w:r>
      <w:r w:rsidRPr="00D63A50">
        <w:rPr>
          <w:rFonts w:ascii="Palatino Linotype" w:eastAsia="Times New Roman" w:hAnsi="Palatino Linotype" w:cs="Arial"/>
          <w:i/>
          <w:sz w:val="22"/>
          <w:szCs w:val="22"/>
          <w:lang w:val="es-MX" w:eastAsia="es-MX"/>
        </w:rPr>
        <w:t xml:space="preserve"> </w:t>
      </w:r>
      <w:r w:rsidRPr="00D63A50">
        <w:rPr>
          <w:rFonts w:ascii="Palatino Linotype" w:eastAsia="Times New Roman" w:hAnsi="Palatino Linotype" w:cs="Arial"/>
          <w:b/>
          <w:i/>
          <w:sz w:val="22"/>
          <w:szCs w:val="22"/>
          <w:lang w:val="es-MX" w:eastAsia="es-MX"/>
        </w:rPr>
        <w:t>Versión pública:</w:t>
      </w:r>
      <w:r w:rsidRPr="00D63A50">
        <w:rPr>
          <w:rFonts w:ascii="Palatino Linotype" w:eastAsia="Times New Roman" w:hAnsi="Palatino Linotype" w:cs="Arial"/>
          <w:i/>
          <w:sz w:val="22"/>
          <w:szCs w:val="22"/>
          <w:lang w:val="es-MX" w:eastAsia="es-MX"/>
        </w:rPr>
        <w:t xml:space="preserve"> El </w:t>
      </w:r>
      <w:r w:rsidRPr="00D63A50">
        <w:rPr>
          <w:rFonts w:ascii="Palatino Linotype" w:eastAsia="Times New Roman" w:hAnsi="Palatino Linotype" w:cs="Arial"/>
          <w:bCs/>
          <w:i/>
          <w:noProof/>
          <w:sz w:val="22"/>
          <w:szCs w:val="22"/>
          <w:lang w:val="es-MX"/>
        </w:rPr>
        <w:t>documento</w:t>
      </w:r>
      <w:r w:rsidRPr="00D63A50">
        <w:rPr>
          <w:rFonts w:ascii="Palatino Linotype" w:eastAsia="Times New Roman" w:hAnsi="Palatino Linotype" w:cs="Arial"/>
          <w:i/>
          <w:sz w:val="22"/>
          <w:szCs w:val="22"/>
          <w:lang w:val="es-MX" w:eastAsia="es-MX"/>
        </w:rPr>
        <w:t xml:space="preserve"> a partir del que se otorga acceso a la información, en el que se testan partes o secciones clasificadas, indicando el contenido de éstas de manera genérica, </w:t>
      </w:r>
      <w:r w:rsidRPr="00D63A50">
        <w:rPr>
          <w:rFonts w:ascii="Palatino Linotype" w:eastAsia="Times New Roman" w:hAnsi="Palatino Linotype" w:cs="Arial"/>
          <w:b/>
          <w:i/>
          <w:sz w:val="22"/>
          <w:szCs w:val="22"/>
          <w:u w:val="single"/>
          <w:lang w:val="es-MX" w:eastAsia="es-MX"/>
        </w:rPr>
        <w:t>fundando y motivando la</w:t>
      </w:r>
      <w:r w:rsidRPr="00D63A50">
        <w:rPr>
          <w:rFonts w:ascii="Palatino Linotype" w:eastAsia="Times New Roman" w:hAnsi="Palatino Linotype" w:cs="Arial"/>
          <w:i/>
          <w:sz w:val="22"/>
          <w:szCs w:val="22"/>
          <w:lang w:val="es-MX" w:eastAsia="es-MX"/>
        </w:rPr>
        <w:t xml:space="preserve"> reserva o </w:t>
      </w:r>
      <w:r w:rsidRPr="00D63A50">
        <w:rPr>
          <w:rFonts w:ascii="Palatino Linotype" w:eastAsia="Times New Roman" w:hAnsi="Palatino Linotype" w:cs="Arial"/>
          <w:b/>
          <w:i/>
          <w:sz w:val="22"/>
          <w:szCs w:val="22"/>
          <w:u w:val="single"/>
          <w:lang w:val="es-MX" w:eastAsia="es-MX"/>
        </w:rPr>
        <w:t>confidencialidad</w:t>
      </w:r>
      <w:r w:rsidRPr="00D63A50">
        <w:rPr>
          <w:rFonts w:ascii="Palatino Linotype" w:eastAsia="Times New Roman" w:hAnsi="Palatino Linotype" w:cs="Arial"/>
          <w:i/>
          <w:sz w:val="22"/>
          <w:szCs w:val="22"/>
          <w:lang w:val="es-MX" w:eastAsia="es-MX"/>
        </w:rPr>
        <w:t xml:space="preserve">, a través de la resolución que para tal efecto emita el </w:t>
      </w:r>
      <w:r w:rsidRPr="00D63A50">
        <w:rPr>
          <w:rFonts w:ascii="Palatino Linotype" w:eastAsia="Times New Roman" w:hAnsi="Palatino Linotype" w:cs="Arial"/>
          <w:bCs/>
          <w:i/>
          <w:noProof/>
          <w:sz w:val="22"/>
          <w:szCs w:val="22"/>
          <w:lang w:val="es-MX"/>
        </w:rPr>
        <w:t>Comité</w:t>
      </w:r>
      <w:r w:rsidRPr="00D63A50">
        <w:rPr>
          <w:rFonts w:ascii="Palatino Linotype" w:eastAsia="Times New Roman" w:hAnsi="Palatino Linotype" w:cs="Arial"/>
          <w:i/>
          <w:sz w:val="22"/>
          <w:szCs w:val="22"/>
          <w:lang w:val="es-MX" w:eastAsia="es-MX"/>
        </w:rPr>
        <w:t xml:space="preserve"> de Transparencia.</w:t>
      </w:r>
    </w:p>
    <w:p w:rsidR="00801EF5" w:rsidRPr="00D63A50" w:rsidRDefault="00801EF5"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p>
    <w:p w:rsidR="00043684" w:rsidRPr="00D63A50" w:rsidRDefault="00043684"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b/>
          <w:i/>
          <w:sz w:val="22"/>
          <w:szCs w:val="22"/>
          <w:lang w:val="es-MX" w:eastAsia="es-MX"/>
        </w:rPr>
        <w:t>Cuarto.</w:t>
      </w:r>
      <w:r w:rsidRPr="00D63A50">
        <w:rPr>
          <w:rFonts w:ascii="Palatino Linotype" w:eastAsia="Times New Roman" w:hAnsi="Palatino Linotype" w:cs="Arial"/>
          <w:i/>
          <w:sz w:val="22"/>
          <w:szCs w:val="22"/>
          <w:lang w:val="es-MX" w:eastAsia="es-MX"/>
        </w:rPr>
        <w:t xml:space="preserve"> Para clasificar la información como reservada o confidencial, de manera total o parcial, el titular del </w:t>
      </w:r>
      <w:r w:rsidRPr="00D63A50">
        <w:rPr>
          <w:rFonts w:ascii="Palatino Linotype" w:eastAsia="Times New Roman" w:hAnsi="Palatino Linotype" w:cs="Arial"/>
          <w:bCs/>
          <w:i/>
          <w:noProof/>
          <w:sz w:val="22"/>
          <w:szCs w:val="22"/>
          <w:lang w:val="es-MX"/>
        </w:rPr>
        <w:t>área</w:t>
      </w:r>
      <w:r w:rsidRPr="00D63A50">
        <w:rPr>
          <w:rFonts w:ascii="Palatino Linotype" w:eastAsia="Times New Roman" w:hAnsi="Palatino Linotype" w:cs="Arial"/>
          <w:i/>
          <w:sz w:val="22"/>
          <w:szCs w:val="22"/>
          <w:lang w:val="es-MX" w:eastAsia="es-MX"/>
        </w:rPr>
        <w:t xml:space="preserve"> del sujeto </w:t>
      </w:r>
      <w:r w:rsidRPr="00D63A50">
        <w:rPr>
          <w:rFonts w:ascii="Palatino Linotype" w:eastAsia="Times New Roman" w:hAnsi="Palatino Linotype" w:cs="Arial"/>
          <w:i/>
          <w:sz w:val="22"/>
          <w:szCs w:val="22"/>
          <w:lang w:val="es-MX"/>
        </w:rPr>
        <w:t>obligado</w:t>
      </w:r>
      <w:r w:rsidRPr="00D63A50">
        <w:rPr>
          <w:rFonts w:ascii="Palatino Linotype" w:eastAsia="Times New Roman" w:hAnsi="Palatino Linotype" w:cs="Arial"/>
          <w:i/>
          <w:sz w:val="22"/>
          <w:szCs w:val="22"/>
          <w:lang w:val="es-MX"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01EF5" w:rsidRPr="00D63A50" w:rsidRDefault="00801EF5"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p>
    <w:p w:rsidR="00043684" w:rsidRPr="00D63A50" w:rsidRDefault="00043684"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i/>
          <w:sz w:val="22"/>
          <w:szCs w:val="22"/>
          <w:lang w:val="es-MX" w:eastAsia="es-MX"/>
        </w:rPr>
        <w:t xml:space="preserve">Los sujetos obligados deberán aplicar, de manera estricta, las excepciones al derecho de acceso a la </w:t>
      </w:r>
      <w:r w:rsidRPr="00D63A50">
        <w:rPr>
          <w:rFonts w:ascii="Palatino Linotype" w:eastAsia="Times New Roman" w:hAnsi="Palatino Linotype" w:cs="Arial"/>
          <w:bCs/>
          <w:i/>
          <w:noProof/>
          <w:sz w:val="22"/>
          <w:szCs w:val="22"/>
          <w:lang w:val="es-MX"/>
        </w:rPr>
        <w:t>información</w:t>
      </w:r>
      <w:r w:rsidRPr="00D63A50">
        <w:rPr>
          <w:rFonts w:ascii="Palatino Linotype" w:eastAsia="Times New Roman" w:hAnsi="Palatino Linotype" w:cs="Arial"/>
          <w:i/>
          <w:sz w:val="22"/>
          <w:szCs w:val="22"/>
          <w:lang w:val="es-MX" w:eastAsia="es-MX"/>
        </w:rPr>
        <w:t xml:space="preserve"> y sólo </w:t>
      </w:r>
      <w:r w:rsidRPr="00D63A50">
        <w:rPr>
          <w:rFonts w:ascii="Palatino Linotype" w:eastAsia="Times New Roman" w:hAnsi="Palatino Linotype" w:cs="Arial"/>
          <w:i/>
          <w:sz w:val="22"/>
          <w:szCs w:val="22"/>
          <w:lang w:val="es-MX"/>
        </w:rPr>
        <w:t>podrán</w:t>
      </w:r>
      <w:r w:rsidRPr="00D63A50">
        <w:rPr>
          <w:rFonts w:ascii="Palatino Linotype" w:eastAsia="Times New Roman" w:hAnsi="Palatino Linotype" w:cs="Arial"/>
          <w:i/>
          <w:sz w:val="22"/>
          <w:szCs w:val="22"/>
          <w:lang w:val="es-MX" w:eastAsia="es-MX"/>
        </w:rPr>
        <w:t xml:space="preserve"> invocarlas cuando acrediten su procedencia.</w:t>
      </w:r>
    </w:p>
    <w:p w:rsidR="00801EF5" w:rsidRPr="00D63A50" w:rsidRDefault="00801EF5"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p>
    <w:p w:rsidR="00043684" w:rsidRPr="00D63A50" w:rsidRDefault="00043684"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b/>
          <w:i/>
          <w:sz w:val="22"/>
          <w:szCs w:val="22"/>
          <w:lang w:val="es-MX" w:eastAsia="es-MX"/>
        </w:rPr>
        <w:t>Quinto.</w:t>
      </w:r>
      <w:r w:rsidRPr="00D63A50">
        <w:rPr>
          <w:rFonts w:ascii="Palatino Linotype" w:eastAsia="Times New Roman" w:hAnsi="Palatino Linotype" w:cs="Arial"/>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w:t>
      </w:r>
      <w:r w:rsidRPr="00D63A50">
        <w:rPr>
          <w:rFonts w:ascii="Palatino Linotype" w:eastAsia="Times New Roman" w:hAnsi="Palatino Linotype" w:cs="Arial"/>
          <w:i/>
          <w:sz w:val="22"/>
          <w:szCs w:val="22"/>
          <w:lang w:val="es-MX"/>
        </w:rPr>
        <w:t>corresponderá</w:t>
      </w:r>
      <w:r w:rsidRPr="00D63A50">
        <w:rPr>
          <w:rFonts w:ascii="Palatino Linotype" w:eastAsia="Times New Roman" w:hAnsi="Palatino Linotype" w:cs="Arial"/>
          <w:i/>
          <w:sz w:val="22"/>
          <w:szCs w:val="22"/>
          <w:lang w:val="es-MX"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801EF5" w:rsidRPr="00D63A50" w:rsidRDefault="00801EF5"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p>
    <w:p w:rsidR="00043684" w:rsidRPr="00D63A50" w:rsidRDefault="00043684"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b/>
          <w:i/>
          <w:sz w:val="22"/>
          <w:szCs w:val="22"/>
          <w:lang w:val="es-MX" w:eastAsia="es-MX"/>
        </w:rPr>
        <w:t>Sexto.</w:t>
      </w:r>
      <w:r w:rsidRPr="00D63A50">
        <w:rPr>
          <w:rFonts w:ascii="Palatino Linotype" w:eastAsia="Times New Roman" w:hAnsi="Palatino Linotype" w:cs="Arial"/>
          <w:i/>
          <w:sz w:val="22"/>
          <w:szCs w:val="22"/>
          <w:lang w:val="es-MX" w:eastAsia="es-MX"/>
        </w:rPr>
        <w:t xml:space="preserve"> Los sujetos obligados no podrán emitir acuerdos de carácter general ni particular que clasifiquen </w:t>
      </w:r>
      <w:r w:rsidRPr="00D63A50">
        <w:rPr>
          <w:rFonts w:ascii="Palatino Linotype" w:eastAsia="Times New Roman" w:hAnsi="Palatino Linotype" w:cs="Arial"/>
          <w:bCs/>
          <w:i/>
          <w:noProof/>
          <w:sz w:val="22"/>
          <w:szCs w:val="22"/>
          <w:lang w:val="es-MX"/>
        </w:rPr>
        <w:t>documentos</w:t>
      </w:r>
      <w:r w:rsidRPr="00D63A50">
        <w:rPr>
          <w:rFonts w:ascii="Palatino Linotype" w:eastAsia="Times New Roman" w:hAnsi="Palatino Linotype" w:cs="Arial"/>
          <w:i/>
          <w:sz w:val="22"/>
          <w:szCs w:val="22"/>
          <w:lang w:val="es-MX" w:eastAsia="es-MX"/>
        </w:rPr>
        <w:t xml:space="preserve"> o expedientes como reservados, ni clasificar documentos antes de que se genere la información o cuando éstos no obren en sus archivos.</w:t>
      </w:r>
    </w:p>
    <w:p w:rsidR="00801EF5" w:rsidRPr="00D63A50" w:rsidRDefault="00801EF5"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p>
    <w:p w:rsidR="00043684" w:rsidRPr="00D63A50" w:rsidRDefault="00043684" w:rsidP="00D63A50">
      <w:pPr>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i/>
          <w:sz w:val="22"/>
          <w:szCs w:val="22"/>
          <w:lang w:val="es-MX" w:eastAsia="es-MX"/>
        </w:rPr>
        <w:t xml:space="preserve">La clasificación de </w:t>
      </w:r>
      <w:r w:rsidRPr="00D63A50">
        <w:rPr>
          <w:rFonts w:ascii="Palatino Linotype" w:eastAsia="Times New Roman" w:hAnsi="Palatino Linotype" w:cs="Arial"/>
          <w:i/>
          <w:sz w:val="22"/>
          <w:szCs w:val="22"/>
          <w:lang w:val="es-MX"/>
        </w:rPr>
        <w:t>información</w:t>
      </w:r>
      <w:r w:rsidRPr="00D63A50">
        <w:rPr>
          <w:rFonts w:ascii="Palatino Linotype" w:eastAsia="Times New Roman" w:hAnsi="Palatino Linotype" w:cs="Arial"/>
          <w:i/>
          <w:sz w:val="22"/>
          <w:szCs w:val="22"/>
          <w:lang w:val="es-MX" w:eastAsia="es-MX"/>
        </w:rPr>
        <w:t xml:space="preserve"> se realizará conforme a un análisis caso por caso, mediante la aplicación </w:t>
      </w:r>
      <w:r w:rsidRPr="00D63A50">
        <w:rPr>
          <w:rFonts w:ascii="Palatino Linotype" w:eastAsia="Times New Roman" w:hAnsi="Palatino Linotype" w:cs="Arial"/>
          <w:bCs/>
          <w:i/>
          <w:noProof/>
          <w:sz w:val="22"/>
          <w:szCs w:val="22"/>
          <w:lang w:val="es-MX"/>
        </w:rPr>
        <w:t>de</w:t>
      </w:r>
      <w:r w:rsidRPr="00D63A50">
        <w:rPr>
          <w:rFonts w:ascii="Palatino Linotype" w:eastAsia="Times New Roman" w:hAnsi="Palatino Linotype" w:cs="Arial"/>
          <w:i/>
          <w:sz w:val="22"/>
          <w:szCs w:val="22"/>
          <w:lang w:val="es-MX" w:eastAsia="es-MX"/>
        </w:rPr>
        <w:t xml:space="preserve"> la prueba de daño y de interés público.</w:t>
      </w:r>
    </w:p>
    <w:p w:rsidR="00801EF5" w:rsidRPr="00D63A50" w:rsidRDefault="00801EF5" w:rsidP="00D63A50">
      <w:pPr>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p>
    <w:p w:rsidR="00043684" w:rsidRPr="00D63A50" w:rsidRDefault="00043684"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b/>
          <w:i/>
          <w:sz w:val="22"/>
          <w:szCs w:val="22"/>
          <w:lang w:val="es-MX" w:eastAsia="es-MX"/>
        </w:rPr>
        <w:t>Séptimo.</w:t>
      </w:r>
      <w:r w:rsidRPr="00D63A50">
        <w:rPr>
          <w:rFonts w:ascii="Palatino Linotype" w:eastAsia="Times New Roman" w:hAnsi="Palatino Linotype" w:cs="Arial"/>
          <w:i/>
          <w:sz w:val="22"/>
          <w:szCs w:val="22"/>
          <w:lang w:val="es-MX" w:eastAsia="es-MX"/>
        </w:rPr>
        <w:t xml:space="preserve"> La clasificación </w:t>
      </w:r>
      <w:r w:rsidRPr="00D63A50">
        <w:rPr>
          <w:rFonts w:ascii="Palatino Linotype" w:eastAsia="Times New Roman" w:hAnsi="Palatino Linotype" w:cs="Arial"/>
          <w:bCs/>
          <w:i/>
          <w:noProof/>
          <w:sz w:val="22"/>
          <w:szCs w:val="22"/>
          <w:lang w:val="es-MX"/>
        </w:rPr>
        <w:t>de</w:t>
      </w:r>
      <w:r w:rsidRPr="00D63A50">
        <w:rPr>
          <w:rFonts w:ascii="Palatino Linotype" w:eastAsia="Times New Roman" w:hAnsi="Palatino Linotype" w:cs="Arial"/>
          <w:i/>
          <w:sz w:val="22"/>
          <w:szCs w:val="22"/>
          <w:lang w:val="es-MX" w:eastAsia="es-MX"/>
        </w:rPr>
        <w:t xml:space="preserve"> la </w:t>
      </w:r>
      <w:r w:rsidRPr="00D63A50">
        <w:rPr>
          <w:rFonts w:ascii="Palatino Linotype" w:eastAsia="Times New Roman" w:hAnsi="Palatino Linotype" w:cs="Arial"/>
          <w:i/>
          <w:sz w:val="22"/>
          <w:szCs w:val="22"/>
          <w:lang w:val="es-MX"/>
        </w:rPr>
        <w:t>información</w:t>
      </w:r>
      <w:r w:rsidRPr="00D63A50">
        <w:rPr>
          <w:rFonts w:ascii="Palatino Linotype" w:eastAsia="Times New Roman" w:hAnsi="Palatino Linotype" w:cs="Arial"/>
          <w:i/>
          <w:sz w:val="22"/>
          <w:szCs w:val="22"/>
          <w:lang w:val="es-MX" w:eastAsia="es-MX"/>
        </w:rPr>
        <w:t xml:space="preserve"> se llevará a cabo en el momento en que:</w:t>
      </w:r>
    </w:p>
    <w:p w:rsidR="00801EF5" w:rsidRPr="00D63A50" w:rsidRDefault="00801EF5"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p>
    <w:p w:rsidR="00043684" w:rsidRPr="00D63A50" w:rsidRDefault="00043684"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b/>
          <w:i/>
          <w:sz w:val="22"/>
          <w:szCs w:val="22"/>
          <w:lang w:val="es-MX" w:eastAsia="es-MX"/>
        </w:rPr>
        <w:t>I.</w:t>
      </w:r>
      <w:r w:rsidRPr="00D63A50">
        <w:rPr>
          <w:rFonts w:ascii="Palatino Linotype" w:eastAsia="Times New Roman" w:hAnsi="Palatino Linotype" w:cs="Arial"/>
          <w:i/>
          <w:sz w:val="22"/>
          <w:szCs w:val="22"/>
          <w:lang w:val="es-MX" w:eastAsia="es-MX"/>
        </w:rPr>
        <w:t xml:space="preserve"> Se reciba una solicitud de acceso a la información;</w:t>
      </w:r>
    </w:p>
    <w:p w:rsidR="00801EF5" w:rsidRPr="00D63A50" w:rsidRDefault="00801EF5"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p>
    <w:p w:rsidR="00043684" w:rsidRPr="00D63A50" w:rsidRDefault="00043684"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b/>
          <w:i/>
          <w:sz w:val="22"/>
          <w:szCs w:val="22"/>
          <w:lang w:val="es-MX" w:eastAsia="es-MX"/>
        </w:rPr>
        <w:t>II.</w:t>
      </w:r>
      <w:r w:rsidRPr="00D63A50">
        <w:rPr>
          <w:rFonts w:ascii="Palatino Linotype" w:eastAsia="Times New Roman" w:hAnsi="Palatino Linotype" w:cs="Arial"/>
          <w:i/>
          <w:sz w:val="22"/>
          <w:szCs w:val="22"/>
          <w:lang w:val="es-MX" w:eastAsia="es-MX"/>
        </w:rPr>
        <w:t xml:space="preserve"> Se determine </w:t>
      </w:r>
      <w:r w:rsidRPr="00D63A50">
        <w:rPr>
          <w:rFonts w:ascii="Palatino Linotype" w:eastAsia="Times New Roman" w:hAnsi="Palatino Linotype" w:cs="Arial"/>
          <w:bCs/>
          <w:i/>
          <w:noProof/>
          <w:sz w:val="22"/>
          <w:szCs w:val="22"/>
          <w:lang w:val="es-MX"/>
        </w:rPr>
        <w:t>mediante</w:t>
      </w:r>
      <w:r w:rsidRPr="00D63A50">
        <w:rPr>
          <w:rFonts w:ascii="Palatino Linotype" w:eastAsia="Times New Roman" w:hAnsi="Palatino Linotype" w:cs="Arial"/>
          <w:i/>
          <w:sz w:val="22"/>
          <w:szCs w:val="22"/>
          <w:lang w:val="es-MX" w:eastAsia="es-MX"/>
        </w:rPr>
        <w:t xml:space="preserve"> resolución de autoridad competente, o</w:t>
      </w:r>
    </w:p>
    <w:p w:rsidR="00801EF5" w:rsidRPr="00D63A50" w:rsidRDefault="00801EF5"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p>
    <w:p w:rsidR="00043684" w:rsidRPr="00D63A50" w:rsidRDefault="00043684"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b/>
          <w:i/>
          <w:sz w:val="22"/>
          <w:szCs w:val="22"/>
          <w:lang w:val="es-MX" w:eastAsia="es-MX"/>
        </w:rPr>
        <w:t>III.</w:t>
      </w:r>
      <w:r w:rsidRPr="00D63A50">
        <w:rPr>
          <w:rFonts w:ascii="Palatino Linotype" w:eastAsia="Times New Roman" w:hAnsi="Palatino Linotype" w:cs="Arial"/>
          <w:i/>
          <w:sz w:val="22"/>
          <w:szCs w:val="22"/>
          <w:lang w:val="es-MX" w:eastAsia="es-MX"/>
        </w:rPr>
        <w:t xml:space="preserve"> Se generen </w:t>
      </w:r>
      <w:r w:rsidRPr="00D63A50">
        <w:rPr>
          <w:rFonts w:ascii="Palatino Linotype" w:eastAsia="Times New Roman" w:hAnsi="Palatino Linotype" w:cs="Arial"/>
          <w:bCs/>
          <w:i/>
          <w:noProof/>
          <w:sz w:val="22"/>
          <w:szCs w:val="22"/>
          <w:lang w:val="es-MX"/>
        </w:rPr>
        <w:t>versiones</w:t>
      </w:r>
      <w:r w:rsidRPr="00D63A50">
        <w:rPr>
          <w:rFonts w:ascii="Palatino Linotype" w:eastAsia="Times New Roman" w:hAnsi="Palatino Linotype" w:cs="Arial"/>
          <w:i/>
          <w:sz w:val="22"/>
          <w:szCs w:val="22"/>
          <w:lang w:val="es-MX" w:eastAsia="es-MX"/>
        </w:rPr>
        <w:t xml:space="preserve"> públicas para dar cumplimiento a las obligaciones de transparencia previstas en la Ley General, la Ley Federal y las correspondientes de las entidades federativas.</w:t>
      </w:r>
    </w:p>
    <w:p w:rsidR="00801EF5" w:rsidRPr="00D63A50" w:rsidRDefault="00801EF5"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p>
    <w:p w:rsidR="00043684" w:rsidRPr="00D63A50" w:rsidRDefault="00043684"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i/>
          <w:sz w:val="22"/>
          <w:szCs w:val="22"/>
          <w:lang w:val="es-MX" w:eastAsia="es-MX"/>
        </w:rPr>
        <w:t xml:space="preserve">Los titulares de las áreas deberán revisar la clasificación al momento de la recepción de una solicitud de </w:t>
      </w:r>
      <w:r w:rsidRPr="00D63A50">
        <w:rPr>
          <w:rFonts w:ascii="Palatino Linotype" w:eastAsia="Times New Roman" w:hAnsi="Palatino Linotype" w:cs="Arial"/>
          <w:bCs/>
          <w:i/>
          <w:noProof/>
          <w:sz w:val="22"/>
          <w:szCs w:val="22"/>
          <w:lang w:val="es-MX"/>
        </w:rPr>
        <w:t>acceso</w:t>
      </w:r>
      <w:r w:rsidRPr="00D63A50">
        <w:rPr>
          <w:rFonts w:ascii="Palatino Linotype" w:eastAsia="Times New Roman" w:hAnsi="Palatino Linotype" w:cs="Arial"/>
          <w:i/>
          <w:sz w:val="22"/>
          <w:szCs w:val="22"/>
          <w:lang w:val="es-MX" w:eastAsia="es-MX"/>
        </w:rPr>
        <w:t xml:space="preserve"> a la información, para verificar si encuadra en una causal de reserva o de confidencialidad.</w:t>
      </w:r>
    </w:p>
    <w:p w:rsidR="00801EF5" w:rsidRPr="00D63A50" w:rsidRDefault="00801EF5"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p>
    <w:p w:rsidR="00043684" w:rsidRPr="00D63A50" w:rsidRDefault="00043684"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b/>
          <w:i/>
          <w:sz w:val="22"/>
          <w:szCs w:val="22"/>
          <w:lang w:val="es-MX" w:eastAsia="es-MX"/>
        </w:rPr>
        <w:t>Octavo.</w:t>
      </w:r>
      <w:r w:rsidRPr="00D63A50">
        <w:rPr>
          <w:rFonts w:ascii="Palatino Linotype" w:eastAsia="Times New Roman" w:hAnsi="Palatino Linotype" w:cs="Arial"/>
          <w:i/>
          <w:sz w:val="22"/>
          <w:szCs w:val="22"/>
          <w:lang w:val="es-MX" w:eastAsia="es-MX"/>
        </w:rPr>
        <w:t xml:space="preserve"> Para fundar la clasificación de la información se debe señalar el artículo, fracción, inciso, párrafo o numeral de la ley o tratado internacional suscrito por el Estado mexicano que </w:t>
      </w:r>
      <w:r w:rsidRPr="00D63A50">
        <w:rPr>
          <w:rFonts w:ascii="Palatino Linotype" w:eastAsia="Times New Roman" w:hAnsi="Palatino Linotype" w:cs="Arial"/>
          <w:bCs/>
          <w:i/>
          <w:noProof/>
          <w:sz w:val="22"/>
          <w:szCs w:val="22"/>
          <w:lang w:val="es-MX"/>
        </w:rPr>
        <w:t>expresamente</w:t>
      </w:r>
      <w:r w:rsidRPr="00D63A50">
        <w:rPr>
          <w:rFonts w:ascii="Palatino Linotype" w:eastAsia="Times New Roman" w:hAnsi="Palatino Linotype" w:cs="Arial"/>
          <w:i/>
          <w:sz w:val="22"/>
          <w:szCs w:val="22"/>
          <w:lang w:val="es-MX" w:eastAsia="es-MX"/>
        </w:rPr>
        <w:t xml:space="preserve"> le otorga el carácter de reservada o confidencial.</w:t>
      </w:r>
    </w:p>
    <w:p w:rsidR="00801EF5" w:rsidRPr="00D63A50" w:rsidRDefault="00801EF5"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p>
    <w:p w:rsidR="00043684" w:rsidRPr="00D63A50" w:rsidRDefault="00043684"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bCs/>
          <w:i/>
          <w:noProof/>
          <w:sz w:val="22"/>
          <w:szCs w:val="22"/>
          <w:lang w:val="es-MX"/>
        </w:rPr>
      </w:pPr>
      <w:r w:rsidRPr="00D63A50">
        <w:rPr>
          <w:rFonts w:ascii="Palatino Linotype" w:eastAsia="Times New Roman" w:hAnsi="Palatino Linotype" w:cs="Arial"/>
          <w:i/>
          <w:sz w:val="22"/>
          <w:szCs w:val="22"/>
          <w:lang w:val="es-MX" w:eastAsia="es-MX"/>
        </w:rPr>
        <w:t xml:space="preserve">Para </w:t>
      </w:r>
      <w:r w:rsidRPr="00D63A50">
        <w:rPr>
          <w:rFonts w:ascii="Palatino Linotype" w:eastAsia="Times New Roman" w:hAnsi="Palatino Linotype" w:cs="Arial"/>
          <w:bCs/>
          <w:i/>
          <w:noProof/>
          <w:sz w:val="22"/>
          <w:szCs w:val="22"/>
          <w:lang w:val="es-MX"/>
        </w:rPr>
        <w:t xml:space="preserve">motivar la clasificación se deberán señalar las razones o circunstancias especiales que lo </w:t>
      </w:r>
      <w:r w:rsidRPr="00D63A50">
        <w:rPr>
          <w:rFonts w:ascii="Palatino Linotype" w:eastAsia="Times New Roman" w:hAnsi="Palatino Linotype" w:cs="Arial"/>
          <w:i/>
          <w:sz w:val="22"/>
          <w:szCs w:val="22"/>
          <w:lang w:val="es-MX" w:eastAsia="es-MX"/>
        </w:rPr>
        <w:t>llevaron</w:t>
      </w:r>
      <w:r w:rsidRPr="00D63A50">
        <w:rPr>
          <w:rFonts w:ascii="Palatino Linotype" w:eastAsia="Times New Roman" w:hAnsi="Palatino Linotype" w:cs="Arial"/>
          <w:bCs/>
          <w:i/>
          <w:noProof/>
          <w:sz w:val="22"/>
          <w:szCs w:val="22"/>
          <w:lang w:val="es-MX"/>
        </w:rPr>
        <w:t xml:space="preserve"> a concluir que el caso particular se ajusta al supuesto previsto por la norma legal invocada como fundamento.</w:t>
      </w:r>
    </w:p>
    <w:p w:rsidR="00801EF5" w:rsidRPr="00D63A50" w:rsidRDefault="00801EF5"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bCs/>
          <w:i/>
          <w:noProof/>
          <w:sz w:val="22"/>
          <w:szCs w:val="22"/>
          <w:lang w:val="es-MX"/>
        </w:rPr>
      </w:pPr>
    </w:p>
    <w:p w:rsidR="00043684" w:rsidRPr="00D63A50" w:rsidRDefault="00043684"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bCs/>
          <w:i/>
          <w:noProof/>
          <w:sz w:val="22"/>
          <w:szCs w:val="22"/>
          <w:lang w:val="es-MX"/>
        </w:rPr>
      </w:pPr>
      <w:r w:rsidRPr="00D63A50">
        <w:rPr>
          <w:rFonts w:ascii="Palatino Linotype" w:eastAsia="Times New Roman" w:hAnsi="Palatino Linotype" w:cs="Arial"/>
          <w:bCs/>
          <w:i/>
          <w:noProof/>
          <w:sz w:val="22"/>
          <w:szCs w:val="22"/>
          <w:lang w:val="es-MX"/>
        </w:rPr>
        <w:t xml:space="preserve">En caso de referirse a información reservada, la motivación de la clasificación también deberá comprender las circunstancias que justifican el establecimiento de determinado plazo </w:t>
      </w:r>
      <w:r w:rsidRPr="00D63A50">
        <w:rPr>
          <w:rFonts w:ascii="Palatino Linotype" w:eastAsia="Times New Roman" w:hAnsi="Palatino Linotype" w:cs="Arial"/>
          <w:i/>
          <w:sz w:val="22"/>
          <w:szCs w:val="22"/>
          <w:lang w:val="es-MX" w:eastAsia="es-MX"/>
        </w:rPr>
        <w:t>de</w:t>
      </w:r>
      <w:r w:rsidRPr="00D63A50">
        <w:rPr>
          <w:rFonts w:ascii="Palatino Linotype" w:eastAsia="Times New Roman" w:hAnsi="Palatino Linotype" w:cs="Arial"/>
          <w:bCs/>
          <w:i/>
          <w:noProof/>
          <w:sz w:val="22"/>
          <w:szCs w:val="22"/>
          <w:lang w:val="es-MX"/>
        </w:rPr>
        <w:t xml:space="preserve"> </w:t>
      </w:r>
      <w:r w:rsidRPr="00D63A50">
        <w:rPr>
          <w:rFonts w:ascii="Palatino Linotype" w:eastAsia="Times New Roman" w:hAnsi="Palatino Linotype" w:cs="Arial"/>
          <w:i/>
          <w:sz w:val="22"/>
          <w:szCs w:val="22"/>
          <w:lang w:val="es-MX" w:eastAsia="es-MX"/>
        </w:rPr>
        <w:t>reserva</w:t>
      </w:r>
      <w:r w:rsidRPr="00D63A50">
        <w:rPr>
          <w:rFonts w:ascii="Palatino Linotype" w:eastAsia="Times New Roman" w:hAnsi="Palatino Linotype" w:cs="Arial"/>
          <w:bCs/>
          <w:i/>
          <w:noProof/>
          <w:sz w:val="22"/>
          <w:szCs w:val="22"/>
          <w:lang w:val="es-MX"/>
        </w:rPr>
        <w:t>.</w:t>
      </w:r>
    </w:p>
    <w:p w:rsidR="00801EF5" w:rsidRPr="00D63A50" w:rsidRDefault="00801EF5"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bCs/>
          <w:i/>
          <w:noProof/>
          <w:sz w:val="22"/>
          <w:szCs w:val="22"/>
          <w:lang w:val="es-MX"/>
        </w:rPr>
      </w:pPr>
    </w:p>
    <w:p w:rsidR="00043684" w:rsidRPr="00D63A50" w:rsidRDefault="00043684"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bCs/>
          <w:i/>
          <w:noProof/>
          <w:sz w:val="22"/>
          <w:szCs w:val="22"/>
          <w:lang w:val="es-MX"/>
        </w:rPr>
      </w:pPr>
      <w:r w:rsidRPr="00D63A50">
        <w:rPr>
          <w:rFonts w:ascii="Palatino Linotype" w:eastAsia="Times New Roman" w:hAnsi="Palatino Linotype" w:cs="Arial"/>
          <w:i/>
          <w:sz w:val="22"/>
          <w:szCs w:val="22"/>
          <w:lang w:val="es-MX" w:eastAsia="es-MX"/>
        </w:rPr>
        <w:t>Tratándose</w:t>
      </w:r>
      <w:r w:rsidRPr="00D63A50">
        <w:rPr>
          <w:rFonts w:ascii="Palatino Linotype" w:eastAsia="Times New Roman" w:hAnsi="Palatino Linotype" w:cs="Arial"/>
          <w:bCs/>
          <w:i/>
          <w:noProof/>
          <w:sz w:val="22"/>
          <w:szCs w:val="22"/>
          <w:lang w:val="es-MX"/>
        </w:rPr>
        <w:t xml:space="preserve"> de información clasificada como confidencial respecto de la cual se haya </w:t>
      </w:r>
      <w:r w:rsidRPr="00D63A50">
        <w:rPr>
          <w:rFonts w:ascii="Palatino Linotype" w:eastAsia="Times New Roman" w:hAnsi="Palatino Linotype" w:cs="Arial"/>
          <w:i/>
          <w:sz w:val="22"/>
          <w:szCs w:val="22"/>
          <w:lang w:val="es-MX" w:eastAsia="es-MX"/>
        </w:rPr>
        <w:t>determinado</w:t>
      </w:r>
      <w:r w:rsidRPr="00D63A50">
        <w:rPr>
          <w:rFonts w:ascii="Palatino Linotype" w:eastAsia="Times New Roman" w:hAnsi="Palatino Linotype" w:cs="Arial"/>
          <w:bCs/>
          <w:i/>
          <w:noProof/>
          <w:sz w:val="22"/>
          <w:szCs w:val="22"/>
          <w:lang w:val="es-MX"/>
        </w:rPr>
        <w:t xml:space="preserve"> </w:t>
      </w:r>
      <w:r w:rsidRPr="00D63A50">
        <w:rPr>
          <w:rFonts w:ascii="Palatino Linotype" w:eastAsia="Times New Roman" w:hAnsi="Palatino Linotype" w:cs="Arial"/>
          <w:i/>
          <w:sz w:val="22"/>
          <w:szCs w:val="22"/>
          <w:lang w:val="es-MX" w:eastAsia="es-MX"/>
        </w:rPr>
        <w:t>su</w:t>
      </w:r>
      <w:r w:rsidRPr="00D63A50">
        <w:rPr>
          <w:rFonts w:ascii="Palatino Linotype" w:eastAsia="Times New Roman" w:hAnsi="Palatino Linotype" w:cs="Arial"/>
          <w:bCs/>
          <w:i/>
          <w:noProof/>
          <w:sz w:val="22"/>
          <w:szCs w:val="22"/>
          <w:lang w:val="es-MX"/>
        </w:rPr>
        <w:t xml:space="preserve"> conservación permanente por tener valor histórico, ésta conservará tal carácter de conformidad con la normativa aplicable en materia de archivos.</w:t>
      </w:r>
    </w:p>
    <w:p w:rsidR="00043684" w:rsidRPr="00D63A50" w:rsidRDefault="00043684"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bCs/>
          <w:i/>
          <w:noProof/>
          <w:sz w:val="22"/>
          <w:szCs w:val="22"/>
          <w:lang w:val="es-MX"/>
        </w:rPr>
        <w:t>Los documentos contenidos</w:t>
      </w:r>
      <w:r w:rsidRPr="00D63A50">
        <w:rPr>
          <w:rFonts w:ascii="Palatino Linotype" w:eastAsia="Times New Roman" w:hAnsi="Palatino Linotype" w:cs="Arial"/>
          <w:i/>
          <w:sz w:val="22"/>
          <w:szCs w:val="22"/>
          <w:lang w:val="es-MX" w:eastAsia="es-MX"/>
        </w:rPr>
        <w:t xml:space="preserve"> en los archivos históricos y los identificados como históricos confidenciales no serán susceptibles de clasificación como reservados.</w:t>
      </w:r>
    </w:p>
    <w:p w:rsidR="00801EF5" w:rsidRPr="00D63A50" w:rsidRDefault="00801EF5"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b/>
          <w:i/>
          <w:sz w:val="22"/>
          <w:szCs w:val="22"/>
          <w:lang w:val="es-MX" w:eastAsia="es-MX"/>
        </w:rPr>
      </w:pPr>
    </w:p>
    <w:p w:rsidR="00043684" w:rsidRPr="00D63A50" w:rsidRDefault="00043684"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b/>
          <w:i/>
          <w:sz w:val="22"/>
          <w:szCs w:val="22"/>
          <w:lang w:val="es-MX" w:eastAsia="es-MX"/>
        </w:rPr>
        <w:t>Noveno.</w:t>
      </w:r>
      <w:r w:rsidRPr="00D63A50">
        <w:rPr>
          <w:rFonts w:ascii="Palatino Linotype" w:eastAsia="Times New Roman" w:hAnsi="Palatino Linotype" w:cs="Arial"/>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801EF5" w:rsidRPr="00D63A50" w:rsidRDefault="00801EF5"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p>
    <w:p w:rsidR="00043684" w:rsidRPr="00D63A50" w:rsidRDefault="00043684"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b/>
          <w:i/>
          <w:sz w:val="22"/>
          <w:szCs w:val="22"/>
          <w:lang w:val="es-MX" w:eastAsia="es-MX"/>
        </w:rPr>
        <w:t>Décimo.</w:t>
      </w:r>
      <w:r w:rsidRPr="00D63A50">
        <w:rPr>
          <w:rFonts w:ascii="Palatino Linotype" w:eastAsia="Times New Roman" w:hAnsi="Palatino Linotype" w:cs="Arial"/>
          <w:i/>
          <w:sz w:val="22"/>
          <w:szCs w:val="22"/>
          <w:lang w:val="es-MX" w:eastAsia="es-MX"/>
        </w:rPr>
        <w:t xml:space="preserve"> Los titulares de las áreas, deberán tener conocimiento y llevar un registro del personal que, por la naturaleza de sus atribuciones, tenga acceso a los </w:t>
      </w:r>
      <w:r w:rsidRPr="00D63A50">
        <w:rPr>
          <w:rFonts w:ascii="Palatino Linotype" w:eastAsia="Times New Roman" w:hAnsi="Palatino Linotype" w:cs="Arial"/>
          <w:i/>
          <w:sz w:val="22"/>
          <w:szCs w:val="22"/>
          <w:lang w:val="es-MX"/>
        </w:rPr>
        <w:t>documentos</w:t>
      </w:r>
      <w:r w:rsidRPr="00D63A50">
        <w:rPr>
          <w:rFonts w:ascii="Palatino Linotype" w:eastAsia="Times New Roman" w:hAnsi="Palatino Linotype" w:cs="Arial"/>
          <w:i/>
          <w:sz w:val="22"/>
          <w:szCs w:val="22"/>
          <w:lang w:val="es-MX" w:eastAsia="es-MX"/>
        </w:rPr>
        <w:t xml:space="preserve"> clasificados. Asimismo, deberán asegurarse de que dicho personal cuente con los conocimientos técnicos y legales que le permitan manejar adecuadamente la </w:t>
      </w:r>
      <w:r w:rsidRPr="00D63A50">
        <w:rPr>
          <w:rFonts w:ascii="Palatino Linotype" w:eastAsia="Times New Roman" w:hAnsi="Palatino Linotype" w:cs="Arial"/>
          <w:i/>
          <w:sz w:val="22"/>
          <w:szCs w:val="22"/>
          <w:lang w:val="es-MX" w:eastAsia="es-MX"/>
        </w:rPr>
        <w:lastRenderedPageBreak/>
        <w:t>información clasificada, en los términos de los Lineamientos para la Organización y Conservación de Archivos.</w:t>
      </w:r>
    </w:p>
    <w:p w:rsidR="00801EF5" w:rsidRPr="00D63A50" w:rsidRDefault="00801EF5"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p>
    <w:p w:rsidR="00043684" w:rsidRPr="00D63A50" w:rsidRDefault="00043684"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i/>
          <w:sz w:val="22"/>
          <w:szCs w:val="22"/>
          <w:lang w:val="es-MX" w:eastAsia="es-MX"/>
        </w:rPr>
        <w:t xml:space="preserve">En ausencia de los titulares de las áreas, la información será clasificada o desclasificada por la persona que lo supla, en términos de la normativa </w:t>
      </w:r>
      <w:r w:rsidRPr="00D63A50">
        <w:rPr>
          <w:rFonts w:ascii="Palatino Linotype" w:eastAsia="Times New Roman" w:hAnsi="Palatino Linotype" w:cs="Arial"/>
          <w:i/>
          <w:sz w:val="22"/>
          <w:szCs w:val="22"/>
          <w:lang w:val="es-MX"/>
        </w:rPr>
        <w:t>que</w:t>
      </w:r>
      <w:r w:rsidRPr="00D63A50">
        <w:rPr>
          <w:rFonts w:ascii="Palatino Linotype" w:eastAsia="Times New Roman" w:hAnsi="Palatino Linotype" w:cs="Arial"/>
          <w:i/>
          <w:sz w:val="22"/>
          <w:szCs w:val="22"/>
          <w:lang w:val="es-MX" w:eastAsia="es-MX"/>
        </w:rPr>
        <w:t xml:space="preserve"> rija la actuación del sujeto obligado.</w:t>
      </w:r>
    </w:p>
    <w:p w:rsidR="00801EF5" w:rsidRPr="00D63A50" w:rsidRDefault="00801EF5"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p>
    <w:p w:rsidR="00043684" w:rsidRPr="00D63A50" w:rsidRDefault="00043684"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b/>
          <w:i/>
          <w:sz w:val="22"/>
          <w:szCs w:val="22"/>
          <w:lang w:val="es-MX" w:eastAsia="es-MX"/>
        </w:rPr>
        <w:t>Décimo primero.</w:t>
      </w:r>
      <w:r w:rsidRPr="00D63A50">
        <w:rPr>
          <w:rFonts w:ascii="Palatino Linotype" w:eastAsia="Times New Roman" w:hAnsi="Palatino Linotype" w:cs="Arial"/>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43684" w:rsidRPr="00D63A50" w:rsidRDefault="00043684"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i/>
          <w:sz w:val="22"/>
          <w:szCs w:val="22"/>
          <w:lang w:val="es-MX" w:eastAsia="es-MX"/>
        </w:rPr>
        <w:t>[…]</w:t>
      </w:r>
    </w:p>
    <w:p w:rsidR="00043684" w:rsidRPr="00D63A50" w:rsidRDefault="00043684" w:rsidP="00D63A50">
      <w:pPr>
        <w:spacing w:before="100" w:beforeAutospacing="1" w:after="100" w:afterAutospacing="1" w:line="240" w:lineRule="auto"/>
        <w:ind w:left="851" w:right="902"/>
        <w:contextualSpacing/>
        <w:jc w:val="center"/>
        <w:rPr>
          <w:rFonts w:ascii="Palatino Linotype" w:eastAsia="Times New Roman" w:hAnsi="Palatino Linotype" w:cs="Arial"/>
          <w:b/>
          <w:i/>
          <w:sz w:val="22"/>
          <w:szCs w:val="22"/>
          <w:lang w:val="es-MX" w:eastAsia="es-MX"/>
        </w:rPr>
      </w:pPr>
      <w:r w:rsidRPr="00D63A50">
        <w:rPr>
          <w:rFonts w:ascii="Palatino Linotype" w:eastAsia="Times New Roman" w:hAnsi="Palatino Linotype" w:cs="Arial"/>
          <w:b/>
          <w:i/>
          <w:sz w:val="22"/>
          <w:szCs w:val="22"/>
          <w:lang w:val="es-MX" w:eastAsia="es-MX"/>
        </w:rPr>
        <w:t>CAPÍTULO VIII</w:t>
      </w:r>
    </w:p>
    <w:p w:rsidR="00043684" w:rsidRDefault="00043684" w:rsidP="00D63A50">
      <w:pPr>
        <w:spacing w:before="100" w:beforeAutospacing="1" w:after="100" w:afterAutospacing="1" w:line="240" w:lineRule="auto"/>
        <w:ind w:left="851" w:right="902"/>
        <w:contextualSpacing/>
        <w:jc w:val="center"/>
        <w:rPr>
          <w:rFonts w:ascii="Palatino Linotype" w:eastAsia="Times New Roman" w:hAnsi="Palatino Linotype" w:cs="Arial"/>
          <w:b/>
          <w:i/>
          <w:sz w:val="22"/>
          <w:szCs w:val="22"/>
          <w:lang w:val="es-MX" w:eastAsia="es-MX"/>
        </w:rPr>
      </w:pPr>
      <w:r w:rsidRPr="00D63A50">
        <w:rPr>
          <w:rFonts w:ascii="Palatino Linotype" w:eastAsia="Times New Roman" w:hAnsi="Palatino Linotype" w:cs="Arial"/>
          <w:b/>
          <w:i/>
          <w:sz w:val="22"/>
          <w:szCs w:val="22"/>
          <w:lang w:val="es-MX" w:eastAsia="es-MX"/>
        </w:rPr>
        <w:t>DE LA LEYENDA DE CLASIFICACIÓN</w:t>
      </w:r>
    </w:p>
    <w:p w:rsidR="00D63A50" w:rsidRPr="00D63A50" w:rsidRDefault="00D63A50" w:rsidP="00D63A50">
      <w:pPr>
        <w:spacing w:before="100" w:beforeAutospacing="1" w:after="100" w:afterAutospacing="1" w:line="240" w:lineRule="auto"/>
        <w:ind w:left="851" w:right="902"/>
        <w:contextualSpacing/>
        <w:jc w:val="center"/>
        <w:rPr>
          <w:rFonts w:ascii="Palatino Linotype" w:eastAsia="Times New Roman" w:hAnsi="Palatino Linotype" w:cs="Arial"/>
          <w:b/>
          <w:i/>
          <w:sz w:val="22"/>
          <w:szCs w:val="22"/>
          <w:lang w:val="es-MX" w:eastAsia="es-MX"/>
        </w:rPr>
      </w:pPr>
    </w:p>
    <w:p w:rsidR="00043684" w:rsidRPr="00D63A50" w:rsidRDefault="00043684" w:rsidP="00D63A50">
      <w:pPr>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b/>
          <w:i/>
          <w:sz w:val="22"/>
          <w:szCs w:val="22"/>
          <w:lang w:val="es-MX" w:eastAsia="es-MX"/>
        </w:rPr>
        <w:t xml:space="preserve">Quincuagésimo. </w:t>
      </w:r>
      <w:r w:rsidRPr="00D63A50">
        <w:rPr>
          <w:rFonts w:ascii="Palatino Linotype" w:eastAsia="Times New Roman" w:hAnsi="Palatino Linotype" w:cs="Arial"/>
          <w:b/>
          <w:i/>
          <w:sz w:val="22"/>
          <w:szCs w:val="22"/>
          <w:u w:val="single"/>
          <w:lang w:val="es-MX" w:eastAsia="es-MX"/>
        </w:rPr>
        <w:t>Los titulares de las áreas de los sujetos obligados podrán utilizar los formatos contenidos en el presente Capítulo como modelo</w:t>
      </w:r>
      <w:r w:rsidRPr="00D63A50">
        <w:rPr>
          <w:rFonts w:ascii="Palatino Linotype" w:eastAsia="Times New Roman" w:hAnsi="Palatino Linotype" w:cs="Arial"/>
          <w:i/>
          <w:sz w:val="22"/>
          <w:szCs w:val="22"/>
          <w:lang w:val="es-MX" w:eastAsia="es-MX"/>
        </w:rPr>
        <w:t xml:space="preserve"> para señalar la clasificación de documentos o expedientes, sin perjuicio de que establezcan los propios.</w:t>
      </w:r>
    </w:p>
    <w:p w:rsidR="00043684" w:rsidRPr="00D63A50" w:rsidRDefault="00043684" w:rsidP="00D63A50">
      <w:pPr>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i/>
          <w:sz w:val="22"/>
          <w:szCs w:val="22"/>
          <w:lang w:val="es-MX" w:eastAsia="es-MX"/>
        </w:rPr>
        <w:t>[…]</w:t>
      </w:r>
    </w:p>
    <w:p w:rsidR="00043684" w:rsidRPr="00D63A50" w:rsidRDefault="00043684" w:rsidP="00D63A50">
      <w:pPr>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r w:rsidRPr="00D63A50">
        <w:rPr>
          <w:rFonts w:ascii="Palatino Linotype" w:eastAsia="Times New Roman" w:hAnsi="Palatino Linotype" w:cs="Arial"/>
          <w:b/>
          <w:i/>
          <w:sz w:val="22"/>
          <w:szCs w:val="22"/>
          <w:lang w:val="es-MX" w:eastAsia="es-MX"/>
        </w:rPr>
        <w:t xml:space="preserve">Quincuagésimo tercero. </w:t>
      </w:r>
      <w:r w:rsidRPr="00D63A50">
        <w:rPr>
          <w:rFonts w:ascii="Palatino Linotype" w:eastAsia="Times New Roman" w:hAnsi="Palatino Linotype" w:cs="Arial"/>
          <w:b/>
          <w:i/>
          <w:sz w:val="22"/>
          <w:szCs w:val="22"/>
          <w:u w:val="single"/>
          <w:lang w:val="es-MX" w:eastAsia="es-MX"/>
        </w:rPr>
        <w:t>El formato para señalar la clasificación parcial de un documento</w:t>
      </w:r>
      <w:r w:rsidRPr="00D63A50">
        <w:rPr>
          <w:rFonts w:ascii="Palatino Linotype" w:eastAsia="Times New Roman" w:hAnsi="Palatino Linotype" w:cs="Arial"/>
          <w:i/>
          <w:sz w:val="22"/>
          <w:szCs w:val="22"/>
          <w:lang w:val="es-MX" w:eastAsia="es-MX"/>
        </w:rPr>
        <w:t>, es el siguiente:</w:t>
      </w:r>
    </w:p>
    <w:p w:rsidR="00801EF5" w:rsidRPr="00043684" w:rsidRDefault="00801EF5" w:rsidP="00801EF5">
      <w:pPr>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043684" w:rsidRPr="00043684" w:rsidTr="00043684">
        <w:tc>
          <w:tcPr>
            <w:tcW w:w="1129" w:type="dxa"/>
            <w:tcBorders>
              <w:top w:val="nil"/>
              <w:left w:val="nil"/>
              <w:bottom w:val="single" w:sz="4" w:space="0" w:color="auto"/>
              <w:right w:val="single" w:sz="4" w:space="0" w:color="auto"/>
            </w:tcBorders>
            <w:shd w:val="clear" w:color="auto" w:fill="auto"/>
          </w:tcPr>
          <w:p w:rsidR="00043684" w:rsidRPr="00043684" w:rsidRDefault="00043684" w:rsidP="00801EF5">
            <w:pPr>
              <w:spacing w:after="0" w:line="240" w:lineRule="auto"/>
              <w:contextualSpacing/>
              <w:jc w:val="both"/>
              <w:rPr>
                <w:rFonts w:ascii="Palatino Linotype" w:eastAsia="Times New Roman" w:hAnsi="Palatino Linotype" w:cs="Arial"/>
                <w:i/>
                <w:sz w:val="22"/>
                <w:szCs w:val="22"/>
                <w:lang w:val="es-MX"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043684" w:rsidRPr="00043684" w:rsidRDefault="00043684" w:rsidP="00801EF5">
            <w:pPr>
              <w:spacing w:after="0" w:line="240" w:lineRule="auto"/>
              <w:contextualSpacing/>
              <w:jc w:val="center"/>
              <w:rPr>
                <w:rFonts w:ascii="Palatino Linotype" w:eastAsia="Times New Roman" w:hAnsi="Palatino Linotype" w:cs="Times New Roman"/>
                <w:b/>
                <w:i/>
                <w:sz w:val="22"/>
                <w:szCs w:val="22"/>
                <w:lang w:val="es-MX"/>
              </w:rPr>
            </w:pPr>
            <w:r w:rsidRPr="00043684">
              <w:rPr>
                <w:rFonts w:ascii="Palatino Linotype" w:eastAsia="Times New Roman" w:hAnsi="Palatino Linotype" w:cs="Times New Roman"/>
                <w:b/>
                <w:i/>
                <w:sz w:val="22"/>
                <w:szCs w:val="22"/>
                <w:lang w:val="es-MX"/>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043684" w:rsidRPr="00043684" w:rsidRDefault="00043684" w:rsidP="00801EF5">
            <w:pPr>
              <w:spacing w:after="0" w:line="240" w:lineRule="auto"/>
              <w:contextualSpacing/>
              <w:jc w:val="center"/>
              <w:rPr>
                <w:rFonts w:ascii="Palatino Linotype" w:eastAsia="Times New Roman" w:hAnsi="Palatino Linotype" w:cs="Times New Roman"/>
                <w:b/>
                <w:i/>
                <w:sz w:val="22"/>
                <w:szCs w:val="22"/>
                <w:lang w:val="es-MX"/>
              </w:rPr>
            </w:pPr>
            <w:r w:rsidRPr="00043684">
              <w:rPr>
                <w:rFonts w:ascii="Palatino Linotype" w:eastAsia="Times New Roman" w:hAnsi="Palatino Linotype" w:cs="Times New Roman"/>
                <w:b/>
                <w:i/>
                <w:sz w:val="22"/>
                <w:szCs w:val="22"/>
                <w:lang w:val="es-MX"/>
              </w:rPr>
              <w:t>Dónde:</w:t>
            </w:r>
          </w:p>
        </w:tc>
      </w:tr>
      <w:tr w:rsidR="00043684" w:rsidRPr="00043684" w:rsidTr="00043684">
        <w:tc>
          <w:tcPr>
            <w:tcW w:w="1129" w:type="dxa"/>
            <w:vMerge w:val="restart"/>
            <w:tcBorders>
              <w:top w:val="single" w:sz="4" w:space="0" w:color="auto"/>
            </w:tcBorders>
            <w:shd w:val="clear" w:color="auto" w:fill="auto"/>
            <w:vAlign w:val="center"/>
          </w:tcPr>
          <w:p w:rsidR="00043684" w:rsidRPr="00043684" w:rsidRDefault="00043684" w:rsidP="00801EF5">
            <w:pPr>
              <w:spacing w:after="0" w:line="240" w:lineRule="auto"/>
              <w:contextualSpacing/>
              <w:jc w:val="center"/>
              <w:rPr>
                <w:rFonts w:ascii="Palatino Linotype" w:eastAsia="Times New Roman" w:hAnsi="Palatino Linotype" w:cs="Arial"/>
                <w:b/>
                <w:i/>
                <w:sz w:val="22"/>
                <w:szCs w:val="22"/>
                <w:lang w:val="es-MX" w:eastAsia="es-MX"/>
              </w:rPr>
            </w:pPr>
            <w:r w:rsidRPr="00043684">
              <w:rPr>
                <w:rFonts w:ascii="Palatino Linotype" w:eastAsia="Times New Roman" w:hAnsi="Palatino Linotype" w:cs="Arial"/>
                <w:b/>
                <w:i/>
                <w:sz w:val="22"/>
                <w:szCs w:val="22"/>
                <w:lang w:val="es-MX" w:eastAsia="es-MX"/>
              </w:rPr>
              <w:t>Sello oficial o logotipo del sujeto obligado</w:t>
            </w:r>
          </w:p>
        </w:tc>
        <w:tc>
          <w:tcPr>
            <w:tcW w:w="1990" w:type="dxa"/>
            <w:tcBorders>
              <w:top w:val="single" w:sz="4" w:space="0" w:color="auto"/>
            </w:tcBorders>
            <w:shd w:val="clear" w:color="auto" w:fill="auto"/>
          </w:tcPr>
          <w:p w:rsidR="00043684" w:rsidRPr="00043684" w:rsidRDefault="00043684" w:rsidP="00801EF5">
            <w:pPr>
              <w:spacing w:after="0" w:line="240" w:lineRule="auto"/>
              <w:contextualSpacing/>
              <w:jc w:val="center"/>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Fecha de clasificación</w:t>
            </w:r>
          </w:p>
        </w:tc>
        <w:tc>
          <w:tcPr>
            <w:tcW w:w="4677" w:type="dxa"/>
            <w:tcBorders>
              <w:top w:val="single" w:sz="4" w:space="0" w:color="auto"/>
            </w:tcBorders>
            <w:shd w:val="clear" w:color="auto" w:fill="auto"/>
          </w:tcPr>
          <w:p w:rsidR="00043684" w:rsidRPr="00043684" w:rsidRDefault="00043684" w:rsidP="00801EF5">
            <w:pPr>
              <w:spacing w:after="0" w:line="240" w:lineRule="auto"/>
              <w:contextualSpacing/>
              <w:jc w:val="both"/>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Se anotará la fecha en la que el Comité de Transparencia confirmó la clasificación del documento, en su caso.</w:t>
            </w:r>
          </w:p>
        </w:tc>
      </w:tr>
      <w:tr w:rsidR="00043684" w:rsidRPr="00043684" w:rsidTr="00043684">
        <w:tc>
          <w:tcPr>
            <w:tcW w:w="1129" w:type="dxa"/>
            <w:vMerge/>
            <w:shd w:val="clear" w:color="auto" w:fill="auto"/>
          </w:tcPr>
          <w:p w:rsidR="00043684" w:rsidRPr="00043684" w:rsidRDefault="00043684" w:rsidP="00801EF5">
            <w:pPr>
              <w:spacing w:after="0" w:line="240" w:lineRule="auto"/>
              <w:contextualSpacing/>
              <w:jc w:val="both"/>
              <w:rPr>
                <w:rFonts w:ascii="Palatino Linotype" w:eastAsia="Times New Roman" w:hAnsi="Palatino Linotype" w:cs="Arial"/>
                <w:i/>
                <w:sz w:val="22"/>
                <w:szCs w:val="22"/>
                <w:lang w:val="es-MX" w:eastAsia="es-MX"/>
              </w:rPr>
            </w:pPr>
          </w:p>
        </w:tc>
        <w:tc>
          <w:tcPr>
            <w:tcW w:w="1990" w:type="dxa"/>
            <w:shd w:val="clear" w:color="auto" w:fill="auto"/>
          </w:tcPr>
          <w:p w:rsidR="00043684" w:rsidRPr="00043684" w:rsidRDefault="00043684" w:rsidP="00801EF5">
            <w:pPr>
              <w:spacing w:after="0" w:line="240" w:lineRule="auto"/>
              <w:contextualSpacing/>
              <w:jc w:val="center"/>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Área</w:t>
            </w:r>
          </w:p>
        </w:tc>
        <w:tc>
          <w:tcPr>
            <w:tcW w:w="4677" w:type="dxa"/>
            <w:shd w:val="clear" w:color="auto" w:fill="auto"/>
          </w:tcPr>
          <w:p w:rsidR="00043684" w:rsidRPr="00043684" w:rsidRDefault="00043684" w:rsidP="00801EF5">
            <w:pPr>
              <w:spacing w:after="0" w:line="240" w:lineRule="auto"/>
              <w:contextualSpacing/>
              <w:jc w:val="both"/>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Se señalará el nombre del área del cual es titular quien clasifica.</w:t>
            </w:r>
          </w:p>
        </w:tc>
      </w:tr>
      <w:tr w:rsidR="00043684" w:rsidRPr="00043684" w:rsidTr="00043684">
        <w:tc>
          <w:tcPr>
            <w:tcW w:w="1129" w:type="dxa"/>
            <w:vMerge/>
            <w:shd w:val="clear" w:color="auto" w:fill="auto"/>
          </w:tcPr>
          <w:p w:rsidR="00043684" w:rsidRPr="00043684" w:rsidRDefault="00043684" w:rsidP="00801EF5">
            <w:pPr>
              <w:spacing w:after="0" w:line="240" w:lineRule="auto"/>
              <w:contextualSpacing/>
              <w:jc w:val="both"/>
              <w:rPr>
                <w:rFonts w:ascii="Palatino Linotype" w:eastAsia="Times New Roman" w:hAnsi="Palatino Linotype" w:cs="Arial"/>
                <w:i/>
                <w:sz w:val="22"/>
                <w:szCs w:val="22"/>
                <w:lang w:val="es-MX" w:eastAsia="es-MX"/>
              </w:rPr>
            </w:pPr>
          </w:p>
        </w:tc>
        <w:tc>
          <w:tcPr>
            <w:tcW w:w="1990" w:type="dxa"/>
            <w:shd w:val="clear" w:color="auto" w:fill="auto"/>
          </w:tcPr>
          <w:p w:rsidR="00043684" w:rsidRPr="00043684" w:rsidRDefault="00043684" w:rsidP="00801EF5">
            <w:pPr>
              <w:spacing w:after="0" w:line="240" w:lineRule="auto"/>
              <w:contextualSpacing/>
              <w:jc w:val="center"/>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Información reservada</w:t>
            </w:r>
          </w:p>
        </w:tc>
        <w:tc>
          <w:tcPr>
            <w:tcW w:w="4677" w:type="dxa"/>
            <w:shd w:val="clear" w:color="auto" w:fill="auto"/>
          </w:tcPr>
          <w:p w:rsidR="00043684" w:rsidRPr="00043684" w:rsidRDefault="00043684" w:rsidP="00801EF5">
            <w:pPr>
              <w:spacing w:after="0" w:line="240" w:lineRule="auto"/>
              <w:contextualSpacing/>
              <w:jc w:val="both"/>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043684" w:rsidRPr="00043684" w:rsidTr="00043684">
        <w:tc>
          <w:tcPr>
            <w:tcW w:w="1129" w:type="dxa"/>
            <w:vMerge/>
            <w:shd w:val="clear" w:color="auto" w:fill="auto"/>
          </w:tcPr>
          <w:p w:rsidR="00043684" w:rsidRPr="00043684" w:rsidRDefault="00043684" w:rsidP="00801EF5">
            <w:pPr>
              <w:spacing w:after="0" w:line="240" w:lineRule="auto"/>
              <w:contextualSpacing/>
              <w:jc w:val="both"/>
              <w:rPr>
                <w:rFonts w:ascii="Palatino Linotype" w:eastAsia="Times New Roman" w:hAnsi="Palatino Linotype" w:cs="Arial"/>
                <w:i/>
                <w:sz w:val="22"/>
                <w:szCs w:val="22"/>
                <w:lang w:val="es-MX" w:eastAsia="es-MX"/>
              </w:rPr>
            </w:pPr>
          </w:p>
        </w:tc>
        <w:tc>
          <w:tcPr>
            <w:tcW w:w="1990" w:type="dxa"/>
            <w:shd w:val="clear" w:color="auto" w:fill="auto"/>
          </w:tcPr>
          <w:p w:rsidR="00043684" w:rsidRPr="00043684" w:rsidRDefault="00043684" w:rsidP="00801EF5">
            <w:pPr>
              <w:spacing w:after="0" w:line="240" w:lineRule="auto"/>
              <w:contextualSpacing/>
              <w:jc w:val="center"/>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Periodo de reserva</w:t>
            </w:r>
          </w:p>
        </w:tc>
        <w:tc>
          <w:tcPr>
            <w:tcW w:w="4677" w:type="dxa"/>
            <w:shd w:val="clear" w:color="auto" w:fill="auto"/>
          </w:tcPr>
          <w:p w:rsidR="00043684" w:rsidRPr="00043684" w:rsidRDefault="00043684" w:rsidP="00801EF5">
            <w:pPr>
              <w:spacing w:after="0" w:line="240" w:lineRule="auto"/>
              <w:contextualSpacing/>
              <w:jc w:val="both"/>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Se anotará el número de años o meses por los que se mantendrá el documento o las partes del mismo como reservado.</w:t>
            </w:r>
          </w:p>
        </w:tc>
      </w:tr>
      <w:tr w:rsidR="00043684" w:rsidRPr="00043684" w:rsidTr="00043684">
        <w:tc>
          <w:tcPr>
            <w:tcW w:w="1129" w:type="dxa"/>
            <w:vMerge/>
            <w:shd w:val="clear" w:color="auto" w:fill="auto"/>
          </w:tcPr>
          <w:p w:rsidR="00043684" w:rsidRPr="00043684" w:rsidRDefault="00043684" w:rsidP="00801EF5">
            <w:pPr>
              <w:spacing w:after="0" w:line="240" w:lineRule="auto"/>
              <w:contextualSpacing/>
              <w:jc w:val="both"/>
              <w:rPr>
                <w:rFonts w:ascii="Palatino Linotype" w:eastAsia="Times New Roman" w:hAnsi="Palatino Linotype" w:cs="Arial"/>
                <w:i/>
                <w:sz w:val="22"/>
                <w:szCs w:val="22"/>
                <w:lang w:val="es-MX" w:eastAsia="es-MX"/>
              </w:rPr>
            </w:pPr>
          </w:p>
        </w:tc>
        <w:tc>
          <w:tcPr>
            <w:tcW w:w="1990" w:type="dxa"/>
            <w:shd w:val="clear" w:color="auto" w:fill="auto"/>
          </w:tcPr>
          <w:p w:rsidR="00043684" w:rsidRPr="00043684" w:rsidRDefault="00043684" w:rsidP="00801EF5">
            <w:pPr>
              <w:spacing w:after="0" w:line="240" w:lineRule="auto"/>
              <w:contextualSpacing/>
              <w:jc w:val="center"/>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Fundamento legal</w:t>
            </w:r>
          </w:p>
        </w:tc>
        <w:tc>
          <w:tcPr>
            <w:tcW w:w="4677" w:type="dxa"/>
            <w:shd w:val="clear" w:color="auto" w:fill="auto"/>
          </w:tcPr>
          <w:p w:rsidR="00043684" w:rsidRPr="00043684" w:rsidRDefault="00043684" w:rsidP="00801EF5">
            <w:pPr>
              <w:spacing w:after="0" w:line="240" w:lineRule="auto"/>
              <w:contextualSpacing/>
              <w:jc w:val="both"/>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Se señalará el nombre del ordenamiento, el o los artículos, fracción(es), párrafo(s) con base en los cuales se sustente la reserva.</w:t>
            </w:r>
          </w:p>
        </w:tc>
      </w:tr>
      <w:tr w:rsidR="00043684" w:rsidRPr="00043684" w:rsidTr="00043684">
        <w:tc>
          <w:tcPr>
            <w:tcW w:w="1129" w:type="dxa"/>
            <w:vMerge/>
            <w:shd w:val="clear" w:color="auto" w:fill="auto"/>
          </w:tcPr>
          <w:p w:rsidR="00043684" w:rsidRPr="00043684" w:rsidRDefault="00043684" w:rsidP="00801EF5">
            <w:pPr>
              <w:spacing w:after="0" w:line="240" w:lineRule="auto"/>
              <w:contextualSpacing/>
              <w:jc w:val="both"/>
              <w:rPr>
                <w:rFonts w:ascii="Palatino Linotype" w:eastAsia="Times New Roman" w:hAnsi="Palatino Linotype" w:cs="Arial"/>
                <w:i/>
                <w:sz w:val="22"/>
                <w:szCs w:val="22"/>
                <w:lang w:val="es-MX" w:eastAsia="es-MX"/>
              </w:rPr>
            </w:pPr>
          </w:p>
        </w:tc>
        <w:tc>
          <w:tcPr>
            <w:tcW w:w="1990" w:type="dxa"/>
            <w:shd w:val="clear" w:color="auto" w:fill="auto"/>
          </w:tcPr>
          <w:p w:rsidR="00043684" w:rsidRPr="00043684" w:rsidRDefault="00043684" w:rsidP="00801EF5">
            <w:pPr>
              <w:spacing w:after="0" w:line="240" w:lineRule="auto"/>
              <w:contextualSpacing/>
              <w:jc w:val="center"/>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Ampliación del periodo de reserva</w:t>
            </w:r>
          </w:p>
        </w:tc>
        <w:tc>
          <w:tcPr>
            <w:tcW w:w="4677" w:type="dxa"/>
            <w:shd w:val="clear" w:color="auto" w:fill="auto"/>
          </w:tcPr>
          <w:p w:rsidR="00043684" w:rsidRPr="00043684" w:rsidRDefault="00043684" w:rsidP="00801EF5">
            <w:pPr>
              <w:spacing w:after="0" w:line="240" w:lineRule="auto"/>
              <w:contextualSpacing/>
              <w:jc w:val="both"/>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En caso de haber solicitado la ampliación del periodo de reserva originalmente establecido, se deberá anotar el número de años o meses por los que se amplía la reserva.</w:t>
            </w:r>
          </w:p>
        </w:tc>
      </w:tr>
      <w:tr w:rsidR="00043684" w:rsidRPr="00043684" w:rsidTr="00043684">
        <w:tc>
          <w:tcPr>
            <w:tcW w:w="1129" w:type="dxa"/>
            <w:vMerge/>
            <w:shd w:val="clear" w:color="auto" w:fill="auto"/>
          </w:tcPr>
          <w:p w:rsidR="00043684" w:rsidRPr="00043684" w:rsidRDefault="00043684" w:rsidP="00801EF5">
            <w:pPr>
              <w:spacing w:after="0" w:line="240" w:lineRule="auto"/>
              <w:contextualSpacing/>
              <w:jc w:val="both"/>
              <w:rPr>
                <w:rFonts w:ascii="Palatino Linotype" w:eastAsia="Times New Roman" w:hAnsi="Palatino Linotype" w:cs="Arial"/>
                <w:i/>
                <w:sz w:val="22"/>
                <w:szCs w:val="22"/>
                <w:lang w:val="es-MX" w:eastAsia="es-MX"/>
              </w:rPr>
            </w:pPr>
          </w:p>
        </w:tc>
        <w:tc>
          <w:tcPr>
            <w:tcW w:w="1990" w:type="dxa"/>
            <w:shd w:val="clear" w:color="auto" w:fill="auto"/>
          </w:tcPr>
          <w:p w:rsidR="00043684" w:rsidRPr="00043684" w:rsidRDefault="00043684" w:rsidP="00801EF5">
            <w:pPr>
              <w:spacing w:after="0" w:line="240" w:lineRule="auto"/>
              <w:contextualSpacing/>
              <w:jc w:val="center"/>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Confidencial</w:t>
            </w:r>
          </w:p>
        </w:tc>
        <w:tc>
          <w:tcPr>
            <w:tcW w:w="4677" w:type="dxa"/>
            <w:shd w:val="clear" w:color="auto" w:fill="auto"/>
          </w:tcPr>
          <w:p w:rsidR="00043684" w:rsidRPr="00043684" w:rsidRDefault="00043684" w:rsidP="00801EF5">
            <w:pPr>
              <w:spacing w:after="0" w:line="240" w:lineRule="auto"/>
              <w:contextualSpacing/>
              <w:jc w:val="both"/>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043684" w:rsidRPr="00043684" w:rsidTr="00043684">
        <w:tc>
          <w:tcPr>
            <w:tcW w:w="1129" w:type="dxa"/>
            <w:vMerge/>
            <w:shd w:val="clear" w:color="auto" w:fill="auto"/>
          </w:tcPr>
          <w:p w:rsidR="00043684" w:rsidRPr="00043684" w:rsidRDefault="00043684" w:rsidP="00801EF5">
            <w:pPr>
              <w:spacing w:after="0" w:line="240" w:lineRule="auto"/>
              <w:contextualSpacing/>
              <w:jc w:val="both"/>
              <w:rPr>
                <w:rFonts w:ascii="Palatino Linotype" w:eastAsia="Times New Roman" w:hAnsi="Palatino Linotype" w:cs="Arial"/>
                <w:i/>
                <w:sz w:val="22"/>
                <w:szCs w:val="22"/>
                <w:lang w:val="es-MX" w:eastAsia="es-MX"/>
              </w:rPr>
            </w:pPr>
          </w:p>
        </w:tc>
        <w:tc>
          <w:tcPr>
            <w:tcW w:w="1990" w:type="dxa"/>
            <w:shd w:val="clear" w:color="auto" w:fill="auto"/>
          </w:tcPr>
          <w:p w:rsidR="00043684" w:rsidRPr="00043684" w:rsidRDefault="00043684" w:rsidP="00801EF5">
            <w:pPr>
              <w:spacing w:after="0" w:line="240" w:lineRule="auto"/>
              <w:contextualSpacing/>
              <w:jc w:val="center"/>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Fundamento legal</w:t>
            </w:r>
          </w:p>
        </w:tc>
        <w:tc>
          <w:tcPr>
            <w:tcW w:w="4677" w:type="dxa"/>
            <w:shd w:val="clear" w:color="auto" w:fill="auto"/>
          </w:tcPr>
          <w:p w:rsidR="00043684" w:rsidRPr="00043684" w:rsidRDefault="00043684" w:rsidP="00801EF5">
            <w:pPr>
              <w:spacing w:after="0" w:line="240" w:lineRule="auto"/>
              <w:contextualSpacing/>
              <w:jc w:val="both"/>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Se señalará el nombre del ordenamiento, el o los artículos, fracción(es), párrafo(s) con base en los cuales se sustente la confidencialidad.</w:t>
            </w:r>
          </w:p>
        </w:tc>
      </w:tr>
      <w:tr w:rsidR="00043684" w:rsidRPr="00043684" w:rsidTr="00043684">
        <w:tc>
          <w:tcPr>
            <w:tcW w:w="1129" w:type="dxa"/>
            <w:vMerge/>
            <w:shd w:val="clear" w:color="auto" w:fill="auto"/>
          </w:tcPr>
          <w:p w:rsidR="00043684" w:rsidRPr="00043684" w:rsidRDefault="00043684" w:rsidP="00801EF5">
            <w:pPr>
              <w:spacing w:after="0" w:line="240" w:lineRule="auto"/>
              <w:contextualSpacing/>
              <w:jc w:val="both"/>
              <w:rPr>
                <w:rFonts w:ascii="Palatino Linotype" w:eastAsia="Times New Roman" w:hAnsi="Palatino Linotype" w:cs="Arial"/>
                <w:i/>
                <w:sz w:val="22"/>
                <w:szCs w:val="22"/>
                <w:lang w:val="es-MX" w:eastAsia="es-MX"/>
              </w:rPr>
            </w:pPr>
          </w:p>
        </w:tc>
        <w:tc>
          <w:tcPr>
            <w:tcW w:w="1990" w:type="dxa"/>
            <w:shd w:val="clear" w:color="auto" w:fill="auto"/>
          </w:tcPr>
          <w:p w:rsidR="00043684" w:rsidRPr="00043684" w:rsidRDefault="00043684" w:rsidP="00801EF5">
            <w:pPr>
              <w:spacing w:after="0" w:line="240" w:lineRule="auto"/>
              <w:contextualSpacing/>
              <w:jc w:val="center"/>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Rúbrica del titular del área</w:t>
            </w:r>
          </w:p>
        </w:tc>
        <w:tc>
          <w:tcPr>
            <w:tcW w:w="4677" w:type="dxa"/>
            <w:shd w:val="clear" w:color="auto" w:fill="auto"/>
          </w:tcPr>
          <w:p w:rsidR="00043684" w:rsidRPr="00043684" w:rsidRDefault="00043684" w:rsidP="00801EF5">
            <w:pPr>
              <w:spacing w:after="0" w:line="240" w:lineRule="auto"/>
              <w:contextualSpacing/>
              <w:jc w:val="both"/>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Rúbrica autógrafa de quien clasifica.</w:t>
            </w:r>
          </w:p>
        </w:tc>
      </w:tr>
      <w:tr w:rsidR="00043684" w:rsidRPr="00043684" w:rsidTr="00043684">
        <w:tc>
          <w:tcPr>
            <w:tcW w:w="1129" w:type="dxa"/>
            <w:vMerge/>
            <w:shd w:val="clear" w:color="auto" w:fill="auto"/>
          </w:tcPr>
          <w:p w:rsidR="00043684" w:rsidRPr="00043684" w:rsidRDefault="00043684" w:rsidP="00801EF5">
            <w:pPr>
              <w:spacing w:after="0" w:line="240" w:lineRule="auto"/>
              <w:contextualSpacing/>
              <w:jc w:val="both"/>
              <w:rPr>
                <w:rFonts w:ascii="Palatino Linotype" w:eastAsia="Times New Roman" w:hAnsi="Palatino Linotype" w:cs="Arial"/>
                <w:i/>
                <w:sz w:val="22"/>
                <w:szCs w:val="22"/>
                <w:lang w:val="es-MX" w:eastAsia="es-MX"/>
              </w:rPr>
            </w:pPr>
          </w:p>
        </w:tc>
        <w:tc>
          <w:tcPr>
            <w:tcW w:w="1990" w:type="dxa"/>
            <w:shd w:val="clear" w:color="auto" w:fill="auto"/>
          </w:tcPr>
          <w:p w:rsidR="00043684" w:rsidRPr="00043684" w:rsidRDefault="00043684" w:rsidP="00801EF5">
            <w:pPr>
              <w:spacing w:after="0" w:line="240" w:lineRule="auto"/>
              <w:contextualSpacing/>
              <w:jc w:val="center"/>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Fecha de desclasificación</w:t>
            </w:r>
          </w:p>
        </w:tc>
        <w:tc>
          <w:tcPr>
            <w:tcW w:w="4677" w:type="dxa"/>
            <w:shd w:val="clear" w:color="auto" w:fill="auto"/>
          </w:tcPr>
          <w:p w:rsidR="00043684" w:rsidRPr="00043684" w:rsidRDefault="00043684" w:rsidP="00801EF5">
            <w:pPr>
              <w:spacing w:after="0" w:line="240" w:lineRule="auto"/>
              <w:contextualSpacing/>
              <w:jc w:val="both"/>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Se anotará la fecha en que se desclasifica el documento.</w:t>
            </w:r>
          </w:p>
        </w:tc>
      </w:tr>
      <w:tr w:rsidR="00043684" w:rsidRPr="00043684" w:rsidTr="00043684">
        <w:tc>
          <w:tcPr>
            <w:tcW w:w="1129" w:type="dxa"/>
            <w:vMerge/>
            <w:shd w:val="clear" w:color="auto" w:fill="auto"/>
          </w:tcPr>
          <w:p w:rsidR="00043684" w:rsidRPr="00043684" w:rsidRDefault="00043684" w:rsidP="00801EF5">
            <w:pPr>
              <w:spacing w:after="0" w:line="240" w:lineRule="auto"/>
              <w:contextualSpacing/>
              <w:jc w:val="both"/>
              <w:rPr>
                <w:rFonts w:ascii="Palatino Linotype" w:eastAsia="Times New Roman" w:hAnsi="Palatino Linotype" w:cs="Arial"/>
                <w:i/>
                <w:sz w:val="22"/>
                <w:szCs w:val="22"/>
                <w:lang w:val="es-MX" w:eastAsia="es-MX"/>
              </w:rPr>
            </w:pPr>
          </w:p>
        </w:tc>
        <w:tc>
          <w:tcPr>
            <w:tcW w:w="1990" w:type="dxa"/>
            <w:shd w:val="clear" w:color="auto" w:fill="auto"/>
          </w:tcPr>
          <w:p w:rsidR="00043684" w:rsidRPr="00043684" w:rsidRDefault="00043684" w:rsidP="00801EF5">
            <w:pPr>
              <w:spacing w:after="0" w:line="240" w:lineRule="auto"/>
              <w:contextualSpacing/>
              <w:jc w:val="center"/>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Rúbrica y cargo del servidor público</w:t>
            </w:r>
          </w:p>
        </w:tc>
        <w:tc>
          <w:tcPr>
            <w:tcW w:w="4677" w:type="dxa"/>
            <w:shd w:val="clear" w:color="auto" w:fill="auto"/>
            <w:vAlign w:val="center"/>
          </w:tcPr>
          <w:p w:rsidR="00043684" w:rsidRPr="00043684" w:rsidRDefault="00043684" w:rsidP="00801EF5">
            <w:pPr>
              <w:spacing w:after="0" w:line="240" w:lineRule="auto"/>
              <w:contextualSpacing/>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Rúbrica autógrafa de quien desclasifica.</w:t>
            </w:r>
          </w:p>
        </w:tc>
      </w:tr>
    </w:tbl>
    <w:p w:rsidR="00043684" w:rsidRPr="00043684" w:rsidRDefault="00043684" w:rsidP="00801EF5">
      <w:pPr>
        <w:spacing w:before="200" w:after="200" w:line="240" w:lineRule="auto"/>
        <w:ind w:left="709" w:right="709"/>
        <w:contextualSpacing/>
        <w:jc w:val="both"/>
        <w:rPr>
          <w:rFonts w:ascii="Palatino Linotype" w:eastAsia="Times New Roman" w:hAnsi="Palatino Linotype" w:cs="Arial"/>
          <w:i/>
          <w:sz w:val="22"/>
          <w:szCs w:val="22"/>
          <w:lang w:val="es-MX" w:eastAsia="es-MX"/>
        </w:rPr>
      </w:pPr>
      <w:r w:rsidRPr="00043684">
        <w:rPr>
          <w:rFonts w:ascii="Palatino Linotype" w:eastAsia="Times New Roman" w:hAnsi="Palatino Linotype" w:cs="Arial"/>
          <w:i/>
          <w:sz w:val="22"/>
          <w:szCs w:val="22"/>
          <w:lang w:val="es-MX" w:eastAsia="es-MX"/>
        </w:rPr>
        <w:t>…”</w:t>
      </w:r>
    </w:p>
    <w:p w:rsidR="00043684" w:rsidRDefault="00043684" w:rsidP="00801EF5">
      <w:pPr>
        <w:spacing w:before="200" w:after="200" w:line="240" w:lineRule="auto"/>
        <w:ind w:left="709" w:right="709"/>
        <w:contextualSpacing/>
        <w:jc w:val="both"/>
        <w:rPr>
          <w:rFonts w:ascii="Palatino Linotype" w:eastAsia="Times New Roman" w:hAnsi="Palatino Linotype" w:cs="Arial"/>
          <w:sz w:val="22"/>
          <w:szCs w:val="22"/>
          <w:lang w:val="es-MX" w:eastAsia="es-MX"/>
        </w:rPr>
      </w:pPr>
      <w:r w:rsidRPr="00043684">
        <w:rPr>
          <w:rFonts w:ascii="Palatino Linotype" w:eastAsia="Times New Roman" w:hAnsi="Palatino Linotype" w:cs="Arial"/>
          <w:sz w:val="22"/>
          <w:szCs w:val="22"/>
          <w:lang w:val="es-MX" w:eastAsia="es-MX"/>
        </w:rPr>
        <w:t>(Énfasis Añadido)</w:t>
      </w:r>
    </w:p>
    <w:p w:rsidR="00801EF5" w:rsidRPr="00043684" w:rsidRDefault="00801EF5" w:rsidP="00801EF5">
      <w:pPr>
        <w:spacing w:before="200" w:after="200" w:line="240" w:lineRule="auto"/>
        <w:ind w:left="709" w:right="709"/>
        <w:contextualSpacing/>
        <w:jc w:val="both"/>
        <w:rPr>
          <w:rFonts w:ascii="Palatino Linotype" w:eastAsia="Times New Roman" w:hAnsi="Palatino Linotype" w:cs="Arial"/>
          <w:sz w:val="22"/>
          <w:szCs w:val="22"/>
          <w:lang w:val="es-MX" w:eastAsia="es-MX"/>
        </w:rPr>
      </w:pPr>
    </w:p>
    <w:p w:rsidR="00043684" w:rsidRDefault="00043684" w:rsidP="00801EF5">
      <w:pPr>
        <w:widowControl w:val="0"/>
        <w:autoSpaceDE w:val="0"/>
        <w:autoSpaceDN w:val="0"/>
        <w:adjustRightInd w:val="0"/>
        <w:spacing w:before="360" w:after="240" w:line="360" w:lineRule="auto"/>
        <w:contextualSpacing/>
        <w:jc w:val="both"/>
        <w:rPr>
          <w:rFonts w:ascii="Palatino Linotype" w:eastAsia="Times New Roman" w:hAnsi="Palatino Linotype" w:cs="Arial"/>
          <w:sz w:val="24"/>
          <w:szCs w:val="24"/>
          <w:lang w:val="es-MX"/>
        </w:rPr>
      </w:pPr>
      <w:r w:rsidRPr="00043684">
        <w:rPr>
          <w:rFonts w:ascii="Palatino Linotype" w:eastAsia="Times New Roman" w:hAnsi="Palatino Linotype" w:cs="Arial"/>
          <w:sz w:val="24"/>
          <w:szCs w:val="24"/>
          <w:lang w:val="es-MX"/>
        </w:rPr>
        <w:t>Por lo tanto,</w:t>
      </w:r>
      <w:r w:rsidRPr="00043684">
        <w:rPr>
          <w:rFonts w:ascii="Palatino Linotype" w:eastAsia="Times New Roman" w:hAnsi="Palatino Linotype" w:cs="Times New Roman"/>
          <w:sz w:val="24"/>
          <w:szCs w:val="24"/>
          <w:lang w:val="es-MX"/>
        </w:rPr>
        <w:t xml:space="preserve"> es importante referir que </w:t>
      </w:r>
      <w:r w:rsidRPr="00043684">
        <w:rPr>
          <w:rFonts w:ascii="Palatino Linotype" w:eastAsia="Times New Roman" w:hAnsi="Palatino Linotype" w:cs="Times New Roman"/>
          <w:b/>
          <w:sz w:val="24"/>
          <w:szCs w:val="24"/>
          <w:lang w:val="es-MX"/>
        </w:rPr>
        <w:t>EL SUJETO OBLIGADO</w:t>
      </w:r>
      <w:r w:rsidR="002548B3">
        <w:rPr>
          <w:rFonts w:ascii="Palatino Linotype" w:eastAsia="Times New Roman" w:hAnsi="Palatino Linotype" w:cs="Times New Roman"/>
          <w:sz w:val="24"/>
          <w:szCs w:val="24"/>
          <w:lang w:val="es-MX"/>
        </w:rPr>
        <w:t xml:space="preserve"> debió</w:t>
      </w:r>
      <w:r w:rsidRPr="00043684">
        <w:rPr>
          <w:rFonts w:ascii="Palatino Linotype" w:eastAsia="Times New Roman" w:hAnsi="Palatino Linotype" w:cs="Times New Roman"/>
          <w:sz w:val="24"/>
          <w:szCs w:val="24"/>
          <w:lang w:val="es-MX"/>
        </w:rPr>
        <w:t xml:space="preserve"> seguir el procedimiento legal establecido para su </w:t>
      </w:r>
      <w:r w:rsidRPr="00043684">
        <w:rPr>
          <w:rFonts w:ascii="Palatino Linotype" w:eastAsia="Times New Roman" w:hAnsi="Palatino Linotype" w:cs="Times New Roman"/>
          <w:sz w:val="24"/>
          <w:szCs w:val="24"/>
          <w:lang w:val="es-MX" w:eastAsia="es-MX"/>
        </w:rPr>
        <w:t>clasificación</w:t>
      </w:r>
      <w:r w:rsidRPr="00043684">
        <w:rPr>
          <w:rFonts w:ascii="Palatino Linotype" w:eastAsia="Times New Roman" w:hAnsi="Palatino Linotype" w:cs="Times New Roman"/>
          <w:sz w:val="24"/>
          <w:szCs w:val="24"/>
          <w:lang w:val="es-MX"/>
        </w:rPr>
        <w:t>, esto es, que su Comité de</w:t>
      </w:r>
      <w:r w:rsidR="002548B3">
        <w:rPr>
          <w:rFonts w:ascii="Palatino Linotype" w:eastAsia="Times New Roman" w:hAnsi="Palatino Linotype" w:cs="Arial"/>
          <w:sz w:val="24"/>
          <w:szCs w:val="24"/>
          <w:lang w:val="es-MX"/>
        </w:rPr>
        <w:t xml:space="preserve"> Transparencia emitiera</w:t>
      </w:r>
      <w:r w:rsidRPr="00043684">
        <w:rPr>
          <w:rFonts w:ascii="Palatino Linotype" w:eastAsia="Times New Roman" w:hAnsi="Palatino Linotype" w:cs="Arial"/>
          <w:sz w:val="24"/>
          <w:szCs w:val="24"/>
          <w:lang w:val="es-MX"/>
        </w:rPr>
        <w:t xml:space="preserve"> </w:t>
      </w:r>
      <w:r w:rsidRPr="00043684">
        <w:rPr>
          <w:rFonts w:ascii="Palatino Linotype" w:eastAsia="Times New Roman" w:hAnsi="Palatino Linotype" w:cs="Arial"/>
          <w:sz w:val="24"/>
          <w:szCs w:val="24"/>
        </w:rPr>
        <w:t>un</w:t>
      </w:r>
      <w:r w:rsidRPr="00043684">
        <w:rPr>
          <w:rFonts w:ascii="Palatino Linotype" w:eastAsia="Times New Roman" w:hAnsi="Palatino Linotype" w:cs="Arial"/>
          <w:sz w:val="24"/>
          <w:szCs w:val="24"/>
          <w:lang w:val="es-MX"/>
        </w:rPr>
        <w:t xml:space="preserve"> Acuerdo de Clasificación que cumpla con las formalidades previstas, antes citadas</w:t>
      </w:r>
      <w:r w:rsidRPr="00043684">
        <w:rPr>
          <w:rFonts w:ascii="Palatino Linotype" w:eastAsia="Times New Roman" w:hAnsi="Palatino Linotype" w:cs="Arial"/>
          <w:b/>
          <w:sz w:val="24"/>
          <w:szCs w:val="24"/>
          <w:lang w:val="es-MX"/>
        </w:rPr>
        <w:t xml:space="preserve"> </w:t>
      </w:r>
      <w:r w:rsidRPr="00043684">
        <w:rPr>
          <w:rFonts w:ascii="Palatino Linotype" w:eastAsia="Times New Roman" w:hAnsi="Palatino Linotype" w:cs="Arial"/>
          <w:sz w:val="24"/>
          <w:szCs w:val="24"/>
          <w:lang w:val="es-MX"/>
        </w:rPr>
        <w:t xml:space="preserve">que la sustente, en el </w:t>
      </w:r>
      <w:r w:rsidRPr="00043684">
        <w:rPr>
          <w:rFonts w:ascii="Palatino Linotype" w:eastAsia="Times New Roman" w:hAnsi="Palatino Linotype" w:cs="Arial"/>
          <w:sz w:val="24"/>
          <w:szCs w:val="24"/>
          <w:lang w:val="es-MX" w:eastAsia="es-MX"/>
        </w:rPr>
        <w:t>que</w:t>
      </w:r>
      <w:r w:rsidRPr="00043684">
        <w:rPr>
          <w:rFonts w:ascii="Palatino Linotype" w:eastAsia="Times New Roman" w:hAnsi="Palatino Linotype" w:cs="Arial"/>
          <w:sz w:val="24"/>
          <w:szCs w:val="24"/>
          <w:lang w:val="es-MX"/>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w:t>
      </w:r>
      <w:r w:rsidRPr="00043684">
        <w:rPr>
          <w:rFonts w:ascii="Palatino Linotype" w:eastAsia="Times New Roman" w:hAnsi="Palatino Linotype" w:cs="Arial"/>
          <w:sz w:val="24"/>
          <w:szCs w:val="24"/>
          <w:lang w:val="es-MX"/>
        </w:rPr>
        <w:lastRenderedPageBreak/>
        <w:t>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D63A50" w:rsidRPr="00043684" w:rsidRDefault="00D63A50" w:rsidP="00801EF5">
      <w:pPr>
        <w:widowControl w:val="0"/>
        <w:autoSpaceDE w:val="0"/>
        <w:autoSpaceDN w:val="0"/>
        <w:adjustRightInd w:val="0"/>
        <w:spacing w:before="360" w:after="240" w:line="360" w:lineRule="auto"/>
        <w:contextualSpacing/>
        <w:jc w:val="both"/>
        <w:rPr>
          <w:rFonts w:ascii="Palatino Linotype" w:eastAsia="Times New Roman" w:hAnsi="Palatino Linotype" w:cs="Arial"/>
          <w:sz w:val="24"/>
          <w:szCs w:val="24"/>
          <w:lang w:val="es-MX"/>
        </w:rPr>
      </w:pPr>
    </w:p>
    <w:p w:rsidR="00043684" w:rsidRDefault="00043684" w:rsidP="00801EF5">
      <w:pPr>
        <w:widowControl w:val="0"/>
        <w:autoSpaceDE w:val="0"/>
        <w:autoSpaceDN w:val="0"/>
        <w:adjustRightInd w:val="0"/>
        <w:spacing w:before="240" w:after="240" w:line="360" w:lineRule="auto"/>
        <w:contextualSpacing/>
        <w:jc w:val="both"/>
        <w:rPr>
          <w:rFonts w:ascii="Palatino Linotype" w:eastAsia="Times New Roman" w:hAnsi="Palatino Linotype" w:cs="Arial"/>
          <w:sz w:val="24"/>
          <w:szCs w:val="24"/>
          <w:lang w:val="es-MX"/>
        </w:rPr>
      </w:pPr>
      <w:r w:rsidRPr="00043684">
        <w:rPr>
          <w:rFonts w:ascii="Palatino Linotype" w:eastAsia="Times New Roman" w:hAnsi="Palatino Linotype" w:cs="Times New Roman"/>
          <w:sz w:val="24"/>
          <w:szCs w:val="24"/>
          <w:lang w:val="es-MX"/>
        </w:rPr>
        <w:t xml:space="preserve">Precisado lo anterior, entre los datos que de manera enunciativa más no limitativa, pudieran contenerse en </w:t>
      </w:r>
      <w:r w:rsidRPr="00043684">
        <w:rPr>
          <w:rFonts w:ascii="Palatino Linotype" w:eastAsia="Arial Unicode MS" w:hAnsi="Palatino Linotype" w:cs="Arial"/>
          <w:sz w:val="24"/>
          <w:szCs w:val="24"/>
          <w:lang w:val="es-MX"/>
        </w:rPr>
        <w:t xml:space="preserve">los </w:t>
      </w:r>
      <w:r w:rsidRPr="00043684">
        <w:rPr>
          <w:rFonts w:ascii="Palatino Linotype" w:eastAsia="Arial Unicode MS" w:hAnsi="Palatino Linotype" w:cs="Arial"/>
          <w:b/>
          <w:sz w:val="24"/>
          <w:szCs w:val="24"/>
          <w:lang w:val="es-MX"/>
        </w:rPr>
        <w:t>recibos de nómina y de gratificación</w:t>
      </w:r>
      <w:r w:rsidRPr="00043684">
        <w:rPr>
          <w:rFonts w:ascii="Palatino Linotype" w:eastAsia="Arial Unicode MS" w:hAnsi="Palatino Linotype" w:cs="Arial"/>
          <w:sz w:val="24"/>
          <w:szCs w:val="24"/>
          <w:lang w:val="es-MX"/>
        </w:rPr>
        <w:t xml:space="preserve"> </w:t>
      </w:r>
      <w:r w:rsidRPr="00043684">
        <w:rPr>
          <w:rFonts w:ascii="Palatino Linotype" w:eastAsia="Times New Roman" w:hAnsi="Palatino Linotype" w:cs="Times New Roman"/>
          <w:sz w:val="24"/>
          <w:szCs w:val="24"/>
          <w:lang w:val="es-MX"/>
        </w:rPr>
        <w:t xml:space="preserve">que se ordena entregar en versión pública, se encuentran </w:t>
      </w:r>
      <w:r w:rsidRPr="00043684">
        <w:rPr>
          <w:rFonts w:ascii="Palatino Linotype" w:eastAsia="Times New Roman" w:hAnsi="Palatino Linotype" w:cs="Arial"/>
          <w:sz w:val="24"/>
          <w:szCs w:val="24"/>
          <w:lang w:val="es-MX"/>
        </w:rPr>
        <w:t xml:space="preserve">el </w:t>
      </w:r>
      <w:r w:rsidRPr="00043684">
        <w:rPr>
          <w:rFonts w:ascii="Palatino Linotype" w:eastAsia="Times New Roman" w:hAnsi="Palatino Linotype" w:cs="Arial"/>
          <w:b/>
          <w:sz w:val="24"/>
          <w:szCs w:val="24"/>
          <w:lang w:val="es-MX"/>
        </w:rPr>
        <w:t>Registro Federal de Contribuyentes</w:t>
      </w:r>
      <w:r w:rsidRPr="00043684">
        <w:rPr>
          <w:rFonts w:ascii="Palatino Linotype" w:eastAsia="Times New Roman" w:hAnsi="Palatino Linotype" w:cs="Arial"/>
          <w:sz w:val="24"/>
          <w:szCs w:val="24"/>
          <w:lang w:val="es-MX"/>
        </w:rPr>
        <w:t xml:space="preserve"> (RFC), la </w:t>
      </w:r>
      <w:r w:rsidRPr="00043684">
        <w:rPr>
          <w:rFonts w:ascii="Palatino Linotype" w:eastAsia="Times New Roman" w:hAnsi="Palatino Linotype" w:cs="Arial"/>
          <w:b/>
          <w:sz w:val="24"/>
          <w:szCs w:val="24"/>
          <w:lang w:val="es-MX"/>
        </w:rPr>
        <w:t>Clave Única de Registro de Población</w:t>
      </w:r>
      <w:r w:rsidRPr="00043684">
        <w:rPr>
          <w:rFonts w:ascii="Palatino Linotype" w:eastAsia="Times New Roman" w:hAnsi="Palatino Linotype" w:cs="Arial"/>
          <w:sz w:val="24"/>
          <w:szCs w:val="24"/>
          <w:lang w:val="es-MX"/>
        </w:rPr>
        <w:t xml:space="preserve"> (CURP), la </w:t>
      </w:r>
      <w:r w:rsidRPr="00043684">
        <w:rPr>
          <w:rFonts w:ascii="Palatino Linotype" w:eastAsia="Times New Roman" w:hAnsi="Palatino Linotype" w:cs="Arial"/>
          <w:b/>
          <w:sz w:val="24"/>
          <w:szCs w:val="24"/>
          <w:lang w:val="es-MX"/>
        </w:rPr>
        <w:t>Clave de cualquier tipo de seguridad social</w:t>
      </w:r>
      <w:r w:rsidRPr="00043684">
        <w:rPr>
          <w:rFonts w:ascii="Palatino Linotype" w:eastAsia="Times New Roman" w:hAnsi="Palatino Linotype" w:cs="Arial"/>
          <w:sz w:val="24"/>
          <w:szCs w:val="24"/>
          <w:lang w:val="es-MX"/>
        </w:rPr>
        <w:t xml:space="preserve"> (ISSEMYM), así como, los </w:t>
      </w:r>
      <w:r w:rsidRPr="00043684">
        <w:rPr>
          <w:rFonts w:ascii="Palatino Linotype" w:eastAsia="Times New Roman" w:hAnsi="Palatino Linotype" w:cs="Arial"/>
          <w:b/>
          <w:sz w:val="24"/>
          <w:szCs w:val="24"/>
          <w:lang w:val="es-MX"/>
        </w:rPr>
        <w:t>préstamos o descuentos</w:t>
      </w:r>
      <w:r w:rsidRPr="00043684">
        <w:rPr>
          <w:rFonts w:ascii="Palatino Linotype" w:eastAsia="Times New Roman" w:hAnsi="Palatino Linotype" w:cs="Arial"/>
          <w:sz w:val="24"/>
          <w:szCs w:val="24"/>
          <w:lang w:val="es-MX"/>
        </w:rPr>
        <w:t xml:space="preserve"> que se le hagan a la persona y que no tengan relación con los impuestos o la cuota por seguridad social, , así como aquellos que sólo le atañen a sus titulares los </w:t>
      </w:r>
      <w:r w:rsidRPr="00043684">
        <w:rPr>
          <w:rFonts w:ascii="Palatino Linotype" w:eastAsia="Times New Roman" w:hAnsi="Palatino Linotype" w:cs="Arial"/>
          <w:b/>
          <w:sz w:val="24"/>
          <w:szCs w:val="24"/>
          <w:lang w:val="es-MX"/>
        </w:rPr>
        <w:t>Códigos Bidimensionales</w:t>
      </w:r>
      <w:r w:rsidRPr="00043684">
        <w:rPr>
          <w:rFonts w:ascii="Palatino Linotype" w:eastAsia="Times New Roman" w:hAnsi="Palatino Linotype" w:cs="Arial"/>
          <w:sz w:val="24"/>
          <w:szCs w:val="24"/>
          <w:lang w:val="es-MX"/>
        </w:rPr>
        <w:t xml:space="preserve">, también denominados </w:t>
      </w:r>
      <w:r w:rsidRPr="00043684">
        <w:rPr>
          <w:rFonts w:ascii="Palatino Linotype" w:eastAsia="Times New Roman" w:hAnsi="Palatino Linotype" w:cs="Arial"/>
          <w:b/>
          <w:sz w:val="24"/>
          <w:szCs w:val="24"/>
          <w:lang w:val="es-MX"/>
        </w:rPr>
        <w:t>Códigos QR</w:t>
      </w:r>
      <w:r w:rsidRPr="00043684">
        <w:rPr>
          <w:rFonts w:ascii="Palatino Linotype" w:eastAsia="Times New Roman" w:hAnsi="Palatino Linotype" w:cs="Times New Roman"/>
          <w:sz w:val="24"/>
          <w:szCs w:val="24"/>
          <w:lang w:val="es-MX"/>
        </w:rPr>
        <w:t xml:space="preserve">, los cuales son susceptibles de ser clasificados como información </w:t>
      </w:r>
      <w:r w:rsidRPr="00043684">
        <w:rPr>
          <w:rFonts w:ascii="Palatino Linotype" w:eastAsia="Times New Roman" w:hAnsi="Palatino Linotype" w:cs="Arial"/>
          <w:b/>
          <w:sz w:val="24"/>
          <w:szCs w:val="24"/>
          <w:u w:val="single"/>
          <w:lang w:val="es-MX"/>
        </w:rPr>
        <w:t>confidencial</w:t>
      </w:r>
      <w:r w:rsidRPr="00043684">
        <w:rPr>
          <w:rFonts w:ascii="Palatino Linotype" w:eastAsia="Times New Roman" w:hAnsi="Palatino Linotype" w:cs="Arial"/>
          <w:sz w:val="24"/>
          <w:szCs w:val="24"/>
          <w:lang w:val="es-MX"/>
        </w:rPr>
        <w:t>.</w:t>
      </w:r>
    </w:p>
    <w:p w:rsidR="00801EF5" w:rsidRPr="00043684" w:rsidRDefault="00801EF5" w:rsidP="00801EF5">
      <w:pPr>
        <w:widowControl w:val="0"/>
        <w:autoSpaceDE w:val="0"/>
        <w:autoSpaceDN w:val="0"/>
        <w:adjustRightInd w:val="0"/>
        <w:spacing w:before="240" w:after="240" w:line="360" w:lineRule="auto"/>
        <w:contextualSpacing/>
        <w:jc w:val="both"/>
        <w:rPr>
          <w:rFonts w:ascii="Palatino Linotype" w:eastAsia="Times New Roman" w:hAnsi="Palatino Linotype" w:cs="Arial"/>
          <w:sz w:val="24"/>
          <w:szCs w:val="24"/>
          <w:lang w:val="es-MX"/>
        </w:rPr>
      </w:pPr>
    </w:p>
    <w:p w:rsidR="00043684" w:rsidRDefault="00043684" w:rsidP="00801EF5">
      <w:pPr>
        <w:widowControl w:val="0"/>
        <w:autoSpaceDE w:val="0"/>
        <w:autoSpaceDN w:val="0"/>
        <w:adjustRightInd w:val="0"/>
        <w:spacing w:before="360" w:after="240" w:line="360" w:lineRule="auto"/>
        <w:contextualSpacing/>
        <w:jc w:val="both"/>
        <w:rPr>
          <w:rFonts w:ascii="Palatino Linotype" w:eastAsia="Times New Roman" w:hAnsi="Palatino Linotype" w:cs="Times New Roman"/>
          <w:sz w:val="24"/>
          <w:szCs w:val="24"/>
          <w:lang w:val="es-MX"/>
        </w:rPr>
      </w:pPr>
      <w:r w:rsidRPr="00043684">
        <w:rPr>
          <w:rFonts w:ascii="Palatino Linotype" w:eastAsia="Times New Roman" w:hAnsi="Palatino Linotype" w:cs="Arial"/>
          <w:sz w:val="24"/>
          <w:szCs w:val="24"/>
          <w:lang w:val="es-MX" w:eastAsia="es-MX"/>
        </w:rPr>
        <w:t xml:space="preserve">Por cuanto hace al </w:t>
      </w:r>
      <w:r w:rsidR="002548B3">
        <w:rPr>
          <w:rFonts w:ascii="Palatino Linotype" w:eastAsia="Times New Roman" w:hAnsi="Palatino Linotype" w:cs="Arial"/>
          <w:b/>
          <w:sz w:val="24"/>
          <w:szCs w:val="24"/>
          <w:lang w:val="es-MX" w:eastAsia="es-MX"/>
        </w:rPr>
        <w:t>RF</w:t>
      </w:r>
      <w:r w:rsidRPr="00043684">
        <w:rPr>
          <w:rFonts w:ascii="Palatino Linotype" w:eastAsia="Times New Roman" w:hAnsi="Palatino Linotype" w:cs="Arial"/>
          <w:b/>
          <w:sz w:val="24"/>
          <w:szCs w:val="24"/>
          <w:lang w:val="es-MX" w:eastAsia="es-MX"/>
        </w:rPr>
        <w:t>C</w:t>
      </w:r>
      <w:r w:rsidRPr="00043684">
        <w:rPr>
          <w:rFonts w:ascii="Palatino Linotype" w:eastAsia="Times New Roman" w:hAnsi="Palatino Linotype" w:cs="Arial"/>
          <w:sz w:val="24"/>
          <w:szCs w:val="24"/>
          <w:lang w:val="es-MX" w:eastAsia="es-MX"/>
        </w:rPr>
        <w:t xml:space="preserve"> </w:t>
      </w:r>
      <w:r w:rsidRPr="00043684">
        <w:rPr>
          <w:rFonts w:ascii="Palatino Linotype" w:eastAsia="Times New Roman" w:hAnsi="Palatino Linotype" w:cs="Arial"/>
          <w:b/>
          <w:sz w:val="24"/>
          <w:szCs w:val="24"/>
          <w:lang w:val="es-MX" w:eastAsia="es-MX"/>
        </w:rPr>
        <w:t>de las personas físicas</w:t>
      </w:r>
      <w:r w:rsidRPr="00043684">
        <w:rPr>
          <w:rFonts w:ascii="Palatino Linotype" w:eastAsia="Times New Roman" w:hAnsi="Palatino Linotype" w:cs="Arial"/>
          <w:sz w:val="24"/>
          <w:szCs w:val="24"/>
          <w:lang w:val="es-MX" w:eastAsia="es-MX"/>
        </w:rPr>
        <w:t xml:space="preserve">, constituye un dato personal, ya que se genera con caracteres alfanuméricos obtenidos a partir del nombre en mayúsculas sin acentos ni diéresis y la fecha de nacimiento de cada persona; es decir la primera letra </w:t>
      </w:r>
      <w:r w:rsidRPr="00043684">
        <w:rPr>
          <w:rFonts w:ascii="Palatino Linotype" w:eastAsia="Times New Roman" w:hAnsi="Palatino Linotype" w:cs="Times New Roman"/>
          <w:bCs/>
          <w:sz w:val="24"/>
          <w:szCs w:val="24"/>
          <w:lang w:val="es-MX"/>
        </w:rPr>
        <w:t>del</w:t>
      </w:r>
      <w:r w:rsidRPr="00043684">
        <w:rPr>
          <w:rFonts w:ascii="Palatino Linotype" w:eastAsia="Times New Roman" w:hAnsi="Palatino Linotype" w:cs="Arial"/>
          <w:sz w:val="24"/>
          <w:szCs w:val="24"/>
          <w:lang w:val="es-MX" w:eastAsia="es-MX"/>
        </w:rPr>
        <w:t xml:space="preserve"> apellido paterno; seguida de la primera letra Vocal del primer </w:t>
      </w:r>
      <w:r w:rsidRPr="00043684">
        <w:rPr>
          <w:rFonts w:ascii="Palatino Linotype" w:eastAsia="Times New Roman" w:hAnsi="Palatino Linotype" w:cs="Arial"/>
          <w:sz w:val="24"/>
          <w:szCs w:val="24"/>
          <w:lang w:val="es-MX"/>
        </w:rPr>
        <w:t>apellido</w:t>
      </w:r>
      <w:r w:rsidRPr="00043684">
        <w:rPr>
          <w:rFonts w:ascii="Palatino Linotype" w:eastAsia="Times New Roman" w:hAnsi="Palatino Linotype" w:cs="Arial"/>
          <w:sz w:val="24"/>
          <w:szCs w:val="24"/>
          <w:lang w:val="es-MX" w:eastAsia="es-MX"/>
        </w:rPr>
        <w:t>; seguida de la primera letra del segundo apellido y por último la primera letra del nombre, posterior la fecha de nacimiento año/mes/día</w:t>
      </w:r>
      <w:r w:rsidRPr="00043684">
        <w:rPr>
          <w:rFonts w:ascii="Palatino Linotype" w:eastAsia="Times New Roman" w:hAnsi="Palatino Linotype" w:cs="Times New Roman"/>
          <w:sz w:val="24"/>
          <w:szCs w:val="24"/>
          <w:lang w:val="es-MX"/>
        </w:rPr>
        <w:t xml:space="preserve"> y finalmente la homoclave; la cual, para su obtención es necesario acreditar personalidad, fecha de nacimiento entre otros con documentos oficiales.</w:t>
      </w:r>
    </w:p>
    <w:p w:rsidR="002548B3" w:rsidRPr="00043684" w:rsidRDefault="002548B3" w:rsidP="00801EF5">
      <w:pPr>
        <w:widowControl w:val="0"/>
        <w:autoSpaceDE w:val="0"/>
        <w:autoSpaceDN w:val="0"/>
        <w:adjustRightInd w:val="0"/>
        <w:spacing w:before="360" w:after="240" w:line="360" w:lineRule="auto"/>
        <w:contextualSpacing/>
        <w:jc w:val="both"/>
        <w:rPr>
          <w:rFonts w:ascii="Palatino Linotype" w:eastAsia="Times New Roman" w:hAnsi="Palatino Linotype" w:cs="Times New Roman"/>
          <w:sz w:val="24"/>
          <w:szCs w:val="24"/>
          <w:lang w:val="es-MX"/>
        </w:rPr>
      </w:pPr>
    </w:p>
    <w:p w:rsidR="00801EF5" w:rsidRPr="00043684" w:rsidRDefault="00043684" w:rsidP="00801EF5">
      <w:pPr>
        <w:widowControl w:val="0"/>
        <w:autoSpaceDE w:val="0"/>
        <w:autoSpaceDN w:val="0"/>
        <w:adjustRightInd w:val="0"/>
        <w:spacing w:before="360" w:after="240" w:line="360" w:lineRule="auto"/>
        <w:contextualSpacing/>
        <w:jc w:val="both"/>
        <w:rPr>
          <w:rFonts w:ascii="Palatino Linotype" w:eastAsia="Times New Roman" w:hAnsi="Palatino Linotype" w:cs="Times New Roman"/>
          <w:b/>
          <w:bCs/>
          <w:color w:val="000000"/>
          <w:sz w:val="24"/>
          <w:szCs w:val="24"/>
          <w:lang w:val="es-MX"/>
        </w:rPr>
      </w:pPr>
      <w:r w:rsidRPr="00043684">
        <w:rPr>
          <w:rFonts w:ascii="Palatino Linotype" w:eastAsia="Times New Roman" w:hAnsi="Palatino Linotype" w:cs="Arial"/>
          <w:sz w:val="24"/>
          <w:szCs w:val="24"/>
          <w:lang w:val="es-MX" w:eastAsia="es-MX"/>
        </w:rPr>
        <w:lastRenderedPageBreak/>
        <w:t xml:space="preserve">Al respecto, </w:t>
      </w:r>
      <w:r w:rsidRPr="00043684">
        <w:rPr>
          <w:rFonts w:ascii="Palatino Linotype" w:eastAsia="Times New Roman" w:hAnsi="Palatino Linotype" w:cs="Arial"/>
          <w:color w:val="000000"/>
          <w:sz w:val="24"/>
          <w:szCs w:val="24"/>
          <w:lang w:val="es-MX"/>
        </w:rPr>
        <w:t xml:space="preserve">es aplicable el Criterio 19/17 de la Segunda Época, emitido por </w:t>
      </w:r>
      <w:r w:rsidRPr="00043684">
        <w:rPr>
          <w:rFonts w:ascii="Palatino Linotype" w:eastAsia="Arial Unicode MS" w:hAnsi="Palatino Linotype" w:cs="Arial"/>
          <w:color w:val="000000"/>
          <w:sz w:val="24"/>
          <w:szCs w:val="24"/>
          <w:lang w:val="es-MX"/>
        </w:rPr>
        <w:t xml:space="preserve">el Instituto Nacional de </w:t>
      </w:r>
      <w:r w:rsidRPr="00043684">
        <w:rPr>
          <w:rFonts w:ascii="Palatino Linotype" w:eastAsia="Times New Roman" w:hAnsi="Palatino Linotype" w:cs="Arial"/>
          <w:sz w:val="24"/>
          <w:szCs w:val="24"/>
          <w:lang w:val="es-MX"/>
        </w:rPr>
        <w:t>Transparencia</w:t>
      </w:r>
      <w:r w:rsidRPr="00043684">
        <w:rPr>
          <w:rFonts w:ascii="Palatino Linotype" w:eastAsia="Arial Unicode MS" w:hAnsi="Palatino Linotype" w:cs="Arial"/>
          <w:color w:val="000000"/>
          <w:sz w:val="24"/>
          <w:szCs w:val="24"/>
          <w:lang w:val="es-MX"/>
        </w:rPr>
        <w:t>, Acceso a la Información y Protección de Datos Personales,</w:t>
      </w:r>
      <w:r w:rsidRPr="00043684">
        <w:rPr>
          <w:rFonts w:ascii="Palatino Linotype" w:eastAsia="Times New Roman" w:hAnsi="Palatino Linotype" w:cs="Times New Roman"/>
          <w:bCs/>
          <w:color w:val="000000"/>
          <w:sz w:val="24"/>
          <w:szCs w:val="24"/>
          <w:lang w:val="es-MX"/>
        </w:rPr>
        <w:t xml:space="preserve"> que dice:</w:t>
      </w:r>
      <w:r w:rsidRPr="00043684">
        <w:rPr>
          <w:rFonts w:ascii="Palatino Linotype" w:eastAsia="Times New Roman" w:hAnsi="Palatino Linotype" w:cs="Times New Roman"/>
          <w:b/>
          <w:bCs/>
          <w:color w:val="000000"/>
          <w:sz w:val="24"/>
          <w:szCs w:val="24"/>
          <w:lang w:val="es-MX"/>
        </w:rPr>
        <w:t xml:space="preserve"> </w:t>
      </w:r>
    </w:p>
    <w:p w:rsidR="00043684" w:rsidRPr="00043684" w:rsidRDefault="00043684"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bCs/>
          <w:i/>
          <w:sz w:val="22"/>
          <w:szCs w:val="24"/>
          <w:lang w:val="es-MX" w:eastAsia="en-US"/>
        </w:rPr>
      </w:pPr>
      <w:r w:rsidRPr="00043684">
        <w:rPr>
          <w:rFonts w:ascii="Palatino Linotype" w:eastAsia="Times New Roman" w:hAnsi="Palatino Linotype" w:cs="Arial"/>
          <w:bCs/>
          <w:i/>
          <w:sz w:val="22"/>
          <w:szCs w:val="24"/>
          <w:lang w:val="es-MX"/>
        </w:rPr>
        <w:t>“</w:t>
      </w:r>
      <w:r w:rsidRPr="00043684">
        <w:rPr>
          <w:rFonts w:ascii="Palatino Linotype" w:eastAsia="Times New Roman" w:hAnsi="Palatino Linotype" w:cs="Arial"/>
          <w:b/>
          <w:bCs/>
          <w:i/>
          <w:sz w:val="22"/>
          <w:szCs w:val="24"/>
          <w:lang w:val="es-MX"/>
        </w:rPr>
        <w:t xml:space="preserve">Registro Federal de Contribuyentes (RFC) de personas físicas. </w:t>
      </w:r>
      <w:r w:rsidRPr="00043684">
        <w:rPr>
          <w:rFonts w:ascii="Palatino Linotype" w:eastAsia="Times New Roman" w:hAnsi="Palatino Linotype" w:cs="Arial"/>
          <w:b/>
          <w:bCs/>
          <w:i/>
          <w:sz w:val="22"/>
          <w:szCs w:val="24"/>
          <w:u w:val="single"/>
          <w:lang w:val="es-MX"/>
        </w:rPr>
        <w:t>El RFC es una clave</w:t>
      </w:r>
      <w:r w:rsidRPr="00043684">
        <w:rPr>
          <w:rFonts w:ascii="Palatino Linotype" w:eastAsia="Times New Roman" w:hAnsi="Palatino Linotype" w:cs="Arial"/>
          <w:bCs/>
          <w:i/>
          <w:sz w:val="22"/>
          <w:szCs w:val="24"/>
          <w:lang w:val="es-MX"/>
        </w:rPr>
        <w:t xml:space="preserve"> de carácter fiscal, única e irrepetible, </w:t>
      </w:r>
      <w:r w:rsidRPr="00043684">
        <w:rPr>
          <w:rFonts w:ascii="Palatino Linotype" w:eastAsia="Times New Roman" w:hAnsi="Palatino Linotype" w:cs="Arial"/>
          <w:b/>
          <w:bCs/>
          <w:i/>
          <w:sz w:val="22"/>
          <w:szCs w:val="24"/>
          <w:u w:val="single"/>
          <w:lang w:val="es-MX"/>
        </w:rPr>
        <w:t>que permite identificar al titular, su edad y fecha de nacimiento</w:t>
      </w:r>
      <w:r w:rsidRPr="00043684">
        <w:rPr>
          <w:rFonts w:ascii="Palatino Linotype" w:eastAsia="Times New Roman" w:hAnsi="Palatino Linotype" w:cs="Arial"/>
          <w:bCs/>
          <w:i/>
          <w:sz w:val="22"/>
          <w:szCs w:val="24"/>
          <w:lang w:val="es-MX"/>
        </w:rPr>
        <w:t xml:space="preserve">, por lo que </w:t>
      </w:r>
      <w:r w:rsidRPr="00043684">
        <w:rPr>
          <w:rFonts w:ascii="Palatino Linotype" w:eastAsia="Times New Roman" w:hAnsi="Palatino Linotype" w:cs="Arial"/>
          <w:b/>
          <w:bCs/>
          <w:i/>
          <w:sz w:val="22"/>
          <w:szCs w:val="24"/>
          <w:u w:val="single"/>
          <w:lang w:val="es-MX"/>
        </w:rPr>
        <w:t>es un dato personal de carácter confidencial</w:t>
      </w:r>
      <w:r w:rsidRPr="00043684">
        <w:rPr>
          <w:rFonts w:ascii="Palatino Linotype" w:eastAsia="Times New Roman" w:hAnsi="Palatino Linotype" w:cs="Arial"/>
          <w:i/>
          <w:sz w:val="22"/>
          <w:szCs w:val="24"/>
          <w:lang w:val="es-MX"/>
        </w:rPr>
        <w:t>.</w:t>
      </w:r>
    </w:p>
    <w:p w:rsidR="00043684" w:rsidRPr="00043684" w:rsidRDefault="00043684"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bCs/>
          <w:i/>
          <w:sz w:val="22"/>
          <w:szCs w:val="24"/>
          <w:lang w:val="es-MX"/>
        </w:rPr>
      </w:pPr>
      <w:r w:rsidRPr="00043684">
        <w:rPr>
          <w:rFonts w:ascii="Palatino Linotype" w:eastAsia="Times New Roman" w:hAnsi="Palatino Linotype" w:cs="Arial"/>
          <w:bCs/>
          <w:i/>
          <w:sz w:val="22"/>
          <w:szCs w:val="24"/>
          <w:lang w:val="es-MX"/>
        </w:rPr>
        <w:t>Resoluciones:</w:t>
      </w:r>
    </w:p>
    <w:p w:rsidR="00043684" w:rsidRPr="00043684" w:rsidRDefault="00043684"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bCs/>
          <w:i/>
          <w:sz w:val="22"/>
          <w:szCs w:val="24"/>
          <w:lang w:val="es-MX"/>
        </w:rPr>
      </w:pPr>
      <w:r w:rsidRPr="00043684">
        <w:rPr>
          <w:rFonts w:ascii="Palatino Linotype" w:eastAsia="Times New Roman" w:hAnsi="Palatino Linotype" w:cs="Arial"/>
          <w:bCs/>
          <w:i/>
          <w:sz w:val="22"/>
          <w:szCs w:val="24"/>
          <w:lang w:val="es-MX"/>
        </w:rPr>
        <w:t>• RRA 0189/17. Morena. 08 de febrero de 2017. Por unanimidad. Comisionado Ponente Joel Salas Suárez.</w:t>
      </w:r>
    </w:p>
    <w:p w:rsidR="00043684" w:rsidRPr="00043684" w:rsidRDefault="00043684"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bCs/>
          <w:i/>
          <w:sz w:val="22"/>
          <w:szCs w:val="24"/>
          <w:lang w:val="es-MX"/>
        </w:rPr>
      </w:pPr>
      <w:r w:rsidRPr="00043684">
        <w:rPr>
          <w:rFonts w:ascii="Palatino Linotype" w:eastAsia="Times New Roman" w:hAnsi="Palatino Linotype" w:cs="Arial"/>
          <w:bCs/>
          <w:i/>
          <w:sz w:val="22"/>
          <w:szCs w:val="24"/>
          <w:lang w:val="es-MX"/>
        </w:rPr>
        <w:t xml:space="preserve">• RRA 0677/17. Universidad Nacional Autónoma de México. 08 de marzo de 2017. Por unanimidad. Comisionado Ponente Rosendoevgueni Monterrey Chepov. </w:t>
      </w:r>
    </w:p>
    <w:p w:rsidR="00043684" w:rsidRPr="00043684" w:rsidRDefault="00043684"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4"/>
          <w:lang w:val="es-MX"/>
        </w:rPr>
      </w:pPr>
      <w:r w:rsidRPr="00043684">
        <w:rPr>
          <w:rFonts w:ascii="Palatino Linotype" w:eastAsia="Times New Roman" w:hAnsi="Palatino Linotype" w:cs="Arial"/>
          <w:bCs/>
          <w:i/>
          <w:sz w:val="22"/>
          <w:szCs w:val="24"/>
          <w:lang w:val="es-MX"/>
        </w:rPr>
        <w:t>• RRA 1564/17. Tribunal Electoral del Poder Judicial de la Federación. 26 de abril de 2017. Por unanimidad. Comisionado Ponente Oscar Mauricio Guerra Ford.</w:t>
      </w:r>
      <w:r w:rsidRPr="00043684">
        <w:rPr>
          <w:rFonts w:ascii="Palatino Linotype" w:eastAsia="Times New Roman" w:hAnsi="Palatino Linotype" w:cs="Arial"/>
          <w:i/>
          <w:sz w:val="22"/>
          <w:szCs w:val="24"/>
          <w:lang w:val="es-MX"/>
        </w:rPr>
        <w:t>”</w:t>
      </w:r>
    </w:p>
    <w:p w:rsidR="00043684" w:rsidRDefault="00043684"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sz w:val="22"/>
          <w:szCs w:val="24"/>
          <w:lang w:val="es-MX"/>
        </w:rPr>
      </w:pPr>
      <w:r w:rsidRPr="00043684">
        <w:rPr>
          <w:rFonts w:ascii="Palatino Linotype" w:eastAsia="Times New Roman" w:hAnsi="Palatino Linotype" w:cs="Arial"/>
          <w:sz w:val="22"/>
          <w:szCs w:val="24"/>
          <w:lang w:val="es-MX"/>
        </w:rPr>
        <w:t>(Énfasis añadido)</w:t>
      </w:r>
    </w:p>
    <w:p w:rsidR="00801EF5" w:rsidRPr="00043684" w:rsidRDefault="00801EF5" w:rsidP="00801EF5">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sz w:val="22"/>
          <w:szCs w:val="24"/>
          <w:lang w:val="es-MX"/>
        </w:rPr>
      </w:pPr>
    </w:p>
    <w:p w:rsidR="00043684" w:rsidRPr="00043684" w:rsidRDefault="00043684" w:rsidP="00801EF5">
      <w:pPr>
        <w:widowControl w:val="0"/>
        <w:autoSpaceDE w:val="0"/>
        <w:autoSpaceDN w:val="0"/>
        <w:adjustRightInd w:val="0"/>
        <w:spacing w:before="360" w:after="240" w:line="360" w:lineRule="auto"/>
        <w:contextualSpacing/>
        <w:jc w:val="both"/>
        <w:rPr>
          <w:rFonts w:ascii="Palatino Linotype" w:eastAsia="Times New Roman" w:hAnsi="Palatino Linotype" w:cs="Arial"/>
          <w:sz w:val="24"/>
          <w:szCs w:val="24"/>
          <w:lang w:val="es-MX"/>
        </w:rPr>
      </w:pPr>
      <w:r w:rsidRPr="00043684">
        <w:rPr>
          <w:rFonts w:ascii="Palatino Linotype" w:eastAsia="Times New Roman" w:hAnsi="Palatino Linotype" w:cs="Arial"/>
          <w:sz w:val="24"/>
          <w:szCs w:val="24"/>
          <w:lang w:val="es-MX" w:eastAsia="es-MX"/>
        </w:rPr>
        <w:t>De lo anterior, se despr</w:t>
      </w:r>
      <w:r w:rsidR="002548B3">
        <w:rPr>
          <w:rFonts w:ascii="Palatino Linotype" w:eastAsia="Times New Roman" w:hAnsi="Palatino Linotype" w:cs="Arial"/>
          <w:sz w:val="24"/>
          <w:szCs w:val="24"/>
          <w:lang w:val="es-MX" w:eastAsia="es-MX"/>
        </w:rPr>
        <w:t>ende que el RF</w:t>
      </w:r>
      <w:r w:rsidRPr="00043684">
        <w:rPr>
          <w:rFonts w:ascii="Palatino Linotype" w:eastAsia="Times New Roman" w:hAnsi="Palatino Linotype" w:cs="Arial"/>
          <w:sz w:val="24"/>
          <w:szCs w:val="24"/>
          <w:lang w:val="es-MX" w:eastAsia="es-MX"/>
        </w:rPr>
        <w:t xml:space="preserve">C se vincula al nombre de su </w:t>
      </w:r>
      <w:r w:rsidRPr="00043684">
        <w:rPr>
          <w:rFonts w:ascii="Palatino Linotype" w:eastAsia="Times New Roman" w:hAnsi="Palatino Linotype" w:cs="Times New Roman"/>
          <w:bCs/>
          <w:sz w:val="24"/>
          <w:szCs w:val="24"/>
          <w:lang w:val="es-MX"/>
        </w:rPr>
        <w:t>titular</w:t>
      </w:r>
      <w:r w:rsidRPr="00043684">
        <w:rPr>
          <w:rFonts w:ascii="Palatino Linotype" w:eastAsia="Times New Roman" w:hAnsi="Palatino Linotype" w:cs="Arial"/>
          <w:sz w:val="24"/>
          <w:szCs w:val="24"/>
          <w:lang w:val="es-MX"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043684">
        <w:rPr>
          <w:rFonts w:ascii="Palatino Linotype" w:eastAsia="Times New Roman" w:hAnsi="Palatino Linotype" w:cs="Times New Roman"/>
          <w:sz w:val="24"/>
          <w:szCs w:val="24"/>
          <w:lang w:val="es-MX" w:eastAsia="es-MX"/>
        </w:rPr>
        <w:t>Municipios</w:t>
      </w:r>
      <w:r w:rsidRPr="00043684">
        <w:rPr>
          <w:rFonts w:ascii="Palatino Linotype" w:eastAsia="Times New Roman" w:hAnsi="Palatino Linotype" w:cs="Arial"/>
          <w:sz w:val="24"/>
          <w:szCs w:val="24"/>
          <w:lang w:val="es-MX" w:eastAsia="es-MX"/>
        </w:rPr>
        <w:t xml:space="preserve"> y </w:t>
      </w:r>
      <w:r w:rsidRPr="00043684">
        <w:rPr>
          <w:rFonts w:ascii="Palatino Linotype" w:eastAsia="Times New Roman" w:hAnsi="Palatino Linotype" w:cs="Arial"/>
          <w:sz w:val="24"/>
          <w:szCs w:val="24"/>
          <w:lang w:val="es-MX"/>
        </w:rPr>
        <w:t>4 fracción XI</w:t>
      </w:r>
      <w:r w:rsidRPr="00043684">
        <w:rPr>
          <w:rFonts w:ascii="Palatino Linotype" w:eastAsia="Times New Roman" w:hAnsi="Palatino Linotype" w:cs="Arial"/>
          <w:sz w:val="24"/>
          <w:szCs w:val="24"/>
          <w:lang w:val="es-MX" w:eastAsia="es-MX"/>
        </w:rPr>
        <w:t xml:space="preserve"> </w:t>
      </w:r>
      <w:r w:rsidRPr="00043684">
        <w:rPr>
          <w:rFonts w:ascii="Palatino Linotype" w:eastAsia="Times New Roman" w:hAnsi="Palatino Linotype" w:cs="Arial"/>
          <w:sz w:val="24"/>
          <w:szCs w:val="24"/>
          <w:lang w:val="es-MX"/>
        </w:rPr>
        <w:t>de la Ley de Protección de Datos Personales en Posesión de Sujetos Obligados del Estado de México y Municipios.</w:t>
      </w:r>
    </w:p>
    <w:p w:rsidR="00043684" w:rsidRPr="00043684" w:rsidRDefault="00043684" w:rsidP="00801EF5">
      <w:pPr>
        <w:widowControl w:val="0"/>
        <w:autoSpaceDE w:val="0"/>
        <w:autoSpaceDN w:val="0"/>
        <w:adjustRightInd w:val="0"/>
        <w:spacing w:before="360" w:after="240" w:line="360" w:lineRule="auto"/>
        <w:contextualSpacing/>
        <w:jc w:val="both"/>
        <w:rPr>
          <w:rFonts w:ascii="Palatino Linotype" w:eastAsia="Times New Roman" w:hAnsi="Palatino Linotype" w:cs="Arial"/>
          <w:sz w:val="24"/>
          <w:szCs w:val="24"/>
          <w:lang w:val="es-MX" w:eastAsia="es-MX"/>
        </w:rPr>
      </w:pPr>
      <w:r w:rsidRPr="00043684">
        <w:rPr>
          <w:rFonts w:ascii="Palatino Linotype" w:eastAsia="Times New Roman" w:hAnsi="Palatino Linotype" w:cs="Arial"/>
          <w:sz w:val="24"/>
          <w:szCs w:val="24"/>
          <w:lang w:val="es-MX" w:eastAsia="es-MX"/>
        </w:rPr>
        <w:t xml:space="preserve">Por cuanto hace a la </w:t>
      </w:r>
      <w:r w:rsidR="002548B3">
        <w:rPr>
          <w:rFonts w:ascii="Palatino Linotype" w:eastAsia="Times New Roman" w:hAnsi="Palatino Linotype" w:cs="Arial"/>
          <w:b/>
          <w:sz w:val="24"/>
          <w:szCs w:val="24"/>
          <w:lang w:val="es-MX"/>
        </w:rPr>
        <w:t>CURP</w:t>
      </w:r>
      <w:r w:rsidRPr="00043684">
        <w:rPr>
          <w:rFonts w:ascii="Palatino Linotype" w:eastAsia="Times New Roman" w:hAnsi="Palatino Linotype" w:cs="Arial"/>
          <w:b/>
          <w:sz w:val="24"/>
          <w:szCs w:val="24"/>
          <w:lang w:val="es-MX"/>
        </w:rPr>
        <w:t xml:space="preserve">, </w:t>
      </w:r>
      <w:r w:rsidRPr="00043684">
        <w:rPr>
          <w:rFonts w:ascii="Palatino Linotype" w:eastAsia="Times New Roman" w:hAnsi="Palatino Linotype" w:cs="Arial"/>
          <w:sz w:val="24"/>
          <w:szCs w:val="24"/>
          <w:lang w:val="es-MX" w:eastAsia="es-MX"/>
        </w:rPr>
        <w:t xml:space="preserve">constituye un dato </w:t>
      </w:r>
      <w:r w:rsidRPr="00043684">
        <w:rPr>
          <w:rFonts w:ascii="Palatino Linotype" w:eastAsia="Times New Roman" w:hAnsi="Palatino Linotype" w:cs="Arial"/>
          <w:sz w:val="24"/>
          <w:szCs w:val="24"/>
          <w:lang w:val="es-MX"/>
        </w:rPr>
        <w:t>personal</w:t>
      </w:r>
      <w:r w:rsidRPr="00043684">
        <w:rPr>
          <w:rFonts w:ascii="Palatino Linotype" w:eastAsia="Times New Roman" w:hAnsi="Palatino Linotype" w:cs="Arial"/>
          <w:sz w:val="24"/>
          <w:szCs w:val="24"/>
          <w:lang w:val="es-MX" w:eastAsia="es-MX"/>
        </w:rPr>
        <w:t xml:space="preserve">, ya que </w:t>
      </w:r>
      <w:r w:rsidRPr="00043684">
        <w:rPr>
          <w:rFonts w:ascii="Palatino Linotype" w:eastAsia="Times New Roman" w:hAnsi="Palatino Linotype" w:cs="Times New Roman"/>
          <w:sz w:val="24"/>
          <w:szCs w:val="24"/>
          <w:lang w:val="es-MX" w:eastAsia="es-MX"/>
        </w:rPr>
        <w:t>tiene</w:t>
      </w:r>
      <w:r w:rsidRPr="00043684">
        <w:rPr>
          <w:rFonts w:ascii="Palatino Linotype" w:eastAsia="Times New Roman" w:hAnsi="Palatino Linotype" w:cs="Arial"/>
          <w:sz w:val="24"/>
          <w:szCs w:val="24"/>
          <w:lang w:val="es-MX"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801EF5" w:rsidRPr="00043684" w:rsidRDefault="00043684" w:rsidP="00801EF5">
      <w:pPr>
        <w:widowControl w:val="0"/>
        <w:autoSpaceDE w:val="0"/>
        <w:autoSpaceDN w:val="0"/>
        <w:adjustRightInd w:val="0"/>
        <w:spacing w:before="360" w:after="240" w:line="360" w:lineRule="auto"/>
        <w:contextualSpacing/>
        <w:jc w:val="both"/>
        <w:rPr>
          <w:rFonts w:ascii="Palatino Linotype" w:eastAsia="Times New Roman" w:hAnsi="Palatino Linotype" w:cs="Arial"/>
          <w:sz w:val="24"/>
          <w:szCs w:val="24"/>
          <w:lang w:val="es-MX" w:eastAsia="es-MX"/>
        </w:rPr>
      </w:pPr>
      <w:r w:rsidRPr="00043684">
        <w:rPr>
          <w:rFonts w:ascii="Palatino Linotype" w:eastAsia="Times New Roman" w:hAnsi="Palatino Linotype" w:cs="Arial"/>
          <w:sz w:val="24"/>
          <w:szCs w:val="24"/>
          <w:lang w:val="es-MX" w:eastAsia="es-MX"/>
        </w:rPr>
        <w:t xml:space="preserve">Lo anterior, </w:t>
      </w:r>
      <w:r w:rsidRPr="00043684">
        <w:rPr>
          <w:rFonts w:ascii="Palatino Linotype" w:eastAsia="Times New Roman" w:hAnsi="Palatino Linotype" w:cs="Arial"/>
          <w:sz w:val="24"/>
          <w:szCs w:val="24"/>
          <w:lang w:val="es-MX"/>
        </w:rPr>
        <w:t>tiene</w:t>
      </w:r>
      <w:r w:rsidRPr="00043684">
        <w:rPr>
          <w:rFonts w:ascii="Palatino Linotype" w:eastAsia="Times New Roman" w:hAnsi="Palatino Linotype" w:cs="Arial"/>
          <w:sz w:val="24"/>
          <w:szCs w:val="24"/>
          <w:lang w:val="es-MX" w:eastAsia="es-MX"/>
        </w:rPr>
        <w:t xml:space="preserve"> sustento en los artículos 86 y 91 de la Ley General de Población, la cual señala lo siguiente:</w:t>
      </w:r>
    </w:p>
    <w:p w:rsidR="00043684" w:rsidRPr="00043684" w:rsidRDefault="00043684"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4"/>
          <w:lang w:val="es-MX" w:eastAsia="es-MX"/>
        </w:rPr>
      </w:pPr>
      <w:r w:rsidRPr="00043684">
        <w:rPr>
          <w:rFonts w:ascii="Palatino Linotype" w:eastAsia="Times New Roman" w:hAnsi="Palatino Linotype" w:cs="Arial,Bold"/>
          <w:bCs/>
          <w:i/>
          <w:sz w:val="22"/>
          <w:szCs w:val="24"/>
          <w:lang w:val="es-MX" w:eastAsia="es-MX"/>
        </w:rPr>
        <w:lastRenderedPageBreak/>
        <w:t>“</w:t>
      </w:r>
      <w:r w:rsidRPr="00043684">
        <w:rPr>
          <w:rFonts w:ascii="Palatino Linotype" w:eastAsia="Times New Roman" w:hAnsi="Palatino Linotype" w:cs="Arial,Bold"/>
          <w:b/>
          <w:bCs/>
          <w:i/>
          <w:sz w:val="22"/>
          <w:szCs w:val="24"/>
          <w:lang w:val="es-MX" w:eastAsia="es-MX"/>
        </w:rPr>
        <w:t xml:space="preserve">Artículo 86. </w:t>
      </w:r>
      <w:r w:rsidRPr="00043684">
        <w:rPr>
          <w:rFonts w:ascii="Palatino Linotype" w:eastAsia="Times New Roman" w:hAnsi="Palatino Linotype" w:cs="Arial"/>
          <w:i/>
          <w:sz w:val="22"/>
          <w:szCs w:val="24"/>
          <w:lang w:val="es-MX" w:eastAsia="es-MX"/>
        </w:rPr>
        <w:t xml:space="preserve">El Registro Nacional de Población tiene como finalidad registrar a cada una de las personas que integran la población del país, con los datos que permitan certificar y acreditar </w:t>
      </w:r>
      <w:r w:rsidRPr="00043684">
        <w:rPr>
          <w:rFonts w:ascii="Palatino Linotype" w:eastAsia="Times New Roman" w:hAnsi="Palatino Linotype" w:cs="Arial"/>
          <w:bCs/>
          <w:i/>
          <w:sz w:val="22"/>
          <w:szCs w:val="24"/>
          <w:lang w:val="es-MX"/>
        </w:rPr>
        <w:t>fehacientemente</w:t>
      </w:r>
      <w:r w:rsidRPr="00043684">
        <w:rPr>
          <w:rFonts w:ascii="Palatino Linotype" w:eastAsia="Times New Roman" w:hAnsi="Palatino Linotype" w:cs="Arial"/>
          <w:i/>
          <w:sz w:val="22"/>
          <w:szCs w:val="24"/>
          <w:lang w:val="es-MX" w:eastAsia="es-MX"/>
        </w:rPr>
        <w:t xml:space="preserve"> su identidad.</w:t>
      </w:r>
    </w:p>
    <w:p w:rsidR="00043684" w:rsidRDefault="00043684" w:rsidP="00D63A50">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4"/>
          <w:lang w:val="es-MX" w:eastAsia="es-MX"/>
        </w:rPr>
      </w:pPr>
      <w:r w:rsidRPr="00043684">
        <w:rPr>
          <w:rFonts w:ascii="Palatino Linotype" w:eastAsia="Times New Roman" w:hAnsi="Palatino Linotype" w:cs="Arial,Bold"/>
          <w:b/>
          <w:bCs/>
          <w:i/>
          <w:sz w:val="22"/>
          <w:szCs w:val="24"/>
          <w:lang w:val="es-MX" w:eastAsia="es-MX"/>
        </w:rPr>
        <w:t xml:space="preserve">Artículo 91. </w:t>
      </w:r>
      <w:r w:rsidRPr="00043684">
        <w:rPr>
          <w:rFonts w:ascii="Palatino Linotype" w:eastAsia="Times New Roman" w:hAnsi="Palatino Linotype" w:cs="Arial"/>
          <w:i/>
          <w:sz w:val="22"/>
          <w:szCs w:val="24"/>
          <w:lang w:val="es-MX" w:eastAsia="es-MX"/>
        </w:rPr>
        <w:t xml:space="preserve">Al incorporar a una persona en el Registro Nacional de Población, se le asignará una clave que se </w:t>
      </w:r>
      <w:r w:rsidRPr="00043684">
        <w:rPr>
          <w:rFonts w:ascii="Palatino Linotype" w:eastAsia="Times New Roman" w:hAnsi="Palatino Linotype" w:cs="Arial"/>
          <w:bCs/>
          <w:i/>
          <w:sz w:val="22"/>
          <w:szCs w:val="24"/>
          <w:lang w:val="es-MX"/>
        </w:rPr>
        <w:t>denominará</w:t>
      </w:r>
      <w:r w:rsidRPr="00043684">
        <w:rPr>
          <w:rFonts w:ascii="Palatino Linotype" w:eastAsia="Times New Roman" w:hAnsi="Palatino Linotype" w:cs="Arial"/>
          <w:i/>
          <w:sz w:val="22"/>
          <w:szCs w:val="24"/>
          <w:lang w:val="es-MX" w:eastAsia="es-MX"/>
        </w:rPr>
        <w:t xml:space="preserve"> Clave Única de Registro de Población. Esta servirá para registrarla e identificarla en forma individual.”</w:t>
      </w:r>
    </w:p>
    <w:p w:rsidR="00801EF5" w:rsidRPr="00043684" w:rsidRDefault="00801EF5" w:rsidP="00801EF5">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4"/>
          <w:lang w:val="es-MX" w:eastAsia="es-MX"/>
        </w:rPr>
      </w:pPr>
    </w:p>
    <w:p w:rsidR="00043684" w:rsidRPr="00043684" w:rsidRDefault="00043684" w:rsidP="00801EF5">
      <w:pPr>
        <w:widowControl w:val="0"/>
        <w:autoSpaceDE w:val="0"/>
        <w:autoSpaceDN w:val="0"/>
        <w:adjustRightInd w:val="0"/>
        <w:spacing w:before="360" w:after="240" w:line="360" w:lineRule="auto"/>
        <w:contextualSpacing/>
        <w:jc w:val="both"/>
        <w:rPr>
          <w:rFonts w:ascii="Palatino Linotype" w:eastAsia="Times New Roman" w:hAnsi="Palatino Linotype" w:cs="Times New Roman"/>
          <w:sz w:val="24"/>
          <w:szCs w:val="24"/>
          <w:lang w:val="es-MX" w:eastAsia="es-MX"/>
        </w:rPr>
      </w:pPr>
      <w:r w:rsidRPr="00043684">
        <w:rPr>
          <w:rFonts w:ascii="Palatino Linotype" w:eastAsia="Times New Roman" w:hAnsi="Palatino Linotype" w:cs="Times New Roman"/>
          <w:sz w:val="24"/>
          <w:szCs w:val="24"/>
          <w:lang w:val="es-MX" w:eastAsia="es-MX"/>
        </w:rPr>
        <w:t>Ahora bi</w:t>
      </w:r>
      <w:r w:rsidR="002548B3">
        <w:rPr>
          <w:rFonts w:ascii="Palatino Linotype" w:eastAsia="Times New Roman" w:hAnsi="Palatino Linotype" w:cs="Times New Roman"/>
          <w:sz w:val="24"/>
          <w:szCs w:val="24"/>
          <w:lang w:val="es-MX" w:eastAsia="es-MX"/>
        </w:rPr>
        <w:t>en, la CURP</w:t>
      </w:r>
      <w:r w:rsidRPr="00043684">
        <w:rPr>
          <w:rFonts w:ascii="Palatino Linotype" w:eastAsia="Times New Roman" w:hAnsi="Palatino Linotype" w:cs="Times New Roman"/>
          <w:sz w:val="24"/>
          <w:szCs w:val="24"/>
          <w:lang w:val="es-MX" w:eastAsia="es-MX"/>
        </w:rPr>
        <w:t xml:space="preserve">, está integrada de 18 elementos representados por letras y números, que se generan a partir de los datos contenidos en un documento probatorio de </w:t>
      </w:r>
      <w:r w:rsidRPr="00043684">
        <w:rPr>
          <w:rFonts w:ascii="Palatino Linotype" w:eastAsia="Times New Roman" w:hAnsi="Palatino Linotype" w:cs="Times New Roman"/>
          <w:bCs/>
          <w:sz w:val="24"/>
          <w:szCs w:val="24"/>
          <w:lang w:val="es-MX"/>
        </w:rPr>
        <w:t>identidad</w:t>
      </w:r>
      <w:r w:rsidRPr="00043684">
        <w:rPr>
          <w:rFonts w:ascii="Palatino Linotype" w:eastAsia="Times New Roman" w:hAnsi="Palatino Linotype" w:cs="Times New Roman"/>
          <w:sz w:val="24"/>
          <w:szCs w:val="24"/>
          <w:lang w:val="es-MX" w:eastAsia="es-MX"/>
        </w:rPr>
        <w:t xml:space="preserve"> (acta de nacimiento, carta de naturalización o documento </w:t>
      </w:r>
      <w:r w:rsidRPr="00043684">
        <w:rPr>
          <w:rFonts w:ascii="Palatino Linotype" w:eastAsia="Times New Roman" w:hAnsi="Palatino Linotype" w:cs="Arial"/>
          <w:sz w:val="24"/>
          <w:szCs w:val="24"/>
          <w:lang w:val="es-MX" w:eastAsia="es-MX"/>
        </w:rPr>
        <w:t>migratorio</w:t>
      </w:r>
      <w:r w:rsidRPr="00043684">
        <w:rPr>
          <w:rFonts w:ascii="Palatino Linotype" w:eastAsia="Times New Roman" w:hAnsi="Palatino Linotype" w:cs="Times New Roman"/>
          <w:sz w:val="24"/>
          <w:szCs w:val="24"/>
          <w:lang w:val="es-MX" w:eastAsia="es-MX"/>
        </w:rPr>
        <w:t xml:space="preserve">), la </w:t>
      </w:r>
      <w:r w:rsidRPr="00043684">
        <w:rPr>
          <w:rFonts w:ascii="Palatino Linotype" w:eastAsia="Times New Roman" w:hAnsi="Palatino Linotype" w:cs="Arial"/>
          <w:sz w:val="24"/>
          <w:szCs w:val="24"/>
          <w:lang w:val="es-MX"/>
        </w:rPr>
        <w:t>cual</w:t>
      </w:r>
      <w:r w:rsidRPr="00043684">
        <w:rPr>
          <w:rFonts w:ascii="Palatino Linotype" w:eastAsia="Times New Roman" w:hAnsi="Palatino Linotype" w:cs="Times New Roman"/>
          <w:sz w:val="24"/>
          <w:szCs w:val="24"/>
          <w:lang w:val="es-MX" w:eastAsia="es-MX"/>
        </w:rPr>
        <w:t xml:space="preserve"> se integra de</w:t>
      </w:r>
      <w:r w:rsidRPr="00043684">
        <w:rPr>
          <w:rFonts w:ascii="Palatino Linotype" w:eastAsia="Times New Roman" w:hAnsi="Palatino Linotype" w:cs="Arial"/>
          <w:sz w:val="24"/>
          <w:szCs w:val="24"/>
          <w:lang w:val="es-MX" w:eastAsia="es-MX"/>
        </w:rPr>
        <w:t xml:space="preserve"> la primera letra del apellido paterno; seguida de la primera letra vocal del primer apellido; seguida de la primera letra del segundo apellido y por último la primera letra del nombre; fecha de nacimiento año/mes/día</w:t>
      </w:r>
      <w:r w:rsidRPr="00043684">
        <w:rPr>
          <w:rFonts w:ascii="Palatino Linotype" w:eastAsia="Times New Roman" w:hAnsi="Palatino Linotype" w:cs="Times New Roman"/>
          <w:sz w:val="24"/>
          <w:szCs w:val="24"/>
          <w:lang w:val="es-MX" w:eastAsia="es-MX"/>
        </w:rPr>
        <w:t>; sexo; Entidad Federativa de nacimiento; consonantes internas del nombre y apellidos; un diferenciador de homonimia y siglo; así como un dígito verificador.</w:t>
      </w:r>
    </w:p>
    <w:p w:rsidR="00801EF5" w:rsidRPr="00043684" w:rsidRDefault="00043684" w:rsidP="00801EF5">
      <w:pPr>
        <w:widowControl w:val="0"/>
        <w:autoSpaceDE w:val="0"/>
        <w:autoSpaceDN w:val="0"/>
        <w:adjustRightInd w:val="0"/>
        <w:spacing w:before="240" w:after="240" w:line="360" w:lineRule="auto"/>
        <w:contextualSpacing/>
        <w:jc w:val="both"/>
        <w:rPr>
          <w:rFonts w:ascii="Palatino Linotype" w:eastAsia="Times New Roman" w:hAnsi="Palatino Linotype" w:cs="Arial"/>
          <w:sz w:val="24"/>
          <w:szCs w:val="24"/>
          <w:lang w:val="es-MX" w:eastAsia="es-MX"/>
        </w:rPr>
      </w:pPr>
      <w:r w:rsidRPr="00043684">
        <w:rPr>
          <w:rFonts w:ascii="Palatino Linotype" w:eastAsia="Times New Roman" w:hAnsi="Palatino Linotype" w:cs="Arial"/>
          <w:sz w:val="24"/>
          <w:szCs w:val="24"/>
          <w:lang w:val="es-MX" w:eastAsia="es-MX"/>
        </w:rPr>
        <w:t xml:space="preserve">Al respecto, el </w:t>
      </w:r>
      <w:r w:rsidRPr="00043684">
        <w:rPr>
          <w:rFonts w:ascii="Palatino Linotype" w:eastAsia="Arial Unicode MS" w:hAnsi="Palatino Linotype" w:cs="Arial"/>
          <w:sz w:val="24"/>
          <w:szCs w:val="24"/>
          <w:lang w:val="es-MX"/>
        </w:rPr>
        <w:t>Instituto Nacional de Transparencia, Acceso a la Información y Protección de Datos Personales (INAI),</w:t>
      </w:r>
      <w:r w:rsidRPr="00043684">
        <w:rPr>
          <w:rFonts w:ascii="Palatino Linotype" w:eastAsia="Times New Roman" w:hAnsi="Palatino Linotype" w:cs="Arial"/>
          <w:sz w:val="24"/>
          <w:szCs w:val="24"/>
          <w:lang w:val="es-MX" w:eastAsia="es-MX"/>
        </w:rPr>
        <w:t xml:space="preserve"> a través del Criterio 18/17 de la Segunda Época, señala literalmente lo siguiente:</w:t>
      </w:r>
    </w:p>
    <w:p w:rsidR="00043684" w:rsidRPr="00043684" w:rsidRDefault="00043684" w:rsidP="00F80C9B">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4"/>
          <w:lang w:val="es-MX" w:eastAsia="es-MX"/>
        </w:rPr>
      </w:pPr>
      <w:r w:rsidRPr="00043684">
        <w:rPr>
          <w:rFonts w:ascii="Palatino Linotype" w:eastAsia="Times New Roman" w:hAnsi="Palatino Linotype" w:cs="Arial"/>
          <w:i/>
          <w:sz w:val="22"/>
          <w:szCs w:val="24"/>
          <w:lang w:val="es-MX" w:eastAsia="es-MX"/>
        </w:rPr>
        <w:t>“</w:t>
      </w:r>
      <w:r w:rsidRPr="00043684">
        <w:rPr>
          <w:rFonts w:ascii="Palatino Linotype" w:eastAsia="Times New Roman" w:hAnsi="Palatino Linotype" w:cs="Arial"/>
          <w:b/>
          <w:i/>
          <w:sz w:val="22"/>
          <w:szCs w:val="24"/>
          <w:lang w:val="es-MX" w:eastAsia="es-MX"/>
        </w:rPr>
        <w:t>Clave Única de Registro de Población (CURP).</w:t>
      </w:r>
      <w:r w:rsidRPr="00043684">
        <w:rPr>
          <w:rFonts w:ascii="Palatino Linotype" w:eastAsia="Times New Roman" w:hAnsi="Palatino Linotype" w:cs="Arial"/>
          <w:i/>
          <w:sz w:val="22"/>
          <w:szCs w:val="24"/>
          <w:lang w:val="es-MX" w:eastAsia="es-MX"/>
        </w:rPr>
        <w:t xml:space="preserve"> </w:t>
      </w:r>
      <w:r w:rsidRPr="00043684">
        <w:rPr>
          <w:rFonts w:ascii="Palatino Linotype" w:eastAsia="Times New Roman" w:hAnsi="Palatino Linotype" w:cs="Arial"/>
          <w:b/>
          <w:i/>
          <w:sz w:val="22"/>
          <w:szCs w:val="24"/>
          <w:u w:val="single"/>
          <w:lang w:val="es-MX" w:eastAsia="es-MX"/>
        </w:rPr>
        <w:t>La Clave Única de Registro de Población se integra por datos personales que sólo conciernen al particular titular</w:t>
      </w:r>
      <w:r w:rsidRPr="00043684">
        <w:rPr>
          <w:rFonts w:ascii="Palatino Linotype" w:eastAsia="Times New Roman" w:hAnsi="Palatino Linotype" w:cs="Arial"/>
          <w:i/>
          <w:sz w:val="22"/>
          <w:szCs w:val="24"/>
          <w:lang w:val="es-MX" w:eastAsia="es-MX"/>
        </w:rPr>
        <w:t xml:space="preserve"> de la misma, </w:t>
      </w:r>
      <w:r w:rsidRPr="00043684">
        <w:rPr>
          <w:rFonts w:ascii="Palatino Linotype" w:eastAsia="Times New Roman" w:hAnsi="Palatino Linotype" w:cs="Arial"/>
          <w:b/>
          <w:i/>
          <w:sz w:val="22"/>
          <w:szCs w:val="24"/>
          <w:u w:val="single"/>
          <w:lang w:val="es-MX" w:eastAsia="es-MX"/>
        </w:rPr>
        <w:t>como lo son su nombre, apellidos, fecha de nacimiento, lugar de nacimiento y sexo</w:t>
      </w:r>
      <w:r w:rsidRPr="00043684">
        <w:rPr>
          <w:rFonts w:ascii="Palatino Linotype" w:eastAsia="Times New Roman" w:hAnsi="Palatino Linotype" w:cs="Arial"/>
          <w:i/>
          <w:sz w:val="22"/>
          <w:szCs w:val="24"/>
          <w:lang w:val="es-MX" w:eastAsia="es-MX"/>
        </w:rPr>
        <w:t xml:space="preserve">. Dichos datos, constituyen información que distingue plenamente a una persona física del resto de los habitantes del país, </w:t>
      </w:r>
      <w:r w:rsidRPr="00043684">
        <w:rPr>
          <w:rFonts w:ascii="Palatino Linotype" w:eastAsia="Times New Roman" w:hAnsi="Palatino Linotype" w:cs="Arial"/>
          <w:b/>
          <w:i/>
          <w:sz w:val="22"/>
          <w:szCs w:val="24"/>
          <w:u w:val="single"/>
          <w:lang w:val="es-MX" w:eastAsia="es-MX"/>
        </w:rPr>
        <w:t>por lo que la CURP está considerada como información confidencial</w:t>
      </w:r>
      <w:r w:rsidRPr="00043684">
        <w:rPr>
          <w:rFonts w:ascii="Palatino Linotype" w:eastAsia="Times New Roman" w:hAnsi="Palatino Linotype" w:cs="Arial"/>
          <w:i/>
          <w:sz w:val="22"/>
          <w:szCs w:val="24"/>
          <w:lang w:val="es-MX" w:eastAsia="es-MX"/>
        </w:rPr>
        <w:t xml:space="preserve">. </w:t>
      </w:r>
    </w:p>
    <w:p w:rsidR="00043684" w:rsidRPr="00043684" w:rsidRDefault="00043684" w:rsidP="00F80C9B">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bCs/>
          <w:i/>
          <w:sz w:val="22"/>
          <w:szCs w:val="24"/>
          <w:lang w:val="es-MX" w:eastAsia="es-MX"/>
        </w:rPr>
      </w:pPr>
      <w:r w:rsidRPr="00043684">
        <w:rPr>
          <w:rFonts w:ascii="Palatino Linotype" w:eastAsia="Times New Roman" w:hAnsi="Palatino Linotype" w:cs="Arial"/>
          <w:bCs/>
          <w:i/>
          <w:sz w:val="22"/>
          <w:szCs w:val="24"/>
          <w:lang w:val="es-MX" w:eastAsia="es-MX"/>
        </w:rPr>
        <w:t>Resoluciones:</w:t>
      </w:r>
    </w:p>
    <w:p w:rsidR="00043684" w:rsidRPr="00043684" w:rsidRDefault="00043684" w:rsidP="00F80C9B">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bCs/>
          <w:i/>
          <w:sz w:val="22"/>
          <w:szCs w:val="24"/>
          <w:lang w:val="es-MX" w:eastAsia="es-MX"/>
        </w:rPr>
      </w:pPr>
      <w:r w:rsidRPr="00043684">
        <w:rPr>
          <w:rFonts w:ascii="Palatino Linotype" w:eastAsia="Times New Roman" w:hAnsi="Palatino Linotype" w:cs="Arial"/>
          <w:bCs/>
          <w:i/>
          <w:sz w:val="22"/>
          <w:szCs w:val="24"/>
          <w:lang w:val="es-MX" w:eastAsia="es-MX"/>
        </w:rPr>
        <w:t>• RRA 3995/16. Secretaría de la Defensa Nacional. 1 de febrero de 2017. Por unanimidad. Comisionado Ponente Rosendoevgueni Monterrey Chepov.</w:t>
      </w:r>
    </w:p>
    <w:p w:rsidR="00043684" w:rsidRPr="00043684" w:rsidRDefault="00043684" w:rsidP="00F80C9B">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bCs/>
          <w:i/>
          <w:sz w:val="22"/>
          <w:szCs w:val="24"/>
          <w:lang w:val="es-MX" w:eastAsia="es-MX"/>
        </w:rPr>
      </w:pPr>
      <w:r w:rsidRPr="00043684">
        <w:rPr>
          <w:rFonts w:ascii="Palatino Linotype" w:eastAsia="Times New Roman" w:hAnsi="Palatino Linotype" w:cs="Arial"/>
          <w:bCs/>
          <w:i/>
          <w:sz w:val="22"/>
          <w:szCs w:val="24"/>
          <w:lang w:val="es-MX" w:eastAsia="es-MX"/>
        </w:rPr>
        <w:t xml:space="preserve">• RRA 0937/17. Senado de la República. 15 de marzo de 2017. Por unanimidad. Comisionada </w:t>
      </w:r>
      <w:r w:rsidRPr="00043684">
        <w:rPr>
          <w:rFonts w:ascii="Palatino Linotype" w:eastAsia="Times New Roman" w:hAnsi="Palatino Linotype" w:cs="Arial"/>
          <w:i/>
          <w:sz w:val="22"/>
          <w:szCs w:val="24"/>
          <w:lang w:val="es-MX" w:eastAsia="es-MX"/>
        </w:rPr>
        <w:t>Ponente</w:t>
      </w:r>
      <w:r w:rsidRPr="00043684">
        <w:rPr>
          <w:rFonts w:ascii="Palatino Linotype" w:eastAsia="Times New Roman" w:hAnsi="Palatino Linotype" w:cs="Arial"/>
          <w:bCs/>
          <w:i/>
          <w:sz w:val="22"/>
          <w:szCs w:val="24"/>
          <w:lang w:val="es-MX" w:eastAsia="es-MX"/>
        </w:rPr>
        <w:t xml:space="preserve"> Ximena Puente de la Mora. </w:t>
      </w:r>
    </w:p>
    <w:p w:rsidR="00043684" w:rsidRPr="00043684" w:rsidRDefault="00043684" w:rsidP="00F80C9B">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sz w:val="22"/>
          <w:szCs w:val="24"/>
          <w:lang w:val="es-MX" w:eastAsia="es-MX"/>
        </w:rPr>
      </w:pPr>
      <w:r w:rsidRPr="00043684">
        <w:rPr>
          <w:rFonts w:ascii="Palatino Linotype" w:eastAsia="Times New Roman" w:hAnsi="Palatino Linotype" w:cs="Arial"/>
          <w:bCs/>
          <w:i/>
          <w:sz w:val="22"/>
          <w:szCs w:val="24"/>
          <w:lang w:val="es-MX" w:eastAsia="es-MX"/>
        </w:rPr>
        <w:t xml:space="preserve">• RRA 0478/17. Secretaría de Relaciones Exteriores. 26 de abril de 2017. Por unanimidad. </w:t>
      </w:r>
      <w:r w:rsidRPr="00043684">
        <w:rPr>
          <w:rFonts w:ascii="Palatino Linotype" w:eastAsia="Times New Roman" w:hAnsi="Palatino Linotype" w:cs="Arial"/>
          <w:i/>
          <w:sz w:val="22"/>
          <w:szCs w:val="24"/>
          <w:lang w:val="es-MX" w:eastAsia="es-MX"/>
        </w:rPr>
        <w:t>Comisionada</w:t>
      </w:r>
      <w:r w:rsidRPr="00043684">
        <w:rPr>
          <w:rFonts w:ascii="Palatino Linotype" w:eastAsia="Times New Roman" w:hAnsi="Palatino Linotype" w:cs="Arial"/>
          <w:bCs/>
          <w:i/>
          <w:sz w:val="22"/>
          <w:szCs w:val="24"/>
          <w:lang w:val="es-MX" w:eastAsia="es-MX"/>
        </w:rPr>
        <w:t xml:space="preserve"> Ponente Areli Cano Guadiana.</w:t>
      </w:r>
      <w:r w:rsidRPr="00043684">
        <w:rPr>
          <w:rFonts w:ascii="Palatino Linotype" w:eastAsia="Times New Roman" w:hAnsi="Palatino Linotype" w:cs="Arial"/>
          <w:i/>
          <w:sz w:val="22"/>
          <w:szCs w:val="24"/>
          <w:lang w:val="es-MX" w:eastAsia="es-MX"/>
        </w:rPr>
        <w:t>”</w:t>
      </w:r>
    </w:p>
    <w:p w:rsidR="00043684" w:rsidRDefault="00043684" w:rsidP="00F80C9B">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sz w:val="22"/>
          <w:szCs w:val="24"/>
          <w:lang w:val="es-MX"/>
        </w:rPr>
      </w:pPr>
      <w:r w:rsidRPr="00043684">
        <w:rPr>
          <w:rFonts w:ascii="Palatino Linotype" w:eastAsia="Times New Roman" w:hAnsi="Palatino Linotype" w:cs="Arial"/>
          <w:sz w:val="22"/>
          <w:szCs w:val="24"/>
          <w:lang w:val="es-MX"/>
        </w:rPr>
        <w:t>(Énfasis añadido)</w:t>
      </w:r>
    </w:p>
    <w:p w:rsidR="00801EF5" w:rsidRPr="00043684" w:rsidRDefault="00801EF5" w:rsidP="00801EF5">
      <w:pPr>
        <w:autoSpaceDE w:val="0"/>
        <w:autoSpaceDN w:val="0"/>
        <w:adjustRightInd w:val="0"/>
        <w:spacing w:before="100" w:beforeAutospacing="1" w:after="100" w:afterAutospacing="1" w:line="360" w:lineRule="auto"/>
        <w:ind w:left="851" w:right="902"/>
        <w:contextualSpacing/>
        <w:jc w:val="both"/>
        <w:rPr>
          <w:rFonts w:ascii="Palatino Linotype" w:eastAsia="Times New Roman" w:hAnsi="Palatino Linotype" w:cs="Arial"/>
          <w:sz w:val="22"/>
          <w:szCs w:val="24"/>
          <w:lang w:val="es-MX"/>
        </w:rPr>
      </w:pPr>
    </w:p>
    <w:p w:rsidR="00043684" w:rsidRDefault="00043684" w:rsidP="00801EF5">
      <w:pPr>
        <w:widowControl w:val="0"/>
        <w:autoSpaceDE w:val="0"/>
        <w:autoSpaceDN w:val="0"/>
        <w:adjustRightInd w:val="0"/>
        <w:spacing w:before="360" w:after="240" w:line="360" w:lineRule="auto"/>
        <w:contextualSpacing/>
        <w:jc w:val="both"/>
        <w:rPr>
          <w:rFonts w:ascii="Palatino Linotype" w:eastAsia="Times New Roman" w:hAnsi="Palatino Linotype" w:cs="Arial"/>
          <w:sz w:val="24"/>
          <w:szCs w:val="24"/>
          <w:lang w:val="es-MX" w:eastAsia="es-MX"/>
        </w:rPr>
      </w:pPr>
      <w:r w:rsidRPr="00043684">
        <w:rPr>
          <w:rFonts w:ascii="Palatino Linotype" w:eastAsia="Times New Roman" w:hAnsi="Palatino Linotype" w:cs="Arial"/>
          <w:sz w:val="24"/>
          <w:szCs w:val="24"/>
          <w:lang w:val="es-MX" w:eastAsia="es-MX"/>
        </w:rPr>
        <w:t xml:space="preserve">De lo anterior, se desprende que la </w:t>
      </w:r>
      <w:r w:rsidRPr="00043684">
        <w:rPr>
          <w:rFonts w:ascii="Palatino Linotype" w:eastAsia="Times New Roman" w:hAnsi="Palatino Linotype" w:cs="Times New Roman"/>
          <w:sz w:val="24"/>
          <w:szCs w:val="24"/>
          <w:lang w:val="es-MX" w:eastAsia="es-MX"/>
        </w:rPr>
        <w:t xml:space="preserve">Clave Única de Registro de Población, </w:t>
      </w:r>
      <w:r w:rsidRPr="00043684">
        <w:rPr>
          <w:rFonts w:ascii="Palatino Linotype" w:eastAsia="Times New Roman" w:hAnsi="Palatino Linotype" w:cs="Arial"/>
          <w:sz w:val="24"/>
          <w:szCs w:val="24"/>
          <w:lang w:val="es-MX" w:eastAsia="es-MX"/>
        </w:rPr>
        <w:t xml:space="preserve">se encuentra vinculado al nombre y apellidos de la persona, permitiendo identificar fecha y lugar de nacimiento, así como el sexo; datos que únicamente le atañen a su titular, por lo que, ésta constituye un dato </w:t>
      </w:r>
      <w:r w:rsidRPr="00043684">
        <w:rPr>
          <w:rFonts w:ascii="Palatino Linotype" w:eastAsia="Times New Roman" w:hAnsi="Palatino Linotype" w:cs="Times New Roman"/>
          <w:bCs/>
          <w:sz w:val="24"/>
          <w:szCs w:val="24"/>
          <w:lang w:val="es-MX"/>
        </w:rPr>
        <w:t>personal</w:t>
      </w:r>
      <w:r w:rsidRPr="00043684">
        <w:rPr>
          <w:rFonts w:ascii="Palatino Linotype" w:eastAsia="Times New Roman" w:hAnsi="Palatino Linotype" w:cs="Arial"/>
          <w:sz w:val="24"/>
          <w:szCs w:val="24"/>
          <w:lang w:val="es-MX" w:eastAsia="es-MX"/>
        </w:rPr>
        <w:t xml:space="preserve"> que concierne a una persona física identificada e identificable en términos de los artículos 3 fracción IX de la Ley de Transparencia y Acceso a la Información Pública del Estado de México y Municipios y </w:t>
      </w:r>
      <w:r w:rsidRPr="00043684">
        <w:rPr>
          <w:rFonts w:ascii="Palatino Linotype" w:eastAsia="Times New Roman" w:hAnsi="Palatino Linotype" w:cs="Arial"/>
          <w:sz w:val="24"/>
          <w:szCs w:val="24"/>
          <w:lang w:val="es-MX"/>
        </w:rPr>
        <w:t>4 fracción XI</w:t>
      </w:r>
      <w:r w:rsidRPr="00043684">
        <w:rPr>
          <w:rFonts w:ascii="Palatino Linotype" w:eastAsia="Times New Roman" w:hAnsi="Palatino Linotype" w:cs="Arial"/>
          <w:sz w:val="24"/>
          <w:szCs w:val="24"/>
          <w:lang w:val="es-MX" w:eastAsia="es-MX"/>
        </w:rPr>
        <w:t xml:space="preserve"> </w:t>
      </w:r>
      <w:r w:rsidRPr="00043684">
        <w:rPr>
          <w:rFonts w:ascii="Palatino Linotype" w:eastAsia="Times New Roman" w:hAnsi="Palatino Linotype" w:cs="Arial"/>
          <w:sz w:val="24"/>
          <w:szCs w:val="24"/>
          <w:lang w:val="es-MX"/>
        </w:rPr>
        <w:t>de la Ley de Protección de Datos Personales en Posesión de Sujetos Obligados del Estado de México y Municipios</w:t>
      </w:r>
      <w:r w:rsidRPr="00043684">
        <w:rPr>
          <w:rFonts w:ascii="Palatino Linotype" w:eastAsia="Times New Roman" w:hAnsi="Palatino Linotype" w:cs="Arial"/>
          <w:sz w:val="24"/>
          <w:szCs w:val="24"/>
          <w:lang w:val="es-MX" w:eastAsia="es-MX"/>
        </w:rPr>
        <w:t>.</w:t>
      </w:r>
    </w:p>
    <w:p w:rsidR="00801EF5" w:rsidRPr="00043684" w:rsidRDefault="00801EF5" w:rsidP="00801EF5">
      <w:pPr>
        <w:widowControl w:val="0"/>
        <w:autoSpaceDE w:val="0"/>
        <w:autoSpaceDN w:val="0"/>
        <w:adjustRightInd w:val="0"/>
        <w:spacing w:before="360" w:after="240" w:line="360" w:lineRule="auto"/>
        <w:contextualSpacing/>
        <w:jc w:val="both"/>
        <w:rPr>
          <w:rFonts w:ascii="Palatino Linotype" w:eastAsia="Times New Roman" w:hAnsi="Palatino Linotype" w:cs="Arial"/>
          <w:sz w:val="24"/>
          <w:szCs w:val="24"/>
          <w:lang w:val="es-MX" w:eastAsia="es-MX"/>
        </w:rPr>
      </w:pPr>
    </w:p>
    <w:p w:rsidR="00043684" w:rsidRDefault="00043684" w:rsidP="00801EF5">
      <w:pPr>
        <w:widowControl w:val="0"/>
        <w:autoSpaceDE w:val="0"/>
        <w:autoSpaceDN w:val="0"/>
        <w:adjustRightInd w:val="0"/>
        <w:spacing w:before="360" w:after="240" w:line="360" w:lineRule="auto"/>
        <w:contextualSpacing/>
        <w:jc w:val="both"/>
        <w:rPr>
          <w:rFonts w:ascii="Palatino Linotype" w:eastAsia="Times New Roman" w:hAnsi="Palatino Linotype" w:cs="Arial"/>
          <w:sz w:val="24"/>
          <w:szCs w:val="24"/>
          <w:lang w:val="es-MX" w:eastAsia="es-MX"/>
        </w:rPr>
      </w:pPr>
      <w:r w:rsidRPr="00043684">
        <w:rPr>
          <w:rFonts w:ascii="Palatino Linotype" w:eastAsia="Times New Roman" w:hAnsi="Palatino Linotype" w:cs="Arial"/>
          <w:sz w:val="24"/>
          <w:szCs w:val="24"/>
          <w:lang w:val="es-MX" w:eastAsia="es-MX"/>
        </w:rPr>
        <w:t xml:space="preserve">Por cuanto hace a la </w:t>
      </w:r>
      <w:r w:rsidRPr="00043684">
        <w:rPr>
          <w:rFonts w:ascii="Palatino Linotype" w:eastAsia="Times New Roman" w:hAnsi="Palatino Linotype" w:cs="Arial"/>
          <w:b/>
          <w:sz w:val="24"/>
          <w:szCs w:val="24"/>
          <w:lang w:val="es-MX"/>
        </w:rPr>
        <w:t>Clave de cualquier tipo de seguridad social</w:t>
      </w:r>
      <w:r w:rsidRPr="00043684">
        <w:rPr>
          <w:rFonts w:ascii="Palatino Linotype" w:eastAsia="Times New Roman" w:hAnsi="Palatino Linotype" w:cs="Arial"/>
          <w:sz w:val="24"/>
          <w:szCs w:val="24"/>
          <w:lang w:val="es-MX"/>
        </w:rPr>
        <w:t xml:space="preserve"> (ISSEMYM, u otros), está integrado </w:t>
      </w:r>
      <w:r w:rsidRPr="00043684">
        <w:rPr>
          <w:rFonts w:ascii="Palatino Linotype" w:eastAsia="Times New Roman" w:hAnsi="Palatino Linotype" w:cs="Arial"/>
          <w:sz w:val="24"/>
          <w:szCs w:val="24"/>
          <w:lang w:val="es-MX" w:eastAsia="es-MX"/>
        </w:rPr>
        <w:t>por</w:t>
      </w:r>
      <w:r w:rsidRPr="00043684">
        <w:rPr>
          <w:rFonts w:ascii="Palatino Linotype" w:eastAsia="Times New Roman" w:hAnsi="Palatino Linotype" w:cs="Arial"/>
          <w:sz w:val="24"/>
          <w:szCs w:val="24"/>
          <w:lang w:val="es-MX"/>
        </w:rPr>
        <w:t xml:space="preserve"> una </w:t>
      </w:r>
      <w:r w:rsidRPr="00043684">
        <w:rPr>
          <w:rFonts w:ascii="Palatino Linotype" w:eastAsia="Times New Roman" w:hAnsi="Palatino Linotype" w:cs="Arial"/>
          <w:bCs/>
          <w:sz w:val="24"/>
          <w:szCs w:val="24"/>
          <w:lang w:val="es-MX" w:eastAsia="es-MX"/>
        </w:rPr>
        <w:t xml:space="preserve">secuencia de números con los que se identifica a los trabajadores que </w:t>
      </w:r>
      <w:r w:rsidRPr="00043684">
        <w:rPr>
          <w:rFonts w:ascii="Palatino Linotype" w:eastAsia="Times New Roman" w:hAnsi="Palatino Linotype" w:cs="Times New Roman"/>
          <w:sz w:val="24"/>
          <w:szCs w:val="24"/>
          <w:lang w:val="es-MX" w:eastAsia="es-MX"/>
        </w:rPr>
        <w:t>cubren</w:t>
      </w:r>
      <w:r w:rsidRPr="00043684">
        <w:rPr>
          <w:rFonts w:ascii="Palatino Linotype" w:eastAsia="Times New Roman" w:hAnsi="Palatino Linotype" w:cs="Arial"/>
          <w:bCs/>
          <w:sz w:val="24"/>
          <w:szCs w:val="24"/>
          <w:lang w:val="es-MX" w:eastAsia="es-MX"/>
        </w:rPr>
        <w:t xml:space="preserve"> las cuotas respectivas, asimismo, lo identifica con la fuente de trabajo; por lo que al ser una clave de </w:t>
      </w:r>
      <w:r w:rsidRPr="00043684">
        <w:rPr>
          <w:rFonts w:ascii="Palatino Linotype" w:eastAsia="Times New Roman" w:hAnsi="Palatino Linotype" w:cs="Arial"/>
          <w:sz w:val="24"/>
          <w:szCs w:val="24"/>
          <w:lang w:val="es-MX"/>
        </w:rPr>
        <w:t>identificación</w:t>
      </w:r>
      <w:r w:rsidRPr="00043684">
        <w:rPr>
          <w:rFonts w:ascii="Palatino Linotype" w:eastAsia="Times New Roman" w:hAnsi="Palatino Linotype" w:cs="Arial"/>
          <w:bCs/>
          <w:sz w:val="24"/>
          <w:szCs w:val="24"/>
          <w:lang w:val="es-MX" w:eastAsia="es-MX"/>
        </w:rPr>
        <w:t xml:space="preserve"> de los trabajadores, constituye información confidencial, </w:t>
      </w:r>
      <w:r w:rsidRPr="00043684">
        <w:rPr>
          <w:rFonts w:ascii="Palatino Linotype" w:eastAsia="Times New Roman" w:hAnsi="Palatino Linotype" w:cs="Arial"/>
          <w:sz w:val="24"/>
          <w:szCs w:val="24"/>
          <w:lang w:val="es-MX" w:eastAsia="es-MX"/>
        </w:rPr>
        <w:t xml:space="preserve">dato que únicamente le atañe al servidor público, por lo constituye un dato personal que concierne a una persona física identificada e identificable en términos de los artículos 3 fracción IX de la Ley de Transparencia y Acceso a la Información Pública del Estado de México y Municipios y </w:t>
      </w:r>
      <w:r w:rsidRPr="00043684">
        <w:rPr>
          <w:rFonts w:ascii="Palatino Linotype" w:eastAsia="Times New Roman" w:hAnsi="Palatino Linotype" w:cs="Arial"/>
          <w:sz w:val="24"/>
          <w:szCs w:val="24"/>
          <w:lang w:val="es-MX"/>
        </w:rPr>
        <w:t>4 fracción XI</w:t>
      </w:r>
      <w:r w:rsidRPr="00043684">
        <w:rPr>
          <w:rFonts w:ascii="Palatino Linotype" w:eastAsia="Times New Roman" w:hAnsi="Palatino Linotype" w:cs="Arial"/>
          <w:sz w:val="24"/>
          <w:szCs w:val="24"/>
          <w:lang w:val="es-MX" w:eastAsia="es-MX"/>
        </w:rPr>
        <w:t xml:space="preserve"> </w:t>
      </w:r>
      <w:r w:rsidRPr="00043684">
        <w:rPr>
          <w:rFonts w:ascii="Palatino Linotype" w:eastAsia="Times New Roman" w:hAnsi="Palatino Linotype" w:cs="Arial"/>
          <w:sz w:val="24"/>
          <w:szCs w:val="24"/>
          <w:lang w:val="es-MX"/>
        </w:rPr>
        <w:t>de la Ley de Protección de Datos Personales en Posesión de Sujetos Obligados del Estado de México y Municipios</w:t>
      </w:r>
      <w:r w:rsidRPr="00043684">
        <w:rPr>
          <w:rFonts w:ascii="Palatino Linotype" w:eastAsia="Times New Roman" w:hAnsi="Palatino Linotype" w:cs="Arial"/>
          <w:sz w:val="24"/>
          <w:szCs w:val="24"/>
          <w:lang w:val="es-MX" w:eastAsia="es-MX"/>
        </w:rPr>
        <w:t>.</w:t>
      </w:r>
    </w:p>
    <w:p w:rsidR="00801EF5" w:rsidRPr="00043684" w:rsidRDefault="00801EF5" w:rsidP="00801EF5">
      <w:pPr>
        <w:widowControl w:val="0"/>
        <w:autoSpaceDE w:val="0"/>
        <w:autoSpaceDN w:val="0"/>
        <w:adjustRightInd w:val="0"/>
        <w:spacing w:before="360" w:after="240" w:line="360" w:lineRule="auto"/>
        <w:contextualSpacing/>
        <w:jc w:val="both"/>
        <w:rPr>
          <w:rFonts w:ascii="Palatino Linotype" w:eastAsia="Times New Roman" w:hAnsi="Palatino Linotype" w:cs="Arial"/>
          <w:sz w:val="24"/>
          <w:szCs w:val="24"/>
          <w:lang w:val="es-MX" w:eastAsia="es-MX"/>
        </w:rPr>
      </w:pPr>
    </w:p>
    <w:p w:rsidR="00043684" w:rsidRDefault="00043684" w:rsidP="00801EF5">
      <w:pPr>
        <w:widowControl w:val="0"/>
        <w:autoSpaceDE w:val="0"/>
        <w:autoSpaceDN w:val="0"/>
        <w:adjustRightInd w:val="0"/>
        <w:spacing w:before="360" w:after="240" w:line="360" w:lineRule="auto"/>
        <w:contextualSpacing/>
        <w:jc w:val="both"/>
        <w:rPr>
          <w:rFonts w:ascii="Palatino Linotype" w:eastAsia="Times New Roman" w:hAnsi="Palatino Linotype" w:cs="Arial"/>
          <w:sz w:val="24"/>
          <w:szCs w:val="24"/>
          <w:lang w:val="es-MX"/>
        </w:rPr>
      </w:pPr>
      <w:r w:rsidRPr="00043684">
        <w:rPr>
          <w:rFonts w:ascii="Palatino Linotype" w:eastAsia="Times New Roman" w:hAnsi="Palatino Linotype" w:cs="Arial"/>
          <w:sz w:val="24"/>
          <w:szCs w:val="24"/>
          <w:lang w:val="es-MX"/>
        </w:rPr>
        <w:t xml:space="preserve">Por lo </w:t>
      </w:r>
      <w:r w:rsidRPr="00043684">
        <w:rPr>
          <w:rFonts w:ascii="Palatino Linotype" w:eastAsia="Times New Roman" w:hAnsi="Palatino Linotype" w:cs="Arial"/>
          <w:sz w:val="24"/>
          <w:szCs w:val="24"/>
          <w:lang w:val="es-MX" w:eastAsia="es-MX"/>
        </w:rPr>
        <w:t>que</w:t>
      </w:r>
      <w:r w:rsidRPr="00043684">
        <w:rPr>
          <w:rFonts w:ascii="Palatino Linotype" w:eastAsia="Times New Roman" w:hAnsi="Palatino Linotype" w:cs="Arial"/>
          <w:sz w:val="24"/>
          <w:szCs w:val="24"/>
          <w:lang w:val="es-MX"/>
        </w:rPr>
        <w:t xml:space="preserve"> hace a los </w:t>
      </w:r>
      <w:r w:rsidRPr="00043684">
        <w:rPr>
          <w:rFonts w:ascii="Palatino Linotype" w:eastAsia="Times New Roman" w:hAnsi="Palatino Linotype" w:cs="Arial"/>
          <w:b/>
          <w:sz w:val="24"/>
          <w:szCs w:val="24"/>
          <w:lang w:val="es-MX"/>
        </w:rPr>
        <w:t>Códigos Bidimensionales</w:t>
      </w:r>
      <w:r w:rsidRPr="00043684">
        <w:rPr>
          <w:rFonts w:ascii="Palatino Linotype" w:eastAsia="Times New Roman" w:hAnsi="Palatino Linotype" w:cs="Arial"/>
          <w:sz w:val="24"/>
          <w:szCs w:val="24"/>
          <w:lang w:val="es-MX"/>
        </w:rPr>
        <w:t xml:space="preserve"> también denominados </w:t>
      </w:r>
      <w:r w:rsidRPr="00043684">
        <w:rPr>
          <w:rFonts w:ascii="Palatino Linotype" w:eastAsia="Times New Roman" w:hAnsi="Palatino Linotype" w:cs="Arial"/>
          <w:b/>
          <w:sz w:val="24"/>
          <w:szCs w:val="24"/>
          <w:lang w:val="es-MX"/>
        </w:rPr>
        <w:t xml:space="preserve">Códigos QR o Códigos de Respuesta Rápida </w:t>
      </w:r>
      <w:r w:rsidRPr="00043684">
        <w:rPr>
          <w:rFonts w:ascii="Palatino Linotype" w:eastAsia="Times New Roman" w:hAnsi="Palatino Linotype" w:cs="Arial"/>
          <w:sz w:val="24"/>
          <w:szCs w:val="24"/>
          <w:lang w:val="es-MX"/>
        </w:rPr>
        <w:t xml:space="preserve">(por las siglas en inglés, Quick Response Code), se trata </w:t>
      </w:r>
      <w:r w:rsidRPr="00043684">
        <w:rPr>
          <w:rFonts w:ascii="Palatino Linotype" w:eastAsia="Times New Roman" w:hAnsi="Palatino Linotype" w:cs="Arial"/>
          <w:sz w:val="24"/>
          <w:szCs w:val="24"/>
        </w:rPr>
        <w:t>de</w:t>
      </w:r>
      <w:r w:rsidRPr="00043684">
        <w:rPr>
          <w:rFonts w:ascii="Palatino Linotype" w:eastAsia="Times New Roman" w:hAnsi="Palatino Linotype" w:cs="Arial"/>
          <w:sz w:val="24"/>
          <w:szCs w:val="24"/>
          <w:lang w:val="es-MX"/>
        </w:rPr>
        <w:t xml:space="preserve"> barras en dos dimensiones que al igual a los códigos de barras o códigos </w:t>
      </w:r>
      <w:r w:rsidRPr="00043684">
        <w:rPr>
          <w:rFonts w:ascii="Palatino Linotype" w:eastAsia="Times New Roman" w:hAnsi="Palatino Linotype" w:cs="Times New Roman"/>
          <w:sz w:val="24"/>
          <w:szCs w:val="24"/>
          <w:lang w:val="es-MX" w:eastAsia="es-MX"/>
        </w:rPr>
        <w:lastRenderedPageBreak/>
        <w:t>unidimensionales</w:t>
      </w:r>
      <w:r w:rsidRPr="00043684">
        <w:rPr>
          <w:rFonts w:ascii="Palatino Linotype" w:eastAsia="Times New Roman" w:hAnsi="Palatino Linotype" w:cs="Arial"/>
          <w:sz w:val="24"/>
          <w:szCs w:val="24"/>
          <w:lang w:val="es-MX"/>
        </w:rPr>
        <w:t xml:space="preserve">, son utilizados para almacenar diversos tipos datos de manera codificada, que a través de lectores de fácil acceso pueden ser obtenidos por cualquier persona. En ese sentido, </w:t>
      </w:r>
      <w:r w:rsidRPr="00043684">
        <w:rPr>
          <w:rFonts w:ascii="Palatino Linotype" w:eastAsia="Times New Roman" w:hAnsi="Palatino Linotype" w:cs="Arial"/>
          <w:sz w:val="24"/>
          <w:szCs w:val="24"/>
          <w:lang w:val="es-MX" w:eastAsia="es-MX"/>
        </w:rPr>
        <w:t>entre</w:t>
      </w:r>
      <w:r w:rsidRPr="00043684">
        <w:rPr>
          <w:rFonts w:ascii="Palatino Linotype" w:eastAsia="Times New Roman" w:hAnsi="Palatino Linotype" w:cs="Arial"/>
          <w:sz w:val="24"/>
          <w:szCs w:val="24"/>
          <w:lang w:val="es-MX"/>
        </w:rPr>
        <w:t xml:space="preserve"> la información que debe ser clasificada como información confidencial que se contiene en los </w:t>
      </w:r>
      <w:r w:rsidRPr="00043684">
        <w:rPr>
          <w:rFonts w:ascii="Palatino Linotype" w:eastAsia="Times New Roman" w:hAnsi="Palatino Linotype" w:cs="Arial"/>
          <w:b/>
          <w:sz w:val="24"/>
          <w:szCs w:val="24"/>
          <w:lang w:val="es-MX"/>
        </w:rPr>
        <w:t>Códigos QR</w:t>
      </w:r>
      <w:r w:rsidRPr="00043684">
        <w:rPr>
          <w:rFonts w:ascii="Palatino Linotype" w:eastAsia="Times New Roman" w:hAnsi="Palatino Linotype" w:cs="Arial"/>
          <w:sz w:val="24"/>
          <w:szCs w:val="24"/>
          <w:lang w:val="es-MX"/>
        </w:rPr>
        <w:t xml:space="preserve"> se encuentra el RFC del receptor, tal como se precisó en párrafos anteriores.</w:t>
      </w:r>
    </w:p>
    <w:p w:rsidR="002548B3" w:rsidRPr="00043684" w:rsidRDefault="002548B3" w:rsidP="00801EF5">
      <w:pPr>
        <w:widowControl w:val="0"/>
        <w:autoSpaceDE w:val="0"/>
        <w:autoSpaceDN w:val="0"/>
        <w:adjustRightInd w:val="0"/>
        <w:spacing w:before="360" w:after="240" w:line="360" w:lineRule="auto"/>
        <w:contextualSpacing/>
        <w:jc w:val="both"/>
        <w:rPr>
          <w:rFonts w:ascii="Palatino Linotype" w:eastAsia="Times New Roman" w:hAnsi="Palatino Linotype" w:cs="Arial"/>
          <w:sz w:val="24"/>
          <w:szCs w:val="24"/>
          <w:lang w:val="es-MX"/>
        </w:rPr>
      </w:pPr>
    </w:p>
    <w:p w:rsidR="00043684" w:rsidRPr="00043684" w:rsidRDefault="00043684" w:rsidP="00801EF5">
      <w:pPr>
        <w:spacing w:before="200" w:after="200" w:line="360" w:lineRule="auto"/>
        <w:contextualSpacing/>
        <w:jc w:val="both"/>
        <w:rPr>
          <w:rFonts w:ascii="Palatino Linotype" w:eastAsia="Times New Roman" w:hAnsi="Palatino Linotype" w:cs="Arial"/>
          <w:sz w:val="24"/>
          <w:szCs w:val="24"/>
          <w:lang w:val="es-MX" w:eastAsia="es-MX"/>
        </w:rPr>
      </w:pPr>
      <w:r w:rsidRPr="00043684">
        <w:rPr>
          <w:rFonts w:ascii="Palatino Linotype" w:eastAsia="Times New Roman" w:hAnsi="Palatino Linotype" w:cs="Arial"/>
          <w:sz w:val="24"/>
          <w:szCs w:val="24"/>
          <w:lang w:val="es-MX"/>
        </w:rPr>
        <w:t xml:space="preserve">Respecto de los </w:t>
      </w:r>
      <w:r w:rsidRPr="00043684">
        <w:rPr>
          <w:rFonts w:ascii="Palatino Linotype" w:eastAsia="Times New Roman" w:hAnsi="Palatino Linotype" w:cs="Arial"/>
          <w:b/>
          <w:sz w:val="24"/>
          <w:szCs w:val="24"/>
          <w:lang w:val="es-MX"/>
        </w:rPr>
        <w:t>préstamos o descuentos</w:t>
      </w:r>
      <w:r w:rsidRPr="00043684">
        <w:rPr>
          <w:rFonts w:ascii="Palatino Linotype" w:eastAsia="Times New Roman" w:hAnsi="Palatino Linotype" w:cs="Arial"/>
          <w:sz w:val="24"/>
          <w:szCs w:val="24"/>
          <w:lang w:val="es-MX"/>
        </w:rPr>
        <w:t xml:space="preserve"> </w:t>
      </w:r>
      <w:r w:rsidRPr="00043684">
        <w:rPr>
          <w:rFonts w:ascii="Palatino Linotype" w:eastAsia="Times New Roman" w:hAnsi="Palatino Linotype" w:cs="Arial"/>
          <w:b/>
          <w:sz w:val="24"/>
          <w:szCs w:val="24"/>
          <w:lang w:val="es-MX"/>
        </w:rPr>
        <w:t>de carácter personal</w:t>
      </w:r>
      <w:r w:rsidRPr="00043684">
        <w:rPr>
          <w:rFonts w:ascii="Palatino Linotype" w:eastAsia="Times New Roman" w:hAnsi="Palatino Linotype" w:cs="Arial"/>
          <w:sz w:val="24"/>
          <w:szCs w:val="24"/>
          <w:lang w:val="es-MX"/>
        </w:rPr>
        <w:t xml:space="preserve">, éstos no deben tener relación con la prestación del servicio; es decir, son confidenciales los préstamos o descuentos que se le hagan a la persona en los que no se involucren instituciones públicas, en virtud de  no </w:t>
      </w:r>
      <w:r w:rsidRPr="00043684">
        <w:rPr>
          <w:rFonts w:ascii="Palatino Linotype" w:eastAsia="Times New Roman" w:hAnsi="Palatino Linotype" w:cs="Arial"/>
          <w:sz w:val="24"/>
          <w:szCs w:val="24"/>
          <w:lang w:val="es-MX" w:eastAsia="es-MX"/>
        </w:rPr>
        <w:t>favorecer  en la transparencia y rendición de cuentas, sino, por el contrario con ello se violentaría la</w:t>
      </w:r>
      <w:r w:rsidRPr="00043684">
        <w:rPr>
          <w:rFonts w:ascii="Palatino Linotype" w:eastAsia="Times New Roman" w:hAnsi="Palatino Linotype" w:cs="Times New Roman"/>
          <w:sz w:val="24"/>
          <w:szCs w:val="24"/>
          <w:lang w:val="es-MX"/>
        </w:rPr>
        <w:t xml:space="preserve"> </w:t>
      </w:r>
      <w:r w:rsidRPr="00043684">
        <w:rPr>
          <w:rFonts w:ascii="Palatino Linotype" w:eastAsia="Times New Roman" w:hAnsi="Palatino Linotype" w:cs="Arial"/>
          <w:sz w:val="24"/>
          <w:szCs w:val="24"/>
          <w:lang w:val="es-MX" w:eastAsia="es-MX"/>
        </w:rPr>
        <w:t>protección de información confidencial, porque incide en la intimidad de un individuo</w:t>
      </w:r>
      <w:r w:rsidRPr="00043684">
        <w:rPr>
          <w:rFonts w:ascii="Palatino Linotype" w:eastAsia="Times New Roman" w:hAnsi="Palatino Linotype" w:cs="Times New Roman"/>
          <w:sz w:val="24"/>
          <w:szCs w:val="24"/>
          <w:lang w:val="es-MX"/>
        </w:rPr>
        <w:t xml:space="preserve"> </w:t>
      </w:r>
      <w:r w:rsidRPr="00043684">
        <w:rPr>
          <w:rFonts w:ascii="Palatino Linotype" w:eastAsia="Times New Roman" w:hAnsi="Palatino Linotype" w:cs="Arial"/>
          <w:sz w:val="24"/>
          <w:szCs w:val="24"/>
          <w:lang w:val="es-MX" w:eastAsia="es-MX"/>
        </w:rPr>
        <w:t>identificado.</w:t>
      </w:r>
    </w:p>
    <w:p w:rsidR="00043684" w:rsidRDefault="00043684" w:rsidP="00801EF5">
      <w:pPr>
        <w:spacing w:before="200" w:after="200" w:line="360" w:lineRule="auto"/>
        <w:contextualSpacing/>
        <w:jc w:val="both"/>
        <w:rPr>
          <w:rFonts w:ascii="Palatino Linotype" w:eastAsia="Times New Roman" w:hAnsi="Palatino Linotype" w:cs="Arial"/>
          <w:sz w:val="24"/>
          <w:szCs w:val="24"/>
          <w:lang w:val="es-MX"/>
        </w:rPr>
      </w:pPr>
      <w:r w:rsidRPr="00043684">
        <w:rPr>
          <w:rFonts w:ascii="Palatino Linotype" w:eastAsia="Times New Roman" w:hAnsi="Palatino Linotype" w:cs="Arial"/>
          <w:sz w:val="24"/>
          <w:szCs w:val="24"/>
          <w:lang w:val="es-MX" w:eastAsia="es-MX"/>
        </w:rPr>
        <w:t xml:space="preserve">Por su </w:t>
      </w:r>
      <w:r w:rsidRPr="00043684">
        <w:rPr>
          <w:rFonts w:ascii="Palatino Linotype" w:eastAsia="Times New Roman" w:hAnsi="Palatino Linotype" w:cs="Times New Roman"/>
          <w:sz w:val="24"/>
          <w:szCs w:val="24"/>
          <w:lang w:val="es-MX" w:eastAsia="es-MX"/>
        </w:rPr>
        <w:t>parte</w:t>
      </w:r>
      <w:r w:rsidRPr="00043684">
        <w:rPr>
          <w:rFonts w:ascii="Palatino Linotype" w:eastAsia="Times New Roman" w:hAnsi="Palatino Linotype" w:cs="Arial"/>
          <w:sz w:val="24"/>
          <w:szCs w:val="24"/>
          <w:lang w:val="es-MX" w:eastAsia="es-MX"/>
        </w:rPr>
        <w:t xml:space="preserve">, el </w:t>
      </w:r>
      <w:r w:rsidRPr="00043684">
        <w:rPr>
          <w:rFonts w:ascii="Palatino Linotype" w:eastAsia="Times New Roman" w:hAnsi="Palatino Linotype" w:cs="Arial"/>
          <w:sz w:val="24"/>
          <w:szCs w:val="24"/>
          <w:lang w:val="es-MX"/>
        </w:rPr>
        <w:t>artículo 84 de la Ley del Trabajo de los Servidores Públicos del Estado y Municipios, señala:</w:t>
      </w:r>
    </w:p>
    <w:p w:rsidR="00801EF5" w:rsidRPr="00043684" w:rsidRDefault="00801EF5" w:rsidP="00801EF5">
      <w:pPr>
        <w:spacing w:before="200" w:after="200" w:line="360" w:lineRule="auto"/>
        <w:contextualSpacing/>
        <w:jc w:val="both"/>
        <w:rPr>
          <w:rFonts w:ascii="Palatino Linotype" w:eastAsia="Times New Roman" w:hAnsi="Palatino Linotype" w:cs="Arial"/>
          <w:sz w:val="24"/>
          <w:szCs w:val="24"/>
          <w:lang w:val="es-MX" w:eastAsia="es-MX"/>
        </w:rPr>
      </w:pPr>
    </w:p>
    <w:p w:rsidR="00043684" w:rsidRPr="00043684" w:rsidRDefault="00043684" w:rsidP="00F80C9B">
      <w:pPr>
        <w:autoSpaceDE w:val="0"/>
        <w:autoSpaceDN w:val="0"/>
        <w:adjustRightInd w:val="0"/>
        <w:spacing w:after="0" w:line="240" w:lineRule="auto"/>
        <w:ind w:left="851" w:right="902"/>
        <w:contextualSpacing/>
        <w:jc w:val="both"/>
        <w:rPr>
          <w:rFonts w:ascii="Palatino Linotype" w:eastAsia="Times New Roman" w:hAnsi="Palatino Linotype" w:cs="Arial"/>
          <w:b/>
          <w:bCs/>
          <w:i/>
          <w:noProof/>
          <w:sz w:val="22"/>
          <w:szCs w:val="24"/>
          <w:lang w:val="es-MX"/>
        </w:rPr>
      </w:pPr>
      <w:r w:rsidRPr="00043684">
        <w:rPr>
          <w:rFonts w:ascii="Palatino Linotype" w:eastAsia="Times New Roman" w:hAnsi="Palatino Linotype" w:cs="Arial"/>
          <w:bCs/>
          <w:i/>
          <w:noProof/>
          <w:sz w:val="22"/>
          <w:szCs w:val="24"/>
          <w:lang w:val="es-MX"/>
        </w:rPr>
        <w:t>“</w:t>
      </w:r>
      <w:r w:rsidRPr="00043684">
        <w:rPr>
          <w:rFonts w:ascii="Palatino Linotype" w:eastAsia="Times New Roman" w:hAnsi="Palatino Linotype" w:cs="Arial"/>
          <w:b/>
          <w:bCs/>
          <w:i/>
          <w:noProof/>
          <w:sz w:val="22"/>
          <w:szCs w:val="24"/>
          <w:lang w:val="es-MX"/>
        </w:rPr>
        <w:t xml:space="preserve">ARTICULO 84. </w:t>
      </w:r>
      <w:r w:rsidRPr="00043684">
        <w:rPr>
          <w:rFonts w:ascii="Palatino Linotype" w:eastAsia="Times New Roman" w:hAnsi="Palatino Linotype" w:cs="Arial"/>
          <w:b/>
          <w:bCs/>
          <w:i/>
          <w:noProof/>
          <w:sz w:val="22"/>
          <w:szCs w:val="24"/>
          <w:u w:val="single"/>
          <w:lang w:val="es-MX"/>
        </w:rPr>
        <w:t>Sólo podrán hacerse retenciones, descuentos o deducciones al sueldo de los servidores públicos por concepto de</w:t>
      </w:r>
      <w:r w:rsidRPr="00043684">
        <w:rPr>
          <w:rFonts w:ascii="Palatino Linotype" w:eastAsia="Times New Roman" w:hAnsi="Palatino Linotype" w:cs="Arial"/>
          <w:b/>
          <w:bCs/>
          <w:i/>
          <w:noProof/>
          <w:sz w:val="22"/>
          <w:szCs w:val="24"/>
          <w:lang w:val="es-MX"/>
        </w:rPr>
        <w:t>:</w:t>
      </w:r>
    </w:p>
    <w:p w:rsidR="00043684" w:rsidRPr="00043684" w:rsidRDefault="00043684" w:rsidP="00F80C9B">
      <w:pPr>
        <w:autoSpaceDE w:val="0"/>
        <w:autoSpaceDN w:val="0"/>
        <w:adjustRightInd w:val="0"/>
        <w:spacing w:after="0" w:line="240" w:lineRule="auto"/>
        <w:ind w:left="851" w:right="902"/>
        <w:contextualSpacing/>
        <w:jc w:val="both"/>
        <w:rPr>
          <w:rFonts w:ascii="Palatino Linotype" w:eastAsia="Times New Roman" w:hAnsi="Palatino Linotype" w:cs="Arial"/>
          <w:i/>
          <w:sz w:val="22"/>
          <w:szCs w:val="24"/>
          <w:lang w:val="es-MX" w:eastAsia="es-MX"/>
        </w:rPr>
      </w:pPr>
      <w:r w:rsidRPr="00043684">
        <w:rPr>
          <w:rFonts w:ascii="Palatino Linotype" w:eastAsia="Times New Roman" w:hAnsi="Palatino Linotype" w:cs="Arial"/>
          <w:bCs/>
          <w:i/>
          <w:noProof/>
          <w:sz w:val="22"/>
          <w:szCs w:val="24"/>
          <w:lang w:val="es-MX"/>
        </w:rPr>
        <w:t xml:space="preserve">I. </w:t>
      </w:r>
      <w:r w:rsidRPr="00043684">
        <w:rPr>
          <w:rFonts w:ascii="Palatino Linotype" w:eastAsia="Times New Roman" w:hAnsi="Palatino Linotype" w:cs="Arial"/>
          <w:i/>
          <w:sz w:val="22"/>
          <w:szCs w:val="24"/>
          <w:lang w:val="es-MX" w:eastAsia="es-MX"/>
        </w:rPr>
        <w:t>Gravámenes fiscales relacionados con el sueldo;</w:t>
      </w:r>
    </w:p>
    <w:p w:rsidR="00043684" w:rsidRPr="00043684" w:rsidRDefault="00043684" w:rsidP="00F80C9B">
      <w:pPr>
        <w:autoSpaceDE w:val="0"/>
        <w:autoSpaceDN w:val="0"/>
        <w:adjustRightInd w:val="0"/>
        <w:spacing w:after="0" w:line="240" w:lineRule="auto"/>
        <w:ind w:left="851" w:right="902"/>
        <w:contextualSpacing/>
        <w:jc w:val="both"/>
        <w:rPr>
          <w:rFonts w:ascii="Palatino Linotype" w:eastAsia="Times New Roman" w:hAnsi="Palatino Linotype" w:cs="Arial"/>
          <w:i/>
          <w:sz w:val="22"/>
          <w:szCs w:val="24"/>
          <w:lang w:val="es-MX" w:eastAsia="es-MX"/>
        </w:rPr>
      </w:pPr>
      <w:r w:rsidRPr="00043684">
        <w:rPr>
          <w:rFonts w:ascii="Palatino Linotype" w:eastAsia="Times New Roman" w:hAnsi="Palatino Linotype" w:cs="Arial"/>
          <w:b/>
          <w:i/>
          <w:sz w:val="22"/>
          <w:szCs w:val="24"/>
          <w:lang w:val="es-MX" w:eastAsia="es-MX"/>
        </w:rPr>
        <w:t xml:space="preserve">II. </w:t>
      </w:r>
      <w:r w:rsidRPr="00043684">
        <w:rPr>
          <w:rFonts w:ascii="Palatino Linotype" w:eastAsia="Times New Roman" w:hAnsi="Palatino Linotype" w:cs="Arial"/>
          <w:b/>
          <w:i/>
          <w:sz w:val="22"/>
          <w:szCs w:val="24"/>
          <w:u w:val="single"/>
          <w:lang w:val="es-MX" w:eastAsia="es-MX"/>
        </w:rPr>
        <w:t>Deudas contraídas con las instituciones públicas o dependencias</w:t>
      </w:r>
      <w:r w:rsidRPr="00043684">
        <w:rPr>
          <w:rFonts w:ascii="Palatino Linotype" w:eastAsia="Times New Roman" w:hAnsi="Palatino Linotype" w:cs="Arial"/>
          <w:i/>
          <w:sz w:val="22"/>
          <w:szCs w:val="24"/>
          <w:lang w:val="es-MX" w:eastAsia="es-MX"/>
        </w:rPr>
        <w:t xml:space="preserve"> por concepto de anticipos de sueldo, pagos hechos con exceso, errores o pérdidas debidamente comprobados;</w:t>
      </w:r>
    </w:p>
    <w:p w:rsidR="00043684" w:rsidRPr="00043684" w:rsidRDefault="00043684" w:rsidP="00F80C9B">
      <w:pPr>
        <w:autoSpaceDE w:val="0"/>
        <w:autoSpaceDN w:val="0"/>
        <w:adjustRightInd w:val="0"/>
        <w:spacing w:after="0" w:line="240" w:lineRule="auto"/>
        <w:ind w:left="851" w:right="902"/>
        <w:contextualSpacing/>
        <w:jc w:val="both"/>
        <w:rPr>
          <w:rFonts w:ascii="Palatino Linotype" w:eastAsia="Times New Roman" w:hAnsi="Palatino Linotype" w:cs="Arial"/>
          <w:bCs/>
          <w:i/>
          <w:noProof/>
          <w:sz w:val="22"/>
          <w:szCs w:val="24"/>
          <w:lang w:val="es-MX"/>
        </w:rPr>
      </w:pPr>
      <w:r w:rsidRPr="00043684">
        <w:rPr>
          <w:rFonts w:ascii="Palatino Linotype" w:eastAsia="Times New Roman" w:hAnsi="Palatino Linotype" w:cs="Arial"/>
          <w:b/>
          <w:i/>
          <w:sz w:val="22"/>
          <w:szCs w:val="24"/>
          <w:lang w:val="es-MX" w:eastAsia="es-MX"/>
        </w:rPr>
        <w:t xml:space="preserve">III. </w:t>
      </w:r>
      <w:r w:rsidRPr="00043684">
        <w:rPr>
          <w:rFonts w:ascii="Palatino Linotype" w:eastAsia="Times New Roman" w:hAnsi="Palatino Linotype" w:cs="Arial"/>
          <w:b/>
          <w:i/>
          <w:sz w:val="22"/>
          <w:szCs w:val="24"/>
          <w:u w:val="single"/>
          <w:lang w:val="es-MX" w:eastAsia="es-MX"/>
        </w:rPr>
        <w:t>Cuotas sindicales</w:t>
      </w:r>
      <w:r w:rsidRPr="00043684">
        <w:rPr>
          <w:rFonts w:ascii="Palatino Linotype" w:eastAsia="Times New Roman" w:hAnsi="Palatino Linotype" w:cs="Arial"/>
          <w:bCs/>
          <w:i/>
          <w:noProof/>
          <w:sz w:val="22"/>
          <w:szCs w:val="24"/>
          <w:lang w:val="es-MX"/>
        </w:rPr>
        <w:t>;</w:t>
      </w:r>
    </w:p>
    <w:p w:rsidR="00043684" w:rsidRPr="00043684" w:rsidRDefault="00043684" w:rsidP="00F80C9B">
      <w:pPr>
        <w:autoSpaceDE w:val="0"/>
        <w:autoSpaceDN w:val="0"/>
        <w:adjustRightInd w:val="0"/>
        <w:spacing w:after="0" w:line="240" w:lineRule="auto"/>
        <w:ind w:left="851" w:right="902"/>
        <w:contextualSpacing/>
        <w:jc w:val="both"/>
        <w:rPr>
          <w:rFonts w:ascii="Palatino Linotype" w:eastAsia="Times New Roman" w:hAnsi="Palatino Linotype" w:cs="Arial"/>
          <w:bCs/>
          <w:i/>
          <w:noProof/>
          <w:sz w:val="22"/>
          <w:szCs w:val="24"/>
          <w:lang w:val="es-MX"/>
        </w:rPr>
      </w:pPr>
      <w:r w:rsidRPr="00043684">
        <w:rPr>
          <w:rFonts w:ascii="Palatino Linotype" w:eastAsia="Times New Roman" w:hAnsi="Palatino Linotype" w:cs="Arial"/>
          <w:bCs/>
          <w:i/>
          <w:noProof/>
          <w:sz w:val="22"/>
          <w:szCs w:val="24"/>
          <w:lang w:val="es-MX"/>
        </w:rPr>
        <w:t xml:space="preserve">IV. Cuotas de </w:t>
      </w:r>
      <w:r w:rsidRPr="00043684">
        <w:rPr>
          <w:rFonts w:ascii="Palatino Linotype" w:eastAsia="Times New Roman" w:hAnsi="Palatino Linotype" w:cs="Arial"/>
          <w:i/>
          <w:sz w:val="22"/>
          <w:szCs w:val="24"/>
          <w:lang w:val="es-MX" w:eastAsia="es-MX"/>
        </w:rPr>
        <w:t>aportación</w:t>
      </w:r>
      <w:r w:rsidRPr="00043684">
        <w:rPr>
          <w:rFonts w:ascii="Palatino Linotype" w:eastAsia="Times New Roman" w:hAnsi="Palatino Linotype" w:cs="Arial"/>
          <w:bCs/>
          <w:i/>
          <w:noProof/>
          <w:sz w:val="22"/>
          <w:szCs w:val="24"/>
          <w:lang w:val="es-MX"/>
        </w:rPr>
        <w:t xml:space="preserve"> a fondos para la constitución de cooperativas y de cajas de ahorro, </w:t>
      </w:r>
      <w:r w:rsidRPr="00043684">
        <w:rPr>
          <w:rFonts w:ascii="Palatino Linotype" w:eastAsia="Times New Roman" w:hAnsi="Palatino Linotype" w:cs="Arial"/>
          <w:i/>
          <w:sz w:val="22"/>
          <w:szCs w:val="24"/>
          <w:lang w:val="es-MX" w:eastAsia="es-MX"/>
        </w:rPr>
        <w:t>siempre</w:t>
      </w:r>
      <w:r w:rsidRPr="00043684">
        <w:rPr>
          <w:rFonts w:ascii="Palatino Linotype" w:eastAsia="Times New Roman" w:hAnsi="Palatino Linotype" w:cs="Arial"/>
          <w:bCs/>
          <w:i/>
          <w:noProof/>
          <w:sz w:val="22"/>
          <w:szCs w:val="24"/>
          <w:lang w:val="es-MX"/>
        </w:rPr>
        <w:t xml:space="preserve"> que el servidor público hubiese manifestado previamente, de manera expresa, su conformidad;</w:t>
      </w:r>
    </w:p>
    <w:p w:rsidR="00043684" w:rsidRPr="00043684" w:rsidRDefault="00043684" w:rsidP="00F80C9B">
      <w:pPr>
        <w:autoSpaceDE w:val="0"/>
        <w:autoSpaceDN w:val="0"/>
        <w:adjustRightInd w:val="0"/>
        <w:spacing w:after="0" w:line="240" w:lineRule="auto"/>
        <w:ind w:left="851" w:right="902"/>
        <w:contextualSpacing/>
        <w:jc w:val="both"/>
        <w:rPr>
          <w:rFonts w:ascii="Palatino Linotype" w:eastAsia="Times New Roman" w:hAnsi="Palatino Linotype" w:cs="Arial"/>
          <w:bCs/>
          <w:i/>
          <w:noProof/>
          <w:sz w:val="22"/>
          <w:szCs w:val="24"/>
          <w:lang w:val="es-MX"/>
        </w:rPr>
      </w:pPr>
      <w:r w:rsidRPr="00043684">
        <w:rPr>
          <w:rFonts w:ascii="Palatino Linotype" w:eastAsia="Times New Roman" w:hAnsi="Palatino Linotype" w:cs="Arial"/>
          <w:bCs/>
          <w:i/>
          <w:noProof/>
          <w:sz w:val="22"/>
          <w:szCs w:val="24"/>
          <w:lang w:val="es-MX"/>
        </w:rPr>
        <w:t xml:space="preserve">V. Descuentos ordenados por el Instituto de Seguridad Social del Estado de México y </w:t>
      </w:r>
      <w:r w:rsidRPr="00043684">
        <w:rPr>
          <w:rFonts w:ascii="Palatino Linotype" w:eastAsia="Times New Roman" w:hAnsi="Palatino Linotype" w:cs="Arial"/>
          <w:i/>
          <w:sz w:val="22"/>
          <w:szCs w:val="24"/>
          <w:lang w:val="es-MX" w:eastAsia="es-MX"/>
        </w:rPr>
        <w:t>Municipios</w:t>
      </w:r>
      <w:r w:rsidRPr="00043684">
        <w:rPr>
          <w:rFonts w:ascii="Palatino Linotype" w:eastAsia="Times New Roman" w:hAnsi="Palatino Linotype" w:cs="Arial"/>
          <w:bCs/>
          <w:i/>
          <w:noProof/>
          <w:sz w:val="22"/>
          <w:szCs w:val="24"/>
          <w:lang w:val="es-MX"/>
        </w:rPr>
        <w:t>, con motivo de cuotas y obligaciones contraídas con éste por los servidores públicos;</w:t>
      </w:r>
    </w:p>
    <w:p w:rsidR="00043684" w:rsidRPr="00043684" w:rsidRDefault="00043684" w:rsidP="00F80C9B">
      <w:pPr>
        <w:autoSpaceDE w:val="0"/>
        <w:autoSpaceDN w:val="0"/>
        <w:adjustRightInd w:val="0"/>
        <w:spacing w:after="0" w:line="240" w:lineRule="auto"/>
        <w:ind w:left="851" w:right="902"/>
        <w:contextualSpacing/>
        <w:jc w:val="both"/>
        <w:rPr>
          <w:rFonts w:ascii="Palatino Linotype" w:eastAsia="Times New Roman" w:hAnsi="Palatino Linotype" w:cs="Arial"/>
          <w:b/>
          <w:bCs/>
          <w:i/>
          <w:noProof/>
          <w:sz w:val="22"/>
          <w:szCs w:val="24"/>
          <w:lang w:val="es-MX"/>
        </w:rPr>
      </w:pPr>
      <w:r w:rsidRPr="00043684">
        <w:rPr>
          <w:rFonts w:ascii="Palatino Linotype" w:eastAsia="Times New Roman" w:hAnsi="Palatino Linotype" w:cs="Arial"/>
          <w:b/>
          <w:bCs/>
          <w:i/>
          <w:noProof/>
          <w:sz w:val="22"/>
          <w:szCs w:val="24"/>
          <w:lang w:val="es-MX"/>
        </w:rPr>
        <w:lastRenderedPageBreak/>
        <w:t xml:space="preserve">VI. </w:t>
      </w:r>
      <w:r w:rsidRPr="00043684">
        <w:rPr>
          <w:rFonts w:ascii="Palatino Linotype" w:eastAsia="Times New Roman" w:hAnsi="Palatino Linotype" w:cs="Arial"/>
          <w:b/>
          <w:bCs/>
          <w:i/>
          <w:noProof/>
          <w:sz w:val="22"/>
          <w:szCs w:val="24"/>
          <w:u w:val="single"/>
          <w:lang w:val="es-MX"/>
        </w:rPr>
        <w:t>Obligaciones a cargo del servidor público con las que haya consentido</w:t>
      </w:r>
      <w:r w:rsidRPr="00043684">
        <w:rPr>
          <w:rFonts w:ascii="Palatino Linotype" w:eastAsia="Times New Roman" w:hAnsi="Palatino Linotype" w:cs="Arial"/>
          <w:bCs/>
          <w:i/>
          <w:noProof/>
          <w:sz w:val="22"/>
          <w:szCs w:val="24"/>
          <w:lang w:val="es-MX"/>
        </w:rPr>
        <w:t>, derivadas de la adquisición o del uso de habitaciones consideradas como de interés social;</w:t>
      </w:r>
    </w:p>
    <w:p w:rsidR="00043684" w:rsidRPr="00043684" w:rsidRDefault="00043684" w:rsidP="00F80C9B">
      <w:pPr>
        <w:autoSpaceDE w:val="0"/>
        <w:autoSpaceDN w:val="0"/>
        <w:adjustRightInd w:val="0"/>
        <w:spacing w:after="0" w:line="240" w:lineRule="auto"/>
        <w:ind w:left="851" w:right="902"/>
        <w:contextualSpacing/>
        <w:jc w:val="both"/>
        <w:rPr>
          <w:rFonts w:ascii="Palatino Linotype" w:eastAsia="Times New Roman" w:hAnsi="Palatino Linotype" w:cs="Arial"/>
          <w:bCs/>
          <w:i/>
          <w:noProof/>
          <w:sz w:val="22"/>
          <w:szCs w:val="24"/>
          <w:lang w:val="es-MX"/>
        </w:rPr>
      </w:pPr>
      <w:r w:rsidRPr="00043684">
        <w:rPr>
          <w:rFonts w:ascii="Palatino Linotype" w:eastAsia="Times New Roman" w:hAnsi="Palatino Linotype" w:cs="Arial"/>
          <w:bCs/>
          <w:i/>
          <w:noProof/>
          <w:sz w:val="22"/>
          <w:szCs w:val="24"/>
          <w:lang w:val="es-MX"/>
        </w:rPr>
        <w:t xml:space="preserve">VII. Faltas de </w:t>
      </w:r>
      <w:r w:rsidRPr="00043684">
        <w:rPr>
          <w:rFonts w:ascii="Palatino Linotype" w:eastAsia="Times New Roman" w:hAnsi="Palatino Linotype" w:cs="Arial"/>
          <w:i/>
          <w:sz w:val="22"/>
          <w:szCs w:val="24"/>
          <w:lang w:val="es-MX" w:eastAsia="es-MX"/>
        </w:rPr>
        <w:t>puntualidad</w:t>
      </w:r>
      <w:r w:rsidRPr="00043684">
        <w:rPr>
          <w:rFonts w:ascii="Palatino Linotype" w:eastAsia="Times New Roman" w:hAnsi="Palatino Linotype" w:cs="Arial"/>
          <w:bCs/>
          <w:i/>
          <w:noProof/>
          <w:sz w:val="22"/>
          <w:szCs w:val="24"/>
          <w:lang w:val="es-MX"/>
        </w:rPr>
        <w:t xml:space="preserve"> o </w:t>
      </w:r>
      <w:r w:rsidRPr="00043684">
        <w:rPr>
          <w:rFonts w:ascii="Palatino Linotype" w:eastAsia="Times New Roman" w:hAnsi="Palatino Linotype" w:cs="Arial"/>
          <w:i/>
          <w:sz w:val="22"/>
          <w:szCs w:val="24"/>
          <w:lang w:val="es-MX" w:eastAsia="es-MX"/>
        </w:rPr>
        <w:t>de</w:t>
      </w:r>
      <w:r w:rsidRPr="00043684">
        <w:rPr>
          <w:rFonts w:ascii="Palatino Linotype" w:eastAsia="Times New Roman" w:hAnsi="Palatino Linotype" w:cs="Arial"/>
          <w:bCs/>
          <w:i/>
          <w:noProof/>
          <w:sz w:val="22"/>
          <w:szCs w:val="24"/>
          <w:lang w:val="es-MX"/>
        </w:rPr>
        <w:t xml:space="preserve"> asistencia injustificadas;</w:t>
      </w:r>
    </w:p>
    <w:p w:rsidR="00043684" w:rsidRPr="00043684" w:rsidRDefault="00043684" w:rsidP="00F80C9B">
      <w:pPr>
        <w:autoSpaceDE w:val="0"/>
        <w:autoSpaceDN w:val="0"/>
        <w:adjustRightInd w:val="0"/>
        <w:spacing w:after="0" w:line="240" w:lineRule="auto"/>
        <w:ind w:left="851" w:right="902"/>
        <w:contextualSpacing/>
        <w:jc w:val="both"/>
        <w:rPr>
          <w:rFonts w:ascii="Palatino Linotype" w:eastAsia="Times New Roman" w:hAnsi="Palatino Linotype" w:cs="Arial"/>
          <w:bCs/>
          <w:i/>
          <w:noProof/>
          <w:sz w:val="22"/>
          <w:szCs w:val="24"/>
          <w:lang w:val="es-MX"/>
        </w:rPr>
      </w:pPr>
      <w:r w:rsidRPr="00043684">
        <w:rPr>
          <w:rFonts w:ascii="Palatino Linotype" w:eastAsia="Times New Roman" w:hAnsi="Palatino Linotype" w:cs="Arial"/>
          <w:b/>
          <w:bCs/>
          <w:i/>
          <w:noProof/>
          <w:sz w:val="22"/>
          <w:szCs w:val="24"/>
          <w:lang w:val="es-MX"/>
        </w:rPr>
        <w:t xml:space="preserve">VIII. </w:t>
      </w:r>
      <w:r w:rsidRPr="00043684">
        <w:rPr>
          <w:rFonts w:ascii="Palatino Linotype" w:eastAsia="Times New Roman" w:hAnsi="Palatino Linotype" w:cs="Arial"/>
          <w:b/>
          <w:bCs/>
          <w:i/>
          <w:noProof/>
          <w:sz w:val="22"/>
          <w:szCs w:val="24"/>
          <w:u w:val="single"/>
          <w:lang w:val="es-MX"/>
        </w:rPr>
        <w:t>Pensiones alimenticias ordenadas por la autoridad judicial</w:t>
      </w:r>
      <w:r w:rsidRPr="00043684">
        <w:rPr>
          <w:rFonts w:ascii="Palatino Linotype" w:eastAsia="Times New Roman" w:hAnsi="Palatino Linotype" w:cs="Arial"/>
          <w:b/>
          <w:bCs/>
          <w:i/>
          <w:noProof/>
          <w:sz w:val="22"/>
          <w:szCs w:val="24"/>
          <w:lang w:val="es-MX"/>
        </w:rPr>
        <w:t>;</w:t>
      </w:r>
      <w:r w:rsidRPr="00043684">
        <w:rPr>
          <w:rFonts w:ascii="Palatino Linotype" w:eastAsia="Times New Roman" w:hAnsi="Palatino Linotype" w:cs="Arial"/>
          <w:bCs/>
          <w:i/>
          <w:noProof/>
          <w:sz w:val="22"/>
          <w:szCs w:val="24"/>
          <w:lang w:val="es-MX"/>
        </w:rPr>
        <w:t xml:space="preserve"> o</w:t>
      </w:r>
    </w:p>
    <w:p w:rsidR="00043684" w:rsidRPr="00043684" w:rsidRDefault="00043684" w:rsidP="00F80C9B">
      <w:pPr>
        <w:autoSpaceDE w:val="0"/>
        <w:autoSpaceDN w:val="0"/>
        <w:adjustRightInd w:val="0"/>
        <w:spacing w:after="0" w:line="240" w:lineRule="auto"/>
        <w:ind w:left="851" w:right="902"/>
        <w:contextualSpacing/>
        <w:jc w:val="both"/>
        <w:rPr>
          <w:rFonts w:ascii="Palatino Linotype" w:eastAsia="Times New Roman" w:hAnsi="Palatino Linotype" w:cs="Arial"/>
          <w:b/>
          <w:bCs/>
          <w:i/>
          <w:noProof/>
          <w:sz w:val="22"/>
          <w:szCs w:val="24"/>
          <w:lang w:val="es-MX"/>
        </w:rPr>
      </w:pPr>
      <w:r w:rsidRPr="00043684">
        <w:rPr>
          <w:rFonts w:ascii="Palatino Linotype" w:eastAsia="Times New Roman" w:hAnsi="Palatino Linotype" w:cs="Arial"/>
          <w:b/>
          <w:bCs/>
          <w:i/>
          <w:noProof/>
          <w:sz w:val="22"/>
          <w:szCs w:val="24"/>
          <w:lang w:val="es-MX"/>
        </w:rPr>
        <w:t xml:space="preserve">IX. </w:t>
      </w:r>
      <w:r w:rsidRPr="00043684">
        <w:rPr>
          <w:rFonts w:ascii="Palatino Linotype" w:eastAsia="Times New Roman" w:hAnsi="Palatino Linotype" w:cs="Arial"/>
          <w:b/>
          <w:bCs/>
          <w:i/>
          <w:noProof/>
          <w:sz w:val="22"/>
          <w:szCs w:val="24"/>
          <w:u w:val="single"/>
          <w:lang w:val="es-MX"/>
        </w:rPr>
        <w:t>Cualquier otro convenido con instituciones de servicios y aceptado por el servidor público</w:t>
      </w:r>
      <w:r w:rsidRPr="00043684">
        <w:rPr>
          <w:rFonts w:ascii="Palatino Linotype" w:eastAsia="Times New Roman" w:hAnsi="Palatino Linotype" w:cs="Arial"/>
          <w:b/>
          <w:bCs/>
          <w:i/>
          <w:noProof/>
          <w:sz w:val="22"/>
          <w:szCs w:val="24"/>
          <w:lang w:val="es-MX"/>
        </w:rPr>
        <w:t>.</w:t>
      </w:r>
    </w:p>
    <w:p w:rsidR="00043684" w:rsidRPr="00043684" w:rsidRDefault="00043684" w:rsidP="00F80C9B">
      <w:pPr>
        <w:autoSpaceDE w:val="0"/>
        <w:autoSpaceDN w:val="0"/>
        <w:adjustRightInd w:val="0"/>
        <w:spacing w:after="0" w:line="240" w:lineRule="auto"/>
        <w:ind w:left="851" w:right="902"/>
        <w:contextualSpacing/>
        <w:jc w:val="both"/>
        <w:rPr>
          <w:rFonts w:ascii="Palatino Linotype" w:eastAsia="Times New Roman" w:hAnsi="Palatino Linotype" w:cs="Arial"/>
          <w:sz w:val="22"/>
          <w:szCs w:val="24"/>
          <w:lang w:val="es-MX"/>
        </w:rPr>
      </w:pPr>
      <w:r w:rsidRPr="00043684">
        <w:rPr>
          <w:rFonts w:ascii="Palatino Linotype" w:eastAsia="Times New Roman" w:hAnsi="Palatino Linotype" w:cs="Arial"/>
          <w:bCs/>
          <w:i/>
          <w:noProof/>
          <w:sz w:val="22"/>
          <w:szCs w:val="24"/>
          <w:lang w:val="es-MX"/>
        </w:rPr>
        <w:t xml:space="preserve">El monto total de las retenciones, descuentos o deducciones no podrá exceder del 30% de la remuneración total, </w:t>
      </w:r>
      <w:r w:rsidRPr="00043684">
        <w:rPr>
          <w:rFonts w:ascii="Palatino Linotype" w:eastAsia="Times New Roman" w:hAnsi="Palatino Linotype" w:cs="Arial"/>
          <w:i/>
          <w:sz w:val="22"/>
          <w:szCs w:val="24"/>
          <w:lang w:val="es-MX" w:eastAsia="es-MX"/>
        </w:rPr>
        <w:t>excepto</w:t>
      </w:r>
      <w:r w:rsidRPr="00043684">
        <w:rPr>
          <w:rFonts w:ascii="Palatino Linotype" w:eastAsia="Times New Roman" w:hAnsi="Palatino Linotype" w:cs="Arial"/>
          <w:bCs/>
          <w:i/>
          <w:noProof/>
          <w:sz w:val="22"/>
          <w:szCs w:val="24"/>
          <w:lang w:val="es-MX"/>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043684">
        <w:rPr>
          <w:rFonts w:ascii="Palatino Linotype" w:eastAsia="Times New Roman" w:hAnsi="Palatino Linotype" w:cs="Arial"/>
          <w:i/>
          <w:sz w:val="22"/>
          <w:szCs w:val="24"/>
          <w:lang w:val="es-MX" w:eastAsia="es-MX"/>
        </w:rPr>
        <w:t>ajustará</w:t>
      </w:r>
      <w:r w:rsidRPr="00043684">
        <w:rPr>
          <w:rFonts w:ascii="Palatino Linotype" w:eastAsia="Times New Roman" w:hAnsi="Palatino Linotype" w:cs="Arial"/>
          <w:bCs/>
          <w:i/>
          <w:noProof/>
          <w:sz w:val="22"/>
          <w:szCs w:val="24"/>
          <w:lang w:val="es-MX"/>
        </w:rPr>
        <w:t xml:space="preserve"> a lo determinado por la autoridad judicial.”</w:t>
      </w:r>
    </w:p>
    <w:p w:rsidR="00043684" w:rsidRDefault="00043684" w:rsidP="00F80C9B">
      <w:pPr>
        <w:autoSpaceDE w:val="0"/>
        <w:autoSpaceDN w:val="0"/>
        <w:adjustRightInd w:val="0"/>
        <w:spacing w:after="0" w:line="240" w:lineRule="auto"/>
        <w:ind w:left="851" w:right="902"/>
        <w:contextualSpacing/>
        <w:jc w:val="both"/>
        <w:rPr>
          <w:rFonts w:ascii="Palatino Linotype" w:eastAsia="Times New Roman" w:hAnsi="Palatino Linotype" w:cs="Arial"/>
          <w:sz w:val="22"/>
          <w:szCs w:val="24"/>
          <w:lang w:val="es-MX"/>
        </w:rPr>
      </w:pPr>
      <w:r w:rsidRPr="00043684">
        <w:rPr>
          <w:rFonts w:ascii="Palatino Linotype" w:eastAsia="Times New Roman" w:hAnsi="Palatino Linotype" w:cs="Arial"/>
          <w:sz w:val="22"/>
          <w:szCs w:val="24"/>
          <w:lang w:val="es-MX"/>
        </w:rPr>
        <w:t>(Énfasis añadido)</w:t>
      </w:r>
    </w:p>
    <w:p w:rsidR="00F80C9B" w:rsidRPr="00043684" w:rsidRDefault="00F80C9B" w:rsidP="00801EF5">
      <w:pPr>
        <w:autoSpaceDE w:val="0"/>
        <w:autoSpaceDN w:val="0"/>
        <w:adjustRightInd w:val="0"/>
        <w:spacing w:before="160" w:after="160" w:line="240" w:lineRule="auto"/>
        <w:ind w:left="709" w:right="709"/>
        <w:contextualSpacing/>
        <w:jc w:val="both"/>
        <w:rPr>
          <w:rFonts w:ascii="Palatino Linotype" w:eastAsia="Times New Roman" w:hAnsi="Palatino Linotype" w:cs="Arial"/>
          <w:sz w:val="22"/>
          <w:szCs w:val="24"/>
          <w:lang w:val="es-MX"/>
        </w:rPr>
      </w:pPr>
    </w:p>
    <w:p w:rsidR="00043684" w:rsidRPr="00043684" w:rsidRDefault="00043684" w:rsidP="00801EF5">
      <w:pPr>
        <w:spacing w:before="200" w:after="200" w:line="360" w:lineRule="auto"/>
        <w:contextualSpacing/>
        <w:jc w:val="both"/>
        <w:rPr>
          <w:rFonts w:ascii="Palatino Linotype" w:eastAsia="Times New Roman" w:hAnsi="Palatino Linotype" w:cs="Arial"/>
          <w:sz w:val="24"/>
          <w:szCs w:val="24"/>
          <w:lang w:val="es-MX" w:eastAsia="es-MX"/>
        </w:rPr>
      </w:pPr>
      <w:r w:rsidRPr="00043684">
        <w:rPr>
          <w:rFonts w:ascii="Palatino Linotype" w:eastAsia="Times New Roman" w:hAnsi="Palatino Linotype" w:cs="Arial"/>
          <w:sz w:val="24"/>
          <w:szCs w:val="24"/>
          <w:lang w:val="es-MX"/>
        </w:rPr>
        <w:t xml:space="preserve">Así, la ley establece claramente cuáles son los descuentos o gravámenes que directamente se relacionan con las obligaciones adquiridas como servidores públicos y aquéllos que </w:t>
      </w:r>
      <w:r w:rsidRPr="00043684">
        <w:rPr>
          <w:rFonts w:ascii="Palatino Linotype" w:eastAsia="Times New Roman" w:hAnsi="Palatino Linotype" w:cs="Arial"/>
          <w:b/>
          <w:sz w:val="24"/>
          <w:szCs w:val="24"/>
          <w:lang w:val="es-MX"/>
        </w:rPr>
        <w:t>únicamente inciden en su vida privada</w:t>
      </w:r>
      <w:r w:rsidRPr="00043684">
        <w:rPr>
          <w:rFonts w:ascii="Palatino Linotype" w:eastAsia="Times New Roman" w:hAnsi="Palatino Linotype" w:cs="Arial"/>
          <w:sz w:val="24"/>
          <w:szCs w:val="24"/>
          <w:lang w:val="es-MX"/>
        </w:rPr>
        <w:t xml:space="preserve">. De este modo, descuentos por pensiones alimenticias o créditos adquiridos con instituciones privadas o públicas, pero que fueron contraídas en forma individual, son información que debe clasificarse como confidencial, por tratarse de </w:t>
      </w:r>
      <w:r w:rsidRPr="00043684">
        <w:rPr>
          <w:rFonts w:ascii="Palatino Linotype" w:eastAsia="Times New Roman" w:hAnsi="Palatino Linotype" w:cs="Arial"/>
          <w:b/>
          <w:sz w:val="24"/>
          <w:szCs w:val="24"/>
          <w:lang w:val="es-MX"/>
        </w:rPr>
        <w:t>información privada</w:t>
      </w:r>
      <w:r w:rsidRPr="00043684">
        <w:rPr>
          <w:rFonts w:ascii="Palatino Linotype" w:eastAsia="Times New Roman" w:hAnsi="Palatino Linotype" w:cs="Arial"/>
          <w:sz w:val="24"/>
          <w:szCs w:val="24"/>
          <w:lang w:val="es-MX"/>
        </w:rPr>
        <w:t xml:space="preserve">, </w:t>
      </w:r>
      <w:r w:rsidRPr="00043684">
        <w:rPr>
          <w:rFonts w:ascii="Palatino Linotype" w:eastAsia="Times New Roman" w:hAnsi="Palatino Linotype" w:cs="Arial"/>
          <w:sz w:val="24"/>
          <w:szCs w:val="24"/>
          <w:lang w:val="es-MX" w:eastAsia="es-MX"/>
        </w:rPr>
        <w:t>en términos de los artículos 3, fracción XXIII y 143, fracción I, de la Ley de Transparencia y Acceso a la Información Pública del Estado de México y Municipios, la cual debe ser protegida por los Sujetos Obligados.</w:t>
      </w:r>
    </w:p>
    <w:p w:rsidR="002B32F5" w:rsidRDefault="002B32F5" w:rsidP="00801EF5">
      <w:pPr>
        <w:widowControl w:val="0"/>
        <w:autoSpaceDE w:val="0"/>
        <w:autoSpaceDN w:val="0"/>
        <w:adjustRightInd w:val="0"/>
        <w:spacing w:after="0" w:line="360" w:lineRule="auto"/>
        <w:contextualSpacing/>
        <w:jc w:val="both"/>
        <w:rPr>
          <w:rFonts w:ascii="Palatino Linotype" w:hAnsi="Palatino Linotype" w:cs="Arial"/>
          <w:b/>
          <w:sz w:val="24"/>
          <w:szCs w:val="24"/>
        </w:rPr>
      </w:pPr>
    </w:p>
    <w:p w:rsidR="002548B3" w:rsidRDefault="002548B3" w:rsidP="00801EF5">
      <w:pPr>
        <w:widowControl w:val="0"/>
        <w:autoSpaceDE w:val="0"/>
        <w:autoSpaceDN w:val="0"/>
        <w:adjustRightInd w:val="0"/>
        <w:spacing w:after="0" w:line="360" w:lineRule="auto"/>
        <w:contextualSpacing/>
        <w:jc w:val="both"/>
        <w:rPr>
          <w:rFonts w:ascii="Palatino Linotype" w:hAnsi="Palatino Linotype" w:cs="Arial"/>
          <w:sz w:val="24"/>
          <w:szCs w:val="24"/>
        </w:rPr>
      </w:pPr>
      <w:r w:rsidRPr="002548B3">
        <w:rPr>
          <w:rFonts w:ascii="Palatino Linotype" w:hAnsi="Palatino Linotype" w:cs="Arial"/>
          <w:sz w:val="24"/>
          <w:szCs w:val="24"/>
        </w:rPr>
        <w:t xml:space="preserve">En conclusión, este Instituto estima que las razones o motivos de inconformidad hechos valer por </w:t>
      </w:r>
      <w:r>
        <w:rPr>
          <w:rFonts w:ascii="Palatino Linotype" w:hAnsi="Palatino Linotype" w:cs="Arial"/>
          <w:b/>
          <w:sz w:val="24"/>
          <w:szCs w:val="24"/>
        </w:rPr>
        <w:t xml:space="preserve">LA RECURRENTE </w:t>
      </w:r>
      <w:r>
        <w:rPr>
          <w:rFonts w:ascii="Palatino Linotype" w:hAnsi="Palatino Linotype" w:cs="Arial"/>
          <w:sz w:val="24"/>
          <w:szCs w:val="24"/>
        </w:rPr>
        <w:t xml:space="preserve">devienen parcialmente fundados; por lo que es dable </w:t>
      </w:r>
      <w:r>
        <w:rPr>
          <w:rFonts w:ascii="Palatino Linotype" w:hAnsi="Palatino Linotype" w:cs="Arial"/>
          <w:b/>
          <w:sz w:val="24"/>
          <w:szCs w:val="24"/>
        </w:rPr>
        <w:t xml:space="preserve">MODIFICAR </w:t>
      </w:r>
      <w:r>
        <w:rPr>
          <w:rFonts w:ascii="Palatino Linotype" w:hAnsi="Palatino Linotype" w:cs="Arial"/>
          <w:sz w:val="24"/>
          <w:szCs w:val="24"/>
        </w:rPr>
        <w:t xml:space="preserve"> la respuesta del </w:t>
      </w:r>
      <w:r>
        <w:rPr>
          <w:rFonts w:ascii="Palatino Linotype" w:hAnsi="Palatino Linotype" w:cs="Arial"/>
          <w:b/>
          <w:sz w:val="24"/>
          <w:szCs w:val="24"/>
        </w:rPr>
        <w:t xml:space="preserve">SUJETO OBLIGADO </w:t>
      </w:r>
      <w:r>
        <w:rPr>
          <w:rFonts w:ascii="Palatino Linotype" w:hAnsi="Palatino Linotype" w:cs="Arial"/>
          <w:sz w:val="24"/>
          <w:szCs w:val="24"/>
        </w:rPr>
        <w:t>y ordenar la entrega de la información en términos del presente Considerando.</w:t>
      </w:r>
    </w:p>
    <w:p w:rsidR="002548B3" w:rsidRPr="002548B3" w:rsidRDefault="002548B3" w:rsidP="00801EF5">
      <w:pPr>
        <w:widowControl w:val="0"/>
        <w:autoSpaceDE w:val="0"/>
        <w:autoSpaceDN w:val="0"/>
        <w:adjustRightInd w:val="0"/>
        <w:spacing w:after="0" w:line="360" w:lineRule="auto"/>
        <w:contextualSpacing/>
        <w:jc w:val="both"/>
        <w:rPr>
          <w:rFonts w:ascii="Palatino Linotype" w:hAnsi="Palatino Linotype" w:cs="Arial"/>
          <w:sz w:val="24"/>
          <w:szCs w:val="24"/>
        </w:rPr>
      </w:pPr>
    </w:p>
    <w:p w:rsidR="00BC04F0" w:rsidRPr="000A58C0" w:rsidRDefault="00DE52B0" w:rsidP="00801EF5">
      <w:pPr>
        <w:spacing w:after="0" w:line="360" w:lineRule="auto"/>
        <w:contextualSpacing/>
        <w:jc w:val="both"/>
        <w:rPr>
          <w:rFonts w:ascii="Palatino Linotype" w:eastAsia="Calibri" w:hAnsi="Palatino Linotype" w:cs="Arial"/>
          <w:sz w:val="24"/>
          <w:szCs w:val="24"/>
        </w:rPr>
      </w:pPr>
      <w:r w:rsidRPr="000A58C0">
        <w:rPr>
          <w:rFonts w:ascii="Palatino Linotype" w:eastAsia="Calibri" w:hAnsi="Palatino Linotype" w:cs="Arial"/>
          <w:sz w:val="24"/>
          <w:szCs w:val="24"/>
        </w:rPr>
        <w:t>Así, con fundamento en lo prescrito en los artículos 5</w:t>
      </w:r>
      <w:r w:rsidR="000E50A2" w:rsidRPr="000A58C0">
        <w:rPr>
          <w:rFonts w:ascii="Palatino Linotype" w:eastAsia="Calibri" w:hAnsi="Palatino Linotype" w:cs="Arial"/>
          <w:sz w:val="24"/>
          <w:szCs w:val="24"/>
        </w:rPr>
        <w:t>,</w:t>
      </w:r>
      <w:r w:rsidRPr="000A58C0">
        <w:rPr>
          <w:rFonts w:ascii="Palatino Linotype" w:eastAsia="Calibri" w:hAnsi="Palatino Linotype" w:cs="Arial"/>
          <w:sz w:val="24"/>
          <w:szCs w:val="24"/>
        </w:rPr>
        <w:t xml:space="preserve"> párrafos </w:t>
      </w:r>
      <w:r w:rsidRPr="000A58C0">
        <w:rPr>
          <w:rFonts w:ascii="Palatino Linotype" w:hAnsi="Palatino Linotype"/>
          <w:sz w:val="24"/>
          <w:szCs w:val="24"/>
        </w:rPr>
        <w:t>vigésimo</w:t>
      </w:r>
      <w:r w:rsidR="00B82BFD">
        <w:rPr>
          <w:rFonts w:ascii="Palatino Linotype" w:hAnsi="Palatino Linotype"/>
          <w:sz w:val="24"/>
          <w:szCs w:val="24"/>
        </w:rPr>
        <w:t xml:space="preserve"> segundo</w:t>
      </w:r>
      <w:r w:rsidRPr="000A58C0">
        <w:rPr>
          <w:rFonts w:ascii="Palatino Linotype" w:hAnsi="Palatino Linotype"/>
          <w:sz w:val="24"/>
          <w:szCs w:val="24"/>
        </w:rPr>
        <w:t xml:space="preserve">, vigésimo </w:t>
      </w:r>
      <w:r w:rsidR="00B82BFD">
        <w:rPr>
          <w:rFonts w:ascii="Palatino Linotype" w:hAnsi="Palatino Linotype"/>
          <w:sz w:val="24"/>
          <w:szCs w:val="24"/>
        </w:rPr>
        <w:t>tercero</w:t>
      </w:r>
      <w:r w:rsidRPr="000A58C0">
        <w:rPr>
          <w:rFonts w:ascii="Palatino Linotype" w:hAnsi="Palatino Linotype"/>
          <w:sz w:val="24"/>
          <w:szCs w:val="24"/>
        </w:rPr>
        <w:t xml:space="preserve"> y vigésimo </w:t>
      </w:r>
      <w:r w:rsidR="00B82BFD">
        <w:rPr>
          <w:rFonts w:ascii="Palatino Linotype" w:hAnsi="Palatino Linotype"/>
          <w:sz w:val="24"/>
          <w:szCs w:val="24"/>
        </w:rPr>
        <w:t>cuarto</w:t>
      </w:r>
      <w:r w:rsidRPr="000A58C0">
        <w:rPr>
          <w:rFonts w:ascii="Palatino Linotype" w:hAnsi="Palatino Linotype"/>
          <w:sz w:val="24"/>
          <w:szCs w:val="24"/>
        </w:rPr>
        <w:t xml:space="preserve">, fracciones IV y V </w:t>
      </w:r>
      <w:r w:rsidRPr="000A58C0">
        <w:rPr>
          <w:rFonts w:ascii="Palatino Linotype" w:eastAsia="Calibri" w:hAnsi="Palatino Linotype" w:cs="Arial"/>
          <w:sz w:val="24"/>
          <w:szCs w:val="24"/>
        </w:rPr>
        <w:t xml:space="preserve">de la Constitución Política del Estado Libre y Soberano de México; </w:t>
      </w:r>
      <w:r w:rsidRPr="000A58C0">
        <w:rPr>
          <w:rFonts w:ascii="Palatino Linotype" w:hAnsi="Palatino Linotype" w:cs="Arial"/>
          <w:sz w:val="24"/>
          <w:szCs w:val="24"/>
        </w:rPr>
        <w:t>2</w:t>
      </w:r>
      <w:r w:rsidR="0056526A" w:rsidRPr="000A58C0">
        <w:rPr>
          <w:rFonts w:ascii="Palatino Linotype" w:hAnsi="Palatino Linotype" w:cs="Arial"/>
          <w:sz w:val="24"/>
          <w:szCs w:val="24"/>
        </w:rPr>
        <w:t>,</w:t>
      </w:r>
      <w:r w:rsidRPr="000A58C0">
        <w:rPr>
          <w:rFonts w:ascii="Palatino Linotype" w:hAnsi="Palatino Linotype" w:cs="Arial"/>
          <w:sz w:val="24"/>
          <w:szCs w:val="24"/>
        </w:rPr>
        <w:t xml:space="preserve"> fracción II,</w:t>
      </w:r>
      <w:r w:rsidR="00F86B9F" w:rsidRPr="000A58C0">
        <w:rPr>
          <w:rFonts w:ascii="Palatino Linotype" w:hAnsi="Palatino Linotype" w:cs="Arial"/>
          <w:sz w:val="24"/>
          <w:szCs w:val="24"/>
        </w:rPr>
        <w:t xml:space="preserve"> 9,</w:t>
      </w:r>
      <w:r w:rsidRPr="000A58C0">
        <w:rPr>
          <w:rFonts w:ascii="Palatino Linotype" w:hAnsi="Palatino Linotype" w:cs="Arial"/>
          <w:sz w:val="24"/>
          <w:szCs w:val="24"/>
        </w:rPr>
        <w:t xml:space="preserve"> 29, 36</w:t>
      </w:r>
      <w:r w:rsidR="0056526A" w:rsidRPr="000A58C0">
        <w:rPr>
          <w:rFonts w:ascii="Palatino Linotype" w:hAnsi="Palatino Linotype" w:cs="Arial"/>
          <w:sz w:val="24"/>
          <w:szCs w:val="24"/>
        </w:rPr>
        <w:t>,</w:t>
      </w:r>
      <w:r w:rsidRPr="000A58C0">
        <w:rPr>
          <w:rFonts w:ascii="Palatino Linotype" w:hAnsi="Palatino Linotype" w:cs="Arial"/>
          <w:sz w:val="24"/>
          <w:szCs w:val="24"/>
        </w:rPr>
        <w:t xml:space="preserve"> fracciones I y II, 176, 178, 179, 181, 185</w:t>
      </w:r>
      <w:r w:rsidR="0056526A" w:rsidRPr="000A58C0">
        <w:rPr>
          <w:rFonts w:ascii="Palatino Linotype" w:hAnsi="Palatino Linotype" w:cs="Arial"/>
          <w:sz w:val="24"/>
          <w:szCs w:val="24"/>
        </w:rPr>
        <w:t>,</w:t>
      </w:r>
      <w:r w:rsidRPr="000A58C0">
        <w:rPr>
          <w:rFonts w:ascii="Palatino Linotype" w:hAnsi="Palatino Linotype" w:cs="Arial"/>
          <w:sz w:val="24"/>
          <w:szCs w:val="24"/>
        </w:rPr>
        <w:t xml:space="preserve"> fracción I, 186 y 188</w:t>
      </w:r>
      <w:r w:rsidRPr="000A58C0">
        <w:rPr>
          <w:rFonts w:ascii="Palatino Linotype" w:eastAsia="Calibri" w:hAnsi="Palatino Linotype" w:cs="Arial"/>
          <w:sz w:val="24"/>
          <w:szCs w:val="24"/>
        </w:rPr>
        <w:t xml:space="preserve"> de la Ley de Transparencia y Acceso a la Información Pública del Estado de México y Municipios, este Pleno:</w:t>
      </w:r>
    </w:p>
    <w:p w:rsidR="00E35A27" w:rsidRPr="000A58C0" w:rsidRDefault="00E35A27" w:rsidP="00801EF5">
      <w:pPr>
        <w:spacing w:after="0" w:line="240" w:lineRule="auto"/>
        <w:contextualSpacing/>
        <w:jc w:val="both"/>
        <w:rPr>
          <w:rFonts w:ascii="Palatino Linotype" w:eastAsia="Calibri" w:hAnsi="Palatino Linotype" w:cs="Arial"/>
          <w:sz w:val="24"/>
        </w:rPr>
      </w:pPr>
    </w:p>
    <w:p w:rsidR="00216AF9" w:rsidRPr="000A58C0" w:rsidRDefault="00216AF9" w:rsidP="00801EF5">
      <w:pPr>
        <w:spacing w:after="0" w:line="240" w:lineRule="auto"/>
        <w:contextualSpacing/>
        <w:jc w:val="center"/>
        <w:rPr>
          <w:rFonts w:ascii="Palatino Linotype" w:hAnsi="Palatino Linotype" w:cs="Arial"/>
          <w:b/>
          <w:spacing w:val="44"/>
          <w:sz w:val="28"/>
          <w:lang w:val="pt-BR"/>
        </w:rPr>
      </w:pPr>
      <w:r w:rsidRPr="000A58C0">
        <w:rPr>
          <w:rFonts w:ascii="Palatino Linotype" w:hAnsi="Palatino Linotype" w:cs="Arial"/>
          <w:b/>
          <w:spacing w:val="44"/>
          <w:sz w:val="28"/>
          <w:lang w:val="pt-BR"/>
        </w:rPr>
        <w:t>RESUELVE</w:t>
      </w:r>
    </w:p>
    <w:p w:rsidR="00987DCE" w:rsidRPr="000A58C0" w:rsidRDefault="00987DCE" w:rsidP="00801EF5">
      <w:pPr>
        <w:spacing w:after="0" w:line="240" w:lineRule="auto"/>
        <w:contextualSpacing/>
        <w:jc w:val="center"/>
        <w:rPr>
          <w:rFonts w:ascii="Palatino Linotype" w:hAnsi="Palatino Linotype" w:cs="Arial"/>
          <w:b/>
          <w:sz w:val="24"/>
          <w:lang w:val="pt-BR"/>
        </w:rPr>
      </w:pPr>
    </w:p>
    <w:p w:rsidR="00444457" w:rsidRPr="000A58C0" w:rsidRDefault="00444457" w:rsidP="00801EF5">
      <w:pPr>
        <w:spacing w:after="0" w:line="360" w:lineRule="auto"/>
        <w:contextualSpacing/>
        <w:jc w:val="both"/>
        <w:rPr>
          <w:rFonts w:ascii="Palatino Linotype" w:hAnsi="Palatino Linotype" w:cs="Arial"/>
          <w:sz w:val="24"/>
          <w:szCs w:val="24"/>
          <w:lang w:val="es-MX"/>
        </w:rPr>
      </w:pPr>
      <w:r w:rsidRPr="000A58C0">
        <w:rPr>
          <w:rFonts w:ascii="Palatino Linotype" w:hAnsi="Palatino Linotype" w:cs="Arial"/>
          <w:b/>
          <w:bCs/>
          <w:color w:val="222222"/>
          <w:sz w:val="28"/>
          <w:lang w:eastAsia="es-MX"/>
        </w:rPr>
        <w:t>PRIMERO</w:t>
      </w:r>
      <w:r w:rsidRPr="000A58C0">
        <w:rPr>
          <w:rFonts w:ascii="Palatino Linotype" w:hAnsi="Palatino Linotype" w:cs="Arial"/>
        </w:rPr>
        <w:t xml:space="preserve">. </w:t>
      </w:r>
      <w:r w:rsidRPr="000A58C0">
        <w:rPr>
          <w:rFonts w:ascii="Palatino Linotype" w:hAnsi="Palatino Linotype" w:cs="Arial"/>
          <w:sz w:val="24"/>
          <w:szCs w:val="24"/>
        </w:rPr>
        <w:t>Resultan</w:t>
      </w:r>
      <w:r w:rsidR="00DC55A8" w:rsidRPr="000A58C0">
        <w:rPr>
          <w:rFonts w:ascii="Palatino Linotype" w:hAnsi="Palatino Linotype" w:cs="Arial"/>
          <w:sz w:val="24"/>
          <w:szCs w:val="24"/>
        </w:rPr>
        <w:t xml:space="preserve"> </w:t>
      </w:r>
      <w:r w:rsidR="009A45F7" w:rsidRPr="000A58C0">
        <w:rPr>
          <w:rFonts w:ascii="Palatino Linotype" w:hAnsi="Palatino Linotype" w:cs="Arial"/>
          <w:b/>
          <w:sz w:val="24"/>
          <w:szCs w:val="24"/>
        </w:rPr>
        <w:t xml:space="preserve">parcialmente </w:t>
      </w:r>
      <w:r w:rsidR="00625635" w:rsidRPr="000A58C0">
        <w:rPr>
          <w:rFonts w:ascii="Palatino Linotype" w:hAnsi="Palatino Linotype" w:cs="Arial"/>
          <w:b/>
          <w:sz w:val="24"/>
          <w:szCs w:val="24"/>
        </w:rPr>
        <w:t>fundadas</w:t>
      </w:r>
      <w:r w:rsidRPr="000A58C0">
        <w:rPr>
          <w:rFonts w:ascii="Palatino Linotype" w:hAnsi="Palatino Linotype" w:cs="Arial"/>
          <w:sz w:val="24"/>
          <w:szCs w:val="24"/>
        </w:rPr>
        <w:t xml:space="preserve"> las razones o motivos de inconformidad planteadas por </w:t>
      </w:r>
      <w:r w:rsidR="002548B3">
        <w:rPr>
          <w:rFonts w:ascii="Palatino Linotype" w:hAnsi="Palatino Linotype" w:cs="Arial"/>
          <w:b/>
          <w:sz w:val="24"/>
          <w:szCs w:val="24"/>
        </w:rPr>
        <w:t>LA</w:t>
      </w:r>
      <w:r w:rsidRPr="000A58C0">
        <w:rPr>
          <w:rFonts w:ascii="Palatino Linotype" w:hAnsi="Palatino Linotype" w:cs="Arial"/>
          <w:b/>
          <w:sz w:val="24"/>
          <w:szCs w:val="24"/>
        </w:rPr>
        <w:t xml:space="preserve"> RECURRENTE</w:t>
      </w:r>
      <w:r w:rsidRPr="000A58C0">
        <w:rPr>
          <w:rFonts w:ascii="Palatino Linotype" w:hAnsi="Palatino Linotype" w:cs="Arial"/>
          <w:sz w:val="24"/>
          <w:szCs w:val="24"/>
        </w:rPr>
        <w:t xml:space="preserve"> </w:t>
      </w:r>
      <w:r w:rsidRPr="000A58C0">
        <w:rPr>
          <w:rFonts w:ascii="Palatino Linotype" w:hAnsi="Palatino Linotype" w:cs="Arial"/>
          <w:sz w:val="24"/>
          <w:szCs w:val="24"/>
          <w:lang w:val="es-MX"/>
        </w:rPr>
        <w:t xml:space="preserve">en términos del </w:t>
      </w:r>
      <w:r w:rsidRPr="000A58C0">
        <w:rPr>
          <w:rFonts w:ascii="Palatino Linotype" w:hAnsi="Palatino Linotype" w:cs="Arial"/>
          <w:sz w:val="24"/>
          <w:szCs w:val="24"/>
        </w:rPr>
        <w:t>Considerando</w:t>
      </w:r>
      <w:r w:rsidRPr="000A58C0">
        <w:rPr>
          <w:rFonts w:ascii="Palatino Linotype" w:hAnsi="Palatino Linotype" w:cs="Arial"/>
          <w:sz w:val="24"/>
          <w:szCs w:val="24"/>
          <w:lang w:val="es-MX"/>
        </w:rPr>
        <w:t xml:space="preserve"> </w:t>
      </w:r>
      <w:r w:rsidRPr="000A58C0">
        <w:rPr>
          <w:rFonts w:ascii="Palatino Linotype" w:hAnsi="Palatino Linotype" w:cs="Arial"/>
          <w:b/>
          <w:sz w:val="24"/>
          <w:szCs w:val="24"/>
          <w:lang w:val="es-MX"/>
        </w:rPr>
        <w:t xml:space="preserve">QUINTO </w:t>
      </w:r>
      <w:r w:rsidRPr="000A58C0">
        <w:rPr>
          <w:rFonts w:ascii="Palatino Linotype" w:hAnsi="Palatino Linotype" w:cs="Arial"/>
          <w:sz w:val="24"/>
          <w:szCs w:val="24"/>
          <w:lang w:val="es-MX"/>
        </w:rPr>
        <w:t>de esta Resolución.</w:t>
      </w:r>
    </w:p>
    <w:p w:rsidR="00444457" w:rsidRPr="000A58C0" w:rsidRDefault="00444457" w:rsidP="00801EF5">
      <w:pPr>
        <w:spacing w:after="0" w:line="360" w:lineRule="auto"/>
        <w:contextualSpacing/>
        <w:jc w:val="both"/>
        <w:rPr>
          <w:rFonts w:ascii="Palatino Linotype" w:hAnsi="Palatino Linotype" w:cs="Arial"/>
        </w:rPr>
      </w:pPr>
    </w:p>
    <w:p w:rsidR="00444457" w:rsidRPr="006828E9" w:rsidRDefault="00444457" w:rsidP="006828E9">
      <w:pPr>
        <w:spacing w:after="0" w:line="360" w:lineRule="auto"/>
        <w:contextualSpacing/>
        <w:jc w:val="both"/>
        <w:rPr>
          <w:rFonts w:ascii="Palatino Linotype" w:hAnsi="Palatino Linotype"/>
          <w:sz w:val="24"/>
          <w:szCs w:val="24"/>
          <w:shd w:val="clear" w:color="auto" w:fill="FFFFFF"/>
        </w:rPr>
      </w:pPr>
      <w:r w:rsidRPr="000A58C0">
        <w:rPr>
          <w:rFonts w:ascii="Palatino Linotype" w:hAnsi="Palatino Linotype" w:cs="Arial"/>
          <w:b/>
          <w:bCs/>
          <w:color w:val="222222"/>
          <w:sz w:val="28"/>
          <w:lang w:eastAsia="es-MX"/>
        </w:rPr>
        <w:t>SEGUNDO</w:t>
      </w:r>
      <w:r w:rsidRPr="000A58C0">
        <w:rPr>
          <w:rFonts w:ascii="Palatino Linotype" w:eastAsia="Calibri" w:hAnsi="Palatino Linotype" w:cs="Arial"/>
          <w:b/>
          <w:bCs/>
        </w:rPr>
        <w:t xml:space="preserve">. </w:t>
      </w:r>
      <w:r w:rsidRPr="000A58C0">
        <w:rPr>
          <w:rFonts w:ascii="Palatino Linotype" w:eastAsia="Calibri" w:hAnsi="Palatino Linotype" w:cs="Arial"/>
          <w:sz w:val="24"/>
          <w:szCs w:val="24"/>
          <w:lang w:val="es-MX"/>
        </w:rPr>
        <w:t xml:space="preserve">Se </w:t>
      </w:r>
      <w:r w:rsidR="002548B3">
        <w:rPr>
          <w:rFonts w:ascii="Palatino Linotype" w:eastAsia="Calibri" w:hAnsi="Palatino Linotype" w:cs="Arial"/>
          <w:b/>
          <w:sz w:val="24"/>
          <w:szCs w:val="24"/>
          <w:lang w:val="es-MX"/>
        </w:rPr>
        <w:t>MODIFICA</w:t>
      </w:r>
      <w:r w:rsidRPr="000A58C0">
        <w:rPr>
          <w:rFonts w:ascii="Palatino Linotype" w:eastAsia="Calibri" w:hAnsi="Palatino Linotype" w:cs="Arial"/>
          <w:b/>
          <w:sz w:val="24"/>
          <w:szCs w:val="24"/>
          <w:lang w:val="es-MX"/>
        </w:rPr>
        <w:t xml:space="preserve"> </w:t>
      </w:r>
      <w:r w:rsidRPr="000A58C0">
        <w:rPr>
          <w:rFonts w:ascii="Palatino Linotype" w:eastAsia="Calibri" w:hAnsi="Palatino Linotype" w:cs="Arial"/>
          <w:sz w:val="24"/>
          <w:szCs w:val="24"/>
          <w:lang w:val="es-MX"/>
        </w:rPr>
        <w:t xml:space="preserve">la respuesta proporcionada por </w:t>
      </w:r>
      <w:r w:rsidRPr="000A58C0">
        <w:rPr>
          <w:rFonts w:ascii="Palatino Linotype" w:eastAsia="Calibri" w:hAnsi="Palatino Linotype" w:cs="Arial"/>
          <w:b/>
          <w:sz w:val="24"/>
          <w:szCs w:val="24"/>
          <w:lang w:val="es-MX"/>
        </w:rPr>
        <w:t xml:space="preserve">EL SUJETO OBLIGADO </w:t>
      </w:r>
      <w:r w:rsidRPr="000A58C0">
        <w:rPr>
          <w:rFonts w:ascii="Palatino Linotype" w:eastAsia="Calibri" w:hAnsi="Palatino Linotype" w:cs="Arial"/>
          <w:sz w:val="24"/>
          <w:szCs w:val="24"/>
          <w:lang w:val="es-MX"/>
        </w:rPr>
        <w:t xml:space="preserve">y se </w:t>
      </w:r>
      <w:r w:rsidRPr="000A58C0">
        <w:rPr>
          <w:rFonts w:ascii="Palatino Linotype" w:eastAsia="Calibri" w:hAnsi="Palatino Linotype" w:cs="Arial"/>
          <w:b/>
          <w:sz w:val="24"/>
          <w:szCs w:val="24"/>
          <w:lang w:val="es-MX"/>
        </w:rPr>
        <w:t>ordena</w:t>
      </w:r>
      <w:r w:rsidRPr="000A58C0">
        <w:rPr>
          <w:rFonts w:ascii="Palatino Linotype" w:eastAsia="Calibri" w:hAnsi="Palatino Linotype" w:cs="Arial"/>
          <w:b/>
          <w:sz w:val="24"/>
          <w:szCs w:val="24"/>
        </w:rPr>
        <w:t xml:space="preserve"> </w:t>
      </w:r>
      <w:r w:rsidRPr="000A58C0">
        <w:rPr>
          <w:rFonts w:ascii="Palatino Linotype" w:eastAsia="Calibri" w:hAnsi="Palatino Linotype" w:cs="Arial"/>
          <w:sz w:val="24"/>
          <w:szCs w:val="24"/>
        </w:rPr>
        <w:t xml:space="preserve">atienda la solicitud de información </w:t>
      </w:r>
      <w:r w:rsidRPr="000A58C0">
        <w:rPr>
          <w:rFonts w:ascii="Palatino Linotype" w:eastAsia="Calibri" w:hAnsi="Palatino Linotype" w:cs="Arial"/>
          <w:b/>
          <w:sz w:val="24"/>
          <w:szCs w:val="24"/>
        </w:rPr>
        <w:t>00</w:t>
      </w:r>
      <w:r w:rsidR="006961C4" w:rsidRPr="000A58C0">
        <w:rPr>
          <w:rFonts w:ascii="Palatino Linotype" w:eastAsia="Calibri" w:hAnsi="Palatino Linotype" w:cs="Arial"/>
          <w:b/>
          <w:sz w:val="24"/>
          <w:szCs w:val="24"/>
        </w:rPr>
        <w:t>0</w:t>
      </w:r>
      <w:r w:rsidR="003B4403">
        <w:rPr>
          <w:rFonts w:ascii="Palatino Linotype" w:eastAsia="Calibri" w:hAnsi="Palatino Linotype" w:cs="Arial"/>
          <w:b/>
          <w:sz w:val="24"/>
          <w:szCs w:val="24"/>
        </w:rPr>
        <w:t>76</w:t>
      </w:r>
      <w:r w:rsidRPr="000A58C0">
        <w:rPr>
          <w:rFonts w:ascii="Palatino Linotype" w:eastAsia="Calibri" w:hAnsi="Palatino Linotype" w:cs="Arial"/>
          <w:b/>
          <w:sz w:val="24"/>
          <w:szCs w:val="24"/>
        </w:rPr>
        <w:t>/</w:t>
      </w:r>
      <w:r w:rsidR="003B4403">
        <w:rPr>
          <w:rFonts w:ascii="Palatino Linotype" w:eastAsia="Calibri" w:hAnsi="Palatino Linotype" w:cs="Arial"/>
          <w:b/>
          <w:sz w:val="24"/>
          <w:szCs w:val="24"/>
        </w:rPr>
        <w:t>TEZOYUCA</w:t>
      </w:r>
      <w:r w:rsidRPr="000A58C0">
        <w:rPr>
          <w:rFonts w:ascii="Palatino Linotype" w:eastAsia="Calibri" w:hAnsi="Palatino Linotype" w:cs="Arial"/>
          <w:b/>
          <w:sz w:val="24"/>
          <w:szCs w:val="24"/>
        </w:rPr>
        <w:t>/IP/201</w:t>
      </w:r>
      <w:r w:rsidR="009C2554" w:rsidRPr="000A58C0">
        <w:rPr>
          <w:rFonts w:ascii="Palatino Linotype" w:eastAsia="Calibri" w:hAnsi="Palatino Linotype" w:cs="Arial"/>
          <w:b/>
          <w:sz w:val="24"/>
          <w:szCs w:val="24"/>
        </w:rPr>
        <w:t>9</w:t>
      </w:r>
      <w:r w:rsidRPr="000A58C0">
        <w:rPr>
          <w:rFonts w:ascii="Palatino Linotype" w:hAnsi="Palatino Linotype" w:cs="Arial"/>
          <w:sz w:val="24"/>
          <w:szCs w:val="24"/>
        </w:rPr>
        <w:t xml:space="preserve">, en términos del Considerando </w:t>
      </w:r>
      <w:r w:rsidRPr="000A58C0">
        <w:rPr>
          <w:rFonts w:ascii="Palatino Linotype" w:hAnsi="Palatino Linotype" w:cs="Arial"/>
          <w:b/>
          <w:sz w:val="24"/>
          <w:szCs w:val="24"/>
        </w:rPr>
        <w:t>QUINTO</w:t>
      </w:r>
      <w:r w:rsidR="002548B3">
        <w:rPr>
          <w:rFonts w:ascii="Palatino Linotype" w:hAnsi="Palatino Linotype" w:cs="Arial"/>
          <w:sz w:val="24"/>
          <w:szCs w:val="24"/>
        </w:rPr>
        <w:t xml:space="preserve"> y, haga entrega </w:t>
      </w:r>
      <w:r w:rsidR="002548B3" w:rsidRPr="00FB798B">
        <w:rPr>
          <w:rFonts w:ascii="Palatino Linotype" w:hAnsi="Palatino Linotype" w:cs="Arial"/>
          <w:b/>
          <w:sz w:val="24"/>
          <w:szCs w:val="24"/>
        </w:rPr>
        <w:t>LA</w:t>
      </w:r>
      <w:r w:rsidRPr="000A58C0">
        <w:rPr>
          <w:rFonts w:ascii="Palatino Linotype" w:hAnsi="Palatino Linotype" w:cs="Arial"/>
          <w:sz w:val="24"/>
          <w:szCs w:val="24"/>
        </w:rPr>
        <w:t xml:space="preserve"> </w:t>
      </w:r>
      <w:r w:rsidRPr="000A58C0">
        <w:rPr>
          <w:rFonts w:ascii="Palatino Linotype" w:hAnsi="Palatino Linotype" w:cs="Arial"/>
          <w:b/>
          <w:sz w:val="24"/>
          <w:szCs w:val="24"/>
        </w:rPr>
        <w:t>RECURRENTE</w:t>
      </w:r>
      <w:r w:rsidRPr="000A58C0">
        <w:rPr>
          <w:rFonts w:ascii="Palatino Linotype" w:hAnsi="Palatino Linotype" w:cs="Arial"/>
          <w:sz w:val="24"/>
          <w:szCs w:val="24"/>
        </w:rPr>
        <w:t xml:space="preserve">, vía </w:t>
      </w:r>
      <w:r w:rsidRPr="000A58C0">
        <w:rPr>
          <w:rFonts w:ascii="Palatino Linotype" w:hAnsi="Palatino Linotype" w:cs="Arial"/>
          <w:b/>
          <w:sz w:val="24"/>
          <w:szCs w:val="24"/>
        </w:rPr>
        <w:t xml:space="preserve">SAIMEX, </w:t>
      </w:r>
      <w:r w:rsidR="00132A8C" w:rsidRPr="000A58C0">
        <w:rPr>
          <w:rFonts w:ascii="Palatino Linotype" w:hAnsi="Palatino Linotype" w:cs="Arial"/>
          <w:sz w:val="24"/>
          <w:szCs w:val="24"/>
          <w:lang w:val="es-ES"/>
        </w:rPr>
        <w:t>lo siguiente:</w:t>
      </w:r>
    </w:p>
    <w:p w:rsidR="00E571B9" w:rsidRDefault="00444457" w:rsidP="006828E9">
      <w:pPr>
        <w:pStyle w:val="Prrafodelista"/>
        <w:spacing w:before="100" w:beforeAutospacing="1" w:after="100" w:afterAutospacing="1" w:line="240" w:lineRule="auto"/>
        <w:ind w:left="851" w:rightChars="902" w:right="1804"/>
        <w:jc w:val="both"/>
        <w:rPr>
          <w:rFonts w:ascii="Palatino Linotype" w:hAnsi="Palatino Linotype" w:cs="Arial"/>
          <w:i/>
          <w:sz w:val="22"/>
          <w:szCs w:val="22"/>
          <w:lang w:eastAsia="es-MX"/>
        </w:rPr>
      </w:pPr>
      <w:r w:rsidRPr="000A58C0">
        <w:rPr>
          <w:rFonts w:ascii="Palatino Linotype" w:hAnsi="Palatino Linotype" w:cs="Arial"/>
          <w:i/>
          <w:sz w:val="22"/>
          <w:szCs w:val="22"/>
          <w:lang w:eastAsia="es-MX"/>
        </w:rPr>
        <w:t>“</w:t>
      </w:r>
      <w:r w:rsidR="002548B3">
        <w:rPr>
          <w:rFonts w:ascii="Palatino Linotype" w:hAnsi="Palatino Linotype" w:cs="Arial"/>
          <w:i/>
          <w:sz w:val="22"/>
          <w:szCs w:val="22"/>
          <w:lang w:eastAsia="es-MX"/>
        </w:rPr>
        <w:t>a)</w:t>
      </w:r>
      <w:r w:rsidR="000F3996">
        <w:rPr>
          <w:rFonts w:ascii="Palatino Linotype" w:hAnsi="Palatino Linotype" w:cs="Arial"/>
          <w:i/>
          <w:sz w:val="22"/>
          <w:szCs w:val="22"/>
          <w:lang w:eastAsia="es-MX"/>
        </w:rPr>
        <w:t xml:space="preserve"> </w:t>
      </w:r>
      <w:r w:rsidR="003F6CB5" w:rsidRPr="000A58C0">
        <w:rPr>
          <w:rFonts w:ascii="Palatino Linotype" w:hAnsi="Palatino Linotype" w:cs="Arial"/>
          <w:i/>
          <w:sz w:val="22"/>
          <w:szCs w:val="22"/>
          <w:lang w:eastAsia="es-MX"/>
        </w:rPr>
        <w:t>El Acuerdo de Inexistencia respecto de</w:t>
      </w:r>
      <w:r w:rsidR="00C4040B" w:rsidRPr="000A58C0">
        <w:rPr>
          <w:rFonts w:ascii="Palatino Linotype" w:hAnsi="Palatino Linotype" w:cs="Arial"/>
          <w:i/>
          <w:sz w:val="22"/>
          <w:szCs w:val="22"/>
          <w:lang w:eastAsia="es-MX"/>
        </w:rPr>
        <w:t xml:space="preserve"> </w:t>
      </w:r>
      <w:r w:rsidR="003F6CB5" w:rsidRPr="000A58C0">
        <w:rPr>
          <w:rFonts w:ascii="Palatino Linotype" w:hAnsi="Palatino Linotype" w:cs="Arial"/>
          <w:i/>
          <w:sz w:val="22"/>
          <w:szCs w:val="22"/>
          <w:lang w:eastAsia="es-MX"/>
        </w:rPr>
        <w:t>l</w:t>
      </w:r>
      <w:r w:rsidR="00C4040B" w:rsidRPr="000A58C0">
        <w:rPr>
          <w:rFonts w:ascii="Palatino Linotype" w:hAnsi="Palatino Linotype" w:cs="Arial"/>
          <w:i/>
          <w:sz w:val="22"/>
          <w:szCs w:val="22"/>
          <w:lang w:eastAsia="es-MX"/>
        </w:rPr>
        <w:t>a certificación de</w:t>
      </w:r>
      <w:r w:rsidR="000A58C0" w:rsidRPr="000A58C0">
        <w:rPr>
          <w:rFonts w:ascii="Palatino Linotype" w:hAnsi="Palatino Linotype" w:cs="Arial"/>
          <w:i/>
          <w:sz w:val="22"/>
          <w:szCs w:val="22"/>
          <w:lang w:eastAsia="es-MX"/>
        </w:rPr>
        <w:t xml:space="preserve"> </w:t>
      </w:r>
      <w:r w:rsidR="00C4040B" w:rsidRPr="000A58C0">
        <w:rPr>
          <w:rFonts w:ascii="Palatino Linotype" w:hAnsi="Palatino Linotype" w:cs="Arial"/>
          <w:i/>
          <w:sz w:val="22"/>
          <w:szCs w:val="22"/>
          <w:lang w:eastAsia="es-MX"/>
        </w:rPr>
        <w:t>l</w:t>
      </w:r>
      <w:r w:rsidR="000A58C0" w:rsidRPr="000A58C0">
        <w:rPr>
          <w:rFonts w:ascii="Palatino Linotype" w:hAnsi="Palatino Linotype" w:cs="Arial"/>
          <w:i/>
          <w:sz w:val="22"/>
          <w:szCs w:val="22"/>
          <w:lang w:eastAsia="es-MX"/>
        </w:rPr>
        <w:t>a</w:t>
      </w:r>
      <w:r w:rsidR="00E571B9">
        <w:rPr>
          <w:rFonts w:ascii="Palatino Linotype" w:hAnsi="Palatino Linotype" w:cs="Arial"/>
          <w:i/>
          <w:sz w:val="22"/>
          <w:szCs w:val="22"/>
          <w:lang w:eastAsia="es-MX"/>
        </w:rPr>
        <w:t xml:space="preserve"> Oficial Mediador </w:t>
      </w:r>
      <w:r w:rsidR="00C4040B" w:rsidRPr="000A58C0">
        <w:rPr>
          <w:rFonts w:ascii="Palatino Linotype" w:hAnsi="Palatino Linotype" w:cs="Arial"/>
          <w:i/>
          <w:sz w:val="22"/>
          <w:szCs w:val="22"/>
          <w:lang w:eastAsia="es-MX"/>
        </w:rPr>
        <w:t>Conciliador</w:t>
      </w:r>
      <w:r w:rsidR="000F3996">
        <w:rPr>
          <w:rFonts w:ascii="Palatino Linotype" w:hAnsi="Palatino Linotype" w:cs="Arial"/>
          <w:i/>
          <w:sz w:val="22"/>
          <w:szCs w:val="22"/>
          <w:lang w:eastAsia="es-MX"/>
        </w:rPr>
        <w:t xml:space="preserve"> y Calificador</w:t>
      </w:r>
      <w:r w:rsidR="00C4040B" w:rsidRPr="000A58C0">
        <w:rPr>
          <w:rFonts w:ascii="Palatino Linotype" w:hAnsi="Palatino Linotype" w:cs="Arial"/>
          <w:i/>
          <w:sz w:val="22"/>
          <w:szCs w:val="22"/>
          <w:lang w:eastAsia="es-MX"/>
        </w:rPr>
        <w:t xml:space="preserve"> Municipal</w:t>
      </w:r>
      <w:r w:rsidR="009A45F7" w:rsidRPr="000A58C0">
        <w:rPr>
          <w:rFonts w:ascii="Palatino Linotype" w:hAnsi="Palatino Linotype" w:cs="Arial"/>
          <w:i/>
          <w:sz w:val="22"/>
          <w:szCs w:val="22"/>
          <w:lang w:eastAsia="es-MX"/>
        </w:rPr>
        <w:t xml:space="preserve"> por el Centro de Mediac</w:t>
      </w:r>
      <w:r w:rsidR="00CA40DB">
        <w:rPr>
          <w:rFonts w:ascii="Palatino Linotype" w:hAnsi="Palatino Linotype" w:cs="Arial"/>
          <w:i/>
          <w:sz w:val="22"/>
          <w:szCs w:val="22"/>
          <w:lang w:eastAsia="es-MX"/>
        </w:rPr>
        <w:t xml:space="preserve">ión, Conciliación y de Justicia </w:t>
      </w:r>
      <w:r w:rsidR="009A45F7" w:rsidRPr="000A58C0">
        <w:rPr>
          <w:rFonts w:ascii="Palatino Linotype" w:hAnsi="Palatino Linotype" w:cs="Arial"/>
          <w:i/>
          <w:sz w:val="22"/>
          <w:szCs w:val="22"/>
          <w:lang w:eastAsia="es-MX"/>
        </w:rPr>
        <w:t xml:space="preserve">Restaurativa del Poder Judicial del Estado de México, </w:t>
      </w:r>
      <w:r w:rsidR="003F6CB5" w:rsidRPr="000A58C0">
        <w:rPr>
          <w:rFonts w:ascii="Palatino Linotype" w:hAnsi="Palatino Linotype" w:cs="Arial"/>
          <w:i/>
          <w:sz w:val="22"/>
          <w:szCs w:val="22"/>
          <w:lang w:eastAsia="es-MX"/>
        </w:rPr>
        <w:t>en términos de los artículos 49, fracciones II y XIII, 169 y 170 de la Ley de Transparencia y Acceso a la Información Pública del Estado de México y Municipios.</w:t>
      </w:r>
    </w:p>
    <w:p w:rsidR="000F3996" w:rsidRDefault="000F3996" w:rsidP="000F3996">
      <w:pPr>
        <w:pStyle w:val="Prrafodelista"/>
        <w:spacing w:before="100" w:beforeAutospacing="1" w:after="100" w:afterAutospacing="1" w:line="240" w:lineRule="auto"/>
        <w:ind w:left="851" w:rightChars="902" w:right="1804"/>
        <w:jc w:val="both"/>
        <w:rPr>
          <w:rFonts w:ascii="Palatino Linotype" w:hAnsi="Palatino Linotype" w:cs="Arial"/>
          <w:i/>
          <w:sz w:val="22"/>
          <w:szCs w:val="22"/>
          <w:lang w:eastAsia="es-MX"/>
        </w:rPr>
      </w:pPr>
      <w:r>
        <w:rPr>
          <w:rFonts w:ascii="Palatino Linotype" w:hAnsi="Palatino Linotype" w:cs="Arial"/>
          <w:i/>
          <w:sz w:val="22"/>
          <w:szCs w:val="22"/>
          <w:lang w:eastAsia="es-MX"/>
        </w:rPr>
        <w:t>b)</w:t>
      </w:r>
      <w:r w:rsidR="00E571B9">
        <w:rPr>
          <w:rFonts w:ascii="Palatino Linotype" w:hAnsi="Palatino Linotype" w:cs="Arial"/>
          <w:i/>
          <w:sz w:val="22"/>
          <w:szCs w:val="22"/>
          <w:lang w:eastAsia="es-MX"/>
        </w:rPr>
        <w:t xml:space="preserve"> </w:t>
      </w:r>
      <w:r w:rsidR="00CF4E38">
        <w:rPr>
          <w:rFonts w:ascii="Palatino Linotype" w:hAnsi="Palatino Linotype" w:cs="Arial"/>
          <w:i/>
          <w:sz w:val="22"/>
          <w:szCs w:val="22"/>
          <w:lang w:eastAsia="es-MX"/>
        </w:rPr>
        <w:t>La normatividad</w:t>
      </w:r>
      <w:r w:rsidR="000D0868">
        <w:rPr>
          <w:rFonts w:ascii="Palatino Linotype" w:hAnsi="Palatino Linotype" w:cs="Arial"/>
          <w:i/>
          <w:sz w:val="22"/>
          <w:szCs w:val="22"/>
          <w:lang w:eastAsia="es-MX"/>
        </w:rPr>
        <w:t xml:space="preserve"> vigente</w:t>
      </w:r>
      <w:r w:rsidR="00CF4E38">
        <w:rPr>
          <w:rFonts w:ascii="Palatino Linotype" w:hAnsi="Palatino Linotype" w:cs="Arial"/>
          <w:i/>
          <w:sz w:val="22"/>
          <w:szCs w:val="22"/>
          <w:lang w:eastAsia="es-MX"/>
        </w:rPr>
        <w:t xml:space="preserve"> de la que se desprendan</w:t>
      </w:r>
      <w:r w:rsidR="000D0868">
        <w:rPr>
          <w:rFonts w:ascii="Palatino Linotype" w:hAnsi="Palatino Linotype" w:cs="Arial"/>
          <w:i/>
          <w:sz w:val="22"/>
          <w:szCs w:val="22"/>
          <w:lang w:eastAsia="es-MX"/>
        </w:rPr>
        <w:t xml:space="preserve"> las funciones </w:t>
      </w:r>
      <w:r>
        <w:rPr>
          <w:rFonts w:ascii="Palatino Linotype" w:hAnsi="Palatino Linotype" w:cs="Arial"/>
          <w:i/>
          <w:sz w:val="22"/>
          <w:szCs w:val="22"/>
          <w:lang w:eastAsia="es-MX"/>
        </w:rPr>
        <w:t xml:space="preserve">que realiza </w:t>
      </w:r>
      <w:r w:rsidR="004D6D54">
        <w:rPr>
          <w:rFonts w:ascii="Palatino Linotype" w:hAnsi="Palatino Linotype" w:cs="Arial"/>
          <w:i/>
          <w:sz w:val="22"/>
          <w:szCs w:val="22"/>
          <w:lang w:eastAsia="es-MX"/>
        </w:rPr>
        <w:t xml:space="preserve">el encargado de despacho de la oficina de Oficial Mediador </w:t>
      </w:r>
      <w:r w:rsidR="004D6D54" w:rsidRPr="000A58C0">
        <w:rPr>
          <w:rFonts w:ascii="Palatino Linotype" w:hAnsi="Palatino Linotype" w:cs="Arial"/>
          <w:i/>
          <w:sz w:val="22"/>
          <w:szCs w:val="22"/>
          <w:lang w:eastAsia="es-MX"/>
        </w:rPr>
        <w:t>Conciliador</w:t>
      </w:r>
      <w:r w:rsidR="004D6D54">
        <w:rPr>
          <w:rFonts w:ascii="Palatino Linotype" w:hAnsi="Palatino Linotype" w:cs="Arial"/>
          <w:i/>
          <w:sz w:val="22"/>
          <w:szCs w:val="22"/>
          <w:lang w:eastAsia="es-MX"/>
        </w:rPr>
        <w:t xml:space="preserve"> y Calificador</w:t>
      </w:r>
      <w:r w:rsidR="004D6D54" w:rsidRPr="000A58C0">
        <w:rPr>
          <w:rFonts w:ascii="Palatino Linotype" w:hAnsi="Palatino Linotype" w:cs="Arial"/>
          <w:i/>
          <w:sz w:val="22"/>
          <w:szCs w:val="22"/>
          <w:lang w:eastAsia="es-MX"/>
        </w:rPr>
        <w:t xml:space="preserve"> Municipal </w:t>
      </w:r>
      <w:r w:rsidR="004D6D54">
        <w:rPr>
          <w:rFonts w:ascii="Palatino Linotype" w:hAnsi="Palatino Linotype" w:cs="Arial"/>
          <w:i/>
          <w:sz w:val="22"/>
          <w:szCs w:val="22"/>
          <w:lang w:eastAsia="es-MX"/>
        </w:rPr>
        <w:t>ante un hecho de tránsito.</w:t>
      </w:r>
    </w:p>
    <w:p w:rsidR="000F3996" w:rsidRDefault="001F6686" w:rsidP="000F3996">
      <w:pPr>
        <w:pStyle w:val="Prrafodelista"/>
        <w:spacing w:before="100" w:beforeAutospacing="1" w:after="100" w:afterAutospacing="1" w:line="240" w:lineRule="auto"/>
        <w:ind w:left="851" w:rightChars="902" w:right="1804"/>
        <w:jc w:val="both"/>
        <w:rPr>
          <w:rFonts w:ascii="Palatino Linotype" w:hAnsi="Palatino Linotype" w:cs="Arial"/>
          <w:i/>
          <w:sz w:val="22"/>
          <w:szCs w:val="22"/>
          <w:lang w:eastAsia="es-MX"/>
        </w:rPr>
      </w:pPr>
      <w:r>
        <w:rPr>
          <w:rFonts w:ascii="Palatino Linotype" w:hAnsi="Palatino Linotype" w:cs="Arial"/>
          <w:i/>
          <w:sz w:val="22"/>
          <w:szCs w:val="22"/>
          <w:lang w:eastAsia="es-MX"/>
        </w:rPr>
        <w:lastRenderedPageBreak/>
        <w:t xml:space="preserve">c) Los recibos de nómina </w:t>
      </w:r>
      <w:r w:rsidR="000F3996">
        <w:rPr>
          <w:rFonts w:ascii="Palatino Linotype" w:hAnsi="Palatino Linotype" w:cs="Arial"/>
          <w:i/>
          <w:sz w:val="22"/>
          <w:szCs w:val="22"/>
          <w:lang w:eastAsia="es-MX"/>
        </w:rPr>
        <w:t xml:space="preserve">del servidor público encargado de la oficina de la Oficialía Mediadora, </w:t>
      </w:r>
      <w:r w:rsidR="00841764">
        <w:rPr>
          <w:rFonts w:ascii="Palatino Linotype" w:hAnsi="Palatino Linotype" w:cs="Arial"/>
          <w:i/>
          <w:sz w:val="22"/>
          <w:szCs w:val="22"/>
          <w:lang w:eastAsia="es-MX"/>
        </w:rPr>
        <w:t xml:space="preserve">Conciliadora </w:t>
      </w:r>
      <w:r w:rsidR="000F3996">
        <w:rPr>
          <w:rFonts w:ascii="Palatino Linotype" w:hAnsi="Palatino Linotype" w:cs="Arial"/>
          <w:i/>
          <w:sz w:val="22"/>
          <w:szCs w:val="22"/>
          <w:lang w:eastAsia="es-MX"/>
        </w:rPr>
        <w:t xml:space="preserve">y Calificadora </w:t>
      </w:r>
      <w:r w:rsidR="00CF4E38">
        <w:rPr>
          <w:rFonts w:ascii="Palatino Linotype" w:hAnsi="Palatino Linotype" w:cs="Arial"/>
          <w:i/>
          <w:sz w:val="22"/>
          <w:szCs w:val="22"/>
          <w:lang w:eastAsia="es-MX"/>
        </w:rPr>
        <w:t>de</w:t>
      </w:r>
      <w:r w:rsidR="000F3996">
        <w:rPr>
          <w:rFonts w:ascii="Palatino Linotype" w:hAnsi="Palatino Linotype" w:cs="Arial"/>
          <w:i/>
          <w:sz w:val="22"/>
          <w:szCs w:val="22"/>
          <w:lang w:eastAsia="es-MX"/>
        </w:rPr>
        <w:t xml:space="preserve"> </w:t>
      </w:r>
      <w:r>
        <w:rPr>
          <w:rFonts w:ascii="Palatino Linotype" w:hAnsi="Palatino Linotype" w:cs="Arial"/>
          <w:i/>
          <w:sz w:val="22"/>
          <w:szCs w:val="22"/>
          <w:lang w:eastAsia="es-MX"/>
        </w:rPr>
        <w:t>la primera quincena de enero a la primera quincena de mayo</w:t>
      </w:r>
      <w:r w:rsidR="000F3996">
        <w:rPr>
          <w:rFonts w:ascii="Palatino Linotype" w:hAnsi="Palatino Linotype" w:cs="Arial"/>
          <w:i/>
          <w:sz w:val="22"/>
          <w:szCs w:val="22"/>
          <w:lang w:eastAsia="es-MX"/>
        </w:rPr>
        <w:t xml:space="preserve"> de 2019 en versión pública</w:t>
      </w:r>
      <w:r w:rsidR="00AB4B9E">
        <w:rPr>
          <w:rFonts w:ascii="Palatino Linotype" w:hAnsi="Palatino Linotype" w:cs="Arial"/>
          <w:i/>
          <w:sz w:val="22"/>
          <w:szCs w:val="22"/>
          <w:lang w:eastAsia="es-MX"/>
        </w:rPr>
        <w:t>.</w:t>
      </w:r>
      <w:r w:rsidR="000F3996">
        <w:rPr>
          <w:rFonts w:ascii="Palatino Linotype" w:hAnsi="Palatino Linotype" w:cs="Arial"/>
          <w:i/>
          <w:sz w:val="22"/>
          <w:szCs w:val="22"/>
          <w:lang w:eastAsia="es-MX"/>
        </w:rPr>
        <w:t xml:space="preserve"> </w:t>
      </w:r>
    </w:p>
    <w:p w:rsidR="00CF4E38" w:rsidRDefault="00CF4E38" w:rsidP="000F3996">
      <w:pPr>
        <w:pStyle w:val="Prrafodelista"/>
        <w:spacing w:before="100" w:beforeAutospacing="1" w:after="100" w:afterAutospacing="1" w:line="240" w:lineRule="auto"/>
        <w:ind w:left="851" w:rightChars="902" w:right="1804"/>
        <w:jc w:val="both"/>
        <w:rPr>
          <w:rFonts w:ascii="Palatino Linotype" w:hAnsi="Palatino Linotype"/>
          <w:i/>
          <w:sz w:val="22"/>
          <w:szCs w:val="22"/>
        </w:rPr>
      </w:pPr>
      <w:r>
        <w:rPr>
          <w:rFonts w:ascii="Palatino Linotype" w:hAnsi="Palatino Linotype"/>
          <w:i/>
          <w:sz w:val="22"/>
          <w:szCs w:val="22"/>
        </w:rPr>
        <w:t xml:space="preserve"> </w:t>
      </w:r>
    </w:p>
    <w:p w:rsidR="005C33BB" w:rsidRPr="000D0868" w:rsidRDefault="00CF4E38" w:rsidP="000D0868">
      <w:pPr>
        <w:pStyle w:val="Prrafodelista"/>
        <w:spacing w:before="100" w:beforeAutospacing="1" w:after="100" w:afterAutospacing="1" w:line="240" w:lineRule="auto"/>
        <w:ind w:left="851" w:rightChars="902" w:right="1804"/>
        <w:jc w:val="both"/>
        <w:rPr>
          <w:rFonts w:ascii="Palatino Linotype" w:eastAsia="Arial Unicode MS" w:hAnsi="Palatino Linotype"/>
          <w:i/>
          <w:sz w:val="22"/>
        </w:rPr>
      </w:pPr>
      <w:r w:rsidRPr="00621481">
        <w:rPr>
          <w:rFonts w:ascii="Palatino Linotype" w:hAnsi="Palatino Linotype" w:cs="Arial"/>
          <w:i/>
          <w:sz w:val="22"/>
          <w:szCs w:val="22"/>
          <w:lang w:eastAsia="es-MX"/>
        </w:rPr>
        <w:t>Debiendo</w:t>
      </w:r>
      <w:r w:rsidRPr="00621481">
        <w:rPr>
          <w:rFonts w:ascii="Palatino Linotype" w:hAnsi="Palatino Linotype" w:cs="Arial"/>
          <w:i/>
          <w:sz w:val="22"/>
          <w:szCs w:val="22"/>
        </w:rPr>
        <w:t xml:space="preserve"> notificar al</w:t>
      </w:r>
      <w:r w:rsidRPr="00621481">
        <w:rPr>
          <w:rFonts w:ascii="Palatino Linotype" w:hAnsi="Palatino Linotype" w:cs="Arial"/>
          <w:b/>
          <w:i/>
          <w:sz w:val="22"/>
          <w:szCs w:val="22"/>
        </w:rPr>
        <w:t xml:space="preserve"> RECURRENTE</w:t>
      </w:r>
      <w:r w:rsidRPr="00621481">
        <w:rPr>
          <w:rFonts w:ascii="Palatino Linotype" w:hAnsi="Palatino Linotype" w:cs="Arial"/>
          <w:i/>
          <w:sz w:val="22"/>
          <w:szCs w:val="22"/>
        </w:rPr>
        <w:t xml:space="preserve"> el Acuerdo de Clasificación de la información que emita en su caso el Comité de Transparencia con motivo de la versión pública</w:t>
      </w:r>
      <w:r w:rsidR="00841764" w:rsidRPr="000D0868">
        <w:rPr>
          <w:rFonts w:ascii="Palatino Linotype" w:eastAsia="Arial Unicode MS" w:hAnsi="Palatino Linotype"/>
          <w:b/>
          <w:i/>
          <w:sz w:val="22"/>
        </w:rPr>
        <w:t>.</w:t>
      </w:r>
    </w:p>
    <w:p w:rsidR="00B66AA2" w:rsidRPr="000A58C0" w:rsidRDefault="00B66AA2" w:rsidP="00801EF5">
      <w:pPr>
        <w:pStyle w:val="Prrafodelista"/>
        <w:spacing w:after="0" w:line="240" w:lineRule="auto"/>
        <w:ind w:left="851" w:right="902" w:hanging="142"/>
        <w:jc w:val="both"/>
        <w:rPr>
          <w:rFonts w:ascii="Palatino Linotype" w:hAnsi="Palatino Linotype" w:cs="Arial"/>
          <w:i/>
          <w:sz w:val="22"/>
          <w:szCs w:val="22"/>
          <w:lang w:eastAsia="es-MX"/>
        </w:rPr>
      </w:pPr>
    </w:p>
    <w:p w:rsidR="00444457" w:rsidRPr="000A58C0" w:rsidRDefault="00444457" w:rsidP="00801EF5">
      <w:pPr>
        <w:spacing w:after="0" w:line="360" w:lineRule="auto"/>
        <w:contextualSpacing/>
        <w:jc w:val="both"/>
        <w:rPr>
          <w:rFonts w:ascii="Palatino Linotype" w:hAnsi="Palatino Linotype"/>
          <w:color w:val="222222"/>
          <w:sz w:val="24"/>
          <w:szCs w:val="24"/>
          <w:shd w:val="clear" w:color="auto" w:fill="FFFFFF"/>
        </w:rPr>
      </w:pPr>
      <w:r w:rsidRPr="000A58C0">
        <w:rPr>
          <w:rFonts w:ascii="Palatino Linotype" w:hAnsi="Palatino Linotype"/>
          <w:b/>
          <w:color w:val="222222"/>
          <w:sz w:val="28"/>
          <w:szCs w:val="28"/>
          <w:shd w:val="clear" w:color="auto" w:fill="FFFFFF"/>
        </w:rPr>
        <w:t>TERCERO.</w:t>
      </w:r>
      <w:r w:rsidRPr="000A58C0">
        <w:rPr>
          <w:rStyle w:val="apple-converted-space"/>
          <w:rFonts w:ascii="Palatino Linotype" w:hAnsi="Palatino Linotype"/>
          <w:b/>
          <w:color w:val="222222"/>
          <w:shd w:val="clear" w:color="auto" w:fill="FFFFFF"/>
        </w:rPr>
        <w:t> </w:t>
      </w:r>
      <w:r w:rsidRPr="000A58C0">
        <w:rPr>
          <w:rFonts w:ascii="Palatino Linotype" w:hAnsi="Palatino Linotype"/>
          <w:b/>
          <w:color w:val="222222"/>
          <w:sz w:val="24"/>
          <w:szCs w:val="24"/>
          <w:lang w:eastAsia="es-ES_tradnl"/>
        </w:rPr>
        <w:t>Notifíquese</w:t>
      </w:r>
      <w:r w:rsidRPr="000A58C0">
        <w:rPr>
          <w:rFonts w:ascii="Palatino Linotype" w:hAnsi="Palatino Linotype"/>
          <w:color w:val="222222"/>
          <w:sz w:val="24"/>
          <w:szCs w:val="24"/>
          <w:lang w:eastAsia="es-ES_tradnl"/>
        </w:rPr>
        <w:t xml:space="preserve"> </w:t>
      </w:r>
      <w:r w:rsidRPr="000A58C0">
        <w:rPr>
          <w:rFonts w:ascii="Palatino Linotype" w:hAnsi="Palatino Linotype"/>
          <w:color w:val="222222"/>
          <w:sz w:val="24"/>
          <w:szCs w:val="24"/>
          <w:shd w:val="clear" w:color="auto" w:fill="FFFFFF"/>
        </w:rPr>
        <w:t>al Titular de la Unidad de Transparencia del</w:t>
      </w:r>
      <w:r w:rsidRPr="000A58C0">
        <w:rPr>
          <w:rStyle w:val="apple-converted-space"/>
          <w:rFonts w:ascii="Palatino Linotype" w:hAnsi="Palatino Linotype"/>
          <w:b/>
          <w:color w:val="222222"/>
          <w:sz w:val="24"/>
          <w:szCs w:val="24"/>
          <w:shd w:val="clear" w:color="auto" w:fill="FFFFFF"/>
        </w:rPr>
        <w:t> </w:t>
      </w:r>
      <w:r w:rsidRPr="000A58C0">
        <w:rPr>
          <w:rFonts w:ascii="Palatino Linotype" w:hAnsi="Palatino Linotype"/>
          <w:b/>
          <w:color w:val="222222"/>
          <w:sz w:val="24"/>
          <w:szCs w:val="24"/>
          <w:shd w:val="clear" w:color="auto" w:fill="FFFFFF"/>
        </w:rPr>
        <w:t>SUJETO OBLIGADO</w:t>
      </w:r>
      <w:r w:rsidRPr="000A58C0">
        <w:rPr>
          <w:rFonts w:ascii="Palatino Linotype" w:hAnsi="Palatino Linotype"/>
          <w:color w:val="222222"/>
          <w:sz w:val="24"/>
          <w:szCs w:val="24"/>
          <w:shd w:val="clear" w:color="auto" w:fill="FFFFFF"/>
        </w:rPr>
        <w:t>, para que conforme a los artículos 186</w:t>
      </w:r>
      <w:r w:rsidR="009A45F7" w:rsidRPr="000A58C0">
        <w:rPr>
          <w:rFonts w:ascii="Palatino Linotype" w:hAnsi="Palatino Linotype"/>
          <w:color w:val="222222"/>
          <w:sz w:val="24"/>
          <w:szCs w:val="24"/>
          <w:shd w:val="clear" w:color="auto" w:fill="FFFFFF"/>
        </w:rPr>
        <w:t>,</w:t>
      </w:r>
      <w:r w:rsidRPr="000A58C0">
        <w:rPr>
          <w:rFonts w:ascii="Palatino Linotype" w:hAnsi="Palatino Linotype"/>
          <w:color w:val="222222"/>
          <w:sz w:val="24"/>
          <w:szCs w:val="24"/>
          <w:shd w:val="clear" w:color="auto" w:fill="FFFFFF"/>
        </w:rPr>
        <w:t xml:space="preserve"> último párrafo y 189</w:t>
      </w:r>
      <w:r w:rsidR="009A45F7" w:rsidRPr="000A58C0">
        <w:rPr>
          <w:rFonts w:ascii="Palatino Linotype" w:hAnsi="Palatino Linotype"/>
          <w:color w:val="222222"/>
          <w:sz w:val="24"/>
          <w:szCs w:val="24"/>
          <w:shd w:val="clear" w:color="auto" w:fill="FFFFFF"/>
        </w:rPr>
        <w:t>,</w:t>
      </w:r>
      <w:r w:rsidRPr="000A58C0">
        <w:rPr>
          <w:rFonts w:ascii="Palatino Linotype" w:hAnsi="Palatino Linotype"/>
          <w:color w:val="222222"/>
          <w:sz w:val="24"/>
          <w:szCs w:val="24"/>
          <w:shd w:val="clear" w:color="auto" w:fill="FFFFFF"/>
        </w:rPr>
        <w:t xml:space="preserve"> párrafo segundo de la Ley de </w:t>
      </w:r>
      <w:r w:rsidRPr="000A58C0">
        <w:rPr>
          <w:rFonts w:ascii="Palatino Linotype" w:hAnsi="Palatino Linotype" w:cs="Arial"/>
          <w:sz w:val="24"/>
          <w:szCs w:val="24"/>
        </w:rPr>
        <w:t>Transparencia</w:t>
      </w:r>
      <w:r w:rsidRPr="000A58C0">
        <w:rPr>
          <w:rFonts w:ascii="Palatino Linotype" w:hAnsi="Palatino Linotype"/>
          <w:color w:val="222222"/>
          <w:sz w:val="24"/>
          <w:szCs w:val="24"/>
          <w:shd w:val="clear" w:color="auto" w:fill="FFFFFF"/>
        </w:rPr>
        <w:t xml:space="preserve"> y Acceso a la Información Pública del Estado de México y Municipios, dé </w:t>
      </w:r>
      <w:r w:rsidRPr="000A58C0">
        <w:rPr>
          <w:rFonts w:ascii="Palatino Linotype" w:hAnsi="Palatino Linotype" w:cs="Arial"/>
          <w:sz w:val="24"/>
          <w:szCs w:val="24"/>
        </w:rPr>
        <w:t>cumplimiento</w:t>
      </w:r>
      <w:r w:rsidRPr="000A58C0">
        <w:rPr>
          <w:rFonts w:ascii="Palatino Linotype" w:hAnsi="Palatino Linotype"/>
          <w:color w:val="222222"/>
          <w:sz w:val="24"/>
          <w:szCs w:val="24"/>
          <w:shd w:val="clear" w:color="auto" w:fill="FFFFFF"/>
        </w:rPr>
        <w:t xml:space="preserve"> a lo ordenado dentro del plazo de diez días hábiles, debiendo </w:t>
      </w:r>
      <w:r w:rsidRPr="000A58C0">
        <w:rPr>
          <w:rFonts w:ascii="Palatino Linotype" w:hAnsi="Palatino Linotype" w:cs="Arial"/>
          <w:sz w:val="24"/>
          <w:szCs w:val="24"/>
        </w:rPr>
        <w:t>informar</w:t>
      </w:r>
      <w:r w:rsidRPr="000A58C0">
        <w:rPr>
          <w:rFonts w:ascii="Palatino Linotype" w:hAnsi="Palatino Linotype"/>
          <w:color w:val="222222"/>
          <w:sz w:val="24"/>
          <w:szCs w:val="24"/>
          <w:shd w:val="clear" w:color="auto" w:fill="FFFFFF"/>
        </w:rPr>
        <w:t xml:space="preserve"> a este Instituto en un plazo </w:t>
      </w:r>
      <w:r w:rsidRPr="000A58C0">
        <w:rPr>
          <w:rFonts w:ascii="Palatino Linotype" w:hAnsi="Palatino Linotype"/>
          <w:color w:val="222222"/>
          <w:sz w:val="24"/>
          <w:szCs w:val="24"/>
          <w:lang w:eastAsia="es-ES_tradnl"/>
        </w:rPr>
        <w:t>de</w:t>
      </w:r>
      <w:r w:rsidRPr="000A58C0">
        <w:rPr>
          <w:rFonts w:ascii="Palatino Linotype" w:hAnsi="Palatino Linotype"/>
          <w:color w:val="222222"/>
          <w:sz w:val="24"/>
          <w:szCs w:val="24"/>
          <w:shd w:val="clear" w:color="auto" w:fill="FFFFFF"/>
        </w:rPr>
        <w:t xml:space="preserve"> tres días hábiles siguientes sobre el cumplimiento dado a la presente resolución.</w:t>
      </w:r>
    </w:p>
    <w:p w:rsidR="00444457" w:rsidRPr="000A58C0" w:rsidRDefault="00444457" w:rsidP="00801EF5">
      <w:pPr>
        <w:spacing w:after="0" w:line="360" w:lineRule="auto"/>
        <w:ind w:right="49"/>
        <w:contextualSpacing/>
        <w:jc w:val="both"/>
        <w:rPr>
          <w:rStyle w:val="apple-converted-space"/>
          <w:rFonts w:ascii="Palatino Linotype" w:hAnsi="Palatino Linotype"/>
          <w:b/>
          <w:color w:val="222222"/>
          <w:shd w:val="clear" w:color="auto" w:fill="FFFFFF"/>
        </w:rPr>
      </w:pPr>
    </w:p>
    <w:p w:rsidR="00444457" w:rsidRPr="000A58C0" w:rsidRDefault="00444457" w:rsidP="00801EF5">
      <w:pPr>
        <w:spacing w:after="0" w:line="360" w:lineRule="auto"/>
        <w:contextualSpacing/>
        <w:jc w:val="both"/>
        <w:rPr>
          <w:rFonts w:ascii="Palatino Linotype" w:eastAsia="Calibri" w:hAnsi="Palatino Linotype" w:cs="Arial"/>
          <w:sz w:val="24"/>
          <w:szCs w:val="24"/>
        </w:rPr>
      </w:pPr>
      <w:r w:rsidRPr="000A58C0">
        <w:rPr>
          <w:rFonts w:ascii="Palatino Linotype" w:hAnsi="Palatino Linotype"/>
          <w:b/>
          <w:color w:val="222222"/>
          <w:sz w:val="28"/>
          <w:szCs w:val="28"/>
          <w:shd w:val="clear" w:color="auto" w:fill="FFFFFF"/>
        </w:rPr>
        <w:t>CUARTO</w:t>
      </w:r>
      <w:r w:rsidRPr="000A58C0">
        <w:rPr>
          <w:rFonts w:ascii="Palatino Linotype" w:hAnsi="Palatino Linotype" w:cs="Arial"/>
          <w:b/>
          <w:bCs/>
          <w:color w:val="222222"/>
          <w:sz w:val="24"/>
          <w:szCs w:val="24"/>
          <w:lang w:eastAsia="es-MX"/>
        </w:rPr>
        <w:t xml:space="preserve">. </w:t>
      </w:r>
      <w:r w:rsidRPr="000A58C0">
        <w:rPr>
          <w:rFonts w:ascii="Palatino Linotype" w:hAnsi="Palatino Linotype"/>
          <w:b/>
          <w:color w:val="222222"/>
          <w:sz w:val="24"/>
          <w:szCs w:val="24"/>
          <w:lang w:eastAsia="es-ES_tradnl"/>
        </w:rPr>
        <w:t>Notifíquese</w:t>
      </w:r>
      <w:r w:rsidRPr="000A58C0">
        <w:rPr>
          <w:rFonts w:ascii="Palatino Linotype" w:hAnsi="Palatino Linotype"/>
          <w:color w:val="222222"/>
          <w:sz w:val="24"/>
          <w:szCs w:val="24"/>
          <w:lang w:eastAsia="es-ES_tradnl"/>
        </w:rPr>
        <w:t xml:space="preserve"> a</w:t>
      </w:r>
      <w:r w:rsidR="005C33BB">
        <w:rPr>
          <w:rFonts w:ascii="Palatino Linotype" w:hAnsi="Palatino Linotype"/>
          <w:color w:val="222222"/>
          <w:sz w:val="24"/>
          <w:szCs w:val="24"/>
          <w:lang w:eastAsia="es-ES_tradnl"/>
        </w:rPr>
        <w:t xml:space="preserve"> </w:t>
      </w:r>
      <w:r w:rsidR="005C33BB" w:rsidRPr="005C33BB">
        <w:rPr>
          <w:rFonts w:ascii="Palatino Linotype" w:hAnsi="Palatino Linotype"/>
          <w:b/>
          <w:color w:val="222222"/>
          <w:sz w:val="24"/>
          <w:szCs w:val="24"/>
          <w:lang w:eastAsia="es-ES_tradnl"/>
        </w:rPr>
        <w:t>LA</w:t>
      </w:r>
      <w:r w:rsidRPr="000A58C0">
        <w:rPr>
          <w:rFonts w:ascii="Palatino Linotype" w:hAnsi="Palatino Linotype"/>
          <w:color w:val="222222"/>
          <w:sz w:val="24"/>
          <w:szCs w:val="24"/>
          <w:lang w:eastAsia="es-ES_tradnl"/>
        </w:rPr>
        <w:t xml:space="preserve"> </w:t>
      </w:r>
      <w:r w:rsidRPr="000A58C0">
        <w:rPr>
          <w:rFonts w:ascii="Palatino Linotype" w:hAnsi="Palatino Linotype"/>
          <w:b/>
          <w:color w:val="222222"/>
          <w:sz w:val="24"/>
          <w:szCs w:val="24"/>
          <w:lang w:eastAsia="es-ES_tradnl"/>
        </w:rPr>
        <w:t>RECURRENTE</w:t>
      </w:r>
      <w:r w:rsidRPr="000A58C0">
        <w:rPr>
          <w:rFonts w:ascii="Palatino Linotype" w:hAnsi="Palatino Linotype"/>
          <w:color w:val="222222"/>
          <w:sz w:val="24"/>
          <w:szCs w:val="24"/>
          <w:lang w:eastAsia="es-ES_tradnl"/>
        </w:rPr>
        <w:t xml:space="preserve"> la </w:t>
      </w:r>
      <w:r w:rsidRPr="000A58C0">
        <w:rPr>
          <w:rFonts w:ascii="Palatino Linotype" w:hAnsi="Palatino Linotype" w:cs="Arial"/>
          <w:sz w:val="24"/>
          <w:szCs w:val="24"/>
        </w:rPr>
        <w:t>presente</w:t>
      </w:r>
      <w:r w:rsidRPr="000A58C0">
        <w:rPr>
          <w:rFonts w:ascii="Palatino Linotype" w:hAnsi="Palatino Linotype"/>
          <w:color w:val="222222"/>
          <w:sz w:val="24"/>
          <w:szCs w:val="24"/>
          <w:lang w:eastAsia="es-ES_tradnl"/>
        </w:rPr>
        <w:t xml:space="preserve"> resolución.</w:t>
      </w:r>
    </w:p>
    <w:p w:rsidR="00444457" w:rsidRPr="000A58C0" w:rsidRDefault="00444457" w:rsidP="00801EF5">
      <w:pPr>
        <w:spacing w:after="0" w:line="360" w:lineRule="auto"/>
        <w:ind w:right="49"/>
        <w:contextualSpacing/>
        <w:jc w:val="both"/>
        <w:rPr>
          <w:rFonts w:ascii="Palatino Linotype" w:hAnsi="Palatino Linotype" w:cs="Arial"/>
          <w:b/>
          <w:bCs/>
          <w:color w:val="222222"/>
          <w:lang w:eastAsia="es-MX"/>
        </w:rPr>
      </w:pPr>
    </w:p>
    <w:p w:rsidR="00444457" w:rsidRDefault="00444457" w:rsidP="00801EF5">
      <w:pPr>
        <w:spacing w:after="0" w:line="360" w:lineRule="auto"/>
        <w:contextualSpacing/>
        <w:jc w:val="both"/>
        <w:rPr>
          <w:rFonts w:ascii="Palatino Linotype" w:hAnsi="Palatino Linotype"/>
          <w:color w:val="222222"/>
          <w:sz w:val="24"/>
          <w:szCs w:val="24"/>
          <w:lang w:eastAsia="es-ES_tradnl"/>
        </w:rPr>
      </w:pPr>
      <w:r w:rsidRPr="000A58C0">
        <w:rPr>
          <w:rFonts w:ascii="Palatino Linotype" w:hAnsi="Palatino Linotype"/>
          <w:b/>
          <w:color w:val="222222"/>
          <w:sz w:val="28"/>
          <w:szCs w:val="28"/>
          <w:shd w:val="clear" w:color="auto" w:fill="FFFFFF"/>
        </w:rPr>
        <w:t>QUINTO</w:t>
      </w:r>
      <w:r w:rsidRPr="000A58C0">
        <w:rPr>
          <w:rFonts w:ascii="Palatino Linotype" w:hAnsi="Palatino Linotype" w:cs="Arial"/>
          <w:b/>
          <w:bCs/>
          <w:color w:val="222222"/>
          <w:sz w:val="28"/>
          <w:lang w:eastAsia="es-MX"/>
        </w:rPr>
        <w:t>.</w:t>
      </w:r>
      <w:r w:rsidRPr="000A58C0">
        <w:rPr>
          <w:rFonts w:ascii="Palatino Linotype" w:hAnsi="Palatino Linotype"/>
          <w:color w:val="222222"/>
          <w:szCs w:val="17"/>
          <w:lang w:eastAsia="es-ES_tradnl"/>
        </w:rPr>
        <w:t xml:space="preserve"> </w:t>
      </w:r>
      <w:r w:rsidRPr="000A58C0">
        <w:rPr>
          <w:rFonts w:ascii="Palatino Linotype" w:hAnsi="Palatino Linotype"/>
          <w:b/>
          <w:color w:val="222222"/>
          <w:sz w:val="24"/>
          <w:szCs w:val="24"/>
          <w:lang w:eastAsia="es-ES_tradnl"/>
        </w:rPr>
        <w:t>Hágase del conocimiento</w:t>
      </w:r>
      <w:r w:rsidR="00FB798B">
        <w:rPr>
          <w:rFonts w:ascii="Palatino Linotype" w:hAnsi="Palatino Linotype"/>
          <w:color w:val="222222"/>
          <w:sz w:val="24"/>
          <w:szCs w:val="24"/>
          <w:lang w:eastAsia="es-ES_tradnl"/>
        </w:rPr>
        <w:t xml:space="preserve"> de</w:t>
      </w:r>
      <w:r w:rsidRPr="000A58C0">
        <w:rPr>
          <w:rFonts w:ascii="Palatino Linotype" w:hAnsi="Palatino Linotype"/>
          <w:color w:val="222222"/>
          <w:sz w:val="24"/>
          <w:szCs w:val="24"/>
          <w:lang w:eastAsia="es-ES_tradnl"/>
        </w:rPr>
        <w:t xml:space="preserve"> </w:t>
      </w:r>
      <w:r w:rsidR="00FB798B" w:rsidRPr="00FB798B">
        <w:rPr>
          <w:rFonts w:ascii="Palatino Linotype" w:hAnsi="Palatino Linotype"/>
          <w:b/>
          <w:color w:val="222222"/>
          <w:sz w:val="24"/>
          <w:szCs w:val="24"/>
          <w:lang w:eastAsia="es-ES_tradnl"/>
        </w:rPr>
        <w:t xml:space="preserve">LA </w:t>
      </w:r>
      <w:r w:rsidRPr="000A58C0">
        <w:rPr>
          <w:rFonts w:ascii="Palatino Linotype" w:hAnsi="Palatino Linotype"/>
          <w:b/>
          <w:color w:val="222222"/>
          <w:sz w:val="24"/>
          <w:szCs w:val="24"/>
          <w:lang w:eastAsia="es-ES_tradnl"/>
        </w:rPr>
        <w:t>RECURRENTE</w:t>
      </w:r>
      <w:r w:rsidRPr="000A58C0">
        <w:rPr>
          <w:rFonts w:ascii="Palatino Linotype" w:hAnsi="Palatino Linotype"/>
          <w:color w:val="222222"/>
          <w:sz w:val="24"/>
          <w:szCs w:val="24"/>
          <w:lang w:eastAsia="es-ES_tradnl"/>
        </w:rPr>
        <w:t xml:space="preserve"> que de conformidad con lo establecido en el </w:t>
      </w:r>
      <w:r w:rsidRPr="000A58C0">
        <w:rPr>
          <w:rFonts w:ascii="Palatino Linotype" w:hAnsi="Palatino Linotype" w:cs="Arial"/>
          <w:sz w:val="24"/>
          <w:szCs w:val="24"/>
        </w:rPr>
        <w:t>artículo</w:t>
      </w:r>
      <w:r w:rsidRPr="000A58C0">
        <w:rPr>
          <w:rFonts w:ascii="Palatino Linotype" w:hAnsi="Palatino Linotype"/>
          <w:color w:val="222222"/>
          <w:sz w:val="24"/>
          <w:szCs w:val="24"/>
          <w:lang w:eastAsia="es-ES_tradnl"/>
        </w:rPr>
        <w:t xml:space="preserve"> 196 de la </w:t>
      </w:r>
      <w:r w:rsidRPr="000A58C0">
        <w:rPr>
          <w:rFonts w:ascii="Palatino Linotype" w:hAnsi="Palatino Linotype" w:cs="Arial"/>
          <w:sz w:val="24"/>
          <w:szCs w:val="24"/>
        </w:rPr>
        <w:t>Ley</w:t>
      </w:r>
      <w:r w:rsidRPr="000A58C0">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FB798B" w:rsidRPr="0056226A" w:rsidRDefault="00FB798B" w:rsidP="00801EF5">
      <w:pPr>
        <w:spacing w:after="0" w:line="360" w:lineRule="auto"/>
        <w:contextualSpacing/>
        <w:jc w:val="both"/>
        <w:rPr>
          <w:rFonts w:ascii="Palatino Linotype" w:hAnsi="Palatino Linotype"/>
          <w:sz w:val="24"/>
          <w:szCs w:val="24"/>
          <w:lang w:eastAsia="es-ES_tradnl"/>
        </w:rPr>
      </w:pPr>
    </w:p>
    <w:p w:rsidR="002034FE" w:rsidRPr="0056226A" w:rsidRDefault="006828E9" w:rsidP="00801EF5">
      <w:pPr>
        <w:spacing w:after="0" w:line="360" w:lineRule="auto"/>
        <w:contextualSpacing/>
        <w:jc w:val="both"/>
        <w:rPr>
          <w:rFonts w:ascii="Palatino Linotype" w:hAnsi="Palatino Linotype" w:cs="Arial"/>
          <w:sz w:val="24"/>
          <w:szCs w:val="24"/>
        </w:rPr>
      </w:pPr>
      <w:r w:rsidRPr="006828E9">
        <w:rPr>
          <w:rFonts w:ascii="Palatino Linotype" w:hAnsi="Palatino Linotype" w:cs="Arial"/>
          <w:sz w:val="24"/>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w:t>
      </w:r>
      <w:r w:rsidRPr="006828E9">
        <w:rPr>
          <w:rFonts w:ascii="Palatino Linotype" w:hAnsi="Palatino Linotype" w:cs="Arial"/>
          <w:sz w:val="24"/>
          <w:szCs w:val="24"/>
        </w:rPr>
        <w:lastRenderedPageBreak/>
        <w:t>MARTÍNEZ CRUZ Y LUIS GUSTAVO PARRA NORIEGA; EN LA VIGÉSIMA NOVENA SESIÓN ORDINARIA CELEBRADA EL DÍA CATORCE DE AGOSTO DE DOS MIL 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114283" w:rsidRPr="0056226A" w:rsidTr="00E642F0">
        <w:trPr>
          <w:jc w:val="center"/>
        </w:trPr>
        <w:tc>
          <w:tcPr>
            <w:tcW w:w="10368" w:type="dxa"/>
          </w:tcPr>
          <w:p w:rsidR="009A45F7" w:rsidRPr="0056226A" w:rsidRDefault="009A45F7" w:rsidP="00801EF5">
            <w:pPr>
              <w:spacing w:after="0" w:line="240" w:lineRule="auto"/>
              <w:contextualSpacing/>
              <w:rPr>
                <w:rFonts w:ascii="Palatino Linotype" w:hAnsi="Palatino Linotype"/>
                <w:sz w:val="24"/>
              </w:rPr>
            </w:pPr>
          </w:p>
          <w:p w:rsidR="00A52ECD" w:rsidRDefault="00A52ECD" w:rsidP="00801EF5">
            <w:pPr>
              <w:spacing w:after="0" w:line="240" w:lineRule="auto"/>
              <w:contextualSpacing/>
              <w:rPr>
                <w:rFonts w:ascii="Palatino Linotype" w:hAnsi="Palatino Linotype"/>
                <w:sz w:val="24"/>
              </w:rPr>
            </w:pPr>
          </w:p>
          <w:p w:rsidR="006828E9" w:rsidRDefault="006828E9" w:rsidP="00801EF5">
            <w:pPr>
              <w:spacing w:after="0" w:line="240" w:lineRule="auto"/>
              <w:contextualSpacing/>
              <w:rPr>
                <w:rFonts w:ascii="Palatino Linotype" w:hAnsi="Palatino Linotype"/>
                <w:sz w:val="24"/>
              </w:rPr>
            </w:pPr>
          </w:p>
          <w:p w:rsidR="006828E9" w:rsidRPr="0056226A" w:rsidRDefault="006828E9" w:rsidP="00801EF5">
            <w:pPr>
              <w:spacing w:after="0" w:line="240" w:lineRule="auto"/>
              <w:contextualSpacing/>
              <w:rPr>
                <w:rFonts w:ascii="Palatino Linotype" w:hAnsi="Palatino Linotype"/>
                <w:sz w:val="24"/>
              </w:rPr>
            </w:pPr>
          </w:p>
          <w:tbl>
            <w:tblPr>
              <w:tblW w:w="10365" w:type="dxa"/>
              <w:jc w:val="center"/>
              <w:tblLayout w:type="fixed"/>
              <w:tblLook w:val="04A0" w:firstRow="1" w:lastRow="0" w:firstColumn="1" w:lastColumn="0" w:noHBand="0" w:noVBand="1"/>
            </w:tblPr>
            <w:tblGrid>
              <w:gridCol w:w="5182"/>
              <w:gridCol w:w="5183"/>
            </w:tblGrid>
            <w:tr w:rsidR="00114283" w:rsidRPr="0056226A" w:rsidTr="00E642F0">
              <w:trPr>
                <w:jc w:val="center"/>
              </w:trPr>
              <w:tc>
                <w:tcPr>
                  <w:tcW w:w="10365" w:type="dxa"/>
                  <w:gridSpan w:val="2"/>
                  <w:shd w:val="clear" w:color="auto" w:fill="auto"/>
                </w:tcPr>
                <w:p w:rsidR="00114283" w:rsidRPr="0056226A" w:rsidRDefault="00114283" w:rsidP="00801EF5">
                  <w:pPr>
                    <w:spacing w:after="0" w:line="240" w:lineRule="auto"/>
                    <w:contextualSpacing/>
                    <w:jc w:val="center"/>
                    <w:rPr>
                      <w:rFonts w:ascii="Palatino Linotype" w:hAnsi="Palatino Linotype" w:cs="Arial"/>
                      <w:b/>
                      <w:sz w:val="24"/>
                      <w:szCs w:val="24"/>
                    </w:rPr>
                  </w:pPr>
                  <w:r w:rsidRPr="0056226A">
                    <w:rPr>
                      <w:rFonts w:ascii="Palatino Linotype" w:hAnsi="Palatino Linotype" w:cs="Arial"/>
                      <w:b/>
                      <w:sz w:val="24"/>
                      <w:szCs w:val="24"/>
                    </w:rPr>
                    <w:t>Zulema Martínez Sánchez</w:t>
                  </w:r>
                </w:p>
                <w:p w:rsidR="00114283" w:rsidRPr="0056226A" w:rsidRDefault="00114283" w:rsidP="00801EF5">
                  <w:pPr>
                    <w:spacing w:after="0" w:line="240" w:lineRule="auto"/>
                    <w:contextualSpacing/>
                    <w:jc w:val="center"/>
                    <w:rPr>
                      <w:rFonts w:ascii="Palatino Linotype" w:hAnsi="Palatino Linotype" w:cs="Arial"/>
                      <w:b/>
                      <w:sz w:val="24"/>
                      <w:szCs w:val="24"/>
                    </w:rPr>
                  </w:pPr>
                  <w:r w:rsidRPr="0056226A">
                    <w:rPr>
                      <w:rFonts w:ascii="Palatino Linotype" w:hAnsi="Palatino Linotype" w:cs="Arial"/>
                      <w:sz w:val="24"/>
                      <w:szCs w:val="24"/>
                    </w:rPr>
                    <w:t>Comisionada Presidenta</w:t>
                  </w:r>
                </w:p>
                <w:p w:rsidR="00114283" w:rsidRPr="0056226A" w:rsidRDefault="00114283" w:rsidP="00801EF5">
                  <w:pPr>
                    <w:spacing w:after="0" w:line="240" w:lineRule="auto"/>
                    <w:contextualSpacing/>
                    <w:jc w:val="center"/>
                    <w:rPr>
                      <w:rFonts w:ascii="Palatino Linotype" w:hAnsi="Palatino Linotype" w:cs="Arial"/>
                      <w:b/>
                      <w:sz w:val="24"/>
                      <w:szCs w:val="24"/>
                    </w:rPr>
                  </w:pPr>
                  <w:r w:rsidRPr="00810AFA">
                    <w:rPr>
                      <w:rFonts w:ascii="Palatino Linotype" w:hAnsi="Palatino Linotype" w:cs="Arial"/>
                      <w:b/>
                      <w:color w:val="FFFFFF" w:themeColor="background1"/>
                      <w:sz w:val="24"/>
                      <w:szCs w:val="24"/>
                    </w:rPr>
                    <w:t xml:space="preserve">(RÚBRICA) </w:t>
                  </w:r>
                </w:p>
              </w:tc>
            </w:tr>
            <w:tr w:rsidR="00114283" w:rsidRPr="0056226A" w:rsidTr="00E642F0">
              <w:trPr>
                <w:jc w:val="center"/>
              </w:trPr>
              <w:tc>
                <w:tcPr>
                  <w:tcW w:w="5182" w:type="dxa"/>
                  <w:shd w:val="clear" w:color="auto" w:fill="auto"/>
                </w:tcPr>
                <w:p w:rsidR="00114283" w:rsidRPr="0056226A" w:rsidRDefault="00114283" w:rsidP="00801EF5">
                  <w:pPr>
                    <w:spacing w:after="0" w:line="240" w:lineRule="auto"/>
                    <w:contextualSpacing/>
                    <w:jc w:val="center"/>
                    <w:rPr>
                      <w:rFonts w:ascii="Palatino Linotype" w:hAnsi="Palatino Linotype" w:cs="Arial"/>
                      <w:b/>
                      <w:sz w:val="24"/>
                      <w:szCs w:val="24"/>
                    </w:rPr>
                  </w:pPr>
                </w:p>
                <w:p w:rsidR="006539BB" w:rsidRPr="0056226A" w:rsidRDefault="006539BB" w:rsidP="00801EF5">
                  <w:pPr>
                    <w:spacing w:after="0" w:line="240" w:lineRule="auto"/>
                    <w:contextualSpacing/>
                    <w:jc w:val="center"/>
                    <w:rPr>
                      <w:rFonts w:ascii="Palatino Linotype" w:hAnsi="Palatino Linotype" w:cs="Arial"/>
                      <w:b/>
                      <w:sz w:val="24"/>
                      <w:szCs w:val="24"/>
                    </w:rPr>
                  </w:pPr>
                </w:p>
                <w:p w:rsidR="00A363CF" w:rsidRDefault="00A363CF" w:rsidP="006828E9">
                  <w:pPr>
                    <w:spacing w:after="0" w:line="240" w:lineRule="auto"/>
                    <w:contextualSpacing/>
                    <w:rPr>
                      <w:rFonts w:ascii="Palatino Linotype" w:hAnsi="Palatino Linotype" w:cs="Arial"/>
                      <w:b/>
                      <w:sz w:val="24"/>
                      <w:szCs w:val="24"/>
                    </w:rPr>
                  </w:pPr>
                </w:p>
                <w:p w:rsidR="006828E9" w:rsidRDefault="006828E9" w:rsidP="006828E9">
                  <w:pPr>
                    <w:spacing w:after="0" w:line="240" w:lineRule="auto"/>
                    <w:contextualSpacing/>
                    <w:rPr>
                      <w:rFonts w:ascii="Palatino Linotype" w:hAnsi="Palatino Linotype" w:cs="Arial"/>
                      <w:b/>
                      <w:sz w:val="24"/>
                      <w:szCs w:val="24"/>
                    </w:rPr>
                  </w:pPr>
                </w:p>
                <w:p w:rsidR="00114283" w:rsidRPr="0056226A" w:rsidRDefault="00114283" w:rsidP="00801EF5">
                  <w:pPr>
                    <w:spacing w:after="0" w:line="240" w:lineRule="auto"/>
                    <w:contextualSpacing/>
                    <w:jc w:val="center"/>
                    <w:rPr>
                      <w:rFonts w:ascii="Palatino Linotype" w:hAnsi="Palatino Linotype" w:cs="Arial"/>
                      <w:b/>
                      <w:sz w:val="24"/>
                      <w:szCs w:val="24"/>
                    </w:rPr>
                  </w:pPr>
                  <w:r w:rsidRPr="0056226A">
                    <w:rPr>
                      <w:rFonts w:ascii="Palatino Linotype" w:hAnsi="Palatino Linotype" w:cs="Arial"/>
                      <w:b/>
                      <w:sz w:val="24"/>
                      <w:szCs w:val="24"/>
                    </w:rPr>
                    <w:t>Eva Abaid Yapur</w:t>
                  </w:r>
                </w:p>
                <w:p w:rsidR="00114283" w:rsidRPr="0056226A" w:rsidRDefault="00114283" w:rsidP="00801EF5">
                  <w:pPr>
                    <w:spacing w:after="0" w:line="240" w:lineRule="auto"/>
                    <w:contextualSpacing/>
                    <w:jc w:val="center"/>
                    <w:rPr>
                      <w:rFonts w:ascii="Palatino Linotype" w:hAnsi="Palatino Linotype" w:cs="Arial"/>
                      <w:sz w:val="24"/>
                      <w:szCs w:val="24"/>
                    </w:rPr>
                  </w:pPr>
                  <w:r w:rsidRPr="0056226A">
                    <w:rPr>
                      <w:rFonts w:ascii="Palatino Linotype" w:hAnsi="Palatino Linotype" w:cs="Arial"/>
                      <w:sz w:val="24"/>
                      <w:szCs w:val="24"/>
                    </w:rPr>
                    <w:t>Comisionada</w:t>
                  </w:r>
                </w:p>
                <w:p w:rsidR="00114283" w:rsidRPr="0056226A" w:rsidRDefault="00114283" w:rsidP="00801EF5">
                  <w:pPr>
                    <w:spacing w:after="0" w:line="240" w:lineRule="auto"/>
                    <w:contextualSpacing/>
                    <w:jc w:val="center"/>
                    <w:rPr>
                      <w:rFonts w:ascii="Palatino Linotype" w:hAnsi="Palatino Linotype" w:cs="Arial"/>
                      <w:b/>
                      <w:sz w:val="24"/>
                      <w:szCs w:val="24"/>
                    </w:rPr>
                  </w:pPr>
                  <w:r w:rsidRPr="00810AFA">
                    <w:rPr>
                      <w:rFonts w:ascii="Palatino Linotype" w:hAnsi="Palatino Linotype" w:cs="Arial"/>
                      <w:b/>
                      <w:color w:val="FFFFFF" w:themeColor="background1"/>
                      <w:sz w:val="24"/>
                      <w:szCs w:val="24"/>
                    </w:rPr>
                    <w:t>(RÚBRICA)</w:t>
                  </w:r>
                </w:p>
              </w:tc>
              <w:tc>
                <w:tcPr>
                  <w:tcW w:w="5183" w:type="dxa"/>
                  <w:shd w:val="clear" w:color="auto" w:fill="auto"/>
                </w:tcPr>
                <w:p w:rsidR="00114283" w:rsidRPr="0056226A" w:rsidRDefault="00114283" w:rsidP="00801EF5">
                  <w:pPr>
                    <w:spacing w:after="0" w:line="240" w:lineRule="auto"/>
                    <w:contextualSpacing/>
                    <w:jc w:val="center"/>
                    <w:rPr>
                      <w:rFonts w:ascii="Palatino Linotype" w:hAnsi="Palatino Linotype" w:cs="Arial"/>
                      <w:b/>
                      <w:sz w:val="24"/>
                      <w:szCs w:val="24"/>
                    </w:rPr>
                  </w:pPr>
                </w:p>
                <w:p w:rsidR="00B66AA2" w:rsidRDefault="00B66AA2" w:rsidP="006828E9">
                  <w:pPr>
                    <w:spacing w:after="0" w:line="240" w:lineRule="auto"/>
                    <w:contextualSpacing/>
                    <w:rPr>
                      <w:rFonts w:ascii="Palatino Linotype" w:hAnsi="Palatino Linotype" w:cs="Arial"/>
                      <w:b/>
                      <w:sz w:val="24"/>
                      <w:szCs w:val="24"/>
                    </w:rPr>
                  </w:pPr>
                </w:p>
                <w:p w:rsidR="00A363CF" w:rsidRDefault="00A363CF" w:rsidP="006828E9">
                  <w:pPr>
                    <w:spacing w:after="0" w:line="240" w:lineRule="auto"/>
                    <w:contextualSpacing/>
                    <w:rPr>
                      <w:rFonts w:ascii="Palatino Linotype" w:hAnsi="Palatino Linotype" w:cs="Arial"/>
                      <w:b/>
                      <w:sz w:val="24"/>
                      <w:szCs w:val="24"/>
                    </w:rPr>
                  </w:pPr>
                </w:p>
                <w:p w:rsidR="006828E9" w:rsidRPr="0056226A" w:rsidRDefault="006828E9" w:rsidP="006828E9">
                  <w:pPr>
                    <w:spacing w:after="0" w:line="240" w:lineRule="auto"/>
                    <w:contextualSpacing/>
                    <w:rPr>
                      <w:rFonts w:ascii="Palatino Linotype" w:hAnsi="Palatino Linotype" w:cs="Arial"/>
                      <w:b/>
                      <w:sz w:val="24"/>
                      <w:szCs w:val="24"/>
                    </w:rPr>
                  </w:pPr>
                </w:p>
                <w:p w:rsidR="00114283" w:rsidRPr="0056226A" w:rsidRDefault="00114283" w:rsidP="00801EF5">
                  <w:pPr>
                    <w:spacing w:after="0" w:line="240" w:lineRule="auto"/>
                    <w:contextualSpacing/>
                    <w:jc w:val="center"/>
                    <w:rPr>
                      <w:rFonts w:ascii="Palatino Linotype" w:hAnsi="Palatino Linotype" w:cs="Arial"/>
                      <w:b/>
                      <w:sz w:val="24"/>
                      <w:szCs w:val="24"/>
                    </w:rPr>
                  </w:pPr>
                  <w:r w:rsidRPr="0056226A">
                    <w:rPr>
                      <w:rFonts w:ascii="Palatino Linotype" w:hAnsi="Palatino Linotype" w:cs="Arial"/>
                      <w:b/>
                      <w:sz w:val="24"/>
                      <w:szCs w:val="24"/>
                    </w:rPr>
                    <w:t>José Guadalupe Luna Hernández</w:t>
                  </w:r>
                </w:p>
                <w:p w:rsidR="00114283" w:rsidRPr="0056226A" w:rsidRDefault="00114283" w:rsidP="00801EF5">
                  <w:pPr>
                    <w:spacing w:after="0" w:line="240" w:lineRule="auto"/>
                    <w:contextualSpacing/>
                    <w:jc w:val="center"/>
                    <w:rPr>
                      <w:rFonts w:ascii="Palatino Linotype" w:hAnsi="Palatino Linotype" w:cs="Arial"/>
                      <w:sz w:val="24"/>
                      <w:szCs w:val="24"/>
                    </w:rPr>
                  </w:pPr>
                  <w:r w:rsidRPr="0056226A">
                    <w:rPr>
                      <w:rFonts w:ascii="Palatino Linotype" w:hAnsi="Palatino Linotype" w:cs="Arial"/>
                      <w:sz w:val="24"/>
                      <w:szCs w:val="24"/>
                    </w:rPr>
                    <w:t>Comisionado</w:t>
                  </w:r>
                </w:p>
                <w:p w:rsidR="00114283" w:rsidRPr="0056226A" w:rsidRDefault="00114283" w:rsidP="00801EF5">
                  <w:pPr>
                    <w:spacing w:after="0" w:line="240" w:lineRule="auto"/>
                    <w:contextualSpacing/>
                    <w:jc w:val="center"/>
                    <w:rPr>
                      <w:rFonts w:ascii="Palatino Linotype" w:hAnsi="Palatino Linotype" w:cs="Arial"/>
                      <w:b/>
                      <w:sz w:val="24"/>
                      <w:szCs w:val="24"/>
                    </w:rPr>
                  </w:pPr>
                  <w:r w:rsidRPr="00810AFA">
                    <w:rPr>
                      <w:rFonts w:ascii="Palatino Linotype" w:hAnsi="Palatino Linotype" w:cs="Arial"/>
                      <w:b/>
                      <w:color w:val="FFFFFF" w:themeColor="background1"/>
                      <w:sz w:val="24"/>
                      <w:szCs w:val="24"/>
                    </w:rPr>
                    <w:t>(RÚBRICA)</w:t>
                  </w:r>
                </w:p>
              </w:tc>
            </w:tr>
            <w:tr w:rsidR="00114283" w:rsidRPr="0056226A" w:rsidTr="00E642F0">
              <w:trPr>
                <w:jc w:val="center"/>
              </w:trPr>
              <w:tc>
                <w:tcPr>
                  <w:tcW w:w="5182" w:type="dxa"/>
                  <w:shd w:val="clear" w:color="auto" w:fill="auto"/>
                </w:tcPr>
                <w:p w:rsidR="00114283" w:rsidRPr="0056226A" w:rsidRDefault="00114283" w:rsidP="00801EF5">
                  <w:pPr>
                    <w:spacing w:after="0" w:line="240" w:lineRule="auto"/>
                    <w:contextualSpacing/>
                    <w:jc w:val="center"/>
                    <w:rPr>
                      <w:rFonts w:ascii="Palatino Linotype" w:hAnsi="Palatino Linotype" w:cs="Arial"/>
                      <w:b/>
                      <w:sz w:val="24"/>
                      <w:szCs w:val="24"/>
                    </w:rPr>
                  </w:pPr>
                </w:p>
                <w:p w:rsidR="002D706E" w:rsidRPr="0056226A" w:rsidRDefault="002D706E" w:rsidP="00801EF5">
                  <w:pPr>
                    <w:spacing w:after="0" w:line="240" w:lineRule="auto"/>
                    <w:contextualSpacing/>
                    <w:jc w:val="center"/>
                    <w:rPr>
                      <w:rFonts w:ascii="Palatino Linotype" w:hAnsi="Palatino Linotype" w:cs="Arial"/>
                      <w:b/>
                      <w:sz w:val="24"/>
                      <w:szCs w:val="24"/>
                    </w:rPr>
                  </w:pPr>
                </w:p>
                <w:p w:rsidR="006828E9" w:rsidRDefault="006828E9" w:rsidP="006828E9">
                  <w:pPr>
                    <w:spacing w:after="0" w:line="240" w:lineRule="auto"/>
                    <w:contextualSpacing/>
                    <w:rPr>
                      <w:rFonts w:ascii="Palatino Linotype" w:hAnsi="Palatino Linotype" w:cs="Arial"/>
                      <w:b/>
                      <w:sz w:val="24"/>
                      <w:szCs w:val="24"/>
                    </w:rPr>
                  </w:pPr>
                </w:p>
                <w:p w:rsidR="006828E9" w:rsidRPr="0056226A" w:rsidRDefault="006828E9" w:rsidP="006828E9">
                  <w:pPr>
                    <w:spacing w:after="0" w:line="240" w:lineRule="auto"/>
                    <w:contextualSpacing/>
                    <w:rPr>
                      <w:rFonts w:ascii="Palatino Linotype" w:hAnsi="Palatino Linotype" w:cs="Arial"/>
                      <w:b/>
                      <w:sz w:val="24"/>
                      <w:szCs w:val="24"/>
                    </w:rPr>
                  </w:pPr>
                </w:p>
                <w:p w:rsidR="00114283" w:rsidRPr="0056226A" w:rsidRDefault="00114283" w:rsidP="00801EF5">
                  <w:pPr>
                    <w:spacing w:after="0" w:line="240" w:lineRule="auto"/>
                    <w:contextualSpacing/>
                    <w:jc w:val="center"/>
                    <w:rPr>
                      <w:rFonts w:ascii="Palatino Linotype" w:hAnsi="Palatino Linotype" w:cs="Arial"/>
                      <w:b/>
                      <w:sz w:val="24"/>
                      <w:szCs w:val="24"/>
                    </w:rPr>
                  </w:pPr>
                  <w:r w:rsidRPr="0056226A">
                    <w:rPr>
                      <w:rFonts w:ascii="Palatino Linotype" w:hAnsi="Palatino Linotype" w:cs="Arial"/>
                      <w:b/>
                      <w:sz w:val="24"/>
                      <w:szCs w:val="24"/>
                    </w:rPr>
                    <w:t>Javier Martínez Cruz</w:t>
                  </w:r>
                </w:p>
                <w:p w:rsidR="00114283" w:rsidRPr="0056226A" w:rsidRDefault="00114283" w:rsidP="00801EF5">
                  <w:pPr>
                    <w:spacing w:after="0" w:line="240" w:lineRule="auto"/>
                    <w:contextualSpacing/>
                    <w:jc w:val="center"/>
                    <w:rPr>
                      <w:rFonts w:ascii="Palatino Linotype" w:hAnsi="Palatino Linotype" w:cs="Arial"/>
                      <w:sz w:val="24"/>
                      <w:szCs w:val="24"/>
                    </w:rPr>
                  </w:pPr>
                  <w:r w:rsidRPr="0056226A">
                    <w:rPr>
                      <w:rFonts w:ascii="Palatino Linotype" w:hAnsi="Palatino Linotype" w:cs="Arial"/>
                      <w:sz w:val="24"/>
                      <w:szCs w:val="24"/>
                    </w:rPr>
                    <w:t>Comisionado</w:t>
                  </w:r>
                </w:p>
                <w:p w:rsidR="00114283" w:rsidRPr="0056226A" w:rsidRDefault="00114283" w:rsidP="00801EF5">
                  <w:pPr>
                    <w:spacing w:after="0" w:line="240" w:lineRule="auto"/>
                    <w:contextualSpacing/>
                    <w:jc w:val="center"/>
                    <w:rPr>
                      <w:rFonts w:ascii="Palatino Linotype" w:hAnsi="Palatino Linotype" w:cs="Arial"/>
                      <w:sz w:val="24"/>
                      <w:szCs w:val="24"/>
                    </w:rPr>
                  </w:pPr>
                  <w:r w:rsidRPr="00810AFA">
                    <w:rPr>
                      <w:rFonts w:ascii="Palatino Linotype" w:hAnsi="Palatino Linotype" w:cs="Arial"/>
                      <w:b/>
                      <w:color w:val="FFFFFF" w:themeColor="background1"/>
                      <w:sz w:val="24"/>
                      <w:szCs w:val="24"/>
                    </w:rPr>
                    <w:t>(RÚBRICA)</w:t>
                  </w:r>
                </w:p>
              </w:tc>
              <w:tc>
                <w:tcPr>
                  <w:tcW w:w="5183" w:type="dxa"/>
                  <w:shd w:val="clear" w:color="auto" w:fill="auto"/>
                </w:tcPr>
                <w:p w:rsidR="002D706E" w:rsidRPr="0056226A" w:rsidRDefault="002D706E" w:rsidP="00801EF5">
                  <w:pPr>
                    <w:spacing w:after="0" w:line="240" w:lineRule="auto"/>
                    <w:contextualSpacing/>
                    <w:jc w:val="center"/>
                    <w:rPr>
                      <w:rFonts w:ascii="Palatino Linotype" w:hAnsi="Palatino Linotype" w:cs="Arial"/>
                      <w:b/>
                      <w:sz w:val="24"/>
                      <w:szCs w:val="24"/>
                    </w:rPr>
                  </w:pPr>
                </w:p>
                <w:p w:rsidR="00B66AA2" w:rsidRDefault="00B66AA2" w:rsidP="00801EF5">
                  <w:pPr>
                    <w:spacing w:after="0" w:line="240" w:lineRule="auto"/>
                    <w:contextualSpacing/>
                    <w:jc w:val="center"/>
                    <w:rPr>
                      <w:rFonts w:ascii="Palatino Linotype" w:hAnsi="Palatino Linotype" w:cs="Arial"/>
                      <w:b/>
                      <w:sz w:val="24"/>
                      <w:szCs w:val="24"/>
                    </w:rPr>
                  </w:pPr>
                </w:p>
                <w:p w:rsidR="006828E9" w:rsidRDefault="006828E9" w:rsidP="006828E9">
                  <w:pPr>
                    <w:spacing w:after="0" w:line="240" w:lineRule="auto"/>
                    <w:contextualSpacing/>
                    <w:rPr>
                      <w:rFonts w:ascii="Palatino Linotype" w:hAnsi="Palatino Linotype" w:cs="Arial"/>
                      <w:b/>
                      <w:sz w:val="24"/>
                      <w:szCs w:val="24"/>
                    </w:rPr>
                  </w:pPr>
                </w:p>
                <w:p w:rsidR="006828E9" w:rsidRPr="0056226A" w:rsidRDefault="006828E9" w:rsidP="006828E9">
                  <w:pPr>
                    <w:spacing w:after="0" w:line="240" w:lineRule="auto"/>
                    <w:contextualSpacing/>
                    <w:rPr>
                      <w:rFonts w:ascii="Palatino Linotype" w:hAnsi="Palatino Linotype" w:cs="Arial"/>
                      <w:b/>
                      <w:sz w:val="24"/>
                      <w:szCs w:val="24"/>
                    </w:rPr>
                  </w:pPr>
                </w:p>
                <w:p w:rsidR="00114283" w:rsidRPr="0056226A" w:rsidRDefault="00114283" w:rsidP="00801EF5">
                  <w:pPr>
                    <w:spacing w:after="0" w:line="240" w:lineRule="auto"/>
                    <w:contextualSpacing/>
                    <w:jc w:val="center"/>
                    <w:rPr>
                      <w:rFonts w:ascii="Palatino Linotype" w:hAnsi="Palatino Linotype" w:cs="Arial"/>
                      <w:b/>
                      <w:sz w:val="24"/>
                      <w:szCs w:val="24"/>
                    </w:rPr>
                  </w:pPr>
                  <w:r w:rsidRPr="0056226A">
                    <w:rPr>
                      <w:rFonts w:ascii="Palatino Linotype" w:hAnsi="Palatino Linotype" w:cs="Arial"/>
                      <w:b/>
                      <w:sz w:val="24"/>
                      <w:szCs w:val="24"/>
                    </w:rPr>
                    <w:t>Luis Gustavo Parra Noriega</w:t>
                  </w:r>
                </w:p>
                <w:p w:rsidR="00114283" w:rsidRPr="0056226A" w:rsidRDefault="00114283" w:rsidP="00801EF5">
                  <w:pPr>
                    <w:spacing w:after="0" w:line="240" w:lineRule="auto"/>
                    <w:contextualSpacing/>
                    <w:jc w:val="center"/>
                    <w:rPr>
                      <w:rFonts w:ascii="Palatino Linotype" w:hAnsi="Palatino Linotype" w:cs="Arial"/>
                      <w:sz w:val="24"/>
                      <w:szCs w:val="24"/>
                    </w:rPr>
                  </w:pPr>
                  <w:r w:rsidRPr="0056226A">
                    <w:rPr>
                      <w:rFonts w:ascii="Palatino Linotype" w:hAnsi="Palatino Linotype" w:cs="Arial"/>
                      <w:sz w:val="24"/>
                      <w:szCs w:val="24"/>
                    </w:rPr>
                    <w:t>Comisionado</w:t>
                  </w:r>
                </w:p>
                <w:p w:rsidR="00114283" w:rsidRPr="0056226A" w:rsidRDefault="00114283" w:rsidP="00801EF5">
                  <w:pPr>
                    <w:spacing w:after="0" w:line="240" w:lineRule="auto"/>
                    <w:contextualSpacing/>
                    <w:jc w:val="center"/>
                    <w:rPr>
                      <w:rFonts w:ascii="Palatino Linotype" w:hAnsi="Palatino Linotype" w:cs="Arial"/>
                      <w:b/>
                      <w:sz w:val="24"/>
                      <w:szCs w:val="24"/>
                    </w:rPr>
                  </w:pPr>
                  <w:r w:rsidRPr="00810AFA">
                    <w:rPr>
                      <w:rFonts w:ascii="Palatino Linotype" w:hAnsi="Palatino Linotype" w:cs="Arial"/>
                      <w:b/>
                      <w:color w:val="FFFFFF" w:themeColor="background1"/>
                      <w:sz w:val="24"/>
                      <w:szCs w:val="24"/>
                    </w:rPr>
                    <w:t>(RÚBRICA)</w:t>
                  </w:r>
                </w:p>
              </w:tc>
            </w:tr>
            <w:tr w:rsidR="00114283" w:rsidRPr="0056226A" w:rsidTr="00E642F0">
              <w:trPr>
                <w:jc w:val="center"/>
              </w:trPr>
              <w:tc>
                <w:tcPr>
                  <w:tcW w:w="10365" w:type="dxa"/>
                  <w:gridSpan w:val="2"/>
                  <w:shd w:val="clear" w:color="auto" w:fill="auto"/>
                </w:tcPr>
                <w:p w:rsidR="00114283" w:rsidRPr="0056226A" w:rsidRDefault="00F93D86" w:rsidP="00801EF5">
                  <w:pPr>
                    <w:tabs>
                      <w:tab w:val="left" w:pos="3720"/>
                    </w:tabs>
                    <w:spacing w:after="0" w:line="240" w:lineRule="auto"/>
                    <w:contextualSpacing/>
                    <w:rPr>
                      <w:rFonts w:ascii="Palatino Linotype" w:hAnsi="Palatino Linotype" w:cs="Arial"/>
                      <w:b/>
                      <w:sz w:val="24"/>
                      <w:szCs w:val="24"/>
                    </w:rPr>
                  </w:pPr>
                  <w:r w:rsidRPr="0056226A">
                    <w:rPr>
                      <w:rFonts w:ascii="Palatino Linotype" w:hAnsi="Palatino Linotype" w:cs="Arial"/>
                      <w:b/>
                      <w:sz w:val="24"/>
                      <w:szCs w:val="24"/>
                    </w:rPr>
                    <w:tab/>
                  </w:r>
                </w:p>
                <w:p w:rsidR="006539BB" w:rsidRPr="0056226A" w:rsidRDefault="006539BB" w:rsidP="00801EF5">
                  <w:pPr>
                    <w:tabs>
                      <w:tab w:val="left" w:pos="3720"/>
                    </w:tabs>
                    <w:spacing w:after="0" w:line="240" w:lineRule="auto"/>
                    <w:contextualSpacing/>
                    <w:rPr>
                      <w:rFonts w:ascii="Palatino Linotype" w:hAnsi="Palatino Linotype" w:cs="Arial"/>
                      <w:b/>
                      <w:sz w:val="24"/>
                      <w:szCs w:val="24"/>
                    </w:rPr>
                  </w:pPr>
                </w:p>
                <w:p w:rsidR="008D26B0" w:rsidRPr="0056226A" w:rsidRDefault="008D26B0" w:rsidP="006828E9">
                  <w:pPr>
                    <w:spacing w:after="0" w:line="240" w:lineRule="auto"/>
                    <w:contextualSpacing/>
                    <w:rPr>
                      <w:rFonts w:ascii="Palatino Linotype" w:hAnsi="Palatino Linotype" w:cs="Arial"/>
                      <w:b/>
                      <w:sz w:val="24"/>
                      <w:szCs w:val="24"/>
                    </w:rPr>
                  </w:pPr>
                </w:p>
                <w:p w:rsidR="00114283" w:rsidRPr="0056226A" w:rsidRDefault="00114283" w:rsidP="00801EF5">
                  <w:pPr>
                    <w:spacing w:after="0" w:line="240" w:lineRule="auto"/>
                    <w:contextualSpacing/>
                    <w:jc w:val="center"/>
                    <w:rPr>
                      <w:rFonts w:ascii="Palatino Linotype" w:hAnsi="Palatino Linotype" w:cs="Arial"/>
                      <w:b/>
                      <w:sz w:val="24"/>
                      <w:szCs w:val="24"/>
                    </w:rPr>
                  </w:pPr>
                  <w:r w:rsidRPr="0056226A">
                    <w:rPr>
                      <w:rFonts w:ascii="Palatino Linotype" w:hAnsi="Palatino Linotype" w:cs="Arial"/>
                      <w:b/>
                      <w:sz w:val="24"/>
                      <w:szCs w:val="24"/>
                    </w:rPr>
                    <w:t>Alexis Tapia Ramírez</w:t>
                  </w:r>
                </w:p>
                <w:p w:rsidR="00114283" w:rsidRPr="0056226A" w:rsidRDefault="00114283" w:rsidP="00801EF5">
                  <w:pPr>
                    <w:spacing w:after="0" w:line="240" w:lineRule="auto"/>
                    <w:contextualSpacing/>
                    <w:jc w:val="center"/>
                    <w:rPr>
                      <w:rFonts w:ascii="Palatino Linotype" w:hAnsi="Palatino Linotype" w:cs="Arial"/>
                      <w:sz w:val="24"/>
                      <w:szCs w:val="24"/>
                    </w:rPr>
                  </w:pPr>
                  <w:r w:rsidRPr="0056226A">
                    <w:rPr>
                      <w:rFonts w:ascii="Palatino Linotype" w:hAnsi="Palatino Linotype" w:cs="Arial"/>
                      <w:sz w:val="24"/>
                      <w:szCs w:val="24"/>
                    </w:rPr>
                    <w:t>Secretario Técnico del Pleno</w:t>
                  </w:r>
                </w:p>
                <w:p w:rsidR="00FB798B" w:rsidRPr="0056226A" w:rsidRDefault="00114283" w:rsidP="006828E9">
                  <w:pPr>
                    <w:spacing w:after="0" w:line="240" w:lineRule="auto"/>
                    <w:contextualSpacing/>
                    <w:jc w:val="center"/>
                    <w:rPr>
                      <w:rFonts w:ascii="Palatino Linotype" w:hAnsi="Palatino Linotype" w:cs="Arial"/>
                      <w:sz w:val="24"/>
                      <w:szCs w:val="24"/>
                    </w:rPr>
                  </w:pPr>
                  <w:r w:rsidRPr="00810AFA">
                    <w:rPr>
                      <w:rFonts w:ascii="Palatino Linotype" w:hAnsi="Palatino Linotype" w:cs="Arial"/>
                      <w:b/>
                      <w:color w:val="FFFFFF" w:themeColor="background1"/>
                      <w:sz w:val="24"/>
                      <w:szCs w:val="24"/>
                    </w:rPr>
                    <w:t>(RÚBRICA)</w:t>
                  </w:r>
                  <w:r w:rsidRPr="00810AFA">
                    <w:rPr>
                      <w:rFonts w:ascii="Palatino Linotype" w:hAnsi="Palatino Linotype" w:cs="Arial"/>
                      <w:color w:val="FFFFFF" w:themeColor="background1"/>
                      <w:sz w:val="24"/>
                      <w:szCs w:val="24"/>
                    </w:rPr>
                    <w:t xml:space="preserve"> </w:t>
                  </w:r>
                </w:p>
              </w:tc>
            </w:tr>
          </w:tbl>
          <w:p w:rsidR="00114283" w:rsidRPr="0056226A" w:rsidRDefault="00114283" w:rsidP="00801EF5">
            <w:pPr>
              <w:spacing w:after="0" w:line="240" w:lineRule="auto"/>
              <w:contextualSpacing/>
              <w:jc w:val="both"/>
              <w:rPr>
                <w:rFonts w:ascii="Palatino Linotype" w:hAnsi="Palatino Linotype" w:cs="Arial"/>
                <w:sz w:val="24"/>
                <w:szCs w:val="24"/>
                <w:lang w:val="es-ES"/>
              </w:rPr>
            </w:pPr>
          </w:p>
        </w:tc>
      </w:tr>
    </w:tbl>
    <w:p w:rsidR="00114283" w:rsidRPr="0056226A" w:rsidRDefault="00114283" w:rsidP="00801EF5">
      <w:pPr>
        <w:spacing w:after="0" w:line="240" w:lineRule="auto"/>
        <w:contextualSpacing/>
        <w:jc w:val="both"/>
        <w:rPr>
          <w:rFonts w:ascii="Palatino Linotype" w:hAnsi="Palatino Linotype" w:cs="Arial"/>
        </w:rPr>
      </w:pPr>
      <w:r w:rsidRPr="0056226A">
        <w:rPr>
          <w:rFonts w:ascii="Palatino Linotype" w:hAnsi="Palatino Linotype" w:cs="Arial"/>
        </w:rPr>
        <w:t xml:space="preserve">Esta hoja corresponde a la resolución de </w:t>
      </w:r>
      <w:r w:rsidR="008D26B0">
        <w:rPr>
          <w:rFonts w:ascii="Palatino Linotype" w:hAnsi="Palatino Linotype" w:cs="Arial"/>
        </w:rPr>
        <w:t>catorce</w:t>
      </w:r>
      <w:r w:rsidR="00F80C9B" w:rsidRPr="00F80C9B">
        <w:rPr>
          <w:rFonts w:ascii="Palatino Linotype" w:hAnsi="Palatino Linotype" w:cs="Arial"/>
        </w:rPr>
        <w:t xml:space="preserve"> </w:t>
      </w:r>
      <w:r w:rsidR="00A52ECD" w:rsidRPr="00F80C9B">
        <w:rPr>
          <w:rFonts w:ascii="Palatino Linotype" w:hAnsi="Palatino Linotype" w:cs="Arial"/>
        </w:rPr>
        <w:t xml:space="preserve">de </w:t>
      </w:r>
      <w:r w:rsidR="00D63A50" w:rsidRPr="00F80C9B">
        <w:rPr>
          <w:rFonts w:ascii="Palatino Linotype" w:hAnsi="Palatino Linotype" w:cs="Arial"/>
        </w:rPr>
        <w:t xml:space="preserve">agosto </w:t>
      </w:r>
      <w:r w:rsidRPr="00F80C9B">
        <w:rPr>
          <w:rFonts w:ascii="Palatino Linotype" w:hAnsi="Palatino Linotype" w:cs="Arial"/>
        </w:rPr>
        <w:t>de dos mil dieci</w:t>
      </w:r>
      <w:r w:rsidR="00D9176A" w:rsidRPr="00F80C9B">
        <w:rPr>
          <w:rFonts w:ascii="Palatino Linotype" w:hAnsi="Palatino Linotype" w:cs="Arial"/>
        </w:rPr>
        <w:t>nueve</w:t>
      </w:r>
      <w:r w:rsidRPr="0056226A">
        <w:rPr>
          <w:rFonts w:ascii="Palatino Linotype" w:hAnsi="Palatino Linotype" w:cs="Arial"/>
        </w:rPr>
        <w:t xml:space="preserve">, emitida en </w:t>
      </w:r>
      <w:r w:rsidR="00FE28CE" w:rsidRPr="0056226A">
        <w:rPr>
          <w:rFonts w:ascii="Palatino Linotype" w:hAnsi="Palatino Linotype" w:cs="Arial"/>
        </w:rPr>
        <w:t xml:space="preserve">el recurso de revisión número </w:t>
      </w:r>
      <w:r w:rsidR="00CA40DB">
        <w:rPr>
          <w:rFonts w:ascii="Palatino Linotype" w:hAnsi="Palatino Linotype" w:cs="Arial"/>
        </w:rPr>
        <w:t>05062/INFOEM/IP/RR/2019</w:t>
      </w:r>
      <w:r w:rsidRPr="0056226A">
        <w:rPr>
          <w:rFonts w:ascii="Palatino Linotype" w:hAnsi="Palatino Linotype" w:cs="Arial"/>
        </w:rPr>
        <w:t>.</w:t>
      </w:r>
    </w:p>
    <w:p w:rsidR="00027DCB" w:rsidRPr="0056226A" w:rsidRDefault="00114283" w:rsidP="00801EF5">
      <w:pPr>
        <w:pStyle w:val="Piedepgina"/>
        <w:spacing w:after="0" w:line="240" w:lineRule="auto"/>
        <w:contextualSpacing/>
        <w:rPr>
          <w:rFonts w:ascii="Palatino Linotype" w:hAnsi="Palatino Linotype" w:cs="Arial"/>
        </w:rPr>
      </w:pPr>
      <w:r w:rsidRPr="0056226A">
        <w:rPr>
          <w:rFonts w:ascii="Palatino Linotype" w:hAnsi="Palatino Linotype" w:cs="Arial"/>
        </w:rPr>
        <w:t>YSM/</w:t>
      </w:r>
      <w:r w:rsidR="00F80C9B">
        <w:rPr>
          <w:rFonts w:ascii="Palatino Linotype" w:hAnsi="Palatino Linotype" w:cs="Arial"/>
        </w:rPr>
        <w:t>CBO/LGMJ</w:t>
      </w:r>
    </w:p>
    <w:sectPr w:rsidR="00027DCB" w:rsidRPr="0056226A" w:rsidSect="00E417E5">
      <w:headerReference w:type="default" r:id="rId13"/>
      <w:footerReference w:type="default" r:id="rId14"/>
      <w:headerReference w:type="first" r:id="rId15"/>
      <w:footerReference w:type="first" r:id="rId16"/>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1685" w:rsidRDefault="00831685" w:rsidP="00C80F8C">
      <w:r>
        <w:separator/>
      </w:r>
    </w:p>
  </w:endnote>
  <w:endnote w:type="continuationSeparator" w:id="0">
    <w:p w:rsidR="00831685" w:rsidRDefault="00831685" w:rsidP="00C80F8C">
      <w:r>
        <w:continuationSeparator/>
      </w:r>
    </w:p>
  </w:endnote>
  <w:endnote w:type="continuationNotice" w:id="1">
    <w:p w:rsidR="00831685" w:rsidRDefault="008316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550" w:rsidRDefault="006A0550" w:rsidP="0071355D">
    <w:pPr>
      <w:pStyle w:val="Piedepgina"/>
      <w:spacing w:after="0"/>
      <w:jc w:val="right"/>
      <w:rPr>
        <w:rFonts w:ascii="Palatino Linotype" w:hAnsi="Palatino Linotype" w:cs="Arial"/>
        <w:b/>
        <w:bCs/>
      </w:rPr>
    </w:pPr>
  </w:p>
  <w:p w:rsidR="006A0550" w:rsidRPr="00F12350" w:rsidRDefault="006A0550"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D76DB4">
      <w:rPr>
        <w:rFonts w:ascii="Palatino Linotype" w:hAnsi="Palatino Linotype" w:cs="Arial"/>
        <w:b/>
        <w:bCs/>
        <w:noProof/>
      </w:rPr>
      <w:t>21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D76DB4">
      <w:rPr>
        <w:rFonts w:ascii="Palatino Linotype" w:hAnsi="Palatino Linotype" w:cs="Arial"/>
        <w:b/>
        <w:bCs/>
        <w:noProof/>
      </w:rPr>
      <w:t>39</w:t>
    </w:r>
    <w:r w:rsidRPr="00F12350">
      <w:rPr>
        <w:rFonts w:ascii="Palatino Linotype" w:hAnsi="Palatino Linotype" w:cs="Arial"/>
        <w:b/>
        <w:bCs/>
      </w:rPr>
      <w:fldChar w:fldCharType="end"/>
    </w:r>
  </w:p>
  <w:p w:rsidR="006A0550" w:rsidRDefault="006A0550"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550" w:rsidRPr="00F12350" w:rsidRDefault="006A0550"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D76DB4">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D76DB4">
      <w:rPr>
        <w:rFonts w:ascii="Palatino Linotype" w:hAnsi="Palatino Linotype" w:cs="Arial"/>
        <w:b/>
        <w:bCs/>
        <w:noProof/>
      </w:rPr>
      <w:t>39</w:t>
    </w:r>
    <w:r w:rsidRPr="00F12350">
      <w:rPr>
        <w:rFonts w:ascii="Palatino Linotype" w:hAnsi="Palatino Linotype" w:cs="Arial"/>
        <w:b/>
        <w:bCs/>
      </w:rPr>
      <w:fldChar w:fldCharType="end"/>
    </w:r>
  </w:p>
  <w:p w:rsidR="006A0550" w:rsidRDefault="006A055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1685" w:rsidRDefault="00831685" w:rsidP="00C80F8C">
      <w:r>
        <w:separator/>
      </w:r>
    </w:p>
  </w:footnote>
  <w:footnote w:type="continuationSeparator" w:id="0">
    <w:p w:rsidR="00831685" w:rsidRDefault="00831685" w:rsidP="00C80F8C">
      <w:r>
        <w:continuationSeparator/>
      </w:r>
    </w:p>
  </w:footnote>
  <w:footnote w:type="continuationNotice" w:id="1">
    <w:p w:rsidR="00831685" w:rsidRDefault="0083168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550" w:rsidRDefault="006A0550" w:rsidP="006F30F8">
    <w:pPr>
      <w:pStyle w:val="Encabezado"/>
      <w:tabs>
        <w:tab w:val="clear" w:pos="4252"/>
        <w:tab w:val="clear" w:pos="8504"/>
        <w:tab w:val="left" w:pos="2326"/>
      </w:tabs>
    </w:pPr>
    <w:r>
      <w:t xml:space="preserve">                                                                   </w:t>
    </w:r>
  </w:p>
  <w:tbl>
    <w:tblPr>
      <w:tblW w:w="6301" w:type="dxa"/>
      <w:tblInd w:w="2835" w:type="dxa"/>
      <w:tblLayout w:type="fixed"/>
      <w:tblLook w:val="04A0" w:firstRow="1" w:lastRow="0" w:firstColumn="1" w:lastColumn="0" w:noHBand="0" w:noVBand="1"/>
    </w:tblPr>
    <w:tblGrid>
      <w:gridCol w:w="2552"/>
      <w:gridCol w:w="3749"/>
    </w:tblGrid>
    <w:tr w:rsidR="006A0550" w:rsidRPr="005A5E02" w:rsidTr="00A32E07">
      <w:tc>
        <w:tcPr>
          <w:tcW w:w="2552" w:type="dxa"/>
          <w:shd w:val="clear" w:color="auto" w:fill="auto"/>
          <w:vAlign w:val="center"/>
        </w:tcPr>
        <w:p w:rsidR="006A0550" w:rsidRPr="005A5E02" w:rsidRDefault="006A0550"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749" w:type="dxa"/>
          <w:shd w:val="clear" w:color="auto" w:fill="auto"/>
          <w:vAlign w:val="center"/>
        </w:tcPr>
        <w:p w:rsidR="006A0550" w:rsidRPr="005A5E02" w:rsidRDefault="006A0550" w:rsidP="00F02B3F">
          <w:pPr>
            <w:spacing w:after="0" w:line="240" w:lineRule="auto"/>
            <w:ind w:right="-533"/>
            <w:jc w:val="center"/>
            <w:rPr>
              <w:rFonts w:ascii="Palatino Linotype" w:hAnsi="Palatino Linotype"/>
              <w:b/>
              <w:sz w:val="22"/>
              <w:szCs w:val="22"/>
            </w:rPr>
          </w:pPr>
          <w:r>
            <w:rPr>
              <w:rFonts w:ascii="Palatino Linotype" w:hAnsi="Palatino Linotype"/>
              <w:b/>
              <w:sz w:val="22"/>
              <w:szCs w:val="22"/>
            </w:rPr>
            <w:t xml:space="preserve">      </w:t>
          </w:r>
          <w:r w:rsidRPr="005A5E02">
            <w:rPr>
              <w:rFonts w:ascii="Palatino Linotype" w:hAnsi="Palatino Linotype"/>
              <w:b/>
              <w:sz w:val="22"/>
              <w:szCs w:val="22"/>
            </w:rPr>
            <w:t>0</w:t>
          </w:r>
          <w:r>
            <w:rPr>
              <w:rFonts w:ascii="Palatino Linotype" w:hAnsi="Palatino Linotype"/>
              <w:b/>
              <w:sz w:val="22"/>
              <w:szCs w:val="22"/>
            </w:rPr>
            <w:t>5062/</w:t>
          </w:r>
          <w:r w:rsidRPr="005A5E02">
            <w:rPr>
              <w:rFonts w:ascii="Palatino Linotype" w:hAnsi="Palatino Linotype"/>
              <w:b/>
              <w:sz w:val="22"/>
              <w:szCs w:val="22"/>
            </w:rPr>
            <w:t>INFOEM/IP/RR/201</w:t>
          </w:r>
          <w:r>
            <w:rPr>
              <w:rFonts w:ascii="Palatino Linotype" w:hAnsi="Palatino Linotype"/>
              <w:b/>
              <w:sz w:val="22"/>
              <w:szCs w:val="22"/>
            </w:rPr>
            <w:t>9</w:t>
          </w:r>
        </w:p>
      </w:tc>
    </w:tr>
    <w:tr w:rsidR="006A0550" w:rsidRPr="005A5E02" w:rsidTr="00A32E07">
      <w:tc>
        <w:tcPr>
          <w:tcW w:w="2552" w:type="dxa"/>
          <w:shd w:val="clear" w:color="auto" w:fill="auto"/>
          <w:vAlign w:val="center"/>
        </w:tcPr>
        <w:p w:rsidR="006A0550" w:rsidRPr="005A5E02" w:rsidRDefault="006A0550"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749" w:type="dxa"/>
          <w:shd w:val="clear" w:color="auto" w:fill="auto"/>
          <w:vAlign w:val="center"/>
        </w:tcPr>
        <w:p w:rsidR="006A0550" w:rsidRPr="00927A01" w:rsidRDefault="006A0550" w:rsidP="00F02B3F">
          <w:pPr>
            <w:spacing w:after="0" w:line="240" w:lineRule="auto"/>
            <w:ind w:right="-44"/>
            <w:jc w:val="right"/>
            <w:rPr>
              <w:rFonts w:ascii="Palatino Linotype" w:hAnsi="Palatino Linotype"/>
              <w:b/>
              <w:sz w:val="22"/>
              <w:szCs w:val="22"/>
            </w:rPr>
          </w:pPr>
          <w:r>
            <w:rPr>
              <w:rFonts w:ascii="Palatino Linotype" w:hAnsi="Palatino Linotype"/>
              <w:b/>
              <w:sz w:val="22"/>
              <w:szCs w:val="22"/>
            </w:rPr>
            <w:t xml:space="preserve">              Ayuntamiento de Tezoyuca </w:t>
          </w:r>
        </w:p>
      </w:tc>
    </w:tr>
    <w:tr w:rsidR="006A0550" w:rsidRPr="005A5E02" w:rsidTr="00A32E07">
      <w:tc>
        <w:tcPr>
          <w:tcW w:w="2552" w:type="dxa"/>
          <w:shd w:val="clear" w:color="auto" w:fill="auto"/>
          <w:vAlign w:val="center"/>
        </w:tcPr>
        <w:p w:rsidR="006A0550" w:rsidRPr="005A5E02" w:rsidRDefault="006A0550"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749" w:type="dxa"/>
          <w:shd w:val="clear" w:color="auto" w:fill="auto"/>
          <w:vAlign w:val="center"/>
        </w:tcPr>
        <w:p w:rsidR="006A0550" w:rsidRPr="005A5E02" w:rsidRDefault="006A0550" w:rsidP="00F02B3F">
          <w:pPr>
            <w:spacing w:after="0" w:line="240" w:lineRule="auto"/>
            <w:ind w:right="-533"/>
            <w:jc w:val="center"/>
            <w:rPr>
              <w:rFonts w:ascii="Palatino Linotype" w:hAnsi="Palatino Linotype"/>
              <w:b/>
              <w:sz w:val="22"/>
              <w:szCs w:val="22"/>
            </w:rPr>
          </w:pPr>
          <w:r>
            <w:rPr>
              <w:rFonts w:ascii="Palatino Linotype" w:hAnsi="Palatino Linotype"/>
              <w:b/>
              <w:sz w:val="22"/>
              <w:szCs w:val="22"/>
            </w:rPr>
            <w:t xml:space="preserve">                          </w:t>
          </w:r>
          <w:r w:rsidRPr="005A5E02">
            <w:rPr>
              <w:rFonts w:ascii="Palatino Linotype" w:hAnsi="Palatino Linotype"/>
              <w:b/>
              <w:sz w:val="22"/>
              <w:szCs w:val="22"/>
            </w:rPr>
            <w:t>Eva Abaid Yapur</w:t>
          </w:r>
        </w:p>
      </w:tc>
    </w:tr>
  </w:tbl>
  <w:p w:rsidR="006A0550" w:rsidRDefault="006A0550"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379" w:type="dxa"/>
      <w:tblInd w:w="2745" w:type="dxa"/>
      <w:tblLayout w:type="fixed"/>
      <w:tblLook w:val="04A0" w:firstRow="1" w:lastRow="0" w:firstColumn="1" w:lastColumn="0" w:noHBand="0" w:noVBand="1"/>
    </w:tblPr>
    <w:tblGrid>
      <w:gridCol w:w="2552"/>
      <w:gridCol w:w="3827"/>
    </w:tblGrid>
    <w:tr w:rsidR="006A0550" w:rsidRPr="005A5E02" w:rsidTr="00F02B3F">
      <w:tc>
        <w:tcPr>
          <w:tcW w:w="2552" w:type="dxa"/>
          <w:shd w:val="clear" w:color="auto" w:fill="auto"/>
          <w:vAlign w:val="center"/>
        </w:tcPr>
        <w:p w:rsidR="006A0550" w:rsidRPr="005A5E02" w:rsidRDefault="006A0550"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827" w:type="dxa"/>
          <w:shd w:val="clear" w:color="auto" w:fill="auto"/>
          <w:vAlign w:val="center"/>
        </w:tcPr>
        <w:p w:rsidR="006A0550" w:rsidRPr="005A5E02" w:rsidRDefault="006A0550" w:rsidP="00F02B3F">
          <w:pPr>
            <w:spacing w:after="0" w:line="240" w:lineRule="auto"/>
            <w:jc w:val="right"/>
            <w:rPr>
              <w:rFonts w:ascii="Palatino Linotype" w:hAnsi="Palatino Linotype"/>
              <w:b/>
              <w:sz w:val="22"/>
              <w:szCs w:val="22"/>
            </w:rPr>
          </w:pPr>
          <w:r>
            <w:rPr>
              <w:rFonts w:ascii="Palatino Linotype" w:hAnsi="Palatino Linotype"/>
              <w:b/>
              <w:sz w:val="22"/>
              <w:szCs w:val="22"/>
            </w:rPr>
            <w:t xml:space="preserve">                </w:t>
          </w:r>
          <w:r w:rsidRPr="005A5E02">
            <w:rPr>
              <w:rFonts w:ascii="Palatino Linotype" w:hAnsi="Palatino Linotype"/>
              <w:b/>
              <w:sz w:val="22"/>
              <w:szCs w:val="22"/>
            </w:rPr>
            <w:t>0</w:t>
          </w:r>
          <w:r>
            <w:rPr>
              <w:rFonts w:ascii="Palatino Linotype" w:hAnsi="Palatino Linotype"/>
              <w:b/>
              <w:sz w:val="22"/>
              <w:szCs w:val="22"/>
            </w:rPr>
            <w:t>5062/</w:t>
          </w:r>
          <w:r w:rsidRPr="005A5E02">
            <w:rPr>
              <w:rFonts w:ascii="Palatino Linotype" w:hAnsi="Palatino Linotype"/>
              <w:b/>
              <w:sz w:val="22"/>
              <w:szCs w:val="22"/>
            </w:rPr>
            <w:t>INFOEM/IP/RR/201</w:t>
          </w:r>
          <w:r>
            <w:rPr>
              <w:rFonts w:ascii="Palatino Linotype" w:hAnsi="Palatino Linotype"/>
              <w:b/>
              <w:sz w:val="22"/>
              <w:szCs w:val="22"/>
            </w:rPr>
            <w:t>9</w:t>
          </w:r>
        </w:p>
      </w:tc>
    </w:tr>
    <w:tr w:rsidR="006A0550" w:rsidRPr="005A5E02" w:rsidTr="00F02B3F">
      <w:tc>
        <w:tcPr>
          <w:tcW w:w="2552" w:type="dxa"/>
          <w:shd w:val="clear" w:color="auto" w:fill="auto"/>
          <w:vAlign w:val="center"/>
        </w:tcPr>
        <w:p w:rsidR="006A0550" w:rsidRPr="005A5E02" w:rsidRDefault="006A0550" w:rsidP="00653BCE">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3827" w:type="dxa"/>
          <w:shd w:val="clear" w:color="auto" w:fill="auto"/>
          <w:vAlign w:val="center"/>
        </w:tcPr>
        <w:p w:rsidR="006A0550" w:rsidRPr="00927A01" w:rsidRDefault="00D76DB4" w:rsidP="00D76DB4">
          <w:pPr>
            <w:spacing w:after="0" w:line="240" w:lineRule="auto"/>
            <w:jc w:val="right"/>
            <w:rPr>
              <w:rFonts w:ascii="Palatino Linotype" w:hAnsi="Palatino Linotype"/>
              <w:b/>
              <w:sz w:val="22"/>
              <w:szCs w:val="22"/>
            </w:rPr>
          </w:pPr>
          <w:r>
            <w:rPr>
              <w:rFonts w:ascii="Palatino Linotype" w:hAnsi="Palatino Linotype"/>
              <w:b/>
              <w:sz w:val="22"/>
              <w:szCs w:val="22"/>
            </w:rPr>
            <w:t xml:space="preserve">                            Xxxxx Xxxx Xxxxx</w:t>
          </w:r>
        </w:p>
      </w:tc>
    </w:tr>
    <w:tr w:rsidR="006A0550" w:rsidRPr="005A5E02" w:rsidTr="00F02B3F">
      <w:trPr>
        <w:trHeight w:val="228"/>
      </w:trPr>
      <w:tc>
        <w:tcPr>
          <w:tcW w:w="2552" w:type="dxa"/>
          <w:shd w:val="clear" w:color="auto" w:fill="auto"/>
          <w:vAlign w:val="center"/>
        </w:tcPr>
        <w:p w:rsidR="006A0550" w:rsidRPr="005A5E02" w:rsidRDefault="006A0550"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827" w:type="dxa"/>
          <w:shd w:val="clear" w:color="auto" w:fill="auto"/>
          <w:vAlign w:val="center"/>
        </w:tcPr>
        <w:p w:rsidR="006A0550" w:rsidRPr="00927A01" w:rsidRDefault="006A0550" w:rsidP="00F02B3F">
          <w:pPr>
            <w:spacing w:after="0" w:line="240" w:lineRule="auto"/>
            <w:jc w:val="right"/>
            <w:rPr>
              <w:rFonts w:ascii="Palatino Linotype" w:hAnsi="Palatino Linotype"/>
              <w:b/>
              <w:sz w:val="22"/>
              <w:szCs w:val="22"/>
            </w:rPr>
          </w:pPr>
          <w:r>
            <w:rPr>
              <w:rFonts w:ascii="Palatino Linotype" w:hAnsi="Palatino Linotype"/>
              <w:b/>
              <w:sz w:val="22"/>
              <w:szCs w:val="22"/>
            </w:rPr>
            <w:t xml:space="preserve">               Ayuntamiento de Tezoyuca</w:t>
          </w:r>
        </w:p>
      </w:tc>
    </w:tr>
    <w:tr w:rsidR="006A0550" w:rsidRPr="005A5E02" w:rsidTr="00F02B3F">
      <w:tc>
        <w:tcPr>
          <w:tcW w:w="2552" w:type="dxa"/>
          <w:shd w:val="clear" w:color="auto" w:fill="auto"/>
          <w:vAlign w:val="center"/>
        </w:tcPr>
        <w:p w:rsidR="006A0550" w:rsidRPr="005A5E02" w:rsidRDefault="006A0550"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827" w:type="dxa"/>
          <w:shd w:val="clear" w:color="auto" w:fill="auto"/>
          <w:vAlign w:val="center"/>
        </w:tcPr>
        <w:p w:rsidR="006A0550" w:rsidRPr="005A5E02" w:rsidRDefault="006A0550" w:rsidP="00F02B3F">
          <w:pPr>
            <w:spacing w:after="0" w:line="240" w:lineRule="auto"/>
            <w:ind w:right="-533"/>
            <w:jc w:val="center"/>
            <w:rPr>
              <w:rFonts w:ascii="Palatino Linotype" w:hAnsi="Palatino Linotype"/>
              <w:b/>
              <w:sz w:val="22"/>
              <w:szCs w:val="22"/>
            </w:rPr>
          </w:pPr>
          <w:r>
            <w:rPr>
              <w:rFonts w:ascii="Palatino Linotype" w:hAnsi="Palatino Linotype"/>
              <w:b/>
              <w:sz w:val="22"/>
              <w:szCs w:val="22"/>
            </w:rPr>
            <w:t xml:space="preserve">                          </w:t>
          </w:r>
          <w:r w:rsidRPr="005A5E02">
            <w:rPr>
              <w:rFonts w:ascii="Palatino Linotype" w:hAnsi="Palatino Linotype"/>
              <w:b/>
              <w:sz w:val="22"/>
              <w:szCs w:val="22"/>
            </w:rPr>
            <w:t>Eva Abaid Yapur</w:t>
          </w:r>
        </w:p>
      </w:tc>
    </w:tr>
  </w:tbl>
  <w:p w:rsidR="006A0550" w:rsidRDefault="006A055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D0D60"/>
    <w:multiLevelType w:val="hybridMultilevel"/>
    <w:tmpl w:val="96BAF256"/>
    <w:lvl w:ilvl="0" w:tplc="1D54A222">
      <w:start w:val="4302"/>
      <w:numFmt w:val="bullet"/>
      <w:lvlText w:val=""/>
      <w:lvlJc w:val="left"/>
      <w:pPr>
        <w:ind w:left="1211" w:hanging="360"/>
      </w:pPr>
      <w:rPr>
        <w:rFonts w:ascii="Symbol" w:eastAsia="Times New Roman" w:hAnsi="Symbol"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2FF72B8"/>
    <w:multiLevelType w:val="hybridMultilevel"/>
    <w:tmpl w:val="B7A00DDE"/>
    <w:lvl w:ilvl="0" w:tplc="1E9A3EE2">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BEA069C"/>
    <w:multiLevelType w:val="hybridMultilevel"/>
    <w:tmpl w:val="DFC08130"/>
    <w:lvl w:ilvl="0" w:tplc="BFA0FF76">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22277427"/>
    <w:multiLevelType w:val="hybridMultilevel"/>
    <w:tmpl w:val="F2425A74"/>
    <w:lvl w:ilvl="0" w:tplc="987066B4">
      <w:start w:val="1"/>
      <w:numFmt w:val="upperRoman"/>
      <w:suff w:val="nothing"/>
      <w:lvlText w:val="%1."/>
      <w:lvlJc w:val="right"/>
      <w:pPr>
        <w:ind w:left="0" w:firstLine="0"/>
      </w:pPr>
      <w:rPr>
        <w:rFonts w:hint="default"/>
        <w:b/>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3B277B"/>
    <w:multiLevelType w:val="hybridMultilevel"/>
    <w:tmpl w:val="50623F66"/>
    <w:lvl w:ilvl="0" w:tplc="568EE48C">
      <w:start w:val="1"/>
      <w:numFmt w:val="upperRoman"/>
      <w:lvlText w:val="%1."/>
      <w:lvlJc w:val="left"/>
      <w:pPr>
        <w:ind w:left="1080" w:hanging="720"/>
      </w:pPr>
      <w:rPr>
        <w:rFonts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32D76B3"/>
    <w:multiLevelType w:val="hybridMultilevel"/>
    <w:tmpl w:val="FB12ACE8"/>
    <w:lvl w:ilvl="0" w:tplc="F3A2560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350A7193"/>
    <w:multiLevelType w:val="hybridMultilevel"/>
    <w:tmpl w:val="C8062F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15:restartNumberingAfterBreak="0">
    <w:nsid w:val="3AB565B9"/>
    <w:multiLevelType w:val="hybridMultilevel"/>
    <w:tmpl w:val="E3BEA9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D5446D"/>
    <w:multiLevelType w:val="hybridMultilevel"/>
    <w:tmpl w:val="886AD1C0"/>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1" w15:restartNumberingAfterBreak="0">
    <w:nsid w:val="3C542A2D"/>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E0F039D"/>
    <w:multiLevelType w:val="hybridMultilevel"/>
    <w:tmpl w:val="6D864A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42D35F9F"/>
    <w:multiLevelType w:val="hybridMultilevel"/>
    <w:tmpl w:val="BCACA3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32D5C03"/>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A35666"/>
    <w:multiLevelType w:val="hybridMultilevel"/>
    <w:tmpl w:val="1E7CE246"/>
    <w:lvl w:ilvl="0" w:tplc="25BA968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15:restartNumberingAfterBreak="0">
    <w:nsid w:val="506E4BEC"/>
    <w:multiLevelType w:val="multilevel"/>
    <w:tmpl w:val="B6C6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15:restartNumberingAfterBreak="0">
    <w:nsid w:val="5BB60DCF"/>
    <w:multiLevelType w:val="hybridMultilevel"/>
    <w:tmpl w:val="C9CC3854"/>
    <w:lvl w:ilvl="0" w:tplc="2E2E2A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7DE0A3C"/>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15:restartNumberingAfterBreak="0">
    <w:nsid w:val="6F061B74"/>
    <w:multiLevelType w:val="hybridMultilevel"/>
    <w:tmpl w:val="F3E08412"/>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4" w15:restartNumberingAfterBreak="0">
    <w:nsid w:val="71A511A8"/>
    <w:multiLevelType w:val="hybridMultilevel"/>
    <w:tmpl w:val="0B7E3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3D929F2"/>
    <w:multiLevelType w:val="hybridMultilevel"/>
    <w:tmpl w:val="34BA3788"/>
    <w:lvl w:ilvl="0" w:tplc="23060DA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79795EEB"/>
    <w:multiLevelType w:val="hybridMultilevel"/>
    <w:tmpl w:val="422273FC"/>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EA25DD9"/>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4"/>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2"/>
  </w:num>
  <w:num w:numId="6">
    <w:abstractNumId w:val="3"/>
  </w:num>
  <w:num w:numId="7">
    <w:abstractNumId w:val="22"/>
  </w:num>
  <w:num w:numId="8">
    <w:abstractNumId w:val="2"/>
  </w:num>
  <w:num w:numId="9">
    <w:abstractNumId w:val="8"/>
  </w:num>
  <w:num w:numId="10">
    <w:abstractNumId w:val="0"/>
  </w:num>
  <w:num w:numId="11">
    <w:abstractNumId w:val="18"/>
  </w:num>
  <w:num w:numId="12">
    <w:abstractNumId w:val="1"/>
  </w:num>
  <w:num w:numId="13">
    <w:abstractNumId w:val="17"/>
  </w:num>
  <w:num w:numId="14">
    <w:abstractNumId w:val="9"/>
  </w:num>
  <w:num w:numId="15">
    <w:abstractNumId w:val="27"/>
  </w:num>
  <w:num w:numId="16">
    <w:abstractNumId w:val="7"/>
  </w:num>
  <w:num w:numId="17">
    <w:abstractNumId w:val="16"/>
  </w:num>
  <w:num w:numId="18">
    <w:abstractNumId w:val="19"/>
  </w:num>
  <w:num w:numId="19">
    <w:abstractNumId w:val="25"/>
  </w:num>
  <w:num w:numId="20">
    <w:abstractNumId w:val="21"/>
  </w:num>
  <w:num w:numId="21">
    <w:abstractNumId w:val="15"/>
  </w:num>
  <w:num w:numId="22">
    <w:abstractNumId w:val="11"/>
  </w:num>
  <w:num w:numId="23">
    <w:abstractNumId w:val="20"/>
  </w:num>
  <w:num w:numId="24">
    <w:abstractNumId w:val="10"/>
  </w:num>
  <w:num w:numId="25">
    <w:abstractNumId w:val="24"/>
  </w:num>
  <w:num w:numId="26">
    <w:abstractNumId w:val="5"/>
  </w:num>
  <w:num w:numId="27">
    <w:abstractNumId w:val="6"/>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62"/>
    <w:rsid w:val="00000958"/>
    <w:rsid w:val="0000095D"/>
    <w:rsid w:val="00000D12"/>
    <w:rsid w:val="000017D2"/>
    <w:rsid w:val="000023E2"/>
    <w:rsid w:val="000023F5"/>
    <w:rsid w:val="000031D2"/>
    <w:rsid w:val="00003F5B"/>
    <w:rsid w:val="00004E2F"/>
    <w:rsid w:val="000058CF"/>
    <w:rsid w:val="000064B9"/>
    <w:rsid w:val="0001006B"/>
    <w:rsid w:val="00011730"/>
    <w:rsid w:val="000121F1"/>
    <w:rsid w:val="000123C7"/>
    <w:rsid w:val="00014425"/>
    <w:rsid w:val="00014FD5"/>
    <w:rsid w:val="00015040"/>
    <w:rsid w:val="00015682"/>
    <w:rsid w:val="00016368"/>
    <w:rsid w:val="00016CB1"/>
    <w:rsid w:val="00017CED"/>
    <w:rsid w:val="00017D62"/>
    <w:rsid w:val="00017DEC"/>
    <w:rsid w:val="000210A4"/>
    <w:rsid w:val="00021550"/>
    <w:rsid w:val="00021A61"/>
    <w:rsid w:val="00021D3C"/>
    <w:rsid w:val="00022392"/>
    <w:rsid w:val="0002286D"/>
    <w:rsid w:val="00022F7F"/>
    <w:rsid w:val="00023830"/>
    <w:rsid w:val="00023C3C"/>
    <w:rsid w:val="00023F0E"/>
    <w:rsid w:val="00024615"/>
    <w:rsid w:val="00025F0D"/>
    <w:rsid w:val="00027DCB"/>
    <w:rsid w:val="00030168"/>
    <w:rsid w:val="000301B7"/>
    <w:rsid w:val="000303DA"/>
    <w:rsid w:val="000311B1"/>
    <w:rsid w:val="00031C69"/>
    <w:rsid w:val="0003204F"/>
    <w:rsid w:val="00032FE2"/>
    <w:rsid w:val="00033C62"/>
    <w:rsid w:val="00034A1D"/>
    <w:rsid w:val="0003597A"/>
    <w:rsid w:val="0003681E"/>
    <w:rsid w:val="0003749D"/>
    <w:rsid w:val="000374D7"/>
    <w:rsid w:val="0004056B"/>
    <w:rsid w:val="0004137A"/>
    <w:rsid w:val="0004257A"/>
    <w:rsid w:val="00042EAD"/>
    <w:rsid w:val="00043684"/>
    <w:rsid w:val="000455B2"/>
    <w:rsid w:val="000470FE"/>
    <w:rsid w:val="000471C6"/>
    <w:rsid w:val="00047E4B"/>
    <w:rsid w:val="0005040C"/>
    <w:rsid w:val="000528B6"/>
    <w:rsid w:val="00052C63"/>
    <w:rsid w:val="0005466B"/>
    <w:rsid w:val="00054E72"/>
    <w:rsid w:val="000554B4"/>
    <w:rsid w:val="00057B34"/>
    <w:rsid w:val="0006124E"/>
    <w:rsid w:val="00062CA3"/>
    <w:rsid w:val="00062E7B"/>
    <w:rsid w:val="0006312B"/>
    <w:rsid w:val="00063DAE"/>
    <w:rsid w:val="00063DD3"/>
    <w:rsid w:val="000650FA"/>
    <w:rsid w:val="00065443"/>
    <w:rsid w:val="00065E74"/>
    <w:rsid w:val="00066489"/>
    <w:rsid w:val="000675B0"/>
    <w:rsid w:val="00067AC9"/>
    <w:rsid w:val="00067BB2"/>
    <w:rsid w:val="000714A3"/>
    <w:rsid w:val="00073A4E"/>
    <w:rsid w:val="00074A40"/>
    <w:rsid w:val="00074E94"/>
    <w:rsid w:val="00076612"/>
    <w:rsid w:val="00080AC5"/>
    <w:rsid w:val="00080C7D"/>
    <w:rsid w:val="00081085"/>
    <w:rsid w:val="00081FC7"/>
    <w:rsid w:val="00082AFC"/>
    <w:rsid w:val="000839CE"/>
    <w:rsid w:val="00083D3F"/>
    <w:rsid w:val="0008542A"/>
    <w:rsid w:val="00085610"/>
    <w:rsid w:val="00085D4A"/>
    <w:rsid w:val="00086C1F"/>
    <w:rsid w:val="00091E49"/>
    <w:rsid w:val="000936E2"/>
    <w:rsid w:val="0009408F"/>
    <w:rsid w:val="000952EC"/>
    <w:rsid w:val="000957AA"/>
    <w:rsid w:val="000A01E9"/>
    <w:rsid w:val="000A02C3"/>
    <w:rsid w:val="000A1026"/>
    <w:rsid w:val="000A13C0"/>
    <w:rsid w:val="000A1D24"/>
    <w:rsid w:val="000A30E0"/>
    <w:rsid w:val="000A58C0"/>
    <w:rsid w:val="000A5A50"/>
    <w:rsid w:val="000A5ED9"/>
    <w:rsid w:val="000A686C"/>
    <w:rsid w:val="000A6B77"/>
    <w:rsid w:val="000A722C"/>
    <w:rsid w:val="000A7741"/>
    <w:rsid w:val="000A7A17"/>
    <w:rsid w:val="000B0BC0"/>
    <w:rsid w:val="000B3113"/>
    <w:rsid w:val="000B34A2"/>
    <w:rsid w:val="000B364C"/>
    <w:rsid w:val="000B3FFD"/>
    <w:rsid w:val="000B5F0E"/>
    <w:rsid w:val="000B6AC3"/>
    <w:rsid w:val="000B6B38"/>
    <w:rsid w:val="000B6DA3"/>
    <w:rsid w:val="000B716C"/>
    <w:rsid w:val="000B73BF"/>
    <w:rsid w:val="000B7A41"/>
    <w:rsid w:val="000C11DC"/>
    <w:rsid w:val="000C2166"/>
    <w:rsid w:val="000C264E"/>
    <w:rsid w:val="000C4453"/>
    <w:rsid w:val="000C447D"/>
    <w:rsid w:val="000C44EA"/>
    <w:rsid w:val="000C5EF0"/>
    <w:rsid w:val="000C61D8"/>
    <w:rsid w:val="000D06E4"/>
    <w:rsid w:val="000D0868"/>
    <w:rsid w:val="000D12E5"/>
    <w:rsid w:val="000D13D0"/>
    <w:rsid w:val="000D1DCC"/>
    <w:rsid w:val="000D2CBD"/>
    <w:rsid w:val="000D2D89"/>
    <w:rsid w:val="000D4401"/>
    <w:rsid w:val="000D45A0"/>
    <w:rsid w:val="000D4A93"/>
    <w:rsid w:val="000D4F1A"/>
    <w:rsid w:val="000D73F2"/>
    <w:rsid w:val="000D7AF5"/>
    <w:rsid w:val="000E050B"/>
    <w:rsid w:val="000E2558"/>
    <w:rsid w:val="000E2F1E"/>
    <w:rsid w:val="000E2FAC"/>
    <w:rsid w:val="000E3018"/>
    <w:rsid w:val="000E34E1"/>
    <w:rsid w:val="000E385A"/>
    <w:rsid w:val="000E3DD1"/>
    <w:rsid w:val="000E3DD5"/>
    <w:rsid w:val="000E4151"/>
    <w:rsid w:val="000E4499"/>
    <w:rsid w:val="000E50A2"/>
    <w:rsid w:val="000E5CB2"/>
    <w:rsid w:val="000E63B2"/>
    <w:rsid w:val="000E6F5D"/>
    <w:rsid w:val="000F028A"/>
    <w:rsid w:val="000F0FF5"/>
    <w:rsid w:val="000F32FD"/>
    <w:rsid w:val="000F3671"/>
    <w:rsid w:val="000F3996"/>
    <w:rsid w:val="000F3B3D"/>
    <w:rsid w:val="000F4076"/>
    <w:rsid w:val="000F4A5F"/>
    <w:rsid w:val="000F67BA"/>
    <w:rsid w:val="001000EC"/>
    <w:rsid w:val="001011FE"/>
    <w:rsid w:val="00101BDD"/>
    <w:rsid w:val="00103325"/>
    <w:rsid w:val="00103358"/>
    <w:rsid w:val="001033B8"/>
    <w:rsid w:val="00104CC6"/>
    <w:rsid w:val="00104F06"/>
    <w:rsid w:val="001079F2"/>
    <w:rsid w:val="00107A65"/>
    <w:rsid w:val="00110B24"/>
    <w:rsid w:val="00111829"/>
    <w:rsid w:val="00112F90"/>
    <w:rsid w:val="00114283"/>
    <w:rsid w:val="001144A5"/>
    <w:rsid w:val="00115916"/>
    <w:rsid w:val="001161BA"/>
    <w:rsid w:val="0011725B"/>
    <w:rsid w:val="00117947"/>
    <w:rsid w:val="001200BC"/>
    <w:rsid w:val="001205E4"/>
    <w:rsid w:val="00120B12"/>
    <w:rsid w:val="001213A0"/>
    <w:rsid w:val="00121B9D"/>
    <w:rsid w:val="00121BCC"/>
    <w:rsid w:val="00122101"/>
    <w:rsid w:val="00122978"/>
    <w:rsid w:val="0012430E"/>
    <w:rsid w:val="00124D28"/>
    <w:rsid w:val="00124D84"/>
    <w:rsid w:val="00124F5A"/>
    <w:rsid w:val="00127157"/>
    <w:rsid w:val="001277EB"/>
    <w:rsid w:val="00130398"/>
    <w:rsid w:val="00131130"/>
    <w:rsid w:val="00131967"/>
    <w:rsid w:val="00131ED7"/>
    <w:rsid w:val="0013265A"/>
    <w:rsid w:val="00132A8A"/>
    <w:rsid w:val="00132A8C"/>
    <w:rsid w:val="00132D1C"/>
    <w:rsid w:val="00132E57"/>
    <w:rsid w:val="0013333E"/>
    <w:rsid w:val="0013381E"/>
    <w:rsid w:val="001338F3"/>
    <w:rsid w:val="00134847"/>
    <w:rsid w:val="00135054"/>
    <w:rsid w:val="00135126"/>
    <w:rsid w:val="00135A2B"/>
    <w:rsid w:val="00136C29"/>
    <w:rsid w:val="00137671"/>
    <w:rsid w:val="00140124"/>
    <w:rsid w:val="0014029E"/>
    <w:rsid w:val="0014047A"/>
    <w:rsid w:val="001418E9"/>
    <w:rsid w:val="00142628"/>
    <w:rsid w:val="00143BCA"/>
    <w:rsid w:val="001443D0"/>
    <w:rsid w:val="00144BDA"/>
    <w:rsid w:val="00145229"/>
    <w:rsid w:val="00145252"/>
    <w:rsid w:val="001452F8"/>
    <w:rsid w:val="001458F2"/>
    <w:rsid w:val="00145B38"/>
    <w:rsid w:val="001464EC"/>
    <w:rsid w:val="001469DE"/>
    <w:rsid w:val="0014787E"/>
    <w:rsid w:val="00147C5C"/>
    <w:rsid w:val="00147FF3"/>
    <w:rsid w:val="0015134A"/>
    <w:rsid w:val="001522FB"/>
    <w:rsid w:val="00152AD8"/>
    <w:rsid w:val="0015352A"/>
    <w:rsid w:val="00154649"/>
    <w:rsid w:val="00157541"/>
    <w:rsid w:val="001576FE"/>
    <w:rsid w:val="001578B4"/>
    <w:rsid w:val="00157E73"/>
    <w:rsid w:val="00161384"/>
    <w:rsid w:val="0016146B"/>
    <w:rsid w:val="001616D9"/>
    <w:rsid w:val="001624D1"/>
    <w:rsid w:val="001626F8"/>
    <w:rsid w:val="001636D2"/>
    <w:rsid w:val="00163FEB"/>
    <w:rsid w:val="00164588"/>
    <w:rsid w:val="00165265"/>
    <w:rsid w:val="00165A2B"/>
    <w:rsid w:val="00165C15"/>
    <w:rsid w:val="001660DF"/>
    <w:rsid w:val="00166117"/>
    <w:rsid w:val="00166849"/>
    <w:rsid w:val="0016736F"/>
    <w:rsid w:val="00167972"/>
    <w:rsid w:val="00170245"/>
    <w:rsid w:val="001720C4"/>
    <w:rsid w:val="00173064"/>
    <w:rsid w:val="001730B8"/>
    <w:rsid w:val="0017384F"/>
    <w:rsid w:val="00174630"/>
    <w:rsid w:val="0017559A"/>
    <w:rsid w:val="001773A7"/>
    <w:rsid w:val="00180302"/>
    <w:rsid w:val="001811B7"/>
    <w:rsid w:val="001824E9"/>
    <w:rsid w:val="00184220"/>
    <w:rsid w:val="00184A07"/>
    <w:rsid w:val="0018506C"/>
    <w:rsid w:val="00185967"/>
    <w:rsid w:val="0018624C"/>
    <w:rsid w:val="0019069C"/>
    <w:rsid w:val="00190816"/>
    <w:rsid w:val="00191104"/>
    <w:rsid w:val="00191A57"/>
    <w:rsid w:val="00192174"/>
    <w:rsid w:val="00193749"/>
    <w:rsid w:val="001945C4"/>
    <w:rsid w:val="00196177"/>
    <w:rsid w:val="001974B5"/>
    <w:rsid w:val="001A02C8"/>
    <w:rsid w:val="001A0DB4"/>
    <w:rsid w:val="001A0FBE"/>
    <w:rsid w:val="001A13AD"/>
    <w:rsid w:val="001A1824"/>
    <w:rsid w:val="001A50EA"/>
    <w:rsid w:val="001A5F9C"/>
    <w:rsid w:val="001A600E"/>
    <w:rsid w:val="001A6F14"/>
    <w:rsid w:val="001A76CD"/>
    <w:rsid w:val="001B012F"/>
    <w:rsid w:val="001B0139"/>
    <w:rsid w:val="001B0B32"/>
    <w:rsid w:val="001B1E45"/>
    <w:rsid w:val="001B205E"/>
    <w:rsid w:val="001B2F54"/>
    <w:rsid w:val="001B2FB5"/>
    <w:rsid w:val="001B4402"/>
    <w:rsid w:val="001B46D3"/>
    <w:rsid w:val="001B53C0"/>
    <w:rsid w:val="001B5D20"/>
    <w:rsid w:val="001B75CE"/>
    <w:rsid w:val="001B7FBD"/>
    <w:rsid w:val="001C0E91"/>
    <w:rsid w:val="001C23B1"/>
    <w:rsid w:val="001C27D1"/>
    <w:rsid w:val="001C3719"/>
    <w:rsid w:val="001C4B0F"/>
    <w:rsid w:val="001C4C72"/>
    <w:rsid w:val="001C544C"/>
    <w:rsid w:val="001C59BF"/>
    <w:rsid w:val="001C5E3D"/>
    <w:rsid w:val="001C6838"/>
    <w:rsid w:val="001C7E9D"/>
    <w:rsid w:val="001D0289"/>
    <w:rsid w:val="001D0B77"/>
    <w:rsid w:val="001D0F42"/>
    <w:rsid w:val="001D1966"/>
    <w:rsid w:val="001D24A5"/>
    <w:rsid w:val="001D2E00"/>
    <w:rsid w:val="001D4AFB"/>
    <w:rsid w:val="001D611D"/>
    <w:rsid w:val="001D6BCA"/>
    <w:rsid w:val="001D6C69"/>
    <w:rsid w:val="001D6FD8"/>
    <w:rsid w:val="001D72FD"/>
    <w:rsid w:val="001D7CA7"/>
    <w:rsid w:val="001D7F15"/>
    <w:rsid w:val="001E0CED"/>
    <w:rsid w:val="001E17AE"/>
    <w:rsid w:val="001E25C5"/>
    <w:rsid w:val="001E2837"/>
    <w:rsid w:val="001E2D79"/>
    <w:rsid w:val="001E3A2C"/>
    <w:rsid w:val="001E4271"/>
    <w:rsid w:val="001E4731"/>
    <w:rsid w:val="001F0111"/>
    <w:rsid w:val="001F0D06"/>
    <w:rsid w:val="001F1FCA"/>
    <w:rsid w:val="001F230E"/>
    <w:rsid w:val="001F2565"/>
    <w:rsid w:val="001F264B"/>
    <w:rsid w:val="001F2BA0"/>
    <w:rsid w:val="001F3588"/>
    <w:rsid w:val="001F419B"/>
    <w:rsid w:val="001F4B3D"/>
    <w:rsid w:val="001F4CE2"/>
    <w:rsid w:val="001F6686"/>
    <w:rsid w:val="001F6AA4"/>
    <w:rsid w:val="002014B8"/>
    <w:rsid w:val="002025A4"/>
    <w:rsid w:val="002034FE"/>
    <w:rsid w:val="0020362C"/>
    <w:rsid w:val="00203A5A"/>
    <w:rsid w:val="00204709"/>
    <w:rsid w:val="0020555A"/>
    <w:rsid w:val="00205FC0"/>
    <w:rsid w:val="00206351"/>
    <w:rsid w:val="00206B8C"/>
    <w:rsid w:val="00211135"/>
    <w:rsid w:val="00211553"/>
    <w:rsid w:val="00211EF7"/>
    <w:rsid w:val="002138D9"/>
    <w:rsid w:val="00213B6A"/>
    <w:rsid w:val="00214FBD"/>
    <w:rsid w:val="00216AB9"/>
    <w:rsid w:val="00216AF9"/>
    <w:rsid w:val="00216C9A"/>
    <w:rsid w:val="002171DA"/>
    <w:rsid w:val="00217FDD"/>
    <w:rsid w:val="002200C9"/>
    <w:rsid w:val="00220130"/>
    <w:rsid w:val="002205DA"/>
    <w:rsid w:val="002217A0"/>
    <w:rsid w:val="002219AC"/>
    <w:rsid w:val="00221CFA"/>
    <w:rsid w:val="00222854"/>
    <w:rsid w:val="00223D2D"/>
    <w:rsid w:val="00224027"/>
    <w:rsid w:val="00224C73"/>
    <w:rsid w:val="00224DE7"/>
    <w:rsid w:val="00224E44"/>
    <w:rsid w:val="00224FBF"/>
    <w:rsid w:val="00225381"/>
    <w:rsid w:val="002262E3"/>
    <w:rsid w:val="00226343"/>
    <w:rsid w:val="00226B9C"/>
    <w:rsid w:val="002314A5"/>
    <w:rsid w:val="0023271C"/>
    <w:rsid w:val="00232C28"/>
    <w:rsid w:val="002336C9"/>
    <w:rsid w:val="002365E0"/>
    <w:rsid w:val="002374FD"/>
    <w:rsid w:val="00240D95"/>
    <w:rsid w:val="00241773"/>
    <w:rsid w:val="00241964"/>
    <w:rsid w:val="00241FF1"/>
    <w:rsid w:val="00242306"/>
    <w:rsid w:val="00242F40"/>
    <w:rsid w:val="002430CF"/>
    <w:rsid w:val="002434FE"/>
    <w:rsid w:val="0024350E"/>
    <w:rsid w:val="00243685"/>
    <w:rsid w:val="002438C0"/>
    <w:rsid w:val="00244A1E"/>
    <w:rsid w:val="00247FF9"/>
    <w:rsid w:val="00250117"/>
    <w:rsid w:val="00250ACC"/>
    <w:rsid w:val="00250B99"/>
    <w:rsid w:val="00251242"/>
    <w:rsid w:val="00251D0D"/>
    <w:rsid w:val="00251DFA"/>
    <w:rsid w:val="00252BBB"/>
    <w:rsid w:val="00253BB3"/>
    <w:rsid w:val="002548B3"/>
    <w:rsid w:val="00255380"/>
    <w:rsid w:val="0025594A"/>
    <w:rsid w:val="0025684D"/>
    <w:rsid w:val="00257425"/>
    <w:rsid w:val="00257651"/>
    <w:rsid w:val="00260989"/>
    <w:rsid w:val="00261013"/>
    <w:rsid w:val="00262368"/>
    <w:rsid w:val="002638A8"/>
    <w:rsid w:val="00263B17"/>
    <w:rsid w:val="00264B40"/>
    <w:rsid w:val="00265698"/>
    <w:rsid w:val="0026575F"/>
    <w:rsid w:val="00266066"/>
    <w:rsid w:val="00267C03"/>
    <w:rsid w:val="00267F3C"/>
    <w:rsid w:val="0027024E"/>
    <w:rsid w:val="00271166"/>
    <w:rsid w:val="002711FB"/>
    <w:rsid w:val="00271C09"/>
    <w:rsid w:val="00271EBE"/>
    <w:rsid w:val="00271F26"/>
    <w:rsid w:val="0027401F"/>
    <w:rsid w:val="0027451C"/>
    <w:rsid w:val="00274A61"/>
    <w:rsid w:val="00275DC7"/>
    <w:rsid w:val="0027711A"/>
    <w:rsid w:val="002832D5"/>
    <w:rsid w:val="00283DC4"/>
    <w:rsid w:val="002845FE"/>
    <w:rsid w:val="002864BE"/>
    <w:rsid w:val="0028653B"/>
    <w:rsid w:val="0028694D"/>
    <w:rsid w:val="00286E29"/>
    <w:rsid w:val="002872CE"/>
    <w:rsid w:val="00290139"/>
    <w:rsid w:val="002918CB"/>
    <w:rsid w:val="00291ECB"/>
    <w:rsid w:val="00291F6A"/>
    <w:rsid w:val="002920EE"/>
    <w:rsid w:val="002944C8"/>
    <w:rsid w:val="002959B2"/>
    <w:rsid w:val="002963CF"/>
    <w:rsid w:val="002A0158"/>
    <w:rsid w:val="002A0187"/>
    <w:rsid w:val="002A109F"/>
    <w:rsid w:val="002A1343"/>
    <w:rsid w:val="002A1AD9"/>
    <w:rsid w:val="002A21C6"/>
    <w:rsid w:val="002A258F"/>
    <w:rsid w:val="002A27BE"/>
    <w:rsid w:val="002A32EB"/>
    <w:rsid w:val="002A3436"/>
    <w:rsid w:val="002A49DB"/>
    <w:rsid w:val="002A581B"/>
    <w:rsid w:val="002A5CC3"/>
    <w:rsid w:val="002A7C44"/>
    <w:rsid w:val="002B1153"/>
    <w:rsid w:val="002B28C8"/>
    <w:rsid w:val="002B32F5"/>
    <w:rsid w:val="002B47A6"/>
    <w:rsid w:val="002B4BDD"/>
    <w:rsid w:val="002B5166"/>
    <w:rsid w:val="002B636D"/>
    <w:rsid w:val="002B7575"/>
    <w:rsid w:val="002B7EB1"/>
    <w:rsid w:val="002C1088"/>
    <w:rsid w:val="002C1C54"/>
    <w:rsid w:val="002C26E5"/>
    <w:rsid w:val="002C3E63"/>
    <w:rsid w:val="002C3F1F"/>
    <w:rsid w:val="002C4152"/>
    <w:rsid w:val="002C48A6"/>
    <w:rsid w:val="002C5102"/>
    <w:rsid w:val="002C69A6"/>
    <w:rsid w:val="002C6C17"/>
    <w:rsid w:val="002D0581"/>
    <w:rsid w:val="002D08B8"/>
    <w:rsid w:val="002D4375"/>
    <w:rsid w:val="002D706E"/>
    <w:rsid w:val="002D7413"/>
    <w:rsid w:val="002D7A22"/>
    <w:rsid w:val="002D7A44"/>
    <w:rsid w:val="002E0E06"/>
    <w:rsid w:val="002E0FA3"/>
    <w:rsid w:val="002E1174"/>
    <w:rsid w:val="002E55FE"/>
    <w:rsid w:val="002E5760"/>
    <w:rsid w:val="002E5F1C"/>
    <w:rsid w:val="002E5F3B"/>
    <w:rsid w:val="002E763A"/>
    <w:rsid w:val="002F2B5F"/>
    <w:rsid w:val="002F4A48"/>
    <w:rsid w:val="002F5546"/>
    <w:rsid w:val="002F7780"/>
    <w:rsid w:val="00301110"/>
    <w:rsid w:val="003013B8"/>
    <w:rsid w:val="003022B6"/>
    <w:rsid w:val="00302ADF"/>
    <w:rsid w:val="0030334A"/>
    <w:rsid w:val="00303A3A"/>
    <w:rsid w:val="00303BC0"/>
    <w:rsid w:val="00304FD6"/>
    <w:rsid w:val="003058AF"/>
    <w:rsid w:val="003105ED"/>
    <w:rsid w:val="0031070D"/>
    <w:rsid w:val="0031152A"/>
    <w:rsid w:val="00311B79"/>
    <w:rsid w:val="00311EB0"/>
    <w:rsid w:val="003123B6"/>
    <w:rsid w:val="00312E0F"/>
    <w:rsid w:val="00313542"/>
    <w:rsid w:val="00313FF4"/>
    <w:rsid w:val="00314D53"/>
    <w:rsid w:val="003155D8"/>
    <w:rsid w:val="00315963"/>
    <w:rsid w:val="00322204"/>
    <w:rsid w:val="00322B25"/>
    <w:rsid w:val="0032350A"/>
    <w:rsid w:val="00323DB3"/>
    <w:rsid w:val="00324A89"/>
    <w:rsid w:val="00325564"/>
    <w:rsid w:val="00327031"/>
    <w:rsid w:val="003307A7"/>
    <w:rsid w:val="003314E1"/>
    <w:rsid w:val="003324B9"/>
    <w:rsid w:val="00332543"/>
    <w:rsid w:val="00332DB4"/>
    <w:rsid w:val="003346AC"/>
    <w:rsid w:val="00336356"/>
    <w:rsid w:val="00336D3A"/>
    <w:rsid w:val="00337111"/>
    <w:rsid w:val="00337AE2"/>
    <w:rsid w:val="00337E62"/>
    <w:rsid w:val="00340794"/>
    <w:rsid w:val="003412E8"/>
    <w:rsid w:val="003413A1"/>
    <w:rsid w:val="003435F5"/>
    <w:rsid w:val="003451BB"/>
    <w:rsid w:val="00345760"/>
    <w:rsid w:val="003468B6"/>
    <w:rsid w:val="00346B1E"/>
    <w:rsid w:val="00347BEE"/>
    <w:rsid w:val="00352216"/>
    <w:rsid w:val="003523D5"/>
    <w:rsid w:val="00352920"/>
    <w:rsid w:val="00353360"/>
    <w:rsid w:val="0035351D"/>
    <w:rsid w:val="003536C6"/>
    <w:rsid w:val="003538C9"/>
    <w:rsid w:val="00353AB5"/>
    <w:rsid w:val="00353E38"/>
    <w:rsid w:val="00356016"/>
    <w:rsid w:val="003561FB"/>
    <w:rsid w:val="0035645C"/>
    <w:rsid w:val="00356E6C"/>
    <w:rsid w:val="00356EDD"/>
    <w:rsid w:val="00357277"/>
    <w:rsid w:val="00357F86"/>
    <w:rsid w:val="0036055A"/>
    <w:rsid w:val="00362295"/>
    <w:rsid w:val="003651F6"/>
    <w:rsid w:val="00366744"/>
    <w:rsid w:val="00366DB8"/>
    <w:rsid w:val="0037054A"/>
    <w:rsid w:val="00370BE7"/>
    <w:rsid w:val="0037468B"/>
    <w:rsid w:val="00374D05"/>
    <w:rsid w:val="00374F45"/>
    <w:rsid w:val="0037559F"/>
    <w:rsid w:val="003803FB"/>
    <w:rsid w:val="00380A6A"/>
    <w:rsid w:val="00380BAD"/>
    <w:rsid w:val="0038239E"/>
    <w:rsid w:val="00383904"/>
    <w:rsid w:val="003843C8"/>
    <w:rsid w:val="00384411"/>
    <w:rsid w:val="0038463C"/>
    <w:rsid w:val="00384DA5"/>
    <w:rsid w:val="003874C3"/>
    <w:rsid w:val="00391FE5"/>
    <w:rsid w:val="00392061"/>
    <w:rsid w:val="003920EA"/>
    <w:rsid w:val="00393CEF"/>
    <w:rsid w:val="00395254"/>
    <w:rsid w:val="00395CA3"/>
    <w:rsid w:val="00396014"/>
    <w:rsid w:val="00396E4D"/>
    <w:rsid w:val="00397901"/>
    <w:rsid w:val="00397E18"/>
    <w:rsid w:val="003A01DE"/>
    <w:rsid w:val="003A0B9B"/>
    <w:rsid w:val="003A1EF4"/>
    <w:rsid w:val="003A226A"/>
    <w:rsid w:val="003A243D"/>
    <w:rsid w:val="003A362B"/>
    <w:rsid w:val="003A3B82"/>
    <w:rsid w:val="003A3BFD"/>
    <w:rsid w:val="003A5252"/>
    <w:rsid w:val="003A5A29"/>
    <w:rsid w:val="003B00AC"/>
    <w:rsid w:val="003B01E2"/>
    <w:rsid w:val="003B2036"/>
    <w:rsid w:val="003B4403"/>
    <w:rsid w:val="003B4662"/>
    <w:rsid w:val="003B536A"/>
    <w:rsid w:val="003B573B"/>
    <w:rsid w:val="003B5F60"/>
    <w:rsid w:val="003B656C"/>
    <w:rsid w:val="003C00FF"/>
    <w:rsid w:val="003C25A2"/>
    <w:rsid w:val="003C2683"/>
    <w:rsid w:val="003C38B6"/>
    <w:rsid w:val="003C47C8"/>
    <w:rsid w:val="003C5085"/>
    <w:rsid w:val="003C7312"/>
    <w:rsid w:val="003D1B5F"/>
    <w:rsid w:val="003D2654"/>
    <w:rsid w:val="003D3738"/>
    <w:rsid w:val="003D3849"/>
    <w:rsid w:val="003D4287"/>
    <w:rsid w:val="003D4EE5"/>
    <w:rsid w:val="003D568F"/>
    <w:rsid w:val="003D5EFE"/>
    <w:rsid w:val="003D6167"/>
    <w:rsid w:val="003D69C6"/>
    <w:rsid w:val="003D6C68"/>
    <w:rsid w:val="003D6F07"/>
    <w:rsid w:val="003D6F96"/>
    <w:rsid w:val="003D7580"/>
    <w:rsid w:val="003E0111"/>
    <w:rsid w:val="003E2A69"/>
    <w:rsid w:val="003E3376"/>
    <w:rsid w:val="003E4D59"/>
    <w:rsid w:val="003E5663"/>
    <w:rsid w:val="003E5798"/>
    <w:rsid w:val="003E69C5"/>
    <w:rsid w:val="003E7059"/>
    <w:rsid w:val="003F059F"/>
    <w:rsid w:val="003F06E2"/>
    <w:rsid w:val="003F0C94"/>
    <w:rsid w:val="003F16B0"/>
    <w:rsid w:val="003F2125"/>
    <w:rsid w:val="003F2AE0"/>
    <w:rsid w:val="003F2F40"/>
    <w:rsid w:val="003F3747"/>
    <w:rsid w:val="003F3756"/>
    <w:rsid w:val="003F4693"/>
    <w:rsid w:val="003F5030"/>
    <w:rsid w:val="003F6CB5"/>
    <w:rsid w:val="003F6ED1"/>
    <w:rsid w:val="003F7A5C"/>
    <w:rsid w:val="0040006B"/>
    <w:rsid w:val="00400C89"/>
    <w:rsid w:val="00402840"/>
    <w:rsid w:val="0040295D"/>
    <w:rsid w:val="004056F2"/>
    <w:rsid w:val="00406C92"/>
    <w:rsid w:val="00406FDE"/>
    <w:rsid w:val="00407FE2"/>
    <w:rsid w:val="00410877"/>
    <w:rsid w:val="00410F2A"/>
    <w:rsid w:val="004114D7"/>
    <w:rsid w:val="00412B20"/>
    <w:rsid w:val="00413382"/>
    <w:rsid w:val="00413A91"/>
    <w:rsid w:val="00413E70"/>
    <w:rsid w:val="004141A4"/>
    <w:rsid w:val="0041435C"/>
    <w:rsid w:val="00414633"/>
    <w:rsid w:val="00415A86"/>
    <w:rsid w:val="0041782E"/>
    <w:rsid w:val="00420D5B"/>
    <w:rsid w:val="00421272"/>
    <w:rsid w:val="004221E4"/>
    <w:rsid w:val="00422A73"/>
    <w:rsid w:val="00422F3A"/>
    <w:rsid w:val="00423E63"/>
    <w:rsid w:val="00424657"/>
    <w:rsid w:val="0042489B"/>
    <w:rsid w:val="00426711"/>
    <w:rsid w:val="004274B9"/>
    <w:rsid w:val="00427913"/>
    <w:rsid w:val="0043072B"/>
    <w:rsid w:val="00431692"/>
    <w:rsid w:val="00432FB3"/>
    <w:rsid w:val="004330AB"/>
    <w:rsid w:val="004331F5"/>
    <w:rsid w:val="00433FE2"/>
    <w:rsid w:val="004373FC"/>
    <w:rsid w:val="00437B12"/>
    <w:rsid w:val="00437B88"/>
    <w:rsid w:val="004419E0"/>
    <w:rsid w:val="0044236D"/>
    <w:rsid w:val="00442E2A"/>
    <w:rsid w:val="0044389E"/>
    <w:rsid w:val="0044415B"/>
    <w:rsid w:val="00444457"/>
    <w:rsid w:val="004454C4"/>
    <w:rsid w:val="004458A8"/>
    <w:rsid w:val="00446449"/>
    <w:rsid w:val="00447B7E"/>
    <w:rsid w:val="00451D44"/>
    <w:rsid w:val="004522F4"/>
    <w:rsid w:val="00453310"/>
    <w:rsid w:val="0045562A"/>
    <w:rsid w:val="004556C5"/>
    <w:rsid w:val="00455D75"/>
    <w:rsid w:val="00456A96"/>
    <w:rsid w:val="00456B6D"/>
    <w:rsid w:val="004615E4"/>
    <w:rsid w:val="00463390"/>
    <w:rsid w:val="00464B80"/>
    <w:rsid w:val="00465440"/>
    <w:rsid w:val="00470D81"/>
    <w:rsid w:val="00471253"/>
    <w:rsid w:val="0047181A"/>
    <w:rsid w:val="00472EB2"/>
    <w:rsid w:val="0047646D"/>
    <w:rsid w:val="00476D82"/>
    <w:rsid w:val="004778CA"/>
    <w:rsid w:val="00477FAB"/>
    <w:rsid w:val="00480069"/>
    <w:rsid w:val="00480096"/>
    <w:rsid w:val="0048151C"/>
    <w:rsid w:val="00481717"/>
    <w:rsid w:val="00485083"/>
    <w:rsid w:val="0048543D"/>
    <w:rsid w:val="00487321"/>
    <w:rsid w:val="004905BF"/>
    <w:rsid w:val="00491251"/>
    <w:rsid w:val="00491EA0"/>
    <w:rsid w:val="00492392"/>
    <w:rsid w:val="0049280E"/>
    <w:rsid w:val="00492CA0"/>
    <w:rsid w:val="004944EA"/>
    <w:rsid w:val="00495DE1"/>
    <w:rsid w:val="00496CA5"/>
    <w:rsid w:val="00496FAB"/>
    <w:rsid w:val="00497182"/>
    <w:rsid w:val="004A0BAE"/>
    <w:rsid w:val="004A2224"/>
    <w:rsid w:val="004A2364"/>
    <w:rsid w:val="004A26E7"/>
    <w:rsid w:val="004A2C40"/>
    <w:rsid w:val="004A434C"/>
    <w:rsid w:val="004A4702"/>
    <w:rsid w:val="004A5AEE"/>
    <w:rsid w:val="004A5B17"/>
    <w:rsid w:val="004A5DD5"/>
    <w:rsid w:val="004A6464"/>
    <w:rsid w:val="004A6839"/>
    <w:rsid w:val="004A704C"/>
    <w:rsid w:val="004B134E"/>
    <w:rsid w:val="004B147F"/>
    <w:rsid w:val="004B3F2C"/>
    <w:rsid w:val="004B53FC"/>
    <w:rsid w:val="004C09A0"/>
    <w:rsid w:val="004C0D99"/>
    <w:rsid w:val="004C0E95"/>
    <w:rsid w:val="004C32BD"/>
    <w:rsid w:val="004C474B"/>
    <w:rsid w:val="004C6ACC"/>
    <w:rsid w:val="004C7BC8"/>
    <w:rsid w:val="004D0803"/>
    <w:rsid w:val="004D0A26"/>
    <w:rsid w:val="004D0EC5"/>
    <w:rsid w:val="004D22F5"/>
    <w:rsid w:val="004D3B41"/>
    <w:rsid w:val="004D3B6D"/>
    <w:rsid w:val="004D3BCD"/>
    <w:rsid w:val="004D3F2D"/>
    <w:rsid w:val="004D4268"/>
    <w:rsid w:val="004D49C7"/>
    <w:rsid w:val="004D5FB7"/>
    <w:rsid w:val="004D6D54"/>
    <w:rsid w:val="004E0D48"/>
    <w:rsid w:val="004E1ECD"/>
    <w:rsid w:val="004E41D9"/>
    <w:rsid w:val="004E443E"/>
    <w:rsid w:val="004E5780"/>
    <w:rsid w:val="004E6262"/>
    <w:rsid w:val="004E698D"/>
    <w:rsid w:val="004E707E"/>
    <w:rsid w:val="004F0071"/>
    <w:rsid w:val="004F00BE"/>
    <w:rsid w:val="004F1236"/>
    <w:rsid w:val="004F1CF1"/>
    <w:rsid w:val="004F2033"/>
    <w:rsid w:val="004F2307"/>
    <w:rsid w:val="004F3686"/>
    <w:rsid w:val="004F3A21"/>
    <w:rsid w:val="004F3F08"/>
    <w:rsid w:val="004F4F14"/>
    <w:rsid w:val="004F5C19"/>
    <w:rsid w:val="004F62A9"/>
    <w:rsid w:val="004F7218"/>
    <w:rsid w:val="00500644"/>
    <w:rsid w:val="00501BBE"/>
    <w:rsid w:val="0050244F"/>
    <w:rsid w:val="00503431"/>
    <w:rsid w:val="00503542"/>
    <w:rsid w:val="005040B6"/>
    <w:rsid w:val="00504DD0"/>
    <w:rsid w:val="005056DB"/>
    <w:rsid w:val="00505CD7"/>
    <w:rsid w:val="00506620"/>
    <w:rsid w:val="00510D55"/>
    <w:rsid w:val="00510D9B"/>
    <w:rsid w:val="0051106C"/>
    <w:rsid w:val="005111E1"/>
    <w:rsid w:val="005111F1"/>
    <w:rsid w:val="00511CEE"/>
    <w:rsid w:val="005126DB"/>
    <w:rsid w:val="00512B66"/>
    <w:rsid w:val="00513BDB"/>
    <w:rsid w:val="00517441"/>
    <w:rsid w:val="005176C8"/>
    <w:rsid w:val="00517FDE"/>
    <w:rsid w:val="00520334"/>
    <w:rsid w:val="0052075B"/>
    <w:rsid w:val="005217FB"/>
    <w:rsid w:val="005233DC"/>
    <w:rsid w:val="00523569"/>
    <w:rsid w:val="0052469B"/>
    <w:rsid w:val="00525208"/>
    <w:rsid w:val="005258E5"/>
    <w:rsid w:val="00526ED2"/>
    <w:rsid w:val="00530512"/>
    <w:rsid w:val="00530538"/>
    <w:rsid w:val="00531173"/>
    <w:rsid w:val="00532FDC"/>
    <w:rsid w:val="00532FEA"/>
    <w:rsid w:val="005339EB"/>
    <w:rsid w:val="0053414F"/>
    <w:rsid w:val="00534A34"/>
    <w:rsid w:val="00534C1D"/>
    <w:rsid w:val="00534D03"/>
    <w:rsid w:val="005355D8"/>
    <w:rsid w:val="00535635"/>
    <w:rsid w:val="00535903"/>
    <w:rsid w:val="005359D2"/>
    <w:rsid w:val="00535ED7"/>
    <w:rsid w:val="00536F75"/>
    <w:rsid w:val="00540928"/>
    <w:rsid w:val="005415DB"/>
    <w:rsid w:val="00541B18"/>
    <w:rsid w:val="005427E9"/>
    <w:rsid w:val="00542AB5"/>
    <w:rsid w:val="00543C55"/>
    <w:rsid w:val="005448A8"/>
    <w:rsid w:val="00545B91"/>
    <w:rsid w:val="005473D5"/>
    <w:rsid w:val="005476AD"/>
    <w:rsid w:val="0054779F"/>
    <w:rsid w:val="00550CDB"/>
    <w:rsid w:val="00551BCD"/>
    <w:rsid w:val="0055521E"/>
    <w:rsid w:val="00555859"/>
    <w:rsid w:val="00555AD9"/>
    <w:rsid w:val="00555B0C"/>
    <w:rsid w:val="00555BCC"/>
    <w:rsid w:val="00556668"/>
    <w:rsid w:val="00556730"/>
    <w:rsid w:val="00557BD8"/>
    <w:rsid w:val="00557F8A"/>
    <w:rsid w:val="0056016E"/>
    <w:rsid w:val="00560E5B"/>
    <w:rsid w:val="0056226A"/>
    <w:rsid w:val="0056268A"/>
    <w:rsid w:val="00564B6E"/>
    <w:rsid w:val="0056526A"/>
    <w:rsid w:val="00565307"/>
    <w:rsid w:val="005660BF"/>
    <w:rsid w:val="00566B08"/>
    <w:rsid w:val="0057230F"/>
    <w:rsid w:val="00573582"/>
    <w:rsid w:val="005736A2"/>
    <w:rsid w:val="00574219"/>
    <w:rsid w:val="0057608D"/>
    <w:rsid w:val="00577125"/>
    <w:rsid w:val="00577587"/>
    <w:rsid w:val="00580D32"/>
    <w:rsid w:val="005824FD"/>
    <w:rsid w:val="0058480A"/>
    <w:rsid w:val="00584E95"/>
    <w:rsid w:val="005854BA"/>
    <w:rsid w:val="005864D2"/>
    <w:rsid w:val="00587288"/>
    <w:rsid w:val="00587A9F"/>
    <w:rsid w:val="005900AA"/>
    <w:rsid w:val="005903FB"/>
    <w:rsid w:val="00593148"/>
    <w:rsid w:val="0059318D"/>
    <w:rsid w:val="00596B60"/>
    <w:rsid w:val="005970EF"/>
    <w:rsid w:val="005A032C"/>
    <w:rsid w:val="005A187A"/>
    <w:rsid w:val="005A1D25"/>
    <w:rsid w:val="005A286C"/>
    <w:rsid w:val="005A32F4"/>
    <w:rsid w:val="005A4C13"/>
    <w:rsid w:val="005A51FB"/>
    <w:rsid w:val="005A540A"/>
    <w:rsid w:val="005A5CA7"/>
    <w:rsid w:val="005A5E02"/>
    <w:rsid w:val="005A5F60"/>
    <w:rsid w:val="005A5FB3"/>
    <w:rsid w:val="005A5FDA"/>
    <w:rsid w:val="005A60A6"/>
    <w:rsid w:val="005A7E2D"/>
    <w:rsid w:val="005B0051"/>
    <w:rsid w:val="005B0E92"/>
    <w:rsid w:val="005B25F9"/>
    <w:rsid w:val="005B28C4"/>
    <w:rsid w:val="005B4407"/>
    <w:rsid w:val="005B4CB5"/>
    <w:rsid w:val="005B5192"/>
    <w:rsid w:val="005B5C2F"/>
    <w:rsid w:val="005B6FFA"/>
    <w:rsid w:val="005C0C40"/>
    <w:rsid w:val="005C16EA"/>
    <w:rsid w:val="005C26B3"/>
    <w:rsid w:val="005C2850"/>
    <w:rsid w:val="005C33BB"/>
    <w:rsid w:val="005C3EA1"/>
    <w:rsid w:val="005C633E"/>
    <w:rsid w:val="005C6B0F"/>
    <w:rsid w:val="005D0E05"/>
    <w:rsid w:val="005D1175"/>
    <w:rsid w:val="005D1B13"/>
    <w:rsid w:val="005D23D0"/>
    <w:rsid w:val="005D2AEA"/>
    <w:rsid w:val="005D36D2"/>
    <w:rsid w:val="005D490E"/>
    <w:rsid w:val="005D4C26"/>
    <w:rsid w:val="005D7EE9"/>
    <w:rsid w:val="005E154C"/>
    <w:rsid w:val="005E1B00"/>
    <w:rsid w:val="005E1E17"/>
    <w:rsid w:val="005E2B99"/>
    <w:rsid w:val="005E3F8E"/>
    <w:rsid w:val="005E49D8"/>
    <w:rsid w:val="005E4DFB"/>
    <w:rsid w:val="005E5A37"/>
    <w:rsid w:val="005E6D75"/>
    <w:rsid w:val="005F2A82"/>
    <w:rsid w:val="005F3DCA"/>
    <w:rsid w:val="005F4709"/>
    <w:rsid w:val="005F625C"/>
    <w:rsid w:val="005F6C7E"/>
    <w:rsid w:val="005F6F58"/>
    <w:rsid w:val="005F7528"/>
    <w:rsid w:val="005F7843"/>
    <w:rsid w:val="005F7CC1"/>
    <w:rsid w:val="006019B5"/>
    <w:rsid w:val="00602297"/>
    <w:rsid w:val="006027DA"/>
    <w:rsid w:val="00602A2D"/>
    <w:rsid w:val="00603430"/>
    <w:rsid w:val="006050DA"/>
    <w:rsid w:val="00605E06"/>
    <w:rsid w:val="00606FED"/>
    <w:rsid w:val="00607548"/>
    <w:rsid w:val="00611120"/>
    <w:rsid w:val="006114FC"/>
    <w:rsid w:val="00611673"/>
    <w:rsid w:val="0061494C"/>
    <w:rsid w:val="00614B47"/>
    <w:rsid w:val="00614FB6"/>
    <w:rsid w:val="0061649A"/>
    <w:rsid w:val="006174F2"/>
    <w:rsid w:val="00617B86"/>
    <w:rsid w:val="006212DE"/>
    <w:rsid w:val="006214AA"/>
    <w:rsid w:val="00621502"/>
    <w:rsid w:val="00621EEF"/>
    <w:rsid w:val="00621EF0"/>
    <w:rsid w:val="0062248A"/>
    <w:rsid w:val="00625635"/>
    <w:rsid w:val="00625EC5"/>
    <w:rsid w:val="006264D1"/>
    <w:rsid w:val="00627034"/>
    <w:rsid w:val="00627741"/>
    <w:rsid w:val="00627DAA"/>
    <w:rsid w:val="0063067B"/>
    <w:rsid w:val="006307E9"/>
    <w:rsid w:val="006309E9"/>
    <w:rsid w:val="0063130F"/>
    <w:rsid w:val="006323E9"/>
    <w:rsid w:val="00632405"/>
    <w:rsid w:val="006336E6"/>
    <w:rsid w:val="00634485"/>
    <w:rsid w:val="00637A2A"/>
    <w:rsid w:val="0064351D"/>
    <w:rsid w:val="00643843"/>
    <w:rsid w:val="00643C40"/>
    <w:rsid w:val="00643CCD"/>
    <w:rsid w:val="00643DA7"/>
    <w:rsid w:val="00643FB6"/>
    <w:rsid w:val="0064542D"/>
    <w:rsid w:val="0064575E"/>
    <w:rsid w:val="00645F0A"/>
    <w:rsid w:val="00646353"/>
    <w:rsid w:val="00646421"/>
    <w:rsid w:val="00646D0B"/>
    <w:rsid w:val="0064739E"/>
    <w:rsid w:val="00647E63"/>
    <w:rsid w:val="00651F8F"/>
    <w:rsid w:val="00653182"/>
    <w:rsid w:val="006539BB"/>
    <w:rsid w:val="00653BCE"/>
    <w:rsid w:val="00653BEC"/>
    <w:rsid w:val="006546AE"/>
    <w:rsid w:val="0065494B"/>
    <w:rsid w:val="00655336"/>
    <w:rsid w:val="006565A2"/>
    <w:rsid w:val="0065691E"/>
    <w:rsid w:val="00656F26"/>
    <w:rsid w:val="00661557"/>
    <w:rsid w:val="006615FA"/>
    <w:rsid w:val="00661A2B"/>
    <w:rsid w:val="00664699"/>
    <w:rsid w:val="00665004"/>
    <w:rsid w:val="006656D8"/>
    <w:rsid w:val="00670713"/>
    <w:rsid w:val="00670E81"/>
    <w:rsid w:val="00671982"/>
    <w:rsid w:val="00672730"/>
    <w:rsid w:val="00672ACA"/>
    <w:rsid w:val="00672C39"/>
    <w:rsid w:val="00672F37"/>
    <w:rsid w:val="006743A6"/>
    <w:rsid w:val="006753FE"/>
    <w:rsid w:val="00675444"/>
    <w:rsid w:val="00675D55"/>
    <w:rsid w:val="00675F46"/>
    <w:rsid w:val="006764CA"/>
    <w:rsid w:val="0067684B"/>
    <w:rsid w:val="00677F18"/>
    <w:rsid w:val="0068112D"/>
    <w:rsid w:val="00682514"/>
    <w:rsid w:val="006828E9"/>
    <w:rsid w:val="00682A62"/>
    <w:rsid w:val="00682BE6"/>
    <w:rsid w:val="00684829"/>
    <w:rsid w:val="0068502D"/>
    <w:rsid w:val="0068606C"/>
    <w:rsid w:val="00686497"/>
    <w:rsid w:val="00687862"/>
    <w:rsid w:val="006879EA"/>
    <w:rsid w:val="006938CF"/>
    <w:rsid w:val="0069445E"/>
    <w:rsid w:val="00695E5C"/>
    <w:rsid w:val="006961C4"/>
    <w:rsid w:val="0069752A"/>
    <w:rsid w:val="006A0550"/>
    <w:rsid w:val="006A0599"/>
    <w:rsid w:val="006A13CF"/>
    <w:rsid w:val="006A15B0"/>
    <w:rsid w:val="006A21EF"/>
    <w:rsid w:val="006A24CC"/>
    <w:rsid w:val="006A2AC6"/>
    <w:rsid w:val="006A31BA"/>
    <w:rsid w:val="006A508D"/>
    <w:rsid w:val="006A5A7E"/>
    <w:rsid w:val="006A68BB"/>
    <w:rsid w:val="006A6B59"/>
    <w:rsid w:val="006A7D91"/>
    <w:rsid w:val="006B07A8"/>
    <w:rsid w:val="006B0C80"/>
    <w:rsid w:val="006B2CBE"/>
    <w:rsid w:val="006B2E88"/>
    <w:rsid w:val="006B617F"/>
    <w:rsid w:val="006B6AD9"/>
    <w:rsid w:val="006B7D73"/>
    <w:rsid w:val="006B7F8B"/>
    <w:rsid w:val="006C0066"/>
    <w:rsid w:val="006C1311"/>
    <w:rsid w:val="006C17CF"/>
    <w:rsid w:val="006C1EAD"/>
    <w:rsid w:val="006C324A"/>
    <w:rsid w:val="006D08F4"/>
    <w:rsid w:val="006D0A70"/>
    <w:rsid w:val="006D0B55"/>
    <w:rsid w:val="006D40B9"/>
    <w:rsid w:val="006D6077"/>
    <w:rsid w:val="006D7B05"/>
    <w:rsid w:val="006E0D87"/>
    <w:rsid w:val="006E3027"/>
    <w:rsid w:val="006E4F9A"/>
    <w:rsid w:val="006E6389"/>
    <w:rsid w:val="006E66C7"/>
    <w:rsid w:val="006E6A8B"/>
    <w:rsid w:val="006E6FE4"/>
    <w:rsid w:val="006F30F8"/>
    <w:rsid w:val="006F3E39"/>
    <w:rsid w:val="006F5047"/>
    <w:rsid w:val="006F59AC"/>
    <w:rsid w:val="006F5BB0"/>
    <w:rsid w:val="006F6D35"/>
    <w:rsid w:val="006F705B"/>
    <w:rsid w:val="006F7DDC"/>
    <w:rsid w:val="007017AA"/>
    <w:rsid w:val="007017D9"/>
    <w:rsid w:val="007024D5"/>
    <w:rsid w:val="0070292F"/>
    <w:rsid w:val="007029FB"/>
    <w:rsid w:val="0070335E"/>
    <w:rsid w:val="00703444"/>
    <w:rsid w:val="00703A1F"/>
    <w:rsid w:val="00705782"/>
    <w:rsid w:val="00706343"/>
    <w:rsid w:val="00706688"/>
    <w:rsid w:val="00706CC8"/>
    <w:rsid w:val="0070703E"/>
    <w:rsid w:val="007072EB"/>
    <w:rsid w:val="00707983"/>
    <w:rsid w:val="00710262"/>
    <w:rsid w:val="0071068D"/>
    <w:rsid w:val="00711E44"/>
    <w:rsid w:val="0071355D"/>
    <w:rsid w:val="00713ABD"/>
    <w:rsid w:val="00714AE8"/>
    <w:rsid w:val="00715066"/>
    <w:rsid w:val="00715282"/>
    <w:rsid w:val="00715896"/>
    <w:rsid w:val="00716A17"/>
    <w:rsid w:val="00716CFB"/>
    <w:rsid w:val="007174FB"/>
    <w:rsid w:val="00717A7B"/>
    <w:rsid w:val="00720150"/>
    <w:rsid w:val="00720468"/>
    <w:rsid w:val="00720559"/>
    <w:rsid w:val="007210D1"/>
    <w:rsid w:val="00722D5F"/>
    <w:rsid w:val="00722DE3"/>
    <w:rsid w:val="0072323E"/>
    <w:rsid w:val="007246F0"/>
    <w:rsid w:val="007251A0"/>
    <w:rsid w:val="007261EE"/>
    <w:rsid w:val="007261F3"/>
    <w:rsid w:val="00726D9B"/>
    <w:rsid w:val="00726FC2"/>
    <w:rsid w:val="007306DC"/>
    <w:rsid w:val="007336E7"/>
    <w:rsid w:val="00733911"/>
    <w:rsid w:val="007339A1"/>
    <w:rsid w:val="00734167"/>
    <w:rsid w:val="007344CC"/>
    <w:rsid w:val="007355A7"/>
    <w:rsid w:val="00735773"/>
    <w:rsid w:val="00736C06"/>
    <w:rsid w:val="007373A9"/>
    <w:rsid w:val="00737D38"/>
    <w:rsid w:val="007403AD"/>
    <w:rsid w:val="007410CB"/>
    <w:rsid w:val="00741696"/>
    <w:rsid w:val="00741A92"/>
    <w:rsid w:val="007426AE"/>
    <w:rsid w:val="007441D8"/>
    <w:rsid w:val="00744983"/>
    <w:rsid w:val="0074498C"/>
    <w:rsid w:val="00744CED"/>
    <w:rsid w:val="00745ACE"/>
    <w:rsid w:val="00746468"/>
    <w:rsid w:val="007471DF"/>
    <w:rsid w:val="0075210E"/>
    <w:rsid w:val="00753058"/>
    <w:rsid w:val="00753932"/>
    <w:rsid w:val="00755F68"/>
    <w:rsid w:val="007562BD"/>
    <w:rsid w:val="00762FD7"/>
    <w:rsid w:val="00763A7B"/>
    <w:rsid w:val="00763B89"/>
    <w:rsid w:val="00763F87"/>
    <w:rsid w:val="00764A63"/>
    <w:rsid w:val="00765A5D"/>
    <w:rsid w:val="00766B18"/>
    <w:rsid w:val="00766FD3"/>
    <w:rsid w:val="00767C47"/>
    <w:rsid w:val="0077031C"/>
    <w:rsid w:val="00770958"/>
    <w:rsid w:val="00770A39"/>
    <w:rsid w:val="00771274"/>
    <w:rsid w:val="00771A90"/>
    <w:rsid w:val="00772F5D"/>
    <w:rsid w:val="00774020"/>
    <w:rsid w:val="00774988"/>
    <w:rsid w:val="007749C5"/>
    <w:rsid w:val="0077503C"/>
    <w:rsid w:val="0077535D"/>
    <w:rsid w:val="007758BB"/>
    <w:rsid w:val="00776D3B"/>
    <w:rsid w:val="007777C7"/>
    <w:rsid w:val="00777D52"/>
    <w:rsid w:val="00781325"/>
    <w:rsid w:val="00781ACC"/>
    <w:rsid w:val="0078234C"/>
    <w:rsid w:val="007824BA"/>
    <w:rsid w:val="00782796"/>
    <w:rsid w:val="0078346C"/>
    <w:rsid w:val="00783704"/>
    <w:rsid w:val="0078425E"/>
    <w:rsid w:val="00784603"/>
    <w:rsid w:val="007847E8"/>
    <w:rsid w:val="00786E62"/>
    <w:rsid w:val="00787382"/>
    <w:rsid w:val="007879CE"/>
    <w:rsid w:val="00787B37"/>
    <w:rsid w:val="00787EE8"/>
    <w:rsid w:val="00791CE5"/>
    <w:rsid w:val="0079275A"/>
    <w:rsid w:val="00793662"/>
    <w:rsid w:val="00793962"/>
    <w:rsid w:val="007947A9"/>
    <w:rsid w:val="007A0350"/>
    <w:rsid w:val="007A0A39"/>
    <w:rsid w:val="007A0D02"/>
    <w:rsid w:val="007A289D"/>
    <w:rsid w:val="007A3A10"/>
    <w:rsid w:val="007A3EF4"/>
    <w:rsid w:val="007A48BE"/>
    <w:rsid w:val="007A4B5B"/>
    <w:rsid w:val="007A59C7"/>
    <w:rsid w:val="007A5B25"/>
    <w:rsid w:val="007A7700"/>
    <w:rsid w:val="007A7743"/>
    <w:rsid w:val="007A7FDB"/>
    <w:rsid w:val="007B017E"/>
    <w:rsid w:val="007B027E"/>
    <w:rsid w:val="007B03A7"/>
    <w:rsid w:val="007B09E3"/>
    <w:rsid w:val="007B14E6"/>
    <w:rsid w:val="007B168A"/>
    <w:rsid w:val="007B1A7A"/>
    <w:rsid w:val="007B21E6"/>
    <w:rsid w:val="007B282D"/>
    <w:rsid w:val="007B2EB8"/>
    <w:rsid w:val="007B3324"/>
    <w:rsid w:val="007B3A16"/>
    <w:rsid w:val="007B5884"/>
    <w:rsid w:val="007B5BEB"/>
    <w:rsid w:val="007B5CEE"/>
    <w:rsid w:val="007B5EE3"/>
    <w:rsid w:val="007B7AE8"/>
    <w:rsid w:val="007B7F36"/>
    <w:rsid w:val="007C0267"/>
    <w:rsid w:val="007C080E"/>
    <w:rsid w:val="007C1115"/>
    <w:rsid w:val="007C342F"/>
    <w:rsid w:val="007C3CF4"/>
    <w:rsid w:val="007C550C"/>
    <w:rsid w:val="007C692C"/>
    <w:rsid w:val="007C6F72"/>
    <w:rsid w:val="007C7440"/>
    <w:rsid w:val="007D0974"/>
    <w:rsid w:val="007D20E9"/>
    <w:rsid w:val="007D437E"/>
    <w:rsid w:val="007D4E07"/>
    <w:rsid w:val="007D5397"/>
    <w:rsid w:val="007D56DD"/>
    <w:rsid w:val="007D5F4A"/>
    <w:rsid w:val="007D6E65"/>
    <w:rsid w:val="007D7255"/>
    <w:rsid w:val="007E1FF4"/>
    <w:rsid w:val="007E295F"/>
    <w:rsid w:val="007E4089"/>
    <w:rsid w:val="007E629D"/>
    <w:rsid w:val="007E64B1"/>
    <w:rsid w:val="007E79BE"/>
    <w:rsid w:val="007F0A42"/>
    <w:rsid w:val="007F3C0B"/>
    <w:rsid w:val="007F42AA"/>
    <w:rsid w:val="007F6E4A"/>
    <w:rsid w:val="007F70B9"/>
    <w:rsid w:val="00801C53"/>
    <w:rsid w:val="00801EF5"/>
    <w:rsid w:val="00803B0F"/>
    <w:rsid w:val="00803D94"/>
    <w:rsid w:val="008046B9"/>
    <w:rsid w:val="00810912"/>
    <w:rsid w:val="00810AFA"/>
    <w:rsid w:val="00811078"/>
    <w:rsid w:val="008110D0"/>
    <w:rsid w:val="008118D6"/>
    <w:rsid w:val="00816204"/>
    <w:rsid w:val="00816858"/>
    <w:rsid w:val="00816BD1"/>
    <w:rsid w:val="00820B59"/>
    <w:rsid w:val="00824E7B"/>
    <w:rsid w:val="00825EBE"/>
    <w:rsid w:val="00830651"/>
    <w:rsid w:val="008308C1"/>
    <w:rsid w:val="00831685"/>
    <w:rsid w:val="008324F6"/>
    <w:rsid w:val="008336E9"/>
    <w:rsid w:val="00833825"/>
    <w:rsid w:val="00834677"/>
    <w:rsid w:val="008355C8"/>
    <w:rsid w:val="00835770"/>
    <w:rsid w:val="00836D3E"/>
    <w:rsid w:val="008413F4"/>
    <w:rsid w:val="00841764"/>
    <w:rsid w:val="008423F8"/>
    <w:rsid w:val="008433D4"/>
    <w:rsid w:val="008433FE"/>
    <w:rsid w:val="00845AA8"/>
    <w:rsid w:val="00845BDD"/>
    <w:rsid w:val="0084607D"/>
    <w:rsid w:val="00846325"/>
    <w:rsid w:val="00847A35"/>
    <w:rsid w:val="008506CB"/>
    <w:rsid w:val="00851187"/>
    <w:rsid w:val="00853294"/>
    <w:rsid w:val="00853977"/>
    <w:rsid w:val="008540D1"/>
    <w:rsid w:val="0085458E"/>
    <w:rsid w:val="00854E15"/>
    <w:rsid w:val="00855EE2"/>
    <w:rsid w:val="00856130"/>
    <w:rsid w:val="0085626D"/>
    <w:rsid w:val="00856E58"/>
    <w:rsid w:val="008579D9"/>
    <w:rsid w:val="00857A7B"/>
    <w:rsid w:val="00857A82"/>
    <w:rsid w:val="0086058C"/>
    <w:rsid w:val="008608C0"/>
    <w:rsid w:val="00861D7D"/>
    <w:rsid w:val="008631C7"/>
    <w:rsid w:val="00863D52"/>
    <w:rsid w:val="00864D0C"/>
    <w:rsid w:val="00865AEE"/>
    <w:rsid w:val="008663D1"/>
    <w:rsid w:val="00866EE9"/>
    <w:rsid w:val="008671ED"/>
    <w:rsid w:val="00867D1F"/>
    <w:rsid w:val="00870731"/>
    <w:rsid w:val="00870EDF"/>
    <w:rsid w:val="008718F3"/>
    <w:rsid w:val="00871EC2"/>
    <w:rsid w:val="00872673"/>
    <w:rsid w:val="00872BAD"/>
    <w:rsid w:val="00877031"/>
    <w:rsid w:val="0087719B"/>
    <w:rsid w:val="00877682"/>
    <w:rsid w:val="00881311"/>
    <w:rsid w:val="00881721"/>
    <w:rsid w:val="00881A56"/>
    <w:rsid w:val="00881D2E"/>
    <w:rsid w:val="00881E97"/>
    <w:rsid w:val="00881F03"/>
    <w:rsid w:val="00883690"/>
    <w:rsid w:val="00883753"/>
    <w:rsid w:val="00883C45"/>
    <w:rsid w:val="008846E7"/>
    <w:rsid w:val="00886107"/>
    <w:rsid w:val="008862F5"/>
    <w:rsid w:val="00886F62"/>
    <w:rsid w:val="00887017"/>
    <w:rsid w:val="00890F12"/>
    <w:rsid w:val="008914F5"/>
    <w:rsid w:val="00891D99"/>
    <w:rsid w:val="00892341"/>
    <w:rsid w:val="00892AFC"/>
    <w:rsid w:val="008958D6"/>
    <w:rsid w:val="00895AD4"/>
    <w:rsid w:val="00895D85"/>
    <w:rsid w:val="00896292"/>
    <w:rsid w:val="00897EFB"/>
    <w:rsid w:val="008A07E0"/>
    <w:rsid w:val="008A08EB"/>
    <w:rsid w:val="008A191D"/>
    <w:rsid w:val="008A19AF"/>
    <w:rsid w:val="008A205C"/>
    <w:rsid w:val="008A2334"/>
    <w:rsid w:val="008A24CB"/>
    <w:rsid w:val="008A406C"/>
    <w:rsid w:val="008A4504"/>
    <w:rsid w:val="008A4658"/>
    <w:rsid w:val="008A7BCA"/>
    <w:rsid w:val="008B0246"/>
    <w:rsid w:val="008B06F4"/>
    <w:rsid w:val="008B0B4E"/>
    <w:rsid w:val="008B0C8C"/>
    <w:rsid w:val="008B18D1"/>
    <w:rsid w:val="008B1B90"/>
    <w:rsid w:val="008B1CDA"/>
    <w:rsid w:val="008B1D1E"/>
    <w:rsid w:val="008B339A"/>
    <w:rsid w:val="008B455F"/>
    <w:rsid w:val="008B4DF2"/>
    <w:rsid w:val="008B5BE7"/>
    <w:rsid w:val="008B5C30"/>
    <w:rsid w:val="008B6FD0"/>
    <w:rsid w:val="008B724B"/>
    <w:rsid w:val="008C07A9"/>
    <w:rsid w:val="008C09BE"/>
    <w:rsid w:val="008C4DB0"/>
    <w:rsid w:val="008D0DCA"/>
    <w:rsid w:val="008D0EBC"/>
    <w:rsid w:val="008D13BE"/>
    <w:rsid w:val="008D1525"/>
    <w:rsid w:val="008D1526"/>
    <w:rsid w:val="008D1B22"/>
    <w:rsid w:val="008D2166"/>
    <w:rsid w:val="008D26B0"/>
    <w:rsid w:val="008D27A8"/>
    <w:rsid w:val="008D329B"/>
    <w:rsid w:val="008D3C96"/>
    <w:rsid w:val="008D4189"/>
    <w:rsid w:val="008D44A6"/>
    <w:rsid w:val="008D4E1F"/>
    <w:rsid w:val="008D5702"/>
    <w:rsid w:val="008D5F3A"/>
    <w:rsid w:val="008D601C"/>
    <w:rsid w:val="008E144A"/>
    <w:rsid w:val="008E1BFB"/>
    <w:rsid w:val="008E2047"/>
    <w:rsid w:val="008E32B1"/>
    <w:rsid w:val="008E523B"/>
    <w:rsid w:val="008E5C9B"/>
    <w:rsid w:val="008E6894"/>
    <w:rsid w:val="008F098E"/>
    <w:rsid w:val="008F0DC0"/>
    <w:rsid w:val="008F0DFF"/>
    <w:rsid w:val="008F2CCB"/>
    <w:rsid w:val="008F3235"/>
    <w:rsid w:val="008F3848"/>
    <w:rsid w:val="008F3964"/>
    <w:rsid w:val="008F6B1C"/>
    <w:rsid w:val="008F7269"/>
    <w:rsid w:val="008F79F4"/>
    <w:rsid w:val="008F7AC9"/>
    <w:rsid w:val="00900261"/>
    <w:rsid w:val="00901C10"/>
    <w:rsid w:val="009033A8"/>
    <w:rsid w:val="00905E52"/>
    <w:rsid w:val="009072A8"/>
    <w:rsid w:val="00907650"/>
    <w:rsid w:val="00907AED"/>
    <w:rsid w:val="0091053C"/>
    <w:rsid w:val="009111BD"/>
    <w:rsid w:val="009135AE"/>
    <w:rsid w:val="009138A9"/>
    <w:rsid w:val="00915BEB"/>
    <w:rsid w:val="00916849"/>
    <w:rsid w:val="00916E41"/>
    <w:rsid w:val="00920893"/>
    <w:rsid w:val="00920F9D"/>
    <w:rsid w:val="00921378"/>
    <w:rsid w:val="00921D03"/>
    <w:rsid w:val="00922776"/>
    <w:rsid w:val="00922CD4"/>
    <w:rsid w:val="00923B1E"/>
    <w:rsid w:val="00924578"/>
    <w:rsid w:val="009250C6"/>
    <w:rsid w:val="009251FE"/>
    <w:rsid w:val="00925E45"/>
    <w:rsid w:val="00926B85"/>
    <w:rsid w:val="0092790B"/>
    <w:rsid w:val="00927B17"/>
    <w:rsid w:val="009301DF"/>
    <w:rsid w:val="009311BD"/>
    <w:rsid w:val="00931CB0"/>
    <w:rsid w:val="00932BBD"/>
    <w:rsid w:val="00932C52"/>
    <w:rsid w:val="00934DF1"/>
    <w:rsid w:val="0093540B"/>
    <w:rsid w:val="009355D3"/>
    <w:rsid w:val="00936730"/>
    <w:rsid w:val="00940071"/>
    <w:rsid w:val="009407C1"/>
    <w:rsid w:val="00940813"/>
    <w:rsid w:val="00940C2F"/>
    <w:rsid w:val="00941312"/>
    <w:rsid w:val="00941D89"/>
    <w:rsid w:val="009424F4"/>
    <w:rsid w:val="00942F93"/>
    <w:rsid w:val="00943B51"/>
    <w:rsid w:val="00943BDB"/>
    <w:rsid w:val="00944B64"/>
    <w:rsid w:val="00944EE8"/>
    <w:rsid w:val="0094579E"/>
    <w:rsid w:val="009457C0"/>
    <w:rsid w:val="00950909"/>
    <w:rsid w:val="00952098"/>
    <w:rsid w:val="00952D91"/>
    <w:rsid w:val="009542F7"/>
    <w:rsid w:val="00954B8D"/>
    <w:rsid w:val="00954E86"/>
    <w:rsid w:val="00955FBB"/>
    <w:rsid w:val="00957183"/>
    <w:rsid w:val="009603F7"/>
    <w:rsid w:val="00961185"/>
    <w:rsid w:val="00961296"/>
    <w:rsid w:val="00961759"/>
    <w:rsid w:val="00961D80"/>
    <w:rsid w:val="009626EB"/>
    <w:rsid w:val="00963A3E"/>
    <w:rsid w:val="00963C74"/>
    <w:rsid w:val="0096507D"/>
    <w:rsid w:val="009653CE"/>
    <w:rsid w:val="0096551A"/>
    <w:rsid w:val="00965A1C"/>
    <w:rsid w:val="00965F90"/>
    <w:rsid w:val="009678AC"/>
    <w:rsid w:val="009709D0"/>
    <w:rsid w:val="009720D7"/>
    <w:rsid w:val="0097243C"/>
    <w:rsid w:val="0097339D"/>
    <w:rsid w:val="00973ECE"/>
    <w:rsid w:val="00974557"/>
    <w:rsid w:val="00975EB9"/>
    <w:rsid w:val="009760EC"/>
    <w:rsid w:val="009769F9"/>
    <w:rsid w:val="00977054"/>
    <w:rsid w:val="009810E4"/>
    <w:rsid w:val="00983762"/>
    <w:rsid w:val="0098579C"/>
    <w:rsid w:val="00985C81"/>
    <w:rsid w:val="00985E67"/>
    <w:rsid w:val="00985E95"/>
    <w:rsid w:val="00987103"/>
    <w:rsid w:val="00987A89"/>
    <w:rsid w:val="00987DCE"/>
    <w:rsid w:val="00991753"/>
    <w:rsid w:val="00991D13"/>
    <w:rsid w:val="009925C7"/>
    <w:rsid w:val="00994EC2"/>
    <w:rsid w:val="009970C1"/>
    <w:rsid w:val="00997B3A"/>
    <w:rsid w:val="009A02C4"/>
    <w:rsid w:val="009A0491"/>
    <w:rsid w:val="009A0A7D"/>
    <w:rsid w:val="009A1820"/>
    <w:rsid w:val="009A1DD4"/>
    <w:rsid w:val="009A3812"/>
    <w:rsid w:val="009A3EC9"/>
    <w:rsid w:val="009A45F7"/>
    <w:rsid w:val="009A4D01"/>
    <w:rsid w:val="009A57EB"/>
    <w:rsid w:val="009A7E97"/>
    <w:rsid w:val="009A7FA5"/>
    <w:rsid w:val="009B1E76"/>
    <w:rsid w:val="009B42BB"/>
    <w:rsid w:val="009B45AD"/>
    <w:rsid w:val="009C0885"/>
    <w:rsid w:val="009C0912"/>
    <w:rsid w:val="009C0CA8"/>
    <w:rsid w:val="009C2554"/>
    <w:rsid w:val="009C3B6D"/>
    <w:rsid w:val="009C501D"/>
    <w:rsid w:val="009C5584"/>
    <w:rsid w:val="009C5FF3"/>
    <w:rsid w:val="009C62A2"/>
    <w:rsid w:val="009C731B"/>
    <w:rsid w:val="009C7F30"/>
    <w:rsid w:val="009D00F3"/>
    <w:rsid w:val="009D0D1C"/>
    <w:rsid w:val="009D20BF"/>
    <w:rsid w:val="009D2102"/>
    <w:rsid w:val="009D219F"/>
    <w:rsid w:val="009D27E8"/>
    <w:rsid w:val="009D3EE6"/>
    <w:rsid w:val="009D5F0D"/>
    <w:rsid w:val="009D6309"/>
    <w:rsid w:val="009D6BF5"/>
    <w:rsid w:val="009D6C31"/>
    <w:rsid w:val="009D6F63"/>
    <w:rsid w:val="009D78B7"/>
    <w:rsid w:val="009D7ED2"/>
    <w:rsid w:val="009E1199"/>
    <w:rsid w:val="009E2644"/>
    <w:rsid w:val="009E5669"/>
    <w:rsid w:val="009E5FE0"/>
    <w:rsid w:val="009E643E"/>
    <w:rsid w:val="009E646D"/>
    <w:rsid w:val="009E6F25"/>
    <w:rsid w:val="009E70E7"/>
    <w:rsid w:val="009E7DBD"/>
    <w:rsid w:val="009F0022"/>
    <w:rsid w:val="009F01AC"/>
    <w:rsid w:val="009F0375"/>
    <w:rsid w:val="009F0A33"/>
    <w:rsid w:val="009F2924"/>
    <w:rsid w:val="009F6549"/>
    <w:rsid w:val="009F6CC3"/>
    <w:rsid w:val="009F7604"/>
    <w:rsid w:val="00A00539"/>
    <w:rsid w:val="00A03E24"/>
    <w:rsid w:val="00A06494"/>
    <w:rsid w:val="00A064FB"/>
    <w:rsid w:val="00A07874"/>
    <w:rsid w:val="00A1354C"/>
    <w:rsid w:val="00A16314"/>
    <w:rsid w:val="00A17DB0"/>
    <w:rsid w:val="00A21B26"/>
    <w:rsid w:val="00A220A5"/>
    <w:rsid w:val="00A22843"/>
    <w:rsid w:val="00A23BCC"/>
    <w:rsid w:val="00A2541D"/>
    <w:rsid w:val="00A25E20"/>
    <w:rsid w:val="00A26A1A"/>
    <w:rsid w:val="00A26AEE"/>
    <w:rsid w:val="00A27094"/>
    <w:rsid w:val="00A277AD"/>
    <w:rsid w:val="00A30320"/>
    <w:rsid w:val="00A3139C"/>
    <w:rsid w:val="00A321AD"/>
    <w:rsid w:val="00A323F5"/>
    <w:rsid w:val="00A3255A"/>
    <w:rsid w:val="00A32E07"/>
    <w:rsid w:val="00A3331B"/>
    <w:rsid w:val="00A33506"/>
    <w:rsid w:val="00A3401E"/>
    <w:rsid w:val="00A340A9"/>
    <w:rsid w:val="00A34687"/>
    <w:rsid w:val="00A34888"/>
    <w:rsid w:val="00A350B3"/>
    <w:rsid w:val="00A356DA"/>
    <w:rsid w:val="00A363CF"/>
    <w:rsid w:val="00A42B74"/>
    <w:rsid w:val="00A43F82"/>
    <w:rsid w:val="00A45D5E"/>
    <w:rsid w:val="00A463AD"/>
    <w:rsid w:val="00A470D3"/>
    <w:rsid w:val="00A47610"/>
    <w:rsid w:val="00A4781B"/>
    <w:rsid w:val="00A47838"/>
    <w:rsid w:val="00A47F96"/>
    <w:rsid w:val="00A507E1"/>
    <w:rsid w:val="00A50AF3"/>
    <w:rsid w:val="00A517B6"/>
    <w:rsid w:val="00A52ECD"/>
    <w:rsid w:val="00A5340E"/>
    <w:rsid w:val="00A534B9"/>
    <w:rsid w:val="00A5417F"/>
    <w:rsid w:val="00A542C8"/>
    <w:rsid w:val="00A54827"/>
    <w:rsid w:val="00A556D8"/>
    <w:rsid w:val="00A558F2"/>
    <w:rsid w:val="00A55A83"/>
    <w:rsid w:val="00A5608D"/>
    <w:rsid w:val="00A5622C"/>
    <w:rsid w:val="00A56908"/>
    <w:rsid w:val="00A57866"/>
    <w:rsid w:val="00A610B1"/>
    <w:rsid w:val="00A62E07"/>
    <w:rsid w:val="00A62FE2"/>
    <w:rsid w:val="00A63FD0"/>
    <w:rsid w:val="00A7052C"/>
    <w:rsid w:val="00A71428"/>
    <w:rsid w:val="00A72576"/>
    <w:rsid w:val="00A72726"/>
    <w:rsid w:val="00A73921"/>
    <w:rsid w:val="00A73B31"/>
    <w:rsid w:val="00A74E1E"/>
    <w:rsid w:val="00A759D1"/>
    <w:rsid w:val="00A765E5"/>
    <w:rsid w:val="00A7662D"/>
    <w:rsid w:val="00A77004"/>
    <w:rsid w:val="00A77F20"/>
    <w:rsid w:val="00A77F9B"/>
    <w:rsid w:val="00A800A4"/>
    <w:rsid w:val="00A81140"/>
    <w:rsid w:val="00A824F2"/>
    <w:rsid w:val="00A8274C"/>
    <w:rsid w:val="00A82C86"/>
    <w:rsid w:val="00A8328A"/>
    <w:rsid w:val="00A83B72"/>
    <w:rsid w:val="00A85E67"/>
    <w:rsid w:val="00A8633B"/>
    <w:rsid w:val="00A8676A"/>
    <w:rsid w:val="00A86B2A"/>
    <w:rsid w:val="00A878DD"/>
    <w:rsid w:val="00A90942"/>
    <w:rsid w:val="00A91C7A"/>
    <w:rsid w:val="00A91F18"/>
    <w:rsid w:val="00A920B5"/>
    <w:rsid w:val="00A926CC"/>
    <w:rsid w:val="00A932F7"/>
    <w:rsid w:val="00A93563"/>
    <w:rsid w:val="00A9492B"/>
    <w:rsid w:val="00A956D1"/>
    <w:rsid w:val="00A957D4"/>
    <w:rsid w:val="00A96462"/>
    <w:rsid w:val="00A96EF4"/>
    <w:rsid w:val="00A97A28"/>
    <w:rsid w:val="00A97E4C"/>
    <w:rsid w:val="00AA0B05"/>
    <w:rsid w:val="00AA1E81"/>
    <w:rsid w:val="00AA2766"/>
    <w:rsid w:val="00AA326A"/>
    <w:rsid w:val="00AA338C"/>
    <w:rsid w:val="00AA3B48"/>
    <w:rsid w:val="00AA4B36"/>
    <w:rsid w:val="00AA697E"/>
    <w:rsid w:val="00AB0E9A"/>
    <w:rsid w:val="00AB140D"/>
    <w:rsid w:val="00AB17EB"/>
    <w:rsid w:val="00AB1BC6"/>
    <w:rsid w:val="00AB1E3B"/>
    <w:rsid w:val="00AB229E"/>
    <w:rsid w:val="00AB2951"/>
    <w:rsid w:val="00AB2E6C"/>
    <w:rsid w:val="00AB3F85"/>
    <w:rsid w:val="00AB3FCA"/>
    <w:rsid w:val="00AB4B9E"/>
    <w:rsid w:val="00AB5049"/>
    <w:rsid w:val="00AB5E2D"/>
    <w:rsid w:val="00AB607E"/>
    <w:rsid w:val="00AB66E3"/>
    <w:rsid w:val="00AC0268"/>
    <w:rsid w:val="00AC03F9"/>
    <w:rsid w:val="00AC1CAD"/>
    <w:rsid w:val="00AC24EC"/>
    <w:rsid w:val="00AC29A5"/>
    <w:rsid w:val="00AC2D20"/>
    <w:rsid w:val="00AC335E"/>
    <w:rsid w:val="00AC4697"/>
    <w:rsid w:val="00AC4A54"/>
    <w:rsid w:val="00AC5AF1"/>
    <w:rsid w:val="00AC7670"/>
    <w:rsid w:val="00AC78A6"/>
    <w:rsid w:val="00AC7BC6"/>
    <w:rsid w:val="00AD0C28"/>
    <w:rsid w:val="00AD129B"/>
    <w:rsid w:val="00AD16B6"/>
    <w:rsid w:val="00AD16EB"/>
    <w:rsid w:val="00AD22C3"/>
    <w:rsid w:val="00AD2FA5"/>
    <w:rsid w:val="00AD396B"/>
    <w:rsid w:val="00AD48D0"/>
    <w:rsid w:val="00AD7325"/>
    <w:rsid w:val="00AE26E0"/>
    <w:rsid w:val="00AE3A3A"/>
    <w:rsid w:val="00AE41F3"/>
    <w:rsid w:val="00AE4D95"/>
    <w:rsid w:val="00AE5841"/>
    <w:rsid w:val="00AF025E"/>
    <w:rsid w:val="00AF07E9"/>
    <w:rsid w:val="00AF14E4"/>
    <w:rsid w:val="00AF222B"/>
    <w:rsid w:val="00AF3750"/>
    <w:rsid w:val="00AF52B4"/>
    <w:rsid w:val="00AF5A62"/>
    <w:rsid w:val="00AF7412"/>
    <w:rsid w:val="00B0030A"/>
    <w:rsid w:val="00B003B7"/>
    <w:rsid w:val="00B01DDC"/>
    <w:rsid w:val="00B01E0E"/>
    <w:rsid w:val="00B025A3"/>
    <w:rsid w:val="00B02DEE"/>
    <w:rsid w:val="00B02E95"/>
    <w:rsid w:val="00B02EC8"/>
    <w:rsid w:val="00B0488D"/>
    <w:rsid w:val="00B062FE"/>
    <w:rsid w:val="00B07498"/>
    <w:rsid w:val="00B074D3"/>
    <w:rsid w:val="00B07FCA"/>
    <w:rsid w:val="00B1434A"/>
    <w:rsid w:val="00B15B25"/>
    <w:rsid w:val="00B16026"/>
    <w:rsid w:val="00B20D84"/>
    <w:rsid w:val="00B2103D"/>
    <w:rsid w:val="00B214A6"/>
    <w:rsid w:val="00B23080"/>
    <w:rsid w:val="00B23CE3"/>
    <w:rsid w:val="00B242A7"/>
    <w:rsid w:val="00B242D6"/>
    <w:rsid w:val="00B25011"/>
    <w:rsid w:val="00B25195"/>
    <w:rsid w:val="00B25677"/>
    <w:rsid w:val="00B25839"/>
    <w:rsid w:val="00B262D3"/>
    <w:rsid w:val="00B26B0B"/>
    <w:rsid w:val="00B2747E"/>
    <w:rsid w:val="00B2753F"/>
    <w:rsid w:val="00B31846"/>
    <w:rsid w:val="00B32071"/>
    <w:rsid w:val="00B32323"/>
    <w:rsid w:val="00B3455B"/>
    <w:rsid w:val="00B365A7"/>
    <w:rsid w:val="00B40655"/>
    <w:rsid w:val="00B4072B"/>
    <w:rsid w:val="00B41007"/>
    <w:rsid w:val="00B41A48"/>
    <w:rsid w:val="00B42612"/>
    <w:rsid w:val="00B43761"/>
    <w:rsid w:val="00B44566"/>
    <w:rsid w:val="00B449B5"/>
    <w:rsid w:val="00B453E8"/>
    <w:rsid w:val="00B45BD6"/>
    <w:rsid w:val="00B465D5"/>
    <w:rsid w:val="00B5061B"/>
    <w:rsid w:val="00B50629"/>
    <w:rsid w:val="00B50BD5"/>
    <w:rsid w:val="00B51B3A"/>
    <w:rsid w:val="00B52D5C"/>
    <w:rsid w:val="00B538EB"/>
    <w:rsid w:val="00B54058"/>
    <w:rsid w:val="00B546F1"/>
    <w:rsid w:val="00B5606C"/>
    <w:rsid w:val="00B5617D"/>
    <w:rsid w:val="00B62870"/>
    <w:rsid w:val="00B64CEF"/>
    <w:rsid w:val="00B6525D"/>
    <w:rsid w:val="00B65780"/>
    <w:rsid w:val="00B65813"/>
    <w:rsid w:val="00B65BF6"/>
    <w:rsid w:val="00B662D7"/>
    <w:rsid w:val="00B66AA2"/>
    <w:rsid w:val="00B677EE"/>
    <w:rsid w:val="00B67A13"/>
    <w:rsid w:val="00B701A2"/>
    <w:rsid w:val="00B71965"/>
    <w:rsid w:val="00B75D65"/>
    <w:rsid w:val="00B7702F"/>
    <w:rsid w:val="00B7706D"/>
    <w:rsid w:val="00B77967"/>
    <w:rsid w:val="00B77FE1"/>
    <w:rsid w:val="00B80068"/>
    <w:rsid w:val="00B8173B"/>
    <w:rsid w:val="00B81F75"/>
    <w:rsid w:val="00B8240C"/>
    <w:rsid w:val="00B82599"/>
    <w:rsid w:val="00B826EA"/>
    <w:rsid w:val="00B829FB"/>
    <w:rsid w:val="00B82BFD"/>
    <w:rsid w:val="00B83812"/>
    <w:rsid w:val="00B83AFD"/>
    <w:rsid w:val="00B83F61"/>
    <w:rsid w:val="00B84255"/>
    <w:rsid w:val="00B85158"/>
    <w:rsid w:val="00B853FF"/>
    <w:rsid w:val="00B85B21"/>
    <w:rsid w:val="00B85C7C"/>
    <w:rsid w:val="00B868EC"/>
    <w:rsid w:val="00B87D30"/>
    <w:rsid w:val="00B87E9E"/>
    <w:rsid w:val="00B90759"/>
    <w:rsid w:val="00B90919"/>
    <w:rsid w:val="00B90EC1"/>
    <w:rsid w:val="00B932B7"/>
    <w:rsid w:val="00B959E8"/>
    <w:rsid w:val="00B96F90"/>
    <w:rsid w:val="00B97EB4"/>
    <w:rsid w:val="00B97FF5"/>
    <w:rsid w:val="00BA1D0B"/>
    <w:rsid w:val="00BA2771"/>
    <w:rsid w:val="00BA2F9F"/>
    <w:rsid w:val="00BA3B46"/>
    <w:rsid w:val="00BA3B5B"/>
    <w:rsid w:val="00BA49B3"/>
    <w:rsid w:val="00BA5A6B"/>
    <w:rsid w:val="00BA7F6E"/>
    <w:rsid w:val="00BB18A3"/>
    <w:rsid w:val="00BB2805"/>
    <w:rsid w:val="00BB31ED"/>
    <w:rsid w:val="00BB3D9A"/>
    <w:rsid w:val="00BB3E63"/>
    <w:rsid w:val="00BB51FB"/>
    <w:rsid w:val="00BB77E6"/>
    <w:rsid w:val="00BC01C7"/>
    <w:rsid w:val="00BC04F0"/>
    <w:rsid w:val="00BC0FE4"/>
    <w:rsid w:val="00BC11BB"/>
    <w:rsid w:val="00BC19F4"/>
    <w:rsid w:val="00BC3424"/>
    <w:rsid w:val="00BC3B7A"/>
    <w:rsid w:val="00BC4597"/>
    <w:rsid w:val="00BC4D41"/>
    <w:rsid w:val="00BC59DC"/>
    <w:rsid w:val="00BC5FFC"/>
    <w:rsid w:val="00BC6440"/>
    <w:rsid w:val="00BC6A55"/>
    <w:rsid w:val="00BC73DB"/>
    <w:rsid w:val="00BC79E2"/>
    <w:rsid w:val="00BD07B5"/>
    <w:rsid w:val="00BD4B48"/>
    <w:rsid w:val="00BD56BC"/>
    <w:rsid w:val="00BD57E8"/>
    <w:rsid w:val="00BD58DA"/>
    <w:rsid w:val="00BD6BAE"/>
    <w:rsid w:val="00BD7483"/>
    <w:rsid w:val="00BD767C"/>
    <w:rsid w:val="00BD7F8F"/>
    <w:rsid w:val="00BE235F"/>
    <w:rsid w:val="00BE2364"/>
    <w:rsid w:val="00BE3D40"/>
    <w:rsid w:val="00BE4A2D"/>
    <w:rsid w:val="00BE5A67"/>
    <w:rsid w:val="00BE6418"/>
    <w:rsid w:val="00BE6632"/>
    <w:rsid w:val="00BE6815"/>
    <w:rsid w:val="00BE68D6"/>
    <w:rsid w:val="00BE7063"/>
    <w:rsid w:val="00BF237F"/>
    <w:rsid w:val="00BF4523"/>
    <w:rsid w:val="00BF4D96"/>
    <w:rsid w:val="00BF4EE2"/>
    <w:rsid w:val="00BF4F2D"/>
    <w:rsid w:val="00BF587A"/>
    <w:rsid w:val="00BF6DE5"/>
    <w:rsid w:val="00C00F53"/>
    <w:rsid w:val="00C024E4"/>
    <w:rsid w:val="00C03E27"/>
    <w:rsid w:val="00C0481A"/>
    <w:rsid w:val="00C04A01"/>
    <w:rsid w:val="00C06358"/>
    <w:rsid w:val="00C06FC6"/>
    <w:rsid w:val="00C12CB1"/>
    <w:rsid w:val="00C1427C"/>
    <w:rsid w:val="00C142A9"/>
    <w:rsid w:val="00C15CB6"/>
    <w:rsid w:val="00C15F11"/>
    <w:rsid w:val="00C173A6"/>
    <w:rsid w:val="00C20365"/>
    <w:rsid w:val="00C208EE"/>
    <w:rsid w:val="00C20B8A"/>
    <w:rsid w:val="00C21EAE"/>
    <w:rsid w:val="00C2287F"/>
    <w:rsid w:val="00C24A55"/>
    <w:rsid w:val="00C25303"/>
    <w:rsid w:val="00C25310"/>
    <w:rsid w:val="00C25359"/>
    <w:rsid w:val="00C25EED"/>
    <w:rsid w:val="00C26025"/>
    <w:rsid w:val="00C2627C"/>
    <w:rsid w:val="00C264FA"/>
    <w:rsid w:val="00C268CC"/>
    <w:rsid w:val="00C272D8"/>
    <w:rsid w:val="00C27D01"/>
    <w:rsid w:val="00C30087"/>
    <w:rsid w:val="00C309A9"/>
    <w:rsid w:val="00C333E1"/>
    <w:rsid w:val="00C342F5"/>
    <w:rsid w:val="00C355CD"/>
    <w:rsid w:val="00C360C6"/>
    <w:rsid w:val="00C36658"/>
    <w:rsid w:val="00C368F2"/>
    <w:rsid w:val="00C36B0F"/>
    <w:rsid w:val="00C377C4"/>
    <w:rsid w:val="00C37E07"/>
    <w:rsid w:val="00C4040B"/>
    <w:rsid w:val="00C40566"/>
    <w:rsid w:val="00C40DE5"/>
    <w:rsid w:val="00C446BE"/>
    <w:rsid w:val="00C45FBC"/>
    <w:rsid w:val="00C4690D"/>
    <w:rsid w:val="00C46D67"/>
    <w:rsid w:val="00C5026E"/>
    <w:rsid w:val="00C506CE"/>
    <w:rsid w:val="00C51892"/>
    <w:rsid w:val="00C53113"/>
    <w:rsid w:val="00C53C57"/>
    <w:rsid w:val="00C553A2"/>
    <w:rsid w:val="00C5670C"/>
    <w:rsid w:val="00C56BCB"/>
    <w:rsid w:val="00C571F1"/>
    <w:rsid w:val="00C5742D"/>
    <w:rsid w:val="00C60DD2"/>
    <w:rsid w:val="00C613DA"/>
    <w:rsid w:val="00C62B2D"/>
    <w:rsid w:val="00C6313D"/>
    <w:rsid w:val="00C631D5"/>
    <w:rsid w:val="00C65F98"/>
    <w:rsid w:val="00C66072"/>
    <w:rsid w:val="00C662D5"/>
    <w:rsid w:val="00C66A96"/>
    <w:rsid w:val="00C66B65"/>
    <w:rsid w:val="00C66ECD"/>
    <w:rsid w:val="00C6749F"/>
    <w:rsid w:val="00C67B1C"/>
    <w:rsid w:val="00C67C91"/>
    <w:rsid w:val="00C67D4D"/>
    <w:rsid w:val="00C7073C"/>
    <w:rsid w:val="00C710C2"/>
    <w:rsid w:val="00C7135C"/>
    <w:rsid w:val="00C713E4"/>
    <w:rsid w:val="00C7294D"/>
    <w:rsid w:val="00C72F27"/>
    <w:rsid w:val="00C73725"/>
    <w:rsid w:val="00C73964"/>
    <w:rsid w:val="00C73F2F"/>
    <w:rsid w:val="00C75017"/>
    <w:rsid w:val="00C75129"/>
    <w:rsid w:val="00C754B5"/>
    <w:rsid w:val="00C8052A"/>
    <w:rsid w:val="00C80DD6"/>
    <w:rsid w:val="00C80F8C"/>
    <w:rsid w:val="00C8127B"/>
    <w:rsid w:val="00C81779"/>
    <w:rsid w:val="00C82D7E"/>
    <w:rsid w:val="00C83AF2"/>
    <w:rsid w:val="00C84B38"/>
    <w:rsid w:val="00C85472"/>
    <w:rsid w:val="00C85954"/>
    <w:rsid w:val="00C85BB5"/>
    <w:rsid w:val="00C85C73"/>
    <w:rsid w:val="00C85FD2"/>
    <w:rsid w:val="00C86A1A"/>
    <w:rsid w:val="00C86E7B"/>
    <w:rsid w:val="00C90378"/>
    <w:rsid w:val="00C90A04"/>
    <w:rsid w:val="00C90B8E"/>
    <w:rsid w:val="00C912CD"/>
    <w:rsid w:val="00C917B4"/>
    <w:rsid w:val="00C918B4"/>
    <w:rsid w:val="00C91CCF"/>
    <w:rsid w:val="00C92A73"/>
    <w:rsid w:val="00C93FFA"/>
    <w:rsid w:val="00C942A1"/>
    <w:rsid w:val="00C950F2"/>
    <w:rsid w:val="00C956A9"/>
    <w:rsid w:val="00C967AB"/>
    <w:rsid w:val="00C9748B"/>
    <w:rsid w:val="00C979AF"/>
    <w:rsid w:val="00CA21A0"/>
    <w:rsid w:val="00CA31A8"/>
    <w:rsid w:val="00CA39D3"/>
    <w:rsid w:val="00CA40DB"/>
    <w:rsid w:val="00CA4359"/>
    <w:rsid w:val="00CA47BF"/>
    <w:rsid w:val="00CA4ACD"/>
    <w:rsid w:val="00CA4D80"/>
    <w:rsid w:val="00CA4F05"/>
    <w:rsid w:val="00CA5356"/>
    <w:rsid w:val="00CA5C12"/>
    <w:rsid w:val="00CA5C8E"/>
    <w:rsid w:val="00CA7CFF"/>
    <w:rsid w:val="00CA7F20"/>
    <w:rsid w:val="00CB06FE"/>
    <w:rsid w:val="00CB0B82"/>
    <w:rsid w:val="00CB2467"/>
    <w:rsid w:val="00CB378E"/>
    <w:rsid w:val="00CB40AE"/>
    <w:rsid w:val="00CB47CF"/>
    <w:rsid w:val="00CB54AF"/>
    <w:rsid w:val="00CB6DFE"/>
    <w:rsid w:val="00CB77CC"/>
    <w:rsid w:val="00CC003A"/>
    <w:rsid w:val="00CC07F4"/>
    <w:rsid w:val="00CC0D72"/>
    <w:rsid w:val="00CC1118"/>
    <w:rsid w:val="00CC24D2"/>
    <w:rsid w:val="00CC2A61"/>
    <w:rsid w:val="00CC2B58"/>
    <w:rsid w:val="00CC34B5"/>
    <w:rsid w:val="00CC49DC"/>
    <w:rsid w:val="00CC5A44"/>
    <w:rsid w:val="00CC6F77"/>
    <w:rsid w:val="00CC72B6"/>
    <w:rsid w:val="00CC730D"/>
    <w:rsid w:val="00CD04B7"/>
    <w:rsid w:val="00CD04F7"/>
    <w:rsid w:val="00CD0CD3"/>
    <w:rsid w:val="00CD0EF8"/>
    <w:rsid w:val="00CD123D"/>
    <w:rsid w:val="00CD142B"/>
    <w:rsid w:val="00CD20FF"/>
    <w:rsid w:val="00CD4DC7"/>
    <w:rsid w:val="00CD4E75"/>
    <w:rsid w:val="00CD5083"/>
    <w:rsid w:val="00CD515B"/>
    <w:rsid w:val="00CD68E5"/>
    <w:rsid w:val="00CD6CF9"/>
    <w:rsid w:val="00CE0C7C"/>
    <w:rsid w:val="00CE182E"/>
    <w:rsid w:val="00CE2823"/>
    <w:rsid w:val="00CE357B"/>
    <w:rsid w:val="00CE4F6B"/>
    <w:rsid w:val="00CE58DE"/>
    <w:rsid w:val="00CE7F34"/>
    <w:rsid w:val="00CF1839"/>
    <w:rsid w:val="00CF2010"/>
    <w:rsid w:val="00CF2A4A"/>
    <w:rsid w:val="00CF30E7"/>
    <w:rsid w:val="00CF35F6"/>
    <w:rsid w:val="00CF38C5"/>
    <w:rsid w:val="00CF3F05"/>
    <w:rsid w:val="00CF4E38"/>
    <w:rsid w:val="00CF5C70"/>
    <w:rsid w:val="00CF7C50"/>
    <w:rsid w:val="00CF7FF9"/>
    <w:rsid w:val="00D037A7"/>
    <w:rsid w:val="00D05CBF"/>
    <w:rsid w:val="00D06012"/>
    <w:rsid w:val="00D0682A"/>
    <w:rsid w:val="00D06ADF"/>
    <w:rsid w:val="00D104F3"/>
    <w:rsid w:val="00D107BB"/>
    <w:rsid w:val="00D11C27"/>
    <w:rsid w:val="00D12181"/>
    <w:rsid w:val="00D134E8"/>
    <w:rsid w:val="00D1397D"/>
    <w:rsid w:val="00D14480"/>
    <w:rsid w:val="00D14D80"/>
    <w:rsid w:val="00D1556D"/>
    <w:rsid w:val="00D15608"/>
    <w:rsid w:val="00D15870"/>
    <w:rsid w:val="00D17820"/>
    <w:rsid w:val="00D20056"/>
    <w:rsid w:val="00D21234"/>
    <w:rsid w:val="00D220C5"/>
    <w:rsid w:val="00D22304"/>
    <w:rsid w:val="00D236AC"/>
    <w:rsid w:val="00D2435D"/>
    <w:rsid w:val="00D24A94"/>
    <w:rsid w:val="00D25F3A"/>
    <w:rsid w:val="00D27C96"/>
    <w:rsid w:val="00D30C55"/>
    <w:rsid w:val="00D31544"/>
    <w:rsid w:val="00D33112"/>
    <w:rsid w:val="00D33BDF"/>
    <w:rsid w:val="00D352CE"/>
    <w:rsid w:val="00D35DCB"/>
    <w:rsid w:val="00D3673A"/>
    <w:rsid w:val="00D37807"/>
    <w:rsid w:val="00D3792E"/>
    <w:rsid w:val="00D40F3E"/>
    <w:rsid w:val="00D41B47"/>
    <w:rsid w:val="00D424AD"/>
    <w:rsid w:val="00D43180"/>
    <w:rsid w:val="00D433F1"/>
    <w:rsid w:val="00D461DA"/>
    <w:rsid w:val="00D5049F"/>
    <w:rsid w:val="00D519BE"/>
    <w:rsid w:val="00D527AA"/>
    <w:rsid w:val="00D52C37"/>
    <w:rsid w:val="00D52CB0"/>
    <w:rsid w:val="00D535CA"/>
    <w:rsid w:val="00D53825"/>
    <w:rsid w:val="00D53BBF"/>
    <w:rsid w:val="00D53C6D"/>
    <w:rsid w:val="00D53FA6"/>
    <w:rsid w:val="00D55350"/>
    <w:rsid w:val="00D60635"/>
    <w:rsid w:val="00D60E49"/>
    <w:rsid w:val="00D616A8"/>
    <w:rsid w:val="00D6191F"/>
    <w:rsid w:val="00D62A9B"/>
    <w:rsid w:val="00D62B5B"/>
    <w:rsid w:val="00D6397C"/>
    <w:rsid w:val="00D63A50"/>
    <w:rsid w:val="00D63FB4"/>
    <w:rsid w:val="00D650A8"/>
    <w:rsid w:val="00D6546D"/>
    <w:rsid w:val="00D65BDB"/>
    <w:rsid w:val="00D670F0"/>
    <w:rsid w:val="00D7321B"/>
    <w:rsid w:val="00D73B09"/>
    <w:rsid w:val="00D74E55"/>
    <w:rsid w:val="00D7516A"/>
    <w:rsid w:val="00D7543C"/>
    <w:rsid w:val="00D762D0"/>
    <w:rsid w:val="00D7681F"/>
    <w:rsid w:val="00D76DB4"/>
    <w:rsid w:val="00D77BA2"/>
    <w:rsid w:val="00D81343"/>
    <w:rsid w:val="00D81B40"/>
    <w:rsid w:val="00D82F93"/>
    <w:rsid w:val="00D83EFB"/>
    <w:rsid w:val="00D843FE"/>
    <w:rsid w:val="00D8456D"/>
    <w:rsid w:val="00D84684"/>
    <w:rsid w:val="00D8474B"/>
    <w:rsid w:val="00D84FE9"/>
    <w:rsid w:val="00D85377"/>
    <w:rsid w:val="00D85AC0"/>
    <w:rsid w:val="00D8755E"/>
    <w:rsid w:val="00D9176A"/>
    <w:rsid w:val="00D92145"/>
    <w:rsid w:val="00D92515"/>
    <w:rsid w:val="00D92D6B"/>
    <w:rsid w:val="00D9353B"/>
    <w:rsid w:val="00D942CA"/>
    <w:rsid w:val="00D94B47"/>
    <w:rsid w:val="00D96199"/>
    <w:rsid w:val="00D96291"/>
    <w:rsid w:val="00D97029"/>
    <w:rsid w:val="00D97C05"/>
    <w:rsid w:val="00DA091B"/>
    <w:rsid w:val="00DA3152"/>
    <w:rsid w:val="00DA329A"/>
    <w:rsid w:val="00DA3E98"/>
    <w:rsid w:val="00DA402E"/>
    <w:rsid w:val="00DA4713"/>
    <w:rsid w:val="00DA5B03"/>
    <w:rsid w:val="00DA6B7B"/>
    <w:rsid w:val="00DA728E"/>
    <w:rsid w:val="00DB0D60"/>
    <w:rsid w:val="00DB2AF8"/>
    <w:rsid w:val="00DB3BF0"/>
    <w:rsid w:val="00DB3F8E"/>
    <w:rsid w:val="00DB47B2"/>
    <w:rsid w:val="00DB47EB"/>
    <w:rsid w:val="00DB4C8C"/>
    <w:rsid w:val="00DB5578"/>
    <w:rsid w:val="00DB62F7"/>
    <w:rsid w:val="00DB6301"/>
    <w:rsid w:val="00DB63DC"/>
    <w:rsid w:val="00DB7C3A"/>
    <w:rsid w:val="00DC0EA0"/>
    <w:rsid w:val="00DC104B"/>
    <w:rsid w:val="00DC1692"/>
    <w:rsid w:val="00DC21CF"/>
    <w:rsid w:val="00DC4820"/>
    <w:rsid w:val="00DC55A8"/>
    <w:rsid w:val="00DC7F3D"/>
    <w:rsid w:val="00DD0045"/>
    <w:rsid w:val="00DD0C12"/>
    <w:rsid w:val="00DD1299"/>
    <w:rsid w:val="00DD2BD6"/>
    <w:rsid w:val="00DD3824"/>
    <w:rsid w:val="00DD3870"/>
    <w:rsid w:val="00DD3AF0"/>
    <w:rsid w:val="00DD7565"/>
    <w:rsid w:val="00DD7C21"/>
    <w:rsid w:val="00DE0769"/>
    <w:rsid w:val="00DE0A5C"/>
    <w:rsid w:val="00DE0CA0"/>
    <w:rsid w:val="00DE11A4"/>
    <w:rsid w:val="00DE1BB4"/>
    <w:rsid w:val="00DE1C07"/>
    <w:rsid w:val="00DE2FE4"/>
    <w:rsid w:val="00DE3D01"/>
    <w:rsid w:val="00DE474A"/>
    <w:rsid w:val="00DE52B0"/>
    <w:rsid w:val="00DE5C28"/>
    <w:rsid w:val="00DF0121"/>
    <w:rsid w:val="00DF05C4"/>
    <w:rsid w:val="00DF1C01"/>
    <w:rsid w:val="00DF23B5"/>
    <w:rsid w:val="00DF2F8E"/>
    <w:rsid w:val="00DF31BD"/>
    <w:rsid w:val="00DF38AB"/>
    <w:rsid w:val="00DF3CEF"/>
    <w:rsid w:val="00DF44D8"/>
    <w:rsid w:val="00DF469C"/>
    <w:rsid w:val="00DF592F"/>
    <w:rsid w:val="00DF5C7F"/>
    <w:rsid w:val="00E00CB0"/>
    <w:rsid w:val="00E01F1B"/>
    <w:rsid w:val="00E02DD5"/>
    <w:rsid w:val="00E02F78"/>
    <w:rsid w:val="00E02F94"/>
    <w:rsid w:val="00E043F1"/>
    <w:rsid w:val="00E04E31"/>
    <w:rsid w:val="00E04E3B"/>
    <w:rsid w:val="00E05427"/>
    <w:rsid w:val="00E11254"/>
    <w:rsid w:val="00E1248F"/>
    <w:rsid w:val="00E140E3"/>
    <w:rsid w:val="00E142DE"/>
    <w:rsid w:val="00E146FF"/>
    <w:rsid w:val="00E14B40"/>
    <w:rsid w:val="00E15071"/>
    <w:rsid w:val="00E17123"/>
    <w:rsid w:val="00E17DE6"/>
    <w:rsid w:val="00E2099F"/>
    <w:rsid w:val="00E20D2E"/>
    <w:rsid w:val="00E20D3B"/>
    <w:rsid w:val="00E214E4"/>
    <w:rsid w:val="00E21647"/>
    <w:rsid w:val="00E2289B"/>
    <w:rsid w:val="00E23014"/>
    <w:rsid w:val="00E2346D"/>
    <w:rsid w:val="00E23697"/>
    <w:rsid w:val="00E239A5"/>
    <w:rsid w:val="00E24BFE"/>
    <w:rsid w:val="00E258AE"/>
    <w:rsid w:val="00E26097"/>
    <w:rsid w:val="00E263E2"/>
    <w:rsid w:val="00E264C1"/>
    <w:rsid w:val="00E26DF8"/>
    <w:rsid w:val="00E2759E"/>
    <w:rsid w:val="00E30514"/>
    <w:rsid w:val="00E3171C"/>
    <w:rsid w:val="00E320E5"/>
    <w:rsid w:val="00E33B6D"/>
    <w:rsid w:val="00E34650"/>
    <w:rsid w:val="00E35A27"/>
    <w:rsid w:val="00E35FFA"/>
    <w:rsid w:val="00E36EA6"/>
    <w:rsid w:val="00E374DE"/>
    <w:rsid w:val="00E37A3C"/>
    <w:rsid w:val="00E4111C"/>
    <w:rsid w:val="00E417E5"/>
    <w:rsid w:val="00E41A2B"/>
    <w:rsid w:val="00E42E49"/>
    <w:rsid w:val="00E4411B"/>
    <w:rsid w:val="00E50AAD"/>
    <w:rsid w:val="00E52F45"/>
    <w:rsid w:val="00E53561"/>
    <w:rsid w:val="00E55655"/>
    <w:rsid w:val="00E561ED"/>
    <w:rsid w:val="00E567F7"/>
    <w:rsid w:val="00E57189"/>
    <w:rsid w:val="00E571B9"/>
    <w:rsid w:val="00E57DC7"/>
    <w:rsid w:val="00E60461"/>
    <w:rsid w:val="00E60A97"/>
    <w:rsid w:val="00E61F2A"/>
    <w:rsid w:val="00E62B27"/>
    <w:rsid w:val="00E6354E"/>
    <w:rsid w:val="00E639D0"/>
    <w:rsid w:val="00E642F0"/>
    <w:rsid w:val="00E64D62"/>
    <w:rsid w:val="00E64E5A"/>
    <w:rsid w:val="00E66712"/>
    <w:rsid w:val="00E66754"/>
    <w:rsid w:val="00E67569"/>
    <w:rsid w:val="00E67C22"/>
    <w:rsid w:val="00E700D8"/>
    <w:rsid w:val="00E72B59"/>
    <w:rsid w:val="00E756DB"/>
    <w:rsid w:val="00E75ED0"/>
    <w:rsid w:val="00E77A16"/>
    <w:rsid w:val="00E77DAB"/>
    <w:rsid w:val="00E77F39"/>
    <w:rsid w:val="00E8045E"/>
    <w:rsid w:val="00E8275A"/>
    <w:rsid w:val="00E82C0A"/>
    <w:rsid w:val="00E83145"/>
    <w:rsid w:val="00E83ADC"/>
    <w:rsid w:val="00E84066"/>
    <w:rsid w:val="00E84D4D"/>
    <w:rsid w:val="00E860EE"/>
    <w:rsid w:val="00E865D6"/>
    <w:rsid w:val="00E86D24"/>
    <w:rsid w:val="00E86E4F"/>
    <w:rsid w:val="00E87345"/>
    <w:rsid w:val="00E877F8"/>
    <w:rsid w:val="00E91115"/>
    <w:rsid w:val="00E91672"/>
    <w:rsid w:val="00E9232F"/>
    <w:rsid w:val="00E926DD"/>
    <w:rsid w:val="00E927E5"/>
    <w:rsid w:val="00E92979"/>
    <w:rsid w:val="00E92995"/>
    <w:rsid w:val="00E950F3"/>
    <w:rsid w:val="00E951A5"/>
    <w:rsid w:val="00E96120"/>
    <w:rsid w:val="00E96B80"/>
    <w:rsid w:val="00E9736F"/>
    <w:rsid w:val="00EA34F7"/>
    <w:rsid w:val="00EA37C1"/>
    <w:rsid w:val="00EA3A6D"/>
    <w:rsid w:val="00EA4784"/>
    <w:rsid w:val="00EA5C33"/>
    <w:rsid w:val="00EA5FAD"/>
    <w:rsid w:val="00EA6A6D"/>
    <w:rsid w:val="00EA7063"/>
    <w:rsid w:val="00EA771A"/>
    <w:rsid w:val="00EA7A7E"/>
    <w:rsid w:val="00EA7C85"/>
    <w:rsid w:val="00EB106B"/>
    <w:rsid w:val="00EB13CB"/>
    <w:rsid w:val="00EB1570"/>
    <w:rsid w:val="00EB1A8C"/>
    <w:rsid w:val="00EB3FFF"/>
    <w:rsid w:val="00EB4C66"/>
    <w:rsid w:val="00EB502C"/>
    <w:rsid w:val="00EB5451"/>
    <w:rsid w:val="00EB5B51"/>
    <w:rsid w:val="00EB6102"/>
    <w:rsid w:val="00EB617F"/>
    <w:rsid w:val="00EB6194"/>
    <w:rsid w:val="00EB657C"/>
    <w:rsid w:val="00EB70BB"/>
    <w:rsid w:val="00EC0804"/>
    <w:rsid w:val="00EC1EDE"/>
    <w:rsid w:val="00EC24F4"/>
    <w:rsid w:val="00EC3579"/>
    <w:rsid w:val="00EC3A5E"/>
    <w:rsid w:val="00EC3E73"/>
    <w:rsid w:val="00EC6202"/>
    <w:rsid w:val="00EC71CE"/>
    <w:rsid w:val="00ED126B"/>
    <w:rsid w:val="00ED20DC"/>
    <w:rsid w:val="00ED2F60"/>
    <w:rsid w:val="00ED3698"/>
    <w:rsid w:val="00ED4FBA"/>
    <w:rsid w:val="00ED5C1D"/>
    <w:rsid w:val="00ED5E5B"/>
    <w:rsid w:val="00ED663C"/>
    <w:rsid w:val="00ED72EB"/>
    <w:rsid w:val="00ED7585"/>
    <w:rsid w:val="00ED7C81"/>
    <w:rsid w:val="00EE04D9"/>
    <w:rsid w:val="00EE0F70"/>
    <w:rsid w:val="00EE17E6"/>
    <w:rsid w:val="00EE2E12"/>
    <w:rsid w:val="00EE4107"/>
    <w:rsid w:val="00EE4404"/>
    <w:rsid w:val="00EE4A8B"/>
    <w:rsid w:val="00EE4BD1"/>
    <w:rsid w:val="00EE57E1"/>
    <w:rsid w:val="00EE61F6"/>
    <w:rsid w:val="00EE69DE"/>
    <w:rsid w:val="00EF02B5"/>
    <w:rsid w:val="00EF035C"/>
    <w:rsid w:val="00EF07CD"/>
    <w:rsid w:val="00EF0C22"/>
    <w:rsid w:val="00EF2061"/>
    <w:rsid w:val="00EF275B"/>
    <w:rsid w:val="00EF2949"/>
    <w:rsid w:val="00EF33F9"/>
    <w:rsid w:val="00EF38F3"/>
    <w:rsid w:val="00EF41CC"/>
    <w:rsid w:val="00EF4C27"/>
    <w:rsid w:val="00EF6B61"/>
    <w:rsid w:val="00EF7554"/>
    <w:rsid w:val="00EF76BC"/>
    <w:rsid w:val="00EF7A33"/>
    <w:rsid w:val="00F01A34"/>
    <w:rsid w:val="00F02B3F"/>
    <w:rsid w:val="00F02CBA"/>
    <w:rsid w:val="00F047FD"/>
    <w:rsid w:val="00F04FB6"/>
    <w:rsid w:val="00F0644C"/>
    <w:rsid w:val="00F067AA"/>
    <w:rsid w:val="00F070A0"/>
    <w:rsid w:val="00F074FB"/>
    <w:rsid w:val="00F079CE"/>
    <w:rsid w:val="00F12350"/>
    <w:rsid w:val="00F12453"/>
    <w:rsid w:val="00F12FFA"/>
    <w:rsid w:val="00F15247"/>
    <w:rsid w:val="00F159ED"/>
    <w:rsid w:val="00F16304"/>
    <w:rsid w:val="00F16E7C"/>
    <w:rsid w:val="00F172F2"/>
    <w:rsid w:val="00F20218"/>
    <w:rsid w:val="00F20507"/>
    <w:rsid w:val="00F205C6"/>
    <w:rsid w:val="00F21484"/>
    <w:rsid w:val="00F227C5"/>
    <w:rsid w:val="00F23343"/>
    <w:rsid w:val="00F23458"/>
    <w:rsid w:val="00F239C1"/>
    <w:rsid w:val="00F23FDF"/>
    <w:rsid w:val="00F24151"/>
    <w:rsid w:val="00F24628"/>
    <w:rsid w:val="00F249A5"/>
    <w:rsid w:val="00F2557D"/>
    <w:rsid w:val="00F260F7"/>
    <w:rsid w:val="00F261FD"/>
    <w:rsid w:val="00F3092B"/>
    <w:rsid w:val="00F30BE1"/>
    <w:rsid w:val="00F32369"/>
    <w:rsid w:val="00F33F07"/>
    <w:rsid w:val="00F354AF"/>
    <w:rsid w:val="00F40013"/>
    <w:rsid w:val="00F40486"/>
    <w:rsid w:val="00F40494"/>
    <w:rsid w:val="00F405F5"/>
    <w:rsid w:val="00F40BB3"/>
    <w:rsid w:val="00F415DF"/>
    <w:rsid w:val="00F42595"/>
    <w:rsid w:val="00F42B0B"/>
    <w:rsid w:val="00F4342E"/>
    <w:rsid w:val="00F4361C"/>
    <w:rsid w:val="00F440DD"/>
    <w:rsid w:val="00F47268"/>
    <w:rsid w:val="00F5050E"/>
    <w:rsid w:val="00F50EC3"/>
    <w:rsid w:val="00F51C08"/>
    <w:rsid w:val="00F524C4"/>
    <w:rsid w:val="00F538FA"/>
    <w:rsid w:val="00F53E3D"/>
    <w:rsid w:val="00F546AE"/>
    <w:rsid w:val="00F554E4"/>
    <w:rsid w:val="00F56413"/>
    <w:rsid w:val="00F576F0"/>
    <w:rsid w:val="00F57CF7"/>
    <w:rsid w:val="00F607F2"/>
    <w:rsid w:val="00F61CB6"/>
    <w:rsid w:val="00F6229D"/>
    <w:rsid w:val="00F640D3"/>
    <w:rsid w:val="00F640F9"/>
    <w:rsid w:val="00F648BA"/>
    <w:rsid w:val="00F650DE"/>
    <w:rsid w:val="00F66F7B"/>
    <w:rsid w:val="00F676BB"/>
    <w:rsid w:val="00F67C53"/>
    <w:rsid w:val="00F7013E"/>
    <w:rsid w:val="00F7039A"/>
    <w:rsid w:val="00F7173C"/>
    <w:rsid w:val="00F7278D"/>
    <w:rsid w:val="00F73F82"/>
    <w:rsid w:val="00F751AF"/>
    <w:rsid w:val="00F75590"/>
    <w:rsid w:val="00F7638B"/>
    <w:rsid w:val="00F7735D"/>
    <w:rsid w:val="00F775A9"/>
    <w:rsid w:val="00F77C9A"/>
    <w:rsid w:val="00F80C9B"/>
    <w:rsid w:val="00F81607"/>
    <w:rsid w:val="00F82A18"/>
    <w:rsid w:val="00F834CA"/>
    <w:rsid w:val="00F840AB"/>
    <w:rsid w:val="00F84B92"/>
    <w:rsid w:val="00F862B9"/>
    <w:rsid w:val="00F86B9F"/>
    <w:rsid w:val="00F86EA9"/>
    <w:rsid w:val="00F86ECD"/>
    <w:rsid w:val="00F87384"/>
    <w:rsid w:val="00F8738C"/>
    <w:rsid w:val="00F9083A"/>
    <w:rsid w:val="00F9126D"/>
    <w:rsid w:val="00F915DC"/>
    <w:rsid w:val="00F9174B"/>
    <w:rsid w:val="00F93D86"/>
    <w:rsid w:val="00F943AD"/>
    <w:rsid w:val="00F94551"/>
    <w:rsid w:val="00F95580"/>
    <w:rsid w:val="00F95663"/>
    <w:rsid w:val="00F9597B"/>
    <w:rsid w:val="00F9657E"/>
    <w:rsid w:val="00F9679D"/>
    <w:rsid w:val="00F97C05"/>
    <w:rsid w:val="00FA33A5"/>
    <w:rsid w:val="00FA45D1"/>
    <w:rsid w:val="00FA5D2D"/>
    <w:rsid w:val="00FA68FB"/>
    <w:rsid w:val="00FA69A9"/>
    <w:rsid w:val="00FB07AD"/>
    <w:rsid w:val="00FB07BE"/>
    <w:rsid w:val="00FB0ED8"/>
    <w:rsid w:val="00FB1850"/>
    <w:rsid w:val="00FB1A8F"/>
    <w:rsid w:val="00FB1FA3"/>
    <w:rsid w:val="00FB48D6"/>
    <w:rsid w:val="00FB5A95"/>
    <w:rsid w:val="00FB6024"/>
    <w:rsid w:val="00FB661E"/>
    <w:rsid w:val="00FB6D0E"/>
    <w:rsid w:val="00FB6F69"/>
    <w:rsid w:val="00FB765F"/>
    <w:rsid w:val="00FB798B"/>
    <w:rsid w:val="00FC0983"/>
    <w:rsid w:val="00FC13AE"/>
    <w:rsid w:val="00FC2111"/>
    <w:rsid w:val="00FC2995"/>
    <w:rsid w:val="00FC46EA"/>
    <w:rsid w:val="00FC536B"/>
    <w:rsid w:val="00FC64FB"/>
    <w:rsid w:val="00FC6951"/>
    <w:rsid w:val="00FC79F9"/>
    <w:rsid w:val="00FD0EB6"/>
    <w:rsid w:val="00FD1FB1"/>
    <w:rsid w:val="00FD2A64"/>
    <w:rsid w:val="00FD3950"/>
    <w:rsid w:val="00FD3E78"/>
    <w:rsid w:val="00FD3EE8"/>
    <w:rsid w:val="00FD47F9"/>
    <w:rsid w:val="00FD4A9A"/>
    <w:rsid w:val="00FD4C4D"/>
    <w:rsid w:val="00FD4E90"/>
    <w:rsid w:val="00FD5FA4"/>
    <w:rsid w:val="00FD627A"/>
    <w:rsid w:val="00FD6714"/>
    <w:rsid w:val="00FD7589"/>
    <w:rsid w:val="00FD77AE"/>
    <w:rsid w:val="00FE016E"/>
    <w:rsid w:val="00FE031A"/>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1C43"/>
    <w:rsid w:val="00FF3477"/>
    <w:rsid w:val="00FF3E0A"/>
    <w:rsid w:val="00FF4919"/>
    <w:rsid w:val="00FF4A46"/>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1B33BAB3-A707-496D-A62E-23D1C185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226A"/>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paragraph" w:styleId="Revisin">
    <w:name w:val="Revision"/>
    <w:hidden/>
    <w:uiPriority w:val="99"/>
    <w:semiHidden/>
    <w:rsid w:val="00EF275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7896974">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96875547">
      <w:bodyDiv w:val="1"/>
      <w:marLeft w:val="0"/>
      <w:marRight w:val="0"/>
      <w:marTop w:val="0"/>
      <w:marBottom w:val="0"/>
      <w:divBdr>
        <w:top w:val="none" w:sz="0" w:space="0" w:color="auto"/>
        <w:left w:val="none" w:sz="0" w:space="0" w:color="auto"/>
        <w:bottom w:val="none" w:sz="0" w:space="0" w:color="auto"/>
        <w:right w:val="none" w:sz="0" w:space="0" w:color="auto"/>
      </w:divBdr>
    </w:div>
    <w:div w:id="12165550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34643502">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64322271">
      <w:bodyDiv w:val="1"/>
      <w:marLeft w:val="0"/>
      <w:marRight w:val="0"/>
      <w:marTop w:val="0"/>
      <w:marBottom w:val="0"/>
      <w:divBdr>
        <w:top w:val="none" w:sz="0" w:space="0" w:color="auto"/>
        <w:left w:val="none" w:sz="0" w:space="0" w:color="auto"/>
        <w:bottom w:val="none" w:sz="0" w:space="0" w:color="auto"/>
        <w:right w:val="none" w:sz="0" w:space="0" w:color="auto"/>
      </w:divBdr>
    </w:div>
    <w:div w:id="171456900">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6262386">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001294">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648481">
      <w:bodyDiv w:val="1"/>
      <w:marLeft w:val="0"/>
      <w:marRight w:val="0"/>
      <w:marTop w:val="0"/>
      <w:marBottom w:val="0"/>
      <w:divBdr>
        <w:top w:val="none" w:sz="0" w:space="0" w:color="auto"/>
        <w:left w:val="none" w:sz="0" w:space="0" w:color="auto"/>
        <w:bottom w:val="none" w:sz="0" w:space="0" w:color="auto"/>
        <w:right w:val="none" w:sz="0" w:space="0" w:color="auto"/>
      </w:divBdr>
    </w:div>
    <w:div w:id="22958388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4652686">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839450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1670098">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20941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6760321">
      <w:bodyDiv w:val="1"/>
      <w:marLeft w:val="0"/>
      <w:marRight w:val="0"/>
      <w:marTop w:val="0"/>
      <w:marBottom w:val="0"/>
      <w:divBdr>
        <w:top w:val="none" w:sz="0" w:space="0" w:color="auto"/>
        <w:left w:val="none" w:sz="0" w:space="0" w:color="auto"/>
        <w:bottom w:val="none" w:sz="0" w:space="0" w:color="auto"/>
        <w:right w:val="none" w:sz="0" w:space="0" w:color="auto"/>
      </w:divBdr>
    </w:div>
    <w:div w:id="280646774">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0908082">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5526145">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779297">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0590602">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7206795">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09051952">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306684">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6957318">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39846025">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1690049">
      <w:bodyDiv w:val="1"/>
      <w:marLeft w:val="0"/>
      <w:marRight w:val="0"/>
      <w:marTop w:val="0"/>
      <w:marBottom w:val="0"/>
      <w:divBdr>
        <w:top w:val="none" w:sz="0" w:space="0" w:color="auto"/>
        <w:left w:val="none" w:sz="0" w:space="0" w:color="auto"/>
        <w:bottom w:val="none" w:sz="0" w:space="0" w:color="auto"/>
        <w:right w:val="none" w:sz="0" w:space="0" w:color="auto"/>
      </w:divBdr>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7271237">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44182245">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89788398">
      <w:bodyDiv w:val="1"/>
      <w:marLeft w:val="0"/>
      <w:marRight w:val="0"/>
      <w:marTop w:val="0"/>
      <w:marBottom w:val="0"/>
      <w:divBdr>
        <w:top w:val="none" w:sz="0" w:space="0" w:color="auto"/>
        <w:left w:val="none" w:sz="0" w:space="0" w:color="auto"/>
        <w:bottom w:val="none" w:sz="0" w:space="0" w:color="auto"/>
        <w:right w:val="none" w:sz="0" w:space="0" w:color="auto"/>
      </w:divBdr>
    </w:div>
    <w:div w:id="793792318">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169303">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63733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8081579">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78418214">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849645">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6636583">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29835874">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16068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1629516">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1305839">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5137672">
      <w:bodyDiv w:val="1"/>
      <w:marLeft w:val="0"/>
      <w:marRight w:val="0"/>
      <w:marTop w:val="0"/>
      <w:marBottom w:val="0"/>
      <w:divBdr>
        <w:top w:val="none" w:sz="0" w:space="0" w:color="auto"/>
        <w:left w:val="none" w:sz="0" w:space="0" w:color="auto"/>
        <w:bottom w:val="none" w:sz="0" w:space="0" w:color="auto"/>
        <w:right w:val="none" w:sz="0" w:space="0" w:color="auto"/>
      </w:divBdr>
    </w:div>
    <w:div w:id="1286695456">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6015637">
      <w:bodyDiv w:val="1"/>
      <w:marLeft w:val="0"/>
      <w:marRight w:val="0"/>
      <w:marTop w:val="0"/>
      <w:marBottom w:val="0"/>
      <w:divBdr>
        <w:top w:val="none" w:sz="0" w:space="0" w:color="auto"/>
        <w:left w:val="none" w:sz="0" w:space="0" w:color="auto"/>
        <w:bottom w:val="none" w:sz="0" w:space="0" w:color="auto"/>
        <w:right w:val="none" w:sz="0" w:space="0" w:color="auto"/>
      </w:divBdr>
    </w:div>
    <w:div w:id="1329360907">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987053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8084671">
      <w:bodyDiv w:val="1"/>
      <w:marLeft w:val="0"/>
      <w:marRight w:val="0"/>
      <w:marTop w:val="0"/>
      <w:marBottom w:val="0"/>
      <w:divBdr>
        <w:top w:val="none" w:sz="0" w:space="0" w:color="auto"/>
        <w:left w:val="none" w:sz="0" w:space="0" w:color="auto"/>
        <w:bottom w:val="none" w:sz="0" w:space="0" w:color="auto"/>
        <w:right w:val="none" w:sz="0" w:space="0" w:color="auto"/>
      </w:divBdr>
    </w:div>
    <w:div w:id="1453596912">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8164687">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236206">
      <w:bodyDiv w:val="1"/>
      <w:marLeft w:val="0"/>
      <w:marRight w:val="0"/>
      <w:marTop w:val="0"/>
      <w:marBottom w:val="0"/>
      <w:divBdr>
        <w:top w:val="none" w:sz="0" w:space="0" w:color="auto"/>
        <w:left w:val="none" w:sz="0" w:space="0" w:color="auto"/>
        <w:bottom w:val="none" w:sz="0" w:space="0" w:color="auto"/>
        <w:right w:val="none" w:sz="0" w:space="0" w:color="auto"/>
      </w:divBdr>
    </w:div>
    <w:div w:id="1485510186">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1920344">
      <w:bodyDiv w:val="1"/>
      <w:marLeft w:val="0"/>
      <w:marRight w:val="0"/>
      <w:marTop w:val="0"/>
      <w:marBottom w:val="0"/>
      <w:divBdr>
        <w:top w:val="none" w:sz="0" w:space="0" w:color="auto"/>
        <w:left w:val="none" w:sz="0" w:space="0" w:color="auto"/>
        <w:bottom w:val="none" w:sz="0" w:space="0" w:color="auto"/>
        <w:right w:val="none" w:sz="0" w:space="0" w:color="auto"/>
      </w:divBdr>
    </w:div>
    <w:div w:id="1555383018">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9947135">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032255">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9386546">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9355475">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192772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79847396">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1323544">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2945752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2339882">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568245">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7887876">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5356831">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137383">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68898175">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443514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15524958">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140685">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6FB11-0D56-46D5-9098-3D4CB3EBB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39</Pages>
  <Words>9443</Words>
  <Characters>51938</Characters>
  <Application>Microsoft Office Word</Application>
  <DocSecurity>0</DocSecurity>
  <Lines>432</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6</cp:revision>
  <cp:lastPrinted>2019-08-20T18:23:00Z</cp:lastPrinted>
  <dcterms:created xsi:type="dcterms:W3CDTF">2019-08-09T01:42:00Z</dcterms:created>
  <dcterms:modified xsi:type="dcterms:W3CDTF">2019-08-30T00:26:00Z</dcterms:modified>
</cp:coreProperties>
</file>