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3B1136" w:rsidRDefault="001B26AA" w:rsidP="003B1136">
      <w:pPr>
        <w:tabs>
          <w:tab w:val="left" w:pos="567"/>
        </w:tabs>
        <w:spacing w:line="360" w:lineRule="auto"/>
        <w:jc w:val="center"/>
        <w:rPr>
          <w:rFonts w:ascii="Palatino Linotype" w:eastAsia="Times New Roman" w:hAnsi="Palatino Linotype" w:cs="Times New Roman"/>
          <w:b/>
        </w:rPr>
      </w:pPr>
      <w:r w:rsidRPr="003B1136">
        <w:rPr>
          <w:rFonts w:ascii="Palatino Linotype" w:eastAsia="Times New Roman" w:hAnsi="Palatino Linotype" w:cs="Times New Roman"/>
          <w:b/>
        </w:rPr>
        <w:t>LÍNEAS ARGUMENTATIVAS</w:t>
      </w:r>
    </w:p>
    <w:p w14:paraId="7B893EAF" w14:textId="77777777" w:rsidR="0000092F" w:rsidRPr="003B1136" w:rsidRDefault="0000092F" w:rsidP="003B1136">
      <w:pPr>
        <w:tabs>
          <w:tab w:val="left" w:pos="567"/>
        </w:tabs>
        <w:spacing w:line="360" w:lineRule="auto"/>
        <w:jc w:val="center"/>
        <w:rPr>
          <w:rFonts w:ascii="Palatino Linotype" w:eastAsia="Times New Roman" w:hAnsi="Palatino Linotype" w:cs="Times New Roman"/>
          <w:b/>
        </w:rPr>
      </w:pPr>
    </w:p>
    <w:p w14:paraId="5111C682" w14:textId="77777777" w:rsidR="00B50131" w:rsidRPr="003B1136" w:rsidRDefault="00B50131" w:rsidP="003B1136">
      <w:pPr>
        <w:spacing w:line="360" w:lineRule="auto"/>
        <w:jc w:val="both"/>
        <w:rPr>
          <w:rFonts w:ascii="Palatino Linotype" w:eastAsia="MS Mincho" w:hAnsi="Palatino Linotype" w:cs="Arial"/>
        </w:rPr>
      </w:pPr>
      <w:r w:rsidRPr="003B1136">
        <w:rPr>
          <w:rFonts w:ascii="Palatino Linotype" w:eastAsia="MS Mincho" w:hAnsi="Palatino Linotype" w:cs="Arial"/>
          <w:b/>
        </w:rPr>
        <w:t xml:space="preserve">VERSIÓN PÚBLICA. </w:t>
      </w:r>
      <w:r w:rsidRPr="003B1136">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3B1136" w:rsidRDefault="00B50131" w:rsidP="003B1136">
      <w:pPr>
        <w:spacing w:line="360" w:lineRule="auto"/>
        <w:jc w:val="both"/>
        <w:rPr>
          <w:rFonts w:ascii="Palatino Linotype" w:hAnsi="Palatino Linotype"/>
          <w:b/>
        </w:rPr>
      </w:pPr>
    </w:p>
    <w:p w14:paraId="6594D64D" w14:textId="77777777" w:rsidR="00B50131" w:rsidRPr="003B1136" w:rsidRDefault="00B50131" w:rsidP="003B1136">
      <w:pPr>
        <w:spacing w:line="360" w:lineRule="auto"/>
        <w:jc w:val="both"/>
        <w:rPr>
          <w:rFonts w:ascii="Palatino Linotype" w:hAnsi="Palatino Linotype"/>
          <w:b/>
        </w:rPr>
      </w:pPr>
      <w:r w:rsidRPr="003B1136">
        <w:rPr>
          <w:rFonts w:ascii="Palatino Linotype" w:hAnsi="Palatino Linotype"/>
          <w:b/>
        </w:rPr>
        <w:t xml:space="preserve">INFORMACIÓN CONFIDENCIAL, CLASIFICACIÓN DE LA. </w:t>
      </w:r>
      <w:r w:rsidRPr="003B1136">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Pr="003B1136" w:rsidRDefault="00B50131" w:rsidP="003B1136">
      <w:pPr>
        <w:tabs>
          <w:tab w:val="left" w:pos="567"/>
        </w:tabs>
        <w:spacing w:line="360" w:lineRule="auto"/>
        <w:jc w:val="both"/>
        <w:rPr>
          <w:rFonts w:ascii="Palatino Linotype" w:hAnsi="Palatino Linotype"/>
          <w:b/>
        </w:rPr>
      </w:pPr>
    </w:p>
    <w:p w14:paraId="3A0891EB" w14:textId="77777777" w:rsidR="0094711A" w:rsidRPr="003B1136" w:rsidRDefault="0094711A" w:rsidP="003B1136">
      <w:pPr>
        <w:tabs>
          <w:tab w:val="left" w:pos="567"/>
        </w:tabs>
        <w:spacing w:line="360" w:lineRule="auto"/>
        <w:jc w:val="both"/>
        <w:rPr>
          <w:rFonts w:ascii="Palatino Linotype" w:hAnsi="Palatino Linotype"/>
          <w:lang w:eastAsia="es-MX"/>
        </w:rPr>
      </w:pPr>
      <w:r w:rsidRPr="003B1136">
        <w:rPr>
          <w:rFonts w:ascii="Palatino Linotype" w:hAnsi="Palatino Linotype"/>
          <w:b/>
        </w:rPr>
        <w:t xml:space="preserve">RESPUESTAS IMPRECISAS O INCOMPLETAS, DEBER DE REPARACIÓN. </w:t>
      </w:r>
      <w:r w:rsidRPr="003B1136">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63F2D0" w14:textId="77777777" w:rsidR="00265381" w:rsidRDefault="00265381" w:rsidP="003B1136">
      <w:pPr>
        <w:tabs>
          <w:tab w:val="left" w:pos="567"/>
        </w:tabs>
        <w:spacing w:line="360" w:lineRule="auto"/>
        <w:rPr>
          <w:rFonts w:ascii="Palatino Linotype" w:eastAsia="Times New Roman" w:hAnsi="Palatino Linotype" w:cs="Times New Roman"/>
          <w:b/>
        </w:rPr>
      </w:pPr>
    </w:p>
    <w:p w14:paraId="042AD6C5" w14:textId="77777777" w:rsidR="003B1136" w:rsidRPr="003B1136" w:rsidRDefault="003B1136" w:rsidP="003B1136">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2E63904D" w:rsidR="0011338C" w:rsidRPr="003B1136" w:rsidRDefault="0011338C" w:rsidP="003B1136">
          <w:pPr>
            <w:pStyle w:val="TtulodeTDC"/>
            <w:spacing w:line="360" w:lineRule="auto"/>
            <w:jc w:val="center"/>
            <w:rPr>
              <w:szCs w:val="24"/>
              <w:lang w:val="es-ES"/>
            </w:rPr>
          </w:pPr>
          <w:r w:rsidRPr="003B1136">
            <w:rPr>
              <w:szCs w:val="24"/>
              <w:lang w:val="es-ES"/>
            </w:rPr>
            <w:t>ÍNDICE</w:t>
          </w:r>
        </w:p>
        <w:p w14:paraId="54D7BD84" w14:textId="77777777" w:rsidR="008826F4" w:rsidRPr="003B1136" w:rsidRDefault="008826F4" w:rsidP="003B1136">
          <w:pPr>
            <w:spacing w:line="360" w:lineRule="auto"/>
            <w:rPr>
              <w:rFonts w:ascii="Palatino Linotype" w:hAnsi="Palatino Linotype"/>
              <w:b/>
              <w:lang w:val="es-ES" w:eastAsia="es-MX"/>
            </w:rPr>
          </w:pPr>
        </w:p>
        <w:p w14:paraId="3BBC6A88" w14:textId="77777777" w:rsidR="00AA5C3C" w:rsidRPr="003B1136" w:rsidRDefault="0011338C" w:rsidP="003B1136">
          <w:pPr>
            <w:pStyle w:val="TDC1"/>
            <w:rPr>
              <w:rFonts w:ascii="Palatino Linotype" w:hAnsi="Palatino Linotype"/>
              <w:b/>
              <w:noProof/>
              <w:lang w:val="es-MX" w:eastAsia="es-MX"/>
            </w:rPr>
          </w:pPr>
          <w:r w:rsidRPr="003B1136">
            <w:rPr>
              <w:rFonts w:ascii="Palatino Linotype" w:hAnsi="Palatino Linotype"/>
              <w:b/>
            </w:rPr>
            <w:fldChar w:fldCharType="begin"/>
          </w:r>
          <w:r w:rsidRPr="003B1136">
            <w:rPr>
              <w:rFonts w:ascii="Palatino Linotype" w:hAnsi="Palatino Linotype"/>
              <w:b/>
            </w:rPr>
            <w:instrText xml:space="preserve"> TOC \o "1-3" \h \z \u </w:instrText>
          </w:r>
          <w:r w:rsidRPr="003B1136">
            <w:rPr>
              <w:rFonts w:ascii="Palatino Linotype" w:hAnsi="Palatino Linotype"/>
              <w:b/>
            </w:rPr>
            <w:fldChar w:fldCharType="separate"/>
          </w:r>
          <w:hyperlink w:anchor="_Toc25237007" w:history="1">
            <w:r w:rsidR="00AA5C3C" w:rsidRPr="003B1136">
              <w:rPr>
                <w:rStyle w:val="Hipervnculo"/>
                <w:rFonts w:ascii="Palatino Linotype" w:hAnsi="Palatino Linotype"/>
                <w:b/>
                <w:noProof/>
              </w:rPr>
              <w:t>ANTECEDENTES</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_Toc25237007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3</w:t>
            </w:r>
            <w:r w:rsidR="00AA5C3C" w:rsidRPr="003B1136">
              <w:rPr>
                <w:rFonts w:ascii="Palatino Linotype" w:hAnsi="Palatino Linotype"/>
                <w:b/>
                <w:noProof/>
                <w:webHidden/>
              </w:rPr>
              <w:fldChar w:fldCharType="end"/>
            </w:r>
          </w:hyperlink>
        </w:p>
        <w:p w14:paraId="464FB946" w14:textId="77777777" w:rsidR="00AA5C3C" w:rsidRPr="003B1136" w:rsidRDefault="00C81BA1" w:rsidP="003B1136">
          <w:pPr>
            <w:pStyle w:val="TDC2"/>
            <w:spacing w:line="360" w:lineRule="auto"/>
            <w:rPr>
              <w:rFonts w:ascii="Palatino Linotype" w:hAnsi="Palatino Linotype"/>
              <w:b/>
              <w:noProof/>
              <w:lang w:val="es-MX" w:eastAsia="es-MX"/>
            </w:rPr>
          </w:pPr>
          <w:hyperlink w:anchor="_Toc25237008" w:history="1">
            <w:r w:rsidR="00AA5C3C" w:rsidRPr="003B1136">
              <w:rPr>
                <w:rStyle w:val="Hipervnculo"/>
                <w:rFonts w:ascii="Palatino Linotype" w:hAnsi="Palatino Linotype"/>
                <w:b/>
                <w:noProof/>
                <w:lang w:val="es-ES"/>
              </w:rPr>
              <w:t>a) Acto impugnado:</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_Toc25237008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15</w:t>
            </w:r>
            <w:r w:rsidR="00AA5C3C" w:rsidRPr="003B1136">
              <w:rPr>
                <w:rFonts w:ascii="Palatino Linotype" w:hAnsi="Palatino Linotype"/>
                <w:b/>
                <w:noProof/>
                <w:webHidden/>
              </w:rPr>
              <w:fldChar w:fldCharType="end"/>
            </w:r>
          </w:hyperlink>
        </w:p>
        <w:p w14:paraId="7B839269" w14:textId="77777777" w:rsidR="00AA5C3C" w:rsidRPr="003B1136" w:rsidRDefault="00C81BA1" w:rsidP="003B1136">
          <w:pPr>
            <w:pStyle w:val="TDC2"/>
            <w:spacing w:line="360" w:lineRule="auto"/>
            <w:rPr>
              <w:rFonts w:ascii="Palatino Linotype" w:hAnsi="Palatino Linotype"/>
              <w:b/>
              <w:noProof/>
              <w:lang w:val="es-MX" w:eastAsia="es-MX"/>
            </w:rPr>
          </w:pPr>
          <w:hyperlink w:anchor="_Toc25237009" w:history="1">
            <w:r w:rsidR="00AA5C3C" w:rsidRPr="003B1136">
              <w:rPr>
                <w:rStyle w:val="Hipervnculo"/>
                <w:rFonts w:ascii="Palatino Linotype" w:hAnsi="Palatino Linotype"/>
                <w:b/>
                <w:noProof/>
                <w:lang w:val="es-ES"/>
              </w:rPr>
              <w:t>b) Razones o Motivos de inconformidad:</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_Toc25237009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15</w:t>
            </w:r>
            <w:r w:rsidR="00AA5C3C" w:rsidRPr="003B1136">
              <w:rPr>
                <w:rFonts w:ascii="Palatino Linotype" w:hAnsi="Palatino Linotype"/>
                <w:b/>
                <w:noProof/>
                <w:webHidden/>
              </w:rPr>
              <w:fldChar w:fldCharType="end"/>
            </w:r>
          </w:hyperlink>
        </w:p>
        <w:p w14:paraId="0194BA23" w14:textId="77777777" w:rsidR="00AA5C3C" w:rsidRPr="003B1136" w:rsidRDefault="00C81BA1" w:rsidP="003B1136">
          <w:pPr>
            <w:pStyle w:val="TDC1"/>
            <w:rPr>
              <w:rFonts w:ascii="Palatino Linotype" w:hAnsi="Palatino Linotype"/>
              <w:b/>
              <w:noProof/>
              <w:lang w:val="es-MX" w:eastAsia="es-MX"/>
            </w:rPr>
          </w:pPr>
          <w:hyperlink w:anchor="_Toc25237010" w:history="1">
            <w:r w:rsidR="00AA5C3C" w:rsidRPr="003B1136">
              <w:rPr>
                <w:rStyle w:val="Hipervnculo"/>
                <w:rFonts w:ascii="Palatino Linotype" w:hAnsi="Palatino Linotype"/>
                <w:b/>
                <w:noProof/>
              </w:rPr>
              <w:t>CONSIDERANDO</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_Toc25237010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18</w:t>
            </w:r>
            <w:r w:rsidR="00AA5C3C" w:rsidRPr="003B1136">
              <w:rPr>
                <w:rFonts w:ascii="Palatino Linotype" w:hAnsi="Palatino Linotype"/>
                <w:b/>
                <w:noProof/>
                <w:webHidden/>
              </w:rPr>
              <w:fldChar w:fldCharType="end"/>
            </w:r>
          </w:hyperlink>
        </w:p>
        <w:p w14:paraId="41B58B16" w14:textId="77777777" w:rsidR="00AA5C3C" w:rsidRPr="003B1136" w:rsidRDefault="00C81BA1" w:rsidP="003B1136">
          <w:pPr>
            <w:pStyle w:val="TDC1"/>
            <w:rPr>
              <w:rFonts w:ascii="Palatino Linotype" w:hAnsi="Palatino Linotype"/>
              <w:b/>
              <w:noProof/>
              <w:lang w:val="es-MX" w:eastAsia="es-MX"/>
            </w:rPr>
          </w:pPr>
          <w:hyperlink w:anchor="_Toc25237011" w:history="1">
            <w:r w:rsidR="00AA5C3C" w:rsidRPr="003B1136">
              <w:rPr>
                <w:rStyle w:val="Hipervnculo"/>
                <w:rFonts w:ascii="Palatino Linotype" w:hAnsi="Palatino Linotype"/>
                <w:b/>
                <w:noProof/>
              </w:rPr>
              <w:t>PRIMERO. De la competencia</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_Toc25237011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18</w:t>
            </w:r>
            <w:r w:rsidR="00AA5C3C" w:rsidRPr="003B1136">
              <w:rPr>
                <w:rFonts w:ascii="Palatino Linotype" w:hAnsi="Palatino Linotype"/>
                <w:b/>
                <w:noProof/>
                <w:webHidden/>
              </w:rPr>
              <w:fldChar w:fldCharType="end"/>
            </w:r>
          </w:hyperlink>
        </w:p>
        <w:p w14:paraId="6CA59193" w14:textId="77777777" w:rsidR="00AA5C3C" w:rsidRPr="003B1136" w:rsidRDefault="00C81BA1" w:rsidP="003B1136">
          <w:pPr>
            <w:pStyle w:val="TDC1"/>
            <w:rPr>
              <w:rFonts w:ascii="Palatino Linotype" w:hAnsi="Palatino Linotype"/>
              <w:b/>
              <w:noProof/>
              <w:lang w:val="es-MX" w:eastAsia="es-MX"/>
            </w:rPr>
          </w:pPr>
          <w:hyperlink w:anchor="_Toc25237012" w:history="1">
            <w:r w:rsidR="00AA5C3C" w:rsidRPr="003B1136">
              <w:rPr>
                <w:rStyle w:val="Hipervnculo"/>
                <w:rFonts w:ascii="Palatino Linotype" w:hAnsi="Palatino Linotype"/>
                <w:b/>
                <w:noProof/>
              </w:rPr>
              <w:t>SEGUNDO. De la oportunidad y procedencia.</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_Toc25237012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18</w:t>
            </w:r>
            <w:r w:rsidR="00AA5C3C" w:rsidRPr="003B1136">
              <w:rPr>
                <w:rFonts w:ascii="Palatino Linotype" w:hAnsi="Palatino Linotype"/>
                <w:b/>
                <w:noProof/>
                <w:webHidden/>
              </w:rPr>
              <w:fldChar w:fldCharType="end"/>
            </w:r>
          </w:hyperlink>
        </w:p>
        <w:p w14:paraId="26CE9DC1" w14:textId="77777777" w:rsidR="00AA5C3C" w:rsidRPr="003B1136" w:rsidRDefault="00C81BA1" w:rsidP="003B1136">
          <w:pPr>
            <w:pStyle w:val="TDC2"/>
            <w:spacing w:line="360" w:lineRule="auto"/>
            <w:rPr>
              <w:rFonts w:ascii="Palatino Linotype" w:hAnsi="Palatino Linotype"/>
              <w:b/>
              <w:noProof/>
              <w:lang w:val="es-MX" w:eastAsia="es-MX"/>
            </w:rPr>
          </w:pPr>
          <w:hyperlink w:anchor="_Toc25237013" w:history="1">
            <w:r w:rsidR="00AA5C3C" w:rsidRPr="003B1136">
              <w:rPr>
                <w:rStyle w:val="Hipervnculo"/>
                <w:rFonts w:ascii="Palatino Linotype" w:hAnsi="Palatino Linotype"/>
                <w:b/>
                <w:noProof/>
              </w:rPr>
              <w:t>TERCERO. Del planteamiento de la litis.</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_Toc25237013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19</w:t>
            </w:r>
            <w:r w:rsidR="00AA5C3C" w:rsidRPr="003B1136">
              <w:rPr>
                <w:rFonts w:ascii="Palatino Linotype" w:hAnsi="Palatino Linotype"/>
                <w:b/>
                <w:noProof/>
                <w:webHidden/>
              </w:rPr>
              <w:fldChar w:fldCharType="end"/>
            </w:r>
          </w:hyperlink>
        </w:p>
        <w:p w14:paraId="5F86B793" w14:textId="77777777" w:rsidR="00AA5C3C" w:rsidRPr="003B1136" w:rsidRDefault="00C81BA1" w:rsidP="003B1136">
          <w:pPr>
            <w:pStyle w:val="TDC2"/>
            <w:spacing w:line="360" w:lineRule="auto"/>
            <w:rPr>
              <w:rFonts w:ascii="Palatino Linotype" w:hAnsi="Palatino Linotype"/>
              <w:b/>
              <w:noProof/>
              <w:lang w:val="es-MX" w:eastAsia="es-MX"/>
            </w:rPr>
          </w:pPr>
          <w:hyperlink w:anchor="_Toc25237014" w:history="1">
            <w:r w:rsidR="00AA5C3C" w:rsidRPr="003B1136">
              <w:rPr>
                <w:rStyle w:val="Hipervnculo"/>
                <w:rFonts w:ascii="Palatino Linotype" w:hAnsi="Palatino Linotype"/>
                <w:b/>
                <w:noProof/>
              </w:rPr>
              <w:t>CUARTO. Del estudio y resolución del asunto.</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_Toc25237014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20</w:t>
            </w:r>
            <w:r w:rsidR="00AA5C3C" w:rsidRPr="003B1136">
              <w:rPr>
                <w:rFonts w:ascii="Palatino Linotype" w:hAnsi="Palatino Linotype"/>
                <w:b/>
                <w:noProof/>
                <w:webHidden/>
              </w:rPr>
              <w:fldChar w:fldCharType="end"/>
            </w:r>
          </w:hyperlink>
        </w:p>
        <w:p w14:paraId="4E3D60A9" w14:textId="77777777" w:rsidR="00AA5C3C" w:rsidRPr="003B1136" w:rsidRDefault="00C81BA1" w:rsidP="003B1136">
          <w:pPr>
            <w:pStyle w:val="TDC2"/>
            <w:spacing w:line="360" w:lineRule="auto"/>
            <w:rPr>
              <w:rFonts w:ascii="Palatino Linotype" w:hAnsi="Palatino Linotype"/>
              <w:b/>
              <w:noProof/>
              <w:lang w:val="es-MX" w:eastAsia="es-MX"/>
            </w:rPr>
          </w:pPr>
          <w:hyperlink w:anchor="_Toc25237015" w:history="1">
            <w:r w:rsidR="00AA5C3C" w:rsidRPr="003B1136">
              <w:rPr>
                <w:rStyle w:val="Hipervnculo"/>
                <w:rFonts w:ascii="Palatino Linotype" w:hAnsi="Palatino Linotype"/>
                <w:b/>
                <w:noProof/>
              </w:rPr>
              <w:t>I. De la respuesta enviada.</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_Toc25237015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20</w:t>
            </w:r>
            <w:r w:rsidR="00AA5C3C" w:rsidRPr="003B1136">
              <w:rPr>
                <w:rFonts w:ascii="Palatino Linotype" w:hAnsi="Palatino Linotype"/>
                <w:b/>
                <w:noProof/>
                <w:webHidden/>
              </w:rPr>
              <w:fldChar w:fldCharType="end"/>
            </w:r>
          </w:hyperlink>
        </w:p>
        <w:p w14:paraId="23B22091" w14:textId="77777777" w:rsidR="00AA5C3C" w:rsidRPr="003B1136" w:rsidRDefault="00C81BA1" w:rsidP="003B1136">
          <w:pPr>
            <w:pStyle w:val="TDC2"/>
            <w:spacing w:line="360" w:lineRule="auto"/>
            <w:rPr>
              <w:rFonts w:ascii="Palatino Linotype" w:hAnsi="Palatino Linotype"/>
              <w:b/>
              <w:noProof/>
              <w:lang w:val="es-MX" w:eastAsia="es-MX"/>
            </w:rPr>
          </w:pPr>
          <w:hyperlink w:anchor="_Toc25237016" w:history="1">
            <w:r w:rsidR="00AA5C3C" w:rsidRPr="003B1136">
              <w:rPr>
                <w:rStyle w:val="Hipervnculo"/>
                <w:rFonts w:ascii="Palatino Linotype" w:hAnsi="Palatino Linotype"/>
                <w:b/>
                <w:noProof/>
              </w:rPr>
              <w:t>II. De la fotografía de los particulares.</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_Toc25237016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53</w:t>
            </w:r>
            <w:r w:rsidR="00AA5C3C" w:rsidRPr="003B1136">
              <w:rPr>
                <w:rFonts w:ascii="Palatino Linotype" w:hAnsi="Palatino Linotype"/>
                <w:b/>
                <w:noProof/>
                <w:webHidden/>
              </w:rPr>
              <w:fldChar w:fldCharType="end"/>
            </w:r>
          </w:hyperlink>
        </w:p>
        <w:p w14:paraId="0398271B" w14:textId="77777777" w:rsidR="00AA5C3C" w:rsidRPr="003B1136" w:rsidRDefault="00C81BA1" w:rsidP="003B1136">
          <w:pPr>
            <w:pStyle w:val="TDC1"/>
            <w:rPr>
              <w:rFonts w:ascii="Palatino Linotype" w:hAnsi="Palatino Linotype"/>
              <w:b/>
              <w:noProof/>
              <w:lang w:val="es-MX" w:eastAsia="es-MX"/>
            </w:rPr>
          </w:pPr>
          <w:hyperlink w:anchor="_Toc25237017" w:history="1">
            <w:r w:rsidR="00AA5C3C" w:rsidRPr="003B1136">
              <w:rPr>
                <w:rStyle w:val="Hipervnculo"/>
                <w:rFonts w:ascii="Palatino Linotype" w:hAnsi="Palatino Linotype"/>
                <w:b/>
                <w:noProof/>
              </w:rPr>
              <w:t>QUINTO. De la versión pública.</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_Toc25237017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54</w:t>
            </w:r>
            <w:r w:rsidR="00AA5C3C" w:rsidRPr="003B1136">
              <w:rPr>
                <w:rFonts w:ascii="Palatino Linotype" w:hAnsi="Palatino Linotype"/>
                <w:b/>
                <w:noProof/>
                <w:webHidden/>
              </w:rPr>
              <w:fldChar w:fldCharType="end"/>
            </w:r>
          </w:hyperlink>
        </w:p>
        <w:p w14:paraId="7F20F4C5" w14:textId="77777777" w:rsidR="00AA5C3C" w:rsidRPr="003B1136" w:rsidRDefault="00C81BA1" w:rsidP="003B1136">
          <w:pPr>
            <w:pStyle w:val="TDC2"/>
            <w:tabs>
              <w:tab w:val="left" w:pos="880"/>
            </w:tabs>
            <w:spacing w:line="360" w:lineRule="auto"/>
            <w:rPr>
              <w:rFonts w:ascii="Palatino Linotype" w:hAnsi="Palatino Linotype"/>
              <w:b/>
              <w:noProof/>
              <w:lang w:val="es-MX" w:eastAsia="es-MX"/>
            </w:rPr>
          </w:pPr>
          <w:hyperlink w:anchor="_Toc25237018" w:history="1">
            <w:r w:rsidR="00AA5C3C" w:rsidRPr="003B1136">
              <w:rPr>
                <w:rStyle w:val="Hipervnculo"/>
                <w:rFonts w:ascii="Palatino Linotype" w:hAnsi="Palatino Linotype"/>
                <w:b/>
                <w:noProof/>
              </w:rPr>
              <w:t>A.</w:t>
            </w:r>
            <w:r w:rsidR="00AA5C3C" w:rsidRPr="003B1136">
              <w:rPr>
                <w:rFonts w:ascii="Palatino Linotype" w:hAnsi="Palatino Linotype"/>
                <w:b/>
                <w:noProof/>
                <w:lang w:val="es-MX" w:eastAsia="es-MX"/>
              </w:rPr>
              <w:tab/>
            </w:r>
            <w:r w:rsidR="00AA5C3C" w:rsidRPr="003B1136">
              <w:rPr>
                <w:rStyle w:val="Hipervnculo"/>
                <w:rFonts w:ascii="Palatino Linotype" w:hAnsi="Palatino Linotype"/>
                <w:b/>
                <w:noProof/>
              </w:rPr>
              <w:t>Requisitos de fondo del acuerdo de clasificación.</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_Toc25237018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57</w:t>
            </w:r>
            <w:r w:rsidR="00AA5C3C" w:rsidRPr="003B1136">
              <w:rPr>
                <w:rFonts w:ascii="Palatino Linotype" w:hAnsi="Palatino Linotype"/>
                <w:b/>
                <w:noProof/>
                <w:webHidden/>
              </w:rPr>
              <w:fldChar w:fldCharType="end"/>
            </w:r>
          </w:hyperlink>
        </w:p>
        <w:p w14:paraId="2E5B3216" w14:textId="166F1139" w:rsidR="00AA5C3C" w:rsidRPr="003B1136" w:rsidRDefault="003B1136" w:rsidP="003B1136">
          <w:pPr>
            <w:pStyle w:val="TDC1"/>
            <w:rPr>
              <w:rFonts w:ascii="Palatino Linotype" w:hAnsi="Palatino Linotype"/>
              <w:b/>
              <w:noProof/>
              <w:lang w:val="es-MX" w:eastAsia="es-MX"/>
            </w:rPr>
          </w:pPr>
          <w:r>
            <w:rPr>
              <w:rFonts w:ascii="Palatino Linotype" w:eastAsia="Calibri" w:hAnsi="Palatino Linotype"/>
              <w:b/>
              <w:noProof/>
              <w:color w:val="0000FF" w:themeColor="hyperlink"/>
              <w:u w:val="single"/>
              <w:lang w:val="es-MX" w:eastAsia="es-MX"/>
            </w:rPr>
            <mc:AlternateContent>
              <mc:Choice Requires="wps">
                <w:drawing>
                  <wp:anchor distT="0" distB="0" distL="114300" distR="114300" simplePos="0" relativeHeight="251660288" behindDoc="0" locked="0" layoutInCell="1" allowOverlap="1" wp14:anchorId="3DF464D0" wp14:editId="72255FE7">
                    <wp:simplePos x="0" y="0"/>
                    <wp:positionH relativeFrom="column">
                      <wp:posOffset>216192</wp:posOffset>
                    </wp:positionH>
                    <wp:positionV relativeFrom="paragraph">
                      <wp:posOffset>284773</wp:posOffset>
                    </wp:positionV>
                    <wp:extent cx="5407269" cy="1767254"/>
                    <wp:effectExtent l="57150" t="38100" r="60325" b="80645"/>
                    <wp:wrapNone/>
                    <wp:docPr id="7" name="Conector recto 7"/>
                    <wp:cNvGraphicFramePr/>
                    <a:graphic xmlns:a="http://schemas.openxmlformats.org/drawingml/2006/main">
                      <a:graphicData uri="http://schemas.microsoft.com/office/word/2010/wordprocessingShape">
                        <wps:wsp>
                          <wps:cNvCnPr/>
                          <wps:spPr>
                            <a:xfrm>
                              <a:off x="0" y="0"/>
                              <a:ext cx="5407269" cy="176725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36D25D"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pt,22.4pt" to="442.7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" strokecolor="#4f81bd [3204]" strokeweight="3pt">
                    <v:shadow on="t" color="black" opacity="24903f" origin=",.5" offset="0,.55556mm"/>
                  </v:line>
                </w:pict>
              </mc:Fallback>
            </mc:AlternateContent>
          </w:r>
          <w:hyperlink w:anchor="_Toc25237019" w:history="1">
            <w:r w:rsidR="00AA5C3C" w:rsidRPr="003B1136">
              <w:rPr>
                <w:rStyle w:val="Hipervnculo"/>
                <w:rFonts w:ascii="Palatino Linotype" w:eastAsia="Calibri" w:hAnsi="Palatino Linotype"/>
                <w:b/>
                <w:noProof/>
                <w:lang w:val="es-ES"/>
              </w:rPr>
              <w:t>R E S O L U T I V O S</w:t>
            </w:r>
            <w:r w:rsidR="00AA5C3C" w:rsidRPr="003B1136">
              <w:rPr>
                <w:rFonts w:ascii="Palatino Linotype" w:hAnsi="Palatino Linotype"/>
                <w:b/>
                <w:noProof/>
                <w:webHidden/>
              </w:rPr>
              <w:tab/>
            </w:r>
            <w:r w:rsidR="00AA5C3C" w:rsidRPr="003B1136">
              <w:rPr>
                <w:rFonts w:ascii="Palatino Linotype" w:hAnsi="Palatino Linotype"/>
                <w:b/>
                <w:noProof/>
                <w:webHidden/>
              </w:rPr>
              <w:fldChar w:fldCharType="begin"/>
            </w:r>
            <w:r w:rsidR="00AA5C3C" w:rsidRPr="003B1136">
              <w:rPr>
                <w:rFonts w:ascii="Palatino Linotype" w:hAnsi="Palatino Linotype"/>
                <w:b/>
                <w:noProof/>
                <w:webHidden/>
              </w:rPr>
              <w:instrText xml:space="preserve"> PAGEREF _Toc25237019 \h </w:instrText>
            </w:r>
            <w:r w:rsidR="00AA5C3C" w:rsidRPr="003B1136">
              <w:rPr>
                <w:rFonts w:ascii="Palatino Linotype" w:hAnsi="Palatino Linotype"/>
                <w:b/>
                <w:noProof/>
                <w:webHidden/>
              </w:rPr>
            </w:r>
            <w:r w:rsidR="00AA5C3C" w:rsidRPr="003B1136">
              <w:rPr>
                <w:rFonts w:ascii="Palatino Linotype" w:hAnsi="Palatino Linotype"/>
                <w:b/>
                <w:noProof/>
                <w:webHidden/>
              </w:rPr>
              <w:fldChar w:fldCharType="separate"/>
            </w:r>
            <w:r w:rsidR="00FF0E7B">
              <w:rPr>
                <w:rFonts w:ascii="Palatino Linotype" w:hAnsi="Palatino Linotype"/>
                <w:b/>
                <w:noProof/>
                <w:webHidden/>
              </w:rPr>
              <w:t>61</w:t>
            </w:r>
            <w:r w:rsidR="00AA5C3C" w:rsidRPr="003B1136">
              <w:rPr>
                <w:rFonts w:ascii="Palatino Linotype" w:hAnsi="Palatino Linotype"/>
                <w:b/>
                <w:noProof/>
                <w:webHidden/>
              </w:rPr>
              <w:fldChar w:fldCharType="end"/>
            </w:r>
          </w:hyperlink>
        </w:p>
        <w:p w14:paraId="2841F0F2" w14:textId="008EE483" w:rsidR="004B6C52" w:rsidRPr="003B1136" w:rsidRDefault="0011338C" w:rsidP="003B1136">
          <w:pPr>
            <w:spacing w:line="360" w:lineRule="auto"/>
            <w:rPr>
              <w:rFonts w:ascii="Palatino Linotype" w:hAnsi="Palatino Linotype"/>
              <w:bCs/>
              <w:lang w:val="es-ES"/>
            </w:rPr>
          </w:pPr>
          <w:r w:rsidRPr="003B1136">
            <w:rPr>
              <w:rFonts w:ascii="Palatino Linotype" w:hAnsi="Palatino Linotype"/>
              <w:b/>
              <w:bCs/>
              <w:lang w:val="es-ES"/>
            </w:rPr>
            <w:fldChar w:fldCharType="end"/>
          </w:r>
        </w:p>
        <w:p w14:paraId="04C53255" w14:textId="77777777" w:rsidR="004B6C52" w:rsidRPr="003B1136" w:rsidRDefault="004B6C52" w:rsidP="003B1136">
          <w:pPr>
            <w:spacing w:line="360" w:lineRule="auto"/>
            <w:rPr>
              <w:rFonts w:ascii="Palatino Linotype" w:hAnsi="Palatino Linotype"/>
              <w:bCs/>
              <w:lang w:val="es-ES"/>
            </w:rPr>
          </w:pPr>
        </w:p>
        <w:p w14:paraId="1C28A61F" w14:textId="77777777" w:rsidR="004B6C52" w:rsidRPr="003B1136" w:rsidRDefault="004B6C52" w:rsidP="003B1136">
          <w:pPr>
            <w:spacing w:line="360" w:lineRule="auto"/>
            <w:rPr>
              <w:rFonts w:ascii="Palatino Linotype" w:hAnsi="Palatino Linotype"/>
              <w:bCs/>
              <w:lang w:val="es-ES"/>
            </w:rPr>
          </w:pPr>
        </w:p>
        <w:p w14:paraId="5E79B26D" w14:textId="77777777" w:rsidR="004B6C52" w:rsidRPr="003B1136" w:rsidRDefault="004B6C52" w:rsidP="003B1136">
          <w:pPr>
            <w:spacing w:line="360" w:lineRule="auto"/>
            <w:rPr>
              <w:rFonts w:ascii="Palatino Linotype" w:hAnsi="Palatino Linotype"/>
              <w:bCs/>
              <w:lang w:val="es-ES"/>
            </w:rPr>
          </w:pPr>
        </w:p>
        <w:p w14:paraId="32D2BD27" w14:textId="0CF3A33C" w:rsidR="00F41E88" w:rsidRPr="003B1136" w:rsidRDefault="00C81BA1" w:rsidP="003B1136">
          <w:pPr>
            <w:spacing w:line="360" w:lineRule="auto"/>
            <w:rPr>
              <w:rFonts w:ascii="Palatino Linotype" w:hAnsi="Palatino Linotype"/>
              <w:bCs/>
              <w:lang w:val="es-ES"/>
            </w:rPr>
          </w:pPr>
        </w:p>
      </w:sdtContent>
    </w:sdt>
    <w:p w14:paraId="7BA9DE57" w14:textId="6C199EE3" w:rsidR="00EB4847" w:rsidRPr="003B1136" w:rsidRDefault="001B26AA" w:rsidP="003B1136">
      <w:pPr>
        <w:tabs>
          <w:tab w:val="left" w:pos="567"/>
        </w:tabs>
        <w:spacing w:before="240" w:after="240" w:line="360" w:lineRule="auto"/>
        <w:jc w:val="both"/>
        <w:rPr>
          <w:rFonts w:ascii="Palatino Linotype" w:hAnsi="Palatino Linotype"/>
          <w:lang w:val="es-MX"/>
        </w:rPr>
      </w:pPr>
      <w:r w:rsidRPr="003B1136">
        <w:rPr>
          <w:rFonts w:ascii="Palatino Linotype" w:hAnsi="Palatino Linotype"/>
        </w:rPr>
        <w:lastRenderedPageBreak/>
        <w:t>R</w:t>
      </w:r>
      <w:proofErr w:type="spellStart"/>
      <w:r w:rsidR="00662C69" w:rsidRPr="003B1136">
        <w:rPr>
          <w:rFonts w:ascii="Palatino Linotype" w:hAnsi="Palatino Linotype"/>
          <w:lang w:val="es-MX"/>
        </w:rPr>
        <w:t>esolución</w:t>
      </w:r>
      <w:proofErr w:type="spellEnd"/>
      <w:r w:rsidR="00662C69" w:rsidRPr="003B1136">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3B1136">
        <w:rPr>
          <w:rFonts w:ascii="Palatino Linotype" w:hAnsi="Palatino Linotype"/>
          <w:lang w:val="es-MX"/>
        </w:rPr>
        <w:t xml:space="preserve">fecha </w:t>
      </w:r>
      <w:r w:rsidR="005D6935" w:rsidRPr="003B1136">
        <w:rPr>
          <w:rFonts w:ascii="Palatino Linotype" w:hAnsi="Palatino Linotype"/>
          <w:lang w:val="es-MX"/>
        </w:rPr>
        <w:t xml:space="preserve">veintisiete (27) </w:t>
      </w:r>
      <w:r w:rsidR="00D755D6" w:rsidRPr="003B1136">
        <w:rPr>
          <w:rFonts w:ascii="Palatino Linotype" w:hAnsi="Palatino Linotype"/>
          <w:lang w:val="es-MX"/>
        </w:rPr>
        <w:t xml:space="preserve">de </w:t>
      </w:r>
      <w:r w:rsidR="00EF75F9" w:rsidRPr="003B1136">
        <w:rPr>
          <w:rFonts w:ascii="Palatino Linotype" w:hAnsi="Palatino Linotype"/>
          <w:lang w:val="es-MX"/>
        </w:rPr>
        <w:t>noviembre</w:t>
      </w:r>
      <w:r w:rsidR="008A334C" w:rsidRPr="003B1136">
        <w:rPr>
          <w:rFonts w:ascii="Palatino Linotype" w:hAnsi="Palatino Linotype"/>
          <w:lang w:val="es-MX"/>
        </w:rPr>
        <w:t xml:space="preserve"> </w:t>
      </w:r>
      <w:r w:rsidR="00662C69" w:rsidRPr="003B1136">
        <w:rPr>
          <w:rFonts w:ascii="Palatino Linotype" w:hAnsi="Palatino Linotype"/>
          <w:lang w:val="es-MX"/>
        </w:rPr>
        <w:t xml:space="preserve">de dos mil </w:t>
      </w:r>
      <w:r w:rsidR="00B10987" w:rsidRPr="003B1136">
        <w:rPr>
          <w:rFonts w:ascii="Palatino Linotype" w:hAnsi="Palatino Linotype"/>
          <w:lang w:val="es-MX"/>
        </w:rPr>
        <w:t>dieci</w:t>
      </w:r>
      <w:r w:rsidR="008A334C" w:rsidRPr="003B1136">
        <w:rPr>
          <w:rFonts w:ascii="Palatino Linotype" w:hAnsi="Palatino Linotype"/>
          <w:lang w:val="es-MX"/>
        </w:rPr>
        <w:t>nueve</w:t>
      </w:r>
      <w:r w:rsidR="00662C69" w:rsidRPr="003B1136">
        <w:rPr>
          <w:rFonts w:ascii="Palatino Linotype" w:hAnsi="Palatino Linotype"/>
          <w:lang w:val="es-MX"/>
        </w:rPr>
        <w:t>.</w:t>
      </w:r>
    </w:p>
    <w:p w14:paraId="678D20AB" w14:textId="3C8D53E1" w:rsidR="009B359D" w:rsidRPr="003B1136" w:rsidRDefault="00924CEA" w:rsidP="003B1136">
      <w:pPr>
        <w:pStyle w:val="Encabezado"/>
        <w:spacing w:line="360" w:lineRule="auto"/>
        <w:jc w:val="both"/>
        <w:rPr>
          <w:rFonts w:ascii="Palatino Linotype" w:eastAsia="Times New Roman" w:hAnsi="Palatino Linotype" w:cs="Times New Roman"/>
        </w:rPr>
      </w:pPr>
      <w:r w:rsidRPr="003B1136">
        <w:rPr>
          <w:rFonts w:ascii="Palatino Linotype" w:eastAsia="Times New Roman" w:hAnsi="Palatino Linotype" w:cs="Times New Roman"/>
          <w:b/>
        </w:rPr>
        <w:t>VISTO</w:t>
      </w:r>
      <w:r w:rsidR="003122CE" w:rsidRPr="003B1136">
        <w:rPr>
          <w:rFonts w:ascii="Palatino Linotype" w:eastAsia="Times New Roman" w:hAnsi="Palatino Linotype" w:cs="Times New Roman"/>
        </w:rPr>
        <w:t xml:space="preserve"> </w:t>
      </w:r>
      <w:r w:rsidRPr="003B1136">
        <w:rPr>
          <w:rFonts w:ascii="Palatino Linotype" w:eastAsia="Times New Roman" w:hAnsi="Palatino Linotype" w:cs="Times New Roman"/>
        </w:rPr>
        <w:t>el expediente</w:t>
      </w:r>
      <w:r w:rsidR="003122CE" w:rsidRPr="003B1136">
        <w:rPr>
          <w:rFonts w:ascii="Palatino Linotype" w:eastAsia="Times New Roman" w:hAnsi="Palatino Linotype" w:cs="Times New Roman"/>
        </w:rPr>
        <w:t xml:space="preserve"> electrón</w:t>
      </w:r>
      <w:r w:rsidRPr="003B1136">
        <w:rPr>
          <w:rFonts w:ascii="Palatino Linotype" w:eastAsia="Times New Roman" w:hAnsi="Palatino Linotype" w:cs="Times New Roman"/>
        </w:rPr>
        <w:t>ico formado</w:t>
      </w:r>
      <w:r w:rsidR="00417E0F" w:rsidRPr="003B1136">
        <w:rPr>
          <w:rFonts w:ascii="Palatino Linotype" w:eastAsia="Times New Roman" w:hAnsi="Palatino Linotype" w:cs="Times New Roman"/>
        </w:rPr>
        <w:t xml:space="preserve"> con motivo del recurso de revisión número</w:t>
      </w:r>
      <w:r w:rsidRPr="003B1136">
        <w:rPr>
          <w:rFonts w:ascii="Palatino Linotype" w:eastAsia="Times New Roman" w:hAnsi="Palatino Linotype" w:cs="Times New Roman"/>
        </w:rPr>
        <w:t xml:space="preserve"> </w:t>
      </w:r>
      <w:r w:rsidR="00DD2281" w:rsidRPr="003B1136">
        <w:rPr>
          <w:rFonts w:ascii="Palatino Linotype" w:hAnsi="Palatino Linotype" w:cs="Arial"/>
          <w:b/>
          <w:bCs/>
          <w:lang w:eastAsia="es-MX"/>
        </w:rPr>
        <w:t>07513/INFOEM/IP/RR/2019</w:t>
      </w:r>
      <w:r w:rsidR="003122CE" w:rsidRPr="003B1136">
        <w:rPr>
          <w:rFonts w:ascii="Palatino Linotype" w:eastAsia="Times New Roman" w:hAnsi="Palatino Linotype" w:cs="Arial"/>
          <w:bCs/>
        </w:rPr>
        <w:t xml:space="preserve">, </w:t>
      </w:r>
      <w:r w:rsidR="00417E0F" w:rsidRPr="003B1136">
        <w:rPr>
          <w:rFonts w:ascii="Palatino Linotype" w:eastAsia="Times New Roman" w:hAnsi="Palatino Linotype" w:cs="Times New Roman"/>
        </w:rPr>
        <w:t>promovido</w:t>
      </w:r>
      <w:r w:rsidR="003122CE" w:rsidRPr="003B1136">
        <w:rPr>
          <w:rFonts w:ascii="Palatino Linotype" w:eastAsia="Times New Roman" w:hAnsi="Palatino Linotype" w:cs="Times New Roman"/>
        </w:rPr>
        <w:t xml:space="preserve"> por</w:t>
      </w:r>
      <w:r w:rsidR="00EF75F9" w:rsidRPr="003B1136">
        <w:rPr>
          <w:rFonts w:ascii="Palatino Linotype" w:eastAsia="Times New Roman" w:hAnsi="Palatino Linotype" w:cs="Times New Roman"/>
        </w:rPr>
        <w:t xml:space="preserve"> </w:t>
      </w:r>
      <w:r w:rsidR="00EB200F" w:rsidRPr="00EB200F">
        <w:rPr>
          <w:rFonts w:ascii="Palatino Linotype" w:hAnsi="Palatino Linotype"/>
          <w:b/>
          <w:highlight w:val="black"/>
        </w:rPr>
        <w:t>-</w:t>
      </w:r>
      <w:r w:rsidR="00EB200F">
        <w:rPr>
          <w:rFonts w:ascii="Palatino Linotype" w:hAnsi="Palatino Linotype"/>
          <w:b/>
          <w:highlight w:val="black"/>
        </w:rPr>
        <w:t>-------------------</w:t>
      </w:r>
      <w:r w:rsidR="00EB200F" w:rsidRPr="00EB200F">
        <w:rPr>
          <w:rFonts w:ascii="Palatino Linotype" w:hAnsi="Palatino Linotype"/>
          <w:b/>
          <w:highlight w:val="black"/>
        </w:rPr>
        <w:t>--------</w:t>
      </w:r>
      <w:r w:rsidR="003122CE" w:rsidRPr="003B1136">
        <w:rPr>
          <w:rFonts w:ascii="Palatino Linotype" w:eastAsia="Times New Roman" w:hAnsi="Palatino Linotype" w:cs="Times New Roman"/>
          <w:b/>
        </w:rPr>
        <w:t xml:space="preserve">, </w:t>
      </w:r>
      <w:r w:rsidR="003122CE" w:rsidRPr="003B1136">
        <w:rPr>
          <w:rFonts w:ascii="Palatino Linotype" w:eastAsia="Times New Roman" w:hAnsi="Palatino Linotype" w:cs="Arial"/>
        </w:rPr>
        <w:t xml:space="preserve">en su calidad de </w:t>
      </w:r>
      <w:r w:rsidR="003122CE" w:rsidRPr="003B1136">
        <w:rPr>
          <w:rFonts w:ascii="Palatino Linotype" w:eastAsia="Times New Roman" w:hAnsi="Palatino Linotype" w:cs="Arial"/>
          <w:b/>
        </w:rPr>
        <w:t>RECURRENTE</w:t>
      </w:r>
      <w:r w:rsidR="003122CE" w:rsidRPr="003B1136">
        <w:rPr>
          <w:rFonts w:ascii="Palatino Linotype" w:eastAsia="Times New Roman" w:hAnsi="Palatino Linotype" w:cs="Arial"/>
        </w:rPr>
        <w:t>, en contra de la respuesta</w:t>
      </w:r>
      <w:r w:rsidRPr="003B1136">
        <w:rPr>
          <w:rFonts w:ascii="Palatino Linotype" w:eastAsia="Times New Roman" w:hAnsi="Palatino Linotype" w:cs="Arial"/>
        </w:rPr>
        <w:t xml:space="preserve"> </w:t>
      </w:r>
      <w:r w:rsidR="002C30ED" w:rsidRPr="003B1136">
        <w:rPr>
          <w:rFonts w:ascii="Palatino Linotype" w:eastAsia="Times New Roman" w:hAnsi="Palatino Linotype" w:cs="Arial"/>
        </w:rPr>
        <w:t>de</w:t>
      </w:r>
      <w:r w:rsidR="00CC7863" w:rsidRPr="003B1136">
        <w:rPr>
          <w:rFonts w:ascii="Palatino Linotype" w:eastAsia="Times New Roman" w:hAnsi="Palatino Linotype" w:cs="Arial"/>
        </w:rPr>
        <w:t>l</w:t>
      </w:r>
      <w:r w:rsidR="00F523D6" w:rsidRPr="003B1136">
        <w:rPr>
          <w:rFonts w:ascii="Palatino Linotype" w:eastAsia="Times New Roman" w:hAnsi="Palatino Linotype" w:cs="Arial"/>
        </w:rPr>
        <w:t xml:space="preserve"> </w:t>
      </w:r>
      <w:r w:rsidR="00DD2281" w:rsidRPr="003B1136">
        <w:rPr>
          <w:rFonts w:ascii="Palatino Linotype" w:eastAsia="Times New Roman" w:hAnsi="Palatino Linotype" w:cs="Arial"/>
          <w:b/>
        </w:rPr>
        <w:t>Instituto Mexiquense de la Pirotecnia</w:t>
      </w:r>
      <w:r w:rsidR="003122CE" w:rsidRPr="003B1136">
        <w:rPr>
          <w:rFonts w:ascii="Palatino Linotype" w:eastAsia="Calibri" w:hAnsi="Palatino Linotype" w:cs="Arial"/>
          <w:lang w:val="es-ES"/>
        </w:rPr>
        <w:t xml:space="preserve">, </w:t>
      </w:r>
      <w:r w:rsidR="003122CE" w:rsidRPr="003B1136">
        <w:rPr>
          <w:rFonts w:ascii="Palatino Linotype" w:eastAsia="Times New Roman" w:hAnsi="Palatino Linotype" w:cs="Times New Roman"/>
        </w:rPr>
        <w:t>en lo sucesivo el</w:t>
      </w:r>
      <w:r w:rsidR="003122CE" w:rsidRPr="003B1136">
        <w:rPr>
          <w:rFonts w:ascii="Palatino Linotype" w:eastAsia="Times New Roman" w:hAnsi="Palatino Linotype" w:cs="Times New Roman"/>
          <w:b/>
        </w:rPr>
        <w:t xml:space="preserve"> SUJETO OBLIGADO, </w:t>
      </w:r>
      <w:r w:rsidR="003122CE" w:rsidRPr="003B1136">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3B1136" w:rsidRDefault="00F34201" w:rsidP="003B1136">
      <w:pPr>
        <w:pStyle w:val="Ttulo1"/>
        <w:tabs>
          <w:tab w:val="left" w:pos="567"/>
        </w:tabs>
        <w:spacing w:line="360" w:lineRule="auto"/>
        <w:jc w:val="center"/>
        <w:rPr>
          <w:b w:val="0"/>
          <w:color w:val="auto"/>
          <w:szCs w:val="24"/>
        </w:rPr>
      </w:pPr>
      <w:bookmarkStart w:id="2" w:name="_Toc473812222"/>
      <w:bookmarkStart w:id="3" w:name="_Toc495430765"/>
      <w:bookmarkStart w:id="4" w:name="_Toc25237007"/>
      <w:r w:rsidRPr="003B1136">
        <w:rPr>
          <w:color w:val="auto"/>
          <w:szCs w:val="24"/>
        </w:rPr>
        <w:t>ANTECEDENTES</w:t>
      </w:r>
      <w:bookmarkEnd w:id="2"/>
      <w:bookmarkEnd w:id="3"/>
      <w:bookmarkEnd w:id="4"/>
    </w:p>
    <w:p w14:paraId="54EBC941" w14:textId="77777777" w:rsidR="00F34201" w:rsidRPr="003B1136" w:rsidRDefault="00F34201" w:rsidP="003B1136">
      <w:pPr>
        <w:tabs>
          <w:tab w:val="left" w:pos="567"/>
        </w:tabs>
        <w:spacing w:line="360" w:lineRule="auto"/>
        <w:rPr>
          <w:rFonts w:ascii="Palatino Linotype" w:hAnsi="Palatino Linotype"/>
          <w:lang w:val="es-MX" w:eastAsia="en-US"/>
        </w:rPr>
      </w:pPr>
    </w:p>
    <w:p w14:paraId="749498DB" w14:textId="4D689BFE" w:rsidR="00F34201" w:rsidRPr="003B1136" w:rsidRDefault="00F34201" w:rsidP="003B11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B1136">
        <w:rPr>
          <w:rFonts w:ascii="Palatino Linotype" w:eastAsia="Calibri" w:hAnsi="Palatino Linotype" w:cs="Arial"/>
          <w:color w:val="000000" w:themeColor="text1"/>
          <w:lang w:val="es-ES"/>
        </w:rPr>
        <w:t xml:space="preserve">El día </w:t>
      </w:r>
      <w:r w:rsidR="00810974" w:rsidRPr="003B1136">
        <w:rPr>
          <w:rFonts w:ascii="Palatino Linotype" w:eastAsia="Calibri" w:hAnsi="Palatino Linotype" w:cs="Arial"/>
          <w:color w:val="000000" w:themeColor="text1"/>
          <w:lang w:val="es-ES"/>
        </w:rPr>
        <w:t>veintiséis</w:t>
      </w:r>
      <w:r w:rsidR="00027153" w:rsidRPr="003B1136">
        <w:rPr>
          <w:rFonts w:ascii="Palatino Linotype" w:eastAsia="Calibri" w:hAnsi="Palatino Linotype" w:cs="Arial"/>
          <w:color w:val="000000" w:themeColor="text1"/>
          <w:lang w:val="es-ES"/>
        </w:rPr>
        <w:t xml:space="preserve"> </w:t>
      </w:r>
      <w:r w:rsidRPr="003B1136">
        <w:rPr>
          <w:rFonts w:ascii="Palatino Linotype" w:eastAsia="Calibri" w:hAnsi="Palatino Linotype" w:cs="Arial"/>
          <w:color w:val="000000" w:themeColor="text1"/>
          <w:lang w:val="es-ES"/>
        </w:rPr>
        <w:t>(</w:t>
      </w:r>
      <w:r w:rsidR="00810974" w:rsidRPr="003B1136">
        <w:rPr>
          <w:rFonts w:ascii="Palatino Linotype" w:eastAsia="Calibri" w:hAnsi="Palatino Linotype" w:cs="Arial"/>
          <w:color w:val="000000" w:themeColor="text1"/>
          <w:lang w:val="es-ES"/>
        </w:rPr>
        <w:t>26</w:t>
      </w:r>
      <w:r w:rsidRPr="003B1136">
        <w:rPr>
          <w:rFonts w:ascii="Palatino Linotype" w:eastAsia="Calibri" w:hAnsi="Palatino Linotype" w:cs="Arial"/>
          <w:color w:val="000000" w:themeColor="text1"/>
          <w:lang w:val="es-ES"/>
        </w:rPr>
        <w:t xml:space="preserve">) de </w:t>
      </w:r>
      <w:r w:rsidR="007C7277" w:rsidRPr="003B1136">
        <w:rPr>
          <w:rFonts w:ascii="Palatino Linotype" w:eastAsia="Calibri" w:hAnsi="Palatino Linotype" w:cs="Arial"/>
          <w:color w:val="000000" w:themeColor="text1"/>
          <w:lang w:val="es-ES"/>
        </w:rPr>
        <w:t>agosto</w:t>
      </w:r>
      <w:r w:rsidRPr="003B1136">
        <w:rPr>
          <w:rFonts w:ascii="Palatino Linotype" w:eastAsia="Calibri" w:hAnsi="Palatino Linotype" w:cs="Arial"/>
          <w:color w:val="000000" w:themeColor="text1"/>
          <w:lang w:val="es-ES"/>
        </w:rPr>
        <w:t xml:space="preserve"> de </w:t>
      </w:r>
      <w:r w:rsidR="00E91B4E" w:rsidRPr="003B1136">
        <w:rPr>
          <w:rFonts w:ascii="Palatino Linotype" w:eastAsia="Calibri" w:hAnsi="Palatino Linotype" w:cs="Arial"/>
          <w:color w:val="000000" w:themeColor="text1"/>
          <w:lang w:val="es-ES"/>
        </w:rPr>
        <w:t>dos mil diecinueve</w:t>
      </w:r>
      <w:r w:rsidRPr="003B1136">
        <w:rPr>
          <w:rFonts w:ascii="Palatino Linotype" w:eastAsia="Calibri" w:hAnsi="Palatino Linotype" w:cs="Arial"/>
          <w:color w:val="000000" w:themeColor="text1"/>
          <w:lang w:val="es-ES"/>
        </w:rPr>
        <w:t>,</w:t>
      </w:r>
      <w:r w:rsidRPr="003B1136">
        <w:rPr>
          <w:rFonts w:ascii="Palatino Linotype" w:eastAsia="Calibri" w:hAnsi="Palatino Linotype" w:cs="Times New Roman"/>
          <w:color w:val="000000" w:themeColor="text1"/>
          <w:lang w:val="es-ES"/>
        </w:rPr>
        <w:t xml:space="preserve"> </w:t>
      </w:r>
      <w:r w:rsidR="00F523D6" w:rsidRPr="003B1136">
        <w:rPr>
          <w:rFonts w:ascii="Palatino Linotype" w:eastAsia="Calibri" w:hAnsi="Palatino Linotype" w:cs="Arial"/>
          <w:lang w:val="es-ES"/>
        </w:rPr>
        <w:t>se</w:t>
      </w:r>
      <w:r w:rsidR="002F768F" w:rsidRPr="003B1136">
        <w:rPr>
          <w:rFonts w:ascii="Palatino Linotype" w:eastAsia="Calibri" w:hAnsi="Palatino Linotype" w:cs="Arial"/>
          <w:b/>
          <w:lang w:val="es-ES"/>
        </w:rPr>
        <w:t xml:space="preserve"> </w:t>
      </w:r>
      <w:r w:rsidRPr="003B1136">
        <w:rPr>
          <w:rFonts w:ascii="Palatino Linotype" w:hAnsi="Palatino Linotype"/>
          <w:color w:val="000000" w:themeColor="text1"/>
        </w:rPr>
        <w:t>presentó</w:t>
      </w:r>
      <w:r w:rsidRPr="003B1136">
        <w:rPr>
          <w:rFonts w:ascii="Palatino Linotype" w:hAnsi="Palatino Linotype"/>
          <w:b/>
          <w:color w:val="000000" w:themeColor="text1"/>
        </w:rPr>
        <w:t xml:space="preserve"> </w:t>
      </w:r>
      <w:r w:rsidRPr="003B1136">
        <w:rPr>
          <w:rFonts w:ascii="Palatino Linotype" w:eastAsia="Calibri" w:hAnsi="Palatino Linotype" w:cs="Arial"/>
          <w:color w:val="000000" w:themeColor="text1"/>
        </w:rPr>
        <w:t xml:space="preserve">vía </w:t>
      </w:r>
      <w:r w:rsidRPr="003B1136">
        <w:rPr>
          <w:rFonts w:ascii="Palatino Linotype" w:eastAsia="Calibri" w:hAnsi="Palatino Linotype" w:cs="Arial"/>
          <w:color w:val="000000" w:themeColor="text1"/>
          <w:lang w:val="es-ES"/>
        </w:rPr>
        <w:t xml:space="preserve">Sistema de Acceso a la Información Mexiquense </w:t>
      </w:r>
      <w:r w:rsidRPr="003B1136">
        <w:rPr>
          <w:rFonts w:ascii="Palatino Linotype" w:eastAsia="Calibri" w:hAnsi="Palatino Linotype" w:cs="Arial"/>
          <w:b/>
          <w:color w:val="000000" w:themeColor="text1"/>
          <w:lang w:val="es-ES"/>
        </w:rPr>
        <w:t>(SAIMEX)</w:t>
      </w:r>
      <w:r w:rsidRPr="003B1136">
        <w:rPr>
          <w:rFonts w:ascii="Palatino Linotype" w:eastAsia="Calibri" w:hAnsi="Palatino Linotype" w:cs="Arial"/>
          <w:color w:val="000000" w:themeColor="text1"/>
          <w:lang w:val="es-ES"/>
        </w:rPr>
        <w:t>, la solicitud de información p</w:t>
      </w:r>
      <w:r w:rsidR="00924CEA" w:rsidRPr="003B1136">
        <w:rPr>
          <w:rFonts w:ascii="Palatino Linotype" w:eastAsia="Calibri" w:hAnsi="Palatino Linotype" w:cs="Arial"/>
          <w:color w:val="000000" w:themeColor="text1"/>
          <w:lang w:val="es-ES"/>
        </w:rPr>
        <w:t>ública registrada con el número</w:t>
      </w:r>
      <w:r w:rsidR="00305279" w:rsidRPr="003B1136">
        <w:rPr>
          <w:rFonts w:ascii="Palatino Linotype" w:hAnsi="Palatino Linotype"/>
          <w:b/>
          <w:bCs/>
          <w:color w:val="000000" w:themeColor="text1"/>
        </w:rPr>
        <w:t xml:space="preserve"> </w:t>
      </w:r>
      <w:r w:rsidR="00810974" w:rsidRPr="003B1136">
        <w:rPr>
          <w:rFonts w:ascii="Palatino Linotype" w:eastAsia="Calibri" w:hAnsi="Palatino Linotype" w:cs="Arial"/>
          <w:b/>
          <w:color w:val="000000" w:themeColor="text1"/>
          <w:lang w:val="es-ES"/>
        </w:rPr>
        <w:t>00007/IMEPI/IP/2019</w:t>
      </w:r>
      <w:r w:rsidRPr="003B1136">
        <w:rPr>
          <w:rFonts w:ascii="Palatino Linotype" w:hAnsi="Palatino Linotype"/>
          <w:b/>
          <w:bCs/>
          <w:color w:val="000000" w:themeColor="text1"/>
        </w:rPr>
        <w:t>,</w:t>
      </w:r>
      <w:r w:rsidRPr="003B1136">
        <w:rPr>
          <w:rFonts w:ascii="Palatino Linotype" w:eastAsia="Calibri" w:hAnsi="Palatino Linotype" w:cs="Arial"/>
          <w:color w:val="000000" w:themeColor="text1"/>
          <w:lang w:val="es-ES"/>
        </w:rPr>
        <w:t xml:space="preserve"> mediante la cual </w:t>
      </w:r>
      <w:r w:rsidR="00097D8A" w:rsidRPr="003B1136">
        <w:rPr>
          <w:rFonts w:ascii="Palatino Linotype" w:eastAsia="Calibri" w:hAnsi="Palatino Linotype" w:cs="Arial"/>
          <w:color w:val="000000" w:themeColor="text1"/>
          <w:lang w:val="es-ES"/>
        </w:rPr>
        <w:t xml:space="preserve">se </w:t>
      </w:r>
      <w:r w:rsidR="00924CEA" w:rsidRPr="003B1136">
        <w:rPr>
          <w:rFonts w:ascii="Palatino Linotype" w:eastAsia="Calibri" w:hAnsi="Palatino Linotype" w:cs="Arial"/>
          <w:color w:val="000000" w:themeColor="text1"/>
          <w:lang w:val="es-ES"/>
        </w:rPr>
        <w:t>requirió</w:t>
      </w:r>
      <w:r w:rsidRPr="003B1136">
        <w:rPr>
          <w:rFonts w:ascii="Palatino Linotype" w:eastAsia="Calibri" w:hAnsi="Palatino Linotype" w:cs="Arial"/>
          <w:color w:val="000000" w:themeColor="text1"/>
          <w:lang w:val="es-ES"/>
        </w:rPr>
        <w:t>:</w:t>
      </w:r>
    </w:p>
    <w:p w14:paraId="1102FAA0" w14:textId="77777777" w:rsidR="006F7AF2" w:rsidRPr="003B1136" w:rsidRDefault="006F7AF2" w:rsidP="003B1136">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7F27FE85" w14:textId="4177A280" w:rsidR="00800647" w:rsidRPr="003B1136" w:rsidRDefault="00252C4D" w:rsidP="003B1136">
      <w:pPr>
        <w:tabs>
          <w:tab w:val="left" w:pos="567"/>
        </w:tabs>
        <w:spacing w:line="360" w:lineRule="auto"/>
        <w:ind w:left="567" w:right="567"/>
        <w:jc w:val="both"/>
        <w:rPr>
          <w:rFonts w:ascii="Palatino Linotype" w:eastAsia="Times New Roman" w:hAnsi="Palatino Linotype" w:cs="Times New Roman"/>
          <w:i/>
          <w:lang w:val="es-MX" w:eastAsia="es-MX"/>
        </w:rPr>
      </w:pPr>
      <w:r w:rsidRPr="003B1136">
        <w:rPr>
          <w:rFonts w:ascii="Palatino Linotype" w:hAnsi="Palatino Linotype"/>
          <w:i/>
          <w:color w:val="000000"/>
        </w:rPr>
        <w:t>“</w:t>
      </w:r>
      <w:r w:rsidR="00810974" w:rsidRPr="003B1136">
        <w:rPr>
          <w:rFonts w:ascii="Palatino Linotype" w:hAnsi="Palatino Linotype"/>
          <w:i/>
          <w:color w:val="000000"/>
        </w:rPr>
        <w:t xml:space="preserve">Solicito </w:t>
      </w:r>
      <w:proofErr w:type="spellStart"/>
      <w:r w:rsidR="00810974" w:rsidRPr="003B1136">
        <w:rPr>
          <w:rFonts w:ascii="Palatino Linotype" w:hAnsi="Palatino Linotype"/>
          <w:i/>
          <w:color w:val="000000"/>
        </w:rPr>
        <w:t>informacion</w:t>
      </w:r>
      <w:proofErr w:type="spellEnd"/>
      <w:r w:rsidR="00810974" w:rsidRPr="003B1136">
        <w:rPr>
          <w:rFonts w:ascii="Palatino Linotype" w:hAnsi="Palatino Linotype"/>
          <w:i/>
          <w:color w:val="000000"/>
        </w:rPr>
        <w:t xml:space="preserve"> de la entrega de apoyos </w:t>
      </w:r>
      <w:proofErr w:type="spellStart"/>
      <w:r w:rsidR="00810974" w:rsidRPr="003B1136">
        <w:rPr>
          <w:rFonts w:ascii="Palatino Linotype" w:hAnsi="Palatino Linotype"/>
          <w:i/>
          <w:color w:val="000000"/>
        </w:rPr>
        <w:t>economicos</w:t>
      </w:r>
      <w:proofErr w:type="spellEnd"/>
      <w:r w:rsidR="00810974" w:rsidRPr="003B1136">
        <w:rPr>
          <w:rFonts w:ascii="Palatino Linotype" w:hAnsi="Palatino Linotype"/>
          <w:i/>
          <w:color w:val="000000"/>
        </w:rPr>
        <w:t xml:space="preserve"> a artesanos </w:t>
      </w:r>
      <w:proofErr w:type="spellStart"/>
      <w:r w:rsidR="00810974" w:rsidRPr="003B1136">
        <w:rPr>
          <w:rFonts w:ascii="Palatino Linotype" w:hAnsi="Palatino Linotype"/>
          <w:i/>
          <w:color w:val="000000"/>
        </w:rPr>
        <w:t>pirotecnicos</w:t>
      </w:r>
      <w:proofErr w:type="spellEnd"/>
      <w:r w:rsidR="00810974" w:rsidRPr="003B1136">
        <w:rPr>
          <w:rFonts w:ascii="Palatino Linotype" w:hAnsi="Palatino Linotype"/>
          <w:i/>
          <w:color w:val="000000"/>
        </w:rPr>
        <w:t xml:space="preserve"> del Edo. De </w:t>
      </w:r>
      <w:proofErr w:type="spellStart"/>
      <w:r w:rsidR="00810974" w:rsidRPr="003B1136">
        <w:rPr>
          <w:rFonts w:ascii="Palatino Linotype" w:hAnsi="Palatino Linotype"/>
          <w:i/>
          <w:color w:val="000000"/>
        </w:rPr>
        <w:t>Mxico</w:t>
      </w:r>
      <w:proofErr w:type="spellEnd"/>
      <w:r w:rsidR="00810974" w:rsidRPr="003B1136">
        <w:rPr>
          <w:rFonts w:ascii="Palatino Linotype" w:hAnsi="Palatino Linotype"/>
          <w:i/>
          <w:color w:val="000000"/>
        </w:rPr>
        <w:t xml:space="preserve"> 2018 para la </w:t>
      </w:r>
      <w:proofErr w:type="spellStart"/>
      <w:r w:rsidR="00810974" w:rsidRPr="003B1136">
        <w:rPr>
          <w:rFonts w:ascii="Palatino Linotype" w:hAnsi="Palatino Linotype"/>
          <w:i/>
          <w:color w:val="000000"/>
        </w:rPr>
        <w:t>implementacion</w:t>
      </w:r>
      <w:proofErr w:type="spellEnd"/>
      <w:r w:rsidR="00810974" w:rsidRPr="003B1136">
        <w:rPr>
          <w:rFonts w:ascii="Palatino Linotype" w:hAnsi="Palatino Linotype"/>
          <w:i/>
          <w:color w:val="000000"/>
        </w:rPr>
        <w:t xml:space="preserve"> de medidas de seguridad en instalaciones (talleres) por COMISION INTERNA DEL INSTITUTO MEXIQUENSE DE LA PIROTECNIA, ESTUDIAR Y DICTAMINAR LA ASIGNACION DE APOYOS AL SECTOR PIROTECNICO CON OBEJTO SOCIAL - ¿</w:t>
      </w:r>
      <w:proofErr w:type="spellStart"/>
      <w:r w:rsidR="00810974" w:rsidRPr="003B1136">
        <w:rPr>
          <w:rFonts w:ascii="Palatino Linotype" w:hAnsi="Palatino Linotype"/>
          <w:i/>
          <w:color w:val="000000"/>
        </w:rPr>
        <w:t>Quien</w:t>
      </w:r>
      <w:proofErr w:type="spellEnd"/>
      <w:r w:rsidR="00810974" w:rsidRPr="003B1136">
        <w:rPr>
          <w:rFonts w:ascii="Palatino Linotype" w:hAnsi="Palatino Linotype"/>
          <w:i/>
          <w:color w:val="000000"/>
        </w:rPr>
        <w:t xml:space="preserve"> conforma esta </w:t>
      </w:r>
      <w:proofErr w:type="spellStart"/>
      <w:r w:rsidR="00810974" w:rsidRPr="003B1136">
        <w:rPr>
          <w:rFonts w:ascii="Palatino Linotype" w:hAnsi="Palatino Linotype"/>
          <w:i/>
          <w:color w:val="000000"/>
        </w:rPr>
        <w:t>comision</w:t>
      </w:r>
      <w:proofErr w:type="spellEnd"/>
      <w:r w:rsidR="00810974" w:rsidRPr="003B1136">
        <w:rPr>
          <w:rFonts w:ascii="Palatino Linotype" w:hAnsi="Palatino Linotype"/>
          <w:i/>
          <w:color w:val="000000"/>
        </w:rPr>
        <w:t xml:space="preserve">? -¿Que </w:t>
      </w:r>
      <w:proofErr w:type="spellStart"/>
      <w:r w:rsidR="00810974" w:rsidRPr="003B1136">
        <w:rPr>
          <w:rFonts w:ascii="Palatino Linotype" w:hAnsi="Palatino Linotype"/>
          <w:i/>
          <w:color w:val="000000"/>
        </w:rPr>
        <w:t>parametros</w:t>
      </w:r>
      <w:proofErr w:type="spellEnd"/>
      <w:r w:rsidR="00810974" w:rsidRPr="003B1136">
        <w:rPr>
          <w:rFonts w:ascii="Palatino Linotype" w:hAnsi="Palatino Linotype"/>
          <w:i/>
          <w:color w:val="000000"/>
        </w:rPr>
        <w:t xml:space="preserve"> o criterios determinan la </w:t>
      </w:r>
      <w:proofErr w:type="spellStart"/>
      <w:r w:rsidR="00810974" w:rsidRPr="003B1136">
        <w:rPr>
          <w:rFonts w:ascii="Palatino Linotype" w:hAnsi="Palatino Linotype"/>
          <w:i/>
          <w:color w:val="000000"/>
        </w:rPr>
        <w:t>asignacion</w:t>
      </w:r>
      <w:proofErr w:type="spellEnd"/>
      <w:r w:rsidR="00810974" w:rsidRPr="003B1136">
        <w:rPr>
          <w:rFonts w:ascii="Palatino Linotype" w:hAnsi="Palatino Linotype"/>
          <w:i/>
          <w:color w:val="000000"/>
        </w:rPr>
        <w:t xml:space="preserve"> para la entrega de apoyos? -¿</w:t>
      </w:r>
      <w:proofErr w:type="spellStart"/>
      <w:r w:rsidR="00810974" w:rsidRPr="003B1136">
        <w:rPr>
          <w:rFonts w:ascii="Palatino Linotype" w:hAnsi="Palatino Linotype"/>
          <w:i/>
          <w:color w:val="000000"/>
        </w:rPr>
        <w:t>Cual</w:t>
      </w:r>
      <w:proofErr w:type="spellEnd"/>
      <w:r w:rsidR="00810974" w:rsidRPr="003B1136">
        <w:rPr>
          <w:rFonts w:ascii="Palatino Linotype" w:hAnsi="Palatino Linotype"/>
          <w:i/>
          <w:color w:val="000000"/>
        </w:rPr>
        <w:t xml:space="preserve"> es el presupuesto destinado por parte del gobierno estatal para estos apoyos? -¿</w:t>
      </w:r>
      <w:proofErr w:type="spellStart"/>
      <w:r w:rsidR="00810974" w:rsidRPr="003B1136">
        <w:rPr>
          <w:rFonts w:ascii="Palatino Linotype" w:hAnsi="Palatino Linotype"/>
          <w:i/>
          <w:color w:val="000000"/>
        </w:rPr>
        <w:t>Cual</w:t>
      </w:r>
      <w:proofErr w:type="spellEnd"/>
      <w:r w:rsidR="00810974" w:rsidRPr="003B1136">
        <w:rPr>
          <w:rFonts w:ascii="Palatino Linotype" w:hAnsi="Palatino Linotype"/>
          <w:i/>
          <w:color w:val="000000"/>
        </w:rPr>
        <w:t xml:space="preserve"> es el </w:t>
      </w:r>
      <w:proofErr w:type="spellStart"/>
      <w:r w:rsidR="00810974" w:rsidRPr="003B1136">
        <w:rPr>
          <w:rFonts w:ascii="Palatino Linotype" w:hAnsi="Palatino Linotype"/>
          <w:i/>
          <w:color w:val="000000"/>
        </w:rPr>
        <w:t>numero</w:t>
      </w:r>
      <w:proofErr w:type="spellEnd"/>
      <w:r w:rsidR="00810974" w:rsidRPr="003B1136">
        <w:rPr>
          <w:rFonts w:ascii="Palatino Linotype" w:hAnsi="Palatino Linotype"/>
          <w:i/>
          <w:color w:val="000000"/>
        </w:rPr>
        <w:t xml:space="preserve"> de personas beneficiadas? (apoyos entregados) -¿</w:t>
      </w:r>
      <w:proofErr w:type="spellStart"/>
      <w:r w:rsidR="00810974" w:rsidRPr="003B1136">
        <w:rPr>
          <w:rFonts w:ascii="Palatino Linotype" w:hAnsi="Palatino Linotype"/>
          <w:i/>
          <w:color w:val="000000"/>
        </w:rPr>
        <w:t>Cuales</w:t>
      </w:r>
      <w:proofErr w:type="spellEnd"/>
      <w:r w:rsidR="00810974" w:rsidRPr="003B1136">
        <w:rPr>
          <w:rFonts w:ascii="Palatino Linotype" w:hAnsi="Palatino Linotype"/>
          <w:i/>
          <w:color w:val="000000"/>
        </w:rPr>
        <w:t xml:space="preserve"> son los datos, nombre y </w:t>
      </w:r>
      <w:proofErr w:type="spellStart"/>
      <w:r w:rsidR="00810974" w:rsidRPr="003B1136">
        <w:rPr>
          <w:rFonts w:ascii="Palatino Linotype" w:hAnsi="Palatino Linotype"/>
          <w:i/>
          <w:color w:val="000000"/>
        </w:rPr>
        <w:t>numero</w:t>
      </w:r>
      <w:proofErr w:type="spellEnd"/>
      <w:r w:rsidR="00810974" w:rsidRPr="003B1136">
        <w:rPr>
          <w:rFonts w:ascii="Palatino Linotype" w:hAnsi="Palatino Linotype"/>
          <w:i/>
          <w:color w:val="000000"/>
        </w:rPr>
        <w:t xml:space="preserve"> de permiso General para la compra, almacenamiento </w:t>
      </w:r>
      <w:r w:rsidR="00810974" w:rsidRPr="003B1136">
        <w:rPr>
          <w:rFonts w:ascii="Palatino Linotype" w:hAnsi="Palatino Linotype"/>
          <w:i/>
          <w:color w:val="000000"/>
        </w:rPr>
        <w:lastRenderedPageBreak/>
        <w:t xml:space="preserve">de sustancias </w:t>
      </w:r>
      <w:proofErr w:type="spellStart"/>
      <w:r w:rsidR="00810974" w:rsidRPr="003B1136">
        <w:rPr>
          <w:rFonts w:ascii="Palatino Linotype" w:hAnsi="Palatino Linotype"/>
          <w:i/>
          <w:color w:val="000000"/>
        </w:rPr>
        <w:t>quimicas</w:t>
      </w:r>
      <w:proofErr w:type="spellEnd"/>
      <w:r w:rsidR="00810974" w:rsidRPr="003B1136">
        <w:rPr>
          <w:rFonts w:ascii="Palatino Linotype" w:hAnsi="Palatino Linotype"/>
          <w:i/>
          <w:color w:val="000000"/>
        </w:rPr>
        <w:t xml:space="preserve">, para </w:t>
      </w:r>
      <w:proofErr w:type="spellStart"/>
      <w:r w:rsidR="00810974" w:rsidRPr="003B1136">
        <w:rPr>
          <w:rFonts w:ascii="Palatino Linotype" w:hAnsi="Palatino Linotype"/>
          <w:i/>
          <w:color w:val="000000"/>
        </w:rPr>
        <w:t>fabricacion</w:t>
      </w:r>
      <w:proofErr w:type="spellEnd"/>
      <w:r w:rsidR="00810974" w:rsidRPr="003B1136">
        <w:rPr>
          <w:rFonts w:ascii="Palatino Linotype" w:hAnsi="Palatino Linotype"/>
          <w:i/>
          <w:color w:val="000000"/>
        </w:rPr>
        <w:t xml:space="preserve"> y venta de artificios </w:t>
      </w:r>
      <w:proofErr w:type="spellStart"/>
      <w:r w:rsidR="00810974" w:rsidRPr="003B1136">
        <w:rPr>
          <w:rFonts w:ascii="Palatino Linotype" w:hAnsi="Palatino Linotype"/>
          <w:i/>
          <w:color w:val="000000"/>
        </w:rPr>
        <w:t>pirotecnicos</w:t>
      </w:r>
      <w:proofErr w:type="spellEnd"/>
      <w:r w:rsidR="00810974" w:rsidRPr="003B1136">
        <w:rPr>
          <w:rFonts w:ascii="Palatino Linotype" w:hAnsi="Palatino Linotype"/>
          <w:i/>
          <w:color w:val="000000"/>
        </w:rPr>
        <w:t xml:space="preserve">? (personas beneficiadas) -¿Cantidad </w:t>
      </w:r>
      <w:proofErr w:type="spellStart"/>
      <w:r w:rsidR="00810974" w:rsidRPr="003B1136">
        <w:rPr>
          <w:rFonts w:ascii="Palatino Linotype" w:hAnsi="Palatino Linotype"/>
          <w:i/>
          <w:color w:val="000000"/>
        </w:rPr>
        <w:t>economica</w:t>
      </w:r>
      <w:proofErr w:type="spellEnd"/>
      <w:r w:rsidR="00810974" w:rsidRPr="003B1136">
        <w:rPr>
          <w:rFonts w:ascii="Palatino Linotype" w:hAnsi="Palatino Linotype"/>
          <w:i/>
          <w:color w:val="000000"/>
        </w:rPr>
        <w:t xml:space="preserve"> entregada a cada </w:t>
      </w:r>
      <w:proofErr w:type="spellStart"/>
      <w:r w:rsidR="00810974" w:rsidRPr="003B1136">
        <w:rPr>
          <w:rFonts w:ascii="Palatino Linotype" w:hAnsi="Palatino Linotype"/>
          <w:i/>
          <w:color w:val="000000"/>
        </w:rPr>
        <w:t>pirotecnico</w:t>
      </w:r>
      <w:proofErr w:type="spellEnd"/>
      <w:r w:rsidR="00810974" w:rsidRPr="003B1136">
        <w:rPr>
          <w:rFonts w:ascii="Palatino Linotype" w:hAnsi="Palatino Linotype"/>
          <w:i/>
          <w:color w:val="000000"/>
        </w:rPr>
        <w:t xml:space="preserve">? (cantidad de dinero que </w:t>
      </w:r>
      <w:proofErr w:type="spellStart"/>
      <w:r w:rsidR="00810974" w:rsidRPr="003B1136">
        <w:rPr>
          <w:rFonts w:ascii="Palatino Linotype" w:hAnsi="Palatino Linotype"/>
          <w:i/>
          <w:color w:val="000000"/>
        </w:rPr>
        <w:t>recibio</w:t>
      </w:r>
      <w:proofErr w:type="spellEnd"/>
      <w:r w:rsidR="00810974" w:rsidRPr="003B1136">
        <w:rPr>
          <w:rFonts w:ascii="Palatino Linotype" w:hAnsi="Palatino Linotype"/>
          <w:i/>
          <w:color w:val="000000"/>
        </w:rPr>
        <w:t xml:space="preserve"> cada persona) -Evidencia de entrega de apoyo.(</w:t>
      </w:r>
      <w:proofErr w:type="spellStart"/>
      <w:r w:rsidR="00810974" w:rsidRPr="003B1136">
        <w:rPr>
          <w:rFonts w:ascii="Palatino Linotype" w:hAnsi="Palatino Linotype"/>
          <w:i/>
          <w:color w:val="000000"/>
        </w:rPr>
        <w:t>fotografias</w:t>
      </w:r>
      <w:proofErr w:type="spellEnd"/>
      <w:r w:rsidR="00810974" w:rsidRPr="003B1136">
        <w:rPr>
          <w:rFonts w:ascii="Palatino Linotype" w:hAnsi="Palatino Linotype"/>
          <w:i/>
          <w:color w:val="000000"/>
        </w:rPr>
        <w:t xml:space="preserve"> de la entrega) -Fecha de entrega de apoyos Solicito </w:t>
      </w:r>
      <w:proofErr w:type="spellStart"/>
      <w:r w:rsidR="00810974" w:rsidRPr="003B1136">
        <w:rPr>
          <w:rFonts w:ascii="Palatino Linotype" w:hAnsi="Palatino Linotype"/>
          <w:i/>
          <w:color w:val="000000"/>
        </w:rPr>
        <w:t>informacion</w:t>
      </w:r>
      <w:proofErr w:type="spellEnd"/>
      <w:r w:rsidR="00810974" w:rsidRPr="003B1136">
        <w:rPr>
          <w:rFonts w:ascii="Palatino Linotype" w:hAnsi="Palatino Linotype"/>
          <w:i/>
          <w:color w:val="000000"/>
        </w:rPr>
        <w:t xml:space="preserve"> de la entrega de apoyos </w:t>
      </w:r>
      <w:proofErr w:type="spellStart"/>
      <w:r w:rsidR="00810974" w:rsidRPr="003B1136">
        <w:rPr>
          <w:rFonts w:ascii="Palatino Linotype" w:hAnsi="Palatino Linotype"/>
          <w:i/>
          <w:color w:val="000000"/>
        </w:rPr>
        <w:t>economicos</w:t>
      </w:r>
      <w:proofErr w:type="spellEnd"/>
      <w:r w:rsidR="00810974" w:rsidRPr="003B1136">
        <w:rPr>
          <w:rFonts w:ascii="Palatino Linotype" w:hAnsi="Palatino Linotype"/>
          <w:i/>
          <w:color w:val="000000"/>
        </w:rPr>
        <w:t xml:space="preserve"> a artesanos </w:t>
      </w:r>
      <w:proofErr w:type="spellStart"/>
      <w:r w:rsidR="00810974" w:rsidRPr="003B1136">
        <w:rPr>
          <w:rFonts w:ascii="Palatino Linotype" w:hAnsi="Palatino Linotype"/>
          <w:i/>
          <w:color w:val="000000"/>
        </w:rPr>
        <w:t>pirotecnicos</w:t>
      </w:r>
      <w:proofErr w:type="spellEnd"/>
      <w:r w:rsidR="00810974" w:rsidRPr="003B1136">
        <w:rPr>
          <w:rFonts w:ascii="Palatino Linotype" w:hAnsi="Palatino Linotype"/>
          <w:i/>
          <w:color w:val="000000"/>
        </w:rPr>
        <w:t xml:space="preserve"> del Edo. De </w:t>
      </w:r>
      <w:proofErr w:type="spellStart"/>
      <w:r w:rsidR="00810974" w:rsidRPr="003B1136">
        <w:rPr>
          <w:rFonts w:ascii="Palatino Linotype" w:hAnsi="Palatino Linotype"/>
          <w:i/>
          <w:color w:val="000000"/>
        </w:rPr>
        <w:t>Mxico</w:t>
      </w:r>
      <w:proofErr w:type="spellEnd"/>
      <w:r w:rsidR="00810974" w:rsidRPr="003B1136">
        <w:rPr>
          <w:rFonts w:ascii="Palatino Linotype" w:hAnsi="Palatino Linotype"/>
          <w:i/>
          <w:color w:val="000000"/>
        </w:rPr>
        <w:t xml:space="preserve"> 2019 para la </w:t>
      </w:r>
      <w:proofErr w:type="spellStart"/>
      <w:r w:rsidR="00810974" w:rsidRPr="003B1136">
        <w:rPr>
          <w:rFonts w:ascii="Palatino Linotype" w:hAnsi="Palatino Linotype"/>
          <w:i/>
          <w:color w:val="000000"/>
        </w:rPr>
        <w:t>implementacion</w:t>
      </w:r>
      <w:proofErr w:type="spellEnd"/>
      <w:r w:rsidR="00810974" w:rsidRPr="003B1136">
        <w:rPr>
          <w:rFonts w:ascii="Palatino Linotype" w:hAnsi="Palatino Linotype"/>
          <w:i/>
          <w:color w:val="000000"/>
        </w:rPr>
        <w:t xml:space="preserve"> de medidas de seguridad en instalaciones (talleres) por COMISION INTERNA DEL INSTITUTO MEXIQUENSE DE LA PIROTECNIA, ESTUDIAR Y DICTAMINAR LA ASIGNACION DE APOYOS AL SECTOR PIROTECNICO CON OBEJTO SOCIAL - ¿</w:t>
      </w:r>
      <w:proofErr w:type="spellStart"/>
      <w:r w:rsidR="00810974" w:rsidRPr="003B1136">
        <w:rPr>
          <w:rFonts w:ascii="Palatino Linotype" w:hAnsi="Palatino Linotype"/>
          <w:i/>
          <w:color w:val="000000"/>
        </w:rPr>
        <w:t>Quien</w:t>
      </w:r>
      <w:proofErr w:type="spellEnd"/>
      <w:r w:rsidR="00810974" w:rsidRPr="003B1136">
        <w:rPr>
          <w:rFonts w:ascii="Palatino Linotype" w:hAnsi="Palatino Linotype"/>
          <w:i/>
          <w:color w:val="000000"/>
        </w:rPr>
        <w:t xml:space="preserve"> conforma esta </w:t>
      </w:r>
      <w:proofErr w:type="spellStart"/>
      <w:r w:rsidR="00810974" w:rsidRPr="003B1136">
        <w:rPr>
          <w:rFonts w:ascii="Palatino Linotype" w:hAnsi="Palatino Linotype"/>
          <w:i/>
          <w:color w:val="000000"/>
        </w:rPr>
        <w:t>comision</w:t>
      </w:r>
      <w:proofErr w:type="spellEnd"/>
      <w:r w:rsidR="00810974" w:rsidRPr="003B1136">
        <w:rPr>
          <w:rFonts w:ascii="Palatino Linotype" w:hAnsi="Palatino Linotype"/>
          <w:i/>
          <w:color w:val="000000"/>
        </w:rPr>
        <w:t xml:space="preserve">? -¿Que </w:t>
      </w:r>
      <w:proofErr w:type="spellStart"/>
      <w:r w:rsidR="00810974" w:rsidRPr="003B1136">
        <w:rPr>
          <w:rFonts w:ascii="Palatino Linotype" w:hAnsi="Palatino Linotype"/>
          <w:i/>
          <w:color w:val="000000"/>
        </w:rPr>
        <w:t>parametros</w:t>
      </w:r>
      <w:proofErr w:type="spellEnd"/>
      <w:r w:rsidR="00810974" w:rsidRPr="003B1136">
        <w:rPr>
          <w:rFonts w:ascii="Palatino Linotype" w:hAnsi="Palatino Linotype"/>
          <w:i/>
          <w:color w:val="000000"/>
        </w:rPr>
        <w:t xml:space="preserve"> o criterios determinan la </w:t>
      </w:r>
      <w:proofErr w:type="spellStart"/>
      <w:r w:rsidR="00810974" w:rsidRPr="003B1136">
        <w:rPr>
          <w:rFonts w:ascii="Palatino Linotype" w:hAnsi="Palatino Linotype"/>
          <w:i/>
          <w:color w:val="000000"/>
        </w:rPr>
        <w:t>asignacion</w:t>
      </w:r>
      <w:proofErr w:type="spellEnd"/>
      <w:r w:rsidR="00810974" w:rsidRPr="003B1136">
        <w:rPr>
          <w:rFonts w:ascii="Palatino Linotype" w:hAnsi="Palatino Linotype"/>
          <w:i/>
          <w:color w:val="000000"/>
        </w:rPr>
        <w:t xml:space="preserve"> para la entrega de apoyos? -¿</w:t>
      </w:r>
      <w:proofErr w:type="spellStart"/>
      <w:r w:rsidR="00810974" w:rsidRPr="003B1136">
        <w:rPr>
          <w:rFonts w:ascii="Palatino Linotype" w:hAnsi="Palatino Linotype"/>
          <w:i/>
          <w:color w:val="000000"/>
        </w:rPr>
        <w:t>Cual</w:t>
      </w:r>
      <w:proofErr w:type="spellEnd"/>
      <w:r w:rsidR="00810974" w:rsidRPr="003B1136">
        <w:rPr>
          <w:rFonts w:ascii="Palatino Linotype" w:hAnsi="Palatino Linotype"/>
          <w:i/>
          <w:color w:val="000000"/>
        </w:rPr>
        <w:t xml:space="preserve"> es el presupuesto destinado por parte del gobierno estatal para estos apoyos? -¿</w:t>
      </w:r>
      <w:proofErr w:type="spellStart"/>
      <w:r w:rsidR="00810974" w:rsidRPr="003B1136">
        <w:rPr>
          <w:rFonts w:ascii="Palatino Linotype" w:hAnsi="Palatino Linotype"/>
          <w:i/>
          <w:color w:val="000000"/>
        </w:rPr>
        <w:t>Cual</w:t>
      </w:r>
      <w:proofErr w:type="spellEnd"/>
      <w:r w:rsidR="00810974" w:rsidRPr="003B1136">
        <w:rPr>
          <w:rFonts w:ascii="Palatino Linotype" w:hAnsi="Palatino Linotype"/>
          <w:i/>
          <w:color w:val="000000"/>
        </w:rPr>
        <w:t xml:space="preserve"> es el </w:t>
      </w:r>
      <w:proofErr w:type="spellStart"/>
      <w:r w:rsidR="00810974" w:rsidRPr="003B1136">
        <w:rPr>
          <w:rFonts w:ascii="Palatino Linotype" w:hAnsi="Palatino Linotype"/>
          <w:i/>
          <w:color w:val="000000"/>
        </w:rPr>
        <w:t>numero</w:t>
      </w:r>
      <w:proofErr w:type="spellEnd"/>
      <w:r w:rsidR="00810974" w:rsidRPr="003B1136">
        <w:rPr>
          <w:rFonts w:ascii="Palatino Linotype" w:hAnsi="Palatino Linotype"/>
          <w:i/>
          <w:color w:val="000000"/>
        </w:rPr>
        <w:t xml:space="preserve"> de personas beneficiadas? (apoyos entregados) -¿</w:t>
      </w:r>
      <w:proofErr w:type="spellStart"/>
      <w:r w:rsidR="00810974" w:rsidRPr="003B1136">
        <w:rPr>
          <w:rFonts w:ascii="Palatino Linotype" w:hAnsi="Palatino Linotype"/>
          <w:i/>
          <w:color w:val="000000"/>
        </w:rPr>
        <w:t>Cuales</w:t>
      </w:r>
      <w:proofErr w:type="spellEnd"/>
      <w:r w:rsidR="00810974" w:rsidRPr="003B1136">
        <w:rPr>
          <w:rFonts w:ascii="Palatino Linotype" w:hAnsi="Palatino Linotype"/>
          <w:i/>
          <w:color w:val="000000"/>
        </w:rPr>
        <w:t xml:space="preserve"> son los datos, nombre y </w:t>
      </w:r>
      <w:proofErr w:type="spellStart"/>
      <w:r w:rsidR="00810974" w:rsidRPr="003B1136">
        <w:rPr>
          <w:rFonts w:ascii="Palatino Linotype" w:hAnsi="Palatino Linotype"/>
          <w:i/>
          <w:color w:val="000000"/>
        </w:rPr>
        <w:t>numero</w:t>
      </w:r>
      <w:proofErr w:type="spellEnd"/>
      <w:r w:rsidR="00810974" w:rsidRPr="003B1136">
        <w:rPr>
          <w:rFonts w:ascii="Palatino Linotype" w:hAnsi="Palatino Linotype"/>
          <w:i/>
          <w:color w:val="000000"/>
        </w:rPr>
        <w:t xml:space="preserve"> de permiso General para la compra, almacenamiento de sustancias </w:t>
      </w:r>
      <w:proofErr w:type="spellStart"/>
      <w:r w:rsidR="00810974" w:rsidRPr="003B1136">
        <w:rPr>
          <w:rFonts w:ascii="Palatino Linotype" w:hAnsi="Palatino Linotype"/>
          <w:i/>
          <w:color w:val="000000"/>
        </w:rPr>
        <w:t>quimicas</w:t>
      </w:r>
      <w:proofErr w:type="spellEnd"/>
      <w:r w:rsidR="00810974" w:rsidRPr="003B1136">
        <w:rPr>
          <w:rFonts w:ascii="Palatino Linotype" w:hAnsi="Palatino Linotype"/>
          <w:i/>
          <w:color w:val="000000"/>
        </w:rPr>
        <w:t xml:space="preserve">, para </w:t>
      </w:r>
      <w:proofErr w:type="spellStart"/>
      <w:r w:rsidR="00810974" w:rsidRPr="003B1136">
        <w:rPr>
          <w:rFonts w:ascii="Palatino Linotype" w:hAnsi="Palatino Linotype"/>
          <w:i/>
          <w:color w:val="000000"/>
        </w:rPr>
        <w:t>fabricacion</w:t>
      </w:r>
      <w:proofErr w:type="spellEnd"/>
      <w:r w:rsidR="00810974" w:rsidRPr="003B1136">
        <w:rPr>
          <w:rFonts w:ascii="Palatino Linotype" w:hAnsi="Palatino Linotype"/>
          <w:i/>
          <w:color w:val="000000"/>
        </w:rPr>
        <w:t xml:space="preserve"> y venta de artificios </w:t>
      </w:r>
      <w:proofErr w:type="spellStart"/>
      <w:r w:rsidR="00810974" w:rsidRPr="003B1136">
        <w:rPr>
          <w:rFonts w:ascii="Palatino Linotype" w:hAnsi="Palatino Linotype"/>
          <w:i/>
          <w:color w:val="000000"/>
        </w:rPr>
        <w:t>pirotecnicos</w:t>
      </w:r>
      <w:proofErr w:type="spellEnd"/>
      <w:r w:rsidR="00810974" w:rsidRPr="003B1136">
        <w:rPr>
          <w:rFonts w:ascii="Palatino Linotype" w:hAnsi="Palatino Linotype"/>
          <w:i/>
          <w:color w:val="000000"/>
        </w:rPr>
        <w:t xml:space="preserve">? (personas beneficiadas) -¿Cantidad </w:t>
      </w:r>
      <w:proofErr w:type="spellStart"/>
      <w:r w:rsidR="00810974" w:rsidRPr="003B1136">
        <w:rPr>
          <w:rFonts w:ascii="Palatino Linotype" w:hAnsi="Palatino Linotype"/>
          <w:i/>
          <w:color w:val="000000"/>
        </w:rPr>
        <w:t>economica</w:t>
      </w:r>
      <w:proofErr w:type="spellEnd"/>
      <w:r w:rsidR="00810974" w:rsidRPr="003B1136">
        <w:rPr>
          <w:rFonts w:ascii="Palatino Linotype" w:hAnsi="Palatino Linotype"/>
          <w:i/>
          <w:color w:val="000000"/>
        </w:rPr>
        <w:t xml:space="preserve"> entregada a cada </w:t>
      </w:r>
      <w:proofErr w:type="spellStart"/>
      <w:r w:rsidR="00810974" w:rsidRPr="003B1136">
        <w:rPr>
          <w:rFonts w:ascii="Palatino Linotype" w:hAnsi="Palatino Linotype"/>
          <w:i/>
          <w:color w:val="000000"/>
        </w:rPr>
        <w:t>pirotecnico</w:t>
      </w:r>
      <w:proofErr w:type="spellEnd"/>
      <w:r w:rsidR="00810974" w:rsidRPr="003B1136">
        <w:rPr>
          <w:rFonts w:ascii="Palatino Linotype" w:hAnsi="Palatino Linotype"/>
          <w:i/>
          <w:color w:val="000000"/>
        </w:rPr>
        <w:t xml:space="preserve">? (cantidad de dinero que </w:t>
      </w:r>
      <w:proofErr w:type="spellStart"/>
      <w:r w:rsidR="00810974" w:rsidRPr="003B1136">
        <w:rPr>
          <w:rFonts w:ascii="Palatino Linotype" w:hAnsi="Palatino Linotype"/>
          <w:i/>
          <w:color w:val="000000"/>
        </w:rPr>
        <w:t>recibio</w:t>
      </w:r>
      <w:proofErr w:type="spellEnd"/>
      <w:r w:rsidR="00810974" w:rsidRPr="003B1136">
        <w:rPr>
          <w:rFonts w:ascii="Palatino Linotype" w:hAnsi="Palatino Linotype"/>
          <w:i/>
          <w:color w:val="000000"/>
        </w:rPr>
        <w:t xml:space="preserve"> cada persona) -Evidencia de entrega de apoyo</w:t>
      </w:r>
      <w:proofErr w:type="gramStart"/>
      <w:r w:rsidR="00810974" w:rsidRPr="003B1136">
        <w:rPr>
          <w:rFonts w:ascii="Palatino Linotype" w:hAnsi="Palatino Linotype"/>
          <w:i/>
          <w:color w:val="000000"/>
        </w:rPr>
        <w:t>.(</w:t>
      </w:r>
      <w:proofErr w:type="spellStart"/>
      <w:proofErr w:type="gramEnd"/>
      <w:r w:rsidR="00810974" w:rsidRPr="003B1136">
        <w:rPr>
          <w:rFonts w:ascii="Palatino Linotype" w:hAnsi="Palatino Linotype"/>
          <w:i/>
          <w:color w:val="000000"/>
        </w:rPr>
        <w:t>fotografias</w:t>
      </w:r>
      <w:proofErr w:type="spellEnd"/>
      <w:r w:rsidR="00810974" w:rsidRPr="003B1136">
        <w:rPr>
          <w:rFonts w:ascii="Palatino Linotype" w:hAnsi="Palatino Linotype"/>
          <w:i/>
          <w:color w:val="000000"/>
        </w:rPr>
        <w:t xml:space="preserve"> de la entrega) -Fecha de entrega de apoyos</w:t>
      </w:r>
      <w:r w:rsidRPr="003B1136">
        <w:rPr>
          <w:rFonts w:ascii="Palatino Linotype" w:hAnsi="Palatino Linotype"/>
          <w:i/>
          <w:color w:val="000000"/>
        </w:rPr>
        <w:t>”</w:t>
      </w:r>
      <w:r w:rsidR="00F34201" w:rsidRPr="003B1136">
        <w:rPr>
          <w:rFonts w:ascii="Palatino Linotype" w:hAnsi="Palatino Linotype"/>
          <w:i/>
          <w:color w:val="000000"/>
        </w:rPr>
        <w:t xml:space="preserve"> (Sic)</w:t>
      </w:r>
    </w:p>
    <w:p w14:paraId="7410E090" w14:textId="77777777" w:rsidR="007E14CE" w:rsidRPr="003B1136" w:rsidRDefault="007E14CE" w:rsidP="003B1136">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0753AAEA" w14:textId="199F8AD3" w:rsidR="003D7F0A" w:rsidRPr="003B1136" w:rsidRDefault="003D7F0A" w:rsidP="003B113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B1136">
        <w:rPr>
          <w:rFonts w:ascii="Palatino Linotype" w:hAnsi="Palatino Linotype" w:cs="Arial"/>
          <w:color w:val="000000" w:themeColor="text1"/>
        </w:rPr>
        <w:t>A su solicitud adjuntó el archivo electrónico en cuyo contenido se aprecian los siguientes documentos:</w:t>
      </w:r>
    </w:p>
    <w:p w14:paraId="189D83DE" w14:textId="2792F4D3" w:rsidR="003D7F0A" w:rsidRPr="003B1136" w:rsidRDefault="003D7F0A" w:rsidP="003B1136">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3B1136">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4BC712E6" wp14:editId="68AD9455">
                <wp:simplePos x="0" y="0"/>
                <wp:positionH relativeFrom="column">
                  <wp:posOffset>53339</wp:posOffset>
                </wp:positionH>
                <wp:positionV relativeFrom="paragraph">
                  <wp:posOffset>110489</wp:posOffset>
                </wp:positionV>
                <wp:extent cx="5438775" cy="14573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438775" cy="1457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B5B44B"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8.7pt" to="432.4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" strokecolor="#4f81bd [3204]" strokeweight="2pt">
                <v:shadow on="t" color="black" opacity="24903f" origin=",.5" offset="0,.55556mm"/>
              </v:line>
            </w:pict>
          </mc:Fallback>
        </mc:AlternateContent>
      </w:r>
    </w:p>
    <w:p w14:paraId="5C59CE77" w14:textId="41A70788" w:rsidR="003D7F0A" w:rsidRPr="003B1136" w:rsidRDefault="003D7F0A" w:rsidP="003B1136">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3B1136">
        <w:rPr>
          <w:rFonts w:ascii="Palatino Linotype" w:hAnsi="Palatino Linotype"/>
          <w:noProof/>
          <w:lang w:val="es-MX" w:eastAsia="es-MX"/>
        </w:rPr>
        <w:lastRenderedPageBreak/>
        <w:drawing>
          <wp:inline distT="0" distB="0" distL="0" distR="0" wp14:anchorId="3FD8C951" wp14:editId="5B5BFA6C">
            <wp:extent cx="4800600" cy="695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73" t="8192" r="29514"/>
                    <a:stretch/>
                  </pic:blipFill>
                  <pic:spPr bwMode="auto">
                    <a:xfrm>
                      <a:off x="0" y="0"/>
                      <a:ext cx="4800600" cy="6953250"/>
                    </a:xfrm>
                    <a:prstGeom prst="rect">
                      <a:avLst/>
                    </a:prstGeom>
                    <a:ln>
                      <a:noFill/>
                    </a:ln>
                    <a:extLst>
                      <a:ext uri="{53640926-AAD7-44D8-BBD7-CCE9431645EC}">
                        <a14:shadowObscured xmlns:a14="http://schemas.microsoft.com/office/drawing/2010/main"/>
                      </a:ext>
                    </a:extLst>
                  </pic:spPr>
                </pic:pic>
              </a:graphicData>
            </a:graphic>
          </wp:inline>
        </w:drawing>
      </w:r>
    </w:p>
    <w:p w14:paraId="5D614C46" w14:textId="5B856918" w:rsidR="003D7F0A" w:rsidRPr="003B1136" w:rsidRDefault="003D7F0A" w:rsidP="003B1136">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3B1136">
        <w:rPr>
          <w:rFonts w:ascii="Palatino Linotype" w:hAnsi="Palatino Linotype"/>
          <w:noProof/>
          <w:lang w:val="es-MX" w:eastAsia="es-MX"/>
        </w:rPr>
        <w:lastRenderedPageBreak/>
        <w:drawing>
          <wp:inline distT="0" distB="0" distL="0" distR="0" wp14:anchorId="281DB42F" wp14:editId="4E18CC0E">
            <wp:extent cx="4781550" cy="7153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02" t="2732" r="29855" b="2002"/>
                    <a:stretch/>
                  </pic:blipFill>
                  <pic:spPr bwMode="auto">
                    <a:xfrm>
                      <a:off x="0" y="0"/>
                      <a:ext cx="4781550" cy="7153275"/>
                    </a:xfrm>
                    <a:prstGeom prst="rect">
                      <a:avLst/>
                    </a:prstGeom>
                    <a:ln>
                      <a:noFill/>
                    </a:ln>
                    <a:extLst>
                      <a:ext uri="{53640926-AAD7-44D8-BBD7-CCE9431645EC}">
                        <a14:shadowObscured xmlns:a14="http://schemas.microsoft.com/office/drawing/2010/main"/>
                      </a:ext>
                    </a:extLst>
                  </pic:spPr>
                </pic:pic>
              </a:graphicData>
            </a:graphic>
          </wp:inline>
        </w:drawing>
      </w:r>
    </w:p>
    <w:p w14:paraId="53EAD726" w14:textId="59BB578D" w:rsidR="00916840" w:rsidRPr="003B1136" w:rsidRDefault="00916840" w:rsidP="003B113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B1136">
        <w:rPr>
          <w:rFonts w:ascii="Palatino Linotype" w:hAnsi="Palatino Linotype" w:cs="Arial"/>
          <w:color w:val="000000" w:themeColor="text1"/>
        </w:rPr>
        <w:lastRenderedPageBreak/>
        <w:t xml:space="preserve">Se hace constar que </w:t>
      </w:r>
      <w:r w:rsidR="003D7F0A" w:rsidRPr="003B1136">
        <w:rPr>
          <w:rFonts w:ascii="Palatino Linotype" w:hAnsi="Palatino Linotype" w:cs="Arial"/>
          <w:color w:val="000000" w:themeColor="text1"/>
        </w:rPr>
        <w:t xml:space="preserve">NO </w:t>
      </w:r>
      <w:r w:rsidRPr="003B1136">
        <w:rPr>
          <w:rFonts w:ascii="Palatino Linotype" w:eastAsia="Times New Roman" w:hAnsi="Palatino Linotype" w:cs="Arial"/>
          <w:color w:val="000000" w:themeColor="text1"/>
          <w:lang w:val="es-ES"/>
        </w:rPr>
        <w:t>se señaló modalidad de entrega de la información</w:t>
      </w:r>
      <w:r w:rsidR="003D7F0A" w:rsidRPr="003B1136">
        <w:rPr>
          <w:rFonts w:ascii="Palatino Linotype" w:eastAsia="Times New Roman" w:hAnsi="Palatino Linotype" w:cs="Arial"/>
          <w:b/>
          <w:color w:val="000000" w:themeColor="text1"/>
          <w:lang w:val="es-ES"/>
        </w:rPr>
        <w:t>.</w:t>
      </w:r>
    </w:p>
    <w:p w14:paraId="277D6E54" w14:textId="77777777" w:rsidR="00027153" w:rsidRPr="003B1136" w:rsidRDefault="00027153" w:rsidP="003B1136">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33EEF33" w14:textId="093DAE6C" w:rsidR="00D245D0" w:rsidRPr="003B1136" w:rsidRDefault="00770B33" w:rsidP="003B113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3B1136">
        <w:rPr>
          <w:rFonts w:ascii="Palatino Linotype" w:eastAsia="Calibri" w:hAnsi="Palatino Linotype" w:cs="Arial"/>
          <w:lang w:val="es-AR"/>
        </w:rPr>
        <w:t xml:space="preserve">El día </w:t>
      </w:r>
      <w:r w:rsidR="003D0435" w:rsidRPr="003B1136">
        <w:rPr>
          <w:rFonts w:ascii="Palatino Linotype" w:eastAsia="Calibri" w:hAnsi="Palatino Linotype" w:cs="Arial"/>
          <w:lang w:val="es-AR"/>
        </w:rPr>
        <w:t>cinco</w:t>
      </w:r>
      <w:r w:rsidR="00A34054" w:rsidRPr="003B1136">
        <w:rPr>
          <w:rFonts w:ascii="Palatino Linotype" w:eastAsia="Calibri" w:hAnsi="Palatino Linotype" w:cs="Arial"/>
          <w:lang w:val="es-AR"/>
        </w:rPr>
        <w:t xml:space="preserve"> </w:t>
      </w:r>
      <w:r w:rsidRPr="003B1136">
        <w:rPr>
          <w:rFonts w:ascii="Palatino Linotype" w:eastAsia="Calibri" w:hAnsi="Palatino Linotype" w:cs="Arial"/>
          <w:lang w:val="es-AR"/>
        </w:rPr>
        <w:t>(</w:t>
      </w:r>
      <w:r w:rsidR="003D0435" w:rsidRPr="003B1136">
        <w:rPr>
          <w:rFonts w:ascii="Palatino Linotype" w:eastAsia="Calibri" w:hAnsi="Palatino Linotype" w:cs="Arial"/>
          <w:lang w:val="es-AR"/>
        </w:rPr>
        <w:t>05</w:t>
      </w:r>
      <w:r w:rsidRPr="003B1136">
        <w:rPr>
          <w:rFonts w:ascii="Palatino Linotype" w:hAnsi="Palatino Linotype"/>
          <w:i/>
        </w:rPr>
        <w:t xml:space="preserve">) </w:t>
      </w:r>
      <w:r w:rsidRPr="003B1136">
        <w:rPr>
          <w:rFonts w:ascii="Palatino Linotype" w:hAnsi="Palatino Linotype"/>
        </w:rPr>
        <w:t xml:space="preserve">de </w:t>
      </w:r>
      <w:r w:rsidR="003D0435" w:rsidRPr="003B1136">
        <w:rPr>
          <w:rFonts w:ascii="Palatino Linotype" w:hAnsi="Palatino Linotype"/>
        </w:rPr>
        <w:t>septiembre</w:t>
      </w:r>
      <w:r w:rsidRPr="003B1136">
        <w:rPr>
          <w:rFonts w:ascii="Palatino Linotype" w:hAnsi="Palatino Linotype"/>
        </w:rPr>
        <w:t xml:space="preserve"> de </w:t>
      </w:r>
      <w:r w:rsidR="00E91B4E" w:rsidRPr="003B1136">
        <w:rPr>
          <w:rFonts w:ascii="Palatino Linotype" w:hAnsi="Palatino Linotype"/>
        </w:rPr>
        <w:t>dos mil diecinueve</w:t>
      </w:r>
      <w:r w:rsidRPr="003B1136">
        <w:rPr>
          <w:rFonts w:ascii="Palatino Linotype" w:eastAsia="Times New Roman" w:hAnsi="Palatino Linotype" w:cs="Arial"/>
          <w:lang w:val="es-ES"/>
        </w:rPr>
        <w:t xml:space="preserve">, el </w:t>
      </w:r>
      <w:r w:rsidRPr="003B1136">
        <w:rPr>
          <w:rFonts w:ascii="Palatino Linotype" w:eastAsia="Times New Roman" w:hAnsi="Palatino Linotype" w:cs="Arial"/>
          <w:b/>
          <w:lang w:val="es-ES"/>
        </w:rPr>
        <w:t xml:space="preserve">SUJETO OBLIGADO </w:t>
      </w:r>
      <w:r w:rsidR="00B90D3C" w:rsidRPr="003B1136">
        <w:rPr>
          <w:rFonts w:ascii="Palatino Linotype" w:eastAsia="Times New Roman" w:hAnsi="Palatino Linotype" w:cs="Arial"/>
          <w:color w:val="000000" w:themeColor="text1"/>
          <w:lang w:val="es-ES"/>
        </w:rPr>
        <w:t>respondi</w:t>
      </w:r>
      <w:r w:rsidR="00EB1460" w:rsidRPr="003B1136">
        <w:rPr>
          <w:rFonts w:ascii="Palatino Linotype" w:eastAsia="Times New Roman" w:hAnsi="Palatino Linotype" w:cs="Arial"/>
          <w:color w:val="000000" w:themeColor="text1"/>
          <w:lang w:val="es-ES"/>
        </w:rPr>
        <w:t>ó a la solic</w:t>
      </w:r>
      <w:r w:rsidR="00677042" w:rsidRPr="003B1136">
        <w:rPr>
          <w:rFonts w:ascii="Palatino Linotype" w:eastAsia="Times New Roman" w:hAnsi="Palatino Linotype" w:cs="Arial"/>
          <w:color w:val="000000" w:themeColor="text1"/>
          <w:lang w:val="es-ES"/>
        </w:rPr>
        <w:t xml:space="preserve">itud de información </w:t>
      </w:r>
      <w:r w:rsidR="00810974" w:rsidRPr="003B1136">
        <w:rPr>
          <w:rFonts w:ascii="Palatino Linotype" w:eastAsia="Times New Roman" w:hAnsi="Palatino Linotype" w:cs="Arial"/>
          <w:color w:val="000000" w:themeColor="text1"/>
          <w:lang w:val="es-ES"/>
        </w:rPr>
        <w:t>en los términos siguientes:</w:t>
      </w:r>
    </w:p>
    <w:p w14:paraId="5DB0B1C9" w14:textId="77777777" w:rsidR="00810974" w:rsidRPr="003B1136" w:rsidRDefault="00810974" w:rsidP="003B1136">
      <w:pPr>
        <w:pStyle w:val="Prrafodelista"/>
        <w:spacing w:line="360" w:lineRule="auto"/>
        <w:rPr>
          <w:rFonts w:ascii="Palatino Linotype" w:hAnsi="Palatino Linotype" w:cs="Arial"/>
          <w:color w:val="000000" w:themeColor="text1"/>
        </w:rPr>
      </w:pPr>
    </w:p>
    <w:p w14:paraId="1E592A19" w14:textId="3C754BB1" w:rsidR="00810974" w:rsidRPr="003B1136" w:rsidRDefault="00810974" w:rsidP="003B1136">
      <w:pPr>
        <w:pStyle w:val="Prrafodelista"/>
        <w:tabs>
          <w:tab w:val="left" w:pos="567"/>
        </w:tabs>
        <w:spacing w:before="100" w:beforeAutospacing="1" w:after="100" w:afterAutospacing="1" w:line="360" w:lineRule="auto"/>
        <w:ind w:left="567" w:right="567"/>
        <w:jc w:val="both"/>
        <w:rPr>
          <w:rFonts w:ascii="Palatino Linotype" w:hAnsi="Palatino Linotype" w:cs="Arial"/>
          <w:i/>
          <w:color w:val="000000" w:themeColor="text1"/>
        </w:rPr>
      </w:pPr>
      <w:r w:rsidRPr="003B1136">
        <w:rPr>
          <w:rFonts w:ascii="Palatino Linotype" w:hAnsi="Palatino Linotype"/>
          <w:i/>
          <w:color w:val="000000"/>
        </w:rPr>
        <w:t xml:space="preserve">“…Por este medio me permito remitir a Usted las respuestas a su solicitud de información, con número 00007/IMEPI/IP/2019. 1.- ¿Quién conforma esta Comisión? La Comisión se integra por: I. El Presidente, en este caso será el representante de la Secretaria General de Gobierno; II. El Secretario Técnico, en este caso será el Director General del Instituto Mexiquense de la Pirotecnia; III. Un vocal, representante de la Secretaría de Desarrollo Económico; IV. Un vocal, representante de la Secretaría de Finanzas; V. Un vocal, representante de la Secretaría de la Contraloría; VI. Un Representante del Área Jurídica, en este caso la Subdirección de Normatividad y Registro del Instituto Mexiquense de la Pirotecnia; VII. Un Representante del Área Administrativa, en este caso la Jefatura de Unidad de Información, Planeación, Programación y Evaluación del Instituto Mexiquense de la Pirotecnia; 2.-¿Que parámetros o criterios determinan la asignación para la entrega de apoyos? De conformidad con lo dispuesto en las fracciones II y III del artículo 2 de la Ley que crea el Instituto Mexiquense de la Pirotecnia, en relación con el numeral 2. OBJETIVO del artículo 51 del Reglamento para la Coordinación y Control de Organismos Auxiliares y Fideicomiso del Estado de México, mismos que fijan los parámetros de referencia y actuación de la Comisión Interna del Instituto Mexiquense de la Pirotecnia para “Estudiar y Dictaminar la asignación de apoyos del sector pirotécnico con objeto social” a seguir en la asignación de apoyos, son los de fortalecer las medidas de </w:t>
      </w:r>
      <w:r w:rsidRPr="003B1136">
        <w:rPr>
          <w:rFonts w:ascii="Palatino Linotype" w:hAnsi="Palatino Linotype"/>
          <w:i/>
          <w:color w:val="000000"/>
        </w:rPr>
        <w:lastRenderedPageBreak/>
        <w:t>seguridad establecidas por la Secretaría de la Defensa Nacional, innovación, difusión, que es la institución reguladora en materia de Pirotecnia, considerando también como valores prioritarios la preservación de las vidas humanas y el patrimonio de quienes hacen de la pirotecnia su actividad económica. 3.- ¿Cuál es el presupuesto destinado por parte del gobierno estatal para estos apoyos? $5</w:t>
      </w:r>
      <w:proofErr w:type="gramStart"/>
      <w:r w:rsidRPr="003B1136">
        <w:rPr>
          <w:rFonts w:ascii="Palatino Linotype" w:hAnsi="Palatino Linotype"/>
          <w:i/>
          <w:color w:val="000000"/>
        </w:rPr>
        <w:t>,000,000.00</w:t>
      </w:r>
      <w:proofErr w:type="gramEnd"/>
      <w:r w:rsidRPr="003B1136">
        <w:rPr>
          <w:rFonts w:ascii="Palatino Linotype" w:hAnsi="Palatino Linotype"/>
          <w:i/>
          <w:color w:val="000000"/>
        </w:rPr>
        <w:t xml:space="preserve"> (Cinco millones de pesos 00/100 M.N.) 4.- ¿Cuál es el número de personas beneficiadas? (apoyos entregados) 66 (sesenta y seis) personas beneficiadas. 5.- ¿Cuáles son los datos, nombre y número de permiso General para la compra, almacenamiento de sustancias químicas, para fabricación y venta de artificios pirotécnicos? (personas beneficiadas) – En este sentido le solicitamos atentamente C. </w:t>
      </w:r>
      <w:r w:rsidR="00EB200F" w:rsidRPr="00EB200F">
        <w:rPr>
          <w:rFonts w:ascii="Palatino Linotype" w:hAnsi="Palatino Linotype"/>
          <w:i/>
          <w:color w:val="000000"/>
          <w:highlight w:val="black"/>
        </w:rPr>
        <w:t>--------------------</w:t>
      </w:r>
      <w:r w:rsidRPr="003B1136">
        <w:rPr>
          <w:rFonts w:ascii="Palatino Linotype" w:hAnsi="Palatino Linotype"/>
          <w:i/>
          <w:color w:val="000000"/>
        </w:rPr>
        <w:t xml:space="preserve"> que direccione esta pregunta a la Secretaría de la Defensa Nacional ya que es la autoridad competente en la materia, misma que otorga el Permiso General a cada pirotécnico y es la responsable del tratamiento y resguardo de los datos personales contenidos en el mismo, de acuerdo con los artículos 37 y 43 de la Ley Federal de Armas de Fuego y Explosivos. 6.-¿Cantidad económica entregada a cada pirotécnico? (cantidad de dinero que recibió cada persona) De conformidad en lo dispuesto por los artículos 47 párrafos cuarto y sexto, 52, 92 fracción XIV, inciso p), de la Ley de Transparencia y Acceso a la Información Pública del Estado de México y Municipios vigente, se le informa a través de la siguiente relación la información solicitada: Ejercicio fiscal 2018: SOLICITANTE TIPO DE APOYO MUNICIPIO MONTO AUTORIZADO Solicitante 1 Apoyo para implementar medidas de seguridad en polvorín Almoloya de Juárez $52,200.00 Solicitante 2 Apoyo para implementar medidas de seguridad en polvorín Zumpango $192,705.23 Solicitante 3 Apoyo para implementar medidas de seguridad en polvorín Ecatepec $373,600.00 Solicitante 4 Apoyo para implementar medidas de seguridad en </w:t>
      </w:r>
      <w:r w:rsidRPr="003B1136">
        <w:rPr>
          <w:rFonts w:ascii="Palatino Linotype" w:hAnsi="Palatino Linotype"/>
          <w:i/>
          <w:color w:val="000000"/>
        </w:rPr>
        <w:lastRenderedPageBreak/>
        <w:t xml:space="preserve">polvorín Amecameca $20,000.00 Solicitante 5 Apoyo para implementar medidas de seguridad en 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$30,000.00 Solicitante 6 Apoyo para implementar medidas de seguridad en polvorín Jilotepec $154,211.68 Solicitante 7 Apoyo para implementar medidas de seguridad en polvorín Tultepec $451,393.42 Solicitante 8 Apoyo para implementar medidas de seguridad en polvorín San Felipe del Progreso $101,740.28 Solicitante 9 Apoyo para implementar medidas de seguridad en polvorín Almoloya de Juárez $28,496.90 Solicitante 10 Apoyo para implementar medidas de seguridad en polvorín San Felipe del Progreso $18,397.00 Solicitante 11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$21,620.00 Solicitante 12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$16,155.00 Solicitante 13 Apoyo para implementar medidas de seguridad en polvorín Tultepec $83,047.54 Solicitante 14 Apoyo para implementar medidas de seguridad en polvorín Zumpango $81,356.10 Solicitante 15 Apoyo para implementar medidas de seguridad en polvorín Almoloya de Juárez $127,000.00 Solicitante 16 Apoyo para implementar medidas de seguridad en polvorín Almoloya de Juárez $64,000.00 Solicitante 17 Apoyo para implementar medidas de seguridad en polvorín Almoloya de Juárez $149,383.73 Solicitante 18 Apoyo para implementar medidas de seguridad en polvorín Almoloya de Juárez $75,182.00 Solicitante 19 Apoyo para implementar medidas de seguridad en polvorín Almoloya de Juárez $79,634.12 Solicitante 20 Apoyo para implementar medidas de seguridad en polvorín Almoloya de Juárez $91,936.35 Solicitante 21 Apoyo para implementar medidas de seguridad en polvorín Almoloya de Juárez $41,660.00 Solicitante 22 Apoyo para implementar medidas de seguridad en 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$27,390.00 Solicitante 23 Apoyo para implementar medidas de seguridad en 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$82,202.00 Solicitante 24 Apoyo para implementar medidas de seguridad en </w:t>
      </w:r>
      <w:r w:rsidRPr="003B1136">
        <w:rPr>
          <w:rFonts w:ascii="Palatino Linotype" w:hAnsi="Palatino Linotype"/>
          <w:i/>
          <w:color w:val="000000"/>
        </w:rPr>
        <w:lastRenderedPageBreak/>
        <w:t xml:space="preserve">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$67,352.00 Solicitante 25 Apoyo para implementar medidas de seguridad en 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$139,590.00 Solicitante 26 Apoyo para implementar medidas de seguridad en 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$42,900.00 Solicitante 27 Apoyo para implementar medidas de seguridad en 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$69,572.00 Solicitante 28 Apoyo para implementar medidas de seguridad en polvorín </w:t>
      </w:r>
      <w:proofErr w:type="spellStart"/>
      <w:r w:rsidRPr="003B1136">
        <w:rPr>
          <w:rFonts w:ascii="Palatino Linotype" w:hAnsi="Palatino Linotype"/>
          <w:i/>
          <w:color w:val="000000"/>
        </w:rPr>
        <w:t>Axapusco</w:t>
      </w:r>
      <w:proofErr w:type="spellEnd"/>
      <w:r w:rsidRPr="003B1136">
        <w:rPr>
          <w:rFonts w:ascii="Palatino Linotype" w:hAnsi="Palatino Linotype"/>
          <w:i/>
          <w:color w:val="000000"/>
        </w:rPr>
        <w:t xml:space="preserve"> $41,250.00 Solicitante 29 Apoyo para implementar medidas de seguridad en polvorín Almoloya de Juárez $45,344.01 Solicitante 30 Apoyo para implementar medidas de seguridad en polvorín Almoloya de Juárez $87,780.00 Solicitante 31 Apoyo para implementar medidas de seguridad en polvorín Almoloya de Juárez $84,671.00 Solicitante 32 Apoyo para implementar medidas de seguridad en polvorín Almoloya de Juárez $43,616.40 Solicitante 33 Apoyo para implementar medidas de seguridad en polvorín Almoloya de Juárez $66,985.00 Solicitante 34 Apoyo para implementar medidas de seguridad en polvorín Almoloya de Juárez $34,287.00 Solicitante 35 Apoyo para implementar medidas de seguridad en polvorín Almoloya de Juárez $66,055.00 Solicitante 36 Apoyo para implementar medidas de seguridad en polvorín Almoloya de Juárez $83,231.00 Solicitante 37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$37,988.00 Solicitante 38 Apoyo para implementar medidas de seguridad en polvorín San Felipe del Progreso $41,350.00 Solicitante 39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$64,146.26 Solicitante 40 Apoyo para implementar medidas de seguridad en polvorín San Felipe del Progreso $40,000.00 Solicitante 41 Apoyo para implementar medidas de seguridad en polvorín San Felipe del Progreso $56,214.18 Solicitante 42 Apoyo para implementar medidas de seguridad en polvorín Almoloya de Juárez $43,519.00 Solicitante 43 Apoyo para implementar medidas de seguridad en polvorín Almoloya de Juárez $43,212.00 Solicitante 44 Apoyo para </w:t>
      </w:r>
      <w:r w:rsidRPr="003B1136">
        <w:rPr>
          <w:rFonts w:ascii="Palatino Linotype" w:hAnsi="Palatino Linotype"/>
          <w:i/>
          <w:color w:val="000000"/>
        </w:rPr>
        <w:lastRenderedPageBreak/>
        <w:t xml:space="preserve">implementar medidas de seguridad en polvorín Tultepec $82,360.00 Solicitante 45 Apoyo para implementar medidas de seguridad en polvorín Tultepec $25,000.00 Solicitante 46 Apoyo para implementar medidas de seguridad en polvorín Tultepec $40,000.00 Solicitante 47 Apoyo para implementar medidas de seguridad en polvorín Tultepec $20,000.00 Solicitante 48 Apoyo para implementar medidas de seguridad en polvorín Tultepec $24,000.00 Solicitante 49 Apoyo para implementar medidas de seguridad en polvorín Almoloya de Juárez $66,500.00 Solicitante 50 Apoyo para implementar medidas de seguridad en polvorín Almoloya de Juárez $30,982.00 Solicitante 51 Apoyo para implementar medidas de seguridad en polvorín Almoloya de Juárez $76,515.00 Solicitante 52 Apoyo para implementar medidas de seguridad en polvorín Almoloya de Juárez $33,724.00 Solicitante 53 Apoyo para implementar medidas de seguridad en polvorín Almoloya de Juárez $35,684.00 Solicitante 54 Apoyo para implementar medidas de seguridad en polvorín Almoloya de Juárez $109,572.60 Solicitante 55 Apoyo para implementar medidas de seguridad en polvorín Almoloya de Juárez $86,258.50 Solicitante 56 Apoyo para implementar medidas de seguridad en polvorín Almoloya de Juárez $48,815.00 Solicitante 57 Apoyo para implementar medidas de seguridad en polvorín Almoloya de Juárez $56,600.00 Solicitante 58 Apoyo para implementar medidas de seguridad en polvorín </w:t>
      </w:r>
      <w:proofErr w:type="spellStart"/>
      <w:r w:rsidRPr="003B1136">
        <w:rPr>
          <w:rFonts w:ascii="Palatino Linotype" w:hAnsi="Palatino Linotype"/>
          <w:i/>
          <w:color w:val="000000"/>
        </w:rPr>
        <w:t>Ocoyoacac</w:t>
      </w:r>
      <w:proofErr w:type="spellEnd"/>
      <w:r w:rsidRPr="003B1136">
        <w:rPr>
          <w:rFonts w:ascii="Palatino Linotype" w:hAnsi="Palatino Linotype"/>
          <w:i/>
          <w:color w:val="000000"/>
        </w:rPr>
        <w:t xml:space="preserve"> $27,700.00 Solicitante 59 Apoyo para implementar medidas de seguridad en polvorín Almoloya de Juárez $79,855.40 Solicitante 60 Apoyo para implementar medidas de seguridad en polvorín Almoloya de Juárez $35,300.00 Solicitante 61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$57,396.00 Solicitante 62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$251,781.30 Solicitante 63 Apoyo para implementar medidas de seguridad en polvorín El Oro $20,569.00 Solicitante 64 </w:t>
      </w:r>
      <w:r w:rsidRPr="003B1136">
        <w:rPr>
          <w:rFonts w:ascii="Palatino Linotype" w:hAnsi="Palatino Linotype"/>
          <w:i/>
          <w:color w:val="000000"/>
        </w:rPr>
        <w:lastRenderedPageBreak/>
        <w:t xml:space="preserve">Apoyo para implementar medidas de seguridad en polvorín San Felipe del Progreso $22,280.00 Solicitante 65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$111,733.00 Solicitante 66 Apoyo para implementar medidas de seguridad en polvorín </w:t>
      </w:r>
      <w:proofErr w:type="spellStart"/>
      <w:r w:rsidRPr="003B1136">
        <w:rPr>
          <w:rFonts w:ascii="Palatino Linotype" w:hAnsi="Palatino Linotype"/>
          <w:i/>
          <w:color w:val="000000"/>
        </w:rPr>
        <w:t>Jocotitlán</w:t>
      </w:r>
      <w:proofErr w:type="spellEnd"/>
      <w:r w:rsidRPr="003B1136">
        <w:rPr>
          <w:rFonts w:ascii="Palatino Linotype" w:hAnsi="Palatino Linotype"/>
          <w:i/>
          <w:color w:val="000000"/>
        </w:rPr>
        <w:t xml:space="preserve"> $95,000.00 $5,000,000.00 Evidencia de entrega de apoyo. (Fotografías de la entrega). De acuerdo con lo establecido por la fracción IV del artículo 140 de la Ley de Transparencia y Acceso a la Información Pública del Estado de México y Municipios vigente, dicha información se encuentra clasificada como restringida. Fecha de entrega de apoyos 05 de diciembre del año 2018. Por cuanto hace a la información del ejercicio fiscal 2019: 1.- ¿Quién conforma esta Comisión? La Comisión se integra por: I. El Presidente, en este caso será el representante de la Secretaria General de Gobierno; II. El Secretario Técnico, en este caso será el Director General del Instituto Mexiquense de la Pirotecnia; III. Un vocal, representante de la Secretaría de Desarrollo Económico; IV. Un vocal, representante de la Secretaría de Finanzas; V. Un vocal, representante de la Secretaría de la Contraloría; VI. Un Representante del Área Jurídica, en este caso la Subdirección de Normatividad y Registro del Instituto Mexiquense de la Pirotecnia; VII. Un Representante del Área Administrativa, en este caso la Jefatura de Unidad de Información, Planeación, Programación y Evaluación del Instituto Mexiquense de la Pirotecnia; 2.- ¿Que parámetros o criterios determinan la asignación para la entrega de apoyos? De conformidad con lo dispuesto en las fracciones II y III del artículo 2 de la Ley que crea el Instituto Mexiquense de la Pirotecnia, en relación con el numeral 2. OBJETIVO del artículo 51 del Reglamento para la Coordinación y Control de Organismos Auxiliares y Fideicomiso del Estado de México, mismos que fijan los parámetros de referencia y actuación de la Comisión Interna del Instituto Mexiquense de la Pirotecnia para “Estudiar y Dictaminar la </w:t>
      </w:r>
      <w:r w:rsidRPr="003B1136">
        <w:rPr>
          <w:rFonts w:ascii="Palatino Linotype" w:hAnsi="Palatino Linotype"/>
          <w:i/>
          <w:color w:val="000000"/>
        </w:rPr>
        <w:lastRenderedPageBreak/>
        <w:t>asignación de apoyos del sector pirotécnico con objeto social” a seguir en la asignación de apoyos, son los de fortalecer las medidas de seguridad establecidas por la Secretaría de la Defensa Nacional que es la institución reguladora en materia de Pirotecnia, considerando también como valores prioritarios la preservación de las vidas humanas y el patrimonio de quienes hacen de la pirotecnia su actividad económica. 3.</w:t>
      </w:r>
      <w:proofErr w:type="gramStart"/>
      <w:r w:rsidRPr="003B1136">
        <w:rPr>
          <w:rFonts w:ascii="Palatino Linotype" w:hAnsi="Palatino Linotype"/>
          <w:i/>
          <w:color w:val="000000"/>
        </w:rPr>
        <w:t>-¿</w:t>
      </w:r>
      <w:proofErr w:type="gramEnd"/>
      <w:r w:rsidRPr="003B1136">
        <w:rPr>
          <w:rFonts w:ascii="Palatino Linotype" w:hAnsi="Palatino Linotype"/>
          <w:i/>
          <w:color w:val="000000"/>
        </w:rPr>
        <w:t>Cuál es el presupuesto destinado por parte del gobierno estatal para estos apoyos? $6</w:t>
      </w:r>
      <w:proofErr w:type="gramStart"/>
      <w:r w:rsidRPr="003B1136">
        <w:rPr>
          <w:rFonts w:ascii="Palatino Linotype" w:hAnsi="Palatino Linotype"/>
          <w:i/>
          <w:color w:val="000000"/>
        </w:rPr>
        <w:t>,000,000.00</w:t>
      </w:r>
      <w:proofErr w:type="gramEnd"/>
      <w:r w:rsidRPr="003B1136">
        <w:rPr>
          <w:rFonts w:ascii="Palatino Linotype" w:hAnsi="Palatino Linotype"/>
          <w:i/>
          <w:color w:val="000000"/>
        </w:rPr>
        <w:t xml:space="preserve"> (Seis millones de pesos 00/100 M.N.) 4.</w:t>
      </w:r>
      <w:proofErr w:type="gramStart"/>
      <w:r w:rsidRPr="003B1136">
        <w:rPr>
          <w:rFonts w:ascii="Palatino Linotype" w:hAnsi="Palatino Linotype"/>
          <w:i/>
          <w:color w:val="000000"/>
        </w:rPr>
        <w:t>-¿</w:t>
      </w:r>
      <w:proofErr w:type="gramEnd"/>
      <w:r w:rsidRPr="003B1136">
        <w:rPr>
          <w:rFonts w:ascii="Palatino Linotype" w:hAnsi="Palatino Linotype"/>
          <w:i/>
          <w:color w:val="000000"/>
        </w:rPr>
        <w:t>Cuál es el número de personas beneficiadas? (apoyos entregados) – 26 (veintiséis) personas beneficiadas. 5.</w:t>
      </w:r>
      <w:proofErr w:type="gramStart"/>
      <w:r w:rsidRPr="003B1136">
        <w:rPr>
          <w:rFonts w:ascii="Palatino Linotype" w:hAnsi="Palatino Linotype"/>
          <w:i/>
          <w:color w:val="000000"/>
        </w:rPr>
        <w:t>-¿</w:t>
      </w:r>
      <w:proofErr w:type="gramEnd"/>
      <w:r w:rsidRPr="003B1136">
        <w:rPr>
          <w:rFonts w:ascii="Palatino Linotype" w:hAnsi="Palatino Linotype"/>
          <w:i/>
          <w:color w:val="000000"/>
        </w:rPr>
        <w:t xml:space="preserve">Cuáles son los datos, nombre y número de permiso General para la compra, almacenamiento de sustancias químicas, para fabricación y venta de artificios pirotécnicos? (personas beneficiadas). En este sentido le solicitamos atentamente C. </w:t>
      </w:r>
      <w:r w:rsidR="00EB200F" w:rsidRPr="00EB200F">
        <w:rPr>
          <w:rFonts w:ascii="Palatino Linotype" w:hAnsi="Palatino Linotype"/>
          <w:i/>
          <w:color w:val="000000"/>
          <w:highlight w:val="black"/>
        </w:rPr>
        <w:t>--------------------</w:t>
      </w:r>
      <w:r w:rsidRPr="003B1136">
        <w:rPr>
          <w:rFonts w:ascii="Palatino Linotype" w:hAnsi="Palatino Linotype"/>
          <w:i/>
          <w:color w:val="000000"/>
        </w:rPr>
        <w:t xml:space="preserve"> que direccione esta pregunta a la Secretaría de la Defensa Nacional ya que es la autoridad competente en la materia, misma que otorga el Permiso General a cada pirotécnico y es la responsable del tratamiento y resguardo de los datos personales contenidos en el mismo, de acuerdo con los artículos 37 y 43 de la Ley Federal de Armas de Fuego y Explosivos. 6.¿Cantidad económica entregada a cada pirotécnico? (cantidad de dinero que recibió cada persona) De conformidad en lo dispuesto por los artículos 47 párrafos cuarto y sexto, 52, 92 fracción XIV, inciso p), de la Ley de Transparencia y Acceso a la Información Pública del Estado de México y Municipios vigente, se le informa a través de la siguiente relación la información solicitada: • Ejercicio fiscal 2019 SOLICITANTE TIPO DE APOYO MONTO SOLICITADO MUNICIPIO Solicitante 1 Apoyo para implementar medidas de seguridad en polvorín $134,526.00 TULTEPEC Solicitante 2 Apoyo para implementar medidas de seguridad en polvorín $174,900.00 SAN JOSÉ DEL RINCÓN Solicitante 3 Apoyo para implementar </w:t>
      </w:r>
      <w:r w:rsidRPr="003B1136">
        <w:rPr>
          <w:rFonts w:ascii="Palatino Linotype" w:hAnsi="Palatino Linotype"/>
          <w:i/>
          <w:color w:val="000000"/>
        </w:rPr>
        <w:lastRenderedPageBreak/>
        <w:t xml:space="preserve">medidas de seguridad en polvorín $224,047.00 SAN FELIPE DEL PROGRESO Solicitante 4 Apoyo para implementar medidas de seguridad en polvorín $105,701.00 JOCOTITLÁN Solicitante 5 Apoyo para implementar medidas de seguridad en polvorín $394,135.98 TULTEPEC Solicitante 6 Apoyo para implementar medidas de seguridad en polvorín $189,519.80 TULTEPEC Solicitante 7 Apoyo para implementar medidas de seguridad en polvorín $318,314.00 SAN JOSÉ DEL RINCÓN Solicitante 8 Apoyo para implementar medidas de seguridad en polvorín $130,108.00 JOCOTITLÁN Solicitante 9 Apoyo para implementar medidas de seguridad en polvorín $251,158.00 SAN FELIPE DEL PROGRESO Solicitante 10 Apoyo para implementar medidas de seguridad en polvorín $200,523.00 JOCOTITLÁN Solicitante 11 Apoyo para implementar medidas de seguridad en polvorín $109,694.00 EL ORO Solicitante 12 Apoyo para implementar medidas de seguridad en polvorín $290,108.00 SAN JOSÉ DEL RINCÓN Solicitante 13 Apoyo para implementar medidas de seguridad en polvorín $142,518.85 TULTEPEC Solicitante 14 Apoyo para implementar medidas de seguridad en polvorín $213,396.00 JOCOTITLÁN Solicitante 15 Apoyo para implementar medidas de seguridad en polvorín $436,972.00 JOCOTITLÁN Solicitante 16 Apoyo para implementar medidas de seguridad en polvorín $163,608.00 EL ORO Solicitante 17 Apoyo para implementar medidas de seguridad en polvorín $314,835.00 JOCOTITLÁN Solicitante 18 Apoyo para implementar medidas de seguridad en polvorín $433,056.00 JOCOTITLÁN Solicitante 19 Apoyo para implementar medidas de seguridad en polvorín $305,071.73 TULTEPEC Solicitante 20 Apoyo para implementar medidas de seguridad en polvorín $289,358.00 SAN JOSÉ DEL RINCÓN Solicitante 21 Apoyo para implementar medidas de seguridad en polvorín $295,191.00 SAN FELIPE DEL PROGRESO </w:t>
      </w:r>
      <w:r w:rsidRPr="003B1136">
        <w:rPr>
          <w:rFonts w:ascii="Palatino Linotype" w:hAnsi="Palatino Linotype"/>
          <w:i/>
          <w:color w:val="000000"/>
        </w:rPr>
        <w:lastRenderedPageBreak/>
        <w:t>Solicitante 22 Apoyo para implementar medidas de seguridad en polvorín $178,138.00 SAN FELIPE DEL PROGRESO Solicitante 23 Apoyo para implementar medidas de seguridad en polvorín $381,402.00 SAN JOSÉ DEL RINCÓN Solicitante 24 Apoyo para implementar medidas de seguridad en polvorín $93,075.00 SAN FELIPE DEL PROGRESO Solicitante 25 Apoyo para implementar medidas de seguridad en polvorín $139,393.75 ALMOLOYA DE JUÁREZ Solicitante 26 Apoyo para implementar medidas de seguridad en polvorín $91,249.89 TULTEPEC TOTAL $6,000,000.00 Evidencia de entrega de apoyo. (Fotografías de la entrega). De acuerdo con lo establecido por la fracción IV del artículo 140 de la Ley de Transparencia y Acceso a la Información Pública del Estado de México y Municipios vigente, dicha información se encuentra clasificada como restringida. Fecha de entrega de apoyos 13 de agosto del año 2019.”</w:t>
      </w:r>
    </w:p>
    <w:p w14:paraId="77FBF270" w14:textId="4B5A7E63" w:rsidR="00D245D0" w:rsidRPr="003B1136" w:rsidRDefault="00D245D0" w:rsidP="003B1136">
      <w:pPr>
        <w:pStyle w:val="Prrafodelista"/>
        <w:tabs>
          <w:tab w:val="left" w:pos="567"/>
        </w:tabs>
        <w:spacing w:before="100" w:beforeAutospacing="1" w:after="100" w:afterAutospacing="1" w:line="360" w:lineRule="auto"/>
        <w:ind w:left="567"/>
        <w:jc w:val="both"/>
        <w:rPr>
          <w:rStyle w:val="Hipervnculo"/>
          <w:rFonts w:ascii="Palatino Linotype" w:hAnsi="Palatino Linotype" w:cs="Arial"/>
          <w:color w:val="000000" w:themeColor="text1"/>
          <w:u w:val="none"/>
        </w:rPr>
      </w:pPr>
    </w:p>
    <w:p w14:paraId="507E86AF" w14:textId="44B3079B" w:rsidR="00F34201" w:rsidRPr="003B1136" w:rsidRDefault="00F34201" w:rsidP="003B1136">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3B1136">
        <w:rPr>
          <w:rFonts w:ascii="Palatino Linotype" w:eastAsia="Times New Roman" w:hAnsi="Palatino Linotype" w:cs="Arial"/>
          <w:lang w:val="es-ES"/>
        </w:rPr>
        <w:t xml:space="preserve">El día </w:t>
      </w:r>
      <w:r w:rsidR="003D7F0A" w:rsidRPr="003B1136">
        <w:rPr>
          <w:rFonts w:ascii="Palatino Linotype" w:eastAsia="Times New Roman" w:hAnsi="Palatino Linotype" w:cs="Arial"/>
          <w:lang w:val="es-ES"/>
        </w:rPr>
        <w:t>veinte</w:t>
      </w:r>
      <w:r w:rsidR="00280260" w:rsidRPr="003B1136">
        <w:rPr>
          <w:rFonts w:ascii="Palatino Linotype" w:eastAsia="Times New Roman" w:hAnsi="Palatino Linotype" w:cs="Arial"/>
          <w:lang w:val="es-ES"/>
        </w:rPr>
        <w:t xml:space="preserve"> </w:t>
      </w:r>
      <w:r w:rsidR="00E239DF" w:rsidRPr="003B1136">
        <w:rPr>
          <w:rFonts w:ascii="Palatino Linotype" w:eastAsia="Times New Roman" w:hAnsi="Palatino Linotype" w:cs="Arial"/>
          <w:lang w:val="es-ES"/>
        </w:rPr>
        <w:t>(</w:t>
      </w:r>
      <w:r w:rsidR="003D7F0A" w:rsidRPr="003B1136">
        <w:rPr>
          <w:rFonts w:ascii="Palatino Linotype" w:eastAsia="Times New Roman" w:hAnsi="Palatino Linotype" w:cs="Arial"/>
          <w:lang w:val="es-ES"/>
        </w:rPr>
        <w:t>20</w:t>
      </w:r>
      <w:r w:rsidR="00E239DF" w:rsidRPr="003B1136">
        <w:rPr>
          <w:rFonts w:ascii="Palatino Linotype" w:eastAsia="Times New Roman" w:hAnsi="Palatino Linotype" w:cs="Arial"/>
          <w:lang w:val="es-ES"/>
        </w:rPr>
        <w:t xml:space="preserve">) de </w:t>
      </w:r>
      <w:r w:rsidR="00696955" w:rsidRPr="003B1136">
        <w:rPr>
          <w:rFonts w:ascii="Palatino Linotype" w:eastAsia="Times New Roman" w:hAnsi="Palatino Linotype" w:cs="Arial"/>
          <w:lang w:val="es-ES"/>
        </w:rPr>
        <w:t>septiembre</w:t>
      </w:r>
      <w:r w:rsidR="00DC6FF3" w:rsidRPr="003B1136">
        <w:rPr>
          <w:rFonts w:ascii="Palatino Linotype" w:eastAsia="Times New Roman" w:hAnsi="Palatino Linotype" w:cs="Arial"/>
          <w:lang w:val="es-ES"/>
        </w:rPr>
        <w:t xml:space="preserve"> </w:t>
      </w:r>
      <w:r w:rsidR="00E239DF" w:rsidRPr="003B1136">
        <w:rPr>
          <w:rFonts w:ascii="Palatino Linotype" w:eastAsia="Times New Roman" w:hAnsi="Palatino Linotype" w:cs="Arial"/>
          <w:lang w:val="es-ES"/>
        </w:rPr>
        <w:t xml:space="preserve">de </w:t>
      </w:r>
      <w:r w:rsidR="00E91B4E" w:rsidRPr="003B1136">
        <w:rPr>
          <w:rFonts w:ascii="Palatino Linotype" w:eastAsia="Times New Roman" w:hAnsi="Palatino Linotype" w:cs="Arial"/>
          <w:lang w:val="es-ES"/>
        </w:rPr>
        <w:t>dos mil diecinueve</w:t>
      </w:r>
      <w:r w:rsidRPr="003B1136">
        <w:rPr>
          <w:rFonts w:ascii="Palatino Linotype" w:eastAsia="Times New Roman" w:hAnsi="Palatino Linotype" w:cs="Arial"/>
          <w:lang w:val="es-ES"/>
        </w:rPr>
        <w:t xml:space="preserve">, </w:t>
      </w:r>
      <w:r w:rsidR="00797148" w:rsidRPr="003B1136">
        <w:rPr>
          <w:rFonts w:ascii="Palatino Linotype" w:hAnsi="Palatino Linotype"/>
          <w:color w:val="000000"/>
        </w:rPr>
        <w:t>se</w:t>
      </w:r>
      <w:r w:rsidR="00C15336" w:rsidRPr="003B1136">
        <w:rPr>
          <w:rFonts w:ascii="Palatino Linotype" w:hAnsi="Palatino Linotype"/>
          <w:color w:val="000000"/>
        </w:rPr>
        <w:t xml:space="preserve"> </w:t>
      </w:r>
      <w:r w:rsidRPr="003B1136">
        <w:rPr>
          <w:rFonts w:ascii="Palatino Linotype" w:eastAsia="Times New Roman" w:hAnsi="Palatino Linotype" w:cs="Arial"/>
          <w:lang w:val="es-ES"/>
        </w:rPr>
        <w:t xml:space="preserve">interpuso el recurso de revisión, en contra de la respuesta </w:t>
      </w:r>
      <w:r w:rsidR="00826130" w:rsidRPr="003B1136">
        <w:rPr>
          <w:rFonts w:ascii="Palatino Linotype" w:eastAsia="Times New Roman" w:hAnsi="Palatino Linotype" w:cs="Arial"/>
          <w:lang w:val="es-ES"/>
        </w:rPr>
        <w:t xml:space="preserve">emitida por el </w:t>
      </w:r>
      <w:r w:rsidR="00826130" w:rsidRPr="003B1136">
        <w:rPr>
          <w:rFonts w:ascii="Palatino Linotype" w:eastAsia="Times New Roman" w:hAnsi="Palatino Linotype" w:cs="Arial"/>
          <w:b/>
          <w:lang w:val="es-ES"/>
        </w:rPr>
        <w:t>SUJETO OBLIGADO</w:t>
      </w:r>
      <w:r w:rsidRPr="003B1136">
        <w:rPr>
          <w:rFonts w:ascii="Palatino Linotype" w:eastAsia="Times New Roman" w:hAnsi="Palatino Linotype" w:cs="Arial"/>
          <w:lang w:val="es-ES"/>
        </w:rPr>
        <w:t>, señalando como:</w:t>
      </w:r>
    </w:p>
    <w:p w14:paraId="5D195D9E" w14:textId="77777777" w:rsidR="00C15336" w:rsidRPr="003B1136" w:rsidRDefault="00C15336" w:rsidP="003B1136">
      <w:pPr>
        <w:pStyle w:val="Prrafodelista"/>
        <w:tabs>
          <w:tab w:val="left" w:pos="567"/>
        </w:tabs>
        <w:spacing w:line="360" w:lineRule="auto"/>
        <w:ind w:left="0"/>
        <w:jc w:val="both"/>
        <w:rPr>
          <w:rFonts w:ascii="Palatino Linotype" w:hAnsi="Palatino Linotype"/>
        </w:rPr>
      </w:pPr>
    </w:p>
    <w:p w14:paraId="59970600" w14:textId="14694FC6" w:rsidR="00F34201" w:rsidRPr="003B1136" w:rsidRDefault="006711DB" w:rsidP="003B1136">
      <w:pPr>
        <w:spacing w:line="360" w:lineRule="auto"/>
        <w:ind w:left="567" w:right="567"/>
        <w:jc w:val="both"/>
        <w:rPr>
          <w:rFonts w:ascii="Palatino Linotype" w:eastAsia="Calibri" w:hAnsi="Palatino Linotype" w:cs="Arial"/>
          <w:i/>
          <w:lang w:val="es-ES"/>
        </w:rPr>
      </w:pPr>
      <w:bookmarkStart w:id="5" w:name="_Toc25237008"/>
      <w:r w:rsidRPr="003B1136">
        <w:rPr>
          <w:rStyle w:val="Ttulo2Car"/>
          <w:color w:val="auto"/>
          <w:szCs w:val="24"/>
          <w:lang w:val="es-ES"/>
        </w:rPr>
        <w:t xml:space="preserve">a)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3B1136">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3B1136">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3B1136">
        <w:rPr>
          <w:rFonts w:ascii="Palatino Linotype" w:hAnsi="Palatino Linotype"/>
          <w:i/>
        </w:rPr>
        <w:t>“</w:t>
      </w:r>
      <w:r w:rsidR="00810974" w:rsidRPr="003B1136">
        <w:rPr>
          <w:rFonts w:ascii="Palatino Linotype" w:hAnsi="Palatino Linotype"/>
          <w:i/>
          <w:color w:val="000000"/>
        </w:rPr>
        <w:t xml:space="preserve">No obtuve ningún tipo de respuesta a mi solicitud por parte del INSTITUTO MEXIQUENSE DE LA </w:t>
      </w:r>
      <w:proofErr w:type="gramStart"/>
      <w:r w:rsidR="00810974" w:rsidRPr="003B1136">
        <w:rPr>
          <w:rFonts w:ascii="Palatino Linotype" w:hAnsi="Palatino Linotype"/>
          <w:i/>
          <w:color w:val="000000"/>
        </w:rPr>
        <w:t>PIROTECNIA ,</w:t>
      </w:r>
      <w:proofErr w:type="gramEnd"/>
      <w:r w:rsidR="00810974" w:rsidRPr="003B1136">
        <w:rPr>
          <w:rFonts w:ascii="Palatino Linotype" w:hAnsi="Palatino Linotype"/>
          <w:i/>
          <w:color w:val="000000"/>
        </w:rPr>
        <w:t xml:space="preserve"> el estatus de mi solicitud apareció en color azul</w:t>
      </w:r>
      <w:r w:rsidR="003D0435" w:rsidRPr="003B1136">
        <w:rPr>
          <w:rFonts w:ascii="Palatino Linotype" w:hAnsi="Palatino Linotype"/>
          <w:i/>
          <w:color w:val="000000"/>
        </w:rPr>
        <w:t>.</w:t>
      </w:r>
      <w:r w:rsidR="00451EB6" w:rsidRPr="003B1136">
        <w:rPr>
          <w:rFonts w:ascii="Palatino Linotype" w:eastAsia="Times New Roman" w:hAnsi="Palatino Linotype" w:cs="Times New Roman"/>
          <w:i/>
          <w:lang w:val="es-MX" w:eastAsia="es-MX"/>
        </w:rPr>
        <w:t>"</w:t>
      </w:r>
      <w:r w:rsidR="00451EB6" w:rsidRPr="003B1136">
        <w:rPr>
          <w:rFonts w:ascii="Palatino Linotype" w:eastAsia="Calibri" w:hAnsi="Palatino Linotype" w:cs="Arial"/>
          <w:i/>
          <w:lang w:val="es-ES"/>
        </w:rPr>
        <w:t xml:space="preserve"> </w:t>
      </w:r>
      <w:r w:rsidR="00AC6585" w:rsidRPr="003B1136">
        <w:rPr>
          <w:rFonts w:ascii="Palatino Linotype" w:eastAsia="Calibri" w:hAnsi="Palatino Linotype" w:cs="Arial"/>
          <w:i/>
          <w:lang w:val="es-ES"/>
        </w:rPr>
        <w:t>(Sic)</w:t>
      </w:r>
    </w:p>
    <w:p w14:paraId="285903B0" w14:textId="77777777" w:rsidR="003D7F0A" w:rsidRPr="003B1136" w:rsidRDefault="003D7F0A" w:rsidP="003B1136">
      <w:pPr>
        <w:pStyle w:val="Prrafodelista"/>
        <w:tabs>
          <w:tab w:val="left" w:pos="567"/>
        </w:tabs>
        <w:spacing w:line="360" w:lineRule="auto"/>
        <w:ind w:left="0"/>
        <w:jc w:val="both"/>
        <w:rPr>
          <w:rFonts w:ascii="Palatino Linotype" w:hAnsi="Palatino Linotype"/>
        </w:rPr>
      </w:pPr>
    </w:p>
    <w:p w14:paraId="5DF021EB" w14:textId="472A8AC8" w:rsidR="00B33884" w:rsidRPr="003B1136" w:rsidRDefault="006711DB" w:rsidP="003B1136">
      <w:pPr>
        <w:spacing w:line="360" w:lineRule="auto"/>
        <w:ind w:left="567" w:right="567"/>
        <w:jc w:val="both"/>
        <w:rPr>
          <w:rFonts w:ascii="Palatino Linotype" w:eastAsia="Times New Roman" w:hAnsi="Palatino Linotype" w:cs="Times New Roman"/>
          <w:i/>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5237009"/>
      <w:r w:rsidRPr="003B1136">
        <w:rPr>
          <w:rStyle w:val="Ttulo2Car"/>
          <w:color w:val="auto"/>
          <w:szCs w:val="24"/>
          <w:lang w:val="es-ES"/>
        </w:rPr>
        <w:t xml:space="preserve">b) </w:t>
      </w:r>
      <w:r w:rsidR="00F34201" w:rsidRPr="003B1136">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3B1136">
        <w:rPr>
          <w:rFonts w:ascii="Palatino Linotype" w:hAnsi="Palatino Linotype"/>
        </w:rPr>
        <w:t xml:space="preserve"> </w:t>
      </w:r>
      <w:r w:rsidR="00F34201" w:rsidRPr="003B1136">
        <w:rPr>
          <w:rFonts w:ascii="Palatino Linotype" w:hAnsi="Palatino Linotype"/>
          <w:i/>
        </w:rPr>
        <w:t>“</w:t>
      </w:r>
      <w:r w:rsidR="00810974" w:rsidRPr="003B1136">
        <w:rPr>
          <w:rFonts w:ascii="Palatino Linotype" w:hAnsi="Palatino Linotype"/>
          <w:i/>
          <w:color w:val="000000"/>
        </w:rPr>
        <w:t xml:space="preserve">No obtuve ningún tipo de respuesta a mi solicitud por parte del INSTITUTO MEXIQUENSE DE LA </w:t>
      </w:r>
      <w:proofErr w:type="gramStart"/>
      <w:r w:rsidR="00810974" w:rsidRPr="003B1136">
        <w:rPr>
          <w:rFonts w:ascii="Palatino Linotype" w:hAnsi="Palatino Linotype"/>
          <w:i/>
          <w:color w:val="000000"/>
        </w:rPr>
        <w:t>PIROTECNIA ,</w:t>
      </w:r>
      <w:proofErr w:type="gramEnd"/>
      <w:r w:rsidR="00810974" w:rsidRPr="003B1136">
        <w:rPr>
          <w:rFonts w:ascii="Palatino Linotype" w:hAnsi="Palatino Linotype"/>
          <w:i/>
          <w:color w:val="000000"/>
        </w:rPr>
        <w:t xml:space="preserve"> el estatus de mi solicitud apareció en color azul.</w:t>
      </w:r>
      <w:r w:rsidR="00F34201" w:rsidRPr="003B1136">
        <w:rPr>
          <w:rFonts w:ascii="Palatino Linotype" w:hAnsi="Palatino Linotype"/>
          <w:i/>
          <w:color w:val="000000"/>
        </w:rPr>
        <w:t>” (Sic)</w:t>
      </w:r>
    </w:p>
    <w:p w14:paraId="6EAD69D3" w14:textId="0EC2B52E" w:rsidR="00F34201" w:rsidRPr="003B1136" w:rsidRDefault="00F34201" w:rsidP="003B113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B1136">
        <w:rPr>
          <w:rFonts w:ascii="Palatino Linotype" w:eastAsia="Times New Roman" w:hAnsi="Palatino Linotype" w:cs="Arial"/>
          <w:lang w:val="es-ES"/>
        </w:rPr>
        <w:lastRenderedPageBreak/>
        <w:t xml:space="preserve">Se registró el recurso de revisión bajo el número de expediente </w:t>
      </w:r>
      <w:r w:rsidRPr="003B1136">
        <w:rPr>
          <w:rFonts w:ascii="Palatino Linotype" w:hAnsi="Palatino Linotype" w:cs="Arial"/>
          <w:bCs/>
        </w:rPr>
        <w:t xml:space="preserve">al rubro indicado, así mismo con fundamento en lo dispuesto por el </w:t>
      </w:r>
      <w:r w:rsidRPr="003B1136">
        <w:rPr>
          <w:rFonts w:ascii="Palatino Linotype" w:eastAsia="Calibri" w:hAnsi="Palatino Linotype" w:cs="Arial"/>
          <w:lang w:val="es-ES"/>
        </w:rPr>
        <w:t xml:space="preserve">artículo 185 fracción I de la </w:t>
      </w:r>
      <w:r w:rsidRPr="003B1136">
        <w:rPr>
          <w:rFonts w:ascii="Palatino Linotype" w:eastAsia="Calibri" w:hAnsi="Palatino Linotype" w:cs="Arial"/>
          <w:b/>
          <w:lang w:val="es-ES"/>
        </w:rPr>
        <w:t xml:space="preserve">Ley de Transparencia y Acceso a la Información Pública del Estado de México y Municipios </w:t>
      </w:r>
      <w:r w:rsidRPr="003B1136">
        <w:rPr>
          <w:rFonts w:ascii="Palatino Linotype" w:eastAsia="Times New Roman" w:hAnsi="Palatino Linotype" w:cs="Arial"/>
          <w:lang w:val="es-ES"/>
        </w:rPr>
        <w:t xml:space="preserve">se turnó al </w:t>
      </w:r>
      <w:r w:rsidRPr="003B1136">
        <w:rPr>
          <w:rFonts w:ascii="Palatino Linotype" w:eastAsia="Times New Roman" w:hAnsi="Palatino Linotype" w:cs="Arial"/>
          <w:b/>
          <w:lang w:val="es-ES"/>
        </w:rPr>
        <w:t xml:space="preserve">Comisionado José Guadalupe Luna Hernández, </w:t>
      </w:r>
      <w:r w:rsidRPr="003B1136">
        <w:rPr>
          <w:rFonts w:ascii="Palatino Linotype" w:eastAsia="Times New Roman" w:hAnsi="Palatino Linotype" w:cs="Arial"/>
          <w:lang w:val="es-ES"/>
        </w:rPr>
        <w:t xml:space="preserve">con el objeto de </w:t>
      </w:r>
      <w:r w:rsidRPr="003B1136">
        <w:rPr>
          <w:rFonts w:ascii="Palatino Linotype" w:eastAsia="Times New Roman" w:hAnsi="Palatino Linotype" w:cs="Arial"/>
          <w:lang w:val="es-MX"/>
        </w:rPr>
        <w:t>su análisis.</w:t>
      </w:r>
    </w:p>
    <w:p w14:paraId="17513FB7" w14:textId="77777777" w:rsidR="003B7B65" w:rsidRPr="003B1136" w:rsidRDefault="003B7B65" w:rsidP="003B1136">
      <w:pPr>
        <w:pStyle w:val="Prrafodelista"/>
        <w:tabs>
          <w:tab w:val="left" w:pos="426"/>
          <w:tab w:val="left" w:pos="567"/>
        </w:tabs>
        <w:spacing w:line="360" w:lineRule="auto"/>
        <w:ind w:left="0"/>
        <w:jc w:val="both"/>
        <w:rPr>
          <w:rFonts w:ascii="Palatino Linotype" w:hAnsi="Palatino Linotype"/>
          <w:color w:val="000000"/>
        </w:rPr>
      </w:pPr>
    </w:p>
    <w:p w14:paraId="27645CCA" w14:textId="23DDEE34" w:rsidR="003B187B" w:rsidRPr="003B1136" w:rsidRDefault="00F34201" w:rsidP="003B113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B113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810974" w:rsidRPr="003B1136">
        <w:rPr>
          <w:rFonts w:ascii="Palatino Linotype" w:eastAsia="Calibri" w:hAnsi="Palatino Linotype" w:cs="Arial"/>
          <w:lang w:val="es-ES"/>
        </w:rPr>
        <w:t>veintiséis</w:t>
      </w:r>
      <w:r w:rsidR="00027153" w:rsidRPr="003B1136">
        <w:rPr>
          <w:rFonts w:ascii="Palatino Linotype" w:eastAsia="Calibri" w:hAnsi="Palatino Linotype" w:cs="Arial"/>
          <w:lang w:val="es-ES"/>
        </w:rPr>
        <w:t xml:space="preserve"> </w:t>
      </w:r>
      <w:r w:rsidRPr="003B1136">
        <w:rPr>
          <w:rFonts w:ascii="Palatino Linotype" w:eastAsia="Calibri" w:hAnsi="Palatino Linotype" w:cs="Arial"/>
          <w:lang w:val="es-ES"/>
        </w:rPr>
        <w:t>(</w:t>
      </w:r>
      <w:r w:rsidR="00810974" w:rsidRPr="003B1136">
        <w:rPr>
          <w:rFonts w:ascii="Palatino Linotype" w:eastAsia="Calibri" w:hAnsi="Palatino Linotype" w:cs="Arial"/>
          <w:lang w:val="es-ES"/>
        </w:rPr>
        <w:t>26</w:t>
      </w:r>
      <w:r w:rsidRPr="003B1136">
        <w:rPr>
          <w:rFonts w:ascii="Palatino Linotype" w:eastAsia="Calibri" w:hAnsi="Palatino Linotype" w:cs="Arial"/>
          <w:lang w:val="es-ES"/>
        </w:rPr>
        <w:t xml:space="preserve">) </w:t>
      </w:r>
      <w:r w:rsidR="00D423B5" w:rsidRPr="003B1136">
        <w:rPr>
          <w:rFonts w:ascii="Palatino Linotype" w:eastAsia="Times New Roman" w:hAnsi="Palatino Linotype" w:cs="Arial"/>
          <w:lang w:val="es-ES"/>
        </w:rPr>
        <w:t>de septiembre</w:t>
      </w:r>
      <w:r w:rsidR="005508E5" w:rsidRPr="003B1136">
        <w:rPr>
          <w:rFonts w:ascii="Palatino Linotype" w:eastAsia="Times New Roman" w:hAnsi="Palatino Linotype" w:cs="Arial"/>
          <w:lang w:val="es-ES"/>
        </w:rPr>
        <w:t xml:space="preserve"> de dos mil diecinueve</w:t>
      </w:r>
      <w:r w:rsidRPr="003B1136">
        <w:rPr>
          <w:rFonts w:ascii="Palatino Linotype" w:eastAsia="Calibri" w:hAnsi="Palatino Linotype" w:cs="Arial"/>
          <w:lang w:val="es-ES"/>
        </w:rPr>
        <w:t xml:space="preserve">, puso a disposición de las partes el expediente electrónico </w:t>
      </w:r>
      <w:r w:rsidRPr="003B1136">
        <w:rPr>
          <w:rFonts w:ascii="Palatino Linotype" w:eastAsia="Calibri" w:hAnsi="Palatino Linotype" w:cs="Arial"/>
        </w:rPr>
        <w:t xml:space="preserve">vía </w:t>
      </w:r>
      <w:r w:rsidRPr="003B1136">
        <w:rPr>
          <w:rFonts w:ascii="Palatino Linotype" w:eastAsia="Calibri" w:hAnsi="Palatino Linotype" w:cs="Arial"/>
          <w:lang w:val="es-ES"/>
        </w:rPr>
        <w:t xml:space="preserve">Sistema de Acceso a la Información Mexiquense </w:t>
      </w:r>
      <w:r w:rsidRPr="003B1136">
        <w:rPr>
          <w:rFonts w:ascii="Palatino Linotype" w:eastAsia="Calibri" w:hAnsi="Palatino Linotype" w:cs="Arial"/>
          <w:b/>
          <w:lang w:val="es-ES"/>
        </w:rPr>
        <w:t xml:space="preserve">(SAIMEX) </w:t>
      </w:r>
      <w:r w:rsidRPr="003B1136">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3B1136">
        <w:rPr>
          <w:rFonts w:ascii="Palatino Linotype" w:eastAsia="Calibri" w:hAnsi="Palatino Linotype" w:cs="Arial"/>
          <w:lang w:val="es-ES"/>
        </w:rPr>
        <w:t>.</w:t>
      </w:r>
    </w:p>
    <w:p w14:paraId="244827A8" w14:textId="77777777" w:rsidR="000F6593" w:rsidRPr="003B1136" w:rsidRDefault="000F6593" w:rsidP="003B1136">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868B91D" w14:textId="2069E0C2" w:rsidR="003D7F0A" w:rsidRPr="003B1136" w:rsidRDefault="003B1136" w:rsidP="003B1136">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Pr>
          <w:rFonts w:ascii="Palatino Linotype" w:eastAsia="Calibri" w:hAnsi="Palatino Linotype" w:cs="Arial"/>
          <w:noProof/>
          <w:lang w:val="es-MX" w:eastAsia="es-MX"/>
        </w:rPr>
        <mc:AlternateContent>
          <mc:Choice Requires="wps">
            <w:drawing>
              <wp:anchor distT="0" distB="0" distL="114300" distR="114300" simplePos="0" relativeHeight="251661312" behindDoc="0" locked="0" layoutInCell="1" allowOverlap="1" wp14:anchorId="18E032EB" wp14:editId="2CFCC6DE">
                <wp:simplePos x="0" y="0"/>
                <wp:positionH relativeFrom="column">
                  <wp:posOffset>-3615</wp:posOffset>
                </wp:positionH>
                <wp:positionV relativeFrom="paragraph">
                  <wp:posOffset>1804035</wp:posOffset>
                </wp:positionV>
                <wp:extent cx="5917223" cy="1916723"/>
                <wp:effectExtent l="57150" t="57150" r="64770" b="83820"/>
                <wp:wrapNone/>
                <wp:docPr id="8" name="Conector recto 8"/>
                <wp:cNvGraphicFramePr/>
                <a:graphic xmlns:a="http://schemas.openxmlformats.org/drawingml/2006/main">
                  <a:graphicData uri="http://schemas.microsoft.com/office/word/2010/wordprocessingShape">
                    <wps:wsp>
                      <wps:cNvCnPr/>
                      <wps:spPr>
                        <a:xfrm flipH="1" flipV="1">
                          <a:off x="0" y="0"/>
                          <a:ext cx="5917223" cy="191672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4147BA" id="Conector recto 8"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3pt,142.05pt" to="465.6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" strokecolor="#4f81bd [3204]" strokeweight="3pt">
                <v:shadow on="t" color="black" opacity="24903f" origin=",.5" offset="0,.55556mm"/>
              </v:line>
            </w:pict>
          </mc:Fallback>
        </mc:AlternateContent>
      </w:r>
      <w:r w:rsidR="00E64CEE" w:rsidRPr="003B1136">
        <w:rPr>
          <w:rFonts w:ascii="Palatino Linotype" w:eastAsia="Calibri" w:hAnsi="Palatino Linotype" w:cs="Arial"/>
          <w:lang w:val="es-ES"/>
        </w:rPr>
        <w:t>El</w:t>
      </w:r>
      <w:r w:rsidR="003B7B65" w:rsidRPr="003B1136">
        <w:rPr>
          <w:rFonts w:ascii="Palatino Linotype" w:eastAsia="Calibri" w:hAnsi="Palatino Linotype" w:cs="Arial"/>
          <w:lang w:val="es-ES"/>
        </w:rPr>
        <w:t xml:space="preserve"> día</w:t>
      </w:r>
      <w:r w:rsidR="00E64CEE" w:rsidRPr="003B1136">
        <w:rPr>
          <w:rFonts w:ascii="Palatino Linotype" w:eastAsia="Calibri" w:hAnsi="Palatino Linotype" w:cs="Arial"/>
          <w:lang w:val="es-ES"/>
        </w:rPr>
        <w:t xml:space="preserve"> </w:t>
      </w:r>
      <w:r w:rsidR="003D7F0A" w:rsidRPr="003B1136">
        <w:rPr>
          <w:rFonts w:ascii="Palatino Linotype" w:eastAsia="Calibri" w:hAnsi="Palatino Linotype" w:cs="Arial"/>
          <w:lang w:val="es-ES"/>
        </w:rPr>
        <w:t>treinta</w:t>
      </w:r>
      <w:r w:rsidR="00573813" w:rsidRPr="003B1136">
        <w:rPr>
          <w:rFonts w:ascii="Palatino Linotype" w:eastAsia="Calibri" w:hAnsi="Palatino Linotype" w:cs="Arial"/>
          <w:lang w:val="es-ES"/>
        </w:rPr>
        <w:t xml:space="preserve"> (</w:t>
      </w:r>
      <w:r w:rsidR="003D7F0A" w:rsidRPr="003B1136">
        <w:rPr>
          <w:rFonts w:ascii="Palatino Linotype" w:eastAsia="Calibri" w:hAnsi="Palatino Linotype" w:cs="Arial"/>
          <w:lang w:val="es-ES"/>
        </w:rPr>
        <w:t>30</w:t>
      </w:r>
      <w:r w:rsidR="00573813" w:rsidRPr="003B1136">
        <w:rPr>
          <w:rFonts w:ascii="Palatino Linotype" w:eastAsia="Calibri" w:hAnsi="Palatino Linotype" w:cs="Arial"/>
          <w:lang w:val="es-ES"/>
        </w:rPr>
        <w:t xml:space="preserve">) </w:t>
      </w:r>
      <w:r w:rsidR="00E64CEE" w:rsidRPr="003B1136">
        <w:rPr>
          <w:rFonts w:ascii="Palatino Linotype" w:eastAsia="Calibri" w:hAnsi="Palatino Linotype" w:cs="Arial"/>
          <w:lang w:val="es-ES"/>
        </w:rPr>
        <w:t xml:space="preserve">de septiembre </w:t>
      </w:r>
      <w:r w:rsidR="00E00510" w:rsidRPr="003B1136">
        <w:rPr>
          <w:rFonts w:ascii="Palatino Linotype" w:eastAsia="Calibri" w:hAnsi="Palatino Linotype" w:cs="Arial"/>
          <w:color w:val="000000" w:themeColor="text1"/>
          <w:lang w:val="es-ES"/>
        </w:rPr>
        <w:t>de dos mil diecinueve</w:t>
      </w:r>
      <w:r w:rsidR="00CD3580" w:rsidRPr="003B1136">
        <w:rPr>
          <w:rFonts w:ascii="Palatino Linotype" w:eastAsia="Calibri" w:hAnsi="Palatino Linotype" w:cs="Arial"/>
          <w:lang w:val="es-ES"/>
        </w:rPr>
        <w:t xml:space="preserve">, </w:t>
      </w:r>
      <w:r w:rsidR="003D7F0A" w:rsidRPr="003B1136">
        <w:rPr>
          <w:rStyle w:val="Hipervnculo"/>
          <w:rFonts w:ascii="Palatino Linotype" w:hAnsi="Palatino Linotype" w:cs="Arial"/>
          <w:color w:val="000000" w:themeColor="text1"/>
          <w:u w:val="none"/>
        </w:rPr>
        <w:t>e</w:t>
      </w:r>
      <w:r w:rsidR="00E64CEE" w:rsidRPr="003B1136">
        <w:rPr>
          <w:rStyle w:val="Hipervnculo"/>
          <w:rFonts w:ascii="Palatino Linotype" w:hAnsi="Palatino Linotype" w:cs="Arial"/>
          <w:color w:val="000000" w:themeColor="text1"/>
          <w:u w:val="none"/>
        </w:rPr>
        <w:t xml:space="preserve">l </w:t>
      </w:r>
      <w:r w:rsidR="00E64CEE" w:rsidRPr="003B1136">
        <w:rPr>
          <w:rStyle w:val="Hipervnculo"/>
          <w:rFonts w:ascii="Palatino Linotype" w:hAnsi="Palatino Linotype" w:cs="Arial"/>
          <w:b/>
          <w:color w:val="000000" w:themeColor="text1"/>
          <w:u w:val="none"/>
        </w:rPr>
        <w:t>SUJETO OBLIGADO</w:t>
      </w:r>
      <w:r w:rsidR="00E64CEE" w:rsidRPr="003B1136">
        <w:rPr>
          <w:rStyle w:val="Hipervnculo"/>
          <w:rFonts w:ascii="Palatino Linotype" w:hAnsi="Palatino Linotype" w:cs="Arial"/>
          <w:color w:val="000000" w:themeColor="text1"/>
          <w:u w:val="none"/>
        </w:rPr>
        <w:t xml:space="preserve"> rindió su informe justificado para manifestar lo que a su</w:t>
      </w:r>
      <w:r w:rsidR="003D7F0A" w:rsidRPr="003B1136">
        <w:rPr>
          <w:rStyle w:val="Hipervnculo"/>
          <w:rFonts w:ascii="Palatino Linotype" w:hAnsi="Palatino Linotype" w:cs="Arial"/>
          <w:color w:val="000000" w:themeColor="text1"/>
          <w:u w:val="none"/>
        </w:rPr>
        <w:t xml:space="preserve"> derecho asistiera y conviniera a través del archivo electrónico “</w:t>
      </w:r>
      <w:hyperlink r:id="rId10" w:history="1">
        <w:r w:rsidR="003D7F0A" w:rsidRPr="003B1136">
          <w:rPr>
            <w:rStyle w:val="Hipervnculo"/>
            <w:rFonts w:ascii="Palatino Linotype" w:hAnsi="Palatino Linotype" w:cs="Arial"/>
            <w:b/>
            <w:bCs/>
            <w:i/>
            <w:color w:val="000000" w:themeColor="text1"/>
            <w:u w:val="none"/>
          </w:rPr>
          <w:t>INFORME JUSTIFICADO.pdf</w:t>
        </w:r>
      </w:hyperlink>
      <w:r w:rsidR="003D7F0A" w:rsidRPr="003B1136">
        <w:rPr>
          <w:rFonts w:ascii="Palatino Linotype" w:hAnsi="Palatino Linotype" w:cs="Arial"/>
          <w:b/>
          <w:i/>
          <w:color w:val="000000" w:themeColor="text1"/>
        </w:rPr>
        <w:t xml:space="preserve">” </w:t>
      </w:r>
      <w:r w:rsidR="003D7F0A" w:rsidRPr="003B1136">
        <w:rPr>
          <w:rFonts w:ascii="Palatino Linotype" w:hAnsi="Palatino Linotype" w:cs="Arial"/>
          <w:color w:val="000000" w:themeColor="text1"/>
        </w:rPr>
        <w:t>constante en dos hojas, cuyo contenidos no se puso a disposición de la particular toda vez que no modifica</w:t>
      </w:r>
      <w:r w:rsidR="000C0A1B" w:rsidRPr="003B1136">
        <w:rPr>
          <w:rFonts w:ascii="Palatino Linotype" w:hAnsi="Palatino Linotype" w:cs="Arial"/>
          <w:color w:val="000000" w:themeColor="text1"/>
        </w:rPr>
        <w:t xml:space="preserve"> su respuesta inicial, sin embargo a fin de que no exista opacidad se inserta un extracto en su parte medular a continuación:</w:t>
      </w:r>
    </w:p>
    <w:p w14:paraId="79A771C5" w14:textId="77777777" w:rsidR="000C0A1B" w:rsidRPr="003B1136" w:rsidRDefault="000C0A1B" w:rsidP="003B1136">
      <w:pPr>
        <w:pStyle w:val="Prrafodelista"/>
        <w:tabs>
          <w:tab w:val="left" w:pos="426"/>
          <w:tab w:val="left" w:pos="567"/>
        </w:tabs>
        <w:spacing w:line="360" w:lineRule="auto"/>
        <w:ind w:left="0"/>
        <w:jc w:val="both"/>
        <w:rPr>
          <w:rStyle w:val="Hipervnculo"/>
          <w:rFonts w:ascii="Palatino Linotype" w:hAnsi="Palatino Linotype" w:cs="Arial"/>
          <w:color w:val="000000" w:themeColor="text1"/>
          <w:u w:val="none"/>
        </w:rPr>
      </w:pPr>
    </w:p>
    <w:p w14:paraId="56D5C69C" w14:textId="6AC801C7" w:rsidR="003F05EC" w:rsidRPr="003B1136" w:rsidRDefault="000C0A1B" w:rsidP="003B1136">
      <w:pPr>
        <w:pStyle w:val="Prrafodelista"/>
        <w:tabs>
          <w:tab w:val="left" w:pos="426"/>
          <w:tab w:val="left" w:pos="567"/>
        </w:tabs>
        <w:spacing w:before="240" w:after="240" w:line="360" w:lineRule="auto"/>
        <w:ind w:left="0"/>
        <w:jc w:val="both"/>
        <w:rPr>
          <w:rFonts w:ascii="Palatino Linotype" w:hAnsi="Palatino Linotype" w:cs="Arial"/>
          <w:color w:val="000000" w:themeColor="text1"/>
        </w:rPr>
      </w:pPr>
      <w:r w:rsidRPr="003B1136">
        <w:rPr>
          <w:rFonts w:ascii="Palatino Linotype" w:hAnsi="Palatino Linotype" w:cs="Arial"/>
          <w:noProof/>
          <w:color w:val="000000" w:themeColor="text1"/>
          <w:lang w:val="es-MX" w:eastAsia="es-MX"/>
        </w:rPr>
        <w:lastRenderedPageBreak/>
        <w:drawing>
          <wp:inline distT="0" distB="0" distL="0" distR="0" wp14:anchorId="3CB77231" wp14:editId="1E57E670">
            <wp:extent cx="5581015" cy="179072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1790721"/>
                    </a:xfrm>
                    <a:prstGeom prst="rect">
                      <a:avLst/>
                    </a:prstGeom>
                    <a:noFill/>
                    <a:ln>
                      <a:noFill/>
                    </a:ln>
                  </pic:spPr>
                </pic:pic>
              </a:graphicData>
            </a:graphic>
          </wp:inline>
        </w:drawing>
      </w:r>
    </w:p>
    <w:p w14:paraId="2D3023DD" w14:textId="0ECE5554" w:rsidR="000C0A1B" w:rsidRPr="003B1136" w:rsidRDefault="000C0A1B" w:rsidP="003B1136">
      <w:pPr>
        <w:pStyle w:val="Prrafodelista"/>
        <w:tabs>
          <w:tab w:val="left" w:pos="426"/>
          <w:tab w:val="left" w:pos="567"/>
        </w:tabs>
        <w:spacing w:before="240" w:after="240" w:line="360" w:lineRule="auto"/>
        <w:ind w:left="567"/>
        <w:jc w:val="both"/>
        <w:rPr>
          <w:rFonts w:ascii="Palatino Linotype" w:hAnsi="Palatino Linotype" w:cs="Arial"/>
          <w:color w:val="000000" w:themeColor="text1"/>
        </w:rPr>
      </w:pPr>
      <w:r w:rsidRPr="003B1136">
        <w:rPr>
          <w:rFonts w:ascii="Palatino Linotype" w:hAnsi="Palatino Linotype" w:cs="Arial"/>
          <w:noProof/>
          <w:color w:val="000000" w:themeColor="text1"/>
          <w:lang w:val="es-MX" w:eastAsia="es-MX"/>
        </w:rPr>
        <w:drawing>
          <wp:inline distT="0" distB="0" distL="0" distR="0" wp14:anchorId="046410A2" wp14:editId="4A9D285B">
            <wp:extent cx="4886325" cy="4191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7542" cy="4192044"/>
                    </a:xfrm>
                    <a:prstGeom prst="rect">
                      <a:avLst/>
                    </a:prstGeom>
                    <a:noFill/>
                    <a:ln>
                      <a:noFill/>
                    </a:ln>
                  </pic:spPr>
                </pic:pic>
              </a:graphicData>
            </a:graphic>
          </wp:inline>
        </w:drawing>
      </w:r>
    </w:p>
    <w:p w14:paraId="03D88103" w14:textId="285CFA39" w:rsidR="00444CFD" w:rsidRPr="003B1136" w:rsidRDefault="00444CFD" w:rsidP="003B1136">
      <w:pPr>
        <w:pStyle w:val="Prrafodelista"/>
        <w:numPr>
          <w:ilvl w:val="0"/>
          <w:numId w:val="1"/>
        </w:numPr>
        <w:tabs>
          <w:tab w:val="left" w:pos="426"/>
        </w:tabs>
        <w:spacing w:line="360" w:lineRule="auto"/>
        <w:ind w:left="0" w:firstLine="0"/>
        <w:jc w:val="both"/>
        <w:rPr>
          <w:rFonts w:ascii="Palatino Linotype" w:hAnsi="Palatino Linotype"/>
        </w:rPr>
      </w:pPr>
      <w:r w:rsidRPr="003B1136">
        <w:rPr>
          <w:rFonts w:ascii="Palatino Linotype" w:hAnsi="Palatino Linotype"/>
        </w:rPr>
        <w:t xml:space="preserve">El día </w:t>
      </w:r>
      <w:r w:rsidR="000C0A1B" w:rsidRPr="003B1136">
        <w:rPr>
          <w:rFonts w:ascii="Palatino Linotype" w:hAnsi="Palatino Linotype"/>
        </w:rPr>
        <w:t>diecinueve</w:t>
      </w:r>
      <w:r w:rsidRPr="003B1136">
        <w:rPr>
          <w:rFonts w:ascii="Palatino Linotype" w:hAnsi="Palatino Linotype"/>
        </w:rPr>
        <w:t xml:space="preserve"> (</w:t>
      </w:r>
      <w:r w:rsidR="000C0A1B" w:rsidRPr="003B1136">
        <w:rPr>
          <w:rFonts w:ascii="Palatino Linotype" w:hAnsi="Palatino Linotype"/>
        </w:rPr>
        <w:t>19</w:t>
      </w:r>
      <w:r w:rsidRPr="003B1136">
        <w:rPr>
          <w:rFonts w:ascii="Palatino Linotype" w:hAnsi="Palatino Linotype"/>
        </w:rPr>
        <w:t xml:space="preserve">) de </w:t>
      </w:r>
      <w:r w:rsidR="009A0CB9" w:rsidRPr="003B1136">
        <w:rPr>
          <w:rFonts w:ascii="Palatino Linotype" w:hAnsi="Palatino Linotype"/>
        </w:rPr>
        <w:t>noviembre</w:t>
      </w:r>
      <w:r w:rsidRPr="003B1136">
        <w:rPr>
          <w:rFonts w:ascii="Palatino Linotype" w:hAnsi="Palatino Linotype"/>
        </w:rPr>
        <w:t xml:space="preserve"> </w:t>
      </w:r>
      <w:r w:rsidRPr="003B1136">
        <w:rPr>
          <w:rFonts w:ascii="Palatino Linotype" w:eastAsia="Calibri" w:hAnsi="Palatino Linotype" w:cs="Arial"/>
          <w:lang w:val="es-ES"/>
        </w:rPr>
        <w:t xml:space="preserve">de dos mil diecinueve, </w:t>
      </w:r>
      <w:r w:rsidRPr="003B1136">
        <w:rPr>
          <w:rFonts w:ascii="Palatino Linotype" w:hAnsi="Palatino Linotype"/>
        </w:rPr>
        <w:t xml:space="preserve">con fundamento en el artículo 181 tercer párrafo de la Ley de Transparencia y Acceso a la Información Pública del Estado de México y Municipios, se notificó que plazo de 30 días para resolver cada </w:t>
      </w:r>
      <w:r w:rsidRPr="003B1136">
        <w:rPr>
          <w:rFonts w:ascii="Palatino Linotype" w:hAnsi="Palatino Linotype"/>
        </w:rPr>
        <w:lastRenderedPageBreak/>
        <w:t>recurso de revisión, sería ampliado por un periodo de 15 días hábiles adicionales; para un mejor estudio.</w:t>
      </w:r>
    </w:p>
    <w:p w14:paraId="773D7C06" w14:textId="77777777" w:rsidR="00444CFD" w:rsidRPr="003B1136" w:rsidRDefault="00444CFD" w:rsidP="003B1136">
      <w:pPr>
        <w:pStyle w:val="Prrafodelista"/>
        <w:spacing w:before="240" w:after="240" w:line="360" w:lineRule="auto"/>
        <w:ind w:left="0"/>
        <w:rPr>
          <w:rStyle w:val="Hipervnculo"/>
          <w:rFonts w:ascii="Palatino Linotype" w:hAnsi="Palatino Linotype" w:cs="Arial"/>
          <w:color w:val="000000" w:themeColor="text1"/>
          <w:u w:val="none"/>
        </w:rPr>
      </w:pPr>
    </w:p>
    <w:p w14:paraId="177436C4" w14:textId="7F37C30B" w:rsidR="002077BE" w:rsidRPr="003B1136" w:rsidRDefault="00B36C00" w:rsidP="003B113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3B1136">
        <w:rPr>
          <w:rFonts w:ascii="Palatino Linotype" w:hAnsi="Palatino Linotype"/>
        </w:rPr>
        <w:t xml:space="preserve">El </w:t>
      </w:r>
      <w:r w:rsidR="00F34201" w:rsidRPr="003B1136">
        <w:rPr>
          <w:rFonts w:ascii="Palatino Linotype" w:hAnsi="Palatino Linotype"/>
        </w:rPr>
        <w:t>Comisionado Ponente decretó el cierre de instrucción</w:t>
      </w:r>
      <w:r w:rsidR="00F34201" w:rsidRPr="003B1136">
        <w:rPr>
          <w:rFonts w:ascii="Palatino Linotype" w:hAnsi="Palatino Linotype" w:cs="Arial"/>
        </w:rPr>
        <w:t xml:space="preserve"> </w:t>
      </w:r>
      <w:r w:rsidR="00F34201" w:rsidRPr="003B1136">
        <w:rPr>
          <w:rFonts w:ascii="Palatino Linotype" w:hAnsi="Palatino Linotype"/>
        </w:rPr>
        <w:t>mediante acuerdo de fecha</w:t>
      </w:r>
      <w:r w:rsidR="002D2A90" w:rsidRPr="003B1136">
        <w:rPr>
          <w:rFonts w:ascii="Palatino Linotype" w:hAnsi="Palatino Linotype"/>
          <w:color w:val="FF0000"/>
        </w:rPr>
        <w:t xml:space="preserve"> </w:t>
      </w:r>
      <w:r w:rsidR="000C0A1B" w:rsidRPr="003B1136">
        <w:rPr>
          <w:rFonts w:ascii="Palatino Linotype" w:hAnsi="Palatino Linotype"/>
        </w:rPr>
        <w:t xml:space="preserve">diecinueve (19) de noviembre </w:t>
      </w:r>
      <w:r w:rsidR="000C0A1B" w:rsidRPr="003B1136">
        <w:rPr>
          <w:rFonts w:ascii="Palatino Linotype" w:eastAsia="Calibri" w:hAnsi="Palatino Linotype" w:cs="Arial"/>
          <w:lang w:val="es-ES"/>
        </w:rPr>
        <w:t>de dos mil diecinueve</w:t>
      </w:r>
      <w:r w:rsidR="00F34201" w:rsidRPr="003B1136">
        <w:rPr>
          <w:rFonts w:ascii="Palatino Linotype" w:hAnsi="Palatino Linotype"/>
        </w:rPr>
        <w:t xml:space="preserve">, </w:t>
      </w:r>
      <w:r w:rsidR="00F34201" w:rsidRPr="003B1136">
        <w:rPr>
          <w:rFonts w:ascii="Palatino Linotype" w:hAnsi="Palatino Linotype" w:cs="Arial"/>
        </w:rPr>
        <w:t>por lo que</w:t>
      </w:r>
      <w:r w:rsidR="00A81509" w:rsidRPr="003B1136">
        <w:rPr>
          <w:rFonts w:ascii="Palatino Linotype" w:hAnsi="Palatino Linotype" w:cs="Arial"/>
        </w:rPr>
        <w:t xml:space="preserve"> </w:t>
      </w:r>
      <w:r w:rsidR="00F34201" w:rsidRPr="003B1136">
        <w:rPr>
          <w:rFonts w:ascii="Palatino Linotype" w:hAnsi="Palatino Linotype" w:cs="Arial"/>
        </w:rPr>
        <w:t>ordenó t</w:t>
      </w:r>
      <w:r w:rsidR="00086A19" w:rsidRPr="003B1136">
        <w:rPr>
          <w:rFonts w:ascii="Palatino Linotype" w:hAnsi="Palatino Linotype" w:cs="Arial"/>
        </w:rPr>
        <w:t>u</w:t>
      </w:r>
      <w:r w:rsidR="009017D1" w:rsidRPr="003B1136">
        <w:rPr>
          <w:rFonts w:ascii="Palatino Linotype" w:hAnsi="Palatino Linotype" w:cs="Arial"/>
        </w:rPr>
        <w:t>rnar el expediente a resolución</w:t>
      </w:r>
      <w:r w:rsidR="002E22A4" w:rsidRPr="003B1136">
        <w:rPr>
          <w:rFonts w:ascii="Palatino Linotype" w:hAnsi="Palatino Linotype" w:cs="Arial"/>
        </w:rPr>
        <w:t>, misma que ahora se pronuncia.</w:t>
      </w:r>
    </w:p>
    <w:p w14:paraId="7F2D0479" w14:textId="77777777" w:rsidR="009A0CB9" w:rsidRPr="003B1136" w:rsidRDefault="009A0CB9" w:rsidP="003B1136">
      <w:pPr>
        <w:pStyle w:val="Prrafodelista"/>
        <w:tabs>
          <w:tab w:val="left" w:pos="426"/>
          <w:tab w:val="left" w:pos="567"/>
        </w:tabs>
        <w:spacing w:line="360" w:lineRule="auto"/>
        <w:ind w:left="0"/>
        <w:jc w:val="both"/>
        <w:rPr>
          <w:rFonts w:ascii="Palatino Linotype" w:hAnsi="Palatino Linotype"/>
          <w:color w:val="000000"/>
        </w:rPr>
      </w:pPr>
    </w:p>
    <w:p w14:paraId="602C1877" w14:textId="78661002" w:rsidR="009A0CB9" w:rsidRPr="003B1136" w:rsidRDefault="00962E79" w:rsidP="003B1136">
      <w:pPr>
        <w:pStyle w:val="Ttulo1"/>
        <w:tabs>
          <w:tab w:val="left" w:pos="567"/>
        </w:tabs>
        <w:spacing w:line="360" w:lineRule="auto"/>
        <w:jc w:val="center"/>
        <w:rPr>
          <w:szCs w:val="24"/>
        </w:rPr>
      </w:pPr>
      <w:bookmarkStart w:id="56" w:name="_Toc495430768"/>
      <w:bookmarkStart w:id="57" w:name="_Toc25237010"/>
      <w:r w:rsidRPr="003B1136">
        <w:rPr>
          <w:szCs w:val="24"/>
        </w:rPr>
        <w:t>CONSIDERANDO</w:t>
      </w:r>
      <w:bookmarkEnd w:id="56"/>
      <w:bookmarkEnd w:id="57"/>
    </w:p>
    <w:p w14:paraId="1C754B23" w14:textId="77777777" w:rsidR="00962E79" w:rsidRPr="003B1136" w:rsidRDefault="00962E79" w:rsidP="003B1136">
      <w:pPr>
        <w:pStyle w:val="Ttulo1"/>
        <w:tabs>
          <w:tab w:val="left" w:pos="567"/>
        </w:tabs>
        <w:spacing w:line="360" w:lineRule="auto"/>
        <w:rPr>
          <w:b w:val="0"/>
          <w:bCs/>
          <w:spacing w:val="60"/>
          <w:szCs w:val="24"/>
        </w:rPr>
      </w:pPr>
      <w:bookmarkStart w:id="58" w:name="_Toc473812224"/>
      <w:bookmarkStart w:id="59" w:name="_Toc495430769"/>
      <w:bookmarkStart w:id="60" w:name="_Toc25237011"/>
      <w:r w:rsidRPr="003B1136">
        <w:rPr>
          <w:szCs w:val="24"/>
        </w:rPr>
        <w:t>PRIMERO. De la competencia</w:t>
      </w:r>
      <w:bookmarkEnd w:id="58"/>
      <w:bookmarkEnd w:id="59"/>
      <w:bookmarkEnd w:id="60"/>
    </w:p>
    <w:p w14:paraId="5DFB4714" w14:textId="77777777" w:rsidR="00962E79" w:rsidRPr="003B1136" w:rsidRDefault="00962E79" w:rsidP="003B1136">
      <w:pPr>
        <w:pStyle w:val="Prrafodelista"/>
        <w:tabs>
          <w:tab w:val="left" w:pos="567"/>
        </w:tabs>
        <w:spacing w:line="360" w:lineRule="auto"/>
        <w:ind w:left="0"/>
        <w:jc w:val="both"/>
        <w:rPr>
          <w:rFonts w:ascii="Palatino Linotype" w:hAnsi="Palatino Linotype"/>
          <w:color w:val="000000"/>
        </w:rPr>
      </w:pPr>
    </w:p>
    <w:p w14:paraId="0873CBF9" w14:textId="4CE72826" w:rsidR="00DA59C7" w:rsidRPr="003B1136" w:rsidRDefault="00F34201" w:rsidP="003B1136">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3B113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B1136">
        <w:rPr>
          <w:rFonts w:ascii="Palatino Linotype" w:eastAsia="Calibri" w:hAnsi="Palatino Linotype" w:cs="Times New Roman"/>
          <w:b/>
          <w:lang w:val="es-ES"/>
        </w:rPr>
        <w:t>Constitución Política de los Estados Unidos Mexicanos</w:t>
      </w:r>
      <w:r w:rsidRPr="003B1136">
        <w:rPr>
          <w:rFonts w:ascii="Palatino Linotype" w:eastAsia="Calibri" w:hAnsi="Palatino Linotype" w:cs="Times New Roman"/>
          <w:lang w:val="es-ES"/>
        </w:rPr>
        <w:t xml:space="preserve">; 5, párrafos </w:t>
      </w:r>
      <w:r w:rsidR="00217B09" w:rsidRPr="003B1136">
        <w:rPr>
          <w:rFonts w:ascii="Palatino Linotype" w:eastAsia="Calibri" w:hAnsi="Palatino Linotype" w:cs="Times New Roman"/>
          <w:color w:val="000000" w:themeColor="text1"/>
          <w:lang w:val="es-ES"/>
        </w:rPr>
        <w:t xml:space="preserve">vigésimo segundo, vigésimo tercero y vigésimo cuarto </w:t>
      </w:r>
      <w:r w:rsidRPr="003B1136">
        <w:rPr>
          <w:rFonts w:ascii="Palatino Linotype" w:eastAsia="Calibri" w:hAnsi="Palatino Linotype" w:cs="Times New Roman"/>
          <w:lang w:val="es-ES"/>
        </w:rPr>
        <w:t xml:space="preserve">fracciones IV y V de la </w:t>
      </w:r>
      <w:r w:rsidRPr="003B1136">
        <w:rPr>
          <w:rFonts w:ascii="Palatino Linotype" w:eastAsia="Calibri" w:hAnsi="Palatino Linotype" w:cs="Times New Roman"/>
          <w:b/>
          <w:lang w:val="es-ES"/>
        </w:rPr>
        <w:t>Constitución Política del Estado Libre y Soberano de México</w:t>
      </w:r>
      <w:r w:rsidRPr="003B1136">
        <w:rPr>
          <w:rFonts w:ascii="Palatino Linotype" w:eastAsia="Calibri" w:hAnsi="Palatino Linotype" w:cs="Times New Roman"/>
          <w:lang w:val="es-ES"/>
        </w:rPr>
        <w:t xml:space="preserve">; artículos 1, 2 fracción II, 13, 29, 36 fracciones I y II, 176, 178, 179, 181 párrafo tercero y 185 </w:t>
      </w:r>
      <w:r w:rsidRPr="003B1136">
        <w:rPr>
          <w:rFonts w:ascii="Palatino Linotype" w:eastAsia="Calibri" w:hAnsi="Palatino Linotype" w:cs="Arial"/>
          <w:lang w:val="es-ES"/>
        </w:rPr>
        <w:t xml:space="preserve">de la </w:t>
      </w:r>
      <w:r w:rsidRPr="003B1136">
        <w:rPr>
          <w:rFonts w:ascii="Palatino Linotype" w:eastAsia="Calibri" w:hAnsi="Palatino Linotype" w:cs="Arial"/>
          <w:b/>
          <w:lang w:val="es-ES"/>
        </w:rPr>
        <w:t>Ley de Transparencia y Acceso a la Información Pública del Estado de México y Municipios</w:t>
      </w:r>
      <w:r w:rsidRPr="003B1136">
        <w:rPr>
          <w:rFonts w:ascii="Palatino Linotype" w:eastAsia="Calibri" w:hAnsi="Palatino Linotype" w:cs="Arial"/>
          <w:lang w:val="es-ES"/>
        </w:rPr>
        <w:t xml:space="preserve">; y </w:t>
      </w:r>
      <w:r w:rsidR="00011036" w:rsidRPr="003B1136">
        <w:rPr>
          <w:rFonts w:ascii="Palatino Linotype" w:eastAsia="Calibri" w:hAnsi="Palatino Linotype" w:cs="Arial"/>
          <w:lang w:val="es-ES"/>
        </w:rPr>
        <w:t xml:space="preserve">10, </w:t>
      </w:r>
      <w:r w:rsidRPr="003B1136">
        <w:rPr>
          <w:rFonts w:ascii="Palatino Linotype" w:eastAsia="Calibri" w:hAnsi="Palatino Linotype" w:cs="Arial"/>
          <w:lang w:val="es-ES"/>
        </w:rPr>
        <w:t xml:space="preserve">7, 9 fracciones I y XXIV, y 11 del </w:t>
      </w:r>
      <w:r w:rsidRPr="003B113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3B1136">
        <w:rPr>
          <w:rFonts w:ascii="Palatino Linotype" w:hAnsi="Palatino Linotype"/>
        </w:rPr>
        <w:t>.</w:t>
      </w:r>
    </w:p>
    <w:p w14:paraId="522CEB67" w14:textId="77777777" w:rsidR="002E4871" w:rsidRPr="003B1136" w:rsidRDefault="002E4871" w:rsidP="003B1136">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3B1136" w:rsidRDefault="00F34201" w:rsidP="003B1136">
      <w:pPr>
        <w:pStyle w:val="Ttulo1"/>
        <w:tabs>
          <w:tab w:val="left" w:pos="567"/>
        </w:tabs>
        <w:spacing w:before="0" w:line="360" w:lineRule="auto"/>
        <w:rPr>
          <w:szCs w:val="24"/>
        </w:rPr>
      </w:pPr>
      <w:bookmarkStart w:id="61" w:name="_Toc471845444"/>
      <w:bookmarkStart w:id="62" w:name="_Toc473812225"/>
      <w:bookmarkStart w:id="63" w:name="_Toc495430770"/>
      <w:bookmarkStart w:id="64" w:name="_Toc25237012"/>
      <w:r w:rsidRPr="003B1136">
        <w:rPr>
          <w:szCs w:val="24"/>
        </w:rPr>
        <w:t>SEGUNDO. De la oportunidad y proced</w:t>
      </w:r>
      <w:r w:rsidR="00903242" w:rsidRPr="003B1136">
        <w:rPr>
          <w:szCs w:val="24"/>
        </w:rPr>
        <w:t>encia</w:t>
      </w:r>
      <w:r w:rsidRPr="003B1136">
        <w:rPr>
          <w:szCs w:val="24"/>
        </w:rPr>
        <w:t>.</w:t>
      </w:r>
      <w:bookmarkEnd w:id="61"/>
      <w:bookmarkEnd w:id="62"/>
      <w:bookmarkEnd w:id="63"/>
      <w:bookmarkEnd w:id="64"/>
    </w:p>
    <w:p w14:paraId="195EC81A" w14:textId="2891151F" w:rsidR="00F34201" w:rsidRPr="003B1136" w:rsidRDefault="00F34201" w:rsidP="003B1136">
      <w:pPr>
        <w:pStyle w:val="Prrafodelista"/>
        <w:tabs>
          <w:tab w:val="left" w:pos="567"/>
        </w:tabs>
        <w:spacing w:line="360" w:lineRule="auto"/>
        <w:ind w:left="0"/>
        <w:jc w:val="both"/>
        <w:rPr>
          <w:rFonts w:ascii="Palatino Linotype" w:hAnsi="Palatino Linotype"/>
          <w:b/>
          <w:color w:val="000000" w:themeColor="text1"/>
        </w:rPr>
      </w:pPr>
    </w:p>
    <w:p w14:paraId="1DC120E8" w14:textId="77777777" w:rsidR="00154078" w:rsidRPr="003B1136" w:rsidRDefault="00F34201" w:rsidP="003B1136">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3B1136">
        <w:rPr>
          <w:rFonts w:ascii="Palatino Linotype" w:eastAsia="Calibri" w:hAnsi="Palatino Linotype" w:cs="Arial"/>
        </w:rPr>
        <w:lastRenderedPageBreak/>
        <w:t>El medio de impugnación fue presentado a través del Sistema de Acceso a la Información Mexiquense (SAIMEX)</w:t>
      </w:r>
      <w:r w:rsidRPr="003B1136">
        <w:rPr>
          <w:rFonts w:ascii="Palatino Linotype" w:eastAsia="Calibri" w:hAnsi="Palatino Linotype" w:cs="Arial"/>
          <w:b/>
        </w:rPr>
        <w:t>,</w:t>
      </w:r>
      <w:r w:rsidRPr="003B1136">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3B1136">
        <w:rPr>
          <w:rFonts w:ascii="Palatino Linotype" w:eastAsia="Calibri" w:hAnsi="Palatino Linotype" w:cs="Arial"/>
          <w:b/>
        </w:rPr>
        <w:t>SUJETO OBLIGADO</w:t>
      </w:r>
      <w:r w:rsidRPr="003B1136">
        <w:rPr>
          <w:rFonts w:ascii="Palatino Linotype" w:eastAsia="Calibri" w:hAnsi="Palatino Linotype" w:cs="Arial"/>
        </w:rPr>
        <w:t xml:space="preserve"> entregó respuesta el </w:t>
      </w:r>
      <w:bookmarkStart w:id="66" w:name="_Toc468394898"/>
      <w:r w:rsidR="002E22A4" w:rsidRPr="003B1136">
        <w:rPr>
          <w:rFonts w:ascii="Palatino Linotype" w:eastAsia="Calibri" w:hAnsi="Palatino Linotype" w:cs="Arial"/>
        </w:rPr>
        <w:t xml:space="preserve">día </w:t>
      </w:r>
      <w:r w:rsidR="00CA773E" w:rsidRPr="003B1136">
        <w:rPr>
          <w:rFonts w:ascii="Palatino Linotype" w:eastAsia="Calibri" w:hAnsi="Palatino Linotype" w:cs="Arial"/>
          <w:lang w:val="es-AR"/>
        </w:rPr>
        <w:t xml:space="preserve">diecisiete </w:t>
      </w:r>
      <w:r w:rsidR="00807ED7" w:rsidRPr="003B1136">
        <w:rPr>
          <w:rFonts w:ascii="Palatino Linotype" w:eastAsia="Calibri" w:hAnsi="Palatino Linotype" w:cs="Arial"/>
          <w:lang w:val="es-AR"/>
        </w:rPr>
        <w:t>(</w:t>
      </w:r>
      <w:r w:rsidR="00CA773E" w:rsidRPr="003B1136">
        <w:rPr>
          <w:rFonts w:ascii="Palatino Linotype" w:eastAsia="Calibri" w:hAnsi="Palatino Linotype" w:cs="Arial"/>
          <w:lang w:val="es-AR"/>
        </w:rPr>
        <w:t>17</w:t>
      </w:r>
      <w:r w:rsidR="00807ED7" w:rsidRPr="003B1136">
        <w:rPr>
          <w:rFonts w:ascii="Palatino Linotype" w:hAnsi="Palatino Linotype"/>
          <w:i/>
        </w:rPr>
        <w:t xml:space="preserve">) </w:t>
      </w:r>
      <w:r w:rsidR="00216B6F" w:rsidRPr="003B1136">
        <w:rPr>
          <w:rFonts w:ascii="Palatino Linotype" w:hAnsi="Palatino Linotype"/>
        </w:rPr>
        <w:t xml:space="preserve">de </w:t>
      </w:r>
      <w:r w:rsidR="005D38C8" w:rsidRPr="003B1136">
        <w:rPr>
          <w:rFonts w:ascii="Palatino Linotype" w:hAnsi="Palatino Linotype"/>
        </w:rPr>
        <w:t>septiembre</w:t>
      </w:r>
      <w:r w:rsidR="00216B6F" w:rsidRPr="003B1136">
        <w:rPr>
          <w:rFonts w:ascii="Palatino Linotype" w:hAnsi="Palatino Linotype"/>
        </w:rPr>
        <w:t xml:space="preserve"> </w:t>
      </w:r>
      <w:r w:rsidR="00807ED7" w:rsidRPr="003B1136">
        <w:rPr>
          <w:rFonts w:ascii="Palatino Linotype" w:hAnsi="Palatino Linotype"/>
        </w:rPr>
        <w:t xml:space="preserve">de </w:t>
      </w:r>
      <w:r w:rsidR="00E91B4E" w:rsidRPr="003B1136">
        <w:rPr>
          <w:rFonts w:ascii="Palatino Linotype" w:hAnsi="Palatino Linotype"/>
        </w:rPr>
        <w:t>dos mil diecinueve</w:t>
      </w:r>
      <w:r w:rsidR="00807ED7" w:rsidRPr="003B1136">
        <w:rPr>
          <w:rFonts w:ascii="Palatino Linotype" w:eastAsia="Calibri" w:hAnsi="Palatino Linotype" w:cs="Arial"/>
        </w:rPr>
        <w:t xml:space="preserve">, </w:t>
      </w:r>
      <w:r w:rsidR="00807ED7" w:rsidRPr="003B1136">
        <w:rPr>
          <w:rFonts w:ascii="Palatino Linotype" w:hAnsi="Palatino Linotype" w:cs="Arial"/>
        </w:rPr>
        <w:t xml:space="preserve">de tal forma que el plazo para interponer el recurso de revisión transcurrió del día </w:t>
      </w:r>
      <w:r w:rsidR="00CA773E" w:rsidRPr="003B1136">
        <w:rPr>
          <w:rFonts w:ascii="Palatino Linotype" w:eastAsia="Calibri" w:hAnsi="Palatino Linotype" w:cs="Arial"/>
        </w:rPr>
        <w:t>d</w:t>
      </w:r>
      <w:r w:rsidR="00154078" w:rsidRPr="003B1136">
        <w:rPr>
          <w:rFonts w:ascii="Palatino Linotype" w:eastAsia="Calibri" w:hAnsi="Palatino Linotype" w:cs="Arial"/>
        </w:rPr>
        <w:t xml:space="preserve">ieciocho </w:t>
      </w:r>
      <w:r w:rsidR="00807ED7" w:rsidRPr="003B1136">
        <w:rPr>
          <w:rFonts w:ascii="Palatino Linotype" w:eastAsia="Calibri" w:hAnsi="Palatino Linotype" w:cs="Arial"/>
        </w:rPr>
        <w:t>(</w:t>
      </w:r>
      <w:r w:rsidR="00154078" w:rsidRPr="003B1136">
        <w:rPr>
          <w:rFonts w:ascii="Palatino Linotype" w:eastAsia="Calibri" w:hAnsi="Palatino Linotype" w:cs="Arial"/>
        </w:rPr>
        <w:t>18</w:t>
      </w:r>
      <w:r w:rsidR="00807ED7" w:rsidRPr="003B1136">
        <w:rPr>
          <w:rFonts w:ascii="Palatino Linotype" w:eastAsia="Calibri" w:hAnsi="Palatino Linotype" w:cs="Arial"/>
        </w:rPr>
        <w:t>)</w:t>
      </w:r>
      <w:r w:rsidR="00807ED7" w:rsidRPr="003B1136">
        <w:rPr>
          <w:rFonts w:ascii="Palatino Linotype" w:hAnsi="Palatino Linotype" w:cs="Arial"/>
        </w:rPr>
        <w:t xml:space="preserve"> </w:t>
      </w:r>
      <w:r w:rsidR="002E22A4" w:rsidRPr="003B1136">
        <w:rPr>
          <w:rFonts w:ascii="Palatino Linotype" w:hAnsi="Palatino Linotype"/>
        </w:rPr>
        <w:t xml:space="preserve">de </w:t>
      </w:r>
      <w:r w:rsidR="005D38C8" w:rsidRPr="003B1136">
        <w:rPr>
          <w:rFonts w:ascii="Palatino Linotype" w:hAnsi="Palatino Linotype"/>
        </w:rPr>
        <w:t>septiembre</w:t>
      </w:r>
      <w:r w:rsidR="00216B6F" w:rsidRPr="003B1136">
        <w:rPr>
          <w:rFonts w:ascii="Palatino Linotype" w:hAnsi="Palatino Linotype"/>
        </w:rPr>
        <w:t xml:space="preserve"> </w:t>
      </w:r>
      <w:r w:rsidR="00807ED7" w:rsidRPr="003B1136">
        <w:rPr>
          <w:rFonts w:ascii="Palatino Linotype" w:hAnsi="Palatino Linotype" w:cs="Arial"/>
        </w:rPr>
        <w:t xml:space="preserve">al </w:t>
      </w:r>
      <w:r w:rsidR="00154078" w:rsidRPr="003B1136">
        <w:rPr>
          <w:rFonts w:ascii="Palatino Linotype" w:hAnsi="Palatino Linotype" w:cs="Arial"/>
        </w:rPr>
        <w:t>ocho</w:t>
      </w:r>
      <w:r w:rsidR="00216B6F" w:rsidRPr="003B1136">
        <w:rPr>
          <w:rFonts w:ascii="Palatino Linotype" w:hAnsi="Palatino Linotype" w:cs="Arial"/>
        </w:rPr>
        <w:t xml:space="preserve"> </w:t>
      </w:r>
      <w:r w:rsidR="00807ED7" w:rsidRPr="003B1136">
        <w:rPr>
          <w:rFonts w:ascii="Palatino Linotype" w:hAnsi="Palatino Linotype" w:cs="Arial"/>
        </w:rPr>
        <w:t>(</w:t>
      </w:r>
      <w:r w:rsidR="00154078" w:rsidRPr="003B1136">
        <w:rPr>
          <w:rFonts w:ascii="Palatino Linotype" w:hAnsi="Palatino Linotype" w:cs="Arial"/>
        </w:rPr>
        <w:t>08</w:t>
      </w:r>
      <w:r w:rsidR="00807ED7" w:rsidRPr="003B1136">
        <w:rPr>
          <w:rFonts w:ascii="Palatino Linotype" w:hAnsi="Palatino Linotype" w:cs="Arial"/>
        </w:rPr>
        <w:t>) de</w:t>
      </w:r>
      <w:r w:rsidR="00216B6F" w:rsidRPr="003B1136">
        <w:rPr>
          <w:rFonts w:ascii="Palatino Linotype" w:hAnsi="Palatino Linotype" w:cs="Arial"/>
        </w:rPr>
        <w:t xml:space="preserve"> </w:t>
      </w:r>
      <w:r w:rsidR="00154078" w:rsidRPr="003B1136">
        <w:rPr>
          <w:rFonts w:ascii="Palatino Linotype" w:hAnsi="Palatino Linotype" w:cs="Arial"/>
        </w:rPr>
        <w:t>octu</w:t>
      </w:r>
      <w:r w:rsidR="00216B6F" w:rsidRPr="003B1136">
        <w:rPr>
          <w:rFonts w:ascii="Palatino Linotype" w:hAnsi="Palatino Linotype" w:cs="Arial"/>
        </w:rPr>
        <w:t>bre</w:t>
      </w:r>
      <w:r w:rsidR="00807ED7" w:rsidRPr="003B1136">
        <w:rPr>
          <w:rFonts w:ascii="Palatino Linotype" w:hAnsi="Palatino Linotype" w:cs="Arial"/>
        </w:rPr>
        <w:t xml:space="preserve"> de dos mil diecinueve;</w:t>
      </w:r>
      <w:r w:rsidR="00807ED7" w:rsidRPr="003B1136">
        <w:rPr>
          <w:rFonts w:ascii="Palatino Linotype" w:eastAsia="Calibri" w:hAnsi="Palatino Linotype" w:cs="Arial"/>
        </w:rPr>
        <w:t xml:space="preserve"> </w:t>
      </w:r>
      <w:r w:rsidR="00807ED7" w:rsidRPr="003B1136">
        <w:rPr>
          <w:rFonts w:ascii="Palatino Linotype" w:hAnsi="Palatino Linotype" w:cs="Arial"/>
        </w:rPr>
        <w:t xml:space="preserve">por lo que si presentó su inconformidad el día </w:t>
      </w:r>
      <w:r w:rsidR="00CA773E" w:rsidRPr="003B1136">
        <w:rPr>
          <w:rFonts w:ascii="Palatino Linotype" w:eastAsia="Calibri" w:hAnsi="Palatino Linotype" w:cs="Arial"/>
        </w:rPr>
        <w:t>veinte (20)</w:t>
      </w:r>
      <w:r w:rsidR="00CA773E" w:rsidRPr="003B1136">
        <w:rPr>
          <w:rFonts w:ascii="Palatino Linotype" w:hAnsi="Palatino Linotype" w:cs="Arial"/>
        </w:rPr>
        <w:t xml:space="preserve"> </w:t>
      </w:r>
      <w:r w:rsidR="00CA773E" w:rsidRPr="003B1136">
        <w:rPr>
          <w:rFonts w:ascii="Palatino Linotype" w:hAnsi="Palatino Linotype"/>
        </w:rPr>
        <w:t>de septiembre</w:t>
      </w:r>
      <w:r w:rsidR="00807ED7" w:rsidRPr="003B1136">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154078" w:rsidRPr="003B1136">
        <w:rPr>
          <w:rFonts w:ascii="Palatino Linotype" w:hAnsi="Palatino Linotype" w:cs="Arial"/>
          <w:color w:val="000000" w:themeColor="text1"/>
        </w:rPr>
        <w:t xml:space="preserve">éste se encuentra dentro de los márgenes temporales previstos en el artículo 178 de la </w:t>
      </w:r>
      <w:r w:rsidR="00154078" w:rsidRPr="003B1136">
        <w:rPr>
          <w:rFonts w:ascii="Palatino Linotype" w:hAnsi="Palatino Linotype" w:cs="Arial"/>
          <w:b/>
          <w:color w:val="000000" w:themeColor="text1"/>
        </w:rPr>
        <w:t>Ley de Transparencia y Acceso a la Información Pública del Estado de México y Municipios.</w:t>
      </w:r>
    </w:p>
    <w:p w14:paraId="1518142A" w14:textId="77777777" w:rsidR="00154078" w:rsidRPr="003B1136" w:rsidRDefault="00154078" w:rsidP="003B1136">
      <w:pPr>
        <w:pStyle w:val="Prrafodelista"/>
        <w:tabs>
          <w:tab w:val="left" w:pos="567"/>
        </w:tabs>
        <w:spacing w:before="240" w:after="240" w:line="360" w:lineRule="auto"/>
        <w:ind w:left="0"/>
        <w:jc w:val="both"/>
        <w:rPr>
          <w:rFonts w:ascii="Palatino Linotype" w:hAnsi="Palatino Linotype" w:cs="Arial"/>
        </w:rPr>
      </w:pPr>
    </w:p>
    <w:p w14:paraId="57CA455B" w14:textId="77777777" w:rsidR="00154078" w:rsidRPr="003B1136" w:rsidRDefault="00154078" w:rsidP="003B1136">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3B1136">
        <w:rPr>
          <w:rFonts w:ascii="Palatino Linotype" w:eastAsia="Calibri" w:hAnsi="Palatino Linotype" w:cs="Arial"/>
          <w:color w:val="000000" w:themeColor="text1"/>
        </w:rPr>
        <w:t xml:space="preserve">Por otro lado, el escrito contiene las formalidades previstas por el artículo 180 último párrafo de la </w:t>
      </w:r>
      <w:r w:rsidRPr="003B1136">
        <w:rPr>
          <w:rFonts w:ascii="Palatino Linotype" w:hAnsi="Palatino Linotype" w:cs="Arial"/>
          <w:b/>
          <w:color w:val="000000" w:themeColor="text1"/>
        </w:rPr>
        <w:t>Ley de Transparencia y Acceso a la Información Pública del Estado de México y Municipios</w:t>
      </w:r>
      <w:r w:rsidRPr="003B1136">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5AAB5A90" w14:textId="77777777" w:rsidR="000361B3" w:rsidRPr="003B1136" w:rsidRDefault="000361B3" w:rsidP="003B1136">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D50840B" w14:textId="77777777" w:rsidR="005D38C8" w:rsidRPr="003B1136" w:rsidRDefault="005D38C8" w:rsidP="003B1136">
      <w:pPr>
        <w:pStyle w:val="Ttulo2"/>
        <w:spacing w:before="0" w:line="360" w:lineRule="auto"/>
        <w:rPr>
          <w:b w:val="0"/>
          <w:szCs w:val="24"/>
        </w:rPr>
      </w:pPr>
      <w:bookmarkStart w:id="71" w:name="_Toc473812226"/>
      <w:bookmarkStart w:id="72" w:name="_Toc482887019"/>
      <w:bookmarkStart w:id="73" w:name="_Toc17311660"/>
      <w:bookmarkStart w:id="74" w:name="_Toc25237013"/>
      <w:r w:rsidRPr="003B1136">
        <w:rPr>
          <w:szCs w:val="24"/>
        </w:rPr>
        <w:t xml:space="preserve">TERCERO. Del planteamiento de la </w:t>
      </w:r>
      <w:proofErr w:type="spellStart"/>
      <w:r w:rsidRPr="003B1136">
        <w:rPr>
          <w:szCs w:val="24"/>
        </w:rPr>
        <w:t>litis</w:t>
      </w:r>
      <w:proofErr w:type="spellEnd"/>
      <w:r w:rsidRPr="003B1136">
        <w:rPr>
          <w:szCs w:val="24"/>
        </w:rPr>
        <w:t>.</w:t>
      </w:r>
      <w:bookmarkEnd w:id="71"/>
      <w:bookmarkEnd w:id="72"/>
      <w:bookmarkEnd w:id="73"/>
      <w:bookmarkEnd w:id="74"/>
    </w:p>
    <w:p w14:paraId="0305E352" w14:textId="26FA9D22" w:rsidR="005D38C8" w:rsidRPr="003B1136" w:rsidRDefault="005D38C8" w:rsidP="003B1136">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B1136">
        <w:rPr>
          <w:rFonts w:ascii="Palatino Linotype" w:hAnsi="Palatino Linotype"/>
          <w:color w:val="000000" w:themeColor="text1"/>
        </w:rPr>
        <w:t xml:space="preserve">En términos generales </w:t>
      </w:r>
      <w:r w:rsidRPr="003B1136">
        <w:rPr>
          <w:rFonts w:ascii="Palatino Linotype" w:hAnsi="Palatino Linotype" w:cs="Arial"/>
          <w:color w:val="000000" w:themeColor="text1"/>
        </w:rPr>
        <w:t xml:space="preserve">el particular </w:t>
      </w:r>
      <w:r w:rsidRPr="003B1136">
        <w:rPr>
          <w:rFonts w:ascii="Palatino Linotype" w:hAnsi="Palatino Linotype"/>
          <w:color w:val="000000" w:themeColor="text1"/>
        </w:rPr>
        <w:t xml:space="preserve">se inconforma porque </w:t>
      </w:r>
      <w:r w:rsidR="000361B3" w:rsidRPr="003B1136">
        <w:rPr>
          <w:rFonts w:ascii="Palatino Linotype" w:hAnsi="Palatino Linotype"/>
          <w:color w:val="000000" w:themeColor="text1"/>
        </w:rPr>
        <w:t>a su consideración</w:t>
      </w:r>
      <w:r w:rsidRPr="003B1136">
        <w:rPr>
          <w:rFonts w:ascii="Palatino Linotype" w:hAnsi="Palatino Linotype"/>
          <w:color w:val="000000" w:themeColor="text1"/>
        </w:rPr>
        <w:t xml:space="preserve"> el </w:t>
      </w:r>
      <w:r w:rsidRPr="003B1136">
        <w:rPr>
          <w:rFonts w:ascii="Palatino Linotype" w:hAnsi="Palatino Linotype"/>
          <w:b/>
          <w:color w:val="000000" w:themeColor="text1"/>
        </w:rPr>
        <w:t>SUJETO OBLIGADO</w:t>
      </w:r>
      <w:r w:rsidRPr="003B1136">
        <w:rPr>
          <w:rFonts w:ascii="Palatino Linotype" w:hAnsi="Palatino Linotype"/>
          <w:color w:val="000000" w:themeColor="text1"/>
        </w:rPr>
        <w:t xml:space="preserve"> </w:t>
      </w:r>
      <w:bookmarkStart w:id="75" w:name="_Toc505797115"/>
      <w:r w:rsidR="000361B3" w:rsidRPr="003B1136">
        <w:rPr>
          <w:rFonts w:ascii="Palatino Linotype" w:hAnsi="Palatino Linotype"/>
          <w:color w:val="000000" w:themeColor="text1"/>
        </w:rPr>
        <w:t>no entrega la información solicitada</w:t>
      </w:r>
      <w:r w:rsidRPr="003B1136">
        <w:rPr>
          <w:rFonts w:ascii="Palatino Linotype" w:hAnsi="Palatino Linotype"/>
          <w:color w:val="000000" w:themeColor="text1"/>
        </w:rPr>
        <w:t xml:space="preserve">, </w:t>
      </w:r>
      <w:r w:rsidRPr="003B1136">
        <w:rPr>
          <w:rFonts w:ascii="Palatino Linotype" w:hAnsi="Palatino Linotype" w:cs="Arial"/>
        </w:rPr>
        <w:t xml:space="preserve">de este modo, se actualiza la causal de procedencia del recurso de revisión establecida en el artículo 179, fracción </w:t>
      </w:r>
      <w:r w:rsidR="000361B3" w:rsidRPr="003B1136">
        <w:rPr>
          <w:rFonts w:ascii="Palatino Linotype" w:hAnsi="Palatino Linotype" w:cs="Arial"/>
        </w:rPr>
        <w:t>I</w:t>
      </w:r>
      <w:r w:rsidRPr="003B1136">
        <w:rPr>
          <w:rFonts w:ascii="Palatino Linotype" w:hAnsi="Palatino Linotype" w:cs="Arial"/>
        </w:rPr>
        <w:t xml:space="preserve"> de la </w:t>
      </w:r>
      <w:r w:rsidRPr="003B1136">
        <w:rPr>
          <w:rFonts w:ascii="Palatino Linotype" w:hAnsi="Palatino Linotype" w:cs="Arial"/>
          <w:b/>
        </w:rPr>
        <w:t>Ley de Transparencia y Acceso a la Información Pública del Estado de México y Municipios.</w:t>
      </w:r>
    </w:p>
    <w:bookmarkEnd w:id="75"/>
    <w:p w14:paraId="1A61E70E" w14:textId="64288262" w:rsidR="005D38C8" w:rsidRPr="003B1136" w:rsidRDefault="005D38C8" w:rsidP="003B1136">
      <w:pPr>
        <w:pStyle w:val="Prrafodelista"/>
        <w:numPr>
          <w:ilvl w:val="0"/>
          <w:numId w:val="1"/>
        </w:numPr>
        <w:spacing w:before="240" w:after="240" w:line="360" w:lineRule="auto"/>
        <w:ind w:left="0" w:right="49" w:firstLine="0"/>
        <w:jc w:val="both"/>
        <w:rPr>
          <w:rFonts w:ascii="Palatino Linotype" w:eastAsia="Times New Roman" w:hAnsi="Palatino Linotype" w:cs="Arial"/>
          <w:i/>
          <w:iCs/>
          <w:lang w:val="es-ES" w:eastAsia="es-MX"/>
        </w:rPr>
      </w:pPr>
      <w:r w:rsidRPr="003B1136">
        <w:rPr>
          <w:rFonts w:ascii="Palatino Linotype" w:eastAsia="Calibri" w:hAnsi="Palatino Linotype" w:cs="Arial"/>
        </w:rPr>
        <w:lastRenderedPageBreak/>
        <w:t xml:space="preserve">Cabe señalar </w:t>
      </w:r>
      <w:r w:rsidRPr="003B1136">
        <w:rPr>
          <w:rFonts w:ascii="Palatino Linotype" w:hAnsi="Palatino Linotype" w:cs="Arial"/>
        </w:rPr>
        <w:t xml:space="preserve">que </w:t>
      </w:r>
      <w:r w:rsidRPr="003B1136">
        <w:rPr>
          <w:rFonts w:ascii="Palatino Linotype" w:eastAsia="Times New Roman" w:hAnsi="Palatino Linotype" w:cs="Arial"/>
          <w:lang w:val="es-ES"/>
        </w:rPr>
        <w:t>e</w:t>
      </w:r>
      <w:r w:rsidRPr="003B1136">
        <w:rPr>
          <w:rFonts w:ascii="Palatino Linotype" w:eastAsia="Calibri" w:hAnsi="Palatino Linotype" w:cs="Arial"/>
          <w:lang w:val="es-ES"/>
        </w:rPr>
        <w:t xml:space="preserve">l </w:t>
      </w:r>
      <w:r w:rsidRPr="003B1136">
        <w:rPr>
          <w:rFonts w:ascii="Palatino Linotype" w:hAnsi="Palatino Linotype" w:cs="Arial"/>
          <w:b/>
        </w:rPr>
        <w:t>SUJETO OBLIGADO</w:t>
      </w:r>
      <w:r w:rsidRPr="003B1136">
        <w:rPr>
          <w:rFonts w:ascii="Palatino Linotype" w:hAnsi="Palatino Linotype" w:cs="Arial"/>
        </w:rPr>
        <w:t xml:space="preserve"> rindió su Informe justificado </w:t>
      </w:r>
      <w:r w:rsidRPr="003B1136">
        <w:rPr>
          <w:rFonts w:ascii="Palatino Linotype" w:hAnsi="Palatino Linotype"/>
        </w:rPr>
        <w:t>para manifestar lo que a Derecho le asistiera y conviniera</w:t>
      </w:r>
      <w:r w:rsidR="000361B3" w:rsidRPr="003B1136">
        <w:rPr>
          <w:rFonts w:ascii="Palatino Linotype" w:hAnsi="Palatino Linotype"/>
        </w:rPr>
        <w:t>, sin embargo el mismo confirma su respuesta inicial.</w:t>
      </w:r>
    </w:p>
    <w:p w14:paraId="38E9D396" w14:textId="77777777" w:rsidR="005D38C8" w:rsidRPr="003B1136" w:rsidRDefault="005D38C8" w:rsidP="003B1136">
      <w:pPr>
        <w:pStyle w:val="Prrafodelista"/>
        <w:tabs>
          <w:tab w:val="left" w:pos="567"/>
        </w:tabs>
        <w:spacing w:before="240" w:after="240" w:line="360" w:lineRule="auto"/>
        <w:ind w:left="0"/>
        <w:jc w:val="both"/>
        <w:rPr>
          <w:rFonts w:ascii="Palatino Linotype" w:hAnsi="Palatino Linotype"/>
        </w:rPr>
      </w:pPr>
    </w:p>
    <w:p w14:paraId="7D66F09D" w14:textId="472DD083" w:rsidR="005D38C8" w:rsidRPr="003B1136" w:rsidRDefault="005D38C8" w:rsidP="003B1136">
      <w:pPr>
        <w:pStyle w:val="Prrafodelista"/>
        <w:numPr>
          <w:ilvl w:val="0"/>
          <w:numId w:val="1"/>
        </w:numPr>
        <w:tabs>
          <w:tab w:val="left" w:pos="567"/>
        </w:tabs>
        <w:spacing w:before="240" w:after="240" w:line="360" w:lineRule="auto"/>
        <w:ind w:left="0" w:firstLine="0"/>
        <w:jc w:val="both"/>
        <w:rPr>
          <w:rFonts w:ascii="Palatino Linotype" w:hAnsi="Palatino Linotype"/>
        </w:rPr>
      </w:pPr>
      <w:r w:rsidRPr="003B1136">
        <w:rPr>
          <w:rFonts w:ascii="Palatino Linotype" w:eastAsia="Times New Roman" w:hAnsi="Palatino Linotype" w:cs="Arial"/>
          <w:color w:val="000000" w:themeColor="text1"/>
        </w:rPr>
        <w:t xml:space="preserve">En dichas condiciones, la </w:t>
      </w:r>
      <w:proofErr w:type="spellStart"/>
      <w:r w:rsidRPr="003B1136">
        <w:rPr>
          <w:rFonts w:ascii="Palatino Linotype" w:eastAsia="Times New Roman" w:hAnsi="Palatino Linotype" w:cs="Arial"/>
          <w:i/>
          <w:color w:val="000000" w:themeColor="text1"/>
        </w:rPr>
        <w:t>litis</w:t>
      </w:r>
      <w:proofErr w:type="spellEnd"/>
      <w:r w:rsidRPr="003B1136">
        <w:rPr>
          <w:rFonts w:ascii="Palatino Linotype" w:eastAsia="Times New Roman" w:hAnsi="Palatino Linotype" w:cs="Arial"/>
          <w:color w:val="000000" w:themeColor="text1"/>
        </w:rPr>
        <w:t xml:space="preserve"> a resolver en este recurso se circunscribe a determinar si es procedente ordenar que se entregue información adicional a la ya enviada por el </w:t>
      </w:r>
      <w:r w:rsidRPr="003B1136">
        <w:rPr>
          <w:rFonts w:ascii="Palatino Linotype" w:eastAsia="Times New Roman" w:hAnsi="Palatino Linotype" w:cs="Arial"/>
          <w:b/>
          <w:color w:val="000000" w:themeColor="text1"/>
        </w:rPr>
        <w:t>SUJETO OBLIGADO</w:t>
      </w:r>
      <w:r w:rsidRPr="003B1136">
        <w:rPr>
          <w:rFonts w:ascii="Palatino Linotype" w:eastAsia="Times New Roman" w:hAnsi="Palatino Linotype" w:cs="Arial"/>
          <w:color w:val="000000" w:themeColor="text1"/>
        </w:rPr>
        <w:t>, y si resultan fundadas las razones o motivos de inconformidad.</w:t>
      </w:r>
    </w:p>
    <w:p w14:paraId="02930947" w14:textId="77777777" w:rsidR="005D38C8" w:rsidRPr="003B1136" w:rsidRDefault="005D38C8" w:rsidP="003B1136">
      <w:pPr>
        <w:pStyle w:val="Prrafodelista"/>
        <w:spacing w:line="360" w:lineRule="auto"/>
        <w:ind w:left="0"/>
        <w:jc w:val="both"/>
        <w:rPr>
          <w:rFonts w:ascii="Palatino Linotype" w:hAnsi="Palatino Linotype"/>
          <w:b/>
          <w:color w:val="000000" w:themeColor="text1"/>
        </w:rPr>
      </w:pPr>
    </w:p>
    <w:p w14:paraId="5DD787E3" w14:textId="77777777" w:rsidR="005D38C8" w:rsidRPr="003B1136" w:rsidRDefault="005D38C8" w:rsidP="003B1136">
      <w:pPr>
        <w:pStyle w:val="Ttulo2"/>
        <w:spacing w:line="360" w:lineRule="auto"/>
        <w:rPr>
          <w:szCs w:val="24"/>
        </w:rPr>
      </w:pPr>
      <w:bookmarkStart w:id="76" w:name="_Toc503429775"/>
      <w:bookmarkStart w:id="77" w:name="_Toc505889807"/>
      <w:bookmarkStart w:id="78" w:name="_Toc508908146"/>
      <w:bookmarkStart w:id="79" w:name="_Toc17311661"/>
      <w:bookmarkStart w:id="80" w:name="_Toc25237014"/>
      <w:bookmarkStart w:id="81" w:name="_Toc482887020"/>
      <w:r w:rsidRPr="003B1136">
        <w:rPr>
          <w:szCs w:val="24"/>
        </w:rPr>
        <w:t>CUARTO. Del estudio y resolución del asunto.</w:t>
      </w:r>
      <w:bookmarkEnd w:id="76"/>
      <w:bookmarkEnd w:id="77"/>
      <w:bookmarkEnd w:id="78"/>
      <w:bookmarkEnd w:id="79"/>
      <w:bookmarkEnd w:id="80"/>
    </w:p>
    <w:p w14:paraId="3084F7EB" w14:textId="77777777" w:rsidR="005D38C8" w:rsidRPr="003B1136" w:rsidRDefault="005D38C8" w:rsidP="003B1136">
      <w:pPr>
        <w:spacing w:line="360" w:lineRule="auto"/>
        <w:rPr>
          <w:rFonts w:ascii="Palatino Linotype" w:hAnsi="Palatino Linotype"/>
          <w:lang w:val="es-MX" w:eastAsia="en-US"/>
        </w:rPr>
      </w:pPr>
    </w:p>
    <w:p w14:paraId="7827C4CA" w14:textId="4F3D8504" w:rsidR="005D38C8" w:rsidRPr="003B1136" w:rsidRDefault="005D38C8" w:rsidP="003B1136">
      <w:pPr>
        <w:pStyle w:val="Ttulo2"/>
        <w:spacing w:line="360" w:lineRule="auto"/>
        <w:rPr>
          <w:szCs w:val="24"/>
        </w:rPr>
      </w:pPr>
      <w:bookmarkStart w:id="82" w:name="_Toc17311662"/>
      <w:bookmarkStart w:id="83" w:name="_Toc25237015"/>
      <w:bookmarkEnd w:id="81"/>
      <w:r w:rsidRPr="003B1136">
        <w:rPr>
          <w:szCs w:val="24"/>
        </w:rPr>
        <w:t>I. De la respuesta enviad</w:t>
      </w:r>
      <w:r w:rsidR="00667C24" w:rsidRPr="003B1136">
        <w:rPr>
          <w:szCs w:val="24"/>
        </w:rPr>
        <w:t>a</w:t>
      </w:r>
      <w:r w:rsidRPr="003B1136">
        <w:rPr>
          <w:szCs w:val="24"/>
        </w:rPr>
        <w:t>.</w:t>
      </w:r>
      <w:bookmarkEnd w:id="82"/>
      <w:bookmarkEnd w:id="83"/>
    </w:p>
    <w:p w14:paraId="28B57218" w14:textId="77777777" w:rsidR="005D38C8" w:rsidRPr="003B1136" w:rsidRDefault="005D38C8" w:rsidP="003B1136">
      <w:pPr>
        <w:spacing w:line="360" w:lineRule="auto"/>
        <w:rPr>
          <w:rFonts w:ascii="Palatino Linotype" w:hAnsi="Palatino Linotype"/>
          <w:lang w:val="es-MX" w:eastAsia="en-US"/>
        </w:rPr>
      </w:pPr>
    </w:p>
    <w:p w14:paraId="47F45A48" w14:textId="1E6AD198" w:rsidR="0025475D" w:rsidRPr="003B1136" w:rsidRDefault="005D38C8" w:rsidP="003B1136">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3B1136">
        <w:rPr>
          <w:rFonts w:ascii="Palatino Linotype" w:hAnsi="Palatino Linotype" w:cs="Arial"/>
        </w:rPr>
        <w:t xml:space="preserve">Es menester reiterar que </w:t>
      </w:r>
      <w:r w:rsidRPr="003B1136">
        <w:rPr>
          <w:rFonts w:ascii="Palatino Linotype" w:hAnsi="Palatino Linotype"/>
          <w:color w:val="000000"/>
        </w:rPr>
        <w:t xml:space="preserve">en la solicitud </w:t>
      </w:r>
      <w:r w:rsidR="0025475D" w:rsidRPr="003B1136">
        <w:rPr>
          <w:rFonts w:ascii="Palatino Linotype" w:hAnsi="Palatino Linotype" w:cs="Arial"/>
          <w:b/>
          <w:color w:val="000000" w:themeColor="text1"/>
        </w:rPr>
        <w:t>00007/IMEPI/IP/2019</w:t>
      </w:r>
      <w:r w:rsidR="0025475D" w:rsidRPr="003B1136">
        <w:rPr>
          <w:rFonts w:ascii="Palatino Linotype" w:hAnsi="Palatino Linotype"/>
          <w:bCs/>
          <w:color w:val="000000" w:themeColor="text1"/>
        </w:rPr>
        <w:t xml:space="preserve"> </w:t>
      </w:r>
      <w:r w:rsidRPr="003B1136">
        <w:rPr>
          <w:rFonts w:ascii="Palatino Linotype" w:hAnsi="Palatino Linotype"/>
          <w:bCs/>
          <w:color w:val="000000" w:themeColor="text1"/>
        </w:rPr>
        <w:t>s</w:t>
      </w:r>
      <w:r w:rsidRPr="003B1136">
        <w:rPr>
          <w:rFonts w:ascii="Palatino Linotype" w:hAnsi="Palatino Linotype" w:cs="Arial"/>
        </w:rPr>
        <w:t xml:space="preserve">e requirió </w:t>
      </w:r>
      <w:r w:rsidR="00AB7E99" w:rsidRPr="003B1136">
        <w:rPr>
          <w:rFonts w:ascii="Palatino Linotype" w:hAnsi="Palatino Linotype" w:cs="Arial"/>
        </w:rPr>
        <w:t>a través de cuestionamientos</w:t>
      </w:r>
      <w:r w:rsidR="0025475D" w:rsidRPr="003B1136">
        <w:rPr>
          <w:rFonts w:ascii="Palatino Linotype" w:hAnsi="Palatino Linotype" w:cs="Arial"/>
        </w:rPr>
        <w:t xml:space="preserve"> la siguiente </w:t>
      </w:r>
      <w:r w:rsidR="0025475D" w:rsidRPr="003B1136">
        <w:rPr>
          <w:rFonts w:ascii="Palatino Linotype" w:hAnsi="Palatino Linotype"/>
        </w:rPr>
        <w:t>información:</w:t>
      </w:r>
    </w:p>
    <w:p w14:paraId="0B3F2076" w14:textId="77777777" w:rsidR="0025475D" w:rsidRPr="003B1136" w:rsidRDefault="0025475D" w:rsidP="003B1136">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0D2AB944" w14:textId="7B2B0983" w:rsidR="00AB7E99" w:rsidRPr="003B1136" w:rsidRDefault="0025475D" w:rsidP="003B1136">
      <w:pPr>
        <w:pStyle w:val="Prrafodelista"/>
        <w:numPr>
          <w:ilvl w:val="2"/>
          <w:numId w:val="1"/>
        </w:numPr>
        <w:shd w:val="clear" w:color="auto" w:fill="FFFFFF"/>
        <w:tabs>
          <w:tab w:val="left" w:pos="567"/>
        </w:tabs>
        <w:spacing w:line="360" w:lineRule="auto"/>
        <w:ind w:left="567" w:right="567" w:firstLine="0"/>
        <w:jc w:val="both"/>
        <w:rPr>
          <w:rFonts w:ascii="Palatino Linotype" w:hAnsi="Palatino Linotype"/>
        </w:rPr>
      </w:pPr>
      <w:r w:rsidRPr="003B1136">
        <w:rPr>
          <w:rFonts w:ascii="Palatino Linotype" w:hAnsi="Palatino Linotype"/>
        </w:rPr>
        <w:t>R</w:t>
      </w:r>
      <w:r w:rsidR="00AB7E99" w:rsidRPr="003B1136">
        <w:rPr>
          <w:rFonts w:ascii="Palatino Linotype" w:hAnsi="Palatino Linotype"/>
        </w:rPr>
        <w:t xml:space="preserve">especto </w:t>
      </w:r>
      <w:r w:rsidR="000361B3" w:rsidRPr="003B1136">
        <w:rPr>
          <w:rFonts w:ascii="Palatino Linotype" w:hAnsi="Palatino Linotype"/>
          <w:bCs/>
          <w:color w:val="000000" w:themeColor="text1"/>
        </w:rPr>
        <w:t xml:space="preserve">de la entrega de apoyos </w:t>
      </w:r>
      <w:r w:rsidR="00AB7E99" w:rsidRPr="003B1136">
        <w:rPr>
          <w:rFonts w:ascii="Palatino Linotype" w:hAnsi="Palatino Linotype"/>
          <w:bCs/>
          <w:color w:val="000000" w:themeColor="text1"/>
        </w:rPr>
        <w:t>económicos</w:t>
      </w:r>
      <w:r w:rsidR="000361B3" w:rsidRPr="003B1136">
        <w:rPr>
          <w:rFonts w:ascii="Palatino Linotype" w:hAnsi="Palatino Linotype"/>
          <w:bCs/>
          <w:color w:val="000000" w:themeColor="text1"/>
        </w:rPr>
        <w:t xml:space="preserve"> </w:t>
      </w:r>
      <w:r w:rsidR="00AB7E99" w:rsidRPr="003B1136">
        <w:rPr>
          <w:rFonts w:ascii="Palatino Linotype" w:hAnsi="Palatino Linotype"/>
        </w:rPr>
        <w:t xml:space="preserve">realizados por la </w:t>
      </w:r>
      <w:r w:rsidRPr="003B1136">
        <w:rPr>
          <w:rFonts w:ascii="Palatino Linotype" w:hAnsi="Palatino Linotype"/>
          <w:b/>
        </w:rPr>
        <w:t>Comisión Interna del Instituto Mexiquense de la Pirotecnia para “Estudiar y dictaminar la asignación de apoyos al sector pirotécnico con objeto social”</w:t>
      </w:r>
      <w:r w:rsidR="00AB67E2" w:rsidRPr="003B1136">
        <w:rPr>
          <w:rFonts w:ascii="Palatino Linotype" w:hAnsi="Palatino Linotype"/>
        </w:rPr>
        <w:t xml:space="preserve">, </w:t>
      </w:r>
      <w:r w:rsidR="00AB7E99" w:rsidRPr="003B1136">
        <w:rPr>
          <w:rFonts w:ascii="Palatino Linotype" w:hAnsi="Palatino Linotype"/>
        </w:rPr>
        <w:t xml:space="preserve">para la implementación de medidas de seguridad en instalaciones (talleres) </w:t>
      </w:r>
      <w:r w:rsidR="000361B3" w:rsidRPr="003B1136">
        <w:rPr>
          <w:rFonts w:ascii="Palatino Linotype" w:hAnsi="Palatino Linotype"/>
        </w:rPr>
        <w:t xml:space="preserve">a artesanos </w:t>
      </w:r>
      <w:r w:rsidR="00AB7E99" w:rsidRPr="003B1136">
        <w:rPr>
          <w:rFonts w:ascii="Palatino Linotype" w:hAnsi="Palatino Linotype"/>
        </w:rPr>
        <w:t>pirotécnicos</w:t>
      </w:r>
      <w:r w:rsidR="000361B3" w:rsidRPr="003B1136">
        <w:rPr>
          <w:rFonts w:ascii="Palatino Linotype" w:hAnsi="Palatino Linotype"/>
        </w:rPr>
        <w:t xml:space="preserve"> del </w:t>
      </w:r>
      <w:r w:rsidR="00AB7E99" w:rsidRPr="003B1136">
        <w:rPr>
          <w:rFonts w:ascii="Palatino Linotype" w:hAnsi="Palatino Linotype"/>
        </w:rPr>
        <w:t>Estado de México</w:t>
      </w:r>
      <w:r w:rsidR="000361B3" w:rsidRPr="003B1136">
        <w:rPr>
          <w:rFonts w:ascii="Palatino Linotype" w:hAnsi="Palatino Linotype"/>
        </w:rPr>
        <w:t xml:space="preserve"> 2018</w:t>
      </w:r>
      <w:r w:rsidR="00340EF0" w:rsidRPr="003B1136">
        <w:rPr>
          <w:rFonts w:ascii="Palatino Linotype" w:hAnsi="Palatino Linotype"/>
        </w:rPr>
        <w:t>:</w:t>
      </w:r>
    </w:p>
    <w:p w14:paraId="651DE2F7" w14:textId="338CFD1B" w:rsidR="00AB7E99" w:rsidRPr="003B1136" w:rsidRDefault="000361B3"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w:t>
      </w:r>
      <w:r w:rsidR="0025475D" w:rsidRPr="003B1136">
        <w:rPr>
          <w:rFonts w:ascii="Palatino Linotype" w:eastAsia="Times New Roman" w:hAnsi="Palatino Linotype" w:cs="Times New Roman"/>
          <w:lang w:val="es-MX" w:eastAsia="es-MX"/>
        </w:rPr>
        <w:t>Quién</w:t>
      </w:r>
      <w:r w:rsidRPr="003B1136">
        <w:rPr>
          <w:rFonts w:ascii="Palatino Linotype" w:eastAsia="Times New Roman" w:hAnsi="Palatino Linotype" w:cs="Times New Roman"/>
          <w:lang w:val="es-MX" w:eastAsia="es-MX"/>
        </w:rPr>
        <w:t xml:space="preserve"> conforma esta </w:t>
      </w:r>
      <w:r w:rsidR="0025475D" w:rsidRPr="003B1136">
        <w:rPr>
          <w:rFonts w:ascii="Palatino Linotype" w:eastAsia="Times New Roman" w:hAnsi="Palatino Linotype" w:cs="Times New Roman"/>
          <w:lang w:val="es-MX" w:eastAsia="es-MX"/>
        </w:rPr>
        <w:t>comisión</w:t>
      </w:r>
      <w:r w:rsidRPr="003B1136">
        <w:rPr>
          <w:rFonts w:ascii="Palatino Linotype" w:eastAsia="Times New Roman" w:hAnsi="Palatino Linotype" w:cs="Times New Roman"/>
          <w:lang w:val="es-MX" w:eastAsia="es-MX"/>
        </w:rPr>
        <w:t xml:space="preserve">? </w:t>
      </w:r>
    </w:p>
    <w:p w14:paraId="36EEDCF2" w14:textId="06C4488F" w:rsidR="0025475D" w:rsidRPr="003B1136" w:rsidRDefault="000361B3"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w:t>
      </w:r>
      <w:r w:rsidR="00D370B7" w:rsidRPr="003B1136">
        <w:rPr>
          <w:rFonts w:ascii="Palatino Linotype" w:eastAsia="Times New Roman" w:hAnsi="Palatino Linotype" w:cs="Times New Roman"/>
          <w:lang w:val="es-MX" w:eastAsia="es-MX"/>
        </w:rPr>
        <w:t>Qué</w:t>
      </w:r>
      <w:r w:rsidRPr="003B1136">
        <w:rPr>
          <w:rFonts w:ascii="Palatino Linotype" w:eastAsia="Times New Roman" w:hAnsi="Palatino Linotype" w:cs="Times New Roman"/>
          <w:lang w:val="es-MX" w:eastAsia="es-MX"/>
        </w:rPr>
        <w:t xml:space="preserve"> </w:t>
      </w:r>
      <w:r w:rsidR="0025475D" w:rsidRPr="003B1136">
        <w:rPr>
          <w:rFonts w:ascii="Palatino Linotype" w:eastAsia="Times New Roman" w:hAnsi="Palatino Linotype" w:cs="Times New Roman"/>
          <w:lang w:val="es-MX" w:eastAsia="es-MX"/>
        </w:rPr>
        <w:t>parámetros</w:t>
      </w:r>
      <w:r w:rsidRPr="003B1136">
        <w:rPr>
          <w:rFonts w:ascii="Palatino Linotype" w:eastAsia="Times New Roman" w:hAnsi="Palatino Linotype" w:cs="Times New Roman"/>
          <w:lang w:val="es-MX" w:eastAsia="es-MX"/>
        </w:rPr>
        <w:t xml:space="preserve"> o criterios determinan la </w:t>
      </w:r>
      <w:r w:rsidR="0025475D" w:rsidRPr="003B1136">
        <w:rPr>
          <w:rFonts w:ascii="Palatino Linotype" w:eastAsia="Times New Roman" w:hAnsi="Palatino Linotype" w:cs="Times New Roman"/>
          <w:lang w:val="es-MX" w:eastAsia="es-MX"/>
        </w:rPr>
        <w:t>asignación</w:t>
      </w:r>
      <w:r w:rsidRPr="003B1136">
        <w:rPr>
          <w:rFonts w:ascii="Palatino Linotype" w:eastAsia="Times New Roman" w:hAnsi="Palatino Linotype" w:cs="Times New Roman"/>
          <w:lang w:val="es-MX" w:eastAsia="es-MX"/>
        </w:rPr>
        <w:t xml:space="preserve"> para la entrega de apoyos? </w:t>
      </w:r>
    </w:p>
    <w:p w14:paraId="62409A10" w14:textId="2D76B13C" w:rsidR="0025475D" w:rsidRPr="003B1136" w:rsidRDefault="000361B3"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lastRenderedPageBreak/>
        <w:t>-¿</w:t>
      </w:r>
      <w:r w:rsidR="00AB67E2" w:rsidRPr="003B1136">
        <w:rPr>
          <w:rFonts w:ascii="Palatino Linotype" w:eastAsia="Times New Roman" w:hAnsi="Palatino Linotype" w:cs="Times New Roman"/>
          <w:lang w:val="es-MX" w:eastAsia="es-MX"/>
        </w:rPr>
        <w:t>Cuál</w:t>
      </w:r>
      <w:r w:rsidRPr="003B1136">
        <w:rPr>
          <w:rFonts w:ascii="Palatino Linotype" w:eastAsia="Times New Roman" w:hAnsi="Palatino Linotype" w:cs="Times New Roman"/>
          <w:lang w:val="es-MX" w:eastAsia="es-MX"/>
        </w:rPr>
        <w:t xml:space="preserve"> es el presupuesto destinado por parte del gobierno estatal para estos apoyos?</w:t>
      </w:r>
      <w:r w:rsidR="00340EF0" w:rsidRPr="003B1136">
        <w:rPr>
          <w:rFonts w:ascii="Palatino Linotype" w:eastAsia="Times New Roman" w:hAnsi="Palatino Linotype" w:cs="Times New Roman"/>
          <w:lang w:val="es-MX" w:eastAsia="es-MX"/>
        </w:rPr>
        <w:t xml:space="preserve"> </w:t>
      </w:r>
    </w:p>
    <w:p w14:paraId="2A08AD99" w14:textId="46C1CB83" w:rsidR="0025475D" w:rsidRPr="003B1136" w:rsidRDefault="000361B3"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w:t>
      </w:r>
      <w:r w:rsidR="00AB67E2" w:rsidRPr="003B1136">
        <w:rPr>
          <w:rFonts w:ascii="Palatino Linotype" w:eastAsia="Times New Roman" w:hAnsi="Palatino Linotype" w:cs="Times New Roman"/>
          <w:lang w:val="es-MX" w:eastAsia="es-MX"/>
        </w:rPr>
        <w:t>Cuál</w:t>
      </w:r>
      <w:r w:rsidRPr="003B1136">
        <w:rPr>
          <w:rFonts w:ascii="Palatino Linotype" w:eastAsia="Times New Roman" w:hAnsi="Palatino Linotype" w:cs="Times New Roman"/>
          <w:lang w:val="es-MX" w:eastAsia="es-MX"/>
        </w:rPr>
        <w:t xml:space="preserve"> es el </w:t>
      </w:r>
      <w:r w:rsidR="00AB67E2" w:rsidRPr="003B1136">
        <w:rPr>
          <w:rFonts w:ascii="Palatino Linotype" w:eastAsia="Times New Roman" w:hAnsi="Palatino Linotype" w:cs="Times New Roman"/>
          <w:lang w:val="es-MX" w:eastAsia="es-MX"/>
        </w:rPr>
        <w:t>número</w:t>
      </w:r>
      <w:r w:rsidRPr="003B1136">
        <w:rPr>
          <w:rFonts w:ascii="Palatino Linotype" w:eastAsia="Times New Roman" w:hAnsi="Palatino Linotype" w:cs="Times New Roman"/>
          <w:lang w:val="es-MX" w:eastAsia="es-MX"/>
        </w:rPr>
        <w:t xml:space="preserve"> de personas beneficiadas? (apoyos entregados)</w:t>
      </w:r>
    </w:p>
    <w:p w14:paraId="62B0C1B5" w14:textId="3471E230" w:rsidR="0025475D" w:rsidRPr="003B1136" w:rsidRDefault="000361B3"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w:t>
      </w:r>
      <w:r w:rsidR="00AB67E2" w:rsidRPr="003B1136">
        <w:rPr>
          <w:rFonts w:ascii="Palatino Linotype" w:eastAsia="Times New Roman" w:hAnsi="Palatino Linotype" w:cs="Times New Roman"/>
          <w:lang w:val="es-MX" w:eastAsia="es-MX"/>
        </w:rPr>
        <w:t>Cuáles</w:t>
      </w:r>
      <w:r w:rsidRPr="003B1136">
        <w:rPr>
          <w:rFonts w:ascii="Palatino Linotype" w:eastAsia="Times New Roman" w:hAnsi="Palatino Linotype" w:cs="Times New Roman"/>
          <w:lang w:val="es-MX" w:eastAsia="es-MX"/>
        </w:rPr>
        <w:t xml:space="preserve"> son los datos, nombre y </w:t>
      </w:r>
      <w:r w:rsidR="00AB67E2" w:rsidRPr="003B1136">
        <w:rPr>
          <w:rFonts w:ascii="Palatino Linotype" w:eastAsia="Times New Roman" w:hAnsi="Palatino Linotype" w:cs="Times New Roman"/>
          <w:lang w:val="es-MX" w:eastAsia="es-MX"/>
        </w:rPr>
        <w:t>número</w:t>
      </w:r>
      <w:r w:rsidRPr="003B1136">
        <w:rPr>
          <w:rFonts w:ascii="Palatino Linotype" w:eastAsia="Times New Roman" w:hAnsi="Palatino Linotype" w:cs="Times New Roman"/>
          <w:lang w:val="es-MX" w:eastAsia="es-MX"/>
        </w:rPr>
        <w:t xml:space="preserve"> de permiso General para la compra, almacenamiento de sustancias </w:t>
      </w:r>
      <w:r w:rsidR="00AB67E2" w:rsidRPr="003B1136">
        <w:rPr>
          <w:rFonts w:ascii="Palatino Linotype" w:eastAsia="Times New Roman" w:hAnsi="Palatino Linotype" w:cs="Times New Roman"/>
          <w:lang w:val="es-MX" w:eastAsia="es-MX"/>
        </w:rPr>
        <w:t>químicas</w:t>
      </w:r>
      <w:r w:rsidRPr="003B1136">
        <w:rPr>
          <w:rFonts w:ascii="Palatino Linotype" w:eastAsia="Times New Roman" w:hAnsi="Palatino Linotype" w:cs="Times New Roman"/>
          <w:lang w:val="es-MX" w:eastAsia="es-MX"/>
        </w:rPr>
        <w:t xml:space="preserve">, para </w:t>
      </w:r>
      <w:r w:rsidR="00AB67E2" w:rsidRPr="003B1136">
        <w:rPr>
          <w:rFonts w:ascii="Palatino Linotype" w:eastAsia="Times New Roman" w:hAnsi="Palatino Linotype" w:cs="Times New Roman"/>
          <w:lang w:val="es-MX" w:eastAsia="es-MX"/>
        </w:rPr>
        <w:t>fabricación</w:t>
      </w:r>
      <w:r w:rsidRPr="003B1136">
        <w:rPr>
          <w:rFonts w:ascii="Palatino Linotype" w:eastAsia="Times New Roman" w:hAnsi="Palatino Linotype" w:cs="Times New Roman"/>
          <w:lang w:val="es-MX" w:eastAsia="es-MX"/>
        </w:rPr>
        <w:t xml:space="preserve"> y venta de artificios </w:t>
      </w:r>
      <w:r w:rsidR="00AB67E2" w:rsidRPr="003B1136">
        <w:rPr>
          <w:rFonts w:ascii="Palatino Linotype" w:eastAsia="Times New Roman" w:hAnsi="Palatino Linotype" w:cs="Times New Roman"/>
          <w:lang w:val="es-MX" w:eastAsia="es-MX"/>
        </w:rPr>
        <w:t>pirotécnicos</w:t>
      </w:r>
      <w:r w:rsidRPr="003B1136">
        <w:rPr>
          <w:rFonts w:ascii="Palatino Linotype" w:eastAsia="Times New Roman" w:hAnsi="Palatino Linotype" w:cs="Times New Roman"/>
          <w:lang w:val="es-MX" w:eastAsia="es-MX"/>
        </w:rPr>
        <w:t>? (personas beneficiadas)</w:t>
      </w:r>
    </w:p>
    <w:p w14:paraId="6E0AA76F" w14:textId="7194248C" w:rsidR="0025475D" w:rsidRPr="003B1136" w:rsidRDefault="00770DED"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¿Cantidad económica entregada a cada pirotécnico? (cantidad de dinero que recibió cada persona) y e</w:t>
      </w:r>
      <w:r w:rsidR="000361B3" w:rsidRPr="003B1136">
        <w:rPr>
          <w:rFonts w:ascii="Palatino Linotype" w:eastAsia="Times New Roman" w:hAnsi="Palatino Linotype" w:cs="Times New Roman"/>
          <w:lang w:val="es-MX" w:eastAsia="es-MX"/>
        </w:rPr>
        <w:t>videncia de entrega de apoyo.(</w:t>
      </w:r>
      <w:r w:rsidR="00AB67E2" w:rsidRPr="003B1136">
        <w:rPr>
          <w:rFonts w:ascii="Palatino Linotype" w:eastAsia="Times New Roman" w:hAnsi="Palatino Linotype" w:cs="Times New Roman"/>
          <w:lang w:val="es-MX" w:eastAsia="es-MX"/>
        </w:rPr>
        <w:t>fotografías</w:t>
      </w:r>
      <w:r w:rsidR="000361B3" w:rsidRPr="003B1136">
        <w:rPr>
          <w:rFonts w:ascii="Palatino Linotype" w:eastAsia="Times New Roman" w:hAnsi="Palatino Linotype" w:cs="Times New Roman"/>
          <w:lang w:val="es-MX" w:eastAsia="es-MX"/>
        </w:rPr>
        <w:t xml:space="preserve"> de la entrega)</w:t>
      </w:r>
    </w:p>
    <w:p w14:paraId="46D59796" w14:textId="77777777" w:rsidR="0025475D" w:rsidRPr="003B1136" w:rsidRDefault="000361B3"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 xml:space="preserve">Fecha de entrega de apoyos </w:t>
      </w:r>
    </w:p>
    <w:p w14:paraId="6F85CD8A" w14:textId="77777777" w:rsidR="00F424CE" w:rsidRPr="003B1136" w:rsidRDefault="00F424CE" w:rsidP="003B1136">
      <w:pPr>
        <w:pStyle w:val="Prrafodelista"/>
        <w:shd w:val="clear" w:color="auto" w:fill="FFFFFF"/>
        <w:tabs>
          <w:tab w:val="left" w:pos="567"/>
        </w:tabs>
        <w:spacing w:line="360" w:lineRule="auto"/>
        <w:ind w:left="567" w:right="567"/>
        <w:jc w:val="both"/>
        <w:rPr>
          <w:rFonts w:ascii="Palatino Linotype" w:eastAsia="Times New Roman" w:hAnsi="Palatino Linotype" w:cs="Times New Roman"/>
          <w:lang w:val="es-MX" w:eastAsia="es-MX"/>
        </w:rPr>
      </w:pPr>
    </w:p>
    <w:p w14:paraId="44D40734" w14:textId="3D18D376" w:rsidR="00F424CE" w:rsidRPr="003B1136" w:rsidRDefault="00F424CE" w:rsidP="003B1136">
      <w:pPr>
        <w:pStyle w:val="Prrafodelista"/>
        <w:numPr>
          <w:ilvl w:val="2"/>
          <w:numId w:val="1"/>
        </w:numPr>
        <w:shd w:val="clear" w:color="auto" w:fill="FFFFFF"/>
        <w:tabs>
          <w:tab w:val="left" w:pos="567"/>
        </w:tabs>
        <w:spacing w:line="360" w:lineRule="auto"/>
        <w:ind w:left="567" w:right="567" w:firstLine="0"/>
        <w:jc w:val="both"/>
        <w:rPr>
          <w:rFonts w:ascii="Palatino Linotype" w:hAnsi="Palatino Linotype"/>
        </w:rPr>
      </w:pPr>
      <w:r w:rsidRPr="003B1136">
        <w:rPr>
          <w:rFonts w:ascii="Palatino Linotype" w:hAnsi="Palatino Linotype"/>
        </w:rPr>
        <w:t xml:space="preserve">Respecto </w:t>
      </w:r>
      <w:r w:rsidRPr="003B1136">
        <w:rPr>
          <w:rFonts w:ascii="Palatino Linotype" w:hAnsi="Palatino Linotype"/>
          <w:bCs/>
          <w:color w:val="000000" w:themeColor="text1"/>
        </w:rPr>
        <w:t xml:space="preserve">de la entrega de apoyos económicos </w:t>
      </w:r>
      <w:r w:rsidRPr="003B1136">
        <w:rPr>
          <w:rFonts w:ascii="Palatino Linotype" w:hAnsi="Palatino Linotype"/>
        </w:rPr>
        <w:t xml:space="preserve">realizados por la </w:t>
      </w:r>
      <w:r w:rsidRPr="003B1136">
        <w:rPr>
          <w:rFonts w:ascii="Palatino Linotype" w:hAnsi="Palatino Linotype"/>
          <w:b/>
        </w:rPr>
        <w:t>Comisión Interna del Instituto Mexiquense de la Pirotecnia para “Estudiar y dictaminar la asignación de apoyos al sector pirotécnico con objeto social”</w:t>
      </w:r>
      <w:r w:rsidRPr="003B1136">
        <w:rPr>
          <w:rFonts w:ascii="Palatino Linotype" w:hAnsi="Palatino Linotype"/>
        </w:rPr>
        <w:t>, para la implementación de medidas de seguridad en instalaciones (talleres) a artesanos pirotécnicos del Estado de México 2019:</w:t>
      </w:r>
    </w:p>
    <w:p w14:paraId="15253940" w14:textId="77777777" w:rsidR="00F424CE" w:rsidRPr="003B1136" w:rsidRDefault="00F424CE"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 xml:space="preserve">¿Quién conforma esta comisión? </w:t>
      </w:r>
    </w:p>
    <w:p w14:paraId="5011FA2E" w14:textId="77777777" w:rsidR="00F424CE" w:rsidRPr="003B1136" w:rsidRDefault="00F424CE"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 xml:space="preserve">¿Qué parámetros o criterios determinan la asignación para la entrega de apoyos? </w:t>
      </w:r>
    </w:p>
    <w:p w14:paraId="5CB79DD0" w14:textId="77777777" w:rsidR="00F424CE" w:rsidRPr="003B1136" w:rsidRDefault="00F424CE"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 xml:space="preserve">-¿Cuál es el presupuesto destinado por parte del gobierno estatal para estos apoyos? </w:t>
      </w:r>
    </w:p>
    <w:p w14:paraId="0B2E0C02" w14:textId="77777777" w:rsidR="00F424CE" w:rsidRPr="003B1136" w:rsidRDefault="00F424CE"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¿Cuál es el número de personas beneficiadas? (apoyos entregados)</w:t>
      </w:r>
    </w:p>
    <w:p w14:paraId="008F5B3C" w14:textId="77777777" w:rsidR="00F424CE" w:rsidRPr="003B1136" w:rsidRDefault="00F424CE"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lastRenderedPageBreak/>
        <w:t>¿Cuáles son los datos, nombre y número de permiso General para la compra, almacenamiento de sustancias químicas, para fabricación y venta de artificios pirotécnicos? (personas beneficiadas)</w:t>
      </w:r>
    </w:p>
    <w:p w14:paraId="4261E4CF" w14:textId="77777777" w:rsidR="00675CDA" w:rsidRPr="003B1136" w:rsidRDefault="00675CDA" w:rsidP="003B1136">
      <w:pPr>
        <w:pStyle w:val="Prrafodelista"/>
        <w:shd w:val="clear" w:color="auto" w:fill="FFFFFF"/>
        <w:tabs>
          <w:tab w:val="left" w:pos="567"/>
        </w:tabs>
        <w:spacing w:line="360" w:lineRule="auto"/>
        <w:ind w:left="567" w:right="567"/>
        <w:jc w:val="both"/>
        <w:rPr>
          <w:rFonts w:ascii="Palatino Linotype" w:eastAsia="Times New Roman" w:hAnsi="Palatino Linotype" w:cs="Times New Roman"/>
          <w:lang w:val="es-MX" w:eastAsia="es-MX"/>
        </w:rPr>
      </w:pPr>
    </w:p>
    <w:p w14:paraId="52EFA809" w14:textId="7B1D9143" w:rsidR="00675CDA" w:rsidRPr="003B1136" w:rsidRDefault="00F424CE"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¿Cantidad económica entregada a cada pirotécnico? (cantidad de dinero que recibió cada persona)</w:t>
      </w:r>
      <w:r w:rsidR="00675CDA" w:rsidRPr="003B1136">
        <w:rPr>
          <w:rFonts w:ascii="Palatino Linotype" w:eastAsia="Times New Roman" w:hAnsi="Palatino Linotype" w:cs="Times New Roman"/>
          <w:lang w:val="es-MX" w:eastAsia="es-MX"/>
        </w:rPr>
        <w:t xml:space="preserve"> y Evidencia de entrega de apoyo (fotografías de la entrega)</w:t>
      </w:r>
    </w:p>
    <w:p w14:paraId="16ABAA3F" w14:textId="4A164205" w:rsidR="00F424CE" w:rsidRPr="003B1136" w:rsidRDefault="00F424CE" w:rsidP="003B1136">
      <w:pPr>
        <w:shd w:val="clear" w:color="auto" w:fill="FFFFFF"/>
        <w:tabs>
          <w:tab w:val="left" w:pos="567"/>
        </w:tabs>
        <w:spacing w:line="360" w:lineRule="auto"/>
        <w:ind w:left="567" w:right="567"/>
        <w:jc w:val="both"/>
        <w:rPr>
          <w:rFonts w:ascii="Palatino Linotype" w:eastAsia="Times New Roman" w:hAnsi="Palatino Linotype" w:cs="Times New Roman"/>
          <w:lang w:val="es-MX" w:eastAsia="es-MX"/>
        </w:rPr>
      </w:pPr>
    </w:p>
    <w:p w14:paraId="1CFEA17C" w14:textId="77777777" w:rsidR="00F424CE" w:rsidRPr="003B1136" w:rsidRDefault="00F424CE" w:rsidP="003B1136">
      <w:pPr>
        <w:pStyle w:val="Prrafodelista"/>
        <w:numPr>
          <w:ilvl w:val="0"/>
          <w:numId w:val="43"/>
        </w:numPr>
        <w:shd w:val="clear" w:color="auto" w:fill="FFFFFF"/>
        <w:tabs>
          <w:tab w:val="left" w:pos="567"/>
        </w:tabs>
        <w:spacing w:line="360" w:lineRule="auto"/>
        <w:ind w:left="567" w:right="567"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 xml:space="preserve">Fecha de entrega de apoyos </w:t>
      </w:r>
    </w:p>
    <w:p w14:paraId="1F6F0752" w14:textId="77777777" w:rsidR="00340EF0" w:rsidRPr="003B1136" w:rsidRDefault="00340EF0" w:rsidP="003B1136">
      <w:pPr>
        <w:pStyle w:val="Prrafodelista"/>
        <w:shd w:val="clear" w:color="auto" w:fill="FFFFFF"/>
        <w:tabs>
          <w:tab w:val="left" w:pos="567"/>
        </w:tabs>
        <w:spacing w:line="360" w:lineRule="auto"/>
        <w:ind w:left="567" w:right="567"/>
        <w:jc w:val="both"/>
        <w:rPr>
          <w:rFonts w:ascii="Palatino Linotype" w:eastAsia="Times New Roman" w:hAnsi="Palatino Linotype" w:cs="Times New Roman"/>
          <w:lang w:val="es-MX" w:eastAsia="es-MX"/>
        </w:rPr>
      </w:pPr>
    </w:p>
    <w:p w14:paraId="130476DB" w14:textId="79A9D7C4" w:rsidR="005D38C8" w:rsidRPr="003B1136" w:rsidRDefault="005D38C8" w:rsidP="003B1136">
      <w:pPr>
        <w:pStyle w:val="Prrafodelista"/>
        <w:numPr>
          <w:ilvl w:val="0"/>
          <w:numId w:val="1"/>
        </w:numPr>
        <w:spacing w:before="240" w:after="240" w:line="360" w:lineRule="auto"/>
        <w:ind w:left="57" w:firstLine="0"/>
        <w:jc w:val="both"/>
        <w:rPr>
          <w:rFonts w:ascii="Palatino Linotype" w:eastAsia="Times New Roman" w:hAnsi="Palatino Linotype" w:cs="Arial"/>
          <w:iCs/>
          <w:lang w:val="es-ES" w:eastAsia="es-MX"/>
        </w:rPr>
      </w:pPr>
      <w:r w:rsidRPr="003B1136">
        <w:rPr>
          <w:rFonts w:ascii="Palatino Linotype" w:eastAsia="MS Mincho" w:hAnsi="Palatino Linotype" w:cs="Arial"/>
          <w:color w:val="000000"/>
        </w:rPr>
        <w:t xml:space="preserve">El </w:t>
      </w:r>
      <w:r w:rsidRPr="003B1136">
        <w:rPr>
          <w:rFonts w:ascii="Palatino Linotype" w:eastAsia="MS Mincho" w:hAnsi="Palatino Linotype" w:cs="Arial"/>
          <w:b/>
          <w:color w:val="000000"/>
        </w:rPr>
        <w:t xml:space="preserve">SUJETO OBLIGADO </w:t>
      </w:r>
      <w:r w:rsidR="008067F7" w:rsidRPr="003B1136">
        <w:rPr>
          <w:rFonts w:ascii="Palatino Linotype" w:eastAsia="MS Mincho" w:hAnsi="Palatino Linotype" w:cs="Arial"/>
          <w:color w:val="000000"/>
        </w:rPr>
        <w:t xml:space="preserve">respondió a cada cuestionamiento pero clasificó las evidencias fotográficas </w:t>
      </w:r>
      <w:r w:rsidR="00D3770D" w:rsidRPr="003B1136">
        <w:rPr>
          <w:rFonts w:ascii="Palatino Linotype" w:eastAsia="MS Mincho" w:hAnsi="Palatino Linotype" w:cs="Arial"/>
          <w:color w:val="000000"/>
        </w:rPr>
        <w:t>a que hace referencia la particular como información restringida fundando su clasificación en el artículo 140 fracción IV del artículo 140 de la Ley de Transparencia y Acceso a la Información Pública del Estado de México y Municipios</w:t>
      </w:r>
      <w:r w:rsidR="00D3770D" w:rsidRPr="003B1136">
        <w:rPr>
          <w:rFonts w:ascii="Palatino Linotype" w:hAnsi="Palatino Linotype"/>
          <w:color w:val="000000"/>
        </w:rPr>
        <w:t>.</w:t>
      </w:r>
    </w:p>
    <w:p w14:paraId="776AFB30" w14:textId="77777777" w:rsidR="003B1136" w:rsidRPr="003B1136" w:rsidRDefault="003B1136" w:rsidP="003B1136">
      <w:pPr>
        <w:pStyle w:val="Prrafodelista"/>
        <w:spacing w:before="240" w:after="240" w:line="360" w:lineRule="auto"/>
        <w:ind w:left="57"/>
        <w:jc w:val="both"/>
        <w:rPr>
          <w:rFonts w:ascii="Palatino Linotype" w:eastAsia="Times New Roman" w:hAnsi="Palatino Linotype" w:cs="Arial"/>
          <w:iCs/>
          <w:lang w:val="es-ES" w:eastAsia="es-MX"/>
        </w:rPr>
      </w:pPr>
    </w:p>
    <w:p w14:paraId="181455EF" w14:textId="36EF20D7" w:rsidR="00B143AD" w:rsidRDefault="004B6C52" w:rsidP="003B1136">
      <w:pPr>
        <w:pStyle w:val="Prrafodelista"/>
        <w:numPr>
          <w:ilvl w:val="0"/>
          <w:numId w:val="1"/>
        </w:numPr>
        <w:spacing w:before="240" w:after="240" w:line="360" w:lineRule="auto"/>
        <w:ind w:left="0" w:right="51" w:firstLine="0"/>
        <w:jc w:val="both"/>
        <w:rPr>
          <w:rFonts w:ascii="Palatino Linotype" w:hAnsi="Palatino Linotype"/>
        </w:rPr>
      </w:pPr>
      <w:r w:rsidRPr="003B1136">
        <w:rPr>
          <w:rFonts w:ascii="Palatino Linotype" w:hAnsi="Palatino Linotype"/>
        </w:rPr>
        <w:t>En consecuencia l</w:t>
      </w:r>
      <w:r w:rsidR="00D3770D" w:rsidRPr="003B1136">
        <w:rPr>
          <w:rFonts w:ascii="Palatino Linotype" w:hAnsi="Palatino Linotype"/>
        </w:rPr>
        <w:t>a</w:t>
      </w:r>
      <w:r w:rsidRPr="003B1136">
        <w:rPr>
          <w:rFonts w:ascii="Palatino Linotype" w:hAnsi="Palatino Linotype"/>
        </w:rPr>
        <w:t xml:space="preserve"> particular interpuso su recurso de revisión señalando como acto impugnado esencialmente que </w:t>
      </w:r>
      <w:r w:rsidR="00D3770D" w:rsidRPr="003B1136">
        <w:rPr>
          <w:rFonts w:ascii="Palatino Linotype" w:hAnsi="Palatino Linotype"/>
        </w:rPr>
        <w:t xml:space="preserve">no obtuvo respuesta alguna por parte del </w:t>
      </w:r>
      <w:r w:rsidR="00D3770D" w:rsidRPr="003B1136">
        <w:rPr>
          <w:rFonts w:ascii="Palatino Linotype" w:hAnsi="Palatino Linotype"/>
          <w:b/>
        </w:rPr>
        <w:t>SUJETO OBLIGADO</w:t>
      </w:r>
      <w:r w:rsidR="00D3770D" w:rsidRPr="003B1136">
        <w:rPr>
          <w:rFonts w:ascii="Palatino Linotype" w:hAnsi="Palatino Linotype"/>
        </w:rPr>
        <w:t>.</w:t>
      </w:r>
    </w:p>
    <w:p w14:paraId="0ECBA73C" w14:textId="77777777" w:rsidR="00EB1CE8" w:rsidRPr="00EB1CE8" w:rsidRDefault="00EB1CE8" w:rsidP="00EB1CE8">
      <w:pPr>
        <w:pStyle w:val="Prrafodelista"/>
        <w:spacing w:before="240" w:after="240" w:line="360" w:lineRule="auto"/>
        <w:ind w:left="0" w:right="51"/>
        <w:jc w:val="both"/>
        <w:rPr>
          <w:rFonts w:ascii="Palatino Linotype" w:hAnsi="Palatino Linotype"/>
        </w:rPr>
      </w:pPr>
    </w:p>
    <w:p w14:paraId="1A32BE22" w14:textId="2F83333F" w:rsidR="007F0CCE" w:rsidRPr="003B1136" w:rsidRDefault="00D3770D" w:rsidP="003B1136">
      <w:pPr>
        <w:pStyle w:val="Prrafodelista"/>
        <w:numPr>
          <w:ilvl w:val="0"/>
          <w:numId w:val="1"/>
        </w:numPr>
        <w:spacing w:line="360" w:lineRule="auto"/>
        <w:ind w:left="0" w:firstLine="0"/>
        <w:jc w:val="both"/>
        <w:rPr>
          <w:rFonts w:ascii="Palatino Linotype" w:hAnsi="Palatino Linotype"/>
        </w:rPr>
      </w:pPr>
      <w:r w:rsidRPr="003B1136">
        <w:rPr>
          <w:rFonts w:ascii="Palatino Linotype" w:hAnsi="Palatino Linotype" w:cs="Arial"/>
        </w:rPr>
        <w:t>Por otra parte y por cuestiones de técnica jurídica,</w:t>
      </w:r>
      <w:r w:rsidRPr="003B1136">
        <w:rPr>
          <w:rFonts w:ascii="Palatino Linotype" w:hAnsi="Palatino Linotype"/>
        </w:rPr>
        <w:t xml:space="preserve"> este Pleno para </w:t>
      </w:r>
      <w:r w:rsidRPr="003B1136">
        <w:rPr>
          <w:rFonts w:ascii="Palatino Linotype" w:hAnsi="Palatino Linotype" w:cs="Arial"/>
        </w:rPr>
        <w:t xml:space="preserve">determinar si </w:t>
      </w:r>
      <w:r w:rsidRPr="003B1136">
        <w:rPr>
          <w:rFonts w:ascii="Palatino Linotype" w:hAnsi="Palatino Linotype"/>
        </w:rPr>
        <w:t xml:space="preserve">la respuesta enviada </w:t>
      </w:r>
      <w:r w:rsidRPr="003B1136">
        <w:rPr>
          <w:rFonts w:ascii="Palatino Linotype" w:eastAsia="Arial Unicode MS" w:hAnsi="Palatino Linotype" w:cs="Arial"/>
        </w:rPr>
        <w:t xml:space="preserve">por </w:t>
      </w:r>
      <w:r w:rsidRPr="003B1136">
        <w:rPr>
          <w:rFonts w:ascii="Palatino Linotype" w:hAnsi="Palatino Linotype"/>
        </w:rPr>
        <w:t xml:space="preserve">el </w:t>
      </w:r>
      <w:r w:rsidRPr="003B1136">
        <w:rPr>
          <w:rFonts w:ascii="Palatino Linotype" w:hAnsi="Palatino Linotype"/>
          <w:b/>
        </w:rPr>
        <w:t>Instituto Mexiquense de la Pirotecnia</w:t>
      </w:r>
      <w:r w:rsidRPr="003B1136">
        <w:rPr>
          <w:rFonts w:ascii="Palatino Linotype" w:hAnsi="Palatino Linotype"/>
        </w:rPr>
        <w:t xml:space="preserve"> atendió puntualmente a </w:t>
      </w:r>
      <w:r w:rsidRPr="003B1136">
        <w:rPr>
          <w:rFonts w:ascii="Palatino Linotype" w:hAnsi="Palatino Linotype"/>
        </w:rPr>
        <w:lastRenderedPageBreak/>
        <w:t xml:space="preserve">todos y cada uno de los requerimientos formulados por el recurrente, </w:t>
      </w:r>
      <w:r w:rsidRPr="003B1136">
        <w:rPr>
          <w:rFonts w:ascii="Palatino Linotype" w:hAnsi="Palatino Linotype"/>
          <w:color w:val="000000" w:themeColor="text1"/>
        </w:rPr>
        <w:t>consideró pertinente elaborar un cuadro de análisis</w:t>
      </w:r>
      <w:r w:rsidRPr="003B1136">
        <w:rPr>
          <w:rStyle w:val="Refdenotaalpie"/>
          <w:rFonts w:ascii="Palatino Linotype" w:hAnsi="Palatino Linotype"/>
          <w:color w:val="000000" w:themeColor="text1"/>
        </w:rPr>
        <w:footnoteReference w:id="1"/>
      </w:r>
      <w:r w:rsidRPr="003B1136">
        <w:rPr>
          <w:rFonts w:ascii="Palatino Linotype" w:hAnsi="Palatino Linotype"/>
          <w:color w:val="000000" w:themeColor="text1"/>
        </w:rPr>
        <w:t xml:space="preserve"> mismo que se inserta a continuación:</w:t>
      </w:r>
    </w:p>
    <w:p w14:paraId="5751B374" w14:textId="77777777" w:rsidR="00D3770D" w:rsidRPr="003B1136" w:rsidRDefault="00D3770D" w:rsidP="003B1136">
      <w:pPr>
        <w:pStyle w:val="Prrafodelista"/>
        <w:spacing w:line="360" w:lineRule="auto"/>
        <w:ind w:left="0"/>
        <w:jc w:val="both"/>
        <w:rPr>
          <w:rFonts w:ascii="Palatino Linotype" w:hAnsi="Palatino Linotype"/>
        </w:rPr>
      </w:pPr>
    </w:p>
    <w:tbl>
      <w:tblPr>
        <w:tblStyle w:val="Tablaconcuadrcula"/>
        <w:tblW w:w="7240" w:type="dxa"/>
        <w:jc w:val="center"/>
        <w:tblLayout w:type="fixed"/>
        <w:tblLook w:val="04A0" w:firstRow="1" w:lastRow="0" w:firstColumn="1" w:lastColumn="0" w:noHBand="0" w:noVBand="1"/>
      </w:tblPr>
      <w:tblGrid>
        <w:gridCol w:w="2435"/>
        <w:gridCol w:w="3245"/>
        <w:gridCol w:w="1560"/>
      </w:tblGrid>
      <w:tr w:rsidR="007F0CCE" w:rsidRPr="003B1136" w14:paraId="5F66BDBD" w14:textId="77777777" w:rsidTr="002C76AE">
        <w:trPr>
          <w:trHeight w:val="766"/>
          <w:jc w:val="center"/>
        </w:trPr>
        <w:tc>
          <w:tcPr>
            <w:tcW w:w="7240" w:type="dxa"/>
            <w:gridSpan w:val="3"/>
            <w:shd w:val="clear" w:color="auto" w:fill="F6D8F2"/>
          </w:tcPr>
          <w:p w14:paraId="0DCADE3A" w14:textId="3AC2517C" w:rsidR="00257A16" w:rsidRPr="003B1136" w:rsidRDefault="007F0CCE" w:rsidP="003B1136">
            <w:pPr>
              <w:pStyle w:val="Prrafodelista"/>
              <w:numPr>
                <w:ilvl w:val="2"/>
                <w:numId w:val="1"/>
              </w:numPr>
              <w:tabs>
                <w:tab w:val="left" w:pos="313"/>
              </w:tabs>
              <w:spacing w:line="360" w:lineRule="auto"/>
              <w:ind w:left="0" w:firstLine="0"/>
              <w:jc w:val="both"/>
              <w:rPr>
                <w:rFonts w:ascii="Palatino Linotype" w:hAnsi="Palatino Linotype"/>
              </w:rPr>
            </w:pPr>
            <w:r w:rsidRPr="003B1136">
              <w:rPr>
                <w:rFonts w:ascii="Palatino Linotype" w:hAnsi="Palatino Linotype"/>
              </w:rPr>
              <w:t xml:space="preserve">Respecto </w:t>
            </w:r>
            <w:r w:rsidRPr="003B1136">
              <w:rPr>
                <w:rFonts w:ascii="Palatino Linotype" w:hAnsi="Palatino Linotype"/>
                <w:bCs/>
                <w:color w:val="000000" w:themeColor="text1"/>
              </w:rPr>
              <w:t xml:space="preserve">de la entrega de apoyos económicos </w:t>
            </w:r>
            <w:r w:rsidRPr="003B1136">
              <w:rPr>
                <w:rFonts w:ascii="Palatino Linotype" w:hAnsi="Palatino Linotype"/>
              </w:rPr>
              <w:t xml:space="preserve">realizados por la </w:t>
            </w:r>
            <w:r w:rsidRPr="003B1136">
              <w:rPr>
                <w:rFonts w:ascii="Palatino Linotype" w:hAnsi="Palatino Linotype"/>
                <w:b/>
              </w:rPr>
              <w:t>Comisión Interna del Instituto Mexiquense de la Pirotecnia para “Estudiar y dictaminar la asignación de apoyos al sector pirotécnico con objeto social”</w:t>
            </w:r>
            <w:r w:rsidRPr="003B1136">
              <w:rPr>
                <w:rFonts w:ascii="Palatino Linotype" w:hAnsi="Palatino Linotype"/>
              </w:rPr>
              <w:t>, para la implementación de medidas de seguridad en instalaciones (talleres) a artesanos pirotécnicos del Estado de México</w:t>
            </w:r>
          </w:p>
          <w:p w14:paraId="27B4D547" w14:textId="5D7CD10B" w:rsidR="007F0CCE" w:rsidRPr="003B1136" w:rsidRDefault="007F0CCE"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rPr>
              <w:t>2018</w:t>
            </w:r>
          </w:p>
        </w:tc>
      </w:tr>
      <w:tr w:rsidR="007F0CCE" w:rsidRPr="003B1136" w14:paraId="5E51EBF7" w14:textId="77777777" w:rsidTr="002C76AE">
        <w:trPr>
          <w:trHeight w:val="766"/>
          <w:jc w:val="center"/>
        </w:trPr>
        <w:tc>
          <w:tcPr>
            <w:tcW w:w="2435" w:type="dxa"/>
            <w:shd w:val="clear" w:color="auto" w:fill="F6D8F2"/>
          </w:tcPr>
          <w:p w14:paraId="0389D74D" w14:textId="77777777" w:rsidR="007F0CCE" w:rsidRPr="003B1136" w:rsidRDefault="007F0CCE"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color w:val="000000" w:themeColor="text1"/>
              </w:rPr>
              <w:t>Requerimientos:</w:t>
            </w:r>
          </w:p>
        </w:tc>
        <w:tc>
          <w:tcPr>
            <w:tcW w:w="3245" w:type="dxa"/>
            <w:shd w:val="clear" w:color="auto" w:fill="F6D8F2"/>
          </w:tcPr>
          <w:p w14:paraId="5A155E11" w14:textId="77777777" w:rsidR="007F0CCE" w:rsidRPr="003B1136" w:rsidRDefault="007F0CCE"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color w:val="000000" w:themeColor="text1"/>
              </w:rPr>
              <w:t>Respuesta</w:t>
            </w:r>
          </w:p>
        </w:tc>
        <w:tc>
          <w:tcPr>
            <w:tcW w:w="1560" w:type="dxa"/>
            <w:shd w:val="clear" w:color="auto" w:fill="F6D8F2"/>
          </w:tcPr>
          <w:p w14:paraId="00C69BC1" w14:textId="77777777" w:rsidR="007F0CCE" w:rsidRPr="003B1136" w:rsidRDefault="007F0CCE"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color w:val="000000" w:themeColor="text1"/>
              </w:rPr>
              <w:t>¿Satisface la solicitud de información?</w:t>
            </w:r>
          </w:p>
        </w:tc>
      </w:tr>
      <w:tr w:rsidR="007F0CCE" w:rsidRPr="003B1136" w14:paraId="5EAEB055" w14:textId="77777777" w:rsidTr="00D4224D">
        <w:trPr>
          <w:trHeight w:val="631"/>
          <w:jc w:val="center"/>
        </w:trPr>
        <w:tc>
          <w:tcPr>
            <w:tcW w:w="2435" w:type="dxa"/>
            <w:shd w:val="clear" w:color="auto" w:fill="auto"/>
          </w:tcPr>
          <w:p w14:paraId="07D64D0F" w14:textId="77777777" w:rsidR="007F0CCE" w:rsidRPr="003B1136" w:rsidRDefault="007F0CCE" w:rsidP="003B1136">
            <w:pPr>
              <w:pStyle w:val="Prrafodelista"/>
              <w:numPr>
                <w:ilvl w:val="0"/>
                <w:numId w:val="44"/>
              </w:numPr>
              <w:shd w:val="clear" w:color="auto" w:fill="FFFFFF"/>
              <w:tabs>
                <w:tab w:val="left" w:pos="567"/>
              </w:tabs>
              <w:spacing w:line="360" w:lineRule="auto"/>
              <w:ind w:left="29" w:hanging="29"/>
              <w:jc w:val="both"/>
              <w:rPr>
                <w:rFonts w:ascii="Palatino Linotype" w:hAnsi="Palatino Linotype"/>
              </w:rPr>
            </w:pPr>
            <w:r w:rsidRPr="003B1136">
              <w:rPr>
                <w:rFonts w:ascii="Palatino Linotype" w:eastAsia="Times New Roman" w:hAnsi="Palatino Linotype" w:cs="Times New Roman"/>
                <w:lang w:val="es-MX" w:eastAsia="es-MX"/>
              </w:rPr>
              <w:t>¿Quién conforma esta comisión?</w:t>
            </w:r>
          </w:p>
        </w:tc>
        <w:tc>
          <w:tcPr>
            <w:tcW w:w="3245" w:type="dxa"/>
            <w:shd w:val="clear" w:color="auto" w:fill="auto"/>
            <w:vAlign w:val="center"/>
          </w:tcPr>
          <w:p w14:paraId="6BE0AB1E" w14:textId="77777777" w:rsidR="00304157" w:rsidRPr="003B1136" w:rsidRDefault="00304157"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I. El Presidente, en este caso será el representante de la Secretaria General de Gobierno; </w:t>
            </w:r>
          </w:p>
          <w:p w14:paraId="25118BF8" w14:textId="77777777" w:rsidR="00304157" w:rsidRPr="003B1136" w:rsidRDefault="00304157"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II. El Secretario Técnico, en este caso será el Director General </w:t>
            </w:r>
            <w:r w:rsidRPr="003B1136">
              <w:rPr>
                <w:rFonts w:ascii="Palatino Linotype" w:hAnsi="Palatino Linotype"/>
                <w:i/>
                <w:color w:val="000000"/>
              </w:rPr>
              <w:lastRenderedPageBreak/>
              <w:t>del Instituto Mexiquense de la Pirotecnia; I</w:t>
            </w:r>
          </w:p>
          <w:p w14:paraId="2D337C7E" w14:textId="77777777" w:rsidR="00304157" w:rsidRPr="003B1136" w:rsidRDefault="00304157"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II. Un vocal, representante de la Secretaría de Desarrollo Económico; IV. Un vocal, representante de la Secretaría de Finanzas; </w:t>
            </w:r>
          </w:p>
          <w:p w14:paraId="2B3BA79F" w14:textId="77777777" w:rsidR="00304157" w:rsidRPr="003B1136" w:rsidRDefault="00304157"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V. Un vocal, representante de la Secretaría de la Contraloría; </w:t>
            </w:r>
          </w:p>
          <w:p w14:paraId="4356EDB9" w14:textId="79D390D4" w:rsidR="007F0CCE" w:rsidRPr="003B1136" w:rsidRDefault="00304157"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VI. Un Representante del Área Jurídica, en este caso la Subdirección de Normatividad y Registro del Instituto Mexiquense de la Pirotecnia; VII. Un Representante del Área Administrativa, en este caso la Jefatura de Unidad de Información, Planeación, Programación y Evaluación del Instituto Mexiquense de la Pirotecnia; </w:t>
            </w:r>
          </w:p>
        </w:tc>
        <w:tc>
          <w:tcPr>
            <w:tcW w:w="1560" w:type="dxa"/>
            <w:shd w:val="clear" w:color="auto" w:fill="auto"/>
            <w:vAlign w:val="center"/>
          </w:tcPr>
          <w:p w14:paraId="5FE803CF" w14:textId="56B2532B" w:rsidR="003B6AA4" w:rsidRPr="003B1136" w:rsidRDefault="003B6AA4" w:rsidP="003B1136">
            <w:pPr>
              <w:tabs>
                <w:tab w:val="left" w:pos="7655"/>
              </w:tabs>
              <w:spacing w:before="240" w:after="240" w:line="360" w:lineRule="auto"/>
              <w:ind w:left="161"/>
              <w:jc w:val="both"/>
              <w:rPr>
                <w:rFonts w:ascii="Palatino Linotype" w:hAnsi="Palatino Linotype"/>
                <w:color w:val="000000"/>
              </w:rPr>
            </w:pPr>
            <w:r w:rsidRPr="003B1136">
              <w:rPr>
                <w:rFonts w:ascii="Palatino Linotype" w:hAnsi="Palatino Linotype"/>
                <w:color w:val="000000"/>
              </w:rPr>
              <w:lastRenderedPageBreak/>
              <w:t>Parcialmente</w:t>
            </w:r>
          </w:p>
          <w:p w14:paraId="78EAB1AA" w14:textId="0C486573" w:rsidR="007F0CCE" w:rsidRPr="003B1136" w:rsidRDefault="007F0CCE" w:rsidP="003B1136">
            <w:pPr>
              <w:tabs>
                <w:tab w:val="left" w:pos="7655"/>
              </w:tabs>
              <w:spacing w:before="240" w:after="240" w:line="360" w:lineRule="auto"/>
              <w:ind w:left="449"/>
              <w:jc w:val="both"/>
              <w:rPr>
                <w:rFonts w:ascii="Palatino Linotype" w:hAnsi="Palatino Linotype"/>
                <w:color w:val="000000" w:themeColor="text1"/>
              </w:rPr>
            </w:pPr>
          </w:p>
        </w:tc>
      </w:tr>
      <w:tr w:rsidR="007F0CCE" w:rsidRPr="003B1136" w14:paraId="2E78B85F" w14:textId="77777777" w:rsidTr="007F0CCE">
        <w:trPr>
          <w:trHeight w:val="542"/>
          <w:jc w:val="center"/>
        </w:trPr>
        <w:tc>
          <w:tcPr>
            <w:tcW w:w="2435" w:type="dxa"/>
            <w:shd w:val="clear" w:color="auto" w:fill="auto"/>
          </w:tcPr>
          <w:p w14:paraId="6EAF842B" w14:textId="042ED9AB" w:rsidR="007F0CCE" w:rsidRPr="003B1136" w:rsidRDefault="007F0CCE"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t xml:space="preserve">¿Qué parámetros o </w:t>
            </w:r>
            <w:r w:rsidRPr="003B1136">
              <w:rPr>
                <w:rFonts w:ascii="Palatino Linotype" w:eastAsia="Times New Roman" w:hAnsi="Palatino Linotype" w:cs="Times New Roman"/>
                <w:lang w:val="es-MX" w:eastAsia="es-MX"/>
              </w:rPr>
              <w:lastRenderedPageBreak/>
              <w:t xml:space="preserve">criterios determinan la asignación para la entrega de apoyos? </w:t>
            </w:r>
          </w:p>
        </w:tc>
        <w:tc>
          <w:tcPr>
            <w:tcW w:w="3245" w:type="dxa"/>
            <w:shd w:val="clear" w:color="auto" w:fill="auto"/>
            <w:vAlign w:val="center"/>
          </w:tcPr>
          <w:p w14:paraId="4A091B0F" w14:textId="1172542D" w:rsidR="007F0CCE" w:rsidRPr="003B1136" w:rsidRDefault="00304157" w:rsidP="003B1136">
            <w:pPr>
              <w:spacing w:line="360" w:lineRule="auto"/>
              <w:jc w:val="both"/>
              <w:rPr>
                <w:rFonts w:ascii="Palatino Linotype" w:hAnsi="Palatino Linotype"/>
                <w:i/>
                <w:color w:val="000000"/>
              </w:rPr>
            </w:pPr>
            <w:r w:rsidRPr="003B1136">
              <w:rPr>
                <w:rFonts w:ascii="Palatino Linotype" w:hAnsi="Palatino Linotype"/>
                <w:i/>
                <w:color w:val="000000"/>
              </w:rPr>
              <w:lastRenderedPageBreak/>
              <w:t xml:space="preserve">De conformidad con lo dispuesto en las fracciones II y </w:t>
            </w:r>
            <w:r w:rsidRPr="003B1136">
              <w:rPr>
                <w:rFonts w:ascii="Palatino Linotype" w:hAnsi="Palatino Linotype"/>
                <w:i/>
                <w:color w:val="000000"/>
              </w:rPr>
              <w:lastRenderedPageBreak/>
              <w:t xml:space="preserve">III del artículo 2 de la Ley que crea el Instituto Mexiquense de la Pirotecnia, en relación con el numeral 2. OBJETIVO del artículo 51 del Reglamento para la Coordinación y Control de Organismos Auxiliares y Fideicomiso del Estado de México, mismos que fijan los parámetros de referencia y actuación de la Comisión Interna del Instituto Mexiquense de la Pirotecnia para “Estudiar y Dictaminar la asignación de apoyos del sector pirotécnico con objeto social” a seguir en la asignación de apoyos, son los de fortalecer las medidas de seguridad establecidas por la Secretaría de la Defensa Nacional, innovación, difusión, que es la institución reguladora en materia de Pirotecnia, </w:t>
            </w:r>
            <w:r w:rsidRPr="003B1136">
              <w:rPr>
                <w:rFonts w:ascii="Palatino Linotype" w:hAnsi="Palatino Linotype"/>
                <w:i/>
                <w:color w:val="000000"/>
              </w:rPr>
              <w:lastRenderedPageBreak/>
              <w:t>considerando también como valores prioritarios la preservación de las vidas humanas y el patrimonio de quienes hacen de la pirotecnia su actividad económica.</w:t>
            </w:r>
          </w:p>
        </w:tc>
        <w:tc>
          <w:tcPr>
            <w:tcW w:w="1560" w:type="dxa"/>
            <w:shd w:val="clear" w:color="auto" w:fill="auto"/>
            <w:vAlign w:val="center"/>
          </w:tcPr>
          <w:p w14:paraId="5A5FF64C" w14:textId="3461ED32" w:rsidR="007F0CCE" w:rsidRPr="003B1136" w:rsidRDefault="002B75CA" w:rsidP="003B1136">
            <w:pPr>
              <w:tabs>
                <w:tab w:val="left" w:pos="7655"/>
              </w:tabs>
              <w:spacing w:before="240" w:after="240" w:line="360" w:lineRule="auto"/>
              <w:jc w:val="both"/>
              <w:rPr>
                <w:rFonts w:ascii="Palatino Linotype" w:hAnsi="Palatino Linotype"/>
                <w:color w:val="000000" w:themeColor="text1"/>
              </w:rPr>
            </w:pPr>
            <w:r w:rsidRPr="003B1136">
              <w:rPr>
                <w:rFonts w:ascii="Palatino Linotype" w:hAnsi="Palatino Linotype"/>
                <w:color w:val="000000" w:themeColor="text1"/>
              </w:rPr>
              <w:lastRenderedPageBreak/>
              <w:t>Parcialmente</w:t>
            </w:r>
          </w:p>
        </w:tc>
      </w:tr>
      <w:tr w:rsidR="007F0CCE" w:rsidRPr="003B1136" w14:paraId="7A87346D" w14:textId="77777777" w:rsidTr="007F0CCE">
        <w:trPr>
          <w:trHeight w:val="510"/>
          <w:jc w:val="center"/>
        </w:trPr>
        <w:tc>
          <w:tcPr>
            <w:tcW w:w="2435" w:type="dxa"/>
            <w:shd w:val="clear" w:color="auto" w:fill="auto"/>
          </w:tcPr>
          <w:p w14:paraId="6845EA87" w14:textId="77777777" w:rsidR="007F0CCE" w:rsidRPr="003B1136" w:rsidRDefault="007F0CCE"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lastRenderedPageBreak/>
              <w:t xml:space="preserve">¿Cuál es el presupuesto destinado por parte del gobierno estatal para estos apoyos? </w:t>
            </w:r>
          </w:p>
        </w:tc>
        <w:tc>
          <w:tcPr>
            <w:tcW w:w="3245" w:type="dxa"/>
            <w:shd w:val="clear" w:color="auto" w:fill="auto"/>
            <w:vAlign w:val="center"/>
          </w:tcPr>
          <w:p w14:paraId="5D432AF6" w14:textId="1C17E253" w:rsidR="007F0CCE" w:rsidRPr="003B1136" w:rsidRDefault="00304157" w:rsidP="003B1136">
            <w:pPr>
              <w:pStyle w:val="Prrafodelista"/>
              <w:spacing w:before="240" w:after="240" w:line="360" w:lineRule="auto"/>
              <w:ind w:left="0" w:right="43"/>
              <w:jc w:val="both"/>
              <w:rPr>
                <w:rFonts w:ascii="Palatino Linotype" w:hAnsi="Palatino Linotype"/>
                <w:i/>
              </w:rPr>
            </w:pPr>
            <w:r w:rsidRPr="003B1136">
              <w:rPr>
                <w:rFonts w:ascii="Palatino Linotype" w:hAnsi="Palatino Linotype"/>
                <w:i/>
                <w:color w:val="000000"/>
              </w:rPr>
              <w:t>$5</w:t>
            </w:r>
            <w:proofErr w:type="gramStart"/>
            <w:r w:rsidRPr="003B1136">
              <w:rPr>
                <w:rFonts w:ascii="Palatino Linotype" w:hAnsi="Palatino Linotype"/>
                <w:i/>
                <w:color w:val="000000"/>
              </w:rPr>
              <w:t>,000,000.00</w:t>
            </w:r>
            <w:proofErr w:type="gramEnd"/>
            <w:r w:rsidRPr="003B1136">
              <w:rPr>
                <w:rFonts w:ascii="Palatino Linotype" w:hAnsi="Palatino Linotype"/>
                <w:i/>
                <w:color w:val="000000"/>
              </w:rPr>
              <w:t xml:space="preserve"> (Cinco millones de pesos 00/100 M.N.)</w:t>
            </w:r>
          </w:p>
        </w:tc>
        <w:tc>
          <w:tcPr>
            <w:tcW w:w="1560" w:type="dxa"/>
            <w:shd w:val="clear" w:color="auto" w:fill="auto"/>
            <w:vAlign w:val="center"/>
          </w:tcPr>
          <w:p w14:paraId="05BB3905" w14:textId="0774D663" w:rsidR="007F0CCE" w:rsidRPr="003B1136" w:rsidRDefault="001833F2" w:rsidP="003B1136">
            <w:pPr>
              <w:tabs>
                <w:tab w:val="left" w:pos="7371"/>
              </w:tabs>
              <w:spacing w:before="100" w:beforeAutospacing="1" w:after="100" w:afterAutospacing="1" w:line="360" w:lineRule="auto"/>
              <w:ind w:left="444"/>
              <w:jc w:val="both"/>
              <w:rPr>
                <w:rFonts w:ascii="Palatino Linotype" w:hAnsi="Palatino Linotype"/>
                <w:color w:val="000000" w:themeColor="text1"/>
              </w:rPr>
            </w:pPr>
            <w:r w:rsidRPr="003B1136">
              <w:rPr>
                <w:rFonts w:ascii="Palatino Linotype" w:hAnsi="Palatino Linotype"/>
                <w:color w:val="000000" w:themeColor="text1"/>
              </w:rPr>
              <w:t>Sí</w:t>
            </w:r>
          </w:p>
        </w:tc>
      </w:tr>
      <w:tr w:rsidR="007F0CCE" w:rsidRPr="003B1136" w14:paraId="728AAAB4" w14:textId="77777777" w:rsidTr="007F0CCE">
        <w:trPr>
          <w:trHeight w:val="1029"/>
          <w:jc w:val="center"/>
        </w:trPr>
        <w:tc>
          <w:tcPr>
            <w:tcW w:w="2435" w:type="dxa"/>
            <w:shd w:val="clear" w:color="auto" w:fill="auto"/>
          </w:tcPr>
          <w:p w14:paraId="2FF341F8" w14:textId="77777777" w:rsidR="007F0CCE" w:rsidRPr="003B1136" w:rsidRDefault="007F0CCE"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t>¿Cuál es el número de personas beneficiadas? (apoyos entregados)</w:t>
            </w:r>
          </w:p>
        </w:tc>
        <w:tc>
          <w:tcPr>
            <w:tcW w:w="3245" w:type="dxa"/>
            <w:shd w:val="clear" w:color="auto" w:fill="auto"/>
            <w:vAlign w:val="center"/>
          </w:tcPr>
          <w:p w14:paraId="2236910D" w14:textId="1EF51D33" w:rsidR="007F0CCE" w:rsidRPr="003B1136" w:rsidRDefault="001833F2" w:rsidP="003B1136">
            <w:pPr>
              <w:spacing w:line="360" w:lineRule="auto"/>
              <w:jc w:val="both"/>
              <w:rPr>
                <w:rFonts w:ascii="Palatino Linotype" w:hAnsi="Palatino Linotype"/>
                <w:i/>
                <w:color w:val="000000"/>
              </w:rPr>
            </w:pPr>
            <w:r w:rsidRPr="003B1136">
              <w:rPr>
                <w:rFonts w:ascii="Palatino Linotype" w:hAnsi="Palatino Linotype"/>
                <w:i/>
                <w:color w:val="000000"/>
              </w:rPr>
              <w:t>66 (sesenta y seis) personas beneficiadas</w:t>
            </w:r>
          </w:p>
        </w:tc>
        <w:tc>
          <w:tcPr>
            <w:tcW w:w="1560" w:type="dxa"/>
            <w:shd w:val="clear" w:color="auto" w:fill="auto"/>
            <w:vAlign w:val="center"/>
          </w:tcPr>
          <w:p w14:paraId="22675DEA" w14:textId="5F4C4A4D" w:rsidR="007F0CCE" w:rsidRPr="003B1136" w:rsidRDefault="001833F2" w:rsidP="003B1136">
            <w:pPr>
              <w:tabs>
                <w:tab w:val="left" w:pos="7655"/>
              </w:tabs>
              <w:spacing w:before="240" w:after="240" w:line="360" w:lineRule="auto"/>
              <w:ind w:left="19"/>
              <w:jc w:val="center"/>
              <w:rPr>
                <w:rFonts w:ascii="Palatino Linotype" w:hAnsi="Palatino Linotype"/>
                <w:color w:val="000000" w:themeColor="text1"/>
              </w:rPr>
            </w:pPr>
            <w:r w:rsidRPr="003B1136">
              <w:rPr>
                <w:rFonts w:ascii="Palatino Linotype" w:hAnsi="Palatino Linotype"/>
                <w:color w:val="000000" w:themeColor="text1"/>
              </w:rPr>
              <w:t>Sí</w:t>
            </w:r>
          </w:p>
        </w:tc>
      </w:tr>
      <w:tr w:rsidR="007F0CCE" w:rsidRPr="003B1136" w14:paraId="1999EE51" w14:textId="77777777" w:rsidTr="007F0CCE">
        <w:trPr>
          <w:trHeight w:val="402"/>
          <w:jc w:val="center"/>
        </w:trPr>
        <w:tc>
          <w:tcPr>
            <w:tcW w:w="2435" w:type="dxa"/>
            <w:shd w:val="clear" w:color="auto" w:fill="auto"/>
          </w:tcPr>
          <w:p w14:paraId="4CC3AD48" w14:textId="77777777" w:rsidR="007F0CCE" w:rsidRPr="003B1136" w:rsidRDefault="007F0CCE"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t xml:space="preserve">¿Cuáles son los datos, nombre y número de permiso General para la compra, almacenamiento de sustancias químicas, para fabricación y </w:t>
            </w:r>
            <w:r w:rsidRPr="003B1136">
              <w:rPr>
                <w:rFonts w:ascii="Palatino Linotype" w:eastAsia="Times New Roman" w:hAnsi="Palatino Linotype" w:cs="Times New Roman"/>
                <w:lang w:val="es-MX" w:eastAsia="es-MX"/>
              </w:rPr>
              <w:lastRenderedPageBreak/>
              <w:t>venta de artificios pirotécnicos? (personas beneficiadas)</w:t>
            </w:r>
          </w:p>
        </w:tc>
        <w:tc>
          <w:tcPr>
            <w:tcW w:w="3245" w:type="dxa"/>
            <w:shd w:val="clear" w:color="auto" w:fill="auto"/>
            <w:vAlign w:val="center"/>
          </w:tcPr>
          <w:p w14:paraId="44E10E1A" w14:textId="327FBF57" w:rsidR="007F0CCE" w:rsidRPr="003B1136" w:rsidRDefault="001833F2" w:rsidP="00E4559D">
            <w:pPr>
              <w:spacing w:line="360" w:lineRule="auto"/>
              <w:jc w:val="both"/>
              <w:rPr>
                <w:rFonts w:ascii="Palatino Linotype" w:hAnsi="Palatino Linotype"/>
                <w:i/>
                <w:color w:val="000000"/>
              </w:rPr>
            </w:pPr>
            <w:r w:rsidRPr="003B1136">
              <w:rPr>
                <w:rFonts w:ascii="Palatino Linotype" w:hAnsi="Palatino Linotype"/>
                <w:i/>
                <w:color w:val="000000"/>
              </w:rPr>
              <w:lastRenderedPageBreak/>
              <w:t xml:space="preserve">En este sentido le solicitamos atentamente C. </w:t>
            </w:r>
            <w:r w:rsidR="00E4559D" w:rsidRPr="00E4559D">
              <w:rPr>
                <w:rFonts w:ascii="Palatino Linotype" w:hAnsi="Palatino Linotype"/>
                <w:i/>
                <w:color w:val="000000"/>
                <w:highlight w:val="black"/>
              </w:rPr>
              <w:t>-----------------------</w:t>
            </w:r>
            <w:r w:rsidR="00E4559D">
              <w:rPr>
                <w:rFonts w:ascii="Palatino Linotype" w:hAnsi="Palatino Linotype"/>
                <w:i/>
                <w:color w:val="000000"/>
                <w:highlight w:val="black"/>
              </w:rPr>
              <w:t>--</w:t>
            </w:r>
            <w:r w:rsidR="00E4559D" w:rsidRPr="00E4559D">
              <w:rPr>
                <w:rFonts w:ascii="Palatino Linotype" w:hAnsi="Palatino Linotype"/>
                <w:i/>
                <w:color w:val="000000"/>
                <w:highlight w:val="black"/>
              </w:rPr>
              <w:t>---</w:t>
            </w:r>
            <w:r w:rsidRPr="003B1136">
              <w:rPr>
                <w:rFonts w:ascii="Palatino Linotype" w:hAnsi="Palatino Linotype"/>
                <w:i/>
                <w:color w:val="000000"/>
              </w:rPr>
              <w:t xml:space="preserve"> que direccione esta pregunta a la Secretaría de la Defensa Nacional ya que es la autoridad competente en la materia, misma que otorga el Permiso General a cada </w:t>
            </w:r>
            <w:r w:rsidRPr="003B1136">
              <w:rPr>
                <w:rFonts w:ascii="Palatino Linotype" w:hAnsi="Palatino Linotype"/>
                <w:i/>
                <w:color w:val="000000"/>
              </w:rPr>
              <w:lastRenderedPageBreak/>
              <w:t xml:space="preserve">pirotécnico y es la responsable del tratamiento y resguardo de los datos personales contenidos en el mismo, de acuerdo con los artículos 37 y 43 de la Ley Federal de Armas de Fuego y Explosivos. </w:t>
            </w:r>
          </w:p>
        </w:tc>
        <w:tc>
          <w:tcPr>
            <w:tcW w:w="1560" w:type="dxa"/>
            <w:shd w:val="clear" w:color="auto" w:fill="auto"/>
            <w:vAlign w:val="center"/>
          </w:tcPr>
          <w:p w14:paraId="08E6CED8" w14:textId="2E88A9EF" w:rsidR="007F0CCE" w:rsidRPr="003B1136" w:rsidRDefault="00EE71F2" w:rsidP="003B1136">
            <w:pPr>
              <w:tabs>
                <w:tab w:val="left" w:pos="7655"/>
              </w:tabs>
              <w:spacing w:before="240" w:after="240" w:line="360" w:lineRule="auto"/>
              <w:ind w:left="19"/>
              <w:jc w:val="center"/>
              <w:rPr>
                <w:rFonts w:ascii="Palatino Linotype" w:hAnsi="Palatino Linotype"/>
                <w:color w:val="000000" w:themeColor="text1"/>
              </w:rPr>
            </w:pPr>
            <w:r w:rsidRPr="003B1136">
              <w:rPr>
                <w:rFonts w:ascii="Palatino Linotype" w:hAnsi="Palatino Linotype"/>
                <w:color w:val="000000" w:themeColor="text1"/>
              </w:rPr>
              <w:lastRenderedPageBreak/>
              <w:t>Sí</w:t>
            </w:r>
          </w:p>
        </w:tc>
      </w:tr>
      <w:tr w:rsidR="007F0CCE" w:rsidRPr="003B1136" w14:paraId="5D3385E5" w14:textId="77777777" w:rsidTr="00EE71F2">
        <w:trPr>
          <w:trHeight w:val="1973"/>
          <w:jc w:val="center"/>
        </w:trPr>
        <w:tc>
          <w:tcPr>
            <w:tcW w:w="2435" w:type="dxa"/>
            <w:shd w:val="clear" w:color="auto" w:fill="auto"/>
          </w:tcPr>
          <w:p w14:paraId="326D2003" w14:textId="1710BD3E" w:rsidR="007F0CCE" w:rsidRPr="003B1136" w:rsidRDefault="007F0CCE" w:rsidP="003B1136">
            <w:pPr>
              <w:pStyle w:val="Prrafodelista"/>
              <w:numPr>
                <w:ilvl w:val="0"/>
                <w:numId w:val="44"/>
              </w:numPr>
              <w:shd w:val="clear" w:color="auto" w:fill="FFFFFF"/>
              <w:tabs>
                <w:tab w:val="left" w:pos="171"/>
              </w:tabs>
              <w:spacing w:line="360" w:lineRule="auto"/>
              <w:ind w:left="29" w:right="59"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¿Cantidad económica entregada a cada pirotécnico?</w:t>
            </w:r>
            <w:r w:rsidR="00EE71F2" w:rsidRPr="003B1136">
              <w:rPr>
                <w:rFonts w:ascii="Palatino Linotype" w:eastAsia="Times New Roman" w:hAnsi="Palatino Linotype" w:cs="Times New Roman"/>
                <w:lang w:val="es-MX" w:eastAsia="es-MX"/>
              </w:rPr>
              <w:t xml:space="preserve"> (cantidad de dinero que recibió cada persona)</w:t>
            </w:r>
            <w:r w:rsidR="00675CDA" w:rsidRPr="003B1136">
              <w:rPr>
                <w:rFonts w:ascii="Palatino Linotype" w:eastAsia="Times New Roman" w:hAnsi="Palatino Linotype" w:cs="Times New Roman"/>
                <w:lang w:val="es-MX" w:eastAsia="es-MX"/>
              </w:rPr>
              <w:t xml:space="preserve"> y Evidencia de entrega de apoyo.(fotografías de la entrega)</w:t>
            </w:r>
          </w:p>
          <w:p w14:paraId="30307490" w14:textId="378226A1" w:rsidR="00675CDA" w:rsidRPr="003B1136" w:rsidRDefault="00675CDA" w:rsidP="003B1136">
            <w:pPr>
              <w:shd w:val="clear" w:color="auto" w:fill="FFFFFF"/>
              <w:tabs>
                <w:tab w:val="left" w:pos="171"/>
              </w:tabs>
              <w:spacing w:line="360" w:lineRule="auto"/>
              <w:ind w:left="29" w:right="59"/>
              <w:jc w:val="both"/>
              <w:rPr>
                <w:rFonts w:ascii="Palatino Linotype" w:eastAsia="Times New Roman" w:hAnsi="Palatino Linotype" w:cs="Times New Roman"/>
                <w:lang w:val="es-MX" w:eastAsia="es-MX"/>
              </w:rPr>
            </w:pPr>
          </w:p>
        </w:tc>
        <w:tc>
          <w:tcPr>
            <w:tcW w:w="3245" w:type="dxa"/>
            <w:shd w:val="clear" w:color="auto" w:fill="auto"/>
            <w:vAlign w:val="center"/>
          </w:tcPr>
          <w:p w14:paraId="4DF48BB5" w14:textId="2030CE96" w:rsidR="00675CDA" w:rsidRPr="003B1136" w:rsidRDefault="00EE71F2" w:rsidP="003B1136">
            <w:pPr>
              <w:spacing w:line="360" w:lineRule="auto"/>
              <w:contextualSpacing/>
              <w:jc w:val="both"/>
              <w:rPr>
                <w:rFonts w:ascii="Palatino Linotype" w:hAnsi="Palatino Linotype"/>
                <w:color w:val="000000"/>
              </w:rPr>
            </w:pPr>
            <w:r w:rsidRPr="003B1136">
              <w:rPr>
                <w:rFonts w:ascii="Palatino Linotype" w:hAnsi="Palatino Linotype"/>
                <w:color w:val="000000"/>
              </w:rPr>
              <w:t>Se entregó una relación señalando monto destinado a cada solicitante y municipio al que pertenece, no así los nombres de los</w:t>
            </w:r>
            <w:r w:rsidR="00675CDA" w:rsidRPr="003B1136">
              <w:rPr>
                <w:rFonts w:ascii="Palatino Linotype" w:hAnsi="Palatino Linotype"/>
                <w:color w:val="000000"/>
              </w:rPr>
              <w:t xml:space="preserve"> beneficiarios de dichos apoyos y argumentó “</w:t>
            </w:r>
            <w:r w:rsidR="00675CDA" w:rsidRPr="003B1136">
              <w:rPr>
                <w:rFonts w:ascii="Palatino Linotype" w:hAnsi="Palatino Linotype"/>
                <w:i/>
                <w:color w:val="000000"/>
              </w:rPr>
              <w:t>De acuerdo con lo establecido por la fracción IV del artículo 140 de la Ley de Transparencia y Acceso a la Información Pública del Estado de México y Municipios vigente, dicha información se encuentra clasificada como restringida”</w:t>
            </w:r>
          </w:p>
        </w:tc>
        <w:tc>
          <w:tcPr>
            <w:tcW w:w="1560" w:type="dxa"/>
            <w:shd w:val="clear" w:color="auto" w:fill="auto"/>
            <w:vAlign w:val="center"/>
          </w:tcPr>
          <w:p w14:paraId="39A07EF6" w14:textId="7D44157E" w:rsidR="007F0CCE" w:rsidRPr="003B1136" w:rsidRDefault="00EE71F2" w:rsidP="003B1136">
            <w:pPr>
              <w:tabs>
                <w:tab w:val="left" w:pos="7655"/>
              </w:tabs>
              <w:spacing w:before="240" w:after="240" w:line="360" w:lineRule="auto"/>
              <w:ind w:left="19"/>
              <w:jc w:val="center"/>
              <w:rPr>
                <w:rFonts w:ascii="Palatino Linotype" w:hAnsi="Palatino Linotype"/>
                <w:color w:val="000000" w:themeColor="text1"/>
              </w:rPr>
            </w:pPr>
            <w:r w:rsidRPr="003B1136">
              <w:rPr>
                <w:rFonts w:ascii="Palatino Linotype" w:hAnsi="Palatino Linotype"/>
                <w:color w:val="000000" w:themeColor="text1"/>
              </w:rPr>
              <w:t>Parcialmente</w:t>
            </w:r>
          </w:p>
        </w:tc>
      </w:tr>
      <w:tr w:rsidR="007F0CCE" w:rsidRPr="003B1136" w14:paraId="69F0DB6B" w14:textId="77777777" w:rsidTr="00EE71F2">
        <w:trPr>
          <w:trHeight w:val="636"/>
          <w:jc w:val="center"/>
        </w:trPr>
        <w:tc>
          <w:tcPr>
            <w:tcW w:w="2435" w:type="dxa"/>
            <w:shd w:val="clear" w:color="auto" w:fill="auto"/>
          </w:tcPr>
          <w:p w14:paraId="0ECF7274" w14:textId="119001D6" w:rsidR="007F0CCE" w:rsidRPr="003B1136" w:rsidRDefault="007F0CCE" w:rsidP="003B1136">
            <w:pPr>
              <w:pStyle w:val="Prrafodelista"/>
              <w:numPr>
                <w:ilvl w:val="0"/>
                <w:numId w:val="44"/>
              </w:numPr>
              <w:shd w:val="clear" w:color="auto" w:fill="FFFFFF"/>
              <w:tabs>
                <w:tab w:val="left" w:pos="171"/>
              </w:tabs>
              <w:spacing w:line="360" w:lineRule="auto"/>
              <w:ind w:left="29" w:right="59"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lastRenderedPageBreak/>
              <w:t>Fecha de</w:t>
            </w:r>
            <w:r w:rsidR="00EE71F2" w:rsidRPr="003B1136">
              <w:rPr>
                <w:rFonts w:ascii="Palatino Linotype" w:eastAsia="Times New Roman" w:hAnsi="Palatino Linotype" w:cs="Times New Roman"/>
                <w:lang w:val="es-MX" w:eastAsia="es-MX"/>
              </w:rPr>
              <w:t xml:space="preserve"> entrega de apoyos</w:t>
            </w:r>
          </w:p>
        </w:tc>
        <w:tc>
          <w:tcPr>
            <w:tcW w:w="3245" w:type="dxa"/>
            <w:shd w:val="clear" w:color="auto" w:fill="auto"/>
            <w:vAlign w:val="center"/>
          </w:tcPr>
          <w:p w14:paraId="74E10532" w14:textId="77777777" w:rsidR="00EE71F2" w:rsidRPr="003B1136" w:rsidRDefault="00EE71F2"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05 de diciembre del año 2018. </w:t>
            </w:r>
          </w:p>
          <w:p w14:paraId="47668AEE" w14:textId="77777777" w:rsidR="007F0CCE" w:rsidRPr="003B1136" w:rsidRDefault="007F0CCE" w:rsidP="003B1136">
            <w:pPr>
              <w:spacing w:line="360" w:lineRule="auto"/>
              <w:jc w:val="both"/>
              <w:rPr>
                <w:rFonts w:ascii="Palatino Linotype" w:hAnsi="Palatino Linotype"/>
                <w:i/>
                <w:color w:val="000000"/>
              </w:rPr>
            </w:pPr>
          </w:p>
        </w:tc>
        <w:tc>
          <w:tcPr>
            <w:tcW w:w="1560" w:type="dxa"/>
            <w:shd w:val="clear" w:color="auto" w:fill="auto"/>
            <w:vAlign w:val="center"/>
          </w:tcPr>
          <w:p w14:paraId="43ECAE8B" w14:textId="1A48B5CC" w:rsidR="007F0CCE" w:rsidRPr="003B1136" w:rsidRDefault="00EE71F2" w:rsidP="003B1136">
            <w:pPr>
              <w:tabs>
                <w:tab w:val="left" w:pos="7655"/>
              </w:tabs>
              <w:spacing w:before="240" w:after="240" w:line="360" w:lineRule="auto"/>
              <w:ind w:left="19"/>
              <w:jc w:val="center"/>
              <w:rPr>
                <w:rFonts w:ascii="Palatino Linotype" w:hAnsi="Palatino Linotype"/>
                <w:color w:val="000000" w:themeColor="text1"/>
              </w:rPr>
            </w:pPr>
            <w:r w:rsidRPr="003B1136">
              <w:rPr>
                <w:rFonts w:ascii="Palatino Linotype" w:hAnsi="Palatino Linotype"/>
                <w:color w:val="000000" w:themeColor="text1"/>
              </w:rPr>
              <w:t>Sí</w:t>
            </w:r>
          </w:p>
        </w:tc>
      </w:tr>
      <w:tr w:rsidR="00257A16" w:rsidRPr="003B1136" w14:paraId="5BA982AD" w14:textId="77777777" w:rsidTr="002C76AE">
        <w:trPr>
          <w:trHeight w:val="766"/>
          <w:jc w:val="center"/>
        </w:trPr>
        <w:tc>
          <w:tcPr>
            <w:tcW w:w="7240" w:type="dxa"/>
            <w:gridSpan w:val="3"/>
            <w:shd w:val="clear" w:color="auto" w:fill="89E3E5"/>
          </w:tcPr>
          <w:p w14:paraId="6CC687E7" w14:textId="48239FAA" w:rsidR="00257A16" w:rsidRPr="003B1136" w:rsidRDefault="0004591D" w:rsidP="003B1136">
            <w:pPr>
              <w:tabs>
                <w:tab w:val="left" w:pos="7655"/>
              </w:tabs>
              <w:spacing w:line="360" w:lineRule="auto"/>
              <w:jc w:val="both"/>
              <w:rPr>
                <w:rFonts w:ascii="Palatino Linotype" w:hAnsi="Palatino Linotype"/>
              </w:rPr>
            </w:pPr>
            <w:r w:rsidRPr="003B1136">
              <w:rPr>
                <w:rFonts w:ascii="Palatino Linotype" w:hAnsi="Palatino Linotype"/>
                <w:b/>
              </w:rPr>
              <w:t>II.</w:t>
            </w:r>
            <w:r w:rsidRPr="003B1136">
              <w:rPr>
                <w:rFonts w:ascii="Palatino Linotype" w:hAnsi="Palatino Linotype"/>
              </w:rPr>
              <w:t xml:space="preserve"> </w:t>
            </w:r>
            <w:r w:rsidR="00257A16" w:rsidRPr="003B1136">
              <w:rPr>
                <w:rFonts w:ascii="Palatino Linotype" w:hAnsi="Palatino Linotype"/>
              </w:rPr>
              <w:t xml:space="preserve">Respecto </w:t>
            </w:r>
            <w:r w:rsidR="00257A16" w:rsidRPr="003B1136">
              <w:rPr>
                <w:rFonts w:ascii="Palatino Linotype" w:hAnsi="Palatino Linotype"/>
                <w:bCs/>
                <w:color w:val="000000" w:themeColor="text1"/>
              </w:rPr>
              <w:t xml:space="preserve">de la entrega de apoyos económicos </w:t>
            </w:r>
            <w:r w:rsidR="00257A16" w:rsidRPr="003B1136">
              <w:rPr>
                <w:rFonts w:ascii="Palatino Linotype" w:hAnsi="Palatino Linotype"/>
              </w:rPr>
              <w:t xml:space="preserve">realizados por la </w:t>
            </w:r>
            <w:r w:rsidR="00257A16" w:rsidRPr="003B1136">
              <w:rPr>
                <w:rFonts w:ascii="Palatino Linotype" w:hAnsi="Palatino Linotype"/>
                <w:b/>
              </w:rPr>
              <w:t>Comisión Interna del Instituto Mexiquense de la Pirotecnia para “Estudiar y dictaminar la asignación de apoyos al sector pirotécnico con objeto social”</w:t>
            </w:r>
            <w:r w:rsidR="00257A16" w:rsidRPr="003B1136">
              <w:rPr>
                <w:rFonts w:ascii="Palatino Linotype" w:hAnsi="Palatino Linotype"/>
              </w:rPr>
              <w:t xml:space="preserve">, para la implementación de medidas de seguridad en instalaciones (talleres) a artesanos pirotécnicos del Estado de México </w:t>
            </w:r>
          </w:p>
          <w:p w14:paraId="0242E721" w14:textId="5DFD0852" w:rsidR="00257A16" w:rsidRPr="003B1136" w:rsidRDefault="00257A16"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rPr>
              <w:t>2019</w:t>
            </w:r>
          </w:p>
        </w:tc>
      </w:tr>
      <w:tr w:rsidR="00257A16" w:rsidRPr="003B1136" w14:paraId="1C195164" w14:textId="77777777" w:rsidTr="002C76AE">
        <w:trPr>
          <w:trHeight w:val="766"/>
          <w:jc w:val="center"/>
        </w:trPr>
        <w:tc>
          <w:tcPr>
            <w:tcW w:w="2435" w:type="dxa"/>
            <w:shd w:val="clear" w:color="auto" w:fill="89E3E5"/>
          </w:tcPr>
          <w:p w14:paraId="11070EB4" w14:textId="77777777" w:rsidR="00257A16" w:rsidRPr="003B1136" w:rsidRDefault="00257A16"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color w:val="000000" w:themeColor="text1"/>
              </w:rPr>
              <w:t>Requerimientos:</w:t>
            </w:r>
          </w:p>
        </w:tc>
        <w:tc>
          <w:tcPr>
            <w:tcW w:w="3245" w:type="dxa"/>
            <w:shd w:val="clear" w:color="auto" w:fill="89E3E5"/>
          </w:tcPr>
          <w:p w14:paraId="56CBD06D" w14:textId="77777777" w:rsidR="00257A16" w:rsidRPr="003B1136" w:rsidRDefault="00257A16"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color w:val="000000" w:themeColor="text1"/>
              </w:rPr>
              <w:t>Respuesta</w:t>
            </w:r>
          </w:p>
        </w:tc>
        <w:tc>
          <w:tcPr>
            <w:tcW w:w="1560" w:type="dxa"/>
            <w:shd w:val="clear" w:color="auto" w:fill="89E3E5"/>
          </w:tcPr>
          <w:p w14:paraId="6407D8E9" w14:textId="77777777" w:rsidR="00257A16" w:rsidRPr="003B1136" w:rsidRDefault="00257A16" w:rsidP="003B1136">
            <w:pPr>
              <w:tabs>
                <w:tab w:val="left" w:pos="7655"/>
              </w:tabs>
              <w:spacing w:line="360" w:lineRule="auto"/>
              <w:jc w:val="center"/>
              <w:rPr>
                <w:rFonts w:ascii="Palatino Linotype" w:hAnsi="Palatino Linotype"/>
                <w:b/>
                <w:color w:val="000000" w:themeColor="text1"/>
              </w:rPr>
            </w:pPr>
            <w:r w:rsidRPr="003B1136">
              <w:rPr>
                <w:rFonts w:ascii="Palatino Linotype" w:hAnsi="Palatino Linotype"/>
                <w:b/>
                <w:color w:val="000000" w:themeColor="text1"/>
              </w:rPr>
              <w:t>¿Satisface la solicitud de información?</w:t>
            </w:r>
          </w:p>
        </w:tc>
      </w:tr>
      <w:tr w:rsidR="00257A16" w:rsidRPr="003B1136" w14:paraId="5F0F4BE1" w14:textId="77777777" w:rsidTr="00272A8D">
        <w:trPr>
          <w:trHeight w:val="631"/>
          <w:jc w:val="center"/>
        </w:trPr>
        <w:tc>
          <w:tcPr>
            <w:tcW w:w="2435" w:type="dxa"/>
            <w:shd w:val="clear" w:color="auto" w:fill="auto"/>
          </w:tcPr>
          <w:p w14:paraId="12542EA4" w14:textId="77777777" w:rsidR="00257A16" w:rsidRPr="003B1136" w:rsidRDefault="00257A16" w:rsidP="003B1136">
            <w:pPr>
              <w:pStyle w:val="Prrafodelista"/>
              <w:numPr>
                <w:ilvl w:val="0"/>
                <w:numId w:val="44"/>
              </w:numPr>
              <w:shd w:val="clear" w:color="auto" w:fill="FFFFFF"/>
              <w:tabs>
                <w:tab w:val="left" w:pos="567"/>
              </w:tabs>
              <w:spacing w:line="360" w:lineRule="auto"/>
              <w:ind w:left="29" w:hanging="29"/>
              <w:jc w:val="both"/>
              <w:rPr>
                <w:rFonts w:ascii="Palatino Linotype" w:hAnsi="Palatino Linotype"/>
              </w:rPr>
            </w:pPr>
            <w:r w:rsidRPr="003B1136">
              <w:rPr>
                <w:rFonts w:ascii="Palatino Linotype" w:eastAsia="Times New Roman" w:hAnsi="Palatino Linotype" w:cs="Times New Roman"/>
                <w:lang w:val="es-MX" w:eastAsia="es-MX"/>
              </w:rPr>
              <w:t>¿Quién conforma esta comisión?</w:t>
            </w:r>
          </w:p>
        </w:tc>
        <w:tc>
          <w:tcPr>
            <w:tcW w:w="3245" w:type="dxa"/>
            <w:shd w:val="clear" w:color="auto" w:fill="auto"/>
            <w:vAlign w:val="center"/>
          </w:tcPr>
          <w:p w14:paraId="321DB7CB" w14:textId="77777777" w:rsidR="00BC690E"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La Comisión se integra por: </w:t>
            </w:r>
          </w:p>
          <w:p w14:paraId="3920AF47" w14:textId="77777777" w:rsidR="00BC690E"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I. El Presidente, en este caso será el representante de la Secretaria General de Gobierno; </w:t>
            </w:r>
          </w:p>
          <w:p w14:paraId="35F10A0A" w14:textId="77777777" w:rsidR="00BC690E"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II. El Secretario Técnico, en este caso será el Director General del Instituto Mexiquense de la Pirotecnia; </w:t>
            </w:r>
          </w:p>
          <w:p w14:paraId="7B1AF3E7" w14:textId="77777777" w:rsidR="00BC690E"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lastRenderedPageBreak/>
              <w:t xml:space="preserve">III. Un vocal, representante de la Secretaría de Desarrollo Económico; </w:t>
            </w:r>
          </w:p>
          <w:p w14:paraId="540BCFB1" w14:textId="77777777" w:rsidR="00BC690E"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IV. Un vocal, representante de la Secretaría de Finanzas; </w:t>
            </w:r>
          </w:p>
          <w:p w14:paraId="2718CEB4" w14:textId="77777777" w:rsidR="00257A16" w:rsidRPr="003B1136" w:rsidRDefault="00BC690E" w:rsidP="003B1136">
            <w:pPr>
              <w:spacing w:line="360" w:lineRule="auto"/>
              <w:jc w:val="both"/>
              <w:rPr>
                <w:rFonts w:ascii="Palatino Linotype" w:hAnsi="Palatino Linotype"/>
                <w:color w:val="000000"/>
              </w:rPr>
            </w:pPr>
            <w:r w:rsidRPr="003B1136">
              <w:rPr>
                <w:rFonts w:ascii="Palatino Linotype" w:hAnsi="Palatino Linotype"/>
                <w:i/>
                <w:color w:val="000000"/>
              </w:rPr>
              <w:t>V. Un vocal, representante de la Secretaría de la Contraloría;</w:t>
            </w:r>
            <w:r w:rsidRPr="003B1136">
              <w:rPr>
                <w:rFonts w:ascii="Palatino Linotype" w:hAnsi="Palatino Linotype"/>
                <w:color w:val="000000"/>
              </w:rPr>
              <w:t xml:space="preserve"> </w:t>
            </w:r>
          </w:p>
          <w:p w14:paraId="7DBE98E4" w14:textId="77777777" w:rsidR="00BC690E"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VI. Un Representante del Área Jurídica, en este caso la Subdirección de Normatividad y Registro del Instituto Mexiquense de la Pirotecnia; </w:t>
            </w:r>
          </w:p>
          <w:p w14:paraId="428DFDBA" w14:textId="26FBCE6D" w:rsidR="00BC690E"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t xml:space="preserve">VII. Un Representante del Área Administrativa, en este caso la Jefatura de Unidad de Información, Planeación, Programación y Evaluación del Instituto Mexiquense de la Pirotecnia; </w:t>
            </w:r>
          </w:p>
        </w:tc>
        <w:tc>
          <w:tcPr>
            <w:tcW w:w="1560" w:type="dxa"/>
            <w:shd w:val="clear" w:color="auto" w:fill="auto"/>
            <w:vAlign w:val="center"/>
          </w:tcPr>
          <w:p w14:paraId="5C4BB298" w14:textId="491A7E3C" w:rsidR="00257A16" w:rsidRPr="003B1136" w:rsidRDefault="00C64791" w:rsidP="003B1136">
            <w:pPr>
              <w:tabs>
                <w:tab w:val="left" w:pos="7655"/>
              </w:tabs>
              <w:spacing w:before="240" w:after="240" w:line="360" w:lineRule="auto"/>
              <w:ind w:left="161"/>
              <w:jc w:val="both"/>
              <w:rPr>
                <w:rFonts w:ascii="Palatino Linotype" w:hAnsi="Palatino Linotype"/>
                <w:color w:val="000000" w:themeColor="text1"/>
              </w:rPr>
            </w:pPr>
            <w:r w:rsidRPr="003B1136">
              <w:rPr>
                <w:rFonts w:ascii="Palatino Linotype" w:hAnsi="Palatino Linotype"/>
                <w:color w:val="000000" w:themeColor="text1"/>
              </w:rPr>
              <w:lastRenderedPageBreak/>
              <w:t>Parcialmente</w:t>
            </w:r>
          </w:p>
        </w:tc>
      </w:tr>
      <w:tr w:rsidR="00257A16" w:rsidRPr="003B1136" w14:paraId="7D4CE000" w14:textId="77777777" w:rsidTr="00272A8D">
        <w:trPr>
          <w:trHeight w:val="542"/>
          <w:jc w:val="center"/>
        </w:trPr>
        <w:tc>
          <w:tcPr>
            <w:tcW w:w="2435" w:type="dxa"/>
            <w:shd w:val="clear" w:color="auto" w:fill="auto"/>
          </w:tcPr>
          <w:p w14:paraId="68DEEEB2" w14:textId="77777777" w:rsidR="00257A16" w:rsidRPr="003B1136" w:rsidRDefault="00257A16"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t xml:space="preserve">¿Qué parámetros o criterios determinan </w:t>
            </w:r>
            <w:r w:rsidRPr="003B1136">
              <w:rPr>
                <w:rFonts w:ascii="Palatino Linotype" w:eastAsia="Times New Roman" w:hAnsi="Palatino Linotype" w:cs="Times New Roman"/>
                <w:lang w:val="es-MX" w:eastAsia="es-MX"/>
              </w:rPr>
              <w:lastRenderedPageBreak/>
              <w:t xml:space="preserve">la asignación para la entrega de apoyos? </w:t>
            </w:r>
          </w:p>
        </w:tc>
        <w:tc>
          <w:tcPr>
            <w:tcW w:w="3245" w:type="dxa"/>
            <w:shd w:val="clear" w:color="auto" w:fill="auto"/>
            <w:vAlign w:val="center"/>
          </w:tcPr>
          <w:p w14:paraId="4B781B73" w14:textId="14549E97" w:rsidR="00257A16" w:rsidRPr="003B1136" w:rsidRDefault="00BC690E" w:rsidP="003B1136">
            <w:pPr>
              <w:spacing w:line="360" w:lineRule="auto"/>
              <w:jc w:val="both"/>
              <w:rPr>
                <w:rFonts w:ascii="Palatino Linotype" w:hAnsi="Palatino Linotype"/>
                <w:i/>
                <w:color w:val="000000"/>
              </w:rPr>
            </w:pPr>
            <w:r w:rsidRPr="003B1136">
              <w:rPr>
                <w:rFonts w:ascii="Palatino Linotype" w:hAnsi="Palatino Linotype"/>
                <w:i/>
                <w:color w:val="000000"/>
              </w:rPr>
              <w:lastRenderedPageBreak/>
              <w:t xml:space="preserve">De conformidad con lo dispuesto en las fracciones II y III del artículo 2 de la Ley que crea el Instituto Mexiquense de </w:t>
            </w:r>
            <w:r w:rsidRPr="003B1136">
              <w:rPr>
                <w:rFonts w:ascii="Palatino Linotype" w:hAnsi="Palatino Linotype"/>
                <w:i/>
                <w:color w:val="000000"/>
              </w:rPr>
              <w:lastRenderedPageBreak/>
              <w:t xml:space="preserve">la Pirotecnia, en relación con el numeral 2. OBJETIVO del artículo 51 del Reglamento para la Coordinación y Control de Organismos Auxiliares y Fideicomiso del Estado de México, mismos que fijan los parámetros de referencia y actuación de la Comisión Interna del Instituto Mexiquense de la Pirotecnia para “Estudiar y Dictaminar la asignación de apoyos del sector pirotécnico con objeto social” a seguir en la asignación de apoyos, son los de fortalecer las medidas de seguridad establecidas por la Secretaría de la Defensa Nacional que es la institución reguladora en materia de Pirotecnia, considerando también como valores prioritarios la preservación de las vidas </w:t>
            </w:r>
            <w:r w:rsidRPr="003B1136">
              <w:rPr>
                <w:rFonts w:ascii="Palatino Linotype" w:hAnsi="Palatino Linotype"/>
                <w:i/>
                <w:color w:val="000000"/>
              </w:rPr>
              <w:lastRenderedPageBreak/>
              <w:t xml:space="preserve">humanas y el patrimonio de quienes hacen de la pirotecnia su actividad económica. </w:t>
            </w:r>
          </w:p>
        </w:tc>
        <w:tc>
          <w:tcPr>
            <w:tcW w:w="1560" w:type="dxa"/>
            <w:shd w:val="clear" w:color="auto" w:fill="auto"/>
            <w:vAlign w:val="center"/>
          </w:tcPr>
          <w:p w14:paraId="59C1DD1F" w14:textId="06F5DB1F" w:rsidR="00257A16" w:rsidRPr="003B1136" w:rsidRDefault="00BC690E" w:rsidP="003B1136">
            <w:pPr>
              <w:tabs>
                <w:tab w:val="left" w:pos="7655"/>
              </w:tabs>
              <w:spacing w:before="240" w:after="240" w:line="360" w:lineRule="auto"/>
              <w:ind w:left="449"/>
              <w:jc w:val="both"/>
              <w:rPr>
                <w:rFonts w:ascii="Palatino Linotype" w:hAnsi="Palatino Linotype"/>
                <w:color w:val="000000" w:themeColor="text1"/>
              </w:rPr>
            </w:pPr>
            <w:r w:rsidRPr="003B1136">
              <w:rPr>
                <w:rFonts w:ascii="Palatino Linotype" w:hAnsi="Palatino Linotype"/>
                <w:color w:val="000000" w:themeColor="text1"/>
              </w:rPr>
              <w:lastRenderedPageBreak/>
              <w:t>Sí</w:t>
            </w:r>
          </w:p>
        </w:tc>
      </w:tr>
      <w:tr w:rsidR="00257A16" w:rsidRPr="003B1136" w14:paraId="0178EA87" w14:textId="77777777" w:rsidTr="002C76AE">
        <w:trPr>
          <w:trHeight w:val="483"/>
          <w:jc w:val="center"/>
        </w:trPr>
        <w:tc>
          <w:tcPr>
            <w:tcW w:w="2435" w:type="dxa"/>
            <w:shd w:val="clear" w:color="auto" w:fill="auto"/>
          </w:tcPr>
          <w:p w14:paraId="093A55DE" w14:textId="77777777" w:rsidR="00257A16" w:rsidRPr="003B1136" w:rsidRDefault="00257A16"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lastRenderedPageBreak/>
              <w:t xml:space="preserve">¿Cuál es el presupuesto destinado por parte del gobierno estatal para estos apoyos? </w:t>
            </w:r>
          </w:p>
        </w:tc>
        <w:tc>
          <w:tcPr>
            <w:tcW w:w="3245" w:type="dxa"/>
            <w:shd w:val="clear" w:color="auto" w:fill="auto"/>
            <w:vAlign w:val="center"/>
          </w:tcPr>
          <w:p w14:paraId="1DFCCE7D" w14:textId="49AFDC15" w:rsidR="00257A16" w:rsidRPr="003B1136" w:rsidRDefault="002C76AE" w:rsidP="003B1136">
            <w:pPr>
              <w:spacing w:line="360" w:lineRule="auto"/>
              <w:jc w:val="both"/>
              <w:rPr>
                <w:rFonts w:ascii="Palatino Linotype" w:hAnsi="Palatino Linotype"/>
                <w:i/>
                <w:color w:val="000000"/>
              </w:rPr>
            </w:pPr>
            <w:r w:rsidRPr="003B1136">
              <w:rPr>
                <w:rFonts w:ascii="Palatino Linotype" w:hAnsi="Palatino Linotype"/>
                <w:i/>
                <w:color w:val="000000"/>
              </w:rPr>
              <w:t>$6</w:t>
            </w:r>
            <w:proofErr w:type="gramStart"/>
            <w:r w:rsidRPr="003B1136">
              <w:rPr>
                <w:rFonts w:ascii="Palatino Linotype" w:hAnsi="Palatino Linotype"/>
                <w:i/>
                <w:color w:val="000000"/>
              </w:rPr>
              <w:t>,000,000.00</w:t>
            </w:r>
            <w:proofErr w:type="gramEnd"/>
            <w:r w:rsidRPr="003B1136">
              <w:rPr>
                <w:rFonts w:ascii="Palatino Linotype" w:hAnsi="Palatino Linotype"/>
                <w:i/>
                <w:color w:val="000000"/>
              </w:rPr>
              <w:t xml:space="preserve"> (Seis millones de pesos 00/100 M.N.) </w:t>
            </w:r>
          </w:p>
        </w:tc>
        <w:tc>
          <w:tcPr>
            <w:tcW w:w="1560" w:type="dxa"/>
            <w:shd w:val="clear" w:color="auto" w:fill="auto"/>
            <w:vAlign w:val="center"/>
          </w:tcPr>
          <w:p w14:paraId="068A44AA" w14:textId="16B101BC" w:rsidR="00257A16" w:rsidRPr="003B1136" w:rsidRDefault="002C76AE" w:rsidP="003B1136">
            <w:pPr>
              <w:tabs>
                <w:tab w:val="left" w:pos="7371"/>
              </w:tabs>
              <w:spacing w:before="100" w:beforeAutospacing="1" w:after="100" w:afterAutospacing="1" w:line="360" w:lineRule="auto"/>
              <w:ind w:left="444"/>
              <w:jc w:val="both"/>
              <w:rPr>
                <w:rFonts w:ascii="Palatino Linotype" w:hAnsi="Palatino Linotype"/>
                <w:color w:val="000000" w:themeColor="text1"/>
              </w:rPr>
            </w:pPr>
            <w:r w:rsidRPr="003B1136">
              <w:rPr>
                <w:rFonts w:ascii="Palatino Linotype" w:hAnsi="Palatino Linotype"/>
                <w:color w:val="000000" w:themeColor="text1"/>
              </w:rPr>
              <w:t>Sí</w:t>
            </w:r>
          </w:p>
        </w:tc>
      </w:tr>
      <w:tr w:rsidR="00257A16" w:rsidRPr="003B1136" w14:paraId="13C4E28D" w14:textId="77777777" w:rsidTr="00272A8D">
        <w:trPr>
          <w:trHeight w:val="1029"/>
          <w:jc w:val="center"/>
        </w:trPr>
        <w:tc>
          <w:tcPr>
            <w:tcW w:w="2435" w:type="dxa"/>
            <w:shd w:val="clear" w:color="auto" w:fill="auto"/>
          </w:tcPr>
          <w:p w14:paraId="16C9FC6F" w14:textId="77777777" w:rsidR="00257A16" w:rsidRPr="003B1136" w:rsidRDefault="00257A16"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t>¿Cuál es el número de personas beneficiadas? (apoyos entregados)</w:t>
            </w:r>
          </w:p>
        </w:tc>
        <w:tc>
          <w:tcPr>
            <w:tcW w:w="3245" w:type="dxa"/>
            <w:shd w:val="clear" w:color="auto" w:fill="auto"/>
            <w:vAlign w:val="center"/>
          </w:tcPr>
          <w:p w14:paraId="5DE5FB6D" w14:textId="767296B9" w:rsidR="00257A16" w:rsidRPr="003B1136" w:rsidRDefault="002C76AE" w:rsidP="003B1136">
            <w:pPr>
              <w:spacing w:line="360" w:lineRule="auto"/>
              <w:jc w:val="both"/>
              <w:rPr>
                <w:rFonts w:ascii="Palatino Linotype" w:hAnsi="Palatino Linotype"/>
                <w:i/>
                <w:color w:val="000000"/>
              </w:rPr>
            </w:pPr>
            <w:r w:rsidRPr="003B1136">
              <w:rPr>
                <w:rFonts w:ascii="Palatino Linotype" w:hAnsi="Palatino Linotype"/>
                <w:i/>
                <w:color w:val="000000"/>
              </w:rPr>
              <w:t>26 (veintiséis) personas beneficiadas</w:t>
            </w:r>
            <w:r w:rsidRPr="003B1136">
              <w:rPr>
                <w:rFonts w:ascii="Palatino Linotype" w:hAnsi="Palatino Linotype"/>
                <w:color w:val="000000"/>
              </w:rPr>
              <w:t>.</w:t>
            </w:r>
          </w:p>
        </w:tc>
        <w:tc>
          <w:tcPr>
            <w:tcW w:w="1560" w:type="dxa"/>
            <w:shd w:val="clear" w:color="auto" w:fill="auto"/>
            <w:vAlign w:val="center"/>
          </w:tcPr>
          <w:p w14:paraId="5AEB666A" w14:textId="04A3C509" w:rsidR="00257A16" w:rsidRPr="003B1136" w:rsidRDefault="002C76AE" w:rsidP="003B1136">
            <w:pPr>
              <w:tabs>
                <w:tab w:val="left" w:pos="7655"/>
              </w:tabs>
              <w:spacing w:before="240" w:after="240" w:line="360" w:lineRule="auto"/>
              <w:ind w:left="449"/>
              <w:jc w:val="both"/>
              <w:rPr>
                <w:rFonts w:ascii="Palatino Linotype" w:hAnsi="Palatino Linotype"/>
                <w:color w:val="000000" w:themeColor="text1"/>
              </w:rPr>
            </w:pPr>
            <w:r w:rsidRPr="003B1136">
              <w:rPr>
                <w:rFonts w:ascii="Palatino Linotype" w:hAnsi="Palatino Linotype"/>
                <w:color w:val="000000" w:themeColor="text1"/>
              </w:rPr>
              <w:t>Sí</w:t>
            </w:r>
          </w:p>
        </w:tc>
      </w:tr>
      <w:tr w:rsidR="00257A16" w:rsidRPr="003B1136" w14:paraId="1DF7238D" w14:textId="77777777" w:rsidTr="00272A8D">
        <w:trPr>
          <w:trHeight w:val="402"/>
          <w:jc w:val="center"/>
        </w:trPr>
        <w:tc>
          <w:tcPr>
            <w:tcW w:w="2435" w:type="dxa"/>
            <w:shd w:val="clear" w:color="auto" w:fill="auto"/>
          </w:tcPr>
          <w:p w14:paraId="0334003C" w14:textId="77777777" w:rsidR="00257A16" w:rsidRPr="003B1136" w:rsidRDefault="00257A16" w:rsidP="003B1136">
            <w:pPr>
              <w:pStyle w:val="Prrafodelista"/>
              <w:numPr>
                <w:ilvl w:val="0"/>
                <w:numId w:val="44"/>
              </w:numPr>
              <w:shd w:val="clear" w:color="auto" w:fill="FFFFFF"/>
              <w:tabs>
                <w:tab w:val="left" w:pos="567"/>
              </w:tabs>
              <w:spacing w:line="360" w:lineRule="auto"/>
              <w:ind w:left="29" w:hanging="29"/>
              <w:jc w:val="both"/>
              <w:rPr>
                <w:rFonts w:ascii="Palatino Linotype" w:eastAsia="Times New Roman" w:hAnsi="Palatino Linotype" w:cs="Times New Roman"/>
              </w:rPr>
            </w:pPr>
            <w:r w:rsidRPr="003B1136">
              <w:rPr>
                <w:rFonts w:ascii="Palatino Linotype" w:eastAsia="Times New Roman" w:hAnsi="Palatino Linotype" w:cs="Times New Roman"/>
                <w:lang w:val="es-MX" w:eastAsia="es-MX"/>
              </w:rPr>
              <w:t xml:space="preserve">¿Cuáles son los datos, nombre y número de permiso General para la compra, almacenamiento de sustancias químicas, para fabricación y venta de artificios pirotécnicos? </w:t>
            </w:r>
            <w:r w:rsidRPr="003B1136">
              <w:rPr>
                <w:rFonts w:ascii="Palatino Linotype" w:eastAsia="Times New Roman" w:hAnsi="Palatino Linotype" w:cs="Times New Roman"/>
                <w:lang w:val="es-MX" w:eastAsia="es-MX"/>
              </w:rPr>
              <w:lastRenderedPageBreak/>
              <w:t>(personas beneficiadas)</w:t>
            </w:r>
          </w:p>
        </w:tc>
        <w:tc>
          <w:tcPr>
            <w:tcW w:w="3245" w:type="dxa"/>
            <w:shd w:val="clear" w:color="auto" w:fill="auto"/>
            <w:vAlign w:val="center"/>
          </w:tcPr>
          <w:p w14:paraId="7CF9BC6F" w14:textId="2A4CD6C3" w:rsidR="00257A16" w:rsidRPr="003B1136" w:rsidRDefault="002C76AE" w:rsidP="00E4559D">
            <w:pPr>
              <w:spacing w:line="360" w:lineRule="auto"/>
              <w:jc w:val="both"/>
              <w:rPr>
                <w:rFonts w:ascii="Palatino Linotype" w:hAnsi="Palatino Linotype"/>
                <w:i/>
                <w:color w:val="000000"/>
              </w:rPr>
            </w:pPr>
            <w:r w:rsidRPr="003B1136">
              <w:rPr>
                <w:rFonts w:ascii="Palatino Linotype" w:hAnsi="Palatino Linotype"/>
                <w:i/>
                <w:color w:val="000000"/>
              </w:rPr>
              <w:lastRenderedPageBreak/>
              <w:t xml:space="preserve">En este sentido le solicitamos atentamente C. </w:t>
            </w:r>
            <w:r w:rsidR="00E4559D" w:rsidRPr="00E4559D">
              <w:rPr>
                <w:rFonts w:ascii="Palatino Linotype" w:hAnsi="Palatino Linotype"/>
                <w:i/>
                <w:color w:val="000000"/>
                <w:highlight w:val="black"/>
              </w:rPr>
              <w:t>------------------------------</w:t>
            </w:r>
            <w:r w:rsidRPr="003B1136">
              <w:rPr>
                <w:rFonts w:ascii="Palatino Linotype" w:hAnsi="Palatino Linotype"/>
                <w:i/>
                <w:color w:val="000000"/>
              </w:rPr>
              <w:t xml:space="preserve"> que direccione esta pregunta a la Secretaría de la Defensa Nacional ya que es la autoridad competente en la materia, misma que otorga el Permiso General a cada pirotécnico y es la responsable del tratamiento y resguardo de los datos personales contenidos </w:t>
            </w:r>
            <w:r w:rsidRPr="003B1136">
              <w:rPr>
                <w:rFonts w:ascii="Palatino Linotype" w:hAnsi="Palatino Linotype"/>
                <w:i/>
                <w:color w:val="000000"/>
              </w:rPr>
              <w:lastRenderedPageBreak/>
              <w:t xml:space="preserve">en el mismo, de acuerdo con los artículos 37 y 43 de la Ley Federal de Armas de Fuego y Explosivos. </w:t>
            </w:r>
          </w:p>
        </w:tc>
        <w:tc>
          <w:tcPr>
            <w:tcW w:w="1560" w:type="dxa"/>
            <w:shd w:val="clear" w:color="auto" w:fill="auto"/>
            <w:vAlign w:val="center"/>
          </w:tcPr>
          <w:p w14:paraId="13BEE8D6" w14:textId="3B253361" w:rsidR="00257A16" w:rsidRPr="003B1136" w:rsidRDefault="002C76AE" w:rsidP="003B1136">
            <w:pPr>
              <w:tabs>
                <w:tab w:val="left" w:pos="7655"/>
              </w:tabs>
              <w:spacing w:before="240" w:after="240" w:line="360" w:lineRule="auto"/>
              <w:ind w:left="449"/>
              <w:jc w:val="both"/>
              <w:rPr>
                <w:rFonts w:ascii="Palatino Linotype" w:hAnsi="Palatino Linotype"/>
                <w:color w:val="000000" w:themeColor="text1"/>
              </w:rPr>
            </w:pPr>
            <w:r w:rsidRPr="003B1136">
              <w:rPr>
                <w:rFonts w:ascii="Palatino Linotype" w:hAnsi="Palatino Linotype"/>
                <w:color w:val="000000" w:themeColor="text1"/>
              </w:rPr>
              <w:lastRenderedPageBreak/>
              <w:t>No</w:t>
            </w:r>
          </w:p>
        </w:tc>
      </w:tr>
      <w:tr w:rsidR="00257A16" w:rsidRPr="003B1136" w14:paraId="37925561" w14:textId="77777777" w:rsidTr="00272A8D">
        <w:trPr>
          <w:trHeight w:val="639"/>
          <w:jc w:val="center"/>
        </w:trPr>
        <w:tc>
          <w:tcPr>
            <w:tcW w:w="2435" w:type="dxa"/>
            <w:shd w:val="clear" w:color="auto" w:fill="auto"/>
          </w:tcPr>
          <w:p w14:paraId="427C9511" w14:textId="77777777" w:rsidR="00257A16" w:rsidRPr="003B1136" w:rsidRDefault="00257A16" w:rsidP="003B1136">
            <w:pPr>
              <w:pStyle w:val="Prrafodelista"/>
              <w:numPr>
                <w:ilvl w:val="0"/>
                <w:numId w:val="44"/>
              </w:numPr>
              <w:shd w:val="clear" w:color="auto" w:fill="FFFFFF"/>
              <w:tabs>
                <w:tab w:val="left" w:pos="171"/>
              </w:tabs>
              <w:spacing w:line="360" w:lineRule="auto"/>
              <w:ind w:left="29" w:right="59"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¿Cantidad económica entregada a cada pirotécnico?</w:t>
            </w:r>
            <w:r w:rsidR="002C76AE" w:rsidRPr="003B1136">
              <w:rPr>
                <w:rFonts w:ascii="Palatino Linotype" w:eastAsia="Times New Roman" w:hAnsi="Palatino Linotype" w:cs="Times New Roman"/>
                <w:lang w:val="es-MX" w:eastAsia="es-MX"/>
              </w:rPr>
              <w:t xml:space="preserve"> (cantidad de dinero que recibió cada persona)</w:t>
            </w:r>
          </w:p>
          <w:p w14:paraId="2D1B887A" w14:textId="58BA3C75" w:rsidR="00675CDA" w:rsidRPr="003B1136" w:rsidRDefault="00675CDA" w:rsidP="003B1136">
            <w:pPr>
              <w:pStyle w:val="Prrafodelista"/>
              <w:shd w:val="clear" w:color="auto" w:fill="FFFFFF"/>
              <w:tabs>
                <w:tab w:val="left" w:pos="171"/>
              </w:tabs>
              <w:spacing w:line="360" w:lineRule="auto"/>
              <w:ind w:left="29" w:right="59"/>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y evidencia de entrega de apoyo.(fotografías de la entrega)</w:t>
            </w:r>
          </w:p>
        </w:tc>
        <w:tc>
          <w:tcPr>
            <w:tcW w:w="3245" w:type="dxa"/>
            <w:shd w:val="clear" w:color="auto" w:fill="auto"/>
            <w:vAlign w:val="center"/>
          </w:tcPr>
          <w:p w14:paraId="144F8943" w14:textId="0B55C7A1" w:rsidR="00675CDA" w:rsidRPr="003B1136" w:rsidRDefault="002C76AE" w:rsidP="003B1136">
            <w:pPr>
              <w:spacing w:line="360" w:lineRule="auto"/>
              <w:jc w:val="both"/>
              <w:rPr>
                <w:rFonts w:ascii="Palatino Linotype" w:hAnsi="Palatino Linotype"/>
                <w:color w:val="000000"/>
              </w:rPr>
            </w:pPr>
            <w:r w:rsidRPr="003B1136">
              <w:rPr>
                <w:rFonts w:ascii="Palatino Linotype" w:hAnsi="Palatino Linotype"/>
                <w:color w:val="000000"/>
              </w:rPr>
              <w:t>Se entregó una relación señalando monto destinado a cada solicitante y municipio al que pertenece, no así los nombres de los</w:t>
            </w:r>
            <w:r w:rsidR="00675CDA" w:rsidRPr="003B1136">
              <w:rPr>
                <w:rFonts w:ascii="Palatino Linotype" w:hAnsi="Palatino Linotype"/>
                <w:color w:val="000000"/>
              </w:rPr>
              <w:t xml:space="preserve"> beneficiarios de dichos apoyos y argumentó “</w:t>
            </w:r>
            <w:r w:rsidR="00675CDA" w:rsidRPr="003B1136">
              <w:rPr>
                <w:rFonts w:ascii="Palatino Linotype" w:hAnsi="Palatino Linotype"/>
                <w:i/>
                <w:color w:val="000000"/>
              </w:rPr>
              <w:t>De acuerdo con lo establecido por la fracción IV del artículo 140 de la Ley de Transparencia y Acceso a la Información Pública del Estado de México y Municipios vigente, dicha información se encuentra clasificada como restringida</w:t>
            </w:r>
            <w:r w:rsidR="00675CDA" w:rsidRPr="003B1136">
              <w:rPr>
                <w:rFonts w:ascii="Palatino Linotype" w:hAnsi="Palatino Linotype"/>
                <w:color w:val="000000"/>
              </w:rPr>
              <w:t>”</w:t>
            </w:r>
          </w:p>
        </w:tc>
        <w:tc>
          <w:tcPr>
            <w:tcW w:w="1560" w:type="dxa"/>
            <w:shd w:val="clear" w:color="auto" w:fill="auto"/>
            <w:vAlign w:val="center"/>
          </w:tcPr>
          <w:p w14:paraId="4A519A1E" w14:textId="20AFA912" w:rsidR="00257A16" w:rsidRPr="003B1136" w:rsidRDefault="002C76AE" w:rsidP="003B1136">
            <w:pPr>
              <w:tabs>
                <w:tab w:val="left" w:pos="7655"/>
              </w:tabs>
              <w:spacing w:before="240" w:after="240" w:line="360" w:lineRule="auto"/>
              <w:ind w:left="449"/>
              <w:jc w:val="both"/>
              <w:rPr>
                <w:rFonts w:ascii="Palatino Linotype" w:hAnsi="Palatino Linotype"/>
                <w:color w:val="000000" w:themeColor="text1"/>
              </w:rPr>
            </w:pPr>
            <w:r w:rsidRPr="003B1136">
              <w:rPr>
                <w:rFonts w:ascii="Palatino Linotype" w:hAnsi="Palatino Linotype"/>
                <w:color w:val="000000" w:themeColor="text1"/>
              </w:rPr>
              <w:t>No</w:t>
            </w:r>
          </w:p>
        </w:tc>
      </w:tr>
      <w:tr w:rsidR="00257A16" w:rsidRPr="003B1136" w14:paraId="3B0A470E" w14:textId="77777777" w:rsidTr="00272A8D">
        <w:trPr>
          <w:trHeight w:val="714"/>
          <w:jc w:val="center"/>
        </w:trPr>
        <w:tc>
          <w:tcPr>
            <w:tcW w:w="2435" w:type="dxa"/>
            <w:shd w:val="clear" w:color="auto" w:fill="auto"/>
          </w:tcPr>
          <w:p w14:paraId="55ED3913" w14:textId="3309FA6C" w:rsidR="00257A16" w:rsidRPr="003B1136" w:rsidRDefault="00257A16" w:rsidP="003B1136">
            <w:pPr>
              <w:pStyle w:val="Prrafodelista"/>
              <w:numPr>
                <w:ilvl w:val="0"/>
                <w:numId w:val="44"/>
              </w:numPr>
              <w:shd w:val="clear" w:color="auto" w:fill="FFFFFF"/>
              <w:tabs>
                <w:tab w:val="left" w:pos="171"/>
              </w:tabs>
              <w:spacing w:line="360" w:lineRule="auto"/>
              <w:ind w:left="29" w:right="59" w:firstLine="0"/>
              <w:jc w:val="both"/>
              <w:rPr>
                <w:rFonts w:ascii="Palatino Linotype" w:eastAsia="Times New Roman" w:hAnsi="Palatino Linotype" w:cs="Times New Roman"/>
                <w:lang w:val="es-MX" w:eastAsia="es-MX"/>
              </w:rPr>
            </w:pPr>
            <w:r w:rsidRPr="003B1136">
              <w:rPr>
                <w:rFonts w:ascii="Palatino Linotype" w:eastAsia="Times New Roman" w:hAnsi="Palatino Linotype" w:cs="Times New Roman"/>
                <w:lang w:val="es-MX" w:eastAsia="es-MX"/>
              </w:rPr>
              <w:t xml:space="preserve">Fecha de entrega de apoyos </w:t>
            </w:r>
          </w:p>
        </w:tc>
        <w:tc>
          <w:tcPr>
            <w:tcW w:w="3245" w:type="dxa"/>
            <w:shd w:val="clear" w:color="auto" w:fill="auto"/>
            <w:vAlign w:val="center"/>
          </w:tcPr>
          <w:p w14:paraId="08B367BF" w14:textId="6E487D51" w:rsidR="00257A16" w:rsidRPr="003B1136" w:rsidRDefault="002C76AE" w:rsidP="003B1136">
            <w:pPr>
              <w:spacing w:line="360" w:lineRule="auto"/>
              <w:jc w:val="both"/>
              <w:rPr>
                <w:rFonts w:ascii="Palatino Linotype" w:hAnsi="Palatino Linotype"/>
                <w:color w:val="000000"/>
              </w:rPr>
            </w:pPr>
            <w:r w:rsidRPr="003B1136">
              <w:rPr>
                <w:rFonts w:ascii="Palatino Linotype" w:hAnsi="Palatino Linotype"/>
                <w:color w:val="000000"/>
              </w:rPr>
              <w:t>13 de agosto del año 2019.</w:t>
            </w:r>
          </w:p>
        </w:tc>
        <w:tc>
          <w:tcPr>
            <w:tcW w:w="1560" w:type="dxa"/>
            <w:shd w:val="clear" w:color="auto" w:fill="auto"/>
            <w:vAlign w:val="center"/>
          </w:tcPr>
          <w:p w14:paraId="659FB5B1" w14:textId="728187ED" w:rsidR="00257A16" w:rsidRPr="003B1136" w:rsidRDefault="002C76AE" w:rsidP="003B1136">
            <w:pPr>
              <w:tabs>
                <w:tab w:val="left" w:pos="7655"/>
              </w:tabs>
              <w:spacing w:before="240" w:after="240" w:line="360" w:lineRule="auto"/>
              <w:ind w:left="449"/>
              <w:jc w:val="both"/>
              <w:rPr>
                <w:rFonts w:ascii="Palatino Linotype" w:hAnsi="Palatino Linotype"/>
                <w:color w:val="000000" w:themeColor="text1"/>
              </w:rPr>
            </w:pPr>
            <w:r w:rsidRPr="003B1136">
              <w:rPr>
                <w:rFonts w:ascii="Palatino Linotype" w:hAnsi="Palatino Linotype"/>
                <w:color w:val="000000" w:themeColor="text1"/>
              </w:rPr>
              <w:t>Sí</w:t>
            </w:r>
          </w:p>
        </w:tc>
      </w:tr>
    </w:tbl>
    <w:p w14:paraId="766CDADC" w14:textId="77777777" w:rsidR="0004591D" w:rsidRPr="003B1136" w:rsidRDefault="0004591D" w:rsidP="003B1136">
      <w:pPr>
        <w:pStyle w:val="Prrafodelista"/>
        <w:spacing w:before="240" w:after="240" w:line="360" w:lineRule="auto"/>
        <w:ind w:left="0"/>
        <w:jc w:val="both"/>
        <w:rPr>
          <w:rFonts w:ascii="Palatino Linotype" w:hAnsi="Palatino Linotype"/>
          <w:color w:val="000000" w:themeColor="text1"/>
        </w:rPr>
      </w:pPr>
    </w:p>
    <w:p w14:paraId="0BDDEF7C" w14:textId="4329F1BA" w:rsidR="00D3770D" w:rsidRPr="003B1136" w:rsidRDefault="00D3770D" w:rsidP="003B1136">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3B1136">
        <w:rPr>
          <w:rFonts w:ascii="Palatino Linotype" w:hAnsi="Palatino Linotype"/>
        </w:rPr>
        <w:lastRenderedPageBreak/>
        <w:t xml:space="preserve">Fue así como se pudo observar que el </w:t>
      </w:r>
      <w:r w:rsidRPr="003B1136">
        <w:rPr>
          <w:rFonts w:ascii="Palatino Linotype" w:hAnsi="Palatino Linotype"/>
          <w:b/>
        </w:rPr>
        <w:t>SUJETO OBLIGADO</w:t>
      </w:r>
      <w:r w:rsidRPr="003B1136">
        <w:rPr>
          <w:rFonts w:ascii="Palatino Linotype" w:hAnsi="Palatino Linotype"/>
        </w:rPr>
        <w:t xml:space="preserve"> asume que genera, posee y administra la información requerida tan es así que proporcionó datos correspondientes a los montos erogados</w:t>
      </w:r>
      <w:r w:rsidR="00C64791" w:rsidRPr="003B1136">
        <w:rPr>
          <w:rFonts w:ascii="Palatino Linotype" w:hAnsi="Palatino Linotype"/>
        </w:rPr>
        <w:t>,</w:t>
      </w:r>
      <w:r w:rsidRPr="003B1136">
        <w:rPr>
          <w:rFonts w:ascii="Palatino Linotype" w:hAnsi="Palatino Linotype"/>
        </w:rPr>
        <w:t xml:space="preserve"> </w:t>
      </w:r>
      <w:r w:rsidR="00C64791" w:rsidRPr="003B1136">
        <w:rPr>
          <w:rFonts w:ascii="Palatino Linotype" w:hAnsi="Palatino Linotype"/>
        </w:rPr>
        <w:t>la fecha de entrega de apoyos y las autoridades que integran la Comisión en comento</w:t>
      </w:r>
      <w:r w:rsidRPr="003B1136">
        <w:rPr>
          <w:rFonts w:ascii="Palatino Linotype" w:hAnsi="Palatino Linotype"/>
        </w:rPr>
        <w:t>.</w:t>
      </w:r>
    </w:p>
    <w:p w14:paraId="5C392A48" w14:textId="77777777" w:rsidR="00D3770D" w:rsidRPr="003B1136" w:rsidRDefault="00D3770D" w:rsidP="003B1136">
      <w:pPr>
        <w:pStyle w:val="Prrafodelista"/>
        <w:spacing w:before="240" w:after="240" w:line="360" w:lineRule="auto"/>
        <w:ind w:left="0"/>
        <w:jc w:val="both"/>
        <w:rPr>
          <w:rFonts w:ascii="Palatino Linotype" w:hAnsi="Palatino Linotype"/>
          <w:color w:val="000000" w:themeColor="text1"/>
        </w:rPr>
      </w:pPr>
    </w:p>
    <w:p w14:paraId="1817FBE1" w14:textId="77777777" w:rsidR="00D3770D" w:rsidRPr="003B1136" w:rsidRDefault="00D3770D" w:rsidP="003B1136">
      <w:pPr>
        <w:pStyle w:val="Prrafodelista"/>
        <w:numPr>
          <w:ilvl w:val="0"/>
          <w:numId w:val="1"/>
        </w:numPr>
        <w:spacing w:line="360" w:lineRule="auto"/>
        <w:ind w:left="0" w:firstLine="0"/>
        <w:jc w:val="both"/>
        <w:rPr>
          <w:rFonts w:ascii="Palatino Linotype" w:hAnsi="Palatino Linotype"/>
        </w:rPr>
      </w:pPr>
      <w:r w:rsidRPr="003B1136">
        <w:rPr>
          <w:rFonts w:ascii="Palatino Linotype" w:hAnsi="Palatino Linotype" w:cs="Arial"/>
        </w:rPr>
        <w:t xml:space="preserve">Por lo que bajo ese tenor es necesario señalar que </w:t>
      </w:r>
      <w:r w:rsidRPr="003B1136">
        <w:rPr>
          <w:rFonts w:ascii="Palatino Linotype" w:hAnsi="Palatino Linotype"/>
        </w:rPr>
        <w:t xml:space="preserve">el estudio de la naturaleza jurídica, tiene por objeto determinar si el </w:t>
      </w:r>
      <w:r w:rsidRPr="003B1136">
        <w:rPr>
          <w:rFonts w:ascii="Palatino Linotype" w:hAnsi="Palatino Linotype"/>
          <w:b/>
        </w:rPr>
        <w:t>SUJETO OBLIGADO</w:t>
      </w:r>
      <w:r w:rsidRPr="003B1136">
        <w:rPr>
          <w:rFonts w:ascii="Palatino Linotype" w:hAnsi="Palatino Linotype"/>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3B1136">
        <w:rPr>
          <w:rFonts w:ascii="Palatino Linotype" w:hAnsi="Palatino Linotype"/>
          <w:b/>
        </w:rPr>
        <w:t xml:space="preserve">SUJETO OBLIGADO </w:t>
      </w:r>
      <w:r w:rsidRPr="003B1136">
        <w:rPr>
          <w:rFonts w:ascii="Palatino Linotype" w:hAnsi="Palatino Linotype"/>
        </w:rPr>
        <w:t>mediante su respuesta.</w:t>
      </w:r>
    </w:p>
    <w:p w14:paraId="6B26938B" w14:textId="77777777" w:rsidR="00D3770D" w:rsidRPr="003B1136" w:rsidRDefault="00D3770D" w:rsidP="003B1136">
      <w:pPr>
        <w:pStyle w:val="Prrafodelista"/>
        <w:spacing w:line="360" w:lineRule="auto"/>
        <w:rPr>
          <w:rFonts w:ascii="Palatino Linotype" w:hAnsi="Palatino Linotype" w:cs="Arial"/>
        </w:rPr>
      </w:pPr>
    </w:p>
    <w:p w14:paraId="41F72D2A" w14:textId="77777777" w:rsidR="00D3770D" w:rsidRPr="003B1136" w:rsidRDefault="00D3770D" w:rsidP="003B1136">
      <w:pPr>
        <w:pStyle w:val="Prrafodelista"/>
        <w:numPr>
          <w:ilvl w:val="0"/>
          <w:numId w:val="1"/>
        </w:numPr>
        <w:spacing w:line="360" w:lineRule="auto"/>
        <w:ind w:left="0" w:firstLine="0"/>
        <w:jc w:val="both"/>
        <w:rPr>
          <w:rFonts w:ascii="Palatino Linotype" w:eastAsia="Calibri" w:hAnsi="Palatino Linotype" w:cs="Arial"/>
          <w:lang w:val="es-ES"/>
        </w:rPr>
      </w:pPr>
      <w:r w:rsidRPr="003B1136">
        <w:rPr>
          <w:rFonts w:ascii="Palatino Linotype" w:hAnsi="Palatino Linotype" w:cs="Arial"/>
        </w:rPr>
        <w:t xml:space="preserve">Bajo ese tenor, es claro que administra y posee en sus archivos la documentación materia de la solicitud, la cual debe ser considerada como información pública, de conformidad con el artículo 4 de la </w:t>
      </w:r>
      <w:r w:rsidRPr="003B1136">
        <w:rPr>
          <w:rFonts w:ascii="Palatino Linotype" w:hAnsi="Palatino Linotype" w:cs="Arial"/>
          <w:b/>
        </w:rPr>
        <w:t>Ley de Transparencia y Acceso a la Información Pública del Estado de México y Municipios</w:t>
      </w:r>
      <w:r w:rsidRPr="003B1136">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w:t>
      </w:r>
    </w:p>
    <w:p w14:paraId="428C6CDD" w14:textId="77777777" w:rsidR="00D3770D" w:rsidRPr="003B1136" w:rsidRDefault="00D3770D" w:rsidP="003B1136">
      <w:pPr>
        <w:pStyle w:val="Prrafodelista"/>
        <w:spacing w:line="360" w:lineRule="auto"/>
        <w:ind w:left="0"/>
        <w:jc w:val="both"/>
        <w:rPr>
          <w:rFonts w:ascii="Palatino Linotype" w:eastAsia="Calibri" w:hAnsi="Palatino Linotype" w:cs="Arial"/>
          <w:lang w:val="es-ES"/>
        </w:rPr>
      </w:pPr>
    </w:p>
    <w:p w14:paraId="20393480" w14:textId="77777777" w:rsidR="00D3770D" w:rsidRPr="003B1136" w:rsidRDefault="00D3770D" w:rsidP="003B1136">
      <w:pPr>
        <w:pStyle w:val="Prrafodelista"/>
        <w:numPr>
          <w:ilvl w:val="0"/>
          <w:numId w:val="1"/>
        </w:numPr>
        <w:spacing w:line="360" w:lineRule="auto"/>
        <w:ind w:left="0" w:firstLine="0"/>
        <w:jc w:val="both"/>
        <w:rPr>
          <w:rFonts w:ascii="Palatino Linotype" w:eastAsia="Calibri" w:hAnsi="Palatino Linotype" w:cs="Arial"/>
          <w:lang w:val="es-ES"/>
        </w:rPr>
      </w:pPr>
      <w:r w:rsidRPr="003B1136">
        <w:rPr>
          <w:rFonts w:ascii="Palatino Linotype" w:hAnsi="Palatino Linotype" w:cs="Arial"/>
        </w:rPr>
        <w:t xml:space="preserve">Además, los artículos 12 y 24 </w:t>
      </w:r>
      <w:proofErr w:type="gramStart"/>
      <w:r w:rsidRPr="003B1136">
        <w:rPr>
          <w:rFonts w:ascii="Palatino Linotype" w:hAnsi="Palatino Linotype" w:cs="Arial"/>
        </w:rPr>
        <w:t>fracción</w:t>
      </w:r>
      <w:proofErr w:type="gramEnd"/>
      <w:r w:rsidRPr="003B1136">
        <w:rPr>
          <w:rFonts w:ascii="Palatino Linotype" w:hAnsi="Palatino Linotype" w:cs="Arial"/>
        </w:rPr>
        <w:t xml:space="preserve"> X del ordenamiento legal en cita establecen que los Sujetos Obligados solo proporcionarán la información pública que generen, administren o posean en el ejercicio de sus atribuciones, que se les requiera y que obre en </w:t>
      </w:r>
      <w:r w:rsidRPr="003B1136">
        <w:rPr>
          <w:rFonts w:ascii="Palatino Linotype" w:hAnsi="Palatino Linotype" w:cs="Arial"/>
        </w:rPr>
        <w:lastRenderedPageBreak/>
        <w:t>sus archivos. Sin que tal obligación los constriña a procesarla, resumirla, efectuar cálculos o practicar investigaciones.</w:t>
      </w:r>
    </w:p>
    <w:p w14:paraId="4D9FE0A6" w14:textId="77777777" w:rsidR="00D3770D" w:rsidRPr="003B1136" w:rsidRDefault="00D3770D" w:rsidP="003B1136">
      <w:pPr>
        <w:pStyle w:val="Prrafodelista"/>
        <w:spacing w:line="360" w:lineRule="auto"/>
        <w:ind w:left="0"/>
        <w:jc w:val="both"/>
        <w:rPr>
          <w:rFonts w:ascii="Palatino Linotype" w:eastAsia="Calibri" w:hAnsi="Palatino Linotype" w:cs="Arial"/>
          <w:lang w:val="es-ES"/>
        </w:rPr>
      </w:pPr>
    </w:p>
    <w:p w14:paraId="097A2B75" w14:textId="77777777" w:rsidR="00D3770D" w:rsidRPr="003B1136" w:rsidRDefault="00D3770D" w:rsidP="003B1136">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color w:val="000000" w:themeColor="text1"/>
          <w:lang w:val="es-ES"/>
        </w:rPr>
      </w:pPr>
      <w:r w:rsidRPr="003B1136">
        <w:rPr>
          <w:rFonts w:ascii="Palatino Linotype" w:hAnsi="Palatino Linotype"/>
          <w:color w:val="000000" w:themeColor="text1"/>
        </w:rPr>
        <w:t xml:space="preserve">De hecho el estudio de la naturaleza jurídica, tiene por objeto determinar si el </w:t>
      </w:r>
      <w:r w:rsidRPr="003B1136">
        <w:rPr>
          <w:rFonts w:ascii="Palatino Linotype" w:hAnsi="Palatino Linotype"/>
          <w:b/>
          <w:color w:val="000000" w:themeColor="text1"/>
        </w:rPr>
        <w:t>SUJETO OBLIGADO</w:t>
      </w:r>
      <w:r w:rsidRPr="003B1136">
        <w:rPr>
          <w:rFonts w:ascii="Palatino Linotype" w:hAnsi="Palatino Linotype"/>
          <w:color w:val="000000" w:themeColor="text1"/>
        </w:rPr>
        <w:t xml:space="preserve"> genera, posee o administra la información pública solicitada; sin embargo, en aquellos casos en que éste la asume, a nada práctico nos conduciría su estudio, ya que se insiste la información pública solicitada, ya fue asumida por el </w:t>
      </w:r>
      <w:r w:rsidRPr="003B1136">
        <w:rPr>
          <w:rFonts w:ascii="Palatino Linotype" w:hAnsi="Palatino Linotype"/>
          <w:b/>
          <w:color w:val="000000" w:themeColor="text1"/>
        </w:rPr>
        <w:t>SUJETO OBLIGADO.</w:t>
      </w:r>
    </w:p>
    <w:p w14:paraId="42A34013" w14:textId="77777777" w:rsidR="00D3770D" w:rsidRPr="003B1136" w:rsidRDefault="00D3770D" w:rsidP="003B1136">
      <w:pPr>
        <w:pStyle w:val="Prrafodelista"/>
        <w:spacing w:before="240" w:after="240" w:line="360" w:lineRule="auto"/>
        <w:ind w:left="0"/>
        <w:jc w:val="both"/>
        <w:rPr>
          <w:rFonts w:ascii="Palatino Linotype" w:hAnsi="Palatino Linotype"/>
        </w:rPr>
      </w:pPr>
    </w:p>
    <w:p w14:paraId="264139CD" w14:textId="317A4956" w:rsidR="00531C72" w:rsidRPr="003B1136" w:rsidRDefault="00531C72"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color w:val="000000" w:themeColor="text1"/>
        </w:rPr>
        <w:t xml:space="preserve">De lo anterior se desprende que la respuesta emitida por el </w:t>
      </w:r>
      <w:r w:rsidRPr="003B1136">
        <w:rPr>
          <w:rFonts w:ascii="Palatino Linotype" w:hAnsi="Palatino Linotype"/>
          <w:b/>
          <w:color w:val="000000" w:themeColor="text1"/>
        </w:rPr>
        <w:t>SUJETO OBLIGADO</w:t>
      </w:r>
      <w:r w:rsidRPr="003B1136">
        <w:rPr>
          <w:rFonts w:ascii="Palatino Linotype" w:hAnsi="Palatino Linotype"/>
          <w:color w:val="000000" w:themeColor="text1"/>
        </w:rPr>
        <w:t xml:space="preserve"> no satisface la solicitud de información del particular en su totalidad</w:t>
      </w:r>
      <w:r w:rsidRPr="003B1136">
        <w:rPr>
          <w:rFonts w:ascii="Palatino Linotype" w:hAnsi="Palatino Linotype"/>
        </w:rPr>
        <w:t xml:space="preserve">, por lo que se consideró importante realizar el análisis de la competencia por parte del </w:t>
      </w:r>
      <w:r w:rsidRPr="003B1136">
        <w:rPr>
          <w:rFonts w:ascii="Palatino Linotype" w:hAnsi="Palatino Linotype"/>
          <w:b/>
        </w:rPr>
        <w:t>SUJETO OBLIGADO</w:t>
      </w:r>
      <w:r w:rsidRPr="003B1136">
        <w:rPr>
          <w:rFonts w:ascii="Palatino Linotype" w:hAnsi="Palatino Linotype"/>
        </w:rPr>
        <w:t xml:space="preserve">, para generar, administrar o poseer la información solicitada, dado que éste ha asumido la misma de forma </w:t>
      </w:r>
      <w:r w:rsidR="00C64791" w:rsidRPr="003B1136">
        <w:rPr>
          <w:rFonts w:ascii="Palatino Linotype" w:hAnsi="Palatino Linotype"/>
        </w:rPr>
        <w:t>expresa</w:t>
      </w:r>
      <w:r w:rsidRPr="003B1136">
        <w:rPr>
          <w:rFonts w:ascii="Palatino Linotype" w:hAnsi="Palatino Linotype"/>
        </w:rPr>
        <w:t xml:space="preserve">, en razón de que en su respuesta </w:t>
      </w:r>
      <w:r w:rsidR="00C64791" w:rsidRPr="003B1136">
        <w:rPr>
          <w:rFonts w:ascii="Palatino Linotype" w:hAnsi="Palatino Linotype"/>
        </w:rPr>
        <w:t xml:space="preserve">entregó información referente a la </w:t>
      </w:r>
      <w:r w:rsidR="0004591D" w:rsidRPr="003B1136">
        <w:rPr>
          <w:rFonts w:ascii="Palatino Linotype" w:hAnsi="Palatino Linotype"/>
        </w:rPr>
        <w:t>Comisión en comento</w:t>
      </w:r>
      <w:r w:rsidRPr="003B1136">
        <w:rPr>
          <w:rFonts w:ascii="Palatino Linotype" w:hAnsi="Palatino Linotype"/>
        </w:rPr>
        <w:t>.</w:t>
      </w:r>
    </w:p>
    <w:p w14:paraId="024877E5" w14:textId="77777777" w:rsidR="00C64791" w:rsidRPr="003B1136" w:rsidRDefault="00C64791" w:rsidP="003B1136">
      <w:pPr>
        <w:pStyle w:val="Prrafodelista"/>
        <w:spacing w:before="240" w:after="240" w:line="360" w:lineRule="auto"/>
        <w:ind w:left="0"/>
        <w:jc w:val="both"/>
        <w:rPr>
          <w:rFonts w:ascii="Palatino Linotype" w:hAnsi="Palatino Linotype"/>
        </w:rPr>
      </w:pPr>
    </w:p>
    <w:p w14:paraId="3B2B4210" w14:textId="03D7E8A7" w:rsidR="00C64791" w:rsidRPr="003B1136" w:rsidRDefault="0004591D"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rPr>
        <w:t xml:space="preserve">Ahora bien se observó que </w:t>
      </w:r>
      <w:r w:rsidR="008F43B7" w:rsidRPr="003B1136">
        <w:rPr>
          <w:rFonts w:ascii="Palatino Linotype" w:hAnsi="Palatino Linotype"/>
        </w:rPr>
        <w:t>para</w:t>
      </w:r>
      <w:r w:rsidRPr="003B1136">
        <w:rPr>
          <w:rFonts w:ascii="Palatino Linotype" w:hAnsi="Palatino Linotype"/>
        </w:rPr>
        <w:t xml:space="preserve"> atender a </w:t>
      </w:r>
      <w:r w:rsidR="008F43B7" w:rsidRPr="003B1136">
        <w:rPr>
          <w:rFonts w:ascii="Palatino Linotype" w:hAnsi="Palatino Linotype"/>
        </w:rPr>
        <w:t xml:space="preserve">las solicitudes identificadas para mejor proveer en el apartado I inciso a) y II inciso  el </w:t>
      </w:r>
      <w:r w:rsidR="008F43B7" w:rsidRPr="003B1136">
        <w:rPr>
          <w:rFonts w:ascii="Palatino Linotype" w:hAnsi="Palatino Linotype"/>
          <w:b/>
        </w:rPr>
        <w:t>SUJETO OBLIGADO</w:t>
      </w:r>
      <w:r w:rsidR="008F43B7" w:rsidRPr="003B1136">
        <w:rPr>
          <w:rFonts w:ascii="Palatino Linotype" w:hAnsi="Palatino Linotype"/>
        </w:rPr>
        <w:t xml:space="preserve"> informó sobre las autoridades que integran la </w:t>
      </w:r>
      <w:r w:rsidR="00FF718F" w:rsidRPr="003B1136">
        <w:rPr>
          <w:rFonts w:ascii="Palatino Linotype" w:hAnsi="Palatino Linotype"/>
        </w:rPr>
        <w:t xml:space="preserve">Comisión </w:t>
      </w:r>
      <w:proofErr w:type="spellStart"/>
      <w:r w:rsidR="00AF69EF" w:rsidRPr="003B1136">
        <w:rPr>
          <w:rFonts w:ascii="Palatino Linotype" w:hAnsi="Palatino Linotype"/>
        </w:rPr>
        <w:t>multi</w:t>
      </w:r>
      <w:proofErr w:type="spellEnd"/>
      <w:r w:rsidR="00AF69EF" w:rsidRPr="003B1136">
        <w:rPr>
          <w:rFonts w:ascii="Palatino Linotype" w:hAnsi="Palatino Linotype"/>
        </w:rPr>
        <w:t>-</w:t>
      </w:r>
      <w:r w:rsidR="00FF718F" w:rsidRPr="003B1136">
        <w:rPr>
          <w:rFonts w:ascii="Palatino Linotype" w:hAnsi="Palatino Linotype"/>
        </w:rPr>
        <w:t xml:space="preserve">referida, no así quiénes </w:t>
      </w:r>
      <w:r w:rsidR="00AF69EF" w:rsidRPr="003B1136">
        <w:rPr>
          <w:rFonts w:ascii="Palatino Linotype" w:hAnsi="Palatino Linotype"/>
        </w:rPr>
        <w:t>la conforman, es decir el nombre y cargo que ocupan.</w:t>
      </w:r>
    </w:p>
    <w:p w14:paraId="10E5D3ED" w14:textId="77777777" w:rsidR="009D1820" w:rsidRPr="003B1136" w:rsidRDefault="009D1820" w:rsidP="003B1136">
      <w:pPr>
        <w:pStyle w:val="Prrafodelista"/>
        <w:spacing w:line="360" w:lineRule="auto"/>
        <w:rPr>
          <w:rFonts w:ascii="Palatino Linotype" w:hAnsi="Palatino Linotype"/>
        </w:rPr>
      </w:pPr>
    </w:p>
    <w:p w14:paraId="75CD13A1" w14:textId="415D4056" w:rsidR="00AF69EF" w:rsidRPr="003B1136" w:rsidRDefault="00AF69EF" w:rsidP="003B1136">
      <w:pPr>
        <w:pStyle w:val="Prrafodelista"/>
        <w:numPr>
          <w:ilvl w:val="0"/>
          <w:numId w:val="1"/>
        </w:numPr>
        <w:spacing w:before="240" w:line="360" w:lineRule="auto"/>
        <w:ind w:left="0" w:firstLine="0"/>
        <w:jc w:val="both"/>
        <w:rPr>
          <w:rFonts w:ascii="Palatino Linotype" w:hAnsi="Palatino Linotype"/>
        </w:rPr>
      </w:pPr>
      <w:r w:rsidRPr="003B1136">
        <w:rPr>
          <w:rFonts w:ascii="Palatino Linotype" w:hAnsi="Palatino Linotype"/>
        </w:rPr>
        <w:t xml:space="preserve">En otras palabras el </w:t>
      </w:r>
      <w:r w:rsidRPr="003B1136">
        <w:rPr>
          <w:rFonts w:ascii="Palatino Linotype" w:hAnsi="Palatino Linotype"/>
          <w:b/>
        </w:rPr>
        <w:t>SUJETO OBLIGADO</w:t>
      </w:r>
      <w:r w:rsidRPr="003B1136">
        <w:rPr>
          <w:rFonts w:ascii="Palatino Linotype" w:hAnsi="Palatino Linotype"/>
        </w:rPr>
        <w:t xml:space="preserve">, debió hacer entrega de los nombres y cargo con el que participan, información que ya fue generada de conformidad con el </w:t>
      </w:r>
      <w:r w:rsidRPr="003B1136">
        <w:rPr>
          <w:rFonts w:ascii="Palatino Linotype" w:hAnsi="Palatino Linotype"/>
          <w:b/>
        </w:rPr>
        <w:t xml:space="preserve">Manual de Operación, Integración y Funcionamiento de la Comisión Interna del </w:t>
      </w:r>
      <w:r w:rsidRPr="003B1136">
        <w:rPr>
          <w:rFonts w:ascii="Palatino Linotype" w:hAnsi="Palatino Linotype"/>
          <w:b/>
        </w:rPr>
        <w:lastRenderedPageBreak/>
        <w:t xml:space="preserve">Instituto Mexiquense de la Pirotecnia Para “Estudiar y Dictaminar la Asignación de Apoyos al Sector Pirotécnico con Objeto Social” </w:t>
      </w:r>
      <w:r w:rsidRPr="003B1136">
        <w:rPr>
          <w:rFonts w:ascii="Palatino Linotype" w:hAnsi="Palatino Linotype"/>
        </w:rPr>
        <w:t>que a la letra señala:</w:t>
      </w:r>
    </w:p>
    <w:p w14:paraId="0989ED93" w14:textId="77777777" w:rsidR="009D1820" w:rsidRPr="00EB1CE8" w:rsidRDefault="009D1820" w:rsidP="003B1136">
      <w:pPr>
        <w:spacing w:line="360" w:lineRule="auto"/>
        <w:contextualSpacing/>
        <w:jc w:val="both"/>
        <w:rPr>
          <w:rFonts w:ascii="Palatino Linotype" w:hAnsi="Palatino Linotype"/>
          <w:sz w:val="10"/>
        </w:rPr>
      </w:pPr>
    </w:p>
    <w:p w14:paraId="0B6BD215" w14:textId="77777777" w:rsidR="009D1820" w:rsidRPr="003B1136" w:rsidRDefault="009D1820" w:rsidP="003B1136">
      <w:pPr>
        <w:autoSpaceDE w:val="0"/>
        <w:autoSpaceDN w:val="0"/>
        <w:adjustRightInd w:val="0"/>
        <w:spacing w:line="360" w:lineRule="auto"/>
        <w:ind w:left="567" w:right="567"/>
        <w:contextualSpacing/>
        <w:rPr>
          <w:rFonts w:ascii="Palatino Linotype" w:hAnsi="Palatino Linotype" w:cs="Arial"/>
          <w:b/>
          <w:i/>
          <w:lang w:val="es-MX"/>
        </w:rPr>
      </w:pPr>
      <w:r w:rsidRPr="003B1136">
        <w:rPr>
          <w:rFonts w:ascii="Palatino Linotype" w:hAnsi="Palatino Linotype" w:cs="Arial"/>
          <w:b/>
          <w:i/>
          <w:lang w:val="es-MX"/>
        </w:rPr>
        <w:t>5. DE LA INTEGRACION DE LA COMISIÓN</w:t>
      </w:r>
    </w:p>
    <w:p w14:paraId="42673384"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 xml:space="preserve">La Comisión, se integró a través del </w:t>
      </w:r>
      <w:r w:rsidRPr="003B1136">
        <w:rPr>
          <w:rFonts w:ascii="Palatino Linotype" w:hAnsi="Palatino Linotype" w:cs="Arial"/>
          <w:b/>
          <w:i/>
          <w:u w:val="single"/>
          <w:lang w:val="es-MX"/>
        </w:rPr>
        <w:t>Acta de Instalación de fecha diecisiete de mayo de dos mil diecisiete</w:t>
      </w:r>
      <w:r w:rsidRPr="003B1136">
        <w:rPr>
          <w:rFonts w:ascii="Palatino Linotype" w:hAnsi="Palatino Linotype" w:cs="Arial"/>
          <w:i/>
          <w:lang w:val="es-MX"/>
        </w:rPr>
        <w:t>, misma que se publicó en el periódico oficial “Gaceta de Gobierno” el 26 de mayo del propio año, la cual contiene de manera enunciativa, mas no limitativa, lo siguiente:</w:t>
      </w:r>
    </w:p>
    <w:p w14:paraId="0C301829"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Nombre del Organismo;</w:t>
      </w:r>
    </w:p>
    <w:p w14:paraId="2C1BA221"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Lugar y Fecha de instalación;</w:t>
      </w:r>
    </w:p>
    <w:p w14:paraId="3B279F89"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b/>
          <w:i/>
          <w:u w:val="single"/>
          <w:lang w:val="es-MX"/>
        </w:rPr>
        <w:t>Nombre de cada uno de los integrantes de la Comisión y cargo con el que participan</w:t>
      </w:r>
      <w:r w:rsidRPr="003B1136">
        <w:rPr>
          <w:rFonts w:ascii="Palatino Linotype" w:hAnsi="Palatino Linotype" w:cs="Arial"/>
          <w:i/>
          <w:lang w:val="es-MX"/>
        </w:rPr>
        <w:t>;</w:t>
      </w:r>
    </w:p>
    <w:p w14:paraId="7A20128C"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Fundamento legal;</w:t>
      </w:r>
    </w:p>
    <w:p w14:paraId="3B748583"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b/>
          <w:i/>
          <w:u w:val="single"/>
          <w:lang w:val="es-MX"/>
        </w:rPr>
        <w:t>Hoja de firmas y rubricas de los integrantes de la Comisión</w:t>
      </w:r>
      <w:r w:rsidRPr="003B1136">
        <w:rPr>
          <w:rFonts w:ascii="Palatino Linotype" w:hAnsi="Palatino Linotype" w:cs="Arial"/>
          <w:i/>
          <w:lang w:val="es-MX"/>
        </w:rPr>
        <w:t>; y</w:t>
      </w:r>
    </w:p>
    <w:p w14:paraId="0032C7CA"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Sello de la dependencia, en su caso.</w:t>
      </w:r>
    </w:p>
    <w:p w14:paraId="372731A7" w14:textId="77777777" w:rsidR="009D1820" w:rsidRPr="00EB1CE8" w:rsidRDefault="009D1820" w:rsidP="003B1136">
      <w:pPr>
        <w:autoSpaceDE w:val="0"/>
        <w:autoSpaceDN w:val="0"/>
        <w:adjustRightInd w:val="0"/>
        <w:spacing w:line="360" w:lineRule="auto"/>
        <w:ind w:left="567" w:right="567"/>
        <w:rPr>
          <w:rFonts w:ascii="Palatino Linotype" w:hAnsi="Palatino Linotype" w:cs="Arial"/>
          <w:i/>
          <w:sz w:val="8"/>
          <w:lang w:val="es-MX"/>
        </w:rPr>
      </w:pPr>
    </w:p>
    <w:p w14:paraId="75A8A005"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La Comisión se integra por:</w:t>
      </w:r>
    </w:p>
    <w:p w14:paraId="610FCB90"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El Presidente, en este caso será el representante de la Secretaria General de Gobierno;</w:t>
      </w:r>
    </w:p>
    <w:p w14:paraId="360134F2"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II. El Secretario Técnico, en este caso será el Director General del Instituto Mexiquense de la</w:t>
      </w:r>
    </w:p>
    <w:p w14:paraId="6758F563"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Pirotecnia;</w:t>
      </w:r>
    </w:p>
    <w:p w14:paraId="5ACAD01F"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III. Un vocal, representante de la Secretaría de Desarrollo Económico;</w:t>
      </w:r>
    </w:p>
    <w:p w14:paraId="319F2A73"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IV. Un vocal, representante de la Secretaría de Finanzas;</w:t>
      </w:r>
    </w:p>
    <w:p w14:paraId="422C5AEA"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V. Un vocal, representante de la Secretaría de la Contraloría;</w:t>
      </w:r>
    </w:p>
    <w:p w14:paraId="3AA89461"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lastRenderedPageBreak/>
        <w:t>VI. Un Representante del Área Jurídica, en este caso la Subdirección de Normatividad y Registro del Instituto Mexiquense de la Pirotecnia;</w:t>
      </w:r>
    </w:p>
    <w:p w14:paraId="7051311D" w14:textId="77777777" w:rsidR="009D1820" w:rsidRPr="003B1136" w:rsidRDefault="009D1820" w:rsidP="003B1136">
      <w:pPr>
        <w:autoSpaceDE w:val="0"/>
        <w:autoSpaceDN w:val="0"/>
        <w:adjustRightInd w:val="0"/>
        <w:spacing w:line="360" w:lineRule="auto"/>
        <w:ind w:left="567" w:right="567"/>
        <w:rPr>
          <w:rFonts w:ascii="Palatino Linotype" w:hAnsi="Palatino Linotype" w:cs="Arial"/>
          <w:i/>
          <w:lang w:val="es-MX"/>
        </w:rPr>
      </w:pPr>
      <w:r w:rsidRPr="003B1136">
        <w:rPr>
          <w:rFonts w:ascii="Palatino Linotype" w:hAnsi="Palatino Linotype" w:cs="Arial"/>
          <w:i/>
          <w:lang w:val="es-MX"/>
        </w:rPr>
        <w:t>VII. Un Representante del Área Administrativa, en este caso la Jefatura de Unidad de Información</w:t>
      </w:r>
      <w:r w:rsidRPr="003B1136">
        <w:rPr>
          <w:rFonts w:ascii="Palatino Linotype" w:hAnsi="Palatino Linotype" w:cs="Arial"/>
          <w:lang w:val="es-MX"/>
        </w:rPr>
        <w:t xml:space="preserve">, Planeación, </w:t>
      </w:r>
      <w:r w:rsidRPr="003B1136">
        <w:rPr>
          <w:rFonts w:ascii="Palatino Linotype" w:hAnsi="Palatino Linotype" w:cs="Arial"/>
          <w:i/>
          <w:lang w:val="es-MX"/>
        </w:rPr>
        <w:t>Programación y Evaluación del Instituto Mexiquense de la Pirotecnia;</w:t>
      </w:r>
    </w:p>
    <w:p w14:paraId="50E42FA3" w14:textId="77777777" w:rsidR="009D1820" w:rsidRPr="00EB1CE8" w:rsidRDefault="009D1820" w:rsidP="003B1136">
      <w:pPr>
        <w:pStyle w:val="Prrafodelista"/>
        <w:spacing w:line="360" w:lineRule="auto"/>
        <w:rPr>
          <w:rFonts w:ascii="Palatino Linotype" w:hAnsi="Palatino Linotype"/>
          <w:sz w:val="10"/>
        </w:rPr>
      </w:pPr>
    </w:p>
    <w:p w14:paraId="695D7541" w14:textId="05874E7B" w:rsidR="002827D4" w:rsidRPr="00EB1CE8" w:rsidRDefault="009D1820"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rPr>
        <w:t xml:space="preserve">Fue así como </w:t>
      </w:r>
      <w:r w:rsidRPr="003B1136">
        <w:rPr>
          <w:rFonts w:ascii="Palatino Linotype" w:hAnsi="Palatino Linotype" w:cs="Arial"/>
          <w:color w:val="000000" w:themeColor="text1"/>
        </w:rPr>
        <w:t xml:space="preserve">bajo los principios de objetividad y eficacia que rigen éste Instituto de conformidad con el artículo 9 fracciones II y VIII de la </w:t>
      </w:r>
      <w:r w:rsidRPr="003B1136">
        <w:rPr>
          <w:rFonts w:ascii="Palatino Linotype" w:hAnsi="Palatino Linotype" w:cs="Arial"/>
          <w:b/>
          <w:color w:val="000000" w:themeColor="text1"/>
        </w:rPr>
        <w:t>Ley de Transparencia y Acceso a la Información Pública del Estado de México y Municipios</w:t>
      </w:r>
      <w:r w:rsidRPr="003B1136">
        <w:rPr>
          <w:rFonts w:ascii="Palatino Linotype" w:hAnsi="Palatino Linotype" w:cs="Arial"/>
          <w:color w:val="000000" w:themeColor="text1"/>
        </w:rPr>
        <w:t xml:space="preserve">, se consideró pertinente realizar una búsqueda virtual respecto del Acta enunciada en el párrafo anterior </w:t>
      </w:r>
      <w:r w:rsidR="002827D4" w:rsidRPr="003B1136">
        <w:rPr>
          <w:rFonts w:ascii="Palatino Linotype" w:hAnsi="Palatino Linotype" w:cs="Arial"/>
          <w:color w:val="000000" w:themeColor="text1"/>
        </w:rPr>
        <w:t>dando como resultado que</w:t>
      </w:r>
      <w:r w:rsidRPr="003B1136">
        <w:rPr>
          <w:rFonts w:ascii="Palatino Linotype" w:hAnsi="Palatino Linotype" w:cs="Arial"/>
          <w:color w:val="000000" w:themeColor="text1"/>
        </w:rPr>
        <w:t xml:space="preserve"> en la página</w:t>
      </w:r>
      <w:r w:rsidRPr="003B1136">
        <w:rPr>
          <w:rFonts w:ascii="Palatino Linotype" w:hAnsi="Palatino Linotype"/>
        </w:rPr>
        <w:t xml:space="preserve"> electr</w:t>
      </w:r>
      <w:r w:rsidR="002827D4" w:rsidRPr="003B1136">
        <w:rPr>
          <w:rFonts w:ascii="Palatino Linotype" w:hAnsi="Palatino Linotype"/>
        </w:rPr>
        <w:t xml:space="preserve">ónica </w:t>
      </w:r>
      <w:hyperlink r:id="rId13" w:history="1">
        <w:r w:rsidRPr="003B1136">
          <w:rPr>
            <w:rStyle w:val="Hipervnculo"/>
            <w:rFonts w:ascii="Palatino Linotype" w:hAnsi="Palatino Linotype"/>
          </w:rPr>
          <w:t>https://legislacion.edomex.gob.mx/sites/legislacion.edomex.gob.mx/files/files/pdf/gct/2017/may262.pdf</w:t>
        </w:r>
      </w:hyperlink>
      <w:r w:rsidRPr="003B1136">
        <w:rPr>
          <w:rFonts w:ascii="Palatino Linotype" w:hAnsi="Palatino Linotype"/>
        </w:rPr>
        <w:t xml:space="preserve"> se observa el </w:t>
      </w:r>
      <w:r w:rsidRPr="003B1136">
        <w:rPr>
          <w:rFonts w:ascii="Palatino Linotype" w:hAnsi="Palatino Linotype" w:cs="Arial"/>
          <w:b/>
          <w:color w:val="000000" w:themeColor="text1"/>
        </w:rPr>
        <w:t xml:space="preserve">Acta de Instalación de la </w:t>
      </w:r>
      <w:r w:rsidRPr="003B1136">
        <w:rPr>
          <w:rFonts w:ascii="Palatino Linotype" w:hAnsi="Palatino Linotype"/>
          <w:b/>
        </w:rPr>
        <w:t xml:space="preserve">Comisión Interna del Instituto Mexiquense de la Pirotecnia Para “Estudiar y Dictaminar la Asignación de Apoyos al Sector Pirotécnico con Objeto Social” </w:t>
      </w:r>
      <w:r w:rsidRPr="003B1136">
        <w:rPr>
          <w:rFonts w:ascii="Palatino Linotype" w:hAnsi="Palatino Linotype"/>
        </w:rPr>
        <w:t xml:space="preserve">con los nombres de dichos servidores públicos </w:t>
      </w:r>
      <w:r w:rsidR="002827D4" w:rsidRPr="003B1136">
        <w:rPr>
          <w:rFonts w:ascii="Palatino Linotype" w:hAnsi="Palatino Linotype"/>
        </w:rPr>
        <w:t>tal como se muestra</w:t>
      </w:r>
      <w:r w:rsidRPr="003B1136">
        <w:rPr>
          <w:rFonts w:ascii="Palatino Linotype" w:hAnsi="Palatino Linotype"/>
        </w:rPr>
        <w:t>:</w:t>
      </w:r>
    </w:p>
    <w:p w14:paraId="41683A52" w14:textId="27149558" w:rsidR="002827D4" w:rsidRPr="003B1136" w:rsidRDefault="002827D4" w:rsidP="003B1136">
      <w:pPr>
        <w:pStyle w:val="Prrafodelista"/>
        <w:spacing w:before="240" w:after="240" w:line="360" w:lineRule="auto"/>
        <w:ind w:left="567"/>
        <w:jc w:val="both"/>
        <w:rPr>
          <w:rFonts w:ascii="Palatino Linotype" w:hAnsi="Palatino Linotype"/>
        </w:rPr>
      </w:pPr>
      <w:r w:rsidRPr="003B1136">
        <w:rPr>
          <w:rFonts w:ascii="Palatino Linotype" w:hAnsi="Palatino Linotype"/>
          <w:noProof/>
          <w:lang w:val="es-MX" w:eastAsia="es-MX"/>
        </w:rPr>
        <w:drawing>
          <wp:inline distT="0" distB="0" distL="0" distR="0" wp14:anchorId="44A33430" wp14:editId="575AF4B6">
            <wp:extent cx="4808310" cy="253218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075" cy="2536800"/>
                    </a:xfrm>
                    <a:prstGeom prst="rect">
                      <a:avLst/>
                    </a:prstGeom>
                    <a:noFill/>
                    <a:ln>
                      <a:noFill/>
                    </a:ln>
                  </pic:spPr>
                </pic:pic>
              </a:graphicData>
            </a:graphic>
          </wp:inline>
        </w:drawing>
      </w:r>
    </w:p>
    <w:p w14:paraId="1A083AD5" w14:textId="4ED58E74" w:rsidR="002827D4" w:rsidRPr="003B1136" w:rsidRDefault="002827D4" w:rsidP="003B1136">
      <w:pPr>
        <w:pStyle w:val="Prrafodelista"/>
        <w:spacing w:before="240" w:after="240" w:line="360" w:lineRule="auto"/>
        <w:ind w:left="567"/>
        <w:jc w:val="both"/>
        <w:rPr>
          <w:rFonts w:ascii="Palatino Linotype" w:hAnsi="Palatino Linotype"/>
        </w:rPr>
      </w:pPr>
      <w:r w:rsidRPr="003B1136">
        <w:rPr>
          <w:rFonts w:ascii="Palatino Linotype" w:hAnsi="Palatino Linotype"/>
          <w:noProof/>
          <w:lang w:val="es-MX" w:eastAsia="es-MX"/>
        </w:rPr>
        <w:lastRenderedPageBreak/>
        <w:drawing>
          <wp:inline distT="0" distB="0" distL="0" distR="0" wp14:anchorId="3E1545DF" wp14:editId="162A7671">
            <wp:extent cx="5048250" cy="12630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4062"/>
                    <a:stretch/>
                  </pic:blipFill>
                  <pic:spPr bwMode="auto">
                    <a:xfrm>
                      <a:off x="0" y="0"/>
                      <a:ext cx="5048754" cy="1263141"/>
                    </a:xfrm>
                    <a:prstGeom prst="rect">
                      <a:avLst/>
                    </a:prstGeom>
                    <a:noFill/>
                    <a:ln>
                      <a:noFill/>
                    </a:ln>
                    <a:extLst>
                      <a:ext uri="{53640926-AAD7-44D8-BBD7-CCE9431645EC}">
                        <a14:shadowObscured xmlns:a14="http://schemas.microsoft.com/office/drawing/2010/main"/>
                      </a:ext>
                    </a:extLst>
                  </pic:spPr>
                </pic:pic>
              </a:graphicData>
            </a:graphic>
          </wp:inline>
        </w:drawing>
      </w:r>
    </w:p>
    <w:p w14:paraId="5979BF19" w14:textId="6F26E3B1" w:rsidR="002827D4" w:rsidRPr="003B1136" w:rsidRDefault="002827D4" w:rsidP="003B1136">
      <w:pPr>
        <w:pStyle w:val="Prrafodelista"/>
        <w:spacing w:before="240" w:after="240" w:line="360" w:lineRule="auto"/>
        <w:ind w:left="567"/>
        <w:jc w:val="both"/>
        <w:rPr>
          <w:rFonts w:ascii="Palatino Linotype" w:hAnsi="Palatino Linotype"/>
        </w:rPr>
      </w:pPr>
      <w:r w:rsidRPr="003B1136">
        <w:rPr>
          <w:rFonts w:ascii="Palatino Linotype" w:hAnsi="Palatino Linotype"/>
          <w:noProof/>
          <w:lang w:val="es-MX" w:eastAsia="es-MX"/>
        </w:rPr>
        <w:drawing>
          <wp:inline distT="0" distB="0" distL="0" distR="0" wp14:anchorId="6EA9ACA3" wp14:editId="78DEAAB5">
            <wp:extent cx="4953000" cy="4124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259" cy="4124541"/>
                    </a:xfrm>
                    <a:prstGeom prst="rect">
                      <a:avLst/>
                    </a:prstGeom>
                    <a:noFill/>
                    <a:ln>
                      <a:noFill/>
                    </a:ln>
                  </pic:spPr>
                </pic:pic>
              </a:graphicData>
            </a:graphic>
          </wp:inline>
        </w:drawing>
      </w:r>
    </w:p>
    <w:p w14:paraId="1147E388" w14:textId="77777777" w:rsidR="002827D4" w:rsidRPr="003B1136" w:rsidRDefault="002827D4" w:rsidP="003B1136">
      <w:pPr>
        <w:pStyle w:val="Prrafodelista"/>
        <w:spacing w:before="240" w:after="240" w:line="360" w:lineRule="auto"/>
        <w:ind w:left="567"/>
        <w:jc w:val="both"/>
        <w:rPr>
          <w:rFonts w:ascii="Palatino Linotype" w:hAnsi="Palatino Linotype"/>
        </w:rPr>
      </w:pPr>
    </w:p>
    <w:p w14:paraId="22B7FBD3" w14:textId="1E9B5C82" w:rsidR="002827D4" w:rsidRPr="003B1136" w:rsidRDefault="002827D4"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rPr>
        <w:t xml:space="preserve">Es así como se </w:t>
      </w:r>
      <w:r w:rsidR="00F424CE" w:rsidRPr="003B1136">
        <w:rPr>
          <w:rFonts w:ascii="Palatino Linotype" w:hAnsi="Palatino Linotype"/>
        </w:rPr>
        <w:t xml:space="preserve">pudo apreciar que dicha acta corresponde a la sesión de instalación de la Comisión de fecha diecisiete de mayo de dos mil diecisiete, sin embargo no se tiene la certeza de la existencia de una renovación total de la Comisión o bien la renuncia de algún servidor público, por lo que se </w:t>
      </w:r>
      <w:r w:rsidRPr="003B1136">
        <w:rPr>
          <w:rFonts w:ascii="Palatino Linotype" w:hAnsi="Palatino Linotype"/>
        </w:rPr>
        <w:t xml:space="preserve">considera que para otorgar certeza a la particular sobre quienes conforman o integran la Comisión es muy importante hacer entrega de los </w:t>
      </w:r>
      <w:r w:rsidRPr="003B1136">
        <w:rPr>
          <w:rFonts w:ascii="Palatino Linotype" w:hAnsi="Palatino Linotype"/>
        </w:rPr>
        <w:lastRenderedPageBreak/>
        <w:t xml:space="preserve">documentos donde </w:t>
      </w:r>
      <w:r w:rsidR="00795C69" w:rsidRPr="003B1136">
        <w:rPr>
          <w:rFonts w:ascii="Palatino Linotype" w:hAnsi="Palatino Linotype"/>
        </w:rPr>
        <w:t>conste</w:t>
      </w:r>
      <w:r w:rsidRPr="003B1136">
        <w:rPr>
          <w:rFonts w:ascii="Palatino Linotype" w:hAnsi="Palatino Linotype"/>
        </w:rPr>
        <w:t xml:space="preserve"> el nombre </w:t>
      </w:r>
      <w:r w:rsidR="00795C69" w:rsidRPr="003B1136">
        <w:rPr>
          <w:rFonts w:ascii="Palatino Linotype" w:hAnsi="Palatino Linotype"/>
        </w:rPr>
        <w:t xml:space="preserve">y firma </w:t>
      </w:r>
      <w:r w:rsidRPr="003B1136">
        <w:rPr>
          <w:rFonts w:ascii="Palatino Linotype" w:hAnsi="Palatino Linotype"/>
        </w:rPr>
        <w:t>de los se</w:t>
      </w:r>
      <w:bookmarkStart w:id="84" w:name="_GoBack"/>
      <w:bookmarkEnd w:id="84"/>
      <w:r w:rsidRPr="003B1136">
        <w:rPr>
          <w:rFonts w:ascii="Palatino Linotype" w:hAnsi="Palatino Linotype"/>
        </w:rPr>
        <w:t xml:space="preserve">rvidores públicos </w:t>
      </w:r>
      <w:r w:rsidR="00795C69" w:rsidRPr="003B1136">
        <w:rPr>
          <w:rFonts w:ascii="Palatino Linotype" w:hAnsi="Palatino Linotype"/>
        </w:rPr>
        <w:t>que se celebraron dicho acto jurídico, acordando para tal efecto ser miembros, pues dicha información es pública.</w:t>
      </w:r>
    </w:p>
    <w:p w14:paraId="0DA9932C" w14:textId="5BA261AF" w:rsidR="009D1820" w:rsidRPr="003B1136" w:rsidRDefault="009D1820" w:rsidP="003B1136">
      <w:pPr>
        <w:pStyle w:val="Prrafodelista"/>
        <w:autoSpaceDE w:val="0"/>
        <w:autoSpaceDN w:val="0"/>
        <w:adjustRightInd w:val="0"/>
        <w:spacing w:line="360" w:lineRule="auto"/>
        <w:ind w:left="8582" w:right="567"/>
        <w:rPr>
          <w:rFonts w:ascii="Palatino Linotype" w:hAnsi="Palatino Linotype" w:cs="Arial"/>
          <w:i/>
          <w:lang w:val="es-MX"/>
        </w:rPr>
      </w:pPr>
    </w:p>
    <w:p w14:paraId="3CB69635" w14:textId="278A5509" w:rsidR="009D1820" w:rsidRPr="003B1136" w:rsidRDefault="00C1774E"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rPr>
        <w:t xml:space="preserve">Por otra parte </w:t>
      </w:r>
      <w:r w:rsidR="002B75CA" w:rsidRPr="003B1136">
        <w:rPr>
          <w:rFonts w:ascii="Palatino Linotype" w:hAnsi="Palatino Linotype"/>
        </w:rPr>
        <w:t xml:space="preserve">cabe señalar que </w:t>
      </w:r>
      <w:r w:rsidRPr="003B1136">
        <w:rPr>
          <w:rFonts w:ascii="Palatino Linotype" w:hAnsi="Palatino Linotype"/>
        </w:rPr>
        <w:t xml:space="preserve">el </w:t>
      </w:r>
      <w:r w:rsidRPr="003B1136">
        <w:rPr>
          <w:rFonts w:ascii="Palatino Linotype" w:hAnsi="Palatino Linotype"/>
          <w:b/>
        </w:rPr>
        <w:t>SUJETO OBLIGADO</w:t>
      </w:r>
      <w:r w:rsidRPr="003B1136">
        <w:rPr>
          <w:rFonts w:ascii="Palatino Linotype" w:hAnsi="Palatino Linotype"/>
        </w:rPr>
        <w:t xml:space="preserve"> colmó </w:t>
      </w:r>
      <w:r w:rsidR="002B75CA" w:rsidRPr="003B1136">
        <w:rPr>
          <w:rFonts w:ascii="Palatino Linotype" w:hAnsi="Palatino Linotype"/>
        </w:rPr>
        <w:t xml:space="preserve">parcialmente </w:t>
      </w:r>
      <w:r w:rsidRPr="003B1136">
        <w:rPr>
          <w:rFonts w:ascii="Palatino Linotype" w:hAnsi="Palatino Linotype"/>
        </w:rPr>
        <w:t>las solicitudes identificadas para mejor proveer con el apartado I incisos b), y el apartado II i</w:t>
      </w:r>
      <w:r w:rsidR="002B75CA" w:rsidRPr="003B1136">
        <w:rPr>
          <w:rFonts w:ascii="Palatino Linotype" w:hAnsi="Palatino Linotype"/>
        </w:rPr>
        <w:t>nciso</w:t>
      </w:r>
      <w:r w:rsidR="00D370B7" w:rsidRPr="003B1136">
        <w:rPr>
          <w:rFonts w:ascii="Palatino Linotype" w:hAnsi="Palatino Linotype"/>
        </w:rPr>
        <w:t xml:space="preserve"> i), porque </w:t>
      </w:r>
      <w:r w:rsidR="002B75CA" w:rsidRPr="003B1136">
        <w:rPr>
          <w:rFonts w:ascii="Palatino Linotype" w:hAnsi="Palatino Linotype"/>
        </w:rPr>
        <w:t>señaló que las fracciones I y II del artículo 2 de la</w:t>
      </w:r>
      <w:r w:rsidR="00F63F17" w:rsidRPr="003B1136">
        <w:rPr>
          <w:rFonts w:ascii="Palatino Linotype" w:hAnsi="Palatino Linotype"/>
        </w:rPr>
        <w:t xml:space="preserve"> </w:t>
      </w:r>
      <w:r w:rsidR="002B75CA" w:rsidRPr="003B1136">
        <w:rPr>
          <w:rFonts w:ascii="Palatino Linotype" w:hAnsi="Palatino Linotype"/>
          <w:b/>
        </w:rPr>
        <w:t>Ley que crea el Organismo Público Descentralizado de carácter estatal denominado Instituto Mexiquense de la Pirotecnia</w:t>
      </w:r>
      <w:r w:rsidR="002B75CA" w:rsidRPr="003B1136">
        <w:rPr>
          <w:rFonts w:ascii="Palatino Linotype" w:hAnsi="Palatino Linotype"/>
        </w:rPr>
        <w:t xml:space="preserve"> en relación con el numeral 2</w:t>
      </w:r>
      <w:r w:rsidR="008E3FE8" w:rsidRPr="003B1136">
        <w:rPr>
          <w:rFonts w:ascii="Palatino Linotype" w:hAnsi="Palatino Linotype"/>
        </w:rPr>
        <w:t xml:space="preserve"> del artículo 51 del Reglamento para la Coordinación y control de Organismos Auxiliares y Fideicomiso del Estado de México fijan </w:t>
      </w:r>
      <w:r w:rsidR="00F63F17" w:rsidRPr="003B1136">
        <w:rPr>
          <w:rFonts w:ascii="Palatino Linotype" w:hAnsi="Palatino Linotype"/>
        </w:rPr>
        <w:t xml:space="preserve">los parámetros de </w:t>
      </w:r>
      <w:r w:rsidR="008E3FE8" w:rsidRPr="003B1136">
        <w:rPr>
          <w:rFonts w:ascii="Palatino Linotype" w:hAnsi="Palatino Linotype"/>
        </w:rPr>
        <w:t xml:space="preserve">referencia y actuación de la Comisión, sin embargo </w:t>
      </w:r>
      <w:r w:rsidR="00F34383" w:rsidRPr="003B1136">
        <w:rPr>
          <w:rFonts w:ascii="Palatino Linotype" w:hAnsi="Palatino Linotype"/>
        </w:rPr>
        <w:t xml:space="preserve">el artículo y </w:t>
      </w:r>
      <w:r w:rsidR="00FE5054" w:rsidRPr="003B1136">
        <w:rPr>
          <w:rFonts w:ascii="Palatino Linotype" w:hAnsi="Palatino Linotype"/>
        </w:rPr>
        <w:t xml:space="preserve">Reglamento </w:t>
      </w:r>
      <w:r w:rsidR="00F34383" w:rsidRPr="003B1136">
        <w:rPr>
          <w:rFonts w:ascii="Palatino Linotype" w:hAnsi="Palatino Linotype"/>
        </w:rPr>
        <w:t>enunciad</w:t>
      </w:r>
      <w:r w:rsidR="00FE5054" w:rsidRPr="003B1136">
        <w:rPr>
          <w:rFonts w:ascii="Palatino Linotype" w:hAnsi="Palatino Linotype"/>
        </w:rPr>
        <w:t>os</w:t>
      </w:r>
      <w:r w:rsidR="00F34383" w:rsidRPr="003B1136">
        <w:rPr>
          <w:rFonts w:ascii="Palatino Linotype" w:hAnsi="Palatino Linotype"/>
        </w:rPr>
        <w:t xml:space="preserve"> no corresponden al caso en concreto, es decir únicamente se observó que existe el Reglamento </w:t>
      </w:r>
      <w:r w:rsidR="00F34383" w:rsidRPr="003B1136">
        <w:rPr>
          <w:rFonts w:ascii="Palatino Linotype" w:hAnsi="Palatino Linotype"/>
          <w:b/>
          <w:u w:val="single"/>
        </w:rPr>
        <w:t>de la Ley</w:t>
      </w:r>
      <w:r w:rsidR="00F34383" w:rsidRPr="003B1136">
        <w:rPr>
          <w:rFonts w:ascii="Palatino Linotype" w:hAnsi="Palatino Linotype"/>
        </w:rPr>
        <w:t xml:space="preserve"> para la Coordinación y el Control de los Organismos Auxiliares y Fideicomisos del Estado de México en su artículo 51 dispone que “</w:t>
      </w:r>
      <w:r w:rsidR="00F34383" w:rsidRPr="003B1136">
        <w:rPr>
          <w:rFonts w:ascii="Palatino Linotype" w:hAnsi="Palatino Linotype"/>
          <w:i/>
        </w:rPr>
        <w:t xml:space="preserve">Ningún Acuerdo de las Comisiones tendrá carácter ejecutivo, todo dictamen de las Comisiones será sometido al </w:t>
      </w:r>
      <w:proofErr w:type="spellStart"/>
      <w:r w:rsidR="00F34383" w:rsidRPr="003B1136">
        <w:rPr>
          <w:rFonts w:ascii="Palatino Linotype" w:hAnsi="Palatino Linotype"/>
          <w:i/>
        </w:rPr>
        <w:t>Organo</w:t>
      </w:r>
      <w:proofErr w:type="spellEnd"/>
      <w:r w:rsidR="00F34383" w:rsidRPr="003B1136">
        <w:rPr>
          <w:rFonts w:ascii="Palatino Linotype" w:hAnsi="Palatino Linotype"/>
          <w:i/>
        </w:rPr>
        <w:t xml:space="preserve"> de Gobierno</w:t>
      </w:r>
      <w:r w:rsidR="00F34383" w:rsidRPr="003B1136">
        <w:rPr>
          <w:rFonts w:ascii="Palatino Linotype" w:hAnsi="Palatino Linotype"/>
        </w:rPr>
        <w:t>”, no obstante se realizó una búsqueda minuciosa en dicho ordenamiento encontrándose que el artículo 49 dispone lo siguiente:</w:t>
      </w:r>
    </w:p>
    <w:p w14:paraId="3C8ABB34" w14:textId="77777777" w:rsidR="00F34383" w:rsidRPr="003B1136" w:rsidRDefault="00F34383" w:rsidP="003B1136">
      <w:pPr>
        <w:pStyle w:val="Prrafodelista"/>
        <w:spacing w:line="360" w:lineRule="auto"/>
        <w:rPr>
          <w:rFonts w:ascii="Palatino Linotype" w:hAnsi="Palatino Linotype"/>
        </w:rPr>
      </w:pPr>
    </w:p>
    <w:p w14:paraId="37F02F0E" w14:textId="27A4B657" w:rsidR="00F34383" w:rsidRPr="003B1136" w:rsidRDefault="00F34383" w:rsidP="003B1136">
      <w:pPr>
        <w:pStyle w:val="Prrafodelista"/>
        <w:spacing w:line="360" w:lineRule="auto"/>
        <w:jc w:val="both"/>
        <w:rPr>
          <w:rFonts w:ascii="Palatino Linotype" w:hAnsi="Palatino Linotype"/>
        </w:rPr>
      </w:pPr>
      <w:r w:rsidRPr="003B1136">
        <w:rPr>
          <w:rFonts w:ascii="Palatino Linotype" w:hAnsi="Palatino Linotype"/>
          <w:i/>
        </w:rPr>
        <w:t xml:space="preserve">Artículo 49.- El </w:t>
      </w:r>
      <w:proofErr w:type="spellStart"/>
      <w:r w:rsidRPr="003B1136">
        <w:rPr>
          <w:rFonts w:ascii="Palatino Linotype" w:hAnsi="Palatino Linotype"/>
          <w:i/>
        </w:rPr>
        <w:t>Organo</w:t>
      </w:r>
      <w:proofErr w:type="spellEnd"/>
      <w:r w:rsidRPr="003B1136">
        <w:rPr>
          <w:rFonts w:ascii="Palatino Linotype" w:hAnsi="Palatino Linotype"/>
          <w:i/>
        </w:rPr>
        <w:t xml:space="preserve"> de Gobierno </w:t>
      </w:r>
      <w:r w:rsidRPr="003B1136">
        <w:rPr>
          <w:rFonts w:ascii="Palatino Linotype" w:hAnsi="Palatino Linotype"/>
          <w:b/>
          <w:i/>
          <w:u w:val="single"/>
        </w:rPr>
        <w:t>podrá integrar comisiones internas para estudiar y dictaminar sobre algún asunto</w:t>
      </w:r>
      <w:r w:rsidRPr="003B1136">
        <w:rPr>
          <w:rFonts w:ascii="Palatino Linotype" w:hAnsi="Palatino Linotype"/>
          <w:i/>
        </w:rPr>
        <w:t>; la convocatoria y las sesiones estarán sujetas a lo establecido en este Reglamento</w:t>
      </w:r>
      <w:r w:rsidRPr="003B1136">
        <w:rPr>
          <w:rFonts w:ascii="Palatino Linotype" w:hAnsi="Palatino Linotype"/>
        </w:rPr>
        <w:t>.</w:t>
      </w:r>
    </w:p>
    <w:p w14:paraId="38B5F1C6" w14:textId="77777777" w:rsidR="00F34383" w:rsidRPr="003B1136" w:rsidRDefault="00F34383" w:rsidP="003B1136">
      <w:pPr>
        <w:pStyle w:val="Prrafodelista"/>
        <w:spacing w:line="360" w:lineRule="auto"/>
        <w:jc w:val="both"/>
        <w:rPr>
          <w:rFonts w:ascii="Palatino Linotype" w:hAnsi="Palatino Linotype"/>
        </w:rPr>
      </w:pPr>
    </w:p>
    <w:p w14:paraId="15429F91" w14:textId="3E74DCB5" w:rsidR="00F34383" w:rsidRPr="003B1136" w:rsidRDefault="00F34383"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rPr>
        <w:lastRenderedPageBreak/>
        <w:t xml:space="preserve">Es oportuno destacar que el fundamento legal invocado no fue erróneo en su totalidad pues el artículo 2 de la </w:t>
      </w:r>
      <w:r w:rsidRPr="003B1136">
        <w:rPr>
          <w:rFonts w:ascii="Palatino Linotype" w:hAnsi="Palatino Linotype"/>
          <w:b/>
        </w:rPr>
        <w:t>Ley que crea el Organismo Público Descentralizado de carácter estatal denominado Instituto Mexiquense de la Pirotecnia</w:t>
      </w:r>
      <w:r w:rsidR="00272A8D" w:rsidRPr="003B1136">
        <w:rPr>
          <w:rFonts w:ascii="Palatino Linotype" w:hAnsi="Palatino Linotype"/>
          <w:b/>
        </w:rPr>
        <w:t xml:space="preserve"> </w:t>
      </w:r>
      <w:r w:rsidR="00272A8D" w:rsidRPr="003B1136">
        <w:rPr>
          <w:rFonts w:ascii="Palatino Linotype" w:hAnsi="Palatino Linotype"/>
        </w:rPr>
        <w:t>dispone:</w:t>
      </w:r>
    </w:p>
    <w:p w14:paraId="2443E91E" w14:textId="77777777" w:rsidR="00272A8D" w:rsidRPr="003B1136" w:rsidRDefault="00272A8D" w:rsidP="003B1136">
      <w:pPr>
        <w:pStyle w:val="Prrafodelista"/>
        <w:spacing w:before="240" w:after="240" w:line="360" w:lineRule="auto"/>
        <w:ind w:left="0"/>
        <w:jc w:val="both"/>
        <w:rPr>
          <w:rFonts w:ascii="Palatino Linotype" w:hAnsi="Palatino Linotype"/>
          <w:b/>
        </w:rPr>
      </w:pPr>
    </w:p>
    <w:p w14:paraId="741D66EA" w14:textId="77777777" w:rsidR="00272A8D" w:rsidRPr="003B1136" w:rsidRDefault="00272A8D"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Artículo 2.- El Instituto Mexiquense de la Pirotecnia, tendrá por objeto: </w:t>
      </w:r>
    </w:p>
    <w:p w14:paraId="166038C8" w14:textId="6BBE2A67" w:rsidR="00272A8D" w:rsidRPr="003B1136" w:rsidRDefault="00272A8D" w:rsidP="003B1136">
      <w:pPr>
        <w:spacing w:before="240" w:after="240" w:line="360" w:lineRule="auto"/>
        <w:ind w:left="567" w:right="567"/>
        <w:jc w:val="both"/>
        <w:rPr>
          <w:rFonts w:ascii="Palatino Linotype" w:hAnsi="Palatino Linotype"/>
          <w:i/>
        </w:rPr>
      </w:pPr>
      <w:r w:rsidRPr="003B1136">
        <w:rPr>
          <w:rFonts w:ascii="Palatino Linotype" w:hAnsi="Palatino Linotype"/>
          <w:i/>
        </w:rPr>
        <w:t xml:space="preserve">I. Formular, controlar y vigilar las medidas de seguridad que se deben observar en las actividades de fabricación, uso, venta, transporte, almacenamiento y exhibición de artículos pirotécnicos, desarrolladas en el Estado de México; </w:t>
      </w:r>
    </w:p>
    <w:p w14:paraId="796D9D3D" w14:textId="72D9AE66" w:rsidR="00272A8D" w:rsidRPr="003B1136" w:rsidRDefault="00272A8D" w:rsidP="003B1136">
      <w:pPr>
        <w:spacing w:line="360" w:lineRule="auto"/>
        <w:ind w:left="567" w:right="567"/>
        <w:rPr>
          <w:rFonts w:ascii="Palatino Linotype" w:hAnsi="Palatino Linotype"/>
          <w:b/>
          <w:i/>
        </w:rPr>
      </w:pPr>
      <w:r w:rsidRPr="003B1136">
        <w:rPr>
          <w:rFonts w:ascii="Palatino Linotype" w:hAnsi="Palatino Linotype"/>
          <w:b/>
          <w:i/>
        </w:rPr>
        <w:t>II. Coordinar y promover acciones modernizadoras de capacitación y tecnológicas en materia pirotécnica, entre los diferentes grupos de la sociedad y las autoridades;</w:t>
      </w:r>
    </w:p>
    <w:p w14:paraId="316E6306" w14:textId="77777777" w:rsidR="00272A8D" w:rsidRPr="003B1136" w:rsidRDefault="00272A8D" w:rsidP="003B1136">
      <w:pPr>
        <w:spacing w:line="360" w:lineRule="auto"/>
        <w:ind w:left="567" w:right="567"/>
        <w:rPr>
          <w:rFonts w:ascii="Palatino Linotype" w:hAnsi="Palatino Linotype"/>
          <w:b/>
          <w:i/>
        </w:rPr>
      </w:pPr>
    </w:p>
    <w:p w14:paraId="5C52E3D0" w14:textId="7D3615AF" w:rsidR="00272A8D" w:rsidRPr="003B1136" w:rsidRDefault="00272A8D" w:rsidP="003B1136">
      <w:pPr>
        <w:spacing w:line="360" w:lineRule="auto"/>
        <w:ind w:left="567" w:right="567"/>
        <w:rPr>
          <w:rFonts w:ascii="Palatino Linotype" w:hAnsi="Palatino Linotype"/>
          <w:b/>
          <w:i/>
        </w:rPr>
      </w:pPr>
      <w:r w:rsidRPr="003B1136">
        <w:rPr>
          <w:rFonts w:ascii="Palatino Linotype" w:hAnsi="Palatino Linotype"/>
          <w:b/>
          <w:i/>
        </w:rPr>
        <w:t>III. Generar, desarrollar y consolidar una cultura de prevención y de seguridad en materia pirotécnica.</w:t>
      </w:r>
    </w:p>
    <w:p w14:paraId="3BE6A6EB" w14:textId="77777777" w:rsidR="002B75CA" w:rsidRPr="003B1136" w:rsidRDefault="002B75CA" w:rsidP="003B1136">
      <w:pPr>
        <w:pStyle w:val="Prrafodelista"/>
        <w:spacing w:line="360" w:lineRule="auto"/>
        <w:rPr>
          <w:rFonts w:ascii="Palatino Linotype" w:hAnsi="Palatino Linotype"/>
          <w:b/>
        </w:rPr>
      </w:pPr>
    </w:p>
    <w:p w14:paraId="00ED1144" w14:textId="54F7CCBF" w:rsidR="00FE5054" w:rsidRPr="003B1136" w:rsidRDefault="00434BDA"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rPr>
        <w:t xml:space="preserve">En ese sentido el </w:t>
      </w:r>
      <w:r w:rsidRPr="003B1136">
        <w:rPr>
          <w:rFonts w:ascii="Palatino Linotype" w:hAnsi="Palatino Linotype"/>
          <w:b/>
        </w:rPr>
        <w:t>SUJETO OBLIGADO</w:t>
      </w:r>
      <w:r w:rsidRPr="003B1136">
        <w:rPr>
          <w:rFonts w:ascii="Palatino Linotype" w:hAnsi="Palatino Linotype"/>
        </w:rPr>
        <w:t xml:space="preserve"> </w:t>
      </w:r>
      <w:r w:rsidR="00FE5054" w:rsidRPr="003B1136">
        <w:rPr>
          <w:rFonts w:ascii="Palatino Linotype" w:hAnsi="Palatino Linotype"/>
        </w:rPr>
        <w:t>hizo referencia  a las atribuciones que le fueron conferidas para llevar a cabo éste tipo de comisiones y apoyos no así los criterios o parámetros que fueron considerados para fijar las bases establecidas para otorgarlos.</w:t>
      </w:r>
    </w:p>
    <w:p w14:paraId="48C28B1F" w14:textId="77777777" w:rsidR="00FE5054" w:rsidRPr="003B1136" w:rsidRDefault="00FE5054" w:rsidP="003B1136">
      <w:pPr>
        <w:pStyle w:val="Prrafodelista"/>
        <w:spacing w:before="240" w:after="240" w:line="360" w:lineRule="auto"/>
        <w:ind w:left="0"/>
        <w:jc w:val="both"/>
        <w:rPr>
          <w:rFonts w:ascii="Palatino Linotype" w:hAnsi="Palatino Linotype"/>
        </w:rPr>
      </w:pPr>
    </w:p>
    <w:p w14:paraId="54397913" w14:textId="417693CD" w:rsidR="002B75CA" w:rsidRPr="003B1136" w:rsidRDefault="00FE5054"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rPr>
        <w:t xml:space="preserve">Por lo que a fin de que no exista incertidumbre del particular </w:t>
      </w:r>
      <w:r w:rsidR="00434BDA" w:rsidRPr="003B1136">
        <w:rPr>
          <w:rFonts w:ascii="Palatino Linotype" w:hAnsi="Palatino Linotype"/>
        </w:rPr>
        <w:t>en próximas ocasiones no solo deberá invocar la norma, también deberá hacer una transcripción de ella, pero sobre todo deberá explicar por qué es aplicable al caso en concreto.</w:t>
      </w:r>
    </w:p>
    <w:p w14:paraId="1560CF79" w14:textId="77777777" w:rsidR="00434BDA" w:rsidRPr="003B1136" w:rsidRDefault="00434BDA" w:rsidP="003B1136">
      <w:pPr>
        <w:pStyle w:val="Prrafodelista"/>
        <w:spacing w:before="240" w:after="240" w:line="360" w:lineRule="auto"/>
        <w:ind w:left="0"/>
        <w:jc w:val="both"/>
        <w:rPr>
          <w:rFonts w:ascii="Palatino Linotype" w:hAnsi="Palatino Linotype"/>
        </w:rPr>
      </w:pPr>
    </w:p>
    <w:p w14:paraId="57A9DC25" w14:textId="77777777" w:rsidR="00434BDA" w:rsidRPr="003B1136" w:rsidRDefault="00434BDA" w:rsidP="003B1136">
      <w:pPr>
        <w:pStyle w:val="Prrafodelista"/>
        <w:numPr>
          <w:ilvl w:val="0"/>
          <w:numId w:val="1"/>
        </w:numPr>
        <w:spacing w:line="360" w:lineRule="auto"/>
        <w:ind w:left="0" w:right="49" w:firstLine="0"/>
        <w:jc w:val="both"/>
        <w:rPr>
          <w:rFonts w:ascii="Palatino Linotype" w:hAnsi="Palatino Linotype"/>
          <w:color w:val="000000" w:themeColor="text1"/>
        </w:rPr>
      </w:pPr>
      <w:r w:rsidRPr="003B1136">
        <w:rPr>
          <w:rFonts w:ascii="Palatino Linotype" w:eastAsia="MS Mincho" w:hAnsi="Palatino Linotype" w:cs="Times New Roman"/>
          <w:color w:val="000000"/>
        </w:rPr>
        <w:lastRenderedPageBreak/>
        <w:t>En ese contexto, la insuficiencia de fundamentación se traduce en una respuesta imprecisa lo que a todas luces hace nugatorio el Derecho de acceso a la información, en ese sentido 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B1136">
        <w:rPr>
          <w:rFonts w:ascii="Palatino Linotype" w:hAnsi="Palatino Linotype"/>
        </w:rPr>
        <w:footnoteReference w:id="2"/>
      </w:r>
    </w:p>
    <w:p w14:paraId="2A6F4A04" w14:textId="77777777" w:rsidR="00434BDA" w:rsidRPr="003B1136" w:rsidRDefault="00434BDA" w:rsidP="003B1136">
      <w:pPr>
        <w:pStyle w:val="Prrafodelista"/>
        <w:spacing w:line="360" w:lineRule="auto"/>
        <w:ind w:left="0"/>
        <w:jc w:val="both"/>
        <w:rPr>
          <w:rFonts w:ascii="Palatino Linotype" w:eastAsia="MS Mincho" w:hAnsi="Palatino Linotype" w:cs="Times New Roman"/>
          <w:color w:val="000000"/>
        </w:rPr>
      </w:pPr>
    </w:p>
    <w:p w14:paraId="0A773560" w14:textId="77777777" w:rsidR="00434BDA" w:rsidRPr="003B1136" w:rsidRDefault="00434BDA" w:rsidP="003B1136">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1A476703" w14:textId="77777777" w:rsidR="00434BDA" w:rsidRPr="003B1136" w:rsidRDefault="00434BDA" w:rsidP="003B1136">
      <w:pPr>
        <w:spacing w:line="360" w:lineRule="auto"/>
        <w:ind w:left="426"/>
        <w:contextualSpacing/>
        <w:jc w:val="both"/>
        <w:rPr>
          <w:rFonts w:ascii="Palatino Linotype" w:eastAsia="MS Mincho" w:hAnsi="Palatino Linotype" w:cs="Times New Roman"/>
          <w:color w:val="000000"/>
        </w:rPr>
      </w:pPr>
    </w:p>
    <w:p w14:paraId="4047AE57" w14:textId="77777777" w:rsidR="00434BDA" w:rsidRPr="003B1136" w:rsidRDefault="00434BDA" w:rsidP="003B1136">
      <w:pPr>
        <w:spacing w:line="360" w:lineRule="auto"/>
        <w:ind w:left="851" w:right="618"/>
        <w:contextualSpacing/>
        <w:jc w:val="both"/>
        <w:rPr>
          <w:rFonts w:ascii="Palatino Linotype" w:eastAsia="MS Mincho" w:hAnsi="Palatino Linotype" w:cs="Times New Roman"/>
          <w:i/>
          <w:color w:val="000000"/>
        </w:rPr>
      </w:pPr>
      <w:r w:rsidRPr="003B1136">
        <w:rPr>
          <w:rFonts w:ascii="Palatino Linotype" w:eastAsia="MS Mincho" w:hAnsi="Palatino Linotype" w:cs="Times New Roman"/>
          <w:b/>
          <w:i/>
          <w:color w:val="000000"/>
        </w:rPr>
        <w:t>FUNDAMENTACIÓN Y MOTIVACIÓN.</w:t>
      </w:r>
      <w:r w:rsidRPr="003B1136">
        <w:rPr>
          <w:rFonts w:ascii="Palatino Linotype" w:eastAsia="MS Mincho" w:hAnsi="Palatino Linotype" w:cs="Times New Roman"/>
          <w:i/>
          <w:color w:val="000000"/>
        </w:rPr>
        <w:t xml:space="preserve"> La debida fundamentación y motivación legal, deben entenderse, por lo primero, la cita del precepto legal aplicable al caso, y por lo segundo, las razones, motivos o circunstancias especiales </w:t>
      </w:r>
      <w:r w:rsidRPr="003B1136">
        <w:rPr>
          <w:rFonts w:ascii="Palatino Linotype" w:eastAsia="MS Mincho" w:hAnsi="Palatino Linotype" w:cs="Times New Roman"/>
          <w:i/>
          <w:color w:val="000000"/>
        </w:rPr>
        <w:lastRenderedPageBreak/>
        <w:t>que llevaron a la autoridad a concluir que el caso particular encuadra en el supuesto previsto por la norma legal invocada como fundamento.</w:t>
      </w:r>
    </w:p>
    <w:p w14:paraId="18F807B0" w14:textId="77777777" w:rsidR="00434BDA" w:rsidRPr="003B1136" w:rsidRDefault="00434BDA" w:rsidP="003B1136">
      <w:pPr>
        <w:spacing w:line="360" w:lineRule="auto"/>
        <w:ind w:left="851" w:right="618"/>
        <w:contextualSpacing/>
        <w:jc w:val="both"/>
        <w:rPr>
          <w:rFonts w:ascii="Palatino Linotype" w:eastAsia="MS Mincho" w:hAnsi="Palatino Linotype" w:cs="Times New Roman"/>
          <w:i/>
          <w:color w:val="000000"/>
        </w:rPr>
      </w:pPr>
      <w:r w:rsidRPr="003B1136">
        <w:rPr>
          <w:rFonts w:ascii="Palatino Linotype" w:eastAsia="MS Mincho" w:hAnsi="Palatino Linotype" w:cs="Times New Roman"/>
          <w:i/>
          <w:color w:val="000000"/>
        </w:rPr>
        <w:t>SEGUNDO TRIBUNAL COLEGIADO DEL SEXTO CIRCUITO.</w:t>
      </w:r>
    </w:p>
    <w:p w14:paraId="7E4BBABC" w14:textId="77777777" w:rsidR="00434BDA" w:rsidRPr="003B1136" w:rsidRDefault="00434BDA" w:rsidP="003B1136">
      <w:pPr>
        <w:spacing w:line="360" w:lineRule="auto"/>
        <w:ind w:left="851" w:right="618"/>
        <w:contextualSpacing/>
        <w:jc w:val="both"/>
        <w:rPr>
          <w:rFonts w:ascii="Palatino Linotype" w:eastAsia="MS Mincho" w:hAnsi="Palatino Linotype" w:cs="Times New Roman"/>
          <w:i/>
          <w:color w:val="000000"/>
        </w:rPr>
      </w:pPr>
      <w:r w:rsidRPr="003B1136">
        <w:rPr>
          <w:rFonts w:ascii="Palatino Linotype" w:eastAsia="MS Mincho" w:hAnsi="Palatino Linotype" w:cs="Times New Roman"/>
          <w:i/>
          <w:color w:val="000000"/>
        </w:rPr>
        <w:t>Amparo directo 194/88. Bufete Industrial Construcciones, S.A. de C.V. 28 de junio de 1988. Unanimidad de votos. Ponente: Gustavo Calvillo Rangel. Secretario: Jorge Alberto González Álvarez.</w:t>
      </w:r>
    </w:p>
    <w:p w14:paraId="3A47A94C" w14:textId="77777777" w:rsidR="00434BDA" w:rsidRPr="003B1136" w:rsidRDefault="00434BDA" w:rsidP="003B1136">
      <w:pPr>
        <w:spacing w:line="360" w:lineRule="auto"/>
        <w:ind w:left="851" w:right="618"/>
        <w:contextualSpacing/>
        <w:jc w:val="both"/>
        <w:rPr>
          <w:rFonts w:ascii="Palatino Linotype" w:eastAsia="MS Mincho" w:hAnsi="Palatino Linotype" w:cs="Times New Roman"/>
          <w:i/>
          <w:color w:val="000000"/>
        </w:rPr>
      </w:pPr>
      <w:r w:rsidRPr="003B1136">
        <w:rPr>
          <w:rFonts w:ascii="Palatino Linotype" w:eastAsia="MS Mincho" w:hAnsi="Palatino Linotype" w:cs="Times New Roman"/>
          <w:i/>
          <w:color w:val="000000"/>
        </w:rPr>
        <w:t xml:space="preserve">Revisión fiscal 103/88. Instituto Mexicano del Seguro Social. 18 de octubre de 1988. Unanimidad de votos. Ponente: Arnoldo Nájera Virgen. Secretario: Alejandro </w:t>
      </w:r>
      <w:proofErr w:type="spellStart"/>
      <w:r w:rsidRPr="003B1136">
        <w:rPr>
          <w:rFonts w:ascii="Palatino Linotype" w:eastAsia="MS Mincho" w:hAnsi="Palatino Linotype" w:cs="Times New Roman"/>
          <w:i/>
          <w:color w:val="000000"/>
        </w:rPr>
        <w:t>Esponda</w:t>
      </w:r>
      <w:proofErr w:type="spellEnd"/>
      <w:r w:rsidRPr="003B1136">
        <w:rPr>
          <w:rFonts w:ascii="Palatino Linotype" w:eastAsia="MS Mincho" w:hAnsi="Palatino Linotype" w:cs="Times New Roman"/>
          <w:i/>
          <w:color w:val="000000"/>
        </w:rPr>
        <w:t xml:space="preserve"> Rincón.</w:t>
      </w:r>
    </w:p>
    <w:p w14:paraId="6A368AC5" w14:textId="77777777" w:rsidR="00434BDA" w:rsidRPr="003B1136" w:rsidRDefault="00434BDA" w:rsidP="003B1136">
      <w:pPr>
        <w:spacing w:line="360" w:lineRule="auto"/>
        <w:ind w:left="851" w:right="618"/>
        <w:contextualSpacing/>
        <w:jc w:val="both"/>
        <w:rPr>
          <w:rFonts w:ascii="Palatino Linotype" w:eastAsia="MS Mincho" w:hAnsi="Palatino Linotype" w:cs="Times New Roman"/>
          <w:i/>
          <w:color w:val="000000"/>
        </w:rPr>
      </w:pPr>
      <w:r w:rsidRPr="003B1136">
        <w:rPr>
          <w:rFonts w:ascii="Palatino Linotype" w:eastAsia="MS Mincho" w:hAnsi="Palatino Linotype" w:cs="Times New Roman"/>
          <w:i/>
          <w:color w:val="000000"/>
        </w:rPr>
        <w:t xml:space="preserve">Amparo en revisión 333/88. </w:t>
      </w:r>
      <w:proofErr w:type="spellStart"/>
      <w:r w:rsidRPr="003B1136">
        <w:rPr>
          <w:rFonts w:ascii="Palatino Linotype" w:eastAsia="MS Mincho" w:hAnsi="Palatino Linotype" w:cs="Times New Roman"/>
          <w:i/>
          <w:color w:val="000000"/>
        </w:rPr>
        <w:t>Adilia</w:t>
      </w:r>
      <w:proofErr w:type="spellEnd"/>
      <w:r w:rsidRPr="003B1136">
        <w:rPr>
          <w:rFonts w:ascii="Palatino Linotype" w:eastAsia="MS Mincho" w:hAnsi="Palatino Linotype" w:cs="Times New Roman"/>
          <w:i/>
          <w:color w:val="000000"/>
        </w:rPr>
        <w:t xml:space="preserve"> Romero. 26 de octubre de 1988. Unanimidad de votos. Ponente: Arnoldo Nájera Virgen. Secretario: Enrique Crispín Campos Ramírez.</w:t>
      </w:r>
    </w:p>
    <w:p w14:paraId="49769051" w14:textId="77777777" w:rsidR="00434BDA" w:rsidRPr="003B1136" w:rsidRDefault="00434BDA" w:rsidP="003B1136">
      <w:pPr>
        <w:spacing w:line="360" w:lineRule="auto"/>
        <w:ind w:left="851" w:right="618"/>
        <w:contextualSpacing/>
        <w:jc w:val="both"/>
        <w:rPr>
          <w:rFonts w:ascii="Palatino Linotype" w:eastAsia="MS Mincho" w:hAnsi="Palatino Linotype" w:cs="Times New Roman"/>
          <w:i/>
          <w:color w:val="000000"/>
        </w:rPr>
      </w:pPr>
      <w:r w:rsidRPr="003B1136">
        <w:rPr>
          <w:rFonts w:ascii="Palatino Linotype" w:eastAsia="MS Mincho" w:hAnsi="Palatino Linotype" w:cs="Times New Roman"/>
          <w:i/>
          <w:color w:val="000000"/>
        </w:rPr>
        <w:t xml:space="preserve">Amparo en revisión 597/95. Emilio Maurer Bretón. 15 de noviembre de 1995. Unanimidad de votos. Ponente: Clementina Ramírez Moguel </w:t>
      </w:r>
      <w:proofErr w:type="spellStart"/>
      <w:r w:rsidRPr="003B1136">
        <w:rPr>
          <w:rFonts w:ascii="Palatino Linotype" w:eastAsia="MS Mincho" w:hAnsi="Palatino Linotype" w:cs="Times New Roman"/>
          <w:i/>
          <w:color w:val="000000"/>
        </w:rPr>
        <w:t>Goyzueta</w:t>
      </w:r>
      <w:proofErr w:type="spellEnd"/>
      <w:r w:rsidRPr="003B1136">
        <w:rPr>
          <w:rFonts w:ascii="Palatino Linotype" w:eastAsia="MS Mincho" w:hAnsi="Palatino Linotype" w:cs="Times New Roman"/>
          <w:i/>
          <w:color w:val="000000"/>
        </w:rPr>
        <w:t>. Secretario: Gonzalo Carrera Molina.</w:t>
      </w:r>
    </w:p>
    <w:p w14:paraId="648B4AB7" w14:textId="77777777" w:rsidR="00434BDA" w:rsidRPr="003B1136" w:rsidRDefault="00434BDA" w:rsidP="003B1136">
      <w:pPr>
        <w:spacing w:line="360" w:lineRule="auto"/>
        <w:ind w:left="851" w:right="618"/>
        <w:contextualSpacing/>
        <w:jc w:val="both"/>
        <w:rPr>
          <w:rFonts w:ascii="Palatino Linotype" w:eastAsia="MS Mincho" w:hAnsi="Palatino Linotype" w:cs="Times New Roman"/>
          <w:i/>
          <w:color w:val="000000"/>
        </w:rPr>
      </w:pPr>
      <w:r w:rsidRPr="003B1136">
        <w:rPr>
          <w:rFonts w:ascii="Palatino Linotype" w:eastAsia="MS Mincho" w:hAnsi="Palatino Linotype" w:cs="Times New Roman"/>
          <w:i/>
          <w:color w:val="000000"/>
        </w:rPr>
        <w:t xml:space="preserve">Amparo directo 7/96. Pedro Vicente López Miro. 21 de febrero de 1996. Unanimidad de votos. Ponente: María Eugenia Estela Martínez Cardiel. Secretario: Enrique </w:t>
      </w:r>
      <w:proofErr w:type="spellStart"/>
      <w:r w:rsidRPr="003B1136">
        <w:rPr>
          <w:rFonts w:ascii="Palatino Linotype" w:eastAsia="MS Mincho" w:hAnsi="Palatino Linotype" w:cs="Times New Roman"/>
          <w:i/>
          <w:color w:val="000000"/>
        </w:rPr>
        <w:t>Baigts</w:t>
      </w:r>
      <w:proofErr w:type="spellEnd"/>
      <w:r w:rsidRPr="003B1136">
        <w:rPr>
          <w:rFonts w:ascii="Palatino Linotype" w:eastAsia="MS Mincho" w:hAnsi="Palatino Linotype" w:cs="Times New Roman"/>
          <w:i/>
          <w:color w:val="000000"/>
        </w:rPr>
        <w:t xml:space="preserve"> Muñoz.</w:t>
      </w:r>
    </w:p>
    <w:p w14:paraId="4EBE3FC5" w14:textId="77777777" w:rsidR="00434BDA" w:rsidRPr="003B1136" w:rsidRDefault="00434BDA" w:rsidP="003B11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3A15AFB" w14:textId="77777777" w:rsidR="00434BDA" w:rsidRPr="003B1136" w:rsidRDefault="00434BDA" w:rsidP="003B1136">
      <w:pPr>
        <w:pStyle w:val="Prrafodelista"/>
        <w:spacing w:before="240" w:after="240" w:line="360" w:lineRule="auto"/>
        <w:ind w:left="0"/>
        <w:jc w:val="both"/>
        <w:rPr>
          <w:rFonts w:ascii="Palatino Linotype" w:eastAsia="MS Mincho" w:hAnsi="Palatino Linotype" w:cs="Times New Roman"/>
          <w:color w:val="000000"/>
        </w:rPr>
      </w:pPr>
    </w:p>
    <w:p w14:paraId="3F29E4E0" w14:textId="3F277843" w:rsidR="00434BDA" w:rsidRPr="003B1136" w:rsidRDefault="00434BDA" w:rsidP="003B11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lastRenderedPageBreak/>
        <w:t>En consecuencia, la fundamentación y motivación implica que, en el acto de autoridad, además de contenerse los supuestos jurídicos aplicables se expliquen claramente por qué a través de la utilización de la norma se emitió el acto.</w:t>
      </w:r>
    </w:p>
    <w:p w14:paraId="683D82B2" w14:textId="77777777" w:rsidR="00434BDA" w:rsidRPr="003B1136" w:rsidRDefault="00434BDA" w:rsidP="003B1136">
      <w:pPr>
        <w:pStyle w:val="Prrafodelista"/>
        <w:spacing w:line="360" w:lineRule="auto"/>
        <w:rPr>
          <w:rFonts w:ascii="Palatino Linotype" w:eastAsia="MS Mincho" w:hAnsi="Palatino Linotype" w:cs="Times New Roman"/>
          <w:color w:val="000000"/>
        </w:rPr>
      </w:pPr>
    </w:p>
    <w:p w14:paraId="35455054" w14:textId="75280488" w:rsidR="00434BDA" w:rsidRPr="003B1136" w:rsidRDefault="00FE5054" w:rsidP="003B11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Por lo que hace a las solicitudes identificadas en ésta resolución específicamente en el apartado I</w:t>
      </w:r>
      <w:r w:rsidR="00F424CE" w:rsidRPr="003B1136">
        <w:rPr>
          <w:rFonts w:ascii="Palatino Linotype" w:eastAsia="MS Mincho" w:hAnsi="Palatino Linotype" w:cs="Times New Roman"/>
          <w:color w:val="000000"/>
        </w:rPr>
        <w:t xml:space="preserve"> incisos c), d) y g</w:t>
      </w:r>
      <w:r w:rsidR="00675CDA" w:rsidRPr="003B1136">
        <w:rPr>
          <w:rFonts w:ascii="Palatino Linotype" w:eastAsia="MS Mincho" w:hAnsi="Palatino Linotype" w:cs="Times New Roman"/>
          <w:color w:val="000000"/>
        </w:rPr>
        <w:t>)</w:t>
      </w:r>
      <w:r w:rsidR="00F424CE" w:rsidRPr="003B1136">
        <w:rPr>
          <w:rFonts w:ascii="Palatino Linotype" w:eastAsia="MS Mincho" w:hAnsi="Palatino Linotype" w:cs="Times New Roman"/>
          <w:color w:val="000000"/>
        </w:rPr>
        <w:t xml:space="preserve"> así como el apartado II incisos j), k) y </w:t>
      </w:r>
      <w:r w:rsidR="00675CDA" w:rsidRPr="003B1136">
        <w:rPr>
          <w:rFonts w:ascii="Palatino Linotype" w:eastAsia="MS Mincho" w:hAnsi="Palatino Linotype" w:cs="Times New Roman"/>
          <w:color w:val="000000"/>
        </w:rPr>
        <w:t>n</w:t>
      </w:r>
      <w:r w:rsidR="00F424CE" w:rsidRPr="003B1136">
        <w:rPr>
          <w:rFonts w:ascii="Palatino Linotype" w:eastAsia="MS Mincho" w:hAnsi="Palatino Linotype" w:cs="Times New Roman"/>
          <w:color w:val="000000"/>
        </w:rPr>
        <w:t xml:space="preserve">) </w:t>
      </w:r>
      <w:r w:rsidR="006C3CAF" w:rsidRPr="003B1136">
        <w:rPr>
          <w:rFonts w:ascii="Palatino Linotype" w:eastAsia="MS Mincho" w:hAnsi="Palatino Linotype" w:cs="Times New Roman"/>
          <w:color w:val="000000"/>
        </w:rPr>
        <w:t>a todas luces fueron colmadas, toda vez que se señaló el presupuesto destinado para los años 2018 y 2019, el número de personas beneficiadas en cada año y la fecha de entrega de los apoyos con motivo de dicho programa.</w:t>
      </w:r>
    </w:p>
    <w:p w14:paraId="67ABCF31" w14:textId="77777777" w:rsidR="006C3CAF" w:rsidRPr="003B1136" w:rsidRDefault="006C3CAF" w:rsidP="003B1136">
      <w:pPr>
        <w:pStyle w:val="Prrafodelista"/>
        <w:spacing w:line="360" w:lineRule="auto"/>
        <w:rPr>
          <w:rFonts w:ascii="Palatino Linotype" w:eastAsia="MS Mincho" w:hAnsi="Palatino Linotype" w:cs="Times New Roman"/>
          <w:color w:val="000000"/>
        </w:rPr>
      </w:pPr>
    </w:p>
    <w:p w14:paraId="78410E33" w14:textId="6C9CBCA7" w:rsidR="006C3CAF" w:rsidRPr="003B1136" w:rsidRDefault="006C3CAF" w:rsidP="003B1136">
      <w:pPr>
        <w:pStyle w:val="Prrafodelista"/>
        <w:numPr>
          <w:ilvl w:val="0"/>
          <w:numId w:val="1"/>
        </w:numPr>
        <w:spacing w:before="240" w:after="240" w:line="360" w:lineRule="auto"/>
        <w:ind w:left="0" w:firstLine="0"/>
        <w:jc w:val="both"/>
        <w:rPr>
          <w:rFonts w:ascii="Palatino Linotype" w:eastAsia="MS Mincho" w:hAnsi="Palatino Linotype" w:cs="Times New Roman"/>
          <w:i/>
          <w:color w:val="000000"/>
        </w:rPr>
      </w:pPr>
      <w:r w:rsidRPr="003B1136">
        <w:rPr>
          <w:rFonts w:ascii="Palatino Linotype" w:eastAsia="MS Mincho" w:hAnsi="Palatino Linotype" w:cs="Times New Roman"/>
          <w:color w:val="000000"/>
        </w:rPr>
        <w:t xml:space="preserve">En relación a los permisos solicitados en los apartados I e y II inciso l) cabe hacer mención que </w:t>
      </w:r>
      <w:r w:rsidR="00DB43BA" w:rsidRPr="003B1136">
        <w:rPr>
          <w:rFonts w:ascii="Palatino Linotype" w:eastAsia="MS Mincho" w:hAnsi="Palatino Linotype" w:cs="Times New Roman"/>
          <w:color w:val="000000"/>
        </w:rPr>
        <w:t xml:space="preserve">la particular fue muy clara en acotar su requerimiento a las personas beneficiadas de dicho apoyo, es decir de dicho padrón requiere sus datos y número de permiso, no así el permiso que extiende la Secretaría de la Defensa Nacional, aunado a ello </w:t>
      </w:r>
      <w:r w:rsidRPr="003B1136">
        <w:rPr>
          <w:rFonts w:ascii="Palatino Linotype" w:eastAsia="MS Mincho" w:hAnsi="Palatino Linotype" w:cs="Times New Roman"/>
          <w:color w:val="000000"/>
        </w:rPr>
        <w:t>si bien es cierto que l</w:t>
      </w:r>
      <w:r w:rsidRPr="003B1136">
        <w:rPr>
          <w:rFonts w:ascii="Palatino Linotype" w:hAnsi="Palatino Linotype"/>
        </w:rPr>
        <w:t xml:space="preserve">a Ley Federal de Armas de Fuego y Explosivos, dispone que la Secretaría de la Defensa Nacional tiene reservado el control y vigilancia de las actividades y operaciones industriales y comerciales que se realicen con explosivos, artificios y sustancias químicas, así como el otorgamiento de permisos específicos que se requieran en estas actividades con conocimiento de la Secretaría de Gobernación, también lo es que los párrafos 13 y 14 de la Exposición de motivos de la </w:t>
      </w:r>
      <w:r w:rsidRPr="003B1136">
        <w:rPr>
          <w:rFonts w:ascii="Palatino Linotype" w:hAnsi="Palatino Linotype"/>
          <w:b/>
        </w:rPr>
        <w:t>Ley que crea el Organismo Público Descentralizado de carácter estatal denominado Instituto Mexiquense de la Pirotecnia</w:t>
      </w:r>
      <w:r w:rsidRPr="003B1136">
        <w:rPr>
          <w:rFonts w:ascii="Palatino Linotype" w:hAnsi="Palatino Linotype"/>
        </w:rPr>
        <w:t xml:space="preserve"> establece que “</w:t>
      </w:r>
      <w:r w:rsidRPr="003B1136">
        <w:rPr>
          <w:rFonts w:ascii="Palatino Linotype" w:hAnsi="Palatino Linotype"/>
          <w:i/>
        </w:rPr>
        <w:t xml:space="preserve">sin perjuicio de las atribuciones que competan a otras autoridades y con la salvedad de que dichos permisos no eximen a los interesados a cubrir los requisitos que señalen otras disposiciones legales. La propia Ley en cita, en sus numerales 3, 37 </w:t>
      </w:r>
      <w:proofErr w:type="gramStart"/>
      <w:r w:rsidRPr="003B1136">
        <w:rPr>
          <w:rFonts w:ascii="Palatino Linotype" w:hAnsi="Palatino Linotype"/>
          <w:i/>
        </w:rPr>
        <w:t>párrafo tercero</w:t>
      </w:r>
      <w:proofErr w:type="gramEnd"/>
      <w:r w:rsidRPr="003B1136">
        <w:rPr>
          <w:rFonts w:ascii="Palatino Linotype" w:hAnsi="Palatino Linotype"/>
          <w:i/>
        </w:rPr>
        <w:t xml:space="preserve"> y 39 </w:t>
      </w:r>
      <w:r w:rsidRPr="003B1136">
        <w:rPr>
          <w:rFonts w:ascii="Palatino Linotype" w:hAnsi="Palatino Linotype"/>
          <w:b/>
          <w:i/>
          <w:u w:val="single"/>
        </w:rPr>
        <w:t xml:space="preserve">otorga </w:t>
      </w:r>
      <w:r w:rsidRPr="003B1136">
        <w:rPr>
          <w:rFonts w:ascii="Palatino Linotype" w:hAnsi="Palatino Linotype"/>
          <w:b/>
          <w:i/>
          <w:u w:val="single"/>
        </w:rPr>
        <w:lastRenderedPageBreak/>
        <w:t>intervención a las autoridades Estatales</w:t>
      </w:r>
      <w:r w:rsidRPr="003B1136">
        <w:rPr>
          <w:rFonts w:ascii="Palatino Linotype" w:hAnsi="Palatino Linotype"/>
          <w:i/>
        </w:rPr>
        <w:t xml:space="preserve"> y Municipales, respecto de la conformidad sobre la seguridad y ubicación de los establecimientos en donde se fabriquen artificios pirotécnicos. Por su parte el Reglamento de la Ley de referencia, en sus artículos 35 inciso f), 38 inciso b), 46 primer párrafo y 48 establecen la intervención de los Estados en materia pirotécnica, por lo que el organismo público descentralizado que se pretende crear será el órgano </w:t>
      </w:r>
      <w:r w:rsidR="00B64123" w:rsidRPr="003B1136">
        <w:rPr>
          <w:rFonts w:ascii="Palatino Linotype" w:hAnsi="Palatino Linotype"/>
          <w:i/>
        </w:rPr>
        <w:t>ejecutor de dichas atribuciones”.</w:t>
      </w:r>
    </w:p>
    <w:p w14:paraId="2D28E500" w14:textId="77777777" w:rsidR="00B64123" w:rsidRPr="003B1136" w:rsidRDefault="00B64123" w:rsidP="003B1136">
      <w:pPr>
        <w:pStyle w:val="Prrafodelista"/>
        <w:spacing w:before="240" w:after="240" w:line="360" w:lineRule="auto"/>
        <w:ind w:left="0"/>
        <w:jc w:val="both"/>
        <w:rPr>
          <w:rFonts w:ascii="Palatino Linotype" w:eastAsia="MS Mincho" w:hAnsi="Palatino Linotype" w:cs="Times New Roman"/>
          <w:i/>
          <w:color w:val="000000"/>
        </w:rPr>
      </w:pPr>
    </w:p>
    <w:p w14:paraId="46C3178F" w14:textId="54481EBD" w:rsidR="00DB43BA" w:rsidRPr="003B1136" w:rsidRDefault="00DB43BA" w:rsidP="003B11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 xml:space="preserve">Bajo ese tenor la </w:t>
      </w:r>
      <w:r w:rsidRPr="003B1136">
        <w:rPr>
          <w:rFonts w:ascii="Palatino Linotype" w:eastAsia="MS Mincho" w:hAnsi="Palatino Linotype" w:cs="Times New Roman"/>
          <w:b/>
          <w:color w:val="000000"/>
        </w:rPr>
        <w:t>Ley Federal de Armas de Fuego y Explosivos</w:t>
      </w:r>
      <w:r w:rsidRPr="003B1136">
        <w:rPr>
          <w:rFonts w:ascii="Palatino Linotype" w:eastAsia="MS Mincho" w:hAnsi="Palatino Linotype" w:cs="Times New Roman"/>
          <w:color w:val="000000"/>
        </w:rPr>
        <w:t xml:space="preserve"> en los artículos citados mandata:</w:t>
      </w:r>
    </w:p>
    <w:p w14:paraId="53E5AE69" w14:textId="77777777" w:rsidR="00DB43BA" w:rsidRPr="003B1136" w:rsidRDefault="00DB43BA" w:rsidP="003B1136">
      <w:pPr>
        <w:pStyle w:val="Prrafodelista"/>
        <w:spacing w:line="360" w:lineRule="auto"/>
        <w:rPr>
          <w:rFonts w:ascii="Palatino Linotype" w:hAnsi="Palatino Linotype"/>
        </w:rPr>
      </w:pPr>
    </w:p>
    <w:p w14:paraId="53FE4C0D" w14:textId="632FC52B" w:rsidR="00DB43BA" w:rsidRPr="003B1136" w:rsidRDefault="00DB43BA"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Artículo 3o.- </w:t>
      </w:r>
      <w:r w:rsidRPr="003B1136">
        <w:rPr>
          <w:rFonts w:ascii="Palatino Linotype" w:hAnsi="Palatino Linotype"/>
          <w:b/>
          <w:i/>
          <w:u w:val="single"/>
        </w:rPr>
        <w:t>Las autoridades de los Estados</w:t>
      </w:r>
      <w:r w:rsidRPr="003B1136">
        <w:rPr>
          <w:rFonts w:ascii="Palatino Linotype" w:hAnsi="Palatino Linotype"/>
          <w:i/>
        </w:rPr>
        <w:t>, del Distrito Federal y de los Municipios, en sus correspondientes ámbitos de competencia, tendrán la intervención que esta Ley y su Reglamento señalan.</w:t>
      </w:r>
    </w:p>
    <w:p w14:paraId="3AABFA5B" w14:textId="77777777" w:rsidR="00DB43BA" w:rsidRPr="003B1136" w:rsidRDefault="00DB43BA" w:rsidP="003B1136">
      <w:pPr>
        <w:pStyle w:val="Prrafodelista"/>
        <w:spacing w:before="240" w:after="240" w:line="360" w:lineRule="auto"/>
        <w:ind w:left="567" w:right="567"/>
        <w:jc w:val="both"/>
        <w:rPr>
          <w:rFonts w:ascii="Palatino Linotype" w:hAnsi="Palatino Linotype"/>
          <w:i/>
        </w:rPr>
      </w:pPr>
    </w:p>
    <w:p w14:paraId="227AFEE4" w14:textId="77777777" w:rsidR="00DB43BA" w:rsidRPr="003B1136" w:rsidRDefault="00DB43BA"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Artículo 37.- Es facultad exclusiva del Presidente de la República autorizar el establecimiento de fábricas y comercios de armas. </w:t>
      </w:r>
    </w:p>
    <w:p w14:paraId="79E68D10" w14:textId="77777777" w:rsidR="00DB43BA" w:rsidRPr="003B1136" w:rsidRDefault="00DB43BA"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El control y vigilancia de las actividades y operaciones industriales y comerciales que se realicen con armas, municiones, explosivos, artificios y substancias químicas, será hecho por la Secretaría de la Defensa Nacional. </w:t>
      </w:r>
    </w:p>
    <w:p w14:paraId="54583CEB" w14:textId="1CBE91D4" w:rsidR="00DB43BA" w:rsidRPr="003B1136" w:rsidRDefault="00DB43BA" w:rsidP="003B1136">
      <w:pPr>
        <w:pStyle w:val="Prrafodelista"/>
        <w:spacing w:before="240" w:after="240" w:line="360" w:lineRule="auto"/>
        <w:ind w:left="567" w:right="567"/>
        <w:jc w:val="both"/>
        <w:rPr>
          <w:rFonts w:ascii="Palatino Linotype" w:hAnsi="Palatino Linotype"/>
          <w:b/>
          <w:i/>
        </w:rPr>
      </w:pPr>
      <w:r w:rsidRPr="003B1136">
        <w:rPr>
          <w:rFonts w:ascii="Palatino Linotype" w:hAnsi="Palatino Linotype"/>
          <w:b/>
          <w:i/>
        </w:rPr>
        <w:t xml:space="preserve">Los permisos específicos que se requieran en estas actividades serán otorgados por la Secretaría de la Defensa Nacional con conocimiento de la Secretaría de Gobernación y sin perjuicio de las atribuciones que competan a otras autoridades. </w:t>
      </w:r>
    </w:p>
    <w:p w14:paraId="72B058EF" w14:textId="5825E2E7" w:rsidR="00DB43BA" w:rsidRPr="003B1136" w:rsidRDefault="00DB43BA"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lastRenderedPageBreak/>
        <w:t>Las dependencias oficiales y los organismos públicos federales que realicen estas actividades, se sujetarán a las disposiciones legales que las regulen.</w:t>
      </w:r>
    </w:p>
    <w:p w14:paraId="2C67CB62" w14:textId="5261BECD" w:rsidR="00B42E4E" w:rsidRPr="003B1136" w:rsidRDefault="00B42E4E"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Artículo 38.- Los permisos a que se refiere el artículo anterior, no eximen a los interesados de cubrir </w:t>
      </w:r>
      <w:r w:rsidRPr="003B1136">
        <w:rPr>
          <w:rFonts w:ascii="Palatino Linotype" w:hAnsi="Palatino Linotype"/>
          <w:b/>
          <w:i/>
          <w:u w:val="single"/>
        </w:rPr>
        <w:t>los requisitos que señalen otras disposiciones legales</w:t>
      </w:r>
      <w:r w:rsidRPr="003B1136">
        <w:rPr>
          <w:rFonts w:ascii="Palatino Linotype" w:hAnsi="Palatino Linotype"/>
          <w:i/>
        </w:rPr>
        <w:t>, según la naturaleza de sus actividades.</w:t>
      </w:r>
    </w:p>
    <w:p w14:paraId="7994893C" w14:textId="77777777" w:rsidR="00B42E4E" w:rsidRPr="003B1136" w:rsidRDefault="00B42E4E" w:rsidP="003B1136">
      <w:pPr>
        <w:pStyle w:val="Prrafodelista"/>
        <w:spacing w:before="240" w:after="240" w:line="360" w:lineRule="auto"/>
        <w:ind w:left="567" w:right="567"/>
        <w:jc w:val="both"/>
        <w:rPr>
          <w:rFonts w:ascii="Palatino Linotype" w:hAnsi="Palatino Linotype"/>
          <w:i/>
        </w:rPr>
      </w:pPr>
    </w:p>
    <w:p w14:paraId="5DB87273" w14:textId="68E38166" w:rsidR="00DB43BA" w:rsidRDefault="00B42E4E" w:rsidP="00EB1CE8">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Artículo 39.- En los casos a que se refieren los artículos 37 y 38 de esta Ley, </w:t>
      </w:r>
      <w:r w:rsidRPr="003B1136">
        <w:rPr>
          <w:rFonts w:ascii="Palatino Linotype" w:hAnsi="Palatino Linotype"/>
          <w:b/>
          <w:i/>
          <w:u w:val="single"/>
        </w:rPr>
        <w:t>se requerirá la conformidad de las autoridades locales</w:t>
      </w:r>
      <w:r w:rsidRPr="003B1136">
        <w:rPr>
          <w:rFonts w:ascii="Palatino Linotype" w:hAnsi="Palatino Linotype"/>
          <w:i/>
        </w:rPr>
        <w:t xml:space="preserve"> y municipales del lugar respecto a la seguridad y ubicación de los est</w:t>
      </w:r>
      <w:r w:rsidR="00EB1CE8">
        <w:rPr>
          <w:rFonts w:ascii="Palatino Linotype" w:hAnsi="Palatino Linotype"/>
          <w:i/>
        </w:rPr>
        <w:t>ablecimientos correspondientes.</w:t>
      </w:r>
    </w:p>
    <w:p w14:paraId="7AE8237B" w14:textId="77777777" w:rsidR="00EB1CE8" w:rsidRPr="00EB1CE8" w:rsidRDefault="00EB1CE8" w:rsidP="00EB1CE8">
      <w:pPr>
        <w:pStyle w:val="Prrafodelista"/>
        <w:spacing w:before="240" w:after="240" w:line="360" w:lineRule="auto"/>
        <w:ind w:left="567" w:right="567"/>
        <w:jc w:val="both"/>
        <w:rPr>
          <w:rFonts w:ascii="Palatino Linotype" w:hAnsi="Palatino Linotype"/>
          <w:i/>
        </w:rPr>
      </w:pPr>
    </w:p>
    <w:p w14:paraId="18DEFFA6" w14:textId="4A4F05D7" w:rsidR="006C3CAF" w:rsidRPr="003B1136" w:rsidRDefault="00B64123" w:rsidP="003B11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 xml:space="preserve">Correlativo a ello la </w:t>
      </w:r>
      <w:r w:rsidRPr="003B1136">
        <w:rPr>
          <w:rFonts w:ascii="Palatino Linotype" w:hAnsi="Palatino Linotype"/>
          <w:b/>
        </w:rPr>
        <w:t xml:space="preserve">Ley que crea el Organismo Público Descentralizado de carácter estatal denominado Instituto Mexiquense de la Pirotecnia </w:t>
      </w:r>
      <w:r w:rsidRPr="003B1136">
        <w:rPr>
          <w:rFonts w:ascii="Palatino Linotype" w:hAnsi="Palatino Linotype"/>
        </w:rPr>
        <w:t>en su artículo 3 señala:</w:t>
      </w:r>
    </w:p>
    <w:p w14:paraId="20A72E4D"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Artículo 3.- El Instituto Mexiquense de la Pirotecnia, tendrá las siguientes atribuciones: I. Elaborar, aplicar y evaluar programas de atención integral para los artesanos e industriales del sector pirotécnico; </w:t>
      </w:r>
    </w:p>
    <w:p w14:paraId="6ECE8D77"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II. Elaborar, aplicar y evaluar programas a fin de evitar siniestros y desastres por la fabricación, uso, venta, transporte, almacenamiento y exhibición de artículos pirotécnicos; </w:t>
      </w:r>
    </w:p>
    <w:p w14:paraId="3588BFDF"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III. Promover el establecimiento de estrategias y la ejecución de acciones para combatir las causas originadoras de contingencias ocasionadas por la fabricación, uso, venta, transporte, almacenamiento y exhibición de artículos pirotécnicos; </w:t>
      </w:r>
    </w:p>
    <w:p w14:paraId="56A3514F"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IV. Celebrar convenios o acuerdos de coordinación, con los sectores público, privado y social, según corresponda, para el cumplimiento de su objeto; </w:t>
      </w:r>
    </w:p>
    <w:p w14:paraId="2446F40F"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lastRenderedPageBreak/>
        <w:t xml:space="preserve">V. Coadyuvar, en términos de Ley, en auxilio o coordinación con las autoridades federales en materia de pirotecnia; </w:t>
      </w:r>
    </w:p>
    <w:p w14:paraId="3EAAE8E7"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VI. Realizar estudios permanentes a la legislación sobre la materia, así como el análisis de proyectos y estudios que se sometan a su consideración por los diferentes sectores de la sociedad; </w:t>
      </w:r>
    </w:p>
    <w:p w14:paraId="134F5DA8" w14:textId="3DB5BD49"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VII. Proponer reformas al marco jurídico en la materia, a fin de adecuarlo a los requerimientos actuales y futuros; </w:t>
      </w:r>
    </w:p>
    <w:p w14:paraId="409933B3"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VIII. Proporcionar asesoría jurídica en materia pirotécnica, a las personas que los soliciten; </w:t>
      </w:r>
    </w:p>
    <w:p w14:paraId="002B6B6C" w14:textId="5061354A"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IX. Coordinar la elaboración de estudios sobre medidas preventivas en función de los riesgos derivados de la actividad pirotécnica; </w:t>
      </w:r>
    </w:p>
    <w:p w14:paraId="3C463ADD"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 Orientar el establecimiento y creación de zonas pirotécnicas en el Estado de México; XI. Promover la industrialización de las actividades pirotécnicas en el Estado de México, para que de un ámbito artesanal pase a un industrial, que ofrezca mayores condiciones de prevención y seguridad, así como la utilización de materiales de mayor calidad y menor riesgo; </w:t>
      </w:r>
    </w:p>
    <w:p w14:paraId="3F3CA2CA"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XII. Formular propuestas y opiniones respecto a las políticas, programas y acciones de los sectores social y privado en materia pirotécnica; </w:t>
      </w:r>
    </w:p>
    <w:p w14:paraId="27EDD89F"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XIII. Asesorar a los sectores social y privado en la elaboración y ejecución de programas relacionados con la pirotecnia; </w:t>
      </w:r>
    </w:p>
    <w:p w14:paraId="0361165D"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XIV. Coordinar acciones preventivas en zonas y lugares de riesgo donde se fabriquen artículos pirotécnicos; </w:t>
      </w:r>
    </w:p>
    <w:p w14:paraId="2520E804"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XV. </w:t>
      </w:r>
      <w:r w:rsidRPr="003B1136">
        <w:rPr>
          <w:rFonts w:ascii="Palatino Linotype" w:hAnsi="Palatino Linotype"/>
          <w:b/>
          <w:i/>
          <w:u w:val="single"/>
        </w:rPr>
        <w:t xml:space="preserve">Registrar en un padrón a las personas físicas y jurídicas colectivas que fabriquen, usen, vendan, transporten, almacenen y exhiban artículos </w:t>
      </w:r>
      <w:r w:rsidRPr="003B1136">
        <w:rPr>
          <w:rFonts w:ascii="Palatino Linotype" w:hAnsi="Palatino Linotype"/>
          <w:b/>
          <w:i/>
          <w:u w:val="single"/>
        </w:rPr>
        <w:lastRenderedPageBreak/>
        <w:t>pirotécnicos y sustancias para su elaboración en el Estado de México y que participen en los programas y eventos promovidos o coordinados por el Instituto</w:t>
      </w:r>
      <w:r w:rsidRPr="003B1136">
        <w:rPr>
          <w:rFonts w:ascii="Palatino Linotype" w:hAnsi="Palatino Linotype"/>
          <w:i/>
        </w:rPr>
        <w:t xml:space="preserve">; </w:t>
      </w:r>
    </w:p>
    <w:p w14:paraId="75006263" w14:textId="77777777" w:rsidR="00B64123" w:rsidRPr="003B1136" w:rsidRDefault="00B64123" w:rsidP="003B1136">
      <w:pPr>
        <w:pStyle w:val="Prrafodelista"/>
        <w:spacing w:line="360" w:lineRule="auto"/>
        <w:ind w:left="567" w:right="567"/>
        <w:jc w:val="both"/>
        <w:rPr>
          <w:rFonts w:ascii="Palatino Linotype" w:hAnsi="Palatino Linotype"/>
          <w:b/>
          <w:i/>
          <w:u w:val="single"/>
        </w:rPr>
      </w:pPr>
      <w:r w:rsidRPr="003B1136">
        <w:rPr>
          <w:rFonts w:ascii="Palatino Linotype" w:hAnsi="Palatino Linotype"/>
          <w:b/>
          <w:i/>
          <w:u w:val="single"/>
        </w:rPr>
        <w:t xml:space="preserve">XVI. Llevar el registro de los dictámenes de seguridad y de los certificados de seguridad municipal solicitados y presentados por los pirotécnicos; </w:t>
      </w:r>
    </w:p>
    <w:p w14:paraId="557922F5" w14:textId="77777777" w:rsidR="00B64123" w:rsidRPr="003B1136" w:rsidRDefault="00B64123" w:rsidP="003B1136">
      <w:pPr>
        <w:pStyle w:val="Prrafodelista"/>
        <w:spacing w:line="360" w:lineRule="auto"/>
        <w:ind w:left="567" w:right="567"/>
        <w:jc w:val="both"/>
        <w:rPr>
          <w:rFonts w:ascii="Palatino Linotype" w:hAnsi="Palatino Linotype"/>
          <w:b/>
          <w:i/>
          <w:u w:val="single"/>
        </w:rPr>
      </w:pPr>
      <w:r w:rsidRPr="003B1136">
        <w:rPr>
          <w:rFonts w:ascii="Palatino Linotype" w:hAnsi="Palatino Linotype"/>
          <w:b/>
          <w:i/>
          <w:u w:val="single"/>
        </w:rPr>
        <w:t xml:space="preserve">XVII. Gestionar ante la instancia correspondiente, la expedición de opinión favorable en materia de artículos pirotécnicos; </w:t>
      </w:r>
    </w:p>
    <w:p w14:paraId="43CC23B6"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XVIII. Constatar que </w:t>
      </w:r>
      <w:proofErr w:type="gramStart"/>
      <w:r w:rsidRPr="003B1136">
        <w:rPr>
          <w:rFonts w:ascii="Palatino Linotype" w:hAnsi="Palatino Linotype"/>
          <w:i/>
        </w:rPr>
        <w:t>los establecimiento</w:t>
      </w:r>
      <w:proofErr w:type="gramEnd"/>
      <w:r w:rsidRPr="003B1136">
        <w:rPr>
          <w:rFonts w:ascii="Palatino Linotype" w:hAnsi="Palatino Linotype"/>
          <w:i/>
        </w:rPr>
        <w:t xml:space="preserve"> que fabriquen, usen, vendan, transporten, almacenen y exhiban artículos pirotécnicos y sustancias para su elaboración, con la finalidad de </w:t>
      </w:r>
      <w:r w:rsidRPr="003B1136">
        <w:rPr>
          <w:rFonts w:ascii="Palatino Linotype" w:hAnsi="Palatino Linotype"/>
          <w:b/>
          <w:i/>
          <w:u w:val="single"/>
        </w:rPr>
        <w:t>determinar si reúnen las condiciones de seguridad</w:t>
      </w:r>
      <w:r w:rsidRPr="003B1136">
        <w:rPr>
          <w:rFonts w:ascii="Palatino Linotype" w:hAnsi="Palatino Linotype"/>
          <w:i/>
        </w:rPr>
        <w:t xml:space="preserve"> para la emisión del dictamen de seguridad por la instancia correspondiente; </w:t>
      </w:r>
    </w:p>
    <w:p w14:paraId="7DED0A9C"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XIX. Realizar visitas periódicas a los establecimientos que fabriquen, usen, vendan, transporten, almacenen y exhiban artículos pirotécnicos y sustancias para su elaboración, a efecto de verificar el cumplimiento de las condiciones de seguridad; </w:t>
      </w:r>
    </w:p>
    <w:p w14:paraId="3149D289"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 Dictar, conforme a las disposiciones del </w:t>
      </w:r>
      <w:proofErr w:type="spellStart"/>
      <w:r w:rsidRPr="003B1136">
        <w:rPr>
          <w:rFonts w:ascii="Palatino Linotype" w:hAnsi="Palatino Linotype"/>
          <w:i/>
        </w:rPr>
        <w:t>Titulo</w:t>
      </w:r>
      <w:proofErr w:type="spellEnd"/>
      <w:r w:rsidRPr="003B1136">
        <w:rPr>
          <w:rFonts w:ascii="Palatino Linotype" w:hAnsi="Palatino Linotype"/>
          <w:i/>
        </w:rPr>
        <w:t xml:space="preserve"> Octavo, Libro Sexto, del Código Administrativo del Estado de México, medidas de seguridad, cuando en los establecimientos en los que se fabriquen, usen. </w:t>
      </w:r>
      <w:proofErr w:type="gramStart"/>
      <w:r w:rsidRPr="003B1136">
        <w:rPr>
          <w:rFonts w:ascii="Palatino Linotype" w:hAnsi="Palatino Linotype"/>
          <w:i/>
        </w:rPr>
        <w:t>vendan</w:t>
      </w:r>
      <w:proofErr w:type="gramEnd"/>
      <w:r w:rsidRPr="003B1136">
        <w:rPr>
          <w:rFonts w:ascii="Palatino Linotype" w:hAnsi="Palatino Linotype"/>
          <w:i/>
        </w:rPr>
        <w:t xml:space="preserve">, transporten, almacenen y exhiban artículos pirotécnicos y sustancias para su elaboración, hayan cambiado las condiciones de seguridad determinadas en el dictamen de seguridad correspondiente y en el certificado de seguridad municipal, dando aviso a la Secretaría de la Defensa Nacional; </w:t>
      </w:r>
    </w:p>
    <w:p w14:paraId="4C1A6C4D"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XXI. Ejecutar las medidas de seguridad necesarias cuando se detecte establecimientos clandestinos dedicados a la fabricación, uso, venta, transportación, almacenamiento y exhibición de artículos pirotécnicos y sustancias para su elaboración, e informar de </w:t>
      </w:r>
      <w:r w:rsidRPr="003B1136">
        <w:rPr>
          <w:rFonts w:ascii="Palatino Linotype" w:hAnsi="Palatino Linotype"/>
          <w:i/>
        </w:rPr>
        <w:lastRenderedPageBreak/>
        <w:t xml:space="preserve">inmediato sobre ello a la Secretaría de la Defensa Nacional y demás autoridades federales y estatales competentes; </w:t>
      </w:r>
    </w:p>
    <w:p w14:paraId="670F8D6C"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XXII. Organizar foros, conferencias, congresos, seminarios, talleres o mesas redondas para la discusión de la problemática existente en materia de pirotecnia, con el propósito de proponer soluciones, </w:t>
      </w:r>
    </w:p>
    <w:p w14:paraId="62AFE5FB"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XXIII. Promover y realizar estudios e investigaciones pirotécnicas así como difundir los resultados entre la población y las instancias competentes; </w:t>
      </w:r>
    </w:p>
    <w:p w14:paraId="2D33001D"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XXIV. Intercambiar experiencias con instituciones nacionales e internacionales afines, sobre la problemática existente en la materia, que permitan orientar acciones y programas de atención en beneficio de este sector y de la sociedad en general; </w:t>
      </w:r>
    </w:p>
    <w:p w14:paraId="1D3C9350"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XXV. Efectuar intercambios tecnológicos con instituciones nacionales e internacionales en la fabricación, manejo y uso de artificios pirotécnicos en espectáculos públicos; </w:t>
      </w:r>
    </w:p>
    <w:p w14:paraId="7C0164BE"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XXVI. Proponer programas y acciones para estimular una cultura de legalidad, respeto, responsabilidad, prevención, protección y seguridad en materia de pirotecnia; </w:t>
      </w:r>
    </w:p>
    <w:p w14:paraId="21867621"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XXVII. Proponer y desarrollar programas y acciones de difusión, capacitación, especialización, formación y asistencia técnica, dirigidos a fabricantes y comerciantes de artículos pirotécnicos, así como a la población en general; </w:t>
      </w:r>
    </w:p>
    <w:p w14:paraId="3342C08C"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XXVIII. Actualizar información, estadísticas, investigaciones y estudios sobre la pirotecnia en el Estado de México; </w:t>
      </w:r>
    </w:p>
    <w:p w14:paraId="40CAE2F4"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XXIX. Proponer acciones para dignificar los establecimientos en los cuales se usen, manejen, comercialicen o fabriquen artificios pirotécnicos; </w:t>
      </w:r>
    </w:p>
    <w:p w14:paraId="16C661F0"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XXX. Promover el fortalecimiento de las organizaciones de pirotécnicos; </w:t>
      </w:r>
    </w:p>
    <w:p w14:paraId="6CF904B6"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lastRenderedPageBreak/>
        <w:t xml:space="preserve">XXXI. Implementar medidas preventivas en zonas y lugares de riesgo en donde exista actividad pirotécnica; </w:t>
      </w:r>
    </w:p>
    <w:p w14:paraId="52667DD9" w14:textId="77777777" w:rsidR="00B64123" w:rsidRPr="003B1136" w:rsidRDefault="00B64123"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XXXII. Proponer programas de comercialización, que consideren integralmente los procesos de fabricación, transportación, almacenamiento y medidas de seguridad; XXXIII. Proponer programas a efecto de comercializar a nivel nacional e internacional, los productos pirotécnicos elaborados en el Estado de México; </w:t>
      </w:r>
    </w:p>
    <w:p w14:paraId="169E1AE6" w14:textId="40F6D7C8" w:rsidR="00B64123" w:rsidRPr="003B1136" w:rsidRDefault="00B64123" w:rsidP="003B1136">
      <w:pPr>
        <w:pStyle w:val="Prrafodelista"/>
        <w:spacing w:line="360" w:lineRule="auto"/>
        <w:ind w:left="567" w:right="567"/>
        <w:jc w:val="both"/>
        <w:rPr>
          <w:rFonts w:ascii="Palatino Linotype" w:eastAsia="MS Mincho" w:hAnsi="Palatino Linotype" w:cs="Times New Roman"/>
          <w:i/>
          <w:color w:val="000000"/>
        </w:rPr>
      </w:pPr>
      <w:r w:rsidRPr="003B1136">
        <w:rPr>
          <w:rFonts w:ascii="Palatino Linotype" w:hAnsi="Palatino Linotype"/>
          <w:i/>
        </w:rPr>
        <w:t>XXXIV. Administrar su patrimonio conforme a las disposiciones legales aplicables</w:t>
      </w:r>
    </w:p>
    <w:p w14:paraId="549FEEEF" w14:textId="77777777" w:rsidR="00B64123" w:rsidRPr="003B1136" w:rsidRDefault="00B64123" w:rsidP="003B1136">
      <w:pPr>
        <w:pStyle w:val="Prrafodelista"/>
        <w:spacing w:before="240" w:after="240" w:line="360" w:lineRule="auto"/>
        <w:ind w:left="0"/>
        <w:jc w:val="both"/>
        <w:rPr>
          <w:rFonts w:ascii="Palatino Linotype" w:eastAsia="MS Mincho" w:hAnsi="Palatino Linotype" w:cs="Times New Roman"/>
          <w:color w:val="000000"/>
        </w:rPr>
      </w:pPr>
    </w:p>
    <w:p w14:paraId="3E041F19" w14:textId="35594FC6" w:rsidR="00434BDA" w:rsidRPr="003B1136" w:rsidRDefault="00B42E4E" w:rsidP="003B11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 xml:space="preserve">Es sumamente importante destacar que la </w:t>
      </w:r>
      <w:r w:rsidRPr="003B1136">
        <w:rPr>
          <w:rFonts w:ascii="Palatino Linotype" w:hAnsi="Palatino Linotype"/>
          <w:b/>
        </w:rPr>
        <w:t xml:space="preserve">Ley que crea el Organismo Público Descentralizado de carácter estatal denominado Instituto Mexiquense de la Pirotecnia </w:t>
      </w:r>
      <w:r w:rsidRPr="003B1136">
        <w:rPr>
          <w:rFonts w:ascii="Palatino Linotype" w:hAnsi="Palatino Linotype"/>
        </w:rPr>
        <w:t xml:space="preserve">en sus artículos 19 y 20 otorga la atribución al </w:t>
      </w:r>
      <w:r w:rsidRPr="003B1136">
        <w:rPr>
          <w:rFonts w:ascii="Palatino Linotype" w:hAnsi="Palatino Linotype"/>
          <w:b/>
        </w:rPr>
        <w:t>SUJETO OBLIGADO</w:t>
      </w:r>
      <w:r w:rsidRPr="003B1136">
        <w:rPr>
          <w:rFonts w:ascii="Palatino Linotype" w:hAnsi="Palatino Linotype"/>
        </w:rPr>
        <w:t xml:space="preserve"> de contar con un registro Estatal de </w:t>
      </w:r>
      <w:r w:rsidR="00901770" w:rsidRPr="003B1136">
        <w:rPr>
          <w:rFonts w:ascii="Palatino Linotype" w:hAnsi="Palatino Linotype"/>
        </w:rPr>
        <w:t>Pirotecnia e indica los datos que éste contendrá:</w:t>
      </w:r>
    </w:p>
    <w:p w14:paraId="1135BC41" w14:textId="77777777" w:rsidR="00901770" w:rsidRPr="003B1136" w:rsidRDefault="00901770" w:rsidP="003B1136">
      <w:pPr>
        <w:pStyle w:val="Prrafodelista"/>
        <w:spacing w:before="240" w:after="240" w:line="360" w:lineRule="auto"/>
        <w:ind w:left="0"/>
        <w:jc w:val="both"/>
        <w:rPr>
          <w:rFonts w:ascii="Palatino Linotype" w:eastAsia="MS Mincho" w:hAnsi="Palatino Linotype" w:cs="Times New Roman"/>
          <w:color w:val="000000"/>
        </w:rPr>
      </w:pPr>
    </w:p>
    <w:p w14:paraId="439BE5A8" w14:textId="55A19CC3" w:rsidR="00B42E4E" w:rsidRPr="003B1136" w:rsidRDefault="00B42E4E" w:rsidP="003B1136">
      <w:pPr>
        <w:pStyle w:val="Prrafodelista"/>
        <w:spacing w:before="240" w:after="240" w:line="360" w:lineRule="auto"/>
        <w:ind w:left="567" w:right="567"/>
        <w:jc w:val="both"/>
        <w:rPr>
          <w:rFonts w:ascii="Palatino Linotype" w:eastAsia="MS Mincho" w:hAnsi="Palatino Linotype" w:cs="Times New Roman"/>
          <w:b/>
          <w:i/>
          <w:color w:val="000000"/>
          <w:u w:val="single"/>
        </w:rPr>
      </w:pPr>
      <w:r w:rsidRPr="003B1136">
        <w:rPr>
          <w:rFonts w:ascii="Palatino Linotype" w:hAnsi="Palatino Linotype"/>
          <w:i/>
        </w:rPr>
        <w:t xml:space="preserve">Artículo 19. El Registro Estatal de Pirotecnia tiene por objeto integrar la información relacionada con la ubicación de polvorines, de locales temporales y permanentes, así como todo tipo de permiso con que cuente, ya sea general, extraordinario, de vitrina o de transporte. El Instituto establecerá y operará el Registro Estatal de Pirotecnia </w:t>
      </w:r>
      <w:r w:rsidRPr="003B1136">
        <w:rPr>
          <w:rFonts w:ascii="Palatino Linotype" w:hAnsi="Palatino Linotype"/>
          <w:b/>
          <w:i/>
          <w:u w:val="single"/>
        </w:rPr>
        <w:t>con apego a lo que dispone la Ley de Transparencia y Acceso a la Información Pública del Estado de México y sus Municipios.</w:t>
      </w:r>
    </w:p>
    <w:p w14:paraId="69D6199D" w14:textId="77777777" w:rsidR="00B42E4E" w:rsidRPr="003B1136" w:rsidRDefault="00B42E4E" w:rsidP="003B1136">
      <w:pPr>
        <w:pStyle w:val="Prrafodelista"/>
        <w:spacing w:before="240" w:after="240" w:line="360" w:lineRule="auto"/>
        <w:ind w:left="567" w:right="567"/>
        <w:jc w:val="both"/>
        <w:rPr>
          <w:rFonts w:ascii="Palatino Linotype" w:eastAsia="MS Mincho" w:hAnsi="Palatino Linotype" w:cs="Times New Roman"/>
          <w:i/>
          <w:color w:val="000000"/>
        </w:rPr>
      </w:pPr>
    </w:p>
    <w:p w14:paraId="3407C0EE" w14:textId="77777777" w:rsidR="00B42E4E" w:rsidRPr="003B1136" w:rsidRDefault="00B42E4E" w:rsidP="003B1136">
      <w:pPr>
        <w:pStyle w:val="Prrafodelista"/>
        <w:spacing w:line="360" w:lineRule="auto"/>
        <w:ind w:left="567" w:right="567"/>
        <w:jc w:val="both"/>
        <w:rPr>
          <w:rFonts w:ascii="Palatino Linotype" w:hAnsi="Palatino Linotype"/>
          <w:i/>
        </w:rPr>
      </w:pPr>
      <w:r w:rsidRPr="003B1136">
        <w:rPr>
          <w:rFonts w:ascii="Palatino Linotype" w:hAnsi="Palatino Linotype"/>
          <w:i/>
        </w:rPr>
        <w:t xml:space="preserve">Artículo 20. El Registro Estatal de Pirotecnia contendrá la siguiente información: </w:t>
      </w:r>
    </w:p>
    <w:p w14:paraId="7DC22235" w14:textId="45DB97A3" w:rsidR="00B42E4E" w:rsidRPr="003B1136" w:rsidRDefault="00B42E4E" w:rsidP="003B1136">
      <w:pPr>
        <w:spacing w:line="360" w:lineRule="auto"/>
        <w:ind w:left="567" w:right="567"/>
        <w:jc w:val="both"/>
        <w:rPr>
          <w:rFonts w:ascii="Palatino Linotype" w:hAnsi="Palatino Linotype"/>
          <w:i/>
        </w:rPr>
      </w:pPr>
      <w:r w:rsidRPr="003B1136">
        <w:rPr>
          <w:rFonts w:ascii="Palatino Linotype" w:hAnsi="Palatino Linotype"/>
          <w:i/>
        </w:rPr>
        <w:t xml:space="preserve">I. Nombre de la persona física o jurídica colectiva. </w:t>
      </w:r>
    </w:p>
    <w:p w14:paraId="14552B0C" w14:textId="77777777" w:rsidR="00B42E4E" w:rsidRPr="003B1136" w:rsidRDefault="00B42E4E" w:rsidP="003B1136">
      <w:pPr>
        <w:spacing w:line="360" w:lineRule="auto"/>
        <w:ind w:left="567" w:right="567"/>
        <w:rPr>
          <w:rFonts w:ascii="Palatino Linotype" w:hAnsi="Palatino Linotype"/>
          <w:i/>
        </w:rPr>
      </w:pPr>
      <w:r w:rsidRPr="003B1136">
        <w:rPr>
          <w:rFonts w:ascii="Palatino Linotype" w:hAnsi="Palatino Linotype"/>
          <w:i/>
        </w:rPr>
        <w:t xml:space="preserve">II. Tipo de permiso. </w:t>
      </w:r>
    </w:p>
    <w:p w14:paraId="064442C0" w14:textId="77777777" w:rsidR="00B42E4E" w:rsidRPr="003B1136" w:rsidRDefault="00B42E4E" w:rsidP="003B1136">
      <w:pPr>
        <w:spacing w:line="360" w:lineRule="auto"/>
        <w:ind w:left="567" w:right="567"/>
        <w:rPr>
          <w:rFonts w:ascii="Palatino Linotype" w:hAnsi="Palatino Linotype"/>
          <w:i/>
        </w:rPr>
      </w:pPr>
      <w:r w:rsidRPr="003B1136">
        <w:rPr>
          <w:rFonts w:ascii="Palatino Linotype" w:hAnsi="Palatino Linotype"/>
          <w:i/>
        </w:rPr>
        <w:t xml:space="preserve">III. Ubicación del polvorín o local. </w:t>
      </w:r>
    </w:p>
    <w:p w14:paraId="2EADB269" w14:textId="77777777" w:rsidR="00B42E4E" w:rsidRPr="003B1136" w:rsidRDefault="00B42E4E" w:rsidP="003B1136">
      <w:pPr>
        <w:spacing w:line="360" w:lineRule="auto"/>
        <w:ind w:left="567" w:right="567"/>
        <w:rPr>
          <w:rFonts w:ascii="Palatino Linotype" w:hAnsi="Palatino Linotype"/>
          <w:i/>
        </w:rPr>
      </w:pPr>
      <w:r w:rsidRPr="003B1136">
        <w:rPr>
          <w:rFonts w:ascii="Palatino Linotype" w:hAnsi="Palatino Linotype"/>
          <w:i/>
        </w:rPr>
        <w:lastRenderedPageBreak/>
        <w:t xml:space="preserve">IV. Artificio producido, comercializado o transportado. </w:t>
      </w:r>
    </w:p>
    <w:p w14:paraId="5ECECE25" w14:textId="77777777" w:rsidR="00B42E4E" w:rsidRPr="003B1136" w:rsidRDefault="00B42E4E" w:rsidP="003B1136">
      <w:pPr>
        <w:spacing w:line="360" w:lineRule="auto"/>
        <w:ind w:left="567" w:right="567"/>
        <w:rPr>
          <w:rFonts w:ascii="Palatino Linotype" w:hAnsi="Palatino Linotype"/>
          <w:i/>
        </w:rPr>
      </w:pPr>
      <w:r w:rsidRPr="003B1136">
        <w:rPr>
          <w:rFonts w:ascii="Palatino Linotype" w:hAnsi="Palatino Linotype"/>
          <w:i/>
        </w:rPr>
        <w:t xml:space="preserve">V. Nivel de riesgo. </w:t>
      </w:r>
    </w:p>
    <w:p w14:paraId="548C2F2D" w14:textId="3EC75954" w:rsidR="00B42E4E" w:rsidRPr="003B1136" w:rsidRDefault="00B42E4E" w:rsidP="003B1136">
      <w:pPr>
        <w:spacing w:line="360" w:lineRule="auto"/>
        <w:ind w:left="567" w:right="567"/>
        <w:rPr>
          <w:rFonts w:ascii="Palatino Linotype" w:eastAsia="MS Mincho" w:hAnsi="Palatino Linotype" w:cs="Times New Roman"/>
          <w:i/>
          <w:color w:val="000000"/>
        </w:rPr>
      </w:pPr>
      <w:r w:rsidRPr="003B1136">
        <w:rPr>
          <w:rFonts w:ascii="Palatino Linotype" w:hAnsi="Palatino Linotype"/>
          <w:i/>
        </w:rPr>
        <w:t>VI. Cursos de capacitación.</w:t>
      </w:r>
    </w:p>
    <w:p w14:paraId="24AE1CBE" w14:textId="2C39BA58" w:rsidR="00B42E4E" w:rsidRPr="003B1136" w:rsidRDefault="00901770" w:rsidP="003B1136">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 xml:space="preserve">Finalmente es imprescindible hacer notar que la particular acotó su requerimiento a los beneficiarios de dichos apoyos, información a la que le reviste el carácter de pública, de conformidad con el artículo 92 fracción XIV </w:t>
      </w:r>
      <w:r w:rsidR="009D16D3" w:rsidRPr="003B1136">
        <w:rPr>
          <w:rFonts w:ascii="Palatino Linotype" w:eastAsia="MS Mincho" w:hAnsi="Palatino Linotype" w:cs="Times New Roman"/>
          <w:color w:val="000000"/>
        </w:rPr>
        <w:t xml:space="preserve">y XXII </w:t>
      </w:r>
      <w:r w:rsidRPr="003B1136">
        <w:rPr>
          <w:rFonts w:ascii="Palatino Linotype" w:eastAsia="MS Mincho" w:hAnsi="Palatino Linotype" w:cs="Times New Roman"/>
          <w:color w:val="000000"/>
        </w:rPr>
        <w:t xml:space="preserve">de la </w:t>
      </w:r>
      <w:r w:rsidR="00770DED" w:rsidRPr="003B1136">
        <w:rPr>
          <w:rFonts w:ascii="Palatino Linotype" w:hAnsi="Palatino Linotype" w:cs="Arial"/>
          <w:b/>
        </w:rPr>
        <w:t>Ley de Transparencia y Acceso a la Información Pública del Estado de México y Municipios</w:t>
      </w:r>
      <w:r w:rsidRPr="003B1136">
        <w:rPr>
          <w:rFonts w:ascii="Palatino Linotype" w:eastAsia="MS Mincho" w:hAnsi="Palatino Linotype" w:cs="Times New Roman"/>
          <w:color w:val="000000"/>
        </w:rPr>
        <w:t xml:space="preserve"> que a la letra señala:</w:t>
      </w:r>
    </w:p>
    <w:p w14:paraId="2539DA20" w14:textId="314EF7CD" w:rsidR="00770DED" w:rsidRPr="003B1136" w:rsidRDefault="00770DED" w:rsidP="003B1136">
      <w:pPr>
        <w:pStyle w:val="Prrafodelista"/>
        <w:spacing w:before="240" w:after="240" w:line="360" w:lineRule="auto"/>
        <w:ind w:left="567" w:right="567"/>
        <w:jc w:val="both"/>
        <w:rPr>
          <w:rFonts w:ascii="Palatino Linotype" w:eastAsia="MS Mincho" w:hAnsi="Palatino Linotype" w:cs="Times New Roman"/>
          <w:i/>
          <w:color w:val="000000"/>
        </w:rPr>
      </w:pPr>
      <w:r w:rsidRPr="003B1136">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527650" w14:textId="6BF859A1" w:rsidR="00901770" w:rsidRPr="003B1136" w:rsidRDefault="00770DED" w:rsidP="003B1136">
      <w:pPr>
        <w:pStyle w:val="Prrafodelista"/>
        <w:spacing w:before="240" w:after="240" w:line="360" w:lineRule="auto"/>
        <w:ind w:left="567"/>
        <w:jc w:val="both"/>
        <w:rPr>
          <w:rFonts w:ascii="Palatino Linotype" w:eastAsia="MS Mincho" w:hAnsi="Palatino Linotype" w:cs="Times New Roman"/>
          <w:color w:val="000000"/>
        </w:rPr>
      </w:pPr>
      <w:r w:rsidRPr="003B1136">
        <w:rPr>
          <w:rFonts w:ascii="Palatino Linotype" w:eastAsia="MS Mincho" w:hAnsi="Palatino Linotype" w:cs="Times New Roman"/>
          <w:color w:val="000000"/>
        </w:rPr>
        <w:t>…</w:t>
      </w:r>
    </w:p>
    <w:p w14:paraId="13574FD2" w14:textId="77777777" w:rsidR="00901770" w:rsidRPr="003B1136" w:rsidRDefault="00901770" w:rsidP="003B1136">
      <w:pPr>
        <w:pStyle w:val="Prrafodelista"/>
        <w:spacing w:before="240" w:after="240" w:line="360" w:lineRule="auto"/>
        <w:ind w:left="567" w:right="567"/>
        <w:jc w:val="both"/>
        <w:rPr>
          <w:rFonts w:ascii="Palatino Linotype" w:hAnsi="Palatino Linotype"/>
          <w:b/>
          <w:i/>
        </w:rPr>
      </w:pPr>
      <w:r w:rsidRPr="003B1136">
        <w:rPr>
          <w:rFonts w:ascii="Palatino Linotype" w:hAnsi="Palatino Linotype"/>
          <w:b/>
          <w:i/>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1D7AE242"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a) Área; </w:t>
      </w:r>
    </w:p>
    <w:p w14:paraId="4B9C2396"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b) Denominación del programa; </w:t>
      </w:r>
    </w:p>
    <w:p w14:paraId="7A3E7E53"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c) Periodo de vigencia; </w:t>
      </w:r>
    </w:p>
    <w:p w14:paraId="569C9A6F"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d) Diseño, objetivos y alcances; e</w:t>
      </w:r>
    </w:p>
    <w:p w14:paraId="742C20B0" w14:textId="50DD6CE4"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Metas físicas;</w:t>
      </w:r>
    </w:p>
    <w:p w14:paraId="59A73520"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 f) Población beneficiada estimada; </w:t>
      </w:r>
    </w:p>
    <w:p w14:paraId="1306386D"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lastRenderedPageBreak/>
        <w:t xml:space="preserve">g) Monto aprobado, modificado y ejercido, así como los calendarios de su programación presupuestal; </w:t>
      </w:r>
    </w:p>
    <w:p w14:paraId="751DDEF8" w14:textId="70AF717B"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h) Requisitos y procedimientos de acceso; </w:t>
      </w:r>
    </w:p>
    <w:p w14:paraId="15A16B41"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i) Procedimiento de queja o inconformidad ciudadana; </w:t>
      </w:r>
    </w:p>
    <w:p w14:paraId="4665753F"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j) Mecanismos de exigibilidad; </w:t>
      </w:r>
    </w:p>
    <w:p w14:paraId="3BB4544F"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k) Mecanismos e informes de evaluación y seguimiento de recomendaciones; </w:t>
      </w:r>
    </w:p>
    <w:p w14:paraId="4A973208"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l) Indicadores con nombre, definición, método de cálculo, unidad de medida; dimensión, frecuencia de medición, nombre de las bases de datos utilizadas para su cálculo; m) Formas de participación social; </w:t>
      </w:r>
    </w:p>
    <w:p w14:paraId="028C9BFF"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n) Articulación con otros programas sociales; </w:t>
      </w:r>
    </w:p>
    <w:p w14:paraId="7D94310E" w14:textId="77777777" w:rsidR="00901770" w:rsidRPr="003B1136" w:rsidRDefault="00901770" w:rsidP="003B1136">
      <w:pPr>
        <w:pStyle w:val="Prrafodelista"/>
        <w:spacing w:before="240" w:after="240" w:line="360" w:lineRule="auto"/>
        <w:ind w:left="567" w:right="567"/>
        <w:jc w:val="both"/>
        <w:rPr>
          <w:rFonts w:ascii="Palatino Linotype" w:hAnsi="Palatino Linotype"/>
          <w:i/>
        </w:rPr>
      </w:pPr>
      <w:r w:rsidRPr="003B1136">
        <w:rPr>
          <w:rFonts w:ascii="Palatino Linotype" w:hAnsi="Palatino Linotype"/>
          <w:i/>
        </w:rPr>
        <w:t xml:space="preserve">ñ) Vínculo a las reglas de operación o documento equivalente; o) Informes periódicos sobre la ejecución y los resultados de las evaluaciones realizadas; y </w:t>
      </w:r>
    </w:p>
    <w:p w14:paraId="6290CB59" w14:textId="392ACFBC" w:rsidR="00901770" w:rsidRPr="003B1136" w:rsidRDefault="00901770" w:rsidP="003B1136">
      <w:pPr>
        <w:pStyle w:val="Prrafodelista"/>
        <w:spacing w:before="240" w:after="240" w:line="360" w:lineRule="auto"/>
        <w:ind w:left="567" w:right="567"/>
        <w:jc w:val="both"/>
        <w:rPr>
          <w:rFonts w:ascii="Palatino Linotype" w:hAnsi="Palatino Linotype"/>
          <w:b/>
          <w:i/>
          <w:u w:val="single"/>
        </w:rPr>
      </w:pPr>
      <w:r w:rsidRPr="003B1136">
        <w:rPr>
          <w:rFonts w:ascii="Palatino Linotype" w:hAnsi="Palatino Linotype"/>
          <w:b/>
          <w:i/>
          <w:u w:val="single"/>
        </w:rPr>
        <w:t>p) Padrón de beneficiarios mismo que deberá contener los siguientes datos: nombre de la persona física o denominación social de las personas jurídicas colectivas beneficiadas, el monto, recurso, beneficio o apoyo otorgado para cada una de ellas,</w:t>
      </w:r>
    </w:p>
    <w:p w14:paraId="081B8E1D" w14:textId="781C34AC" w:rsidR="00770DED" w:rsidRPr="003B1136" w:rsidRDefault="00770DED" w:rsidP="003B1136">
      <w:pPr>
        <w:pStyle w:val="Prrafodelista"/>
        <w:spacing w:before="240" w:after="240" w:line="360" w:lineRule="auto"/>
        <w:ind w:left="567" w:right="567"/>
        <w:jc w:val="both"/>
        <w:rPr>
          <w:rFonts w:ascii="Palatino Linotype" w:eastAsia="MS Mincho" w:hAnsi="Palatino Linotype" w:cs="Times New Roman"/>
          <w:b/>
          <w:i/>
          <w:color w:val="000000"/>
        </w:rPr>
      </w:pPr>
      <w:r w:rsidRPr="003B1136">
        <w:rPr>
          <w:rFonts w:ascii="Palatino Linotype" w:eastAsia="MS Mincho" w:hAnsi="Palatino Linotype" w:cs="Times New Roman"/>
          <w:b/>
          <w:i/>
          <w:color w:val="000000"/>
        </w:rPr>
        <w:t>…</w:t>
      </w:r>
    </w:p>
    <w:p w14:paraId="6D1DB0C1" w14:textId="05677786" w:rsidR="00770DED" w:rsidRPr="003B1136" w:rsidRDefault="00770DED" w:rsidP="003B1136">
      <w:pPr>
        <w:pStyle w:val="Prrafodelista"/>
        <w:spacing w:before="240" w:after="240" w:line="360" w:lineRule="auto"/>
        <w:ind w:left="567" w:right="567"/>
        <w:jc w:val="both"/>
        <w:rPr>
          <w:rFonts w:ascii="Palatino Linotype" w:hAnsi="Palatino Linotype"/>
          <w:b/>
          <w:i/>
        </w:rPr>
      </w:pPr>
      <w:r w:rsidRPr="003B1136">
        <w:rPr>
          <w:rFonts w:ascii="Palatino Linotype" w:hAnsi="Palatino Linotype"/>
          <w:b/>
          <w:i/>
        </w:rPr>
        <w:t xml:space="preserve">XXXII. Las concesiones, contratos, convenios, </w:t>
      </w:r>
      <w:r w:rsidRPr="003B1136">
        <w:rPr>
          <w:rFonts w:ascii="Palatino Linotype" w:hAnsi="Palatino Linotype"/>
          <w:b/>
          <w:i/>
          <w:u w:val="single"/>
        </w:rPr>
        <w:t>permisos, licencias o autorizaciones otorgados</w:t>
      </w:r>
      <w:r w:rsidRPr="003B1136">
        <w:rPr>
          <w:rFonts w:ascii="Palatino Linotype" w:hAnsi="Palatino Linotype"/>
          <w:b/>
          <w:i/>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D6112E3" w14:textId="77777777" w:rsidR="00770DED" w:rsidRPr="003B1136" w:rsidRDefault="00770DED" w:rsidP="003B1136">
      <w:pPr>
        <w:pStyle w:val="Prrafodelista"/>
        <w:spacing w:before="240" w:after="240" w:line="360" w:lineRule="auto"/>
        <w:ind w:left="567" w:right="567"/>
        <w:jc w:val="both"/>
        <w:rPr>
          <w:rFonts w:ascii="Palatino Linotype" w:eastAsia="MS Mincho" w:hAnsi="Palatino Linotype" w:cs="Times New Roman"/>
          <w:b/>
          <w:i/>
          <w:color w:val="000000"/>
          <w:u w:val="single"/>
        </w:rPr>
      </w:pPr>
    </w:p>
    <w:p w14:paraId="5F55541E" w14:textId="77777777" w:rsidR="009D16D3" w:rsidRPr="003B1136" w:rsidRDefault="009D16D3" w:rsidP="003B1136">
      <w:pPr>
        <w:pStyle w:val="Prrafodelista"/>
        <w:spacing w:before="240" w:after="240" w:line="360" w:lineRule="auto"/>
        <w:ind w:left="0"/>
        <w:jc w:val="both"/>
        <w:rPr>
          <w:rFonts w:ascii="Palatino Linotype" w:hAnsi="Palatino Linotype"/>
        </w:rPr>
      </w:pPr>
    </w:p>
    <w:p w14:paraId="08BBEF81" w14:textId="08E261F2" w:rsidR="009D16D3" w:rsidRPr="003B1136" w:rsidRDefault="00770DED" w:rsidP="003B1136">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3B1136">
        <w:rPr>
          <w:rFonts w:ascii="Palatino Linotype" w:hAnsi="Palatino Linotype" w:cs="Arial"/>
        </w:rPr>
        <w:lastRenderedPageBreak/>
        <w:t xml:space="preserve">En esa misma tesitura se advirtió que el </w:t>
      </w:r>
      <w:r w:rsidRPr="003B1136">
        <w:rPr>
          <w:rFonts w:ascii="Palatino Linotype" w:hAnsi="Palatino Linotype" w:cs="Arial"/>
          <w:b/>
        </w:rPr>
        <w:t>SUJETO OBLIGADO</w:t>
      </w:r>
      <w:r w:rsidRPr="003B1136">
        <w:rPr>
          <w:rFonts w:ascii="Palatino Linotype" w:hAnsi="Palatino Linotype" w:cs="Arial"/>
        </w:rPr>
        <w:t xml:space="preserve"> no colmó los requerimientos puntualizados mediante el apartado I</w:t>
      </w:r>
      <w:r w:rsidR="00930C0A" w:rsidRPr="003B1136">
        <w:rPr>
          <w:rFonts w:ascii="Palatino Linotype" w:hAnsi="Palatino Linotype" w:cs="Arial"/>
        </w:rPr>
        <w:t xml:space="preserve"> inciso e) y apartado II inciso </w:t>
      </w:r>
      <w:r w:rsidRPr="003B1136">
        <w:rPr>
          <w:rFonts w:ascii="Palatino Linotype" w:hAnsi="Palatino Linotype" w:cs="Arial"/>
        </w:rPr>
        <w:t>m</w:t>
      </w:r>
      <w:r w:rsidR="00930C0A" w:rsidRPr="003B1136">
        <w:rPr>
          <w:rFonts w:ascii="Palatino Linotype" w:hAnsi="Palatino Linotype" w:cs="Arial"/>
        </w:rPr>
        <w:t xml:space="preserve">) toda vez que de acuerdo al artículo transcrito en el párrafo anterior el padrón de </w:t>
      </w:r>
      <w:r w:rsidR="00675CDA" w:rsidRPr="003B1136">
        <w:rPr>
          <w:rFonts w:ascii="Palatino Linotype" w:hAnsi="Palatino Linotype"/>
          <w:b/>
          <w:i/>
          <w:u w:val="single"/>
        </w:rPr>
        <w:t xml:space="preserve"> </w:t>
      </w:r>
      <w:r w:rsidR="00675CDA" w:rsidRPr="003B1136">
        <w:rPr>
          <w:rFonts w:ascii="Palatino Linotype" w:hAnsi="Palatino Linotype"/>
        </w:rPr>
        <w:t xml:space="preserve">beneficiarios </w:t>
      </w:r>
      <w:r w:rsidR="00930C0A" w:rsidRPr="003B1136">
        <w:rPr>
          <w:rFonts w:ascii="Palatino Linotype" w:hAnsi="Palatino Linotype"/>
        </w:rPr>
        <w:t>que incluya</w:t>
      </w:r>
      <w:r w:rsidR="00675CDA" w:rsidRPr="003B1136">
        <w:rPr>
          <w:rFonts w:ascii="Palatino Linotype" w:hAnsi="Palatino Linotype"/>
        </w:rPr>
        <w:t xml:space="preserve"> nombre de la persona física o denominación social de las personas jurídicas colectivas beneficiadas, el monto, recurso, beneficio o apoyo otorgado para cada una de ellas</w:t>
      </w:r>
      <w:r w:rsidR="00930C0A" w:rsidRPr="003B1136">
        <w:rPr>
          <w:rFonts w:ascii="Palatino Linotype" w:hAnsi="Palatino Linotype"/>
        </w:rPr>
        <w:t xml:space="preserve"> es de carácter p</w:t>
      </w:r>
      <w:r w:rsidR="009D16D3" w:rsidRPr="003B1136">
        <w:rPr>
          <w:rFonts w:ascii="Palatino Linotype" w:hAnsi="Palatino Linotype"/>
        </w:rPr>
        <w:t xml:space="preserve">úblico, pues es considerada una obligación de transparencia común que los sujetos obligados deberán poner a disposición del público de manera permanente y actualizada de forma sencilla, precisa y entendible, en los respectivos medios electrónicos, de acuerdo con sus facultades, atribuciones, funciones u objeto social, de conformidad con el artículo 92 fracción IV y XXXII de la </w:t>
      </w:r>
      <w:r w:rsidR="009D16D3" w:rsidRPr="003B1136">
        <w:rPr>
          <w:rFonts w:ascii="Palatino Linotype" w:hAnsi="Palatino Linotype"/>
          <w:b/>
        </w:rPr>
        <w:t>Ley de Transparencia y Acceso a la Información Pública del Estado de México y Municipios</w:t>
      </w:r>
      <w:r w:rsidR="009D16D3" w:rsidRPr="003B1136">
        <w:rPr>
          <w:rFonts w:ascii="Palatino Linotype" w:eastAsia="Calibri" w:hAnsi="Palatino Linotype" w:cs="Arial"/>
          <w:lang w:val="es-ES"/>
        </w:rPr>
        <w:t>, por lo que en ese contexto es procedente ordenar la entrega del documento donde conste dicha información</w:t>
      </w:r>
      <w:r w:rsidR="009D16D3" w:rsidRPr="003B1136">
        <w:rPr>
          <w:rFonts w:ascii="Palatino Linotype" w:hAnsi="Palatino Linotype"/>
          <w:color w:val="000000"/>
        </w:rPr>
        <w:t>.</w:t>
      </w:r>
    </w:p>
    <w:p w14:paraId="2CDFD3C6" w14:textId="77777777" w:rsidR="009D16D3" w:rsidRPr="003B1136" w:rsidRDefault="009D16D3" w:rsidP="003B1136">
      <w:pPr>
        <w:pStyle w:val="Prrafodelista"/>
        <w:spacing w:before="240" w:after="240" w:line="360" w:lineRule="auto"/>
        <w:ind w:left="0" w:right="49"/>
        <w:jc w:val="both"/>
        <w:rPr>
          <w:rFonts w:ascii="Palatino Linotype" w:eastAsia="Calibri" w:hAnsi="Palatino Linotype" w:cs="Arial"/>
          <w:lang w:val="es-ES"/>
        </w:rPr>
      </w:pPr>
    </w:p>
    <w:p w14:paraId="21CC1757" w14:textId="77777777" w:rsidR="009D16D3" w:rsidRPr="003B1136" w:rsidRDefault="009D16D3" w:rsidP="003B1136">
      <w:pPr>
        <w:pStyle w:val="Prrafodelista"/>
        <w:numPr>
          <w:ilvl w:val="0"/>
          <w:numId w:val="1"/>
        </w:numPr>
        <w:spacing w:line="360" w:lineRule="auto"/>
        <w:ind w:left="0" w:firstLine="0"/>
        <w:jc w:val="both"/>
        <w:rPr>
          <w:rFonts w:ascii="Palatino Linotype" w:hAnsi="Palatino Linotype"/>
          <w:lang w:eastAsia="es-MX"/>
        </w:rPr>
      </w:pPr>
      <w:r w:rsidRPr="003B1136">
        <w:rPr>
          <w:rFonts w:ascii="Palatino Linotype" w:hAnsi="Palatino Linotype"/>
          <w:lang w:eastAsia="es-MX"/>
        </w:rPr>
        <w:t>Por lo que es preciso mencionar que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DA8383A" w14:textId="77777777" w:rsidR="009D16D3" w:rsidRPr="003B1136" w:rsidRDefault="009D16D3" w:rsidP="003B1136">
      <w:pPr>
        <w:pStyle w:val="Prrafodelista"/>
        <w:spacing w:line="360" w:lineRule="auto"/>
        <w:ind w:left="0"/>
        <w:jc w:val="both"/>
        <w:rPr>
          <w:rFonts w:ascii="Palatino Linotype" w:hAnsi="Palatino Linotype" w:cs="Arial"/>
        </w:rPr>
      </w:pPr>
    </w:p>
    <w:p w14:paraId="2981D7D2" w14:textId="77777777" w:rsidR="009D16D3" w:rsidRPr="003B1136" w:rsidRDefault="009D16D3" w:rsidP="003B1136">
      <w:pPr>
        <w:pStyle w:val="Prrafodelista"/>
        <w:numPr>
          <w:ilvl w:val="0"/>
          <w:numId w:val="1"/>
        </w:numPr>
        <w:spacing w:line="360" w:lineRule="auto"/>
        <w:ind w:left="0" w:firstLine="0"/>
        <w:jc w:val="both"/>
        <w:rPr>
          <w:rFonts w:ascii="Palatino Linotype" w:hAnsi="Palatino Linotype" w:cs="Arial"/>
        </w:rPr>
      </w:pPr>
      <w:r w:rsidRPr="003B1136">
        <w:rPr>
          <w:rFonts w:ascii="Palatino Linotype" w:eastAsia="MS Mincho" w:hAnsi="Palatino Linotype" w:cs="Times New Roman"/>
        </w:rPr>
        <w:t>En atención a lo anterior expuesto es pertinente señalar que el párrafo primero del artículo 11 de la</w:t>
      </w:r>
      <w:r w:rsidRPr="003B1136">
        <w:rPr>
          <w:rFonts w:ascii="Palatino Linotype" w:hAnsi="Palatino Linotype"/>
        </w:rPr>
        <w:t xml:space="preserve"> </w:t>
      </w:r>
      <w:r w:rsidRPr="003B1136">
        <w:rPr>
          <w:rFonts w:ascii="Palatino Linotype" w:hAnsi="Palatino Linotype"/>
          <w:b/>
        </w:rPr>
        <w:t>Ley de Transparencia y Acceso a la Información Pública del Estado de México y Municipios</w:t>
      </w:r>
      <w:r w:rsidRPr="003B1136">
        <w:rPr>
          <w:rFonts w:ascii="Palatino Linotype" w:hAnsi="Palatino Linotype"/>
        </w:rPr>
        <w:t xml:space="preserve"> , misma que dispone las formas en que se habrá de generar, publicar y hacer entrega de la información al señalar que </w:t>
      </w:r>
      <w:r w:rsidRPr="003B1136">
        <w:rPr>
          <w:rFonts w:ascii="Palatino Linotype" w:eastAsia="Calibri" w:hAnsi="Palatino Linotype" w:cs="Arial"/>
          <w:lang w:val="es-ES"/>
        </w:rPr>
        <w:t>“</w:t>
      </w:r>
      <w:r w:rsidRPr="003B1136">
        <w:rPr>
          <w:rFonts w:ascii="Palatino Linotype" w:hAnsi="Palatino Linotype"/>
          <w:i/>
        </w:rPr>
        <w:t xml:space="preserve">En la generación, publicación y entrega de información se deberá garantizar que ésta sea accesible, actualizada, </w:t>
      </w:r>
      <w:r w:rsidRPr="003B1136">
        <w:rPr>
          <w:rFonts w:ascii="Palatino Linotype" w:hAnsi="Palatino Linotype"/>
          <w:b/>
          <w:i/>
        </w:rPr>
        <w:t>completa</w:t>
      </w:r>
      <w:r w:rsidRPr="003B1136">
        <w:rPr>
          <w:rFonts w:ascii="Palatino Linotype" w:hAnsi="Palatino Linotype"/>
          <w:i/>
        </w:rPr>
        <w:t xml:space="preserve">, </w:t>
      </w:r>
      <w:r w:rsidRPr="003B1136">
        <w:rPr>
          <w:rFonts w:ascii="Palatino Linotype" w:hAnsi="Palatino Linotype"/>
          <w:i/>
        </w:rPr>
        <w:lastRenderedPageBreak/>
        <w:t xml:space="preserve">congruente, confiable, verificable, veraz, </w:t>
      </w:r>
      <w:r w:rsidRPr="003B1136">
        <w:rPr>
          <w:rFonts w:ascii="Palatino Linotype" w:hAnsi="Palatino Linotype"/>
          <w:b/>
          <w:i/>
        </w:rPr>
        <w:t>integral</w:t>
      </w:r>
      <w:r w:rsidRPr="003B1136">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5416974" w14:textId="77777777" w:rsidR="009D16D3" w:rsidRPr="003B1136" w:rsidRDefault="009D16D3" w:rsidP="003B1136">
      <w:pPr>
        <w:pStyle w:val="Prrafodelista"/>
        <w:spacing w:before="240" w:line="360" w:lineRule="auto"/>
        <w:ind w:left="0" w:right="49"/>
        <w:jc w:val="both"/>
        <w:rPr>
          <w:rFonts w:ascii="Palatino Linotype" w:eastAsia="Calibri" w:hAnsi="Palatino Linotype" w:cs="Arial"/>
          <w:lang w:val="es-ES"/>
        </w:rPr>
      </w:pPr>
    </w:p>
    <w:p w14:paraId="697782FF" w14:textId="77777777" w:rsidR="009D16D3" w:rsidRPr="003B1136" w:rsidRDefault="009D16D3" w:rsidP="003B1136">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3B1136">
        <w:rPr>
          <w:rFonts w:ascii="Palatino Linotype" w:eastAsia="MS Mincho" w:hAnsi="Palatino Linotype" w:cs="Times New Roman"/>
        </w:rPr>
        <w:t xml:space="preserve">De ello se advierte que la respuesta de todos los Sujetos Obligados a una solicitud de Acceso a la Información Pública debe ser </w:t>
      </w:r>
      <w:r w:rsidRPr="003B1136">
        <w:rPr>
          <w:rFonts w:ascii="Palatino Linotype" w:eastAsia="MS Mincho" w:hAnsi="Palatino Linotype" w:cs="Times New Roman"/>
          <w:b/>
          <w:u w:val="single"/>
        </w:rPr>
        <w:t>completa</w:t>
      </w:r>
      <w:r w:rsidRPr="003B1136">
        <w:rPr>
          <w:rFonts w:ascii="Palatino Linotype" w:eastAsia="MS Mincho" w:hAnsi="Palatino Linotype" w:cs="Times New Roman"/>
        </w:rPr>
        <w:t xml:space="preserve"> </w:t>
      </w:r>
      <w:r w:rsidRPr="003B1136">
        <w:rPr>
          <w:rFonts w:ascii="Palatino Linotype" w:hAnsi="Palatino Linotype"/>
        </w:rPr>
        <w:t xml:space="preserve">confiable, verificable, veraz, </w:t>
      </w:r>
      <w:r w:rsidRPr="003B1136">
        <w:rPr>
          <w:rFonts w:ascii="Palatino Linotype" w:hAnsi="Palatino Linotype"/>
          <w:b/>
          <w:u w:val="single"/>
        </w:rPr>
        <w:t>integral</w:t>
      </w:r>
      <w:r w:rsidRPr="003B1136">
        <w:rPr>
          <w:rFonts w:ascii="Palatino Linotype" w:eastAsia="MS Mincho" w:hAnsi="Palatino Linotype" w:cs="Times New Roman"/>
        </w:rPr>
        <w:t xml:space="preserve"> y congruente con lo requerido, de lo contrario se contravendría el artículo 11 de la Ley de Transparencia Local.</w:t>
      </w:r>
    </w:p>
    <w:p w14:paraId="28E95438" w14:textId="77777777" w:rsidR="009D16D3" w:rsidRPr="003B1136" w:rsidRDefault="009D16D3" w:rsidP="003B1136">
      <w:pPr>
        <w:pStyle w:val="Prrafodelista"/>
        <w:spacing w:line="360" w:lineRule="auto"/>
        <w:rPr>
          <w:rFonts w:ascii="Palatino Linotype" w:eastAsia="Calibri" w:hAnsi="Palatino Linotype" w:cs="Arial"/>
          <w:u w:val="single"/>
          <w:lang w:val="es-ES"/>
        </w:rPr>
      </w:pPr>
    </w:p>
    <w:p w14:paraId="1A50AB2F" w14:textId="77777777" w:rsidR="009D16D3" w:rsidRPr="003B1136" w:rsidRDefault="009D16D3" w:rsidP="003B1136">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3B1136">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las respuestas imprecisas, incompletas, o que no corresponden a lo solicitado </w:t>
      </w:r>
      <w:r w:rsidRPr="003B1136">
        <w:rPr>
          <w:rFonts w:ascii="Palatino Linotype" w:hAnsi="Palatino Linotype"/>
          <w:b/>
          <w:u w:val="single"/>
          <w:lang w:eastAsia="es-MX"/>
        </w:rPr>
        <w:t>generan una afectación inicial susceptible de ser reparada mediante el recurso de revisión</w:t>
      </w:r>
      <w:r w:rsidRPr="003B1136">
        <w:rPr>
          <w:rFonts w:ascii="Palatino Linotype" w:hAnsi="Palatino Linotype"/>
          <w:lang w:eastAsia="es-MX"/>
        </w:rPr>
        <w:t>.</w:t>
      </w:r>
    </w:p>
    <w:p w14:paraId="74F548F8" w14:textId="77777777" w:rsidR="00930C0A" w:rsidRPr="003B1136" w:rsidRDefault="00930C0A" w:rsidP="003B1136">
      <w:pPr>
        <w:pStyle w:val="Prrafodelista"/>
        <w:spacing w:before="240" w:after="240" w:line="360" w:lineRule="auto"/>
        <w:ind w:left="0"/>
        <w:jc w:val="both"/>
        <w:rPr>
          <w:rFonts w:ascii="Palatino Linotype" w:hAnsi="Palatino Linotype"/>
        </w:rPr>
      </w:pPr>
    </w:p>
    <w:p w14:paraId="2D60002F" w14:textId="77C17507" w:rsidR="00930C0A" w:rsidRPr="003B1136" w:rsidRDefault="00930C0A" w:rsidP="003B1136">
      <w:pPr>
        <w:pStyle w:val="Prrafodelista"/>
        <w:numPr>
          <w:ilvl w:val="0"/>
          <w:numId w:val="1"/>
        </w:numPr>
        <w:spacing w:before="240" w:after="240" w:line="360" w:lineRule="auto"/>
        <w:ind w:left="0" w:firstLine="0"/>
        <w:jc w:val="both"/>
        <w:rPr>
          <w:rFonts w:ascii="Palatino Linotype" w:hAnsi="Palatino Linotype"/>
        </w:rPr>
      </w:pPr>
      <w:r w:rsidRPr="003B1136">
        <w:rPr>
          <w:rFonts w:ascii="Palatino Linotype" w:hAnsi="Palatino Linotype" w:cs="Arial"/>
        </w:rPr>
        <w:t xml:space="preserve">En otro contexto, es indubitable que a las fotografías de las personas físicas </w:t>
      </w:r>
      <w:r w:rsidRPr="003B1136">
        <w:rPr>
          <w:rFonts w:ascii="Palatino Linotype" w:hAnsi="Palatino Linotype" w:cs="Arial"/>
          <w:b/>
          <w:u w:val="single"/>
        </w:rPr>
        <w:t>que no son servidores públicos</w:t>
      </w:r>
      <w:r w:rsidRPr="003B1136">
        <w:rPr>
          <w:rFonts w:ascii="Palatino Linotype" w:hAnsi="Palatino Linotype" w:cs="Arial"/>
        </w:rPr>
        <w:t xml:space="preserve"> les reviste el carácter de </w:t>
      </w:r>
      <w:r w:rsidRPr="003B1136">
        <w:rPr>
          <w:rFonts w:ascii="Palatino Linotype" w:hAnsi="Palatino Linotype" w:cs="Arial"/>
          <w:b/>
          <w:u w:val="single"/>
        </w:rPr>
        <w:t>confidencial</w:t>
      </w:r>
      <w:r w:rsidRPr="003B1136">
        <w:rPr>
          <w:rFonts w:ascii="Palatino Linotype" w:hAnsi="Palatino Linotype" w:cs="Arial"/>
        </w:rPr>
        <w:t xml:space="preserve"> en términos del artículo 143 fracción I de la Ley de la materia, sin embargo bajo el principio de máxima publicidad se pudo haber hecho entrega de la información testando la imagen que hicieran identificables a aquellas personas que no ejerzan actos de autoridad o bien se tuvo la oportunidad de solicitar el consentimiento de los titulares de dichos datos personales en términos del artículo 147 de la </w:t>
      </w:r>
      <w:r w:rsidRPr="003B1136">
        <w:rPr>
          <w:rFonts w:ascii="Palatino Linotype" w:hAnsi="Palatino Linotype" w:cs="Arial"/>
          <w:b/>
        </w:rPr>
        <w:t>Ley de Transparencia y Acceso a la Información Pública del Estado de México y Municipios</w:t>
      </w:r>
      <w:r w:rsidR="00DE7222" w:rsidRPr="003B1136">
        <w:rPr>
          <w:rFonts w:ascii="Palatino Linotype" w:hAnsi="Palatino Linotype" w:cs="Arial"/>
          <w:b/>
        </w:rPr>
        <w:t xml:space="preserve">, </w:t>
      </w:r>
      <w:r w:rsidR="00DE7222" w:rsidRPr="003B1136">
        <w:rPr>
          <w:rFonts w:ascii="Palatino Linotype" w:hAnsi="Palatino Linotype" w:cs="Arial"/>
        </w:rPr>
        <w:t>situación que en el presente asunto no ocurrió</w:t>
      </w:r>
      <w:r w:rsidR="00DE7222" w:rsidRPr="003B1136">
        <w:rPr>
          <w:rFonts w:ascii="Palatino Linotype" w:hAnsi="Palatino Linotype" w:cs="Arial"/>
          <w:b/>
        </w:rPr>
        <w:t>.</w:t>
      </w:r>
    </w:p>
    <w:p w14:paraId="45EA3A69" w14:textId="77777777" w:rsidR="00805060" w:rsidRPr="003B1136" w:rsidRDefault="00805060" w:rsidP="003B1136">
      <w:pPr>
        <w:pStyle w:val="Prrafodelista"/>
        <w:spacing w:line="360" w:lineRule="auto"/>
        <w:rPr>
          <w:rFonts w:ascii="Palatino Linotype" w:hAnsi="Palatino Linotype"/>
        </w:rPr>
      </w:pPr>
    </w:p>
    <w:p w14:paraId="42004629" w14:textId="53F9FE3D" w:rsidR="00805060" w:rsidRPr="003B1136" w:rsidRDefault="003D25F9" w:rsidP="003B1136">
      <w:pPr>
        <w:pStyle w:val="Ttulo2"/>
        <w:spacing w:line="360" w:lineRule="auto"/>
        <w:rPr>
          <w:szCs w:val="24"/>
        </w:rPr>
      </w:pPr>
      <w:bookmarkStart w:id="85" w:name="_Toc25237016"/>
      <w:r w:rsidRPr="003B1136">
        <w:rPr>
          <w:szCs w:val="24"/>
        </w:rPr>
        <w:t xml:space="preserve">II. </w:t>
      </w:r>
      <w:r w:rsidR="00805060" w:rsidRPr="003B1136">
        <w:rPr>
          <w:szCs w:val="24"/>
        </w:rPr>
        <w:t>De la fotografía de los particulares.</w:t>
      </w:r>
      <w:bookmarkEnd w:id="85"/>
    </w:p>
    <w:p w14:paraId="1F907D4C" w14:textId="77777777" w:rsidR="00805060" w:rsidRPr="003B1136" w:rsidRDefault="00805060" w:rsidP="003B1136">
      <w:pPr>
        <w:spacing w:line="360" w:lineRule="auto"/>
        <w:rPr>
          <w:rFonts w:ascii="Palatino Linotype" w:hAnsi="Palatino Linotype"/>
          <w:lang w:val="es-MX" w:eastAsia="en-US"/>
        </w:rPr>
      </w:pPr>
    </w:p>
    <w:p w14:paraId="05237D64" w14:textId="77777777" w:rsidR="00805060" w:rsidRPr="003B1136" w:rsidRDefault="00805060" w:rsidP="003B1136">
      <w:pPr>
        <w:pStyle w:val="Prrafodelista"/>
        <w:numPr>
          <w:ilvl w:val="0"/>
          <w:numId w:val="1"/>
        </w:numPr>
        <w:autoSpaceDE w:val="0"/>
        <w:autoSpaceDN w:val="0"/>
        <w:adjustRightInd w:val="0"/>
        <w:spacing w:line="360" w:lineRule="auto"/>
        <w:ind w:left="0" w:right="-91" w:firstLine="0"/>
        <w:jc w:val="both"/>
        <w:rPr>
          <w:rFonts w:ascii="Palatino Linotype" w:hAnsi="Palatino Linotype" w:cs="Arial"/>
        </w:rPr>
      </w:pPr>
      <w:r w:rsidRPr="003B1136">
        <w:rPr>
          <w:rFonts w:ascii="Palatino Linotype" w:hAnsi="Palatino Linotype" w:cs="Arial"/>
        </w:rPr>
        <w:t xml:space="preserve">Como hemos mencionado en repetidas ocasiones en el cuerpo de la presente resolución la fotografía de particulares, constituye un dato personal susceptible de ser considerado como confidencial, que no puede ser revelado, por lo tanto es imprescindible referir que el </w:t>
      </w:r>
      <w:r w:rsidRPr="003B1136">
        <w:rPr>
          <w:rFonts w:ascii="Palatino Linotype" w:hAnsi="Palatino Linotype" w:cs="Arial"/>
          <w:b/>
        </w:rPr>
        <w:t>SUJETO OBLIGADO</w:t>
      </w:r>
      <w:r w:rsidRPr="003B1136">
        <w:rPr>
          <w:rFonts w:ascii="Palatino Linotype" w:hAnsi="Palatino Linotype" w:cs="Arial"/>
        </w:rPr>
        <w:t xml:space="preserve"> debió haber solicitado el consentimiento expreso correspondiente para publicar dicha información.</w:t>
      </w:r>
    </w:p>
    <w:p w14:paraId="3D8E2252" w14:textId="77777777" w:rsidR="00805060" w:rsidRPr="003B1136" w:rsidRDefault="00805060" w:rsidP="003B1136">
      <w:pPr>
        <w:pStyle w:val="Prrafodelista"/>
        <w:autoSpaceDE w:val="0"/>
        <w:autoSpaceDN w:val="0"/>
        <w:adjustRightInd w:val="0"/>
        <w:spacing w:line="360" w:lineRule="auto"/>
        <w:ind w:left="0" w:right="-91"/>
        <w:jc w:val="both"/>
        <w:rPr>
          <w:rFonts w:ascii="Palatino Linotype" w:hAnsi="Palatino Linotype" w:cs="Arial"/>
        </w:rPr>
      </w:pPr>
    </w:p>
    <w:p w14:paraId="10C77816" w14:textId="77777777" w:rsidR="00805060" w:rsidRPr="003B1136" w:rsidRDefault="00805060" w:rsidP="003B1136">
      <w:pPr>
        <w:pStyle w:val="Prrafodelista"/>
        <w:numPr>
          <w:ilvl w:val="0"/>
          <w:numId w:val="1"/>
        </w:numPr>
        <w:autoSpaceDE w:val="0"/>
        <w:autoSpaceDN w:val="0"/>
        <w:adjustRightInd w:val="0"/>
        <w:spacing w:line="360" w:lineRule="auto"/>
        <w:ind w:left="0" w:right="-91" w:firstLine="0"/>
        <w:jc w:val="both"/>
        <w:rPr>
          <w:rFonts w:ascii="Palatino Linotype" w:hAnsi="Palatino Linotype" w:cs="Arial"/>
        </w:rPr>
      </w:pPr>
      <w:r w:rsidRPr="003B1136">
        <w:rPr>
          <w:rFonts w:ascii="Palatino Linotype" w:hAnsi="Palatino Linotype" w:cs="Arial"/>
        </w:rPr>
        <w:t xml:space="preserve">En esa tesitura debe considerarse que la fotografía de un particular es 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14:paraId="4F56A4BB" w14:textId="77777777" w:rsidR="00805060" w:rsidRPr="003B1136" w:rsidRDefault="00805060" w:rsidP="003B1136">
      <w:pPr>
        <w:autoSpaceDE w:val="0"/>
        <w:autoSpaceDN w:val="0"/>
        <w:adjustRightInd w:val="0"/>
        <w:spacing w:line="360" w:lineRule="auto"/>
        <w:ind w:right="-91"/>
        <w:jc w:val="both"/>
        <w:rPr>
          <w:rFonts w:ascii="Palatino Linotype" w:hAnsi="Palatino Linotype" w:cs="Arial"/>
        </w:rPr>
      </w:pPr>
    </w:p>
    <w:p w14:paraId="49FA7160" w14:textId="77777777" w:rsidR="00805060" w:rsidRPr="003B1136" w:rsidRDefault="00805060" w:rsidP="003B1136">
      <w:pPr>
        <w:pStyle w:val="Prrafodelista"/>
        <w:numPr>
          <w:ilvl w:val="0"/>
          <w:numId w:val="1"/>
        </w:numPr>
        <w:spacing w:after="240" w:line="360" w:lineRule="auto"/>
        <w:ind w:left="0" w:right="49" w:firstLine="0"/>
        <w:jc w:val="both"/>
        <w:rPr>
          <w:rFonts w:ascii="Palatino Linotype" w:eastAsia="Calibri" w:hAnsi="Palatino Linotype" w:cs="Arial"/>
          <w:lang w:val="es-ES"/>
        </w:rPr>
      </w:pPr>
      <w:r w:rsidRPr="003B1136">
        <w:rPr>
          <w:rFonts w:ascii="Palatino Linotype" w:hAnsi="Palatino Linotype" w:cs="Arial"/>
        </w:rPr>
        <w:t>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se requiere del consentimiento del titular de la información para su difusión.</w:t>
      </w:r>
    </w:p>
    <w:p w14:paraId="27DC48BE" w14:textId="77777777" w:rsidR="00805060" w:rsidRPr="003B1136" w:rsidRDefault="00805060" w:rsidP="003B1136">
      <w:pPr>
        <w:pStyle w:val="Prrafodelista"/>
        <w:spacing w:before="240" w:after="240" w:line="360" w:lineRule="auto"/>
        <w:ind w:left="0" w:right="49"/>
        <w:jc w:val="both"/>
        <w:rPr>
          <w:rFonts w:ascii="Palatino Linotype" w:eastAsia="Calibri" w:hAnsi="Palatino Linotype" w:cs="Arial"/>
          <w:lang w:val="es-ES"/>
        </w:rPr>
      </w:pPr>
    </w:p>
    <w:p w14:paraId="48DF64D5" w14:textId="77777777" w:rsidR="00805060" w:rsidRPr="003B1136" w:rsidRDefault="00805060" w:rsidP="003B1136">
      <w:pPr>
        <w:pStyle w:val="Prrafodelista"/>
        <w:numPr>
          <w:ilvl w:val="0"/>
          <w:numId w:val="1"/>
        </w:numPr>
        <w:spacing w:before="240" w:after="240" w:line="360" w:lineRule="auto"/>
        <w:ind w:left="0" w:firstLine="0"/>
        <w:jc w:val="both"/>
        <w:rPr>
          <w:rFonts w:ascii="Palatino Linotype" w:hAnsi="Palatino Linotype" w:cs="Arial"/>
        </w:rPr>
      </w:pPr>
      <w:r w:rsidRPr="003B1136">
        <w:rPr>
          <w:rFonts w:ascii="Palatino Linotype" w:hAnsi="Palatino Linotype" w:cs="Arial"/>
        </w:rPr>
        <w:t xml:space="preserve">En razón de lo anterior, resulta alusivo decir que la información concerniente </w:t>
      </w:r>
      <w:r w:rsidRPr="003B1136">
        <w:rPr>
          <w:rFonts w:ascii="Palatino Linotype" w:hAnsi="Palatino Linotype" w:cs="Arial"/>
          <w:u w:val="single"/>
        </w:rPr>
        <w:t>a una persona física</w:t>
      </w:r>
      <w:r w:rsidRPr="003B1136">
        <w:rPr>
          <w:rFonts w:ascii="Palatino Linotype" w:hAnsi="Palatino Linotype" w:cs="Arial"/>
        </w:rPr>
        <w:t xml:space="preserve"> identificada e identificable, establecida en cualquier documento, aunado a que la </w:t>
      </w:r>
      <w:r w:rsidRPr="003B1136">
        <w:rPr>
          <w:rFonts w:ascii="Palatino Linotype" w:hAnsi="Palatino Linotype" w:cs="Arial"/>
          <w:b/>
        </w:rPr>
        <w:t>Ley de Protección de Datos Personales del Estado de México</w:t>
      </w:r>
      <w:r w:rsidRPr="003B1136">
        <w:rPr>
          <w:rFonts w:ascii="Palatino Linotype" w:hAnsi="Palatino Linotype" w:cs="Arial"/>
        </w:rPr>
        <w:t xml:space="preserve"> contempla como </w:t>
      </w:r>
      <w:r w:rsidRPr="003B1136">
        <w:rPr>
          <w:rFonts w:ascii="Palatino Linotype" w:hAnsi="Palatino Linotype" w:cs="Arial"/>
        </w:rPr>
        <w:lastRenderedPageBreak/>
        <w:t>datos personales sensibles a aquellos que afectan la esfera más íntima de su titular o cuya utilización indebida pueda dar origen a discriminación o conlleve un riesgo grave para éste y de manera enunciativa considera aspectos como el origen étnico o racial, información de salud física o mental, información genética, datos biométricos, firma electrónica, creencias religiosas, filosóficos o morales; afiliación sindical; opiniones políticas y preferencia sexual, deberán protegerse indistintamente.</w:t>
      </w:r>
    </w:p>
    <w:p w14:paraId="3D2C27FB" w14:textId="77777777" w:rsidR="00805060" w:rsidRPr="003B1136" w:rsidRDefault="00805060" w:rsidP="003B1136">
      <w:pPr>
        <w:pStyle w:val="Prrafodelista"/>
        <w:spacing w:before="240" w:after="240" w:line="360" w:lineRule="auto"/>
        <w:ind w:left="0"/>
        <w:jc w:val="both"/>
        <w:rPr>
          <w:rFonts w:ascii="Palatino Linotype" w:hAnsi="Palatino Linotype" w:cs="Arial"/>
        </w:rPr>
      </w:pPr>
    </w:p>
    <w:p w14:paraId="43A2F68D" w14:textId="4F9885E3" w:rsidR="009711DA" w:rsidRPr="003B1136" w:rsidRDefault="00805060" w:rsidP="003B1136">
      <w:pPr>
        <w:pStyle w:val="Prrafodelista"/>
        <w:numPr>
          <w:ilvl w:val="0"/>
          <w:numId w:val="1"/>
        </w:numPr>
        <w:spacing w:before="240" w:after="240" w:line="360" w:lineRule="auto"/>
        <w:ind w:left="0" w:firstLine="0"/>
        <w:jc w:val="both"/>
        <w:rPr>
          <w:rFonts w:ascii="Palatino Linotype" w:hAnsi="Palatino Linotype" w:cs="Arial"/>
        </w:rPr>
      </w:pPr>
      <w:r w:rsidRPr="003B1136">
        <w:rPr>
          <w:rFonts w:ascii="Palatino Linotype" w:hAnsi="Palatino Linotype" w:cs="Arial"/>
        </w:rPr>
        <w:t xml:space="preserve">Es así que en atención a todo lo anteriormente expuesto es procedente ordenar la entrega de la información </w:t>
      </w:r>
      <w:r w:rsidR="003D25F9" w:rsidRPr="003B1136">
        <w:rPr>
          <w:rFonts w:ascii="Palatino Linotype" w:hAnsi="Palatino Linotype" w:cs="Arial"/>
        </w:rPr>
        <w:t xml:space="preserve">correspondiente a la evidencia fotográfica que dé cuenta de la entrega de los apoyos ya aceptados por el sujeto obligado </w:t>
      </w:r>
      <w:r w:rsidRPr="003B1136">
        <w:rPr>
          <w:rFonts w:ascii="Palatino Linotype" w:hAnsi="Palatino Linotype" w:cs="Arial"/>
        </w:rPr>
        <w:t>pero testando la fotografía de los particulares que se encuentren en los documentos</w:t>
      </w:r>
      <w:r w:rsidR="003D25F9" w:rsidRPr="003B1136">
        <w:rPr>
          <w:rFonts w:ascii="Palatino Linotype" w:hAnsi="Palatino Linotype" w:cs="Arial"/>
        </w:rPr>
        <w:t>, es decir en una correcta versión pública.</w:t>
      </w:r>
    </w:p>
    <w:p w14:paraId="27C6F719" w14:textId="295523B1" w:rsidR="00010B0F" w:rsidRPr="003B1136" w:rsidRDefault="00010B0F" w:rsidP="003B1136">
      <w:pPr>
        <w:pStyle w:val="Ttulo1"/>
        <w:spacing w:line="360" w:lineRule="auto"/>
        <w:rPr>
          <w:szCs w:val="24"/>
        </w:rPr>
      </w:pPr>
      <w:bookmarkStart w:id="86" w:name="_Toc490060411"/>
      <w:bookmarkStart w:id="87" w:name="_Toc492468080"/>
      <w:bookmarkStart w:id="88" w:name="_Toc2878595"/>
      <w:bookmarkStart w:id="89" w:name="_Toc5359174"/>
      <w:bookmarkStart w:id="90" w:name="_Toc25237017"/>
      <w:r w:rsidRPr="003B1136">
        <w:rPr>
          <w:szCs w:val="24"/>
        </w:rPr>
        <w:t>QUINTO. De la versión pública.</w:t>
      </w:r>
      <w:bookmarkEnd w:id="86"/>
      <w:bookmarkEnd w:id="87"/>
      <w:bookmarkEnd w:id="88"/>
      <w:bookmarkEnd w:id="89"/>
      <w:bookmarkEnd w:id="90"/>
    </w:p>
    <w:p w14:paraId="4247090E" w14:textId="77777777" w:rsidR="003D25F9" w:rsidRPr="003B1136" w:rsidRDefault="003D25F9" w:rsidP="003B1136">
      <w:pPr>
        <w:spacing w:line="360" w:lineRule="auto"/>
        <w:rPr>
          <w:rFonts w:ascii="Palatino Linotype" w:hAnsi="Palatino Linotype"/>
          <w:lang w:val="es-MX" w:eastAsia="en-US"/>
        </w:rPr>
      </w:pPr>
    </w:p>
    <w:p w14:paraId="17023A39" w14:textId="2C37018D" w:rsidR="00010B0F" w:rsidRPr="003B1136" w:rsidRDefault="00010B0F" w:rsidP="003B113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3B1136">
        <w:rPr>
          <w:rFonts w:ascii="Palatino Linotype" w:hAnsi="Palatino Linotype" w:cs="Arial"/>
          <w:color w:val="000000" w:themeColor="text1"/>
        </w:rPr>
        <w:t xml:space="preserve">Debe destacarse que debido a la naturaleza de </w:t>
      </w:r>
      <w:r w:rsidRPr="003B1136">
        <w:rPr>
          <w:rFonts w:ascii="Palatino Linotype" w:hAnsi="Palatino Linotype"/>
          <w:color w:val="000000" w:themeColor="text1"/>
        </w:rPr>
        <w:t>la información que se ordena entregar</w:t>
      </w:r>
      <w:r w:rsidRPr="003B1136">
        <w:rPr>
          <w:rFonts w:ascii="Palatino Linotype" w:hAnsi="Palatino Linotype" w:cs="Arial"/>
          <w:color w:val="000000" w:themeColor="text1"/>
        </w:rPr>
        <w:t xml:space="preserve"> como son los contratos</w:t>
      </w:r>
      <w:r w:rsidRPr="003B1136">
        <w:rPr>
          <w:rFonts w:ascii="Palatino Linotype" w:hAnsi="Palatino Linotype"/>
          <w:color w:val="000000" w:themeColor="text1"/>
        </w:rPr>
        <w:t xml:space="preserve">, </w:t>
      </w:r>
      <w:r w:rsidRPr="003B1136">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3B1136">
        <w:rPr>
          <w:rFonts w:ascii="Palatino Linotype" w:eastAsia="Times New Roman" w:hAnsi="Palatino Linotype" w:cs="Times New Roman"/>
          <w:color w:val="000000" w:themeColor="text1"/>
          <w:lang w:val="es-ES"/>
        </w:rPr>
        <w:t>la información solicitada se deberá entregar en su caso en versión pública.</w:t>
      </w:r>
    </w:p>
    <w:p w14:paraId="4B8062C4" w14:textId="77777777" w:rsidR="00010B0F" w:rsidRPr="003B1136" w:rsidRDefault="00010B0F" w:rsidP="003B1136">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759CCAD" w14:textId="77777777" w:rsidR="00010B0F" w:rsidRPr="003B1136" w:rsidRDefault="00010B0F" w:rsidP="003B1136">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3B1136">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w:t>
      </w:r>
      <w:r w:rsidRPr="003B1136">
        <w:rPr>
          <w:rFonts w:ascii="Palatino Linotype" w:eastAsia="Times New Roman" w:hAnsi="Palatino Linotype" w:cs="Arial"/>
          <w:color w:val="000000" w:themeColor="text1"/>
        </w:rPr>
        <w:lastRenderedPageBreak/>
        <w:t xml:space="preserve">corresponden a información reservada o confidencial, por lo que los </w:t>
      </w:r>
      <w:r w:rsidRPr="003B1136">
        <w:rPr>
          <w:rFonts w:ascii="Palatino Linotype" w:eastAsia="Times New Roman" w:hAnsi="Palatino Linotype" w:cs="Arial"/>
          <w:b/>
          <w:color w:val="000000" w:themeColor="text1"/>
        </w:rPr>
        <w:t xml:space="preserve">SUJETOS OBLIGADOS </w:t>
      </w:r>
      <w:r w:rsidRPr="003B1136">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0DC9A9" w14:textId="77777777" w:rsidR="00010B0F" w:rsidRPr="003B1136" w:rsidRDefault="00010B0F" w:rsidP="003B1136">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0AFE36CF" w14:textId="77777777" w:rsidR="00010B0F" w:rsidRPr="003B1136" w:rsidRDefault="00010B0F" w:rsidP="003B1136">
      <w:pPr>
        <w:pStyle w:val="Prrafodelista"/>
        <w:numPr>
          <w:ilvl w:val="0"/>
          <w:numId w:val="1"/>
        </w:numPr>
        <w:spacing w:after="160" w:line="360" w:lineRule="auto"/>
        <w:ind w:left="0" w:firstLine="0"/>
        <w:jc w:val="both"/>
        <w:rPr>
          <w:rFonts w:ascii="Palatino Linotype" w:hAnsi="Palatino Linotype" w:cs="Arial"/>
          <w:color w:val="000000" w:themeColor="text1"/>
        </w:rPr>
      </w:pPr>
      <w:r w:rsidRPr="003B1136">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5895194" w14:textId="77777777" w:rsidR="00010B0F" w:rsidRPr="003B1136" w:rsidRDefault="00010B0F" w:rsidP="003B113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B1136">
        <w:rPr>
          <w:rFonts w:ascii="Palatino Linotype" w:hAnsi="Palatino Linotype" w:cs="Bookman Old Style"/>
          <w:bCs/>
          <w:color w:val="000000" w:themeColor="text1"/>
        </w:rPr>
        <w:t xml:space="preserve">I. </w:t>
      </w:r>
      <w:r w:rsidRPr="003B1136">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3B1136">
        <w:rPr>
          <w:rFonts w:ascii="Palatino Linotype" w:hAnsi="Palatino Linotype" w:cs="Bookman Old Style"/>
          <w:color w:val="000000" w:themeColor="text1"/>
        </w:rPr>
        <w:t>jurídico</w:t>
      </w:r>
      <w:proofErr w:type="gramEnd"/>
      <w:r w:rsidRPr="003B1136">
        <w:rPr>
          <w:rFonts w:ascii="Palatino Linotype" w:hAnsi="Palatino Linotype" w:cs="Bookman Old Style"/>
          <w:color w:val="000000" w:themeColor="text1"/>
        </w:rPr>
        <w:t xml:space="preserve"> colectiva identificada o identificable; </w:t>
      </w:r>
    </w:p>
    <w:p w14:paraId="100B8551" w14:textId="77777777" w:rsidR="00010B0F" w:rsidRPr="003B1136" w:rsidRDefault="00010B0F" w:rsidP="003B113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B1136">
        <w:rPr>
          <w:rFonts w:ascii="Palatino Linotype" w:hAnsi="Palatino Linotype" w:cs="Bookman Old Style"/>
          <w:bCs/>
          <w:color w:val="000000" w:themeColor="text1"/>
        </w:rPr>
        <w:t xml:space="preserve">II. </w:t>
      </w:r>
      <w:r w:rsidRPr="003B1136">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5063325" w14:textId="77777777" w:rsidR="00010B0F" w:rsidRPr="003B1136" w:rsidRDefault="00010B0F" w:rsidP="003B113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B1136">
        <w:rPr>
          <w:rFonts w:ascii="Palatino Linotype" w:hAnsi="Palatino Linotype" w:cs="Bookman Old Style"/>
          <w:bCs/>
          <w:color w:val="000000" w:themeColor="text1"/>
        </w:rPr>
        <w:t xml:space="preserve">III. </w:t>
      </w:r>
      <w:r w:rsidRPr="003B1136">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9E4C730" w14:textId="77777777" w:rsidR="00010B0F" w:rsidRPr="003B1136" w:rsidRDefault="00010B0F" w:rsidP="003B113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3B1136">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8BA77D8" w14:textId="77777777" w:rsidR="00010B0F" w:rsidRPr="003B1136" w:rsidRDefault="00010B0F" w:rsidP="003B1136">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3B1136">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494799B" w14:textId="77777777" w:rsidR="00010B0F" w:rsidRPr="003B1136" w:rsidRDefault="00010B0F" w:rsidP="003B1136">
      <w:pPr>
        <w:pStyle w:val="Prrafodelista"/>
        <w:spacing w:line="360" w:lineRule="auto"/>
        <w:ind w:left="0"/>
        <w:jc w:val="both"/>
        <w:rPr>
          <w:rFonts w:ascii="Palatino Linotype" w:hAnsi="Palatino Linotype" w:cs="Arial"/>
          <w:color w:val="000000" w:themeColor="text1"/>
          <w:highlight w:val="cyan"/>
        </w:rPr>
      </w:pPr>
    </w:p>
    <w:p w14:paraId="4F09E482" w14:textId="77777777" w:rsidR="00010B0F" w:rsidRPr="003B1136" w:rsidRDefault="00010B0F" w:rsidP="003B1136">
      <w:pPr>
        <w:pStyle w:val="Prrafodelista"/>
        <w:numPr>
          <w:ilvl w:val="0"/>
          <w:numId w:val="1"/>
        </w:numPr>
        <w:spacing w:after="160" w:line="360" w:lineRule="auto"/>
        <w:ind w:left="0" w:firstLine="0"/>
        <w:jc w:val="both"/>
        <w:rPr>
          <w:rFonts w:ascii="Palatino Linotype" w:hAnsi="Palatino Linotype" w:cs="Arial"/>
          <w:color w:val="000000" w:themeColor="text1"/>
        </w:rPr>
      </w:pPr>
      <w:r w:rsidRPr="003B1136">
        <w:rPr>
          <w:rFonts w:ascii="Palatino Linotype" w:hAnsi="Palatino Linotype" w:cs="Arial"/>
          <w:color w:val="000000" w:themeColor="text1"/>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9027B7" w14:textId="77777777" w:rsidR="00010B0F" w:rsidRPr="003B1136" w:rsidRDefault="00010B0F" w:rsidP="003B1136">
      <w:pPr>
        <w:pStyle w:val="Prrafodelista"/>
        <w:spacing w:after="160" w:line="360" w:lineRule="auto"/>
        <w:ind w:left="0"/>
        <w:jc w:val="both"/>
        <w:rPr>
          <w:rFonts w:ascii="Palatino Linotype" w:hAnsi="Palatino Linotype" w:cs="Arial"/>
          <w:color w:val="000000" w:themeColor="text1"/>
          <w:highlight w:val="cyan"/>
        </w:rPr>
      </w:pPr>
    </w:p>
    <w:p w14:paraId="3A50852D" w14:textId="77777777" w:rsidR="00010B0F" w:rsidRPr="003B1136" w:rsidRDefault="00010B0F" w:rsidP="003B1136">
      <w:pPr>
        <w:pStyle w:val="Prrafodelista"/>
        <w:numPr>
          <w:ilvl w:val="0"/>
          <w:numId w:val="1"/>
        </w:numPr>
        <w:spacing w:after="160" w:line="360" w:lineRule="auto"/>
        <w:ind w:left="0" w:firstLine="0"/>
        <w:jc w:val="both"/>
        <w:rPr>
          <w:rFonts w:ascii="Palatino Linotype" w:hAnsi="Palatino Linotype" w:cs="Arial"/>
          <w:color w:val="000000" w:themeColor="text1"/>
        </w:rPr>
      </w:pPr>
      <w:r w:rsidRPr="003B1136">
        <w:rPr>
          <w:rFonts w:ascii="Palatino Linotype" w:hAnsi="Palatino Linotype" w:cs="Arial"/>
          <w:color w:val="000000" w:themeColor="text1"/>
        </w:rPr>
        <w:t xml:space="preserve">Como consecuencia de lo anterior, el </w:t>
      </w:r>
      <w:r w:rsidRPr="003B1136">
        <w:rPr>
          <w:rFonts w:ascii="Palatino Linotype" w:hAnsi="Palatino Linotype" w:cs="Arial"/>
          <w:b/>
          <w:color w:val="000000" w:themeColor="text1"/>
        </w:rPr>
        <w:t>SUJETO OBLIGADO</w:t>
      </w:r>
      <w:r w:rsidRPr="003B1136">
        <w:rPr>
          <w:rFonts w:ascii="Palatino Linotype" w:hAnsi="Palatino Linotype" w:cs="Arial"/>
          <w:color w:val="000000" w:themeColor="text1"/>
        </w:rPr>
        <w:t xml:space="preserve"> debe identificar claramente el tipo de información y hacer un juicio de subsunción o encaje</w:t>
      </w:r>
      <w:r w:rsidRPr="003B1136">
        <w:rPr>
          <w:rStyle w:val="Refdenotaalpie"/>
          <w:rFonts w:ascii="Palatino Linotype" w:hAnsi="Palatino Linotype" w:cs="Arial"/>
          <w:color w:val="000000" w:themeColor="text1"/>
        </w:rPr>
        <w:footnoteReference w:id="3"/>
      </w:r>
      <w:r w:rsidRPr="003B1136">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E11E631" w14:textId="77777777" w:rsidR="00010B0F" w:rsidRPr="003B1136" w:rsidRDefault="00010B0F" w:rsidP="003B1136">
      <w:pPr>
        <w:pStyle w:val="Prrafodelista"/>
        <w:spacing w:line="360" w:lineRule="auto"/>
        <w:ind w:left="0"/>
        <w:jc w:val="both"/>
        <w:rPr>
          <w:rFonts w:ascii="Palatino Linotype" w:hAnsi="Palatino Linotype" w:cs="Arial"/>
          <w:color w:val="000000" w:themeColor="text1"/>
        </w:rPr>
      </w:pPr>
    </w:p>
    <w:p w14:paraId="4FB8AD48"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s="Arial"/>
          <w:color w:val="000000" w:themeColor="text1"/>
        </w:rPr>
      </w:pPr>
      <w:r w:rsidRPr="003B1136">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C87EE" w14:textId="77777777" w:rsidR="00010B0F" w:rsidRPr="003B1136" w:rsidRDefault="00010B0F" w:rsidP="003B1136">
      <w:pPr>
        <w:pStyle w:val="Prrafodelista"/>
        <w:spacing w:line="360" w:lineRule="auto"/>
        <w:ind w:left="0"/>
        <w:jc w:val="both"/>
        <w:rPr>
          <w:rFonts w:ascii="Palatino Linotype" w:eastAsia="Times New Roman" w:hAnsi="Palatino Linotype"/>
          <w:color w:val="000000" w:themeColor="text1"/>
          <w:lang w:eastAsia="es-ES_tradnl"/>
        </w:rPr>
      </w:pPr>
    </w:p>
    <w:p w14:paraId="7957C16C" w14:textId="77777777" w:rsidR="00010B0F" w:rsidRPr="003B1136" w:rsidRDefault="00010B0F" w:rsidP="003B1136">
      <w:pPr>
        <w:pStyle w:val="Ttulo2"/>
        <w:numPr>
          <w:ilvl w:val="0"/>
          <w:numId w:val="7"/>
        </w:numPr>
        <w:pBdr>
          <w:top w:val="nil"/>
          <w:left w:val="nil"/>
          <w:bottom w:val="nil"/>
          <w:right w:val="nil"/>
          <w:between w:val="nil"/>
          <w:bar w:val="nil"/>
        </w:pBdr>
        <w:spacing w:before="0" w:line="360" w:lineRule="auto"/>
        <w:ind w:left="0" w:firstLine="0"/>
        <w:rPr>
          <w:b w:val="0"/>
          <w:szCs w:val="24"/>
        </w:rPr>
      </w:pPr>
      <w:bookmarkStart w:id="91" w:name="_Toc485631705"/>
      <w:bookmarkStart w:id="92" w:name="_Toc485733666"/>
      <w:bookmarkStart w:id="93" w:name="_Toc487139037"/>
      <w:bookmarkStart w:id="94" w:name="_Toc490060412"/>
      <w:bookmarkStart w:id="95" w:name="_Toc492468081"/>
      <w:bookmarkStart w:id="96" w:name="_Toc2878596"/>
      <w:bookmarkStart w:id="97" w:name="_Toc5359175"/>
      <w:bookmarkStart w:id="98" w:name="_Toc25237018"/>
      <w:r w:rsidRPr="003B1136">
        <w:rPr>
          <w:szCs w:val="24"/>
        </w:rPr>
        <w:t>Requisitos de fondo del acuerdo de clasificación.</w:t>
      </w:r>
      <w:bookmarkEnd w:id="91"/>
      <w:bookmarkEnd w:id="92"/>
      <w:bookmarkEnd w:id="93"/>
      <w:bookmarkEnd w:id="94"/>
      <w:bookmarkEnd w:id="95"/>
      <w:bookmarkEnd w:id="96"/>
      <w:bookmarkEnd w:id="97"/>
      <w:bookmarkEnd w:id="98"/>
    </w:p>
    <w:p w14:paraId="36A45820" w14:textId="77777777" w:rsidR="00010B0F" w:rsidRPr="003B1136" w:rsidRDefault="00010B0F" w:rsidP="003B1136">
      <w:pPr>
        <w:pStyle w:val="Prrafodelista"/>
        <w:spacing w:line="360" w:lineRule="auto"/>
        <w:ind w:left="0"/>
        <w:jc w:val="both"/>
        <w:rPr>
          <w:rFonts w:ascii="Palatino Linotype" w:hAnsi="Palatino Linotype" w:cs="Arial"/>
          <w:color w:val="000000" w:themeColor="text1"/>
        </w:rPr>
      </w:pPr>
    </w:p>
    <w:p w14:paraId="59D5A242"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s="Arial"/>
          <w:color w:val="000000" w:themeColor="text1"/>
        </w:rPr>
      </w:pPr>
      <w:r w:rsidRPr="003B1136">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3BEA79F" w14:textId="77777777" w:rsidR="00010B0F" w:rsidRPr="003B1136" w:rsidRDefault="00010B0F" w:rsidP="003B1136">
      <w:pPr>
        <w:pStyle w:val="Prrafodelista"/>
        <w:spacing w:after="160" w:line="360" w:lineRule="auto"/>
        <w:ind w:left="0"/>
        <w:jc w:val="both"/>
        <w:rPr>
          <w:rFonts w:ascii="Palatino Linotype" w:hAnsi="Palatino Linotype" w:cs="Arial"/>
          <w:color w:val="000000" w:themeColor="text1"/>
        </w:rPr>
      </w:pPr>
    </w:p>
    <w:p w14:paraId="7431834F" w14:textId="77777777" w:rsidR="00010B0F" w:rsidRPr="003B1136" w:rsidRDefault="00010B0F" w:rsidP="003B1136">
      <w:pPr>
        <w:pStyle w:val="Prrafodelista"/>
        <w:numPr>
          <w:ilvl w:val="0"/>
          <w:numId w:val="1"/>
        </w:numPr>
        <w:spacing w:after="160" w:line="360" w:lineRule="auto"/>
        <w:ind w:left="0" w:firstLine="0"/>
        <w:jc w:val="both"/>
        <w:rPr>
          <w:rFonts w:ascii="Palatino Linotype" w:hAnsi="Palatino Linotype" w:cs="Arial"/>
          <w:color w:val="000000" w:themeColor="text1"/>
        </w:rPr>
      </w:pPr>
      <w:r w:rsidRPr="003B1136">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332A10" w14:textId="77777777" w:rsidR="003D25F9" w:rsidRPr="003B1136" w:rsidRDefault="003D25F9" w:rsidP="003B1136">
      <w:pPr>
        <w:pStyle w:val="Prrafodelista"/>
        <w:spacing w:after="160" w:line="360" w:lineRule="auto"/>
        <w:ind w:left="0"/>
        <w:jc w:val="both"/>
        <w:rPr>
          <w:rFonts w:ascii="Palatino Linotype" w:hAnsi="Palatino Linotype" w:cs="Arial"/>
          <w:color w:val="000000" w:themeColor="text1"/>
        </w:rPr>
      </w:pPr>
    </w:p>
    <w:p w14:paraId="00EB30FA" w14:textId="77777777" w:rsidR="00010B0F" w:rsidRPr="003B1136" w:rsidRDefault="00010B0F" w:rsidP="003B113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B1136">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9C29367" w14:textId="77777777" w:rsidR="00010B0F" w:rsidRPr="003B1136" w:rsidRDefault="00010B0F" w:rsidP="003B113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89DB32F" w14:textId="77777777" w:rsidR="00010B0F" w:rsidRPr="003B1136" w:rsidRDefault="00010B0F" w:rsidP="003B113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B1136">
        <w:rPr>
          <w:rFonts w:ascii="Palatino Linotype" w:eastAsia="Times New Roman" w:hAnsi="Palatino Linotype" w:cs="Arial"/>
          <w:color w:val="000000" w:themeColor="text1"/>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FCC11" w14:textId="77777777" w:rsidR="00010B0F" w:rsidRPr="003B1136" w:rsidRDefault="00010B0F" w:rsidP="003B113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E7498A5" w14:textId="77777777" w:rsidR="00010B0F" w:rsidRPr="003B1136" w:rsidRDefault="00010B0F" w:rsidP="003B1136">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3B1136">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F4E66A5" w14:textId="77777777" w:rsidR="00010B0F" w:rsidRPr="003B1136" w:rsidRDefault="00010B0F" w:rsidP="003B1136">
      <w:pPr>
        <w:pStyle w:val="Prrafodelista"/>
        <w:spacing w:line="360" w:lineRule="auto"/>
        <w:ind w:left="0"/>
        <w:jc w:val="both"/>
        <w:rPr>
          <w:rFonts w:ascii="Palatino Linotype" w:hAnsi="Palatino Linotype"/>
          <w:color w:val="000000" w:themeColor="text1"/>
        </w:rPr>
      </w:pPr>
    </w:p>
    <w:p w14:paraId="3DC48F0C"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olor w:val="000000" w:themeColor="text1"/>
        </w:rPr>
      </w:pPr>
      <w:r w:rsidRPr="003B1136">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8B0A7A9" w14:textId="77777777" w:rsidR="00010B0F" w:rsidRPr="003B1136" w:rsidRDefault="00010B0F" w:rsidP="003B1136">
      <w:pPr>
        <w:spacing w:line="360" w:lineRule="auto"/>
        <w:jc w:val="both"/>
        <w:rPr>
          <w:rFonts w:ascii="Palatino Linotype" w:hAnsi="Palatino Linotype"/>
          <w:color w:val="000000" w:themeColor="text1"/>
        </w:rPr>
      </w:pPr>
    </w:p>
    <w:p w14:paraId="6C1CD23D"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olor w:val="000000" w:themeColor="text1"/>
        </w:rPr>
      </w:pPr>
      <w:r w:rsidRPr="003B1136">
        <w:rPr>
          <w:rFonts w:ascii="Palatino Linotype" w:eastAsia="Calibri" w:hAnsi="Palatino Linotype" w:cs="Arial"/>
          <w:color w:val="000000" w:themeColor="text1"/>
          <w:lang w:val="es-ES" w:eastAsia="es-MX"/>
        </w:rPr>
        <w:t xml:space="preserve">Es de señalar, que por lo que hace a las versiones públicas, el </w:t>
      </w:r>
      <w:r w:rsidRPr="003B1136">
        <w:rPr>
          <w:rFonts w:ascii="Palatino Linotype" w:eastAsia="Calibri" w:hAnsi="Palatino Linotype" w:cs="Arial"/>
          <w:b/>
          <w:color w:val="000000" w:themeColor="text1"/>
          <w:lang w:val="es-ES" w:eastAsia="es-MX"/>
        </w:rPr>
        <w:t>SUJETO OBLIGADO</w:t>
      </w:r>
      <w:r w:rsidRPr="003B1136">
        <w:rPr>
          <w:rFonts w:ascii="Palatino Linotype" w:eastAsia="Calibri" w:hAnsi="Palatino Linotype" w:cs="Arial"/>
          <w:color w:val="000000" w:themeColor="text1"/>
          <w:lang w:val="es-ES" w:eastAsia="es-MX"/>
        </w:rPr>
        <w:t xml:space="preserve"> debe cumplir con las formalidades exigidas en la Ley, por lo que </w:t>
      </w:r>
      <w:r w:rsidRPr="003B1136">
        <w:rPr>
          <w:rFonts w:ascii="Palatino Linotype" w:eastAsia="Times New Roman" w:hAnsi="Palatino Linotype" w:cs="Arial"/>
          <w:color w:val="000000" w:themeColor="text1"/>
          <w:lang w:eastAsia="es-MX"/>
        </w:rPr>
        <w:t xml:space="preserve">para tal efecto emitirá el </w:t>
      </w:r>
      <w:r w:rsidRPr="003B1136">
        <w:rPr>
          <w:rFonts w:ascii="Palatino Linotype" w:eastAsia="Calibri" w:hAnsi="Palatino Linotype" w:cs="Arial"/>
          <w:color w:val="000000" w:themeColor="text1"/>
          <w:lang w:val="es-ES" w:eastAsia="es-MX"/>
        </w:rPr>
        <w:t>Acuerdo del Comité de Transparencia en términos de los artículos 49 fracción</w:t>
      </w:r>
      <w:r w:rsidRPr="003B1136">
        <w:rPr>
          <w:rFonts w:ascii="Palatino Linotype" w:eastAsia="Calibri" w:hAnsi="Palatino Linotype" w:cs="Arial"/>
          <w:bCs/>
          <w:color w:val="000000" w:themeColor="text1"/>
        </w:rPr>
        <w:t xml:space="preserve"> VIII,</w:t>
      </w:r>
      <w:r w:rsidRPr="003B1136">
        <w:rPr>
          <w:rFonts w:ascii="Palatino Linotype" w:eastAsia="Calibri" w:hAnsi="Palatino Linotype" w:cs="Arial"/>
          <w:color w:val="000000" w:themeColor="text1"/>
          <w:lang w:val="es-ES" w:eastAsia="es-MX"/>
        </w:rPr>
        <w:t xml:space="preserve"> 122</w:t>
      </w:r>
      <w:r w:rsidRPr="003B1136">
        <w:rPr>
          <w:rFonts w:ascii="Palatino Linotype" w:hAnsi="Palatino Linotype" w:cs="Times New Roman"/>
          <w:color w:val="000000" w:themeColor="text1"/>
          <w:vertAlign w:val="superscript"/>
          <w:lang w:val="es-ES" w:eastAsia="es-MX"/>
        </w:rPr>
        <w:footnoteReference w:id="4"/>
      </w:r>
      <w:r w:rsidRPr="003B1136">
        <w:rPr>
          <w:rFonts w:ascii="Palatino Linotype" w:eastAsia="Calibri" w:hAnsi="Palatino Linotype" w:cs="Arial"/>
          <w:color w:val="000000" w:themeColor="text1"/>
          <w:lang w:val="es-ES" w:eastAsia="es-MX"/>
        </w:rPr>
        <w:t xml:space="preserve">, </w:t>
      </w:r>
      <w:r w:rsidRPr="003B1136">
        <w:rPr>
          <w:rFonts w:ascii="Palatino Linotype" w:eastAsia="Calibri" w:hAnsi="Palatino Linotype" w:cs="Arial"/>
          <w:color w:val="000000" w:themeColor="text1"/>
          <w:lang w:val="es-ES" w:eastAsia="es-MX"/>
        </w:rPr>
        <w:lastRenderedPageBreak/>
        <w:t>135</w:t>
      </w:r>
      <w:r w:rsidRPr="003B1136">
        <w:rPr>
          <w:rFonts w:ascii="Palatino Linotype" w:hAnsi="Palatino Linotype" w:cs="Times New Roman"/>
          <w:color w:val="000000" w:themeColor="text1"/>
          <w:vertAlign w:val="superscript"/>
          <w:lang w:val="es-ES" w:eastAsia="es-MX"/>
        </w:rPr>
        <w:footnoteReference w:id="5"/>
      </w:r>
      <w:r w:rsidRPr="003B1136">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28BA51D1" w14:textId="77777777" w:rsidR="00010B0F" w:rsidRPr="003B1136" w:rsidRDefault="00010B0F" w:rsidP="003B1136">
      <w:pPr>
        <w:pStyle w:val="Prrafodelista"/>
        <w:spacing w:line="360" w:lineRule="auto"/>
        <w:ind w:left="0"/>
        <w:jc w:val="both"/>
        <w:rPr>
          <w:rFonts w:ascii="Palatino Linotype" w:hAnsi="Palatino Linotype"/>
          <w:color w:val="000000" w:themeColor="text1"/>
        </w:rPr>
      </w:pPr>
    </w:p>
    <w:p w14:paraId="0EE188E2"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olor w:val="000000" w:themeColor="text1"/>
        </w:rPr>
      </w:pPr>
      <w:r w:rsidRPr="003B1136">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3B1136">
        <w:rPr>
          <w:rFonts w:ascii="Palatino Linotype" w:eastAsia="Calibri" w:hAnsi="Palatino Linotype" w:cs="Arial"/>
          <w:b/>
          <w:color w:val="000000" w:themeColor="text1"/>
          <w:lang w:val="es-ES" w:eastAsia="es-CO"/>
        </w:rPr>
        <w:t>SUJETO OBLIGADO</w:t>
      </w:r>
      <w:r w:rsidRPr="003B1136">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4D044A" w14:textId="77777777" w:rsidR="00010B0F" w:rsidRPr="003B1136" w:rsidRDefault="00010B0F" w:rsidP="003B1136">
      <w:pPr>
        <w:pStyle w:val="Prrafodelista"/>
        <w:spacing w:line="360" w:lineRule="auto"/>
        <w:ind w:left="0"/>
        <w:jc w:val="both"/>
        <w:rPr>
          <w:rFonts w:ascii="Palatino Linotype" w:hAnsi="Palatino Linotype"/>
          <w:color w:val="000000" w:themeColor="text1"/>
        </w:rPr>
      </w:pPr>
    </w:p>
    <w:p w14:paraId="0EAA81F2"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olor w:val="000000" w:themeColor="text1"/>
        </w:rPr>
      </w:pPr>
      <w:r w:rsidRPr="003B1136">
        <w:rPr>
          <w:rFonts w:ascii="Palatino Linotype" w:eastAsia="Times New Roman" w:hAnsi="Palatino Linotype" w:cs="Arial"/>
          <w:color w:val="000000" w:themeColor="text1"/>
          <w:lang w:eastAsia="es-MX"/>
        </w:rPr>
        <w:t xml:space="preserve">Siendo así que, </w:t>
      </w:r>
      <w:r w:rsidRPr="003B1136">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3B1136">
        <w:rPr>
          <w:rFonts w:ascii="Palatino Linotype" w:hAnsi="Palatino Linotype"/>
          <w:b/>
          <w:color w:val="000000" w:themeColor="text1"/>
        </w:rPr>
        <w:t>SUJETO OBLIGADO</w:t>
      </w:r>
      <w:r w:rsidRPr="003B1136">
        <w:rPr>
          <w:rFonts w:ascii="Palatino Linotype" w:hAnsi="Palatino Linotype"/>
          <w:color w:val="000000" w:themeColor="text1"/>
        </w:rPr>
        <w:t xml:space="preserve">. Dicho acuerdo deberá de contener los </w:t>
      </w:r>
      <w:r w:rsidRPr="003B1136">
        <w:rPr>
          <w:rFonts w:ascii="Palatino Linotype" w:hAnsi="Palatino Linotype"/>
          <w:b/>
          <w:color w:val="000000" w:themeColor="text1"/>
        </w:rPr>
        <w:t>razonamientos lógicos</w:t>
      </w:r>
      <w:r w:rsidRPr="003B1136">
        <w:rPr>
          <w:rFonts w:ascii="Palatino Linotype" w:hAnsi="Palatino Linotype"/>
          <w:color w:val="000000" w:themeColor="text1"/>
        </w:rPr>
        <w:t xml:space="preserve"> mediante los cuales se </w:t>
      </w:r>
      <w:r w:rsidRPr="003B1136">
        <w:rPr>
          <w:rFonts w:ascii="Palatino Linotype" w:hAnsi="Palatino Linotype"/>
          <w:b/>
          <w:color w:val="000000" w:themeColor="text1"/>
        </w:rPr>
        <w:t xml:space="preserve">demuestre </w:t>
      </w:r>
      <w:r w:rsidRPr="003B1136">
        <w:rPr>
          <w:rFonts w:ascii="Palatino Linotype" w:hAnsi="Palatino Linotype"/>
          <w:color w:val="000000" w:themeColor="text1"/>
        </w:rPr>
        <w:t xml:space="preserve">que la información corresponde a algunas de las hipótesis jurídicas previstas en los artículos 122 </w:t>
      </w:r>
      <w:r w:rsidRPr="003B1136">
        <w:rPr>
          <w:rFonts w:ascii="Palatino Linotype" w:hAnsi="Palatino Linotype"/>
          <w:color w:val="000000" w:themeColor="text1"/>
        </w:rPr>
        <w:lastRenderedPageBreak/>
        <w:t>y 143 de la ley, explicando claramente las causas excepcionales que justifican la restricción al derecho.</w:t>
      </w:r>
    </w:p>
    <w:p w14:paraId="3E47EC84" w14:textId="77777777" w:rsidR="00010B0F" w:rsidRPr="003B1136" w:rsidRDefault="00010B0F" w:rsidP="003B1136">
      <w:pPr>
        <w:pStyle w:val="Prrafodelista"/>
        <w:spacing w:line="360" w:lineRule="auto"/>
        <w:ind w:left="0"/>
        <w:jc w:val="both"/>
        <w:rPr>
          <w:rFonts w:ascii="Palatino Linotype" w:hAnsi="Palatino Linotype"/>
          <w:color w:val="000000" w:themeColor="text1"/>
        </w:rPr>
      </w:pPr>
    </w:p>
    <w:p w14:paraId="6849685B"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olor w:val="000000" w:themeColor="text1"/>
        </w:rPr>
      </w:pPr>
      <w:r w:rsidRPr="003B1136">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335542E" w14:textId="77777777" w:rsidR="00010B0F" w:rsidRPr="003B1136" w:rsidRDefault="00010B0F" w:rsidP="003B1136">
      <w:pPr>
        <w:pStyle w:val="Prrafodelista"/>
        <w:spacing w:line="360" w:lineRule="auto"/>
        <w:ind w:left="0"/>
        <w:jc w:val="both"/>
        <w:rPr>
          <w:rFonts w:ascii="Palatino Linotype" w:hAnsi="Palatino Linotype"/>
          <w:color w:val="000000" w:themeColor="text1"/>
        </w:rPr>
      </w:pPr>
    </w:p>
    <w:p w14:paraId="0FEB62D9"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olor w:val="000000" w:themeColor="text1"/>
        </w:rPr>
      </w:pPr>
      <w:r w:rsidRPr="003B1136">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3BD527" w14:textId="77777777" w:rsidR="00010B0F" w:rsidRPr="003B1136" w:rsidRDefault="00010B0F" w:rsidP="003B1136">
      <w:pPr>
        <w:pStyle w:val="Prrafodelista"/>
        <w:spacing w:line="360" w:lineRule="auto"/>
        <w:ind w:left="0"/>
        <w:jc w:val="both"/>
        <w:rPr>
          <w:rFonts w:ascii="Palatino Linotype" w:hAnsi="Palatino Linotype"/>
          <w:color w:val="000000" w:themeColor="text1"/>
        </w:rPr>
      </w:pPr>
    </w:p>
    <w:p w14:paraId="166D2D76" w14:textId="77777777" w:rsidR="00010B0F" w:rsidRPr="003B1136" w:rsidRDefault="00010B0F" w:rsidP="003B1136">
      <w:pPr>
        <w:pStyle w:val="Prrafodelista"/>
        <w:numPr>
          <w:ilvl w:val="0"/>
          <w:numId w:val="1"/>
        </w:numPr>
        <w:spacing w:line="360" w:lineRule="auto"/>
        <w:ind w:left="0" w:firstLine="0"/>
        <w:jc w:val="both"/>
        <w:rPr>
          <w:rFonts w:ascii="Palatino Linotype" w:hAnsi="Palatino Linotype"/>
          <w:color w:val="000000" w:themeColor="text1"/>
        </w:rPr>
      </w:pPr>
      <w:r w:rsidRPr="003B1136">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5543482D" w14:textId="77777777" w:rsidR="00010B0F" w:rsidRPr="003B1136" w:rsidRDefault="00010B0F" w:rsidP="003B1136">
      <w:pPr>
        <w:pStyle w:val="Prrafodelista"/>
        <w:spacing w:line="360" w:lineRule="auto"/>
        <w:ind w:left="0"/>
        <w:jc w:val="both"/>
        <w:rPr>
          <w:rFonts w:ascii="Palatino Linotype" w:hAnsi="Palatino Linotype"/>
          <w:color w:val="000000" w:themeColor="text1"/>
        </w:rPr>
      </w:pPr>
    </w:p>
    <w:p w14:paraId="3D1FC85B" w14:textId="2A0DAD62" w:rsidR="00F01CA7" w:rsidRPr="00EB1CE8" w:rsidRDefault="00DB631B" w:rsidP="003B1136">
      <w:pPr>
        <w:pStyle w:val="Prrafodelista"/>
        <w:numPr>
          <w:ilvl w:val="0"/>
          <w:numId w:val="1"/>
        </w:numPr>
        <w:spacing w:before="240" w:after="240" w:line="360" w:lineRule="auto"/>
        <w:ind w:left="0" w:right="49" w:firstLine="0"/>
        <w:jc w:val="both"/>
        <w:rPr>
          <w:rFonts w:ascii="Palatino Linotype" w:hAnsi="Palatino Linotype"/>
        </w:rPr>
      </w:pPr>
      <w:r w:rsidRPr="003B1136">
        <w:rPr>
          <w:rFonts w:ascii="Palatino Linotype" w:eastAsia="Times New Roman" w:hAnsi="Palatino Linotype" w:cs="Arial"/>
          <w:color w:val="222222"/>
          <w:lang w:eastAsia="es-MX"/>
        </w:rPr>
        <w:t xml:space="preserve">Por lo anteriormente expuesto y fundado, este </w:t>
      </w:r>
      <w:r w:rsidRPr="003B1136">
        <w:rPr>
          <w:rFonts w:ascii="Palatino Linotype" w:eastAsia="Times New Roman" w:hAnsi="Palatino Linotype" w:cs="Arial"/>
          <w:b/>
          <w:bCs/>
          <w:color w:val="222222"/>
          <w:lang w:eastAsia="es-MX"/>
        </w:rPr>
        <w:t>ÓRGANO GARANTE</w:t>
      </w:r>
      <w:r w:rsidRPr="003B1136">
        <w:rPr>
          <w:rFonts w:ascii="Palatino Linotype" w:eastAsia="Times New Roman" w:hAnsi="Palatino Linotype" w:cs="Arial"/>
          <w:color w:val="222222"/>
          <w:lang w:eastAsia="es-MX"/>
        </w:rPr>
        <w:t xml:space="preserve"> emite los siguientes:</w:t>
      </w:r>
    </w:p>
    <w:p w14:paraId="73370EB3" w14:textId="52D8A338" w:rsidR="002C38C9" w:rsidRPr="003B1136" w:rsidRDefault="002C38C9" w:rsidP="003B1136">
      <w:pPr>
        <w:pStyle w:val="Ttulo1"/>
        <w:spacing w:line="360" w:lineRule="auto"/>
        <w:ind w:left="2912"/>
        <w:rPr>
          <w:rFonts w:eastAsia="Calibri"/>
          <w:b w:val="0"/>
          <w:color w:val="auto"/>
          <w:szCs w:val="24"/>
          <w:lang w:val="es-ES" w:eastAsia="es-ES"/>
        </w:rPr>
      </w:pPr>
      <w:bookmarkStart w:id="99" w:name="_Toc475014715"/>
      <w:bookmarkStart w:id="100" w:name="_Toc475381194"/>
      <w:bookmarkStart w:id="101" w:name="_Toc490155969"/>
      <w:bookmarkStart w:id="102" w:name="_Toc490734332"/>
      <w:bookmarkStart w:id="103" w:name="_Toc491854740"/>
      <w:bookmarkStart w:id="104" w:name="_Toc494991893"/>
      <w:bookmarkStart w:id="105" w:name="_Toc513664628"/>
      <w:bookmarkStart w:id="106" w:name="_Toc25237019"/>
      <w:bookmarkEnd w:id="67"/>
      <w:bookmarkEnd w:id="68"/>
      <w:r w:rsidRPr="003B1136">
        <w:rPr>
          <w:rFonts w:eastAsia="Calibri"/>
          <w:color w:val="auto"/>
          <w:szCs w:val="24"/>
          <w:lang w:val="es-ES" w:eastAsia="es-ES"/>
        </w:rPr>
        <w:lastRenderedPageBreak/>
        <w:t>R E S O L U T I V O S</w:t>
      </w:r>
      <w:bookmarkEnd w:id="99"/>
      <w:bookmarkEnd w:id="100"/>
      <w:bookmarkEnd w:id="101"/>
      <w:bookmarkEnd w:id="102"/>
      <w:bookmarkEnd w:id="103"/>
      <w:bookmarkEnd w:id="104"/>
      <w:bookmarkEnd w:id="105"/>
      <w:bookmarkEnd w:id="106"/>
    </w:p>
    <w:p w14:paraId="223BD30E" w14:textId="77777777" w:rsidR="002C38C9" w:rsidRPr="003B1136" w:rsidRDefault="002C38C9" w:rsidP="003B1136">
      <w:pPr>
        <w:spacing w:line="360" w:lineRule="auto"/>
        <w:rPr>
          <w:rFonts w:ascii="Palatino Linotype" w:hAnsi="Palatino Linotype"/>
          <w:lang w:val="es-ES"/>
        </w:rPr>
      </w:pPr>
    </w:p>
    <w:p w14:paraId="065BF7E7" w14:textId="70964E3B" w:rsidR="00D40A05" w:rsidRPr="003B1136" w:rsidRDefault="00D40A05" w:rsidP="003B1136">
      <w:pPr>
        <w:spacing w:line="360" w:lineRule="auto"/>
        <w:jc w:val="both"/>
        <w:rPr>
          <w:rFonts w:ascii="Palatino Linotype" w:eastAsia="Times New Roman" w:hAnsi="Palatino Linotype" w:cs="Times New Roman"/>
        </w:rPr>
      </w:pPr>
      <w:r w:rsidRPr="003B1136">
        <w:rPr>
          <w:rFonts w:ascii="Palatino Linotype" w:eastAsia="Times New Roman" w:hAnsi="Palatino Linotype" w:cs="Arial"/>
          <w:b/>
        </w:rPr>
        <w:t xml:space="preserve">PRIMERO. </w:t>
      </w:r>
      <w:r w:rsidRPr="003B1136">
        <w:rPr>
          <w:rFonts w:ascii="Palatino Linotype" w:eastAsia="Times New Roman" w:hAnsi="Palatino Linotype" w:cs="Arial"/>
        </w:rPr>
        <w:t>Resultan parcialmente fundadas las</w:t>
      </w:r>
      <w:r w:rsidRPr="003B1136">
        <w:rPr>
          <w:rFonts w:ascii="Palatino Linotype" w:eastAsia="Times New Roman" w:hAnsi="Palatino Linotype" w:cs="Arial"/>
          <w:b/>
        </w:rPr>
        <w:t xml:space="preserve"> </w:t>
      </w:r>
      <w:r w:rsidRPr="003B1136">
        <w:rPr>
          <w:rFonts w:ascii="Palatino Linotype" w:eastAsia="Times New Roman" w:hAnsi="Palatino Linotype" w:cs="Arial"/>
          <w:lang w:val="es-ES"/>
        </w:rPr>
        <w:t xml:space="preserve">razones o motivos de inconformidad hechos valer </w:t>
      </w:r>
      <w:r w:rsidRPr="003B1136">
        <w:rPr>
          <w:rFonts w:ascii="Palatino Linotype" w:eastAsia="Calibri" w:hAnsi="Palatino Linotype" w:cs="Arial"/>
          <w:lang w:val="es-ES"/>
        </w:rPr>
        <w:t xml:space="preserve">en el recurso de revisión </w:t>
      </w:r>
      <w:r w:rsidR="00DD2281" w:rsidRPr="003B1136">
        <w:rPr>
          <w:rFonts w:ascii="Palatino Linotype" w:hAnsi="Palatino Linotype" w:cs="Arial"/>
          <w:b/>
          <w:bCs/>
        </w:rPr>
        <w:t>07513/INFOEM/IP/RR/2019</w:t>
      </w:r>
      <w:r w:rsidRPr="003B1136">
        <w:rPr>
          <w:rFonts w:ascii="Palatino Linotype" w:hAnsi="Palatino Linotype" w:cs="Arial"/>
          <w:b/>
          <w:bCs/>
        </w:rPr>
        <w:t xml:space="preserve">, </w:t>
      </w:r>
      <w:r w:rsidRPr="003B1136">
        <w:rPr>
          <w:rFonts w:ascii="Palatino Linotype" w:hAnsi="Palatino Linotype" w:cs="Arial"/>
          <w:bCs/>
        </w:rPr>
        <w:t xml:space="preserve">en términos de los </w:t>
      </w:r>
      <w:r w:rsidRPr="003B1136">
        <w:rPr>
          <w:rFonts w:ascii="Palatino Linotype" w:hAnsi="Palatino Linotype" w:cs="Arial"/>
          <w:b/>
          <w:bCs/>
        </w:rPr>
        <w:t>Considerandos</w:t>
      </w:r>
      <w:r w:rsidRPr="003B1136">
        <w:rPr>
          <w:rFonts w:ascii="Palatino Linotype" w:hAnsi="Palatino Linotype" w:cs="Arial"/>
          <w:bCs/>
        </w:rPr>
        <w:t xml:space="preserve"> </w:t>
      </w:r>
      <w:r w:rsidRPr="003B1136">
        <w:rPr>
          <w:rFonts w:ascii="Palatino Linotype" w:hAnsi="Palatino Linotype" w:cs="Arial"/>
          <w:b/>
          <w:bCs/>
        </w:rPr>
        <w:t xml:space="preserve">CUARTO y QUINTO </w:t>
      </w:r>
      <w:r w:rsidRPr="003B1136">
        <w:rPr>
          <w:rFonts w:ascii="Palatino Linotype" w:hAnsi="Palatino Linotype" w:cs="Arial"/>
          <w:bCs/>
        </w:rPr>
        <w:t>de la presente resolución.</w:t>
      </w:r>
    </w:p>
    <w:p w14:paraId="1141FFBC" w14:textId="100BE2F5" w:rsidR="00D40A05" w:rsidRPr="003B1136" w:rsidRDefault="00D40A05" w:rsidP="003B1136">
      <w:pPr>
        <w:spacing w:before="240" w:after="240" w:line="360" w:lineRule="auto"/>
        <w:jc w:val="both"/>
        <w:rPr>
          <w:rFonts w:ascii="Palatino Linotype" w:eastAsia="Times New Roman" w:hAnsi="Palatino Linotype" w:cs="Arial"/>
          <w:lang w:val="es-ES"/>
        </w:rPr>
      </w:pPr>
      <w:bookmarkStart w:id="107" w:name="_Toc477891768"/>
      <w:bookmarkStart w:id="108" w:name="_Toc477891858"/>
      <w:bookmarkStart w:id="109" w:name="_Toc481576259"/>
      <w:bookmarkStart w:id="110" w:name="_Toc492590391"/>
      <w:bookmarkStart w:id="111" w:name="_Toc462653937"/>
      <w:bookmarkStart w:id="112" w:name="_Toc453696502"/>
      <w:bookmarkStart w:id="113" w:name="_Toc454301155"/>
      <w:r w:rsidRPr="003B1136">
        <w:rPr>
          <w:rFonts w:ascii="Palatino Linotype" w:hAnsi="Palatino Linotype"/>
          <w:b/>
        </w:rPr>
        <w:t>SEGUNDO.</w:t>
      </w:r>
      <w:r w:rsidRPr="003B1136">
        <w:rPr>
          <w:rStyle w:val="Ttulo2Car"/>
          <w:b w:val="0"/>
          <w:szCs w:val="24"/>
        </w:rPr>
        <w:t xml:space="preserve"> </w:t>
      </w:r>
      <w:bookmarkEnd w:id="107"/>
      <w:bookmarkEnd w:id="108"/>
      <w:bookmarkEnd w:id="109"/>
      <w:bookmarkEnd w:id="110"/>
      <w:bookmarkEnd w:id="111"/>
      <w:bookmarkEnd w:id="112"/>
      <w:bookmarkEnd w:id="113"/>
      <w:r w:rsidRPr="003B1136">
        <w:rPr>
          <w:rFonts w:ascii="Palatino Linotype" w:eastAsia="Calibri" w:hAnsi="Palatino Linotype" w:cs="Arial"/>
          <w:lang w:val="es-ES"/>
        </w:rPr>
        <w:t>Se</w:t>
      </w:r>
      <w:r w:rsidRPr="003B1136">
        <w:rPr>
          <w:rFonts w:ascii="Palatino Linotype" w:eastAsia="Calibri" w:hAnsi="Palatino Linotype" w:cs="Arial"/>
          <w:b/>
          <w:lang w:val="es-ES"/>
        </w:rPr>
        <w:t xml:space="preserve"> MODIFICA </w:t>
      </w:r>
      <w:r w:rsidRPr="003B1136">
        <w:rPr>
          <w:rFonts w:ascii="Palatino Linotype" w:eastAsia="Calibri" w:hAnsi="Palatino Linotype" w:cs="Arial"/>
          <w:lang w:val="es-ES"/>
        </w:rPr>
        <w:t xml:space="preserve">la respuesta emitida por el </w:t>
      </w:r>
      <w:r w:rsidR="00DD2281" w:rsidRPr="003B1136">
        <w:rPr>
          <w:rFonts w:ascii="Palatino Linotype" w:hAnsi="Palatino Linotype" w:cs="Arial"/>
          <w:b/>
        </w:rPr>
        <w:t>Instituto Mexiquense de la Pirotecnia</w:t>
      </w:r>
      <w:r w:rsidRPr="003B1136">
        <w:rPr>
          <w:rFonts w:ascii="Palatino Linotype" w:eastAsia="Calibri" w:hAnsi="Palatino Linotype" w:cs="Arial"/>
          <w:lang w:val="es-ES"/>
        </w:rPr>
        <w:t xml:space="preserve"> y se</w:t>
      </w:r>
      <w:r w:rsidRPr="003B1136">
        <w:rPr>
          <w:rFonts w:ascii="Palatino Linotype" w:eastAsia="Calibri" w:hAnsi="Palatino Linotype" w:cs="Arial"/>
          <w:b/>
          <w:lang w:val="es-ES"/>
        </w:rPr>
        <w:t xml:space="preserve"> ORDENA </w:t>
      </w:r>
      <w:r w:rsidRPr="003B1136">
        <w:rPr>
          <w:rFonts w:ascii="Palatino Linotype" w:eastAsia="Times New Roman" w:hAnsi="Palatino Linotype" w:cs="Arial"/>
          <w:lang w:val="es-ES"/>
        </w:rPr>
        <w:t>entregar vía Sistema de Acceso a la Información Mexiquense (SAIMEX)</w:t>
      </w:r>
      <w:r w:rsidRPr="003B1136">
        <w:rPr>
          <w:rFonts w:ascii="Palatino Linotype" w:eastAsia="Times New Roman" w:hAnsi="Palatino Linotype" w:cs="Arial"/>
          <w:b/>
          <w:lang w:val="es-ES"/>
        </w:rPr>
        <w:t>,</w:t>
      </w:r>
      <w:r w:rsidRPr="003B1136">
        <w:rPr>
          <w:rFonts w:ascii="Palatino Linotype" w:eastAsia="Times New Roman" w:hAnsi="Palatino Linotype" w:cs="Arial"/>
          <w:lang w:val="es-ES"/>
        </w:rPr>
        <w:t xml:space="preserve"> en su caso versión pública,</w:t>
      </w:r>
      <w:r w:rsidR="00975A1E" w:rsidRPr="003B1136">
        <w:rPr>
          <w:rFonts w:ascii="Palatino Linotype" w:eastAsia="Times New Roman" w:hAnsi="Palatino Linotype" w:cs="Arial"/>
          <w:lang w:val="es-ES"/>
        </w:rPr>
        <w:t xml:space="preserve"> de </w:t>
      </w:r>
      <w:r w:rsidR="00BB0BE1" w:rsidRPr="003B1136">
        <w:rPr>
          <w:rFonts w:ascii="Palatino Linotype" w:eastAsia="Times New Roman" w:hAnsi="Palatino Linotype" w:cs="Arial"/>
          <w:lang w:val="es-ES"/>
        </w:rPr>
        <w:t xml:space="preserve">todo el año </w:t>
      </w:r>
      <w:r w:rsidR="00975A1E" w:rsidRPr="003B1136">
        <w:rPr>
          <w:rFonts w:ascii="Palatino Linotype" w:eastAsia="Times New Roman" w:hAnsi="Palatino Linotype" w:cs="Arial"/>
          <w:lang w:val="es-ES"/>
        </w:rPr>
        <w:t xml:space="preserve">2018 y </w:t>
      </w:r>
      <w:r w:rsidR="00BB0BE1" w:rsidRPr="003B1136">
        <w:rPr>
          <w:rFonts w:ascii="Palatino Linotype" w:eastAsia="Times New Roman" w:hAnsi="Palatino Linotype" w:cs="Arial"/>
          <w:lang w:val="es-ES"/>
        </w:rPr>
        <w:t xml:space="preserve">al veintiséis  (26) de agosto del año </w:t>
      </w:r>
      <w:r w:rsidR="00975A1E" w:rsidRPr="003B1136">
        <w:rPr>
          <w:rFonts w:ascii="Palatino Linotype" w:eastAsia="Times New Roman" w:hAnsi="Palatino Linotype" w:cs="Arial"/>
          <w:lang w:val="es-ES"/>
        </w:rPr>
        <w:t>2019</w:t>
      </w:r>
      <w:r w:rsidR="00BB0BE1" w:rsidRPr="003B1136">
        <w:rPr>
          <w:rFonts w:ascii="Palatino Linotype" w:eastAsia="Times New Roman" w:hAnsi="Palatino Linotype" w:cs="Arial"/>
          <w:lang w:val="es-ES"/>
        </w:rPr>
        <w:t>,</w:t>
      </w:r>
      <w:r w:rsidR="00975A1E" w:rsidRPr="003B1136">
        <w:rPr>
          <w:rFonts w:ascii="Palatino Linotype" w:eastAsia="Times New Roman" w:hAnsi="Palatino Linotype" w:cs="Arial"/>
          <w:lang w:val="es-ES"/>
        </w:rPr>
        <w:t xml:space="preserve"> </w:t>
      </w:r>
      <w:r w:rsidRPr="003B1136">
        <w:rPr>
          <w:rFonts w:ascii="Palatino Linotype" w:eastAsia="Times New Roman" w:hAnsi="Palatino Linotype" w:cs="Arial"/>
          <w:lang w:val="es-ES"/>
        </w:rPr>
        <w:t>la siguiente información:</w:t>
      </w:r>
    </w:p>
    <w:p w14:paraId="28560885" w14:textId="39B3503B" w:rsidR="00975A1E" w:rsidRPr="003B1136" w:rsidRDefault="003D25F9" w:rsidP="003B1136">
      <w:pPr>
        <w:pStyle w:val="Prrafodelista"/>
        <w:numPr>
          <w:ilvl w:val="0"/>
          <w:numId w:val="42"/>
        </w:numPr>
        <w:shd w:val="clear" w:color="auto" w:fill="FFFFFF"/>
        <w:tabs>
          <w:tab w:val="left" w:pos="567"/>
        </w:tabs>
        <w:spacing w:line="360" w:lineRule="auto"/>
        <w:ind w:left="567" w:right="567" w:firstLine="0"/>
        <w:jc w:val="both"/>
        <w:rPr>
          <w:rFonts w:ascii="Palatino Linotype" w:eastAsia="Times New Roman" w:hAnsi="Palatino Linotype" w:cs="Times New Roman"/>
          <w:b/>
          <w:lang w:val="es-MX" w:eastAsia="es-MX"/>
        </w:rPr>
      </w:pPr>
      <w:r w:rsidRPr="003B1136">
        <w:rPr>
          <w:rFonts w:ascii="Palatino Linotype" w:eastAsia="Times New Roman" w:hAnsi="Palatino Linotype" w:cs="Arial"/>
          <w:b/>
          <w:lang w:val="es-ES"/>
        </w:rPr>
        <w:t>Nombre de los servidores públicos que conformaban y conforman la</w:t>
      </w:r>
      <w:r w:rsidRPr="003B1136">
        <w:rPr>
          <w:rFonts w:ascii="Palatino Linotype" w:eastAsia="Times New Roman" w:hAnsi="Palatino Linotype" w:cs="Times New Roman"/>
          <w:b/>
          <w:lang w:val="es-MX" w:eastAsia="es-MX"/>
        </w:rPr>
        <w:t xml:space="preserve"> </w:t>
      </w:r>
      <w:r w:rsidR="00975A1E" w:rsidRPr="003B1136">
        <w:rPr>
          <w:rFonts w:ascii="Palatino Linotype" w:eastAsia="Times New Roman" w:hAnsi="Palatino Linotype" w:cs="Arial"/>
          <w:b/>
          <w:lang w:val="es-ES"/>
        </w:rPr>
        <w:t>Comisión Interna del Instituto Mexiquense de la Pirotecnia para “Estudiar y dictaminar la asignación de apoyos al sector pirotécnico con objeto social”</w:t>
      </w:r>
      <w:r w:rsidR="00BB0BE1" w:rsidRPr="003B1136">
        <w:rPr>
          <w:rFonts w:ascii="Palatino Linotype" w:eastAsia="Times New Roman" w:hAnsi="Palatino Linotype" w:cs="Arial"/>
          <w:b/>
          <w:lang w:val="es-ES"/>
        </w:rPr>
        <w:t>;</w:t>
      </w:r>
    </w:p>
    <w:p w14:paraId="5F2E9DE1" w14:textId="77777777" w:rsidR="00975A1E" w:rsidRPr="003B1136" w:rsidRDefault="00975A1E" w:rsidP="003B1136">
      <w:pPr>
        <w:shd w:val="clear" w:color="auto" w:fill="FFFFFF"/>
        <w:tabs>
          <w:tab w:val="left" w:pos="567"/>
        </w:tabs>
        <w:spacing w:line="360" w:lineRule="auto"/>
        <w:ind w:left="567" w:right="567"/>
        <w:jc w:val="both"/>
        <w:rPr>
          <w:rFonts w:ascii="Palatino Linotype" w:eastAsia="Times New Roman" w:hAnsi="Palatino Linotype" w:cs="Times New Roman"/>
          <w:b/>
          <w:lang w:val="es-MX" w:eastAsia="es-MX"/>
        </w:rPr>
      </w:pPr>
    </w:p>
    <w:p w14:paraId="3B219423" w14:textId="60E77C62" w:rsidR="003D25F9" w:rsidRPr="003B1136" w:rsidRDefault="00BB0BE1" w:rsidP="003B1136">
      <w:pPr>
        <w:pStyle w:val="Prrafodelista"/>
        <w:numPr>
          <w:ilvl w:val="0"/>
          <w:numId w:val="42"/>
        </w:numPr>
        <w:shd w:val="clear" w:color="auto" w:fill="FFFFFF"/>
        <w:tabs>
          <w:tab w:val="left" w:pos="567"/>
        </w:tabs>
        <w:spacing w:line="360" w:lineRule="auto"/>
        <w:ind w:left="567" w:right="567" w:firstLine="0"/>
        <w:jc w:val="both"/>
        <w:rPr>
          <w:rFonts w:ascii="Palatino Linotype" w:eastAsia="Times New Roman" w:hAnsi="Palatino Linotype" w:cs="Times New Roman"/>
          <w:b/>
          <w:lang w:val="es-MX" w:eastAsia="es-MX"/>
        </w:rPr>
      </w:pPr>
      <w:r w:rsidRPr="003B1136">
        <w:rPr>
          <w:rFonts w:ascii="Palatino Linotype" w:eastAsia="Times New Roman" w:hAnsi="Palatino Linotype" w:cs="Arial"/>
          <w:b/>
          <w:lang w:val="es-ES"/>
        </w:rPr>
        <w:t xml:space="preserve">Documento donde consten </w:t>
      </w:r>
      <w:r w:rsidR="00975A1E" w:rsidRPr="003B1136">
        <w:rPr>
          <w:rFonts w:ascii="Palatino Linotype" w:eastAsia="Times New Roman" w:hAnsi="Palatino Linotype" w:cs="Times New Roman"/>
          <w:b/>
          <w:lang w:val="es-MX" w:eastAsia="es-MX"/>
        </w:rPr>
        <w:t xml:space="preserve">los </w:t>
      </w:r>
      <w:r w:rsidR="003D25F9" w:rsidRPr="003B1136">
        <w:rPr>
          <w:rFonts w:ascii="Palatino Linotype" w:eastAsia="Times New Roman" w:hAnsi="Palatino Linotype" w:cs="Times New Roman"/>
          <w:b/>
          <w:lang w:val="es-MX" w:eastAsia="es-MX"/>
        </w:rPr>
        <w:t>criterios</w:t>
      </w:r>
      <w:r w:rsidR="00975A1E" w:rsidRPr="003B1136">
        <w:rPr>
          <w:rFonts w:ascii="Palatino Linotype" w:eastAsia="Times New Roman" w:hAnsi="Palatino Linotype" w:cs="Times New Roman"/>
          <w:b/>
          <w:lang w:val="es-MX" w:eastAsia="es-MX"/>
        </w:rPr>
        <w:t>, bases o requisitos que</w:t>
      </w:r>
      <w:r w:rsidR="003D25F9" w:rsidRPr="003B1136">
        <w:rPr>
          <w:rFonts w:ascii="Palatino Linotype" w:eastAsia="Times New Roman" w:hAnsi="Palatino Linotype" w:cs="Times New Roman"/>
          <w:b/>
          <w:lang w:val="es-MX" w:eastAsia="es-MX"/>
        </w:rPr>
        <w:t xml:space="preserve"> determinan la asignación</w:t>
      </w:r>
      <w:r w:rsidR="00975A1E" w:rsidRPr="003B1136">
        <w:rPr>
          <w:rFonts w:ascii="Palatino Linotype" w:eastAsia="Times New Roman" w:hAnsi="Palatino Linotype" w:cs="Times New Roman"/>
          <w:b/>
          <w:lang w:val="es-MX" w:eastAsia="es-MX"/>
        </w:rPr>
        <w:t xml:space="preserve"> para la entrega de apoyos </w:t>
      </w:r>
      <w:r w:rsidR="00975A1E" w:rsidRPr="003B1136">
        <w:rPr>
          <w:rFonts w:ascii="Palatino Linotype" w:eastAsia="Times New Roman" w:hAnsi="Palatino Linotype" w:cs="Arial"/>
          <w:b/>
          <w:lang w:val="es-ES"/>
        </w:rPr>
        <w:t>al sector pirotécnico</w:t>
      </w:r>
      <w:r w:rsidRPr="003B1136">
        <w:rPr>
          <w:rFonts w:ascii="Palatino Linotype" w:eastAsia="Times New Roman" w:hAnsi="Palatino Linotype" w:cs="Arial"/>
          <w:b/>
          <w:lang w:val="es-ES"/>
        </w:rPr>
        <w:t>;</w:t>
      </w:r>
    </w:p>
    <w:p w14:paraId="74403B44" w14:textId="77777777" w:rsidR="00975A1E" w:rsidRPr="003B1136" w:rsidRDefault="00975A1E" w:rsidP="003B1136">
      <w:pPr>
        <w:pStyle w:val="Prrafodelista"/>
        <w:shd w:val="clear" w:color="auto" w:fill="FFFFFF"/>
        <w:tabs>
          <w:tab w:val="left" w:pos="567"/>
        </w:tabs>
        <w:spacing w:line="360" w:lineRule="auto"/>
        <w:ind w:left="567" w:right="567"/>
        <w:jc w:val="both"/>
        <w:rPr>
          <w:rFonts w:ascii="Palatino Linotype" w:eastAsia="Times New Roman" w:hAnsi="Palatino Linotype" w:cs="Times New Roman"/>
          <w:b/>
          <w:lang w:val="es-MX" w:eastAsia="es-MX"/>
        </w:rPr>
      </w:pPr>
    </w:p>
    <w:p w14:paraId="43CD2036" w14:textId="61C0096A" w:rsidR="00975A1E" w:rsidRPr="003B1136" w:rsidRDefault="00975A1E" w:rsidP="003B1136">
      <w:pPr>
        <w:pStyle w:val="Prrafodelista"/>
        <w:numPr>
          <w:ilvl w:val="0"/>
          <w:numId w:val="42"/>
        </w:numPr>
        <w:shd w:val="clear" w:color="auto" w:fill="FFFFFF"/>
        <w:tabs>
          <w:tab w:val="left" w:pos="1276"/>
        </w:tabs>
        <w:spacing w:line="360" w:lineRule="auto"/>
        <w:ind w:left="567" w:right="567" w:firstLine="0"/>
        <w:jc w:val="both"/>
        <w:rPr>
          <w:rFonts w:ascii="Palatino Linotype" w:eastAsia="Times New Roman" w:hAnsi="Palatino Linotype" w:cs="Times New Roman"/>
          <w:b/>
          <w:lang w:val="es-MX" w:eastAsia="es-MX"/>
        </w:rPr>
      </w:pPr>
      <w:r w:rsidRPr="003B1136">
        <w:rPr>
          <w:rFonts w:ascii="Palatino Linotype" w:eastAsia="Times New Roman" w:hAnsi="Palatino Linotype" w:cs="Arial"/>
          <w:b/>
          <w:lang w:val="es-ES"/>
        </w:rPr>
        <w:t xml:space="preserve">El Registro Estatal de Pirotecnia o el documento donde conste el </w:t>
      </w:r>
      <w:r w:rsidRPr="003B1136">
        <w:rPr>
          <w:rFonts w:ascii="Palatino Linotype" w:eastAsia="Times New Roman" w:hAnsi="Palatino Linotype" w:cs="Times New Roman"/>
          <w:b/>
          <w:lang w:val="es-MX" w:eastAsia="es-MX"/>
        </w:rPr>
        <w:t>nombre</w:t>
      </w:r>
      <w:r w:rsidR="00B71049" w:rsidRPr="003B1136">
        <w:rPr>
          <w:rFonts w:ascii="Palatino Linotype" w:eastAsia="Times New Roman" w:hAnsi="Palatino Linotype" w:cs="Times New Roman"/>
          <w:b/>
          <w:lang w:val="es-MX" w:eastAsia="es-MX"/>
        </w:rPr>
        <w:t xml:space="preserve"> de la persona con permisos para fabricación y venta de artificios pirotécnicos, </w:t>
      </w:r>
      <w:r w:rsidRPr="003B1136">
        <w:rPr>
          <w:rFonts w:ascii="Palatino Linotype" w:eastAsia="Times New Roman" w:hAnsi="Palatino Linotype" w:cs="Times New Roman"/>
          <w:b/>
          <w:lang w:val="es-MX" w:eastAsia="es-MX"/>
        </w:rPr>
        <w:t xml:space="preserve">número </w:t>
      </w:r>
      <w:r w:rsidR="00B71049" w:rsidRPr="003B1136">
        <w:rPr>
          <w:rFonts w:ascii="Palatino Linotype" w:eastAsia="Times New Roman" w:hAnsi="Palatino Linotype" w:cs="Times New Roman"/>
          <w:b/>
          <w:lang w:val="es-MX" w:eastAsia="es-MX"/>
        </w:rPr>
        <w:t>o tipo de permiso, artificio producido, comercializado o transportado</w:t>
      </w:r>
      <w:r w:rsidR="00BB0BE1" w:rsidRPr="003B1136">
        <w:rPr>
          <w:rFonts w:ascii="Palatino Linotype" w:eastAsia="Times New Roman" w:hAnsi="Palatino Linotype" w:cs="Times New Roman"/>
          <w:b/>
          <w:lang w:val="es-MX" w:eastAsia="es-MX"/>
        </w:rPr>
        <w:t xml:space="preserve"> y nivel de riesgo;</w:t>
      </w:r>
    </w:p>
    <w:p w14:paraId="51A4E1BB" w14:textId="77777777" w:rsidR="00975A1E" w:rsidRPr="003B1136" w:rsidRDefault="00975A1E" w:rsidP="003B1136">
      <w:pPr>
        <w:shd w:val="clear" w:color="auto" w:fill="FFFFFF"/>
        <w:tabs>
          <w:tab w:val="left" w:pos="851"/>
        </w:tabs>
        <w:spacing w:line="360" w:lineRule="auto"/>
        <w:ind w:left="567" w:right="567"/>
        <w:jc w:val="both"/>
        <w:rPr>
          <w:rFonts w:ascii="Palatino Linotype" w:eastAsia="Times New Roman" w:hAnsi="Palatino Linotype" w:cs="Arial"/>
          <w:b/>
          <w:lang w:val="es-ES"/>
        </w:rPr>
      </w:pPr>
    </w:p>
    <w:p w14:paraId="021EFD0D" w14:textId="75D30585" w:rsidR="00B71049" w:rsidRPr="003B1136" w:rsidRDefault="00B71049" w:rsidP="003B1136">
      <w:pPr>
        <w:pStyle w:val="Prrafodelista"/>
        <w:numPr>
          <w:ilvl w:val="0"/>
          <w:numId w:val="42"/>
        </w:numPr>
        <w:shd w:val="clear" w:color="auto" w:fill="FFFFFF"/>
        <w:tabs>
          <w:tab w:val="left" w:pos="567"/>
        </w:tabs>
        <w:spacing w:line="360" w:lineRule="auto"/>
        <w:ind w:left="567" w:right="567" w:firstLine="0"/>
        <w:jc w:val="both"/>
        <w:rPr>
          <w:rFonts w:ascii="Palatino Linotype" w:eastAsia="Times New Roman" w:hAnsi="Palatino Linotype" w:cs="Times New Roman"/>
          <w:b/>
          <w:lang w:val="es-MX" w:eastAsia="es-MX"/>
        </w:rPr>
      </w:pPr>
      <w:r w:rsidRPr="003B1136">
        <w:rPr>
          <w:rFonts w:ascii="Palatino Linotype" w:eastAsia="Times New Roman" w:hAnsi="Palatino Linotype" w:cs="Times New Roman"/>
          <w:b/>
          <w:lang w:val="es-MX" w:eastAsia="es-MX"/>
        </w:rPr>
        <w:lastRenderedPageBreak/>
        <w:t xml:space="preserve">Padrón de beneficiarios o documento donde conste el nombre de las personas que recibieron apoyo </w:t>
      </w:r>
      <w:r w:rsidRPr="003B1136">
        <w:rPr>
          <w:rFonts w:ascii="Palatino Linotype" w:hAnsi="Palatino Linotype"/>
          <w:b/>
        </w:rPr>
        <w:t>para la implementación de medidas de seguridad en instalaciones o talleres</w:t>
      </w:r>
      <w:r w:rsidR="005D311B" w:rsidRPr="003B1136">
        <w:rPr>
          <w:rFonts w:ascii="Palatino Linotype" w:hAnsi="Palatino Linotype"/>
          <w:b/>
        </w:rPr>
        <w:t xml:space="preserve"> pirotécnicos</w:t>
      </w:r>
      <w:r w:rsidR="00BB0BE1" w:rsidRPr="003B1136">
        <w:rPr>
          <w:rFonts w:ascii="Palatino Linotype" w:hAnsi="Palatino Linotype"/>
          <w:b/>
        </w:rPr>
        <w:t>; y</w:t>
      </w:r>
    </w:p>
    <w:p w14:paraId="0A4917C5" w14:textId="77777777" w:rsidR="00B71049" w:rsidRPr="003B1136" w:rsidRDefault="00B71049" w:rsidP="003B1136">
      <w:pPr>
        <w:pStyle w:val="Prrafodelista"/>
        <w:spacing w:line="360" w:lineRule="auto"/>
        <w:ind w:left="567"/>
        <w:rPr>
          <w:rFonts w:ascii="Palatino Linotype" w:eastAsia="Times New Roman" w:hAnsi="Palatino Linotype" w:cs="Times New Roman"/>
          <w:b/>
          <w:lang w:val="es-MX" w:eastAsia="es-MX"/>
        </w:rPr>
      </w:pPr>
    </w:p>
    <w:p w14:paraId="7AAC8DFE" w14:textId="77777777" w:rsidR="00EB1CE8" w:rsidRPr="00EB1CE8" w:rsidRDefault="00B71049" w:rsidP="003B1136">
      <w:pPr>
        <w:pStyle w:val="Prrafodelista"/>
        <w:numPr>
          <w:ilvl w:val="0"/>
          <w:numId w:val="42"/>
        </w:numPr>
        <w:shd w:val="clear" w:color="auto" w:fill="FFFFFF"/>
        <w:tabs>
          <w:tab w:val="left" w:pos="567"/>
        </w:tabs>
        <w:spacing w:line="360" w:lineRule="auto"/>
        <w:ind w:left="567" w:right="567" w:firstLine="0"/>
        <w:jc w:val="both"/>
        <w:rPr>
          <w:rFonts w:ascii="Palatino Linotype" w:eastAsia="Times New Roman" w:hAnsi="Palatino Linotype" w:cs="Times New Roman"/>
          <w:b/>
          <w:lang w:val="es-MX" w:eastAsia="es-MX"/>
        </w:rPr>
      </w:pPr>
      <w:r w:rsidRPr="003B1136">
        <w:rPr>
          <w:rFonts w:ascii="Palatino Linotype" w:eastAsia="Times New Roman" w:hAnsi="Palatino Linotype" w:cs="Times New Roman"/>
          <w:b/>
          <w:lang w:val="es-MX" w:eastAsia="es-MX"/>
        </w:rPr>
        <w:t xml:space="preserve">Evidencia fotográfica de la entrega de los apoyos </w:t>
      </w:r>
      <w:r w:rsidR="00D13736" w:rsidRPr="003B1136">
        <w:rPr>
          <w:rFonts w:ascii="Palatino Linotype" w:hAnsi="Palatino Linotype"/>
          <w:b/>
        </w:rPr>
        <w:t>para la implementación de medidas de seguridad en instalaciones o talleres</w:t>
      </w:r>
      <w:r w:rsidR="005D311B" w:rsidRPr="003B1136">
        <w:rPr>
          <w:rFonts w:ascii="Palatino Linotype" w:hAnsi="Palatino Linotype"/>
          <w:b/>
        </w:rPr>
        <w:t xml:space="preserve"> pirotécnicos</w:t>
      </w:r>
      <w:r w:rsidR="00D13736" w:rsidRPr="003B1136">
        <w:rPr>
          <w:rFonts w:ascii="Palatino Linotype" w:hAnsi="Palatino Linotype"/>
          <w:b/>
        </w:rPr>
        <w:t>.</w:t>
      </w:r>
    </w:p>
    <w:p w14:paraId="779196A8" w14:textId="77777777" w:rsidR="00EB1CE8" w:rsidRPr="00EB1CE8" w:rsidRDefault="00EB1CE8" w:rsidP="00EB1CE8">
      <w:pPr>
        <w:pStyle w:val="Prrafodelista"/>
        <w:rPr>
          <w:rFonts w:ascii="Palatino Linotype" w:eastAsia="Calibri" w:hAnsi="Palatino Linotype" w:cs="Arial"/>
        </w:rPr>
      </w:pPr>
    </w:p>
    <w:p w14:paraId="0C046F4F" w14:textId="48D03BC3" w:rsidR="00D40A05" w:rsidRPr="00EB1CE8" w:rsidRDefault="00D40A05" w:rsidP="00EB1CE8">
      <w:pPr>
        <w:shd w:val="clear" w:color="auto" w:fill="FFFFFF"/>
        <w:tabs>
          <w:tab w:val="left" w:pos="567"/>
        </w:tabs>
        <w:spacing w:line="360" w:lineRule="auto"/>
        <w:ind w:right="567"/>
        <w:jc w:val="both"/>
        <w:rPr>
          <w:rFonts w:ascii="Palatino Linotype" w:eastAsia="Times New Roman" w:hAnsi="Palatino Linotype" w:cs="Times New Roman"/>
          <w:b/>
          <w:lang w:val="es-MX" w:eastAsia="es-MX"/>
        </w:rPr>
      </w:pPr>
      <w:r w:rsidRPr="00EB1CE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D13736" w:rsidRPr="00EB1CE8">
        <w:rPr>
          <w:rFonts w:ascii="Palatino Linotype" w:hAnsi="Palatino Linotype"/>
          <w:b/>
        </w:rPr>
        <w:t xml:space="preserve"> </w:t>
      </w:r>
      <w:r w:rsidR="00D13736" w:rsidRPr="00EB1CE8">
        <w:rPr>
          <w:rFonts w:ascii="Palatino Linotype" w:hAnsi="Palatino Linotype"/>
        </w:rPr>
        <w:t>la recurrente.</w:t>
      </w:r>
    </w:p>
    <w:p w14:paraId="212EE2CC" w14:textId="77777777" w:rsidR="00D40A05" w:rsidRPr="003B1136" w:rsidRDefault="00D40A05" w:rsidP="003B1136">
      <w:pPr>
        <w:spacing w:line="360" w:lineRule="auto"/>
        <w:jc w:val="both"/>
        <w:rPr>
          <w:rFonts w:ascii="Palatino Linotype" w:eastAsia="Calibri" w:hAnsi="Palatino Linotype" w:cs="Arial"/>
          <w:lang w:val="es-ES"/>
        </w:rPr>
      </w:pPr>
    </w:p>
    <w:p w14:paraId="1EBF6F53" w14:textId="77777777" w:rsidR="00D40A05" w:rsidRPr="003B1136" w:rsidRDefault="00D40A05" w:rsidP="003B1136">
      <w:pPr>
        <w:tabs>
          <w:tab w:val="left" w:pos="8080"/>
        </w:tabs>
        <w:spacing w:line="360" w:lineRule="auto"/>
        <w:ind w:right="49"/>
        <w:contextualSpacing/>
        <w:jc w:val="both"/>
        <w:rPr>
          <w:rFonts w:ascii="Palatino Linotype" w:eastAsia="Palatino Linotype" w:hAnsi="Palatino Linotype" w:cs="Palatino Linotype"/>
          <w:b/>
        </w:rPr>
      </w:pPr>
      <w:bookmarkStart w:id="114" w:name="_Toc460947013"/>
      <w:r w:rsidRPr="003B1136">
        <w:rPr>
          <w:rFonts w:ascii="Palatino Linotype" w:eastAsia="Palatino Linotype" w:hAnsi="Palatino Linotype" w:cs="Palatino Linotype"/>
          <w:b/>
        </w:rPr>
        <w:t xml:space="preserve">TERCERO. Notifíquese </w:t>
      </w:r>
      <w:r w:rsidRPr="003B1136">
        <w:rPr>
          <w:rFonts w:ascii="Palatino Linotype" w:eastAsia="Palatino Linotype" w:hAnsi="Palatino Linotype" w:cs="Palatino Linotype"/>
        </w:rPr>
        <w:t xml:space="preserve">al Titular de la Unidad de Transparencia del </w:t>
      </w:r>
      <w:r w:rsidRPr="003B1136">
        <w:rPr>
          <w:rFonts w:ascii="Palatino Linotype" w:eastAsia="Palatino Linotype" w:hAnsi="Palatino Linotype" w:cs="Palatino Linotype"/>
          <w:b/>
        </w:rPr>
        <w:t>SUJETO OBLIGADO</w:t>
      </w:r>
      <w:r w:rsidRPr="003B113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B113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11E7402" w14:textId="77777777" w:rsidR="00D40A05" w:rsidRPr="003B1136" w:rsidRDefault="00D40A05" w:rsidP="003B1136">
      <w:pPr>
        <w:shd w:val="clear" w:color="auto" w:fill="FFFFFF"/>
        <w:spacing w:line="360" w:lineRule="auto"/>
        <w:jc w:val="both"/>
        <w:rPr>
          <w:rFonts w:ascii="Palatino Linotype" w:eastAsia="Times New Roman" w:hAnsi="Palatino Linotype" w:cs="Arial"/>
          <w:b/>
        </w:rPr>
      </w:pPr>
    </w:p>
    <w:p w14:paraId="785534AF" w14:textId="314B2862" w:rsidR="00D40A05" w:rsidRPr="003B1136" w:rsidRDefault="00D40A05" w:rsidP="003B1136">
      <w:pPr>
        <w:shd w:val="clear" w:color="auto" w:fill="FFFFFF"/>
        <w:spacing w:line="360" w:lineRule="auto"/>
        <w:jc w:val="both"/>
        <w:rPr>
          <w:rFonts w:ascii="Palatino Linotype" w:hAnsi="Palatino Linotype"/>
        </w:rPr>
      </w:pPr>
      <w:r w:rsidRPr="003B1136">
        <w:rPr>
          <w:rFonts w:ascii="Palatino Linotype" w:eastAsia="Times New Roman" w:hAnsi="Palatino Linotype" w:cs="Arial"/>
          <w:b/>
        </w:rPr>
        <w:t xml:space="preserve">CUARTO. </w:t>
      </w:r>
      <w:r w:rsidRPr="003B1136">
        <w:rPr>
          <w:rFonts w:ascii="Palatino Linotype" w:eastAsia="Times New Roman" w:hAnsi="Palatino Linotype" w:cs="Times New Roman"/>
          <w:b/>
          <w:bCs/>
          <w:color w:val="222222"/>
          <w:lang w:val="es-ES"/>
        </w:rPr>
        <w:t>Notifíquese a</w:t>
      </w:r>
      <w:r w:rsidRPr="003B1136">
        <w:rPr>
          <w:rFonts w:ascii="Palatino Linotype" w:hAnsi="Palatino Linotype"/>
          <w:b/>
        </w:rPr>
        <w:t xml:space="preserve"> </w:t>
      </w:r>
      <w:r w:rsidR="00E4559D" w:rsidRPr="00E4559D">
        <w:rPr>
          <w:rFonts w:ascii="Palatino Linotype" w:hAnsi="Palatino Linotype"/>
          <w:b/>
          <w:highlight w:val="black"/>
        </w:rPr>
        <w:t>------------------------</w:t>
      </w:r>
      <w:r w:rsidRPr="003B1136">
        <w:rPr>
          <w:rFonts w:ascii="Palatino Linotype" w:hAnsi="Palatino Linotype"/>
          <w:b/>
        </w:rPr>
        <w:t xml:space="preserve"> </w:t>
      </w:r>
      <w:r w:rsidRPr="003B1136">
        <w:rPr>
          <w:rFonts w:ascii="Palatino Linotype" w:hAnsi="Palatino Linotype"/>
        </w:rPr>
        <w:t>la presente resolución</w:t>
      </w:r>
      <w:r w:rsidR="005D311B" w:rsidRPr="003B1136">
        <w:rPr>
          <w:rFonts w:ascii="Palatino Linotype" w:hAnsi="Palatino Linotype"/>
        </w:rPr>
        <w:t xml:space="preserve"> y el informe justificado enviado.</w:t>
      </w:r>
    </w:p>
    <w:p w14:paraId="77D3141C" w14:textId="77777777" w:rsidR="00D40A05" w:rsidRPr="003B1136" w:rsidRDefault="00D40A05" w:rsidP="003B1136">
      <w:pPr>
        <w:shd w:val="clear" w:color="auto" w:fill="FFFFFF"/>
        <w:spacing w:line="360" w:lineRule="auto"/>
        <w:jc w:val="both"/>
        <w:rPr>
          <w:rFonts w:ascii="Palatino Linotype" w:hAnsi="Palatino Linotype"/>
        </w:rPr>
      </w:pPr>
    </w:p>
    <w:bookmarkEnd w:id="114"/>
    <w:p w14:paraId="77B75DCB" w14:textId="3C890F79" w:rsidR="00D40A05" w:rsidRPr="003B1136" w:rsidRDefault="00D40A05" w:rsidP="003B1136">
      <w:pPr>
        <w:spacing w:line="360" w:lineRule="auto"/>
        <w:jc w:val="both"/>
        <w:rPr>
          <w:rFonts w:ascii="Palatino Linotype" w:eastAsia="MS Mincho" w:hAnsi="Palatino Linotype" w:cs="Times New Roman"/>
          <w:lang w:val="es-ES"/>
        </w:rPr>
      </w:pPr>
      <w:r w:rsidRPr="003B1136">
        <w:rPr>
          <w:rFonts w:ascii="Palatino Linotype" w:eastAsia="MS Mincho" w:hAnsi="Palatino Linotype" w:cs="Times New Roman"/>
          <w:b/>
          <w:lang w:val="es-MX"/>
        </w:rPr>
        <w:t>QUINTO.</w:t>
      </w:r>
      <w:r w:rsidRPr="003B1136">
        <w:rPr>
          <w:rFonts w:ascii="Palatino Linotype" w:eastAsia="MS Mincho" w:hAnsi="Palatino Linotype" w:cs="Times New Roman"/>
          <w:lang w:val="es-MX"/>
        </w:rPr>
        <w:t xml:space="preserve"> </w:t>
      </w:r>
      <w:r w:rsidRPr="003B1136">
        <w:rPr>
          <w:rFonts w:ascii="Palatino Linotype" w:eastAsia="MS Mincho" w:hAnsi="Palatino Linotype" w:cs="Times New Roman"/>
          <w:lang w:val="es-ES"/>
        </w:rPr>
        <w:t xml:space="preserve">Se hace del conocimiento de </w:t>
      </w:r>
      <w:r w:rsidR="00E4559D" w:rsidRPr="00E4559D">
        <w:rPr>
          <w:rFonts w:ascii="Palatino Linotype" w:hAnsi="Palatino Linotype"/>
          <w:b/>
          <w:highlight w:val="black"/>
        </w:rPr>
        <w:t>------------</w:t>
      </w:r>
      <w:r w:rsidR="00E4559D">
        <w:rPr>
          <w:rFonts w:ascii="Palatino Linotype" w:hAnsi="Palatino Linotype"/>
          <w:b/>
          <w:highlight w:val="black"/>
        </w:rPr>
        <w:t>------</w:t>
      </w:r>
      <w:r w:rsidR="00E4559D" w:rsidRPr="00E4559D">
        <w:rPr>
          <w:rFonts w:ascii="Palatino Linotype" w:hAnsi="Palatino Linotype"/>
          <w:b/>
          <w:highlight w:val="black"/>
        </w:rPr>
        <w:t>-------</w:t>
      </w:r>
      <w:r w:rsidRPr="003B1136">
        <w:rPr>
          <w:rFonts w:ascii="Palatino Linotype" w:hAnsi="Palatino Linotype"/>
          <w:b/>
        </w:rPr>
        <w:t xml:space="preserve"> </w:t>
      </w:r>
      <w:r w:rsidRPr="003B113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4D1102" w:rsidRPr="003B1136">
        <w:rPr>
          <w:rFonts w:ascii="Palatino Linotype" w:eastAsia="MS Mincho" w:hAnsi="Palatino Linotype" w:cs="Times New Roman"/>
          <w:lang w:val="es-ES"/>
        </w:rPr>
        <w:t xml:space="preserve">lgún perjuicio podrá impugnarla </w:t>
      </w:r>
      <w:r w:rsidRPr="003B1136">
        <w:rPr>
          <w:rFonts w:ascii="Palatino Linotype" w:eastAsia="MS Mincho" w:hAnsi="Palatino Linotype" w:cs="Times New Roman"/>
          <w:bCs/>
          <w:lang w:val="es-ES"/>
        </w:rPr>
        <w:t>vía juicio de amparo</w:t>
      </w:r>
      <w:r w:rsidR="004D1102" w:rsidRPr="003B1136">
        <w:rPr>
          <w:rFonts w:ascii="Palatino Linotype" w:eastAsia="MS Mincho" w:hAnsi="Palatino Linotype" w:cs="Times New Roman"/>
          <w:lang w:val="es-ES"/>
        </w:rPr>
        <w:t xml:space="preserve"> </w:t>
      </w:r>
      <w:r w:rsidRPr="003B1136">
        <w:rPr>
          <w:rFonts w:ascii="Palatino Linotype" w:eastAsia="MS Mincho" w:hAnsi="Palatino Linotype" w:cs="Times New Roman"/>
          <w:lang w:val="es-ES"/>
        </w:rPr>
        <w:t>en los términos de las leyes aplicables.</w:t>
      </w:r>
    </w:p>
    <w:p w14:paraId="061BB86A" w14:textId="77777777" w:rsidR="00DB631B" w:rsidRPr="003B1136" w:rsidRDefault="00DB631B" w:rsidP="003B1136">
      <w:pPr>
        <w:shd w:val="clear" w:color="auto" w:fill="FFFFFF"/>
        <w:spacing w:line="360" w:lineRule="auto"/>
        <w:jc w:val="both"/>
        <w:rPr>
          <w:rFonts w:ascii="Palatino Linotype" w:eastAsia="MS Mincho" w:hAnsi="Palatino Linotype" w:cs="Times New Roman"/>
          <w:lang w:val="es-ES"/>
        </w:rPr>
      </w:pPr>
    </w:p>
    <w:bookmarkEnd w:id="0"/>
    <w:bookmarkEnd w:id="1"/>
    <w:bookmarkEnd w:id="69"/>
    <w:bookmarkEnd w:id="70"/>
    <w:p w14:paraId="11846E65" w14:textId="0C26BFA9" w:rsidR="00151FD7" w:rsidRPr="003B1136" w:rsidRDefault="00151FD7" w:rsidP="003B1136">
      <w:pPr>
        <w:spacing w:line="360" w:lineRule="auto"/>
        <w:jc w:val="both"/>
        <w:rPr>
          <w:rFonts w:ascii="Palatino Linotype" w:hAnsi="Palatino Linotype"/>
        </w:rPr>
      </w:pPr>
      <w:r w:rsidRPr="00EB1CE8">
        <w:rPr>
          <w:rFonts w:ascii="Palatino Linotype" w:hAnsi="Palatino Linotype" w:cs="Arial"/>
        </w:rPr>
        <w:t>ASÍ LO RESUELVE, POR UNANIMIDAD DE VOTOS, EL PLENO DEL</w:t>
      </w:r>
      <w:r w:rsidRPr="00EB1CE8">
        <w:rPr>
          <w:rFonts w:ascii="Palatino Linotype" w:eastAsia="Arial Unicode MS" w:hAnsi="Palatino Linotype" w:cs="Arial"/>
        </w:rPr>
        <w:t xml:space="preserve"> INSTITUTO DE TRANSPARENCIA, ACCESO A LA INFORMACIÓN PÚBLICA Y PROTECCIÓN DE DATOS PERSONALES DEL ESTADO DE MÉXICO Y MUNICIPIOS</w:t>
      </w:r>
      <w:r w:rsidRPr="00EB1CE8">
        <w:rPr>
          <w:rFonts w:ascii="Palatino Linotype" w:hAnsi="Palatino Linotype" w:cs="Arial"/>
        </w:rPr>
        <w:t>, CONFORMADO POR LOS COMISIONADOS ZULEMA MARTÍNEZ SÁNCHEZ, EVA ABAID YAPUR, JOSÉ GUADALUPE LUNA HERNÁNDEZ, JAVIER MARTÍNEZ CRUZ Y LUIS GUSTAVO PARRA NORIEGA</w:t>
      </w:r>
      <w:r w:rsidR="00FF0E7B">
        <w:rPr>
          <w:rFonts w:ascii="Palatino Linotype" w:hAnsi="Palatino Linotype" w:cs="Arial"/>
        </w:rPr>
        <w:t xml:space="preserve"> CON AUSENCIA JUSTIFICADA</w:t>
      </w:r>
      <w:r w:rsidRPr="00EB1CE8">
        <w:rPr>
          <w:rFonts w:ascii="Palatino Linotype" w:hAnsi="Palatino Linotype" w:cs="Arial"/>
        </w:rPr>
        <w:t xml:space="preserve">, EN LA </w:t>
      </w:r>
      <w:r w:rsidR="004D1102" w:rsidRPr="00EB1CE8">
        <w:rPr>
          <w:rFonts w:ascii="Palatino Linotype" w:hAnsi="Palatino Linotype" w:cs="Arial"/>
        </w:rPr>
        <w:t>CUADRA</w:t>
      </w:r>
      <w:r w:rsidRPr="00EB1CE8">
        <w:rPr>
          <w:rFonts w:ascii="Palatino Linotype" w:hAnsi="Palatino Linotype" w:cs="Arial"/>
        </w:rPr>
        <w:t>GÉSIMA</w:t>
      </w:r>
      <w:r w:rsidR="00FF0E7B">
        <w:rPr>
          <w:rFonts w:ascii="Palatino Linotype" w:hAnsi="Palatino Linotype" w:cs="Arial"/>
        </w:rPr>
        <w:t xml:space="preserve"> CUARTA SESIÓN ORDINARIA CELEBRADA EL VEINTISIETE</w:t>
      </w:r>
      <w:r w:rsidRPr="00EB1CE8">
        <w:rPr>
          <w:rFonts w:ascii="Palatino Linotype" w:eastAsia="Times New Roman" w:hAnsi="Palatino Linotype" w:cs="Arial"/>
          <w:color w:val="000000"/>
          <w:lang w:eastAsia="es-MX"/>
        </w:rPr>
        <w:t xml:space="preserve"> DE </w:t>
      </w:r>
      <w:r w:rsidR="004D1102" w:rsidRPr="00EB1CE8">
        <w:rPr>
          <w:rFonts w:ascii="Palatino Linotype" w:eastAsia="Times New Roman" w:hAnsi="Palatino Linotype" w:cs="Arial"/>
          <w:color w:val="000000"/>
          <w:lang w:eastAsia="es-MX"/>
        </w:rPr>
        <w:t>NOVIEMBRE</w:t>
      </w:r>
      <w:r w:rsidRPr="00EB1CE8">
        <w:rPr>
          <w:rFonts w:ascii="Palatino Linotype" w:eastAsia="Times New Roman" w:hAnsi="Palatino Linotype" w:cs="Arial"/>
          <w:color w:val="000000"/>
          <w:lang w:eastAsia="es-MX"/>
        </w:rPr>
        <w:t xml:space="preserve"> DE</w:t>
      </w:r>
      <w:r w:rsidRPr="00EB1CE8">
        <w:rPr>
          <w:rFonts w:ascii="Palatino Linotype" w:hAnsi="Palatino Linotype" w:cs="Arial"/>
        </w:rPr>
        <w:t xml:space="preserve"> DOS MIL DIECINUEVE, ANTE EL SECRETARIO TÉCNICO DEL PLENO, ALEXIS TAPIA RAMÍREZ.</w:t>
      </w:r>
    </w:p>
    <w:p w14:paraId="44323424" w14:textId="280BF87A" w:rsidR="00273B0A" w:rsidRPr="003B1136" w:rsidRDefault="00273B0A" w:rsidP="003B1136">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3B1136" w14:paraId="281526A4" w14:textId="77777777" w:rsidTr="00551D75">
        <w:trPr>
          <w:jc w:val="center"/>
        </w:trPr>
        <w:tc>
          <w:tcPr>
            <w:tcW w:w="10368" w:type="dxa"/>
            <w:gridSpan w:val="2"/>
          </w:tcPr>
          <w:p w14:paraId="550712F5" w14:textId="77777777" w:rsidR="00273B0A" w:rsidRPr="003B1136" w:rsidRDefault="00273B0A" w:rsidP="003B1136">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3B1136" w14:paraId="45B7804C" w14:textId="77777777" w:rsidTr="00273B0A">
              <w:trPr>
                <w:jc w:val="center"/>
              </w:trPr>
              <w:tc>
                <w:tcPr>
                  <w:tcW w:w="10240" w:type="dxa"/>
                  <w:gridSpan w:val="2"/>
                  <w:shd w:val="clear" w:color="auto" w:fill="auto"/>
                </w:tcPr>
                <w:p w14:paraId="40F55BAD" w14:textId="77777777" w:rsidR="00273B0A" w:rsidRPr="003B1136" w:rsidRDefault="00273B0A" w:rsidP="00FF0E7B">
                  <w:pPr>
                    <w:spacing w:line="360" w:lineRule="auto"/>
                    <w:rPr>
                      <w:rFonts w:ascii="Palatino Linotype" w:hAnsi="Palatino Linotype" w:cs="Arial"/>
                      <w:b/>
                    </w:rPr>
                  </w:pPr>
                </w:p>
                <w:p w14:paraId="1FCAC701"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Zulema Martínez Sánchez</w:t>
                  </w:r>
                </w:p>
                <w:p w14:paraId="41412BF5"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rPr>
                    <w:t>Comisionada Presidenta</w:t>
                  </w:r>
                </w:p>
                <w:p w14:paraId="7C40317D"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 xml:space="preserve">(RÚBRICA) </w:t>
                  </w:r>
                </w:p>
              </w:tc>
            </w:tr>
            <w:tr w:rsidR="00273B0A" w:rsidRPr="003B1136" w14:paraId="0B6282FF" w14:textId="77777777" w:rsidTr="00273B0A">
              <w:trPr>
                <w:jc w:val="center"/>
              </w:trPr>
              <w:tc>
                <w:tcPr>
                  <w:tcW w:w="5182" w:type="dxa"/>
                  <w:shd w:val="clear" w:color="auto" w:fill="auto"/>
                </w:tcPr>
                <w:p w14:paraId="2BC1AF10" w14:textId="77777777" w:rsidR="00273B0A" w:rsidRPr="003B1136" w:rsidRDefault="00273B0A" w:rsidP="003B1136">
                  <w:pPr>
                    <w:spacing w:line="360" w:lineRule="auto"/>
                    <w:jc w:val="center"/>
                    <w:rPr>
                      <w:rFonts w:ascii="Palatino Linotype" w:hAnsi="Palatino Linotype" w:cs="Arial"/>
                      <w:b/>
                    </w:rPr>
                  </w:pPr>
                </w:p>
                <w:p w14:paraId="4065CF48" w14:textId="77777777" w:rsidR="00273B0A" w:rsidRPr="003B1136" w:rsidRDefault="00273B0A" w:rsidP="003B1136">
                  <w:pPr>
                    <w:spacing w:line="360" w:lineRule="auto"/>
                    <w:rPr>
                      <w:rFonts w:ascii="Palatino Linotype" w:hAnsi="Palatino Linotype" w:cs="Arial"/>
                      <w:b/>
                    </w:rPr>
                  </w:pPr>
                </w:p>
                <w:p w14:paraId="1CCDC829" w14:textId="77777777" w:rsidR="00273B0A" w:rsidRDefault="00273B0A" w:rsidP="00FF0E7B">
                  <w:pPr>
                    <w:spacing w:line="360" w:lineRule="auto"/>
                    <w:rPr>
                      <w:rFonts w:ascii="Palatino Linotype" w:hAnsi="Palatino Linotype" w:cs="Arial"/>
                      <w:b/>
                    </w:rPr>
                  </w:pPr>
                </w:p>
                <w:p w14:paraId="0AF808ED" w14:textId="77777777" w:rsidR="00FF0E7B" w:rsidRPr="003B1136" w:rsidRDefault="00FF0E7B" w:rsidP="00FF0E7B">
                  <w:pPr>
                    <w:spacing w:line="360" w:lineRule="auto"/>
                    <w:rPr>
                      <w:rFonts w:ascii="Palatino Linotype" w:hAnsi="Palatino Linotype" w:cs="Arial"/>
                      <w:b/>
                    </w:rPr>
                  </w:pPr>
                </w:p>
                <w:p w14:paraId="1D849FEB"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 xml:space="preserve">Eva </w:t>
                  </w:r>
                  <w:proofErr w:type="spellStart"/>
                  <w:r w:rsidRPr="003B1136">
                    <w:rPr>
                      <w:rFonts w:ascii="Palatino Linotype" w:hAnsi="Palatino Linotype" w:cs="Arial"/>
                      <w:b/>
                    </w:rPr>
                    <w:t>Abaid</w:t>
                  </w:r>
                  <w:proofErr w:type="spellEnd"/>
                  <w:r w:rsidRPr="003B1136">
                    <w:rPr>
                      <w:rFonts w:ascii="Palatino Linotype" w:hAnsi="Palatino Linotype" w:cs="Arial"/>
                      <w:b/>
                    </w:rPr>
                    <w:t xml:space="preserve"> </w:t>
                  </w:r>
                  <w:proofErr w:type="spellStart"/>
                  <w:r w:rsidRPr="003B1136">
                    <w:rPr>
                      <w:rFonts w:ascii="Palatino Linotype" w:hAnsi="Palatino Linotype" w:cs="Arial"/>
                      <w:b/>
                    </w:rPr>
                    <w:t>Yapur</w:t>
                  </w:r>
                  <w:proofErr w:type="spellEnd"/>
                </w:p>
                <w:p w14:paraId="03F7B7BE" w14:textId="77777777" w:rsidR="00273B0A" w:rsidRPr="003B1136" w:rsidRDefault="00273B0A" w:rsidP="003B1136">
                  <w:pPr>
                    <w:spacing w:line="360" w:lineRule="auto"/>
                    <w:jc w:val="center"/>
                    <w:rPr>
                      <w:rFonts w:ascii="Palatino Linotype" w:hAnsi="Palatino Linotype" w:cs="Arial"/>
                    </w:rPr>
                  </w:pPr>
                  <w:r w:rsidRPr="003B1136">
                    <w:rPr>
                      <w:rFonts w:ascii="Palatino Linotype" w:hAnsi="Palatino Linotype" w:cs="Arial"/>
                    </w:rPr>
                    <w:t>Comisionada</w:t>
                  </w:r>
                </w:p>
                <w:p w14:paraId="51509E6F"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(RÚBRICA)</w:t>
                  </w:r>
                </w:p>
              </w:tc>
              <w:tc>
                <w:tcPr>
                  <w:tcW w:w="5058" w:type="dxa"/>
                  <w:shd w:val="clear" w:color="auto" w:fill="auto"/>
                </w:tcPr>
                <w:p w14:paraId="1CDADAD3" w14:textId="77777777" w:rsidR="00273B0A" w:rsidRPr="003B1136" w:rsidRDefault="00273B0A" w:rsidP="003B1136">
                  <w:pPr>
                    <w:spacing w:line="360" w:lineRule="auto"/>
                    <w:jc w:val="center"/>
                    <w:rPr>
                      <w:rFonts w:ascii="Palatino Linotype" w:hAnsi="Palatino Linotype" w:cs="Arial"/>
                      <w:b/>
                    </w:rPr>
                  </w:pPr>
                </w:p>
                <w:p w14:paraId="1309839B" w14:textId="77777777" w:rsidR="00273B0A" w:rsidRPr="003B1136" w:rsidRDefault="00273B0A" w:rsidP="003B1136">
                  <w:pPr>
                    <w:spacing w:line="360" w:lineRule="auto"/>
                    <w:rPr>
                      <w:rFonts w:ascii="Palatino Linotype" w:hAnsi="Palatino Linotype" w:cs="Arial"/>
                      <w:b/>
                    </w:rPr>
                  </w:pPr>
                </w:p>
                <w:p w14:paraId="6F0A9890" w14:textId="77777777" w:rsidR="00273B0A" w:rsidRDefault="00273B0A" w:rsidP="003B1136">
                  <w:pPr>
                    <w:spacing w:line="360" w:lineRule="auto"/>
                    <w:jc w:val="center"/>
                    <w:rPr>
                      <w:rFonts w:ascii="Palatino Linotype" w:hAnsi="Palatino Linotype" w:cs="Arial"/>
                      <w:b/>
                    </w:rPr>
                  </w:pPr>
                </w:p>
                <w:p w14:paraId="687B2E7B" w14:textId="77777777" w:rsidR="00FF0E7B" w:rsidRPr="003B1136" w:rsidRDefault="00FF0E7B" w:rsidP="003B1136">
                  <w:pPr>
                    <w:spacing w:line="360" w:lineRule="auto"/>
                    <w:jc w:val="center"/>
                    <w:rPr>
                      <w:rFonts w:ascii="Palatino Linotype" w:hAnsi="Palatino Linotype" w:cs="Arial"/>
                      <w:b/>
                    </w:rPr>
                  </w:pPr>
                </w:p>
                <w:p w14:paraId="048BC28E"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José Guadalupe Luna Hernández</w:t>
                  </w:r>
                </w:p>
                <w:p w14:paraId="00B366FB" w14:textId="77777777" w:rsidR="00273B0A" w:rsidRPr="003B1136" w:rsidRDefault="00273B0A" w:rsidP="003B1136">
                  <w:pPr>
                    <w:spacing w:line="360" w:lineRule="auto"/>
                    <w:jc w:val="center"/>
                    <w:rPr>
                      <w:rFonts w:ascii="Palatino Linotype" w:hAnsi="Palatino Linotype" w:cs="Arial"/>
                    </w:rPr>
                  </w:pPr>
                  <w:r w:rsidRPr="003B1136">
                    <w:rPr>
                      <w:rFonts w:ascii="Palatino Linotype" w:hAnsi="Palatino Linotype" w:cs="Arial"/>
                    </w:rPr>
                    <w:t>Comisionado</w:t>
                  </w:r>
                </w:p>
                <w:p w14:paraId="7D8250CB"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(RÚBRICA)</w:t>
                  </w:r>
                </w:p>
              </w:tc>
            </w:tr>
            <w:tr w:rsidR="00273B0A" w:rsidRPr="003B1136" w14:paraId="79CD4A7F" w14:textId="77777777" w:rsidTr="00273B0A">
              <w:trPr>
                <w:jc w:val="center"/>
              </w:trPr>
              <w:tc>
                <w:tcPr>
                  <w:tcW w:w="5182" w:type="dxa"/>
                  <w:shd w:val="clear" w:color="auto" w:fill="auto"/>
                </w:tcPr>
                <w:p w14:paraId="5D482A68" w14:textId="77777777" w:rsidR="00273B0A" w:rsidRPr="003B1136" w:rsidRDefault="00273B0A" w:rsidP="003B1136">
                  <w:pPr>
                    <w:spacing w:line="360" w:lineRule="auto"/>
                    <w:jc w:val="center"/>
                    <w:rPr>
                      <w:rFonts w:ascii="Palatino Linotype" w:hAnsi="Palatino Linotype" w:cs="Arial"/>
                      <w:b/>
                    </w:rPr>
                  </w:pPr>
                </w:p>
                <w:p w14:paraId="07E00F76" w14:textId="77777777" w:rsidR="00273B0A" w:rsidRPr="003B1136" w:rsidRDefault="00273B0A" w:rsidP="00FF0E7B">
                  <w:pPr>
                    <w:spacing w:line="360" w:lineRule="auto"/>
                    <w:rPr>
                      <w:rFonts w:ascii="Palatino Linotype" w:hAnsi="Palatino Linotype" w:cs="Arial"/>
                      <w:b/>
                    </w:rPr>
                  </w:pPr>
                </w:p>
                <w:p w14:paraId="39BDE933"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Javier Martínez Cruz</w:t>
                  </w:r>
                </w:p>
                <w:p w14:paraId="45A8205F" w14:textId="77777777" w:rsidR="00273B0A" w:rsidRPr="003B1136" w:rsidRDefault="00273B0A" w:rsidP="003B1136">
                  <w:pPr>
                    <w:spacing w:line="360" w:lineRule="auto"/>
                    <w:jc w:val="center"/>
                    <w:rPr>
                      <w:rFonts w:ascii="Palatino Linotype" w:hAnsi="Palatino Linotype" w:cs="Arial"/>
                    </w:rPr>
                  </w:pPr>
                  <w:r w:rsidRPr="003B1136">
                    <w:rPr>
                      <w:rFonts w:ascii="Palatino Linotype" w:hAnsi="Palatino Linotype" w:cs="Arial"/>
                    </w:rPr>
                    <w:t>Comisionado</w:t>
                  </w:r>
                </w:p>
                <w:p w14:paraId="5DEEA3FE" w14:textId="77777777" w:rsidR="00273B0A" w:rsidRPr="003B1136" w:rsidRDefault="00273B0A" w:rsidP="003B1136">
                  <w:pPr>
                    <w:spacing w:line="360" w:lineRule="auto"/>
                    <w:jc w:val="center"/>
                    <w:rPr>
                      <w:rFonts w:ascii="Palatino Linotype" w:hAnsi="Palatino Linotype" w:cs="Arial"/>
                    </w:rPr>
                  </w:pPr>
                  <w:r w:rsidRPr="003B1136">
                    <w:rPr>
                      <w:rFonts w:ascii="Palatino Linotype" w:hAnsi="Palatino Linotype" w:cs="Arial"/>
                      <w:b/>
                    </w:rPr>
                    <w:t>(RÚBRICA)</w:t>
                  </w:r>
                </w:p>
              </w:tc>
              <w:tc>
                <w:tcPr>
                  <w:tcW w:w="5058" w:type="dxa"/>
                  <w:shd w:val="clear" w:color="auto" w:fill="auto"/>
                </w:tcPr>
                <w:p w14:paraId="27162C0E" w14:textId="77777777" w:rsidR="00273B0A" w:rsidRPr="003B1136" w:rsidRDefault="00273B0A" w:rsidP="003B1136">
                  <w:pPr>
                    <w:spacing w:line="360" w:lineRule="auto"/>
                    <w:jc w:val="center"/>
                    <w:rPr>
                      <w:rFonts w:ascii="Palatino Linotype" w:hAnsi="Palatino Linotype" w:cs="Arial"/>
                      <w:b/>
                    </w:rPr>
                  </w:pPr>
                </w:p>
                <w:p w14:paraId="067259AF" w14:textId="77777777" w:rsidR="00273B0A" w:rsidRPr="003B1136" w:rsidRDefault="00273B0A" w:rsidP="003B1136">
                  <w:pPr>
                    <w:spacing w:line="360" w:lineRule="auto"/>
                    <w:rPr>
                      <w:rFonts w:ascii="Palatino Linotype" w:hAnsi="Palatino Linotype" w:cs="Arial"/>
                      <w:b/>
                    </w:rPr>
                  </w:pPr>
                </w:p>
                <w:p w14:paraId="6BE746C5"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Luis Gustavo Parra Noriega</w:t>
                  </w:r>
                </w:p>
                <w:p w14:paraId="2292D640" w14:textId="77777777" w:rsidR="00273B0A" w:rsidRPr="003B1136" w:rsidRDefault="00273B0A" w:rsidP="003B1136">
                  <w:pPr>
                    <w:spacing w:line="360" w:lineRule="auto"/>
                    <w:jc w:val="center"/>
                    <w:rPr>
                      <w:rFonts w:ascii="Palatino Linotype" w:hAnsi="Palatino Linotype" w:cs="Arial"/>
                    </w:rPr>
                  </w:pPr>
                  <w:r w:rsidRPr="003B1136">
                    <w:rPr>
                      <w:rFonts w:ascii="Palatino Linotype" w:hAnsi="Palatino Linotype" w:cs="Arial"/>
                    </w:rPr>
                    <w:t>Comisionado</w:t>
                  </w:r>
                </w:p>
                <w:p w14:paraId="76321144" w14:textId="5E62B781" w:rsidR="00273B0A" w:rsidRPr="003B1136" w:rsidRDefault="00FF0E7B" w:rsidP="003B1136">
                  <w:pPr>
                    <w:spacing w:line="360" w:lineRule="auto"/>
                    <w:jc w:val="center"/>
                    <w:rPr>
                      <w:rFonts w:ascii="Palatino Linotype" w:hAnsi="Palatino Linotype" w:cs="Arial"/>
                      <w:b/>
                    </w:rPr>
                  </w:pPr>
                  <w:r>
                    <w:rPr>
                      <w:rFonts w:ascii="Palatino Linotype" w:hAnsi="Palatino Linotype" w:cs="Arial"/>
                      <w:b/>
                    </w:rPr>
                    <w:t>(AUSENCIA JUSTIFICADA</w:t>
                  </w:r>
                  <w:r w:rsidR="00273B0A" w:rsidRPr="003B1136">
                    <w:rPr>
                      <w:rFonts w:ascii="Palatino Linotype" w:hAnsi="Palatino Linotype" w:cs="Arial"/>
                      <w:b/>
                    </w:rPr>
                    <w:t>)</w:t>
                  </w:r>
                </w:p>
              </w:tc>
            </w:tr>
            <w:tr w:rsidR="00273B0A" w:rsidRPr="003B1136" w14:paraId="2B4DC956" w14:textId="77777777" w:rsidTr="00273B0A">
              <w:trPr>
                <w:jc w:val="center"/>
              </w:trPr>
              <w:tc>
                <w:tcPr>
                  <w:tcW w:w="10240" w:type="dxa"/>
                  <w:gridSpan w:val="2"/>
                  <w:shd w:val="clear" w:color="auto" w:fill="auto"/>
                </w:tcPr>
                <w:p w14:paraId="53AFE073" w14:textId="77777777" w:rsidR="00273B0A" w:rsidRPr="003B1136" w:rsidRDefault="00273B0A" w:rsidP="003B1136">
                  <w:pPr>
                    <w:tabs>
                      <w:tab w:val="left" w:pos="3720"/>
                    </w:tabs>
                    <w:spacing w:line="360" w:lineRule="auto"/>
                    <w:rPr>
                      <w:rFonts w:ascii="Palatino Linotype" w:hAnsi="Palatino Linotype" w:cs="Arial"/>
                      <w:b/>
                    </w:rPr>
                  </w:pPr>
                  <w:r w:rsidRPr="003B1136">
                    <w:rPr>
                      <w:rFonts w:ascii="Palatino Linotype" w:hAnsi="Palatino Linotype" w:cs="Arial"/>
                      <w:b/>
                    </w:rPr>
                    <w:tab/>
                  </w:r>
                </w:p>
                <w:p w14:paraId="18930C7D" w14:textId="77777777" w:rsidR="00273B0A" w:rsidRPr="003B1136" w:rsidRDefault="00273B0A" w:rsidP="00FF0E7B">
                  <w:pPr>
                    <w:spacing w:line="360" w:lineRule="auto"/>
                    <w:rPr>
                      <w:rFonts w:ascii="Palatino Linotype" w:hAnsi="Palatino Linotype" w:cs="Arial"/>
                      <w:b/>
                    </w:rPr>
                  </w:pPr>
                </w:p>
                <w:p w14:paraId="5C52D66C" w14:textId="77777777" w:rsidR="00273B0A" w:rsidRPr="003B1136" w:rsidRDefault="00273B0A" w:rsidP="003B1136">
                  <w:pPr>
                    <w:spacing w:line="360" w:lineRule="auto"/>
                    <w:jc w:val="center"/>
                    <w:rPr>
                      <w:rFonts w:ascii="Palatino Linotype" w:hAnsi="Palatino Linotype" w:cs="Arial"/>
                      <w:b/>
                    </w:rPr>
                  </w:pPr>
                  <w:r w:rsidRPr="003B1136">
                    <w:rPr>
                      <w:rFonts w:ascii="Palatino Linotype" w:hAnsi="Palatino Linotype" w:cs="Arial"/>
                      <w:b/>
                    </w:rPr>
                    <w:t>Alexis Tapia Ramírez</w:t>
                  </w:r>
                </w:p>
                <w:p w14:paraId="70F8E438" w14:textId="77777777" w:rsidR="00273B0A" w:rsidRPr="003B1136" w:rsidRDefault="00273B0A" w:rsidP="003B1136">
                  <w:pPr>
                    <w:spacing w:line="360" w:lineRule="auto"/>
                    <w:jc w:val="center"/>
                    <w:rPr>
                      <w:rFonts w:ascii="Palatino Linotype" w:hAnsi="Palatino Linotype" w:cs="Arial"/>
                    </w:rPr>
                  </w:pPr>
                  <w:r w:rsidRPr="003B1136">
                    <w:rPr>
                      <w:rFonts w:ascii="Palatino Linotype" w:hAnsi="Palatino Linotype" w:cs="Arial"/>
                    </w:rPr>
                    <w:t>Secretario Técnico del Pleno</w:t>
                  </w:r>
                </w:p>
                <w:p w14:paraId="17582345" w14:textId="77777777" w:rsidR="00273B0A" w:rsidRPr="003B1136" w:rsidRDefault="00273B0A" w:rsidP="003B1136">
                  <w:pPr>
                    <w:spacing w:line="360" w:lineRule="auto"/>
                    <w:jc w:val="center"/>
                    <w:rPr>
                      <w:rFonts w:ascii="Palatino Linotype" w:hAnsi="Palatino Linotype" w:cs="Arial"/>
                    </w:rPr>
                  </w:pPr>
                  <w:r w:rsidRPr="003B1136">
                    <w:rPr>
                      <w:rFonts w:ascii="Palatino Linotype" w:hAnsi="Palatino Linotype" w:cs="Arial"/>
                      <w:b/>
                    </w:rPr>
                    <w:t>(RÚBRICA)</w:t>
                  </w:r>
                  <w:r w:rsidRPr="003B1136">
                    <w:rPr>
                      <w:rFonts w:ascii="Palatino Linotype" w:hAnsi="Palatino Linotype" w:cs="Arial"/>
                    </w:rPr>
                    <w:t xml:space="preserve"> </w:t>
                  </w:r>
                </w:p>
              </w:tc>
            </w:tr>
          </w:tbl>
          <w:p w14:paraId="6231B5B7" w14:textId="77777777" w:rsidR="00273B0A" w:rsidRPr="003B1136" w:rsidRDefault="00273B0A" w:rsidP="003B1136">
            <w:pPr>
              <w:spacing w:line="360" w:lineRule="auto"/>
              <w:jc w:val="both"/>
              <w:rPr>
                <w:rFonts w:ascii="Palatino Linotype" w:hAnsi="Palatino Linotype" w:cs="Arial"/>
                <w:lang w:val="es-ES"/>
              </w:rPr>
            </w:pPr>
          </w:p>
        </w:tc>
      </w:tr>
      <w:tr w:rsidR="00273B0A" w:rsidRPr="003B1136" w14:paraId="4F7F64F5" w14:textId="77777777" w:rsidTr="00551D75">
        <w:trPr>
          <w:jc w:val="center"/>
        </w:trPr>
        <w:tc>
          <w:tcPr>
            <w:tcW w:w="5184" w:type="dxa"/>
            <w:hideMark/>
          </w:tcPr>
          <w:p w14:paraId="4E783067" w14:textId="77777777" w:rsidR="00273B0A" w:rsidRPr="003B1136" w:rsidRDefault="00273B0A" w:rsidP="003B1136">
            <w:pPr>
              <w:spacing w:line="360" w:lineRule="auto"/>
              <w:jc w:val="both"/>
              <w:rPr>
                <w:rFonts w:ascii="Palatino Linotype" w:hAnsi="Palatino Linotype" w:cs="Arial"/>
                <w:lang w:val="es-ES"/>
              </w:rPr>
            </w:pPr>
          </w:p>
        </w:tc>
        <w:tc>
          <w:tcPr>
            <w:tcW w:w="5184" w:type="dxa"/>
          </w:tcPr>
          <w:p w14:paraId="73E5BC8D" w14:textId="77777777" w:rsidR="00273B0A" w:rsidRPr="003B1136" w:rsidRDefault="00273B0A" w:rsidP="003B1136">
            <w:pPr>
              <w:spacing w:line="360" w:lineRule="auto"/>
              <w:jc w:val="center"/>
              <w:rPr>
                <w:rFonts w:ascii="Palatino Linotype" w:hAnsi="Palatino Linotype" w:cs="Arial"/>
                <w:b/>
              </w:rPr>
            </w:pPr>
          </w:p>
        </w:tc>
      </w:tr>
    </w:tbl>
    <w:p w14:paraId="6CEEF28D" w14:textId="77777777" w:rsidR="00273B0A" w:rsidRPr="003B1136" w:rsidRDefault="00273B0A" w:rsidP="003B1136">
      <w:pPr>
        <w:tabs>
          <w:tab w:val="left" w:pos="567"/>
        </w:tabs>
        <w:spacing w:before="240" w:after="240" w:line="360" w:lineRule="auto"/>
        <w:jc w:val="both"/>
        <w:rPr>
          <w:rFonts w:ascii="Palatino Linotype" w:eastAsia="Times New Roman" w:hAnsi="Palatino Linotype" w:cs="Arial"/>
          <w:color w:val="000000" w:themeColor="text1"/>
        </w:rPr>
      </w:pPr>
    </w:p>
    <w:p w14:paraId="0CFE34E2" w14:textId="44102103" w:rsidR="007914E4" w:rsidRPr="003B1136" w:rsidRDefault="00273B0A" w:rsidP="003B1136">
      <w:pPr>
        <w:tabs>
          <w:tab w:val="left" w:pos="567"/>
        </w:tabs>
        <w:spacing w:before="240" w:after="240" w:line="360" w:lineRule="auto"/>
        <w:jc w:val="both"/>
        <w:rPr>
          <w:rFonts w:ascii="Palatino Linotype" w:hAnsi="Palatino Linotype" w:cs="Arial"/>
          <w:lang w:val="es-MX"/>
        </w:rPr>
      </w:pPr>
      <w:r w:rsidRPr="003B1136">
        <w:rPr>
          <w:rFonts w:ascii="Palatino Linotype" w:eastAsia="Times New Roman" w:hAnsi="Palatino Linotype" w:cs="Arial"/>
          <w:lang w:val="es-MX"/>
        </w:rPr>
        <w:t>Esta hoja corr</w:t>
      </w:r>
      <w:r w:rsidR="00FF0E7B">
        <w:rPr>
          <w:rFonts w:ascii="Palatino Linotype" w:eastAsia="Times New Roman" w:hAnsi="Palatino Linotype" w:cs="Arial"/>
          <w:lang w:val="es-MX"/>
        </w:rPr>
        <w:t xml:space="preserve">esponde a la resolución de fecha veintisiete (27) de  noviembre </w:t>
      </w:r>
      <w:r w:rsidRPr="003B1136">
        <w:rPr>
          <w:rFonts w:ascii="Palatino Linotype" w:eastAsia="Times New Roman" w:hAnsi="Palatino Linotype" w:cs="Arial"/>
          <w:lang w:val="es-MX"/>
        </w:rPr>
        <w:t xml:space="preserve">dos mil  diecinueve, emitida en el recurso de revisión </w:t>
      </w:r>
      <w:r w:rsidR="00882DE1" w:rsidRPr="003B1136">
        <w:rPr>
          <w:rFonts w:ascii="Palatino Linotype" w:hAnsi="Palatino Linotype" w:cs="Arial"/>
          <w:b/>
          <w:bCs/>
          <w:lang w:val="es-MX" w:eastAsia="es-MX"/>
        </w:rPr>
        <w:t>0</w:t>
      </w:r>
      <w:r w:rsidR="00DD2281" w:rsidRPr="003B1136">
        <w:rPr>
          <w:rFonts w:ascii="Palatino Linotype" w:hAnsi="Palatino Linotype" w:cs="Arial"/>
          <w:b/>
          <w:bCs/>
          <w:lang w:val="es-MX" w:eastAsia="es-MX"/>
        </w:rPr>
        <w:t>07513/INFOEM/IP/RR/2019</w:t>
      </w:r>
      <w:r w:rsidR="00417E0F" w:rsidRPr="003B1136">
        <w:rPr>
          <w:rFonts w:ascii="Palatino Linotype" w:hAnsi="Palatino Linotype" w:cs="Arial"/>
          <w:b/>
          <w:bCs/>
          <w:lang w:val="es-MX" w:eastAsia="es-MX"/>
        </w:rPr>
        <w:t>.</w:t>
      </w:r>
    </w:p>
    <w:sectPr w:rsidR="007914E4" w:rsidRPr="003B1136" w:rsidSect="003B1136">
      <w:headerReference w:type="default" r:id="rId17"/>
      <w:footerReference w:type="default" r:id="rId18"/>
      <w:headerReference w:type="first" r:id="rId19"/>
      <w:footerReference w:type="first" r:id="rId20"/>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2B229" w14:textId="77777777" w:rsidR="00EB200F" w:rsidRDefault="00EB200F" w:rsidP="00587366">
      <w:r>
        <w:separator/>
      </w:r>
    </w:p>
    <w:p w14:paraId="1E197E8D" w14:textId="77777777" w:rsidR="00EB200F" w:rsidRDefault="00EB200F"/>
  </w:endnote>
  <w:endnote w:type="continuationSeparator" w:id="0">
    <w:p w14:paraId="74F5F409" w14:textId="77777777" w:rsidR="00EB200F" w:rsidRDefault="00EB200F" w:rsidP="00587366">
      <w:r>
        <w:continuationSeparator/>
      </w:r>
    </w:p>
    <w:p w14:paraId="1AA0051E" w14:textId="77777777" w:rsidR="00EB200F" w:rsidRDefault="00EB2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52378736"/>
      <w:docPartObj>
        <w:docPartGallery w:val="Page Numbers (Bottom of Page)"/>
        <w:docPartUnique/>
      </w:docPartObj>
    </w:sdtPr>
    <w:sdtEndPr/>
    <w:sdtContent>
      <w:sdt>
        <w:sdtPr>
          <w:rPr>
            <w:rFonts w:ascii="Palatino Linotype" w:hAnsi="Palatino Linotype"/>
            <w:sz w:val="28"/>
          </w:rPr>
          <w:id w:val="-1978129023"/>
          <w:docPartObj>
            <w:docPartGallery w:val="Page Numbers (Top of Page)"/>
            <w:docPartUnique/>
          </w:docPartObj>
        </w:sdtPr>
        <w:sdtEndPr/>
        <w:sdtContent>
          <w:p w14:paraId="43E44DEB" w14:textId="77777777" w:rsidR="00EB200F" w:rsidRDefault="00EB200F" w:rsidP="003B1136">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1BA1">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1BA1">
              <w:rPr>
                <w:rFonts w:ascii="Palatino Linotype" w:hAnsi="Palatino Linotype"/>
                <w:b/>
                <w:bCs/>
                <w:noProof/>
                <w:sz w:val="22"/>
                <w:szCs w:val="20"/>
              </w:rPr>
              <w:t>64</w:t>
            </w:r>
            <w:r w:rsidRPr="00883450">
              <w:rPr>
                <w:rFonts w:ascii="Palatino Linotype" w:hAnsi="Palatino Linotype"/>
                <w:b/>
                <w:bCs/>
                <w:sz w:val="22"/>
                <w:szCs w:val="20"/>
              </w:rPr>
              <w:fldChar w:fldCharType="end"/>
            </w:r>
          </w:p>
          <w:p w14:paraId="187818B4" w14:textId="42E0FFCB" w:rsidR="00EB200F" w:rsidRDefault="00C81BA1" w:rsidP="00985DA6">
            <w:pPr>
              <w:pStyle w:val="Piedepgina"/>
              <w:rPr>
                <w:rFonts w:ascii="Palatino Linotype" w:hAnsi="Palatino Linotype"/>
                <w:sz w:val="28"/>
              </w:rPr>
            </w:pPr>
          </w:p>
        </w:sdtContent>
      </w:sdt>
    </w:sdtContent>
  </w:sdt>
  <w:p w14:paraId="1AED78E8" w14:textId="77777777" w:rsidR="00EB200F" w:rsidRDefault="00EB20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B200F" w:rsidRPr="00883450" w:rsidRDefault="00EB200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1BA1" w:rsidRPr="00C81BA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1BA1" w:rsidRPr="00C81BA1">
      <w:rPr>
        <w:rFonts w:ascii="Palatino Linotype" w:hAnsi="Palatino Linotype"/>
        <w:noProof/>
        <w:sz w:val="22"/>
        <w:szCs w:val="22"/>
        <w:lang w:val="es-ES"/>
      </w:rPr>
      <w:t>64</w:t>
    </w:r>
    <w:r w:rsidRPr="00883450">
      <w:rPr>
        <w:rFonts w:ascii="Palatino Linotype" w:hAnsi="Palatino Linotype"/>
        <w:sz w:val="22"/>
        <w:szCs w:val="22"/>
      </w:rPr>
      <w:fldChar w:fldCharType="end"/>
    </w:r>
  </w:p>
  <w:p w14:paraId="5F5C4865" w14:textId="77777777" w:rsidR="00EB200F" w:rsidRPr="00883450" w:rsidRDefault="00EB200F">
    <w:pPr>
      <w:pStyle w:val="Piedepgina"/>
      <w:rPr>
        <w:rFonts w:ascii="Palatino Linotype" w:hAnsi="Palatino Linotype"/>
        <w:sz w:val="22"/>
        <w:szCs w:val="22"/>
      </w:rPr>
    </w:pPr>
  </w:p>
  <w:p w14:paraId="2E09EA83" w14:textId="77777777" w:rsidR="00EB200F" w:rsidRDefault="00EB20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B8FCA" w14:textId="77777777" w:rsidR="00EB200F" w:rsidRDefault="00EB200F" w:rsidP="00587366">
      <w:r>
        <w:separator/>
      </w:r>
    </w:p>
    <w:p w14:paraId="5F782122" w14:textId="77777777" w:rsidR="00EB200F" w:rsidRDefault="00EB200F"/>
  </w:footnote>
  <w:footnote w:type="continuationSeparator" w:id="0">
    <w:p w14:paraId="5ED240DE" w14:textId="77777777" w:rsidR="00EB200F" w:rsidRDefault="00EB200F" w:rsidP="00587366">
      <w:r>
        <w:continuationSeparator/>
      </w:r>
    </w:p>
    <w:p w14:paraId="430F7710" w14:textId="77777777" w:rsidR="00EB200F" w:rsidRDefault="00EB200F"/>
  </w:footnote>
  <w:footnote w:id="1">
    <w:p w14:paraId="6236A9F1" w14:textId="77777777" w:rsidR="00EB200F" w:rsidRPr="00C102FA" w:rsidRDefault="00EB200F" w:rsidP="00D3770D">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0B4824D2" w14:textId="77777777" w:rsidR="00EB200F" w:rsidRPr="00034B44" w:rsidRDefault="00EB200F" w:rsidP="00434BD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3">
    <w:p w14:paraId="7575B7BE" w14:textId="77777777" w:rsidR="00EB200F" w:rsidRPr="009020DD" w:rsidRDefault="00EB200F" w:rsidP="00010B0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016F6D9" w14:textId="77777777" w:rsidR="00EB200F" w:rsidRPr="009020DD" w:rsidRDefault="00EB200F" w:rsidP="00010B0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08C25D" w14:textId="77777777" w:rsidR="00EB200F" w:rsidRPr="009020DD" w:rsidRDefault="00EB200F" w:rsidP="00010B0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4">
    <w:p w14:paraId="738811AB" w14:textId="77777777" w:rsidR="00EB200F" w:rsidRDefault="00EB200F" w:rsidP="00010B0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461AC53B" w14:textId="77777777" w:rsidR="00EB200F" w:rsidRDefault="00EB200F" w:rsidP="00010B0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C0D48DF" w14:textId="77777777" w:rsidR="00EB200F" w:rsidRDefault="00EB200F" w:rsidP="00010B0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4B13DB8" w14:textId="77777777" w:rsidR="00EB200F" w:rsidRDefault="00EB200F" w:rsidP="00010B0F">
      <w:pPr>
        <w:autoSpaceDE w:val="0"/>
        <w:autoSpaceDN w:val="0"/>
        <w:adjustRightInd w:val="0"/>
        <w:jc w:val="both"/>
      </w:pPr>
    </w:p>
  </w:footnote>
  <w:footnote w:id="5">
    <w:p w14:paraId="4E99AA36" w14:textId="77777777" w:rsidR="00EB200F" w:rsidRDefault="00EB200F" w:rsidP="00010B0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EB200F" w:rsidRDefault="00EB200F">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B200F" w:rsidRPr="00E84957" w14:paraId="07F2896E" w14:textId="77777777" w:rsidTr="003116A6">
      <w:trPr>
        <w:trHeight w:val="138"/>
        <w:jc w:val="right"/>
      </w:trPr>
      <w:tc>
        <w:tcPr>
          <w:tcW w:w="2552" w:type="dxa"/>
          <w:vAlign w:val="center"/>
        </w:tcPr>
        <w:p w14:paraId="4A5B1974" w14:textId="77777777" w:rsidR="00EB200F" w:rsidRPr="00E84957" w:rsidRDefault="00EB200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C21B2A4" w:rsidR="00EB200F" w:rsidRPr="002D0ECC" w:rsidRDefault="00EB200F" w:rsidP="006D3FCE">
          <w:pPr>
            <w:pStyle w:val="Encabezado"/>
            <w:jc w:val="right"/>
            <w:rPr>
              <w:rFonts w:ascii="Palatino Linotype" w:hAnsi="Palatino Linotype"/>
              <w:b/>
              <w:sz w:val="20"/>
              <w:szCs w:val="20"/>
            </w:rPr>
          </w:pPr>
          <w:r>
            <w:rPr>
              <w:rFonts w:ascii="Palatino Linotype" w:hAnsi="Palatino Linotype" w:cs="Arial"/>
              <w:b/>
              <w:bCs/>
              <w:sz w:val="20"/>
              <w:szCs w:val="20"/>
              <w:lang w:eastAsia="es-MX"/>
            </w:rPr>
            <w:t>07513/INFOEM/IP/RR/2019</w:t>
          </w:r>
        </w:p>
      </w:tc>
    </w:tr>
    <w:tr w:rsidR="00EB200F" w:rsidRPr="00E84957" w14:paraId="095EB01B" w14:textId="77777777" w:rsidTr="003116A6">
      <w:trPr>
        <w:trHeight w:val="321"/>
        <w:jc w:val="right"/>
      </w:trPr>
      <w:tc>
        <w:tcPr>
          <w:tcW w:w="2552" w:type="dxa"/>
          <w:vAlign w:val="center"/>
        </w:tcPr>
        <w:p w14:paraId="6E000A51" w14:textId="4DA3E277" w:rsidR="00EB200F" w:rsidRPr="00E84957" w:rsidRDefault="00EB200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8ECCDC1" w:rsidR="00EB200F" w:rsidRPr="002D2A90" w:rsidRDefault="00EB200F" w:rsidP="006D3FCE">
          <w:pPr>
            <w:pStyle w:val="Encabezado"/>
            <w:jc w:val="right"/>
            <w:rPr>
              <w:rFonts w:ascii="Palatino Linotype" w:hAnsi="Palatino Linotype"/>
              <w:b/>
              <w:sz w:val="20"/>
              <w:szCs w:val="20"/>
            </w:rPr>
          </w:pPr>
          <w:r>
            <w:rPr>
              <w:rFonts w:ascii="Palatino Linotype" w:hAnsi="Palatino Linotype"/>
              <w:b/>
              <w:bCs/>
              <w:color w:val="000000"/>
              <w:sz w:val="20"/>
              <w:szCs w:val="20"/>
            </w:rPr>
            <w:t xml:space="preserve">Instituto Mexiquense de la </w:t>
          </w:r>
          <w:proofErr w:type="spellStart"/>
          <w:r>
            <w:rPr>
              <w:rFonts w:ascii="Palatino Linotype" w:hAnsi="Palatino Linotype"/>
              <w:b/>
              <w:bCs/>
              <w:color w:val="000000"/>
              <w:sz w:val="20"/>
              <w:szCs w:val="20"/>
            </w:rPr>
            <w:t>Pirotécnia</w:t>
          </w:r>
          <w:proofErr w:type="spellEnd"/>
        </w:p>
      </w:tc>
    </w:tr>
    <w:tr w:rsidR="00EB200F" w:rsidRPr="00E84957" w14:paraId="14F3CE0D" w14:textId="77777777" w:rsidTr="003116A6">
      <w:trPr>
        <w:trHeight w:val="321"/>
        <w:jc w:val="right"/>
      </w:trPr>
      <w:tc>
        <w:tcPr>
          <w:tcW w:w="2552" w:type="dxa"/>
          <w:vAlign w:val="center"/>
        </w:tcPr>
        <w:p w14:paraId="12248485" w14:textId="081B3348" w:rsidR="00EB200F" w:rsidRPr="00E84957" w:rsidRDefault="00EB200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EB200F" w:rsidRPr="002D0ECC" w:rsidRDefault="00EB200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EB200F" w:rsidRDefault="00EB200F" w:rsidP="00587366">
    <w:pPr>
      <w:pStyle w:val="Encabezado"/>
    </w:pPr>
  </w:p>
  <w:p w14:paraId="01FCACBC" w14:textId="77777777" w:rsidR="00EB200F" w:rsidRDefault="00EB20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B200F" w:rsidRDefault="00EB200F"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EB200F" w:rsidRPr="00182113" w14:paraId="665387B4" w14:textId="77777777" w:rsidTr="000B5D79">
      <w:trPr>
        <w:trHeight w:val="138"/>
      </w:trPr>
      <w:tc>
        <w:tcPr>
          <w:tcW w:w="2532" w:type="dxa"/>
          <w:vAlign w:val="center"/>
        </w:tcPr>
        <w:p w14:paraId="01509DD6" w14:textId="77777777" w:rsidR="00EB200F" w:rsidRPr="00182113" w:rsidRDefault="00EB200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EB200F" w:rsidRPr="00182113" w:rsidRDefault="00EB200F" w:rsidP="000B5D79">
          <w:pPr>
            <w:pStyle w:val="Encabezado"/>
            <w:jc w:val="center"/>
            <w:rPr>
              <w:rFonts w:ascii="Palatino Linotype" w:hAnsi="Palatino Linotype"/>
              <w:b/>
              <w:sz w:val="22"/>
              <w:szCs w:val="22"/>
            </w:rPr>
          </w:pPr>
        </w:p>
      </w:tc>
      <w:tc>
        <w:tcPr>
          <w:tcW w:w="3261" w:type="dxa"/>
          <w:vAlign w:val="center"/>
        </w:tcPr>
        <w:p w14:paraId="4FAE21CD" w14:textId="4BF5C994" w:rsidR="00EB200F" w:rsidRPr="00182113" w:rsidRDefault="00EB200F" w:rsidP="00DD2281">
          <w:pPr>
            <w:pStyle w:val="Encabezado"/>
            <w:rPr>
              <w:rFonts w:ascii="Palatino Linotype" w:hAnsi="Palatino Linotype"/>
              <w:b/>
              <w:sz w:val="22"/>
              <w:szCs w:val="22"/>
            </w:rPr>
          </w:pPr>
          <w:r>
            <w:rPr>
              <w:rFonts w:ascii="Palatino Linotype" w:hAnsi="Palatino Linotype" w:cs="Arial"/>
              <w:b/>
              <w:bCs/>
              <w:sz w:val="20"/>
              <w:szCs w:val="20"/>
              <w:lang w:eastAsia="es-MX"/>
            </w:rPr>
            <w:t>07513/INFOEM/IP/RR/2019</w:t>
          </w:r>
        </w:p>
      </w:tc>
    </w:tr>
    <w:tr w:rsidR="00EB200F" w:rsidRPr="00182113" w14:paraId="78C9F2F4" w14:textId="77777777" w:rsidTr="000B5D79">
      <w:trPr>
        <w:trHeight w:val="227"/>
      </w:trPr>
      <w:tc>
        <w:tcPr>
          <w:tcW w:w="2532" w:type="dxa"/>
          <w:vAlign w:val="center"/>
        </w:tcPr>
        <w:p w14:paraId="2D89FED3" w14:textId="77777777" w:rsidR="00EB200F" w:rsidRPr="00182113" w:rsidRDefault="00EB200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EB200F" w:rsidRPr="00182113" w:rsidRDefault="00EB200F" w:rsidP="000B5D79">
          <w:pPr>
            <w:pStyle w:val="Encabezado"/>
            <w:jc w:val="center"/>
            <w:rPr>
              <w:rFonts w:ascii="Palatino Linotype" w:hAnsi="Palatino Linotype"/>
              <w:b/>
              <w:sz w:val="22"/>
              <w:szCs w:val="22"/>
            </w:rPr>
          </w:pPr>
        </w:p>
      </w:tc>
      <w:tc>
        <w:tcPr>
          <w:tcW w:w="3261" w:type="dxa"/>
          <w:vAlign w:val="center"/>
        </w:tcPr>
        <w:p w14:paraId="36D086A3" w14:textId="0F96AD5B" w:rsidR="00EB200F" w:rsidRPr="00F801DD" w:rsidRDefault="00EB200F" w:rsidP="000B5D79">
          <w:pPr>
            <w:pStyle w:val="Encabezado"/>
            <w:rPr>
              <w:rFonts w:ascii="Palatino Linotype" w:hAnsi="Palatino Linotype"/>
              <w:b/>
              <w:sz w:val="20"/>
              <w:szCs w:val="20"/>
            </w:rPr>
          </w:pPr>
          <w:r w:rsidRPr="00EB200F">
            <w:rPr>
              <w:rFonts w:ascii="Palatino Linotype" w:hAnsi="Palatino Linotype"/>
              <w:b/>
              <w:sz w:val="20"/>
              <w:szCs w:val="20"/>
              <w:highlight w:val="black"/>
            </w:rPr>
            <w:t>--------------------------</w:t>
          </w:r>
        </w:p>
      </w:tc>
    </w:tr>
    <w:tr w:rsidR="00EB200F" w:rsidRPr="00182113" w14:paraId="1A862673" w14:textId="77777777" w:rsidTr="000B5D79">
      <w:trPr>
        <w:trHeight w:val="232"/>
      </w:trPr>
      <w:tc>
        <w:tcPr>
          <w:tcW w:w="2532" w:type="dxa"/>
          <w:vAlign w:val="center"/>
        </w:tcPr>
        <w:p w14:paraId="767A6F60" w14:textId="77777777" w:rsidR="00EB200F" w:rsidRPr="00182113" w:rsidRDefault="00EB200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EB200F" w:rsidRPr="00182113" w:rsidRDefault="00EB200F" w:rsidP="000B5D79">
          <w:pPr>
            <w:pStyle w:val="Encabezado"/>
            <w:jc w:val="center"/>
            <w:rPr>
              <w:rFonts w:ascii="Palatino Linotype" w:hAnsi="Palatino Linotype"/>
              <w:b/>
              <w:sz w:val="22"/>
              <w:szCs w:val="22"/>
            </w:rPr>
          </w:pPr>
        </w:p>
      </w:tc>
      <w:tc>
        <w:tcPr>
          <w:tcW w:w="3261" w:type="dxa"/>
          <w:vAlign w:val="center"/>
        </w:tcPr>
        <w:p w14:paraId="085443E5" w14:textId="77777777" w:rsidR="00EB200F" w:rsidRDefault="00EB200F" w:rsidP="00F41E88">
          <w:pPr>
            <w:pStyle w:val="Encabezado"/>
            <w:rPr>
              <w:rFonts w:ascii="Palatino Linotype" w:hAnsi="Palatino Linotype"/>
              <w:b/>
              <w:sz w:val="20"/>
              <w:szCs w:val="20"/>
            </w:rPr>
          </w:pPr>
          <w:r>
            <w:rPr>
              <w:rFonts w:ascii="Palatino Linotype" w:hAnsi="Palatino Linotype"/>
              <w:b/>
              <w:sz w:val="20"/>
              <w:szCs w:val="20"/>
            </w:rPr>
            <w:t xml:space="preserve">Instituto Mexiquense </w:t>
          </w:r>
        </w:p>
        <w:p w14:paraId="3FC8EF03" w14:textId="153683F1" w:rsidR="00EB200F" w:rsidRPr="00114C6B" w:rsidRDefault="00EB200F" w:rsidP="00F41E88">
          <w:pPr>
            <w:pStyle w:val="Encabezado"/>
            <w:rPr>
              <w:rFonts w:ascii="Palatino Linotype" w:hAnsi="Palatino Linotype"/>
              <w:b/>
              <w:sz w:val="20"/>
              <w:szCs w:val="20"/>
            </w:rPr>
          </w:pPr>
          <w:r>
            <w:rPr>
              <w:rFonts w:ascii="Palatino Linotype" w:hAnsi="Palatino Linotype"/>
              <w:b/>
              <w:sz w:val="20"/>
              <w:szCs w:val="20"/>
            </w:rPr>
            <w:t xml:space="preserve">de la </w:t>
          </w:r>
          <w:proofErr w:type="spellStart"/>
          <w:r>
            <w:rPr>
              <w:rFonts w:ascii="Palatino Linotype" w:hAnsi="Palatino Linotype"/>
              <w:b/>
              <w:sz w:val="20"/>
              <w:szCs w:val="20"/>
            </w:rPr>
            <w:t>Pirotécnia</w:t>
          </w:r>
          <w:proofErr w:type="spellEnd"/>
        </w:p>
      </w:tc>
    </w:tr>
    <w:tr w:rsidR="00EB200F" w:rsidRPr="00182113" w14:paraId="4416531B" w14:textId="77777777" w:rsidTr="000B5D79">
      <w:trPr>
        <w:trHeight w:val="320"/>
      </w:trPr>
      <w:tc>
        <w:tcPr>
          <w:tcW w:w="2532" w:type="dxa"/>
          <w:vAlign w:val="center"/>
        </w:tcPr>
        <w:p w14:paraId="277DD3E2" w14:textId="7989BCC5" w:rsidR="00EB200F" w:rsidRPr="00182113" w:rsidRDefault="00EB200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EB200F" w:rsidRPr="00182113" w:rsidRDefault="00EB200F" w:rsidP="000B5D79">
          <w:pPr>
            <w:pStyle w:val="Encabezado"/>
            <w:jc w:val="center"/>
            <w:rPr>
              <w:rFonts w:ascii="Palatino Linotype" w:hAnsi="Palatino Linotype"/>
              <w:b/>
              <w:sz w:val="22"/>
              <w:szCs w:val="22"/>
            </w:rPr>
          </w:pPr>
        </w:p>
      </w:tc>
      <w:tc>
        <w:tcPr>
          <w:tcW w:w="3261" w:type="dxa"/>
          <w:vAlign w:val="center"/>
        </w:tcPr>
        <w:p w14:paraId="3BD70CE4" w14:textId="61A13249" w:rsidR="00EB200F" w:rsidRPr="00182113" w:rsidRDefault="00EB200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EB200F" w:rsidRDefault="00EB200F">
    <w:pPr>
      <w:pStyle w:val="Encabezado"/>
    </w:pPr>
  </w:p>
  <w:p w14:paraId="2C496126" w14:textId="77777777" w:rsidR="00EB200F" w:rsidRDefault="00EB20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B366EF"/>
    <w:multiLevelType w:val="hybridMultilevel"/>
    <w:tmpl w:val="69EE5DEE"/>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C7239"/>
    <w:multiLevelType w:val="hybridMultilevel"/>
    <w:tmpl w:val="36C6A040"/>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A027ED4"/>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7C7EDB"/>
    <w:multiLevelType w:val="hybridMultilevel"/>
    <w:tmpl w:val="DD98B94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6F5AF3"/>
    <w:multiLevelType w:val="hybridMultilevel"/>
    <w:tmpl w:val="AB7412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9C5516"/>
    <w:multiLevelType w:val="hybridMultilevel"/>
    <w:tmpl w:val="54DAB882"/>
    <w:lvl w:ilvl="0" w:tplc="9A1E0A52">
      <w:start w:val="1"/>
      <w:numFmt w:val="lowerLetter"/>
      <w:lvlText w:val="%1)"/>
      <w:lvlJc w:val="left"/>
      <w:pPr>
        <w:ind w:left="927" w:hanging="360"/>
      </w:pPr>
      <w:rPr>
        <w:rFonts w:ascii="Verdana" w:eastAsia="Times New Roman" w:hAnsi="Verdana" w:cs="Times New Roman" w:hint="default"/>
        <w:sz w:val="1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578449A"/>
    <w:multiLevelType w:val="hybridMultilevel"/>
    <w:tmpl w:val="2490F5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2" w15:restartNumberingAfterBreak="0">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F57953"/>
    <w:multiLevelType w:val="hybridMultilevel"/>
    <w:tmpl w:val="786C405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09717A"/>
    <w:multiLevelType w:val="hybridMultilevel"/>
    <w:tmpl w:val="68DE6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334275"/>
    <w:multiLevelType w:val="hybridMultilevel"/>
    <w:tmpl w:val="90A81D14"/>
    <w:lvl w:ilvl="0" w:tplc="080A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6"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5C5A2FA2"/>
    <w:multiLevelType w:val="hybridMultilevel"/>
    <w:tmpl w:val="770EBCE2"/>
    <w:lvl w:ilvl="0" w:tplc="D6287706">
      <w:start w:val="1"/>
      <w:numFmt w:val="lowerLetter"/>
      <w:lvlText w:val="%1)"/>
      <w:lvlJc w:val="left"/>
      <w:pPr>
        <w:ind w:left="2345" w:hanging="360"/>
      </w:pPr>
      <w:rPr>
        <w:rFonts w:eastAsiaTheme="minorEastAsia" w:hint="default"/>
        <w:b/>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29" w15:restartNumberingAfterBreak="0">
    <w:nsid w:val="5DEB443E"/>
    <w:multiLevelType w:val="hybridMultilevel"/>
    <w:tmpl w:val="67EA0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3F40A3"/>
    <w:multiLevelType w:val="hybridMultilevel"/>
    <w:tmpl w:val="900EEE24"/>
    <w:lvl w:ilvl="0" w:tplc="26922D52">
      <w:start w:val="1"/>
      <w:numFmt w:val="upperRoman"/>
      <w:lvlText w:val="%1."/>
      <w:lvlJc w:val="left"/>
      <w:pPr>
        <w:ind w:left="720" w:hanging="360"/>
      </w:pPr>
      <w:rPr>
        <w:rFonts w:hint="default"/>
      </w:rPr>
    </w:lvl>
    <w:lvl w:ilvl="1" w:tplc="26922D5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74AB1"/>
    <w:multiLevelType w:val="hybridMultilevel"/>
    <w:tmpl w:val="8064F1A0"/>
    <w:lvl w:ilvl="0" w:tplc="B7282B00">
      <w:start w:val="1"/>
      <w:numFmt w:val="upperRoman"/>
      <w:lvlText w:val="%1."/>
      <w:lvlJc w:val="left"/>
      <w:pPr>
        <w:ind w:left="6958"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6E091233"/>
    <w:multiLevelType w:val="hybridMultilevel"/>
    <w:tmpl w:val="A9BC0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F437A2"/>
    <w:multiLevelType w:val="hybridMultilevel"/>
    <w:tmpl w:val="F5B82E28"/>
    <w:lvl w:ilvl="0" w:tplc="26922D52">
      <w:start w:val="1"/>
      <w:numFmt w:val="upperRoman"/>
      <w:lvlText w:val="%1."/>
      <w:lvlJc w:val="left"/>
      <w:pPr>
        <w:ind w:left="180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8A7A55"/>
    <w:multiLevelType w:val="hybridMultilevel"/>
    <w:tmpl w:val="BB60C4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70136A0"/>
    <w:multiLevelType w:val="hybridMultilevel"/>
    <w:tmpl w:val="C87CC18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8346F6C">
      <w:start w:val="1"/>
      <w:numFmt w:val="upperRoman"/>
      <w:lvlText w:val="%3."/>
      <w:lvlJc w:val="left"/>
      <w:pPr>
        <w:ind w:left="6107" w:hanging="720"/>
      </w:pPr>
      <w:rPr>
        <w:rFonts w:hint="default"/>
        <w:b/>
        <w:sz w:val="24"/>
        <w:szCs w:val="24"/>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9"/>
  </w:num>
  <w:num w:numId="2">
    <w:abstractNumId w:val="11"/>
  </w:num>
  <w:num w:numId="3">
    <w:abstractNumId w:val="7"/>
  </w:num>
  <w:num w:numId="4">
    <w:abstractNumId w:val="8"/>
  </w:num>
  <w:num w:numId="5">
    <w:abstractNumId w:val="21"/>
  </w:num>
  <w:num w:numId="6">
    <w:abstractNumId w:val="14"/>
  </w:num>
  <w:num w:numId="7">
    <w:abstractNumId w:val="32"/>
  </w:num>
  <w:num w:numId="8">
    <w:abstractNumId w:val="40"/>
  </w:num>
  <w:num w:numId="9">
    <w:abstractNumId w:val="27"/>
  </w:num>
  <w:num w:numId="10">
    <w:abstractNumId w:val="1"/>
  </w:num>
  <w:num w:numId="11">
    <w:abstractNumId w:val="30"/>
  </w:num>
  <w:num w:numId="12">
    <w:abstractNumId w:val="26"/>
  </w:num>
  <w:num w:numId="13">
    <w:abstractNumId w:val="3"/>
  </w:num>
  <w:num w:numId="14">
    <w:abstractNumId w:val="20"/>
  </w:num>
  <w:num w:numId="15">
    <w:abstractNumId w:val="16"/>
  </w:num>
  <w:num w:numId="16">
    <w:abstractNumId w:val="38"/>
  </w:num>
  <w:num w:numId="17">
    <w:abstractNumId w:val="17"/>
  </w:num>
  <w:num w:numId="18">
    <w:abstractNumId w:val="0"/>
  </w:num>
  <w:num w:numId="19">
    <w:abstractNumId w:val="41"/>
  </w:num>
  <w:num w:numId="20">
    <w:abstractNumId w:val="10"/>
  </w:num>
  <w:num w:numId="21">
    <w:abstractNumId w:val="22"/>
  </w:num>
  <w:num w:numId="22">
    <w:abstractNumId w:val="15"/>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5"/>
  </w:num>
  <w:num w:numId="29">
    <w:abstractNumId w:val="29"/>
  </w:num>
  <w:num w:numId="30">
    <w:abstractNumId w:val="33"/>
  </w:num>
  <w:num w:numId="31">
    <w:abstractNumId w:val="18"/>
  </w:num>
  <w:num w:numId="32">
    <w:abstractNumId w:val="37"/>
  </w:num>
  <w:num w:numId="33">
    <w:abstractNumId w:val="35"/>
  </w:num>
  <w:num w:numId="34">
    <w:abstractNumId w:val="36"/>
  </w:num>
  <w:num w:numId="35">
    <w:abstractNumId w:val="2"/>
  </w:num>
  <w:num w:numId="36">
    <w:abstractNumId w:val="6"/>
  </w:num>
  <w:num w:numId="37">
    <w:abstractNumId w:val="23"/>
  </w:num>
  <w:num w:numId="38">
    <w:abstractNumId w:val="9"/>
  </w:num>
  <w:num w:numId="39">
    <w:abstractNumId w:val="5"/>
  </w:num>
  <w:num w:numId="40">
    <w:abstractNumId w:val="12"/>
  </w:num>
  <w:num w:numId="41">
    <w:abstractNumId w:val="31"/>
  </w:num>
  <w:num w:numId="42">
    <w:abstractNumId w:val="28"/>
  </w:num>
  <w:num w:numId="43">
    <w:abstractNumId w:val="4"/>
  </w:num>
  <w:num w:numId="44">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1C89"/>
    <w:rsid w:val="00032493"/>
    <w:rsid w:val="00032B32"/>
    <w:rsid w:val="00034578"/>
    <w:rsid w:val="000348AB"/>
    <w:rsid w:val="00034AEC"/>
    <w:rsid w:val="00035959"/>
    <w:rsid w:val="000361B3"/>
    <w:rsid w:val="00036AC3"/>
    <w:rsid w:val="000370C1"/>
    <w:rsid w:val="00037177"/>
    <w:rsid w:val="00041206"/>
    <w:rsid w:val="0004133B"/>
    <w:rsid w:val="00041C72"/>
    <w:rsid w:val="0004277D"/>
    <w:rsid w:val="0004591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A1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593"/>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07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33F2"/>
    <w:rsid w:val="001850D6"/>
    <w:rsid w:val="00186391"/>
    <w:rsid w:val="00186971"/>
    <w:rsid w:val="0018788D"/>
    <w:rsid w:val="001878A8"/>
    <w:rsid w:val="0019076C"/>
    <w:rsid w:val="0019358B"/>
    <w:rsid w:val="0019484F"/>
    <w:rsid w:val="001964AF"/>
    <w:rsid w:val="001969DC"/>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475D"/>
    <w:rsid w:val="00257A16"/>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2A8D"/>
    <w:rsid w:val="00273B0A"/>
    <w:rsid w:val="0027430D"/>
    <w:rsid w:val="0027468C"/>
    <w:rsid w:val="0027482D"/>
    <w:rsid w:val="00274BE9"/>
    <w:rsid w:val="0027645C"/>
    <w:rsid w:val="00277D3D"/>
    <w:rsid w:val="00280260"/>
    <w:rsid w:val="002802AC"/>
    <w:rsid w:val="00281389"/>
    <w:rsid w:val="002823A0"/>
    <w:rsid w:val="002827D4"/>
    <w:rsid w:val="00283EBF"/>
    <w:rsid w:val="0028429B"/>
    <w:rsid w:val="00286BCA"/>
    <w:rsid w:val="0028727E"/>
    <w:rsid w:val="0029059C"/>
    <w:rsid w:val="00292CBE"/>
    <w:rsid w:val="00293DE8"/>
    <w:rsid w:val="00295595"/>
    <w:rsid w:val="00295CAC"/>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5CA"/>
    <w:rsid w:val="002B7DDA"/>
    <w:rsid w:val="002C125D"/>
    <w:rsid w:val="002C30ED"/>
    <w:rsid w:val="002C38C9"/>
    <w:rsid w:val="002C42B6"/>
    <w:rsid w:val="002C47ED"/>
    <w:rsid w:val="002C6CCC"/>
    <w:rsid w:val="002C76AE"/>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15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0EF0"/>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136"/>
    <w:rsid w:val="003B1589"/>
    <w:rsid w:val="003B187B"/>
    <w:rsid w:val="003B200A"/>
    <w:rsid w:val="003B4D2C"/>
    <w:rsid w:val="003B52C9"/>
    <w:rsid w:val="003B54D5"/>
    <w:rsid w:val="003B55AD"/>
    <w:rsid w:val="003B59CC"/>
    <w:rsid w:val="003B5E27"/>
    <w:rsid w:val="003B6AA4"/>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5F9"/>
    <w:rsid w:val="003D2BDA"/>
    <w:rsid w:val="003D4544"/>
    <w:rsid w:val="003D46D0"/>
    <w:rsid w:val="003D5EE4"/>
    <w:rsid w:val="003D7850"/>
    <w:rsid w:val="003D7F0A"/>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25B9"/>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BD3"/>
    <w:rsid w:val="00433C27"/>
    <w:rsid w:val="004342F1"/>
    <w:rsid w:val="00434710"/>
    <w:rsid w:val="00434BDA"/>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0A5"/>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11B"/>
    <w:rsid w:val="005D3493"/>
    <w:rsid w:val="005D3845"/>
    <w:rsid w:val="005D38C8"/>
    <w:rsid w:val="005D3D76"/>
    <w:rsid w:val="005D3DD0"/>
    <w:rsid w:val="005D524A"/>
    <w:rsid w:val="005D5658"/>
    <w:rsid w:val="005D6604"/>
    <w:rsid w:val="005D665B"/>
    <w:rsid w:val="005D6935"/>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6118"/>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67C24"/>
    <w:rsid w:val="00670087"/>
    <w:rsid w:val="006711DB"/>
    <w:rsid w:val="0067245D"/>
    <w:rsid w:val="006751CA"/>
    <w:rsid w:val="00675AC5"/>
    <w:rsid w:val="00675CDA"/>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3CAF"/>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0DED"/>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6966"/>
    <w:rsid w:val="00787364"/>
    <w:rsid w:val="00790520"/>
    <w:rsid w:val="00790804"/>
    <w:rsid w:val="007908A0"/>
    <w:rsid w:val="007914E4"/>
    <w:rsid w:val="007918F9"/>
    <w:rsid w:val="0079378F"/>
    <w:rsid w:val="007940E8"/>
    <w:rsid w:val="00795745"/>
    <w:rsid w:val="00795C69"/>
    <w:rsid w:val="00797148"/>
    <w:rsid w:val="007A1118"/>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C727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0CCE"/>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060"/>
    <w:rsid w:val="008053A5"/>
    <w:rsid w:val="00806236"/>
    <w:rsid w:val="008067F7"/>
    <w:rsid w:val="0080776C"/>
    <w:rsid w:val="00807C99"/>
    <w:rsid w:val="00807ED7"/>
    <w:rsid w:val="00807FF3"/>
    <w:rsid w:val="0081045B"/>
    <w:rsid w:val="00810974"/>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3FE8"/>
    <w:rsid w:val="008E4A9E"/>
    <w:rsid w:val="008E4D9D"/>
    <w:rsid w:val="008E6986"/>
    <w:rsid w:val="008E6C1A"/>
    <w:rsid w:val="008E6D05"/>
    <w:rsid w:val="008E7A93"/>
    <w:rsid w:val="008F12E6"/>
    <w:rsid w:val="008F1B10"/>
    <w:rsid w:val="008F375A"/>
    <w:rsid w:val="008F43B7"/>
    <w:rsid w:val="008F4404"/>
    <w:rsid w:val="008F4921"/>
    <w:rsid w:val="008F5D01"/>
    <w:rsid w:val="008F6458"/>
    <w:rsid w:val="0090177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0C0A"/>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06F"/>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36F"/>
    <w:rsid w:val="00972668"/>
    <w:rsid w:val="009727B4"/>
    <w:rsid w:val="0097394F"/>
    <w:rsid w:val="00975A1E"/>
    <w:rsid w:val="00975AA1"/>
    <w:rsid w:val="00976FF9"/>
    <w:rsid w:val="0098098A"/>
    <w:rsid w:val="00981A0B"/>
    <w:rsid w:val="009824EC"/>
    <w:rsid w:val="00985DA6"/>
    <w:rsid w:val="00985FD8"/>
    <w:rsid w:val="00986102"/>
    <w:rsid w:val="00991076"/>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6D3"/>
    <w:rsid w:val="009D1820"/>
    <w:rsid w:val="009D1BD9"/>
    <w:rsid w:val="009D2708"/>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D2C"/>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5C3C"/>
    <w:rsid w:val="00AA60EE"/>
    <w:rsid w:val="00AA6228"/>
    <w:rsid w:val="00AA69A4"/>
    <w:rsid w:val="00AA736D"/>
    <w:rsid w:val="00AB1761"/>
    <w:rsid w:val="00AB258C"/>
    <w:rsid w:val="00AB274F"/>
    <w:rsid w:val="00AB3F28"/>
    <w:rsid w:val="00AB5092"/>
    <w:rsid w:val="00AB6358"/>
    <w:rsid w:val="00AB67E2"/>
    <w:rsid w:val="00AB6BE3"/>
    <w:rsid w:val="00AB7E99"/>
    <w:rsid w:val="00AC07E5"/>
    <w:rsid w:val="00AC10C7"/>
    <w:rsid w:val="00AC13B7"/>
    <w:rsid w:val="00AC1518"/>
    <w:rsid w:val="00AC19BA"/>
    <w:rsid w:val="00AC241C"/>
    <w:rsid w:val="00AC28A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5D78"/>
    <w:rsid w:val="00AD623D"/>
    <w:rsid w:val="00AD6463"/>
    <w:rsid w:val="00AD7076"/>
    <w:rsid w:val="00AD712F"/>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9EF"/>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3AD"/>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2E4E"/>
    <w:rsid w:val="00B443A3"/>
    <w:rsid w:val="00B44755"/>
    <w:rsid w:val="00B45356"/>
    <w:rsid w:val="00B453A8"/>
    <w:rsid w:val="00B4563D"/>
    <w:rsid w:val="00B477D1"/>
    <w:rsid w:val="00B50131"/>
    <w:rsid w:val="00B5126B"/>
    <w:rsid w:val="00B51FEE"/>
    <w:rsid w:val="00B549E4"/>
    <w:rsid w:val="00B54A5F"/>
    <w:rsid w:val="00B54D52"/>
    <w:rsid w:val="00B570AB"/>
    <w:rsid w:val="00B606B7"/>
    <w:rsid w:val="00B60E95"/>
    <w:rsid w:val="00B62B87"/>
    <w:rsid w:val="00B63502"/>
    <w:rsid w:val="00B63636"/>
    <w:rsid w:val="00B64123"/>
    <w:rsid w:val="00B644C2"/>
    <w:rsid w:val="00B64D8A"/>
    <w:rsid w:val="00B64EF9"/>
    <w:rsid w:val="00B66073"/>
    <w:rsid w:val="00B66075"/>
    <w:rsid w:val="00B678B4"/>
    <w:rsid w:val="00B700BB"/>
    <w:rsid w:val="00B70791"/>
    <w:rsid w:val="00B71049"/>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0BE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0E"/>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3BF"/>
    <w:rsid w:val="00C10372"/>
    <w:rsid w:val="00C126E3"/>
    <w:rsid w:val="00C12D36"/>
    <w:rsid w:val="00C13B9F"/>
    <w:rsid w:val="00C14291"/>
    <w:rsid w:val="00C14542"/>
    <w:rsid w:val="00C15336"/>
    <w:rsid w:val="00C16AA8"/>
    <w:rsid w:val="00C16BBA"/>
    <w:rsid w:val="00C1774E"/>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4791"/>
    <w:rsid w:val="00C6595D"/>
    <w:rsid w:val="00C66059"/>
    <w:rsid w:val="00C66443"/>
    <w:rsid w:val="00C66C67"/>
    <w:rsid w:val="00C67920"/>
    <w:rsid w:val="00C7024C"/>
    <w:rsid w:val="00C71E96"/>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1BA1"/>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A773E"/>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736"/>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0B7"/>
    <w:rsid w:val="00D3770D"/>
    <w:rsid w:val="00D3789A"/>
    <w:rsid w:val="00D40A05"/>
    <w:rsid w:val="00D41301"/>
    <w:rsid w:val="00D41E2D"/>
    <w:rsid w:val="00D4224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3BA"/>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281"/>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222"/>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515A"/>
    <w:rsid w:val="00E4515C"/>
    <w:rsid w:val="00E4559D"/>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CE8"/>
    <w:rsid w:val="00EB1EF0"/>
    <w:rsid w:val="00EB200F"/>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1F2"/>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CA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383"/>
    <w:rsid w:val="00F34622"/>
    <w:rsid w:val="00F34BB7"/>
    <w:rsid w:val="00F366EA"/>
    <w:rsid w:val="00F3693F"/>
    <w:rsid w:val="00F36B6B"/>
    <w:rsid w:val="00F37C94"/>
    <w:rsid w:val="00F41CC3"/>
    <w:rsid w:val="00F41E88"/>
    <w:rsid w:val="00F424CE"/>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3F17"/>
    <w:rsid w:val="00F66DA3"/>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20E"/>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5054"/>
    <w:rsid w:val="00FE6020"/>
    <w:rsid w:val="00FE64CC"/>
    <w:rsid w:val="00FE676C"/>
    <w:rsid w:val="00FE7BB2"/>
    <w:rsid w:val="00FE7E0D"/>
    <w:rsid w:val="00FF0101"/>
    <w:rsid w:val="00FF03C2"/>
    <w:rsid w:val="00FF0E7B"/>
    <w:rsid w:val="00FF21D2"/>
    <w:rsid w:val="00FF502B"/>
    <w:rsid w:val="00FF5310"/>
    <w:rsid w:val="00FF5374"/>
    <w:rsid w:val="00FF5C73"/>
    <w:rsid w:val="00FF5EE9"/>
    <w:rsid w:val="00FF69AB"/>
    <w:rsid w:val="00FF718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58004634">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4316470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gct/2017/may262.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www.saimex.org.mx/saimex/solicitud/downloadAttach/797682.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995DA-930A-4F83-BFBC-84076FF9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64</Pages>
  <Words>12411</Words>
  <Characters>68264</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4</cp:revision>
  <cp:lastPrinted>2019-11-21T00:05:00Z</cp:lastPrinted>
  <dcterms:created xsi:type="dcterms:W3CDTF">2019-11-28T18:24:00Z</dcterms:created>
  <dcterms:modified xsi:type="dcterms:W3CDTF">2020-04-22T23:38:00Z</dcterms:modified>
</cp:coreProperties>
</file>