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7D8" w:rsidRPr="00BD6814" w:rsidRDefault="00E517D8" w:rsidP="00995DF9">
      <w:pPr>
        <w:tabs>
          <w:tab w:val="left" w:pos="1200"/>
        </w:tabs>
        <w:spacing w:line="360" w:lineRule="auto"/>
        <w:jc w:val="both"/>
        <w:rPr>
          <w:rFonts w:ascii="Palatino Linotype" w:hAnsi="Palatino Linotype" w:cs="Arial"/>
        </w:rPr>
      </w:pPr>
    </w:p>
    <w:p w:rsidR="00D06012" w:rsidRPr="007A3324" w:rsidRDefault="00D06012" w:rsidP="00BD6814">
      <w:pPr>
        <w:spacing w:line="360" w:lineRule="auto"/>
        <w:jc w:val="both"/>
        <w:rPr>
          <w:rFonts w:ascii="Palatino Linotype" w:hAnsi="Palatino Linotype" w:cs="Arial"/>
        </w:rPr>
      </w:pPr>
      <w:r w:rsidRPr="007A332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A3324">
        <w:rPr>
          <w:rFonts w:ascii="Palatino Linotype" w:hAnsi="Palatino Linotype" w:cs="Arial"/>
        </w:rPr>
        <w:t xml:space="preserve"> de México, de </w:t>
      </w:r>
      <w:r w:rsidR="00FE6744" w:rsidRPr="007A3324">
        <w:rPr>
          <w:rFonts w:ascii="Palatino Linotype" w:hAnsi="Palatino Linotype" w:cs="Arial"/>
        </w:rPr>
        <w:t xml:space="preserve">veinte </w:t>
      </w:r>
      <w:r w:rsidR="007646FA" w:rsidRPr="007A3324">
        <w:rPr>
          <w:rFonts w:ascii="Palatino Linotype" w:hAnsi="Palatino Linotype" w:cs="Arial"/>
        </w:rPr>
        <w:t xml:space="preserve">de </w:t>
      </w:r>
      <w:r w:rsidR="006B1ACF" w:rsidRPr="007A3324">
        <w:rPr>
          <w:rFonts w:ascii="Palatino Linotype" w:hAnsi="Palatino Linotype" w:cs="Arial"/>
        </w:rPr>
        <w:t xml:space="preserve">noviembre </w:t>
      </w:r>
      <w:r w:rsidR="00A558F2" w:rsidRPr="007A3324">
        <w:rPr>
          <w:rFonts w:ascii="Palatino Linotype" w:hAnsi="Palatino Linotype" w:cs="Arial"/>
        </w:rPr>
        <w:t>d</w:t>
      </w:r>
      <w:r w:rsidRPr="007A3324">
        <w:rPr>
          <w:rFonts w:ascii="Palatino Linotype" w:hAnsi="Palatino Linotype" w:cs="Arial"/>
        </w:rPr>
        <w:t xml:space="preserve">e dos mil </w:t>
      </w:r>
      <w:r w:rsidR="00AA2766" w:rsidRPr="007A3324">
        <w:rPr>
          <w:rFonts w:ascii="Palatino Linotype" w:hAnsi="Palatino Linotype" w:cs="Arial"/>
        </w:rPr>
        <w:t>dieci</w:t>
      </w:r>
      <w:r w:rsidR="00372E9E" w:rsidRPr="007A3324">
        <w:rPr>
          <w:rFonts w:ascii="Palatino Linotype" w:hAnsi="Palatino Linotype" w:cs="Arial"/>
        </w:rPr>
        <w:t>nueve.</w:t>
      </w:r>
    </w:p>
    <w:p w:rsidR="00372E9E" w:rsidRPr="007A3324" w:rsidRDefault="00372E9E" w:rsidP="00BD6814">
      <w:pPr>
        <w:spacing w:line="360" w:lineRule="auto"/>
        <w:jc w:val="both"/>
        <w:rPr>
          <w:rFonts w:ascii="Palatino Linotype" w:hAnsi="Palatino Linotype" w:cs="Arial"/>
        </w:rPr>
      </w:pPr>
    </w:p>
    <w:p w:rsidR="0063777A" w:rsidRPr="007A3324" w:rsidRDefault="00535903" w:rsidP="00BD6814">
      <w:pPr>
        <w:spacing w:line="360" w:lineRule="auto"/>
        <w:jc w:val="both"/>
        <w:rPr>
          <w:rFonts w:ascii="Palatino Linotype" w:hAnsi="Palatino Linotype" w:cs="Arial"/>
        </w:rPr>
      </w:pPr>
      <w:r w:rsidRPr="007A3324">
        <w:rPr>
          <w:rFonts w:ascii="Palatino Linotype" w:hAnsi="Palatino Linotype"/>
          <w:b/>
        </w:rPr>
        <w:t>VISTO</w:t>
      </w:r>
      <w:r w:rsidRPr="007A3324">
        <w:rPr>
          <w:rFonts w:ascii="Palatino Linotype" w:hAnsi="Palatino Linotype"/>
        </w:rPr>
        <w:t xml:space="preserve"> </w:t>
      </w:r>
      <w:r w:rsidR="002E7BD7" w:rsidRPr="007A3324">
        <w:rPr>
          <w:rFonts w:ascii="Palatino Linotype" w:hAnsi="Palatino Linotype"/>
        </w:rPr>
        <w:t>e</w:t>
      </w:r>
      <w:r w:rsidR="00CD59AA" w:rsidRPr="007A3324">
        <w:rPr>
          <w:rFonts w:ascii="Palatino Linotype" w:hAnsi="Palatino Linotype"/>
        </w:rPr>
        <w:t>l</w:t>
      </w:r>
      <w:r w:rsidRPr="007A3324">
        <w:rPr>
          <w:rFonts w:ascii="Palatino Linotype" w:hAnsi="Palatino Linotype"/>
        </w:rPr>
        <w:t xml:space="preserve"> expediente formado con motivo del recurso de revisión </w:t>
      </w:r>
      <w:r w:rsidR="000B3E46" w:rsidRPr="007A3324">
        <w:rPr>
          <w:rFonts w:ascii="Palatino Linotype" w:hAnsi="Palatino Linotype"/>
          <w:b/>
        </w:rPr>
        <w:t>0</w:t>
      </w:r>
      <w:r w:rsidR="00FE6744" w:rsidRPr="007A3324">
        <w:rPr>
          <w:rFonts w:ascii="Palatino Linotype" w:hAnsi="Palatino Linotype"/>
          <w:b/>
        </w:rPr>
        <w:t>7427</w:t>
      </w:r>
      <w:r w:rsidR="000B3E46" w:rsidRPr="007A3324">
        <w:rPr>
          <w:rFonts w:ascii="Palatino Linotype" w:hAnsi="Palatino Linotype"/>
          <w:b/>
        </w:rPr>
        <w:t>/INFOEM/IP/RR/2019</w:t>
      </w:r>
      <w:r w:rsidR="00CD59AA" w:rsidRPr="007A3324">
        <w:rPr>
          <w:rFonts w:ascii="Palatino Linotype" w:hAnsi="Palatino Linotype"/>
          <w:b/>
        </w:rPr>
        <w:t>,</w:t>
      </w:r>
      <w:r w:rsidR="00CD59AA" w:rsidRPr="007A3324">
        <w:rPr>
          <w:rFonts w:ascii="Palatino Linotype" w:hAnsi="Palatino Linotype"/>
        </w:rPr>
        <w:t xml:space="preserve"> interpuesto por </w:t>
      </w:r>
      <w:r w:rsidR="002B7A68" w:rsidRPr="007A3324">
        <w:rPr>
          <w:rFonts w:ascii="Palatino Linotype" w:hAnsi="Palatino Linotype"/>
        </w:rPr>
        <w:t xml:space="preserve">una persona </w:t>
      </w:r>
      <w:r w:rsidR="00A1551E" w:rsidRPr="007A3324">
        <w:rPr>
          <w:rFonts w:ascii="Palatino Linotype" w:hAnsi="Palatino Linotype"/>
        </w:rPr>
        <w:t xml:space="preserve">de manera </w:t>
      </w:r>
      <w:r w:rsidR="002B7A68" w:rsidRPr="007A3324">
        <w:rPr>
          <w:rFonts w:ascii="Palatino Linotype" w:hAnsi="Palatino Linotype"/>
        </w:rPr>
        <w:t>anónima,</w:t>
      </w:r>
      <w:r w:rsidRPr="007A3324">
        <w:rPr>
          <w:rFonts w:ascii="Palatino Linotype" w:hAnsi="Palatino Linotype"/>
        </w:rPr>
        <w:t xml:space="preserve"> en lo sucesivo </w:t>
      </w:r>
      <w:r w:rsidR="00803B4C" w:rsidRPr="007A3324">
        <w:rPr>
          <w:rFonts w:ascii="Palatino Linotype" w:hAnsi="Palatino Linotype"/>
          <w:b/>
        </w:rPr>
        <w:t>EL</w:t>
      </w:r>
      <w:r w:rsidR="006E4D98" w:rsidRPr="007A3324">
        <w:rPr>
          <w:rFonts w:ascii="Palatino Linotype" w:hAnsi="Palatino Linotype"/>
          <w:b/>
        </w:rPr>
        <w:t xml:space="preserve"> </w:t>
      </w:r>
      <w:r w:rsidRPr="007A3324">
        <w:rPr>
          <w:rFonts w:ascii="Palatino Linotype" w:hAnsi="Palatino Linotype"/>
          <w:b/>
        </w:rPr>
        <w:t>RECURRENTE,</w:t>
      </w:r>
      <w:r w:rsidRPr="007A3324">
        <w:rPr>
          <w:rFonts w:ascii="Palatino Linotype" w:hAnsi="Palatino Linotype"/>
        </w:rPr>
        <w:t xml:space="preserve"> </w:t>
      </w:r>
      <w:r w:rsidR="0063777A" w:rsidRPr="007A3324">
        <w:rPr>
          <w:rFonts w:ascii="Palatino Linotype" w:hAnsi="Palatino Linotype" w:cs="Arial"/>
        </w:rPr>
        <w:t>en contra de la respuesta de</w:t>
      </w:r>
      <w:r w:rsidR="002A2C37" w:rsidRPr="007A3324">
        <w:rPr>
          <w:rFonts w:ascii="Palatino Linotype" w:hAnsi="Palatino Linotype" w:cs="Arial"/>
        </w:rPr>
        <w:t>l</w:t>
      </w:r>
      <w:r w:rsidR="0063777A" w:rsidRPr="007A3324">
        <w:rPr>
          <w:rFonts w:ascii="Palatino Linotype" w:hAnsi="Palatino Linotype" w:cs="Arial"/>
        </w:rPr>
        <w:t xml:space="preserve"> </w:t>
      </w:r>
      <w:r w:rsidR="00803B4C" w:rsidRPr="007A3324">
        <w:rPr>
          <w:rFonts w:ascii="Palatino Linotype" w:hAnsi="Palatino Linotype" w:cs="Arial"/>
          <w:b/>
        </w:rPr>
        <w:t xml:space="preserve">Ayuntamiento de </w:t>
      </w:r>
      <w:r w:rsidR="00FE6744" w:rsidRPr="007A3324">
        <w:rPr>
          <w:rFonts w:ascii="Palatino Linotype" w:hAnsi="Palatino Linotype" w:cs="Arial"/>
          <w:b/>
        </w:rPr>
        <w:t>Tepotzotlán</w:t>
      </w:r>
      <w:r w:rsidR="0063777A" w:rsidRPr="007A3324">
        <w:rPr>
          <w:rFonts w:ascii="Palatino Linotype" w:hAnsi="Palatino Linotype" w:cs="Arial"/>
          <w:b/>
        </w:rPr>
        <w:t xml:space="preserve">, </w:t>
      </w:r>
      <w:r w:rsidR="0063777A" w:rsidRPr="007A3324">
        <w:rPr>
          <w:rFonts w:ascii="Palatino Linotype" w:hAnsi="Palatino Linotype" w:cs="Arial"/>
        </w:rPr>
        <w:t xml:space="preserve">en lo sucesivo </w:t>
      </w:r>
      <w:r w:rsidR="0063777A" w:rsidRPr="007A3324">
        <w:rPr>
          <w:rFonts w:ascii="Palatino Linotype" w:hAnsi="Palatino Linotype" w:cs="Arial"/>
          <w:b/>
        </w:rPr>
        <w:t xml:space="preserve">EL SUJETO OBLIGADO, </w:t>
      </w:r>
      <w:r w:rsidR="0063777A" w:rsidRPr="007A3324">
        <w:rPr>
          <w:rFonts w:ascii="Palatino Linotype" w:hAnsi="Palatino Linotype" w:cs="Arial"/>
        </w:rPr>
        <w:t>se procede a dictar la presente resolución con base en lo siguiente:</w:t>
      </w:r>
    </w:p>
    <w:p w:rsidR="00D83671" w:rsidRPr="007A3324" w:rsidRDefault="00D83671" w:rsidP="00BD6814">
      <w:pPr>
        <w:jc w:val="center"/>
        <w:rPr>
          <w:rFonts w:ascii="Palatino Linotype" w:hAnsi="Palatino Linotype" w:cs="Arial"/>
          <w:b/>
          <w:bCs/>
          <w:spacing w:val="60"/>
          <w:sz w:val="28"/>
          <w:lang w:val="es-ES_tradnl"/>
        </w:rPr>
      </w:pPr>
    </w:p>
    <w:p w:rsidR="00D06012" w:rsidRPr="007A3324" w:rsidRDefault="00D06012" w:rsidP="00BD6814">
      <w:pPr>
        <w:jc w:val="center"/>
        <w:rPr>
          <w:rFonts w:ascii="Palatino Linotype" w:hAnsi="Palatino Linotype" w:cs="Arial"/>
          <w:b/>
          <w:bCs/>
          <w:spacing w:val="60"/>
          <w:sz w:val="28"/>
          <w:lang w:val="es-ES_tradnl"/>
        </w:rPr>
      </w:pPr>
      <w:r w:rsidRPr="007A3324">
        <w:rPr>
          <w:rFonts w:ascii="Palatino Linotype" w:hAnsi="Palatino Linotype" w:cs="Arial"/>
          <w:b/>
          <w:bCs/>
          <w:spacing w:val="60"/>
          <w:sz w:val="28"/>
          <w:lang w:val="es-ES_tradnl"/>
        </w:rPr>
        <w:t>RESULTANDO</w:t>
      </w:r>
    </w:p>
    <w:p w:rsidR="00D06012" w:rsidRPr="007A3324" w:rsidRDefault="00D06012" w:rsidP="00BD6814">
      <w:pPr>
        <w:jc w:val="center"/>
        <w:rPr>
          <w:rFonts w:ascii="Palatino Linotype" w:hAnsi="Palatino Linotype" w:cs="Arial"/>
          <w:b/>
          <w:bCs/>
          <w:spacing w:val="60"/>
          <w:lang w:val="es-ES_tradnl"/>
        </w:rPr>
      </w:pPr>
    </w:p>
    <w:p w:rsidR="002E7BD7" w:rsidRPr="007A3324" w:rsidRDefault="00770B72" w:rsidP="00BD6814">
      <w:pPr>
        <w:spacing w:line="360" w:lineRule="auto"/>
        <w:jc w:val="both"/>
        <w:rPr>
          <w:rFonts w:ascii="Palatino Linotype" w:hAnsi="Palatino Linotype" w:cs="Arial"/>
          <w:b/>
          <w:bCs/>
        </w:rPr>
      </w:pPr>
      <w:r w:rsidRPr="007A3324">
        <w:rPr>
          <w:rFonts w:ascii="Palatino Linotype" w:hAnsi="Palatino Linotype" w:cs="Arial"/>
          <w:b/>
          <w:sz w:val="28"/>
          <w:szCs w:val="28"/>
        </w:rPr>
        <w:t>I.</w:t>
      </w:r>
      <w:r w:rsidRPr="007A3324">
        <w:rPr>
          <w:rFonts w:ascii="Palatino Linotype" w:hAnsi="Palatino Linotype" w:cs="Arial"/>
          <w:b/>
        </w:rPr>
        <w:t xml:space="preserve"> </w:t>
      </w:r>
      <w:r w:rsidR="002E7BD7" w:rsidRPr="007A3324">
        <w:rPr>
          <w:rFonts w:ascii="Palatino Linotype" w:hAnsi="Palatino Linotype"/>
        </w:rPr>
        <w:t xml:space="preserve">En </w:t>
      </w:r>
      <w:r w:rsidR="002E7BD7" w:rsidRPr="007A3324">
        <w:rPr>
          <w:rFonts w:ascii="Palatino Linotype" w:hAnsi="Palatino Linotype" w:cs="Arial"/>
        </w:rPr>
        <w:t>fecha</w:t>
      </w:r>
      <w:r w:rsidR="002E7BD7" w:rsidRPr="007A3324">
        <w:rPr>
          <w:rFonts w:ascii="Palatino Linotype" w:hAnsi="Palatino Linotype"/>
        </w:rPr>
        <w:t xml:space="preserve"> </w:t>
      </w:r>
      <w:r w:rsidR="00803B4C" w:rsidRPr="007A3324">
        <w:rPr>
          <w:rFonts w:ascii="Palatino Linotype" w:hAnsi="Palatino Linotype" w:cs="Arial"/>
        </w:rPr>
        <w:t xml:space="preserve">uno de agosto </w:t>
      </w:r>
      <w:r w:rsidR="007646FA" w:rsidRPr="007A3324">
        <w:rPr>
          <w:rFonts w:ascii="Palatino Linotype" w:hAnsi="Palatino Linotype" w:cs="Arial"/>
        </w:rPr>
        <w:t>de</w:t>
      </w:r>
      <w:r w:rsidR="002E7BD7" w:rsidRPr="007A3324">
        <w:rPr>
          <w:rFonts w:ascii="Palatino Linotype" w:hAnsi="Palatino Linotype"/>
        </w:rPr>
        <w:t xml:space="preserve"> dos mil diecinueve, </w:t>
      </w:r>
      <w:r w:rsidR="00803B4C" w:rsidRPr="007A3324">
        <w:rPr>
          <w:rFonts w:ascii="Palatino Linotype" w:hAnsi="Palatino Linotype"/>
          <w:b/>
        </w:rPr>
        <w:t>EL</w:t>
      </w:r>
      <w:r w:rsidR="002E7BD7" w:rsidRPr="007A3324">
        <w:rPr>
          <w:rFonts w:ascii="Palatino Linotype" w:hAnsi="Palatino Linotype"/>
          <w:b/>
        </w:rPr>
        <w:t xml:space="preserve"> RECURRENTE</w:t>
      </w:r>
      <w:r w:rsidR="002E7BD7" w:rsidRPr="007A3324">
        <w:rPr>
          <w:rFonts w:ascii="Palatino Linotype" w:hAnsi="Palatino Linotype" w:cs="Arial"/>
        </w:rPr>
        <w:t xml:space="preserve"> presentó a través del Sistema de Acceso a la Información Mexiquense, en lo subsecuente </w:t>
      </w:r>
      <w:r w:rsidR="002E7BD7" w:rsidRPr="007A3324">
        <w:rPr>
          <w:rFonts w:ascii="Palatino Linotype" w:hAnsi="Palatino Linotype" w:cs="Arial"/>
          <w:b/>
        </w:rPr>
        <w:t>EL SAIMEX</w:t>
      </w:r>
      <w:r w:rsidR="002E7BD7" w:rsidRPr="007A3324">
        <w:rPr>
          <w:rFonts w:ascii="Palatino Linotype" w:hAnsi="Palatino Linotype" w:cs="Arial"/>
        </w:rPr>
        <w:t xml:space="preserve"> ante </w:t>
      </w:r>
      <w:r w:rsidR="002E7BD7" w:rsidRPr="007A3324">
        <w:rPr>
          <w:rFonts w:ascii="Palatino Linotype" w:hAnsi="Palatino Linotype" w:cs="Arial"/>
          <w:b/>
        </w:rPr>
        <w:t>EL SUJETO OBLIGADO</w:t>
      </w:r>
      <w:r w:rsidR="002E7BD7" w:rsidRPr="007A3324">
        <w:rPr>
          <w:rFonts w:ascii="Palatino Linotype" w:hAnsi="Palatino Linotype" w:cs="Arial"/>
        </w:rPr>
        <w:t xml:space="preserve">, la solicitud de acceso a la información pública, a la que se le asignó el número de expediente </w:t>
      </w:r>
      <w:r w:rsidR="00FE6744" w:rsidRPr="007A3324">
        <w:rPr>
          <w:rFonts w:ascii="Palatino Linotype" w:hAnsi="Palatino Linotype"/>
          <w:b/>
        </w:rPr>
        <w:t>00180</w:t>
      </w:r>
      <w:r w:rsidR="006B1ACF" w:rsidRPr="007A3324">
        <w:rPr>
          <w:rFonts w:ascii="Palatino Linotype" w:hAnsi="Palatino Linotype"/>
          <w:b/>
        </w:rPr>
        <w:t>/</w:t>
      </w:r>
      <w:r w:rsidR="00FE6744" w:rsidRPr="007A3324">
        <w:rPr>
          <w:rFonts w:ascii="Palatino Linotype" w:hAnsi="Palatino Linotype"/>
          <w:b/>
        </w:rPr>
        <w:t>TEPOTZOT</w:t>
      </w:r>
      <w:r w:rsidR="006B1ACF" w:rsidRPr="007A3324">
        <w:rPr>
          <w:rFonts w:ascii="Palatino Linotype" w:hAnsi="Palatino Linotype"/>
          <w:b/>
        </w:rPr>
        <w:t>/IP/2019</w:t>
      </w:r>
      <w:r w:rsidR="002E7BD7" w:rsidRPr="007A3324">
        <w:rPr>
          <w:rFonts w:ascii="Palatino Linotype" w:hAnsi="Palatino Linotype" w:cs="Arial"/>
        </w:rPr>
        <w:t>, mediante la cual solicitó:</w:t>
      </w:r>
    </w:p>
    <w:p w:rsidR="002E7BD7" w:rsidRPr="007A3324" w:rsidRDefault="002E7BD7" w:rsidP="00BD6814">
      <w:pPr>
        <w:tabs>
          <w:tab w:val="left" w:pos="8222"/>
        </w:tabs>
        <w:ind w:left="851" w:right="1134"/>
        <w:jc w:val="both"/>
        <w:rPr>
          <w:rFonts w:ascii="Palatino Linotype" w:hAnsi="Palatino Linotype" w:cs="Arial"/>
          <w:i/>
          <w:sz w:val="22"/>
          <w:szCs w:val="22"/>
          <w:lang w:eastAsia="es-MX"/>
        </w:rPr>
      </w:pPr>
    </w:p>
    <w:p w:rsidR="00BF32CE" w:rsidRPr="007A3324" w:rsidRDefault="00BF32CE" w:rsidP="00522CF9">
      <w:pPr>
        <w:tabs>
          <w:tab w:val="left" w:pos="8222"/>
        </w:tabs>
        <w:ind w:left="851" w:right="89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w:t>
      </w:r>
      <w:r w:rsidR="00FE6744" w:rsidRPr="007A3324">
        <w:rPr>
          <w:rFonts w:ascii="Palatino Linotype" w:hAnsi="Palatino Linotype" w:cs="Arial"/>
          <w:i/>
          <w:sz w:val="22"/>
          <w:szCs w:val="22"/>
          <w:lang w:eastAsia="es-MX"/>
        </w:rPr>
        <w:t xml:space="preserve">Solicito se me proporciones la siguiente información: 1.Presupuesto total asignado a la Contraloría Interna Municipal durante los ejercicios 2016, 2017, 2018 y 2019 (aprobado y sus modificaciones). 2.Número de servidores públicos adscritos a la Contraloría Interna Municipal, indicando la información correspondiente al 31 de diciembre de los años 2016, 2017, 2018 y al 31 de marzo de 2019. </w:t>
      </w:r>
      <w:proofErr w:type="gramStart"/>
      <w:r w:rsidR="00FE6744" w:rsidRPr="007A3324">
        <w:rPr>
          <w:rFonts w:ascii="Palatino Linotype" w:hAnsi="Palatino Linotype" w:cs="Arial"/>
          <w:i/>
          <w:sz w:val="22"/>
          <w:szCs w:val="22"/>
          <w:lang w:eastAsia="es-MX"/>
        </w:rPr>
        <w:t>3.Organigrama</w:t>
      </w:r>
      <w:proofErr w:type="gramEnd"/>
      <w:r w:rsidR="00FE6744" w:rsidRPr="007A3324">
        <w:rPr>
          <w:rFonts w:ascii="Palatino Linotype" w:hAnsi="Palatino Linotype" w:cs="Arial"/>
          <w:i/>
          <w:sz w:val="22"/>
          <w:szCs w:val="22"/>
          <w:lang w:eastAsia="es-MX"/>
        </w:rPr>
        <w:t xml:space="preserve">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w:t>
      </w:r>
      <w:r w:rsidR="00FE6744" w:rsidRPr="007A3324">
        <w:rPr>
          <w:rFonts w:ascii="Palatino Linotype" w:hAnsi="Palatino Linotype" w:cs="Arial"/>
          <w:i/>
          <w:sz w:val="22"/>
          <w:szCs w:val="22"/>
          <w:lang w:eastAsia="es-MX"/>
        </w:rPr>
        <w:lastRenderedPageBreak/>
        <w:t xml:space="preserve">la información por años: 2016, 2017, 2018 y 2019. </w:t>
      </w:r>
      <w:proofErr w:type="gramStart"/>
      <w:r w:rsidR="00FE6744" w:rsidRPr="007A3324">
        <w:rPr>
          <w:rFonts w:ascii="Palatino Linotype" w:hAnsi="Palatino Linotype" w:cs="Arial"/>
          <w:i/>
          <w:sz w:val="22"/>
          <w:szCs w:val="22"/>
          <w:lang w:eastAsia="es-MX"/>
        </w:rPr>
        <w:t>5.Sueldo</w:t>
      </w:r>
      <w:proofErr w:type="gramEnd"/>
      <w:r w:rsidR="00FE6744" w:rsidRPr="007A3324">
        <w:rPr>
          <w:rFonts w:ascii="Palatino Linotype" w:hAnsi="Palatino Linotype" w:cs="Arial"/>
          <w:i/>
          <w:sz w:val="22"/>
          <w:szCs w:val="22"/>
          <w:lang w:eastAsia="es-MX"/>
        </w:rPr>
        <w:t xml:space="preserve"> neto anual percibido por el titular de la Contraloría Interna Municipal, mostrando la información correspondiente a los años 2016, 2017, 2018 y 2019. </w:t>
      </w:r>
      <w:proofErr w:type="gramStart"/>
      <w:r w:rsidR="00FE6744" w:rsidRPr="007A3324">
        <w:rPr>
          <w:rFonts w:ascii="Palatino Linotype" w:hAnsi="Palatino Linotype" w:cs="Arial"/>
          <w:i/>
          <w:sz w:val="22"/>
          <w:szCs w:val="22"/>
          <w:lang w:eastAsia="es-MX"/>
        </w:rPr>
        <w:t>6.Total</w:t>
      </w:r>
      <w:proofErr w:type="gramEnd"/>
      <w:r w:rsidR="00FE6744" w:rsidRPr="007A3324">
        <w:rPr>
          <w:rFonts w:ascii="Palatino Linotype" w:hAnsi="Palatino Linotype" w:cs="Arial"/>
          <w:i/>
          <w:sz w:val="22"/>
          <w:szCs w:val="22"/>
          <w:lang w:eastAsia="es-MX"/>
        </w:rPr>
        <w:t xml:space="preserve"> de egresos del capítulo 1000 “Servicios Personales” de los ejercicios 2016, 2017 y 2018, ejercidos por la Contraloría Interna Municipal y presupuesto programado para 2019 para este mismo rubro por la Contraloría Interna Municipal. 7.Perfiles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6B1ACF" w:rsidRPr="007A3324">
        <w:rPr>
          <w:rFonts w:ascii="Palatino Linotype" w:hAnsi="Palatino Linotype" w:cs="Arial"/>
          <w:i/>
          <w:sz w:val="22"/>
          <w:szCs w:val="22"/>
          <w:lang w:eastAsia="es-MX"/>
        </w:rPr>
        <w:t>.</w:t>
      </w:r>
      <w:r w:rsidRPr="007A3324">
        <w:rPr>
          <w:rFonts w:ascii="Palatino Linotype" w:hAnsi="Palatino Linotype" w:cs="Arial"/>
          <w:i/>
          <w:sz w:val="22"/>
          <w:szCs w:val="22"/>
          <w:lang w:eastAsia="es-MX"/>
        </w:rPr>
        <w:t>” (</w:t>
      </w:r>
      <w:proofErr w:type="gramStart"/>
      <w:r w:rsidRPr="007A3324">
        <w:rPr>
          <w:rFonts w:ascii="Palatino Linotype" w:hAnsi="Palatino Linotype" w:cs="Arial"/>
          <w:i/>
          <w:sz w:val="22"/>
          <w:szCs w:val="22"/>
          <w:lang w:eastAsia="es-MX"/>
        </w:rPr>
        <w:t>sic</w:t>
      </w:r>
      <w:proofErr w:type="gramEnd"/>
      <w:r w:rsidRPr="007A3324">
        <w:rPr>
          <w:rFonts w:ascii="Palatino Linotype" w:hAnsi="Palatino Linotype" w:cs="Arial"/>
          <w:i/>
          <w:sz w:val="22"/>
          <w:szCs w:val="22"/>
          <w:lang w:eastAsia="es-MX"/>
        </w:rPr>
        <w:t xml:space="preserve">) </w:t>
      </w:r>
    </w:p>
    <w:p w:rsidR="00BF32CE" w:rsidRPr="007A3324" w:rsidRDefault="00BF32CE" w:rsidP="00BD6814">
      <w:pPr>
        <w:tabs>
          <w:tab w:val="left" w:pos="8222"/>
        </w:tabs>
        <w:ind w:left="851" w:right="1134"/>
        <w:jc w:val="both"/>
        <w:rPr>
          <w:rFonts w:ascii="Palatino Linotype" w:hAnsi="Palatino Linotype" w:cs="Arial"/>
          <w:i/>
          <w:sz w:val="22"/>
          <w:szCs w:val="22"/>
          <w:lang w:eastAsia="es-MX"/>
        </w:rPr>
      </w:pPr>
    </w:p>
    <w:p w:rsidR="006B1ACF" w:rsidRPr="007A3324" w:rsidRDefault="005119BC" w:rsidP="00BD6814">
      <w:pPr>
        <w:spacing w:line="360" w:lineRule="auto"/>
        <w:jc w:val="both"/>
        <w:rPr>
          <w:rFonts w:ascii="Palatino Linotype" w:hAnsi="Palatino Linotype" w:cs="Arial"/>
        </w:rPr>
      </w:pPr>
      <w:r w:rsidRPr="007A3324">
        <w:rPr>
          <w:rFonts w:ascii="Palatino Linotype" w:hAnsi="Palatino Linotype" w:cs="Arial"/>
          <w:b/>
        </w:rPr>
        <w:t>MODALIDAD DE ENTREGA:</w:t>
      </w:r>
      <w:r w:rsidRPr="007A3324">
        <w:rPr>
          <w:rFonts w:ascii="Palatino Linotype" w:hAnsi="Palatino Linotype" w:cs="Arial"/>
        </w:rPr>
        <w:t xml:space="preserve"> Vía </w:t>
      </w:r>
      <w:r w:rsidRPr="007A3324">
        <w:rPr>
          <w:rFonts w:ascii="Palatino Linotype" w:hAnsi="Palatino Linotype" w:cs="Arial"/>
          <w:b/>
        </w:rPr>
        <w:t>SAIMEX</w:t>
      </w:r>
      <w:r w:rsidRPr="007A3324">
        <w:rPr>
          <w:rFonts w:ascii="Palatino Linotype" w:hAnsi="Palatino Linotype" w:cs="Arial"/>
        </w:rPr>
        <w:t>.</w:t>
      </w:r>
    </w:p>
    <w:p w:rsidR="006B1ACF" w:rsidRPr="007A3324" w:rsidRDefault="006B1ACF" w:rsidP="00BD6814">
      <w:pPr>
        <w:spacing w:line="360" w:lineRule="auto"/>
        <w:jc w:val="both"/>
        <w:rPr>
          <w:rFonts w:ascii="Palatino Linotype" w:hAnsi="Palatino Linotype"/>
          <w:b/>
          <w:sz w:val="28"/>
          <w:szCs w:val="28"/>
          <w:lang w:val="es-MX"/>
        </w:rPr>
      </w:pPr>
    </w:p>
    <w:p w:rsidR="006B1ACF" w:rsidRPr="007A3324" w:rsidRDefault="00FE6744" w:rsidP="00BD6814">
      <w:pPr>
        <w:spacing w:line="360" w:lineRule="auto"/>
        <w:jc w:val="both"/>
        <w:rPr>
          <w:rFonts w:ascii="Palatino Linotype" w:hAnsi="Palatino Linotype"/>
          <w:sz w:val="28"/>
          <w:szCs w:val="28"/>
          <w:lang w:val="es-MX"/>
        </w:rPr>
      </w:pPr>
      <w:r w:rsidRPr="007A3324">
        <w:rPr>
          <w:rFonts w:ascii="Palatino Linotype" w:hAnsi="Palatino Linotype"/>
          <w:b/>
          <w:sz w:val="28"/>
          <w:szCs w:val="28"/>
          <w:lang w:val="es-MX"/>
        </w:rPr>
        <w:t xml:space="preserve">II. </w:t>
      </w:r>
      <w:r w:rsidR="006B1ACF" w:rsidRPr="007A3324">
        <w:rPr>
          <w:rFonts w:ascii="Palatino Linotype" w:hAnsi="Palatino Linotype"/>
          <w:szCs w:val="28"/>
          <w:lang w:val="es-MX"/>
        </w:rPr>
        <w:t xml:space="preserve">Con base en el detalle de seguimiento del </w:t>
      </w:r>
      <w:r w:rsidR="006B1ACF" w:rsidRPr="007A3324">
        <w:rPr>
          <w:rFonts w:ascii="Palatino Linotype" w:hAnsi="Palatino Linotype"/>
          <w:b/>
          <w:szCs w:val="28"/>
          <w:lang w:val="es-MX"/>
        </w:rPr>
        <w:t>SAIMEX</w:t>
      </w:r>
      <w:r w:rsidR="008843CE" w:rsidRPr="007A3324">
        <w:rPr>
          <w:rFonts w:ascii="Palatino Linotype" w:hAnsi="Palatino Linotype"/>
          <w:szCs w:val="28"/>
          <w:lang w:val="es-MX"/>
        </w:rPr>
        <w:t>, se advierte que en fecha</w:t>
      </w:r>
      <w:r w:rsidRPr="007A3324">
        <w:rPr>
          <w:rFonts w:ascii="Palatino Linotype" w:hAnsi="Palatino Linotype"/>
          <w:szCs w:val="28"/>
          <w:lang w:val="es-MX"/>
        </w:rPr>
        <w:t>s</w:t>
      </w:r>
      <w:r w:rsidR="008843CE" w:rsidRPr="007A3324">
        <w:rPr>
          <w:rFonts w:ascii="Palatino Linotype" w:hAnsi="Palatino Linotype"/>
          <w:szCs w:val="28"/>
          <w:lang w:val="es-MX"/>
        </w:rPr>
        <w:t xml:space="preserve"> </w:t>
      </w:r>
      <w:r w:rsidRPr="007A3324">
        <w:rPr>
          <w:rFonts w:ascii="Palatino Linotype" w:hAnsi="Palatino Linotype"/>
          <w:szCs w:val="28"/>
          <w:lang w:val="es-MX"/>
        </w:rPr>
        <w:t xml:space="preserve">seis y veintiuno de </w:t>
      </w:r>
      <w:r w:rsidR="006B1ACF" w:rsidRPr="007A3324">
        <w:rPr>
          <w:rFonts w:ascii="Palatino Linotype" w:hAnsi="Palatino Linotype"/>
          <w:szCs w:val="28"/>
          <w:lang w:val="es-MX"/>
        </w:rPr>
        <w:t xml:space="preserve">agosto de dos mil diecinueve, la Unidad de Transparencia del </w:t>
      </w:r>
      <w:r w:rsidR="007600A9" w:rsidRPr="007A3324">
        <w:rPr>
          <w:rFonts w:ascii="Palatino Linotype" w:hAnsi="Palatino Linotype"/>
          <w:b/>
          <w:szCs w:val="28"/>
          <w:lang w:val="es-MX"/>
        </w:rPr>
        <w:t>SUJETO OBLIGADO</w:t>
      </w:r>
      <w:r w:rsidR="007600A9" w:rsidRPr="007A3324">
        <w:rPr>
          <w:rFonts w:ascii="Palatino Linotype" w:hAnsi="Palatino Linotype"/>
          <w:szCs w:val="28"/>
          <w:lang w:val="es-MX"/>
        </w:rPr>
        <w:t xml:space="preserve"> turnó mediante requerimiento, el contenido d</w:t>
      </w:r>
      <w:r w:rsidR="008843CE" w:rsidRPr="007A3324">
        <w:rPr>
          <w:rFonts w:ascii="Palatino Linotype" w:hAnsi="Palatino Linotype"/>
          <w:szCs w:val="28"/>
          <w:lang w:val="es-MX"/>
        </w:rPr>
        <w:t>e la solicitud de información a</w:t>
      </w:r>
      <w:r w:rsidR="007600A9" w:rsidRPr="007A3324">
        <w:rPr>
          <w:rFonts w:ascii="Palatino Linotype" w:hAnsi="Palatino Linotype"/>
          <w:szCs w:val="28"/>
          <w:lang w:val="es-MX"/>
        </w:rPr>
        <w:t>l Servidor Público Habilitado</w:t>
      </w:r>
      <w:r w:rsidR="0009453B" w:rsidRPr="007A3324">
        <w:rPr>
          <w:rFonts w:ascii="Palatino Linotype" w:hAnsi="Palatino Linotype"/>
          <w:b/>
          <w:i/>
          <w:szCs w:val="28"/>
          <w:lang w:val="es-MX"/>
        </w:rPr>
        <w:t xml:space="preserve">, </w:t>
      </w:r>
      <w:r w:rsidR="0009453B" w:rsidRPr="007A3324">
        <w:rPr>
          <w:rFonts w:ascii="Palatino Linotype" w:hAnsi="Palatino Linotype"/>
          <w:szCs w:val="28"/>
          <w:lang w:val="es-MX"/>
        </w:rPr>
        <w:t xml:space="preserve">a efecto de que realizara la búsqueda y localización de la información, </w:t>
      </w:r>
      <w:r w:rsidR="007600A9" w:rsidRPr="007A3324">
        <w:rPr>
          <w:rFonts w:ascii="Palatino Linotype" w:hAnsi="Palatino Linotype"/>
          <w:szCs w:val="28"/>
          <w:lang w:val="es-MX"/>
        </w:rPr>
        <w:t xml:space="preserve">tal y como se </w:t>
      </w:r>
      <w:r w:rsidR="0009453B" w:rsidRPr="007A3324">
        <w:rPr>
          <w:rFonts w:ascii="Palatino Linotype" w:hAnsi="Palatino Linotype"/>
          <w:szCs w:val="28"/>
          <w:lang w:val="es-MX"/>
        </w:rPr>
        <w:t xml:space="preserve">desprende </w:t>
      </w:r>
      <w:r w:rsidR="007600A9" w:rsidRPr="007A3324">
        <w:rPr>
          <w:rFonts w:ascii="Palatino Linotype" w:hAnsi="Palatino Linotype"/>
          <w:szCs w:val="28"/>
          <w:lang w:val="es-MX"/>
        </w:rPr>
        <w:t xml:space="preserve">de la siguiente </w:t>
      </w:r>
      <w:r w:rsidRPr="007A3324">
        <w:rPr>
          <w:rFonts w:ascii="Palatino Linotype" w:hAnsi="Palatino Linotype"/>
          <w:szCs w:val="28"/>
          <w:lang w:val="es-MX"/>
        </w:rPr>
        <w:t>imagen</w:t>
      </w:r>
      <w:r w:rsidR="007600A9" w:rsidRPr="007A3324">
        <w:rPr>
          <w:rFonts w:ascii="Palatino Linotype" w:hAnsi="Palatino Linotype"/>
          <w:szCs w:val="28"/>
          <w:lang w:val="es-MX"/>
        </w:rPr>
        <w:t xml:space="preserve">: </w:t>
      </w:r>
    </w:p>
    <w:p w:rsidR="006B1ACF" w:rsidRPr="007A3324" w:rsidRDefault="00FE6744" w:rsidP="00BD6814">
      <w:pPr>
        <w:spacing w:line="360" w:lineRule="auto"/>
        <w:jc w:val="both"/>
        <w:rPr>
          <w:rFonts w:ascii="Palatino Linotype" w:hAnsi="Palatino Linotype"/>
          <w:b/>
          <w:sz w:val="28"/>
          <w:szCs w:val="28"/>
          <w:lang w:val="es-MX"/>
        </w:rPr>
      </w:pPr>
      <w:r w:rsidRPr="007A3324">
        <w:rPr>
          <w:noProof/>
        </w:rPr>
        <w:drawing>
          <wp:inline distT="0" distB="0" distL="0" distR="0" wp14:anchorId="51B8C7A1" wp14:editId="104227AF">
            <wp:extent cx="5791835" cy="1943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43100"/>
                    </a:xfrm>
                    <a:prstGeom prst="rect">
                      <a:avLst/>
                    </a:prstGeom>
                  </pic:spPr>
                </pic:pic>
              </a:graphicData>
            </a:graphic>
          </wp:inline>
        </w:drawing>
      </w:r>
    </w:p>
    <w:p w:rsidR="0009453B" w:rsidRPr="007A3324" w:rsidRDefault="0009453B" w:rsidP="00BD6814">
      <w:pPr>
        <w:spacing w:line="360" w:lineRule="auto"/>
        <w:jc w:val="both"/>
        <w:rPr>
          <w:rFonts w:ascii="Palatino Linotype" w:hAnsi="Palatino Linotype"/>
        </w:rPr>
      </w:pPr>
    </w:p>
    <w:p w:rsidR="00004E99" w:rsidRPr="007A3324" w:rsidRDefault="00FE6744" w:rsidP="00BD6814">
      <w:pPr>
        <w:spacing w:line="360" w:lineRule="auto"/>
        <w:jc w:val="both"/>
        <w:rPr>
          <w:rFonts w:ascii="Palatino Linotype" w:hAnsi="Palatino Linotype"/>
          <w:szCs w:val="28"/>
          <w:lang w:val="es-MX"/>
        </w:rPr>
      </w:pPr>
      <w:r w:rsidRPr="007A3324">
        <w:rPr>
          <w:rFonts w:ascii="Palatino Linotype" w:hAnsi="Palatino Linotype"/>
          <w:b/>
          <w:sz w:val="28"/>
          <w:szCs w:val="28"/>
          <w:lang w:val="es-MX"/>
        </w:rPr>
        <w:t xml:space="preserve">III. </w:t>
      </w:r>
      <w:r w:rsidRPr="007A3324">
        <w:rPr>
          <w:rFonts w:ascii="Palatino Linotype" w:hAnsi="Palatino Linotype"/>
          <w:szCs w:val="28"/>
          <w:lang w:val="es-MX"/>
        </w:rPr>
        <w:t xml:space="preserve">En fecha </w:t>
      </w:r>
      <w:r w:rsidR="00004E99" w:rsidRPr="007A3324">
        <w:rPr>
          <w:rFonts w:ascii="Palatino Linotype" w:hAnsi="Palatino Linotype"/>
          <w:szCs w:val="28"/>
          <w:lang w:val="es-MX"/>
        </w:rPr>
        <w:t xml:space="preserve">veintiuno de agosto de dos mil diecinueve, </w:t>
      </w:r>
      <w:r w:rsidR="00004E99" w:rsidRPr="007A3324">
        <w:rPr>
          <w:rFonts w:ascii="Palatino Linotype" w:hAnsi="Palatino Linotype"/>
          <w:b/>
          <w:szCs w:val="28"/>
          <w:lang w:val="es-MX"/>
        </w:rPr>
        <w:t>EL SUJETO OBLIGADO</w:t>
      </w:r>
      <w:r w:rsidR="00004E99" w:rsidRPr="007A3324">
        <w:rPr>
          <w:rFonts w:ascii="Palatino Linotype" w:hAnsi="Palatino Linotype"/>
          <w:szCs w:val="28"/>
          <w:lang w:val="es-MX"/>
        </w:rPr>
        <w:t xml:space="preserve"> notificó una prórroga de siete días para dar respuesta a la solicitud de información plantead por </w:t>
      </w:r>
      <w:r w:rsidR="00004E99" w:rsidRPr="007A3324">
        <w:rPr>
          <w:rFonts w:ascii="Palatino Linotype" w:hAnsi="Palatino Linotype"/>
          <w:b/>
          <w:szCs w:val="28"/>
          <w:lang w:val="es-MX"/>
        </w:rPr>
        <w:t>EL RECURRENTE</w:t>
      </w:r>
      <w:r w:rsidR="00004E99" w:rsidRPr="007A3324">
        <w:rPr>
          <w:rFonts w:ascii="Palatino Linotype" w:hAnsi="Palatino Linotype"/>
          <w:szCs w:val="28"/>
          <w:lang w:val="es-MX"/>
        </w:rPr>
        <w:t xml:space="preserve">, en los siguientes términos: </w:t>
      </w:r>
    </w:p>
    <w:p w:rsidR="00004E99" w:rsidRPr="007A3324" w:rsidRDefault="00004E99" w:rsidP="00004E99">
      <w:pPr>
        <w:ind w:left="851" w:right="902"/>
        <w:jc w:val="right"/>
        <w:rPr>
          <w:rFonts w:ascii="Palatino Linotype" w:hAnsi="Palatino Linotype"/>
          <w:i/>
          <w:sz w:val="22"/>
          <w:szCs w:val="28"/>
          <w:lang w:val="es-MX"/>
        </w:rPr>
      </w:pPr>
      <w:r w:rsidRPr="007A3324">
        <w:rPr>
          <w:rFonts w:ascii="Palatino Linotype" w:hAnsi="Palatino Linotype"/>
          <w:i/>
          <w:sz w:val="22"/>
          <w:szCs w:val="28"/>
          <w:lang w:val="es-MX"/>
        </w:rPr>
        <w:lastRenderedPageBreak/>
        <w:t>“Tepotzotlán, México a 21 de Agosto de 2019</w:t>
      </w:r>
    </w:p>
    <w:p w:rsidR="00004E99" w:rsidRPr="007A3324" w:rsidRDefault="00004E99" w:rsidP="00004E99">
      <w:pPr>
        <w:ind w:left="851" w:right="902"/>
        <w:jc w:val="right"/>
        <w:rPr>
          <w:rFonts w:ascii="Palatino Linotype" w:hAnsi="Palatino Linotype"/>
          <w:i/>
          <w:sz w:val="22"/>
          <w:szCs w:val="28"/>
          <w:lang w:val="es-MX"/>
        </w:rPr>
      </w:pPr>
      <w:r w:rsidRPr="007A3324">
        <w:rPr>
          <w:rFonts w:ascii="Palatino Linotype" w:hAnsi="Palatino Linotype"/>
          <w:i/>
          <w:sz w:val="22"/>
          <w:szCs w:val="28"/>
          <w:lang w:val="es-MX"/>
        </w:rPr>
        <w:t>Nombre del solicitante:</w:t>
      </w:r>
    </w:p>
    <w:p w:rsidR="00004E99" w:rsidRPr="007A3324" w:rsidRDefault="00004E99" w:rsidP="00004E99">
      <w:pPr>
        <w:ind w:left="851" w:right="902"/>
        <w:jc w:val="right"/>
        <w:rPr>
          <w:rFonts w:ascii="Palatino Linotype" w:hAnsi="Palatino Linotype"/>
          <w:i/>
          <w:sz w:val="22"/>
          <w:szCs w:val="28"/>
          <w:lang w:val="es-MX"/>
        </w:rPr>
      </w:pPr>
      <w:r w:rsidRPr="007A3324">
        <w:rPr>
          <w:rFonts w:ascii="Palatino Linotype" w:hAnsi="Palatino Linotype"/>
          <w:i/>
          <w:sz w:val="22"/>
          <w:szCs w:val="28"/>
          <w:lang w:val="es-MX"/>
        </w:rPr>
        <w:t>Folio de la solicitud: 00180/TEPOTZOT/IP/2019</w:t>
      </w:r>
    </w:p>
    <w:p w:rsidR="00004E99" w:rsidRPr="007A3324" w:rsidRDefault="00004E99" w:rsidP="00004E99">
      <w:pPr>
        <w:ind w:left="851" w:right="902"/>
        <w:jc w:val="right"/>
        <w:rPr>
          <w:rFonts w:ascii="Palatino Linotype" w:hAnsi="Palatino Linotype"/>
          <w:i/>
          <w:sz w:val="22"/>
          <w:szCs w:val="28"/>
          <w:lang w:val="es-MX"/>
        </w:rPr>
      </w:pPr>
    </w:p>
    <w:p w:rsidR="00004E99" w:rsidRPr="007A3324" w:rsidRDefault="00004E99" w:rsidP="00004E99">
      <w:pPr>
        <w:ind w:left="851" w:right="902"/>
        <w:jc w:val="both"/>
        <w:rPr>
          <w:rFonts w:ascii="Palatino Linotype" w:hAnsi="Palatino Linotype"/>
          <w:i/>
          <w:sz w:val="22"/>
          <w:szCs w:val="28"/>
          <w:lang w:val="es-MX"/>
        </w:rPr>
      </w:pPr>
      <w:r w:rsidRPr="007A3324">
        <w:rPr>
          <w:rFonts w:ascii="Palatino Linotype" w:hAnsi="Palatino Linotype"/>
          <w:i/>
          <w:sz w:val="22"/>
          <w:szCs w:val="28"/>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4E99" w:rsidRPr="007A3324" w:rsidRDefault="00004E99" w:rsidP="00004E99">
      <w:pPr>
        <w:ind w:left="851" w:right="902"/>
        <w:jc w:val="both"/>
        <w:rPr>
          <w:rFonts w:ascii="Palatino Linotype" w:hAnsi="Palatino Linotype"/>
          <w:i/>
          <w:sz w:val="22"/>
          <w:szCs w:val="28"/>
          <w:lang w:val="es-MX"/>
        </w:rPr>
      </w:pPr>
    </w:p>
    <w:p w:rsidR="00004E99" w:rsidRPr="007A3324" w:rsidRDefault="00004E99" w:rsidP="00004E99">
      <w:pPr>
        <w:ind w:left="851" w:right="902"/>
        <w:jc w:val="both"/>
        <w:rPr>
          <w:rFonts w:ascii="Palatino Linotype" w:hAnsi="Palatino Linotype"/>
          <w:i/>
          <w:sz w:val="22"/>
          <w:szCs w:val="28"/>
          <w:lang w:val="es-MX"/>
        </w:rPr>
      </w:pPr>
      <w:r w:rsidRPr="007A3324">
        <w:rPr>
          <w:rFonts w:ascii="Palatino Linotype" w:hAnsi="Palatino Linotype"/>
          <w:i/>
          <w:sz w:val="22"/>
          <w:szCs w:val="28"/>
          <w:lang w:val="es-MX"/>
        </w:rPr>
        <w:t>Se informa que la ampliación de plazo ha sido autorizada, haciendo el exhorto de entregar lo solicitado lo antes posible.</w:t>
      </w:r>
    </w:p>
    <w:p w:rsidR="00004E99" w:rsidRPr="007A3324" w:rsidRDefault="00004E99" w:rsidP="00004E99">
      <w:pPr>
        <w:ind w:left="851" w:right="902"/>
        <w:jc w:val="both"/>
        <w:rPr>
          <w:rFonts w:ascii="Palatino Linotype" w:hAnsi="Palatino Linotype"/>
          <w:i/>
          <w:sz w:val="22"/>
          <w:szCs w:val="28"/>
          <w:lang w:val="es-MX"/>
        </w:rPr>
      </w:pPr>
    </w:p>
    <w:p w:rsidR="00004E99" w:rsidRPr="007A3324" w:rsidRDefault="00004E99" w:rsidP="00004E99">
      <w:pPr>
        <w:ind w:left="851" w:right="902"/>
        <w:jc w:val="both"/>
        <w:rPr>
          <w:rFonts w:ascii="Palatino Linotype" w:hAnsi="Palatino Linotype"/>
          <w:i/>
          <w:sz w:val="22"/>
          <w:szCs w:val="28"/>
          <w:lang w:val="es-MX"/>
        </w:rPr>
      </w:pPr>
      <w:r w:rsidRPr="007A3324">
        <w:rPr>
          <w:rFonts w:ascii="Palatino Linotype" w:hAnsi="Palatino Linotype"/>
          <w:i/>
          <w:sz w:val="22"/>
          <w:szCs w:val="28"/>
          <w:lang w:val="es-MX"/>
        </w:rPr>
        <w:t>Ing. Miguel Ángel Bayardo Parra</w:t>
      </w:r>
    </w:p>
    <w:p w:rsidR="00004E99" w:rsidRPr="007A3324" w:rsidRDefault="00004E99" w:rsidP="00004E99">
      <w:pPr>
        <w:ind w:left="851" w:right="902"/>
        <w:jc w:val="both"/>
        <w:rPr>
          <w:rFonts w:ascii="Palatino Linotype" w:hAnsi="Palatino Linotype"/>
          <w:szCs w:val="28"/>
          <w:lang w:val="es-MX"/>
        </w:rPr>
      </w:pPr>
      <w:r w:rsidRPr="007A3324">
        <w:rPr>
          <w:rFonts w:ascii="Palatino Linotype" w:hAnsi="Palatino Linotype"/>
          <w:b/>
          <w:i/>
          <w:sz w:val="22"/>
          <w:szCs w:val="28"/>
          <w:lang w:val="es-MX"/>
        </w:rPr>
        <w:t>Responsable de la Unidad de Transparencia</w:t>
      </w:r>
      <w:r w:rsidRPr="007A3324">
        <w:rPr>
          <w:rFonts w:ascii="Palatino Linotype" w:hAnsi="Palatino Linotype"/>
          <w:i/>
          <w:sz w:val="22"/>
          <w:szCs w:val="28"/>
          <w:lang w:val="es-MX"/>
        </w:rPr>
        <w:t>”</w:t>
      </w:r>
    </w:p>
    <w:p w:rsidR="00FE6744" w:rsidRPr="007A3324" w:rsidRDefault="00FE6744" w:rsidP="00BD6814">
      <w:pPr>
        <w:spacing w:line="360" w:lineRule="auto"/>
        <w:jc w:val="both"/>
        <w:rPr>
          <w:rFonts w:ascii="Palatino Linotype" w:hAnsi="Palatino Linotype"/>
          <w:b/>
          <w:sz w:val="28"/>
          <w:szCs w:val="28"/>
          <w:lang w:val="es-MX"/>
        </w:rPr>
      </w:pPr>
    </w:p>
    <w:p w:rsidR="00E2496E" w:rsidRPr="007A3324" w:rsidRDefault="007600A9" w:rsidP="00BD6814">
      <w:pPr>
        <w:spacing w:line="360" w:lineRule="auto"/>
        <w:jc w:val="both"/>
        <w:rPr>
          <w:rFonts w:ascii="Palatino Linotype" w:hAnsi="Palatino Linotype" w:cs="Arial"/>
          <w:lang w:val="es-ES_tradnl"/>
        </w:rPr>
      </w:pPr>
      <w:r w:rsidRPr="007A3324">
        <w:rPr>
          <w:rFonts w:ascii="Palatino Linotype" w:hAnsi="Palatino Linotype"/>
          <w:b/>
          <w:sz w:val="28"/>
          <w:szCs w:val="28"/>
          <w:lang w:val="es-MX"/>
        </w:rPr>
        <w:t>I</w:t>
      </w:r>
      <w:r w:rsidR="00004E99" w:rsidRPr="007A3324">
        <w:rPr>
          <w:rFonts w:ascii="Palatino Linotype" w:hAnsi="Palatino Linotype"/>
          <w:b/>
          <w:sz w:val="28"/>
          <w:szCs w:val="28"/>
          <w:lang w:val="es-MX"/>
        </w:rPr>
        <w:t>V</w:t>
      </w:r>
      <w:r w:rsidR="00803B4C" w:rsidRPr="007A3324">
        <w:rPr>
          <w:rFonts w:ascii="Palatino Linotype" w:hAnsi="Palatino Linotype"/>
          <w:b/>
          <w:sz w:val="28"/>
          <w:szCs w:val="28"/>
          <w:lang w:val="es-MX"/>
        </w:rPr>
        <w:t>.</w:t>
      </w:r>
      <w:r w:rsidR="00803B4C" w:rsidRPr="007A3324">
        <w:rPr>
          <w:rFonts w:ascii="Palatino Linotype" w:hAnsi="Palatino Linotype"/>
          <w:sz w:val="28"/>
          <w:szCs w:val="28"/>
          <w:lang w:val="es-MX"/>
        </w:rPr>
        <w:t xml:space="preserve"> </w:t>
      </w:r>
      <w:r w:rsidR="00C91398" w:rsidRPr="007A3324">
        <w:rPr>
          <w:rFonts w:ascii="Palatino Linotype" w:hAnsi="Palatino Linotype"/>
        </w:rPr>
        <w:t xml:space="preserve">De las constancias que obran en </w:t>
      </w:r>
      <w:r w:rsidR="00C91398" w:rsidRPr="007A3324">
        <w:rPr>
          <w:rFonts w:ascii="Palatino Linotype" w:hAnsi="Palatino Linotype"/>
          <w:b/>
        </w:rPr>
        <w:t>EL SAIMEX,</w:t>
      </w:r>
      <w:r w:rsidR="00004E99" w:rsidRPr="007A3324">
        <w:rPr>
          <w:rFonts w:ascii="Palatino Linotype" w:hAnsi="Palatino Linotype"/>
        </w:rPr>
        <w:t xml:space="preserve"> se advierte que en fecha dos de septiembre de </w:t>
      </w:r>
      <w:r w:rsidR="00C91398" w:rsidRPr="007A3324">
        <w:rPr>
          <w:rFonts w:ascii="Palatino Linotype" w:hAnsi="Palatino Linotype"/>
        </w:rPr>
        <w:t xml:space="preserve">dos mil diecinueve, </w:t>
      </w:r>
      <w:r w:rsidR="00C91398" w:rsidRPr="007A3324">
        <w:rPr>
          <w:rFonts w:ascii="Palatino Linotype" w:hAnsi="Palatino Linotype" w:cs="Arial"/>
          <w:lang w:val="es-ES_tradnl"/>
        </w:rPr>
        <w:t>el Responsable de la Unidad de Transparencia del</w:t>
      </w:r>
      <w:r w:rsidR="00C91398" w:rsidRPr="007A3324">
        <w:rPr>
          <w:rFonts w:ascii="Palatino Linotype" w:hAnsi="Palatino Linotype" w:cs="Arial"/>
          <w:b/>
          <w:lang w:val="es-ES_tradnl"/>
        </w:rPr>
        <w:t xml:space="preserve"> SUJETO OBLIGADO</w:t>
      </w:r>
      <w:r w:rsidR="00C91398" w:rsidRPr="007A3324">
        <w:rPr>
          <w:rFonts w:ascii="Palatino Linotype" w:hAnsi="Palatino Linotype" w:cs="Arial"/>
          <w:lang w:val="es-ES_tradnl"/>
        </w:rPr>
        <w:t xml:space="preserve"> dio respuesta a la solicitud de </w:t>
      </w:r>
      <w:r w:rsidR="000274BC" w:rsidRPr="007A3324">
        <w:rPr>
          <w:rFonts w:ascii="Palatino Linotype" w:hAnsi="Palatino Linotype" w:cs="Arial"/>
          <w:lang w:val="es-ES_tradnl"/>
        </w:rPr>
        <w:t xml:space="preserve">mérito, </w:t>
      </w:r>
      <w:r w:rsidR="00E2496E" w:rsidRPr="007A3324">
        <w:rPr>
          <w:rFonts w:ascii="Palatino Linotype" w:hAnsi="Palatino Linotype" w:cs="Arial"/>
          <w:lang w:val="es-ES_tradnl"/>
        </w:rPr>
        <w:t xml:space="preserve">en los siguientes términos: </w:t>
      </w:r>
    </w:p>
    <w:p w:rsidR="001E58B8" w:rsidRPr="007A3324" w:rsidRDefault="001E58B8" w:rsidP="00522CF9">
      <w:pPr>
        <w:tabs>
          <w:tab w:val="left" w:pos="8222"/>
        </w:tabs>
        <w:ind w:left="851" w:right="899"/>
        <w:jc w:val="both"/>
        <w:rPr>
          <w:rFonts w:ascii="Palatino Linotype" w:hAnsi="Palatino Linotype" w:cs="Arial"/>
          <w:i/>
          <w:sz w:val="22"/>
          <w:szCs w:val="22"/>
          <w:lang w:eastAsia="es-MX"/>
        </w:rPr>
      </w:pPr>
    </w:p>
    <w:p w:rsidR="0009453B" w:rsidRPr="007A3324" w:rsidRDefault="0009453B" w:rsidP="0009453B">
      <w:pPr>
        <w:tabs>
          <w:tab w:val="left" w:pos="8222"/>
        </w:tabs>
        <w:ind w:left="851" w:right="89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274BC" w:rsidRPr="007A3324" w:rsidRDefault="009E78B0" w:rsidP="0009453B">
      <w:pPr>
        <w:tabs>
          <w:tab w:val="left" w:pos="8222"/>
        </w:tabs>
        <w:ind w:left="851" w:right="89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 xml:space="preserve">En atención a su solicitud con folio 00180/TEPOTZOT/IP/2019, se hace entrega de </w:t>
      </w:r>
      <w:proofErr w:type="gramStart"/>
      <w:r w:rsidRPr="007A3324">
        <w:rPr>
          <w:rFonts w:ascii="Palatino Linotype" w:hAnsi="Palatino Linotype" w:cs="Arial"/>
          <w:i/>
          <w:sz w:val="22"/>
          <w:szCs w:val="22"/>
          <w:lang w:eastAsia="es-MX"/>
        </w:rPr>
        <w:t>las respuesta remitidas</w:t>
      </w:r>
      <w:proofErr w:type="gramEnd"/>
      <w:r w:rsidRPr="007A3324">
        <w:rPr>
          <w:rFonts w:ascii="Palatino Linotype" w:hAnsi="Palatino Linotype" w:cs="Arial"/>
          <w:i/>
          <w:sz w:val="22"/>
          <w:szCs w:val="22"/>
          <w:lang w:eastAsia="es-MX"/>
        </w:rPr>
        <w:t xml:space="preserve"> a esta Unidad de Transparencia por parte de Contraloría Interna Municipal, Dirección de Administración y Finanzas, y Jefatura de Recursos Humanos. Se atiende lo solicitado.</w:t>
      </w:r>
      <w:r w:rsidR="00700786" w:rsidRPr="007A3324">
        <w:rPr>
          <w:rFonts w:ascii="Palatino Linotype" w:hAnsi="Palatino Linotype" w:cs="Arial"/>
          <w:i/>
          <w:sz w:val="22"/>
          <w:szCs w:val="22"/>
          <w:lang w:eastAsia="es-MX"/>
        </w:rPr>
        <w:t>”</w:t>
      </w:r>
      <w:r w:rsidR="000274BC" w:rsidRPr="007A3324">
        <w:rPr>
          <w:rFonts w:ascii="Palatino Linotype" w:hAnsi="Palatino Linotype" w:cs="Arial"/>
          <w:i/>
          <w:sz w:val="22"/>
          <w:szCs w:val="22"/>
          <w:lang w:eastAsia="es-MX"/>
        </w:rPr>
        <w:t xml:space="preserve"> (</w:t>
      </w:r>
      <w:r w:rsidR="001E58B8" w:rsidRPr="007A3324">
        <w:rPr>
          <w:rFonts w:ascii="Palatino Linotype" w:hAnsi="Palatino Linotype" w:cs="Arial"/>
          <w:i/>
          <w:sz w:val="22"/>
          <w:szCs w:val="22"/>
          <w:lang w:eastAsia="es-MX"/>
        </w:rPr>
        <w:t>Sic</w:t>
      </w:r>
      <w:r w:rsidR="000274BC" w:rsidRPr="007A3324">
        <w:rPr>
          <w:rFonts w:ascii="Palatino Linotype" w:hAnsi="Palatino Linotype" w:cs="Arial"/>
          <w:i/>
          <w:sz w:val="22"/>
          <w:szCs w:val="22"/>
          <w:lang w:eastAsia="es-MX"/>
        </w:rPr>
        <w:t>)</w:t>
      </w:r>
    </w:p>
    <w:p w:rsidR="00846241" w:rsidRPr="007A3324" w:rsidRDefault="00846241" w:rsidP="00522CF9">
      <w:pPr>
        <w:tabs>
          <w:tab w:val="left" w:pos="8222"/>
        </w:tabs>
        <w:ind w:left="851" w:right="899"/>
        <w:jc w:val="both"/>
        <w:rPr>
          <w:rFonts w:ascii="Palatino Linotype" w:hAnsi="Palatino Linotype" w:cs="Arial"/>
          <w:i/>
          <w:sz w:val="22"/>
          <w:szCs w:val="22"/>
          <w:lang w:eastAsia="es-MX"/>
        </w:rPr>
      </w:pPr>
    </w:p>
    <w:p w:rsidR="00846241" w:rsidRPr="007A3324" w:rsidRDefault="00846241" w:rsidP="009E78B0">
      <w:pPr>
        <w:spacing w:line="360" w:lineRule="auto"/>
        <w:jc w:val="both"/>
        <w:rPr>
          <w:rFonts w:ascii="Palatino Linotype" w:hAnsi="Palatino Linotype"/>
        </w:rPr>
      </w:pPr>
      <w:r w:rsidRPr="007A3324">
        <w:rPr>
          <w:rFonts w:ascii="Palatino Linotype" w:hAnsi="Palatino Linotype"/>
        </w:rPr>
        <w:t xml:space="preserve">Advirtiendo de dicha respuesta, que </w:t>
      </w:r>
      <w:r w:rsidRPr="007A3324">
        <w:rPr>
          <w:rFonts w:ascii="Palatino Linotype" w:hAnsi="Palatino Linotype" w:cs="Arial"/>
          <w:b/>
        </w:rPr>
        <w:t>EL SUJETO OBLIGADO</w:t>
      </w:r>
      <w:r w:rsidRPr="007A3324">
        <w:rPr>
          <w:rFonts w:ascii="Palatino Linotype" w:hAnsi="Palatino Linotype"/>
        </w:rPr>
        <w:t xml:space="preserve"> acompañó </w:t>
      </w:r>
      <w:r w:rsidR="00D42FBF" w:rsidRPr="007A3324">
        <w:rPr>
          <w:rFonts w:ascii="Palatino Linotype" w:hAnsi="Palatino Linotype"/>
        </w:rPr>
        <w:t>l</w:t>
      </w:r>
      <w:r w:rsidR="009E78B0" w:rsidRPr="007A3324">
        <w:rPr>
          <w:rFonts w:ascii="Palatino Linotype" w:hAnsi="Palatino Linotype"/>
        </w:rPr>
        <w:t>os</w:t>
      </w:r>
      <w:r w:rsidRPr="007A3324">
        <w:rPr>
          <w:rFonts w:ascii="Palatino Linotype" w:hAnsi="Palatino Linotype"/>
        </w:rPr>
        <w:t xml:space="preserve"> archivo</w:t>
      </w:r>
      <w:r w:rsidR="009E78B0" w:rsidRPr="007A3324">
        <w:rPr>
          <w:rFonts w:ascii="Palatino Linotype" w:hAnsi="Palatino Linotype"/>
        </w:rPr>
        <w:t>s</w:t>
      </w:r>
      <w:r w:rsidR="00D42FBF" w:rsidRPr="007A3324">
        <w:rPr>
          <w:rFonts w:ascii="Palatino Linotype" w:hAnsi="Palatino Linotype"/>
        </w:rPr>
        <w:t xml:space="preserve"> electrónico</w:t>
      </w:r>
      <w:r w:rsidR="009E78B0" w:rsidRPr="007A3324">
        <w:rPr>
          <w:rFonts w:ascii="Palatino Linotype" w:hAnsi="Palatino Linotype"/>
        </w:rPr>
        <w:t>s</w:t>
      </w:r>
      <w:r w:rsidR="00D42FBF" w:rsidRPr="007A3324">
        <w:rPr>
          <w:rFonts w:ascii="Palatino Linotype" w:hAnsi="Palatino Linotype"/>
        </w:rPr>
        <w:t xml:space="preserve"> denominado</w:t>
      </w:r>
      <w:r w:rsidR="009E78B0" w:rsidRPr="007A3324">
        <w:rPr>
          <w:rFonts w:ascii="Palatino Linotype" w:hAnsi="Palatino Linotype"/>
        </w:rPr>
        <w:t>s</w:t>
      </w:r>
      <w:r w:rsidR="00D42FBF" w:rsidRPr="007A3324">
        <w:rPr>
          <w:rFonts w:ascii="Palatino Linotype" w:hAnsi="Palatino Linotype"/>
        </w:rPr>
        <w:t xml:space="preserve"> </w:t>
      </w:r>
      <w:r w:rsidR="009E78B0" w:rsidRPr="007A3324">
        <w:rPr>
          <w:rFonts w:ascii="Palatino Linotype" w:hAnsi="Palatino Linotype"/>
          <w:b/>
        </w:rPr>
        <w:t xml:space="preserve">CIM 922 RESPUESTA SOLICITUD 180 TRANSPARENCIA.pdf, 08_ DAyF-323-2019 _ 20190823-1659.pdf, 08_ DAyF-323-2019 _ 20190823-1659.zip, 09_ JRH-434-2019 _ 20190824-0943.pdf, 05_ CIM-922-2019 _ 20190809-1108anexo.pdf, 05_ CIM-922-2019 _ 20190809-1108.pdf </w:t>
      </w:r>
      <w:r w:rsidR="009E78B0" w:rsidRPr="007A3324">
        <w:rPr>
          <w:rFonts w:ascii="Palatino Linotype" w:hAnsi="Palatino Linotype"/>
        </w:rPr>
        <w:t xml:space="preserve">y </w:t>
      </w:r>
      <w:r w:rsidR="009E78B0" w:rsidRPr="007A3324">
        <w:rPr>
          <w:rFonts w:ascii="Palatino Linotype" w:hAnsi="Palatino Linotype"/>
          <w:b/>
        </w:rPr>
        <w:t xml:space="preserve">10_ SA-903-2019 _ </w:t>
      </w:r>
      <w:r w:rsidR="009E78B0" w:rsidRPr="007A3324">
        <w:rPr>
          <w:rFonts w:ascii="Palatino Linotype" w:hAnsi="Palatino Linotype"/>
          <w:b/>
        </w:rPr>
        <w:lastRenderedPageBreak/>
        <w:t>20190902-1903.pdf</w:t>
      </w:r>
      <w:r w:rsidRPr="007A3324">
        <w:rPr>
          <w:rFonts w:ascii="Palatino Linotype" w:hAnsi="Palatino Linotype" w:cs="Arial"/>
          <w:b/>
        </w:rPr>
        <w:t xml:space="preserve">, </w:t>
      </w:r>
      <w:r w:rsidR="00D42FBF" w:rsidRPr="007A3324">
        <w:rPr>
          <w:rFonts w:ascii="Palatino Linotype" w:hAnsi="Palatino Linotype" w:cs="Arial"/>
        </w:rPr>
        <w:t>l</w:t>
      </w:r>
      <w:r w:rsidR="009E78B0" w:rsidRPr="007A3324">
        <w:rPr>
          <w:rFonts w:ascii="Palatino Linotype" w:hAnsi="Palatino Linotype" w:cs="Arial"/>
        </w:rPr>
        <w:t>os</w:t>
      </w:r>
      <w:r w:rsidR="00AC0B73" w:rsidRPr="007A3324">
        <w:rPr>
          <w:rFonts w:ascii="Palatino Linotype" w:hAnsi="Palatino Linotype" w:cs="Arial"/>
        </w:rPr>
        <w:t xml:space="preserve"> </w:t>
      </w:r>
      <w:r w:rsidRPr="007A3324">
        <w:rPr>
          <w:rFonts w:ascii="Palatino Linotype" w:hAnsi="Palatino Linotype" w:cs="Arial"/>
        </w:rPr>
        <w:t>cual</w:t>
      </w:r>
      <w:r w:rsidR="009E78B0" w:rsidRPr="007A3324">
        <w:rPr>
          <w:rFonts w:ascii="Palatino Linotype" w:hAnsi="Palatino Linotype" w:cs="Arial"/>
        </w:rPr>
        <w:t>es</w:t>
      </w:r>
      <w:r w:rsidRPr="007A3324">
        <w:rPr>
          <w:rFonts w:ascii="Palatino Linotype" w:hAnsi="Palatino Linotype" w:cs="Arial"/>
        </w:rPr>
        <w:t xml:space="preserve"> se omite</w:t>
      </w:r>
      <w:r w:rsidR="009E78B0" w:rsidRPr="007A3324">
        <w:rPr>
          <w:rFonts w:ascii="Palatino Linotype" w:hAnsi="Palatino Linotype" w:cs="Arial"/>
        </w:rPr>
        <w:t>n</w:t>
      </w:r>
      <w:r w:rsidRPr="007A3324">
        <w:rPr>
          <w:rFonts w:ascii="Palatino Linotype" w:hAnsi="Palatino Linotype" w:cs="Arial"/>
        </w:rPr>
        <w:t xml:space="preserve"> su inserción por ser del conocimiento de las partes, aunado a que será materia de análisis en el considerando </w:t>
      </w:r>
      <w:r w:rsidR="00684F5D" w:rsidRPr="007A3324">
        <w:rPr>
          <w:rFonts w:ascii="Palatino Linotype" w:hAnsi="Palatino Linotype" w:cs="Arial"/>
        </w:rPr>
        <w:t>correspondiente</w:t>
      </w:r>
      <w:r w:rsidRPr="007A3324">
        <w:rPr>
          <w:rFonts w:ascii="Palatino Linotype" w:hAnsi="Palatino Linotype" w:cs="Arial"/>
        </w:rPr>
        <w:t>.</w:t>
      </w:r>
    </w:p>
    <w:p w:rsidR="00846241" w:rsidRPr="007A3324" w:rsidRDefault="00846241" w:rsidP="00BD6814">
      <w:pPr>
        <w:pStyle w:val="Prrafodelista"/>
        <w:spacing w:line="360" w:lineRule="auto"/>
        <w:ind w:left="0"/>
        <w:jc w:val="both"/>
        <w:rPr>
          <w:rFonts w:ascii="Palatino Linotype" w:hAnsi="Palatino Linotype" w:cs="Arial"/>
          <w:b/>
          <w:sz w:val="28"/>
        </w:rPr>
      </w:pPr>
    </w:p>
    <w:p w:rsidR="002E7BD7" w:rsidRPr="007A3324" w:rsidRDefault="00D42FBF" w:rsidP="00BD6814">
      <w:pPr>
        <w:pStyle w:val="Prrafodelista"/>
        <w:spacing w:line="360" w:lineRule="auto"/>
        <w:ind w:left="0"/>
        <w:jc w:val="both"/>
        <w:rPr>
          <w:rFonts w:ascii="Palatino Linotype" w:hAnsi="Palatino Linotype" w:cs="Arial"/>
        </w:rPr>
      </w:pPr>
      <w:r w:rsidRPr="007A3324">
        <w:rPr>
          <w:rFonts w:ascii="Palatino Linotype" w:hAnsi="Palatino Linotype" w:cs="Arial"/>
          <w:b/>
          <w:sz w:val="28"/>
        </w:rPr>
        <w:t>V</w:t>
      </w:r>
      <w:r w:rsidR="00D622D9" w:rsidRPr="007A3324">
        <w:rPr>
          <w:rFonts w:ascii="Palatino Linotype" w:hAnsi="Palatino Linotype" w:cs="Arial"/>
          <w:b/>
          <w:sz w:val="28"/>
        </w:rPr>
        <w:t xml:space="preserve">. </w:t>
      </w:r>
      <w:r w:rsidR="002E7BD7" w:rsidRPr="007A3324">
        <w:rPr>
          <w:rFonts w:ascii="Palatino Linotype" w:hAnsi="Palatino Linotype"/>
        </w:rPr>
        <w:t xml:space="preserve">Inconforme con la </w:t>
      </w:r>
      <w:r w:rsidR="002E7BD7" w:rsidRPr="007A3324">
        <w:rPr>
          <w:rFonts w:ascii="Palatino Linotype" w:hAnsi="Palatino Linotype" w:cs="Arial"/>
        </w:rPr>
        <w:t xml:space="preserve">respuesta, el </w:t>
      </w:r>
      <w:r w:rsidR="009E78B0" w:rsidRPr="007A3324">
        <w:rPr>
          <w:rFonts w:ascii="Palatino Linotype" w:hAnsi="Palatino Linotype" w:cs="Arial"/>
        </w:rPr>
        <w:t xml:space="preserve">diecisiete </w:t>
      </w:r>
      <w:r w:rsidR="00803B4C" w:rsidRPr="007A3324">
        <w:rPr>
          <w:rFonts w:ascii="Palatino Linotype" w:hAnsi="Palatino Linotype" w:cs="Arial"/>
        </w:rPr>
        <w:t xml:space="preserve">de </w:t>
      </w:r>
      <w:r w:rsidRPr="007A3324">
        <w:rPr>
          <w:rFonts w:ascii="Palatino Linotype" w:hAnsi="Palatino Linotype" w:cs="Arial"/>
        </w:rPr>
        <w:t xml:space="preserve">septiembre </w:t>
      </w:r>
      <w:r w:rsidR="009063B2" w:rsidRPr="007A3324">
        <w:rPr>
          <w:rFonts w:ascii="Palatino Linotype" w:hAnsi="Palatino Linotype" w:cs="Arial"/>
        </w:rPr>
        <w:t>de dos mil diecinueve</w:t>
      </w:r>
      <w:r w:rsidR="002E7BD7" w:rsidRPr="007A3324">
        <w:rPr>
          <w:rFonts w:ascii="Palatino Linotype" w:hAnsi="Palatino Linotype" w:cs="Arial"/>
        </w:rPr>
        <w:t xml:space="preserve">, </w:t>
      </w:r>
      <w:r w:rsidR="00803B4C" w:rsidRPr="007A3324">
        <w:rPr>
          <w:rFonts w:ascii="Palatino Linotype" w:hAnsi="Palatino Linotype"/>
          <w:b/>
        </w:rPr>
        <w:t>EL</w:t>
      </w:r>
      <w:r w:rsidR="002E7BD7" w:rsidRPr="007A3324">
        <w:rPr>
          <w:rFonts w:ascii="Palatino Linotype" w:hAnsi="Palatino Linotype"/>
          <w:b/>
        </w:rPr>
        <w:t xml:space="preserve"> RECURRENTE</w:t>
      </w:r>
      <w:r w:rsidR="002E7BD7" w:rsidRPr="007A3324">
        <w:rPr>
          <w:rFonts w:ascii="Palatino Linotype" w:hAnsi="Palatino Linotype"/>
        </w:rPr>
        <w:t xml:space="preserve"> interpuso el recurso de revisión objeto del presente estudio, el cual fue registrado en </w:t>
      </w:r>
      <w:r w:rsidR="002E7BD7" w:rsidRPr="007A3324">
        <w:rPr>
          <w:rFonts w:ascii="Palatino Linotype" w:hAnsi="Palatino Linotype"/>
          <w:b/>
        </w:rPr>
        <w:t>EL SAIMEX</w:t>
      </w:r>
      <w:r w:rsidR="002E7BD7" w:rsidRPr="007A3324">
        <w:rPr>
          <w:rFonts w:ascii="Palatino Linotype" w:hAnsi="Palatino Linotype"/>
        </w:rPr>
        <w:t xml:space="preserve"> y se le asignó el número de expediente </w:t>
      </w:r>
      <w:r w:rsidR="002E7BD7" w:rsidRPr="007A3324">
        <w:rPr>
          <w:rFonts w:ascii="Palatino Linotype" w:hAnsi="Palatino Linotype"/>
          <w:b/>
        </w:rPr>
        <w:t>0</w:t>
      </w:r>
      <w:r w:rsidR="009E78B0" w:rsidRPr="007A3324">
        <w:rPr>
          <w:rFonts w:ascii="Palatino Linotype" w:hAnsi="Palatino Linotype"/>
          <w:b/>
        </w:rPr>
        <w:t>7427</w:t>
      </w:r>
      <w:r w:rsidR="002E7BD7" w:rsidRPr="007A3324">
        <w:rPr>
          <w:rFonts w:ascii="Palatino Linotype" w:hAnsi="Palatino Linotype"/>
          <w:b/>
        </w:rPr>
        <w:t>/INFOEM/IP/RR/2019</w:t>
      </w:r>
      <w:r w:rsidR="002E7BD7" w:rsidRPr="007A3324">
        <w:rPr>
          <w:rFonts w:ascii="Palatino Linotype" w:hAnsi="Palatino Linotype" w:cs="Arial"/>
        </w:rPr>
        <w:t>, en el que señaló como acto impugnado:</w:t>
      </w:r>
    </w:p>
    <w:p w:rsidR="005157EB" w:rsidRPr="007A3324" w:rsidRDefault="005157EB" w:rsidP="00BD6814">
      <w:pPr>
        <w:tabs>
          <w:tab w:val="left" w:pos="8222"/>
        </w:tabs>
        <w:ind w:left="851" w:right="1134"/>
        <w:jc w:val="both"/>
        <w:rPr>
          <w:rFonts w:ascii="Palatino Linotype" w:hAnsi="Palatino Linotype" w:cs="Arial"/>
          <w:i/>
          <w:sz w:val="22"/>
          <w:szCs w:val="22"/>
        </w:rPr>
      </w:pPr>
    </w:p>
    <w:p w:rsidR="00822E1D" w:rsidRPr="007A3324" w:rsidRDefault="00822E1D" w:rsidP="00522CF9">
      <w:pPr>
        <w:tabs>
          <w:tab w:val="left" w:pos="8222"/>
        </w:tabs>
        <w:ind w:left="851" w:right="899"/>
        <w:jc w:val="both"/>
        <w:rPr>
          <w:rFonts w:ascii="Palatino Linotype" w:hAnsi="Palatino Linotype" w:cs="Arial"/>
          <w:i/>
          <w:sz w:val="22"/>
          <w:szCs w:val="22"/>
        </w:rPr>
      </w:pPr>
      <w:r w:rsidRPr="007A3324">
        <w:rPr>
          <w:rFonts w:ascii="Palatino Linotype" w:hAnsi="Palatino Linotype" w:cs="Arial"/>
          <w:i/>
          <w:sz w:val="22"/>
          <w:szCs w:val="22"/>
        </w:rPr>
        <w:t>“</w:t>
      </w:r>
      <w:r w:rsidR="009E78B0" w:rsidRPr="007A3324">
        <w:rPr>
          <w:rFonts w:ascii="Palatino Linotype" w:hAnsi="Palatino Linotype" w:cs="Arial"/>
          <w:i/>
          <w:sz w:val="22"/>
          <w:szCs w:val="22"/>
        </w:rPr>
        <w:t>Solicitud de información 00180/TEPOTZOT/IP/2019</w:t>
      </w:r>
      <w:r w:rsidRPr="007A3324">
        <w:rPr>
          <w:rFonts w:ascii="Palatino Linotype" w:hAnsi="Palatino Linotype" w:cs="Arial"/>
          <w:i/>
          <w:sz w:val="22"/>
          <w:szCs w:val="22"/>
        </w:rPr>
        <w:t>" (Sic)</w:t>
      </w:r>
    </w:p>
    <w:p w:rsidR="00822E1D" w:rsidRPr="007A3324" w:rsidRDefault="00822E1D" w:rsidP="00BD6814">
      <w:pPr>
        <w:ind w:left="851" w:right="899"/>
        <w:jc w:val="both"/>
        <w:rPr>
          <w:rFonts w:ascii="Palatino Linotype" w:hAnsi="Palatino Linotype" w:cs="Arial"/>
          <w:i/>
          <w:sz w:val="22"/>
          <w:szCs w:val="22"/>
        </w:rPr>
      </w:pPr>
    </w:p>
    <w:p w:rsidR="00822E1D" w:rsidRPr="007A3324" w:rsidRDefault="00822E1D" w:rsidP="00BD6814">
      <w:pPr>
        <w:spacing w:line="360" w:lineRule="auto"/>
        <w:jc w:val="both"/>
        <w:rPr>
          <w:rFonts w:ascii="Palatino Linotype" w:hAnsi="Palatino Linotype" w:cs="Arial"/>
        </w:rPr>
      </w:pPr>
      <w:r w:rsidRPr="007A3324">
        <w:rPr>
          <w:rFonts w:ascii="Palatino Linotype" w:hAnsi="Palatino Linotype" w:cs="Arial"/>
        </w:rPr>
        <w:t xml:space="preserve">Asimismo, como razones o motivos de inconformidad:  </w:t>
      </w:r>
    </w:p>
    <w:p w:rsidR="00822E1D" w:rsidRPr="007A3324" w:rsidRDefault="00822E1D" w:rsidP="00BD6814">
      <w:pPr>
        <w:tabs>
          <w:tab w:val="left" w:pos="8222"/>
        </w:tabs>
        <w:ind w:left="851" w:right="1134"/>
        <w:jc w:val="both"/>
        <w:rPr>
          <w:rFonts w:ascii="Palatino Linotype" w:hAnsi="Palatino Linotype" w:cs="Arial"/>
          <w:i/>
          <w:sz w:val="22"/>
          <w:szCs w:val="22"/>
        </w:rPr>
      </w:pPr>
    </w:p>
    <w:p w:rsidR="00822E1D" w:rsidRPr="007A3324" w:rsidRDefault="00822E1D" w:rsidP="00522CF9">
      <w:pPr>
        <w:tabs>
          <w:tab w:val="left" w:pos="8222"/>
        </w:tabs>
        <w:ind w:left="851" w:right="899"/>
        <w:jc w:val="both"/>
        <w:rPr>
          <w:rFonts w:ascii="Palatino Linotype" w:hAnsi="Palatino Linotype" w:cs="Arial"/>
          <w:i/>
          <w:sz w:val="22"/>
          <w:szCs w:val="22"/>
        </w:rPr>
      </w:pPr>
      <w:r w:rsidRPr="007A3324">
        <w:rPr>
          <w:rFonts w:ascii="Palatino Linotype" w:hAnsi="Palatino Linotype" w:cs="Arial"/>
          <w:i/>
          <w:sz w:val="22"/>
          <w:szCs w:val="22"/>
        </w:rPr>
        <w:t>“</w:t>
      </w:r>
      <w:r w:rsidR="009E78B0" w:rsidRPr="007A3324">
        <w:rPr>
          <w:rFonts w:ascii="Palatino Linotype" w:hAnsi="Palatino Linotype" w:cs="Arial"/>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00180/TEPOTZOT/IP/2019 ingresó vía SAIMEX el 01 de agosto de 2019. 2. El 02 de septiembre de 2019, se dio respuesta vía Sistema de Acceso a la Información Mexiquense (SAIMEX) a la solicitud, sin embargo, del punto 5 con el que se requirió el sueldo neto anual percibido por el titular de la Contraloría Interna Municipal, mostrando la información correspondiente a los años 2016, 2017, 2018 y 2019; el sujeto obligado no envió información al respecto. Asimismo, no omito mencionar que en la respuesta que envía hay información que se encuentra testada (por lo que se supone que ésta ha sido clasificada por el Comité de Transparencia), sin embargo, no se envía la clasificación correspondiente. Cabe destacar que los datos que se testan pertenecen a datos que acreditan a un servidor público y/o se firman en un acto de autoridad. Por lo anterior, me permito solicitar el presente recurso de revisión, a fin de que se me envíe la información faltante o en su caso la resolución que confirme la inexistencia de la misma, conforme a lo establecido en el artículo 169 fracción II de la Ley de Transparencia. Esto,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w:t>
      </w:r>
      <w:r w:rsidR="009E78B0" w:rsidRPr="007A3324">
        <w:rPr>
          <w:rFonts w:ascii="Palatino Linotype" w:hAnsi="Palatino Linotype" w:cs="Arial"/>
          <w:i/>
          <w:sz w:val="22"/>
          <w:szCs w:val="22"/>
        </w:rPr>
        <w:lastRenderedPageBreak/>
        <w:t>obligado deberá demostrar que la información solicitada está prevista en alguna de las excepciones contenidas en esta Ley o, en su caso, demostrar que la información no se refiere a alguna de sus facultades, competencias o funciones”.</w:t>
      </w:r>
      <w:r w:rsidRPr="007A3324">
        <w:rPr>
          <w:rFonts w:ascii="Palatino Linotype" w:hAnsi="Palatino Linotype" w:cs="Arial"/>
          <w:i/>
          <w:sz w:val="22"/>
          <w:szCs w:val="22"/>
        </w:rPr>
        <w:t>” (Sic)</w:t>
      </w:r>
    </w:p>
    <w:p w:rsidR="002E7BD7" w:rsidRPr="007A3324" w:rsidRDefault="002E7BD7" w:rsidP="00BD6814">
      <w:pPr>
        <w:tabs>
          <w:tab w:val="left" w:pos="8222"/>
        </w:tabs>
        <w:ind w:right="1134"/>
        <w:jc w:val="both"/>
        <w:rPr>
          <w:rFonts w:ascii="Palatino Linotype" w:hAnsi="Palatino Linotype" w:cs="Arial"/>
          <w:i/>
          <w:sz w:val="22"/>
          <w:szCs w:val="22"/>
        </w:rPr>
      </w:pPr>
    </w:p>
    <w:p w:rsidR="00CA20DA" w:rsidRPr="007A3324" w:rsidRDefault="003B3928" w:rsidP="00BD6814">
      <w:pPr>
        <w:spacing w:line="360" w:lineRule="auto"/>
        <w:ind w:right="49"/>
        <w:jc w:val="both"/>
        <w:rPr>
          <w:rFonts w:ascii="Palatino Linotype" w:hAnsi="Palatino Linotype"/>
          <w:lang w:val="es-ES_tradnl"/>
        </w:rPr>
      </w:pPr>
      <w:r w:rsidRPr="007A3324">
        <w:rPr>
          <w:rFonts w:ascii="Palatino Linotype" w:hAnsi="Palatino Linotype" w:cs="Arial"/>
          <w:b/>
          <w:sz w:val="28"/>
          <w:szCs w:val="28"/>
        </w:rPr>
        <w:t>V</w:t>
      </w:r>
      <w:r w:rsidR="009E78B0" w:rsidRPr="007A3324">
        <w:rPr>
          <w:rFonts w:ascii="Palatino Linotype" w:hAnsi="Palatino Linotype" w:cs="Arial"/>
          <w:b/>
          <w:sz w:val="28"/>
          <w:szCs w:val="28"/>
        </w:rPr>
        <w:t>I</w:t>
      </w:r>
      <w:r w:rsidR="00767A53" w:rsidRPr="007A3324">
        <w:rPr>
          <w:rFonts w:ascii="Palatino Linotype" w:hAnsi="Palatino Linotype" w:cs="Arial"/>
          <w:b/>
          <w:sz w:val="28"/>
          <w:szCs w:val="28"/>
        </w:rPr>
        <w:t>.</w:t>
      </w:r>
      <w:r w:rsidR="00767A53" w:rsidRPr="007A3324">
        <w:rPr>
          <w:rFonts w:ascii="Palatino Linotype" w:hAnsi="Palatino Linotype" w:cs="Arial"/>
          <w:b/>
          <w:sz w:val="28"/>
        </w:rPr>
        <w:t xml:space="preserve"> </w:t>
      </w:r>
      <w:r w:rsidR="00767A53" w:rsidRPr="007A3324">
        <w:rPr>
          <w:rFonts w:ascii="Palatino Linotype" w:hAnsi="Palatino Linotype" w:cs="Arial"/>
        </w:rPr>
        <w:t xml:space="preserve">El </w:t>
      </w:r>
      <w:r w:rsidR="009E78B0" w:rsidRPr="007A3324">
        <w:rPr>
          <w:rFonts w:ascii="Palatino Linotype" w:hAnsi="Palatino Linotype" w:cs="Arial"/>
        </w:rPr>
        <w:t xml:space="preserve">diecisiete </w:t>
      </w:r>
      <w:r w:rsidR="00AB5537" w:rsidRPr="007A3324">
        <w:rPr>
          <w:rFonts w:ascii="Palatino Linotype" w:hAnsi="Palatino Linotype" w:cs="Arial"/>
        </w:rPr>
        <w:t xml:space="preserve">de </w:t>
      </w:r>
      <w:r w:rsidR="00D42FBF" w:rsidRPr="007A3324">
        <w:rPr>
          <w:rFonts w:ascii="Palatino Linotype" w:hAnsi="Palatino Linotype" w:cs="Arial"/>
        </w:rPr>
        <w:t xml:space="preserve">septiembre </w:t>
      </w:r>
      <w:r w:rsidR="000874CF" w:rsidRPr="007A3324">
        <w:rPr>
          <w:rFonts w:ascii="Palatino Linotype" w:hAnsi="Palatino Linotype" w:cs="Arial"/>
        </w:rPr>
        <w:t>de dos mil diecinueve</w:t>
      </w:r>
      <w:r w:rsidR="00767A53" w:rsidRPr="007A3324">
        <w:rPr>
          <w:rFonts w:ascii="Palatino Linotype" w:hAnsi="Palatino Linotype"/>
        </w:rPr>
        <w:t xml:space="preserve">, </w:t>
      </w:r>
      <w:r w:rsidR="002E7BD7" w:rsidRPr="007A3324">
        <w:rPr>
          <w:rFonts w:ascii="Palatino Linotype" w:hAnsi="Palatino Linotype"/>
        </w:rPr>
        <w:t xml:space="preserve">el </w:t>
      </w:r>
      <w:r w:rsidR="002E7BD7" w:rsidRPr="007A3324">
        <w:rPr>
          <w:rFonts w:ascii="Palatino Linotype" w:hAnsi="Palatino Linotype"/>
          <w:lang w:val="es-ES_tradnl"/>
        </w:rPr>
        <w:t>recurso de que</w:t>
      </w:r>
      <w:r w:rsidR="002E7BD7" w:rsidRPr="007A3324">
        <w:rPr>
          <w:rFonts w:ascii="Palatino Linotype" w:hAnsi="Palatino Linotype"/>
        </w:rPr>
        <w:t xml:space="preserve"> se trata</w:t>
      </w:r>
      <w:r w:rsidR="002E7BD7" w:rsidRPr="007A3324">
        <w:rPr>
          <w:rFonts w:ascii="Palatino Linotype" w:hAnsi="Palatino Linotype"/>
          <w:lang w:val="es-ES_tradnl"/>
        </w:rPr>
        <w:t xml:space="preserve"> se envió electrónicamente al Instituto de </w:t>
      </w:r>
      <w:r w:rsidR="002E7BD7" w:rsidRPr="007A3324">
        <w:rPr>
          <w:rFonts w:ascii="Palatino Linotype" w:eastAsia="Arial Unicode MS" w:hAnsi="Palatino Linotype"/>
        </w:rPr>
        <w:t>Transparencia</w:t>
      </w:r>
      <w:r w:rsidR="002E7BD7" w:rsidRPr="007A3324">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7A3324">
        <w:rPr>
          <w:rFonts w:ascii="Palatino Linotype" w:hAnsi="Palatino Linotype"/>
        </w:rPr>
        <w:t>Ley de Transparencia y Acceso a la Información Pública del Estado de México y Municipios</w:t>
      </w:r>
      <w:r w:rsidR="002E7BD7" w:rsidRPr="007A3324">
        <w:rPr>
          <w:rFonts w:ascii="Palatino Linotype" w:hAnsi="Palatino Linotype"/>
          <w:lang w:val="es-ES_tradnl"/>
        </w:rPr>
        <w:t>, se turnó, a través del</w:t>
      </w:r>
      <w:r w:rsidR="002E7BD7" w:rsidRPr="007A3324">
        <w:rPr>
          <w:rFonts w:ascii="Palatino Linotype" w:eastAsia="Arial Unicode MS" w:hAnsi="Palatino Linotype"/>
          <w:lang w:val="es-ES_tradnl"/>
        </w:rPr>
        <w:t xml:space="preserve"> </w:t>
      </w:r>
      <w:r w:rsidR="002E7BD7" w:rsidRPr="007A3324">
        <w:rPr>
          <w:rFonts w:ascii="Palatino Linotype" w:eastAsia="Arial Unicode MS" w:hAnsi="Palatino Linotype"/>
          <w:b/>
          <w:lang w:val="es-ES_tradnl"/>
        </w:rPr>
        <w:t>SAIMEX</w:t>
      </w:r>
      <w:r w:rsidR="002E7BD7" w:rsidRPr="007A3324">
        <w:rPr>
          <w:rFonts w:ascii="Palatino Linotype" w:hAnsi="Palatino Linotype"/>
        </w:rPr>
        <w:t xml:space="preserve">, a la </w:t>
      </w:r>
      <w:r w:rsidR="002E7BD7" w:rsidRPr="007A3324">
        <w:rPr>
          <w:rFonts w:ascii="Palatino Linotype" w:hAnsi="Palatino Linotype"/>
          <w:lang w:val="es-ES_tradnl"/>
        </w:rPr>
        <w:t xml:space="preserve">Comisionada </w:t>
      </w:r>
      <w:r w:rsidR="002E7BD7" w:rsidRPr="007A3324">
        <w:rPr>
          <w:rFonts w:ascii="Palatino Linotype" w:hAnsi="Palatino Linotype"/>
          <w:b/>
          <w:lang w:val="es-ES_tradnl"/>
        </w:rPr>
        <w:t>EVA ABAID YAPUR</w:t>
      </w:r>
      <w:r w:rsidR="002E7BD7" w:rsidRPr="007A3324">
        <w:rPr>
          <w:rFonts w:ascii="Palatino Linotype" w:hAnsi="Palatino Linotype"/>
        </w:rPr>
        <w:t>,</w:t>
      </w:r>
      <w:r w:rsidR="002E7BD7" w:rsidRPr="007A3324">
        <w:rPr>
          <w:rFonts w:ascii="Palatino Linotype" w:hAnsi="Palatino Linotype"/>
          <w:lang w:val="es-ES_tradnl"/>
        </w:rPr>
        <w:t xml:space="preserve"> a efecto de decretar su admisión o </w:t>
      </w:r>
      <w:proofErr w:type="spellStart"/>
      <w:r w:rsidR="002E7BD7" w:rsidRPr="007A3324">
        <w:rPr>
          <w:rFonts w:ascii="Palatino Linotype" w:hAnsi="Palatino Linotype"/>
          <w:lang w:val="es-ES_tradnl"/>
        </w:rPr>
        <w:t>desechamiento</w:t>
      </w:r>
      <w:proofErr w:type="spellEnd"/>
      <w:r w:rsidR="002E7BD7" w:rsidRPr="007A3324">
        <w:rPr>
          <w:rFonts w:ascii="Palatino Linotype" w:hAnsi="Palatino Linotype"/>
          <w:lang w:val="es-ES_tradnl"/>
        </w:rPr>
        <w:t>.</w:t>
      </w:r>
    </w:p>
    <w:p w:rsidR="002E7BD7" w:rsidRPr="007A3324" w:rsidRDefault="002E7BD7" w:rsidP="00BD6814">
      <w:pPr>
        <w:spacing w:line="360" w:lineRule="auto"/>
        <w:ind w:right="49"/>
        <w:jc w:val="both"/>
        <w:rPr>
          <w:rFonts w:ascii="Palatino Linotype" w:hAnsi="Palatino Linotype"/>
          <w:noProof/>
          <w:lang w:val="es-MX" w:eastAsia="es-MX"/>
        </w:rPr>
      </w:pPr>
    </w:p>
    <w:p w:rsidR="002E7BD7" w:rsidRPr="007A3324" w:rsidRDefault="004D3F2D" w:rsidP="00BD6814">
      <w:pPr>
        <w:pStyle w:val="Piedepgina"/>
        <w:spacing w:line="360" w:lineRule="auto"/>
        <w:jc w:val="both"/>
        <w:rPr>
          <w:rFonts w:ascii="Palatino Linotype" w:hAnsi="Palatino Linotype" w:cs="Arial"/>
        </w:rPr>
      </w:pPr>
      <w:r w:rsidRPr="007A3324">
        <w:rPr>
          <w:rFonts w:ascii="Palatino Linotype" w:hAnsi="Palatino Linotype" w:cs="Arial"/>
          <w:b/>
          <w:sz w:val="28"/>
        </w:rPr>
        <w:t>V</w:t>
      </w:r>
      <w:r w:rsidR="00D42FBF" w:rsidRPr="007A3324">
        <w:rPr>
          <w:rFonts w:ascii="Palatino Linotype" w:hAnsi="Palatino Linotype" w:cs="Arial"/>
          <w:b/>
          <w:sz w:val="28"/>
        </w:rPr>
        <w:t>I</w:t>
      </w:r>
      <w:r w:rsidR="009E78B0" w:rsidRPr="007A3324">
        <w:rPr>
          <w:rFonts w:ascii="Palatino Linotype" w:hAnsi="Palatino Linotype" w:cs="Arial"/>
          <w:b/>
          <w:sz w:val="28"/>
        </w:rPr>
        <w:t>I</w:t>
      </w:r>
      <w:r w:rsidRPr="007A3324">
        <w:rPr>
          <w:rFonts w:ascii="Palatino Linotype" w:hAnsi="Palatino Linotype" w:cs="Arial"/>
          <w:b/>
          <w:sz w:val="28"/>
        </w:rPr>
        <w:t xml:space="preserve">. </w:t>
      </w:r>
      <w:r w:rsidR="002E7BD7" w:rsidRPr="007A3324">
        <w:rPr>
          <w:rFonts w:ascii="Palatino Linotype" w:hAnsi="Palatino Linotype" w:cs="Arial"/>
        </w:rPr>
        <w:t>De las constancias del expediente electrónico del</w:t>
      </w:r>
      <w:r w:rsidR="002E7BD7" w:rsidRPr="007A3324">
        <w:rPr>
          <w:rFonts w:ascii="Palatino Linotype" w:hAnsi="Palatino Linotype" w:cs="Arial"/>
          <w:b/>
        </w:rPr>
        <w:t xml:space="preserve"> SAIMEX</w:t>
      </w:r>
      <w:r w:rsidR="002E7BD7" w:rsidRPr="007A3324">
        <w:rPr>
          <w:rFonts w:ascii="Palatino Linotype" w:hAnsi="Palatino Linotype" w:cs="Arial"/>
        </w:rPr>
        <w:t xml:space="preserve">, se advierte que en fecha </w:t>
      </w:r>
      <w:r w:rsidR="00D42FBF" w:rsidRPr="007A3324">
        <w:rPr>
          <w:rFonts w:ascii="Palatino Linotype" w:hAnsi="Palatino Linotype" w:cs="Arial"/>
        </w:rPr>
        <w:tab/>
      </w:r>
      <w:r w:rsidR="009E78B0" w:rsidRPr="007A3324">
        <w:rPr>
          <w:rFonts w:ascii="Palatino Linotype" w:hAnsi="Palatino Linotype" w:cs="Arial"/>
        </w:rPr>
        <w:t xml:space="preserve">veintitrés </w:t>
      </w:r>
      <w:r w:rsidR="00AB5537" w:rsidRPr="007A3324">
        <w:rPr>
          <w:rFonts w:ascii="Palatino Linotype" w:hAnsi="Palatino Linotype" w:cs="Arial"/>
        </w:rPr>
        <w:t xml:space="preserve">de </w:t>
      </w:r>
      <w:r w:rsidR="00D42FBF" w:rsidRPr="007A3324">
        <w:rPr>
          <w:rFonts w:ascii="Palatino Linotype" w:hAnsi="Palatino Linotype" w:cs="Arial"/>
        </w:rPr>
        <w:t xml:space="preserve">septiembre </w:t>
      </w:r>
      <w:r w:rsidR="002E7BD7" w:rsidRPr="007A3324">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E7BD7" w:rsidRPr="007A3324">
        <w:rPr>
          <w:rFonts w:ascii="Palatino Linotype" w:hAnsi="Palatino Linotype" w:cs="Arial"/>
          <w:b/>
        </w:rPr>
        <w:t xml:space="preserve">EL SUJETO OBLIGADO </w:t>
      </w:r>
      <w:r w:rsidR="002E7BD7" w:rsidRPr="007A3324">
        <w:rPr>
          <w:rFonts w:ascii="Palatino Linotype" w:hAnsi="Palatino Linotype" w:cs="Arial"/>
        </w:rPr>
        <w:t>rindiera su</w:t>
      </w:r>
      <w:r w:rsidR="002E7BD7" w:rsidRPr="007A3324">
        <w:rPr>
          <w:rFonts w:ascii="Palatino Linotype" w:hAnsi="Palatino Linotype" w:cs="Arial"/>
          <w:b/>
        </w:rPr>
        <w:t xml:space="preserve"> </w:t>
      </w:r>
      <w:r w:rsidR="002E7BD7" w:rsidRPr="007A3324">
        <w:rPr>
          <w:rFonts w:ascii="Palatino Linotype" w:hAnsi="Palatino Linotype" w:cs="Arial"/>
        </w:rPr>
        <w:t>Informe Justificado.</w:t>
      </w:r>
    </w:p>
    <w:p w:rsidR="00767A53" w:rsidRPr="007A3324" w:rsidRDefault="00767A53" w:rsidP="00BD6814">
      <w:pPr>
        <w:pStyle w:val="Piedepgina"/>
        <w:spacing w:line="360" w:lineRule="auto"/>
        <w:jc w:val="both"/>
        <w:rPr>
          <w:rFonts w:ascii="Palatino Linotype" w:hAnsi="Palatino Linotype" w:cs="Arial"/>
          <w:b/>
        </w:rPr>
      </w:pPr>
    </w:p>
    <w:p w:rsidR="00CE25EB" w:rsidRPr="007A3324" w:rsidRDefault="00767A53" w:rsidP="008B0E22">
      <w:pPr>
        <w:spacing w:line="360" w:lineRule="auto"/>
        <w:jc w:val="both"/>
        <w:rPr>
          <w:rFonts w:ascii="Palatino Linotype" w:hAnsi="Palatino Linotype" w:cs="Arial"/>
          <w:lang w:val="es-MX" w:eastAsia="en-US"/>
        </w:rPr>
      </w:pPr>
      <w:r w:rsidRPr="007A3324">
        <w:rPr>
          <w:rFonts w:ascii="Palatino Linotype" w:hAnsi="Palatino Linotype" w:cs="Arial"/>
          <w:b/>
          <w:sz w:val="28"/>
        </w:rPr>
        <w:t>V</w:t>
      </w:r>
      <w:r w:rsidR="00D42FBF" w:rsidRPr="007A3324">
        <w:rPr>
          <w:rFonts w:ascii="Palatino Linotype" w:hAnsi="Palatino Linotype" w:cs="Arial"/>
          <w:b/>
          <w:sz w:val="28"/>
        </w:rPr>
        <w:t>I</w:t>
      </w:r>
      <w:r w:rsidR="00D32342" w:rsidRPr="007A3324">
        <w:rPr>
          <w:rFonts w:ascii="Palatino Linotype" w:hAnsi="Palatino Linotype" w:cs="Arial"/>
          <w:b/>
          <w:sz w:val="28"/>
        </w:rPr>
        <w:t>I</w:t>
      </w:r>
      <w:r w:rsidR="00697D18" w:rsidRPr="007A3324">
        <w:rPr>
          <w:rFonts w:ascii="Palatino Linotype" w:hAnsi="Palatino Linotype" w:cs="Arial"/>
          <w:b/>
          <w:sz w:val="28"/>
        </w:rPr>
        <w:t>I</w:t>
      </w:r>
      <w:r w:rsidRPr="007A3324">
        <w:rPr>
          <w:rFonts w:ascii="Palatino Linotype" w:hAnsi="Palatino Linotype" w:cs="Arial"/>
          <w:b/>
          <w:sz w:val="28"/>
        </w:rPr>
        <w:t xml:space="preserve">. </w:t>
      </w:r>
      <w:r w:rsidR="009063B2" w:rsidRPr="007A3324">
        <w:rPr>
          <w:rFonts w:ascii="Palatino Linotype" w:hAnsi="Palatino Linotype" w:cs="Arial"/>
          <w:lang w:val="es-MX" w:eastAsia="en-US"/>
        </w:rPr>
        <w:t>En cumplimiento a lo anterior, de las constancias del expediente electrónico del</w:t>
      </w:r>
      <w:r w:rsidR="009063B2" w:rsidRPr="007A3324">
        <w:rPr>
          <w:rFonts w:ascii="Palatino Linotype" w:hAnsi="Palatino Linotype" w:cs="Arial"/>
          <w:b/>
          <w:lang w:val="es-MX" w:eastAsia="en-US"/>
        </w:rPr>
        <w:t xml:space="preserve"> SAIMEX</w:t>
      </w:r>
      <w:r w:rsidR="009063B2" w:rsidRPr="007A3324">
        <w:rPr>
          <w:rFonts w:ascii="Palatino Linotype" w:hAnsi="Palatino Linotype" w:cs="Arial"/>
          <w:lang w:val="es-MX" w:eastAsia="en-US"/>
        </w:rPr>
        <w:t xml:space="preserve">, se advierte que </w:t>
      </w:r>
      <w:r w:rsidR="00A7292A" w:rsidRPr="007A3324">
        <w:rPr>
          <w:rFonts w:ascii="Palatino Linotype" w:hAnsi="Palatino Linotype" w:cs="Arial"/>
          <w:b/>
          <w:lang w:val="es-MX" w:eastAsia="en-US"/>
        </w:rPr>
        <w:t>EL RECURRENTE</w:t>
      </w:r>
      <w:r w:rsidR="00A7292A" w:rsidRPr="007A3324">
        <w:rPr>
          <w:rFonts w:ascii="Palatino Linotype" w:hAnsi="Palatino Linotype" w:cs="Arial"/>
          <w:lang w:val="es-MX" w:eastAsia="en-US"/>
        </w:rPr>
        <w:t xml:space="preserve"> </w:t>
      </w:r>
      <w:r w:rsidR="00D32342" w:rsidRPr="007A3324">
        <w:rPr>
          <w:rFonts w:ascii="Palatino Linotype" w:hAnsi="Palatino Linotype" w:cs="Arial"/>
          <w:lang w:val="es-MX" w:eastAsia="en-US"/>
        </w:rPr>
        <w:t>no presento manifestaciones y alegatos, ni ofreció los medios de prueba que a su derecho conviniera. Por su parte</w:t>
      </w:r>
      <w:r w:rsidR="009C3936" w:rsidRPr="007A3324">
        <w:rPr>
          <w:rFonts w:ascii="Palatino Linotype" w:hAnsi="Palatino Linotype" w:cs="Arial"/>
          <w:lang w:val="es-MX" w:eastAsia="en-US"/>
        </w:rPr>
        <w:t xml:space="preserve">, </w:t>
      </w:r>
      <w:r w:rsidR="009C3936" w:rsidRPr="007A3324">
        <w:rPr>
          <w:rFonts w:ascii="Palatino Linotype" w:hAnsi="Palatino Linotype" w:cs="Arial"/>
          <w:b/>
          <w:lang w:val="es-MX" w:eastAsia="en-US"/>
        </w:rPr>
        <w:t>EL SUJETO OBLIGADO</w:t>
      </w:r>
      <w:r w:rsidR="009C3936" w:rsidRPr="007A3324">
        <w:rPr>
          <w:rFonts w:ascii="Palatino Linotype" w:hAnsi="Palatino Linotype" w:cs="Arial"/>
          <w:lang w:val="es-MX" w:eastAsia="en-US"/>
        </w:rPr>
        <w:t xml:space="preserve"> </w:t>
      </w:r>
      <w:r w:rsidR="00D32342" w:rsidRPr="007A3324">
        <w:rPr>
          <w:rFonts w:ascii="Palatino Linotype" w:hAnsi="Palatino Linotype" w:cs="Arial"/>
          <w:lang w:val="es-MX" w:eastAsia="en-US"/>
        </w:rPr>
        <w:t xml:space="preserve">fue omiso en rendir el respectivo Informe Justificado, tal y como se aprecia en la siguiente imagen: </w:t>
      </w:r>
    </w:p>
    <w:p w:rsidR="00D32342" w:rsidRPr="007A3324" w:rsidRDefault="00D32342" w:rsidP="008B0E22">
      <w:pPr>
        <w:spacing w:line="360" w:lineRule="auto"/>
        <w:jc w:val="both"/>
        <w:rPr>
          <w:rFonts w:ascii="Palatino Linotype" w:hAnsi="Palatino Linotype" w:cs="Arial"/>
          <w:lang w:val="es-MX" w:eastAsia="en-US"/>
        </w:rPr>
      </w:pPr>
      <w:r w:rsidRPr="007A3324">
        <w:rPr>
          <w:noProof/>
        </w:rPr>
        <w:lastRenderedPageBreak/>
        <w:drawing>
          <wp:inline distT="0" distB="0" distL="0" distR="0" wp14:anchorId="57DD6FBB" wp14:editId="5411DAE8">
            <wp:extent cx="5789295" cy="20383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3976" cy="2043519"/>
                    </a:xfrm>
                    <a:prstGeom prst="rect">
                      <a:avLst/>
                    </a:prstGeom>
                  </pic:spPr>
                </pic:pic>
              </a:graphicData>
            </a:graphic>
          </wp:inline>
        </w:drawing>
      </w:r>
    </w:p>
    <w:p w:rsidR="002E7BD7" w:rsidRPr="007A3324" w:rsidRDefault="003B3928" w:rsidP="00BD6814">
      <w:pPr>
        <w:spacing w:line="360" w:lineRule="auto"/>
        <w:jc w:val="both"/>
        <w:rPr>
          <w:rFonts w:ascii="Palatino Linotype" w:hAnsi="Palatino Linotype"/>
          <w:szCs w:val="28"/>
        </w:rPr>
      </w:pPr>
      <w:r w:rsidRPr="007A3324">
        <w:rPr>
          <w:rFonts w:ascii="Palatino Linotype" w:hAnsi="Palatino Linotype"/>
          <w:b/>
          <w:sz w:val="28"/>
          <w:szCs w:val="28"/>
        </w:rPr>
        <w:t>I</w:t>
      </w:r>
      <w:r w:rsidR="00D32342" w:rsidRPr="007A3324">
        <w:rPr>
          <w:rFonts w:ascii="Palatino Linotype" w:hAnsi="Palatino Linotype"/>
          <w:b/>
          <w:sz w:val="28"/>
          <w:szCs w:val="28"/>
        </w:rPr>
        <w:t>X</w:t>
      </w:r>
      <w:r w:rsidR="00BD339C" w:rsidRPr="007A3324">
        <w:rPr>
          <w:rFonts w:ascii="Palatino Linotype" w:hAnsi="Palatino Linotype"/>
          <w:b/>
          <w:sz w:val="28"/>
          <w:szCs w:val="28"/>
        </w:rPr>
        <w:t xml:space="preserve">. </w:t>
      </w:r>
      <w:r w:rsidR="008B0E22" w:rsidRPr="007A3324">
        <w:rPr>
          <w:rFonts w:ascii="Palatino Linotype" w:hAnsi="Palatino Linotype"/>
          <w:szCs w:val="28"/>
        </w:rPr>
        <w:t>Una vez analizado el estado procesal que guarda el expediente,</w:t>
      </w:r>
      <w:r w:rsidR="008B0E22" w:rsidRPr="007A3324">
        <w:rPr>
          <w:rFonts w:ascii="Palatino Linotype" w:hAnsi="Palatino Linotype"/>
          <w:sz w:val="28"/>
          <w:szCs w:val="28"/>
        </w:rPr>
        <w:t xml:space="preserve"> </w:t>
      </w:r>
      <w:r w:rsidR="008B0E22" w:rsidRPr="007A3324">
        <w:rPr>
          <w:rFonts w:ascii="Palatino Linotype" w:hAnsi="Palatino Linotype"/>
          <w:szCs w:val="28"/>
        </w:rPr>
        <w:t xml:space="preserve">en </w:t>
      </w:r>
      <w:r w:rsidR="002E7BD7" w:rsidRPr="007A3324">
        <w:rPr>
          <w:rFonts w:ascii="Palatino Linotype" w:hAnsi="Palatino Linotype"/>
          <w:szCs w:val="28"/>
        </w:rPr>
        <w:t xml:space="preserve">fecha </w:t>
      </w:r>
      <w:r w:rsidR="00D32342" w:rsidRPr="007A3324">
        <w:rPr>
          <w:rFonts w:ascii="Palatino Linotype" w:hAnsi="Palatino Linotype"/>
          <w:szCs w:val="28"/>
        </w:rPr>
        <w:t xml:space="preserve">ocho de octubre </w:t>
      </w:r>
      <w:r w:rsidR="00E06CA6" w:rsidRPr="007A3324">
        <w:rPr>
          <w:rFonts w:ascii="Palatino Linotype" w:hAnsi="Palatino Linotype"/>
          <w:szCs w:val="28"/>
        </w:rPr>
        <w:t>d</w:t>
      </w:r>
      <w:r w:rsidR="002E7BD7" w:rsidRPr="007A3324">
        <w:rPr>
          <w:rFonts w:ascii="Palatino Linotype" w:hAnsi="Palatino Linotype"/>
          <w:szCs w:val="28"/>
        </w:rPr>
        <w:t xml:space="preserve">e dos mil diecinueve, </w:t>
      </w:r>
      <w:r w:rsidR="008B0E22" w:rsidRPr="007A3324">
        <w:rPr>
          <w:rFonts w:ascii="Palatino Linotype" w:hAnsi="Palatino Linotype"/>
          <w:szCs w:val="28"/>
        </w:rPr>
        <w:t xml:space="preserve">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CE25EB" w:rsidRPr="007A3324" w:rsidRDefault="006711FC" w:rsidP="006711FC">
      <w:pPr>
        <w:pStyle w:val="Prrafodelista"/>
        <w:tabs>
          <w:tab w:val="left" w:pos="567"/>
        </w:tabs>
        <w:spacing w:before="200" w:after="200" w:line="360" w:lineRule="auto"/>
        <w:ind w:left="0"/>
        <w:contextualSpacing w:val="0"/>
        <w:jc w:val="both"/>
        <w:rPr>
          <w:rFonts w:ascii="Palatino Linotype" w:hAnsi="Palatino Linotype"/>
        </w:rPr>
      </w:pPr>
      <w:r w:rsidRPr="007A3324">
        <w:rPr>
          <w:rFonts w:ascii="Palatino Linotype" w:hAnsi="Palatino Linotype"/>
          <w:b/>
          <w:sz w:val="28"/>
          <w:szCs w:val="28"/>
        </w:rPr>
        <w:t xml:space="preserve">X. </w:t>
      </w:r>
      <w:r w:rsidRPr="007A3324">
        <w:rPr>
          <w:rFonts w:ascii="Palatino Linotype" w:hAnsi="Palatino Linotype"/>
        </w:rPr>
        <w:t xml:space="preserve">En fecha </w:t>
      </w:r>
      <w:r w:rsidR="00D32342" w:rsidRPr="007A3324">
        <w:rPr>
          <w:rFonts w:ascii="Palatino Linotype" w:hAnsi="Palatino Linotype"/>
        </w:rPr>
        <w:t>cuatro</w:t>
      </w:r>
      <w:r w:rsidR="00CE25EB" w:rsidRPr="007A3324">
        <w:rPr>
          <w:rFonts w:ascii="Palatino Linotype" w:hAnsi="Palatino Linotype"/>
        </w:rPr>
        <w:t xml:space="preserve"> </w:t>
      </w:r>
      <w:r w:rsidRPr="007A3324">
        <w:rPr>
          <w:rFonts w:ascii="Palatino Linotype" w:hAnsi="Palatino Linotype"/>
        </w:rPr>
        <w:t xml:space="preserve">de </w:t>
      </w:r>
      <w:r w:rsidR="00D32342" w:rsidRPr="007A3324">
        <w:rPr>
          <w:rFonts w:ascii="Palatino Linotype" w:hAnsi="Palatino Linotype"/>
        </w:rPr>
        <w:t xml:space="preserve">noviembre </w:t>
      </w:r>
      <w:r w:rsidRPr="007A3324">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CE25EB" w:rsidRPr="007A3324">
        <w:rPr>
          <w:rFonts w:ascii="Palatino Linotype" w:hAnsi="Palatino Linotype"/>
        </w:rPr>
        <w:t xml:space="preserve">. </w:t>
      </w:r>
    </w:p>
    <w:p w:rsidR="00D06012" w:rsidRPr="007A3324" w:rsidRDefault="00D06012" w:rsidP="00BD6814">
      <w:pPr>
        <w:jc w:val="center"/>
        <w:rPr>
          <w:rFonts w:ascii="Palatino Linotype" w:hAnsi="Palatino Linotype" w:cs="Arial"/>
          <w:b/>
          <w:bCs/>
          <w:spacing w:val="60"/>
          <w:sz w:val="28"/>
          <w:szCs w:val="28"/>
          <w:lang w:val="es-ES_tradnl"/>
        </w:rPr>
      </w:pPr>
      <w:r w:rsidRPr="007A3324">
        <w:rPr>
          <w:rFonts w:ascii="Palatino Linotype" w:hAnsi="Palatino Linotype" w:cs="Arial"/>
          <w:b/>
          <w:bCs/>
          <w:spacing w:val="60"/>
          <w:sz w:val="28"/>
          <w:szCs w:val="28"/>
          <w:lang w:val="es-ES_tradnl"/>
        </w:rPr>
        <w:t>CONSIDERANDO</w:t>
      </w:r>
    </w:p>
    <w:p w:rsidR="00D06012" w:rsidRPr="007A3324" w:rsidRDefault="00D06012" w:rsidP="00BD6814">
      <w:pPr>
        <w:jc w:val="center"/>
        <w:rPr>
          <w:rFonts w:ascii="Palatino Linotype" w:hAnsi="Palatino Linotype" w:cs="Arial"/>
          <w:b/>
          <w:bCs/>
          <w:spacing w:val="60"/>
          <w:sz w:val="28"/>
          <w:szCs w:val="28"/>
          <w:lang w:val="es-ES_tradnl"/>
        </w:rPr>
      </w:pPr>
    </w:p>
    <w:p w:rsidR="00AD53C8" w:rsidRPr="007A3324" w:rsidRDefault="00AD53C8" w:rsidP="00BD6814">
      <w:pPr>
        <w:spacing w:line="360" w:lineRule="auto"/>
        <w:ind w:right="50"/>
        <w:jc w:val="both"/>
        <w:rPr>
          <w:rFonts w:ascii="Palatino Linotype" w:hAnsi="Palatino Linotype" w:cs="Arial"/>
          <w:b/>
        </w:rPr>
      </w:pPr>
      <w:r w:rsidRPr="007A3324">
        <w:rPr>
          <w:rFonts w:ascii="Palatino Linotype" w:hAnsi="Palatino Linotype" w:cs="Arial"/>
          <w:b/>
          <w:sz w:val="28"/>
        </w:rPr>
        <w:t>PRIMERO</w:t>
      </w:r>
      <w:r w:rsidRPr="007A3324">
        <w:rPr>
          <w:rFonts w:ascii="Palatino Linotype" w:hAnsi="Palatino Linotype"/>
          <w:b/>
        </w:rPr>
        <w:t xml:space="preserve"> Competencia</w:t>
      </w:r>
      <w:r w:rsidRPr="007A3324">
        <w:rPr>
          <w:rFonts w:ascii="Palatino Linotype" w:hAnsi="Palatino Linotype"/>
        </w:rPr>
        <w:t>.</w:t>
      </w:r>
      <w:r w:rsidRPr="007A3324">
        <w:rPr>
          <w:rFonts w:ascii="Palatino Linotype" w:hAnsi="Palatino Linotype"/>
          <w:b/>
        </w:rPr>
        <w:t xml:space="preserve"> </w:t>
      </w:r>
      <w:r w:rsidRPr="007A3324">
        <w:rPr>
          <w:rFonts w:ascii="Palatino Linotype" w:hAnsi="Palatino Linotype"/>
        </w:rPr>
        <w:t xml:space="preserve">Este Instituto de </w:t>
      </w:r>
      <w:r w:rsidRPr="007A3324">
        <w:rPr>
          <w:rFonts w:ascii="Palatino Linotype" w:hAnsi="Palatino Linotype" w:cs="Arial"/>
        </w:rPr>
        <w:t>Transparencia</w:t>
      </w:r>
      <w:r w:rsidRPr="007A332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7A3324">
        <w:rPr>
          <w:rFonts w:ascii="Palatino Linotype" w:hAnsi="Palatino Linotype" w:cs="Arial"/>
        </w:rPr>
        <w:t>cuarto</w:t>
      </w:r>
      <w:r w:rsidRPr="007A3324">
        <w:rPr>
          <w:rFonts w:ascii="Palatino Linotype" w:hAnsi="Palatino Linotype"/>
        </w:rPr>
        <w:t xml:space="preserve">, fracciones IV y V de </w:t>
      </w:r>
      <w:r w:rsidRPr="007A3324">
        <w:rPr>
          <w:rFonts w:ascii="Palatino Linotype" w:hAnsi="Palatino Linotype"/>
        </w:rPr>
        <w:lastRenderedPageBreak/>
        <w:t>la Constitución Política del Estado Libre y Soberano de México; 1, 2, fracción II, 13, 29, 36, fracciones I y II, 176, 178, 179, 181, párrafo tercero y 185 de la Ley de Transparencia y Acceso a la Información Pública del Estado de México y Municipios</w:t>
      </w:r>
      <w:r w:rsidRPr="007A332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E06CA6" w:rsidRPr="007A3324">
        <w:rPr>
          <w:rFonts w:ascii="Palatino Linotype" w:hAnsi="Palatino Linotype" w:cs="Arial"/>
        </w:rPr>
        <w:t>o</w:t>
      </w:r>
      <w:r w:rsidRPr="007A3324">
        <w:rPr>
          <w:rFonts w:ascii="Palatino Linotype" w:hAnsi="Palatino Linotype" w:cs="Arial"/>
        </w:rPr>
        <w:t xml:space="preserve"> en términos de la Ley de la materia.</w:t>
      </w:r>
    </w:p>
    <w:p w:rsidR="00A13758" w:rsidRPr="007A3324" w:rsidRDefault="00A13758" w:rsidP="00BD6814">
      <w:pPr>
        <w:spacing w:line="360" w:lineRule="auto"/>
        <w:jc w:val="both"/>
        <w:rPr>
          <w:rFonts w:ascii="Palatino Linotype" w:hAnsi="Palatino Linotype" w:cs="Arial"/>
          <w:b/>
        </w:rPr>
      </w:pPr>
    </w:p>
    <w:p w:rsidR="00AD53C8" w:rsidRPr="007A3324" w:rsidRDefault="00AD53C8" w:rsidP="00BD6814">
      <w:pPr>
        <w:spacing w:line="360" w:lineRule="auto"/>
        <w:jc w:val="both"/>
        <w:rPr>
          <w:rFonts w:ascii="Palatino Linotype" w:hAnsi="Palatino Linotype" w:cs="Arial"/>
          <w:b/>
          <w:snapToGrid w:val="0"/>
        </w:rPr>
      </w:pPr>
      <w:r w:rsidRPr="007A3324">
        <w:rPr>
          <w:rFonts w:ascii="Palatino Linotype" w:hAnsi="Palatino Linotype" w:cs="Arial"/>
          <w:b/>
          <w:sz w:val="28"/>
        </w:rPr>
        <w:t>SEGUNDO</w:t>
      </w:r>
      <w:r w:rsidRPr="007A3324">
        <w:rPr>
          <w:rFonts w:ascii="Palatino Linotype" w:hAnsi="Palatino Linotype" w:cs="Arial"/>
          <w:b/>
        </w:rPr>
        <w:t xml:space="preserve">. Interés. </w:t>
      </w:r>
      <w:r w:rsidRPr="007A3324">
        <w:rPr>
          <w:rFonts w:ascii="Palatino Linotype" w:hAnsi="Palatino Linotype" w:cs="Arial"/>
          <w:bCs/>
        </w:rPr>
        <w:t xml:space="preserve">El recurso de revisión fue interpuesto por parte legítima, en atención a que se presentó por </w:t>
      </w:r>
      <w:r w:rsidR="00E06CA6" w:rsidRPr="007A3324">
        <w:rPr>
          <w:rFonts w:ascii="Palatino Linotype" w:hAnsi="Palatino Linotype" w:cs="Arial"/>
          <w:b/>
          <w:bCs/>
        </w:rPr>
        <w:t>EL</w:t>
      </w:r>
      <w:r w:rsidRPr="007A3324">
        <w:rPr>
          <w:rFonts w:ascii="Palatino Linotype" w:hAnsi="Palatino Linotype" w:cs="Arial"/>
          <w:b/>
          <w:bCs/>
        </w:rPr>
        <w:t xml:space="preserve"> RECURRENTE,</w:t>
      </w:r>
      <w:r w:rsidRPr="007A3324">
        <w:rPr>
          <w:rFonts w:ascii="Palatino Linotype" w:hAnsi="Palatino Linotype" w:cs="Arial"/>
          <w:bCs/>
        </w:rPr>
        <w:t xml:space="preserve"> quien es la misma persona que formuló la solicitud de acceso a la información pública al </w:t>
      </w:r>
      <w:r w:rsidRPr="007A3324">
        <w:rPr>
          <w:rFonts w:ascii="Palatino Linotype" w:hAnsi="Palatino Linotype" w:cs="Arial"/>
          <w:b/>
          <w:bCs/>
        </w:rPr>
        <w:t>SUJETO OBLIGADO.</w:t>
      </w:r>
    </w:p>
    <w:p w:rsidR="00AD53C8" w:rsidRPr="007A3324" w:rsidRDefault="00AD53C8" w:rsidP="00BD6814">
      <w:pPr>
        <w:spacing w:line="360" w:lineRule="auto"/>
        <w:jc w:val="both"/>
        <w:rPr>
          <w:rFonts w:ascii="Palatino Linotype" w:hAnsi="Palatino Linotype" w:cs="Arial"/>
          <w:b/>
          <w:szCs w:val="28"/>
        </w:rPr>
      </w:pPr>
    </w:p>
    <w:p w:rsidR="00AD53C8" w:rsidRPr="007A3324" w:rsidRDefault="00AD53C8" w:rsidP="00BD6814">
      <w:pPr>
        <w:pStyle w:val="Prrafodelista"/>
        <w:autoSpaceDE w:val="0"/>
        <w:autoSpaceDN w:val="0"/>
        <w:adjustRightInd w:val="0"/>
        <w:spacing w:line="360" w:lineRule="auto"/>
        <w:ind w:left="0" w:right="49"/>
        <w:jc w:val="both"/>
        <w:rPr>
          <w:rFonts w:ascii="Palatino Linotype" w:hAnsi="Palatino Linotype" w:cs="Arial"/>
        </w:rPr>
      </w:pPr>
      <w:r w:rsidRPr="007A3324">
        <w:rPr>
          <w:rFonts w:ascii="Palatino Linotype" w:hAnsi="Palatino Linotype" w:cs="Arial"/>
          <w:b/>
          <w:sz w:val="28"/>
          <w:szCs w:val="28"/>
        </w:rPr>
        <w:t xml:space="preserve">TERCERO. </w:t>
      </w:r>
      <w:r w:rsidRPr="007A3324">
        <w:rPr>
          <w:rFonts w:ascii="Palatino Linotype" w:hAnsi="Palatino Linotype" w:cs="Arial"/>
          <w:b/>
        </w:rPr>
        <w:t xml:space="preserve">Oportunidad. </w:t>
      </w:r>
      <w:r w:rsidRPr="007A3324">
        <w:rPr>
          <w:rFonts w:ascii="Palatino Linotype" w:hAnsi="Palatino Linotype" w:cs="Arial"/>
        </w:rPr>
        <w:t xml:space="preserve">El recurso de revisión fue interpuesto dentro del plazo de quince días hábiles contados a partir del día siguiente al en que </w:t>
      </w:r>
      <w:r w:rsidR="00E216F1" w:rsidRPr="007A3324">
        <w:rPr>
          <w:rFonts w:ascii="Palatino Linotype" w:hAnsi="Palatino Linotype" w:cs="Arial"/>
          <w:b/>
        </w:rPr>
        <w:t>E</w:t>
      </w:r>
      <w:r w:rsidR="00F45CA2" w:rsidRPr="007A3324">
        <w:rPr>
          <w:rFonts w:ascii="Palatino Linotype" w:hAnsi="Palatino Linotype" w:cs="Arial"/>
          <w:b/>
        </w:rPr>
        <w:t>L</w:t>
      </w:r>
      <w:r w:rsidRPr="007A3324">
        <w:rPr>
          <w:rFonts w:ascii="Palatino Linotype" w:hAnsi="Palatino Linotype" w:cs="Arial"/>
          <w:b/>
        </w:rPr>
        <w:t xml:space="preserve"> RECURRENTE </w:t>
      </w:r>
      <w:r w:rsidRPr="007A3324">
        <w:rPr>
          <w:rFonts w:ascii="Palatino Linotype" w:hAnsi="Palatino Linotype" w:cs="Arial"/>
        </w:rPr>
        <w:t>tuvo conocimiento de la respuesta impugnada</w:t>
      </w:r>
      <w:r w:rsidR="00684F5D" w:rsidRPr="007A3324">
        <w:rPr>
          <w:rFonts w:ascii="Palatino Linotype" w:hAnsi="Palatino Linotype" w:cs="Arial"/>
        </w:rPr>
        <w:t>;</w:t>
      </w:r>
      <w:r w:rsidRPr="007A3324">
        <w:rPr>
          <w:rFonts w:ascii="Palatino Linotype" w:hAnsi="Palatino Linotype" w:cs="Arial"/>
        </w:rPr>
        <w:t xml:space="preserve"> tal y como</w:t>
      </w:r>
      <w:r w:rsidR="00684F5D" w:rsidRPr="007A3324">
        <w:rPr>
          <w:rFonts w:ascii="Palatino Linotype" w:hAnsi="Palatino Linotype" w:cs="Arial"/>
        </w:rPr>
        <w:t>,</w:t>
      </w:r>
      <w:r w:rsidRPr="007A3324">
        <w:rPr>
          <w:rFonts w:ascii="Palatino Linotype" w:hAnsi="Palatino Linotype" w:cs="Arial"/>
        </w:rPr>
        <w:t xml:space="preserve"> lo prevé el artículo 178 de la Ley de Transparencia y Acceso a la Información Pública del Estado de México y Municipios, que establece: </w:t>
      </w:r>
    </w:p>
    <w:p w:rsidR="00AD53C8" w:rsidRPr="007A3324" w:rsidRDefault="00AD53C8" w:rsidP="00BD6814">
      <w:pPr>
        <w:ind w:left="851" w:right="902"/>
        <w:jc w:val="both"/>
        <w:rPr>
          <w:rFonts w:ascii="Palatino Linotype" w:eastAsiaTheme="minorEastAsia" w:hAnsi="Palatino Linotype" w:cs="Arial"/>
          <w:szCs w:val="20"/>
          <w:lang w:val="es-ES_tradnl"/>
        </w:rPr>
      </w:pPr>
    </w:p>
    <w:p w:rsidR="00AD53C8" w:rsidRPr="007A3324"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A3324">
        <w:rPr>
          <w:rFonts w:ascii="Palatino Linotype" w:eastAsiaTheme="minorEastAsia" w:hAnsi="Palatino Linotype" w:cs="Arial"/>
          <w:b/>
          <w:i/>
          <w:sz w:val="22"/>
          <w:szCs w:val="22"/>
          <w:lang w:val="es-ES_tradnl"/>
        </w:rPr>
        <w:t>“Artículo 178.</w:t>
      </w:r>
      <w:r w:rsidRPr="007A332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53C8" w:rsidRPr="007A3324"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A332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7A3324"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A332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A3324">
        <w:rPr>
          <w:rFonts w:ascii="Palatino Linotype" w:eastAsiaTheme="minorEastAsia" w:hAnsi="Palatino Linotype" w:cs="Arial"/>
          <w:b/>
          <w:i/>
          <w:sz w:val="22"/>
          <w:szCs w:val="22"/>
          <w:lang w:val="es-ES_tradnl"/>
        </w:rPr>
        <w:t>”</w:t>
      </w:r>
    </w:p>
    <w:p w:rsidR="00E216F1" w:rsidRPr="007A3324" w:rsidRDefault="00AD53C8" w:rsidP="00E216F1">
      <w:pPr>
        <w:spacing w:line="360" w:lineRule="auto"/>
        <w:jc w:val="both"/>
        <w:rPr>
          <w:rFonts w:ascii="Palatino Linotype" w:hAnsi="Palatino Linotype" w:cs="Arial"/>
        </w:rPr>
      </w:pPr>
      <w:r w:rsidRPr="007A3324">
        <w:rPr>
          <w:rFonts w:ascii="Palatino Linotype" w:eastAsiaTheme="minorEastAsia" w:hAnsi="Palatino Linotype" w:cs="Arial"/>
          <w:lang w:val="es-ES_tradnl"/>
        </w:rPr>
        <w:lastRenderedPageBreak/>
        <w:t xml:space="preserve">En efecto, atendiendo a que </w:t>
      </w:r>
      <w:r w:rsidRPr="007A3324">
        <w:rPr>
          <w:rFonts w:ascii="Palatino Linotype" w:eastAsiaTheme="minorEastAsia" w:hAnsi="Palatino Linotype" w:cs="Arial"/>
          <w:b/>
          <w:lang w:val="es-ES_tradnl"/>
        </w:rPr>
        <w:t>EL SUJETO OBLIGADO</w:t>
      </w:r>
      <w:r w:rsidRPr="007A3324">
        <w:rPr>
          <w:rFonts w:ascii="Palatino Linotype" w:eastAsiaTheme="minorEastAsia" w:hAnsi="Palatino Linotype" w:cs="Arial"/>
          <w:lang w:val="es-ES_tradnl"/>
        </w:rPr>
        <w:t xml:space="preserve"> notificó la respuesta a la soli</w:t>
      </w:r>
      <w:r w:rsidR="00E216F1" w:rsidRPr="007A3324">
        <w:rPr>
          <w:rFonts w:ascii="Palatino Linotype" w:eastAsiaTheme="minorEastAsia" w:hAnsi="Palatino Linotype" w:cs="Arial"/>
          <w:lang w:val="es-ES_tradnl"/>
        </w:rPr>
        <w:t xml:space="preserve">citud de información pública el </w:t>
      </w:r>
      <w:r w:rsidR="00E23087" w:rsidRPr="007A3324">
        <w:rPr>
          <w:rFonts w:ascii="Palatino Linotype" w:hAnsi="Palatino Linotype"/>
          <w:b/>
        </w:rPr>
        <w:t xml:space="preserve">dos </w:t>
      </w:r>
      <w:r w:rsidR="00E06CA6" w:rsidRPr="007A3324">
        <w:rPr>
          <w:rFonts w:ascii="Palatino Linotype" w:hAnsi="Palatino Linotype"/>
          <w:b/>
        </w:rPr>
        <w:t xml:space="preserve">de </w:t>
      </w:r>
      <w:r w:rsidR="00E23087" w:rsidRPr="007A3324">
        <w:rPr>
          <w:rFonts w:ascii="Palatino Linotype" w:hAnsi="Palatino Linotype"/>
          <w:b/>
        </w:rPr>
        <w:t xml:space="preserve">septiembre </w:t>
      </w:r>
      <w:r w:rsidRPr="007A3324">
        <w:rPr>
          <w:rFonts w:ascii="Palatino Linotype" w:hAnsi="Palatino Linotype"/>
          <w:b/>
        </w:rPr>
        <w:t>de dos mil diecinueve</w:t>
      </w:r>
      <w:r w:rsidRPr="007A3324">
        <w:rPr>
          <w:rFonts w:ascii="Palatino Linotype" w:eastAsiaTheme="minorEastAsia" w:hAnsi="Palatino Linotype" w:cs="Arial"/>
          <w:b/>
          <w:lang w:val="es-ES_tradnl"/>
        </w:rPr>
        <w:t xml:space="preserve">; </w:t>
      </w:r>
      <w:r w:rsidRPr="007A3324">
        <w:rPr>
          <w:rFonts w:ascii="Palatino Linotype" w:hAnsi="Palatino Linotype" w:cs="Arial"/>
        </w:rPr>
        <w:t>en consecuencia, el plazo de quince días hábiles que el artículo 178 de la ley de la materia otorga a</w:t>
      </w:r>
      <w:r w:rsidR="00DB72CE" w:rsidRPr="007A3324">
        <w:rPr>
          <w:rFonts w:ascii="Palatino Linotype" w:hAnsi="Palatino Linotype" w:cs="Arial"/>
        </w:rPr>
        <w:t>l</w:t>
      </w:r>
      <w:r w:rsidR="00F45CA2" w:rsidRPr="007A3324">
        <w:rPr>
          <w:rFonts w:ascii="Palatino Linotype" w:hAnsi="Palatino Linotype" w:cs="Arial"/>
        </w:rPr>
        <w:t xml:space="preserve"> </w:t>
      </w:r>
      <w:r w:rsidRPr="007A3324">
        <w:rPr>
          <w:rFonts w:ascii="Palatino Linotype" w:hAnsi="Palatino Linotype" w:cs="Arial"/>
          <w:b/>
        </w:rPr>
        <w:t>RECURRENTE</w:t>
      </w:r>
      <w:r w:rsidRPr="007A3324">
        <w:rPr>
          <w:rFonts w:ascii="Palatino Linotype" w:hAnsi="Palatino Linotype" w:cs="Arial"/>
        </w:rPr>
        <w:t xml:space="preserve"> para presentar el recurso de revisión, </w:t>
      </w:r>
      <w:r w:rsidRPr="007A3324">
        <w:rPr>
          <w:rFonts w:ascii="Palatino Linotype" w:hAnsi="Palatino Linotype" w:cs="Arial"/>
          <w:bCs/>
          <w:lang w:val="es-MX"/>
        </w:rPr>
        <w:t xml:space="preserve">transcurrió del </w:t>
      </w:r>
      <w:r w:rsidR="00E23087" w:rsidRPr="007A3324">
        <w:rPr>
          <w:rFonts w:ascii="Palatino Linotype" w:hAnsi="Palatino Linotype" w:cs="Arial"/>
          <w:b/>
          <w:bCs/>
          <w:lang w:val="es-MX"/>
        </w:rPr>
        <w:t xml:space="preserve">tres </w:t>
      </w:r>
      <w:r w:rsidR="00E06CA6" w:rsidRPr="007A3324">
        <w:rPr>
          <w:rFonts w:ascii="Palatino Linotype" w:hAnsi="Palatino Linotype" w:cs="Arial"/>
          <w:b/>
          <w:bCs/>
          <w:lang w:val="es-MX"/>
        </w:rPr>
        <w:t xml:space="preserve">al </w:t>
      </w:r>
      <w:r w:rsidR="00E23087" w:rsidRPr="007A3324">
        <w:rPr>
          <w:rFonts w:ascii="Palatino Linotype" w:hAnsi="Palatino Linotype" w:cs="Arial"/>
          <w:b/>
          <w:bCs/>
          <w:lang w:val="es-MX"/>
        </w:rPr>
        <w:t xml:space="preserve">veinticuatro </w:t>
      </w:r>
      <w:r w:rsidR="00DB72CE" w:rsidRPr="007A3324">
        <w:rPr>
          <w:rFonts w:ascii="Palatino Linotype" w:hAnsi="Palatino Linotype" w:cs="Arial"/>
          <w:b/>
          <w:bCs/>
          <w:lang w:val="es-MX"/>
        </w:rPr>
        <w:t xml:space="preserve">de </w:t>
      </w:r>
      <w:r w:rsidR="00E06CA6" w:rsidRPr="007A3324">
        <w:rPr>
          <w:rFonts w:ascii="Palatino Linotype" w:hAnsi="Palatino Linotype" w:cs="Arial"/>
          <w:b/>
          <w:bCs/>
          <w:lang w:val="es-MX"/>
        </w:rPr>
        <w:t xml:space="preserve">septiembre </w:t>
      </w:r>
      <w:r w:rsidRPr="007A3324">
        <w:rPr>
          <w:rFonts w:ascii="Palatino Linotype" w:hAnsi="Palatino Linotype" w:cs="Arial"/>
          <w:b/>
          <w:bCs/>
          <w:lang w:val="es-MX"/>
        </w:rPr>
        <w:t xml:space="preserve">de </w:t>
      </w:r>
      <w:r w:rsidRPr="007A3324">
        <w:rPr>
          <w:rFonts w:ascii="Palatino Linotype" w:hAnsi="Palatino Linotype" w:cs="Arial"/>
          <w:b/>
        </w:rPr>
        <w:t>dos mil diecinueve;</w:t>
      </w:r>
      <w:r w:rsidR="008A3EBB" w:rsidRPr="007A3324">
        <w:rPr>
          <w:rFonts w:ascii="Palatino Linotype" w:hAnsi="Palatino Linotype" w:cs="Arial"/>
          <w:b/>
        </w:rPr>
        <w:t xml:space="preserve"> </w:t>
      </w:r>
      <w:r w:rsidR="008A3EBB" w:rsidRPr="007A3324">
        <w:rPr>
          <w:rFonts w:ascii="Palatino Linotype" w:hAnsi="Palatino Linotype" w:cs="Arial"/>
        </w:rPr>
        <w:t xml:space="preserve">sin contemplar en el cómputo </w:t>
      </w:r>
      <w:r w:rsidR="00E216F1" w:rsidRPr="007A3324">
        <w:rPr>
          <w:rFonts w:ascii="Palatino Linotype" w:hAnsi="Palatino Linotype" w:cs="Arial"/>
        </w:rPr>
        <w:t>l</w:t>
      </w:r>
      <w:r w:rsidR="00CE25EB" w:rsidRPr="007A3324">
        <w:rPr>
          <w:rFonts w:ascii="Palatino Linotype" w:hAnsi="Palatino Linotype" w:cs="Arial"/>
        </w:rPr>
        <w:t>os</w:t>
      </w:r>
      <w:r w:rsidR="00E216F1" w:rsidRPr="007A3324">
        <w:rPr>
          <w:rFonts w:ascii="Palatino Linotype" w:hAnsi="Palatino Linotype" w:cs="Arial"/>
        </w:rPr>
        <w:t xml:space="preserve"> </w:t>
      </w:r>
      <w:r w:rsidR="008A3EBB" w:rsidRPr="007A3324">
        <w:rPr>
          <w:rFonts w:ascii="Palatino Linotype" w:hAnsi="Palatino Linotype" w:cs="Arial"/>
        </w:rPr>
        <w:t>día</w:t>
      </w:r>
      <w:r w:rsidR="00CE25EB" w:rsidRPr="007A3324">
        <w:rPr>
          <w:rFonts w:ascii="Palatino Linotype" w:hAnsi="Palatino Linotype" w:cs="Arial"/>
        </w:rPr>
        <w:t>s</w:t>
      </w:r>
      <w:r w:rsidR="008A3EBB" w:rsidRPr="007A3324">
        <w:rPr>
          <w:rFonts w:ascii="Palatino Linotype" w:hAnsi="Palatino Linotype" w:cs="Arial"/>
          <w:lang w:val="es-ES_tradnl"/>
        </w:rPr>
        <w:t xml:space="preserve"> </w:t>
      </w:r>
      <w:r w:rsidR="00E23087" w:rsidRPr="007A3324">
        <w:rPr>
          <w:rFonts w:ascii="Palatino Linotype" w:hAnsi="Palatino Linotype" w:cs="Arial"/>
          <w:lang w:val="es-ES_tradnl"/>
        </w:rPr>
        <w:t>siete, ocho, catorce, quince</w:t>
      </w:r>
      <w:r w:rsidR="007A42B1" w:rsidRPr="007A3324">
        <w:rPr>
          <w:rFonts w:ascii="Palatino Linotype" w:hAnsi="Palatino Linotype" w:cs="Arial"/>
          <w:lang w:val="es-ES_tradnl"/>
        </w:rPr>
        <w:t>,</w:t>
      </w:r>
      <w:r w:rsidR="00E23087" w:rsidRPr="007A3324">
        <w:rPr>
          <w:rFonts w:ascii="Palatino Linotype" w:hAnsi="Palatino Linotype" w:cs="Arial"/>
          <w:lang w:val="es-ES_tradnl"/>
        </w:rPr>
        <w:t xml:space="preserve"> veintiuno y veintidós </w:t>
      </w:r>
      <w:r w:rsidR="00E06CA6" w:rsidRPr="007A3324">
        <w:rPr>
          <w:rFonts w:ascii="Palatino Linotype" w:hAnsi="Palatino Linotype" w:cs="Arial"/>
        </w:rPr>
        <w:t xml:space="preserve">de </w:t>
      </w:r>
      <w:r w:rsidR="007A42B1" w:rsidRPr="007A3324">
        <w:rPr>
          <w:rFonts w:ascii="Palatino Linotype" w:hAnsi="Palatino Linotype" w:cs="Arial"/>
        </w:rPr>
        <w:t>septiembre</w:t>
      </w:r>
      <w:r w:rsidR="00E06CA6" w:rsidRPr="007A3324">
        <w:rPr>
          <w:rFonts w:ascii="Palatino Linotype" w:hAnsi="Palatino Linotype" w:cs="Arial"/>
        </w:rPr>
        <w:t xml:space="preserve"> </w:t>
      </w:r>
      <w:r w:rsidR="008A3EBB" w:rsidRPr="007A3324">
        <w:rPr>
          <w:rFonts w:ascii="Palatino Linotype" w:hAnsi="Palatino Linotype" w:cs="Arial"/>
        </w:rPr>
        <w:t xml:space="preserve">de dos mil diecinueve, por corresponder a sábados y domingos, considerados como días inhábiles; en términos del artículo 3, fracción X de la </w:t>
      </w:r>
      <w:r w:rsidR="008A3EBB" w:rsidRPr="007A3324">
        <w:rPr>
          <w:rFonts w:ascii="Palatino Linotype" w:hAnsi="Palatino Linotype"/>
        </w:rPr>
        <w:t>Ley de Transparencia y Acceso a la Información Pública del Estado de México y Municipios</w:t>
      </w:r>
      <w:r w:rsidR="00E216F1" w:rsidRPr="007A3324">
        <w:rPr>
          <w:rFonts w:ascii="Palatino Linotype" w:hAnsi="Palatino Linotype" w:cs="Arial"/>
        </w:rPr>
        <w:t>.</w:t>
      </w:r>
    </w:p>
    <w:p w:rsidR="008A3EBB" w:rsidRPr="007A3324" w:rsidRDefault="008A3EBB" w:rsidP="00BD6814">
      <w:pPr>
        <w:spacing w:line="360" w:lineRule="auto"/>
        <w:jc w:val="both"/>
        <w:rPr>
          <w:rFonts w:ascii="Palatino Linotype" w:eastAsiaTheme="minorEastAsia" w:hAnsi="Palatino Linotype" w:cs="Arial"/>
          <w:lang w:val="es-ES_tradnl"/>
        </w:rPr>
      </w:pPr>
    </w:p>
    <w:p w:rsidR="00AD53C8" w:rsidRPr="007A3324" w:rsidRDefault="00AD53C8" w:rsidP="00BD6814">
      <w:pPr>
        <w:spacing w:line="360" w:lineRule="auto"/>
        <w:jc w:val="both"/>
        <w:rPr>
          <w:rFonts w:ascii="Palatino Linotype" w:eastAsiaTheme="minorEastAsia" w:hAnsi="Palatino Linotype" w:cs="Arial"/>
          <w:lang w:val="es-ES_tradnl"/>
        </w:rPr>
      </w:pPr>
      <w:r w:rsidRPr="007A3324">
        <w:rPr>
          <w:rFonts w:ascii="Palatino Linotype" w:eastAsiaTheme="minorEastAsia" w:hAnsi="Palatino Linotype" w:cs="Arial"/>
          <w:lang w:val="es-ES_tradnl"/>
        </w:rPr>
        <w:t>En ese tenor, si el recurso de revisión que nos ocupa, se interpuso el</w:t>
      </w:r>
      <w:r w:rsidRPr="007A3324">
        <w:rPr>
          <w:rFonts w:ascii="Palatino Linotype" w:eastAsiaTheme="minorEastAsia" w:hAnsi="Palatino Linotype" w:cs="Arial"/>
          <w:b/>
          <w:lang w:val="es-ES_tradnl"/>
        </w:rPr>
        <w:t xml:space="preserve"> </w:t>
      </w:r>
      <w:r w:rsidR="007A42B1" w:rsidRPr="007A3324">
        <w:rPr>
          <w:rFonts w:ascii="Palatino Linotype" w:eastAsiaTheme="minorEastAsia" w:hAnsi="Palatino Linotype" w:cs="Arial"/>
          <w:b/>
          <w:lang w:val="es-ES_tradnl"/>
        </w:rPr>
        <w:t xml:space="preserve">diecisiete </w:t>
      </w:r>
      <w:r w:rsidR="00DB72CE" w:rsidRPr="007A3324">
        <w:rPr>
          <w:rFonts w:ascii="Palatino Linotype" w:eastAsiaTheme="minorEastAsia" w:hAnsi="Palatino Linotype" w:cs="Arial"/>
          <w:b/>
          <w:lang w:val="es-ES_tradnl"/>
        </w:rPr>
        <w:t xml:space="preserve">de </w:t>
      </w:r>
      <w:r w:rsidR="00E216F1" w:rsidRPr="007A3324">
        <w:rPr>
          <w:rFonts w:ascii="Palatino Linotype" w:eastAsiaTheme="minorEastAsia" w:hAnsi="Palatino Linotype" w:cs="Arial"/>
          <w:b/>
          <w:lang w:val="es-ES_tradnl"/>
        </w:rPr>
        <w:t xml:space="preserve">septiembre </w:t>
      </w:r>
      <w:r w:rsidRPr="007A3324">
        <w:rPr>
          <w:rFonts w:ascii="Palatino Linotype" w:eastAsiaTheme="minorEastAsia" w:hAnsi="Palatino Linotype" w:cs="Arial"/>
          <w:b/>
          <w:lang w:val="es-ES_tradnl"/>
        </w:rPr>
        <w:t>de dos mil diecinueve,</w:t>
      </w:r>
      <w:r w:rsidRPr="007A332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7A3324" w:rsidRDefault="00AD53C8" w:rsidP="00BD6814">
      <w:pPr>
        <w:spacing w:line="360" w:lineRule="auto"/>
        <w:jc w:val="both"/>
        <w:rPr>
          <w:rFonts w:ascii="Palatino Linotype" w:hAnsi="Palatino Linotype" w:cs="Arial"/>
        </w:rPr>
      </w:pPr>
    </w:p>
    <w:p w:rsidR="00DB72CE" w:rsidRPr="007A3324" w:rsidRDefault="00DB72CE" w:rsidP="00BD6814">
      <w:pPr>
        <w:autoSpaceDE w:val="0"/>
        <w:autoSpaceDN w:val="0"/>
        <w:adjustRightInd w:val="0"/>
        <w:spacing w:line="360" w:lineRule="auto"/>
        <w:ind w:right="49"/>
        <w:jc w:val="both"/>
        <w:rPr>
          <w:rFonts w:ascii="Palatino Linotype" w:hAnsi="Palatino Linotype" w:cs="Arial"/>
        </w:rPr>
      </w:pPr>
      <w:r w:rsidRPr="007A3324">
        <w:rPr>
          <w:rFonts w:ascii="Palatino Linotype" w:hAnsi="Palatino Linotype"/>
          <w:b/>
          <w:sz w:val="28"/>
          <w:szCs w:val="20"/>
          <w:lang w:val="es-ES_tradnl"/>
        </w:rPr>
        <w:t xml:space="preserve">CUARTO. </w:t>
      </w:r>
      <w:proofErr w:type="spellStart"/>
      <w:r w:rsidRPr="007A3324">
        <w:rPr>
          <w:rFonts w:ascii="Palatino Linotype" w:hAnsi="Palatino Linotype"/>
          <w:b/>
          <w:lang w:val="es-MX"/>
        </w:rPr>
        <w:t>Procedibilidad</w:t>
      </w:r>
      <w:proofErr w:type="spellEnd"/>
      <w:r w:rsidRPr="007A3324">
        <w:rPr>
          <w:rFonts w:ascii="Palatino Linotype" w:hAnsi="Palatino Linotype"/>
          <w:b/>
          <w:lang w:val="es-MX"/>
        </w:rPr>
        <w:t xml:space="preserve">. </w:t>
      </w:r>
      <w:r w:rsidRPr="007A3324">
        <w:rPr>
          <w:rFonts w:ascii="Palatino Linotype" w:hAnsi="Palatino Linotype" w:cs="Arial"/>
        </w:rPr>
        <w:t xml:space="preserve">Esta Ponencia considera importante abordar el análisis de los requisitos de </w:t>
      </w:r>
      <w:proofErr w:type="spellStart"/>
      <w:r w:rsidRPr="007A3324">
        <w:rPr>
          <w:rFonts w:ascii="Palatino Linotype" w:hAnsi="Palatino Linotype" w:cs="Arial"/>
        </w:rPr>
        <w:t>procedibilidad</w:t>
      </w:r>
      <w:proofErr w:type="spellEnd"/>
      <w:r w:rsidRPr="007A3324">
        <w:rPr>
          <w:rFonts w:ascii="Palatino Linotype" w:hAnsi="Palatino Linotype" w:cs="Arial"/>
        </w:rPr>
        <w:t xml:space="preserve"> del recurso de revisión, así el artículo 180 de la </w:t>
      </w:r>
      <w:r w:rsidRPr="007A3324">
        <w:rPr>
          <w:rFonts w:ascii="Palatino Linotype" w:hAnsi="Palatino Linotype" w:cs="Arial"/>
          <w:lang w:eastAsia="es-MX"/>
        </w:rPr>
        <w:t xml:space="preserve">Ley de Transparencia y Acceso a la </w:t>
      </w:r>
      <w:r w:rsidRPr="007A3324">
        <w:rPr>
          <w:rFonts w:ascii="Palatino Linotype" w:hAnsi="Palatino Linotype" w:cs="Arial"/>
        </w:rPr>
        <w:t>Información</w:t>
      </w:r>
      <w:r w:rsidRPr="007A3324">
        <w:rPr>
          <w:rFonts w:ascii="Palatino Linotype" w:hAnsi="Palatino Linotype" w:cs="Arial"/>
          <w:lang w:eastAsia="es-MX"/>
        </w:rPr>
        <w:t xml:space="preserve"> Pública del Estado de México y Municipios, que </w:t>
      </w:r>
      <w:r w:rsidRPr="007A3324">
        <w:rPr>
          <w:rFonts w:ascii="Palatino Linotype" w:hAnsi="Palatino Linotype" w:cs="Arial"/>
        </w:rPr>
        <w:t>establece lo siguiente:</w:t>
      </w:r>
    </w:p>
    <w:p w:rsidR="00DB72CE" w:rsidRPr="007A3324" w:rsidRDefault="00DB72CE" w:rsidP="00BD6814">
      <w:pPr>
        <w:autoSpaceDE w:val="0"/>
        <w:autoSpaceDN w:val="0"/>
        <w:adjustRightInd w:val="0"/>
        <w:ind w:right="49"/>
        <w:jc w:val="both"/>
        <w:rPr>
          <w:rFonts w:ascii="Palatino Linotype" w:hAnsi="Palatino Linotype" w:cs="Arial"/>
        </w:rPr>
      </w:pP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“Artículo 180. </w:t>
      </w:r>
      <w:r w:rsidRPr="007A3324">
        <w:rPr>
          <w:rFonts w:ascii="Palatino Linotype" w:hAnsi="Palatino Linotype"/>
          <w:i/>
          <w:sz w:val="22"/>
          <w:szCs w:val="22"/>
        </w:rPr>
        <w:t xml:space="preserve">El </w:t>
      </w:r>
      <w:r w:rsidRPr="007A3324">
        <w:rPr>
          <w:rFonts w:ascii="Palatino Linotype" w:hAnsi="Palatino Linotype" w:cs="Arial"/>
          <w:i/>
          <w:sz w:val="22"/>
          <w:szCs w:val="22"/>
        </w:rPr>
        <w:t>recurso</w:t>
      </w:r>
      <w:r w:rsidRPr="007A3324">
        <w:rPr>
          <w:rFonts w:ascii="Palatino Linotype" w:hAnsi="Palatino Linotype"/>
          <w:i/>
          <w:sz w:val="22"/>
          <w:szCs w:val="22"/>
        </w:rPr>
        <w:t xml:space="preserve"> </w:t>
      </w:r>
      <w:r w:rsidRPr="007A3324">
        <w:rPr>
          <w:rFonts w:ascii="Palatino Linotype" w:hAnsi="Palatino Linotype" w:cs="Arial"/>
          <w:i/>
          <w:color w:val="222222"/>
          <w:sz w:val="22"/>
          <w:szCs w:val="22"/>
          <w:lang w:eastAsia="es-MX"/>
        </w:rPr>
        <w:t>de</w:t>
      </w:r>
      <w:r w:rsidRPr="007A3324">
        <w:rPr>
          <w:rFonts w:ascii="Palatino Linotype" w:hAnsi="Palatino Linotype"/>
          <w:i/>
          <w:sz w:val="22"/>
          <w:szCs w:val="22"/>
        </w:rPr>
        <w:t xml:space="preserve"> revisión contendrá:</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I. </w:t>
      </w:r>
      <w:r w:rsidRPr="007A3324">
        <w:rPr>
          <w:rFonts w:ascii="Palatino Linotype" w:hAnsi="Palatino Linotype"/>
          <w:i/>
          <w:sz w:val="22"/>
          <w:szCs w:val="22"/>
        </w:rPr>
        <w:t xml:space="preserve">El sujeto obligado ante </w:t>
      </w:r>
      <w:r w:rsidRPr="007A3324">
        <w:rPr>
          <w:rFonts w:ascii="Palatino Linotype" w:hAnsi="Palatino Linotype" w:cs="Arial"/>
          <w:i/>
          <w:sz w:val="22"/>
          <w:szCs w:val="22"/>
        </w:rPr>
        <w:t>la</w:t>
      </w:r>
      <w:r w:rsidRPr="007A3324">
        <w:rPr>
          <w:rFonts w:ascii="Palatino Linotype" w:hAnsi="Palatino Linotype"/>
          <w:i/>
          <w:sz w:val="22"/>
          <w:szCs w:val="22"/>
        </w:rPr>
        <w:t xml:space="preserve"> cual </w:t>
      </w:r>
      <w:r w:rsidRPr="007A3324">
        <w:rPr>
          <w:rFonts w:ascii="Palatino Linotype" w:hAnsi="Palatino Linotype" w:cs="Arial"/>
          <w:i/>
          <w:color w:val="222222"/>
          <w:sz w:val="22"/>
          <w:szCs w:val="22"/>
          <w:lang w:eastAsia="es-MX"/>
        </w:rPr>
        <w:t>se</w:t>
      </w:r>
      <w:r w:rsidRPr="007A3324">
        <w:rPr>
          <w:rFonts w:ascii="Palatino Linotype" w:hAnsi="Palatino Linotype"/>
          <w:i/>
          <w:sz w:val="22"/>
          <w:szCs w:val="22"/>
        </w:rPr>
        <w:t xml:space="preserve"> presentó la solicitud;</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II. </w:t>
      </w:r>
      <w:r w:rsidRPr="007A3324">
        <w:rPr>
          <w:rFonts w:ascii="Palatino Linotype" w:hAnsi="Palatino Linotype"/>
          <w:b/>
          <w:i/>
          <w:sz w:val="22"/>
          <w:szCs w:val="22"/>
          <w:u w:val="single"/>
        </w:rPr>
        <w:t xml:space="preserve">El nombre del solicitante </w:t>
      </w:r>
      <w:r w:rsidRPr="007A3324">
        <w:rPr>
          <w:rFonts w:ascii="Palatino Linotype" w:hAnsi="Palatino Linotype" w:cs="Arial"/>
          <w:b/>
          <w:i/>
          <w:color w:val="222222"/>
          <w:sz w:val="22"/>
          <w:szCs w:val="22"/>
          <w:u w:val="single"/>
          <w:lang w:eastAsia="es-MX"/>
        </w:rPr>
        <w:t>que</w:t>
      </w:r>
      <w:r w:rsidRPr="007A3324">
        <w:rPr>
          <w:rFonts w:ascii="Palatino Linotype" w:hAnsi="Palatino Linotype"/>
          <w:b/>
          <w:i/>
          <w:sz w:val="22"/>
          <w:szCs w:val="22"/>
          <w:u w:val="single"/>
        </w:rPr>
        <w:t xml:space="preserve"> recurre </w:t>
      </w:r>
      <w:r w:rsidRPr="007A3324">
        <w:rPr>
          <w:rFonts w:ascii="Palatino Linotype" w:hAnsi="Palatino Linotype"/>
          <w:i/>
          <w:sz w:val="22"/>
          <w:szCs w:val="22"/>
        </w:rPr>
        <w:t>o de su representante y, en su caso, del tercero interesado, así como la dirección o medio que señale para recibir notificaciones;</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III. </w:t>
      </w:r>
      <w:r w:rsidRPr="007A3324">
        <w:rPr>
          <w:rFonts w:ascii="Palatino Linotype" w:hAnsi="Palatino Linotype"/>
          <w:i/>
          <w:sz w:val="22"/>
          <w:szCs w:val="22"/>
        </w:rPr>
        <w:t xml:space="preserve">El número de folio de </w:t>
      </w:r>
      <w:r w:rsidRPr="007A3324">
        <w:rPr>
          <w:rFonts w:ascii="Palatino Linotype" w:hAnsi="Palatino Linotype" w:cs="Arial"/>
          <w:i/>
          <w:color w:val="222222"/>
          <w:sz w:val="22"/>
          <w:szCs w:val="22"/>
          <w:lang w:eastAsia="es-MX"/>
        </w:rPr>
        <w:t>respuesta</w:t>
      </w:r>
      <w:r w:rsidRPr="007A3324">
        <w:rPr>
          <w:rFonts w:ascii="Palatino Linotype" w:hAnsi="Palatino Linotype"/>
          <w:i/>
          <w:sz w:val="22"/>
          <w:szCs w:val="22"/>
        </w:rPr>
        <w:t xml:space="preserve"> de la solicitud de acceso;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IV. </w:t>
      </w:r>
      <w:r w:rsidRPr="007A3324">
        <w:rPr>
          <w:rFonts w:ascii="Palatino Linotype" w:hAnsi="Palatino Linotype"/>
          <w:i/>
          <w:sz w:val="22"/>
          <w:szCs w:val="22"/>
        </w:rPr>
        <w:t xml:space="preserve">La fecha en que fue </w:t>
      </w:r>
      <w:r w:rsidRPr="007A3324">
        <w:rPr>
          <w:rFonts w:ascii="Palatino Linotype" w:hAnsi="Palatino Linotype" w:cs="Arial"/>
          <w:i/>
          <w:color w:val="222222"/>
          <w:sz w:val="22"/>
          <w:szCs w:val="22"/>
          <w:lang w:eastAsia="es-MX"/>
        </w:rPr>
        <w:t>notificada</w:t>
      </w:r>
      <w:r w:rsidRPr="007A3324">
        <w:rPr>
          <w:rFonts w:ascii="Palatino Linotype" w:hAnsi="Palatino Linotype"/>
          <w:i/>
          <w:sz w:val="22"/>
          <w:szCs w:val="22"/>
        </w:rPr>
        <w:t xml:space="preserve"> la respuesta al solicitante o tuvo conocimiento del acto reclamado, o de presentación de la solicitud, en caso de falta de respuesta;</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V. </w:t>
      </w:r>
      <w:r w:rsidRPr="007A3324">
        <w:rPr>
          <w:rFonts w:ascii="Palatino Linotype" w:hAnsi="Palatino Linotype"/>
          <w:i/>
          <w:sz w:val="22"/>
          <w:szCs w:val="22"/>
        </w:rPr>
        <w:t xml:space="preserve">El acto que se </w:t>
      </w:r>
      <w:r w:rsidRPr="007A3324">
        <w:rPr>
          <w:rFonts w:ascii="Palatino Linotype" w:hAnsi="Palatino Linotype" w:cs="Arial"/>
          <w:i/>
          <w:color w:val="222222"/>
          <w:sz w:val="22"/>
          <w:szCs w:val="22"/>
          <w:lang w:eastAsia="es-MX"/>
        </w:rPr>
        <w:t>recurre</w:t>
      </w:r>
      <w:r w:rsidRPr="007A3324">
        <w:rPr>
          <w:rFonts w:ascii="Palatino Linotype" w:hAnsi="Palatino Linotype"/>
          <w:i/>
          <w:sz w:val="22"/>
          <w:szCs w:val="22"/>
        </w:rPr>
        <w:t>;</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t xml:space="preserve">VI. </w:t>
      </w:r>
      <w:r w:rsidRPr="007A3324">
        <w:rPr>
          <w:rFonts w:ascii="Palatino Linotype" w:hAnsi="Palatino Linotype"/>
          <w:i/>
          <w:sz w:val="22"/>
          <w:szCs w:val="22"/>
        </w:rPr>
        <w:t xml:space="preserve">Las razones o </w:t>
      </w:r>
      <w:r w:rsidRPr="007A3324">
        <w:rPr>
          <w:rFonts w:ascii="Palatino Linotype" w:hAnsi="Palatino Linotype" w:cs="Arial"/>
          <w:i/>
          <w:color w:val="222222"/>
          <w:sz w:val="22"/>
          <w:szCs w:val="22"/>
          <w:lang w:eastAsia="es-MX"/>
        </w:rPr>
        <w:t>motivos</w:t>
      </w:r>
      <w:r w:rsidRPr="007A3324">
        <w:rPr>
          <w:rFonts w:ascii="Palatino Linotype" w:hAnsi="Palatino Linotype"/>
          <w:i/>
          <w:sz w:val="22"/>
          <w:szCs w:val="22"/>
        </w:rPr>
        <w:t xml:space="preserve"> de inconformidad;</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rPr>
        <w:lastRenderedPageBreak/>
        <w:t xml:space="preserve">VII. </w:t>
      </w:r>
      <w:r w:rsidRPr="007A3324">
        <w:rPr>
          <w:rFonts w:ascii="Palatino Linotype" w:hAnsi="Palatino Linotype"/>
          <w:i/>
          <w:sz w:val="22"/>
          <w:szCs w:val="22"/>
        </w:rPr>
        <w:t>La copia de la respuesta que se impugna y, en su caso, de la notificación correspondiente, en el caso de respuesta de la solicitud; y</w:t>
      </w:r>
      <w:r w:rsidRPr="007A3324">
        <w:rPr>
          <w:rFonts w:ascii="Palatino Linotype" w:hAnsi="Palatino Linotype"/>
          <w:b/>
          <w:i/>
          <w:sz w:val="22"/>
          <w:szCs w:val="22"/>
        </w:rPr>
        <w:t xml:space="preserve">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 xml:space="preserve">VIII. </w:t>
      </w:r>
      <w:r w:rsidRPr="007A3324">
        <w:rPr>
          <w:rFonts w:ascii="Palatino Linotype" w:hAnsi="Palatino Linotype"/>
          <w:i/>
          <w:sz w:val="22"/>
          <w:szCs w:val="22"/>
        </w:rPr>
        <w:t>Firma del recurrente, en su caso, cuando se presente por escrito, requisito sin el cual se dará trámite al recurso.</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 xml:space="preserve">Adicionalmente, se podrán anexar las pruebas y demás elementos que considere procedentes someter a juicio del Instituto.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 xml:space="preserve">En ningún caso será necesario que el particular ratifique el recurso de revisión interpuesto. </w:t>
      </w:r>
    </w:p>
    <w:p w:rsidR="00DB72CE" w:rsidRPr="007A3324" w:rsidRDefault="00DB72CE" w:rsidP="00BD6814">
      <w:pPr>
        <w:tabs>
          <w:tab w:val="left" w:pos="851"/>
        </w:tabs>
        <w:ind w:left="851" w:right="901"/>
        <w:jc w:val="both"/>
        <w:rPr>
          <w:rFonts w:ascii="Palatino Linotype" w:hAnsi="Palatino Linotype"/>
          <w:b/>
          <w:i/>
          <w:sz w:val="22"/>
          <w:szCs w:val="22"/>
        </w:rPr>
      </w:pPr>
      <w:r w:rsidRPr="007A3324">
        <w:rPr>
          <w:rFonts w:ascii="Palatino Linotype" w:hAnsi="Palatino Linotype"/>
          <w:b/>
          <w:i/>
          <w:sz w:val="22"/>
          <w:szCs w:val="22"/>
          <w:u w:val="single"/>
        </w:rPr>
        <w:t xml:space="preserve">En caso de </w:t>
      </w:r>
      <w:r w:rsidRPr="007A3324">
        <w:rPr>
          <w:rFonts w:ascii="Palatino Linotype" w:hAnsi="Palatino Linotype" w:cs="Arial"/>
          <w:b/>
          <w:i/>
          <w:color w:val="222222"/>
          <w:sz w:val="22"/>
          <w:szCs w:val="22"/>
          <w:u w:val="single"/>
          <w:lang w:eastAsia="es-MX"/>
        </w:rPr>
        <w:t>que</w:t>
      </w:r>
      <w:r w:rsidRPr="007A3324">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A3324">
        <w:rPr>
          <w:rFonts w:ascii="Palatino Linotype" w:hAnsi="Palatino Linotype"/>
          <w:i/>
          <w:sz w:val="22"/>
          <w:szCs w:val="22"/>
        </w:rPr>
        <w:t>, IV, VII y VIII.</w:t>
      </w:r>
      <w:r w:rsidRPr="007A3324">
        <w:rPr>
          <w:rFonts w:ascii="Palatino Linotype" w:hAnsi="Palatino Linotype"/>
          <w:b/>
          <w:i/>
          <w:sz w:val="22"/>
          <w:szCs w:val="22"/>
        </w:rPr>
        <w:t>”</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(Énfasis añadido)</w:t>
      </w:r>
    </w:p>
    <w:p w:rsidR="00DB72CE" w:rsidRPr="007A3324" w:rsidRDefault="00DB72CE" w:rsidP="00BD6814">
      <w:pPr>
        <w:tabs>
          <w:tab w:val="left" w:pos="851"/>
        </w:tabs>
        <w:ind w:left="851" w:right="901"/>
        <w:jc w:val="both"/>
        <w:rPr>
          <w:rFonts w:ascii="Palatino Linotype" w:hAnsi="Palatino Linotype"/>
          <w:i/>
          <w:sz w:val="22"/>
          <w:szCs w:val="22"/>
        </w:rPr>
      </w:pPr>
    </w:p>
    <w:p w:rsidR="00DB72CE" w:rsidRPr="007A3324" w:rsidRDefault="00DB72CE" w:rsidP="00BD6814">
      <w:pPr>
        <w:spacing w:line="360" w:lineRule="auto"/>
        <w:jc w:val="both"/>
        <w:rPr>
          <w:rFonts w:ascii="Palatino Linotype" w:hAnsi="Palatino Linotype"/>
          <w:b/>
        </w:rPr>
      </w:pPr>
      <w:r w:rsidRPr="007A3324">
        <w:rPr>
          <w:rFonts w:ascii="Palatino Linotype" w:hAnsi="Palatino Linotype"/>
        </w:rPr>
        <w:t xml:space="preserve">En principio, de una interpretación del artículo transcrito se observan los requisitos que </w:t>
      </w:r>
      <w:r w:rsidRPr="007A3324">
        <w:rPr>
          <w:rFonts w:ascii="Palatino Linotype" w:hAnsi="Palatino Linotype" w:cs="Arial"/>
        </w:rPr>
        <w:t>deberán</w:t>
      </w:r>
      <w:r w:rsidRPr="007A3324">
        <w:rPr>
          <w:rFonts w:ascii="Palatino Linotype" w:hAnsi="Palatino Linotype"/>
        </w:rPr>
        <w:t xml:space="preserve"> </w:t>
      </w:r>
      <w:r w:rsidRPr="007A3324">
        <w:rPr>
          <w:rFonts w:ascii="Palatino Linotype" w:hAnsi="Palatino Linotype" w:cs="Arial"/>
        </w:rPr>
        <w:t>contener</w:t>
      </w:r>
      <w:r w:rsidRPr="007A3324">
        <w:rPr>
          <w:rFonts w:ascii="Palatino Linotype" w:hAnsi="Palatino Linotype"/>
        </w:rPr>
        <w:t xml:space="preserve"> los recursos de revisión; sobre el particular, de la revisión del expediente electrónico del </w:t>
      </w:r>
      <w:r w:rsidRPr="007A3324">
        <w:rPr>
          <w:rFonts w:ascii="Palatino Linotype" w:hAnsi="Palatino Linotype"/>
          <w:b/>
        </w:rPr>
        <w:t>SAIMEX</w:t>
      </w:r>
      <w:r w:rsidRPr="007A3324">
        <w:rPr>
          <w:rFonts w:ascii="Palatino Linotype" w:hAnsi="Palatino Linotype"/>
        </w:rPr>
        <w:t xml:space="preserve"> se desprende que la parte solicitante y ahora </w:t>
      </w:r>
      <w:r w:rsidRPr="007A3324">
        <w:rPr>
          <w:rFonts w:ascii="Palatino Linotype" w:hAnsi="Palatino Linotype"/>
          <w:b/>
        </w:rPr>
        <w:t>RECURRENTE</w:t>
      </w:r>
      <w:r w:rsidRPr="007A3324">
        <w:rPr>
          <w:rFonts w:ascii="Palatino Linotype" w:hAnsi="Palatino Linotype"/>
        </w:rPr>
        <w:t xml:space="preserve">, en ejercicio de su derecho de acceso a la información pública, no proporcionó su nombre para que </w:t>
      </w:r>
      <w:r w:rsidRPr="007A3324">
        <w:rPr>
          <w:rFonts w:ascii="Palatino Linotype" w:hAnsi="Palatino Linotype" w:cs="Arial"/>
        </w:rPr>
        <w:t>sea</w:t>
      </w:r>
      <w:r w:rsidRPr="007A3324">
        <w:rPr>
          <w:rFonts w:ascii="Palatino Linotype" w:hAnsi="Palatino Linotype"/>
        </w:rPr>
        <w:t xml:space="preserve"> identificado, por lo que no se tiene certeza sobre su identidad, lo que en estricto sentido, provoca que </w:t>
      </w:r>
      <w:r w:rsidRPr="007A3324">
        <w:rPr>
          <w:rFonts w:ascii="Palatino Linotype" w:hAnsi="Palatino Linotype" w:cs="Arial"/>
        </w:rPr>
        <w:t>no</w:t>
      </w:r>
      <w:r w:rsidRPr="007A3324">
        <w:rPr>
          <w:rFonts w:ascii="Palatino Linotype" w:hAnsi="Palatino Linotype"/>
        </w:rPr>
        <w:t xml:space="preserve"> se colmen los requisitos establecidos en el citado artículo 180 de la Ley de Transparencia.</w:t>
      </w:r>
    </w:p>
    <w:p w:rsidR="00DB72CE" w:rsidRPr="007A3324" w:rsidRDefault="00DB72CE" w:rsidP="00BD6814">
      <w:pPr>
        <w:spacing w:line="360" w:lineRule="auto"/>
        <w:jc w:val="both"/>
        <w:rPr>
          <w:rFonts w:ascii="Palatino Linotype" w:hAnsi="Palatino Linotype"/>
        </w:rPr>
      </w:pPr>
    </w:p>
    <w:p w:rsidR="00DB72CE" w:rsidRPr="007A3324" w:rsidRDefault="00DB72CE" w:rsidP="00BD6814">
      <w:pPr>
        <w:spacing w:line="360" w:lineRule="auto"/>
        <w:jc w:val="both"/>
        <w:rPr>
          <w:rFonts w:ascii="Palatino Linotype" w:hAnsi="Palatino Linotype" w:cs="Arial"/>
          <w:color w:val="000000"/>
        </w:rPr>
      </w:pPr>
      <w:r w:rsidRPr="007A3324">
        <w:rPr>
          <w:rFonts w:ascii="Palatino Linotype" w:hAnsi="Palatino Linotype"/>
        </w:rPr>
        <w:t xml:space="preserve">Empero lo anterior, debe destacarse que el artículo 15 de </w:t>
      </w:r>
      <w:r w:rsidRPr="007A3324">
        <w:rPr>
          <w:rFonts w:ascii="Palatino Linotype" w:hAnsi="Palatino Linotype" w:cs="Arial"/>
          <w:lang w:eastAsia="es-MX"/>
        </w:rPr>
        <w:t xml:space="preserve">Ley de Transparencia y Acceso a la </w:t>
      </w:r>
      <w:r w:rsidRPr="007A3324">
        <w:rPr>
          <w:rFonts w:ascii="Palatino Linotype" w:hAnsi="Palatino Linotype" w:cs="Arial"/>
        </w:rPr>
        <w:t>Información</w:t>
      </w:r>
      <w:r w:rsidRPr="007A3324">
        <w:rPr>
          <w:rFonts w:ascii="Palatino Linotype" w:hAnsi="Palatino Linotype" w:cs="Arial"/>
          <w:lang w:eastAsia="es-MX"/>
        </w:rPr>
        <w:t xml:space="preserve"> Pública del Estado de México y Municipios </w:t>
      </w:r>
      <w:r w:rsidRPr="007A3324">
        <w:rPr>
          <w:rFonts w:ascii="Palatino Linotype" w:hAnsi="Palatino Linotype" w:cs="Arial"/>
          <w:iCs/>
        </w:rPr>
        <w:t xml:space="preserve">prevé que, </w:t>
      </w:r>
      <w:r w:rsidRPr="007A3324">
        <w:rPr>
          <w:rFonts w:ascii="Palatino Linotype" w:hAnsi="Palatino Linotype"/>
        </w:rPr>
        <w:t xml:space="preserve">toda persona tendrá acceso a la información </w:t>
      </w:r>
      <w:r w:rsidRPr="007A3324">
        <w:rPr>
          <w:rFonts w:ascii="Palatino Linotype" w:hAnsi="Palatino Linotype" w:cs="Arial"/>
          <w:color w:val="000000"/>
        </w:rPr>
        <w:t xml:space="preserve">sin necesidad de acreditar interés alguno o justificar su utilización, de lo que se infiere que para el </w:t>
      </w:r>
      <w:r w:rsidRPr="007A3324">
        <w:rPr>
          <w:rFonts w:ascii="Palatino Linotype" w:hAnsi="Palatino Linotype"/>
        </w:rPr>
        <w:t>ejercicio</w:t>
      </w:r>
      <w:r w:rsidRPr="007A3324">
        <w:rPr>
          <w:rFonts w:ascii="Palatino Linotype" w:hAnsi="Palatino Linotype" w:cs="Arial"/>
          <w:color w:val="000000"/>
        </w:rPr>
        <w:t xml:space="preserve"> del derecho de acceso a la información pública, </w:t>
      </w:r>
      <w:r w:rsidRPr="007A3324">
        <w:rPr>
          <w:rFonts w:ascii="Palatino Linotype" w:hAnsi="Palatino Linotype" w:cs="Arial"/>
          <w:b/>
          <w:color w:val="000000"/>
          <w:u w:val="single"/>
        </w:rPr>
        <w:t xml:space="preserve">el nombre no es un requisito </w:t>
      </w:r>
      <w:r w:rsidRPr="007A3324">
        <w:rPr>
          <w:rFonts w:ascii="Palatino Linotype" w:hAnsi="Palatino Linotype" w:cs="Arial"/>
          <w:b/>
          <w:i/>
          <w:color w:val="000000"/>
          <w:u w:val="single"/>
        </w:rPr>
        <w:t>sine qua non</w:t>
      </w:r>
      <w:r w:rsidRPr="007A332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B72CE" w:rsidRPr="007A3324" w:rsidRDefault="00DB72CE" w:rsidP="00BD6814">
      <w:pPr>
        <w:jc w:val="both"/>
        <w:rPr>
          <w:rFonts w:ascii="Palatino Linotype" w:hAnsi="Palatino Linotype"/>
        </w:rPr>
      </w:pPr>
    </w:p>
    <w:p w:rsidR="00DB72CE" w:rsidRPr="007A3324" w:rsidRDefault="00DB72CE" w:rsidP="00BD6814">
      <w:pPr>
        <w:tabs>
          <w:tab w:val="left" w:pos="851"/>
        </w:tabs>
        <w:ind w:left="851" w:right="901"/>
        <w:jc w:val="center"/>
        <w:rPr>
          <w:rFonts w:ascii="Palatino Linotype" w:hAnsi="Palatino Linotype" w:cs="Arial"/>
          <w:b/>
          <w:i/>
          <w:sz w:val="22"/>
          <w:szCs w:val="22"/>
        </w:rPr>
      </w:pPr>
      <w:r w:rsidRPr="007A3324">
        <w:rPr>
          <w:rFonts w:ascii="Palatino Linotype" w:hAnsi="Palatino Linotype" w:cs="Arial"/>
          <w:b/>
          <w:i/>
          <w:sz w:val="22"/>
          <w:szCs w:val="22"/>
        </w:rPr>
        <w:t>Constitución Política de los Estados Unidos Mexicanos</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b/>
          <w:i/>
          <w:sz w:val="22"/>
          <w:szCs w:val="22"/>
        </w:rPr>
        <w:t>“Artículo 6o.</w:t>
      </w:r>
      <w:r w:rsidRPr="007A332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A3324">
        <w:rPr>
          <w:rFonts w:ascii="Palatino Linotype" w:hAnsi="Palatino Linotype" w:cs="Arial"/>
          <w:b/>
          <w:i/>
          <w:sz w:val="22"/>
          <w:szCs w:val="22"/>
        </w:rPr>
        <w:t>El derecho a la información será garantizado por el Estado.</w:t>
      </w:r>
      <w:r w:rsidRPr="007A3324">
        <w:rPr>
          <w:rFonts w:ascii="Palatino Linotype" w:hAnsi="Palatino Linotype" w:cs="Arial"/>
          <w:i/>
          <w:sz w:val="22"/>
          <w:szCs w:val="22"/>
        </w:rPr>
        <w:t xml:space="preserve"> </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Para efectos de lo dispuesto en el presente artículo se observará lo siguiente:</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B72CE" w:rsidRPr="007A3324" w:rsidRDefault="00DB72CE" w:rsidP="00BD6814">
      <w:pPr>
        <w:tabs>
          <w:tab w:val="left" w:pos="851"/>
        </w:tabs>
        <w:ind w:left="851" w:right="901"/>
        <w:jc w:val="both"/>
        <w:rPr>
          <w:rFonts w:ascii="Palatino Linotype" w:hAnsi="Palatino Linotype" w:cs="Arial"/>
          <w:i/>
          <w:sz w:val="22"/>
          <w:szCs w:val="22"/>
          <w:u w:val="single"/>
        </w:rPr>
      </w:pPr>
      <w:r w:rsidRPr="007A3324">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II.    La información que se refiere a la vida privada y los datos personales será protegida en los términos y con las excepciones que fijen las leyes.</w:t>
      </w:r>
    </w:p>
    <w:p w:rsidR="00DB72CE" w:rsidRPr="007A3324" w:rsidRDefault="00DB72CE" w:rsidP="00BD6814">
      <w:pPr>
        <w:tabs>
          <w:tab w:val="left" w:pos="851"/>
        </w:tabs>
        <w:ind w:left="851" w:right="901"/>
        <w:jc w:val="both"/>
        <w:rPr>
          <w:rFonts w:ascii="Palatino Linotype" w:hAnsi="Palatino Linotype" w:cs="Arial"/>
          <w:i/>
          <w:sz w:val="22"/>
          <w:szCs w:val="22"/>
          <w:u w:val="single"/>
        </w:rPr>
      </w:pPr>
      <w:r w:rsidRPr="007A3324">
        <w:rPr>
          <w:rFonts w:ascii="Palatino Linotype" w:hAnsi="Palatino Linotype" w:cs="Arial"/>
          <w:i/>
          <w:sz w:val="22"/>
          <w:szCs w:val="22"/>
          <w:u w:val="single"/>
        </w:rPr>
        <w:lastRenderedPageBreak/>
        <w:t>III.   Toda persona, sin necesidad de acreditar interés alguno o justificar su utilización, tendrá acceso gratuito a la información pública, a sus datos personales o a la rectificación de éstos.</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B72CE" w:rsidRPr="007A3324" w:rsidRDefault="00DB72CE" w:rsidP="00BD6814">
      <w:pPr>
        <w:tabs>
          <w:tab w:val="left" w:pos="851"/>
        </w:tabs>
        <w:ind w:left="851" w:right="901"/>
        <w:jc w:val="both"/>
        <w:rPr>
          <w:rFonts w:ascii="Palatino Linotype" w:hAnsi="Palatino Linotype" w:cs="Arial"/>
          <w:i/>
          <w:sz w:val="22"/>
          <w:szCs w:val="22"/>
          <w:u w:val="single"/>
        </w:rPr>
      </w:pPr>
      <w:r w:rsidRPr="007A3324">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B72CE" w:rsidRPr="007A3324" w:rsidRDefault="00DB72CE" w:rsidP="00BD6814">
      <w:pPr>
        <w:tabs>
          <w:tab w:val="left" w:pos="851"/>
        </w:tabs>
        <w:ind w:left="851" w:right="901"/>
        <w:jc w:val="both"/>
        <w:rPr>
          <w:rFonts w:ascii="Palatino Linotype" w:hAnsi="Palatino Linotype" w:cs="Arial"/>
          <w:i/>
          <w:sz w:val="22"/>
          <w:szCs w:val="22"/>
          <w:u w:val="single"/>
        </w:rPr>
      </w:pPr>
      <w:r w:rsidRPr="007A3324">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VII. La inobservancia a las disposiciones en materia de acceso a la información pública será sancionada en los términos que dispongan las leyes.</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i/>
          <w:sz w:val="22"/>
          <w:szCs w:val="22"/>
        </w:rPr>
        <w:t>…</w:t>
      </w:r>
    </w:p>
    <w:p w:rsidR="00DB72CE" w:rsidRPr="007A3324" w:rsidRDefault="00DB72CE" w:rsidP="00BD6814">
      <w:pPr>
        <w:tabs>
          <w:tab w:val="left" w:pos="851"/>
        </w:tabs>
        <w:ind w:left="851" w:right="901"/>
        <w:jc w:val="both"/>
        <w:rPr>
          <w:rFonts w:ascii="Palatino Linotype" w:hAnsi="Palatino Linotype" w:cs="Arial"/>
          <w:i/>
          <w:color w:val="000000"/>
          <w:sz w:val="22"/>
          <w:szCs w:val="22"/>
          <w:lang w:val="es-MX" w:eastAsia="es-MX"/>
        </w:rPr>
      </w:pPr>
      <w:r w:rsidRPr="007A3324">
        <w:rPr>
          <w:rFonts w:ascii="Palatino Linotype" w:hAnsi="Palatino Linotype" w:cs="Arial"/>
          <w:i/>
          <w:sz w:val="22"/>
          <w:szCs w:val="22"/>
          <w:u w:val="single"/>
        </w:rPr>
        <w:t>La ley establecerá aquella información que se considere reservada o confidencial.</w:t>
      </w:r>
      <w:r w:rsidRPr="007A3324">
        <w:rPr>
          <w:rFonts w:ascii="Palatino Linotype" w:hAnsi="Palatino Linotype" w:cs="Arial"/>
          <w:b/>
          <w:i/>
          <w:sz w:val="22"/>
          <w:szCs w:val="22"/>
        </w:rPr>
        <w:t>”</w:t>
      </w:r>
      <w:r w:rsidRPr="007A3324">
        <w:rPr>
          <w:rFonts w:ascii="Palatino Linotype" w:hAnsi="Palatino Linotype" w:cs="Arial"/>
          <w:i/>
          <w:color w:val="000000"/>
          <w:sz w:val="22"/>
          <w:szCs w:val="22"/>
          <w:lang w:val="es-MX" w:eastAsia="es-MX"/>
        </w:rPr>
        <w:t xml:space="preserve"> </w:t>
      </w:r>
    </w:p>
    <w:p w:rsidR="00DB72CE" w:rsidRPr="007A3324" w:rsidRDefault="00DB72CE" w:rsidP="00BD6814">
      <w:pPr>
        <w:tabs>
          <w:tab w:val="left" w:pos="851"/>
        </w:tabs>
        <w:ind w:left="851" w:right="901"/>
        <w:jc w:val="both"/>
        <w:rPr>
          <w:rFonts w:ascii="Palatino Linotype" w:hAnsi="Palatino Linotype" w:cs="Arial"/>
          <w:i/>
          <w:color w:val="000000"/>
          <w:sz w:val="22"/>
          <w:szCs w:val="22"/>
          <w:lang w:val="es-MX" w:eastAsia="es-MX"/>
        </w:rPr>
      </w:pPr>
    </w:p>
    <w:p w:rsidR="00DB72CE" w:rsidRPr="007A3324" w:rsidRDefault="00DB72CE" w:rsidP="00BD6814">
      <w:pPr>
        <w:tabs>
          <w:tab w:val="left" w:pos="851"/>
        </w:tabs>
        <w:ind w:left="851" w:right="901"/>
        <w:jc w:val="center"/>
        <w:rPr>
          <w:rFonts w:ascii="Palatino Linotype" w:hAnsi="Palatino Linotype" w:cs="Arial"/>
          <w:b/>
          <w:i/>
          <w:sz w:val="22"/>
          <w:szCs w:val="22"/>
        </w:rPr>
      </w:pPr>
      <w:r w:rsidRPr="007A3324">
        <w:rPr>
          <w:rFonts w:ascii="Palatino Linotype" w:hAnsi="Palatino Linotype" w:cs="Arial"/>
          <w:b/>
          <w:i/>
          <w:sz w:val="22"/>
          <w:szCs w:val="22"/>
        </w:rPr>
        <w:t>Constitución Política del Estado Libre y Soberano de México</w:t>
      </w:r>
    </w:p>
    <w:p w:rsidR="00DB72CE" w:rsidRPr="007A3324" w:rsidRDefault="00DB72CE" w:rsidP="00BD6814">
      <w:pPr>
        <w:tabs>
          <w:tab w:val="left" w:pos="851"/>
        </w:tabs>
        <w:ind w:left="851" w:right="901"/>
        <w:jc w:val="center"/>
        <w:rPr>
          <w:rFonts w:ascii="Palatino Linotype" w:hAnsi="Palatino Linotype" w:cs="Arial"/>
          <w:b/>
          <w:i/>
          <w:sz w:val="22"/>
          <w:szCs w:val="22"/>
        </w:rPr>
      </w:pPr>
    </w:p>
    <w:p w:rsidR="00DB72CE" w:rsidRPr="007A3324" w:rsidRDefault="00DB72CE" w:rsidP="00BD6814">
      <w:pPr>
        <w:tabs>
          <w:tab w:val="left" w:pos="851"/>
        </w:tabs>
        <w:ind w:left="851" w:right="901"/>
        <w:jc w:val="both"/>
        <w:rPr>
          <w:rFonts w:ascii="Palatino Linotype" w:hAnsi="Palatino Linotype" w:cs="Arial"/>
          <w:b/>
          <w:i/>
          <w:sz w:val="22"/>
          <w:szCs w:val="22"/>
        </w:rPr>
      </w:pPr>
      <w:r w:rsidRPr="007A3324">
        <w:rPr>
          <w:rFonts w:ascii="Palatino Linotype" w:hAnsi="Palatino Linotype" w:cs="Arial"/>
          <w:b/>
          <w:i/>
          <w:sz w:val="22"/>
          <w:szCs w:val="22"/>
        </w:rPr>
        <w:t xml:space="preserve">“Artículo 5.  …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i/>
          <w:sz w:val="22"/>
          <w:szCs w:val="22"/>
        </w:rPr>
        <w:t xml:space="preserve">Este derecho se regirá por los principios y bases siguientes: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7A3324">
        <w:rPr>
          <w:rFonts w:ascii="Palatino Linotype" w:hAnsi="Palatino Linotype"/>
          <w:b/>
          <w:i/>
          <w:sz w:val="22"/>
          <w:szCs w:val="22"/>
        </w:rPr>
        <w:lastRenderedPageBreak/>
        <w:t>municipales</w:t>
      </w:r>
      <w:r w:rsidRPr="007A332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II.</w:t>
      </w:r>
      <w:r w:rsidRPr="007A3324">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A3324">
        <w:rPr>
          <w:rFonts w:ascii="Palatino Linotype" w:hAnsi="Palatino Linotype"/>
          <w:i/>
          <w:sz w:val="22"/>
          <w:szCs w:val="22"/>
        </w:rPr>
        <w:t xml:space="preserve">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IV.</w:t>
      </w:r>
      <w:r w:rsidRPr="007A3324">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DB72CE" w:rsidRPr="007A3324" w:rsidRDefault="00DB72CE" w:rsidP="00BD6814">
      <w:pPr>
        <w:tabs>
          <w:tab w:val="left" w:pos="851"/>
        </w:tabs>
        <w:ind w:left="851" w:right="901"/>
        <w:jc w:val="both"/>
        <w:rPr>
          <w:rFonts w:ascii="Palatino Linotype" w:hAnsi="Palatino Linotype"/>
          <w:i/>
          <w:sz w:val="22"/>
          <w:szCs w:val="22"/>
        </w:rPr>
      </w:pPr>
      <w:r w:rsidRPr="007A3324">
        <w:rPr>
          <w:rFonts w:ascii="Palatino Linotype" w:hAnsi="Palatino Linotype"/>
          <w:b/>
          <w:i/>
          <w:sz w:val="22"/>
          <w:szCs w:val="22"/>
        </w:rPr>
        <w:t>V.</w:t>
      </w:r>
      <w:r w:rsidRPr="007A3324">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A3324">
        <w:rPr>
          <w:rFonts w:ascii="Palatino Linotype" w:hAnsi="Palatino Linotype"/>
          <w:b/>
          <w:i/>
          <w:sz w:val="22"/>
          <w:szCs w:val="22"/>
        </w:rPr>
        <w:t>”</w:t>
      </w:r>
    </w:p>
    <w:p w:rsidR="00DB72CE" w:rsidRPr="007A3324" w:rsidRDefault="00DB72CE" w:rsidP="00BD6814">
      <w:pPr>
        <w:tabs>
          <w:tab w:val="left" w:pos="851"/>
        </w:tabs>
        <w:ind w:left="851" w:right="901"/>
        <w:jc w:val="both"/>
        <w:rPr>
          <w:rFonts w:ascii="Palatino Linotype" w:hAnsi="Palatino Linotype"/>
          <w:sz w:val="22"/>
          <w:szCs w:val="22"/>
        </w:rPr>
      </w:pPr>
      <w:r w:rsidRPr="007A3324">
        <w:rPr>
          <w:rFonts w:ascii="Palatino Linotype" w:hAnsi="Palatino Linotype"/>
          <w:sz w:val="22"/>
          <w:szCs w:val="22"/>
        </w:rPr>
        <w:t>(Énfasis añadido)</w:t>
      </w:r>
    </w:p>
    <w:p w:rsidR="00DB72CE" w:rsidRPr="007A3324" w:rsidRDefault="00DB72CE" w:rsidP="00BD6814">
      <w:pPr>
        <w:tabs>
          <w:tab w:val="left" w:pos="851"/>
        </w:tabs>
        <w:ind w:left="851" w:right="901"/>
        <w:jc w:val="both"/>
        <w:rPr>
          <w:rFonts w:ascii="Palatino Linotype" w:hAnsi="Palatino Linotype"/>
          <w:sz w:val="22"/>
          <w:szCs w:val="22"/>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Por otra parte, del contenido del artículo 1 de la Constitución Política de los Estados Unidos Mexicanos, se destaca lo siguiente:</w:t>
      </w:r>
    </w:p>
    <w:p w:rsidR="00DB72CE" w:rsidRPr="007A3324" w:rsidRDefault="00DB72CE" w:rsidP="00BD6814">
      <w:pPr>
        <w:jc w:val="both"/>
        <w:rPr>
          <w:rFonts w:ascii="Palatino Linotype" w:hAnsi="Palatino Linotype"/>
        </w:rPr>
      </w:pP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b/>
          <w:i/>
          <w:sz w:val="22"/>
          <w:szCs w:val="22"/>
        </w:rPr>
        <w:t>“Artículo 1o</w:t>
      </w:r>
      <w:r w:rsidRPr="007A332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72CE" w:rsidRPr="007A3324" w:rsidRDefault="00DB72CE" w:rsidP="00BD6814">
      <w:pPr>
        <w:tabs>
          <w:tab w:val="left" w:pos="851"/>
        </w:tabs>
        <w:ind w:left="851" w:right="901"/>
        <w:jc w:val="both"/>
        <w:rPr>
          <w:rFonts w:ascii="Palatino Linotype" w:hAnsi="Palatino Linotype" w:cs="Arial"/>
          <w:b/>
          <w:i/>
          <w:sz w:val="22"/>
          <w:szCs w:val="22"/>
        </w:rPr>
      </w:pPr>
      <w:r w:rsidRPr="007A3324">
        <w:rPr>
          <w:rFonts w:ascii="Palatino Linotype" w:hAnsi="Palatino Linotype" w:cs="Arial"/>
          <w:b/>
          <w:i/>
          <w:sz w:val="22"/>
          <w:szCs w:val="22"/>
          <w:u w:val="single"/>
        </w:rPr>
        <w:t>Las normas relativas a los derechos humanos se interpretarán</w:t>
      </w:r>
      <w:r w:rsidRPr="007A3324">
        <w:rPr>
          <w:rFonts w:ascii="Palatino Linotype" w:hAnsi="Palatino Linotype" w:cs="Arial"/>
          <w:i/>
          <w:sz w:val="22"/>
          <w:szCs w:val="22"/>
        </w:rPr>
        <w:t xml:space="preserve"> de conformidad con esta Constitución y con los tratados internacionales de la </w:t>
      </w:r>
      <w:r w:rsidRPr="007A3324">
        <w:rPr>
          <w:rFonts w:ascii="Palatino Linotype" w:hAnsi="Palatino Linotype" w:cs="Arial"/>
          <w:b/>
          <w:i/>
          <w:sz w:val="22"/>
          <w:szCs w:val="22"/>
        </w:rPr>
        <w:t xml:space="preserve">materia </w:t>
      </w:r>
      <w:r w:rsidRPr="007A3324">
        <w:rPr>
          <w:rFonts w:ascii="Palatino Linotype" w:hAnsi="Palatino Linotype" w:cs="Arial"/>
          <w:b/>
          <w:i/>
          <w:sz w:val="22"/>
          <w:szCs w:val="22"/>
          <w:u w:val="single"/>
        </w:rPr>
        <w:t>favoreciendo en todo tiempo a las personas la protección más amplia</w:t>
      </w:r>
      <w:r w:rsidRPr="007A3324">
        <w:rPr>
          <w:rFonts w:ascii="Palatino Linotype" w:hAnsi="Palatino Linotype" w:cs="Arial"/>
          <w:b/>
          <w:i/>
          <w:sz w:val="22"/>
          <w:szCs w:val="22"/>
        </w:rPr>
        <w:t>.</w:t>
      </w: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A3324">
        <w:rPr>
          <w:rFonts w:ascii="Palatino Linotype" w:hAnsi="Palatino Linotype" w:cs="Arial"/>
          <w:i/>
          <w:sz w:val="22"/>
          <w:szCs w:val="22"/>
        </w:rPr>
        <w:t>. En consecuencia, el Estado deberá prevenir, investigar, sancionar y reparar las violaciones a los derechos humanos, en los términos que establezca la ley.</w:t>
      </w:r>
      <w:r w:rsidRPr="007A3324">
        <w:rPr>
          <w:rFonts w:ascii="Palatino Linotype" w:hAnsi="Palatino Linotype" w:cs="Arial"/>
          <w:b/>
          <w:i/>
          <w:sz w:val="22"/>
          <w:szCs w:val="22"/>
        </w:rPr>
        <w:t>”</w:t>
      </w:r>
    </w:p>
    <w:p w:rsidR="00DB72CE" w:rsidRPr="007A3324" w:rsidRDefault="00DB72CE" w:rsidP="00BD6814">
      <w:pPr>
        <w:tabs>
          <w:tab w:val="left" w:pos="851"/>
        </w:tabs>
        <w:ind w:left="851" w:right="901"/>
        <w:jc w:val="both"/>
        <w:rPr>
          <w:rFonts w:ascii="Palatino Linotype" w:hAnsi="Palatino Linotype"/>
          <w:sz w:val="22"/>
          <w:szCs w:val="22"/>
        </w:rPr>
      </w:pPr>
      <w:r w:rsidRPr="007A3324">
        <w:rPr>
          <w:rFonts w:ascii="Palatino Linotype" w:hAnsi="Palatino Linotype"/>
          <w:sz w:val="22"/>
          <w:szCs w:val="22"/>
        </w:rPr>
        <w:t>(Énfasis añadido)</w:t>
      </w:r>
    </w:p>
    <w:p w:rsidR="00DB72CE" w:rsidRPr="007A3324" w:rsidRDefault="00DB72CE" w:rsidP="00BD6814">
      <w:pPr>
        <w:tabs>
          <w:tab w:val="left" w:pos="851"/>
        </w:tabs>
        <w:ind w:left="851" w:right="901"/>
        <w:jc w:val="both"/>
        <w:rPr>
          <w:rFonts w:ascii="Palatino Linotype" w:hAnsi="Palatino Linotype"/>
          <w:sz w:val="22"/>
          <w:szCs w:val="22"/>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A3324">
        <w:rPr>
          <w:rFonts w:ascii="Palatino Linotype" w:hAnsi="Palatino Linotype" w:cs="Arial"/>
        </w:rPr>
        <w:t>alguno</w:t>
      </w:r>
      <w:r w:rsidRPr="007A3324">
        <w:rPr>
          <w:rFonts w:ascii="Palatino Linotype" w:hAnsi="Palatino Linotype"/>
        </w:rPr>
        <w:t xml:space="preserve"> o justificar su utilización, deberá tener acceso a la información pública, es decir, dicho </w:t>
      </w:r>
      <w:r w:rsidRPr="007A3324">
        <w:rPr>
          <w:rFonts w:ascii="Palatino Linotype" w:hAnsi="Palatino Linotype" w:cs="Arial"/>
        </w:rPr>
        <w:t>derecho</w:t>
      </w:r>
      <w:r w:rsidRPr="007A332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2CE" w:rsidRPr="007A3324" w:rsidRDefault="00DB72CE" w:rsidP="00BD6814">
      <w:pPr>
        <w:spacing w:line="360" w:lineRule="auto"/>
        <w:jc w:val="both"/>
        <w:rPr>
          <w:rFonts w:ascii="Palatino Linotype" w:hAnsi="Palatino Linotype"/>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DB72CE" w:rsidRPr="007A3324" w:rsidRDefault="00DB72CE" w:rsidP="00BD6814">
      <w:pPr>
        <w:jc w:val="both"/>
        <w:rPr>
          <w:rFonts w:ascii="Palatino Linotype" w:hAnsi="Palatino Linotype"/>
        </w:rPr>
      </w:pPr>
    </w:p>
    <w:p w:rsidR="00DB72CE" w:rsidRPr="007A3324" w:rsidRDefault="00DB72CE" w:rsidP="00BD6814">
      <w:pPr>
        <w:tabs>
          <w:tab w:val="left" w:pos="851"/>
        </w:tabs>
        <w:ind w:left="851" w:right="901"/>
        <w:jc w:val="both"/>
        <w:rPr>
          <w:rFonts w:ascii="Palatino Linotype" w:hAnsi="Palatino Linotype" w:cs="Arial"/>
          <w:i/>
          <w:sz w:val="22"/>
          <w:szCs w:val="22"/>
        </w:rPr>
      </w:pPr>
      <w:r w:rsidRPr="007A332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A332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7A3324">
        <w:rPr>
          <w:rFonts w:ascii="Palatino Linotype" w:hAnsi="Palatino Linotype" w:cs="Arial"/>
          <w:i/>
          <w:sz w:val="22"/>
          <w:szCs w:val="22"/>
        </w:rPr>
        <w:lastRenderedPageBreak/>
        <w:t>en su caso, se haya cubierto el pago de reproducción y envío de la información, mediante la exhibición del recibo correspondiente.”</w:t>
      </w:r>
    </w:p>
    <w:p w:rsidR="00DB72CE" w:rsidRPr="007A3324" w:rsidRDefault="00DB72CE" w:rsidP="00BD6814">
      <w:pPr>
        <w:tabs>
          <w:tab w:val="left" w:pos="851"/>
        </w:tabs>
        <w:ind w:left="851" w:right="901"/>
        <w:jc w:val="both"/>
        <w:rPr>
          <w:rFonts w:ascii="Palatino Linotype" w:hAnsi="Palatino Linotype" w:cs="Arial"/>
          <w:i/>
          <w:sz w:val="22"/>
          <w:szCs w:val="22"/>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 xml:space="preserve">En ese orden de ideas, se estima que el requerimiento relativo al nombre como presupuesto de </w:t>
      </w:r>
      <w:proofErr w:type="spellStart"/>
      <w:r w:rsidRPr="007A3324">
        <w:rPr>
          <w:rFonts w:ascii="Palatino Linotype" w:hAnsi="Palatino Linotype"/>
        </w:rPr>
        <w:t>procedibilidad</w:t>
      </w:r>
      <w:proofErr w:type="spellEnd"/>
      <w:r w:rsidRPr="007A3324">
        <w:rPr>
          <w:rFonts w:ascii="Palatino Linotype" w:hAnsi="Palatino Linotype"/>
        </w:rPr>
        <w:t xml:space="preserve">, </w:t>
      </w:r>
      <w:r w:rsidRPr="007A3324">
        <w:rPr>
          <w:rFonts w:ascii="Palatino Linotype" w:hAnsi="Palatino Linotype" w:cs="Arial"/>
        </w:rPr>
        <w:t>podría</w:t>
      </w:r>
      <w:r w:rsidRPr="007A3324">
        <w:rPr>
          <w:rFonts w:ascii="Palatino Linotype" w:hAnsi="Palatino Linotype"/>
        </w:rPr>
        <w:t xml:space="preserve"> limitar el ejercicio del derecho de acceso a la información pública, debido a que, el hecho de solicitar la identificación del</w:t>
      </w:r>
      <w:r w:rsidRPr="007A3324">
        <w:rPr>
          <w:rFonts w:ascii="Palatino Linotype" w:hAnsi="Palatino Linotype" w:cs="Arial"/>
          <w:b/>
        </w:rPr>
        <w:t xml:space="preserve"> RECURRENTE</w:t>
      </w:r>
      <w:r w:rsidRPr="007A3324">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B72CE" w:rsidRPr="007A3324" w:rsidRDefault="00DB72CE" w:rsidP="00BD6814">
      <w:pPr>
        <w:spacing w:line="360" w:lineRule="auto"/>
        <w:jc w:val="both"/>
        <w:rPr>
          <w:rFonts w:ascii="Palatino Linotype" w:hAnsi="Palatino Linotype"/>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A3324">
        <w:rPr>
          <w:rFonts w:ascii="Palatino Linotype" w:hAnsi="Palatino Linotype" w:cs="Arial"/>
        </w:rPr>
        <w:t>Constitución</w:t>
      </w:r>
      <w:r w:rsidRPr="007A3324">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B72CE" w:rsidRPr="007A3324" w:rsidRDefault="00DB72CE" w:rsidP="00BD6814">
      <w:pPr>
        <w:tabs>
          <w:tab w:val="left" w:pos="1968"/>
        </w:tabs>
        <w:spacing w:line="360" w:lineRule="auto"/>
        <w:jc w:val="both"/>
        <w:rPr>
          <w:rFonts w:ascii="Palatino Linotype" w:hAnsi="Palatino Linotype"/>
        </w:rPr>
      </w:pPr>
    </w:p>
    <w:p w:rsidR="00DB72CE" w:rsidRPr="007A3324" w:rsidRDefault="00DB72CE" w:rsidP="00BD6814">
      <w:pPr>
        <w:spacing w:line="360" w:lineRule="auto"/>
        <w:jc w:val="both"/>
        <w:rPr>
          <w:rFonts w:ascii="Palatino Linotype" w:hAnsi="Palatino Linotype"/>
        </w:rPr>
      </w:pPr>
      <w:r w:rsidRPr="007A3324">
        <w:rPr>
          <w:rFonts w:ascii="Palatino Linotype" w:hAnsi="Palatino Linotype"/>
        </w:rPr>
        <w:t xml:space="preserve">Asimismo, se estima que el requisito relativo al nombre del </w:t>
      </w:r>
      <w:r w:rsidRPr="007A3324">
        <w:rPr>
          <w:rFonts w:ascii="Palatino Linotype" w:hAnsi="Palatino Linotype" w:cs="Arial"/>
          <w:b/>
        </w:rPr>
        <w:t>RECURRENTE</w:t>
      </w:r>
      <w:r w:rsidRPr="007A3324">
        <w:rPr>
          <w:rFonts w:ascii="Palatino Linotype" w:hAnsi="Palatino Linotype"/>
        </w:rPr>
        <w:t xml:space="preserve"> no constituye un presupuesto indispensable de </w:t>
      </w:r>
      <w:proofErr w:type="spellStart"/>
      <w:r w:rsidRPr="007A3324">
        <w:rPr>
          <w:rFonts w:ascii="Palatino Linotype" w:hAnsi="Palatino Linotype"/>
        </w:rPr>
        <w:t>procedibilidad</w:t>
      </w:r>
      <w:proofErr w:type="spellEnd"/>
      <w:r w:rsidRPr="007A3324">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7A3324">
        <w:rPr>
          <w:rFonts w:ascii="Palatino Linotype" w:hAnsi="Palatino Linotype"/>
        </w:rPr>
        <w:lastRenderedPageBreak/>
        <w:t xml:space="preserve">únicamente basta con que se encuentre legitimado en el procedimiento de recurso de revisión, circunstancia que se acredita en las constancias electrónicas del expediente, de las que se desprende que </w:t>
      </w:r>
      <w:r w:rsidRPr="007A3324">
        <w:rPr>
          <w:rFonts w:ascii="Palatino Linotype" w:hAnsi="Palatino Linotype" w:cs="Arial"/>
          <w:b/>
        </w:rPr>
        <w:t>EL RECURRENTE</w:t>
      </w:r>
      <w:r w:rsidRPr="007A3324">
        <w:rPr>
          <w:rFonts w:ascii="Palatino Linotype" w:hAnsi="Palatino Linotype"/>
        </w:rPr>
        <w:t xml:space="preserve"> es la misma persona que realizó la solicitud de acceso a la información pública que ahora se impugna.</w:t>
      </w:r>
    </w:p>
    <w:p w:rsidR="00DB72CE" w:rsidRPr="007A3324" w:rsidRDefault="00DB72CE" w:rsidP="00BD6814">
      <w:pPr>
        <w:spacing w:line="360" w:lineRule="auto"/>
        <w:jc w:val="both"/>
        <w:rPr>
          <w:rFonts w:ascii="Palatino Linotype" w:hAnsi="Palatino Linotype"/>
        </w:rPr>
      </w:pPr>
    </w:p>
    <w:p w:rsidR="00DB72CE" w:rsidRPr="007A3324" w:rsidRDefault="00DB72CE" w:rsidP="00BD6814">
      <w:pPr>
        <w:spacing w:line="360" w:lineRule="auto"/>
        <w:jc w:val="both"/>
        <w:rPr>
          <w:rFonts w:ascii="Palatino Linotype" w:hAnsi="Palatino Linotype"/>
          <w:b/>
        </w:rPr>
      </w:pPr>
      <w:r w:rsidRPr="007A3324">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7A3324">
        <w:rPr>
          <w:rFonts w:ascii="Palatino Linotype" w:hAnsi="Palatino Linotype" w:cs="Arial"/>
          <w:b/>
        </w:rPr>
        <w:t xml:space="preserve"> RECURRENTE;</w:t>
      </w:r>
      <w:r w:rsidRPr="007A3324">
        <w:rPr>
          <w:rFonts w:ascii="Palatino Linotype" w:hAnsi="Palatino Linotype"/>
        </w:rPr>
        <w:t xml:space="preserve"> por lo que, en el presente caso, al haber sido presentado el recurso de revisión vía </w:t>
      </w:r>
      <w:r w:rsidRPr="007A3324">
        <w:rPr>
          <w:rFonts w:ascii="Palatino Linotype" w:hAnsi="Palatino Linotype"/>
          <w:b/>
        </w:rPr>
        <w:t>SAIMEX</w:t>
      </w:r>
      <w:r w:rsidRPr="007A3324">
        <w:rPr>
          <w:rFonts w:ascii="Palatino Linotype" w:hAnsi="Palatino Linotype"/>
        </w:rPr>
        <w:t>, dicho requisito resulta innecesario.</w:t>
      </w:r>
    </w:p>
    <w:p w:rsidR="00AD53C8" w:rsidRPr="007A3324" w:rsidRDefault="00AD53C8" w:rsidP="00BD6814">
      <w:pPr>
        <w:spacing w:line="360" w:lineRule="auto"/>
        <w:jc w:val="both"/>
        <w:rPr>
          <w:rFonts w:ascii="Palatino Linotype" w:hAnsi="Palatino Linotype" w:cs="Arial"/>
          <w:b/>
          <w:sz w:val="28"/>
          <w:szCs w:val="28"/>
          <w:lang w:val="es-MX"/>
        </w:rPr>
      </w:pPr>
    </w:p>
    <w:p w:rsidR="00884FC9" w:rsidRPr="007A3324" w:rsidRDefault="00AD53C8" w:rsidP="00BD6814">
      <w:pPr>
        <w:spacing w:line="360" w:lineRule="auto"/>
        <w:jc w:val="both"/>
        <w:rPr>
          <w:rFonts w:ascii="Palatino Linotype" w:hAnsi="Palatino Linotype" w:cs="Arial"/>
          <w:lang w:val="es-MX"/>
        </w:rPr>
      </w:pPr>
      <w:r w:rsidRPr="007A3324">
        <w:rPr>
          <w:rFonts w:ascii="Palatino Linotype" w:hAnsi="Palatino Linotype" w:cs="Arial"/>
          <w:b/>
          <w:sz w:val="28"/>
          <w:szCs w:val="28"/>
          <w:lang w:val="es-MX"/>
        </w:rPr>
        <w:t>QUINTO</w:t>
      </w:r>
      <w:r w:rsidR="00391663" w:rsidRPr="007A3324">
        <w:rPr>
          <w:rFonts w:ascii="Palatino Linotype" w:hAnsi="Palatino Linotype" w:cs="Arial"/>
          <w:b/>
          <w:lang w:val="es-MX"/>
        </w:rPr>
        <w:t xml:space="preserve">. </w:t>
      </w:r>
      <w:r w:rsidR="00391663" w:rsidRPr="007A3324">
        <w:rPr>
          <w:rFonts w:ascii="Palatino Linotype" w:eastAsiaTheme="minorEastAsia" w:hAnsi="Palatino Linotype" w:cs="Arial"/>
          <w:b/>
          <w:lang w:val="es-ES_tradnl"/>
        </w:rPr>
        <w:t>Estudio y resolución del asunto</w:t>
      </w:r>
      <w:r w:rsidR="00391663" w:rsidRPr="007A3324">
        <w:rPr>
          <w:rFonts w:ascii="Palatino Linotype" w:eastAsiaTheme="minorEastAsia" w:hAnsi="Palatino Linotype" w:cstheme="minorBidi"/>
          <w:b/>
          <w:lang w:val="es-ES_tradnl"/>
        </w:rPr>
        <w:t>.</w:t>
      </w:r>
      <w:r w:rsidR="002D28E0" w:rsidRPr="007A3324">
        <w:rPr>
          <w:rFonts w:ascii="Palatino Linotype" w:eastAsiaTheme="minorEastAsia" w:hAnsi="Palatino Linotype" w:cstheme="minorBidi"/>
          <w:b/>
          <w:lang w:val="es-ES_tradnl"/>
        </w:rPr>
        <w:t xml:space="preserve"> </w:t>
      </w:r>
      <w:r w:rsidR="00884FC9" w:rsidRPr="007A3324">
        <w:rPr>
          <w:rFonts w:ascii="Palatino Linotype" w:hAnsi="Palatino Linotype" w:cs="Arial"/>
          <w:lang w:val="es-MX"/>
        </w:rPr>
        <w:t xml:space="preserve">Una vez determinada la vía sobre la que versará </w:t>
      </w:r>
      <w:r w:rsidRPr="007A3324">
        <w:rPr>
          <w:rFonts w:ascii="Palatino Linotype" w:hAnsi="Palatino Linotype" w:cs="Arial"/>
          <w:lang w:val="es-MX"/>
        </w:rPr>
        <w:t>e</w:t>
      </w:r>
      <w:r w:rsidR="00884FC9" w:rsidRPr="007A3324">
        <w:rPr>
          <w:rFonts w:ascii="Palatino Linotype" w:hAnsi="Palatino Linotype" w:cs="Arial"/>
          <w:lang w:val="es-MX"/>
        </w:rPr>
        <w:t xml:space="preserve">l presente recurso, y previa revisión del expediente electrónico formado en </w:t>
      </w:r>
      <w:r w:rsidR="00884FC9" w:rsidRPr="007A3324">
        <w:rPr>
          <w:rFonts w:ascii="Palatino Linotype" w:hAnsi="Palatino Linotype" w:cs="Arial"/>
          <w:b/>
          <w:lang w:val="es-MX"/>
        </w:rPr>
        <w:t>EL SAIMEX</w:t>
      </w:r>
      <w:r w:rsidR="00884FC9" w:rsidRPr="007A3324">
        <w:rPr>
          <w:rFonts w:ascii="Palatino Linotype" w:hAnsi="Palatino Linotype" w:cs="Arial"/>
          <w:lang w:val="es-MX"/>
        </w:rPr>
        <w:t xml:space="preserve"> con motivo de la solicitud de información y del recurso a que da origen, es de señalar que el análisis d</w:t>
      </w:r>
      <w:r w:rsidR="00991CB1" w:rsidRPr="007A3324">
        <w:rPr>
          <w:rFonts w:ascii="Palatino Linotype" w:hAnsi="Palatino Linotype" w:cs="Arial"/>
          <w:lang w:val="es-MX"/>
        </w:rPr>
        <w:t>el presente</w:t>
      </w:r>
      <w:r w:rsidR="00884FC9" w:rsidRPr="007A3324">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7A3324">
        <w:rPr>
          <w:rFonts w:ascii="Palatino Linotype" w:hAnsi="Palatino Linotype" w:cs="Arial"/>
          <w:lang w:val="es-MX"/>
        </w:rPr>
        <w:t>;</w:t>
      </w:r>
      <w:r w:rsidR="00884FC9" w:rsidRPr="007A3324">
        <w:rPr>
          <w:rFonts w:ascii="Palatino Linotype" w:hAnsi="Palatino Linotype" w:cs="Arial"/>
          <w:lang w:val="es-MX"/>
        </w:rPr>
        <w:t xml:space="preserve"> así como</w:t>
      </w:r>
      <w:r w:rsidR="00684F5D" w:rsidRPr="007A3324">
        <w:rPr>
          <w:rFonts w:ascii="Palatino Linotype" w:hAnsi="Palatino Linotype" w:cs="Arial"/>
          <w:lang w:val="es-MX"/>
        </w:rPr>
        <w:t>,</w:t>
      </w:r>
      <w:r w:rsidR="00884FC9" w:rsidRPr="007A3324">
        <w:rPr>
          <w:rFonts w:ascii="Palatino Linotype" w:hAnsi="Palatino Linotype" w:cs="Arial"/>
          <w:lang w:val="es-MX"/>
        </w:rPr>
        <w:t xml:space="preserve"> en los </w:t>
      </w:r>
      <w:r w:rsidR="00684F5D" w:rsidRPr="007A3324">
        <w:rPr>
          <w:rFonts w:ascii="Palatino Linotype" w:hAnsi="Palatino Linotype" w:cs="Arial"/>
          <w:lang w:val="es-MX"/>
        </w:rPr>
        <w:t xml:space="preserve">Tratados Internacionales </w:t>
      </w:r>
      <w:r w:rsidR="00884FC9" w:rsidRPr="007A3324">
        <w:rPr>
          <w:rFonts w:ascii="Palatino Linotype" w:hAnsi="Palatino Linotype" w:cs="Arial"/>
          <w:lang w:val="es-MX"/>
        </w:rPr>
        <w:t>en los que el Estado Mexicano sea parte, en concordancia con el párrafo tercero del artículo 1 de la Constitución Federal y diverso</w:t>
      </w:r>
      <w:r w:rsidR="00D61A7D" w:rsidRPr="007A3324">
        <w:rPr>
          <w:rFonts w:ascii="Palatino Linotype" w:hAnsi="Palatino Linotype" w:cs="Arial"/>
          <w:lang w:val="es-MX"/>
        </w:rPr>
        <w:t>s</w:t>
      </w:r>
      <w:r w:rsidR="00884FC9" w:rsidRPr="007A3324">
        <w:rPr>
          <w:rFonts w:ascii="Palatino Linotype" w:hAnsi="Palatino Linotype" w:cs="Arial"/>
          <w:lang w:val="es-MX"/>
        </w:rPr>
        <w:t xml:space="preserve"> 8 </w:t>
      </w:r>
      <w:r w:rsidR="00D61A7D" w:rsidRPr="007A3324">
        <w:rPr>
          <w:rFonts w:ascii="Palatino Linotype" w:hAnsi="Palatino Linotype" w:cs="Arial"/>
          <w:lang w:val="es-MX"/>
        </w:rPr>
        <w:t xml:space="preserve">y 9 </w:t>
      </w:r>
      <w:r w:rsidR="00884FC9" w:rsidRPr="007A3324">
        <w:rPr>
          <w:rFonts w:ascii="Palatino Linotype" w:hAnsi="Palatino Linotype" w:cs="Arial"/>
          <w:lang w:val="es-MX"/>
        </w:rPr>
        <w:t>de la Ley de Transparencia local.</w:t>
      </w:r>
    </w:p>
    <w:p w:rsidR="009550A2" w:rsidRPr="007A3324" w:rsidRDefault="009550A2" w:rsidP="00BD6814">
      <w:pPr>
        <w:spacing w:line="360" w:lineRule="auto"/>
        <w:jc w:val="both"/>
        <w:rPr>
          <w:rFonts w:ascii="Palatino Linotype" w:hAnsi="Palatino Linotype" w:cs="Arial"/>
          <w:lang w:val="es-MX"/>
        </w:rPr>
      </w:pPr>
    </w:p>
    <w:p w:rsidR="00F974BC" w:rsidRPr="007A3324" w:rsidRDefault="00F974BC"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 xml:space="preserve">Por lo que, primeramente es conveniente recordar que el particular requirió </w:t>
      </w:r>
      <w:r w:rsidRPr="007A3324">
        <w:rPr>
          <w:rFonts w:ascii="Palatino Linotype" w:hAnsi="Palatino Linotype" w:cs="Arial"/>
        </w:rPr>
        <w:t xml:space="preserve">la siguiente información de la Contraloría Interna del </w:t>
      </w:r>
      <w:r w:rsidRPr="007A3324">
        <w:rPr>
          <w:rFonts w:ascii="Palatino Linotype" w:hAnsi="Palatino Linotype" w:cs="Arial"/>
          <w:b/>
        </w:rPr>
        <w:t>SUJETO OBLIGADO</w:t>
      </w:r>
      <w:r w:rsidR="00BD6814" w:rsidRPr="007A3324">
        <w:rPr>
          <w:rFonts w:ascii="Palatino Linotype" w:hAnsi="Palatino Linotype"/>
          <w:color w:val="222222"/>
          <w:lang w:eastAsia="es-MX"/>
        </w:rPr>
        <w:t>:</w:t>
      </w:r>
    </w:p>
    <w:p w:rsidR="00BD6814" w:rsidRPr="007A3324"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F974BC"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 xml:space="preserve">Presupuesto total asignado, en los ejercicios 2016, 2017, 2018 y 2019. </w:t>
      </w:r>
    </w:p>
    <w:p w:rsidR="00F974BC"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 xml:space="preserve">Número de servidores públicos adscritos en los años de 2016 al 31 de marzo de 2019. </w:t>
      </w:r>
    </w:p>
    <w:p w:rsidR="00F974BC"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Organigrama autorizado de los años 2016 a 2019, incluyendo acta de sesión de cabildo en la cual fue autorizado.</w:t>
      </w:r>
    </w:p>
    <w:p w:rsidR="004F6DD0"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Número de servidores públicos</w:t>
      </w:r>
      <w:r w:rsidR="004F6DD0" w:rsidRPr="007A3324">
        <w:rPr>
          <w:rFonts w:ascii="Palatino Linotype" w:hAnsi="Palatino Linotype"/>
          <w:color w:val="222222"/>
          <w:lang w:eastAsia="es-MX"/>
        </w:rPr>
        <w:t xml:space="preserve"> </w:t>
      </w:r>
      <w:r w:rsidRPr="007A3324">
        <w:rPr>
          <w:rFonts w:ascii="Palatino Linotype" w:hAnsi="Palatino Linotype"/>
          <w:color w:val="222222"/>
          <w:lang w:eastAsia="es-MX"/>
        </w:rPr>
        <w:t xml:space="preserve">que contaban con certificación de competencia laboral expedida por el Instituto Hacendario del Estado de México y/o por el Consejo Nacional de Normalización y Certificación de Competencias Laborales, </w:t>
      </w:r>
      <w:r w:rsidR="004F6DD0" w:rsidRPr="007A3324">
        <w:rPr>
          <w:rFonts w:ascii="Palatino Linotype" w:hAnsi="Palatino Linotype"/>
          <w:color w:val="222222"/>
          <w:lang w:eastAsia="es-MX"/>
        </w:rPr>
        <w:t>de los años</w:t>
      </w:r>
      <w:r w:rsidRPr="007A3324">
        <w:rPr>
          <w:rFonts w:ascii="Palatino Linotype" w:hAnsi="Palatino Linotype"/>
          <w:color w:val="222222"/>
          <w:lang w:eastAsia="es-MX"/>
        </w:rPr>
        <w:t xml:space="preserve"> 2016</w:t>
      </w:r>
      <w:r w:rsidR="004F6DD0" w:rsidRPr="007A3324">
        <w:rPr>
          <w:rFonts w:ascii="Palatino Linotype" w:hAnsi="Palatino Linotype"/>
          <w:color w:val="222222"/>
          <w:lang w:eastAsia="es-MX"/>
        </w:rPr>
        <w:t xml:space="preserve"> al</w:t>
      </w:r>
      <w:r w:rsidRPr="007A3324">
        <w:rPr>
          <w:rFonts w:ascii="Palatino Linotype" w:hAnsi="Palatino Linotype"/>
          <w:color w:val="222222"/>
          <w:lang w:eastAsia="es-MX"/>
        </w:rPr>
        <w:t xml:space="preserve"> 2019. </w:t>
      </w:r>
    </w:p>
    <w:p w:rsidR="004F6DD0"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 xml:space="preserve">Sueldo neto anual percibido por el titular de la Contraloría Interna Municipal, </w:t>
      </w:r>
      <w:r w:rsidR="004F6DD0" w:rsidRPr="007A3324">
        <w:rPr>
          <w:rFonts w:ascii="Palatino Linotype" w:hAnsi="Palatino Linotype"/>
          <w:color w:val="222222"/>
          <w:lang w:eastAsia="es-MX"/>
        </w:rPr>
        <w:t>de los a</w:t>
      </w:r>
      <w:r w:rsidRPr="007A3324">
        <w:rPr>
          <w:rFonts w:ascii="Palatino Linotype" w:hAnsi="Palatino Linotype"/>
          <w:color w:val="222222"/>
          <w:lang w:eastAsia="es-MX"/>
        </w:rPr>
        <w:t>ños 2016</w:t>
      </w:r>
      <w:r w:rsidR="004F6DD0" w:rsidRPr="007A3324">
        <w:rPr>
          <w:rFonts w:ascii="Palatino Linotype" w:hAnsi="Palatino Linotype"/>
          <w:color w:val="222222"/>
          <w:lang w:eastAsia="es-MX"/>
        </w:rPr>
        <w:t xml:space="preserve"> al </w:t>
      </w:r>
      <w:r w:rsidRPr="007A3324">
        <w:rPr>
          <w:rFonts w:ascii="Palatino Linotype" w:hAnsi="Palatino Linotype"/>
          <w:color w:val="222222"/>
          <w:lang w:eastAsia="es-MX"/>
        </w:rPr>
        <w:t xml:space="preserve">2019. </w:t>
      </w:r>
    </w:p>
    <w:p w:rsidR="004F6DD0"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 xml:space="preserve">Total de egresos del capítulo 1000 “Servicios Personales” de los ejercicios 2016, </w:t>
      </w:r>
      <w:r w:rsidR="004F6DD0" w:rsidRPr="007A3324">
        <w:rPr>
          <w:rFonts w:ascii="Palatino Linotype" w:hAnsi="Palatino Linotype"/>
          <w:color w:val="222222"/>
          <w:lang w:eastAsia="es-MX"/>
        </w:rPr>
        <w:t>al</w:t>
      </w:r>
      <w:r w:rsidRPr="007A3324">
        <w:rPr>
          <w:rFonts w:ascii="Palatino Linotype" w:hAnsi="Palatino Linotype"/>
          <w:color w:val="222222"/>
          <w:lang w:eastAsia="es-MX"/>
        </w:rPr>
        <w:t xml:space="preserve"> 2018</w:t>
      </w:r>
      <w:r w:rsidR="004F6DD0" w:rsidRPr="007A3324">
        <w:rPr>
          <w:rFonts w:ascii="Palatino Linotype" w:hAnsi="Palatino Linotype"/>
          <w:color w:val="222222"/>
          <w:lang w:eastAsia="es-MX"/>
        </w:rPr>
        <w:t xml:space="preserve"> y presupuesto programado para el ejercicio 2019</w:t>
      </w:r>
      <w:r w:rsidRPr="007A3324">
        <w:rPr>
          <w:rFonts w:ascii="Palatino Linotype" w:hAnsi="Palatino Linotype"/>
          <w:color w:val="222222"/>
          <w:lang w:eastAsia="es-MX"/>
        </w:rPr>
        <w:t xml:space="preserve">, </w:t>
      </w:r>
      <w:r w:rsidR="004F6DD0" w:rsidRPr="007A3324">
        <w:rPr>
          <w:rFonts w:ascii="Palatino Linotype" w:hAnsi="Palatino Linotype"/>
          <w:color w:val="222222"/>
          <w:lang w:eastAsia="es-MX"/>
        </w:rPr>
        <w:t xml:space="preserve">para el mismo capítulo </w:t>
      </w:r>
    </w:p>
    <w:p w:rsidR="008615FF" w:rsidRPr="007A3324"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contextualSpacing w:val="0"/>
        <w:jc w:val="both"/>
        <w:rPr>
          <w:rFonts w:ascii="Palatino Linotype" w:hAnsi="Palatino Linotype"/>
          <w:color w:val="222222"/>
          <w:lang w:eastAsia="es-MX"/>
        </w:rPr>
      </w:pPr>
      <w:r w:rsidRPr="007A3324">
        <w:rPr>
          <w:rFonts w:ascii="Palatino Linotype" w:hAnsi="Palatino Linotype"/>
          <w:color w:val="222222"/>
          <w:lang w:eastAsia="es-MX"/>
        </w:rPr>
        <w:t xml:space="preserve">Perfiles de puestos de los </w:t>
      </w:r>
      <w:r w:rsidR="004F6DD0" w:rsidRPr="007A3324">
        <w:rPr>
          <w:rFonts w:ascii="Palatino Linotype" w:hAnsi="Palatino Linotype"/>
          <w:color w:val="222222"/>
          <w:lang w:eastAsia="es-MX"/>
        </w:rPr>
        <w:t xml:space="preserve">servidores públicos adscritos a </w:t>
      </w:r>
      <w:r w:rsidRPr="007A3324">
        <w:rPr>
          <w:rFonts w:ascii="Palatino Linotype" w:hAnsi="Palatino Linotype"/>
          <w:color w:val="222222"/>
          <w:lang w:eastAsia="es-MX"/>
        </w:rPr>
        <w:t>la Contraloría Interna Municipal</w:t>
      </w:r>
      <w:r w:rsidR="008615FF" w:rsidRPr="007A3324">
        <w:rPr>
          <w:rFonts w:ascii="Palatino Linotype" w:hAnsi="Palatino Linotype"/>
          <w:color w:val="222222"/>
          <w:lang w:eastAsia="es-MX"/>
        </w:rPr>
        <w:t xml:space="preserve"> y en caso de existir la información, indicar si los mismos tuvieron modificaciones derivado de la entrada en vigor de la Ley de Responsabilidades Administrativas del Estado de México.</w:t>
      </w:r>
    </w:p>
    <w:p w:rsidR="00BD6814" w:rsidRPr="007A3324"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4F6DD0" w:rsidRPr="007A3324" w:rsidRDefault="004F6DD0" w:rsidP="00BD6814">
      <w:pPr>
        <w:spacing w:line="360" w:lineRule="auto"/>
        <w:jc w:val="both"/>
        <w:rPr>
          <w:rFonts w:ascii="Palatino Linotype" w:hAnsi="Palatino Linotype"/>
          <w:color w:val="222222"/>
          <w:lang w:eastAsia="es-MX"/>
        </w:rPr>
      </w:pPr>
      <w:r w:rsidRPr="007A3324">
        <w:rPr>
          <w:rFonts w:ascii="Palatino Linotype" w:hAnsi="Palatino Linotype"/>
          <w:color w:val="222222"/>
          <w:lang w:eastAsia="es-MX"/>
        </w:rPr>
        <w:t>Al respecto,</w:t>
      </w:r>
      <w:r w:rsidR="0033187D" w:rsidRPr="007A3324">
        <w:rPr>
          <w:rFonts w:ascii="Palatino Linotype" w:hAnsi="Palatino Linotype"/>
          <w:color w:val="222222"/>
          <w:lang w:eastAsia="es-MX"/>
        </w:rPr>
        <w:t xml:space="preserve"> el Servidor </w:t>
      </w:r>
      <w:r w:rsidR="004B47B8" w:rsidRPr="007A3324">
        <w:rPr>
          <w:rFonts w:ascii="Palatino Linotype" w:hAnsi="Palatino Linotype"/>
          <w:color w:val="222222"/>
          <w:lang w:eastAsia="es-MX"/>
        </w:rPr>
        <w:t xml:space="preserve">Público Habilitado </w:t>
      </w:r>
      <w:r w:rsidR="008615FF" w:rsidRPr="007A3324">
        <w:rPr>
          <w:rFonts w:ascii="Palatino Linotype" w:hAnsi="Palatino Linotype"/>
          <w:color w:val="222222"/>
          <w:lang w:eastAsia="es-MX"/>
        </w:rPr>
        <w:t xml:space="preserve">se pronunció </w:t>
      </w:r>
      <w:r w:rsidR="001B2016" w:rsidRPr="007A3324">
        <w:rPr>
          <w:rFonts w:ascii="Palatino Linotype" w:hAnsi="Palatino Linotype"/>
          <w:color w:val="222222"/>
          <w:lang w:eastAsia="es-MX"/>
        </w:rPr>
        <w:t>en relación a</w:t>
      </w:r>
      <w:r w:rsidR="00F04F0D" w:rsidRPr="007A3324">
        <w:rPr>
          <w:rFonts w:ascii="Palatino Linotype" w:hAnsi="Palatino Linotype"/>
          <w:color w:val="222222"/>
          <w:lang w:eastAsia="es-MX"/>
        </w:rPr>
        <w:t xml:space="preserve"> </w:t>
      </w:r>
      <w:r w:rsidR="001B2016" w:rsidRPr="007A3324">
        <w:rPr>
          <w:rFonts w:ascii="Palatino Linotype" w:hAnsi="Palatino Linotype"/>
          <w:color w:val="222222"/>
          <w:lang w:eastAsia="es-MX"/>
        </w:rPr>
        <w:t>l</w:t>
      </w:r>
      <w:r w:rsidR="00676716" w:rsidRPr="007A3324">
        <w:rPr>
          <w:rFonts w:ascii="Palatino Linotype" w:hAnsi="Palatino Linotype"/>
          <w:color w:val="222222"/>
          <w:lang w:eastAsia="es-MX"/>
        </w:rPr>
        <w:t>os</w:t>
      </w:r>
      <w:r w:rsidR="001B2016" w:rsidRPr="007A3324">
        <w:rPr>
          <w:rFonts w:ascii="Palatino Linotype" w:hAnsi="Palatino Linotype"/>
          <w:color w:val="222222"/>
          <w:lang w:eastAsia="es-MX"/>
        </w:rPr>
        <w:t xml:space="preserve"> </w:t>
      </w:r>
      <w:r w:rsidR="008615FF" w:rsidRPr="007A3324">
        <w:rPr>
          <w:rFonts w:ascii="Palatino Linotype" w:hAnsi="Palatino Linotype"/>
          <w:color w:val="222222"/>
          <w:lang w:eastAsia="es-MX"/>
        </w:rPr>
        <w:t>requerimiento</w:t>
      </w:r>
      <w:r w:rsidR="00676716" w:rsidRPr="007A3324">
        <w:rPr>
          <w:rFonts w:ascii="Palatino Linotype" w:hAnsi="Palatino Linotype"/>
          <w:color w:val="222222"/>
          <w:lang w:eastAsia="es-MX"/>
        </w:rPr>
        <w:t>s</w:t>
      </w:r>
      <w:r w:rsidR="008615FF" w:rsidRPr="007A3324">
        <w:rPr>
          <w:rFonts w:ascii="Palatino Linotype" w:hAnsi="Palatino Linotype"/>
          <w:color w:val="222222"/>
          <w:lang w:eastAsia="es-MX"/>
        </w:rPr>
        <w:t xml:space="preserve">, tal como se muestra a continuación: </w:t>
      </w:r>
    </w:p>
    <w:p w:rsidR="00800133" w:rsidRPr="007A3324" w:rsidRDefault="00800133" w:rsidP="00BD6814">
      <w:pPr>
        <w:spacing w:line="360" w:lineRule="auto"/>
        <w:jc w:val="both"/>
        <w:rPr>
          <w:rFonts w:ascii="Palatino Linotype" w:hAnsi="Palatino Linotype"/>
          <w:color w:val="222222"/>
          <w:lang w:eastAsia="es-MX"/>
        </w:rPr>
      </w:pPr>
      <w:r w:rsidRPr="007A3324">
        <w:rPr>
          <w:rFonts w:ascii="Palatino Linotype" w:hAnsi="Palatino Linotype"/>
          <w:noProof/>
          <w:color w:val="222222"/>
        </w:rPr>
        <mc:AlternateContent>
          <mc:Choice Requires="wps">
            <w:drawing>
              <wp:anchor distT="0" distB="0" distL="114300" distR="114300" simplePos="0" relativeHeight="251726848" behindDoc="0" locked="0" layoutInCell="1" allowOverlap="1">
                <wp:simplePos x="0" y="0"/>
                <wp:positionH relativeFrom="margin">
                  <wp:posOffset>-3810</wp:posOffset>
                </wp:positionH>
                <wp:positionV relativeFrom="paragraph">
                  <wp:posOffset>52070</wp:posOffset>
                </wp:positionV>
                <wp:extent cx="5772150" cy="120015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772150" cy="1200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88F21" id="Conector recto 7"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4.1pt" to="454.2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" strokecolor="#4f81bd [3204]" strokeweight="2pt">
                <v:shadow on="t" color="black" opacity="24903f" origin=",.5" offset="0,.55556mm"/>
                <w10:wrap anchorx="margin"/>
              </v:line>
            </w:pict>
          </mc:Fallback>
        </mc:AlternateContent>
      </w:r>
    </w:p>
    <w:p w:rsidR="004B47B8" w:rsidRPr="007A3324" w:rsidRDefault="00622460" w:rsidP="00BD6814">
      <w:pPr>
        <w:spacing w:line="360" w:lineRule="auto"/>
        <w:jc w:val="both"/>
        <w:rPr>
          <w:noProof/>
          <w:lang w:val="es-MX" w:eastAsia="es-MX"/>
        </w:rPr>
      </w:pPr>
      <w:r w:rsidRPr="007A3324">
        <w:rPr>
          <w:noProof/>
        </w:rPr>
        <w:lastRenderedPageBreak/>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1699514</wp:posOffset>
                </wp:positionV>
                <wp:extent cx="2011680" cy="352501"/>
                <wp:effectExtent l="57150" t="19050" r="45720" b="104775"/>
                <wp:wrapNone/>
                <wp:docPr id="9" name="Elipse 9"/>
                <wp:cNvGraphicFramePr/>
                <a:graphic xmlns:a="http://schemas.openxmlformats.org/drawingml/2006/main">
                  <a:graphicData uri="http://schemas.microsoft.com/office/word/2010/wordprocessingShape">
                    <wps:wsp>
                      <wps:cNvSpPr/>
                      <wps:spPr>
                        <a:xfrm>
                          <a:off x="0" y="0"/>
                          <a:ext cx="2011680" cy="352501"/>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32620" id="Elipse 9" o:spid="_x0000_s1026" style="position:absolute;margin-left:107.2pt;margin-top:133.8pt;width:158.4pt;height:27.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" filled="f" strokecolor="red" strokeweight="1pt">
                <v:shadow on="t" color="black" opacity="22937f" origin=",.5" offset="0,.63889mm"/>
                <w10:wrap anchorx="margin"/>
              </v:oval>
            </w:pict>
          </mc:Fallback>
        </mc:AlternateContent>
      </w:r>
      <w:r w:rsidRPr="007A3324">
        <w:rPr>
          <w:noProof/>
        </w:rPr>
        <mc:AlternateContent>
          <mc:Choice Requires="wps">
            <w:drawing>
              <wp:anchor distT="0" distB="0" distL="114300" distR="114300" simplePos="0" relativeHeight="251697152" behindDoc="0" locked="0" layoutInCell="1" allowOverlap="1">
                <wp:simplePos x="0" y="0"/>
                <wp:positionH relativeFrom="margin">
                  <wp:posOffset>116307</wp:posOffset>
                </wp:positionH>
                <wp:positionV relativeFrom="paragraph">
                  <wp:posOffset>3562604</wp:posOffset>
                </wp:positionV>
                <wp:extent cx="5661533" cy="1971923"/>
                <wp:effectExtent l="57150" t="19050" r="73025" b="104775"/>
                <wp:wrapNone/>
                <wp:docPr id="10" name="Elipse 10"/>
                <wp:cNvGraphicFramePr/>
                <a:graphic xmlns:a="http://schemas.openxmlformats.org/drawingml/2006/main">
                  <a:graphicData uri="http://schemas.microsoft.com/office/word/2010/wordprocessingShape">
                    <wps:wsp>
                      <wps:cNvSpPr/>
                      <wps:spPr>
                        <a:xfrm>
                          <a:off x="0" y="0"/>
                          <a:ext cx="5661533" cy="1971923"/>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769D" id="Elipse 10" o:spid="_x0000_s1026" style="position:absolute;margin-left:9.15pt;margin-top:280.5pt;width:445.8pt;height:15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" filled="f" strokecolor="red" strokeweight="1pt">
                <v:shadow on="t" color="black" opacity="22937f" origin=",.5" offset="0,.63889mm"/>
                <w10:wrap anchorx="margin"/>
              </v:oval>
            </w:pict>
          </mc:Fallback>
        </mc:AlternateContent>
      </w:r>
      <w:r w:rsidRPr="007A3324">
        <w:rPr>
          <w:noProof/>
          <w:lang w:val="es-MX" w:eastAsia="es-MX"/>
        </w:rPr>
        <w:t xml:space="preserve"> </w:t>
      </w:r>
      <w:r w:rsidRPr="007A3324">
        <w:rPr>
          <w:noProof/>
        </w:rPr>
        <w:drawing>
          <wp:inline distT="0" distB="0" distL="0" distR="0" wp14:anchorId="23C9BF32" wp14:editId="1BAB53DB">
            <wp:extent cx="5791835" cy="6661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661150"/>
                    </a:xfrm>
                    <a:prstGeom prst="rect">
                      <a:avLst/>
                    </a:prstGeom>
                  </pic:spPr>
                </pic:pic>
              </a:graphicData>
            </a:graphic>
          </wp:inline>
        </w:drawing>
      </w:r>
    </w:p>
    <w:p w:rsidR="00622460" w:rsidRPr="007A3324" w:rsidRDefault="00622460" w:rsidP="00BD6814">
      <w:pPr>
        <w:spacing w:line="360" w:lineRule="auto"/>
        <w:jc w:val="both"/>
        <w:rPr>
          <w:rFonts w:ascii="Palatino Linotype" w:hAnsi="Palatino Linotype"/>
          <w:color w:val="222222"/>
          <w:lang w:eastAsia="es-MX"/>
        </w:rPr>
      </w:pPr>
      <w:r w:rsidRPr="007A3324">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317068</wp:posOffset>
                </wp:positionH>
                <wp:positionV relativeFrom="paragraph">
                  <wp:posOffset>4237888</wp:posOffset>
                </wp:positionV>
                <wp:extent cx="5142586" cy="446228"/>
                <wp:effectExtent l="57150" t="19050" r="77470" b="87630"/>
                <wp:wrapNone/>
                <wp:docPr id="63" name="Rectángulo 63"/>
                <wp:cNvGraphicFramePr/>
                <a:graphic xmlns:a="http://schemas.openxmlformats.org/drawingml/2006/main">
                  <a:graphicData uri="http://schemas.microsoft.com/office/word/2010/wordprocessingShape">
                    <wps:wsp>
                      <wps:cNvSpPr/>
                      <wps:spPr>
                        <a:xfrm>
                          <a:off x="0" y="0"/>
                          <a:ext cx="5142586" cy="44622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25DFC" id="Rectángulo 63" o:spid="_x0000_s1026" style="position:absolute;margin-left:24.95pt;margin-top:333.7pt;width:404.95pt;height:3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" filled="f" strokecolor="red" strokeweight="1pt">
                <v:shadow on="t" color="black" opacity="22937f" origin=",.5" offset="0,.63889mm"/>
              </v:rect>
            </w:pict>
          </mc:Fallback>
        </mc:AlternateContent>
      </w:r>
      <w:r w:rsidRPr="007A3324">
        <w:rPr>
          <w:noProof/>
        </w:rPr>
        <w:drawing>
          <wp:inline distT="0" distB="0" distL="0" distR="0" wp14:anchorId="4605A449" wp14:editId="6A7D3B4C">
            <wp:extent cx="5791835" cy="66376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637655"/>
                    </a:xfrm>
                    <a:prstGeom prst="rect">
                      <a:avLst/>
                    </a:prstGeom>
                  </pic:spPr>
                </pic:pic>
              </a:graphicData>
            </a:graphic>
          </wp:inline>
        </w:drawing>
      </w:r>
    </w:p>
    <w:p w:rsidR="00622460" w:rsidRPr="007A3324" w:rsidRDefault="00622460" w:rsidP="00BD6814">
      <w:pPr>
        <w:spacing w:line="360" w:lineRule="auto"/>
        <w:jc w:val="both"/>
        <w:rPr>
          <w:rFonts w:ascii="Palatino Linotype" w:hAnsi="Palatino Linotype"/>
          <w:color w:val="222222"/>
          <w:lang w:eastAsia="es-MX"/>
        </w:rPr>
      </w:pPr>
      <w:r w:rsidRPr="007A3324">
        <w:rPr>
          <w:noProof/>
        </w:rPr>
        <w:lastRenderedPageBreak/>
        <w:drawing>
          <wp:inline distT="0" distB="0" distL="0" distR="0" wp14:anchorId="155DBEB7" wp14:editId="5B5C3570">
            <wp:extent cx="5791200" cy="49743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6186" cy="4987208"/>
                    </a:xfrm>
                    <a:prstGeom prst="rect">
                      <a:avLst/>
                    </a:prstGeom>
                  </pic:spPr>
                </pic:pic>
              </a:graphicData>
            </a:graphic>
          </wp:inline>
        </w:drawing>
      </w:r>
    </w:p>
    <w:p w:rsidR="00622460" w:rsidRPr="007A3324" w:rsidRDefault="00622460" w:rsidP="00BD6814">
      <w:pPr>
        <w:spacing w:line="360" w:lineRule="auto"/>
        <w:jc w:val="both"/>
        <w:rPr>
          <w:rFonts w:ascii="Palatino Linotype" w:hAnsi="Palatino Linotype"/>
          <w:color w:val="222222"/>
          <w:lang w:eastAsia="es-MX"/>
        </w:rPr>
      </w:pPr>
      <w:r w:rsidRPr="007A3324">
        <w:rPr>
          <w:noProof/>
        </w:rPr>
        <w:drawing>
          <wp:inline distT="0" distB="0" distL="0" distR="0" wp14:anchorId="623C8196" wp14:editId="02A157DE">
            <wp:extent cx="5788945" cy="2487168"/>
            <wp:effectExtent l="0" t="0" r="254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2341"/>
                    <a:stretch/>
                  </pic:blipFill>
                  <pic:spPr bwMode="auto">
                    <a:xfrm>
                      <a:off x="0" y="0"/>
                      <a:ext cx="5829510" cy="2504597"/>
                    </a:xfrm>
                    <a:prstGeom prst="rect">
                      <a:avLst/>
                    </a:prstGeom>
                    <a:ln>
                      <a:noFill/>
                    </a:ln>
                    <a:extLst>
                      <a:ext uri="{53640926-AAD7-44D8-BBD7-CCE9431645EC}">
                        <a14:shadowObscured xmlns:a14="http://schemas.microsoft.com/office/drawing/2010/main"/>
                      </a:ext>
                    </a:extLst>
                  </pic:spPr>
                </pic:pic>
              </a:graphicData>
            </a:graphic>
          </wp:inline>
        </w:drawing>
      </w:r>
    </w:p>
    <w:p w:rsidR="00622460" w:rsidRPr="007A3324" w:rsidRDefault="00670D0D" w:rsidP="00BD6814">
      <w:pPr>
        <w:spacing w:line="360" w:lineRule="auto"/>
        <w:jc w:val="both"/>
        <w:rPr>
          <w:rFonts w:ascii="Palatino Linotype" w:hAnsi="Palatino Linotype"/>
          <w:color w:val="222222"/>
          <w:lang w:eastAsia="es-MX"/>
        </w:rPr>
      </w:pPr>
      <w:r w:rsidRPr="007A3324">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448742</wp:posOffset>
                </wp:positionH>
                <wp:positionV relativeFrom="paragraph">
                  <wp:posOffset>3689248</wp:posOffset>
                </wp:positionV>
                <wp:extent cx="4959223" cy="1185063"/>
                <wp:effectExtent l="57150" t="19050" r="70485" b="91440"/>
                <wp:wrapNone/>
                <wp:docPr id="20" name="Rectángulo 20"/>
                <wp:cNvGraphicFramePr/>
                <a:graphic xmlns:a="http://schemas.openxmlformats.org/drawingml/2006/main">
                  <a:graphicData uri="http://schemas.microsoft.com/office/word/2010/wordprocessingShape">
                    <wps:wsp>
                      <wps:cNvSpPr/>
                      <wps:spPr>
                        <a:xfrm>
                          <a:off x="0" y="0"/>
                          <a:ext cx="4959223" cy="118506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9D72A" id="Rectángulo 20" o:spid="_x0000_s1026" style="position:absolute;margin-left:35.35pt;margin-top:290.5pt;width:390.5pt;height:93.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" filled="f" strokecolor="red" strokeweight="1pt">
                <v:shadow on="t" color="black" opacity="22937f" origin=",.5" offset="0,.63889mm"/>
              </v:rect>
            </w:pict>
          </mc:Fallback>
        </mc:AlternateContent>
      </w:r>
      <w:r w:rsidR="00622460" w:rsidRPr="007A3324">
        <w:rPr>
          <w:noProof/>
        </w:rPr>
        <w:drawing>
          <wp:inline distT="0" distB="0" distL="0" distR="0" wp14:anchorId="42A45D71" wp14:editId="4A504C45">
            <wp:extent cx="5791835" cy="68414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841490"/>
                    </a:xfrm>
                    <a:prstGeom prst="rect">
                      <a:avLst/>
                    </a:prstGeom>
                  </pic:spPr>
                </pic:pic>
              </a:graphicData>
            </a:graphic>
          </wp:inline>
        </w:drawing>
      </w:r>
    </w:p>
    <w:p w:rsidR="00353F25" w:rsidRPr="007A3324" w:rsidRDefault="00670D0D" w:rsidP="00BD6814">
      <w:pPr>
        <w:spacing w:line="360" w:lineRule="auto"/>
        <w:jc w:val="both"/>
        <w:rPr>
          <w:rFonts w:ascii="Palatino Linotype" w:hAnsi="Palatino Linotype"/>
          <w:color w:val="222222"/>
          <w:lang w:eastAsia="es-MX"/>
        </w:rPr>
      </w:pPr>
      <w:r w:rsidRPr="007A3324">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675513</wp:posOffset>
                </wp:positionH>
                <wp:positionV relativeFrom="paragraph">
                  <wp:posOffset>4362247</wp:posOffset>
                </wp:positionV>
                <wp:extent cx="4623181" cy="1170076"/>
                <wp:effectExtent l="57150" t="19050" r="82550" b="87630"/>
                <wp:wrapNone/>
                <wp:docPr id="21" name="Rectángulo 21"/>
                <wp:cNvGraphicFramePr/>
                <a:graphic xmlns:a="http://schemas.openxmlformats.org/drawingml/2006/main">
                  <a:graphicData uri="http://schemas.microsoft.com/office/word/2010/wordprocessingShape">
                    <wps:wsp>
                      <wps:cNvSpPr/>
                      <wps:spPr>
                        <a:xfrm>
                          <a:off x="0" y="0"/>
                          <a:ext cx="4623181" cy="117007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3A7A" id="Rectángulo 21" o:spid="_x0000_s1026" style="position:absolute;margin-left:53.2pt;margin-top:343.5pt;width:364.05pt;height:9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" filled="f" strokecolor="red" strokeweight="1pt">
                <v:shadow on="t" color="black" opacity="22937f" origin=",.5" offset="0,.63889mm"/>
              </v:rect>
            </w:pict>
          </mc:Fallback>
        </mc:AlternateContent>
      </w:r>
      <w:r w:rsidR="00353F25" w:rsidRPr="007A3324">
        <w:rPr>
          <w:noProof/>
        </w:rPr>
        <w:drawing>
          <wp:inline distT="0" distB="0" distL="0" distR="0" wp14:anchorId="4DFDC354" wp14:editId="57200969">
            <wp:extent cx="5791835" cy="702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023100"/>
                    </a:xfrm>
                    <a:prstGeom prst="rect">
                      <a:avLst/>
                    </a:prstGeom>
                  </pic:spPr>
                </pic:pic>
              </a:graphicData>
            </a:graphic>
          </wp:inline>
        </w:drawing>
      </w:r>
    </w:p>
    <w:p w:rsidR="00353F25" w:rsidRPr="007A3324" w:rsidRDefault="00353F25" w:rsidP="00BD6814">
      <w:pPr>
        <w:spacing w:line="360" w:lineRule="auto"/>
        <w:jc w:val="both"/>
        <w:rPr>
          <w:rFonts w:ascii="Palatino Linotype" w:hAnsi="Palatino Linotype"/>
          <w:color w:val="222222"/>
          <w:lang w:eastAsia="es-MX"/>
        </w:rPr>
      </w:pPr>
      <w:r w:rsidRPr="007A3324">
        <w:rPr>
          <w:noProof/>
        </w:rPr>
        <w:lastRenderedPageBreak/>
        <w:drawing>
          <wp:inline distT="0" distB="0" distL="0" distR="0" wp14:anchorId="4276F16A" wp14:editId="775ABCD0">
            <wp:extent cx="5791835" cy="54921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492115"/>
                    </a:xfrm>
                    <a:prstGeom prst="rect">
                      <a:avLst/>
                    </a:prstGeom>
                  </pic:spPr>
                </pic:pic>
              </a:graphicData>
            </a:graphic>
          </wp:inline>
        </w:drawing>
      </w:r>
    </w:p>
    <w:p w:rsidR="00670D0D" w:rsidRPr="007A3324" w:rsidRDefault="00670D0D" w:rsidP="00BD6814">
      <w:pPr>
        <w:spacing w:line="360" w:lineRule="auto"/>
        <w:jc w:val="both"/>
        <w:rPr>
          <w:rFonts w:ascii="Palatino Linotype" w:hAnsi="Palatino Linotype"/>
          <w:color w:val="222222"/>
          <w:lang w:eastAsia="es-MX"/>
        </w:rPr>
      </w:pPr>
      <w:r w:rsidRPr="007A3324">
        <w:rPr>
          <w:rFonts w:ascii="Palatino Linotype" w:hAnsi="Palatino Linotype"/>
          <w:noProof/>
          <w:color w:val="222222"/>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4140</wp:posOffset>
                </wp:positionV>
                <wp:extent cx="5691226" cy="2106778"/>
                <wp:effectExtent l="38100" t="38100" r="62230" b="84455"/>
                <wp:wrapNone/>
                <wp:docPr id="22" name="Conector recto 22"/>
                <wp:cNvGraphicFramePr/>
                <a:graphic xmlns:a="http://schemas.openxmlformats.org/drawingml/2006/main">
                  <a:graphicData uri="http://schemas.microsoft.com/office/word/2010/wordprocessingShape">
                    <wps:wsp>
                      <wps:cNvCnPr/>
                      <wps:spPr>
                        <a:xfrm>
                          <a:off x="0" y="0"/>
                          <a:ext cx="5691226" cy="21067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C1B13" id="Conector recto 22" o:spid="_x0000_s1026" style="position:absolute;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95pt,.35pt" to="845.1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" strokecolor="#4f81bd [3204]" strokeweight="2pt">
                <v:shadow on="t" color="black" opacity="24903f" origin=",.5" offset="0,.55556mm"/>
                <w10:wrap anchorx="margin"/>
              </v:line>
            </w:pict>
          </mc:Fallback>
        </mc:AlternateContent>
      </w:r>
    </w:p>
    <w:p w:rsidR="00353F25" w:rsidRPr="007A3324" w:rsidRDefault="00670D0D" w:rsidP="00BD6814">
      <w:pPr>
        <w:spacing w:line="360" w:lineRule="auto"/>
        <w:jc w:val="both"/>
        <w:rPr>
          <w:rFonts w:ascii="Palatino Linotype" w:hAnsi="Palatino Linotype"/>
          <w:color w:val="222222"/>
          <w:lang w:eastAsia="es-MX"/>
        </w:rPr>
      </w:pPr>
      <w:r w:rsidRPr="007A3324">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258547</wp:posOffset>
                </wp:positionH>
                <wp:positionV relativeFrom="paragraph">
                  <wp:posOffset>3301543</wp:posOffset>
                </wp:positionV>
                <wp:extent cx="5032858" cy="4367174"/>
                <wp:effectExtent l="57150" t="19050" r="73025" b="90805"/>
                <wp:wrapNone/>
                <wp:docPr id="23" name="Rectángulo 23"/>
                <wp:cNvGraphicFramePr/>
                <a:graphic xmlns:a="http://schemas.openxmlformats.org/drawingml/2006/main">
                  <a:graphicData uri="http://schemas.microsoft.com/office/word/2010/wordprocessingShape">
                    <wps:wsp>
                      <wps:cNvSpPr/>
                      <wps:spPr>
                        <a:xfrm>
                          <a:off x="0" y="0"/>
                          <a:ext cx="5032858" cy="436717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8F1DE" id="Rectángulo 23" o:spid="_x0000_s1026" style="position:absolute;margin-left:20.35pt;margin-top:259.95pt;width:396.3pt;height:343.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" filled="f" strokecolor="red" strokeweight="1pt">
                <v:shadow on="t" color="black" opacity="22937f" origin=",.5" offset="0,.63889mm"/>
              </v:rect>
            </w:pict>
          </mc:Fallback>
        </mc:AlternateContent>
      </w:r>
      <w:r w:rsidR="00353F25" w:rsidRPr="007A3324">
        <w:rPr>
          <w:noProof/>
        </w:rPr>
        <w:drawing>
          <wp:inline distT="0" distB="0" distL="0" distR="0" wp14:anchorId="67F56771" wp14:editId="7CEFE5D1">
            <wp:extent cx="5771692" cy="776097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7328" cy="7768549"/>
                    </a:xfrm>
                    <a:prstGeom prst="rect">
                      <a:avLst/>
                    </a:prstGeom>
                  </pic:spPr>
                </pic:pic>
              </a:graphicData>
            </a:graphic>
          </wp:inline>
        </w:drawing>
      </w:r>
    </w:p>
    <w:p w:rsidR="00353F25" w:rsidRPr="007A3324" w:rsidRDefault="00353F25" w:rsidP="00BD6814">
      <w:pPr>
        <w:spacing w:line="360" w:lineRule="auto"/>
        <w:jc w:val="both"/>
        <w:rPr>
          <w:rFonts w:ascii="Palatino Linotype" w:hAnsi="Palatino Linotype"/>
          <w:color w:val="222222"/>
          <w:lang w:eastAsia="es-MX"/>
        </w:rPr>
      </w:pPr>
      <w:r w:rsidRPr="007A3324">
        <w:rPr>
          <w:noProof/>
        </w:rPr>
        <w:lastRenderedPageBreak/>
        <w:drawing>
          <wp:inline distT="0" distB="0" distL="0" distR="0" wp14:anchorId="35B423FE" wp14:editId="08CE86D0">
            <wp:extent cx="5692140" cy="7667625"/>
            <wp:effectExtent l="0" t="0" r="381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2140" cy="7667625"/>
                    </a:xfrm>
                    <a:prstGeom prst="rect">
                      <a:avLst/>
                    </a:prstGeom>
                  </pic:spPr>
                </pic:pic>
              </a:graphicData>
            </a:graphic>
          </wp:inline>
        </w:drawing>
      </w:r>
    </w:p>
    <w:p w:rsidR="0023077D" w:rsidRPr="007A3324" w:rsidRDefault="004B47B8" w:rsidP="00670D0D">
      <w:pPr>
        <w:spacing w:line="360" w:lineRule="auto"/>
        <w:jc w:val="both"/>
        <w:rPr>
          <w:rFonts w:ascii="Palatino Linotype" w:hAnsi="Palatino Linotype" w:cs="Arial"/>
        </w:rPr>
      </w:pPr>
      <w:r w:rsidRPr="007A3324">
        <w:rPr>
          <w:rFonts w:ascii="Palatino Linotype" w:hAnsi="Palatino Linotype" w:cs="Arial"/>
        </w:rPr>
        <w:lastRenderedPageBreak/>
        <w:t xml:space="preserve">Inconforme con </w:t>
      </w:r>
      <w:r w:rsidR="00DA65D3" w:rsidRPr="007A3324">
        <w:rPr>
          <w:rFonts w:ascii="Palatino Linotype" w:hAnsi="Palatino Linotype" w:cs="Arial"/>
        </w:rPr>
        <w:t>la</w:t>
      </w:r>
      <w:r w:rsidRPr="007A3324">
        <w:rPr>
          <w:rFonts w:ascii="Palatino Linotype" w:hAnsi="Palatino Linotype" w:cs="Arial"/>
        </w:rPr>
        <w:t xml:space="preserve"> respuesta</w:t>
      </w:r>
      <w:r w:rsidR="00DA65D3" w:rsidRPr="007A3324">
        <w:rPr>
          <w:rFonts w:ascii="Palatino Linotype" w:hAnsi="Palatino Linotype" w:cs="Arial"/>
        </w:rPr>
        <w:t xml:space="preserve"> otorgada por </w:t>
      </w:r>
      <w:r w:rsidR="00DA65D3" w:rsidRPr="007A3324">
        <w:rPr>
          <w:rFonts w:ascii="Palatino Linotype" w:hAnsi="Palatino Linotype" w:cs="Arial"/>
          <w:b/>
        </w:rPr>
        <w:t>EL SUJETO OBLIGADO</w:t>
      </w:r>
      <w:r w:rsidRPr="007A3324">
        <w:rPr>
          <w:rFonts w:ascii="Palatino Linotype" w:hAnsi="Palatino Linotype" w:cs="Arial"/>
        </w:rPr>
        <w:t xml:space="preserve">, </w:t>
      </w:r>
      <w:r w:rsidR="001C3D28" w:rsidRPr="007A3324">
        <w:rPr>
          <w:rFonts w:ascii="Palatino Linotype" w:hAnsi="Palatino Linotype" w:cs="Arial"/>
        </w:rPr>
        <w:t xml:space="preserve">el </w:t>
      </w:r>
      <w:r w:rsidRPr="007A3324">
        <w:rPr>
          <w:rFonts w:ascii="Palatino Linotype" w:hAnsi="Palatino Linotype" w:cs="Arial"/>
        </w:rPr>
        <w:t xml:space="preserve">hoy </w:t>
      </w:r>
      <w:r w:rsidRPr="007A3324">
        <w:rPr>
          <w:rFonts w:ascii="Palatino Linotype" w:hAnsi="Palatino Linotype" w:cs="Arial"/>
          <w:b/>
        </w:rPr>
        <w:t>RECURRENTE</w:t>
      </w:r>
      <w:r w:rsidRPr="007A3324">
        <w:rPr>
          <w:rFonts w:ascii="Palatino Linotype" w:hAnsi="Palatino Linotype" w:cs="Arial"/>
        </w:rPr>
        <w:t xml:space="preserve"> </w:t>
      </w:r>
      <w:r w:rsidR="000E203F" w:rsidRPr="007A3324">
        <w:rPr>
          <w:rFonts w:ascii="Palatino Linotype" w:hAnsi="Palatino Linotype" w:cs="Arial"/>
        </w:rPr>
        <w:t>procedió</w:t>
      </w:r>
      <w:r w:rsidR="00DA65D3" w:rsidRPr="007A3324">
        <w:rPr>
          <w:rFonts w:ascii="Palatino Linotype" w:hAnsi="Palatino Linotype" w:cs="Arial"/>
        </w:rPr>
        <w:t xml:space="preserve"> a interponer el presente recurso de revisión, señalando en</w:t>
      </w:r>
      <w:r w:rsidR="000E203F" w:rsidRPr="007A3324">
        <w:rPr>
          <w:rFonts w:ascii="Palatino Linotype" w:hAnsi="Palatino Linotype" w:cs="Arial"/>
        </w:rPr>
        <w:t xml:space="preserve"> sus razones o motivos de inconformidad “</w:t>
      </w:r>
      <w:r w:rsidR="00E1789F" w:rsidRPr="007A3324">
        <w:rPr>
          <w:rFonts w:ascii="Palatino Linotype" w:hAnsi="Palatino Linotype" w:cs="Arial"/>
        </w:rPr>
        <w:t xml:space="preserve">… </w:t>
      </w:r>
      <w:r w:rsidR="00670D0D" w:rsidRPr="007A3324">
        <w:rPr>
          <w:rFonts w:ascii="Palatino Linotype" w:hAnsi="Palatino Linotype" w:cs="Arial"/>
          <w:b/>
          <w:i/>
        </w:rPr>
        <w:t xml:space="preserve">del punto 5 </w:t>
      </w:r>
      <w:r w:rsidR="00670D0D" w:rsidRPr="007A3324">
        <w:rPr>
          <w:rFonts w:ascii="Palatino Linotype" w:hAnsi="Palatino Linotype" w:cs="Arial"/>
          <w:i/>
        </w:rPr>
        <w:t>con el que se requirió el sueldo neto anual percibido por el titular de la Contraloría Interna Municipal, mostrando la información correspondiente a los años 2016, 2017, 2018 y 2019;</w:t>
      </w:r>
      <w:r w:rsidR="00670D0D" w:rsidRPr="007A3324">
        <w:rPr>
          <w:rFonts w:ascii="Palatino Linotype" w:hAnsi="Palatino Linotype" w:cs="Arial"/>
          <w:b/>
          <w:i/>
        </w:rPr>
        <w:t xml:space="preserve"> el sujeto obligado no envió información al respecto. Asimismo, no omito mencionar que en la respuesta que envía hay información que se encuentra testada (</w:t>
      </w:r>
      <w:r w:rsidR="00670D0D" w:rsidRPr="007A3324">
        <w:rPr>
          <w:rFonts w:ascii="Palatino Linotype" w:hAnsi="Palatino Linotype" w:cs="Arial"/>
          <w:i/>
        </w:rPr>
        <w:t xml:space="preserve">por lo que se supone que ésta ha sido clasificada por el Comité de Transparencia), </w:t>
      </w:r>
      <w:r w:rsidR="00670D0D" w:rsidRPr="007A3324">
        <w:rPr>
          <w:rFonts w:ascii="Palatino Linotype" w:hAnsi="Palatino Linotype" w:cs="Arial"/>
          <w:b/>
          <w:i/>
        </w:rPr>
        <w:t>sin embargo, no se envía la</w:t>
      </w:r>
      <w:r w:rsidR="001F5198" w:rsidRPr="007A3324">
        <w:rPr>
          <w:rFonts w:ascii="Palatino Linotype" w:hAnsi="Palatino Linotype" w:cs="Arial"/>
          <w:b/>
          <w:i/>
        </w:rPr>
        <w:t xml:space="preserve"> clasificación correspondiente </w:t>
      </w:r>
      <w:r w:rsidR="001F5198" w:rsidRPr="007A3324">
        <w:rPr>
          <w:rFonts w:ascii="Palatino Linotype" w:hAnsi="Palatino Linotype" w:cs="Arial"/>
          <w:i/>
        </w:rPr>
        <w:t>…”;</w:t>
      </w:r>
      <w:r w:rsidR="001F5198" w:rsidRPr="007A3324">
        <w:rPr>
          <w:rFonts w:ascii="Palatino Linotype" w:hAnsi="Palatino Linotype" w:cs="Arial"/>
          <w:b/>
          <w:i/>
        </w:rPr>
        <w:t xml:space="preserve"> </w:t>
      </w:r>
      <w:r w:rsidR="000E203F" w:rsidRPr="007A3324">
        <w:rPr>
          <w:rFonts w:ascii="Palatino Linotype" w:hAnsi="Palatino Linotype" w:cs="Arial"/>
        </w:rPr>
        <w:t xml:space="preserve">por lo que, en primer </w:t>
      </w:r>
      <w:r w:rsidR="00670D0D" w:rsidRPr="007A3324">
        <w:rPr>
          <w:rFonts w:ascii="Palatino Linotype" w:hAnsi="Palatino Linotype" w:cs="Arial"/>
        </w:rPr>
        <w:t>término</w:t>
      </w:r>
      <w:r w:rsidR="000E203F" w:rsidRPr="007A3324">
        <w:rPr>
          <w:rFonts w:ascii="Palatino Linotype" w:hAnsi="Palatino Linotype" w:cs="Arial"/>
        </w:rPr>
        <w:t xml:space="preserve"> conviene precisar que derivado de las razones y motivos de inconformidad expresados por el particular esta Ponencia Resolutora no advierte que se inconforme respecto de la información que le fue entregada; sino que su inconformidad versa en razón de que </w:t>
      </w:r>
      <w:r w:rsidR="000E203F" w:rsidRPr="007A3324">
        <w:rPr>
          <w:rFonts w:ascii="Palatino Linotype" w:hAnsi="Palatino Linotype" w:cs="Arial"/>
          <w:b/>
        </w:rPr>
        <w:t>EL SUJETO OBLIGADO</w:t>
      </w:r>
      <w:r w:rsidR="000E203F" w:rsidRPr="007A3324">
        <w:rPr>
          <w:rFonts w:ascii="Palatino Linotype" w:hAnsi="Palatino Linotype" w:cs="Arial"/>
        </w:rPr>
        <w:t xml:space="preserve"> no atendiera una de las peticiones que le fue planteada </w:t>
      </w:r>
      <w:r w:rsidR="00E1789F" w:rsidRPr="007A3324">
        <w:rPr>
          <w:rFonts w:ascii="Palatino Linotype" w:hAnsi="Palatino Linotype" w:cs="Arial"/>
        </w:rPr>
        <w:t xml:space="preserve">por </w:t>
      </w:r>
      <w:r w:rsidR="000E203F" w:rsidRPr="007A3324">
        <w:rPr>
          <w:rFonts w:ascii="Palatino Linotype" w:hAnsi="Palatino Linotype" w:cs="Arial"/>
        </w:rPr>
        <w:t xml:space="preserve">el particular en su solicitud de información, en lo referente al </w:t>
      </w:r>
      <w:r w:rsidR="00E1789F" w:rsidRPr="007A3324">
        <w:rPr>
          <w:rFonts w:ascii="Palatino Linotype" w:hAnsi="Palatino Linotype"/>
          <w:color w:val="222222"/>
          <w:lang w:eastAsia="es-MX"/>
        </w:rPr>
        <w:t>sueldo neto anual percibido por el titular de la Contraloría Interna Municipal de los años 2016 al 2019</w:t>
      </w:r>
      <w:r w:rsidR="00A1551E" w:rsidRPr="007A3324">
        <w:rPr>
          <w:rFonts w:ascii="Palatino Linotype" w:hAnsi="Palatino Linotype"/>
          <w:color w:val="222222"/>
          <w:lang w:eastAsia="es-MX"/>
        </w:rPr>
        <w:t>; así mismo señaló</w:t>
      </w:r>
      <w:r w:rsidR="00E1789F" w:rsidRPr="007A3324">
        <w:rPr>
          <w:rFonts w:ascii="Palatino Linotype" w:hAnsi="Palatino Linotype"/>
          <w:color w:val="222222"/>
          <w:lang w:eastAsia="es-MX"/>
        </w:rPr>
        <w:t xml:space="preserve"> que el Sujeto Obligado en respuesta remitió información testada sin que se hubiera hecho la entrega del Acuerdo </w:t>
      </w:r>
      <w:r w:rsidR="00C72B3D" w:rsidRPr="007A3324">
        <w:rPr>
          <w:rFonts w:ascii="Palatino Linotype" w:hAnsi="Palatino Linotype"/>
          <w:color w:val="222222"/>
          <w:lang w:eastAsia="es-MX"/>
        </w:rPr>
        <w:t xml:space="preserve">que sustentara la </w:t>
      </w:r>
      <w:r w:rsidR="00E1789F" w:rsidRPr="007A3324">
        <w:rPr>
          <w:rFonts w:ascii="Palatino Linotype" w:hAnsi="Palatino Linotype"/>
          <w:color w:val="222222"/>
          <w:lang w:eastAsia="es-MX"/>
        </w:rPr>
        <w:t>clasificaci</w:t>
      </w:r>
      <w:r w:rsidR="00C72B3D" w:rsidRPr="007A3324">
        <w:rPr>
          <w:rFonts w:ascii="Palatino Linotype" w:hAnsi="Palatino Linotype"/>
          <w:color w:val="222222"/>
          <w:lang w:eastAsia="es-MX"/>
        </w:rPr>
        <w:t>ón</w:t>
      </w:r>
      <w:r w:rsidR="000E203F" w:rsidRPr="007A3324">
        <w:rPr>
          <w:rFonts w:ascii="Palatino Linotype" w:hAnsi="Palatino Linotype" w:cs="Arial"/>
        </w:rPr>
        <w:t xml:space="preserve">; por lo que, en razón de no haber expresado su intención de controvertir la información que le fue entregada por </w:t>
      </w:r>
      <w:r w:rsidR="000E203F" w:rsidRPr="007A3324">
        <w:rPr>
          <w:rFonts w:ascii="Palatino Linotype" w:hAnsi="Palatino Linotype" w:cs="Arial"/>
          <w:b/>
        </w:rPr>
        <w:t>EL SUJETO OBLIGADO</w:t>
      </w:r>
      <w:r w:rsidR="000E203F" w:rsidRPr="007A3324">
        <w:rPr>
          <w:rFonts w:ascii="Palatino Linotype" w:hAnsi="Palatino Linotype" w:cs="Arial"/>
        </w:rPr>
        <w:t>, debe entenderse que los aspectos no combatidos fueron colmados a su entera satisfacción.</w:t>
      </w:r>
    </w:p>
    <w:p w:rsidR="000E203F" w:rsidRPr="007A3324"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Pr="007A3324"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rFonts w:ascii="Palatino Linotype" w:hAnsi="Palatino Linotype" w:cs="Arial"/>
        </w:rPr>
        <w:t>Sirve de apoyo a lo anterior, por analogía la Tesis Jurisprudencial Número 3ª./J.7/91, Publicada en el Semanario Judicial de la Federación y su Gaceta bajo el número de registro 174,177, que establece lo siguiente:</w:t>
      </w:r>
    </w:p>
    <w:p w:rsidR="000E203F" w:rsidRPr="007A3324"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i/>
          <w:color w:val="000000"/>
          <w:sz w:val="22"/>
        </w:rPr>
        <w:lastRenderedPageBreak/>
        <w:t>“</w:t>
      </w:r>
      <w:r w:rsidRPr="007A3324">
        <w:rPr>
          <w:rFonts w:ascii="Palatino Linotype" w:hAnsi="Palatino Linotype" w:cs="Arial"/>
          <w:b/>
          <w:i/>
          <w:color w:val="000000"/>
          <w:sz w:val="22"/>
        </w:rPr>
        <w:t xml:space="preserve">REVISIÓN EN AMPARO. LOS RESOLUTIVOS NO COMBATIDOS DEBEN DECLARARSE FIRMES. </w:t>
      </w:r>
      <w:r w:rsidRPr="007A3324">
        <w:rPr>
          <w:rFonts w:ascii="Palatino Linotype" w:hAnsi="Palatino Linotype" w:cs="Arial"/>
          <w:bCs/>
          <w:i/>
          <w:iCs/>
          <w:color w:val="000000"/>
          <w:sz w:val="22"/>
        </w:rPr>
        <w:t xml:space="preserve">Cuando algún resolutivo de la sentencia impugnada afecta a la recurrente, y </w:t>
      </w:r>
      <w:r w:rsidRPr="007A3324">
        <w:rPr>
          <w:rFonts w:ascii="Palatino Linotype" w:hAnsi="Palatino Linotype" w:cs="Arial"/>
          <w:b/>
          <w:bCs/>
          <w:i/>
          <w:iCs/>
          <w:color w:val="000000"/>
          <w:sz w:val="22"/>
        </w:rPr>
        <w:t xml:space="preserve">ésta no expresa agravio en contra de las consideraciones que le sirven de base, dicho resolutivo debe declararse </w:t>
      </w:r>
      <w:r w:rsidRPr="007A3324">
        <w:rPr>
          <w:rFonts w:ascii="Palatino Linotype" w:hAnsi="Palatino Linotype"/>
          <w:b/>
          <w:i/>
          <w:sz w:val="22"/>
          <w:szCs w:val="22"/>
          <w:lang w:eastAsia="es-MX"/>
        </w:rPr>
        <w:t>firme</w:t>
      </w:r>
      <w:r w:rsidRPr="007A3324">
        <w:rPr>
          <w:rFonts w:ascii="Palatino Linotype" w:hAnsi="Palatino Linotype" w:cs="Arial"/>
          <w:b/>
          <w:bCs/>
          <w:i/>
          <w:iCs/>
          <w:color w:val="000000"/>
          <w:sz w:val="22"/>
        </w:rPr>
        <w:t>.</w:t>
      </w:r>
      <w:r w:rsidRPr="007A3324">
        <w:rPr>
          <w:rFonts w:ascii="Palatino Linotype" w:hAnsi="Palatino Linotype" w:cs="Arial"/>
          <w:bCs/>
          <w:i/>
          <w:iCs/>
          <w:color w:val="000000"/>
          <w:sz w:val="22"/>
        </w:rPr>
        <w:t xml:space="preserve"> Esto es, en el caso referido, </w:t>
      </w:r>
      <w:r w:rsidRPr="007A3324">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7A3324">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Amparo en revisión 235/2006. Jorge González Gallegos. 15 de marzo de 2006. Cinco votos. Ponente: Juan N. Silva Meza. Secretario: Jaime Flores Cruz.</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 xml:space="preserve">Amparo en revisión 1179/2006. Ernesto Orlando Ortiz Vázquez. 16 de agosto de 2006. Cinco votos. Ponente: José de Jesús Gudiño Pelayo. Secretario: José de Jesús </w:t>
      </w:r>
      <w:proofErr w:type="spellStart"/>
      <w:r w:rsidRPr="007A3324">
        <w:rPr>
          <w:rFonts w:ascii="Palatino Linotype" w:hAnsi="Palatino Linotype" w:cs="Arial"/>
          <w:bCs/>
          <w:i/>
          <w:iCs/>
          <w:color w:val="000000"/>
          <w:sz w:val="22"/>
        </w:rPr>
        <w:t>Bañales</w:t>
      </w:r>
      <w:proofErr w:type="spellEnd"/>
      <w:r w:rsidRPr="007A3324">
        <w:rPr>
          <w:rFonts w:ascii="Palatino Linotype" w:hAnsi="Palatino Linotype" w:cs="Arial"/>
          <w:bCs/>
          <w:i/>
          <w:iCs/>
          <w:color w:val="000000"/>
          <w:sz w:val="22"/>
        </w:rPr>
        <w:t xml:space="preserve"> Sánchez.</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r w:rsidRPr="007A3324">
        <w:rPr>
          <w:rFonts w:ascii="Palatino Linotype" w:hAnsi="Palatino Linotype" w:cs="Arial"/>
          <w:bCs/>
          <w:i/>
          <w:iCs/>
          <w:color w:val="000000"/>
          <w:sz w:val="22"/>
        </w:rPr>
        <w:t>Tesis de jurisprudencia 62/2006. Aprobada por la Primera Sala de este Alto Tribunal, en sesión de treinta de agosto de dos mil seis.”</w:t>
      </w:r>
    </w:p>
    <w:p w:rsidR="000E203F" w:rsidRPr="007A3324" w:rsidRDefault="000E203F" w:rsidP="000E203F">
      <w:pPr>
        <w:tabs>
          <w:tab w:val="left" w:pos="9214"/>
        </w:tabs>
        <w:ind w:left="851" w:right="902"/>
        <w:jc w:val="both"/>
        <w:rPr>
          <w:rFonts w:ascii="Palatino Linotype" w:hAnsi="Palatino Linotype" w:cs="Arial"/>
          <w:bCs/>
          <w:i/>
          <w:iCs/>
          <w:color w:val="000000"/>
          <w:sz w:val="22"/>
        </w:rPr>
      </w:pPr>
    </w:p>
    <w:p w:rsidR="000E203F" w:rsidRPr="007A3324" w:rsidRDefault="000E203F" w:rsidP="000E203F">
      <w:pPr>
        <w:tabs>
          <w:tab w:val="left" w:pos="9214"/>
        </w:tabs>
        <w:ind w:left="851" w:right="902"/>
        <w:jc w:val="both"/>
        <w:rPr>
          <w:rFonts w:ascii="Palatino Linotype" w:hAnsi="Palatino Linotype" w:cs="Arial"/>
          <w:i/>
          <w:sz w:val="22"/>
        </w:rPr>
      </w:pPr>
      <w:r w:rsidRPr="007A3324">
        <w:rPr>
          <w:rFonts w:ascii="Palatino Linotype" w:hAnsi="Palatino Linotype" w:cs="Arial"/>
          <w:bCs/>
          <w:i/>
          <w:iCs/>
          <w:color w:val="000000"/>
          <w:sz w:val="22"/>
        </w:rPr>
        <w:t>(Énfasis añadido)</w:t>
      </w:r>
    </w:p>
    <w:p w:rsidR="0023077D" w:rsidRPr="007A3324" w:rsidRDefault="0023077D"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rFonts w:ascii="Palatino Linotype" w:hAnsi="Palatino Linotype" w:cs="Arial"/>
        </w:rPr>
        <w:t xml:space="preserve">En consecuencia, el contenido de la información otorgada en respuesta a la solicitud de información que no fue impugnada por </w:t>
      </w:r>
      <w:r w:rsidRPr="007A3324">
        <w:rPr>
          <w:rFonts w:ascii="Palatino Linotype" w:hAnsi="Palatino Linotype" w:cs="Arial"/>
          <w:b/>
        </w:rPr>
        <w:t>EL RECURRENTE</w:t>
      </w:r>
      <w:r w:rsidRPr="007A3324">
        <w:rPr>
          <w:rFonts w:ascii="Palatino Linotype" w:hAnsi="Palatino Linotype" w:cs="Arial"/>
        </w:rPr>
        <w:t xml:space="preserve"> deben declararse consentidos, toda vez que no se realizaron manifestaciones de inconformidad, por lo que no puede producir efectos jurídicos tendentes a revocarlos, confirmarlos o modificarlos, ya que se infiere respecto a éstos un consentimiento del </w:t>
      </w:r>
      <w:r w:rsidRPr="007A3324">
        <w:rPr>
          <w:rFonts w:ascii="Palatino Linotype" w:hAnsi="Palatino Linotype" w:cs="Arial"/>
          <w:b/>
        </w:rPr>
        <w:t>RECURRENTE</w:t>
      </w:r>
      <w:r w:rsidRPr="007A3324">
        <w:rPr>
          <w:rFonts w:ascii="Palatino Linotype" w:hAnsi="Palatino Linotype" w:cs="Arial"/>
        </w:rPr>
        <w:t xml:space="preserve">, ante la falta de impugnación eficaz. Sirve de sustento por analogía, la tesis jurisprudencial número VI.3o.C. J/60, publicada en el Semanario Judicial de la </w:t>
      </w:r>
      <w:r w:rsidRPr="007A3324">
        <w:rPr>
          <w:rFonts w:ascii="Palatino Linotype" w:hAnsi="Palatino Linotype" w:cs="Arial"/>
        </w:rPr>
        <w:lastRenderedPageBreak/>
        <w:t>Federación y su Gaceta bajo el número de registro 176,608 que a la letra dice</w:t>
      </w:r>
      <w:proofErr w:type="gramStart"/>
      <w:r w:rsidRPr="007A3324">
        <w:rPr>
          <w:rFonts w:ascii="Palatino Linotype" w:hAnsi="Palatino Linotype" w:cs="Arial"/>
        </w:rPr>
        <w:t>:</w:t>
      </w:r>
      <w:r w:rsidR="00995DF9">
        <w:rPr>
          <w:rFonts w:ascii="Palatino Linotype" w:hAnsi="Palatino Linotype" w:cs="Arial"/>
        </w:rPr>
        <w:t>´</w:t>
      </w:r>
      <w:proofErr w:type="gramEnd"/>
    </w:p>
    <w:p w:rsidR="00995DF9" w:rsidRPr="007A3324" w:rsidRDefault="00995DF9"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6D5C36" w:rsidRPr="007A3324" w:rsidRDefault="006D5C36" w:rsidP="006D5C36">
      <w:pPr>
        <w:tabs>
          <w:tab w:val="left" w:pos="9214"/>
        </w:tabs>
        <w:ind w:left="851" w:right="899"/>
        <w:jc w:val="both"/>
        <w:rPr>
          <w:rFonts w:ascii="Palatino Linotype" w:hAnsi="Palatino Linotype"/>
          <w:i/>
          <w:sz w:val="22"/>
          <w:szCs w:val="22"/>
        </w:rPr>
      </w:pPr>
      <w:r w:rsidRPr="007A3324">
        <w:rPr>
          <w:rFonts w:ascii="Palatino Linotype" w:hAnsi="Palatino Linotype"/>
          <w:bCs/>
          <w:i/>
          <w:sz w:val="22"/>
          <w:szCs w:val="22"/>
        </w:rPr>
        <w:t>“</w:t>
      </w:r>
      <w:r w:rsidRPr="007A3324">
        <w:rPr>
          <w:rFonts w:ascii="Palatino Linotype" w:hAnsi="Palatino Linotype"/>
          <w:b/>
          <w:bCs/>
          <w:i/>
          <w:sz w:val="22"/>
          <w:szCs w:val="22"/>
        </w:rPr>
        <w:t xml:space="preserve">ACTOS CONSENTIDOS. SON LOS QUE NO SE IMPUGNAN MEDIANTE EL RECURSO IDÓNEO. </w:t>
      </w:r>
      <w:r w:rsidRPr="007A3324">
        <w:rPr>
          <w:rFonts w:ascii="Palatino Linotype" w:hAnsi="Palatino Linotype"/>
          <w:b/>
          <w:i/>
          <w:sz w:val="22"/>
          <w:szCs w:val="22"/>
        </w:rPr>
        <w:t>Debe reputarse como consentido el acto que no se impugnó por el medio establecido por la ley</w:t>
      </w:r>
      <w:r w:rsidRPr="007A3324">
        <w:rPr>
          <w:rFonts w:ascii="Palatino Linotype" w:hAnsi="Palatino Linotype"/>
          <w:i/>
          <w:sz w:val="22"/>
          <w:szCs w:val="22"/>
        </w:rPr>
        <w:t xml:space="preserve">, ya que si se hizo uso de otro no previsto por ella o si se hace una simple manifestación de inconformidad, </w:t>
      </w:r>
      <w:r w:rsidRPr="007A3324">
        <w:rPr>
          <w:rFonts w:ascii="Palatino Linotype" w:hAnsi="Palatino Linotype"/>
          <w:i/>
          <w:sz w:val="22"/>
          <w:szCs w:val="22"/>
          <w:lang w:eastAsia="es-MX"/>
        </w:rPr>
        <w:t>tales</w:t>
      </w:r>
      <w:r w:rsidRPr="007A3324">
        <w:rPr>
          <w:rFonts w:ascii="Palatino Linotype" w:hAnsi="Palatino Linotype"/>
          <w:i/>
          <w:sz w:val="22"/>
          <w:szCs w:val="22"/>
        </w:rPr>
        <w:t xml:space="preserve"> actuaciones no producen efectos jurídicos tendientes a revocar, </w:t>
      </w:r>
      <w:r w:rsidRPr="007A3324">
        <w:rPr>
          <w:rFonts w:ascii="Palatino Linotype" w:hAnsi="Palatino Linotype"/>
          <w:i/>
          <w:sz w:val="22"/>
          <w:szCs w:val="22"/>
          <w:lang w:eastAsia="es-MX"/>
        </w:rPr>
        <w:t>confirmar</w:t>
      </w:r>
      <w:r w:rsidRPr="007A3324">
        <w:rPr>
          <w:rFonts w:ascii="Palatino Linotype" w:hAnsi="Palatino Linotype"/>
          <w:i/>
          <w:sz w:val="22"/>
          <w:szCs w:val="22"/>
        </w:rPr>
        <w:t xml:space="preserve"> o modificar el acto reclamado en amparo, </w:t>
      </w:r>
      <w:r w:rsidRPr="007A3324">
        <w:rPr>
          <w:rFonts w:ascii="Palatino Linotype" w:hAnsi="Palatino Linotype"/>
          <w:b/>
          <w:i/>
          <w:sz w:val="22"/>
          <w:szCs w:val="22"/>
        </w:rPr>
        <w:t>lo que significa consentimiento del mismo por falta de impugnación eficaz</w:t>
      </w:r>
      <w:r w:rsidRPr="007A3324">
        <w:rPr>
          <w:rFonts w:ascii="Palatino Linotype" w:hAnsi="Palatino Linotype"/>
          <w:i/>
          <w:sz w:val="22"/>
          <w:szCs w:val="22"/>
        </w:rPr>
        <w:t>.”</w:t>
      </w:r>
    </w:p>
    <w:p w:rsidR="006D5C36" w:rsidRPr="007A3324" w:rsidRDefault="006D5C36" w:rsidP="006D5C36">
      <w:pPr>
        <w:spacing w:before="100" w:beforeAutospacing="1" w:after="100" w:afterAutospacing="1" w:line="360" w:lineRule="auto"/>
        <w:ind w:left="851" w:right="899"/>
        <w:jc w:val="both"/>
        <w:rPr>
          <w:rFonts w:ascii="Palatino Linotype" w:hAnsi="Palatino Linotype" w:cs="Arial"/>
        </w:rPr>
      </w:pPr>
      <w:r w:rsidRPr="007A3324">
        <w:rPr>
          <w:rFonts w:ascii="Palatino Linotype" w:hAnsi="Palatino Linotype"/>
          <w:i/>
          <w:sz w:val="22"/>
          <w:szCs w:val="22"/>
        </w:rPr>
        <w:t>(Énfasis añadido)</w:t>
      </w:r>
    </w:p>
    <w:p w:rsidR="00D212DF" w:rsidRPr="007A3324" w:rsidRDefault="006D5C36"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rFonts w:ascii="Palatino Linotype" w:hAnsi="Palatino Linotype" w:cs="Arial"/>
        </w:rPr>
        <w:t xml:space="preserve">Así, </w:t>
      </w:r>
      <w:r w:rsidR="000648E2" w:rsidRPr="007A3324">
        <w:rPr>
          <w:rFonts w:ascii="Palatino Linotype" w:hAnsi="Palatino Linotype" w:cs="Arial"/>
        </w:rPr>
        <w:t xml:space="preserve">respecto al numeral 5 referente al Sueldo neto anual percibido por el titular de la Contraloría Interna Municipal, de los años 2016 al 2019, </w:t>
      </w:r>
      <w:r w:rsidRPr="007A3324">
        <w:rPr>
          <w:rFonts w:ascii="Palatino Linotype" w:hAnsi="Palatino Linotype" w:cs="Arial"/>
          <w:b/>
        </w:rPr>
        <w:t>EL SUJETO OBLIGADO</w:t>
      </w:r>
      <w:r w:rsidRPr="007A3324">
        <w:rPr>
          <w:rFonts w:ascii="Palatino Linotype" w:hAnsi="Palatino Linotype" w:cs="Arial"/>
        </w:rPr>
        <w:t xml:space="preserve"> media</w:t>
      </w:r>
      <w:r w:rsidR="008502F8" w:rsidRPr="007A3324">
        <w:rPr>
          <w:rFonts w:ascii="Palatino Linotype" w:hAnsi="Palatino Linotype" w:cs="Arial"/>
        </w:rPr>
        <w:t xml:space="preserve">nte </w:t>
      </w:r>
      <w:r w:rsidRPr="007A3324">
        <w:rPr>
          <w:rFonts w:ascii="Palatino Linotype" w:hAnsi="Palatino Linotype" w:cs="Arial"/>
        </w:rPr>
        <w:t>respuesta</w:t>
      </w:r>
      <w:r w:rsidR="000648E2" w:rsidRPr="007A3324">
        <w:rPr>
          <w:rFonts w:ascii="Palatino Linotype" w:hAnsi="Palatino Linotype" w:cs="Arial"/>
        </w:rPr>
        <w:t xml:space="preserve"> </w:t>
      </w:r>
      <w:r w:rsidR="00FF27C6" w:rsidRPr="007A3324">
        <w:rPr>
          <w:rFonts w:ascii="Palatino Linotype" w:hAnsi="Palatino Linotype" w:cs="Arial"/>
        </w:rPr>
        <w:t>adjuntó</w:t>
      </w:r>
      <w:r w:rsidRPr="007A3324">
        <w:rPr>
          <w:rFonts w:ascii="Palatino Linotype" w:hAnsi="Palatino Linotype" w:cs="Arial"/>
        </w:rPr>
        <w:t xml:space="preserve"> el archivo electrónico denominado “</w:t>
      </w:r>
      <w:r w:rsidR="00FF27C6" w:rsidRPr="007A3324">
        <w:rPr>
          <w:rFonts w:ascii="Palatino Linotype" w:hAnsi="Palatino Linotype" w:cs="Arial"/>
        </w:rPr>
        <w:t>09_ JRH-434-2019 _ 20190824-0943</w:t>
      </w:r>
      <w:r w:rsidRPr="007A3324">
        <w:rPr>
          <w:rFonts w:ascii="Palatino Linotype" w:hAnsi="Palatino Linotype" w:cs="Arial"/>
        </w:rPr>
        <w:t xml:space="preserve">”, en donde informo que </w:t>
      </w:r>
      <w:r w:rsidR="000648E2" w:rsidRPr="007A3324">
        <w:rPr>
          <w:rFonts w:ascii="Palatino Linotype" w:hAnsi="Palatino Linotype" w:cs="Arial"/>
        </w:rPr>
        <w:t xml:space="preserve">el área </w:t>
      </w:r>
      <w:r w:rsidR="00FF27C6" w:rsidRPr="007A3324">
        <w:rPr>
          <w:rFonts w:ascii="Palatino Linotype" w:hAnsi="Palatino Linotype" w:cs="Arial"/>
        </w:rPr>
        <w:t xml:space="preserve">de recursos humanos no </w:t>
      </w:r>
      <w:r w:rsidR="000648E2" w:rsidRPr="007A3324">
        <w:rPr>
          <w:rFonts w:ascii="Palatino Linotype" w:hAnsi="Palatino Linotype" w:cs="Arial"/>
        </w:rPr>
        <w:t>maneja sueldos netos de los servidores públicos</w:t>
      </w:r>
      <w:r w:rsidR="00D212DF" w:rsidRPr="007A3324">
        <w:rPr>
          <w:rFonts w:ascii="Palatino Linotype" w:hAnsi="Palatino Linotype" w:cs="Arial"/>
        </w:rPr>
        <w:t xml:space="preserve">. </w:t>
      </w:r>
    </w:p>
    <w:p w:rsidR="000648E2" w:rsidRPr="007A3324" w:rsidRDefault="00D212DF" w:rsidP="00D212DF">
      <w:pPr>
        <w:spacing w:before="100" w:beforeAutospacing="1" w:after="100" w:afterAutospacing="1" w:line="360" w:lineRule="auto"/>
        <w:jc w:val="both"/>
        <w:rPr>
          <w:rFonts w:ascii="Palatino Linotype" w:hAnsi="Palatino Linotype" w:cs="Arial"/>
        </w:rPr>
      </w:pPr>
      <w:r w:rsidRPr="007A3324">
        <w:rPr>
          <w:rFonts w:ascii="Palatino Linotype" w:eastAsia="Calibri" w:hAnsi="Palatino Linotype"/>
          <w:szCs w:val="22"/>
          <w:lang w:eastAsia="en-US"/>
        </w:rPr>
        <w:t xml:space="preserve">Una vez apuntado lo anterior, este Instituto analizó la respuesta del </w:t>
      </w:r>
      <w:r w:rsidRPr="007A3324">
        <w:rPr>
          <w:rFonts w:ascii="Palatino Linotype" w:eastAsia="Calibri" w:hAnsi="Palatino Linotype"/>
          <w:b/>
          <w:szCs w:val="22"/>
          <w:lang w:eastAsia="en-US"/>
        </w:rPr>
        <w:t>SUJETO OBLIGADO</w:t>
      </w:r>
      <w:r w:rsidRPr="007A3324">
        <w:rPr>
          <w:rFonts w:ascii="Palatino Linotype" w:eastAsia="Calibri" w:hAnsi="Palatino Linotype"/>
          <w:szCs w:val="22"/>
          <w:lang w:eastAsia="en-US"/>
        </w:rPr>
        <w:t xml:space="preserve">, a fin de verificar si con ésta satisfizo el derecho ejercido por el particular y observó que no fue así. Lo anterior, en razón de que </w:t>
      </w:r>
      <w:r w:rsidR="00FF27C6" w:rsidRPr="007A3324">
        <w:rPr>
          <w:rFonts w:ascii="Palatino Linotype" w:hAnsi="Palatino Linotype" w:cs="Arial"/>
        </w:rPr>
        <w:t xml:space="preserve">dicha información, de manera enunciativa, más no limitativa, pudiera ser colmada con la entrega de los recibos de nómina o comprobantes fiscales por internet que éste entrega al OSFEM. </w:t>
      </w:r>
    </w:p>
    <w:p w:rsidR="00FF27C6" w:rsidRPr="007A3324" w:rsidRDefault="00FF27C6" w:rsidP="00FF27C6">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color w:val="000000"/>
          <w:lang w:eastAsia="es-MX"/>
        </w:rPr>
        <w:t xml:space="preserve">Razón por la cual, conviene </w:t>
      </w:r>
      <w:r w:rsidRPr="007A3324">
        <w:rPr>
          <w:rFonts w:ascii="Palatino Linotype" w:hAnsi="Palatino Linotype"/>
        </w:rPr>
        <w:t xml:space="preserve">precisar que </w:t>
      </w:r>
      <w:r w:rsidRPr="007A3324">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7A3324">
        <w:rPr>
          <w:rFonts w:ascii="Palatino Linotype" w:hAnsi="Palatino Linotype" w:cs="Arial"/>
        </w:rPr>
        <w:lastRenderedPageBreak/>
        <w:t xml:space="preserve">el Proceso de Planeación, Programación, </w:t>
      </w:r>
      <w:proofErr w:type="spellStart"/>
      <w:r w:rsidRPr="007A3324">
        <w:rPr>
          <w:rFonts w:ascii="Palatino Linotype" w:hAnsi="Palatino Linotype" w:cs="Arial"/>
        </w:rPr>
        <w:t>Presupuestación</w:t>
      </w:r>
      <w:proofErr w:type="spellEnd"/>
      <w:r w:rsidRPr="007A3324">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F27C6" w:rsidRPr="007A3324" w:rsidRDefault="00FF27C6" w:rsidP="00FF27C6">
      <w:pPr>
        <w:spacing w:before="100" w:beforeAutospacing="1" w:after="100" w:afterAutospacing="1"/>
        <w:ind w:left="709" w:right="899"/>
        <w:jc w:val="both"/>
        <w:rPr>
          <w:rFonts w:ascii="Palatino Linotype" w:hAnsi="Palatino Linotype" w:cs="Arial"/>
          <w:i/>
          <w:sz w:val="22"/>
        </w:rPr>
      </w:pPr>
      <w:r w:rsidRPr="007A3324">
        <w:rPr>
          <w:rFonts w:ascii="Palatino Linotype" w:hAnsi="Palatino Linotype" w:cs="Arial"/>
          <w:b/>
          <w:bCs/>
          <w:i/>
          <w:sz w:val="22"/>
        </w:rPr>
        <w:t>“NÓMINA</w:t>
      </w:r>
      <w:r w:rsidRPr="007A3324">
        <w:rPr>
          <w:rFonts w:ascii="Palatino Linotype" w:hAnsi="Palatino Linotype" w:cs="Arial"/>
          <w:b/>
          <w:bCs/>
          <w:i/>
        </w:rPr>
        <w:t xml:space="preserve"> </w:t>
      </w:r>
      <w:r w:rsidRPr="007A3324">
        <w:rPr>
          <w:rFonts w:ascii="Palatino Linotype" w:hAnsi="Palatino Linotype" w:cs="Arial"/>
          <w:i/>
          <w:sz w:val="22"/>
        </w:rPr>
        <w:t>Listado</w:t>
      </w:r>
      <w:r w:rsidRPr="007A3324">
        <w:rPr>
          <w:rFonts w:ascii="Palatino Linotype" w:hAnsi="Palatino Linotype" w:cs="Arial"/>
          <w:i/>
        </w:rPr>
        <w:t xml:space="preserve"> </w:t>
      </w:r>
      <w:r w:rsidRPr="007A3324">
        <w:rPr>
          <w:rFonts w:ascii="Palatino Linotype" w:hAnsi="Palatino Linotype" w:cs="Arial"/>
          <w:i/>
          <w:sz w:val="22"/>
        </w:rPr>
        <w:t>general</w:t>
      </w:r>
      <w:r w:rsidRPr="007A3324">
        <w:rPr>
          <w:rFonts w:ascii="Palatino Linotype" w:hAnsi="Palatino Linotype" w:cs="Arial"/>
          <w:i/>
        </w:rPr>
        <w:t xml:space="preserve"> </w:t>
      </w:r>
      <w:r w:rsidRPr="007A3324">
        <w:rPr>
          <w:rFonts w:ascii="Palatino Linotype" w:hAnsi="Palatino Linotype" w:cs="Arial"/>
          <w:i/>
          <w:sz w:val="22"/>
        </w:rPr>
        <w:t>de</w:t>
      </w:r>
      <w:r w:rsidRPr="007A3324">
        <w:rPr>
          <w:rFonts w:ascii="Palatino Linotype" w:hAnsi="Palatino Linotype" w:cs="Arial"/>
          <w:i/>
        </w:rPr>
        <w:t xml:space="preserve"> </w:t>
      </w:r>
      <w:r w:rsidRPr="007A3324">
        <w:rPr>
          <w:rFonts w:ascii="Palatino Linotype" w:hAnsi="Palatino Linotype" w:cs="Arial"/>
          <w:i/>
          <w:sz w:val="22"/>
        </w:rPr>
        <w:t>los</w:t>
      </w:r>
      <w:r w:rsidRPr="007A3324">
        <w:rPr>
          <w:rFonts w:ascii="Palatino Linotype" w:hAnsi="Palatino Linotype" w:cs="Arial"/>
          <w:i/>
        </w:rPr>
        <w:t xml:space="preserve"> </w:t>
      </w:r>
      <w:r w:rsidRPr="007A3324">
        <w:rPr>
          <w:rFonts w:ascii="Palatino Linotype" w:hAnsi="Palatino Linotype" w:cs="Arial"/>
          <w:i/>
          <w:sz w:val="22"/>
        </w:rPr>
        <w:t>trabajadores</w:t>
      </w:r>
      <w:r w:rsidRPr="007A3324">
        <w:rPr>
          <w:rFonts w:ascii="Palatino Linotype" w:hAnsi="Palatino Linotype" w:cs="Arial"/>
          <w:i/>
        </w:rPr>
        <w:t xml:space="preserve"> </w:t>
      </w:r>
      <w:r w:rsidRPr="007A3324">
        <w:rPr>
          <w:rFonts w:ascii="Palatino Linotype" w:hAnsi="Palatino Linotype" w:cs="Arial"/>
          <w:i/>
          <w:sz w:val="22"/>
        </w:rPr>
        <w:t>de</w:t>
      </w:r>
      <w:r w:rsidRPr="007A3324">
        <w:rPr>
          <w:rFonts w:ascii="Palatino Linotype" w:hAnsi="Palatino Linotype" w:cs="Arial"/>
          <w:i/>
        </w:rPr>
        <w:t xml:space="preserve"> </w:t>
      </w:r>
      <w:r w:rsidRPr="007A3324">
        <w:rPr>
          <w:rFonts w:ascii="Palatino Linotype" w:hAnsi="Palatino Linotype" w:cs="Arial"/>
          <w:i/>
          <w:sz w:val="22"/>
        </w:rPr>
        <w:t>una</w:t>
      </w:r>
      <w:r w:rsidRPr="007A3324">
        <w:rPr>
          <w:rFonts w:ascii="Palatino Linotype" w:hAnsi="Palatino Linotype" w:cs="Arial"/>
          <w:i/>
        </w:rPr>
        <w:t xml:space="preserve"> </w:t>
      </w:r>
      <w:r w:rsidRPr="007A3324">
        <w:rPr>
          <w:rFonts w:ascii="Palatino Linotype" w:hAnsi="Palatino Linotype" w:cs="Arial"/>
          <w:i/>
          <w:sz w:val="22"/>
        </w:rPr>
        <w:t>institución,</w:t>
      </w:r>
      <w:r w:rsidRPr="007A3324">
        <w:rPr>
          <w:rFonts w:ascii="Palatino Linotype" w:hAnsi="Palatino Linotype" w:cs="Arial"/>
          <w:i/>
        </w:rPr>
        <w:t xml:space="preserve"> </w:t>
      </w:r>
      <w:r w:rsidRPr="007A3324">
        <w:rPr>
          <w:rFonts w:ascii="Palatino Linotype" w:hAnsi="Palatino Linotype" w:cs="Arial"/>
          <w:i/>
          <w:sz w:val="22"/>
        </w:rPr>
        <w:t>en</w:t>
      </w:r>
      <w:r w:rsidRPr="007A3324">
        <w:rPr>
          <w:rFonts w:ascii="Palatino Linotype" w:hAnsi="Palatino Linotype" w:cs="Arial"/>
          <w:b/>
          <w:bCs/>
          <w:i/>
        </w:rPr>
        <w:t xml:space="preserve"> </w:t>
      </w:r>
      <w:r w:rsidRPr="007A3324">
        <w:rPr>
          <w:rFonts w:ascii="Palatino Linotype" w:hAnsi="Palatino Linotype" w:cs="Arial"/>
          <w:i/>
          <w:sz w:val="22"/>
        </w:rPr>
        <w:t>el</w:t>
      </w:r>
      <w:r w:rsidRPr="007A3324">
        <w:rPr>
          <w:rFonts w:ascii="Palatino Linotype" w:hAnsi="Palatino Linotype" w:cs="Arial"/>
          <w:i/>
        </w:rPr>
        <w:t xml:space="preserve"> </w:t>
      </w:r>
      <w:r w:rsidRPr="007A3324">
        <w:rPr>
          <w:rFonts w:ascii="Palatino Linotype" w:hAnsi="Palatino Linotype" w:cs="Arial"/>
          <w:i/>
          <w:sz w:val="22"/>
        </w:rPr>
        <w:t>cual</w:t>
      </w:r>
      <w:r w:rsidRPr="007A3324">
        <w:rPr>
          <w:rFonts w:ascii="Palatino Linotype" w:hAnsi="Palatino Linotype" w:cs="Arial"/>
          <w:i/>
        </w:rPr>
        <w:t xml:space="preserve"> </w:t>
      </w:r>
      <w:r w:rsidRPr="007A3324">
        <w:rPr>
          <w:rFonts w:ascii="Palatino Linotype" w:hAnsi="Palatino Linotype" w:cs="Arial"/>
          <w:i/>
          <w:sz w:val="22"/>
        </w:rPr>
        <w:t>se</w:t>
      </w:r>
      <w:r w:rsidRPr="007A3324">
        <w:rPr>
          <w:rFonts w:ascii="Palatino Linotype" w:hAnsi="Palatino Linotype" w:cs="Arial"/>
          <w:i/>
        </w:rPr>
        <w:t xml:space="preserve"> </w:t>
      </w:r>
      <w:r w:rsidRPr="007A3324">
        <w:rPr>
          <w:rFonts w:ascii="Palatino Linotype" w:hAnsi="Palatino Linotype" w:cs="Arial"/>
          <w:i/>
          <w:sz w:val="22"/>
        </w:rPr>
        <w:t>asientan</w:t>
      </w:r>
      <w:r w:rsidRPr="007A3324">
        <w:rPr>
          <w:rFonts w:ascii="Palatino Linotype" w:hAnsi="Palatino Linotype" w:cs="Arial"/>
          <w:i/>
        </w:rPr>
        <w:t xml:space="preserve"> </w:t>
      </w:r>
      <w:r w:rsidRPr="007A3324">
        <w:rPr>
          <w:rFonts w:ascii="Palatino Linotype" w:hAnsi="Palatino Linotype" w:cs="Arial"/>
          <w:i/>
          <w:sz w:val="22"/>
        </w:rPr>
        <w:t>las</w:t>
      </w:r>
      <w:r w:rsidRPr="007A3324">
        <w:rPr>
          <w:rFonts w:ascii="Palatino Linotype" w:hAnsi="Palatino Linotype" w:cs="Arial"/>
          <w:i/>
        </w:rPr>
        <w:t xml:space="preserve"> </w:t>
      </w:r>
      <w:r w:rsidRPr="007A3324">
        <w:rPr>
          <w:rFonts w:ascii="Palatino Linotype" w:hAnsi="Palatino Linotype" w:cs="Arial"/>
          <w:i/>
          <w:sz w:val="22"/>
        </w:rPr>
        <w:t>percepciones</w:t>
      </w:r>
      <w:r w:rsidRPr="007A3324">
        <w:rPr>
          <w:rFonts w:ascii="Palatino Linotype" w:hAnsi="Palatino Linotype" w:cs="Arial"/>
          <w:i/>
        </w:rPr>
        <w:t xml:space="preserve"> </w:t>
      </w:r>
      <w:r w:rsidRPr="007A3324">
        <w:rPr>
          <w:rFonts w:ascii="Palatino Linotype" w:hAnsi="Palatino Linotype" w:cs="Arial"/>
          <w:i/>
          <w:sz w:val="22"/>
        </w:rPr>
        <w:t>brutas,</w:t>
      </w:r>
      <w:r w:rsidRPr="007A3324">
        <w:rPr>
          <w:rFonts w:ascii="Palatino Linotype" w:hAnsi="Palatino Linotype" w:cs="Arial"/>
          <w:i/>
        </w:rPr>
        <w:t xml:space="preserve"> </w:t>
      </w:r>
      <w:r w:rsidRPr="007A3324">
        <w:rPr>
          <w:rFonts w:ascii="Palatino Linotype" w:hAnsi="Palatino Linotype" w:cs="Arial"/>
          <w:i/>
          <w:sz w:val="22"/>
        </w:rPr>
        <w:t>deducciones</w:t>
      </w:r>
      <w:r w:rsidRPr="007A3324">
        <w:rPr>
          <w:rFonts w:ascii="Palatino Linotype" w:hAnsi="Palatino Linotype" w:cs="Arial"/>
          <w:i/>
        </w:rPr>
        <w:t xml:space="preserve"> </w:t>
      </w:r>
      <w:r w:rsidRPr="007A3324">
        <w:rPr>
          <w:rFonts w:ascii="Palatino Linotype" w:hAnsi="Palatino Linotype" w:cs="Arial"/>
          <w:i/>
          <w:sz w:val="22"/>
        </w:rPr>
        <w:t>y</w:t>
      </w:r>
      <w:r w:rsidRPr="007A3324">
        <w:rPr>
          <w:rFonts w:ascii="Palatino Linotype" w:hAnsi="Palatino Linotype" w:cs="Arial"/>
          <w:b/>
          <w:bCs/>
          <w:i/>
        </w:rPr>
        <w:t xml:space="preserve"> </w:t>
      </w:r>
      <w:r w:rsidRPr="007A3324">
        <w:rPr>
          <w:rFonts w:ascii="Palatino Linotype" w:hAnsi="Palatino Linotype" w:cs="Arial"/>
          <w:i/>
          <w:sz w:val="22"/>
        </w:rPr>
        <w:t>alcance</w:t>
      </w:r>
      <w:r w:rsidRPr="007A3324">
        <w:rPr>
          <w:rFonts w:ascii="Palatino Linotype" w:hAnsi="Palatino Linotype" w:cs="Arial"/>
          <w:i/>
        </w:rPr>
        <w:t xml:space="preserve"> </w:t>
      </w:r>
      <w:r w:rsidRPr="007A3324">
        <w:rPr>
          <w:rFonts w:ascii="Palatino Linotype" w:hAnsi="Palatino Linotype" w:cs="Arial"/>
          <w:i/>
          <w:sz w:val="22"/>
        </w:rPr>
        <w:t>neto</w:t>
      </w:r>
      <w:r w:rsidRPr="007A3324">
        <w:rPr>
          <w:rFonts w:ascii="Palatino Linotype" w:hAnsi="Palatino Linotype" w:cs="Arial"/>
          <w:i/>
        </w:rPr>
        <w:t xml:space="preserve"> </w:t>
      </w:r>
      <w:r w:rsidRPr="007A3324">
        <w:rPr>
          <w:rFonts w:ascii="Palatino Linotype" w:hAnsi="Palatino Linotype" w:cs="Arial"/>
          <w:i/>
          <w:color w:val="000000"/>
          <w:sz w:val="22"/>
        </w:rPr>
        <w:t>de</w:t>
      </w:r>
      <w:r w:rsidRPr="007A3324">
        <w:rPr>
          <w:rFonts w:ascii="Palatino Linotype" w:hAnsi="Palatino Linotype" w:cs="Arial"/>
          <w:i/>
        </w:rPr>
        <w:t xml:space="preserve"> </w:t>
      </w:r>
      <w:r w:rsidRPr="007A3324">
        <w:rPr>
          <w:rFonts w:ascii="Palatino Linotype" w:hAnsi="Palatino Linotype" w:cs="Arial"/>
          <w:i/>
          <w:sz w:val="22"/>
        </w:rPr>
        <w:t>las</w:t>
      </w:r>
      <w:r w:rsidRPr="007A3324">
        <w:rPr>
          <w:rFonts w:ascii="Palatino Linotype" w:hAnsi="Palatino Linotype" w:cs="Arial"/>
          <w:i/>
        </w:rPr>
        <w:t xml:space="preserve"> </w:t>
      </w:r>
      <w:r w:rsidRPr="007A3324">
        <w:rPr>
          <w:rFonts w:ascii="Palatino Linotype" w:hAnsi="Palatino Linotype" w:cs="Arial"/>
          <w:i/>
          <w:sz w:val="22"/>
        </w:rPr>
        <w:t>mismas;</w:t>
      </w:r>
      <w:r w:rsidRPr="007A3324">
        <w:rPr>
          <w:rFonts w:ascii="Palatino Linotype" w:hAnsi="Palatino Linotype" w:cs="Arial"/>
          <w:i/>
        </w:rPr>
        <w:t xml:space="preserve"> </w:t>
      </w:r>
      <w:r w:rsidRPr="007A3324">
        <w:rPr>
          <w:rFonts w:ascii="Palatino Linotype" w:hAnsi="Palatino Linotype" w:cs="Arial"/>
          <w:i/>
          <w:sz w:val="22"/>
        </w:rPr>
        <w:t>la</w:t>
      </w:r>
      <w:r w:rsidRPr="007A3324">
        <w:rPr>
          <w:rFonts w:ascii="Palatino Linotype" w:hAnsi="Palatino Linotype" w:cs="Arial"/>
          <w:i/>
        </w:rPr>
        <w:t xml:space="preserve"> </w:t>
      </w:r>
      <w:r w:rsidRPr="007A3324">
        <w:rPr>
          <w:rFonts w:ascii="Palatino Linotype" w:hAnsi="Palatino Linotype" w:cs="Arial"/>
          <w:i/>
          <w:sz w:val="22"/>
        </w:rPr>
        <w:t>nómina</w:t>
      </w:r>
      <w:r w:rsidRPr="007A3324">
        <w:rPr>
          <w:rFonts w:ascii="Palatino Linotype" w:hAnsi="Palatino Linotype" w:cs="Arial"/>
          <w:i/>
        </w:rPr>
        <w:t xml:space="preserve"> </w:t>
      </w:r>
      <w:r w:rsidRPr="007A3324">
        <w:rPr>
          <w:rFonts w:ascii="Palatino Linotype" w:hAnsi="Palatino Linotype" w:cs="Arial"/>
          <w:i/>
          <w:sz w:val="22"/>
        </w:rPr>
        <w:t>es</w:t>
      </w:r>
      <w:r w:rsidRPr="007A3324">
        <w:rPr>
          <w:rFonts w:ascii="Palatino Linotype" w:hAnsi="Palatino Linotype" w:cs="Arial"/>
          <w:i/>
        </w:rPr>
        <w:t xml:space="preserve"> </w:t>
      </w:r>
      <w:r w:rsidRPr="007A3324">
        <w:rPr>
          <w:rFonts w:ascii="Palatino Linotype" w:hAnsi="Palatino Linotype" w:cs="Arial"/>
          <w:i/>
          <w:sz w:val="22"/>
        </w:rPr>
        <w:t>utilizada</w:t>
      </w:r>
      <w:r w:rsidRPr="007A3324">
        <w:rPr>
          <w:rFonts w:ascii="Palatino Linotype" w:hAnsi="Palatino Linotype" w:cs="Arial"/>
          <w:i/>
        </w:rPr>
        <w:t xml:space="preserve"> </w:t>
      </w:r>
      <w:r w:rsidRPr="007A3324">
        <w:rPr>
          <w:rFonts w:ascii="Palatino Linotype" w:hAnsi="Palatino Linotype" w:cs="Arial"/>
          <w:i/>
          <w:sz w:val="22"/>
        </w:rPr>
        <w:t>para</w:t>
      </w:r>
      <w:r w:rsidRPr="007A3324">
        <w:rPr>
          <w:rFonts w:ascii="Palatino Linotype" w:hAnsi="Palatino Linotype" w:cs="Arial"/>
          <w:b/>
          <w:bCs/>
          <w:i/>
        </w:rPr>
        <w:t xml:space="preserve"> </w:t>
      </w:r>
      <w:r w:rsidRPr="007A3324">
        <w:rPr>
          <w:rFonts w:ascii="Palatino Linotype" w:hAnsi="Palatino Linotype" w:cs="Arial"/>
          <w:i/>
          <w:sz w:val="22"/>
        </w:rPr>
        <w:t>efectuar</w:t>
      </w:r>
      <w:r w:rsidRPr="007A3324">
        <w:rPr>
          <w:rFonts w:ascii="Palatino Linotype" w:hAnsi="Palatino Linotype" w:cs="Arial"/>
          <w:i/>
        </w:rPr>
        <w:t xml:space="preserve"> </w:t>
      </w:r>
      <w:r w:rsidRPr="007A3324">
        <w:rPr>
          <w:rFonts w:ascii="Palatino Linotype" w:hAnsi="Palatino Linotype" w:cs="Arial"/>
          <w:i/>
          <w:sz w:val="22"/>
        </w:rPr>
        <w:t>los</w:t>
      </w:r>
      <w:r w:rsidRPr="007A3324">
        <w:rPr>
          <w:rFonts w:ascii="Palatino Linotype" w:hAnsi="Palatino Linotype" w:cs="Arial"/>
          <w:i/>
        </w:rPr>
        <w:t xml:space="preserve"> </w:t>
      </w:r>
      <w:r w:rsidRPr="007A3324">
        <w:rPr>
          <w:rFonts w:ascii="Palatino Linotype" w:hAnsi="Palatino Linotype" w:cs="Arial"/>
          <w:i/>
          <w:sz w:val="22"/>
        </w:rPr>
        <w:t>pagos</w:t>
      </w:r>
      <w:r w:rsidRPr="007A3324">
        <w:rPr>
          <w:rFonts w:ascii="Palatino Linotype" w:hAnsi="Palatino Linotype" w:cs="Arial"/>
          <w:i/>
        </w:rPr>
        <w:t xml:space="preserve"> </w:t>
      </w:r>
      <w:r w:rsidRPr="007A3324">
        <w:rPr>
          <w:rFonts w:ascii="Palatino Linotype" w:hAnsi="Palatino Linotype" w:cs="Arial"/>
          <w:i/>
          <w:sz w:val="22"/>
        </w:rPr>
        <w:t>periódicos</w:t>
      </w:r>
      <w:r w:rsidRPr="007A3324">
        <w:rPr>
          <w:rFonts w:ascii="Palatino Linotype" w:hAnsi="Palatino Linotype" w:cs="Arial"/>
          <w:i/>
        </w:rPr>
        <w:t xml:space="preserve"> </w:t>
      </w:r>
      <w:r w:rsidRPr="007A3324">
        <w:rPr>
          <w:rFonts w:ascii="Palatino Linotype" w:hAnsi="Palatino Linotype" w:cs="Arial"/>
          <w:i/>
          <w:sz w:val="22"/>
        </w:rPr>
        <w:t>(semanales,</w:t>
      </w:r>
      <w:r w:rsidRPr="007A3324">
        <w:rPr>
          <w:rFonts w:ascii="Palatino Linotype" w:hAnsi="Palatino Linotype" w:cs="Arial"/>
          <w:i/>
        </w:rPr>
        <w:t xml:space="preserve"> </w:t>
      </w:r>
      <w:r w:rsidRPr="007A3324">
        <w:rPr>
          <w:rFonts w:ascii="Palatino Linotype" w:hAnsi="Palatino Linotype" w:cs="Arial"/>
          <w:i/>
          <w:sz w:val="22"/>
        </w:rPr>
        <w:t>quincenales</w:t>
      </w:r>
      <w:r w:rsidRPr="007A3324">
        <w:rPr>
          <w:rFonts w:ascii="Palatino Linotype" w:hAnsi="Palatino Linotype" w:cs="Arial"/>
          <w:i/>
        </w:rPr>
        <w:t xml:space="preserve"> </w:t>
      </w:r>
      <w:r w:rsidRPr="007A3324">
        <w:rPr>
          <w:rFonts w:ascii="Palatino Linotype" w:hAnsi="Palatino Linotype" w:cs="Arial"/>
          <w:i/>
          <w:sz w:val="22"/>
        </w:rPr>
        <w:t>o</w:t>
      </w:r>
      <w:r w:rsidRPr="007A3324">
        <w:rPr>
          <w:rFonts w:ascii="Palatino Linotype" w:hAnsi="Palatino Linotype" w:cs="Arial"/>
          <w:b/>
          <w:bCs/>
          <w:i/>
        </w:rPr>
        <w:t xml:space="preserve"> </w:t>
      </w:r>
      <w:r w:rsidRPr="007A3324">
        <w:rPr>
          <w:rFonts w:ascii="Palatino Linotype" w:hAnsi="Palatino Linotype" w:cs="Arial"/>
          <w:i/>
          <w:sz w:val="22"/>
        </w:rPr>
        <w:t>mensuales)</w:t>
      </w:r>
      <w:r w:rsidRPr="007A3324">
        <w:rPr>
          <w:rFonts w:ascii="Palatino Linotype" w:hAnsi="Palatino Linotype" w:cs="Arial"/>
          <w:i/>
        </w:rPr>
        <w:t xml:space="preserve"> </w:t>
      </w:r>
      <w:r w:rsidRPr="007A3324">
        <w:rPr>
          <w:rFonts w:ascii="Palatino Linotype" w:hAnsi="Palatino Linotype" w:cs="Arial"/>
          <w:i/>
          <w:sz w:val="22"/>
        </w:rPr>
        <w:t>a</w:t>
      </w:r>
      <w:r w:rsidRPr="007A3324">
        <w:rPr>
          <w:rFonts w:ascii="Palatino Linotype" w:hAnsi="Palatino Linotype" w:cs="Arial"/>
          <w:i/>
        </w:rPr>
        <w:t xml:space="preserve"> </w:t>
      </w:r>
      <w:r w:rsidRPr="007A3324">
        <w:rPr>
          <w:rFonts w:ascii="Palatino Linotype" w:hAnsi="Palatino Linotype" w:cs="Arial"/>
          <w:i/>
          <w:sz w:val="22"/>
        </w:rPr>
        <w:t>los</w:t>
      </w:r>
      <w:r w:rsidRPr="007A3324">
        <w:rPr>
          <w:rFonts w:ascii="Palatino Linotype" w:hAnsi="Palatino Linotype" w:cs="Arial"/>
          <w:i/>
        </w:rPr>
        <w:t xml:space="preserve"> </w:t>
      </w:r>
      <w:r w:rsidRPr="007A3324">
        <w:rPr>
          <w:rFonts w:ascii="Palatino Linotype" w:hAnsi="Palatino Linotype" w:cs="Arial"/>
          <w:i/>
          <w:sz w:val="22"/>
        </w:rPr>
        <w:t>trabajadores</w:t>
      </w:r>
      <w:r w:rsidRPr="007A3324">
        <w:rPr>
          <w:rFonts w:ascii="Palatino Linotype" w:hAnsi="Palatino Linotype" w:cs="Arial"/>
          <w:i/>
        </w:rPr>
        <w:t xml:space="preserve"> </w:t>
      </w:r>
      <w:r w:rsidRPr="007A3324">
        <w:rPr>
          <w:rFonts w:ascii="Palatino Linotype" w:hAnsi="Palatino Linotype" w:cs="Arial"/>
          <w:i/>
          <w:sz w:val="22"/>
        </w:rPr>
        <w:t>por</w:t>
      </w:r>
      <w:r w:rsidRPr="007A3324">
        <w:rPr>
          <w:rFonts w:ascii="Palatino Linotype" w:hAnsi="Palatino Linotype" w:cs="Arial"/>
          <w:i/>
        </w:rPr>
        <w:t xml:space="preserve"> </w:t>
      </w:r>
      <w:r w:rsidRPr="007A3324">
        <w:rPr>
          <w:rFonts w:ascii="Palatino Linotype" w:hAnsi="Palatino Linotype" w:cs="Arial"/>
          <w:i/>
          <w:sz w:val="22"/>
        </w:rPr>
        <w:t>concepto</w:t>
      </w:r>
      <w:r w:rsidRPr="007A3324">
        <w:rPr>
          <w:rFonts w:ascii="Palatino Linotype" w:hAnsi="Palatino Linotype" w:cs="Arial"/>
          <w:i/>
        </w:rPr>
        <w:t xml:space="preserve"> </w:t>
      </w:r>
      <w:r w:rsidRPr="007A3324">
        <w:rPr>
          <w:rFonts w:ascii="Palatino Linotype" w:hAnsi="Palatino Linotype" w:cs="Arial"/>
          <w:i/>
          <w:sz w:val="22"/>
        </w:rPr>
        <w:t>de</w:t>
      </w:r>
      <w:r w:rsidRPr="007A3324">
        <w:rPr>
          <w:rFonts w:ascii="Palatino Linotype" w:hAnsi="Palatino Linotype" w:cs="Arial"/>
          <w:i/>
        </w:rPr>
        <w:t xml:space="preserve"> </w:t>
      </w:r>
      <w:r w:rsidRPr="007A3324">
        <w:rPr>
          <w:rFonts w:ascii="Palatino Linotype" w:hAnsi="Palatino Linotype" w:cs="Arial"/>
          <w:i/>
          <w:sz w:val="22"/>
        </w:rPr>
        <w:t>sueldos</w:t>
      </w:r>
      <w:r w:rsidRPr="007A3324">
        <w:rPr>
          <w:rFonts w:ascii="Palatino Linotype" w:hAnsi="Palatino Linotype" w:cs="Arial"/>
          <w:i/>
        </w:rPr>
        <w:t xml:space="preserve"> </w:t>
      </w:r>
      <w:r w:rsidRPr="007A3324">
        <w:rPr>
          <w:rFonts w:ascii="Palatino Linotype" w:hAnsi="Palatino Linotype" w:cs="Arial"/>
          <w:i/>
          <w:sz w:val="22"/>
        </w:rPr>
        <w:t>y</w:t>
      </w:r>
      <w:r w:rsidRPr="007A3324">
        <w:rPr>
          <w:rFonts w:ascii="Palatino Linotype" w:hAnsi="Palatino Linotype" w:cs="Arial"/>
          <w:b/>
          <w:bCs/>
          <w:i/>
        </w:rPr>
        <w:t xml:space="preserve"> </w:t>
      </w:r>
      <w:r w:rsidRPr="007A3324">
        <w:rPr>
          <w:rFonts w:ascii="Palatino Linotype" w:hAnsi="Palatino Linotype" w:cs="Arial"/>
          <w:i/>
          <w:sz w:val="22"/>
        </w:rPr>
        <w:t>salarios.”</w:t>
      </w:r>
    </w:p>
    <w:p w:rsidR="00FF27C6" w:rsidRPr="007A3324" w:rsidRDefault="00FF27C6" w:rsidP="00FF27C6">
      <w:pPr>
        <w:spacing w:before="100" w:beforeAutospacing="1" w:after="100" w:afterAutospacing="1" w:line="360" w:lineRule="auto"/>
        <w:jc w:val="both"/>
        <w:rPr>
          <w:rFonts w:ascii="Palatino Linotype" w:hAnsi="Palatino Linotype" w:cs="Arial"/>
          <w:sz w:val="28"/>
          <w:lang w:eastAsia="es-MX"/>
        </w:rPr>
      </w:pPr>
      <w:r w:rsidRPr="007A3324">
        <w:rPr>
          <w:rFonts w:ascii="Palatino Linotype" w:hAnsi="Palatino Linotype" w:cs="Arial"/>
        </w:rPr>
        <w:t>Como ya se apuntó, si bien es cierto nuestra legislación no establece la definición de “nómina”,</w:t>
      </w:r>
      <w:r w:rsidRPr="007A3324">
        <w:rPr>
          <w:rFonts w:ascii="Palatino Linotype" w:hAnsi="Palatino Linotype" w:cs="Arial"/>
          <w:b/>
        </w:rPr>
        <w:t xml:space="preserve"> </w:t>
      </w:r>
      <w:r w:rsidRPr="007A3324">
        <w:rPr>
          <w:rFonts w:ascii="Palatino Linotype" w:hAnsi="Palatino Linotype" w:cs="Arial"/>
          <w:lang w:eastAsia="es-MX"/>
        </w:rPr>
        <w:t xml:space="preserve">este término es </w:t>
      </w:r>
      <w:r w:rsidRPr="007A3324">
        <w:rPr>
          <w:rFonts w:ascii="Palatino Linotype" w:hAnsi="Palatino Linotype" w:cs="Arial"/>
        </w:rPr>
        <w:t>mencionado</w:t>
      </w:r>
      <w:r w:rsidRPr="007A3324">
        <w:rPr>
          <w:rFonts w:ascii="Palatino Linotype" w:hAnsi="Palatino Linotype" w:cs="Arial"/>
          <w:lang w:eastAsia="es-MX"/>
        </w:rPr>
        <w:t xml:space="preserve"> en diferentes ordenamientos legales; así el artículo 804 fracción II de la Ley Federal de Trabajo, señalan: </w:t>
      </w:r>
    </w:p>
    <w:p w:rsidR="00FF27C6" w:rsidRPr="007A3324" w:rsidRDefault="00FF27C6" w:rsidP="00FF27C6">
      <w:pPr>
        <w:ind w:left="851" w:right="899"/>
        <w:jc w:val="both"/>
        <w:rPr>
          <w:rFonts w:ascii="Palatino Linotype" w:hAnsi="Palatino Linotype" w:cs="Arial"/>
          <w:i/>
          <w:sz w:val="22"/>
          <w:szCs w:val="20"/>
          <w:lang w:eastAsia="es-MX"/>
        </w:rPr>
      </w:pPr>
      <w:r w:rsidRPr="007A3324">
        <w:rPr>
          <w:rFonts w:ascii="Palatino Linotype" w:hAnsi="Palatino Linotype" w:cs="Arial"/>
          <w:bCs/>
          <w:i/>
          <w:sz w:val="22"/>
          <w:szCs w:val="20"/>
          <w:lang w:eastAsia="es-MX"/>
        </w:rPr>
        <w:t>“</w:t>
      </w:r>
      <w:r w:rsidRPr="007A3324">
        <w:rPr>
          <w:rFonts w:ascii="Palatino Linotype" w:hAnsi="Palatino Linotype" w:cs="Arial"/>
          <w:b/>
          <w:i/>
          <w:sz w:val="22"/>
          <w:szCs w:val="20"/>
          <w:lang w:eastAsia="es-MX"/>
        </w:rPr>
        <w:t>Artículo</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804.-</w:t>
      </w:r>
      <w:r w:rsidRPr="007A3324">
        <w:rPr>
          <w:rFonts w:ascii="Palatino Linotype" w:hAnsi="Palatino Linotype" w:cs="Arial"/>
          <w:i/>
          <w:szCs w:val="20"/>
          <w:lang w:eastAsia="es-MX"/>
        </w:rPr>
        <w:t xml:space="preserve"> </w:t>
      </w:r>
      <w:r w:rsidRPr="007A3324">
        <w:rPr>
          <w:rFonts w:ascii="Palatino Linotype" w:hAnsi="Palatino Linotype" w:cs="Arial"/>
          <w:b/>
          <w:i/>
          <w:sz w:val="22"/>
          <w:szCs w:val="20"/>
          <w:lang w:eastAsia="es-MX"/>
        </w:rPr>
        <w:t>El</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patrón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tiene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obligación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conservar</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y</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exhibir</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en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juicio</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los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documentos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que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a</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continuación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se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precisan</w:t>
      </w:r>
      <w:r w:rsidRPr="007A3324">
        <w:rPr>
          <w:rFonts w:ascii="Palatino Linotype" w:hAnsi="Palatino Linotype" w:cs="Arial"/>
          <w:i/>
          <w:sz w:val="22"/>
          <w:szCs w:val="20"/>
          <w:lang w:eastAsia="es-MX"/>
        </w:rPr>
        <w:t>:</w:t>
      </w:r>
      <w:r w:rsidRPr="007A3324">
        <w:rPr>
          <w:rFonts w:ascii="Palatino Linotype" w:hAnsi="Palatino Linotype" w:cs="Arial"/>
          <w:i/>
          <w:szCs w:val="20"/>
          <w:lang w:eastAsia="es-MX"/>
        </w:rPr>
        <w:t xml:space="preserve"> </w:t>
      </w:r>
    </w:p>
    <w:p w:rsidR="00FF27C6" w:rsidRPr="007A3324" w:rsidRDefault="00FF27C6" w:rsidP="00FF27C6">
      <w:pPr>
        <w:ind w:left="851" w:right="899"/>
        <w:jc w:val="both"/>
        <w:rPr>
          <w:rFonts w:ascii="Palatino Linotype" w:hAnsi="Palatino Linotype" w:cs="Arial"/>
          <w:i/>
          <w:sz w:val="22"/>
          <w:szCs w:val="20"/>
          <w:lang w:eastAsia="es-MX"/>
        </w:rPr>
      </w:pPr>
      <w:r w:rsidRPr="007A3324">
        <w:rPr>
          <w:rFonts w:ascii="Palatino Linotype" w:hAnsi="Palatino Linotype" w:cs="Arial"/>
          <w:i/>
          <w:sz w:val="22"/>
          <w:szCs w:val="20"/>
          <w:lang w:eastAsia="es-MX"/>
        </w:rPr>
        <w:t>…</w:t>
      </w:r>
    </w:p>
    <w:p w:rsidR="00FF27C6" w:rsidRPr="007A3324" w:rsidRDefault="00FF27C6" w:rsidP="00FF27C6">
      <w:pPr>
        <w:ind w:left="851" w:right="899"/>
        <w:jc w:val="both"/>
        <w:rPr>
          <w:rFonts w:ascii="Palatino Linotype" w:hAnsi="Palatino Linotype" w:cs="Arial"/>
          <w:i/>
          <w:sz w:val="22"/>
          <w:szCs w:val="20"/>
          <w:lang w:eastAsia="es-MX"/>
        </w:rPr>
      </w:pPr>
      <w:r w:rsidRPr="007A3324">
        <w:rPr>
          <w:rFonts w:ascii="Palatino Linotype" w:hAnsi="Palatino Linotype" w:cs="Arial"/>
          <w:i/>
          <w:sz w:val="22"/>
          <w:szCs w:val="20"/>
          <w:lang w:eastAsia="es-MX"/>
        </w:rPr>
        <w:t>II.</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Listas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de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raya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nómina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de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personal,</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cuando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se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lleven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en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el</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centro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de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trabajo;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o</w:t>
      </w:r>
      <w:r w:rsidRPr="007A3324">
        <w:rPr>
          <w:rFonts w:ascii="Palatino Linotype" w:hAnsi="Palatino Linotype" w:cs="Arial"/>
          <w:i/>
          <w:szCs w:val="20"/>
          <w:lang w:eastAsia="es-MX"/>
        </w:rPr>
        <w:t xml:space="preserve"> </w:t>
      </w:r>
      <w:r w:rsidRPr="007A3324">
        <w:rPr>
          <w:rFonts w:ascii="Palatino Linotype" w:hAnsi="Palatino Linotype" w:cs="Arial"/>
          <w:b/>
          <w:i/>
          <w:sz w:val="22"/>
          <w:szCs w:val="20"/>
          <w:lang w:eastAsia="es-MX"/>
        </w:rPr>
        <w:t>recibos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pagos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salarios</w:t>
      </w:r>
      <w:r w:rsidRPr="007A3324">
        <w:rPr>
          <w:rFonts w:ascii="Palatino Linotype" w:hAnsi="Palatino Linotype" w:cs="Arial"/>
          <w:i/>
          <w:sz w:val="22"/>
          <w:szCs w:val="20"/>
          <w:lang w:eastAsia="es-MX"/>
        </w:rPr>
        <w:t>;</w:t>
      </w:r>
      <w:r w:rsidRPr="007A3324">
        <w:rPr>
          <w:rFonts w:ascii="Palatino Linotype" w:hAnsi="Palatino Linotype" w:cs="Arial"/>
          <w:i/>
          <w:szCs w:val="20"/>
          <w:lang w:eastAsia="es-MX"/>
        </w:rPr>
        <w:t xml:space="preserve"> </w:t>
      </w:r>
    </w:p>
    <w:p w:rsidR="00FF27C6" w:rsidRPr="007A3324" w:rsidRDefault="00FF27C6" w:rsidP="00FF27C6">
      <w:pPr>
        <w:ind w:left="851" w:right="899"/>
        <w:jc w:val="both"/>
        <w:rPr>
          <w:rFonts w:ascii="Palatino Linotype" w:hAnsi="Palatino Linotype" w:cs="Arial"/>
          <w:i/>
          <w:sz w:val="22"/>
          <w:szCs w:val="20"/>
          <w:lang w:eastAsia="es-MX"/>
        </w:rPr>
      </w:pPr>
      <w:r w:rsidRPr="007A3324">
        <w:rPr>
          <w:rFonts w:ascii="Palatino Linotype" w:hAnsi="Palatino Linotype" w:cs="Arial"/>
          <w:i/>
          <w:sz w:val="22"/>
          <w:szCs w:val="20"/>
          <w:lang w:eastAsia="es-MX"/>
        </w:rPr>
        <w:t>…</w:t>
      </w:r>
    </w:p>
    <w:p w:rsidR="00FF27C6" w:rsidRPr="007A3324" w:rsidRDefault="00FF27C6" w:rsidP="00FF27C6">
      <w:pPr>
        <w:ind w:left="851" w:right="899"/>
        <w:jc w:val="both"/>
        <w:rPr>
          <w:rFonts w:ascii="Palatino Linotype" w:hAnsi="Palatino Linotype" w:cs="Arial"/>
          <w:i/>
          <w:sz w:val="22"/>
          <w:szCs w:val="20"/>
          <w:lang w:eastAsia="es-MX"/>
        </w:rPr>
      </w:pPr>
      <w:r w:rsidRPr="007A3324">
        <w:rPr>
          <w:rFonts w:ascii="Palatino Linotype" w:hAnsi="Palatino Linotype" w:cs="Arial"/>
          <w:b/>
          <w:i/>
          <w:sz w:val="22"/>
          <w:szCs w:val="20"/>
          <w:lang w:eastAsia="es-MX"/>
        </w:rPr>
        <w:t>Los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documentos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señalados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en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fracción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I</w:t>
      </w:r>
      <w:r w:rsidRPr="007A3324">
        <w:rPr>
          <w:rFonts w:ascii="Palatino Linotype" w:hAnsi="Palatino Linotype" w:cs="Arial"/>
          <w:i/>
          <w:szCs w:val="20"/>
          <w:lang w:eastAsia="es-MX"/>
        </w:rPr>
        <w:t xml:space="preserve"> </w:t>
      </w:r>
      <w:r w:rsidRPr="007A3324">
        <w:rPr>
          <w:rFonts w:ascii="Palatino Linotype" w:hAnsi="Palatino Linotype" w:cs="Arial"/>
          <w:b/>
          <w:i/>
          <w:sz w:val="22"/>
          <w:szCs w:val="20"/>
          <w:lang w:eastAsia="es-MX"/>
        </w:rPr>
        <w:t>deberán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conservarse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mientras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dure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relación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laboral</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y</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hasta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un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año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después;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los</w:t>
      </w:r>
      <w:r w:rsidRPr="007A3324">
        <w:rPr>
          <w:rFonts w:ascii="Palatino Linotype" w:hAnsi="Palatino Linotype" w:cs="Arial"/>
          <w:i/>
          <w:szCs w:val="20"/>
          <w:lang w:eastAsia="es-MX"/>
        </w:rPr>
        <w:t xml:space="preserve"> </w:t>
      </w:r>
      <w:r w:rsidRPr="007A3324">
        <w:rPr>
          <w:rFonts w:ascii="Palatino Linotype" w:hAnsi="Palatino Linotype" w:cs="Arial"/>
          <w:b/>
          <w:i/>
          <w:sz w:val="22"/>
          <w:szCs w:val="20"/>
          <w:lang w:eastAsia="es-MX"/>
        </w:rPr>
        <w:t>señalados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en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las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fracciones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II</w:t>
      </w:r>
      <w:r w:rsidRPr="007A3324">
        <w:rPr>
          <w:rFonts w:ascii="Palatino Linotype" w:hAnsi="Palatino Linotype" w:cs="Arial"/>
          <w:i/>
          <w:sz w:val="22"/>
          <w:szCs w:val="20"/>
          <w:lang w:eastAsia="es-MX"/>
        </w:rPr>
        <w:t>,</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III</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y</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IV,</w:t>
      </w:r>
      <w:r w:rsidRPr="007A3324">
        <w:rPr>
          <w:rFonts w:ascii="Palatino Linotype" w:hAnsi="Palatino Linotype" w:cs="Arial"/>
          <w:i/>
          <w:szCs w:val="20"/>
          <w:lang w:eastAsia="es-MX"/>
        </w:rPr>
        <w:t xml:space="preserve"> </w:t>
      </w:r>
      <w:r w:rsidRPr="007A3324">
        <w:rPr>
          <w:rFonts w:ascii="Palatino Linotype" w:hAnsi="Palatino Linotype" w:cs="Arial"/>
          <w:b/>
          <w:i/>
          <w:sz w:val="22"/>
          <w:szCs w:val="20"/>
          <w:lang w:eastAsia="es-MX"/>
        </w:rPr>
        <w:t>durante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el</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último</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año</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y</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un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año</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después</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de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que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se</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extinga</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la</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relación</w:t>
      </w:r>
      <w:r w:rsidRPr="007A3324">
        <w:rPr>
          <w:rFonts w:ascii="Palatino Linotype" w:hAnsi="Palatino Linotype" w:cs="Arial"/>
          <w:b/>
          <w:i/>
          <w:szCs w:val="20"/>
          <w:lang w:eastAsia="es-MX"/>
        </w:rPr>
        <w:t xml:space="preserve"> </w:t>
      </w:r>
      <w:r w:rsidRPr="007A3324">
        <w:rPr>
          <w:rFonts w:ascii="Palatino Linotype" w:hAnsi="Palatino Linotype" w:cs="Arial"/>
          <w:b/>
          <w:i/>
          <w:sz w:val="22"/>
          <w:szCs w:val="20"/>
          <w:lang w:eastAsia="es-MX"/>
        </w:rPr>
        <w:t>laboral</w:t>
      </w:r>
      <w:r w:rsidRPr="007A3324">
        <w:rPr>
          <w:rFonts w:ascii="Palatino Linotype" w:hAnsi="Palatino Linotype" w:cs="Arial"/>
          <w:i/>
          <w:sz w:val="22"/>
          <w:szCs w:val="20"/>
          <w:lang w:eastAsia="es-MX"/>
        </w:rPr>
        <w:t>;</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y</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los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mencionados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en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la</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fracción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V,</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conforme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lo</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señalen</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las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Leyes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que</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los</w:t>
      </w:r>
      <w:r w:rsidRPr="007A3324">
        <w:rPr>
          <w:rFonts w:ascii="Palatino Linotype" w:hAnsi="Palatino Linotype" w:cs="Arial"/>
          <w:i/>
          <w:szCs w:val="20"/>
          <w:lang w:eastAsia="es-MX"/>
        </w:rPr>
        <w:t xml:space="preserve"> </w:t>
      </w:r>
      <w:r w:rsidRPr="007A3324">
        <w:rPr>
          <w:rFonts w:ascii="Palatino Linotype" w:hAnsi="Palatino Linotype" w:cs="Arial"/>
          <w:i/>
          <w:sz w:val="22"/>
          <w:szCs w:val="20"/>
          <w:lang w:eastAsia="es-MX"/>
        </w:rPr>
        <w:t>rijan.</w:t>
      </w:r>
      <w:r w:rsidRPr="007A3324">
        <w:rPr>
          <w:rFonts w:ascii="Palatino Linotype" w:hAnsi="Palatino Linotype" w:cs="Arial"/>
          <w:i/>
          <w:szCs w:val="20"/>
          <w:lang w:eastAsia="es-MX"/>
        </w:rPr>
        <w:t xml:space="preserve"> </w:t>
      </w:r>
    </w:p>
    <w:p w:rsidR="00FF27C6" w:rsidRPr="007A3324" w:rsidRDefault="00FF27C6" w:rsidP="00FF27C6">
      <w:pPr>
        <w:ind w:left="851" w:right="899"/>
        <w:jc w:val="both"/>
        <w:rPr>
          <w:rFonts w:ascii="Palatino Linotype" w:hAnsi="Palatino Linotype"/>
          <w:sz w:val="22"/>
          <w:szCs w:val="20"/>
        </w:rPr>
      </w:pPr>
      <w:r w:rsidRPr="007A3324">
        <w:rPr>
          <w:rFonts w:ascii="Palatino Linotype" w:hAnsi="Palatino Linotype"/>
          <w:sz w:val="22"/>
          <w:szCs w:val="20"/>
        </w:rPr>
        <w:t>(Énfasis</w:t>
      </w:r>
      <w:r w:rsidRPr="007A3324">
        <w:rPr>
          <w:rFonts w:ascii="Palatino Linotype" w:hAnsi="Palatino Linotype"/>
          <w:szCs w:val="20"/>
        </w:rPr>
        <w:t xml:space="preserve"> </w:t>
      </w:r>
      <w:r w:rsidRPr="007A3324">
        <w:rPr>
          <w:rFonts w:ascii="Palatino Linotype" w:hAnsi="Palatino Linotype"/>
          <w:sz w:val="22"/>
          <w:szCs w:val="20"/>
        </w:rPr>
        <w:t>añadido)</w:t>
      </w:r>
    </w:p>
    <w:p w:rsidR="00FF27C6" w:rsidRPr="007A3324" w:rsidRDefault="00FF27C6" w:rsidP="00FF27C6">
      <w:pPr>
        <w:spacing w:before="240" w:after="360" w:line="360" w:lineRule="auto"/>
        <w:ind w:right="49"/>
        <w:jc w:val="both"/>
        <w:rPr>
          <w:rFonts w:ascii="Palatino Linotype" w:hAnsi="Palatino Linotype" w:cs="Arial"/>
          <w:sz w:val="28"/>
          <w:lang w:eastAsia="es-MX"/>
        </w:rPr>
      </w:pPr>
      <w:r w:rsidRPr="007A3324">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7A3324">
        <w:rPr>
          <w:rFonts w:ascii="Palatino Linotype" w:hAnsi="Palatino Linotype" w:cs="Arial"/>
          <w:b/>
          <w:lang w:eastAsia="es-MX"/>
        </w:rPr>
        <w:t>en el cual se asientan las percepciones brutas, deducciones y el neto a recibir de dichos trabajadores</w:t>
      </w:r>
      <w:r w:rsidRPr="007A3324">
        <w:rPr>
          <w:rFonts w:ascii="Palatino Linotype" w:hAnsi="Palatino Linotype" w:cs="Arial"/>
          <w:lang w:eastAsia="es-MX"/>
        </w:rPr>
        <w:t>.</w:t>
      </w:r>
      <w:r w:rsidRPr="007A3324">
        <w:rPr>
          <w:rFonts w:ascii="Palatino Linotype" w:hAnsi="Palatino Linotype" w:cs="Arial"/>
        </w:rPr>
        <w:t xml:space="preserve"> </w:t>
      </w:r>
    </w:p>
    <w:p w:rsidR="00FF27C6" w:rsidRPr="007A3324" w:rsidRDefault="00FF27C6" w:rsidP="00FF27C6">
      <w:pPr>
        <w:spacing w:before="100" w:beforeAutospacing="1" w:after="100" w:afterAutospacing="1" w:line="360" w:lineRule="auto"/>
        <w:ind w:right="49"/>
        <w:jc w:val="both"/>
        <w:rPr>
          <w:rFonts w:ascii="Palatino Linotype" w:hAnsi="Palatino Linotype" w:cs="Arial"/>
        </w:rPr>
      </w:pPr>
      <w:r w:rsidRPr="007A3324">
        <w:rPr>
          <w:rFonts w:ascii="Palatino Linotype" w:hAnsi="Palatino Linotype" w:cs="Arial"/>
        </w:rPr>
        <w:lastRenderedPageBreak/>
        <w:t>En relación a ello, el artículo 50 de la Ley del Trabajo de los Servidores Públicos del Estado y Municipios, señala:</w:t>
      </w:r>
    </w:p>
    <w:p w:rsidR="00FF27C6" w:rsidRPr="007A3324" w:rsidRDefault="00FF27C6" w:rsidP="00FF27C6">
      <w:pPr>
        <w:ind w:left="851" w:right="899"/>
        <w:jc w:val="both"/>
        <w:rPr>
          <w:rFonts w:ascii="Palatino Linotype" w:hAnsi="Palatino Linotype"/>
          <w:i/>
          <w:sz w:val="22"/>
          <w:szCs w:val="22"/>
        </w:rPr>
      </w:pPr>
      <w:r w:rsidRPr="007A3324">
        <w:rPr>
          <w:rFonts w:ascii="Palatino Linotype" w:hAnsi="Palatino Linotype"/>
          <w:i/>
          <w:sz w:val="22"/>
          <w:szCs w:val="22"/>
        </w:rPr>
        <w:t>“</w:t>
      </w:r>
      <w:r w:rsidRPr="007A3324">
        <w:rPr>
          <w:rFonts w:ascii="Palatino Linotype" w:hAnsi="Palatino Linotype"/>
          <w:b/>
          <w:i/>
          <w:sz w:val="22"/>
          <w:szCs w:val="22"/>
        </w:rPr>
        <w:t>ARTÍCULO 50</w:t>
      </w:r>
      <w:r w:rsidRPr="007A332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F27C6" w:rsidRPr="007A3324" w:rsidRDefault="00FF27C6" w:rsidP="00FF27C6">
      <w:pPr>
        <w:ind w:left="851" w:right="899"/>
        <w:jc w:val="both"/>
        <w:rPr>
          <w:rFonts w:ascii="Palatino Linotype" w:hAnsi="Palatino Linotype"/>
          <w:i/>
          <w:sz w:val="22"/>
          <w:szCs w:val="22"/>
        </w:rPr>
      </w:pPr>
      <w:r w:rsidRPr="007A3324">
        <w:rPr>
          <w:rFonts w:ascii="Palatino Linotype" w:hAnsi="Palatino Linotype"/>
          <w:i/>
          <w:sz w:val="22"/>
          <w:szCs w:val="22"/>
        </w:rPr>
        <w:t xml:space="preserve">Iguales consecuencias se generarán para todos los </w:t>
      </w:r>
      <w:r w:rsidRPr="007A3324">
        <w:rPr>
          <w:rFonts w:ascii="Palatino Linotype" w:hAnsi="Palatino Linotype"/>
          <w:b/>
          <w:i/>
          <w:sz w:val="22"/>
          <w:szCs w:val="22"/>
        </w:rPr>
        <w:t>servidores públicos, cuando la relación de trabajo se formalice mediante un contrato o por encontrarse en lista de raya</w:t>
      </w:r>
      <w:r w:rsidRPr="007A3324">
        <w:rPr>
          <w:rFonts w:ascii="Palatino Linotype" w:hAnsi="Palatino Linotype"/>
          <w:i/>
          <w:sz w:val="22"/>
          <w:szCs w:val="22"/>
        </w:rPr>
        <w:t>.”</w:t>
      </w:r>
    </w:p>
    <w:p w:rsidR="00FF27C6" w:rsidRPr="007A3324" w:rsidRDefault="00FF27C6" w:rsidP="00FF27C6">
      <w:pPr>
        <w:ind w:left="851" w:right="899"/>
        <w:jc w:val="both"/>
        <w:rPr>
          <w:rFonts w:ascii="Palatino Linotype" w:hAnsi="Palatino Linotype" w:cs="Arial"/>
          <w:sz w:val="22"/>
          <w:szCs w:val="22"/>
        </w:rPr>
      </w:pPr>
      <w:r w:rsidRPr="007A3324">
        <w:rPr>
          <w:rFonts w:ascii="Palatino Linotype" w:hAnsi="Palatino Linotype" w:cs="Arial"/>
          <w:sz w:val="22"/>
          <w:szCs w:val="22"/>
        </w:rPr>
        <w:t>(Énfasis añadido)</w:t>
      </w:r>
    </w:p>
    <w:p w:rsidR="00FF27C6" w:rsidRPr="007A3324" w:rsidRDefault="00FF27C6" w:rsidP="00FF27C6">
      <w:pPr>
        <w:spacing w:before="100" w:beforeAutospacing="1" w:after="100" w:afterAutospacing="1" w:line="360" w:lineRule="auto"/>
        <w:ind w:right="49"/>
        <w:jc w:val="both"/>
        <w:rPr>
          <w:rFonts w:ascii="Palatino Linotype" w:hAnsi="Palatino Linotype" w:cs="Arial"/>
        </w:rPr>
      </w:pPr>
      <w:r w:rsidRPr="007A3324">
        <w:rPr>
          <w:rFonts w:ascii="Palatino Linotype" w:hAnsi="Palatino Linotype" w:cs="Arial"/>
        </w:rPr>
        <w:t>Al respecto, conviene traer a contexto la Ley del Trabajo de los Servidores Públicos del Estado y Municipios, en su artículo 220-K, establece lo siguiente:</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
          <w:bCs/>
          <w:i/>
          <w:sz w:val="22"/>
        </w:rPr>
        <w:t>“ARTÍCULO</w:t>
      </w:r>
      <w:r w:rsidRPr="007A3324">
        <w:rPr>
          <w:rFonts w:ascii="Palatino Linotype" w:hAnsi="Palatino Linotype"/>
          <w:b/>
          <w:bCs/>
          <w:i/>
        </w:rPr>
        <w:t xml:space="preserve"> </w:t>
      </w:r>
      <w:r w:rsidRPr="007A3324">
        <w:rPr>
          <w:rFonts w:ascii="Palatino Linotype" w:hAnsi="Palatino Linotype"/>
          <w:b/>
          <w:bCs/>
          <w:i/>
          <w:sz w:val="22"/>
        </w:rPr>
        <w:t>220</w:t>
      </w:r>
      <w:r w:rsidRPr="007A3324">
        <w:rPr>
          <w:rFonts w:ascii="Palatino Linotype" w:hAnsi="Palatino Linotype"/>
          <w:b/>
          <w:bCs/>
          <w:i/>
        </w:rPr>
        <w:t xml:space="preserve"> </w:t>
      </w:r>
      <w:r w:rsidRPr="007A3324">
        <w:rPr>
          <w:rFonts w:ascii="Palatino Linotype" w:hAnsi="Palatino Linotype"/>
          <w:b/>
          <w:bCs/>
          <w:i/>
          <w:sz w:val="22"/>
        </w:rPr>
        <w:t>K.-</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institución</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dependencia</w:t>
      </w:r>
      <w:r w:rsidRPr="007A3324">
        <w:rPr>
          <w:rFonts w:ascii="Palatino Linotype" w:hAnsi="Palatino Linotype"/>
          <w:bCs/>
          <w:i/>
        </w:rPr>
        <w:t xml:space="preserve"> </w:t>
      </w:r>
      <w:r w:rsidRPr="007A3324">
        <w:rPr>
          <w:rFonts w:ascii="Palatino Linotype" w:hAnsi="Palatino Linotype"/>
          <w:bCs/>
          <w:i/>
          <w:sz w:val="22"/>
        </w:rPr>
        <w:t>pública</w:t>
      </w:r>
      <w:r w:rsidRPr="007A3324">
        <w:rPr>
          <w:rFonts w:ascii="Palatino Linotype" w:hAnsi="Palatino Linotype"/>
          <w:bCs/>
          <w:i/>
        </w:rPr>
        <w:t xml:space="preserve"> </w:t>
      </w:r>
      <w:r w:rsidRPr="007A3324">
        <w:rPr>
          <w:rFonts w:ascii="Palatino Linotype" w:hAnsi="Palatino Linotype"/>
          <w:bCs/>
          <w:i/>
          <w:sz w:val="22"/>
        </w:rPr>
        <w:t>tiene</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obligación</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conservar</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exhibir</w:t>
      </w:r>
      <w:r w:rsidRPr="007A3324">
        <w:rPr>
          <w:rFonts w:ascii="Palatino Linotype" w:hAnsi="Palatino Linotype"/>
          <w:bCs/>
          <w:i/>
        </w:rPr>
        <w:t xml:space="preserve"> </w:t>
      </w:r>
      <w:r w:rsidRPr="007A3324">
        <w:rPr>
          <w:rFonts w:ascii="Palatino Linotype" w:hAnsi="Palatino Linotype"/>
          <w:bCs/>
          <w:i/>
          <w:sz w:val="22"/>
        </w:rPr>
        <w:t>en</w:t>
      </w:r>
      <w:r w:rsidRPr="007A3324">
        <w:rPr>
          <w:rFonts w:ascii="Palatino Linotype" w:hAnsi="Palatino Linotype"/>
          <w:bCs/>
          <w:i/>
        </w:rPr>
        <w:t xml:space="preserve"> </w:t>
      </w:r>
      <w:r w:rsidRPr="007A3324">
        <w:rPr>
          <w:rFonts w:ascii="Palatino Linotype" w:hAnsi="Palatino Linotype"/>
          <w:bCs/>
          <w:i/>
          <w:sz w:val="22"/>
        </w:rPr>
        <w:t>el</w:t>
      </w:r>
      <w:r w:rsidRPr="007A3324">
        <w:rPr>
          <w:rFonts w:ascii="Palatino Linotype" w:hAnsi="Palatino Linotype"/>
          <w:bCs/>
          <w:i/>
        </w:rPr>
        <w:t xml:space="preserve"> </w:t>
      </w:r>
      <w:r w:rsidRPr="007A3324">
        <w:rPr>
          <w:rFonts w:ascii="Palatino Linotype" w:hAnsi="Palatino Linotype"/>
          <w:bCs/>
          <w:i/>
          <w:sz w:val="22"/>
        </w:rPr>
        <w:t>proceso</w:t>
      </w:r>
      <w:r w:rsidRPr="007A3324">
        <w:rPr>
          <w:rFonts w:ascii="Palatino Linotype" w:hAnsi="Palatino Linotype"/>
          <w:bCs/>
          <w:i/>
        </w:rPr>
        <w:t xml:space="preserve"> </w:t>
      </w: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documentos</w:t>
      </w:r>
      <w:r w:rsidRPr="007A3324">
        <w:rPr>
          <w:rFonts w:ascii="Palatino Linotype" w:hAnsi="Palatino Linotype"/>
          <w:bCs/>
          <w:i/>
        </w:rPr>
        <w:t xml:space="preserve"> </w:t>
      </w:r>
      <w:r w:rsidRPr="007A3324">
        <w:rPr>
          <w:rFonts w:ascii="Palatino Linotype" w:hAnsi="Palatino Linotype"/>
          <w:bCs/>
          <w:i/>
          <w:sz w:val="22"/>
        </w:rPr>
        <w:t>que</w:t>
      </w:r>
      <w:r w:rsidRPr="007A3324">
        <w:rPr>
          <w:rFonts w:ascii="Palatino Linotype" w:hAnsi="Palatino Linotype"/>
          <w:bCs/>
          <w:i/>
        </w:rPr>
        <w:t xml:space="preserve"> </w:t>
      </w:r>
      <w:r w:rsidRPr="007A3324">
        <w:rPr>
          <w:rFonts w:ascii="Palatino Linotype" w:hAnsi="Palatino Linotype"/>
          <w:bCs/>
          <w:i/>
          <w:sz w:val="22"/>
        </w:rPr>
        <w:t>a</w:t>
      </w:r>
      <w:r w:rsidRPr="007A3324">
        <w:rPr>
          <w:rFonts w:ascii="Palatino Linotype" w:hAnsi="Palatino Linotype"/>
          <w:bCs/>
          <w:i/>
        </w:rPr>
        <w:t xml:space="preserve"> </w:t>
      </w:r>
      <w:r w:rsidRPr="007A3324">
        <w:rPr>
          <w:rFonts w:ascii="Palatino Linotype" w:hAnsi="Palatino Linotype"/>
          <w:bCs/>
          <w:i/>
          <w:sz w:val="22"/>
        </w:rPr>
        <w:t>continuación</w:t>
      </w:r>
      <w:r w:rsidRPr="007A3324">
        <w:rPr>
          <w:rFonts w:ascii="Palatino Linotype" w:hAnsi="Palatino Linotype"/>
          <w:bCs/>
          <w:i/>
        </w:rPr>
        <w:t xml:space="preserve"> </w:t>
      </w:r>
      <w:r w:rsidRPr="007A3324">
        <w:rPr>
          <w:rFonts w:ascii="Palatino Linotype" w:hAnsi="Palatino Linotype"/>
          <w:bCs/>
          <w:i/>
          <w:sz w:val="22"/>
        </w:rPr>
        <w:t>se</w:t>
      </w:r>
      <w:r w:rsidRPr="007A3324">
        <w:rPr>
          <w:rFonts w:ascii="Palatino Linotype" w:hAnsi="Palatino Linotype"/>
          <w:bCs/>
          <w:i/>
        </w:rPr>
        <w:t xml:space="preserve"> </w:t>
      </w:r>
      <w:r w:rsidRPr="007A3324">
        <w:rPr>
          <w:rFonts w:ascii="Palatino Linotype" w:hAnsi="Palatino Linotype"/>
          <w:bCs/>
          <w:i/>
          <w:sz w:val="22"/>
        </w:rPr>
        <w:t>precisan:</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Cs/>
          <w:i/>
          <w:sz w:val="22"/>
        </w:rPr>
        <w:t>…</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Cs/>
          <w:i/>
          <w:sz w:val="22"/>
        </w:rPr>
        <w:t>II.</w:t>
      </w:r>
      <w:r w:rsidRPr="007A3324">
        <w:rPr>
          <w:rFonts w:ascii="Palatino Linotype" w:hAnsi="Palatino Linotype"/>
          <w:bCs/>
          <w:i/>
        </w:rPr>
        <w:t xml:space="preserve"> </w:t>
      </w:r>
      <w:r w:rsidRPr="007A3324">
        <w:rPr>
          <w:rFonts w:ascii="Palatino Linotype" w:hAnsi="Palatino Linotype"/>
          <w:bCs/>
          <w:i/>
          <w:sz w:val="22"/>
        </w:rPr>
        <w:t>Recibos</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pagos</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salarios</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
          <w:bCs/>
          <w:i/>
          <w:sz w:val="22"/>
        </w:rPr>
        <w:t>las</w:t>
      </w:r>
      <w:r w:rsidRPr="007A3324">
        <w:rPr>
          <w:rFonts w:ascii="Palatino Linotype" w:hAnsi="Palatino Linotype"/>
          <w:b/>
          <w:bCs/>
          <w:i/>
        </w:rPr>
        <w:t xml:space="preserve"> </w:t>
      </w:r>
      <w:r w:rsidRPr="007A3324">
        <w:rPr>
          <w:rFonts w:ascii="Palatino Linotype" w:hAnsi="Palatino Linotype"/>
          <w:b/>
          <w:bCs/>
          <w:i/>
          <w:sz w:val="22"/>
        </w:rPr>
        <w:t>constancias</w:t>
      </w:r>
      <w:r w:rsidRPr="007A3324">
        <w:rPr>
          <w:rFonts w:ascii="Palatino Linotype" w:hAnsi="Palatino Linotype"/>
          <w:b/>
          <w:bCs/>
          <w:i/>
        </w:rPr>
        <w:t xml:space="preserve"> </w:t>
      </w:r>
      <w:r w:rsidRPr="007A3324">
        <w:rPr>
          <w:rFonts w:ascii="Palatino Linotype" w:hAnsi="Palatino Linotype"/>
          <w:b/>
          <w:bCs/>
          <w:i/>
          <w:sz w:val="22"/>
        </w:rPr>
        <w:t>documentales</w:t>
      </w:r>
      <w:r w:rsidRPr="007A3324">
        <w:rPr>
          <w:rFonts w:ascii="Palatino Linotype" w:hAnsi="Palatino Linotype"/>
          <w:b/>
          <w:bCs/>
          <w:i/>
        </w:rPr>
        <w:t xml:space="preserve"> </w:t>
      </w:r>
      <w:r w:rsidRPr="007A3324">
        <w:rPr>
          <w:rFonts w:ascii="Palatino Linotype" w:hAnsi="Palatino Linotype"/>
          <w:b/>
          <w:bCs/>
          <w:i/>
          <w:sz w:val="22"/>
        </w:rPr>
        <w:t>del</w:t>
      </w:r>
      <w:r w:rsidRPr="007A3324">
        <w:rPr>
          <w:rFonts w:ascii="Palatino Linotype" w:hAnsi="Palatino Linotype"/>
          <w:b/>
          <w:bCs/>
          <w:i/>
        </w:rPr>
        <w:t xml:space="preserve"> </w:t>
      </w:r>
      <w:r w:rsidRPr="007A3324">
        <w:rPr>
          <w:rFonts w:ascii="Palatino Linotype" w:hAnsi="Palatino Linotype"/>
          <w:b/>
          <w:bCs/>
          <w:i/>
          <w:sz w:val="22"/>
        </w:rPr>
        <w:t>pago</w:t>
      </w:r>
      <w:r w:rsidRPr="007A3324">
        <w:rPr>
          <w:rFonts w:ascii="Palatino Linotype" w:hAnsi="Palatino Linotype"/>
          <w:b/>
          <w:bCs/>
          <w:i/>
        </w:rPr>
        <w:t xml:space="preserve"> </w:t>
      </w:r>
      <w:r w:rsidRPr="007A3324">
        <w:rPr>
          <w:rFonts w:ascii="Palatino Linotype" w:hAnsi="Palatino Linotype"/>
          <w:b/>
          <w:bCs/>
          <w:i/>
          <w:sz w:val="22"/>
        </w:rPr>
        <w:t>de</w:t>
      </w:r>
      <w:r w:rsidRPr="007A3324">
        <w:rPr>
          <w:rFonts w:ascii="Palatino Linotype" w:hAnsi="Palatino Linotype"/>
          <w:b/>
          <w:bCs/>
          <w:i/>
        </w:rPr>
        <w:t xml:space="preserve"> </w:t>
      </w:r>
      <w:r w:rsidRPr="007A3324">
        <w:rPr>
          <w:rFonts w:ascii="Palatino Linotype" w:hAnsi="Palatino Linotype"/>
          <w:b/>
          <w:bCs/>
          <w:i/>
          <w:sz w:val="22"/>
        </w:rPr>
        <w:t>salario</w:t>
      </w:r>
      <w:r w:rsidRPr="007A3324">
        <w:rPr>
          <w:rFonts w:ascii="Palatino Linotype" w:hAnsi="Palatino Linotype"/>
          <w:bCs/>
          <w:i/>
        </w:rPr>
        <w:t xml:space="preserve"> </w:t>
      </w:r>
      <w:r w:rsidRPr="007A3324">
        <w:rPr>
          <w:rFonts w:ascii="Palatino Linotype" w:hAnsi="Palatino Linotype"/>
          <w:bCs/>
          <w:i/>
          <w:sz w:val="22"/>
        </w:rPr>
        <w:t>cuando</w:t>
      </w:r>
      <w:r w:rsidRPr="007A3324">
        <w:rPr>
          <w:rFonts w:ascii="Palatino Linotype" w:hAnsi="Palatino Linotype"/>
          <w:bCs/>
          <w:i/>
        </w:rPr>
        <w:t xml:space="preserve"> </w:t>
      </w:r>
      <w:r w:rsidRPr="007A3324">
        <w:rPr>
          <w:rFonts w:ascii="Palatino Linotype" w:hAnsi="Palatino Linotype"/>
          <w:bCs/>
          <w:i/>
          <w:sz w:val="22"/>
        </w:rPr>
        <w:t>sea</w:t>
      </w:r>
      <w:r w:rsidRPr="007A3324">
        <w:rPr>
          <w:rFonts w:ascii="Palatino Linotype" w:hAnsi="Palatino Linotype"/>
          <w:bCs/>
          <w:i/>
        </w:rPr>
        <w:t xml:space="preserve"> </w:t>
      </w:r>
      <w:r w:rsidRPr="007A3324">
        <w:rPr>
          <w:rFonts w:ascii="Palatino Linotype" w:hAnsi="Palatino Linotype"/>
          <w:bCs/>
          <w:i/>
          <w:sz w:val="22"/>
        </w:rPr>
        <w:t>por</w:t>
      </w:r>
      <w:r w:rsidRPr="007A3324">
        <w:rPr>
          <w:rFonts w:ascii="Palatino Linotype" w:hAnsi="Palatino Linotype"/>
          <w:bCs/>
          <w:i/>
        </w:rPr>
        <w:t xml:space="preserve"> </w:t>
      </w:r>
      <w:r w:rsidRPr="007A3324">
        <w:rPr>
          <w:rFonts w:ascii="Palatino Linotype" w:hAnsi="Palatino Linotype"/>
          <w:bCs/>
          <w:i/>
          <w:sz w:val="22"/>
        </w:rPr>
        <w:t>depósito</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mediante</w:t>
      </w:r>
      <w:r w:rsidRPr="007A3324">
        <w:rPr>
          <w:rFonts w:ascii="Palatino Linotype" w:hAnsi="Palatino Linotype"/>
          <w:bCs/>
          <w:i/>
        </w:rPr>
        <w:t xml:space="preserve"> </w:t>
      </w:r>
      <w:r w:rsidRPr="007A3324">
        <w:rPr>
          <w:rFonts w:ascii="Palatino Linotype" w:hAnsi="Palatino Linotype"/>
          <w:bCs/>
          <w:i/>
          <w:sz w:val="22"/>
        </w:rPr>
        <w:t>información</w:t>
      </w:r>
      <w:r w:rsidRPr="007A3324">
        <w:rPr>
          <w:rFonts w:ascii="Palatino Linotype" w:hAnsi="Palatino Linotype"/>
          <w:bCs/>
          <w:i/>
        </w:rPr>
        <w:t xml:space="preserve"> </w:t>
      </w:r>
      <w:r w:rsidRPr="007A3324">
        <w:rPr>
          <w:rFonts w:ascii="Palatino Linotype" w:hAnsi="Palatino Linotype"/>
          <w:bCs/>
          <w:i/>
          <w:sz w:val="22"/>
        </w:rPr>
        <w:t>electrónica;</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Cs/>
          <w:i/>
          <w:sz w:val="22"/>
        </w:rPr>
        <w:t>…</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documentos</w:t>
      </w:r>
      <w:r w:rsidRPr="007A3324">
        <w:rPr>
          <w:rFonts w:ascii="Palatino Linotype" w:hAnsi="Palatino Linotype"/>
          <w:bCs/>
          <w:i/>
        </w:rPr>
        <w:t xml:space="preserve"> </w:t>
      </w:r>
      <w:r w:rsidRPr="007A3324">
        <w:rPr>
          <w:rFonts w:ascii="Palatino Linotype" w:hAnsi="Palatino Linotype"/>
          <w:bCs/>
          <w:i/>
          <w:sz w:val="22"/>
        </w:rPr>
        <w:t>señalados</w:t>
      </w:r>
      <w:r w:rsidRPr="007A3324">
        <w:rPr>
          <w:rFonts w:ascii="Palatino Linotype" w:hAnsi="Palatino Linotype"/>
          <w:bCs/>
          <w:i/>
        </w:rPr>
        <w:t xml:space="preserve"> </w:t>
      </w:r>
      <w:r w:rsidRPr="007A3324">
        <w:rPr>
          <w:rFonts w:ascii="Palatino Linotype" w:hAnsi="Palatino Linotype"/>
          <w:bCs/>
          <w:i/>
          <w:sz w:val="22"/>
        </w:rPr>
        <w:t>en</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fracción</w:t>
      </w:r>
      <w:r w:rsidRPr="007A3324">
        <w:rPr>
          <w:rFonts w:ascii="Palatino Linotype" w:hAnsi="Palatino Linotype"/>
          <w:bCs/>
          <w:i/>
        </w:rPr>
        <w:t xml:space="preserve"> </w:t>
      </w:r>
      <w:r w:rsidRPr="007A3324">
        <w:rPr>
          <w:rFonts w:ascii="Palatino Linotype" w:hAnsi="Palatino Linotype"/>
          <w:bCs/>
          <w:i/>
          <w:sz w:val="22"/>
        </w:rPr>
        <w:t>I</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este</w:t>
      </w:r>
      <w:r w:rsidRPr="007A3324">
        <w:rPr>
          <w:rFonts w:ascii="Palatino Linotype" w:hAnsi="Palatino Linotype"/>
          <w:bCs/>
          <w:i/>
        </w:rPr>
        <w:t xml:space="preserve"> </w:t>
      </w:r>
      <w:r w:rsidRPr="007A3324">
        <w:rPr>
          <w:rFonts w:ascii="Palatino Linotype" w:hAnsi="Palatino Linotype"/>
          <w:bCs/>
          <w:i/>
          <w:sz w:val="22"/>
        </w:rPr>
        <w:t>artículo,</w:t>
      </w:r>
      <w:r w:rsidRPr="007A3324">
        <w:rPr>
          <w:rFonts w:ascii="Palatino Linotype" w:hAnsi="Palatino Linotype"/>
          <w:bCs/>
          <w:i/>
        </w:rPr>
        <w:t xml:space="preserve"> </w:t>
      </w:r>
      <w:r w:rsidRPr="007A3324">
        <w:rPr>
          <w:rFonts w:ascii="Palatino Linotype" w:hAnsi="Palatino Linotype"/>
          <w:bCs/>
          <w:i/>
          <w:sz w:val="22"/>
        </w:rPr>
        <w:t>deberán</w:t>
      </w:r>
      <w:r w:rsidRPr="007A3324">
        <w:rPr>
          <w:rFonts w:ascii="Palatino Linotype" w:hAnsi="Palatino Linotype"/>
          <w:bCs/>
          <w:i/>
        </w:rPr>
        <w:t xml:space="preserve"> </w:t>
      </w:r>
      <w:r w:rsidRPr="007A3324">
        <w:rPr>
          <w:rFonts w:ascii="Palatino Linotype" w:hAnsi="Palatino Linotype"/>
          <w:bCs/>
          <w:i/>
          <w:sz w:val="22"/>
        </w:rPr>
        <w:t>conservarse</w:t>
      </w:r>
      <w:r w:rsidRPr="007A3324">
        <w:rPr>
          <w:rFonts w:ascii="Palatino Linotype" w:hAnsi="Palatino Linotype"/>
          <w:bCs/>
          <w:i/>
        </w:rPr>
        <w:t xml:space="preserve"> </w:t>
      </w:r>
      <w:r w:rsidRPr="007A3324">
        <w:rPr>
          <w:rFonts w:ascii="Palatino Linotype" w:hAnsi="Palatino Linotype"/>
          <w:bCs/>
          <w:i/>
          <w:sz w:val="22"/>
        </w:rPr>
        <w:t>mientras</w:t>
      </w:r>
      <w:r w:rsidRPr="007A3324">
        <w:rPr>
          <w:rFonts w:ascii="Palatino Linotype" w:hAnsi="Palatino Linotype"/>
          <w:bCs/>
          <w:i/>
        </w:rPr>
        <w:t xml:space="preserve"> </w:t>
      </w:r>
      <w:r w:rsidRPr="007A3324">
        <w:rPr>
          <w:rFonts w:ascii="Palatino Linotype" w:hAnsi="Palatino Linotype"/>
          <w:bCs/>
          <w:i/>
          <w:sz w:val="22"/>
        </w:rPr>
        <w:t>dure</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relación</w:t>
      </w:r>
      <w:r w:rsidRPr="007A3324">
        <w:rPr>
          <w:rFonts w:ascii="Palatino Linotype" w:hAnsi="Palatino Linotype"/>
          <w:bCs/>
          <w:i/>
        </w:rPr>
        <w:t xml:space="preserve"> </w:t>
      </w:r>
      <w:r w:rsidRPr="007A3324">
        <w:rPr>
          <w:rFonts w:ascii="Palatino Linotype" w:hAnsi="Palatino Linotype"/>
          <w:bCs/>
          <w:i/>
          <w:sz w:val="22"/>
        </w:rPr>
        <w:t>laboral</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hasta</w:t>
      </w:r>
      <w:r w:rsidRPr="007A3324">
        <w:rPr>
          <w:rFonts w:ascii="Palatino Linotype" w:hAnsi="Palatino Linotype"/>
          <w:bCs/>
          <w:i/>
        </w:rPr>
        <w:t xml:space="preserve"> </w:t>
      </w:r>
      <w:r w:rsidRPr="007A3324">
        <w:rPr>
          <w:rFonts w:ascii="Palatino Linotype" w:hAnsi="Palatino Linotype"/>
          <w:bCs/>
          <w:i/>
          <w:sz w:val="22"/>
        </w:rPr>
        <w:t>un</w:t>
      </w:r>
      <w:r w:rsidRPr="007A3324">
        <w:rPr>
          <w:rFonts w:ascii="Palatino Linotype" w:hAnsi="Palatino Linotype"/>
          <w:bCs/>
          <w:i/>
        </w:rPr>
        <w:t xml:space="preserve"> </w:t>
      </w:r>
      <w:r w:rsidRPr="007A3324">
        <w:rPr>
          <w:rFonts w:ascii="Palatino Linotype" w:hAnsi="Palatino Linotype"/>
          <w:bCs/>
          <w:i/>
          <w:sz w:val="22"/>
        </w:rPr>
        <w:t>año</w:t>
      </w:r>
      <w:r w:rsidRPr="007A3324">
        <w:rPr>
          <w:rFonts w:ascii="Palatino Linotype" w:hAnsi="Palatino Linotype"/>
          <w:bCs/>
          <w:i/>
        </w:rPr>
        <w:t xml:space="preserve"> </w:t>
      </w:r>
      <w:r w:rsidRPr="007A3324">
        <w:rPr>
          <w:rFonts w:ascii="Palatino Linotype" w:hAnsi="Palatino Linotype"/>
          <w:bCs/>
          <w:i/>
          <w:sz w:val="22"/>
        </w:rPr>
        <w:t>después;</w:t>
      </w:r>
      <w:r w:rsidRPr="007A3324">
        <w:rPr>
          <w:rFonts w:ascii="Palatino Linotype" w:hAnsi="Palatino Linotype"/>
          <w:bCs/>
          <w:i/>
        </w:rPr>
        <w:t xml:space="preserve"> </w:t>
      </w: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señalados</w:t>
      </w:r>
      <w:r w:rsidRPr="007A3324">
        <w:rPr>
          <w:rFonts w:ascii="Palatino Linotype" w:hAnsi="Palatino Linotype"/>
          <w:bCs/>
          <w:i/>
        </w:rPr>
        <w:t xml:space="preserve"> </w:t>
      </w:r>
      <w:r w:rsidRPr="007A3324">
        <w:rPr>
          <w:rFonts w:ascii="Palatino Linotype" w:hAnsi="Palatino Linotype"/>
          <w:bCs/>
          <w:i/>
          <w:sz w:val="22"/>
        </w:rPr>
        <w:t>por</w:t>
      </w:r>
      <w:r w:rsidRPr="007A3324">
        <w:rPr>
          <w:rFonts w:ascii="Palatino Linotype" w:hAnsi="Palatino Linotype"/>
          <w:bCs/>
          <w:i/>
        </w:rPr>
        <w:t xml:space="preserve"> </w:t>
      </w:r>
      <w:r w:rsidRPr="007A3324">
        <w:rPr>
          <w:rFonts w:ascii="Palatino Linotype" w:hAnsi="Palatino Linotype"/>
          <w:bCs/>
          <w:i/>
          <w:sz w:val="22"/>
        </w:rPr>
        <w:t>las</w:t>
      </w:r>
      <w:r w:rsidRPr="007A3324">
        <w:rPr>
          <w:rFonts w:ascii="Palatino Linotype" w:hAnsi="Palatino Linotype"/>
          <w:bCs/>
          <w:i/>
        </w:rPr>
        <w:t xml:space="preserve"> </w:t>
      </w:r>
      <w:r w:rsidRPr="007A3324">
        <w:rPr>
          <w:rFonts w:ascii="Palatino Linotype" w:hAnsi="Palatino Linotype"/>
          <w:bCs/>
          <w:i/>
          <w:sz w:val="22"/>
        </w:rPr>
        <w:t>fracciones</w:t>
      </w:r>
      <w:r w:rsidRPr="007A3324">
        <w:rPr>
          <w:rFonts w:ascii="Palatino Linotype" w:hAnsi="Palatino Linotype"/>
          <w:bCs/>
          <w:i/>
        </w:rPr>
        <w:t xml:space="preserve"> </w:t>
      </w:r>
      <w:r w:rsidRPr="007A3324">
        <w:rPr>
          <w:rFonts w:ascii="Palatino Linotype" w:hAnsi="Palatino Linotype"/>
          <w:bCs/>
          <w:i/>
          <w:sz w:val="22"/>
        </w:rPr>
        <w:t>II,</w:t>
      </w:r>
      <w:r w:rsidRPr="007A3324">
        <w:rPr>
          <w:rFonts w:ascii="Palatino Linotype" w:hAnsi="Palatino Linotype"/>
          <w:bCs/>
          <w:i/>
        </w:rPr>
        <w:t xml:space="preserve"> </w:t>
      </w:r>
      <w:r w:rsidRPr="007A3324">
        <w:rPr>
          <w:rFonts w:ascii="Palatino Linotype" w:hAnsi="Palatino Linotype"/>
          <w:bCs/>
          <w:i/>
          <w:sz w:val="22"/>
        </w:rPr>
        <w:t>III,</w:t>
      </w:r>
      <w:r w:rsidRPr="007A3324">
        <w:rPr>
          <w:rFonts w:ascii="Palatino Linotype" w:hAnsi="Palatino Linotype"/>
          <w:bCs/>
          <w:i/>
        </w:rPr>
        <w:t xml:space="preserve"> </w:t>
      </w:r>
      <w:r w:rsidRPr="007A3324">
        <w:rPr>
          <w:rFonts w:ascii="Palatino Linotype" w:hAnsi="Palatino Linotype"/>
          <w:bCs/>
          <w:i/>
          <w:sz w:val="22"/>
        </w:rPr>
        <w:t>IV</w:t>
      </w:r>
      <w:r w:rsidRPr="007A3324">
        <w:rPr>
          <w:rFonts w:ascii="Palatino Linotype" w:hAnsi="Palatino Linotype"/>
          <w:bCs/>
          <w:i/>
        </w:rPr>
        <w:t xml:space="preserve"> </w:t>
      </w:r>
      <w:r w:rsidRPr="007A3324">
        <w:rPr>
          <w:rFonts w:ascii="Palatino Linotype" w:hAnsi="Palatino Linotype"/>
          <w:bCs/>
          <w:i/>
          <w:sz w:val="22"/>
        </w:rPr>
        <w:t>durante</w:t>
      </w:r>
      <w:r w:rsidRPr="007A3324">
        <w:rPr>
          <w:rFonts w:ascii="Palatino Linotype" w:hAnsi="Palatino Linotype"/>
          <w:bCs/>
          <w:i/>
        </w:rPr>
        <w:t xml:space="preserve"> </w:t>
      </w:r>
      <w:r w:rsidRPr="007A3324">
        <w:rPr>
          <w:rFonts w:ascii="Palatino Linotype" w:hAnsi="Palatino Linotype"/>
          <w:bCs/>
          <w:i/>
          <w:sz w:val="22"/>
        </w:rPr>
        <w:t>el</w:t>
      </w:r>
      <w:r w:rsidRPr="007A3324">
        <w:rPr>
          <w:rFonts w:ascii="Palatino Linotype" w:hAnsi="Palatino Linotype"/>
          <w:bCs/>
          <w:i/>
        </w:rPr>
        <w:t xml:space="preserve"> </w:t>
      </w:r>
      <w:r w:rsidRPr="007A3324">
        <w:rPr>
          <w:rFonts w:ascii="Palatino Linotype" w:hAnsi="Palatino Linotype"/>
          <w:bCs/>
          <w:i/>
          <w:sz w:val="22"/>
        </w:rPr>
        <w:t>último</w:t>
      </w:r>
      <w:r w:rsidRPr="007A3324">
        <w:rPr>
          <w:rFonts w:ascii="Palatino Linotype" w:hAnsi="Palatino Linotype"/>
          <w:bCs/>
          <w:i/>
        </w:rPr>
        <w:t xml:space="preserve"> </w:t>
      </w:r>
      <w:r w:rsidRPr="007A3324">
        <w:rPr>
          <w:rFonts w:ascii="Palatino Linotype" w:hAnsi="Palatino Linotype"/>
          <w:bCs/>
          <w:i/>
          <w:sz w:val="22"/>
        </w:rPr>
        <w:t>año</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un</w:t>
      </w:r>
      <w:r w:rsidRPr="007A3324">
        <w:rPr>
          <w:rFonts w:ascii="Palatino Linotype" w:hAnsi="Palatino Linotype"/>
          <w:bCs/>
          <w:i/>
        </w:rPr>
        <w:t xml:space="preserve"> </w:t>
      </w:r>
      <w:r w:rsidRPr="007A3324">
        <w:rPr>
          <w:rFonts w:ascii="Palatino Linotype" w:hAnsi="Palatino Linotype"/>
          <w:bCs/>
          <w:i/>
          <w:sz w:val="22"/>
        </w:rPr>
        <w:t>año</w:t>
      </w:r>
      <w:r w:rsidRPr="007A3324">
        <w:rPr>
          <w:rFonts w:ascii="Palatino Linotype" w:hAnsi="Palatino Linotype"/>
          <w:bCs/>
          <w:i/>
        </w:rPr>
        <w:t xml:space="preserve"> </w:t>
      </w:r>
      <w:r w:rsidRPr="007A3324">
        <w:rPr>
          <w:rFonts w:ascii="Palatino Linotype" w:hAnsi="Palatino Linotype"/>
          <w:bCs/>
          <w:i/>
          <w:sz w:val="22"/>
        </w:rPr>
        <w:t>después</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que</w:t>
      </w:r>
      <w:r w:rsidRPr="007A3324">
        <w:rPr>
          <w:rFonts w:ascii="Palatino Linotype" w:hAnsi="Palatino Linotype"/>
          <w:bCs/>
          <w:i/>
        </w:rPr>
        <w:t xml:space="preserve"> </w:t>
      </w:r>
      <w:r w:rsidRPr="007A3324">
        <w:rPr>
          <w:rFonts w:ascii="Palatino Linotype" w:hAnsi="Palatino Linotype"/>
          <w:bCs/>
          <w:i/>
          <w:sz w:val="22"/>
        </w:rPr>
        <w:t>se</w:t>
      </w:r>
      <w:r w:rsidRPr="007A3324">
        <w:rPr>
          <w:rFonts w:ascii="Palatino Linotype" w:hAnsi="Palatino Linotype"/>
          <w:bCs/>
          <w:i/>
        </w:rPr>
        <w:t xml:space="preserve"> </w:t>
      </w:r>
      <w:r w:rsidRPr="007A3324">
        <w:rPr>
          <w:rFonts w:ascii="Palatino Linotype" w:hAnsi="Palatino Linotype"/>
          <w:bCs/>
          <w:i/>
          <w:sz w:val="22"/>
        </w:rPr>
        <w:t>extinga</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relación</w:t>
      </w:r>
      <w:r w:rsidRPr="007A3324">
        <w:rPr>
          <w:rFonts w:ascii="Palatino Linotype" w:hAnsi="Palatino Linotype"/>
          <w:bCs/>
          <w:i/>
        </w:rPr>
        <w:t xml:space="preserve"> </w:t>
      </w:r>
      <w:r w:rsidRPr="007A3324">
        <w:rPr>
          <w:rFonts w:ascii="Palatino Linotype" w:hAnsi="Palatino Linotype"/>
          <w:bCs/>
          <w:i/>
          <w:sz w:val="22"/>
        </w:rPr>
        <w:t>laboral,</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mencionados</w:t>
      </w:r>
      <w:r w:rsidRPr="007A3324">
        <w:rPr>
          <w:rFonts w:ascii="Palatino Linotype" w:hAnsi="Palatino Linotype"/>
          <w:bCs/>
          <w:i/>
        </w:rPr>
        <w:t xml:space="preserve"> </w:t>
      </w:r>
      <w:r w:rsidRPr="007A3324">
        <w:rPr>
          <w:rFonts w:ascii="Palatino Linotype" w:hAnsi="Palatino Linotype"/>
          <w:bCs/>
          <w:i/>
          <w:sz w:val="22"/>
        </w:rPr>
        <w:t>en</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fracción</w:t>
      </w:r>
      <w:r w:rsidRPr="007A3324">
        <w:rPr>
          <w:rFonts w:ascii="Palatino Linotype" w:hAnsi="Palatino Linotype"/>
          <w:bCs/>
          <w:i/>
        </w:rPr>
        <w:t xml:space="preserve"> </w:t>
      </w:r>
      <w:r w:rsidRPr="007A3324">
        <w:rPr>
          <w:rFonts w:ascii="Palatino Linotype" w:hAnsi="Palatino Linotype"/>
          <w:bCs/>
          <w:i/>
          <w:sz w:val="22"/>
        </w:rPr>
        <w:t>V,</w:t>
      </w:r>
      <w:r w:rsidRPr="007A3324">
        <w:rPr>
          <w:rFonts w:ascii="Palatino Linotype" w:hAnsi="Palatino Linotype"/>
          <w:bCs/>
          <w:i/>
        </w:rPr>
        <w:t xml:space="preserve"> </w:t>
      </w:r>
      <w:r w:rsidRPr="007A3324">
        <w:rPr>
          <w:rFonts w:ascii="Palatino Linotype" w:hAnsi="Palatino Linotype"/>
          <w:bCs/>
          <w:i/>
          <w:sz w:val="22"/>
        </w:rPr>
        <w:t>conforme</w:t>
      </w:r>
      <w:r w:rsidRPr="007A3324">
        <w:rPr>
          <w:rFonts w:ascii="Palatino Linotype" w:hAnsi="Palatino Linotype"/>
          <w:bCs/>
          <w:i/>
        </w:rPr>
        <w:t xml:space="preserve"> </w:t>
      </w:r>
      <w:r w:rsidRPr="007A3324">
        <w:rPr>
          <w:rFonts w:ascii="Palatino Linotype" w:hAnsi="Palatino Linotype"/>
          <w:bCs/>
          <w:i/>
          <w:sz w:val="22"/>
        </w:rPr>
        <w:t>lo</w:t>
      </w:r>
      <w:r w:rsidRPr="007A3324">
        <w:rPr>
          <w:rFonts w:ascii="Palatino Linotype" w:hAnsi="Palatino Linotype"/>
          <w:bCs/>
          <w:i/>
        </w:rPr>
        <w:t xml:space="preserve"> </w:t>
      </w:r>
      <w:r w:rsidRPr="007A3324">
        <w:rPr>
          <w:rFonts w:ascii="Palatino Linotype" w:hAnsi="Palatino Linotype"/>
          <w:bCs/>
          <w:i/>
          <w:sz w:val="22"/>
        </w:rPr>
        <w:t>señalen</w:t>
      </w:r>
      <w:r w:rsidRPr="007A3324">
        <w:rPr>
          <w:rFonts w:ascii="Palatino Linotype" w:hAnsi="Palatino Linotype"/>
          <w:bCs/>
          <w:i/>
        </w:rPr>
        <w:t xml:space="preserve"> </w:t>
      </w:r>
      <w:r w:rsidRPr="007A3324">
        <w:rPr>
          <w:rFonts w:ascii="Palatino Linotype" w:hAnsi="Palatino Linotype"/>
          <w:bCs/>
          <w:i/>
          <w:sz w:val="22"/>
        </w:rPr>
        <w:t>las</w:t>
      </w:r>
      <w:r w:rsidRPr="007A3324">
        <w:rPr>
          <w:rFonts w:ascii="Palatino Linotype" w:hAnsi="Palatino Linotype"/>
          <w:bCs/>
          <w:i/>
        </w:rPr>
        <w:t xml:space="preserve"> </w:t>
      </w:r>
      <w:r w:rsidRPr="007A3324">
        <w:rPr>
          <w:rFonts w:ascii="Palatino Linotype" w:hAnsi="Palatino Linotype"/>
          <w:bCs/>
          <w:i/>
          <w:sz w:val="22"/>
        </w:rPr>
        <w:t>leyes</w:t>
      </w:r>
      <w:r w:rsidRPr="007A3324">
        <w:rPr>
          <w:rFonts w:ascii="Palatino Linotype" w:hAnsi="Palatino Linotype"/>
          <w:bCs/>
          <w:i/>
        </w:rPr>
        <w:t xml:space="preserve"> </w:t>
      </w:r>
      <w:r w:rsidRPr="007A3324">
        <w:rPr>
          <w:rFonts w:ascii="Palatino Linotype" w:hAnsi="Palatino Linotype"/>
          <w:bCs/>
          <w:i/>
          <w:sz w:val="22"/>
        </w:rPr>
        <w:t>que</w:t>
      </w:r>
      <w:r w:rsidRPr="007A3324">
        <w:rPr>
          <w:rFonts w:ascii="Palatino Linotype" w:hAnsi="Palatino Linotype"/>
          <w:bCs/>
          <w:i/>
        </w:rPr>
        <w:t xml:space="preserve"> </w:t>
      </w: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rijan.</w:t>
      </w:r>
    </w:p>
    <w:p w:rsidR="00FF27C6" w:rsidRPr="007A3324" w:rsidRDefault="00FF27C6" w:rsidP="00FF27C6">
      <w:pPr>
        <w:tabs>
          <w:tab w:val="left" w:pos="8222"/>
          <w:tab w:val="left" w:pos="9072"/>
        </w:tabs>
        <w:ind w:left="851" w:right="899"/>
        <w:jc w:val="both"/>
        <w:rPr>
          <w:rFonts w:ascii="Palatino Linotype" w:hAnsi="Palatino Linotype"/>
          <w:bCs/>
          <w:i/>
          <w:sz w:val="22"/>
        </w:rPr>
      </w:pP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documentos</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constancias</w:t>
      </w:r>
      <w:r w:rsidRPr="007A3324">
        <w:rPr>
          <w:rFonts w:ascii="Palatino Linotype" w:hAnsi="Palatino Linotype"/>
          <w:bCs/>
          <w:i/>
        </w:rPr>
        <w:t xml:space="preserve"> </w:t>
      </w:r>
      <w:r w:rsidRPr="007A3324">
        <w:rPr>
          <w:rFonts w:ascii="Palatino Linotype" w:hAnsi="Palatino Linotype"/>
          <w:bCs/>
          <w:i/>
          <w:sz w:val="22"/>
        </w:rPr>
        <w:t>aquí</w:t>
      </w:r>
      <w:r w:rsidRPr="007A3324">
        <w:rPr>
          <w:rFonts w:ascii="Palatino Linotype" w:hAnsi="Palatino Linotype"/>
          <w:bCs/>
          <w:i/>
        </w:rPr>
        <w:t xml:space="preserve"> </w:t>
      </w:r>
      <w:r w:rsidRPr="007A3324">
        <w:rPr>
          <w:rFonts w:ascii="Palatino Linotype" w:hAnsi="Palatino Linotype"/>
          <w:bCs/>
          <w:i/>
          <w:sz w:val="22"/>
        </w:rPr>
        <w:t>señalados,</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institución</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dependencia</w:t>
      </w:r>
      <w:r w:rsidRPr="007A3324">
        <w:rPr>
          <w:rFonts w:ascii="Palatino Linotype" w:hAnsi="Palatino Linotype"/>
          <w:bCs/>
          <w:i/>
        </w:rPr>
        <w:t xml:space="preserve"> </w:t>
      </w:r>
      <w:r w:rsidRPr="007A3324">
        <w:rPr>
          <w:rFonts w:ascii="Palatino Linotype" w:hAnsi="Palatino Linotype"/>
          <w:bCs/>
          <w:i/>
          <w:sz w:val="22"/>
        </w:rPr>
        <w:t>podrá</w:t>
      </w:r>
      <w:r w:rsidRPr="007A3324">
        <w:rPr>
          <w:rFonts w:ascii="Palatino Linotype" w:hAnsi="Palatino Linotype"/>
          <w:bCs/>
          <w:i/>
        </w:rPr>
        <w:t xml:space="preserve"> </w:t>
      </w:r>
      <w:r w:rsidRPr="007A3324">
        <w:rPr>
          <w:rFonts w:ascii="Palatino Linotype" w:hAnsi="Palatino Linotype"/>
          <w:bCs/>
          <w:i/>
          <w:sz w:val="22"/>
        </w:rPr>
        <w:t>conservarlos</w:t>
      </w:r>
      <w:r w:rsidRPr="007A3324">
        <w:rPr>
          <w:rFonts w:ascii="Palatino Linotype" w:hAnsi="Palatino Linotype"/>
          <w:bCs/>
          <w:i/>
        </w:rPr>
        <w:t xml:space="preserve"> </w:t>
      </w:r>
      <w:r w:rsidRPr="007A3324">
        <w:rPr>
          <w:rFonts w:ascii="Palatino Linotype" w:hAnsi="Palatino Linotype"/>
          <w:bCs/>
          <w:i/>
          <w:sz w:val="22"/>
        </w:rPr>
        <w:t>por</w:t>
      </w:r>
      <w:r w:rsidRPr="007A3324">
        <w:rPr>
          <w:rFonts w:ascii="Palatino Linotype" w:hAnsi="Palatino Linotype"/>
          <w:bCs/>
          <w:i/>
        </w:rPr>
        <w:t xml:space="preserve"> </w:t>
      </w:r>
      <w:r w:rsidRPr="007A3324">
        <w:rPr>
          <w:rFonts w:ascii="Palatino Linotype" w:hAnsi="Palatino Linotype"/>
          <w:bCs/>
          <w:i/>
          <w:sz w:val="22"/>
        </w:rPr>
        <w:t>medio</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los</w:t>
      </w:r>
      <w:r w:rsidRPr="007A3324">
        <w:rPr>
          <w:rFonts w:ascii="Palatino Linotype" w:hAnsi="Palatino Linotype"/>
          <w:bCs/>
          <w:i/>
        </w:rPr>
        <w:t xml:space="preserve"> </w:t>
      </w:r>
      <w:r w:rsidRPr="007A3324">
        <w:rPr>
          <w:rFonts w:ascii="Palatino Linotype" w:hAnsi="Palatino Linotype"/>
          <w:bCs/>
          <w:i/>
          <w:sz w:val="22"/>
        </w:rPr>
        <w:t>sistemas</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digitalización</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información</w:t>
      </w:r>
      <w:r w:rsidRPr="007A3324">
        <w:rPr>
          <w:rFonts w:ascii="Palatino Linotype" w:hAnsi="Palatino Linotype"/>
          <w:bCs/>
          <w:i/>
        </w:rPr>
        <w:t xml:space="preserve"> </w:t>
      </w:r>
      <w:r w:rsidRPr="007A3324">
        <w:rPr>
          <w:rFonts w:ascii="Palatino Linotype" w:hAnsi="Palatino Linotype"/>
          <w:bCs/>
          <w:i/>
          <w:sz w:val="22"/>
        </w:rPr>
        <w:t>magnética</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electrónica</w:t>
      </w:r>
      <w:r w:rsidRPr="007A3324">
        <w:rPr>
          <w:rFonts w:ascii="Palatino Linotype" w:hAnsi="Palatino Linotype"/>
          <w:bCs/>
          <w:i/>
        </w:rPr>
        <w:t xml:space="preserve"> </w:t>
      </w:r>
      <w:r w:rsidRPr="007A3324">
        <w:rPr>
          <w:rFonts w:ascii="Palatino Linotype" w:hAnsi="Palatino Linotype"/>
          <w:bCs/>
          <w:i/>
          <w:sz w:val="22"/>
        </w:rPr>
        <w:t>o</w:t>
      </w:r>
      <w:r w:rsidRPr="007A3324">
        <w:rPr>
          <w:rFonts w:ascii="Palatino Linotype" w:hAnsi="Palatino Linotype"/>
          <w:bCs/>
          <w:i/>
        </w:rPr>
        <w:t xml:space="preserve"> </w:t>
      </w:r>
      <w:r w:rsidRPr="007A3324">
        <w:rPr>
          <w:rFonts w:ascii="Palatino Linotype" w:hAnsi="Palatino Linotype"/>
          <w:bCs/>
          <w:i/>
          <w:sz w:val="22"/>
        </w:rPr>
        <w:t>cualquier</w:t>
      </w:r>
      <w:r w:rsidRPr="007A3324">
        <w:rPr>
          <w:rFonts w:ascii="Palatino Linotype" w:hAnsi="Palatino Linotype"/>
          <w:bCs/>
          <w:i/>
        </w:rPr>
        <w:t xml:space="preserve"> </w:t>
      </w:r>
      <w:r w:rsidRPr="007A3324">
        <w:rPr>
          <w:rFonts w:ascii="Palatino Linotype" w:hAnsi="Palatino Linotype"/>
          <w:bCs/>
          <w:i/>
          <w:sz w:val="22"/>
        </w:rPr>
        <w:t>medio</w:t>
      </w:r>
      <w:r w:rsidRPr="007A3324">
        <w:rPr>
          <w:rFonts w:ascii="Palatino Linotype" w:hAnsi="Palatino Linotype"/>
          <w:bCs/>
          <w:i/>
        </w:rPr>
        <w:t xml:space="preserve"> </w:t>
      </w:r>
      <w:r w:rsidRPr="007A3324">
        <w:rPr>
          <w:rFonts w:ascii="Palatino Linotype" w:hAnsi="Palatino Linotype"/>
          <w:bCs/>
          <w:i/>
          <w:sz w:val="22"/>
        </w:rPr>
        <w:t>descubierto</w:t>
      </w:r>
      <w:r w:rsidRPr="007A3324">
        <w:rPr>
          <w:rFonts w:ascii="Palatino Linotype" w:hAnsi="Palatino Linotype"/>
          <w:bCs/>
          <w:i/>
        </w:rPr>
        <w:t xml:space="preserve"> </w:t>
      </w:r>
      <w:r w:rsidRPr="007A3324">
        <w:rPr>
          <w:rFonts w:ascii="Palatino Linotype" w:hAnsi="Palatino Linotype"/>
          <w:bCs/>
          <w:i/>
          <w:sz w:val="22"/>
        </w:rPr>
        <w:t>por</w:t>
      </w:r>
      <w:r w:rsidRPr="007A3324">
        <w:rPr>
          <w:rFonts w:ascii="Palatino Linotype" w:hAnsi="Palatino Linotype"/>
          <w:bCs/>
          <w:i/>
        </w:rPr>
        <w:t xml:space="preserve"> </w:t>
      </w:r>
      <w:r w:rsidRPr="007A3324">
        <w:rPr>
          <w:rFonts w:ascii="Palatino Linotype" w:hAnsi="Palatino Linotype"/>
          <w:bCs/>
          <w:i/>
          <w:sz w:val="22"/>
        </w:rPr>
        <w:t>la</w:t>
      </w:r>
      <w:r w:rsidRPr="007A3324">
        <w:rPr>
          <w:rFonts w:ascii="Palatino Linotype" w:hAnsi="Palatino Linotype"/>
          <w:bCs/>
          <w:i/>
        </w:rPr>
        <w:t xml:space="preserve"> </w:t>
      </w:r>
      <w:r w:rsidRPr="007A3324">
        <w:rPr>
          <w:rFonts w:ascii="Palatino Linotype" w:hAnsi="Palatino Linotype"/>
          <w:bCs/>
          <w:i/>
          <w:sz w:val="22"/>
        </w:rPr>
        <w:t>ciencia</w:t>
      </w:r>
      <w:r w:rsidRPr="007A3324">
        <w:rPr>
          <w:rFonts w:ascii="Palatino Linotype" w:hAnsi="Palatino Linotype"/>
          <w:bCs/>
          <w:i/>
        </w:rPr>
        <w:t xml:space="preserve"> </w:t>
      </w:r>
      <w:r w:rsidRPr="007A3324">
        <w:rPr>
          <w:rFonts w:ascii="Palatino Linotype" w:hAnsi="Palatino Linotype"/>
          <w:bCs/>
          <w:i/>
          <w:sz w:val="22"/>
        </w:rPr>
        <w:t>y</w:t>
      </w:r>
      <w:r w:rsidRPr="007A3324">
        <w:rPr>
          <w:rFonts w:ascii="Palatino Linotype" w:hAnsi="Palatino Linotype"/>
          <w:bCs/>
          <w:i/>
        </w:rPr>
        <w:t xml:space="preserve"> </w:t>
      </w:r>
      <w:r w:rsidRPr="007A3324">
        <w:rPr>
          <w:rFonts w:ascii="Palatino Linotype" w:hAnsi="Palatino Linotype"/>
          <w:bCs/>
          <w:i/>
          <w:sz w:val="22"/>
        </w:rPr>
        <w:t>las</w:t>
      </w:r>
      <w:r w:rsidRPr="007A3324">
        <w:rPr>
          <w:rFonts w:ascii="Palatino Linotype" w:hAnsi="Palatino Linotype"/>
          <w:bCs/>
          <w:i/>
        </w:rPr>
        <w:t xml:space="preserve"> </w:t>
      </w:r>
      <w:r w:rsidRPr="007A3324">
        <w:rPr>
          <w:rFonts w:ascii="Palatino Linotype" w:hAnsi="Palatino Linotype"/>
          <w:bCs/>
          <w:i/>
          <w:sz w:val="22"/>
        </w:rPr>
        <w:t>constancias</w:t>
      </w:r>
      <w:r w:rsidRPr="007A3324">
        <w:rPr>
          <w:rFonts w:ascii="Palatino Linotype" w:hAnsi="Palatino Linotype"/>
          <w:bCs/>
          <w:i/>
        </w:rPr>
        <w:t xml:space="preserve"> </w:t>
      </w:r>
      <w:r w:rsidRPr="007A3324">
        <w:rPr>
          <w:rFonts w:ascii="Palatino Linotype" w:hAnsi="Palatino Linotype"/>
          <w:bCs/>
          <w:i/>
          <w:sz w:val="22"/>
        </w:rPr>
        <w:t>expedidas</w:t>
      </w:r>
      <w:r w:rsidRPr="007A3324">
        <w:rPr>
          <w:rFonts w:ascii="Palatino Linotype" w:hAnsi="Palatino Linotype"/>
          <w:bCs/>
          <w:i/>
        </w:rPr>
        <w:t xml:space="preserve"> </w:t>
      </w:r>
      <w:r w:rsidRPr="007A3324">
        <w:rPr>
          <w:rFonts w:ascii="Palatino Linotype" w:hAnsi="Palatino Linotype"/>
          <w:bCs/>
          <w:i/>
          <w:sz w:val="22"/>
        </w:rPr>
        <w:t>por</w:t>
      </w:r>
      <w:r w:rsidRPr="007A3324">
        <w:rPr>
          <w:rFonts w:ascii="Palatino Linotype" w:hAnsi="Palatino Linotype"/>
          <w:bCs/>
          <w:i/>
        </w:rPr>
        <w:t xml:space="preserve"> </w:t>
      </w:r>
      <w:r w:rsidRPr="007A3324">
        <w:rPr>
          <w:rFonts w:ascii="Palatino Linotype" w:hAnsi="Palatino Linotype"/>
          <w:bCs/>
          <w:i/>
          <w:sz w:val="22"/>
        </w:rPr>
        <w:t>el</w:t>
      </w:r>
      <w:r w:rsidRPr="007A3324">
        <w:rPr>
          <w:rFonts w:ascii="Palatino Linotype" w:hAnsi="Palatino Linotype"/>
          <w:bCs/>
          <w:i/>
        </w:rPr>
        <w:t xml:space="preserve"> </w:t>
      </w:r>
      <w:r w:rsidRPr="007A3324">
        <w:rPr>
          <w:rFonts w:ascii="Palatino Linotype" w:hAnsi="Palatino Linotype"/>
          <w:bCs/>
          <w:i/>
          <w:sz w:val="22"/>
        </w:rPr>
        <w:t>encargado</w:t>
      </w:r>
      <w:r w:rsidRPr="007A3324">
        <w:rPr>
          <w:rFonts w:ascii="Palatino Linotype" w:hAnsi="Palatino Linotype"/>
          <w:bCs/>
          <w:i/>
        </w:rPr>
        <w:t xml:space="preserve"> </w:t>
      </w:r>
      <w:r w:rsidRPr="007A3324">
        <w:rPr>
          <w:rFonts w:ascii="Palatino Linotype" w:hAnsi="Palatino Linotype"/>
          <w:bCs/>
          <w:i/>
          <w:sz w:val="22"/>
        </w:rPr>
        <w:t>del</w:t>
      </w:r>
      <w:r w:rsidRPr="007A3324">
        <w:rPr>
          <w:rFonts w:ascii="Palatino Linotype" w:hAnsi="Palatino Linotype"/>
          <w:bCs/>
          <w:i/>
        </w:rPr>
        <w:t xml:space="preserve"> </w:t>
      </w:r>
      <w:r w:rsidRPr="007A3324">
        <w:rPr>
          <w:rFonts w:ascii="Palatino Linotype" w:hAnsi="Palatino Linotype"/>
          <w:bCs/>
          <w:i/>
          <w:sz w:val="22"/>
        </w:rPr>
        <w:t>área</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personal</w:t>
      </w:r>
      <w:r w:rsidRPr="007A3324">
        <w:rPr>
          <w:rFonts w:ascii="Palatino Linotype" w:hAnsi="Palatino Linotype"/>
          <w:bCs/>
          <w:i/>
        </w:rPr>
        <w:t xml:space="preserve"> </w:t>
      </w:r>
      <w:r w:rsidRPr="007A3324">
        <w:rPr>
          <w:rFonts w:ascii="Palatino Linotype" w:hAnsi="Palatino Linotype"/>
          <w:bCs/>
          <w:i/>
          <w:sz w:val="22"/>
        </w:rPr>
        <w:t>de</w:t>
      </w:r>
      <w:r w:rsidRPr="007A3324">
        <w:rPr>
          <w:rFonts w:ascii="Palatino Linotype" w:hAnsi="Palatino Linotype"/>
          <w:bCs/>
          <w:i/>
        </w:rPr>
        <w:t xml:space="preserve"> </w:t>
      </w:r>
      <w:r w:rsidRPr="007A3324">
        <w:rPr>
          <w:rFonts w:ascii="Palatino Linotype" w:hAnsi="Palatino Linotype"/>
          <w:bCs/>
          <w:i/>
          <w:sz w:val="22"/>
        </w:rPr>
        <w:t>éstas,</w:t>
      </w:r>
      <w:r w:rsidRPr="007A3324">
        <w:rPr>
          <w:rFonts w:ascii="Palatino Linotype" w:hAnsi="Palatino Linotype"/>
          <w:bCs/>
          <w:i/>
        </w:rPr>
        <w:t xml:space="preserve"> </w:t>
      </w:r>
      <w:r w:rsidRPr="007A3324">
        <w:rPr>
          <w:rFonts w:ascii="Palatino Linotype" w:hAnsi="Palatino Linotype"/>
          <w:bCs/>
          <w:i/>
          <w:sz w:val="22"/>
        </w:rPr>
        <w:t>harán</w:t>
      </w:r>
      <w:r w:rsidRPr="007A3324">
        <w:rPr>
          <w:rFonts w:ascii="Palatino Linotype" w:hAnsi="Palatino Linotype"/>
          <w:bCs/>
          <w:i/>
        </w:rPr>
        <w:t xml:space="preserve"> </w:t>
      </w:r>
      <w:r w:rsidRPr="007A3324">
        <w:rPr>
          <w:rFonts w:ascii="Palatino Linotype" w:hAnsi="Palatino Linotype"/>
          <w:bCs/>
          <w:i/>
          <w:sz w:val="22"/>
        </w:rPr>
        <w:t>prueba</w:t>
      </w:r>
      <w:r w:rsidRPr="007A3324">
        <w:rPr>
          <w:rFonts w:ascii="Palatino Linotype" w:hAnsi="Palatino Linotype"/>
          <w:bCs/>
          <w:i/>
        </w:rPr>
        <w:t xml:space="preserve"> </w:t>
      </w:r>
      <w:r w:rsidRPr="007A3324">
        <w:rPr>
          <w:rFonts w:ascii="Palatino Linotype" w:hAnsi="Palatino Linotype"/>
          <w:bCs/>
          <w:i/>
          <w:sz w:val="22"/>
        </w:rPr>
        <w:t>plena.</w:t>
      </w:r>
      <w:r w:rsidRPr="007A3324">
        <w:rPr>
          <w:rFonts w:ascii="Palatino Linotype" w:hAnsi="Palatino Linotype"/>
          <w:b/>
          <w:bCs/>
          <w:i/>
          <w:sz w:val="22"/>
        </w:rPr>
        <w:t>”</w:t>
      </w:r>
    </w:p>
    <w:p w:rsidR="00FF27C6" w:rsidRPr="007A3324" w:rsidRDefault="00FF27C6" w:rsidP="00FF27C6">
      <w:pPr>
        <w:tabs>
          <w:tab w:val="left" w:pos="8222"/>
        </w:tabs>
        <w:ind w:left="851" w:right="899"/>
        <w:jc w:val="both"/>
        <w:rPr>
          <w:rFonts w:ascii="Palatino Linotype" w:hAnsi="Palatino Linotype" w:cs="Arial"/>
          <w:sz w:val="22"/>
          <w:szCs w:val="22"/>
        </w:rPr>
      </w:pPr>
      <w:r w:rsidRPr="007A3324">
        <w:rPr>
          <w:rFonts w:ascii="Palatino Linotype" w:hAnsi="Palatino Linotype" w:cs="Arial"/>
          <w:sz w:val="22"/>
          <w:szCs w:val="22"/>
        </w:rPr>
        <w:t>(Énfasis</w:t>
      </w:r>
      <w:r w:rsidRPr="007A3324">
        <w:rPr>
          <w:rFonts w:ascii="Palatino Linotype" w:hAnsi="Palatino Linotype" w:cs="Arial"/>
        </w:rPr>
        <w:t xml:space="preserve"> </w:t>
      </w:r>
      <w:r w:rsidRPr="007A3324">
        <w:rPr>
          <w:rFonts w:ascii="Palatino Linotype" w:hAnsi="Palatino Linotype" w:cs="Arial"/>
          <w:sz w:val="22"/>
          <w:szCs w:val="22"/>
        </w:rPr>
        <w:t>añadido)</w:t>
      </w:r>
    </w:p>
    <w:p w:rsidR="00FF27C6" w:rsidRPr="007A3324" w:rsidRDefault="00FF27C6" w:rsidP="00FF27C6">
      <w:pPr>
        <w:spacing w:before="100" w:beforeAutospacing="1" w:after="100" w:afterAutospacing="1" w:line="360" w:lineRule="auto"/>
        <w:ind w:right="49"/>
        <w:jc w:val="both"/>
        <w:rPr>
          <w:rFonts w:ascii="Palatino Linotype" w:hAnsi="Palatino Linotype" w:cs="Arial"/>
          <w:sz w:val="28"/>
        </w:rPr>
      </w:pPr>
      <w:r w:rsidRPr="007A3324">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A3324">
        <w:rPr>
          <w:rFonts w:ascii="Palatino Linotype" w:hAnsi="Palatino Linotype" w:cs="Arial"/>
          <w:b/>
        </w:rPr>
        <w:t>o mediante información electrónica</w:t>
      </w:r>
      <w:r w:rsidRPr="007A3324">
        <w:rPr>
          <w:rFonts w:ascii="Palatino Linotype" w:hAnsi="Palatino Linotype" w:cs="Arial"/>
        </w:rPr>
        <w:t xml:space="preserve">, debiendo conservar dicha documentación </w:t>
      </w:r>
      <w:r w:rsidRPr="007A3324">
        <w:rPr>
          <w:rFonts w:ascii="Palatino Linotype" w:hAnsi="Palatino Linotype" w:cs="Arial"/>
          <w:b/>
        </w:rPr>
        <w:t xml:space="preserve">durante el último año y un año después de que se extinga la </w:t>
      </w:r>
      <w:r w:rsidRPr="007A3324">
        <w:rPr>
          <w:rFonts w:ascii="Palatino Linotype" w:hAnsi="Palatino Linotype" w:cs="Arial"/>
          <w:b/>
        </w:rPr>
        <w:lastRenderedPageBreak/>
        <w:t>relación laboral,</w:t>
      </w:r>
      <w:r w:rsidRPr="007A3324">
        <w:rPr>
          <w:rFonts w:ascii="Palatino Linotype" w:hAnsi="Palatino Linotype" w:cs="Arial"/>
        </w:rPr>
        <w:t xml:space="preserve"> a través de los sistemas de digitalización o de información magnética o electrónica.</w:t>
      </w:r>
    </w:p>
    <w:p w:rsidR="00FF27C6" w:rsidRPr="007A3324" w:rsidRDefault="00FF27C6" w:rsidP="00FF27C6">
      <w:pPr>
        <w:tabs>
          <w:tab w:val="right" w:leader="dot" w:pos="8505"/>
        </w:tabs>
        <w:spacing w:before="100" w:beforeAutospacing="1" w:after="100" w:afterAutospacing="1" w:line="360" w:lineRule="auto"/>
        <w:jc w:val="both"/>
        <w:rPr>
          <w:bCs/>
          <w:color w:val="000000"/>
        </w:rPr>
      </w:pPr>
      <w:r w:rsidRPr="007A3324">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A3324">
        <w:rPr>
          <w:rFonts w:ascii="Palatino Linotype" w:hAnsi="Palatino Linotype" w:cs="Arial"/>
          <w:color w:val="000000"/>
        </w:rPr>
        <w:t>Ley de Fiscalización Superior del Estado de México</w:t>
      </w:r>
      <w:r w:rsidRPr="007A3324">
        <w:rPr>
          <w:rFonts w:ascii="Palatino Linotype" w:hAnsi="Palatino Linotype" w:cs="Arial"/>
          <w:color w:val="000000"/>
          <w:vertAlign w:val="superscript"/>
        </w:rPr>
        <w:footnoteReference w:id="1"/>
      </w:r>
      <w:r w:rsidRPr="007A3324">
        <w:rPr>
          <w:rFonts w:ascii="Palatino Linotype" w:hAnsi="Palatino Linotype" w:cs="Arial"/>
          <w:color w:val="000000"/>
        </w:rPr>
        <w:t xml:space="preserve">; razón por la cual, el OSFEM emite los </w:t>
      </w:r>
      <w:r w:rsidRPr="007A3324">
        <w:rPr>
          <w:rFonts w:ascii="Palatino Linotype" w:hAnsi="Palatino Linotype" w:cs="Arial"/>
          <w:b/>
          <w:color w:val="000000"/>
        </w:rPr>
        <w:t>Lineamientos para la Integración del Informe Mensual</w:t>
      </w:r>
      <w:r w:rsidRPr="007A3324">
        <w:rPr>
          <w:rFonts w:ascii="Palatino Linotype" w:hAnsi="Palatino Linotype" w:cs="Arial"/>
          <w:color w:val="000000"/>
        </w:rPr>
        <w:t xml:space="preserve">, en términos la fracción XI del artículo 8 de la Ley de Fiscalización Superior del Estado de México, que señala: </w:t>
      </w:r>
    </w:p>
    <w:p w:rsidR="00FF27C6" w:rsidRPr="007A3324" w:rsidRDefault="00FF27C6" w:rsidP="00FF27C6">
      <w:pPr>
        <w:autoSpaceDE w:val="0"/>
        <w:autoSpaceDN w:val="0"/>
        <w:adjustRightInd w:val="0"/>
        <w:ind w:left="851" w:right="899"/>
        <w:jc w:val="both"/>
        <w:rPr>
          <w:i/>
          <w:sz w:val="22"/>
          <w:szCs w:val="22"/>
        </w:rPr>
      </w:pPr>
      <w:r w:rsidRPr="007A3324">
        <w:rPr>
          <w:rFonts w:ascii="Palatino Linotype" w:hAnsi="Palatino Linotype" w:cs="Arial"/>
          <w:b/>
          <w:bCs/>
          <w:i/>
          <w:sz w:val="22"/>
          <w:szCs w:val="22"/>
        </w:rPr>
        <w:t>“Artículo</w:t>
      </w:r>
      <w:r w:rsidRPr="007A3324">
        <w:rPr>
          <w:rFonts w:ascii="Palatino Linotype" w:hAnsi="Palatino Linotype" w:cs="Arial"/>
          <w:b/>
          <w:bCs/>
          <w:i/>
        </w:rPr>
        <w:t xml:space="preserve"> </w:t>
      </w:r>
      <w:r w:rsidRPr="007A3324">
        <w:rPr>
          <w:rFonts w:ascii="Palatino Linotype" w:hAnsi="Palatino Linotype" w:cs="Arial"/>
          <w:b/>
          <w:bCs/>
          <w:i/>
          <w:sz w:val="22"/>
          <w:szCs w:val="22"/>
        </w:rPr>
        <w:t>8.</w:t>
      </w:r>
      <w:r w:rsidRPr="007A3324">
        <w:rPr>
          <w:rFonts w:ascii="Palatino Linotype" w:hAnsi="Palatino Linotype" w:cs="Arial"/>
          <w:b/>
          <w:bCs/>
          <w:i/>
        </w:rPr>
        <w:t xml:space="preserve"> </w:t>
      </w:r>
      <w:r w:rsidRPr="007A3324">
        <w:rPr>
          <w:rFonts w:ascii="Palatino Linotype" w:hAnsi="Palatino Linotype" w:cs="Arial"/>
          <w:i/>
          <w:sz w:val="22"/>
          <w:szCs w:val="22"/>
        </w:rPr>
        <w:t>El</w:t>
      </w:r>
      <w:r w:rsidRPr="007A3324">
        <w:rPr>
          <w:rFonts w:ascii="Palatino Linotype" w:hAnsi="Palatino Linotype" w:cs="Arial"/>
          <w:i/>
        </w:rPr>
        <w:t xml:space="preserve"> </w:t>
      </w:r>
      <w:r w:rsidRPr="007A3324">
        <w:rPr>
          <w:rFonts w:ascii="Palatino Linotype" w:hAnsi="Palatino Linotype" w:cs="Arial"/>
          <w:i/>
          <w:sz w:val="22"/>
          <w:szCs w:val="22"/>
        </w:rPr>
        <w:t>Órgano</w:t>
      </w:r>
      <w:r w:rsidRPr="007A3324">
        <w:rPr>
          <w:rFonts w:ascii="Palatino Linotype" w:hAnsi="Palatino Linotype" w:cs="Arial"/>
          <w:i/>
        </w:rPr>
        <w:t xml:space="preserve"> </w:t>
      </w:r>
      <w:r w:rsidRPr="007A3324">
        <w:rPr>
          <w:rFonts w:ascii="Palatino Linotype" w:hAnsi="Palatino Linotype" w:cs="Arial"/>
          <w:i/>
          <w:sz w:val="22"/>
          <w:szCs w:val="22"/>
        </w:rPr>
        <w:t>Superior</w:t>
      </w:r>
      <w:r w:rsidRPr="007A3324">
        <w:rPr>
          <w:rFonts w:ascii="Palatino Linotype" w:hAnsi="Palatino Linotype" w:cs="Arial"/>
          <w:i/>
        </w:rPr>
        <w:t xml:space="preserve"> </w:t>
      </w:r>
      <w:r w:rsidRPr="007A3324">
        <w:rPr>
          <w:rFonts w:ascii="Palatino Linotype" w:hAnsi="Palatino Linotype" w:cs="Arial"/>
          <w:i/>
          <w:sz w:val="22"/>
          <w:szCs w:val="22"/>
        </w:rPr>
        <w:t>tendrá</w:t>
      </w:r>
      <w:r w:rsidRPr="007A3324">
        <w:rPr>
          <w:rFonts w:ascii="Palatino Linotype" w:hAnsi="Palatino Linotype" w:cs="Arial"/>
          <w:i/>
        </w:rPr>
        <w:t xml:space="preserve"> </w:t>
      </w:r>
      <w:r w:rsidRPr="007A3324">
        <w:rPr>
          <w:rFonts w:ascii="Palatino Linotype" w:hAnsi="Palatino Linotype" w:cs="Arial"/>
          <w:i/>
          <w:sz w:val="22"/>
          <w:szCs w:val="22"/>
        </w:rPr>
        <w:t>las</w:t>
      </w:r>
      <w:r w:rsidRPr="007A3324">
        <w:rPr>
          <w:rFonts w:ascii="Palatino Linotype" w:hAnsi="Palatino Linotype" w:cs="Arial"/>
          <w:i/>
        </w:rPr>
        <w:t xml:space="preserve"> </w:t>
      </w:r>
      <w:r w:rsidRPr="007A3324">
        <w:rPr>
          <w:rFonts w:ascii="Palatino Linotype" w:hAnsi="Palatino Linotype" w:cs="Arial"/>
          <w:i/>
          <w:sz w:val="22"/>
          <w:szCs w:val="22"/>
        </w:rPr>
        <w:t>siguientes</w:t>
      </w:r>
      <w:r w:rsidRPr="007A3324">
        <w:rPr>
          <w:rFonts w:ascii="Palatino Linotype" w:hAnsi="Palatino Linotype" w:cs="Arial"/>
          <w:i/>
        </w:rPr>
        <w:t xml:space="preserve"> </w:t>
      </w:r>
      <w:r w:rsidRPr="007A3324">
        <w:rPr>
          <w:rFonts w:ascii="Palatino Linotype" w:hAnsi="Palatino Linotype" w:cs="Arial"/>
          <w:i/>
          <w:sz w:val="22"/>
          <w:szCs w:val="22"/>
        </w:rPr>
        <w:t>atribuciones:</w:t>
      </w:r>
    </w:p>
    <w:p w:rsidR="00FF27C6" w:rsidRPr="007A3324" w:rsidRDefault="00FF27C6" w:rsidP="00FF27C6">
      <w:pPr>
        <w:autoSpaceDE w:val="0"/>
        <w:autoSpaceDN w:val="0"/>
        <w:adjustRightInd w:val="0"/>
        <w:ind w:left="851" w:right="899"/>
        <w:jc w:val="both"/>
        <w:rPr>
          <w:rFonts w:ascii="Palatino Linotype" w:hAnsi="Palatino Linotype" w:cs="Arial"/>
          <w:i/>
          <w:sz w:val="22"/>
          <w:szCs w:val="22"/>
        </w:rPr>
      </w:pPr>
      <w:r w:rsidRPr="007A3324">
        <w:rPr>
          <w:rFonts w:ascii="Palatino Linotype" w:hAnsi="Palatino Linotype" w:cs="Arial"/>
          <w:i/>
          <w:sz w:val="22"/>
          <w:szCs w:val="22"/>
        </w:rPr>
        <w:t>…</w:t>
      </w:r>
    </w:p>
    <w:p w:rsidR="00FF27C6" w:rsidRPr="007A3324" w:rsidRDefault="00FF27C6" w:rsidP="00FF27C6">
      <w:pPr>
        <w:autoSpaceDE w:val="0"/>
        <w:autoSpaceDN w:val="0"/>
        <w:adjustRightInd w:val="0"/>
        <w:ind w:left="851" w:right="899"/>
        <w:jc w:val="both"/>
        <w:rPr>
          <w:bCs/>
          <w:color w:val="000000"/>
        </w:rPr>
      </w:pPr>
      <w:r w:rsidRPr="007A3324">
        <w:rPr>
          <w:rFonts w:ascii="Palatino Linotype" w:hAnsi="Palatino Linotype" w:cs="Arial"/>
          <w:b/>
          <w:bCs/>
          <w:i/>
          <w:sz w:val="22"/>
          <w:szCs w:val="22"/>
        </w:rPr>
        <w:t>XI.</w:t>
      </w:r>
      <w:r w:rsidRPr="007A3324">
        <w:rPr>
          <w:rFonts w:ascii="Palatino Linotype" w:hAnsi="Palatino Linotype" w:cs="Arial"/>
          <w:b/>
          <w:bCs/>
          <w:i/>
        </w:rPr>
        <w:t xml:space="preserve"> </w:t>
      </w:r>
      <w:r w:rsidRPr="007A3324">
        <w:rPr>
          <w:rFonts w:ascii="Palatino Linotype" w:hAnsi="Palatino Linotype" w:cs="Arial"/>
          <w:i/>
          <w:sz w:val="22"/>
          <w:szCs w:val="22"/>
        </w:rPr>
        <w:t>Establecer</w:t>
      </w:r>
      <w:r w:rsidRPr="007A3324">
        <w:rPr>
          <w:rFonts w:ascii="Palatino Linotype" w:hAnsi="Palatino Linotype" w:cs="Arial"/>
          <w:i/>
        </w:rPr>
        <w:t xml:space="preserve"> </w:t>
      </w:r>
      <w:r w:rsidRPr="007A3324">
        <w:rPr>
          <w:rFonts w:ascii="Palatino Linotype" w:hAnsi="Palatino Linotype" w:cs="Arial"/>
          <w:i/>
          <w:sz w:val="22"/>
          <w:szCs w:val="22"/>
        </w:rPr>
        <w:t>los</w:t>
      </w:r>
      <w:r w:rsidRPr="007A3324">
        <w:rPr>
          <w:rFonts w:ascii="Palatino Linotype" w:hAnsi="Palatino Linotype" w:cs="Arial"/>
          <w:i/>
        </w:rPr>
        <w:t xml:space="preserve"> </w:t>
      </w:r>
      <w:r w:rsidRPr="007A3324">
        <w:rPr>
          <w:rFonts w:ascii="Palatino Linotype" w:hAnsi="Palatino Linotype" w:cs="Arial"/>
          <w:i/>
          <w:sz w:val="22"/>
          <w:szCs w:val="22"/>
        </w:rPr>
        <w:t>lineamientos,</w:t>
      </w:r>
      <w:r w:rsidRPr="007A3324">
        <w:rPr>
          <w:rFonts w:ascii="Palatino Linotype" w:hAnsi="Palatino Linotype" w:cs="Arial"/>
          <w:i/>
        </w:rPr>
        <w:t xml:space="preserve"> </w:t>
      </w:r>
      <w:r w:rsidRPr="007A3324">
        <w:rPr>
          <w:rFonts w:ascii="Palatino Linotype" w:hAnsi="Palatino Linotype" w:cs="Arial"/>
          <w:i/>
          <w:sz w:val="22"/>
          <w:szCs w:val="22"/>
        </w:rPr>
        <w:t>criterios,</w:t>
      </w:r>
      <w:r w:rsidRPr="007A3324">
        <w:rPr>
          <w:rFonts w:ascii="Palatino Linotype" w:hAnsi="Palatino Linotype" w:cs="Arial"/>
          <w:i/>
        </w:rPr>
        <w:t xml:space="preserve"> </w:t>
      </w:r>
      <w:r w:rsidRPr="007A3324">
        <w:rPr>
          <w:rFonts w:ascii="Palatino Linotype" w:hAnsi="Palatino Linotype" w:cs="Arial"/>
          <w:i/>
          <w:sz w:val="22"/>
          <w:szCs w:val="22"/>
        </w:rPr>
        <w:t>procedimientos,</w:t>
      </w:r>
      <w:r w:rsidRPr="007A3324">
        <w:rPr>
          <w:rFonts w:ascii="Palatino Linotype" w:hAnsi="Palatino Linotype" w:cs="Arial"/>
          <w:i/>
        </w:rPr>
        <w:t xml:space="preserve"> </w:t>
      </w:r>
      <w:r w:rsidRPr="007A3324">
        <w:rPr>
          <w:rFonts w:ascii="Palatino Linotype" w:hAnsi="Palatino Linotype" w:cs="Arial"/>
          <w:i/>
          <w:sz w:val="22"/>
          <w:szCs w:val="22"/>
        </w:rPr>
        <w:t>métodos</w:t>
      </w:r>
      <w:r w:rsidRPr="007A3324">
        <w:rPr>
          <w:rFonts w:ascii="Palatino Linotype" w:hAnsi="Palatino Linotype" w:cs="Arial"/>
          <w:i/>
        </w:rPr>
        <w:t xml:space="preserve"> </w:t>
      </w:r>
      <w:r w:rsidRPr="007A3324">
        <w:rPr>
          <w:rFonts w:ascii="Palatino Linotype" w:hAnsi="Palatino Linotype" w:cs="Arial"/>
          <w:i/>
          <w:sz w:val="22"/>
          <w:szCs w:val="22"/>
        </w:rPr>
        <w:t>y</w:t>
      </w:r>
      <w:r w:rsidRPr="007A3324">
        <w:rPr>
          <w:rFonts w:ascii="Palatino Linotype" w:hAnsi="Palatino Linotype" w:cs="Arial"/>
          <w:i/>
        </w:rPr>
        <w:t xml:space="preserve"> </w:t>
      </w:r>
      <w:r w:rsidRPr="007A3324">
        <w:rPr>
          <w:rFonts w:ascii="Palatino Linotype" w:hAnsi="Palatino Linotype" w:cs="Arial"/>
          <w:i/>
          <w:sz w:val="22"/>
          <w:szCs w:val="22"/>
        </w:rPr>
        <w:t>sistemas</w:t>
      </w:r>
      <w:r w:rsidRPr="007A3324">
        <w:rPr>
          <w:rFonts w:ascii="Palatino Linotype" w:hAnsi="Palatino Linotype" w:cs="Arial"/>
          <w:i/>
        </w:rPr>
        <w:t xml:space="preserve"> </w:t>
      </w:r>
      <w:r w:rsidRPr="007A3324">
        <w:rPr>
          <w:rFonts w:ascii="Palatino Linotype" w:hAnsi="Palatino Linotype" w:cs="Arial"/>
          <w:i/>
          <w:sz w:val="22"/>
          <w:szCs w:val="22"/>
        </w:rPr>
        <w:t>para</w:t>
      </w:r>
      <w:r w:rsidRPr="007A3324">
        <w:rPr>
          <w:rFonts w:ascii="Palatino Linotype" w:hAnsi="Palatino Linotype" w:cs="Arial"/>
          <w:i/>
        </w:rPr>
        <w:t xml:space="preserve"> </w:t>
      </w:r>
      <w:r w:rsidRPr="007A3324">
        <w:rPr>
          <w:rFonts w:ascii="Palatino Linotype" w:hAnsi="Palatino Linotype" w:cs="Arial"/>
          <w:i/>
          <w:sz w:val="22"/>
          <w:szCs w:val="22"/>
        </w:rPr>
        <w:t>las</w:t>
      </w:r>
      <w:r w:rsidRPr="007A3324">
        <w:rPr>
          <w:rFonts w:ascii="Palatino Linotype" w:hAnsi="Palatino Linotype" w:cs="Arial"/>
          <w:i/>
        </w:rPr>
        <w:t xml:space="preserve"> </w:t>
      </w:r>
      <w:r w:rsidRPr="007A3324">
        <w:rPr>
          <w:rFonts w:ascii="Palatino Linotype" w:hAnsi="Palatino Linotype" w:cs="Arial"/>
          <w:i/>
          <w:sz w:val="22"/>
          <w:szCs w:val="22"/>
        </w:rPr>
        <w:t>acciones</w:t>
      </w:r>
      <w:r w:rsidRPr="007A3324">
        <w:rPr>
          <w:rFonts w:ascii="Palatino Linotype" w:hAnsi="Palatino Linotype" w:cs="Arial"/>
          <w:i/>
        </w:rPr>
        <w:t xml:space="preserve"> </w:t>
      </w:r>
      <w:r w:rsidRPr="007A3324">
        <w:rPr>
          <w:rFonts w:ascii="Palatino Linotype" w:hAnsi="Palatino Linotype" w:cs="Arial"/>
          <w:i/>
          <w:sz w:val="22"/>
          <w:szCs w:val="22"/>
        </w:rPr>
        <w:t>de</w:t>
      </w:r>
      <w:r w:rsidRPr="007A3324">
        <w:rPr>
          <w:rFonts w:ascii="Palatino Linotype" w:hAnsi="Palatino Linotype" w:cs="Arial"/>
          <w:i/>
        </w:rPr>
        <w:t xml:space="preserve"> </w:t>
      </w:r>
      <w:r w:rsidRPr="007A3324">
        <w:rPr>
          <w:rFonts w:ascii="Palatino Linotype" w:hAnsi="Palatino Linotype" w:cs="Arial"/>
          <w:i/>
          <w:sz w:val="22"/>
          <w:szCs w:val="22"/>
        </w:rPr>
        <w:t>control</w:t>
      </w:r>
      <w:r w:rsidRPr="007A3324">
        <w:rPr>
          <w:rFonts w:ascii="Palatino Linotype" w:hAnsi="Palatino Linotype" w:cs="Arial"/>
          <w:i/>
        </w:rPr>
        <w:t xml:space="preserve"> </w:t>
      </w:r>
      <w:r w:rsidRPr="007A3324">
        <w:rPr>
          <w:rFonts w:ascii="Palatino Linotype" w:hAnsi="Palatino Linotype" w:cs="Arial"/>
          <w:i/>
          <w:sz w:val="22"/>
          <w:szCs w:val="22"/>
        </w:rPr>
        <w:t>y</w:t>
      </w:r>
      <w:r w:rsidRPr="007A3324">
        <w:rPr>
          <w:rFonts w:ascii="Palatino Linotype" w:hAnsi="Palatino Linotype" w:cs="Arial"/>
          <w:i/>
        </w:rPr>
        <w:t xml:space="preserve"> </w:t>
      </w:r>
      <w:r w:rsidRPr="007A3324">
        <w:rPr>
          <w:rFonts w:ascii="Palatino Linotype" w:hAnsi="Palatino Linotype" w:cs="Arial"/>
          <w:i/>
          <w:sz w:val="22"/>
          <w:szCs w:val="22"/>
        </w:rPr>
        <w:t>evaluación,</w:t>
      </w:r>
      <w:r w:rsidRPr="007A3324">
        <w:rPr>
          <w:rFonts w:ascii="Palatino Linotype" w:hAnsi="Palatino Linotype" w:cs="Arial"/>
          <w:i/>
        </w:rPr>
        <w:t xml:space="preserve"> </w:t>
      </w:r>
      <w:r w:rsidRPr="007A3324">
        <w:rPr>
          <w:rFonts w:ascii="Palatino Linotype" w:hAnsi="Palatino Linotype" w:cs="Arial"/>
          <w:i/>
          <w:sz w:val="22"/>
          <w:szCs w:val="22"/>
        </w:rPr>
        <w:t>necesarios</w:t>
      </w:r>
      <w:r w:rsidRPr="007A3324">
        <w:rPr>
          <w:rFonts w:ascii="Palatino Linotype" w:hAnsi="Palatino Linotype" w:cs="Arial"/>
          <w:i/>
        </w:rPr>
        <w:t xml:space="preserve"> </w:t>
      </w:r>
      <w:r w:rsidRPr="007A3324">
        <w:rPr>
          <w:rFonts w:ascii="Palatino Linotype" w:hAnsi="Palatino Linotype" w:cs="Arial"/>
          <w:i/>
          <w:sz w:val="22"/>
          <w:szCs w:val="22"/>
        </w:rPr>
        <w:t>para</w:t>
      </w:r>
      <w:r w:rsidRPr="007A3324">
        <w:rPr>
          <w:rFonts w:ascii="Palatino Linotype" w:hAnsi="Palatino Linotype" w:cs="Arial"/>
          <w:i/>
        </w:rPr>
        <w:t xml:space="preserve"> </w:t>
      </w:r>
      <w:r w:rsidRPr="007A3324">
        <w:rPr>
          <w:rFonts w:ascii="Palatino Linotype" w:hAnsi="Palatino Linotype" w:cs="Arial"/>
          <w:i/>
          <w:sz w:val="22"/>
          <w:szCs w:val="22"/>
        </w:rPr>
        <w:t>la</w:t>
      </w:r>
      <w:r w:rsidRPr="007A3324">
        <w:rPr>
          <w:rFonts w:ascii="Palatino Linotype" w:hAnsi="Palatino Linotype" w:cs="Arial"/>
          <w:i/>
        </w:rPr>
        <w:t xml:space="preserve"> </w:t>
      </w:r>
      <w:r w:rsidRPr="007A3324">
        <w:rPr>
          <w:rFonts w:ascii="Palatino Linotype" w:hAnsi="Palatino Linotype" w:cs="Arial"/>
          <w:i/>
          <w:sz w:val="22"/>
          <w:szCs w:val="22"/>
        </w:rPr>
        <w:t>fiscalización</w:t>
      </w:r>
      <w:r w:rsidRPr="007A3324">
        <w:rPr>
          <w:rFonts w:ascii="Palatino Linotype" w:hAnsi="Palatino Linotype" w:cs="Arial"/>
          <w:i/>
        </w:rPr>
        <w:t xml:space="preserve"> </w:t>
      </w:r>
      <w:r w:rsidRPr="007A3324">
        <w:rPr>
          <w:rFonts w:ascii="Palatino Linotype" w:hAnsi="Palatino Linotype" w:cs="Arial"/>
          <w:i/>
          <w:sz w:val="22"/>
          <w:szCs w:val="22"/>
        </w:rPr>
        <w:t>de</w:t>
      </w:r>
      <w:r w:rsidRPr="007A3324">
        <w:rPr>
          <w:rFonts w:ascii="Palatino Linotype" w:hAnsi="Palatino Linotype" w:cs="Arial"/>
          <w:i/>
        </w:rPr>
        <w:t xml:space="preserve"> </w:t>
      </w:r>
      <w:r w:rsidRPr="007A3324">
        <w:rPr>
          <w:rFonts w:ascii="Palatino Linotype" w:hAnsi="Palatino Linotype" w:cs="Arial"/>
          <w:i/>
          <w:sz w:val="22"/>
          <w:szCs w:val="22"/>
        </w:rPr>
        <w:t>las</w:t>
      </w:r>
      <w:r w:rsidRPr="007A3324">
        <w:rPr>
          <w:rFonts w:ascii="Palatino Linotype" w:hAnsi="Palatino Linotype" w:cs="Arial"/>
          <w:i/>
        </w:rPr>
        <w:t xml:space="preserve"> </w:t>
      </w:r>
      <w:r w:rsidRPr="007A3324">
        <w:rPr>
          <w:rFonts w:ascii="Palatino Linotype" w:hAnsi="Palatino Linotype" w:cs="Arial"/>
          <w:i/>
          <w:sz w:val="22"/>
          <w:szCs w:val="22"/>
        </w:rPr>
        <w:t>cuentas</w:t>
      </w:r>
      <w:r w:rsidRPr="007A3324">
        <w:rPr>
          <w:rFonts w:ascii="Palatino Linotype" w:hAnsi="Palatino Linotype" w:cs="Arial"/>
          <w:i/>
        </w:rPr>
        <w:t xml:space="preserve"> </w:t>
      </w:r>
      <w:r w:rsidRPr="007A3324">
        <w:rPr>
          <w:rFonts w:ascii="Palatino Linotype" w:hAnsi="Palatino Linotype" w:cs="Arial"/>
          <w:i/>
          <w:sz w:val="22"/>
          <w:szCs w:val="22"/>
        </w:rPr>
        <w:t>públi</w:t>
      </w:r>
      <w:r w:rsidRPr="007A3324">
        <w:rPr>
          <w:rFonts w:ascii="Palatino Linotype" w:hAnsi="Palatino Linotype" w:cs="Arial"/>
          <w:i/>
        </w:rPr>
        <w:t>cas y los informes trimestrales</w:t>
      </w:r>
      <w:r w:rsidRPr="007A3324">
        <w:rPr>
          <w:rFonts w:ascii="Palatino Linotype" w:hAnsi="Palatino Linotype" w:cs="Arial"/>
          <w:color w:val="000000"/>
          <w:sz w:val="22"/>
          <w:szCs w:val="22"/>
        </w:rPr>
        <w:t>…”</w:t>
      </w:r>
      <w:r w:rsidRPr="007A3324">
        <w:rPr>
          <w:rFonts w:ascii="Palatino Linotype" w:hAnsi="Palatino Linotype" w:cs="Arial"/>
          <w:color w:val="000000"/>
        </w:rPr>
        <w:t xml:space="preserve"> </w:t>
      </w:r>
      <w:r w:rsidRPr="007A3324">
        <w:rPr>
          <w:rFonts w:ascii="Palatino Linotype" w:hAnsi="Palatino Linotype" w:cs="Arial"/>
          <w:color w:val="000000"/>
          <w:sz w:val="22"/>
          <w:szCs w:val="22"/>
        </w:rPr>
        <w:t>(Sic)</w:t>
      </w:r>
    </w:p>
    <w:p w:rsidR="00FF27C6" w:rsidRPr="007A3324" w:rsidRDefault="00FF27C6" w:rsidP="00FF27C6">
      <w:pPr>
        <w:spacing w:before="100" w:beforeAutospacing="1" w:after="100" w:afterAutospacing="1" w:line="360" w:lineRule="auto"/>
        <w:jc w:val="both"/>
        <w:rPr>
          <w:sz w:val="28"/>
        </w:rPr>
      </w:pPr>
      <w:r w:rsidRPr="007A3324">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FF27C6" w:rsidRPr="007A3324" w:rsidRDefault="00FF27C6" w:rsidP="00FF27C6">
      <w:pPr>
        <w:spacing w:before="100" w:beforeAutospacing="1" w:after="100" w:afterAutospacing="1" w:line="360" w:lineRule="auto"/>
        <w:jc w:val="both"/>
        <w:rPr>
          <w:rFonts w:ascii="Palatino Linotype" w:hAnsi="Palatino Linotype"/>
          <w:i/>
          <w:sz w:val="22"/>
          <w:szCs w:val="22"/>
        </w:rPr>
      </w:pPr>
      <w:r w:rsidRPr="007A3324">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7A3324">
        <w:rPr>
          <w:rFonts w:ascii="Palatino Linotype" w:hAnsi="Palatino Linotype"/>
        </w:rPr>
        <w:lastRenderedPageBreak/>
        <w:t>correspondiente de acuerdo a lo establecido en el artículo 32 de la Ley de Fiscalización Superior del Estado de México.</w:t>
      </w:r>
    </w:p>
    <w:p w:rsidR="00FF27C6" w:rsidRPr="007A3324" w:rsidRDefault="00FF27C6" w:rsidP="00FF27C6">
      <w:pPr>
        <w:spacing w:before="100" w:beforeAutospacing="1" w:after="100" w:afterAutospacing="1" w:line="360" w:lineRule="auto"/>
        <w:ind w:right="-91"/>
        <w:jc w:val="both"/>
        <w:rPr>
          <w:rFonts w:ascii="Palatino Linotype" w:hAnsi="Palatino Linotype"/>
          <w:color w:val="000000"/>
        </w:rPr>
      </w:pPr>
      <w:r w:rsidRPr="007A3324">
        <w:rPr>
          <w:rFonts w:ascii="Palatino Linotype" w:hAnsi="Palatino Linotype"/>
        </w:rPr>
        <w:t xml:space="preserve">Por ello, la información </w:t>
      </w:r>
      <w:r w:rsidRPr="007A3324">
        <w:rPr>
          <w:rFonts w:ascii="Palatino Linotype" w:hAnsi="Palatino Linotype"/>
          <w:b/>
        </w:rPr>
        <w:t>documental comprobatoria</w:t>
      </w:r>
      <w:r w:rsidRPr="007A3324">
        <w:rPr>
          <w:rFonts w:ascii="Palatino Linotype" w:hAnsi="Palatino Linotype"/>
        </w:rPr>
        <w:t xml:space="preserve">, </w:t>
      </w:r>
      <w:r w:rsidRPr="007A3324">
        <w:rPr>
          <w:rFonts w:ascii="Palatino Linotype" w:hAnsi="Palatino Linotype"/>
          <w:b/>
        </w:rPr>
        <w:t>deberá conservarse en los archivos de la entidad fiscalizada –Municipio</w:t>
      </w:r>
      <w:r w:rsidRPr="007A3324">
        <w:rPr>
          <w:rFonts w:ascii="Palatino Linotype" w:hAnsi="Palatino Linotype"/>
        </w:rPr>
        <w:t xml:space="preserve">-, en original y debidamente integrada en términos de los lineamientos de referencia, pues son susceptibles de revisión directa por el </w:t>
      </w:r>
      <w:r w:rsidRPr="007A3324">
        <w:rPr>
          <w:rFonts w:ascii="Palatino Linotype" w:hAnsi="Palatino Linotype"/>
          <w:color w:val="000000"/>
        </w:rPr>
        <w:t>OSFEM</w:t>
      </w:r>
      <w:r w:rsidRPr="007A3324">
        <w:rPr>
          <w:rFonts w:ascii="Palatino Linotype" w:hAnsi="Palatino Linotype"/>
        </w:rPr>
        <w:t xml:space="preserve">; así que, </w:t>
      </w:r>
      <w:r w:rsidRPr="007A3324">
        <w:rPr>
          <w:rFonts w:ascii="Palatino Linotype" w:hAnsi="Palatino Linotype"/>
          <w:color w:val="000000"/>
        </w:rPr>
        <w:t xml:space="preserve">para la Integración del Informe Mensual 2019, dichos lineamientos se encuentran visibles en la página oficial del OSFEM en el sitio de internet </w:t>
      </w:r>
      <w:hyperlink r:id="rId19" w:history="1">
        <w:r w:rsidRPr="007A3324">
          <w:rPr>
            <w:rFonts w:ascii="Palatino Linotype" w:hAnsi="Palatino Linotype"/>
            <w:i/>
            <w:color w:val="035899"/>
            <w:spacing w:val="-14"/>
          </w:rPr>
          <w:t>https://www.osfem.gob.mx/04_Normatividad/doc/Normatividad/2019/19.-LineamInfMensualMpal_2019.pdf</w:t>
        </w:r>
      </w:hyperlink>
      <w:r w:rsidRPr="007A3324">
        <w:rPr>
          <w:rFonts w:ascii="Palatino Linotype" w:hAnsi="Palatino Linotype"/>
          <w:i/>
          <w:spacing w:val="-14"/>
        </w:rPr>
        <w:t xml:space="preserve"> </w:t>
      </w:r>
      <w:r w:rsidRPr="007A3324">
        <w:rPr>
          <w:rFonts w:ascii="Palatino Linotype" w:hAnsi="Palatino Linotype"/>
          <w:color w:val="000000"/>
        </w:rPr>
        <w:t xml:space="preserve">destacando que dentro de los informes mensuales que </w:t>
      </w:r>
      <w:r w:rsidRPr="007A3324">
        <w:rPr>
          <w:rFonts w:ascii="Palatino Linotype" w:hAnsi="Palatino Linotype"/>
          <w:b/>
          <w:color w:val="000000"/>
        </w:rPr>
        <w:t xml:space="preserve">EL SUJETO OBLIGADO </w:t>
      </w:r>
      <w:r w:rsidRPr="007A3324">
        <w:rPr>
          <w:rFonts w:ascii="Palatino Linotype" w:hAnsi="Palatino Linotype"/>
          <w:color w:val="000000"/>
        </w:rPr>
        <w:t xml:space="preserve">tiene la obligación de rendir, se contempla precisamente la presentación de la Información referente a los comprobantes fiscales por internet por concepto de nómina y honorarios; tal y como, se muestra en la imagen siguiente: </w:t>
      </w:r>
    </w:p>
    <w:p w:rsidR="00FF27C6" w:rsidRPr="007A3324" w:rsidRDefault="00D212DF" w:rsidP="00FF27C6">
      <w:pPr>
        <w:spacing w:before="100" w:beforeAutospacing="1" w:after="100" w:afterAutospacing="1" w:line="360" w:lineRule="auto"/>
        <w:ind w:right="-91"/>
        <w:jc w:val="both"/>
        <w:rPr>
          <w:rFonts w:ascii="Palatino Linotype" w:hAnsi="Palatino Linotype"/>
          <w:color w:val="000000"/>
          <w:sz w:val="28"/>
        </w:rPr>
      </w:pPr>
      <w:r w:rsidRPr="007A3324">
        <w:rPr>
          <w:noProof/>
        </w:rPr>
        <w:drawing>
          <wp:inline distT="0" distB="0" distL="0" distR="0" wp14:anchorId="4B12548D" wp14:editId="0E3E6AD3">
            <wp:extent cx="5791835" cy="32406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5853" cy="3242881"/>
                    </a:xfrm>
                    <a:prstGeom prst="rect">
                      <a:avLst/>
                    </a:prstGeom>
                  </pic:spPr>
                </pic:pic>
              </a:graphicData>
            </a:graphic>
          </wp:inline>
        </w:drawing>
      </w:r>
    </w:p>
    <w:p w:rsidR="00FF27C6" w:rsidRPr="00995DF9" w:rsidRDefault="00FF27C6" w:rsidP="00FF27C6">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rPr>
        <w:lastRenderedPageBreak/>
        <w:t xml:space="preserve">Atento a lo anterior, resulta claro que existe fuente obligacional que constriñe al </w:t>
      </w:r>
      <w:r w:rsidRPr="007A3324">
        <w:rPr>
          <w:rFonts w:ascii="Palatino Linotype" w:hAnsi="Palatino Linotype" w:cs="Arial"/>
          <w:b/>
        </w:rPr>
        <w:t>SUJETO OBLIGADO</w:t>
      </w:r>
      <w:r w:rsidRPr="007A3324">
        <w:rPr>
          <w:rFonts w:ascii="Palatino Linotype" w:hAnsi="Palatino Linotype" w:cs="Arial"/>
        </w:rPr>
        <w:t xml:space="preserve">, para entregar los informes mensuales al OSFEM, de conformidad con el artículo 32 de la Ley de Fiscalización Superior del Estado de México, en los cuales se incluye lo referente a </w:t>
      </w:r>
      <w:r w:rsidRPr="007A3324">
        <w:rPr>
          <w:rFonts w:ascii="Palatino Linotype" w:hAnsi="Palatino Linotype" w:cs="Arial"/>
          <w:b/>
        </w:rPr>
        <w:t>los comprobantes fiscales por internet por concepto de nómina y honorarios,</w:t>
      </w:r>
      <w:r w:rsidRPr="007A3324">
        <w:rPr>
          <w:rFonts w:ascii="Palatino Linotype" w:hAnsi="Palatino Linotype" w:cs="Arial"/>
          <w:i/>
        </w:rPr>
        <w:t xml:space="preserve"> </w:t>
      </w:r>
      <w:r w:rsidRPr="007A3324">
        <w:rPr>
          <w:rFonts w:ascii="Palatino Linotype" w:hAnsi="Palatino Linotype" w:cs="Arial"/>
        </w:rPr>
        <w:t xml:space="preserve">que comprenden la información relativa al pago </w:t>
      </w:r>
      <w:r w:rsidRPr="00995DF9">
        <w:rPr>
          <w:rFonts w:ascii="Palatino Linotype" w:hAnsi="Palatino Linotype" w:cs="Arial"/>
        </w:rPr>
        <w:t>de</w:t>
      </w:r>
      <w:r w:rsidR="00995DF9" w:rsidRPr="00995DF9">
        <w:t xml:space="preserve"> </w:t>
      </w:r>
      <w:r w:rsidR="00995DF9" w:rsidRPr="00995DF9">
        <w:rPr>
          <w:rFonts w:ascii="Palatino Linotype" w:hAnsi="Palatino Linotype" w:cs="Arial"/>
        </w:rPr>
        <w:t xml:space="preserve">las remuneraciones de los titulares de la Contraloría Interna Municipal correspondientes del primero de enero de dos mil dieciséis al treinta y uno de julio de dos mil diecinueve; </w:t>
      </w:r>
      <w:r w:rsidRPr="00995DF9">
        <w:rPr>
          <w:rFonts w:ascii="Palatino Linotype" w:hAnsi="Palatino Linotype" w:cs="Arial"/>
        </w:rPr>
        <w:t xml:space="preserve">en consecuencia, la información solicitada; por </w:t>
      </w:r>
      <w:r w:rsidRPr="00995DF9">
        <w:rPr>
          <w:rFonts w:ascii="Palatino Linotype" w:hAnsi="Palatino Linotype"/>
          <w:b/>
        </w:rPr>
        <w:t>EL</w:t>
      </w:r>
      <w:r w:rsidRPr="00995DF9">
        <w:rPr>
          <w:rFonts w:ascii="Palatino Linotype" w:hAnsi="Palatino Linotype" w:cs="Arial"/>
          <w:b/>
        </w:rPr>
        <w:t xml:space="preserve"> RECURRENTE </w:t>
      </w:r>
      <w:r w:rsidRPr="00995DF9">
        <w:rPr>
          <w:rFonts w:ascii="Palatino Linotype" w:hAnsi="Palatino Linotype" w:cs="Arial"/>
        </w:rPr>
        <w:t xml:space="preserve">debe obrar en los archivos del </w:t>
      </w:r>
      <w:r w:rsidRPr="00995DF9">
        <w:rPr>
          <w:rFonts w:ascii="Palatino Linotype" w:hAnsi="Palatino Linotype" w:cs="Arial"/>
          <w:b/>
        </w:rPr>
        <w:t>SUJETO OBLIGADO</w:t>
      </w:r>
      <w:r w:rsidRPr="00995DF9">
        <w:rPr>
          <w:rFonts w:ascii="Palatino Linotype" w:hAnsi="Palatino Linotype" w:cs="Arial"/>
        </w:rPr>
        <w:t xml:space="preserve">. </w:t>
      </w:r>
    </w:p>
    <w:p w:rsidR="00FF27C6" w:rsidRDefault="00FF27C6" w:rsidP="00FF27C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u w:val="single"/>
        </w:rPr>
      </w:pPr>
      <w:r w:rsidRPr="00995DF9">
        <w:rPr>
          <w:rFonts w:ascii="Palatino Linotype" w:hAnsi="Palatino Linotype" w:cs="Arial"/>
        </w:rPr>
        <w:t xml:space="preserve">En esa virtud, es claro que se trata de información que </w:t>
      </w:r>
      <w:r w:rsidRPr="00995DF9">
        <w:rPr>
          <w:rFonts w:ascii="Palatino Linotype" w:hAnsi="Palatino Linotype" w:cs="Arial"/>
          <w:b/>
        </w:rPr>
        <w:t>EL SUJETO OBLIGADO</w:t>
      </w:r>
      <w:r w:rsidRPr="00995DF9">
        <w:rPr>
          <w:rFonts w:ascii="Palatino Linotype" w:hAnsi="Palatino Linotype" w:cs="Arial"/>
        </w:rPr>
        <w:t xml:space="preserve"> genera en el ejercicio de sus atribuciones, por lo que, </w:t>
      </w:r>
      <w:r w:rsidRPr="00995DF9">
        <w:rPr>
          <w:rFonts w:ascii="Palatino Linotype" w:hAnsi="Palatino Linotype" w:cs="Arial"/>
          <w:u w:val="single"/>
        </w:rPr>
        <w:t>este Instituto estima que es procedente su entrega al particular</w:t>
      </w:r>
      <w:r w:rsidR="00104D1E" w:rsidRPr="00995DF9">
        <w:rPr>
          <w:rFonts w:ascii="Palatino Linotype" w:hAnsi="Palatino Linotype" w:cs="Arial"/>
          <w:u w:val="single"/>
        </w:rPr>
        <w:t xml:space="preserve"> en versión pública</w:t>
      </w:r>
      <w:r w:rsidRPr="00995DF9">
        <w:rPr>
          <w:rFonts w:ascii="Palatino Linotype" w:hAnsi="Palatino Linotype" w:cs="Arial"/>
          <w:u w:val="single"/>
        </w:rPr>
        <w:t>, o bien, la Declaratoria de Inexistencia correspondiente.</w:t>
      </w:r>
    </w:p>
    <w:p w:rsidR="00995DF9" w:rsidRPr="00995DF9" w:rsidRDefault="00995DF9" w:rsidP="00FF27C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95DF9">
        <w:rPr>
          <w:rFonts w:ascii="Palatino Linotype" w:hAnsi="Palatino Linotype" w:cs="Arial"/>
        </w:rPr>
        <w:t xml:space="preserve">Ahora bien, no pasa desapercibido que en razones o motivos de inconformidad el particular señaló“… </w:t>
      </w:r>
      <w:r w:rsidRPr="00995DF9">
        <w:rPr>
          <w:rFonts w:ascii="Palatino Linotype" w:hAnsi="Palatino Linotype" w:cs="Arial"/>
          <w:i/>
        </w:rPr>
        <w:t xml:space="preserve">Cabe destacar que los datos que se testan pertenecen a datos que acreditan a un servidor público y/o se firman en un acto de autoridad. Por lo anterior, me permito solicitar el presente recurso de revisión, </w:t>
      </w:r>
      <w:r w:rsidRPr="00995DF9">
        <w:rPr>
          <w:rFonts w:ascii="Palatino Linotype" w:hAnsi="Palatino Linotype" w:cs="Arial"/>
          <w:b/>
          <w:i/>
        </w:rPr>
        <w:t>a fin de que se me envíe la información faltante o en su caso la resolución que confirme la inexistencia de la misma,</w:t>
      </w:r>
      <w:r w:rsidRPr="00995DF9">
        <w:rPr>
          <w:rFonts w:ascii="Palatino Linotype" w:hAnsi="Palatino Linotype" w:cs="Arial"/>
          <w:i/>
        </w:rPr>
        <w:t>…”</w:t>
      </w:r>
      <w:r w:rsidRPr="00995DF9">
        <w:rPr>
          <w:rFonts w:ascii="Palatino Linotype" w:hAnsi="Palatino Linotype" w:cs="Arial"/>
        </w:rPr>
        <w:t xml:space="preserve">; razón por la que resulta traer a contexto el requerimiento original de la información que se testo, la cual corresponde al número de servidores públicos que contaban con certificación de competencia laboral expedida por el Instituto Hacendario del Estado de México y/o por el Consejo Nacional de Normalización y Certificación de Competencias Laborales, de los años 2016 al 2019, a lo que el encargado del despacho de la Contraloría Interna Municipal informó que únicamente eran tres; sin embrago, el Jefe de Recursos </w:t>
      </w:r>
      <w:r w:rsidRPr="00995DF9">
        <w:rPr>
          <w:rFonts w:ascii="Palatino Linotype" w:hAnsi="Palatino Linotype" w:cs="Arial"/>
        </w:rPr>
        <w:lastRenderedPageBreak/>
        <w:t xml:space="preserve">Humanos manifestó lo siguiente: </w:t>
      </w:r>
    </w:p>
    <w:p w:rsidR="00830C80" w:rsidRPr="007A3324" w:rsidRDefault="00580ABA"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noProof/>
        </w:rPr>
        <mc:AlternateContent>
          <mc:Choice Requires="wps">
            <w:drawing>
              <wp:anchor distT="0" distB="0" distL="114300" distR="114300" simplePos="0" relativeHeight="251731968" behindDoc="0" locked="0" layoutInCell="1" allowOverlap="1">
                <wp:simplePos x="0" y="0"/>
                <wp:positionH relativeFrom="column">
                  <wp:posOffset>612099</wp:posOffset>
                </wp:positionH>
                <wp:positionV relativeFrom="paragraph">
                  <wp:posOffset>444055</wp:posOffset>
                </wp:positionV>
                <wp:extent cx="3906479" cy="765620"/>
                <wp:effectExtent l="57150" t="19050" r="75565" b="92075"/>
                <wp:wrapNone/>
                <wp:docPr id="2" name="Rectángulo 2"/>
                <wp:cNvGraphicFramePr/>
                <a:graphic xmlns:a="http://schemas.openxmlformats.org/drawingml/2006/main">
                  <a:graphicData uri="http://schemas.microsoft.com/office/word/2010/wordprocessingShape">
                    <wps:wsp>
                      <wps:cNvSpPr/>
                      <wps:spPr>
                        <a:xfrm>
                          <a:off x="0" y="0"/>
                          <a:ext cx="3906479" cy="76562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20F2A" id="Rectángulo 2" o:spid="_x0000_s1026" style="position:absolute;margin-left:48.2pt;margin-top:34.95pt;width:307.6pt;height:60.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" filled="f" strokecolor="red" strokeweight="1pt">
                <v:shadow on="t" color="black" opacity="22937f" origin=",.5" offset="0,.63889mm"/>
              </v:rect>
            </w:pict>
          </mc:Fallback>
        </mc:AlternateContent>
      </w:r>
      <w:r w:rsidR="00830C80" w:rsidRPr="007A3324">
        <w:rPr>
          <w:noProof/>
        </w:rPr>
        <w:drawing>
          <wp:inline distT="0" distB="0" distL="0" distR="0" wp14:anchorId="694F7CD7" wp14:editId="11D9E27C">
            <wp:extent cx="5789571" cy="1211283"/>
            <wp:effectExtent l="0" t="0" r="190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0807" cy="1230371"/>
                    </a:xfrm>
                    <a:prstGeom prst="rect">
                      <a:avLst/>
                    </a:prstGeom>
                  </pic:spPr>
                </pic:pic>
              </a:graphicData>
            </a:graphic>
          </wp:inline>
        </w:drawing>
      </w:r>
    </w:p>
    <w:p w:rsidR="00830C80" w:rsidRPr="007A3324" w:rsidRDefault="00830C80"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noProof/>
        </w:rPr>
        <w:drawing>
          <wp:inline distT="0" distB="0" distL="0" distR="0" wp14:anchorId="30DFA5F8" wp14:editId="20BDF96F">
            <wp:extent cx="5551805" cy="5762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6981" cy="5778377"/>
                    </a:xfrm>
                    <a:prstGeom prst="rect">
                      <a:avLst/>
                    </a:prstGeom>
                  </pic:spPr>
                </pic:pic>
              </a:graphicData>
            </a:graphic>
          </wp:inline>
        </w:drawing>
      </w:r>
    </w:p>
    <w:p w:rsidR="00830C80" w:rsidRPr="007A3324" w:rsidRDefault="00830C80"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noProof/>
        </w:rPr>
        <w:lastRenderedPageBreak/>
        <w:drawing>
          <wp:inline distT="0" distB="0" distL="0" distR="0" wp14:anchorId="0941EB73" wp14:editId="357673DC">
            <wp:extent cx="5276850" cy="7772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0544" cy="7777841"/>
                    </a:xfrm>
                    <a:prstGeom prst="rect">
                      <a:avLst/>
                    </a:prstGeom>
                  </pic:spPr>
                </pic:pic>
              </a:graphicData>
            </a:graphic>
          </wp:inline>
        </w:drawing>
      </w:r>
    </w:p>
    <w:p w:rsidR="00830C80" w:rsidRPr="007A3324" w:rsidRDefault="00830C80"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noProof/>
        </w:rPr>
        <w:lastRenderedPageBreak/>
        <w:drawing>
          <wp:inline distT="0" distB="0" distL="0" distR="0" wp14:anchorId="61DBA89B" wp14:editId="062603BB">
            <wp:extent cx="5514975" cy="70389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4975" cy="7038975"/>
                    </a:xfrm>
                    <a:prstGeom prst="rect">
                      <a:avLst/>
                    </a:prstGeom>
                  </pic:spPr>
                </pic:pic>
              </a:graphicData>
            </a:graphic>
          </wp:inline>
        </w:drawing>
      </w:r>
    </w:p>
    <w:p w:rsidR="00830C80" w:rsidRPr="007A3324" w:rsidRDefault="00830C80"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noProof/>
        </w:rPr>
        <w:lastRenderedPageBreak/>
        <w:drawing>
          <wp:inline distT="0" distB="0" distL="0" distR="0" wp14:anchorId="16A5CD07" wp14:editId="75AB4F95">
            <wp:extent cx="5638800" cy="7477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8800" cy="7477125"/>
                    </a:xfrm>
                    <a:prstGeom prst="rect">
                      <a:avLst/>
                    </a:prstGeom>
                  </pic:spPr>
                </pic:pic>
              </a:graphicData>
            </a:graphic>
          </wp:inline>
        </w:drawing>
      </w:r>
    </w:p>
    <w:p w:rsidR="00027741" w:rsidRPr="007A3324" w:rsidRDefault="00580ABA" w:rsidP="00830C80">
      <w:pPr>
        <w:spacing w:line="360" w:lineRule="auto"/>
        <w:jc w:val="both"/>
        <w:rPr>
          <w:rFonts w:ascii="Palatino Linotype" w:hAnsi="Palatino Linotype" w:cs="Arial"/>
          <w:u w:val="single"/>
        </w:rPr>
      </w:pPr>
      <w:r w:rsidRPr="007A3324">
        <w:rPr>
          <w:rFonts w:ascii="Palatino Linotype" w:hAnsi="Palatino Linotype" w:cs="Arial"/>
        </w:rPr>
        <w:lastRenderedPageBreak/>
        <w:t xml:space="preserve">De lo </w:t>
      </w:r>
      <w:r w:rsidR="00AC09A7" w:rsidRPr="007A3324">
        <w:rPr>
          <w:rFonts w:ascii="Palatino Linotype" w:hAnsi="Palatino Linotype" w:cs="Arial"/>
        </w:rPr>
        <w:t xml:space="preserve">anterior se tiene que, con la entrega del número de servidores públicos que contaban con certificación de competencia laboral expedida por el Instituto Hacendario del Estado de México y/o por el Consejo Nacional de Normalización y Certificación de Competencias Laborales, de los años 2016 al 2019, </w:t>
      </w:r>
      <w:r w:rsidR="00AC09A7" w:rsidRPr="007A3324">
        <w:rPr>
          <w:rFonts w:ascii="Palatino Linotype" w:hAnsi="Palatino Linotype" w:cs="Arial"/>
          <w:b/>
        </w:rPr>
        <w:t>EL SUJETO OBLIGADO</w:t>
      </w:r>
      <w:r w:rsidR="00AC09A7" w:rsidRPr="007A3324">
        <w:rPr>
          <w:rFonts w:ascii="Palatino Linotype" w:hAnsi="Palatino Linotype" w:cs="Arial"/>
        </w:rPr>
        <w:t xml:space="preserve"> atendió dicha petición remitiendo el numero solicitado al particular</w:t>
      </w:r>
      <w:r w:rsidR="00AC09A7" w:rsidRPr="007A3324">
        <w:rPr>
          <w:rFonts w:ascii="Palatino Linotype" w:hAnsi="Palatino Linotype" w:cs="Arial"/>
          <w:u w:val="single"/>
        </w:rPr>
        <w:t xml:space="preserve">, </w:t>
      </w:r>
      <w:r w:rsidR="00027741" w:rsidRPr="007A3324">
        <w:rPr>
          <w:rFonts w:ascii="Palatino Linotype" w:hAnsi="Palatino Linotype" w:cs="Arial"/>
          <w:u w:val="single"/>
        </w:rPr>
        <w:t>razón por la que se tiene</w:t>
      </w:r>
      <w:r w:rsidR="00027741" w:rsidRPr="007A3324">
        <w:rPr>
          <w:rFonts w:ascii="Palatino Linotype" w:hAnsi="Palatino Linotype" w:cs="Arial"/>
        </w:rPr>
        <w:t xml:space="preserve"> </w:t>
      </w:r>
      <w:r w:rsidR="00027741" w:rsidRPr="007A3324">
        <w:rPr>
          <w:rFonts w:ascii="Palatino Linotype" w:hAnsi="Palatino Linotype" w:cs="Arial"/>
          <w:u w:val="single"/>
        </w:rPr>
        <w:t xml:space="preserve">por colmado el derecho de acceso a la información del </w:t>
      </w:r>
      <w:r w:rsidR="00027741" w:rsidRPr="007A3324">
        <w:rPr>
          <w:rFonts w:ascii="Palatino Linotype" w:hAnsi="Palatino Linotype" w:cs="Arial"/>
          <w:b/>
          <w:u w:val="single"/>
        </w:rPr>
        <w:t>RECURRENTE</w:t>
      </w:r>
      <w:r w:rsidR="00142264" w:rsidRPr="007A3324">
        <w:rPr>
          <w:rFonts w:ascii="Palatino Linotype" w:hAnsi="Palatino Linotype" w:cs="Arial"/>
          <w:u w:val="single"/>
        </w:rPr>
        <w:t xml:space="preserve">. </w:t>
      </w:r>
    </w:p>
    <w:p w:rsidR="00142264" w:rsidRPr="007A3324" w:rsidRDefault="00142264" w:rsidP="00830C80">
      <w:pPr>
        <w:spacing w:line="360" w:lineRule="auto"/>
        <w:jc w:val="both"/>
        <w:rPr>
          <w:rFonts w:ascii="Palatino Linotype" w:hAnsi="Palatino Linotype" w:cs="Arial"/>
          <w:u w:val="single"/>
        </w:rPr>
      </w:pPr>
    </w:p>
    <w:p w:rsidR="00142264" w:rsidRPr="007A3324" w:rsidRDefault="00142264" w:rsidP="00142264">
      <w:pPr>
        <w:spacing w:line="360" w:lineRule="auto"/>
        <w:jc w:val="both"/>
        <w:rPr>
          <w:rFonts w:ascii="Palatino Linotype" w:hAnsi="Palatino Linotype" w:cs="Arial"/>
        </w:rPr>
      </w:pPr>
      <w:r w:rsidRPr="007A3324">
        <w:rPr>
          <w:rFonts w:ascii="Palatino Linotype" w:hAnsi="Palatino Linotype" w:cs="Arial"/>
          <w:lang w:eastAsia="es-CO"/>
        </w:rPr>
        <w:t>Ahora bien, de las imágenes insertas con anterioridad se</w:t>
      </w:r>
      <w:r w:rsidR="00580ABA" w:rsidRPr="007A3324">
        <w:rPr>
          <w:rFonts w:ascii="Palatino Linotype" w:hAnsi="Palatino Linotype" w:cs="Arial"/>
          <w:lang w:eastAsia="es-CO"/>
        </w:rPr>
        <w:t xml:space="preserve"> puede observar que efectivamente </w:t>
      </w:r>
      <w:r w:rsidRPr="007A3324">
        <w:rPr>
          <w:rFonts w:ascii="Palatino Linotype" w:hAnsi="Palatino Linotype" w:cs="Arial"/>
          <w:b/>
          <w:lang w:eastAsia="es-CO"/>
        </w:rPr>
        <w:t>EL SUJETO OBLIGADO</w:t>
      </w:r>
      <w:r w:rsidR="00580ABA" w:rsidRPr="007A3324">
        <w:rPr>
          <w:rFonts w:ascii="Palatino Linotype" w:hAnsi="Palatino Linotype" w:cs="Arial"/>
          <w:lang w:eastAsia="es-CO"/>
        </w:rPr>
        <w:t xml:space="preserve"> testó</w:t>
      </w:r>
      <w:r w:rsidRPr="007A3324">
        <w:rPr>
          <w:rFonts w:ascii="Palatino Linotype" w:hAnsi="Palatino Linotype" w:cs="Arial"/>
          <w:lang w:eastAsia="es-CO"/>
        </w:rPr>
        <w:t xml:space="preserve"> de los certificados de competencia laboral expedidos por el Instituto Hacendario del Estado de México y/o por el Consejo Nacional de Normalización y Certificación de Competencias Laborales; información como lo es el número de certificado, la fotografía y firma de los servidores públicos</w:t>
      </w:r>
      <w:r w:rsidRPr="007A3324">
        <w:rPr>
          <w:rFonts w:ascii="Palatino Linotype" w:hAnsi="Palatino Linotype" w:cs="Arial"/>
        </w:rPr>
        <w:t>; y demás datos de los cuales no se</w:t>
      </w:r>
      <w:r w:rsidR="00B82050" w:rsidRPr="007A3324">
        <w:rPr>
          <w:rFonts w:ascii="Palatino Linotype" w:hAnsi="Palatino Linotype" w:cs="Arial"/>
        </w:rPr>
        <w:t xml:space="preserve"> tiene certeza de su contenido, razón por la que esta Ponencia Resolutora considera necesario analizar si efectivamente los datos que fueron test</w:t>
      </w:r>
      <w:r w:rsidR="00580ABA" w:rsidRPr="007A3324">
        <w:rPr>
          <w:rFonts w:ascii="Palatino Linotype" w:hAnsi="Palatino Linotype" w:cs="Arial"/>
        </w:rPr>
        <w:t>ados son considerados públicos,</w:t>
      </w:r>
      <w:r w:rsidR="00995DF9" w:rsidRPr="00995DF9">
        <w:t xml:space="preserve"> </w:t>
      </w:r>
      <w:r w:rsidR="00995DF9" w:rsidRPr="00995DF9">
        <w:rPr>
          <w:rFonts w:ascii="Palatino Linotype" w:hAnsi="Palatino Linotype" w:cs="Arial"/>
        </w:rPr>
        <w:t xml:space="preserve">o bien se trata de información confidencial. </w:t>
      </w:r>
    </w:p>
    <w:p w:rsidR="00142264" w:rsidRPr="007A3324" w:rsidRDefault="00142264" w:rsidP="001422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42264" w:rsidRPr="007A3324" w:rsidRDefault="00142264" w:rsidP="0014226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7A3324">
        <w:rPr>
          <w:rFonts w:ascii="Palatino Linotype" w:hAnsi="Palatino Linotype" w:cs="Arial"/>
        </w:rPr>
        <w:t>Primeramente, por lo que hace al número de certificado y al número de acuerdo es dable establecer que ésta</w:t>
      </w:r>
      <w:r w:rsidR="00204BA9" w:rsidRPr="007A3324">
        <w:rPr>
          <w:rFonts w:ascii="Palatino Linotype" w:hAnsi="Palatino Linotype" w:cs="Arial"/>
        </w:rPr>
        <w:t xml:space="preserve">s </w:t>
      </w:r>
      <w:r w:rsidRPr="007A3324">
        <w:rPr>
          <w:rFonts w:ascii="Palatino Linotype" w:hAnsi="Palatino Linotype" w:cs="Arial"/>
        </w:rPr>
        <w:t>s</w:t>
      </w:r>
      <w:r w:rsidR="00204BA9" w:rsidRPr="007A3324">
        <w:rPr>
          <w:rFonts w:ascii="Palatino Linotype" w:hAnsi="Palatino Linotype" w:cs="Arial"/>
        </w:rPr>
        <w:t>on</w:t>
      </w:r>
      <w:r w:rsidRPr="007A3324">
        <w:rPr>
          <w:rFonts w:ascii="Palatino Linotype" w:hAnsi="Palatino Linotype" w:cs="Arial"/>
        </w:rPr>
        <w:t xml:space="preserve"> de carácter público, toda vez que no contiene</w:t>
      </w:r>
      <w:r w:rsidR="00204BA9" w:rsidRPr="007A3324">
        <w:rPr>
          <w:rFonts w:ascii="Palatino Linotype" w:hAnsi="Palatino Linotype" w:cs="Arial"/>
        </w:rPr>
        <w:t>n</w:t>
      </w:r>
      <w:r w:rsidRPr="007A3324">
        <w:rPr>
          <w:rFonts w:ascii="Palatino Linotype" w:hAnsi="Palatino Linotype" w:cs="Arial"/>
        </w:rPr>
        <w:t xml:space="preserve"> datos que comprendan información que afecte la vida privada de cualquier persona, aunado a que el transparentar la misma permitiría corroborar que se trata</w:t>
      </w:r>
      <w:r w:rsidR="00204BA9" w:rsidRPr="007A3324">
        <w:rPr>
          <w:rFonts w:ascii="Palatino Linotype" w:hAnsi="Palatino Linotype" w:cs="Arial"/>
        </w:rPr>
        <w:t>n</w:t>
      </w:r>
      <w:r w:rsidRPr="007A3324">
        <w:rPr>
          <w:rFonts w:ascii="Palatino Linotype" w:hAnsi="Palatino Linotype" w:cs="Arial"/>
        </w:rPr>
        <w:t xml:space="preserve"> de l</w:t>
      </w:r>
      <w:r w:rsidR="00204BA9" w:rsidRPr="007A3324">
        <w:rPr>
          <w:rFonts w:ascii="Palatino Linotype" w:hAnsi="Palatino Linotype" w:cs="Arial"/>
        </w:rPr>
        <w:t>os certificados que expiden estas dependencias</w:t>
      </w:r>
      <w:r w:rsidRPr="007A3324">
        <w:rPr>
          <w:rFonts w:ascii="Palatino Linotype" w:hAnsi="Palatino Linotype" w:cs="Arial"/>
        </w:rPr>
        <w:t xml:space="preserve">, lo que dotaría de certeza jurídica al particular. </w:t>
      </w:r>
    </w:p>
    <w:p w:rsidR="00142264" w:rsidRPr="007A3324" w:rsidRDefault="00142264" w:rsidP="0014226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142264" w:rsidRPr="007A3324" w:rsidRDefault="00142264" w:rsidP="001422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3324">
        <w:rPr>
          <w:rFonts w:ascii="Palatino Linotype" w:hAnsi="Palatino Linotype" w:cs="Arial"/>
        </w:rPr>
        <w:t xml:space="preserve">Por otra parte, respecto a la fotografía y firma de los servidores públicos que fueron testados, se precisa que a dichos datos se les da el carácter de públicos debido a que el </w:t>
      </w:r>
      <w:r w:rsidRPr="007A3324">
        <w:rPr>
          <w:rFonts w:ascii="Palatino Linotype" w:hAnsi="Palatino Linotype" w:cs="Arial"/>
        </w:rPr>
        <w:lastRenderedPageBreak/>
        <w:t>darse a conocer no vulnera la esfera de derechos humanos de dicho servidor público</w:t>
      </w:r>
      <w:r w:rsidRPr="007A3324">
        <w:rPr>
          <w:rStyle w:val="Refdenotaalpie"/>
          <w:rFonts w:ascii="Palatino Linotype" w:hAnsi="Palatino Linotype" w:cs="Arial"/>
        </w:rPr>
        <w:footnoteReference w:id="2"/>
      </w:r>
      <w:r w:rsidRPr="007A3324">
        <w:rPr>
          <w:rFonts w:ascii="Palatino Linotype" w:hAnsi="Palatino Linotype" w:cs="Arial"/>
        </w:rPr>
        <w:t xml:space="preserve">; aunado a que, </w:t>
      </w:r>
      <w:r w:rsidRPr="007A3324">
        <w:rPr>
          <w:rFonts w:ascii="Palatino Linotype" w:hAnsi="Palatino Linotype"/>
        </w:rPr>
        <w:t>al suprimir o testar datos en un documento sin fundamentar y motivar el mismo, se estaría ante un documento alterado, tachado, que no tendría un valor jurídico del mismo</w:t>
      </w:r>
      <w:r w:rsidRPr="007A3324">
        <w:rPr>
          <w:rFonts w:ascii="Palatino Linotype" w:hAnsi="Palatino Linotype" w:cs="Arial"/>
        </w:rPr>
        <w:t xml:space="preserve">; razón por la cual, se considera que dicho documento no satisfizo el derecho de acceso a la información del solicitante. </w:t>
      </w:r>
    </w:p>
    <w:p w:rsidR="00142264" w:rsidRPr="007A3324" w:rsidRDefault="00142264" w:rsidP="001422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42264" w:rsidRPr="007A3324" w:rsidRDefault="00142264" w:rsidP="00142264">
      <w:pPr>
        <w:spacing w:line="360" w:lineRule="auto"/>
        <w:ind w:right="-164"/>
        <w:jc w:val="both"/>
        <w:rPr>
          <w:rFonts w:ascii="Palatino Linotype" w:hAnsi="Palatino Linotype" w:cs="Arial"/>
        </w:rPr>
      </w:pPr>
      <w:r w:rsidRPr="007A3324">
        <w:rPr>
          <w:rFonts w:ascii="Palatino Linotype" w:hAnsi="Palatino Linotype" w:cs="Arial"/>
        </w:rPr>
        <w:t xml:space="preserve">En ese sentido, no debió perderse de vista que los documentos entregados por </w:t>
      </w:r>
      <w:r w:rsidRPr="007A3324">
        <w:rPr>
          <w:rFonts w:ascii="Palatino Linotype" w:hAnsi="Palatino Linotype" w:cs="Arial"/>
          <w:b/>
        </w:rPr>
        <w:t>EL SUJETO OBLIGADO</w:t>
      </w:r>
      <w:r w:rsidRPr="007A3324">
        <w:rPr>
          <w:rFonts w:ascii="Palatino Linotype" w:hAnsi="Palatino Linotype" w:cs="Arial"/>
        </w:rPr>
        <w:t xml:space="preserve"> son considerados públicos y en razón de ello debieron entregarse con el nombre y firma del servidor público visible, de conformidad con lo señalado en los artículos 57 y 58 del Código de Procedimientos Administrativos del Estado de México, mismos que disponen lo siguiente:</w:t>
      </w:r>
    </w:p>
    <w:p w:rsidR="00142264" w:rsidRPr="007A3324" w:rsidRDefault="00142264" w:rsidP="00142264">
      <w:pPr>
        <w:ind w:left="851" w:right="902"/>
        <w:jc w:val="both"/>
        <w:rPr>
          <w:rFonts w:ascii="Palatino Linotype" w:hAnsi="Palatino Linotype" w:cs="Arial"/>
          <w:b/>
          <w:i/>
          <w:sz w:val="22"/>
        </w:rPr>
      </w:pPr>
      <w:r w:rsidRPr="007A3324">
        <w:rPr>
          <w:rFonts w:ascii="Palatino Linotype" w:hAnsi="Palatino Linotype" w:cs="Arial"/>
          <w:b/>
          <w:i/>
          <w:sz w:val="22"/>
        </w:rPr>
        <w:t>“Artículo 57.-</w:t>
      </w:r>
      <w:r w:rsidRPr="007A3324">
        <w:rPr>
          <w:rFonts w:ascii="Palatino Linotype" w:hAnsi="Palatino Linotype" w:cs="Arial"/>
          <w:i/>
          <w:sz w:val="22"/>
        </w:rPr>
        <w:t xml:space="preserve"> </w:t>
      </w:r>
      <w:r w:rsidRPr="007A3324">
        <w:rPr>
          <w:rFonts w:ascii="Palatino Linotype" w:hAnsi="Palatino Linotype" w:cs="Arial"/>
          <w:b/>
          <w:i/>
          <w:sz w:val="22"/>
        </w:rPr>
        <w:t>Son documentos públicos</w:t>
      </w:r>
      <w:r w:rsidRPr="007A3324">
        <w:rPr>
          <w:rFonts w:ascii="Palatino Linotype" w:hAnsi="Palatino Linotype" w:cs="Arial"/>
          <w:i/>
          <w:sz w:val="22"/>
        </w:rPr>
        <w:t xml:space="preserve"> aquéllos cuya formulación está encomendada por ley, dentro de los límites de sus facultades, a las personas dotadas de fe pública y los expedidos por servidores públicos en el ejercicio de sus funciones. </w:t>
      </w:r>
      <w:r w:rsidRPr="007A3324">
        <w:rPr>
          <w:rFonts w:ascii="Palatino Linotype" w:hAnsi="Palatino Linotype" w:cs="Arial"/>
          <w:b/>
          <w:i/>
          <w:sz w:val="22"/>
        </w:rPr>
        <w:t xml:space="preserve">La calidad de públicos se demuestra por la existencia regular, sobre los documentos, de sellos, firmas u otros signos exteriores que, en su caso, prevengan las leyes, salvo prueba en contrario. </w:t>
      </w:r>
    </w:p>
    <w:p w:rsidR="00142264" w:rsidRPr="007A3324" w:rsidRDefault="00142264" w:rsidP="00142264">
      <w:pPr>
        <w:ind w:left="851" w:right="902"/>
        <w:jc w:val="both"/>
        <w:rPr>
          <w:rFonts w:ascii="Palatino Linotype" w:hAnsi="Palatino Linotype" w:cs="Arial"/>
          <w:i/>
          <w:sz w:val="22"/>
        </w:rPr>
      </w:pPr>
    </w:p>
    <w:p w:rsidR="00142264" w:rsidRPr="007A3324" w:rsidRDefault="00142264" w:rsidP="00142264">
      <w:pPr>
        <w:ind w:left="851" w:right="902"/>
        <w:jc w:val="both"/>
        <w:rPr>
          <w:rFonts w:ascii="Palatino Linotype" w:hAnsi="Palatino Linotype" w:cs="Arial"/>
        </w:rPr>
      </w:pPr>
      <w:r w:rsidRPr="007A3324">
        <w:rPr>
          <w:rFonts w:ascii="Palatino Linotype" w:hAnsi="Palatino Linotype" w:cs="Arial"/>
          <w:b/>
          <w:i/>
          <w:sz w:val="22"/>
        </w:rPr>
        <w:t>Artículo 58.-</w:t>
      </w:r>
      <w:r w:rsidRPr="007A3324">
        <w:rPr>
          <w:rFonts w:ascii="Palatino Linotype" w:hAnsi="Palatino Linotype" w:cs="Arial"/>
          <w:i/>
          <w:sz w:val="22"/>
        </w:rPr>
        <w:t xml:space="preserve"> Son documentos privados los que no reúnen las condiciones previstas para los documentos públicos</w:t>
      </w:r>
      <w:r w:rsidRPr="007A3324">
        <w:rPr>
          <w:rFonts w:ascii="Palatino Linotype" w:hAnsi="Palatino Linotype" w:cs="Arial"/>
        </w:rPr>
        <w:t>. “</w:t>
      </w:r>
    </w:p>
    <w:p w:rsidR="00142264" w:rsidRPr="007A3324" w:rsidRDefault="00142264" w:rsidP="00142264">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rPr>
        <w:t xml:space="preserve">Es así que, conforme a lo anterior, los documentos públicos son elaborados por servidores públicos en el ejercicio de sus funciones, demostrando su calidad con el </w:t>
      </w:r>
      <w:r w:rsidRPr="007A3324">
        <w:rPr>
          <w:rFonts w:ascii="Palatino Linotype" w:hAnsi="Palatino Linotype" w:cs="Arial"/>
        </w:rPr>
        <w:lastRenderedPageBreak/>
        <w:t>sello, firma o cualquier otro signo que en su caso prevengan las leyes; por el contrario, los documentos privados no reúnen las condiciones previstas para los documentos públicos.</w:t>
      </w:r>
    </w:p>
    <w:p w:rsidR="00142264" w:rsidRPr="007A3324" w:rsidRDefault="00142264" w:rsidP="0014226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A3324">
        <w:rPr>
          <w:rFonts w:ascii="Palatino Linotype" w:hAnsi="Palatino Linotype" w:cs="Arial"/>
        </w:rPr>
        <w:t>En razón de lo anterior, este Instituto precisa que dichos datos no constituyen datos personales confidenciales; por lo que, se considera que no actualizan el supuesto previsto en el artículo 143, fracción I de la Ley de Transparencia y Acceso a la Información Pública del Estado de México y Municipios; por el contrario, se trata de información que permite corroborar la legitimidad del documento; por lo que, adquiere el carácter de público; y es ese sentido es que, este Instituto considera viable ordenar nuevamente la entrega de la información en la que se deje visible la fotografía y firma de los servidores públicos</w:t>
      </w:r>
      <w:r w:rsidRPr="007A3324">
        <w:rPr>
          <w:rFonts w:ascii="Palatino Linotype" w:hAnsi="Palatino Linotype" w:cs="Arial"/>
          <w:lang w:eastAsia="es-CO"/>
        </w:rPr>
        <w:t>, a fin de dar cumplimiento a lo dispuesto en el artículo 9, fracciones I y VII, que a la letra dicen:</w:t>
      </w:r>
    </w:p>
    <w:p w:rsidR="00142264" w:rsidRPr="007A3324" w:rsidRDefault="00142264" w:rsidP="00142264">
      <w:pPr>
        <w:ind w:left="851" w:right="902"/>
        <w:jc w:val="both"/>
        <w:rPr>
          <w:rFonts w:ascii="Palatino Linotype" w:hAnsi="Palatino Linotype" w:cs="Arial"/>
          <w:b/>
          <w:bCs/>
          <w:i/>
          <w:sz w:val="22"/>
          <w:szCs w:val="22"/>
        </w:rPr>
      </w:pPr>
      <w:r w:rsidRPr="007A3324">
        <w:rPr>
          <w:rFonts w:ascii="Palatino Linotype" w:hAnsi="Palatino Linotype" w:cs="Arial"/>
          <w:b/>
          <w:bCs/>
          <w:i/>
          <w:sz w:val="22"/>
          <w:szCs w:val="22"/>
        </w:rPr>
        <w:t>“Artículo 9. El Instituto deberá regir su funcionamiento de acuerdo a los siguientes principios:</w:t>
      </w:r>
    </w:p>
    <w:p w:rsidR="00142264" w:rsidRPr="007A3324" w:rsidRDefault="00142264" w:rsidP="00142264">
      <w:pPr>
        <w:ind w:left="851" w:right="902"/>
        <w:jc w:val="both"/>
        <w:rPr>
          <w:rFonts w:ascii="Palatino Linotype" w:hAnsi="Palatino Linotype" w:cs="Arial"/>
          <w:bCs/>
          <w:i/>
          <w:sz w:val="22"/>
          <w:szCs w:val="22"/>
        </w:rPr>
      </w:pPr>
      <w:r w:rsidRPr="007A3324">
        <w:rPr>
          <w:rFonts w:ascii="Palatino Linotype" w:hAnsi="Palatino Linotype" w:cs="Arial"/>
          <w:b/>
          <w:bCs/>
          <w:i/>
          <w:sz w:val="22"/>
          <w:szCs w:val="22"/>
        </w:rPr>
        <w:t>I. Certeza:</w:t>
      </w:r>
      <w:r w:rsidRPr="007A3324">
        <w:rPr>
          <w:rFonts w:ascii="Palatino Linotype" w:hAnsi="Palatino Linotype" w:cs="Arial"/>
          <w:bCs/>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rsidR="00142264" w:rsidRPr="007A3324" w:rsidRDefault="00142264" w:rsidP="00142264">
      <w:pPr>
        <w:ind w:left="851" w:right="902"/>
        <w:jc w:val="both"/>
        <w:rPr>
          <w:rFonts w:ascii="Palatino Linotype" w:hAnsi="Palatino Linotype" w:cs="Arial"/>
          <w:bCs/>
          <w:i/>
          <w:sz w:val="22"/>
          <w:szCs w:val="22"/>
        </w:rPr>
      </w:pPr>
      <w:r w:rsidRPr="007A3324">
        <w:rPr>
          <w:rFonts w:ascii="Palatino Linotype" w:hAnsi="Palatino Linotype" w:cs="Arial"/>
          <w:bCs/>
          <w:i/>
          <w:sz w:val="22"/>
          <w:szCs w:val="22"/>
        </w:rPr>
        <w:t>…</w:t>
      </w:r>
    </w:p>
    <w:p w:rsidR="00142264" w:rsidRPr="007A3324" w:rsidRDefault="00142264" w:rsidP="00142264">
      <w:pPr>
        <w:ind w:left="851" w:right="902"/>
        <w:jc w:val="both"/>
        <w:rPr>
          <w:rFonts w:ascii="Palatino Linotype" w:hAnsi="Palatino Linotype" w:cs="Arial"/>
          <w:bCs/>
          <w:i/>
          <w:sz w:val="22"/>
          <w:szCs w:val="22"/>
        </w:rPr>
      </w:pPr>
      <w:r w:rsidRPr="007A3324">
        <w:rPr>
          <w:rFonts w:ascii="Palatino Linotype" w:hAnsi="Palatino Linotype" w:cs="Arial"/>
          <w:b/>
          <w:bCs/>
          <w:i/>
          <w:sz w:val="22"/>
          <w:szCs w:val="22"/>
        </w:rPr>
        <w:t>VII. Máxima Publicidad:</w:t>
      </w:r>
      <w:r w:rsidRPr="007A3324">
        <w:rPr>
          <w:rFonts w:ascii="Palatino Linotype" w:hAnsi="Palatino Linotype" w:cs="Arial"/>
          <w:bCs/>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p>
    <w:p w:rsidR="00142264" w:rsidRPr="007A3324" w:rsidRDefault="00142264" w:rsidP="00142264">
      <w:pPr>
        <w:ind w:left="851" w:right="902"/>
        <w:jc w:val="both"/>
        <w:rPr>
          <w:rFonts w:ascii="Palatino Linotype" w:hAnsi="Palatino Linotype" w:cs="Arial"/>
          <w:bCs/>
          <w:i/>
          <w:sz w:val="22"/>
          <w:szCs w:val="22"/>
        </w:rPr>
      </w:pPr>
      <w:r w:rsidRPr="007A3324">
        <w:rPr>
          <w:rFonts w:ascii="Palatino Linotype" w:hAnsi="Palatino Linotype" w:cs="Arial"/>
          <w:bCs/>
          <w:i/>
          <w:sz w:val="22"/>
          <w:szCs w:val="22"/>
        </w:rPr>
        <w:t xml:space="preserve"> (Énfasis añadido)</w:t>
      </w:r>
    </w:p>
    <w:p w:rsidR="00142264" w:rsidRPr="007A3324" w:rsidRDefault="00142264" w:rsidP="00142264">
      <w:pPr>
        <w:spacing w:before="100" w:beforeAutospacing="1" w:after="100" w:afterAutospacing="1" w:line="360" w:lineRule="auto"/>
        <w:jc w:val="both"/>
        <w:rPr>
          <w:rFonts w:ascii="Palatino Linotype" w:hAnsi="Palatino Linotype" w:cs="Arial"/>
          <w:lang w:val="es-MX"/>
        </w:rPr>
      </w:pPr>
      <w:r w:rsidRPr="007A3324">
        <w:rPr>
          <w:rFonts w:ascii="Palatino Linotype" w:hAnsi="Palatino Linotype"/>
        </w:rPr>
        <w:t xml:space="preserve">A fin de robustecer lo expuesto, conviene citar </w:t>
      </w:r>
      <w:r w:rsidRPr="007A3324">
        <w:rPr>
          <w:rFonts w:ascii="Palatino Linotype" w:hAnsi="Palatino Linotype" w:cs="Segoe UI"/>
        </w:rPr>
        <w:t xml:space="preserve">el criterio orientador </w:t>
      </w:r>
      <w:r w:rsidRPr="007A3324">
        <w:rPr>
          <w:rFonts w:ascii="Palatino Linotype" w:hAnsi="Palatino Linotype"/>
          <w:lang w:eastAsia="es-MX"/>
        </w:rPr>
        <w:t xml:space="preserve">002/2017 del Instituto Nacional de Acceso a la Información y Protección de Datos (INAI), y la </w:t>
      </w:r>
      <w:r w:rsidRPr="007A3324">
        <w:rPr>
          <w:rFonts w:ascii="Palatino Linotype" w:hAnsi="Palatino Linotype" w:cs="Arial"/>
        </w:rPr>
        <w:t>tesis 1a. CCCXXVII/2014 (10a.) emitida por la Primera Sala de la Suprema Corte de Justicia de la Nación, cuyo tenor es el siguiente:</w:t>
      </w:r>
    </w:p>
    <w:p w:rsidR="00142264" w:rsidRPr="007A3324" w:rsidRDefault="00142264" w:rsidP="00142264">
      <w:pPr>
        <w:ind w:left="851" w:right="899"/>
        <w:jc w:val="both"/>
        <w:rPr>
          <w:rFonts w:ascii="Palatino Linotype" w:hAnsi="Palatino Linotype" w:cs="Arial"/>
          <w:b/>
          <w:bCs/>
          <w:i/>
          <w:sz w:val="22"/>
          <w:szCs w:val="22"/>
        </w:rPr>
      </w:pPr>
      <w:r w:rsidRPr="007A3324">
        <w:rPr>
          <w:rFonts w:ascii="Palatino Linotype" w:hAnsi="Palatino Linotype" w:cs="Arial"/>
          <w:b/>
          <w:bCs/>
          <w:i/>
          <w:sz w:val="22"/>
          <w:szCs w:val="22"/>
        </w:rPr>
        <w:lastRenderedPageBreak/>
        <w:t>“Congruencia y exhaustividad.</w:t>
      </w:r>
      <w:r w:rsidRPr="007A3324">
        <w:rPr>
          <w:rFonts w:ascii="Palatino Linotype" w:hAnsi="Palatino Linotype" w:cs="Arial"/>
          <w:bCs/>
          <w:i/>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A3324">
        <w:rPr>
          <w:rFonts w:ascii="Palatino Linotype" w:hAnsi="Palatino Linotype" w:cs="Arial"/>
          <w:b/>
          <w:bCs/>
          <w:i/>
          <w:sz w:val="22"/>
          <w:szCs w:val="22"/>
        </w:rPr>
        <w:t>la congruencia implica que exista concordancia entre el requerimiento formulado por el particular y la respuesta proporcionada por el sujeto obligado;</w:t>
      </w:r>
      <w:r w:rsidRPr="007A3324">
        <w:rPr>
          <w:rFonts w:ascii="Palatino Linotype" w:hAnsi="Palatino Linotype" w:cs="Arial"/>
          <w:bCs/>
          <w:i/>
          <w:sz w:val="22"/>
          <w:szCs w:val="22"/>
        </w:rPr>
        <w:t xml:space="preserve"> mientras que </w:t>
      </w:r>
      <w:r w:rsidRPr="007A3324">
        <w:rPr>
          <w:rFonts w:ascii="Palatino Linotype" w:hAnsi="Palatino Linotype" w:cs="Arial"/>
          <w:b/>
          <w:bCs/>
          <w:i/>
          <w:sz w:val="22"/>
          <w:szCs w:val="22"/>
        </w:rPr>
        <w:t xml:space="preserve">la exhaustividad significa que dicha respuesta se refiera expresamente a cada uno de los puntos solicitados. </w:t>
      </w:r>
      <w:r w:rsidRPr="007A3324">
        <w:rPr>
          <w:rFonts w:ascii="Palatino Linotype" w:hAnsi="Palatino Linotype" w:cs="Arial"/>
          <w:bCs/>
          <w:i/>
          <w:sz w:val="22"/>
          <w:szCs w:val="22"/>
        </w:rPr>
        <w:t xml:space="preserve">Por lo anterior, los sujetos obligados cumplirán con los principios de congruencia y exhaustividad, </w:t>
      </w:r>
      <w:r w:rsidRPr="007A3324">
        <w:rPr>
          <w:rFonts w:ascii="Palatino Linotype" w:hAnsi="Palatino Linotype" w:cs="Arial"/>
          <w:b/>
          <w:bCs/>
          <w:i/>
          <w:sz w:val="22"/>
          <w:szCs w:val="22"/>
        </w:rPr>
        <w:t>cuando las respuestas que emitan guarden una relación lógica con lo solicitado y atiendan de manera puntual y expresa, cada uno de los contenidos de información.</w:t>
      </w:r>
    </w:p>
    <w:p w:rsidR="00142264" w:rsidRPr="007A3324" w:rsidRDefault="00142264" w:rsidP="00142264">
      <w:pPr>
        <w:ind w:left="851" w:right="899"/>
        <w:jc w:val="both"/>
        <w:rPr>
          <w:rFonts w:ascii="Palatino Linotype" w:hAnsi="Palatino Linotype" w:cs="Arial"/>
          <w:b/>
          <w:bCs/>
          <w:i/>
          <w:sz w:val="22"/>
          <w:szCs w:val="22"/>
        </w:rPr>
      </w:pPr>
      <w:r w:rsidRPr="007A3324">
        <w:rPr>
          <w:rFonts w:ascii="Palatino Linotype" w:hAnsi="Palatino Linotype" w:cs="Arial"/>
          <w:bCs/>
          <w:i/>
          <w:sz w:val="22"/>
          <w:szCs w:val="22"/>
        </w:rPr>
        <w:t xml:space="preserve">Resoluciones: </w:t>
      </w:r>
      <w:r w:rsidRPr="007A3324">
        <w:rPr>
          <w:rFonts w:ascii="Palatino Linotype" w:hAnsi="Palatino Linotype" w:cs="Arial"/>
          <w:bCs/>
          <w:i/>
          <w:sz w:val="22"/>
          <w:szCs w:val="22"/>
        </w:rPr>
        <w:sym w:font="Symbol" w:char="F0B7"/>
      </w:r>
      <w:r w:rsidRPr="007A3324">
        <w:rPr>
          <w:rFonts w:ascii="Palatino Linotype" w:hAnsi="Palatino Linotype" w:cs="Arial"/>
          <w:bCs/>
          <w:i/>
          <w:sz w:val="22"/>
          <w:szCs w:val="22"/>
        </w:rPr>
        <w:t xml:space="preserve"> RRA 0003/16. Comisión Nacional de las Zonas Áridas. 29 de junio de 2016. Por unanimidad. Comisionado Ponente Oscar Mauricio Guerra Ford. </w:t>
      </w:r>
      <w:r w:rsidRPr="007A3324">
        <w:rPr>
          <w:rFonts w:ascii="Palatino Linotype" w:hAnsi="Palatino Linotype" w:cs="Arial"/>
          <w:bCs/>
          <w:i/>
          <w:sz w:val="22"/>
          <w:szCs w:val="22"/>
        </w:rPr>
        <w:sym w:font="Symbol" w:char="F0B7"/>
      </w:r>
      <w:r w:rsidRPr="007A3324">
        <w:rPr>
          <w:rFonts w:ascii="Palatino Linotype" w:hAnsi="Palatino Linotype" w:cs="Arial"/>
          <w:bCs/>
          <w:i/>
          <w:sz w:val="22"/>
          <w:szCs w:val="22"/>
        </w:rPr>
        <w:t xml:space="preserve"> RRA 0100/16. Sindicato Nacional de Trabajadores de la Educación. 13 de julio de 2016. Por unanimidad. Comisionada Ponente. Areli Cano Guadiana. </w:t>
      </w:r>
      <w:r w:rsidRPr="007A3324">
        <w:rPr>
          <w:rFonts w:ascii="Palatino Linotype" w:hAnsi="Palatino Linotype" w:cs="Arial"/>
          <w:bCs/>
          <w:i/>
          <w:sz w:val="22"/>
          <w:szCs w:val="22"/>
        </w:rPr>
        <w:sym w:font="Symbol" w:char="F0B7"/>
      </w:r>
      <w:r w:rsidRPr="007A3324">
        <w:rPr>
          <w:rFonts w:ascii="Palatino Linotype" w:hAnsi="Palatino Linotype" w:cs="Arial"/>
          <w:bCs/>
          <w:i/>
          <w:sz w:val="22"/>
          <w:szCs w:val="22"/>
        </w:rPr>
        <w:t xml:space="preserve"> RRA 1419/16. Secretaría de Educación Pública. 14 de septiembre de 2016. Por unanimidad. Comisionado Ponente </w:t>
      </w:r>
      <w:proofErr w:type="spellStart"/>
      <w:r w:rsidRPr="007A3324">
        <w:rPr>
          <w:rFonts w:ascii="Palatino Linotype" w:hAnsi="Palatino Linotype" w:cs="Arial"/>
          <w:bCs/>
          <w:i/>
          <w:sz w:val="22"/>
          <w:szCs w:val="22"/>
        </w:rPr>
        <w:t>Rosendoevgueni</w:t>
      </w:r>
      <w:proofErr w:type="spellEnd"/>
      <w:r w:rsidRPr="007A3324">
        <w:rPr>
          <w:rFonts w:ascii="Palatino Linotype" w:hAnsi="Palatino Linotype" w:cs="Arial"/>
          <w:bCs/>
          <w:i/>
          <w:sz w:val="22"/>
          <w:szCs w:val="22"/>
        </w:rPr>
        <w:t xml:space="preserve"> Monterrey </w:t>
      </w:r>
      <w:proofErr w:type="spellStart"/>
      <w:r w:rsidRPr="007A3324">
        <w:rPr>
          <w:rFonts w:ascii="Palatino Linotype" w:hAnsi="Palatino Linotype" w:cs="Arial"/>
          <w:bCs/>
          <w:i/>
          <w:sz w:val="22"/>
          <w:szCs w:val="22"/>
        </w:rPr>
        <w:t>Chepov</w:t>
      </w:r>
      <w:proofErr w:type="spellEnd"/>
      <w:r w:rsidRPr="007A3324">
        <w:rPr>
          <w:rFonts w:ascii="Palatino Linotype" w:hAnsi="Palatino Linotype" w:cs="Arial"/>
          <w:b/>
          <w:bCs/>
          <w:i/>
          <w:sz w:val="22"/>
          <w:szCs w:val="22"/>
        </w:rPr>
        <w:t>.”</w:t>
      </w:r>
    </w:p>
    <w:p w:rsidR="00142264" w:rsidRPr="007A3324" w:rsidRDefault="00142264" w:rsidP="00142264">
      <w:pPr>
        <w:ind w:left="851" w:right="902"/>
        <w:jc w:val="both"/>
        <w:rPr>
          <w:rFonts w:ascii="Palatino Linotype" w:hAnsi="Palatino Linotype" w:cs="Arial"/>
          <w:bCs/>
          <w:i/>
          <w:sz w:val="22"/>
          <w:lang w:val="es-MX"/>
        </w:rPr>
      </w:pPr>
      <w:r w:rsidRPr="007A3324">
        <w:rPr>
          <w:rFonts w:ascii="Palatino Linotype" w:hAnsi="Palatino Linotype" w:cs="Arial"/>
          <w:bCs/>
          <w:i/>
          <w:sz w:val="22"/>
        </w:rPr>
        <w:t xml:space="preserve">Época: Décima Época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Registro: 2007561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Instancia: Primera Sala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Tipo de Tesis: Aislada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Fuente: Gaceta del Semanario Judicial de la Federación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Libro 11, Octubre de 2014, Tomo I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Materia(s): Constitucional, Común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Tesis: 1a. CCCXXVII/2014 (10a.) </w:t>
      </w:r>
    </w:p>
    <w:p w:rsidR="00142264" w:rsidRPr="007A3324" w:rsidRDefault="00142264" w:rsidP="00142264">
      <w:pPr>
        <w:ind w:left="851" w:right="902"/>
        <w:jc w:val="both"/>
        <w:rPr>
          <w:rFonts w:ascii="Palatino Linotype" w:hAnsi="Palatino Linotype" w:cs="Arial"/>
          <w:bCs/>
          <w:i/>
          <w:sz w:val="22"/>
        </w:rPr>
      </w:pPr>
      <w:r w:rsidRPr="007A3324">
        <w:rPr>
          <w:rFonts w:ascii="Palatino Linotype" w:hAnsi="Palatino Linotype" w:cs="Arial"/>
          <w:bCs/>
          <w:i/>
          <w:sz w:val="22"/>
        </w:rPr>
        <w:t xml:space="preserve">Página: 613 </w:t>
      </w:r>
    </w:p>
    <w:p w:rsidR="00142264" w:rsidRPr="007A3324" w:rsidRDefault="00142264" w:rsidP="00142264">
      <w:pPr>
        <w:ind w:left="851" w:right="899"/>
        <w:jc w:val="both"/>
        <w:rPr>
          <w:rFonts w:ascii="Palatino Linotype" w:hAnsi="Palatino Linotype" w:cs="Arial"/>
          <w:b/>
          <w:bCs/>
          <w:i/>
          <w:sz w:val="22"/>
        </w:rPr>
      </w:pPr>
      <w:r w:rsidRPr="007A3324">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142264" w:rsidRDefault="00142264" w:rsidP="00995DF9">
      <w:pPr>
        <w:ind w:left="851" w:right="902"/>
        <w:jc w:val="both"/>
        <w:rPr>
          <w:rFonts w:ascii="Palatino Linotype" w:hAnsi="Palatino Linotype" w:cs="Arial"/>
          <w:bCs/>
          <w:i/>
          <w:sz w:val="22"/>
        </w:rPr>
      </w:pPr>
      <w:r w:rsidRPr="007A3324">
        <w:rPr>
          <w:rFonts w:ascii="Palatino Linotype" w:hAnsi="Palatino Linotype" w:cs="Arial"/>
          <w:b/>
          <w:bCs/>
          <w:i/>
          <w:sz w:val="22"/>
        </w:rPr>
        <w:t>El artículo 1o. de la Constitución</w:t>
      </w:r>
      <w:r w:rsidRPr="007A3324">
        <w:rPr>
          <w:rFonts w:ascii="Palatino Linotype" w:hAnsi="Palatino Linotype" w:cs="Arial"/>
          <w:bCs/>
          <w:i/>
          <w:sz w:val="22"/>
        </w:rPr>
        <w:t xml:space="preserve"> Política de los Estados Unidos Mexicanos </w:t>
      </w:r>
      <w:r w:rsidRPr="007A3324">
        <w:rPr>
          <w:rFonts w:ascii="Palatino Linotype" w:hAnsi="Palatino Linotype" w:cs="Arial"/>
          <w:b/>
          <w:bCs/>
          <w:i/>
          <w:sz w:val="22"/>
        </w:rPr>
        <w:t>impone a las autoridades el deber de aplicar el principio pro persona como un criterio de interpretación de las normas relativas a derechos humanos</w:t>
      </w:r>
      <w:r w:rsidRPr="007A3324">
        <w:rPr>
          <w:rFonts w:ascii="Palatino Linotype" w:hAnsi="Palatino Linotype" w:cs="Arial"/>
          <w:bCs/>
          <w:i/>
          <w:sz w:val="22"/>
        </w:rPr>
        <w:t xml:space="preserve">, el cual </w:t>
      </w:r>
      <w:r w:rsidRPr="007A3324">
        <w:rPr>
          <w:rFonts w:ascii="Palatino Linotype" w:hAnsi="Palatino Linotype" w:cs="Arial"/>
          <w:b/>
          <w:bCs/>
          <w:i/>
          <w:sz w:val="22"/>
        </w:rPr>
        <w:t>busca maximizar</w:t>
      </w:r>
      <w:r w:rsidRPr="007A3324">
        <w:rPr>
          <w:rFonts w:ascii="Palatino Linotype" w:hAnsi="Palatino Linotype" w:cs="Arial"/>
          <w:bCs/>
          <w:i/>
          <w:sz w:val="22"/>
        </w:rPr>
        <w:t xml:space="preserve"> su vigencia y respeto, para optar por </w:t>
      </w:r>
      <w:r w:rsidRPr="007A3324">
        <w:rPr>
          <w:rFonts w:ascii="Palatino Linotype" w:hAnsi="Palatino Linotype" w:cs="Arial"/>
          <w:b/>
          <w:bCs/>
          <w:i/>
          <w:sz w:val="22"/>
        </w:rPr>
        <w:t>la aplicación o interpretación de la norma que los favorezca en mayor medida</w:t>
      </w:r>
      <w:r w:rsidRPr="007A3324">
        <w:rPr>
          <w:rFonts w:ascii="Palatino Linotype" w:hAnsi="Palatino Linotype" w:cs="Arial"/>
          <w:bCs/>
          <w:i/>
          <w:sz w:val="22"/>
        </w:rPr>
        <w:t xml:space="preserve">, o bien, que implique menores restricciones a su ejercicio. Así, como deber, se entiende que dicho principio </w:t>
      </w:r>
      <w:r w:rsidRPr="007A3324">
        <w:rPr>
          <w:rFonts w:ascii="Palatino Linotype" w:hAnsi="Palatino Linotype" w:cs="Arial"/>
          <w:b/>
          <w:bCs/>
          <w:i/>
          <w:sz w:val="22"/>
        </w:rPr>
        <w:t>es aplicable de oficio</w:t>
      </w:r>
      <w:r w:rsidRPr="007A3324">
        <w:rPr>
          <w:rFonts w:ascii="Palatino Linotype" w:hAnsi="Palatino Linotype" w:cs="Arial"/>
          <w:bCs/>
          <w:i/>
          <w:sz w:val="22"/>
        </w:rPr>
        <w:t xml:space="preserve">, cuando el Juez o tribunal considere necesario acudir a este criterio interpretativo para resolver los casos puestos a su consideración, </w:t>
      </w:r>
      <w:r w:rsidRPr="007A3324">
        <w:rPr>
          <w:rFonts w:ascii="Palatino Linotype" w:hAnsi="Palatino Linotype" w:cs="Arial"/>
          <w:bCs/>
          <w:i/>
          <w:sz w:val="22"/>
        </w:rPr>
        <w:lastRenderedPageBreak/>
        <w:t xml:space="preserve">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7A3324">
        <w:rPr>
          <w:rFonts w:ascii="Palatino Linotype" w:hAnsi="Palatino Linotype" w:cs="Arial"/>
          <w:bCs/>
          <w:i/>
          <w:sz w:val="22"/>
        </w:rPr>
        <w:t>pro</w:t>
      </w:r>
      <w:proofErr w:type="spellEnd"/>
      <w:r w:rsidRPr="007A3324">
        <w:rPr>
          <w:rFonts w:ascii="Palatino Linotype" w:hAnsi="Palatino Linotype" w:cs="Arial"/>
          <w:bCs/>
          <w:i/>
          <w:sz w:val="22"/>
        </w:rPr>
        <w:t xml:space="preserve"> persona, pues </w:t>
      </w:r>
      <w:r w:rsidRPr="007A3324">
        <w:rPr>
          <w:rFonts w:ascii="Palatino Linotype" w:hAnsi="Palatino Linotype" w:cs="Arial"/>
          <w:b/>
          <w:bCs/>
          <w:i/>
          <w:sz w:val="22"/>
        </w:rPr>
        <w:t>para realizarlo debe conocerse cuál es el derecho humano que se busca maximizar</w:t>
      </w:r>
      <w:r w:rsidRPr="007A3324">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995DF9" w:rsidRPr="00995DF9" w:rsidRDefault="00995DF9" w:rsidP="00995DF9">
      <w:pPr>
        <w:ind w:left="851" w:right="902"/>
        <w:jc w:val="both"/>
        <w:rPr>
          <w:rFonts w:ascii="Palatino Linotype" w:hAnsi="Palatino Linotype" w:cs="Arial"/>
          <w:bCs/>
          <w:i/>
          <w:sz w:val="22"/>
        </w:rPr>
      </w:pPr>
    </w:p>
    <w:p w:rsidR="00204BA9" w:rsidRPr="007A3324" w:rsidRDefault="00142264" w:rsidP="00142264">
      <w:pPr>
        <w:spacing w:after="240" w:line="360" w:lineRule="auto"/>
        <w:jc w:val="both"/>
        <w:rPr>
          <w:rFonts w:ascii="Palatino Linotype" w:hAnsi="Palatino Linotype" w:cs="Arial"/>
        </w:rPr>
      </w:pPr>
      <w:r w:rsidRPr="007A3324">
        <w:rPr>
          <w:rFonts w:ascii="Palatino Linotype" w:hAnsi="Palatino Linotype"/>
        </w:rPr>
        <w:t>Finalmente</w:t>
      </w:r>
      <w:r w:rsidRPr="007A3324">
        <w:rPr>
          <w:rFonts w:ascii="Palatino Linotype" w:hAnsi="Palatino Linotype" w:cs="Arial"/>
        </w:rPr>
        <w:t xml:space="preserve">, no pasa inadvertido para esta Ponencia Resolutora, que </w:t>
      </w:r>
      <w:r w:rsidRPr="007A3324">
        <w:rPr>
          <w:rFonts w:ascii="Palatino Linotype" w:hAnsi="Palatino Linotype" w:cs="Arial"/>
          <w:b/>
        </w:rPr>
        <w:t>EL SUJETO OBLIGADO</w:t>
      </w:r>
      <w:r w:rsidRPr="007A3324">
        <w:rPr>
          <w:rFonts w:ascii="Palatino Linotype" w:hAnsi="Palatino Linotype" w:cs="Arial"/>
        </w:rPr>
        <w:t xml:space="preserve">, al remitir </w:t>
      </w:r>
      <w:r w:rsidR="00204BA9" w:rsidRPr="007A3324">
        <w:rPr>
          <w:rFonts w:ascii="Palatino Linotype" w:hAnsi="Palatino Linotype" w:cs="Arial"/>
        </w:rPr>
        <w:t>uno de los documentos testó</w:t>
      </w:r>
      <w:r w:rsidRPr="007A3324">
        <w:rPr>
          <w:rFonts w:ascii="Palatino Linotype" w:hAnsi="Palatino Linotype" w:cs="Arial"/>
        </w:rPr>
        <w:t xml:space="preserve"> datos de los cuales no se tiene certeza de su contenido</w:t>
      </w:r>
      <w:r w:rsidR="00204BA9" w:rsidRPr="007A3324">
        <w:rPr>
          <w:rFonts w:ascii="Palatino Linotype" w:hAnsi="Palatino Linotype" w:cs="Arial"/>
        </w:rPr>
        <w:t xml:space="preserve">, tal y como se muestra a continuación: </w:t>
      </w:r>
    </w:p>
    <w:p w:rsidR="00204BA9" w:rsidRPr="007A3324" w:rsidRDefault="00204BA9" w:rsidP="00142264">
      <w:pPr>
        <w:spacing w:after="240" w:line="360" w:lineRule="auto"/>
        <w:jc w:val="both"/>
        <w:rPr>
          <w:rFonts w:ascii="Palatino Linotype" w:hAnsi="Palatino Linotype" w:cs="Arial"/>
        </w:rPr>
      </w:pPr>
      <w:r w:rsidRPr="007A3324">
        <w:rPr>
          <w:noProof/>
        </w:rPr>
        <w:drawing>
          <wp:inline distT="0" distB="0" distL="0" distR="0" wp14:anchorId="5569343B" wp14:editId="4005A216">
            <wp:extent cx="5728757" cy="172402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513" t="4145" b="58561"/>
                    <a:stretch/>
                  </pic:blipFill>
                  <pic:spPr bwMode="auto">
                    <a:xfrm>
                      <a:off x="0" y="0"/>
                      <a:ext cx="5779600" cy="1739326"/>
                    </a:xfrm>
                    <a:prstGeom prst="rect">
                      <a:avLst/>
                    </a:prstGeom>
                    <a:ln>
                      <a:noFill/>
                    </a:ln>
                    <a:extLst>
                      <a:ext uri="{53640926-AAD7-44D8-BBD7-CCE9431645EC}">
                        <a14:shadowObscured xmlns:a14="http://schemas.microsoft.com/office/drawing/2010/main"/>
                      </a:ext>
                    </a:extLst>
                  </pic:spPr>
                </pic:pic>
              </a:graphicData>
            </a:graphic>
          </wp:inline>
        </w:drawing>
      </w:r>
    </w:p>
    <w:p w:rsidR="00142264" w:rsidRPr="007A3324" w:rsidRDefault="00204BA9" w:rsidP="00142264">
      <w:pPr>
        <w:spacing w:after="240" w:line="360" w:lineRule="auto"/>
        <w:jc w:val="both"/>
        <w:rPr>
          <w:rFonts w:ascii="Palatino Linotype" w:hAnsi="Palatino Linotype"/>
        </w:rPr>
      </w:pPr>
      <w:r w:rsidRPr="007A3324">
        <w:rPr>
          <w:rFonts w:ascii="Palatino Linotype" w:hAnsi="Palatino Linotype" w:cs="Arial"/>
        </w:rPr>
        <w:lastRenderedPageBreak/>
        <w:t xml:space="preserve">Razón por la que, </w:t>
      </w:r>
      <w:r w:rsidR="00142264" w:rsidRPr="007A3324">
        <w:rPr>
          <w:rFonts w:ascii="Palatino Linotype" w:hAnsi="Palatino Linotype" w:cs="Arial"/>
        </w:rPr>
        <w:t>para el caso de que éstos sean, datos personales sensibles susceptibles de clasificarse como confidenciales; tales como, calificaciones de la certificación</w:t>
      </w:r>
      <w:r w:rsidR="00142264" w:rsidRPr="007A3324">
        <w:rPr>
          <w:rFonts w:ascii="Palatino Linotype" w:hAnsi="Palatino Linotype"/>
        </w:rPr>
        <w:t xml:space="preserve">, </w:t>
      </w:r>
      <w:r w:rsidR="00142264" w:rsidRPr="007A3324">
        <w:rPr>
          <w:rFonts w:ascii="Palatino Linotype" w:hAnsi="Palatino Linotype" w:cs="Arial"/>
          <w:color w:val="000000"/>
        </w:rPr>
        <w:t xml:space="preserve">resulta importante traer a contexto lo establecido </w:t>
      </w:r>
      <w:r w:rsidR="00142264" w:rsidRPr="007A3324">
        <w:rPr>
          <w:rFonts w:ascii="Palatino Linotype" w:hAnsi="Palatino Linotype"/>
        </w:rPr>
        <w:t>en el artículo 3, fracciones XXI y XXIII, de</w:t>
      </w:r>
      <w:r w:rsidR="00142264" w:rsidRPr="007A3324">
        <w:rPr>
          <w:rFonts w:ascii="Palatino Linotype" w:hAnsi="Palatino Linotype"/>
          <w:bCs/>
        </w:rPr>
        <w:t xml:space="preserve"> la Ley de Transparencia y Acceso a la Información Pública del </w:t>
      </w:r>
      <w:r w:rsidR="00142264" w:rsidRPr="007A3324">
        <w:rPr>
          <w:rFonts w:ascii="Palatino Linotype" w:hAnsi="Palatino Linotype"/>
        </w:rPr>
        <w:t>Estado</w:t>
      </w:r>
      <w:r w:rsidR="00142264" w:rsidRPr="007A3324">
        <w:rPr>
          <w:rFonts w:ascii="Palatino Linotype" w:hAnsi="Palatino Linotype"/>
          <w:bCs/>
        </w:rPr>
        <w:t xml:space="preserve"> de México y Municipios y el artículo 4, fracciones XI y XII, de la Ley de Protección de Datos Personales en Posesión de Sujetos Obligados del Estado de México y Municipios, los cuales se transcriben a continuación:</w:t>
      </w:r>
    </w:p>
    <w:p w:rsidR="00142264" w:rsidRPr="007A3324" w:rsidRDefault="00142264" w:rsidP="00142264">
      <w:pPr>
        <w:spacing w:before="140" w:after="140"/>
        <w:ind w:left="709" w:right="709"/>
        <w:jc w:val="center"/>
        <w:rPr>
          <w:rFonts w:ascii="Palatino Linotype" w:hAnsi="Palatino Linotype" w:cs="Arial"/>
          <w:i/>
          <w:sz w:val="22"/>
          <w:szCs w:val="22"/>
          <w:lang w:eastAsia="es-MX"/>
        </w:rPr>
      </w:pPr>
      <w:r w:rsidRPr="007A3324">
        <w:rPr>
          <w:rFonts w:ascii="Palatino Linotype" w:hAnsi="Palatino Linotype" w:cs="Arial"/>
          <w:b/>
          <w:i/>
          <w:sz w:val="22"/>
          <w:szCs w:val="22"/>
          <w:lang w:eastAsia="es-MX"/>
        </w:rPr>
        <w:t>Ley de Transparencia y Acceso a la Información Pública del Estado de México y Municipios</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Artículo 3</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Para los efectos de la presente Ley se entenderá por</w:t>
      </w:r>
      <w:r w:rsidRPr="007A3324">
        <w:rPr>
          <w:rFonts w:ascii="Palatino Linotype" w:hAnsi="Palatino Linotype" w:cs="Arial"/>
          <w:i/>
          <w:sz w:val="22"/>
          <w:szCs w:val="22"/>
          <w:lang w:eastAsia="es-MX"/>
        </w:rPr>
        <w:t xml:space="preserve">: </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 xml:space="preserve">IX. </w:t>
      </w:r>
      <w:r w:rsidRPr="007A3324">
        <w:rPr>
          <w:rFonts w:ascii="Palatino Linotype" w:hAnsi="Palatino Linotype" w:cs="Arial"/>
          <w:b/>
          <w:i/>
          <w:sz w:val="22"/>
          <w:szCs w:val="22"/>
          <w:u w:val="single"/>
          <w:lang w:eastAsia="es-MX"/>
        </w:rPr>
        <w:t>Datos personales</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La información concerniente a una persona, identificada o identificable</w:t>
      </w:r>
      <w:r w:rsidRPr="007A3324">
        <w:rPr>
          <w:rFonts w:ascii="Palatino Linotype" w:hAnsi="Palatino Linotype" w:cs="Arial"/>
          <w:b/>
          <w:i/>
          <w:sz w:val="22"/>
          <w:szCs w:val="22"/>
          <w:lang w:eastAsia="es-MX"/>
        </w:rPr>
        <w:t xml:space="preserve"> </w:t>
      </w:r>
      <w:r w:rsidRPr="007A3324">
        <w:rPr>
          <w:rFonts w:ascii="Palatino Linotype" w:hAnsi="Palatino Linotype" w:cs="Arial"/>
          <w:i/>
          <w:sz w:val="22"/>
          <w:szCs w:val="22"/>
          <w:lang w:eastAsia="es-MX"/>
        </w:rPr>
        <w:t>según lo dispuesto por la Ley de Protección de Datos Personales del Estado de México;</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 xml:space="preserve">XXI. </w:t>
      </w:r>
      <w:r w:rsidRPr="007A3324">
        <w:rPr>
          <w:rFonts w:ascii="Palatino Linotype" w:hAnsi="Palatino Linotype" w:cs="Arial"/>
          <w:b/>
          <w:i/>
          <w:sz w:val="22"/>
          <w:szCs w:val="22"/>
          <w:u w:val="single"/>
          <w:lang w:eastAsia="es-MX"/>
        </w:rPr>
        <w:t>Información confidencial</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Se considera como información confidencial</w:t>
      </w:r>
      <w:r w:rsidRPr="007A3324">
        <w:rPr>
          <w:rFonts w:ascii="Palatino Linotype" w:hAnsi="Palatino Linotype" w:cs="Arial"/>
          <w:i/>
          <w:sz w:val="22"/>
          <w:szCs w:val="22"/>
          <w:lang w:eastAsia="es-MX"/>
        </w:rPr>
        <w:t xml:space="preserve"> los secretos bancario, fiduciario, industrial, comercial, fiscal, bursátil y postal, </w:t>
      </w:r>
      <w:r w:rsidRPr="007A3324">
        <w:rPr>
          <w:rFonts w:ascii="Palatino Linotype" w:hAnsi="Palatino Linotype" w:cs="Arial"/>
          <w:b/>
          <w:i/>
          <w:sz w:val="22"/>
          <w:szCs w:val="22"/>
          <w:u w:val="single"/>
          <w:lang w:eastAsia="es-MX"/>
        </w:rPr>
        <w:t>cuya titularidad corresponda a particulares</w:t>
      </w:r>
      <w:r w:rsidRPr="007A3324">
        <w:rPr>
          <w:rFonts w:ascii="Palatino Linotype" w:hAnsi="Palatino Linotype" w:cs="Arial"/>
          <w:i/>
          <w:sz w:val="22"/>
          <w:szCs w:val="22"/>
          <w:lang w:eastAsia="es-MX"/>
        </w:rPr>
        <w:t xml:space="preserve">, sujetos de derecho internacional o a sujetos obligados </w:t>
      </w:r>
      <w:r w:rsidRPr="007A3324">
        <w:rPr>
          <w:rFonts w:ascii="Palatino Linotype" w:hAnsi="Palatino Linotype" w:cs="Arial"/>
          <w:b/>
          <w:i/>
          <w:sz w:val="22"/>
          <w:szCs w:val="22"/>
          <w:u w:val="single"/>
          <w:lang w:eastAsia="es-MX"/>
        </w:rPr>
        <w:t>cuando no involucren el ejercicio de recursos públicos</w:t>
      </w: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XXIII</w:t>
      </w:r>
      <w:r w:rsidRPr="007A3324">
        <w:rPr>
          <w:rFonts w:ascii="Palatino Linotype" w:hAnsi="Palatino Linotype" w:cs="Arial"/>
          <w:i/>
          <w:sz w:val="22"/>
          <w:szCs w:val="22"/>
          <w:lang w:eastAsia="es-MX"/>
        </w:rPr>
        <w:t>.</w:t>
      </w:r>
      <w:r w:rsidRPr="007A3324">
        <w:rPr>
          <w:rFonts w:ascii="Palatino Linotype" w:hAnsi="Palatino Linotype" w:cs="Arial"/>
          <w:i/>
          <w:sz w:val="22"/>
          <w:szCs w:val="22"/>
          <w:lang w:eastAsia="es-MX"/>
        </w:rPr>
        <w:tab/>
      </w:r>
      <w:r w:rsidRPr="007A3324">
        <w:rPr>
          <w:rFonts w:ascii="Palatino Linotype" w:hAnsi="Palatino Linotype" w:cs="Arial"/>
          <w:b/>
          <w:i/>
          <w:sz w:val="22"/>
          <w:szCs w:val="22"/>
          <w:u w:val="single"/>
          <w:lang w:eastAsia="es-MX"/>
        </w:rPr>
        <w:t>Información privada</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La contenida en documentos públicos</w:t>
      </w:r>
      <w:r w:rsidRPr="007A3324">
        <w:rPr>
          <w:rFonts w:ascii="Palatino Linotype" w:hAnsi="Palatino Linotype" w:cs="Arial"/>
          <w:i/>
          <w:sz w:val="22"/>
          <w:szCs w:val="22"/>
          <w:lang w:eastAsia="es-MX"/>
        </w:rPr>
        <w:t xml:space="preserve"> o privados </w:t>
      </w:r>
      <w:r w:rsidRPr="007A3324">
        <w:rPr>
          <w:rFonts w:ascii="Palatino Linotype" w:hAnsi="Palatino Linotype" w:cs="Arial"/>
          <w:b/>
          <w:i/>
          <w:sz w:val="22"/>
          <w:szCs w:val="22"/>
          <w:u w:val="single"/>
          <w:lang w:eastAsia="es-MX"/>
        </w:rPr>
        <w:t>que refiera a</w:t>
      </w:r>
      <w:r w:rsidRPr="007A3324">
        <w:rPr>
          <w:rFonts w:ascii="Palatino Linotype" w:hAnsi="Palatino Linotype" w:cs="Arial"/>
          <w:i/>
          <w:sz w:val="22"/>
          <w:szCs w:val="22"/>
          <w:lang w:eastAsia="es-MX"/>
        </w:rPr>
        <w:t xml:space="preserve"> la vida privada y/o </w:t>
      </w:r>
      <w:r w:rsidRPr="007A3324">
        <w:rPr>
          <w:rFonts w:ascii="Palatino Linotype" w:hAnsi="Palatino Linotype" w:cs="Arial"/>
          <w:b/>
          <w:i/>
          <w:sz w:val="22"/>
          <w:szCs w:val="22"/>
          <w:u w:val="single"/>
          <w:lang w:eastAsia="es-MX"/>
        </w:rPr>
        <w:t>los datos personales, que no son de acceso público</w:t>
      </w: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center"/>
        <w:rPr>
          <w:rFonts w:ascii="Palatino Linotype" w:hAnsi="Palatino Linotype" w:cs="Arial"/>
          <w:i/>
          <w:sz w:val="22"/>
          <w:szCs w:val="22"/>
          <w:lang w:eastAsia="es-MX"/>
        </w:rPr>
      </w:pPr>
      <w:r w:rsidRPr="007A3324">
        <w:rPr>
          <w:rFonts w:ascii="Palatino Linotype" w:hAnsi="Palatino Linotype" w:cs="Arial"/>
          <w:b/>
          <w:i/>
          <w:sz w:val="22"/>
          <w:szCs w:val="22"/>
          <w:lang w:eastAsia="es-MX"/>
        </w:rPr>
        <w:t>Ley de Protección de Datos Personales en Posesión de Sujetos Obligados del Estado de México y Municipios</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Artículo 4</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Para los efectos de esta Ley se entenderá por</w:t>
      </w: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i/>
          <w:sz w:val="22"/>
          <w:szCs w:val="22"/>
          <w:lang w:eastAsia="es-MX"/>
        </w:rPr>
        <w:t>[…]</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t xml:space="preserve">XI. </w:t>
      </w:r>
      <w:r w:rsidRPr="007A3324">
        <w:rPr>
          <w:rFonts w:ascii="Palatino Linotype" w:hAnsi="Palatino Linotype" w:cs="Arial"/>
          <w:b/>
          <w:i/>
          <w:sz w:val="22"/>
          <w:szCs w:val="22"/>
          <w:u w:val="single"/>
          <w:lang w:eastAsia="es-MX"/>
        </w:rPr>
        <w:t>Datos personales</w:t>
      </w:r>
      <w:r w:rsidRPr="007A3324">
        <w:rPr>
          <w:rFonts w:ascii="Palatino Linotype" w:hAnsi="Palatino Linotype" w:cs="Arial"/>
          <w:i/>
          <w:sz w:val="22"/>
          <w:szCs w:val="22"/>
          <w:lang w:eastAsia="es-MX"/>
        </w:rPr>
        <w:t xml:space="preserve">: a </w:t>
      </w:r>
      <w:r w:rsidRPr="007A3324">
        <w:rPr>
          <w:rFonts w:ascii="Palatino Linotype" w:hAnsi="Palatino Linotype" w:cs="Arial"/>
          <w:b/>
          <w:i/>
          <w:sz w:val="22"/>
          <w:szCs w:val="22"/>
          <w:u w:val="single"/>
          <w:lang w:eastAsia="es-MX"/>
        </w:rPr>
        <w:t>la información concerniente a una persona física o jurídica colectiva identificada o identificable</w:t>
      </w:r>
      <w:r w:rsidRPr="007A3324">
        <w:rPr>
          <w:rFonts w:ascii="Palatino Linotype" w:hAnsi="Palatino Linotype" w:cs="Arial"/>
          <w:i/>
          <w:sz w:val="22"/>
          <w:szCs w:val="22"/>
          <w:lang w:eastAsia="es-MX"/>
        </w:rPr>
        <w:t xml:space="preserve">, establecida en cualquier formato o modalidad, y que esté almacenada en los sistemas y bases de datos, </w:t>
      </w:r>
      <w:r w:rsidRPr="007A3324">
        <w:rPr>
          <w:rFonts w:ascii="Palatino Linotype" w:hAnsi="Palatino Linotype" w:cs="Arial"/>
          <w:b/>
          <w:i/>
          <w:sz w:val="22"/>
          <w:szCs w:val="22"/>
          <w:u w:val="single"/>
          <w:lang w:eastAsia="es-MX"/>
        </w:rPr>
        <w:t>se considerará que una persona es identificable cuando su identidad pueda determinarse directa o indirectamente</w:t>
      </w:r>
      <w:r w:rsidRPr="007A3324">
        <w:rPr>
          <w:rFonts w:ascii="Palatino Linotype" w:hAnsi="Palatino Linotype" w:cs="Arial"/>
          <w:i/>
          <w:sz w:val="22"/>
          <w:szCs w:val="22"/>
          <w:lang w:eastAsia="es-MX"/>
        </w:rPr>
        <w:t xml:space="preserve"> a través de cualquier documento informativo físico o electrónico.</w:t>
      </w:r>
    </w:p>
    <w:p w:rsidR="00142264" w:rsidRPr="007A3324" w:rsidRDefault="00142264" w:rsidP="00142264">
      <w:pPr>
        <w:spacing w:before="120" w:after="120"/>
        <w:ind w:left="709" w:right="709"/>
        <w:jc w:val="both"/>
        <w:rPr>
          <w:rFonts w:ascii="Palatino Linotype" w:hAnsi="Palatino Linotype" w:cs="Arial"/>
          <w:i/>
          <w:sz w:val="22"/>
          <w:szCs w:val="22"/>
          <w:lang w:eastAsia="es-MX"/>
        </w:rPr>
      </w:pPr>
      <w:r w:rsidRPr="007A3324">
        <w:rPr>
          <w:rFonts w:ascii="Palatino Linotype" w:hAnsi="Palatino Linotype" w:cs="Arial"/>
          <w:b/>
          <w:i/>
          <w:sz w:val="22"/>
          <w:szCs w:val="22"/>
          <w:lang w:eastAsia="es-MX"/>
        </w:rPr>
        <w:lastRenderedPageBreak/>
        <w:t xml:space="preserve">XII. </w:t>
      </w:r>
      <w:r w:rsidRPr="007A3324">
        <w:rPr>
          <w:rFonts w:ascii="Palatino Linotype" w:hAnsi="Palatino Linotype" w:cs="Arial"/>
          <w:b/>
          <w:i/>
          <w:sz w:val="22"/>
          <w:szCs w:val="22"/>
          <w:u w:val="single"/>
          <w:lang w:eastAsia="es-MX"/>
        </w:rPr>
        <w:t>Datos personales sensibles</w:t>
      </w:r>
      <w:r w:rsidRPr="007A3324">
        <w:rPr>
          <w:rFonts w:ascii="Palatino Linotype" w:hAnsi="Palatino Linotype" w:cs="Arial"/>
          <w:i/>
          <w:sz w:val="22"/>
          <w:szCs w:val="22"/>
          <w:lang w:eastAsia="es-MX"/>
        </w:rPr>
        <w:t xml:space="preserve">: </w:t>
      </w:r>
      <w:r w:rsidRPr="007A3324">
        <w:rPr>
          <w:rFonts w:ascii="Palatino Linotype" w:hAnsi="Palatino Linotype" w:cs="Arial"/>
          <w:b/>
          <w:i/>
          <w:sz w:val="22"/>
          <w:szCs w:val="22"/>
          <w:u w:val="single"/>
          <w:lang w:eastAsia="es-MX"/>
        </w:rPr>
        <w:t>a las referentes de la esfera de su titular cuya utilización indebida pueda dar origen a discriminación o conlleve un riesgo grave para éste</w:t>
      </w:r>
      <w:r w:rsidRPr="007A3324">
        <w:rPr>
          <w:rFonts w:ascii="Palatino Linotype" w:hAnsi="Palatino Linotype" w:cs="Arial"/>
          <w:i/>
          <w:sz w:val="22"/>
          <w:szCs w:val="22"/>
          <w:lang w:eastAsia="es-MX"/>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142264" w:rsidRPr="007A3324" w:rsidRDefault="00142264" w:rsidP="00142264">
      <w:pPr>
        <w:spacing w:before="120" w:after="120"/>
        <w:ind w:left="709" w:right="709"/>
        <w:jc w:val="both"/>
        <w:rPr>
          <w:rFonts w:ascii="Palatino Linotype" w:hAnsi="Palatino Linotype" w:cs="Arial"/>
          <w:sz w:val="22"/>
          <w:szCs w:val="22"/>
          <w:lang w:eastAsia="es-MX"/>
        </w:rPr>
      </w:pPr>
      <w:r w:rsidRPr="007A3324">
        <w:rPr>
          <w:rFonts w:ascii="Palatino Linotype" w:hAnsi="Palatino Linotype" w:cs="Arial"/>
          <w:sz w:val="22"/>
          <w:szCs w:val="22"/>
          <w:lang w:eastAsia="es-MX"/>
        </w:rPr>
        <w:t>(Énfasis añadido)</w:t>
      </w:r>
    </w:p>
    <w:p w:rsidR="00142264" w:rsidRPr="007A3324" w:rsidRDefault="00142264" w:rsidP="00142264">
      <w:pPr>
        <w:widowControl w:val="0"/>
        <w:autoSpaceDE w:val="0"/>
        <w:autoSpaceDN w:val="0"/>
        <w:adjustRightInd w:val="0"/>
        <w:spacing w:before="240" w:after="240" w:line="360" w:lineRule="auto"/>
        <w:jc w:val="both"/>
        <w:rPr>
          <w:rFonts w:ascii="Palatino Linotype" w:eastAsia="Arial Unicode MS" w:hAnsi="Palatino Linotype" w:cs="Arial"/>
        </w:rPr>
      </w:pPr>
      <w:r w:rsidRPr="007A3324">
        <w:rPr>
          <w:rFonts w:ascii="Palatino Linotype" w:hAnsi="Palatino Linotype" w:cs="Arial"/>
          <w:bCs/>
          <w:szCs w:val="22"/>
        </w:rPr>
        <w:t xml:space="preserve">De una interpretación armónica y sistemática de dichos preceptos jurídicos, podemos advertir que la </w:t>
      </w:r>
      <w:r w:rsidRPr="007A3324">
        <w:rPr>
          <w:rFonts w:ascii="Palatino Linotype" w:hAnsi="Palatino Linotype"/>
          <w:bCs/>
        </w:rPr>
        <w:t>información</w:t>
      </w:r>
      <w:r w:rsidRPr="007A3324">
        <w:rPr>
          <w:rFonts w:ascii="Palatino Linotype" w:hAnsi="Palatino Linotype" w:cs="Arial"/>
          <w:bCs/>
          <w:szCs w:val="22"/>
        </w:rPr>
        <w:t xml:space="preserve"> privada es aquella contenida en documentos de orden público que se </w:t>
      </w:r>
      <w:r w:rsidRPr="007A3324">
        <w:rPr>
          <w:rFonts w:ascii="Palatino Linotype" w:hAnsi="Palatino Linotype" w:cs="Arial"/>
        </w:rPr>
        <w:t>refiera</w:t>
      </w:r>
      <w:r w:rsidRPr="007A3324">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la hacen identificada o identificable; lo anterior, siempre que no involucren</w:t>
      </w:r>
      <w:r w:rsidRPr="007A3324">
        <w:rPr>
          <w:rFonts w:ascii="Palatino Linotype" w:eastAsia="Arial Unicode MS" w:hAnsi="Palatino Linotype" w:cs="Arial"/>
        </w:rPr>
        <w:t xml:space="preserve"> el ejercicio de recursos públicos.</w:t>
      </w:r>
    </w:p>
    <w:p w:rsidR="00142264" w:rsidRPr="007A3324" w:rsidRDefault="00142264" w:rsidP="00142264">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7A3324">
        <w:rPr>
          <w:rFonts w:ascii="Palatino Linotype" w:hAnsi="Palatino Linotype" w:cs="Arial"/>
          <w:bCs/>
          <w:szCs w:val="22"/>
        </w:rPr>
        <w:t xml:space="preserve">A su vez, existe información </w:t>
      </w:r>
      <w:r w:rsidRPr="007A3324">
        <w:rPr>
          <w:rFonts w:ascii="Palatino Linotype" w:eastAsia="Arial Unicode MS" w:hAnsi="Palatino Linotype" w:cs="Arial"/>
        </w:rPr>
        <w:t>personal</w:t>
      </w:r>
      <w:r w:rsidRPr="007A3324">
        <w:rPr>
          <w:rFonts w:ascii="Palatino Linotype" w:hAnsi="Palatino Linotype" w:cs="Arial"/>
          <w:lang w:eastAsia="es-MX"/>
        </w:rPr>
        <w:t xml:space="preserve"> que tiene un grado de sensibilidad tal, que su revelación </w:t>
      </w:r>
      <w:r w:rsidRPr="007A3324">
        <w:rPr>
          <w:rFonts w:ascii="Palatino Linotype" w:hAnsi="Palatino Linotype" w:cs="Arial"/>
          <w:b/>
        </w:rPr>
        <w:t>puede</w:t>
      </w:r>
      <w:r w:rsidRPr="007A3324">
        <w:rPr>
          <w:b/>
        </w:rPr>
        <w:t xml:space="preserve"> </w:t>
      </w:r>
      <w:r w:rsidRPr="007A3324">
        <w:rPr>
          <w:rFonts w:ascii="Palatino Linotype" w:hAnsi="Palatino Linotype" w:cs="Arial"/>
          <w:b/>
        </w:rPr>
        <w:t>dar origen a discriminación</w:t>
      </w:r>
      <w:r w:rsidRPr="007A3324">
        <w:rPr>
          <w:rFonts w:ascii="Palatino Linotype" w:hAnsi="Palatino Linotype" w:cs="Arial"/>
          <w:lang w:eastAsia="es-MX"/>
        </w:rPr>
        <w:t xml:space="preserve">, o bien, poner en riesgo a las personas, por lo cual, de igual forma, </w:t>
      </w:r>
      <w:r w:rsidRPr="007A3324">
        <w:rPr>
          <w:rFonts w:ascii="Palatino Linotype" w:hAnsi="Palatino Linotype" w:cs="Arial"/>
          <w:b/>
          <w:lang w:eastAsia="es-MX"/>
        </w:rPr>
        <w:t>son susceptibles de clasificarse como confidenciales</w:t>
      </w:r>
      <w:r w:rsidRPr="007A3324">
        <w:rPr>
          <w:rFonts w:ascii="Palatino Linotype" w:hAnsi="Palatino Linotype" w:cs="Arial"/>
          <w:lang w:eastAsia="es-MX"/>
        </w:rPr>
        <w:t>, como lo son origen étnico o racial; características físicas; características morales; características emocionales; vida afectiva; vida familiar; domicilio particular; número telefónico particular; correo electrónico particular; patrimonio; ideología; opinión política; creencia o convicción religiosa; creencia o convicción filosófica; estado de salud física; estado de salud mental; estado civil; preferencia sexual; y otras análogas que afecten su intimidad, que pongan en riesgo la vida, seguridad</w:t>
      </w:r>
      <w:r w:rsidRPr="007A3324">
        <w:rPr>
          <w:rFonts w:ascii="Palatino Linotype" w:eastAsia="Arial Unicode MS" w:hAnsi="Palatino Linotype" w:cs="Arial"/>
        </w:rPr>
        <w:t xml:space="preserve"> o salud de las mismas.</w:t>
      </w:r>
    </w:p>
    <w:p w:rsidR="00142264" w:rsidRPr="007A3324" w:rsidRDefault="00142264" w:rsidP="00142264">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p>
    <w:p w:rsidR="00142264" w:rsidRPr="007A3324" w:rsidRDefault="00142264" w:rsidP="00142264">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7A3324">
        <w:rPr>
          <w:rFonts w:ascii="Palatino Linotype" w:eastAsia="Arial Unicode MS" w:hAnsi="Palatino Linotype" w:cs="Arial"/>
        </w:rPr>
        <w:t xml:space="preserve">En el caso en que los datos testados sean las calificaciones y/o promedio general obtenidas por los servidores públicos, al haber tomado la certificación de competencia </w:t>
      </w:r>
      <w:r w:rsidRPr="007A3324">
        <w:rPr>
          <w:rFonts w:ascii="Palatino Linotype" w:eastAsia="Arial Unicode MS" w:hAnsi="Palatino Linotype" w:cs="Arial"/>
        </w:rPr>
        <w:lastRenderedPageBreak/>
        <w:t xml:space="preserve">laboral que integran la norma institucional “Funciones de la Contraloría Municipal”, estos constituyen un dato personal sensible, ya que, lo exponen de manera latente, a ser objeto de acciones de discriminación hacia su persona, al darse a conocer aspectos de su vida privada, como su desempeño académico. </w:t>
      </w:r>
    </w:p>
    <w:p w:rsidR="00926D21" w:rsidRPr="007A3324" w:rsidRDefault="00926D21" w:rsidP="00142264">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p>
    <w:p w:rsidR="00B82050" w:rsidRPr="007A3324" w:rsidRDefault="00142264" w:rsidP="00142264">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7A3324">
        <w:rPr>
          <w:rFonts w:ascii="Palatino Linotype" w:eastAsia="Arial Unicode MS" w:hAnsi="Palatino Linotype" w:cs="Arial"/>
        </w:rPr>
        <w:t xml:space="preserve">En conclusión, se advierte que </w:t>
      </w:r>
      <w:r w:rsidR="00926D21" w:rsidRPr="007A3324">
        <w:rPr>
          <w:rFonts w:ascii="Palatino Linotype" w:eastAsia="Arial Unicode MS" w:hAnsi="Palatino Linotype" w:cs="Arial"/>
          <w:b/>
        </w:rPr>
        <w:t>EL SUJETO OBLIGADO</w:t>
      </w:r>
      <w:r w:rsidR="00926D21" w:rsidRPr="007A3324">
        <w:rPr>
          <w:rFonts w:ascii="Palatino Linotype" w:eastAsia="Arial Unicode MS" w:hAnsi="Palatino Linotype" w:cs="Arial"/>
        </w:rPr>
        <w:t xml:space="preserve"> </w:t>
      </w:r>
      <w:r w:rsidR="00B82050" w:rsidRPr="007A3324">
        <w:rPr>
          <w:rFonts w:ascii="Palatino Linotype" w:eastAsia="Arial Unicode MS" w:hAnsi="Palatino Linotype" w:cs="Arial"/>
        </w:rPr>
        <w:t xml:space="preserve">si bien colmo el requerimiento del particular al hacer la entrega del </w:t>
      </w:r>
      <w:r w:rsidR="004D0CFC" w:rsidRPr="007A3324">
        <w:rPr>
          <w:rFonts w:ascii="Palatino Linotype" w:eastAsia="Arial Unicode MS" w:hAnsi="Palatino Linotype" w:cs="Arial"/>
        </w:rPr>
        <w:t>número</w:t>
      </w:r>
      <w:r w:rsidR="00B82050" w:rsidRPr="007A3324">
        <w:rPr>
          <w:rFonts w:ascii="Palatino Linotype" w:eastAsia="Arial Unicode MS" w:hAnsi="Palatino Linotype" w:cs="Arial"/>
        </w:rPr>
        <w:t xml:space="preserve"> de servidores públicos adscritos a la </w:t>
      </w:r>
      <w:r w:rsidR="004D0CFC" w:rsidRPr="007A3324">
        <w:rPr>
          <w:rFonts w:ascii="Palatino Linotype" w:eastAsia="Arial Unicode MS" w:hAnsi="Palatino Linotype" w:cs="Arial"/>
        </w:rPr>
        <w:t>Contraloría</w:t>
      </w:r>
      <w:r w:rsidR="00B82050" w:rsidRPr="007A3324">
        <w:rPr>
          <w:rFonts w:ascii="Palatino Linotype" w:eastAsia="Arial Unicode MS" w:hAnsi="Palatino Linotype" w:cs="Arial"/>
        </w:rPr>
        <w:t xml:space="preserve"> Interna que cuentan con certificación de competencia laboral expedida por el Instituto Hacendario del Estado de México y/o por el Consejo Nacional de Normalización y Certificación de Competencias Laborales, de los años 2016 al 2019, lo cierto es que también hizo entrega de las certificaciones de los servidores públicos testando en ellos datos que son considerados públicos, razón por la que esta Ponencia Resolutora ordena la entrega de la documentación </w:t>
      </w:r>
      <w:r w:rsidR="004D0CFC" w:rsidRPr="007A3324">
        <w:rPr>
          <w:rFonts w:ascii="Palatino Linotype" w:eastAsia="Arial Unicode MS" w:hAnsi="Palatino Linotype" w:cs="Arial"/>
        </w:rPr>
        <w:t xml:space="preserve">remitida en respuesta , de ser procedente en versión pública, adjuntando el Acuerdo de Clasificación que advierta su fundamentación y motivación. </w:t>
      </w:r>
    </w:p>
    <w:p w:rsidR="006408BF" w:rsidRPr="007A3324" w:rsidRDefault="00F76D77"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t>Ahora bien, r</w:t>
      </w:r>
      <w:r w:rsidR="00B341A3" w:rsidRPr="007A3324">
        <w:rPr>
          <w:rFonts w:ascii="Palatino Linotype" w:hAnsi="Palatino Linotype" w:cs="Arial"/>
          <w:lang w:eastAsia="es-MX"/>
        </w:rPr>
        <w:t xml:space="preserve">especto </w:t>
      </w:r>
      <w:r w:rsidR="006408BF" w:rsidRPr="007A3324">
        <w:rPr>
          <w:rFonts w:ascii="Palatino Linotype" w:hAnsi="Palatino Linotype" w:cs="Arial"/>
          <w:lang w:eastAsia="es-MX"/>
        </w:rPr>
        <w:t xml:space="preserve">de </w:t>
      </w:r>
      <w:r w:rsidR="006408BF" w:rsidRPr="007A3324">
        <w:rPr>
          <w:rFonts w:ascii="Palatino Linotype" w:eastAsia="Arial Unicode MS" w:hAnsi="Palatino Linotype" w:cs="Arial"/>
        </w:rPr>
        <w:t xml:space="preserve">los </w:t>
      </w:r>
      <w:r w:rsidR="006408BF" w:rsidRPr="007A3324">
        <w:rPr>
          <w:rFonts w:ascii="Palatino Linotype" w:hAnsi="Palatino Linotype" w:cs="Arial"/>
        </w:rPr>
        <w:t>documentos</w:t>
      </w:r>
      <w:r w:rsidR="006408BF" w:rsidRPr="007A3324">
        <w:rPr>
          <w:rFonts w:ascii="Palatino Linotype" w:eastAsia="Arial Unicode MS" w:hAnsi="Palatino Linotype" w:cs="Arial"/>
        </w:rPr>
        <w:t xml:space="preserve"> que </w:t>
      </w:r>
      <w:r w:rsidR="006408BF" w:rsidRPr="007A3324">
        <w:rPr>
          <w:rFonts w:ascii="Palatino Linotype" w:eastAsia="Arial Unicode MS" w:hAnsi="Palatino Linotype" w:cs="Arial"/>
          <w:b/>
        </w:rPr>
        <w:t xml:space="preserve">EL SUJETO OBLIGADO </w:t>
      </w:r>
      <w:r w:rsidR="006408BF" w:rsidRPr="007A3324">
        <w:rPr>
          <w:rFonts w:ascii="Palatino Linotype" w:eastAsia="Arial Unicode MS" w:hAnsi="Palatino Linotype" w:cs="Arial"/>
        </w:rPr>
        <w:t xml:space="preserve">ha de entregar en </w:t>
      </w:r>
      <w:r w:rsidR="006408BF" w:rsidRPr="007A3324">
        <w:rPr>
          <w:rFonts w:ascii="Palatino Linotype" w:eastAsia="Arial Unicode MS" w:hAnsi="Palatino Linotype" w:cs="Arial"/>
          <w:b/>
        </w:rPr>
        <w:t>versión pública</w:t>
      </w:r>
      <w:r w:rsidR="006408BF" w:rsidRPr="007A3324">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006408BF" w:rsidRPr="007A3324">
        <w:rPr>
          <w:rFonts w:ascii="Palatino Linotype" w:hAnsi="Palatino Linotype" w:cs="Arial"/>
        </w:rPr>
        <w:t>del</w:t>
      </w:r>
      <w:r w:rsidR="006408BF" w:rsidRPr="007A3324">
        <w:rPr>
          <w:rFonts w:ascii="Palatino Linotype" w:eastAsia="Arial Unicode MS" w:hAnsi="Palatino Linotype" w:cs="Arial"/>
        </w:rPr>
        <w:t xml:space="preserve"> Estado de México y Municipios (</w:t>
      </w:r>
      <w:proofErr w:type="spellStart"/>
      <w:r w:rsidR="006408BF" w:rsidRPr="007A3324">
        <w:rPr>
          <w:rFonts w:ascii="Palatino Linotype" w:eastAsia="Arial Unicode MS" w:hAnsi="Palatino Linotype" w:cs="Arial"/>
        </w:rPr>
        <w:t>ISSEMyM</w:t>
      </w:r>
      <w:proofErr w:type="spellEnd"/>
      <w:r w:rsidR="006408BF" w:rsidRPr="007A3324">
        <w:rPr>
          <w:rFonts w:ascii="Palatino Linotype" w:eastAsia="Arial Unicode MS" w:hAnsi="Palatino Linotype" w:cs="Arial"/>
        </w:rPr>
        <w:t xml:space="preserve">), </w:t>
      </w:r>
      <w:r w:rsidR="006408BF" w:rsidRPr="007A3324">
        <w:rPr>
          <w:rFonts w:ascii="Palatino Linotype" w:eastAsia="Arial Unicode MS" w:hAnsi="Palatino Linotype" w:cs="Arial"/>
          <w:b/>
        </w:rPr>
        <w:t xml:space="preserve">los descuentos que se realicen por pensión alimenticia o deducciones estrictamente personales o de cualquier índole siempre que, </w:t>
      </w:r>
      <w:r w:rsidR="006408BF" w:rsidRPr="007A3324">
        <w:rPr>
          <w:rFonts w:ascii="Palatino Linotype" w:hAnsi="Palatino Linotype" w:cs="Arial"/>
          <w:b/>
        </w:rPr>
        <w:t>no se encuentren relacionados con los impuestos o las cuotas por seguridad social</w:t>
      </w:r>
      <w:r w:rsidR="006408BF" w:rsidRPr="007A3324">
        <w:rPr>
          <w:rFonts w:ascii="Palatino Linotype" w:eastAsia="Arial Unicode MS" w:hAnsi="Palatino Linotype" w:cs="Arial"/>
        </w:rPr>
        <w:t xml:space="preserve">, número de cuenta o cualquier otro dato que ponga en riesgo la vida, seguridad y salud de dichas </w:t>
      </w:r>
      <w:r w:rsidR="006408BF" w:rsidRPr="007A3324">
        <w:rPr>
          <w:rFonts w:ascii="Palatino Linotype" w:hAnsi="Palatino Linotype" w:cs="Arial"/>
        </w:rPr>
        <w:t>personas</w:t>
      </w:r>
      <w:r w:rsidR="006408BF" w:rsidRPr="007A3324">
        <w:rPr>
          <w:rFonts w:ascii="Palatino Linotype" w:eastAsia="Arial Unicode MS" w:hAnsi="Palatino Linotype" w:cs="Arial"/>
        </w:rPr>
        <w:t>.</w:t>
      </w:r>
    </w:p>
    <w:p w:rsidR="006408BF" w:rsidRPr="007A3324" w:rsidRDefault="006408BF" w:rsidP="006408BF">
      <w:pPr>
        <w:spacing w:before="100" w:beforeAutospacing="1" w:after="100" w:afterAutospacing="1" w:line="360" w:lineRule="auto"/>
        <w:jc w:val="both"/>
        <w:rPr>
          <w:rFonts w:ascii="Palatino Linotype" w:hAnsi="Palatino Linotype"/>
        </w:rPr>
      </w:pPr>
      <w:r w:rsidRPr="007A3324">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A3324">
        <w:rPr>
          <w:rFonts w:ascii="Palatino Linotype" w:hAnsi="Palatino Linotype" w:cs="Arial"/>
        </w:rPr>
        <w:t>del</w:t>
      </w:r>
      <w:r w:rsidRPr="007A332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A3324">
        <w:rPr>
          <w:rFonts w:ascii="Palatino Linotype" w:hAnsi="Palatino Linotype"/>
        </w:rPr>
        <w:t xml:space="preserve"> y finalmente la </w:t>
      </w:r>
      <w:proofErr w:type="spellStart"/>
      <w:r w:rsidRPr="007A3324">
        <w:rPr>
          <w:rFonts w:ascii="Palatino Linotype" w:hAnsi="Palatino Linotype"/>
        </w:rPr>
        <w:t>homoclave</w:t>
      </w:r>
      <w:proofErr w:type="spellEnd"/>
      <w:r w:rsidRPr="007A3324">
        <w:rPr>
          <w:rFonts w:ascii="Palatino Linotype" w:hAnsi="Palatino Linotype"/>
        </w:rPr>
        <w:t>; la cual, para su obtención es necesario acreditar personalidad, fecha de nacimiento entre otros con documentos oficiales.</w:t>
      </w:r>
    </w:p>
    <w:p w:rsidR="006408BF" w:rsidRPr="007A3324" w:rsidRDefault="006408BF" w:rsidP="006408BF">
      <w:pPr>
        <w:spacing w:before="100" w:beforeAutospacing="1" w:after="100" w:afterAutospacing="1" w:line="360" w:lineRule="auto"/>
        <w:jc w:val="both"/>
        <w:rPr>
          <w:rFonts w:ascii="Palatino Linotype" w:hAnsi="Palatino Linotype"/>
          <w:b/>
          <w:bCs/>
          <w:color w:val="000000"/>
        </w:rPr>
      </w:pPr>
      <w:r w:rsidRPr="007A3324">
        <w:rPr>
          <w:rFonts w:ascii="Palatino Linotype" w:hAnsi="Palatino Linotype" w:cs="Arial"/>
          <w:lang w:eastAsia="es-MX"/>
        </w:rPr>
        <w:t xml:space="preserve">Al respecto, </w:t>
      </w:r>
      <w:r w:rsidRPr="007A3324">
        <w:rPr>
          <w:rFonts w:ascii="Palatino Linotype" w:hAnsi="Palatino Linotype" w:cs="Arial"/>
          <w:color w:val="000000"/>
        </w:rPr>
        <w:t xml:space="preserve">es aplicable el Criterio 19/17 de la Segunda Época, emitido por </w:t>
      </w:r>
      <w:r w:rsidRPr="007A3324">
        <w:rPr>
          <w:rFonts w:ascii="Palatino Linotype" w:eastAsia="Arial Unicode MS" w:hAnsi="Palatino Linotype" w:cs="Arial"/>
          <w:color w:val="000000"/>
        </w:rPr>
        <w:t>el INAI,</w:t>
      </w:r>
      <w:r w:rsidRPr="007A3324">
        <w:rPr>
          <w:rFonts w:ascii="Palatino Linotype" w:hAnsi="Palatino Linotype"/>
          <w:bCs/>
          <w:color w:val="000000"/>
        </w:rPr>
        <w:t xml:space="preserve"> que dice:</w:t>
      </w:r>
      <w:r w:rsidRPr="007A3324">
        <w:rPr>
          <w:rFonts w:ascii="Palatino Linotype" w:hAnsi="Palatino Linotype"/>
          <w:b/>
          <w:bCs/>
          <w:color w:val="000000"/>
        </w:rPr>
        <w:t xml:space="preserve"> </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bCs/>
          <w:i/>
          <w:sz w:val="22"/>
          <w:lang w:eastAsia="en-US"/>
        </w:rPr>
      </w:pPr>
      <w:r w:rsidRPr="007A3324">
        <w:rPr>
          <w:rFonts w:ascii="Palatino Linotype" w:hAnsi="Palatino Linotype" w:cs="Arial"/>
          <w:bCs/>
          <w:i/>
          <w:sz w:val="22"/>
        </w:rPr>
        <w:t>“</w:t>
      </w:r>
      <w:r w:rsidRPr="007A3324">
        <w:rPr>
          <w:rFonts w:ascii="Palatino Linotype" w:hAnsi="Palatino Linotype" w:cs="Arial"/>
          <w:b/>
          <w:bCs/>
          <w:i/>
          <w:sz w:val="22"/>
        </w:rPr>
        <w:t>Registro Federal de Contribuyentes (RFC) de personas físicas. El RFC es una clave</w:t>
      </w:r>
      <w:r w:rsidRPr="007A3324">
        <w:rPr>
          <w:rFonts w:ascii="Palatino Linotype" w:hAnsi="Palatino Linotype" w:cs="Arial"/>
          <w:bCs/>
          <w:i/>
          <w:sz w:val="22"/>
        </w:rPr>
        <w:t xml:space="preserve"> de carácter fiscal, </w:t>
      </w:r>
      <w:proofErr w:type="gramStart"/>
      <w:r w:rsidRPr="007A3324">
        <w:rPr>
          <w:rFonts w:ascii="Palatino Linotype" w:hAnsi="Palatino Linotype" w:cs="Arial"/>
          <w:bCs/>
          <w:i/>
          <w:sz w:val="22"/>
        </w:rPr>
        <w:t>única</w:t>
      </w:r>
      <w:proofErr w:type="gramEnd"/>
      <w:r w:rsidRPr="007A3324">
        <w:rPr>
          <w:rFonts w:ascii="Palatino Linotype" w:hAnsi="Palatino Linotype" w:cs="Arial"/>
          <w:bCs/>
          <w:i/>
          <w:sz w:val="22"/>
        </w:rPr>
        <w:t xml:space="preserve"> e irrepetible, </w:t>
      </w:r>
      <w:r w:rsidRPr="007A3324">
        <w:rPr>
          <w:rFonts w:ascii="Palatino Linotype" w:hAnsi="Palatino Linotype" w:cs="Arial"/>
          <w:b/>
          <w:bCs/>
          <w:i/>
          <w:sz w:val="22"/>
        </w:rPr>
        <w:t>que permite identificar al titular, su edad y fecha de nacimiento</w:t>
      </w:r>
      <w:r w:rsidRPr="007A3324">
        <w:rPr>
          <w:rFonts w:ascii="Palatino Linotype" w:hAnsi="Palatino Linotype" w:cs="Arial"/>
          <w:bCs/>
          <w:i/>
          <w:sz w:val="22"/>
        </w:rPr>
        <w:t xml:space="preserve">, </w:t>
      </w:r>
      <w:r w:rsidRPr="007A3324">
        <w:rPr>
          <w:rFonts w:ascii="Palatino Linotype" w:hAnsi="Palatino Linotype" w:cs="Arial"/>
          <w:i/>
          <w:sz w:val="22"/>
          <w:lang w:eastAsia="es-MX"/>
        </w:rPr>
        <w:t>por</w:t>
      </w:r>
      <w:r w:rsidRPr="007A3324">
        <w:rPr>
          <w:rFonts w:ascii="Palatino Linotype" w:hAnsi="Palatino Linotype" w:cs="Arial"/>
          <w:bCs/>
          <w:i/>
          <w:sz w:val="22"/>
        </w:rPr>
        <w:t xml:space="preserve"> lo que </w:t>
      </w:r>
      <w:r w:rsidRPr="007A3324">
        <w:rPr>
          <w:rFonts w:ascii="Palatino Linotype" w:hAnsi="Palatino Linotype" w:cs="Arial"/>
          <w:b/>
          <w:bCs/>
          <w:i/>
          <w:sz w:val="22"/>
        </w:rPr>
        <w:t>es un dato personal de carácter confidencial</w:t>
      </w:r>
      <w:r w:rsidRPr="007A3324">
        <w:rPr>
          <w:rFonts w:ascii="Palatino Linotype" w:hAnsi="Palatino Linotype" w:cs="Arial"/>
          <w:i/>
          <w:sz w:val="22"/>
        </w:rPr>
        <w:t>.</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A3324">
        <w:rPr>
          <w:rFonts w:ascii="Palatino Linotype" w:hAnsi="Palatino Linotype" w:cs="Arial"/>
          <w:bCs/>
          <w:i/>
          <w:sz w:val="22"/>
        </w:rPr>
        <w:t>Resoluciones:</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A3324">
        <w:rPr>
          <w:rFonts w:ascii="Palatino Linotype" w:hAnsi="Palatino Linotype" w:cs="Arial"/>
          <w:bCs/>
          <w:i/>
          <w:sz w:val="22"/>
        </w:rPr>
        <w:t>• RRA 0189/</w:t>
      </w:r>
      <w:r w:rsidRPr="007A3324">
        <w:rPr>
          <w:rFonts w:ascii="Palatino Linotype" w:hAnsi="Palatino Linotype" w:cs="Arial"/>
          <w:i/>
          <w:sz w:val="22"/>
          <w:lang w:eastAsia="es-MX"/>
        </w:rPr>
        <w:t>17</w:t>
      </w:r>
      <w:r w:rsidRPr="007A3324">
        <w:rPr>
          <w:rFonts w:ascii="Palatino Linotype" w:hAnsi="Palatino Linotype" w:cs="Arial"/>
          <w:bCs/>
          <w:i/>
          <w:sz w:val="22"/>
        </w:rPr>
        <w:t>. Morena. 08 de febrero de 2017. Por unanimidad. Comisionado Ponente Joel Salas Suárez.</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A3324">
        <w:rPr>
          <w:rFonts w:ascii="Palatino Linotype" w:hAnsi="Palatino Linotype" w:cs="Arial"/>
          <w:bCs/>
          <w:i/>
          <w:sz w:val="22"/>
        </w:rPr>
        <w:t xml:space="preserve">• RRA 0677/17. Universidad Nacional Autónoma de México. 08 de marzo de 2017. Por unanimidad. Comisionado Ponente </w:t>
      </w:r>
      <w:proofErr w:type="spellStart"/>
      <w:r w:rsidRPr="007A3324">
        <w:rPr>
          <w:rFonts w:ascii="Palatino Linotype" w:hAnsi="Palatino Linotype" w:cs="Arial"/>
          <w:bCs/>
          <w:i/>
          <w:sz w:val="22"/>
        </w:rPr>
        <w:t>Rosendoevgueni</w:t>
      </w:r>
      <w:proofErr w:type="spellEnd"/>
      <w:r w:rsidRPr="007A3324">
        <w:rPr>
          <w:rFonts w:ascii="Palatino Linotype" w:hAnsi="Palatino Linotype" w:cs="Arial"/>
          <w:bCs/>
          <w:i/>
          <w:sz w:val="22"/>
        </w:rPr>
        <w:t xml:space="preserve"> Monterrey </w:t>
      </w:r>
      <w:proofErr w:type="spellStart"/>
      <w:r w:rsidRPr="007A3324">
        <w:rPr>
          <w:rFonts w:ascii="Palatino Linotype" w:hAnsi="Palatino Linotype" w:cs="Arial"/>
          <w:bCs/>
          <w:i/>
          <w:sz w:val="22"/>
        </w:rPr>
        <w:t>Chepov</w:t>
      </w:r>
      <w:proofErr w:type="spellEnd"/>
      <w:r w:rsidRPr="007A3324">
        <w:rPr>
          <w:rFonts w:ascii="Palatino Linotype" w:hAnsi="Palatino Linotype" w:cs="Arial"/>
          <w:bCs/>
          <w:i/>
          <w:sz w:val="22"/>
        </w:rPr>
        <w:t xml:space="preserve">. </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i/>
          <w:sz w:val="22"/>
        </w:rPr>
      </w:pPr>
      <w:r w:rsidRPr="007A3324">
        <w:rPr>
          <w:rFonts w:ascii="Palatino Linotype" w:hAnsi="Palatino Linotype" w:cs="Arial"/>
          <w:bCs/>
          <w:i/>
          <w:sz w:val="22"/>
        </w:rPr>
        <w:t xml:space="preserve">• RRA 1564/17. Tribunal Electoral del Poder Judicial de la Federación. 26 de abril de 2017. Por </w:t>
      </w:r>
      <w:r w:rsidRPr="007A3324">
        <w:rPr>
          <w:rFonts w:ascii="Palatino Linotype" w:hAnsi="Palatino Linotype" w:cs="Arial"/>
          <w:i/>
          <w:sz w:val="22"/>
          <w:lang w:eastAsia="es-MX"/>
        </w:rPr>
        <w:t>unanimidad</w:t>
      </w:r>
      <w:r w:rsidRPr="007A3324">
        <w:rPr>
          <w:rFonts w:ascii="Palatino Linotype" w:hAnsi="Palatino Linotype" w:cs="Arial"/>
          <w:bCs/>
          <w:i/>
          <w:sz w:val="22"/>
        </w:rPr>
        <w:t>. Comisionado Ponente Oscar Mauricio Guerra Ford.</w:t>
      </w:r>
      <w:r w:rsidRPr="007A3324">
        <w:rPr>
          <w:rFonts w:ascii="Palatino Linotype" w:hAnsi="Palatino Linotype" w:cs="Arial"/>
          <w:i/>
          <w:sz w:val="22"/>
        </w:rPr>
        <w:t>” (Sic)</w:t>
      </w:r>
    </w:p>
    <w:p w:rsidR="006408BF" w:rsidRPr="007A3324" w:rsidRDefault="006408BF" w:rsidP="006408BF">
      <w:pPr>
        <w:tabs>
          <w:tab w:val="left" w:pos="7655"/>
        </w:tabs>
        <w:autoSpaceDE w:val="0"/>
        <w:autoSpaceDN w:val="0"/>
        <w:adjustRightInd w:val="0"/>
        <w:ind w:left="851" w:right="902"/>
        <w:jc w:val="both"/>
        <w:rPr>
          <w:rFonts w:ascii="Palatino Linotype" w:hAnsi="Palatino Linotype" w:cs="Arial"/>
          <w:sz w:val="22"/>
        </w:rPr>
      </w:pPr>
      <w:r w:rsidRPr="007A3324">
        <w:rPr>
          <w:rFonts w:ascii="Palatino Linotype" w:hAnsi="Palatino Linotype" w:cs="Arial"/>
          <w:sz w:val="22"/>
        </w:rPr>
        <w:t>(Énfasis añadido)</w:t>
      </w:r>
    </w:p>
    <w:p w:rsidR="006408BF" w:rsidRPr="007A3324" w:rsidRDefault="006408BF" w:rsidP="006408BF">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lang w:eastAsia="es-MX"/>
        </w:rPr>
        <w:t xml:space="preserve">De lo anterior, se desprende que el RFC se vincula al nombre de su </w:t>
      </w:r>
      <w:r w:rsidRPr="007A3324">
        <w:rPr>
          <w:rFonts w:ascii="Palatino Linotype" w:hAnsi="Palatino Linotype"/>
          <w:bCs/>
        </w:rPr>
        <w:t>titular</w:t>
      </w:r>
      <w:r w:rsidRPr="007A3324">
        <w:rPr>
          <w:rFonts w:ascii="Palatino Linotype" w:hAnsi="Palatino Linotype" w:cs="Arial"/>
          <w:lang w:eastAsia="es-MX"/>
        </w:rPr>
        <w:t xml:space="preserve">, lo que permite identificar la edad de la persona y fecha de nacimiento, en consecuencia determinar </w:t>
      </w:r>
      <w:r w:rsidRPr="007A3324">
        <w:rPr>
          <w:rFonts w:ascii="Palatino Linotype" w:hAnsi="Palatino Linotype" w:cs="Arial"/>
        </w:rPr>
        <w:t>la</w:t>
      </w:r>
      <w:r w:rsidRPr="007A3324">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w:t>
      </w:r>
      <w:r w:rsidRPr="007A3324">
        <w:rPr>
          <w:rFonts w:ascii="Palatino Linotype" w:hAnsi="Palatino Linotype" w:cs="Arial"/>
          <w:lang w:eastAsia="es-MX"/>
        </w:rPr>
        <w:lastRenderedPageBreak/>
        <w:t xml:space="preserve">Acceso a la Información Pública del Estado de México y </w:t>
      </w:r>
      <w:r w:rsidRPr="007A3324">
        <w:rPr>
          <w:rFonts w:ascii="Palatino Linotype" w:hAnsi="Palatino Linotype"/>
          <w:lang w:eastAsia="es-MX"/>
        </w:rPr>
        <w:t>Municipios</w:t>
      </w:r>
      <w:r w:rsidRPr="007A3324">
        <w:rPr>
          <w:rFonts w:ascii="Palatino Linotype" w:hAnsi="Palatino Linotype" w:cs="Arial"/>
          <w:lang w:eastAsia="es-MX"/>
        </w:rPr>
        <w:t xml:space="preserve"> y </w:t>
      </w:r>
      <w:r w:rsidRPr="007A3324">
        <w:rPr>
          <w:rFonts w:ascii="Palatino Linotype" w:hAnsi="Palatino Linotype" w:cs="Arial"/>
        </w:rPr>
        <w:t>4°, fracción XI</w:t>
      </w:r>
      <w:r w:rsidRPr="007A3324">
        <w:rPr>
          <w:rFonts w:ascii="Palatino Linotype" w:hAnsi="Palatino Linotype" w:cs="Arial"/>
          <w:lang w:eastAsia="es-MX"/>
        </w:rPr>
        <w:t xml:space="preserve"> </w:t>
      </w:r>
      <w:r w:rsidRPr="007A3324">
        <w:rPr>
          <w:rFonts w:ascii="Palatino Linotype" w:hAnsi="Palatino Linotype" w:cs="Arial"/>
        </w:rPr>
        <w:t>de la Ley de Protección de Datos Personales en Posesión de Sujetos Obligados del Estado de México y Municipios.</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t xml:space="preserve">Por cuanto hace a la </w:t>
      </w:r>
      <w:r w:rsidRPr="007A3324">
        <w:rPr>
          <w:rFonts w:ascii="Palatino Linotype" w:hAnsi="Palatino Linotype" w:cs="Arial"/>
        </w:rPr>
        <w:t>CURP</w:t>
      </w:r>
      <w:r w:rsidRPr="007A3324">
        <w:rPr>
          <w:rFonts w:ascii="Palatino Linotype" w:hAnsi="Palatino Linotype" w:cs="Arial"/>
          <w:b/>
        </w:rPr>
        <w:t xml:space="preserve">, </w:t>
      </w:r>
      <w:r w:rsidRPr="007A3324">
        <w:rPr>
          <w:rFonts w:ascii="Palatino Linotype" w:hAnsi="Palatino Linotype" w:cs="Arial"/>
          <w:lang w:eastAsia="es-MX"/>
        </w:rPr>
        <w:t xml:space="preserve">constituye un dato personal, ya que </w:t>
      </w:r>
      <w:r w:rsidRPr="007A3324">
        <w:rPr>
          <w:rFonts w:ascii="Palatino Linotype" w:hAnsi="Palatino Linotype"/>
          <w:lang w:eastAsia="es-MX"/>
        </w:rPr>
        <w:t>tiene</w:t>
      </w:r>
      <w:r w:rsidRPr="007A332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t xml:space="preserve">Lo </w:t>
      </w:r>
      <w:r w:rsidRPr="007A3324">
        <w:rPr>
          <w:rFonts w:ascii="Palatino Linotype" w:hAnsi="Palatino Linotype"/>
          <w:lang w:eastAsia="es-MX"/>
        </w:rPr>
        <w:t>anterior</w:t>
      </w:r>
      <w:r w:rsidRPr="007A3324">
        <w:rPr>
          <w:rFonts w:ascii="Palatino Linotype" w:hAnsi="Palatino Linotype" w:cs="Arial"/>
          <w:lang w:eastAsia="es-MX"/>
        </w:rPr>
        <w:t xml:space="preserve">, </w:t>
      </w:r>
      <w:r w:rsidRPr="007A3324">
        <w:rPr>
          <w:rFonts w:ascii="Palatino Linotype" w:hAnsi="Palatino Linotype" w:cs="Arial"/>
        </w:rPr>
        <w:t>tiene</w:t>
      </w:r>
      <w:r w:rsidRPr="007A3324">
        <w:rPr>
          <w:rFonts w:ascii="Palatino Linotype" w:hAnsi="Palatino Linotype" w:cs="Arial"/>
          <w:lang w:eastAsia="es-MX"/>
        </w:rPr>
        <w:t xml:space="preserve"> sustento en los artículos 86 y 91 de la Ley General de Población, la cual señala lo siguiente:</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Bold"/>
          <w:bCs/>
          <w:i/>
          <w:sz w:val="22"/>
          <w:lang w:eastAsia="es-MX"/>
        </w:rPr>
        <w:t>“</w:t>
      </w:r>
      <w:r w:rsidRPr="007A3324">
        <w:rPr>
          <w:rFonts w:ascii="Palatino Linotype" w:hAnsi="Palatino Linotype" w:cs="Arial,Bold"/>
          <w:b/>
          <w:bCs/>
          <w:i/>
          <w:sz w:val="22"/>
          <w:lang w:eastAsia="es-MX"/>
        </w:rPr>
        <w:t xml:space="preserve">Artículo 86. </w:t>
      </w:r>
      <w:r w:rsidRPr="007A332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Bold"/>
          <w:b/>
          <w:bCs/>
          <w:i/>
          <w:sz w:val="22"/>
          <w:lang w:eastAsia="es-MX"/>
        </w:rPr>
        <w:t xml:space="preserve">Artículo 91. </w:t>
      </w:r>
      <w:r w:rsidRPr="007A3324">
        <w:rPr>
          <w:rFonts w:ascii="Palatino Linotype" w:hAnsi="Palatino Linotype" w:cs="Arial"/>
          <w:b/>
          <w:i/>
          <w:sz w:val="22"/>
          <w:lang w:eastAsia="es-MX"/>
        </w:rPr>
        <w:t>Al incorporar a una persona en el Registro Nacional de Población</w:t>
      </w:r>
      <w:r w:rsidRPr="007A3324">
        <w:rPr>
          <w:rFonts w:ascii="Palatino Linotype" w:hAnsi="Palatino Linotype" w:cs="Arial"/>
          <w:i/>
          <w:sz w:val="22"/>
          <w:lang w:eastAsia="es-MX"/>
        </w:rPr>
        <w:t xml:space="preserve">, se le asignará una clave </w:t>
      </w:r>
      <w:r w:rsidRPr="007A3324">
        <w:rPr>
          <w:rFonts w:ascii="Palatino Linotype" w:hAnsi="Palatino Linotype" w:cs="Arial"/>
          <w:b/>
          <w:i/>
          <w:sz w:val="22"/>
          <w:lang w:eastAsia="es-MX"/>
        </w:rPr>
        <w:t>que se denominará Clave Única de Registro de Población</w:t>
      </w:r>
      <w:r w:rsidRPr="007A3324">
        <w:rPr>
          <w:rFonts w:ascii="Palatino Linotype" w:hAnsi="Palatino Linotype" w:cs="Arial"/>
          <w:i/>
          <w:sz w:val="22"/>
          <w:lang w:eastAsia="es-MX"/>
        </w:rPr>
        <w:t xml:space="preserve">. </w:t>
      </w:r>
      <w:r w:rsidRPr="007A3324">
        <w:rPr>
          <w:rFonts w:ascii="Palatino Linotype" w:hAnsi="Palatino Linotype" w:cs="Arial"/>
          <w:b/>
          <w:i/>
          <w:sz w:val="22"/>
          <w:lang w:eastAsia="es-MX"/>
        </w:rPr>
        <w:t>Esta servirá para</w:t>
      </w:r>
      <w:r w:rsidRPr="007A3324">
        <w:rPr>
          <w:rFonts w:ascii="Palatino Linotype" w:hAnsi="Palatino Linotype" w:cs="Arial"/>
          <w:i/>
          <w:sz w:val="22"/>
          <w:lang w:eastAsia="es-MX"/>
        </w:rPr>
        <w:t xml:space="preserve"> registrarla e </w:t>
      </w:r>
      <w:r w:rsidRPr="007A3324">
        <w:rPr>
          <w:rFonts w:ascii="Palatino Linotype" w:hAnsi="Palatino Linotype" w:cs="Arial"/>
          <w:b/>
          <w:i/>
          <w:sz w:val="22"/>
          <w:lang w:eastAsia="es-MX"/>
        </w:rPr>
        <w:t>identificarla en forma individual</w:t>
      </w:r>
      <w:r w:rsidRPr="007A3324">
        <w:rPr>
          <w:rFonts w:ascii="Palatino Linotype" w:hAnsi="Palatino Linotype" w:cs="Arial"/>
          <w:i/>
          <w:sz w:val="22"/>
          <w:lang w:eastAsia="es-MX"/>
        </w:rPr>
        <w:t xml:space="preserve">.” </w:t>
      </w:r>
    </w:p>
    <w:p w:rsidR="006408BF" w:rsidRPr="007A3324" w:rsidRDefault="006408BF" w:rsidP="006408BF">
      <w:pPr>
        <w:autoSpaceDE w:val="0"/>
        <w:autoSpaceDN w:val="0"/>
        <w:adjustRightInd w:val="0"/>
        <w:ind w:left="851" w:right="902"/>
        <w:jc w:val="both"/>
        <w:rPr>
          <w:rFonts w:ascii="Palatino Linotype" w:hAnsi="Palatino Linotype" w:cs="Arial"/>
          <w:sz w:val="22"/>
        </w:rPr>
      </w:pPr>
      <w:r w:rsidRPr="007A3324">
        <w:rPr>
          <w:rFonts w:ascii="Palatino Linotype" w:hAnsi="Palatino Linotype" w:cs="Arial"/>
          <w:sz w:val="22"/>
        </w:rPr>
        <w:t>(Énfasis añadido)</w:t>
      </w:r>
    </w:p>
    <w:p w:rsidR="006408BF" w:rsidRPr="007A3324" w:rsidRDefault="006408BF" w:rsidP="006408BF">
      <w:pPr>
        <w:spacing w:before="100" w:beforeAutospacing="1" w:after="100" w:afterAutospacing="1" w:line="360" w:lineRule="auto"/>
        <w:jc w:val="both"/>
        <w:rPr>
          <w:rFonts w:ascii="Palatino Linotype" w:hAnsi="Palatino Linotype"/>
          <w:lang w:eastAsia="es-MX"/>
        </w:rPr>
      </w:pPr>
      <w:r w:rsidRPr="007A332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A3324">
        <w:rPr>
          <w:rFonts w:ascii="Palatino Linotype" w:hAnsi="Palatino Linotype"/>
          <w:bCs/>
        </w:rPr>
        <w:t>identidad</w:t>
      </w:r>
      <w:r w:rsidRPr="007A3324">
        <w:rPr>
          <w:rFonts w:ascii="Palatino Linotype" w:hAnsi="Palatino Linotype"/>
          <w:lang w:eastAsia="es-MX"/>
        </w:rPr>
        <w:t xml:space="preserve"> (acta de nacimiento, carta de naturalización o documento migratorio), la </w:t>
      </w:r>
      <w:r w:rsidRPr="007A3324">
        <w:rPr>
          <w:rFonts w:ascii="Palatino Linotype" w:hAnsi="Palatino Linotype" w:cs="Arial"/>
        </w:rPr>
        <w:t>cual</w:t>
      </w:r>
      <w:r w:rsidRPr="007A3324">
        <w:rPr>
          <w:rFonts w:ascii="Palatino Linotype" w:hAnsi="Palatino Linotype"/>
          <w:lang w:eastAsia="es-MX"/>
        </w:rPr>
        <w:t xml:space="preserve"> se integra de</w:t>
      </w:r>
      <w:r w:rsidRPr="007A332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A332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lastRenderedPageBreak/>
        <w:t xml:space="preserve">Al respecto, el </w:t>
      </w:r>
      <w:r w:rsidRPr="007A3324">
        <w:rPr>
          <w:rFonts w:ascii="Palatino Linotype" w:eastAsia="Arial Unicode MS" w:hAnsi="Palatino Linotype" w:cs="Arial"/>
        </w:rPr>
        <w:t>INAI,</w:t>
      </w:r>
      <w:r w:rsidRPr="007A3324">
        <w:rPr>
          <w:rFonts w:ascii="Palatino Linotype" w:hAnsi="Palatino Linotype" w:cs="Arial"/>
          <w:lang w:eastAsia="es-MX"/>
        </w:rPr>
        <w:t xml:space="preserve"> a través del Criterio 18/17 de la Segunda Época, señala literalmente lo siguiente:</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w:t>
      </w:r>
      <w:r w:rsidRPr="007A3324">
        <w:rPr>
          <w:rFonts w:ascii="Palatino Linotype" w:hAnsi="Palatino Linotype" w:cs="Arial"/>
          <w:b/>
          <w:i/>
          <w:sz w:val="22"/>
          <w:lang w:eastAsia="es-MX"/>
        </w:rPr>
        <w:t>Clave Única de Registro de Población (CURP).</w:t>
      </w:r>
      <w:r w:rsidRPr="007A3324">
        <w:rPr>
          <w:rFonts w:ascii="Palatino Linotype" w:hAnsi="Palatino Linotype" w:cs="Arial"/>
          <w:i/>
          <w:sz w:val="22"/>
          <w:lang w:eastAsia="es-MX"/>
        </w:rPr>
        <w:t xml:space="preserve"> </w:t>
      </w:r>
      <w:r w:rsidRPr="007A3324">
        <w:rPr>
          <w:rFonts w:ascii="Palatino Linotype" w:hAnsi="Palatino Linotype" w:cs="Arial"/>
          <w:b/>
          <w:i/>
          <w:sz w:val="22"/>
          <w:lang w:eastAsia="es-MX"/>
        </w:rPr>
        <w:t>La Clave Única de Registro de Población se integra por datos personales que sólo conciernen al particular titular</w:t>
      </w:r>
      <w:r w:rsidRPr="007A3324">
        <w:rPr>
          <w:rFonts w:ascii="Palatino Linotype" w:hAnsi="Palatino Linotype" w:cs="Arial"/>
          <w:i/>
          <w:sz w:val="22"/>
          <w:lang w:eastAsia="es-MX"/>
        </w:rPr>
        <w:t xml:space="preserve"> de la misma, </w:t>
      </w:r>
      <w:r w:rsidRPr="007A3324">
        <w:rPr>
          <w:rFonts w:ascii="Palatino Linotype" w:hAnsi="Palatino Linotype" w:cs="Arial"/>
          <w:b/>
          <w:i/>
          <w:sz w:val="22"/>
          <w:lang w:eastAsia="es-MX"/>
        </w:rPr>
        <w:t>como lo son su nombre, apellidos, fecha de nacimiento, lugar de nacimiento y sexo</w:t>
      </w:r>
      <w:r w:rsidRPr="007A3324">
        <w:rPr>
          <w:rFonts w:ascii="Palatino Linotype" w:hAnsi="Palatino Linotype" w:cs="Arial"/>
          <w:i/>
          <w:sz w:val="22"/>
          <w:lang w:eastAsia="es-MX"/>
        </w:rPr>
        <w:t xml:space="preserve">. Dichos datos, constituyen información que distingue plenamente a una persona física del resto de los habitantes del país, </w:t>
      </w:r>
      <w:r w:rsidRPr="007A3324">
        <w:rPr>
          <w:rFonts w:ascii="Palatino Linotype" w:hAnsi="Palatino Linotype" w:cs="Arial"/>
          <w:b/>
          <w:i/>
          <w:sz w:val="22"/>
          <w:lang w:eastAsia="es-MX"/>
        </w:rPr>
        <w:t>por lo que la CURP está considerada como información confidencial</w:t>
      </w:r>
      <w:r w:rsidRPr="007A3324">
        <w:rPr>
          <w:rFonts w:ascii="Palatino Linotype" w:hAnsi="Palatino Linotype" w:cs="Arial"/>
          <w:i/>
          <w:sz w:val="22"/>
          <w:lang w:eastAsia="es-MX"/>
        </w:rPr>
        <w:t xml:space="preserve">. </w:t>
      </w:r>
    </w:p>
    <w:p w:rsidR="006408BF" w:rsidRPr="007A3324" w:rsidRDefault="006408BF" w:rsidP="006408BF">
      <w:pPr>
        <w:autoSpaceDE w:val="0"/>
        <w:autoSpaceDN w:val="0"/>
        <w:adjustRightInd w:val="0"/>
        <w:ind w:left="851" w:right="902"/>
        <w:jc w:val="both"/>
        <w:rPr>
          <w:rFonts w:ascii="Palatino Linotype" w:hAnsi="Palatino Linotype" w:cs="Arial"/>
          <w:bCs/>
          <w:i/>
          <w:sz w:val="22"/>
          <w:lang w:eastAsia="es-MX"/>
        </w:rPr>
      </w:pPr>
      <w:r w:rsidRPr="007A3324">
        <w:rPr>
          <w:rFonts w:ascii="Palatino Linotype" w:hAnsi="Palatino Linotype" w:cs="Arial"/>
          <w:bCs/>
          <w:i/>
          <w:sz w:val="22"/>
          <w:lang w:eastAsia="es-MX"/>
        </w:rPr>
        <w:t>Resoluciones:</w:t>
      </w:r>
    </w:p>
    <w:p w:rsidR="006408BF" w:rsidRPr="007A3324" w:rsidRDefault="006408BF" w:rsidP="006408BF">
      <w:pPr>
        <w:autoSpaceDE w:val="0"/>
        <w:autoSpaceDN w:val="0"/>
        <w:adjustRightInd w:val="0"/>
        <w:ind w:left="851" w:right="902"/>
        <w:jc w:val="both"/>
        <w:rPr>
          <w:rFonts w:ascii="Palatino Linotype" w:hAnsi="Palatino Linotype" w:cs="Arial"/>
          <w:bCs/>
          <w:i/>
          <w:sz w:val="22"/>
          <w:lang w:eastAsia="es-MX"/>
        </w:rPr>
      </w:pPr>
      <w:r w:rsidRPr="007A332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A3324">
        <w:rPr>
          <w:rFonts w:ascii="Palatino Linotype" w:hAnsi="Palatino Linotype" w:cs="Arial"/>
          <w:bCs/>
          <w:i/>
          <w:sz w:val="22"/>
          <w:lang w:eastAsia="es-MX"/>
        </w:rPr>
        <w:t>Rosendoevgueni</w:t>
      </w:r>
      <w:proofErr w:type="spellEnd"/>
      <w:r w:rsidRPr="007A3324">
        <w:rPr>
          <w:rFonts w:ascii="Palatino Linotype" w:hAnsi="Palatino Linotype" w:cs="Arial"/>
          <w:bCs/>
          <w:i/>
          <w:sz w:val="22"/>
          <w:lang w:eastAsia="es-MX"/>
        </w:rPr>
        <w:t xml:space="preserve"> Monterrey </w:t>
      </w:r>
      <w:proofErr w:type="spellStart"/>
      <w:r w:rsidRPr="007A3324">
        <w:rPr>
          <w:rFonts w:ascii="Palatino Linotype" w:hAnsi="Palatino Linotype" w:cs="Arial"/>
          <w:bCs/>
          <w:i/>
          <w:sz w:val="22"/>
          <w:lang w:eastAsia="es-MX"/>
        </w:rPr>
        <w:t>Chepov</w:t>
      </w:r>
      <w:proofErr w:type="spellEnd"/>
      <w:r w:rsidRPr="007A3324">
        <w:rPr>
          <w:rFonts w:ascii="Palatino Linotype" w:hAnsi="Palatino Linotype" w:cs="Arial"/>
          <w:bCs/>
          <w:i/>
          <w:sz w:val="22"/>
          <w:lang w:eastAsia="es-MX"/>
        </w:rPr>
        <w:t>.</w:t>
      </w:r>
    </w:p>
    <w:p w:rsidR="006408BF" w:rsidRPr="007A3324" w:rsidRDefault="006408BF" w:rsidP="006408BF">
      <w:pPr>
        <w:autoSpaceDE w:val="0"/>
        <w:autoSpaceDN w:val="0"/>
        <w:adjustRightInd w:val="0"/>
        <w:ind w:left="851" w:right="902"/>
        <w:jc w:val="both"/>
        <w:rPr>
          <w:rFonts w:ascii="Palatino Linotype" w:hAnsi="Palatino Linotype" w:cs="Arial"/>
          <w:bCs/>
          <w:i/>
          <w:sz w:val="22"/>
          <w:lang w:eastAsia="es-MX"/>
        </w:rPr>
      </w:pPr>
      <w:r w:rsidRPr="007A3324">
        <w:rPr>
          <w:rFonts w:ascii="Palatino Linotype" w:hAnsi="Palatino Linotype" w:cs="Arial"/>
          <w:bCs/>
          <w:i/>
          <w:sz w:val="22"/>
          <w:lang w:eastAsia="es-MX"/>
        </w:rPr>
        <w:t xml:space="preserve">• RRA 0937/17. Senado de la República. 15 de marzo de 2017. Por unanimidad. Comisionada Ponente </w:t>
      </w:r>
      <w:r w:rsidRPr="007A3324">
        <w:rPr>
          <w:rFonts w:ascii="Palatino Linotype" w:hAnsi="Palatino Linotype" w:cs="Arial"/>
          <w:i/>
          <w:sz w:val="22"/>
          <w:lang w:eastAsia="es-MX"/>
        </w:rPr>
        <w:t>Ximena</w:t>
      </w:r>
      <w:r w:rsidRPr="007A3324">
        <w:rPr>
          <w:rFonts w:ascii="Palatino Linotype" w:hAnsi="Palatino Linotype" w:cs="Arial"/>
          <w:bCs/>
          <w:i/>
          <w:sz w:val="22"/>
          <w:lang w:eastAsia="es-MX"/>
        </w:rPr>
        <w:t xml:space="preserve"> Puente de la Mora. </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
          <w:bCs/>
          <w:i/>
          <w:sz w:val="22"/>
          <w:lang w:eastAsia="es-MX"/>
        </w:rPr>
        <w:t xml:space="preserve">• RRA 0478/17. Secretaría de Relaciones Exteriores. 26 de abril de 2017. Por unanimidad. </w:t>
      </w:r>
      <w:r w:rsidRPr="007A3324">
        <w:rPr>
          <w:rFonts w:ascii="Palatino Linotype" w:hAnsi="Palatino Linotype" w:cs="Arial"/>
          <w:i/>
          <w:sz w:val="22"/>
          <w:lang w:eastAsia="es-MX"/>
        </w:rPr>
        <w:t>Comisionada</w:t>
      </w:r>
      <w:r w:rsidRPr="007A3324">
        <w:rPr>
          <w:rFonts w:ascii="Palatino Linotype" w:hAnsi="Palatino Linotype" w:cs="Arial"/>
          <w:bCs/>
          <w:i/>
          <w:sz w:val="22"/>
          <w:lang w:eastAsia="es-MX"/>
        </w:rPr>
        <w:t xml:space="preserve"> Ponente Areli Cano Guadiana.</w:t>
      </w:r>
      <w:r w:rsidRPr="007A3324">
        <w:rPr>
          <w:rFonts w:ascii="Palatino Linotype" w:hAnsi="Palatino Linotype" w:cs="Arial"/>
          <w:i/>
          <w:sz w:val="22"/>
          <w:lang w:eastAsia="es-MX"/>
        </w:rPr>
        <w:t xml:space="preserve">” </w:t>
      </w:r>
      <w:r w:rsidRPr="007A3324">
        <w:rPr>
          <w:rFonts w:ascii="Palatino Linotype" w:hAnsi="Palatino Linotype" w:cs="Arial"/>
          <w:i/>
          <w:sz w:val="22"/>
        </w:rPr>
        <w:t>(Sic)</w:t>
      </w:r>
    </w:p>
    <w:p w:rsidR="006408BF" w:rsidRPr="007A3324" w:rsidRDefault="006408BF" w:rsidP="006408BF">
      <w:pPr>
        <w:autoSpaceDE w:val="0"/>
        <w:autoSpaceDN w:val="0"/>
        <w:adjustRightInd w:val="0"/>
        <w:ind w:left="851" w:right="902"/>
        <w:jc w:val="both"/>
        <w:rPr>
          <w:rFonts w:ascii="Palatino Linotype" w:hAnsi="Palatino Linotype" w:cs="Arial"/>
          <w:sz w:val="22"/>
        </w:rPr>
      </w:pPr>
      <w:r w:rsidRPr="007A3324">
        <w:rPr>
          <w:rFonts w:ascii="Palatino Linotype" w:hAnsi="Palatino Linotype" w:cs="Arial"/>
          <w:sz w:val="22"/>
        </w:rPr>
        <w:t>(Énfasis añadido)</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t xml:space="preserve">De lo anterior, se desprende que la </w:t>
      </w:r>
      <w:r w:rsidRPr="007A3324">
        <w:rPr>
          <w:rFonts w:ascii="Palatino Linotype" w:hAnsi="Palatino Linotype"/>
          <w:lang w:eastAsia="es-MX"/>
        </w:rPr>
        <w:t xml:space="preserve">CURP </w:t>
      </w:r>
      <w:r w:rsidRPr="007A3324">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7A3324">
        <w:rPr>
          <w:rFonts w:ascii="Palatino Linotype" w:hAnsi="Palatino Linotype"/>
          <w:bCs/>
        </w:rPr>
        <w:t>personal</w:t>
      </w:r>
      <w:r w:rsidRPr="007A332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A3324">
        <w:rPr>
          <w:rFonts w:ascii="Palatino Linotype" w:hAnsi="Palatino Linotype" w:cs="Arial"/>
        </w:rPr>
        <w:t>4, fracción XI</w:t>
      </w:r>
      <w:r w:rsidRPr="007A3324">
        <w:rPr>
          <w:rFonts w:ascii="Palatino Linotype" w:hAnsi="Palatino Linotype" w:cs="Arial"/>
          <w:lang w:eastAsia="es-MX"/>
        </w:rPr>
        <w:t xml:space="preserve"> </w:t>
      </w:r>
      <w:r w:rsidRPr="007A3324">
        <w:rPr>
          <w:rFonts w:ascii="Palatino Linotype" w:hAnsi="Palatino Linotype" w:cs="Arial"/>
        </w:rPr>
        <w:t>de la Ley de Protección de Datos Personales en Posesión de Sujetos Obligados del Estado de México y Municipios</w:t>
      </w:r>
      <w:r w:rsidRPr="007A3324">
        <w:rPr>
          <w:rFonts w:ascii="Palatino Linotype" w:hAnsi="Palatino Linotype" w:cs="Arial"/>
          <w:lang w:eastAsia="es-MX"/>
        </w:rPr>
        <w:t>.</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eastAsia="es-MX"/>
        </w:rPr>
        <w:t xml:space="preserve">Por cuanto hace a la </w:t>
      </w:r>
      <w:r w:rsidRPr="007A3324">
        <w:rPr>
          <w:rFonts w:ascii="Palatino Linotype" w:hAnsi="Palatino Linotype" w:cs="Arial"/>
        </w:rPr>
        <w:t>Clave de cualquier tipo de seguridad social (</w:t>
      </w:r>
      <w:proofErr w:type="spellStart"/>
      <w:r w:rsidRPr="007A3324">
        <w:rPr>
          <w:rFonts w:ascii="Palatino Linotype" w:hAnsi="Palatino Linotype" w:cs="Arial"/>
        </w:rPr>
        <w:t>ISSEMyM</w:t>
      </w:r>
      <w:proofErr w:type="spellEnd"/>
      <w:r w:rsidRPr="007A3324">
        <w:rPr>
          <w:rFonts w:ascii="Palatino Linotype" w:hAnsi="Palatino Linotype" w:cs="Arial"/>
        </w:rPr>
        <w:t xml:space="preserve">, u otros), está integrado por una </w:t>
      </w:r>
      <w:r w:rsidRPr="007A3324">
        <w:rPr>
          <w:rFonts w:ascii="Palatino Linotype" w:hAnsi="Palatino Linotype" w:cs="Arial"/>
          <w:bCs/>
          <w:lang w:eastAsia="es-MX"/>
        </w:rPr>
        <w:t xml:space="preserve">secuencia de números con los que se identifica a los trabajadores que </w:t>
      </w:r>
      <w:r w:rsidRPr="007A3324">
        <w:rPr>
          <w:rFonts w:ascii="Palatino Linotype" w:hAnsi="Palatino Linotype"/>
          <w:lang w:eastAsia="es-MX"/>
        </w:rPr>
        <w:t>cubren</w:t>
      </w:r>
      <w:r w:rsidRPr="007A3324">
        <w:rPr>
          <w:rFonts w:ascii="Palatino Linotype" w:hAnsi="Palatino Linotype" w:cs="Arial"/>
          <w:bCs/>
          <w:lang w:eastAsia="es-MX"/>
        </w:rPr>
        <w:t xml:space="preserve"> las cuotas respectivas, asimismo, lo identifica con la fuente de trabajo; por lo que al ser una clave de </w:t>
      </w:r>
      <w:r w:rsidRPr="007A3324">
        <w:rPr>
          <w:rFonts w:ascii="Palatino Linotype" w:hAnsi="Palatino Linotype" w:cs="Arial"/>
        </w:rPr>
        <w:t>identificación</w:t>
      </w:r>
      <w:r w:rsidRPr="007A3324">
        <w:rPr>
          <w:rFonts w:ascii="Palatino Linotype" w:hAnsi="Palatino Linotype" w:cs="Arial"/>
          <w:bCs/>
          <w:lang w:eastAsia="es-MX"/>
        </w:rPr>
        <w:t xml:space="preserve"> de los trabajadores, constituye información confidencial, </w:t>
      </w:r>
      <w:r w:rsidRPr="007A3324">
        <w:rPr>
          <w:rFonts w:ascii="Palatino Linotype" w:hAnsi="Palatino Linotype" w:cs="Arial"/>
          <w:lang w:eastAsia="es-MX"/>
        </w:rPr>
        <w:t xml:space="preserve">dato que únicamente le atañe al servidor público, por lo constituye un dato personal que concierne a una persona física identificada e identificable en </w:t>
      </w:r>
      <w:r w:rsidRPr="007A3324">
        <w:rPr>
          <w:rFonts w:ascii="Palatino Linotype" w:hAnsi="Palatino Linotype" w:cs="Arial"/>
          <w:lang w:eastAsia="es-MX"/>
        </w:rPr>
        <w:lastRenderedPageBreak/>
        <w:t xml:space="preserve">términos de los artículos 2, fracción II de la Ley de Transparencia y Acceso a la Información Pública del Estado de México y Municipios y </w:t>
      </w:r>
      <w:r w:rsidRPr="007A3324">
        <w:rPr>
          <w:rFonts w:ascii="Palatino Linotype" w:hAnsi="Palatino Linotype" w:cs="Arial"/>
        </w:rPr>
        <w:t>4, fracción XI</w:t>
      </w:r>
      <w:r w:rsidRPr="007A3324">
        <w:rPr>
          <w:rFonts w:ascii="Palatino Linotype" w:hAnsi="Palatino Linotype" w:cs="Arial"/>
          <w:lang w:eastAsia="es-MX"/>
        </w:rPr>
        <w:t xml:space="preserve"> </w:t>
      </w:r>
      <w:r w:rsidRPr="007A3324">
        <w:rPr>
          <w:rFonts w:ascii="Palatino Linotype" w:hAnsi="Palatino Linotype" w:cs="Arial"/>
        </w:rPr>
        <w:t>de la Ley de Protección de Datos Personales en Posesión de Sujetos Obligados del Estado de México y Municipios</w:t>
      </w:r>
      <w:r w:rsidRPr="007A3324">
        <w:rPr>
          <w:rFonts w:ascii="Palatino Linotype" w:hAnsi="Palatino Linotype" w:cs="Arial"/>
          <w:lang w:eastAsia="es-MX"/>
        </w:rPr>
        <w:t>.</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rPr>
        <w:t xml:space="preserve">Respecto de los </w:t>
      </w:r>
      <w:r w:rsidRPr="007A3324">
        <w:rPr>
          <w:rFonts w:ascii="Palatino Linotype" w:hAnsi="Palatino Linotype" w:cs="Arial"/>
          <w:b/>
        </w:rPr>
        <w:t>préstamos o descuentos</w:t>
      </w:r>
      <w:r w:rsidRPr="007A3324">
        <w:rPr>
          <w:rFonts w:ascii="Palatino Linotype" w:hAnsi="Palatino Linotype" w:cs="Arial"/>
        </w:rPr>
        <w:t xml:space="preserve"> </w:t>
      </w:r>
      <w:r w:rsidRPr="007A3324">
        <w:rPr>
          <w:rFonts w:ascii="Palatino Linotype" w:hAnsi="Palatino Linotype" w:cs="Arial"/>
          <w:b/>
        </w:rPr>
        <w:t>de carácter personal</w:t>
      </w:r>
      <w:r w:rsidRPr="007A3324">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7A3324">
        <w:rPr>
          <w:rFonts w:ascii="Palatino Linotype" w:hAnsi="Palatino Linotype" w:cs="Arial"/>
          <w:lang w:eastAsia="es-MX"/>
        </w:rPr>
        <w:t>favorecer en la transparencia y rendición de cuentas, sino, por el contrario, con ello se violentaría la</w:t>
      </w:r>
      <w:r w:rsidRPr="007A3324">
        <w:rPr>
          <w:rFonts w:ascii="Palatino Linotype" w:hAnsi="Palatino Linotype"/>
        </w:rPr>
        <w:t xml:space="preserve"> </w:t>
      </w:r>
      <w:r w:rsidRPr="007A3324">
        <w:rPr>
          <w:rFonts w:ascii="Palatino Linotype" w:hAnsi="Palatino Linotype" w:cs="Arial"/>
          <w:lang w:eastAsia="es-MX"/>
        </w:rPr>
        <w:t>protección de información confidencial, porque incide en la intimidad de un individuo</w:t>
      </w:r>
      <w:r w:rsidRPr="007A3324">
        <w:rPr>
          <w:rFonts w:ascii="Palatino Linotype" w:hAnsi="Palatino Linotype"/>
        </w:rPr>
        <w:t xml:space="preserve"> </w:t>
      </w:r>
      <w:r w:rsidRPr="007A3324">
        <w:rPr>
          <w:rFonts w:ascii="Palatino Linotype" w:hAnsi="Palatino Linotype" w:cs="Arial"/>
          <w:lang w:eastAsia="es-MX"/>
        </w:rPr>
        <w:t>identificado.</w:t>
      </w:r>
    </w:p>
    <w:p w:rsidR="006408BF" w:rsidRPr="007A3324" w:rsidRDefault="006408BF" w:rsidP="006408BF">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lang w:eastAsia="es-MX"/>
        </w:rPr>
        <w:t xml:space="preserve">Por su </w:t>
      </w:r>
      <w:r w:rsidRPr="007A3324">
        <w:rPr>
          <w:rFonts w:ascii="Palatino Linotype" w:hAnsi="Palatino Linotype"/>
          <w:lang w:eastAsia="es-MX"/>
        </w:rPr>
        <w:t>parte</w:t>
      </w:r>
      <w:r w:rsidRPr="007A3324">
        <w:rPr>
          <w:rFonts w:ascii="Palatino Linotype" w:hAnsi="Palatino Linotype" w:cs="Arial"/>
          <w:lang w:eastAsia="es-MX"/>
        </w:rPr>
        <w:t xml:space="preserve">, el </w:t>
      </w:r>
      <w:r w:rsidRPr="007A3324">
        <w:rPr>
          <w:rFonts w:ascii="Palatino Linotype" w:hAnsi="Palatino Linotype" w:cs="Arial"/>
        </w:rPr>
        <w:t>artículo 84 de la Ley del Trabajo de los Servidores Públicos del Estado y Municipios, señala:</w:t>
      </w:r>
    </w:p>
    <w:p w:rsidR="006408BF" w:rsidRPr="007A3324" w:rsidRDefault="006408BF" w:rsidP="006408BF">
      <w:pPr>
        <w:autoSpaceDE w:val="0"/>
        <w:autoSpaceDN w:val="0"/>
        <w:adjustRightInd w:val="0"/>
        <w:ind w:left="851" w:right="902"/>
        <w:jc w:val="both"/>
        <w:rPr>
          <w:rFonts w:ascii="Palatino Linotype" w:hAnsi="Palatino Linotype" w:cs="Arial"/>
          <w:b/>
          <w:bCs/>
          <w:i/>
          <w:noProof/>
          <w:sz w:val="22"/>
        </w:rPr>
      </w:pPr>
      <w:r w:rsidRPr="007A3324">
        <w:rPr>
          <w:rFonts w:ascii="Palatino Linotype" w:hAnsi="Palatino Linotype" w:cs="Arial"/>
          <w:bCs/>
          <w:i/>
          <w:noProof/>
          <w:sz w:val="22"/>
        </w:rPr>
        <w:t>“</w:t>
      </w:r>
      <w:r w:rsidRPr="007A3324">
        <w:rPr>
          <w:rFonts w:ascii="Palatino Linotype" w:hAnsi="Palatino Linotype" w:cs="Arial"/>
          <w:b/>
          <w:bCs/>
          <w:i/>
          <w:noProof/>
          <w:sz w:val="22"/>
        </w:rPr>
        <w:t>ARTICULO 84. Sólo podrán hacerse retenciones, descuentos o deducciones al sueldo de los servidores públicos por concepto de:</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
          <w:bCs/>
          <w:i/>
          <w:noProof/>
          <w:sz w:val="22"/>
        </w:rPr>
        <w:t xml:space="preserve">I. </w:t>
      </w:r>
      <w:r w:rsidRPr="007A3324">
        <w:rPr>
          <w:rFonts w:ascii="Palatino Linotype" w:hAnsi="Palatino Linotype" w:cs="Arial"/>
          <w:i/>
          <w:sz w:val="22"/>
          <w:lang w:eastAsia="es-MX"/>
        </w:rPr>
        <w:t>Gravámenes fiscales relacionados con el sueldo;</w:t>
      </w:r>
    </w:p>
    <w:p w:rsidR="006408BF" w:rsidRPr="007A3324" w:rsidRDefault="006408BF" w:rsidP="006408BF">
      <w:pPr>
        <w:autoSpaceDE w:val="0"/>
        <w:autoSpaceDN w:val="0"/>
        <w:adjustRightInd w:val="0"/>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II. Deudas contraídas con las instituciones públicas o dependencias</w:t>
      </w:r>
      <w:r w:rsidRPr="007A3324">
        <w:rPr>
          <w:rFonts w:ascii="Palatino Linotype" w:hAnsi="Palatino Linotype" w:cs="Arial"/>
          <w:i/>
          <w:sz w:val="22"/>
          <w:lang w:eastAsia="es-MX"/>
        </w:rPr>
        <w:t xml:space="preserve"> por concepto de anticipos de sueldo, pagos hechos con exceso, errores o pérdidas debidamente comprobados;</w:t>
      </w:r>
    </w:p>
    <w:p w:rsidR="006408BF" w:rsidRPr="007A3324" w:rsidRDefault="006408BF" w:rsidP="006408BF">
      <w:pPr>
        <w:autoSpaceDE w:val="0"/>
        <w:autoSpaceDN w:val="0"/>
        <w:adjustRightInd w:val="0"/>
        <w:ind w:left="851" w:right="902"/>
        <w:jc w:val="both"/>
        <w:rPr>
          <w:rFonts w:ascii="Palatino Linotype" w:hAnsi="Palatino Linotype" w:cs="Arial"/>
          <w:bCs/>
          <w:i/>
          <w:noProof/>
          <w:sz w:val="22"/>
        </w:rPr>
      </w:pPr>
      <w:r w:rsidRPr="007A3324">
        <w:rPr>
          <w:rFonts w:ascii="Palatino Linotype" w:hAnsi="Palatino Linotype" w:cs="Arial"/>
          <w:b/>
          <w:i/>
          <w:sz w:val="22"/>
          <w:lang w:eastAsia="es-MX"/>
        </w:rPr>
        <w:t>III. Cuotas sindicales</w:t>
      </w:r>
      <w:r w:rsidRPr="007A3324">
        <w:rPr>
          <w:rFonts w:ascii="Palatino Linotype" w:hAnsi="Palatino Linotype" w:cs="Arial"/>
          <w:bCs/>
          <w:i/>
          <w:noProof/>
          <w:sz w:val="22"/>
        </w:rPr>
        <w:t>;</w:t>
      </w:r>
    </w:p>
    <w:p w:rsidR="006408BF" w:rsidRPr="007A3324" w:rsidRDefault="006408BF" w:rsidP="006408BF">
      <w:pPr>
        <w:autoSpaceDE w:val="0"/>
        <w:autoSpaceDN w:val="0"/>
        <w:adjustRightInd w:val="0"/>
        <w:ind w:left="851" w:right="902"/>
        <w:jc w:val="both"/>
        <w:rPr>
          <w:rFonts w:ascii="Palatino Linotype" w:hAnsi="Palatino Linotype" w:cs="Arial"/>
          <w:bCs/>
          <w:i/>
          <w:noProof/>
          <w:sz w:val="22"/>
        </w:rPr>
      </w:pPr>
      <w:r w:rsidRPr="007A3324">
        <w:rPr>
          <w:rFonts w:ascii="Palatino Linotype" w:hAnsi="Palatino Linotype" w:cs="Arial"/>
          <w:bCs/>
          <w:i/>
          <w:noProof/>
          <w:sz w:val="22"/>
        </w:rPr>
        <w:t xml:space="preserve">IV. Cuotas de </w:t>
      </w:r>
      <w:r w:rsidRPr="007A3324">
        <w:rPr>
          <w:rFonts w:ascii="Palatino Linotype" w:hAnsi="Palatino Linotype" w:cs="Arial"/>
          <w:i/>
          <w:sz w:val="22"/>
          <w:lang w:eastAsia="es-MX"/>
        </w:rPr>
        <w:t>aportación</w:t>
      </w:r>
      <w:r w:rsidRPr="007A3324">
        <w:rPr>
          <w:rFonts w:ascii="Palatino Linotype" w:hAnsi="Palatino Linotype" w:cs="Arial"/>
          <w:bCs/>
          <w:i/>
          <w:noProof/>
          <w:sz w:val="22"/>
        </w:rPr>
        <w:t xml:space="preserve"> a fondos para la constitución de cooperativas y de cajas de ahorro, </w:t>
      </w:r>
      <w:r w:rsidRPr="007A3324">
        <w:rPr>
          <w:rFonts w:ascii="Palatino Linotype" w:hAnsi="Palatino Linotype" w:cs="Arial"/>
          <w:i/>
          <w:sz w:val="22"/>
          <w:lang w:eastAsia="es-MX"/>
        </w:rPr>
        <w:t>siempre</w:t>
      </w:r>
      <w:r w:rsidRPr="007A3324">
        <w:rPr>
          <w:rFonts w:ascii="Palatino Linotype" w:hAnsi="Palatino Linotype" w:cs="Arial"/>
          <w:bCs/>
          <w:i/>
          <w:noProof/>
          <w:sz w:val="22"/>
        </w:rPr>
        <w:t xml:space="preserve"> que el servidor público hubiese manifestado previamente, de manera expresa, su conformidad;</w:t>
      </w:r>
    </w:p>
    <w:p w:rsidR="006408BF" w:rsidRPr="007A3324" w:rsidRDefault="006408BF" w:rsidP="006408BF">
      <w:pPr>
        <w:autoSpaceDE w:val="0"/>
        <w:autoSpaceDN w:val="0"/>
        <w:adjustRightInd w:val="0"/>
        <w:ind w:left="851" w:right="902"/>
        <w:jc w:val="both"/>
        <w:rPr>
          <w:rFonts w:ascii="Palatino Linotype" w:hAnsi="Palatino Linotype" w:cs="Arial"/>
          <w:bCs/>
          <w:i/>
          <w:noProof/>
          <w:sz w:val="22"/>
        </w:rPr>
      </w:pPr>
      <w:r w:rsidRPr="007A3324">
        <w:rPr>
          <w:rFonts w:ascii="Palatino Linotype" w:hAnsi="Palatino Linotype" w:cs="Arial"/>
          <w:bCs/>
          <w:i/>
          <w:noProof/>
          <w:sz w:val="22"/>
        </w:rPr>
        <w:t xml:space="preserve">V. Descuentos ordenados por el Instituto de Seguridad Social del Estado de México y </w:t>
      </w:r>
      <w:r w:rsidRPr="007A3324">
        <w:rPr>
          <w:rFonts w:ascii="Palatino Linotype" w:hAnsi="Palatino Linotype" w:cs="Arial"/>
          <w:i/>
          <w:sz w:val="22"/>
          <w:lang w:eastAsia="es-MX"/>
        </w:rPr>
        <w:t>Municipios</w:t>
      </w:r>
      <w:r w:rsidRPr="007A3324">
        <w:rPr>
          <w:rFonts w:ascii="Palatino Linotype" w:hAnsi="Palatino Linotype" w:cs="Arial"/>
          <w:bCs/>
          <w:i/>
          <w:noProof/>
          <w:sz w:val="22"/>
        </w:rPr>
        <w:t>, con motivo de cuotas y obligaciones contraídas con éste por los servidores públicos;</w:t>
      </w:r>
    </w:p>
    <w:p w:rsidR="006408BF" w:rsidRPr="007A3324" w:rsidRDefault="006408BF" w:rsidP="006408BF">
      <w:pPr>
        <w:autoSpaceDE w:val="0"/>
        <w:autoSpaceDN w:val="0"/>
        <w:adjustRightInd w:val="0"/>
        <w:ind w:left="851" w:right="902"/>
        <w:jc w:val="both"/>
        <w:rPr>
          <w:rFonts w:ascii="Palatino Linotype" w:hAnsi="Palatino Linotype" w:cs="Arial"/>
          <w:b/>
          <w:bCs/>
          <w:i/>
          <w:noProof/>
          <w:sz w:val="22"/>
        </w:rPr>
      </w:pPr>
      <w:r w:rsidRPr="007A3324">
        <w:rPr>
          <w:rFonts w:ascii="Palatino Linotype" w:hAnsi="Palatino Linotype" w:cs="Arial"/>
          <w:b/>
          <w:bCs/>
          <w:i/>
          <w:noProof/>
          <w:sz w:val="22"/>
        </w:rPr>
        <w:t>VI. Obligaciones a cargo del servidor público con las que haya consentido</w:t>
      </w:r>
      <w:r w:rsidRPr="007A3324">
        <w:rPr>
          <w:rFonts w:ascii="Palatino Linotype" w:hAnsi="Palatino Linotype" w:cs="Arial"/>
          <w:bCs/>
          <w:i/>
          <w:noProof/>
          <w:sz w:val="22"/>
        </w:rPr>
        <w:t>, derivadas de la adquisición o del uso de habitaciones consideradas como de interés social;</w:t>
      </w:r>
    </w:p>
    <w:p w:rsidR="006408BF" w:rsidRPr="007A3324" w:rsidRDefault="006408BF" w:rsidP="006408BF">
      <w:pPr>
        <w:autoSpaceDE w:val="0"/>
        <w:autoSpaceDN w:val="0"/>
        <w:adjustRightInd w:val="0"/>
        <w:ind w:left="851" w:right="902"/>
        <w:jc w:val="both"/>
        <w:rPr>
          <w:rFonts w:ascii="Palatino Linotype" w:hAnsi="Palatino Linotype" w:cs="Arial"/>
          <w:bCs/>
          <w:i/>
          <w:noProof/>
          <w:sz w:val="22"/>
        </w:rPr>
      </w:pPr>
      <w:r w:rsidRPr="007A3324">
        <w:rPr>
          <w:rFonts w:ascii="Palatino Linotype" w:hAnsi="Palatino Linotype" w:cs="Arial"/>
          <w:bCs/>
          <w:i/>
          <w:noProof/>
          <w:sz w:val="22"/>
        </w:rPr>
        <w:t xml:space="preserve">VII. Faltas de </w:t>
      </w:r>
      <w:r w:rsidRPr="007A3324">
        <w:rPr>
          <w:rFonts w:ascii="Palatino Linotype" w:hAnsi="Palatino Linotype" w:cs="Arial"/>
          <w:i/>
          <w:sz w:val="22"/>
          <w:lang w:eastAsia="es-MX"/>
        </w:rPr>
        <w:t>puntualidad</w:t>
      </w:r>
      <w:r w:rsidRPr="007A3324">
        <w:rPr>
          <w:rFonts w:ascii="Palatino Linotype" w:hAnsi="Palatino Linotype" w:cs="Arial"/>
          <w:bCs/>
          <w:i/>
          <w:noProof/>
          <w:sz w:val="22"/>
        </w:rPr>
        <w:t xml:space="preserve"> o </w:t>
      </w:r>
      <w:r w:rsidRPr="007A3324">
        <w:rPr>
          <w:rFonts w:ascii="Palatino Linotype" w:hAnsi="Palatino Linotype" w:cs="Arial"/>
          <w:i/>
          <w:sz w:val="22"/>
          <w:lang w:eastAsia="es-MX"/>
        </w:rPr>
        <w:t>de</w:t>
      </w:r>
      <w:r w:rsidRPr="007A3324">
        <w:rPr>
          <w:rFonts w:ascii="Palatino Linotype" w:hAnsi="Palatino Linotype" w:cs="Arial"/>
          <w:bCs/>
          <w:i/>
          <w:noProof/>
          <w:sz w:val="22"/>
        </w:rPr>
        <w:t xml:space="preserve"> asistencia injustificadas;</w:t>
      </w:r>
    </w:p>
    <w:p w:rsidR="006408BF" w:rsidRPr="007A3324" w:rsidRDefault="006408BF" w:rsidP="006408BF">
      <w:pPr>
        <w:autoSpaceDE w:val="0"/>
        <w:autoSpaceDN w:val="0"/>
        <w:adjustRightInd w:val="0"/>
        <w:ind w:left="851" w:right="902"/>
        <w:jc w:val="both"/>
        <w:rPr>
          <w:rFonts w:ascii="Palatino Linotype" w:hAnsi="Palatino Linotype" w:cs="Arial"/>
          <w:bCs/>
          <w:i/>
          <w:noProof/>
          <w:sz w:val="22"/>
        </w:rPr>
      </w:pPr>
      <w:r w:rsidRPr="007A3324">
        <w:rPr>
          <w:rFonts w:ascii="Palatino Linotype" w:hAnsi="Palatino Linotype" w:cs="Arial"/>
          <w:b/>
          <w:bCs/>
          <w:i/>
          <w:noProof/>
          <w:sz w:val="22"/>
        </w:rPr>
        <w:t>VIII. Pensiones alimenticias ordenadas por la autoridad judicial;</w:t>
      </w:r>
      <w:r w:rsidRPr="007A3324">
        <w:rPr>
          <w:rFonts w:ascii="Palatino Linotype" w:hAnsi="Palatino Linotype" w:cs="Arial"/>
          <w:bCs/>
          <w:i/>
          <w:noProof/>
          <w:sz w:val="22"/>
        </w:rPr>
        <w:t xml:space="preserve"> o</w:t>
      </w:r>
    </w:p>
    <w:p w:rsidR="006408BF" w:rsidRPr="007A3324" w:rsidRDefault="006408BF" w:rsidP="006408BF">
      <w:pPr>
        <w:autoSpaceDE w:val="0"/>
        <w:autoSpaceDN w:val="0"/>
        <w:adjustRightInd w:val="0"/>
        <w:ind w:left="851" w:right="902"/>
        <w:jc w:val="both"/>
        <w:rPr>
          <w:rFonts w:ascii="Palatino Linotype" w:hAnsi="Palatino Linotype" w:cs="Arial"/>
          <w:b/>
          <w:bCs/>
          <w:i/>
          <w:noProof/>
          <w:sz w:val="22"/>
        </w:rPr>
      </w:pPr>
      <w:r w:rsidRPr="007A3324">
        <w:rPr>
          <w:rFonts w:ascii="Palatino Linotype" w:hAnsi="Palatino Linotype" w:cs="Arial"/>
          <w:b/>
          <w:bCs/>
          <w:i/>
          <w:noProof/>
          <w:sz w:val="22"/>
        </w:rPr>
        <w:lastRenderedPageBreak/>
        <w:t>IX. Cualquier otro convenido con instituciones de servicios y aceptado por el servidor público.</w:t>
      </w:r>
    </w:p>
    <w:p w:rsidR="006408BF" w:rsidRPr="007A3324" w:rsidRDefault="006408BF" w:rsidP="006408BF">
      <w:pPr>
        <w:autoSpaceDE w:val="0"/>
        <w:autoSpaceDN w:val="0"/>
        <w:adjustRightInd w:val="0"/>
        <w:ind w:left="851" w:right="902"/>
        <w:jc w:val="both"/>
        <w:rPr>
          <w:rFonts w:ascii="Palatino Linotype" w:hAnsi="Palatino Linotype" w:cs="Arial"/>
          <w:sz w:val="22"/>
        </w:rPr>
      </w:pPr>
      <w:r w:rsidRPr="007A3324">
        <w:rPr>
          <w:rFonts w:ascii="Palatino Linotype" w:hAnsi="Palatino Linotype" w:cs="Arial"/>
          <w:bCs/>
          <w:i/>
          <w:noProof/>
          <w:sz w:val="22"/>
        </w:rPr>
        <w:t xml:space="preserve">El monto total de las retenciones, descuentos o deducciones no podrá exceder del 30% de la remuneración total, </w:t>
      </w:r>
      <w:r w:rsidRPr="007A3324">
        <w:rPr>
          <w:rFonts w:ascii="Palatino Linotype" w:hAnsi="Palatino Linotype" w:cs="Arial"/>
          <w:i/>
          <w:sz w:val="22"/>
          <w:lang w:eastAsia="es-MX"/>
        </w:rPr>
        <w:t>excepto</w:t>
      </w:r>
      <w:r w:rsidRPr="007A3324">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A3324">
        <w:rPr>
          <w:rFonts w:ascii="Palatino Linotype" w:hAnsi="Palatino Linotype" w:cs="Arial"/>
          <w:i/>
          <w:sz w:val="22"/>
          <w:lang w:eastAsia="es-MX"/>
        </w:rPr>
        <w:t>ajustará</w:t>
      </w:r>
      <w:r w:rsidRPr="007A3324">
        <w:rPr>
          <w:rFonts w:ascii="Palatino Linotype" w:hAnsi="Palatino Linotype" w:cs="Arial"/>
          <w:bCs/>
          <w:i/>
          <w:noProof/>
          <w:sz w:val="22"/>
        </w:rPr>
        <w:t xml:space="preserve"> a lo determinado por la autoridad judicial.” </w:t>
      </w:r>
    </w:p>
    <w:p w:rsidR="006408BF" w:rsidRPr="007A3324" w:rsidRDefault="006408BF" w:rsidP="006408BF">
      <w:pPr>
        <w:autoSpaceDE w:val="0"/>
        <w:autoSpaceDN w:val="0"/>
        <w:adjustRightInd w:val="0"/>
        <w:ind w:left="851" w:right="902"/>
        <w:jc w:val="both"/>
        <w:rPr>
          <w:rFonts w:ascii="Palatino Linotype" w:hAnsi="Palatino Linotype" w:cs="Arial"/>
          <w:sz w:val="22"/>
        </w:rPr>
      </w:pPr>
      <w:r w:rsidRPr="007A3324">
        <w:rPr>
          <w:rFonts w:ascii="Palatino Linotype" w:hAnsi="Palatino Linotype" w:cs="Arial"/>
          <w:sz w:val="22"/>
        </w:rPr>
        <w:t>(Énfasis añadido)</w:t>
      </w:r>
    </w:p>
    <w:p w:rsidR="006408BF" w:rsidRPr="007A3324" w:rsidRDefault="006408BF" w:rsidP="006408BF">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A3324">
        <w:rPr>
          <w:rFonts w:ascii="Palatino Linotype" w:hAnsi="Palatino Linotype" w:cs="Arial"/>
          <w:b/>
        </w:rPr>
        <w:t>únicamente inciden en su vida privada</w:t>
      </w:r>
      <w:r w:rsidRPr="007A332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408BF" w:rsidRPr="007A3324" w:rsidRDefault="006408BF" w:rsidP="006408BF">
      <w:pPr>
        <w:spacing w:before="100" w:beforeAutospacing="1" w:after="100" w:afterAutospacing="1" w:line="360" w:lineRule="auto"/>
        <w:jc w:val="both"/>
        <w:rPr>
          <w:rFonts w:ascii="Palatino Linotype" w:hAnsi="Palatino Linotype"/>
        </w:rPr>
      </w:pPr>
      <w:r w:rsidRPr="007A3324">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408BF" w:rsidRPr="007A3324" w:rsidRDefault="006408BF" w:rsidP="006408BF">
      <w:pPr>
        <w:spacing w:before="100" w:beforeAutospacing="1" w:after="100" w:afterAutospacing="1" w:line="360" w:lineRule="auto"/>
        <w:ind w:firstLine="1"/>
        <w:jc w:val="both"/>
        <w:rPr>
          <w:rFonts w:ascii="Palatino Linotype" w:hAnsi="Palatino Linotype"/>
        </w:rPr>
      </w:pPr>
      <w:r w:rsidRPr="007A3324">
        <w:rPr>
          <w:rFonts w:ascii="Palatino Linotype" w:hAnsi="Palatino Linotype" w:cs="Arial"/>
        </w:rPr>
        <w:t>Al respecto, es importante resaltar que el artículo 5, cuarto párrafo de la Constitución Política del Estado Libre y Soberano de México prohíbe expresamente</w:t>
      </w:r>
      <w:r w:rsidRPr="007A3324">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6408BF" w:rsidRPr="007A3324" w:rsidRDefault="006408BF" w:rsidP="006408BF">
      <w:pPr>
        <w:spacing w:before="100" w:beforeAutospacing="1" w:after="100" w:afterAutospacing="1" w:line="360" w:lineRule="auto"/>
        <w:ind w:firstLine="1"/>
        <w:jc w:val="both"/>
        <w:rPr>
          <w:rFonts w:ascii="Palatino Linotype" w:hAnsi="Palatino Linotype"/>
        </w:rPr>
      </w:pPr>
      <w:r w:rsidRPr="007A3324">
        <w:rPr>
          <w:rFonts w:ascii="Palatino Linotype" w:hAnsi="Palatino Linotype"/>
        </w:rPr>
        <w:lastRenderedPageBreak/>
        <w:t>Por su parte, la Ley para Prevenir, Combatir y Eliminar Actos de Discriminación en el Estado de México</w:t>
      </w:r>
      <w:r w:rsidRPr="007A3324">
        <w:rPr>
          <w:rFonts w:ascii="Palatino Linotype" w:hAnsi="Palatino Linotype"/>
          <w:sz w:val="28"/>
        </w:rPr>
        <w:t xml:space="preserve"> </w:t>
      </w:r>
      <w:r w:rsidRPr="007A3324">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6408BF" w:rsidRPr="007A3324" w:rsidRDefault="006408BF" w:rsidP="006408BF">
      <w:pPr>
        <w:spacing w:before="100" w:beforeAutospacing="1" w:after="100" w:afterAutospacing="1" w:line="360" w:lineRule="auto"/>
        <w:ind w:firstLine="1"/>
        <w:jc w:val="both"/>
        <w:rPr>
          <w:rFonts w:ascii="Palatino Linotype" w:hAnsi="Palatino Linotype"/>
        </w:rPr>
      </w:pPr>
      <w:r w:rsidRPr="007A3324">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408BF" w:rsidRPr="007A3324" w:rsidRDefault="006408BF" w:rsidP="006408BF">
      <w:pPr>
        <w:spacing w:before="100" w:beforeAutospacing="1" w:after="100" w:afterAutospacing="1" w:line="360" w:lineRule="auto"/>
        <w:ind w:firstLine="1"/>
        <w:jc w:val="both"/>
        <w:rPr>
          <w:rFonts w:ascii="Palatino Linotype" w:hAnsi="Palatino Linotype"/>
        </w:rPr>
      </w:pPr>
      <w:r w:rsidRPr="007A3324">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w:t>
      </w:r>
      <w:r w:rsidRPr="007A3324">
        <w:rPr>
          <w:rFonts w:ascii="Palatino Linotype" w:hAnsi="Palatino Linotype"/>
        </w:rPr>
        <w:lastRenderedPageBreak/>
        <w:t xml:space="preserve">impedir o anular el reconocimiento o el ejercicio de los derechos fundamentales en condiciones de equidad e igualdad de oportunidades y de trato de las personas. </w:t>
      </w:r>
    </w:p>
    <w:p w:rsidR="006408BF" w:rsidRPr="007A3324" w:rsidRDefault="006408BF" w:rsidP="006408BF">
      <w:pPr>
        <w:spacing w:before="100" w:beforeAutospacing="1" w:after="100" w:afterAutospacing="1" w:line="360" w:lineRule="auto"/>
        <w:ind w:firstLine="1"/>
        <w:jc w:val="both"/>
        <w:rPr>
          <w:rFonts w:ascii="Palatino Linotype" w:hAnsi="Palatino Linotype"/>
        </w:rPr>
      </w:pPr>
      <w:r w:rsidRPr="007A3324">
        <w:rPr>
          <w:rFonts w:ascii="Palatino Linotype" w:hAnsi="Palatino Linotype"/>
        </w:rPr>
        <w:t>Con base en lo anterior, la entrega de la información enunciada expone</w:t>
      </w:r>
      <w:r w:rsidRPr="007A3324">
        <w:rPr>
          <w:rFonts w:ascii="Palatino Linotype" w:hAnsi="Palatino Linotype" w:cs="Arial"/>
        </w:rPr>
        <w:t xml:space="preserve"> a sus titulares a situaciones de discriminación, en atención a que pudiera consistir en una </w:t>
      </w:r>
      <w:r w:rsidRPr="007A3324">
        <w:rPr>
          <w:rFonts w:ascii="Palatino Linotype" w:hAnsi="Palatino Linotype"/>
        </w:rPr>
        <w:t xml:space="preserve">preferencia, distinción, exclusión, repudio, desprecio, incomprensión, rechazo o restricción basada en su condición social. </w:t>
      </w:r>
    </w:p>
    <w:p w:rsidR="006408BF" w:rsidRPr="007A3324" w:rsidRDefault="006408BF" w:rsidP="006408BF">
      <w:pPr>
        <w:spacing w:before="100" w:beforeAutospacing="1" w:after="100" w:afterAutospacing="1" w:line="360" w:lineRule="auto"/>
        <w:jc w:val="both"/>
        <w:rPr>
          <w:rFonts w:ascii="Palatino Linotype" w:hAnsi="Palatino Linotype"/>
        </w:rPr>
      </w:pPr>
      <w:r w:rsidRPr="007A3324">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6408BF" w:rsidRPr="007A3324" w:rsidRDefault="006408BF" w:rsidP="006408BF">
      <w:pPr>
        <w:spacing w:before="100" w:beforeAutospacing="1" w:after="100" w:afterAutospacing="1" w:line="360" w:lineRule="auto"/>
        <w:jc w:val="both"/>
        <w:rPr>
          <w:rFonts w:ascii="Palatino Linotype" w:hAnsi="Palatino Linotype" w:cs="Arial"/>
          <w:lang w:eastAsia="es-MX"/>
        </w:rPr>
      </w:pPr>
      <w:r w:rsidRPr="007A3324">
        <w:rPr>
          <w:rFonts w:ascii="Palatino Linotype" w:hAnsi="Palatino Linotype" w:cs="Arial"/>
          <w:lang w:val="es-ES_tradnl"/>
        </w:rPr>
        <w:t xml:space="preserve">Por ende, en el presente caso, </w:t>
      </w:r>
      <w:r w:rsidRPr="007A3324">
        <w:rPr>
          <w:rFonts w:ascii="Palatino Linotype" w:hAnsi="Palatino Linotype" w:cs="Arial"/>
          <w:b/>
          <w:lang w:val="es-ES_tradnl"/>
        </w:rPr>
        <w:t>EL SUJETO OBLIGADO</w:t>
      </w:r>
      <w:r w:rsidRPr="007A3324">
        <w:rPr>
          <w:rFonts w:ascii="Palatino Linotype" w:hAnsi="Palatino Linotype" w:cs="Arial"/>
          <w:lang w:val="es-ES_tradnl"/>
        </w:rPr>
        <w:t xml:space="preserve"> debe </w:t>
      </w:r>
      <w:r w:rsidRPr="007A3324">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A3324">
        <w:rPr>
          <w:rFonts w:ascii="Palatino Linotype" w:hAnsi="Palatino Linotype" w:cs="Arial"/>
          <w:b/>
          <w:lang w:eastAsia="es-MX"/>
        </w:rPr>
        <w:t>EL SUJETO OBLIGADO</w:t>
      </w:r>
      <w:r w:rsidRPr="007A3324">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A3324">
        <w:rPr>
          <w:rFonts w:ascii="Palatino Linotype" w:hAnsi="Palatino Linotype" w:cs="Arial"/>
          <w:b/>
          <w:lang w:eastAsia="es-MX"/>
        </w:rPr>
        <w:lastRenderedPageBreak/>
        <w:t>SUJETO OBLIGADO</w:t>
      </w:r>
      <w:r w:rsidRPr="007A3324">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408BF" w:rsidRPr="007A3324" w:rsidRDefault="006408BF" w:rsidP="006408BF">
      <w:pPr>
        <w:spacing w:before="100" w:beforeAutospacing="1" w:after="100" w:afterAutospacing="1" w:line="360" w:lineRule="auto"/>
        <w:jc w:val="both"/>
        <w:rPr>
          <w:rFonts w:ascii="Palatino Linotype" w:eastAsia="Calibri" w:hAnsi="Palatino Linotype"/>
        </w:rPr>
      </w:pPr>
      <w:r w:rsidRPr="007A3324">
        <w:rPr>
          <w:rFonts w:ascii="Palatino Linotype" w:eastAsia="Calibri" w:hAnsi="Palatino Linotype"/>
        </w:rPr>
        <w:t xml:space="preserve">Así, es que </w:t>
      </w:r>
      <w:r w:rsidRPr="007A3324">
        <w:rPr>
          <w:rFonts w:ascii="Palatino Linotype" w:eastAsia="Calibri" w:hAnsi="Palatino Linotype"/>
          <w:b/>
        </w:rPr>
        <w:t>EL SUJETO OBLIGADO</w:t>
      </w:r>
      <w:r w:rsidRPr="007A3324">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408BF" w:rsidRPr="007A3324" w:rsidRDefault="006408BF" w:rsidP="006408BF">
      <w:pPr>
        <w:spacing w:before="100" w:beforeAutospacing="1" w:after="100" w:afterAutospacing="1" w:line="360" w:lineRule="auto"/>
        <w:jc w:val="both"/>
        <w:rPr>
          <w:rFonts w:ascii="Palatino Linotype" w:hAnsi="Palatino Linotype"/>
        </w:rPr>
      </w:pPr>
      <w:r w:rsidRPr="007A3324">
        <w:rPr>
          <w:rFonts w:ascii="Palatino Linotype" w:hAnsi="Palatino Linotype"/>
        </w:rPr>
        <w:t xml:space="preserve">Ello, </w:t>
      </w:r>
      <w:r w:rsidRPr="007A3324">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 xml:space="preserve">“Artículo 49. </w:t>
      </w:r>
      <w:r w:rsidRPr="007A3324">
        <w:rPr>
          <w:rFonts w:ascii="Palatino Linotype" w:hAnsi="Palatino Linotype" w:cs="Arial"/>
          <w:i/>
          <w:sz w:val="22"/>
          <w:lang w:eastAsia="es-MX"/>
        </w:rPr>
        <w:t>Los Comités de Transparencia tendrán las siguientes atribuciones: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VIII.</w:t>
      </w:r>
      <w:r w:rsidRPr="007A3324">
        <w:rPr>
          <w:rFonts w:ascii="Palatino Linotype" w:hAnsi="Palatino Linotype" w:cs="Arial"/>
          <w:i/>
          <w:sz w:val="22"/>
          <w:lang w:eastAsia="es-MX"/>
        </w:rPr>
        <w:t xml:space="preserve"> Aprobar, modificar o revocar la clasificación de la información;</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lastRenderedPageBreak/>
        <w:t>Artículo 132.</w:t>
      </w:r>
      <w:r w:rsidRPr="007A3324">
        <w:rPr>
          <w:rFonts w:ascii="Palatino Linotype" w:hAnsi="Palatino Linotype" w:cs="Arial"/>
          <w:i/>
          <w:sz w:val="22"/>
          <w:lang w:eastAsia="es-MX"/>
        </w:rPr>
        <w:t xml:space="preserve"> La clasificación de la información se llevará a cabo en el momento en que:</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w:t>
      </w:r>
      <w:r w:rsidRPr="007A3324">
        <w:rPr>
          <w:rFonts w:ascii="Palatino Linotype" w:hAnsi="Palatino Linotype" w:cs="Arial"/>
          <w:i/>
          <w:sz w:val="22"/>
          <w:lang w:eastAsia="es-MX"/>
        </w:rPr>
        <w:t xml:space="preserve"> Se reciba una solicitud de acceso a la información;</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II.</w:t>
      </w:r>
      <w:r w:rsidRPr="007A3324">
        <w:rPr>
          <w:rFonts w:ascii="Palatino Linotype" w:hAnsi="Palatino Linotype" w:cs="Arial"/>
          <w:i/>
          <w:sz w:val="22"/>
          <w:lang w:eastAsia="es-MX"/>
        </w:rPr>
        <w:t xml:space="preserve"> Se determine mediante resolución de autoridad competente; o</w:t>
      </w:r>
    </w:p>
    <w:p w:rsidR="006408BF" w:rsidRPr="007A3324" w:rsidRDefault="006408BF" w:rsidP="006408BF">
      <w:pPr>
        <w:ind w:left="851" w:right="902"/>
        <w:jc w:val="both"/>
        <w:rPr>
          <w:rFonts w:ascii="Palatino Linotype" w:hAnsi="Palatino Linotype" w:cs="Arial"/>
          <w:b/>
          <w:i/>
          <w:sz w:val="22"/>
          <w:lang w:eastAsia="es-MX"/>
        </w:rPr>
      </w:pPr>
      <w:r w:rsidRPr="007A3324">
        <w:rPr>
          <w:rFonts w:ascii="Palatino Linotype" w:hAnsi="Palatino Linotype" w:cs="Arial"/>
          <w:i/>
          <w:sz w:val="22"/>
          <w:lang w:eastAsia="es-MX"/>
        </w:rPr>
        <w:t>III. Se generen versiones públicas para dar cumplimiento a las obligaciones de transparencia previstas en esta Ley.</w:t>
      </w:r>
      <w:r w:rsidRPr="007A3324">
        <w:rPr>
          <w:rFonts w:ascii="Palatino Linotype" w:hAnsi="Palatino Linotype" w:cs="Arial"/>
          <w:b/>
          <w:i/>
          <w:sz w:val="22"/>
          <w:lang w:eastAsia="es-MX"/>
        </w:rPr>
        <w:t>”</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“Segundo.-</w:t>
      </w:r>
      <w:r w:rsidRPr="007A3324">
        <w:rPr>
          <w:rFonts w:ascii="Palatino Linotype" w:hAnsi="Palatino Linotype" w:cs="Arial"/>
          <w:i/>
          <w:sz w:val="22"/>
          <w:lang w:eastAsia="es-MX"/>
        </w:rPr>
        <w:t xml:space="preserve"> Para efectos de los presentes Lineamientos Generales, se entenderá por:</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XVIII.</w:t>
      </w:r>
      <w:r w:rsidRPr="007A3324">
        <w:rPr>
          <w:rFonts w:ascii="Palatino Linotype" w:hAnsi="Palatino Linotype" w:cs="Arial"/>
          <w:i/>
          <w:sz w:val="22"/>
          <w:lang w:eastAsia="es-MX"/>
        </w:rPr>
        <w:t xml:space="preserve"> </w:t>
      </w:r>
      <w:r w:rsidRPr="007A3324">
        <w:rPr>
          <w:rFonts w:ascii="Palatino Linotype" w:hAnsi="Palatino Linotype" w:cs="Arial"/>
          <w:b/>
          <w:i/>
          <w:sz w:val="22"/>
          <w:lang w:eastAsia="es-MX"/>
        </w:rPr>
        <w:t>Versión pública:</w:t>
      </w:r>
      <w:r w:rsidRPr="007A3324">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Cuarto.</w:t>
      </w:r>
      <w:r w:rsidRPr="007A3324">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Quinto.</w:t>
      </w:r>
      <w:r w:rsidRPr="007A332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Sexto.</w:t>
      </w:r>
      <w:r w:rsidRPr="007A3324">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Séptimo.</w:t>
      </w:r>
      <w:r w:rsidRPr="007A3324">
        <w:rPr>
          <w:rFonts w:ascii="Palatino Linotype" w:hAnsi="Palatino Linotype" w:cs="Arial"/>
          <w:i/>
          <w:sz w:val="22"/>
          <w:lang w:eastAsia="es-MX"/>
        </w:rPr>
        <w:t xml:space="preserve"> La clasificación de la información se llevará a cabo en el momento en que:</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w:t>
      </w:r>
      <w:r w:rsidRPr="007A3324">
        <w:rPr>
          <w:rFonts w:ascii="Palatino Linotype" w:hAnsi="Palatino Linotype" w:cs="Arial"/>
          <w:i/>
          <w:sz w:val="22"/>
          <w:lang w:eastAsia="es-MX"/>
        </w:rPr>
        <w:t xml:space="preserve"> Se reciba una solicitud de acceso a la información;</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II.</w:t>
      </w:r>
      <w:r w:rsidRPr="007A3324">
        <w:rPr>
          <w:rFonts w:ascii="Palatino Linotype" w:hAnsi="Palatino Linotype" w:cs="Arial"/>
          <w:i/>
          <w:sz w:val="22"/>
          <w:lang w:eastAsia="es-MX"/>
        </w:rPr>
        <w:t xml:space="preserve"> Se determine mediante resolución de autoridad competente, o</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III.</w:t>
      </w:r>
      <w:r w:rsidRPr="007A3324">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Octavo.</w:t>
      </w:r>
      <w:r w:rsidRPr="007A332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Noveno.</w:t>
      </w:r>
      <w:r w:rsidRPr="007A332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b/>
          <w:i/>
          <w:sz w:val="22"/>
          <w:lang w:eastAsia="es-MX"/>
        </w:rPr>
        <w:t>Décimo.</w:t>
      </w:r>
      <w:r w:rsidRPr="007A332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408BF" w:rsidRPr="007A3324" w:rsidRDefault="006408BF" w:rsidP="006408BF">
      <w:pPr>
        <w:ind w:left="851" w:right="902"/>
        <w:jc w:val="both"/>
        <w:rPr>
          <w:rFonts w:ascii="Palatino Linotype" w:hAnsi="Palatino Linotype" w:cs="Arial"/>
          <w:i/>
          <w:sz w:val="22"/>
          <w:lang w:eastAsia="es-MX"/>
        </w:rPr>
      </w:pPr>
      <w:r w:rsidRPr="007A3324">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6408BF" w:rsidRPr="007A3324" w:rsidRDefault="006408BF" w:rsidP="006408BF">
      <w:pPr>
        <w:ind w:left="851" w:right="902"/>
        <w:jc w:val="both"/>
        <w:rPr>
          <w:rFonts w:ascii="Palatino Linotype" w:hAnsi="Palatino Linotype" w:cs="Arial"/>
          <w:b/>
          <w:i/>
          <w:lang w:eastAsia="es-MX"/>
        </w:rPr>
      </w:pPr>
      <w:r w:rsidRPr="007A3324">
        <w:rPr>
          <w:rFonts w:ascii="Palatino Linotype" w:hAnsi="Palatino Linotype" w:cs="Arial"/>
          <w:b/>
          <w:i/>
          <w:sz w:val="22"/>
          <w:lang w:eastAsia="es-MX"/>
        </w:rPr>
        <w:t>Décimo primero.</w:t>
      </w:r>
      <w:r w:rsidRPr="007A332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A3324">
        <w:rPr>
          <w:rFonts w:ascii="Palatino Linotype" w:hAnsi="Palatino Linotype" w:cs="Arial"/>
          <w:b/>
          <w:i/>
          <w:sz w:val="22"/>
          <w:lang w:eastAsia="es-MX"/>
        </w:rPr>
        <w:t>”</w:t>
      </w:r>
    </w:p>
    <w:p w:rsidR="006408BF" w:rsidRPr="007A3324" w:rsidRDefault="006408BF" w:rsidP="006408BF">
      <w:pPr>
        <w:spacing w:before="100" w:beforeAutospacing="1" w:after="100" w:afterAutospacing="1" w:line="360" w:lineRule="auto"/>
        <w:jc w:val="both"/>
        <w:rPr>
          <w:rFonts w:ascii="Palatino Linotype" w:hAnsi="Palatino Linotype" w:cs="Arial"/>
        </w:rPr>
      </w:pPr>
      <w:r w:rsidRPr="007A3324">
        <w:rPr>
          <w:rFonts w:ascii="Palatino Linotype" w:hAnsi="Palatino Linotype" w:cs="Arial"/>
        </w:rPr>
        <w:t xml:space="preserve">Por lo tanto, </w:t>
      </w:r>
      <w:r w:rsidRPr="007A3324">
        <w:rPr>
          <w:rFonts w:ascii="Palatino Linotype" w:hAnsi="Palatino Linotype" w:cs="Arial"/>
          <w:u w:val="single"/>
        </w:rPr>
        <w:t xml:space="preserve">la entrega de documentos en su versión pública debe acompañarse necesariamente del Acuerdo del Comité de Transparencia del </w:t>
      </w:r>
      <w:r w:rsidRPr="007A3324">
        <w:rPr>
          <w:rFonts w:ascii="Palatino Linotype" w:hAnsi="Palatino Linotype" w:cs="Arial"/>
          <w:b/>
          <w:u w:val="single"/>
        </w:rPr>
        <w:t xml:space="preserve">SUJETO OBLIGADO </w:t>
      </w:r>
      <w:r w:rsidRPr="007A3324">
        <w:rPr>
          <w:rFonts w:ascii="Palatino Linotype" w:hAnsi="Palatino Linotype" w:cs="Arial"/>
          <w:u w:val="single"/>
        </w:rPr>
        <w:t>que la sustente</w:t>
      </w:r>
      <w:r w:rsidRPr="007A3324">
        <w:rPr>
          <w:rFonts w:ascii="Palatino Linotype" w:hAnsi="Palatino Linotype" w:cs="Arial"/>
        </w:rPr>
        <w:t xml:space="preserve">, en el que se expongan los fundamentos y razones que llevaron a la </w:t>
      </w:r>
      <w:r w:rsidRPr="007A3324">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408BF" w:rsidRPr="007A3324" w:rsidRDefault="006408BF" w:rsidP="006408BF">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7A3324">
        <w:rPr>
          <w:rFonts w:ascii="Palatino Linotype" w:hAnsi="Palatino Linotype" w:cs="Arial"/>
        </w:rPr>
        <w:t xml:space="preserve">Una vez apuntado lo anterior, este Órgano Garante no es omiso en señalar que, para el </w:t>
      </w:r>
      <w:r w:rsidR="00B341A3" w:rsidRPr="007A3324">
        <w:rPr>
          <w:rFonts w:ascii="Palatino Linotype" w:hAnsi="Palatino Linotype" w:cs="Arial"/>
        </w:rPr>
        <w:t>caso de no contar con la</w:t>
      </w:r>
      <w:r w:rsidRPr="007A3324">
        <w:rPr>
          <w:rFonts w:ascii="Palatino Linotype" w:hAnsi="Palatino Linotype" w:cs="Arial"/>
        </w:rPr>
        <w:t xml:space="preserve"> información de la cual existe fuente obligacional de haberla generado, poseído o ad</w:t>
      </w:r>
      <w:r w:rsidR="0043333C" w:rsidRPr="007A3324">
        <w:rPr>
          <w:rFonts w:ascii="Palatino Linotype" w:hAnsi="Palatino Linotype" w:cs="Arial"/>
        </w:rPr>
        <w:t>ministrado</w:t>
      </w:r>
      <w:r w:rsidRPr="007A3324">
        <w:rPr>
          <w:rFonts w:ascii="Palatino Linotype" w:hAnsi="Palatino Linotype" w:cs="Arial"/>
        </w:rPr>
        <w:t xml:space="preserve">, </w:t>
      </w:r>
      <w:r w:rsidRPr="007A3324">
        <w:rPr>
          <w:rFonts w:ascii="Palatino Linotype" w:hAnsi="Palatino Linotype" w:cs="Arial"/>
          <w:b/>
        </w:rPr>
        <w:t>EL SUJETO OBLIGADO</w:t>
      </w:r>
      <w:r w:rsidRPr="007A3324">
        <w:rPr>
          <w:rFonts w:ascii="Palatino Linotype" w:hAnsi="Palatino Linotype" w:cs="Arial"/>
        </w:rPr>
        <w:t xml:space="preserve"> </w:t>
      </w:r>
      <w:r w:rsidRPr="007A3324">
        <w:rPr>
          <w:rFonts w:ascii="Palatino Linotype" w:eastAsia="Calibri" w:hAnsi="Palatino Linotype" w:cs="Bookman Old Style"/>
          <w:szCs w:val="20"/>
          <w:lang w:eastAsia="en-US"/>
        </w:rPr>
        <w:t>deberá entregar el Acuerdo del Comité de Transparencia, en donde conste la Declaratoria de Inexistencia correspondiente.</w:t>
      </w:r>
    </w:p>
    <w:p w:rsidR="006408BF" w:rsidRPr="007A3324" w:rsidRDefault="006408BF" w:rsidP="006408BF">
      <w:pPr>
        <w:shd w:val="clear" w:color="auto" w:fill="FFFFFF"/>
        <w:spacing w:before="100" w:beforeAutospacing="1" w:after="100" w:afterAutospacing="1" w:line="360" w:lineRule="auto"/>
        <w:jc w:val="both"/>
        <w:rPr>
          <w:rFonts w:ascii="Georgia" w:hAnsi="Georgia"/>
          <w:lang w:eastAsia="es-MX"/>
        </w:rPr>
      </w:pPr>
      <w:r w:rsidRPr="007A3324">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6408BF" w:rsidRPr="007A3324" w:rsidRDefault="006408BF" w:rsidP="006408BF">
      <w:pPr>
        <w:shd w:val="clear" w:color="auto" w:fill="FFFFFF"/>
        <w:ind w:left="851" w:right="902"/>
        <w:jc w:val="both"/>
        <w:rPr>
          <w:rFonts w:ascii="Georgia" w:hAnsi="Georgia"/>
          <w:sz w:val="22"/>
          <w:szCs w:val="22"/>
          <w:lang w:eastAsia="es-MX"/>
        </w:rPr>
      </w:pPr>
      <w:r w:rsidRPr="007A3324">
        <w:rPr>
          <w:rFonts w:ascii="Palatino Linotype" w:hAnsi="Palatino Linotype"/>
          <w:b/>
          <w:bCs/>
          <w:i/>
          <w:iCs/>
          <w:sz w:val="22"/>
          <w:szCs w:val="22"/>
          <w:lang w:eastAsia="es-MX"/>
        </w:rPr>
        <w:t>“Artículo 49.</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Los</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Comités de Transparencia tendrán las siguientes atribuciones</w:t>
      </w:r>
      <w:r w:rsidRPr="007A3324">
        <w:rPr>
          <w:rFonts w:ascii="Palatino Linotype" w:hAnsi="Palatino Linotype"/>
          <w:i/>
          <w:iCs/>
          <w:sz w:val="22"/>
          <w:szCs w:val="22"/>
          <w:lang w:eastAsia="es-MX"/>
        </w:rPr>
        <w:t>:</w:t>
      </w:r>
    </w:p>
    <w:p w:rsidR="006408BF" w:rsidRPr="007A3324" w:rsidRDefault="006408BF" w:rsidP="006408BF">
      <w:pPr>
        <w:shd w:val="clear" w:color="auto" w:fill="FFFFFF"/>
        <w:ind w:left="851" w:right="902"/>
        <w:jc w:val="both"/>
        <w:rPr>
          <w:rFonts w:ascii="Georgia" w:hAnsi="Georgia"/>
          <w:sz w:val="22"/>
          <w:szCs w:val="22"/>
          <w:lang w:eastAsia="es-MX"/>
        </w:rPr>
      </w:pPr>
      <w:r w:rsidRPr="007A3324">
        <w:rPr>
          <w:rFonts w:ascii="Palatino Linotype" w:hAnsi="Palatino Linotype"/>
          <w:i/>
          <w:iCs/>
          <w:sz w:val="22"/>
          <w:szCs w:val="22"/>
          <w:lang w:eastAsia="es-MX"/>
        </w:rPr>
        <w:t>…</w:t>
      </w:r>
    </w:p>
    <w:p w:rsidR="006408BF" w:rsidRPr="007A3324" w:rsidRDefault="006408BF" w:rsidP="006408BF">
      <w:pPr>
        <w:shd w:val="clear" w:color="auto" w:fill="FFFFFF"/>
        <w:ind w:left="851" w:right="902"/>
        <w:jc w:val="both"/>
        <w:rPr>
          <w:rFonts w:ascii="Georgia" w:hAnsi="Georgia"/>
          <w:b/>
          <w:sz w:val="22"/>
          <w:szCs w:val="22"/>
          <w:lang w:eastAsia="es-MX"/>
        </w:rPr>
      </w:pPr>
      <w:r w:rsidRPr="007A3324">
        <w:rPr>
          <w:rFonts w:ascii="Palatino Linotype" w:hAnsi="Palatino Linotype"/>
          <w:b/>
          <w:bCs/>
          <w:i/>
          <w:iCs/>
          <w:sz w:val="22"/>
          <w:szCs w:val="22"/>
          <w:lang w:eastAsia="es-MX"/>
        </w:rPr>
        <w:t>II.</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Confirmar, modificar o revocar las determinaciones</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que</w:t>
      </w:r>
      <w:r w:rsidRPr="007A3324">
        <w:rPr>
          <w:rFonts w:ascii="Palatino Linotype" w:hAnsi="Palatino Linotype"/>
          <w:i/>
          <w:iCs/>
          <w:sz w:val="22"/>
          <w:szCs w:val="22"/>
          <w:lang w:eastAsia="es-MX"/>
        </w:rPr>
        <w:t xml:space="preserve"> en materia de ampliación del plazo de respuesta, clasificación de la información y </w:t>
      </w:r>
      <w:r w:rsidRPr="007A3324">
        <w:rPr>
          <w:rFonts w:ascii="Palatino Linotype" w:hAnsi="Palatino Linotype"/>
          <w:b/>
          <w:i/>
          <w:iCs/>
          <w:sz w:val="22"/>
          <w:szCs w:val="22"/>
          <w:lang w:eastAsia="es-MX"/>
        </w:rPr>
        <w:t>declaración de inexistencia</w:t>
      </w:r>
      <w:r w:rsidRPr="007A3324">
        <w:rPr>
          <w:rFonts w:ascii="Palatino Linotype" w:hAnsi="Palatino Linotype"/>
          <w:i/>
          <w:iCs/>
          <w:sz w:val="22"/>
          <w:szCs w:val="22"/>
          <w:lang w:eastAsia="es-MX"/>
        </w:rPr>
        <w:t xml:space="preserve"> o de incompetencia </w:t>
      </w:r>
      <w:r w:rsidRPr="007A3324">
        <w:rPr>
          <w:rFonts w:ascii="Palatino Linotype" w:hAnsi="Palatino Linotype"/>
          <w:b/>
          <w:i/>
          <w:iCs/>
          <w:sz w:val="22"/>
          <w:szCs w:val="22"/>
          <w:lang w:eastAsia="es-MX"/>
        </w:rPr>
        <w:t>realicen los titulares de las áreas de los sujetos obligados;</w:t>
      </w:r>
    </w:p>
    <w:p w:rsidR="006408BF" w:rsidRPr="007A3324" w:rsidRDefault="006408BF" w:rsidP="006408BF">
      <w:pPr>
        <w:shd w:val="clear" w:color="auto" w:fill="FFFFFF"/>
        <w:ind w:left="851" w:right="902"/>
        <w:jc w:val="both"/>
        <w:rPr>
          <w:rFonts w:ascii="Georgia" w:hAnsi="Georgia"/>
          <w:sz w:val="22"/>
          <w:szCs w:val="22"/>
          <w:lang w:eastAsia="es-MX"/>
        </w:rPr>
      </w:pPr>
      <w:r w:rsidRPr="007A3324">
        <w:rPr>
          <w:rFonts w:ascii="Palatino Linotype" w:hAnsi="Palatino Linotype"/>
          <w:i/>
          <w:iCs/>
          <w:sz w:val="22"/>
          <w:szCs w:val="22"/>
          <w:lang w:eastAsia="es-MX"/>
        </w:rPr>
        <w:t>…</w:t>
      </w:r>
    </w:p>
    <w:p w:rsidR="006408BF" w:rsidRPr="007A3324" w:rsidRDefault="006408BF" w:rsidP="006408BF">
      <w:pPr>
        <w:shd w:val="clear" w:color="auto" w:fill="FFFFFF"/>
        <w:ind w:left="851" w:right="902"/>
        <w:jc w:val="both"/>
        <w:rPr>
          <w:rFonts w:ascii="Georgia" w:hAnsi="Georgia"/>
          <w:b/>
          <w:sz w:val="22"/>
          <w:szCs w:val="22"/>
          <w:lang w:eastAsia="es-MX"/>
        </w:rPr>
      </w:pPr>
      <w:r w:rsidRPr="007A3324">
        <w:rPr>
          <w:rFonts w:ascii="Palatino Linotype" w:hAnsi="Palatino Linotype"/>
          <w:b/>
          <w:bCs/>
          <w:i/>
          <w:iCs/>
          <w:sz w:val="22"/>
          <w:szCs w:val="22"/>
          <w:lang w:eastAsia="es-MX"/>
        </w:rPr>
        <w:lastRenderedPageBreak/>
        <w:t>XIII.</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Dictaminar las declaratorias de inexistencia de la información que les remitan las unidades administrativas y resolver en consecuencia;</w:t>
      </w:r>
    </w:p>
    <w:p w:rsidR="006408BF" w:rsidRPr="007A3324" w:rsidRDefault="006408BF" w:rsidP="006408BF">
      <w:pPr>
        <w:shd w:val="clear" w:color="auto" w:fill="FFFFFF"/>
        <w:ind w:left="851" w:right="902"/>
        <w:jc w:val="both"/>
        <w:rPr>
          <w:rFonts w:ascii="Georgia" w:hAnsi="Georgia"/>
          <w:sz w:val="22"/>
          <w:szCs w:val="22"/>
          <w:lang w:eastAsia="es-MX"/>
        </w:rPr>
      </w:pPr>
      <w:r w:rsidRPr="007A3324">
        <w:rPr>
          <w:rFonts w:ascii="Palatino Linotype" w:hAnsi="Palatino Linotype"/>
          <w:b/>
          <w:bCs/>
          <w:i/>
          <w:iCs/>
          <w:sz w:val="22"/>
          <w:szCs w:val="22"/>
          <w:lang w:eastAsia="es-MX"/>
        </w:rPr>
        <w:t>…</w:t>
      </w:r>
    </w:p>
    <w:p w:rsidR="006408BF" w:rsidRPr="007A3324" w:rsidRDefault="006408BF" w:rsidP="006408BF">
      <w:pPr>
        <w:shd w:val="clear" w:color="auto" w:fill="FFFFFF"/>
        <w:ind w:left="851" w:right="902"/>
        <w:jc w:val="both"/>
        <w:rPr>
          <w:rFonts w:ascii="Palatino Linotype" w:hAnsi="Palatino Linotype"/>
          <w:b/>
          <w:i/>
          <w:iCs/>
          <w:sz w:val="22"/>
          <w:szCs w:val="22"/>
          <w:lang w:eastAsia="es-MX"/>
        </w:rPr>
      </w:pPr>
      <w:r w:rsidRPr="007A3324">
        <w:rPr>
          <w:rFonts w:ascii="Palatino Linotype" w:hAnsi="Palatino Linotype"/>
          <w:b/>
          <w:bCs/>
          <w:i/>
          <w:iCs/>
          <w:sz w:val="22"/>
          <w:szCs w:val="22"/>
          <w:lang w:eastAsia="es-MX"/>
        </w:rPr>
        <w:t>Artículo 169.</w:t>
      </w:r>
      <w:r w:rsidRPr="007A3324">
        <w:rPr>
          <w:rFonts w:ascii="Palatino Linotype" w:hAnsi="Palatino Linotype"/>
          <w:i/>
          <w:iCs/>
          <w:sz w:val="22"/>
          <w:szCs w:val="22"/>
          <w:lang w:eastAsia="es-MX"/>
        </w:rPr>
        <w:t xml:space="preserve"> Cuando la información no se encuentre en los archivos del sujeto obligado, </w:t>
      </w:r>
      <w:r w:rsidRPr="007A3324">
        <w:rPr>
          <w:rFonts w:ascii="Palatino Linotype" w:hAnsi="Palatino Linotype"/>
          <w:b/>
          <w:i/>
          <w:iCs/>
          <w:sz w:val="22"/>
          <w:szCs w:val="22"/>
          <w:lang w:eastAsia="es-MX"/>
        </w:rPr>
        <w:t xml:space="preserve">el Comité de Transparencia: </w:t>
      </w:r>
    </w:p>
    <w:p w:rsidR="006408BF" w:rsidRPr="007A3324" w:rsidRDefault="006408BF" w:rsidP="006408BF">
      <w:pPr>
        <w:shd w:val="clear" w:color="auto" w:fill="FFFFFF"/>
        <w:ind w:left="851" w:right="902"/>
        <w:jc w:val="both"/>
        <w:rPr>
          <w:rFonts w:ascii="Palatino Linotype" w:hAnsi="Palatino Linotype"/>
          <w:i/>
          <w:iCs/>
          <w:sz w:val="22"/>
          <w:szCs w:val="22"/>
          <w:lang w:eastAsia="es-MX"/>
        </w:rPr>
      </w:pPr>
      <w:r w:rsidRPr="007A3324">
        <w:rPr>
          <w:rFonts w:ascii="Palatino Linotype" w:hAnsi="Palatino Linotype"/>
          <w:b/>
          <w:i/>
          <w:iCs/>
          <w:sz w:val="22"/>
          <w:szCs w:val="22"/>
          <w:lang w:eastAsia="es-MX"/>
        </w:rPr>
        <w:t>I.</w:t>
      </w:r>
      <w:r w:rsidRPr="007A3324">
        <w:rPr>
          <w:rFonts w:ascii="Palatino Linotype" w:hAnsi="Palatino Linotype"/>
          <w:i/>
          <w:iCs/>
          <w:sz w:val="22"/>
          <w:szCs w:val="22"/>
          <w:lang w:eastAsia="es-MX"/>
        </w:rPr>
        <w:t xml:space="preserve"> Analizará el caso y tomará las medidas necesarias para localizar la información;</w:t>
      </w:r>
    </w:p>
    <w:p w:rsidR="006408BF" w:rsidRPr="007A3324" w:rsidRDefault="006408BF" w:rsidP="006408BF">
      <w:pPr>
        <w:shd w:val="clear" w:color="auto" w:fill="FFFFFF"/>
        <w:ind w:left="851" w:right="902"/>
        <w:jc w:val="both"/>
        <w:rPr>
          <w:rFonts w:ascii="Palatino Linotype" w:hAnsi="Palatino Linotype"/>
          <w:b/>
          <w:i/>
          <w:iCs/>
          <w:sz w:val="22"/>
          <w:szCs w:val="22"/>
          <w:lang w:eastAsia="es-MX"/>
        </w:rPr>
      </w:pPr>
      <w:r w:rsidRPr="007A3324">
        <w:rPr>
          <w:rFonts w:ascii="Palatino Linotype" w:hAnsi="Palatino Linotype"/>
          <w:b/>
          <w:i/>
          <w:iCs/>
          <w:sz w:val="22"/>
          <w:szCs w:val="22"/>
          <w:lang w:eastAsia="es-MX"/>
        </w:rPr>
        <w:t>II.</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Expedirá una resolución que confirme la inexistencia del documento;</w:t>
      </w:r>
    </w:p>
    <w:p w:rsidR="006408BF" w:rsidRPr="007A3324" w:rsidRDefault="006408BF" w:rsidP="006408BF">
      <w:pPr>
        <w:shd w:val="clear" w:color="auto" w:fill="FFFFFF"/>
        <w:ind w:left="851" w:right="902"/>
        <w:jc w:val="both"/>
        <w:rPr>
          <w:rFonts w:ascii="Palatino Linotype" w:hAnsi="Palatino Linotype"/>
          <w:i/>
          <w:iCs/>
          <w:sz w:val="22"/>
          <w:szCs w:val="22"/>
          <w:lang w:eastAsia="es-MX"/>
        </w:rPr>
      </w:pPr>
      <w:r w:rsidRPr="007A3324">
        <w:rPr>
          <w:rFonts w:ascii="Palatino Linotype" w:hAnsi="Palatino Linotype"/>
          <w:b/>
          <w:i/>
          <w:iCs/>
          <w:sz w:val="22"/>
          <w:szCs w:val="22"/>
          <w:lang w:eastAsia="es-MX"/>
        </w:rPr>
        <w:t>III.</w:t>
      </w:r>
      <w:r w:rsidRPr="007A3324">
        <w:rPr>
          <w:rFonts w:ascii="Palatino Linotype" w:hAnsi="Palatino Linotype"/>
          <w:i/>
          <w:iCs/>
          <w:sz w:val="22"/>
          <w:szCs w:val="22"/>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408BF" w:rsidRPr="007A3324" w:rsidRDefault="006408BF" w:rsidP="006408BF">
      <w:pPr>
        <w:shd w:val="clear" w:color="auto" w:fill="FFFFFF"/>
        <w:ind w:left="851" w:right="902"/>
        <w:jc w:val="both"/>
        <w:rPr>
          <w:rFonts w:ascii="Palatino Linotype" w:hAnsi="Palatino Linotype"/>
          <w:i/>
          <w:iCs/>
          <w:sz w:val="22"/>
          <w:szCs w:val="22"/>
          <w:lang w:eastAsia="es-MX"/>
        </w:rPr>
      </w:pPr>
      <w:r w:rsidRPr="007A3324">
        <w:rPr>
          <w:rFonts w:ascii="Palatino Linotype" w:hAnsi="Palatino Linotype"/>
          <w:b/>
          <w:i/>
          <w:iCs/>
          <w:sz w:val="22"/>
          <w:szCs w:val="22"/>
          <w:lang w:eastAsia="es-MX"/>
        </w:rPr>
        <w:t>IV.</w:t>
      </w:r>
      <w:r w:rsidRPr="007A3324">
        <w:rPr>
          <w:rFonts w:ascii="Palatino Linotype" w:hAnsi="Palatino Linotype"/>
          <w:i/>
          <w:iCs/>
          <w:sz w:val="22"/>
          <w:szCs w:val="22"/>
          <w:lang w:eastAsia="es-MX"/>
        </w:rPr>
        <w:t xml:space="preserve"> Notificará al órgano interno de control o equivalente del sujeto obligado quien, en su caso, deberá iniciar el procedimiento de responsabilidad administrativa que corresponda.</w:t>
      </w:r>
    </w:p>
    <w:p w:rsidR="006408BF" w:rsidRPr="007A3324" w:rsidRDefault="006408BF" w:rsidP="006408BF">
      <w:pPr>
        <w:shd w:val="clear" w:color="auto" w:fill="FFFFFF"/>
        <w:ind w:left="851" w:right="902"/>
        <w:jc w:val="both"/>
        <w:rPr>
          <w:rFonts w:ascii="Palatino Linotype" w:hAnsi="Palatino Linotype"/>
          <w:i/>
          <w:iCs/>
          <w:sz w:val="22"/>
          <w:szCs w:val="22"/>
          <w:lang w:eastAsia="es-MX"/>
        </w:rPr>
      </w:pPr>
      <w:r w:rsidRPr="007A3324">
        <w:rPr>
          <w:rFonts w:ascii="Palatino Linotype" w:hAnsi="Palatino Linotype"/>
          <w:i/>
          <w:iCs/>
          <w:sz w:val="22"/>
          <w:szCs w:val="22"/>
          <w:lang w:eastAsia="es-MX"/>
        </w:rPr>
        <w:t>La Unidad de Transparencia deberá notificarlo al solicitante por escrito, en un plazo que no exceda de quince días hábiles contados a partir del día siguiente a la presentación de la solicitud.</w:t>
      </w:r>
    </w:p>
    <w:p w:rsidR="006408BF" w:rsidRPr="007A3324" w:rsidRDefault="006408BF" w:rsidP="006408BF">
      <w:pPr>
        <w:shd w:val="clear" w:color="auto" w:fill="FFFFFF"/>
        <w:ind w:left="851" w:right="902"/>
        <w:jc w:val="both"/>
        <w:rPr>
          <w:rFonts w:ascii="Palatino Linotype" w:hAnsi="Palatino Linotype"/>
          <w:i/>
          <w:iCs/>
          <w:sz w:val="22"/>
          <w:szCs w:val="22"/>
          <w:lang w:eastAsia="es-MX"/>
        </w:rPr>
      </w:pPr>
      <w:r w:rsidRPr="007A3324">
        <w:rPr>
          <w:rFonts w:ascii="Palatino Linotype" w:hAnsi="Palatino Linotype"/>
          <w:i/>
          <w:iCs/>
          <w:sz w:val="22"/>
          <w:szCs w:val="22"/>
          <w:lang w:eastAsia="es-MX"/>
        </w:rPr>
        <w:t>Este plazo podrá ampliarse hasta por otros siete días hábiles, siempre que existan razones para ello, debiendo notificarse por escrito al solicitante.</w:t>
      </w:r>
    </w:p>
    <w:p w:rsidR="006408BF" w:rsidRPr="007A3324" w:rsidRDefault="006408BF" w:rsidP="006408BF">
      <w:pPr>
        <w:shd w:val="clear" w:color="auto" w:fill="FFFFFF"/>
        <w:ind w:left="851" w:right="902"/>
        <w:jc w:val="both"/>
        <w:rPr>
          <w:rFonts w:ascii="Palatino Linotype" w:hAnsi="Palatino Linotype"/>
          <w:b/>
          <w:i/>
          <w:iCs/>
          <w:sz w:val="22"/>
          <w:szCs w:val="22"/>
          <w:lang w:eastAsia="es-MX"/>
        </w:rPr>
      </w:pPr>
      <w:r w:rsidRPr="007A3324">
        <w:rPr>
          <w:rFonts w:ascii="Palatino Linotype" w:hAnsi="Palatino Linotype"/>
          <w:b/>
          <w:bCs/>
          <w:i/>
          <w:iCs/>
          <w:sz w:val="22"/>
          <w:szCs w:val="22"/>
          <w:lang w:eastAsia="es-MX"/>
        </w:rPr>
        <w:t>Artículo 170.</w:t>
      </w:r>
      <w:r w:rsidRPr="007A3324">
        <w:rPr>
          <w:rFonts w:ascii="Palatino Linotype" w:hAnsi="Palatino Linotype"/>
          <w:i/>
          <w:iCs/>
          <w:sz w:val="22"/>
          <w:szCs w:val="22"/>
          <w:lang w:eastAsia="es-MX"/>
        </w:rPr>
        <w:t xml:space="preserve"> </w:t>
      </w:r>
      <w:r w:rsidRPr="007A3324">
        <w:rPr>
          <w:rFonts w:ascii="Palatino Linotype" w:hAnsi="Palatino Linotype"/>
          <w:b/>
          <w:i/>
          <w:iCs/>
          <w:sz w:val="22"/>
          <w:szCs w:val="22"/>
          <w:lang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A3324">
        <w:rPr>
          <w:rFonts w:ascii="Palatino Linotype" w:hAnsi="Palatino Linotype"/>
          <w:i/>
          <w:iCs/>
          <w:sz w:val="22"/>
          <w:szCs w:val="22"/>
          <w:lang w:eastAsia="es-MX"/>
        </w:rPr>
        <w:t>.</w:t>
      </w:r>
      <w:r w:rsidRPr="007A3324">
        <w:rPr>
          <w:rFonts w:ascii="Palatino Linotype" w:hAnsi="Palatino Linotype"/>
          <w:b/>
          <w:i/>
          <w:iCs/>
          <w:sz w:val="22"/>
          <w:szCs w:val="22"/>
          <w:lang w:eastAsia="es-MX"/>
        </w:rPr>
        <w:t>”</w:t>
      </w:r>
    </w:p>
    <w:p w:rsidR="006408BF" w:rsidRPr="007A3324" w:rsidRDefault="006408BF" w:rsidP="006408BF">
      <w:pPr>
        <w:shd w:val="clear" w:color="auto" w:fill="FFFFFF"/>
        <w:ind w:left="851" w:right="902"/>
        <w:jc w:val="both"/>
        <w:rPr>
          <w:rFonts w:ascii="Georgia" w:hAnsi="Georgia"/>
          <w:sz w:val="22"/>
          <w:szCs w:val="22"/>
          <w:lang w:eastAsia="es-MX"/>
        </w:rPr>
      </w:pPr>
      <w:r w:rsidRPr="007A3324">
        <w:rPr>
          <w:rFonts w:ascii="Palatino Linotype" w:hAnsi="Palatino Linotype"/>
          <w:sz w:val="22"/>
          <w:szCs w:val="22"/>
          <w:lang w:eastAsia="es-MX"/>
        </w:rPr>
        <w:t>(Énfasis añadido)</w:t>
      </w:r>
    </w:p>
    <w:p w:rsidR="006408BF" w:rsidRPr="007A3324" w:rsidRDefault="006408BF" w:rsidP="006408BF">
      <w:pPr>
        <w:shd w:val="clear" w:color="auto" w:fill="FFFFFF"/>
        <w:spacing w:before="100" w:beforeAutospacing="1" w:after="100" w:afterAutospacing="1" w:line="360" w:lineRule="auto"/>
        <w:jc w:val="both"/>
        <w:rPr>
          <w:rFonts w:ascii="Palatino Linotype" w:hAnsi="Palatino Linotype"/>
          <w:lang w:eastAsia="es-MX"/>
        </w:rPr>
      </w:pPr>
      <w:r w:rsidRPr="007A3324">
        <w:rPr>
          <w:rFonts w:ascii="Palatino Linotype" w:hAnsi="Palatino Linotype"/>
          <w:lang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6408BF" w:rsidRPr="007A3324" w:rsidRDefault="006408BF" w:rsidP="006408BF">
      <w:pPr>
        <w:shd w:val="clear" w:color="auto" w:fill="FFFFFF"/>
        <w:ind w:left="851" w:right="902"/>
        <w:jc w:val="center"/>
        <w:rPr>
          <w:rFonts w:ascii="Georgia" w:hAnsi="Georgia"/>
          <w:i/>
          <w:sz w:val="22"/>
          <w:szCs w:val="22"/>
          <w:lang w:eastAsia="es-MX"/>
        </w:rPr>
      </w:pPr>
      <w:r w:rsidRPr="007A3324">
        <w:rPr>
          <w:rFonts w:ascii="Palatino Linotype" w:hAnsi="Palatino Linotype"/>
          <w:b/>
          <w:bCs/>
          <w:i/>
          <w:iCs/>
          <w:sz w:val="22"/>
          <w:szCs w:val="22"/>
          <w:lang w:eastAsia="es-MX"/>
        </w:rPr>
        <w:t>“CRITERIO 003-11.</w:t>
      </w:r>
    </w:p>
    <w:p w:rsidR="00995DF9" w:rsidRDefault="006408BF" w:rsidP="006408BF">
      <w:pPr>
        <w:shd w:val="clear" w:color="auto" w:fill="FFFFFF"/>
        <w:ind w:left="851" w:right="902"/>
        <w:jc w:val="both"/>
        <w:rPr>
          <w:rFonts w:ascii="Palatino Linotype" w:hAnsi="Palatino Linotype"/>
          <w:b/>
          <w:bCs/>
          <w:i/>
          <w:iCs/>
          <w:sz w:val="22"/>
          <w:szCs w:val="22"/>
          <w:lang w:eastAsia="es-MX"/>
        </w:rPr>
      </w:pPr>
      <w:r w:rsidRPr="007A3324">
        <w:rPr>
          <w:rFonts w:ascii="Palatino Linotype" w:hAnsi="Palatino Linotype"/>
          <w:b/>
          <w:bCs/>
          <w:i/>
          <w:iCs/>
          <w:sz w:val="22"/>
          <w:szCs w:val="22"/>
          <w:lang w:eastAsia="es-MX"/>
        </w:rPr>
        <w:t>“INEXISTENCIA, CONCEPTO DE, EN MATERIA DE TRANSPARENCIA.</w:t>
      </w:r>
    </w:p>
    <w:p w:rsidR="006408BF" w:rsidRPr="007A3324" w:rsidRDefault="006408BF" w:rsidP="006408BF">
      <w:pPr>
        <w:shd w:val="clear" w:color="auto" w:fill="FFFFFF"/>
        <w:ind w:left="851" w:right="902"/>
        <w:jc w:val="both"/>
        <w:rPr>
          <w:rFonts w:ascii="Georgia" w:hAnsi="Georgia"/>
          <w:b/>
          <w:i/>
          <w:sz w:val="22"/>
          <w:szCs w:val="22"/>
          <w:lang w:eastAsia="es-MX"/>
        </w:rPr>
      </w:pPr>
      <w:r w:rsidRPr="007A3324">
        <w:rPr>
          <w:rFonts w:ascii="Palatino Linotype" w:hAnsi="Palatino Linotype"/>
          <w:b/>
          <w:bCs/>
          <w:i/>
          <w:iCs/>
          <w:sz w:val="22"/>
          <w:szCs w:val="22"/>
          <w:lang w:eastAsia="es-MX"/>
        </w:rPr>
        <w:t xml:space="preserve"> </w:t>
      </w:r>
      <w:r w:rsidRPr="007A3324">
        <w:rPr>
          <w:rFonts w:ascii="Palatino Linotype" w:hAnsi="Palatino Linotype"/>
          <w:i/>
          <w:iCs/>
          <w:sz w:val="22"/>
          <w:szCs w:val="22"/>
          <w:lang w:eastAsia="es-MX"/>
        </w:rPr>
        <w:t xml:space="preserve">La interpretación sistemática de los artículos 29 y 30, fracción VIII, de la Ley de Transparencia y Acceso a la Información Pública del Estado de México y </w:t>
      </w:r>
      <w:r w:rsidRPr="007A3324">
        <w:rPr>
          <w:rFonts w:ascii="Palatino Linotype" w:hAnsi="Palatino Linotype"/>
          <w:i/>
          <w:iCs/>
          <w:sz w:val="22"/>
          <w:szCs w:val="22"/>
          <w:lang w:eastAsia="es-MX"/>
        </w:rPr>
        <w:lastRenderedPageBreak/>
        <w:t xml:space="preserve">Municipios, permite concluir que la inexistencia de </w:t>
      </w:r>
      <w:r w:rsidRPr="007A3324">
        <w:rPr>
          <w:rFonts w:ascii="Palatino Linotype" w:hAnsi="Palatino Linotype"/>
          <w:b/>
          <w:i/>
          <w:iCs/>
          <w:sz w:val="22"/>
          <w:szCs w:val="22"/>
          <w:lang w:eastAsia="es-MX"/>
        </w:rPr>
        <w:t>la información</w:t>
      </w:r>
      <w:r w:rsidRPr="007A3324">
        <w:rPr>
          <w:rFonts w:ascii="Palatino Linotype" w:hAnsi="Palatino Linotype"/>
          <w:i/>
          <w:iCs/>
          <w:sz w:val="22"/>
          <w:szCs w:val="22"/>
          <w:lang w:eastAsia="es-MX"/>
        </w:rPr>
        <w:t xml:space="preserve"> en el derecho de acceso a la información </w:t>
      </w:r>
      <w:r w:rsidRPr="007A3324">
        <w:rPr>
          <w:rFonts w:ascii="Palatino Linotype" w:hAnsi="Palatino Linotype"/>
          <w:b/>
          <w:i/>
          <w:iCs/>
          <w:sz w:val="22"/>
          <w:szCs w:val="22"/>
          <w:lang w:eastAsia="es-MX"/>
        </w:rPr>
        <w:t>pública conlleva necesariamente a los siguientes supuestos:</w:t>
      </w:r>
    </w:p>
    <w:p w:rsidR="006408BF" w:rsidRPr="007A3324" w:rsidRDefault="006408BF" w:rsidP="006408BF">
      <w:pPr>
        <w:shd w:val="clear" w:color="auto" w:fill="FFFFFF"/>
        <w:ind w:left="851" w:right="902"/>
        <w:jc w:val="both"/>
        <w:rPr>
          <w:rFonts w:ascii="Georgia" w:hAnsi="Georgia"/>
          <w:i/>
          <w:sz w:val="22"/>
          <w:szCs w:val="22"/>
          <w:lang w:eastAsia="es-MX"/>
        </w:rPr>
      </w:pPr>
      <w:r w:rsidRPr="007A3324">
        <w:rPr>
          <w:rFonts w:ascii="Palatino Linotype" w:hAnsi="Palatino Linotype"/>
          <w:i/>
          <w:iCs/>
          <w:sz w:val="22"/>
          <w:szCs w:val="22"/>
          <w:lang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408BF" w:rsidRPr="007A3324" w:rsidRDefault="006408BF" w:rsidP="006408BF">
      <w:pPr>
        <w:shd w:val="clear" w:color="auto" w:fill="FFFFFF"/>
        <w:ind w:left="851" w:right="902"/>
        <w:jc w:val="both"/>
        <w:rPr>
          <w:rFonts w:ascii="Georgia" w:hAnsi="Georgia"/>
          <w:b/>
          <w:i/>
          <w:sz w:val="22"/>
          <w:szCs w:val="22"/>
          <w:lang w:eastAsia="es-MX"/>
        </w:rPr>
      </w:pPr>
      <w:r w:rsidRPr="007A3324">
        <w:rPr>
          <w:rFonts w:ascii="Palatino Linotype" w:hAnsi="Palatino Linotype"/>
          <w:i/>
          <w:iCs/>
          <w:sz w:val="22"/>
          <w:szCs w:val="22"/>
          <w:lang w:eastAsia="es-MX"/>
        </w:rPr>
        <w:t xml:space="preserve">b) </w:t>
      </w:r>
      <w:r w:rsidRPr="007A3324">
        <w:rPr>
          <w:rFonts w:ascii="Palatino Linotype" w:hAnsi="Palatino Linotype"/>
          <w:b/>
          <w:i/>
          <w:iCs/>
          <w:sz w:val="22"/>
          <w:szCs w:val="22"/>
          <w:lang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7A3324">
        <w:rPr>
          <w:rFonts w:ascii="Palatino Linotype" w:hAnsi="Palatino Linotype"/>
          <w:b/>
          <w:i/>
          <w:iCs/>
          <w:sz w:val="22"/>
          <w:szCs w:val="22"/>
          <w:lang w:eastAsia="es-MX"/>
        </w:rPr>
        <w:t>ninguna</w:t>
      </w:r>
      <w:proofErr w:type="gramEnd"/>
      <w:r w:rsidRPr="007A3324">
        <w:rPr>
          <w:rFonts w:ascii="Palatino Linotype" w:hAnsi="Palatino Linotype"/>
          <w:b/>
          <w:i/>
          <w:iCs/>
          <w:sz w:val="22"/>
          <w:szCs w:val="22"/>
          <w:lang w:eastAsia="es-MX"/>
        </w:rPr>
        <w:t xml:space="preserve"> de esas acciones.</w:t>
      </w:r>
    </w:p>
    <w:p w:rsidR="006408BF" w:rsidRPr="007A3324" w:rsidRDefault="006408BF" w:rsidP="006408BF">
      <w:pPr>
        <w:shd w:val="clear" w:color="auto" w:fill="FFFFFF"/>
        <w:ind w:left="851" w:right="902"/>
        <w:jc w:val="both"/>
        <w:rPr>
          <w:rFonts w:ascii="Georgia" w:hAnsi="Georgia"/>
          <w:i/>
          <w:sz w:val="22"/>
          <w:szCs w:val="22"/>
          <w:lang w:eastAsia="es-MX"/>
        </w:rPr>
      </w:pPr>
      <w:r w:rsidRPr="007A3324">
        <w:rPr>
          <w:rFonts w:ascii="Palatino Linotype" w:hAnsi="Palatino Linotype"/>
          <w:i/>
          <w:iCs/>
          <w:sz w:val="22"/>
          <w:szCs w:val="22"/>
          <w:lang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408BF" w:rsidRPr="007A3324" w:rsidRDefault="006408BF" w:rsidP="006408BF">
      <w:pPr>
        <w:shd w:val="clear" w:color="auto" w:fill="FFFFFF"/>
        <w:ind w:left="851" w:right="902"/>
        <w:jc w:val="center"/>
        <w:rPr>
          <w:rFonts w:ascii="Georgia" w:hAnsi="Georgia"/>
          <w:i/>
          <w:sz w:val="22"/>
          <w:szCs w:val="22"/>
          <w:lang w:eastAsia="es-MX"/>
        </w:rPr>
      </w:pPr>
      <w:r w:rsidRPr="007A3324">
        <w:rPr>
          <w:rFonts w:ascii="Palatino Linotype" w:hAnsi="Palatino Linotype"/>
          <w:b/>
          <w:bCs/>
          <w:i/>
          <w:iCs/>
          <w:sz w:val="22"/>
          <w:szCs w:val="22"/>
          <w:lang w:eastAsia="es-MX"/>
        </w:rPr>
        <w:t>CRITERIO 004/2011</w:t>
      </w:r>
    </w:p>
    <w:p w:rsidR="006408BF" w:rsidRPr="007A3324" w:rsidRDefault="006408BF" w:rsidP="006408BF">
      <w:pPr>
        <w:shd w:val="clear" w:color="auto" w:fill="FFFFFF"/>
        <w:ind w:left="851" w:right="902"/>
        <w:jc w:val="both"/>
        <w:rPr>
          <w:rFonts w:ascii="Georgia" w:hAnsi="Georgia"/>
          <w:i/>
          <w:sz w:val="22"/>
          <w:szCs w:val="22"/>
          <w:lang w:eastAsia="es-MX"/>
        </w:rPr>
      </w:pPr>
      <w:r w:rsidRPr="007A3324">
        <w:rPr>
          <w:rFonts w:ascii="Palatino Linotype" w:hAnsi="Palatino Linotype"/>
          <w:b/>
          <w:bCs/>
          <w:i/>
          <w:iCs/>
          <w:sz w:val="22"/>
          <w:szCs w:val="22"/>
          <w:lang w:eastAsia="es-MX"/>
        </w:rPr>
        <w:t xml:space="preserve">INEXISTENCIA. DECLARATORIA DE LA. ALCANCES Y PROCEDIMIENTOS. </w:t>
      </w:r>
      <w:r w:rsidRPr="007A3324">
        <w:rPr>
          <w:rFonts w:ascii="Palatino Linotype" w:hAnsi="Palatino Linotype"/>
          <w:i/>
          <w:iCs/>
          <w:sz w:val="22"/>
          <w:szCs w:val="22"/>
          <w:lang w:eastAsia="es-MX"/>
        </w:rPr>
        <w:t xml:space="preserve">De la interpretación de los artículos 29 y 30, fracción VIII, de la Ley de Transparencia y Acceso a la Información Pública del Estado de México y Municipios, se concluye </w:t>
      </w:r>
      <w:r w:rsidRPr="007A3324">
        <w:rPr>
          <w:rFonts w:ascii="Palatino Linotype" w:hAnsi="Palatino Linotype"/>
          <w:b/>
          <w:i/>
          <w:iCs/>
          <w:sz w:val="22"/>
          <w:szCs w:val="22"/>
          <w:lang w:eastAsia="es-MX"/>
        </w:rPr>
        <w:t xml:space="preserve">que cuando el Titular de la Unidad de Información no localice la documentación solicitada, a pesar de haber sido </w:t>
      </w:r>
      <w:r w:rsidRPr="007A3324">
        <w:rPr>
          <w:rFonts w:ascii="Palatino Linotype" w:hAnsi="Palatino Linotype"/>
          <w:i/>
          <w:iCs/>
          <w:sz w:val="22"/>
          <w:szCs w:val="22"/>
          <w:lang w:eastAsia="es-MX"/>
        </w:rPr>
        <w:t xml:space="preserve">generada, poseída </w:t>
      </w:r>
      <w:r w:rsidRPr="007A3324">
        <w:rPr>
          <w:rFonts w:ascii="Palatino Linotype" w:hAnsi="Palatino Linotype"/>
          <w:b/>
          <w:i/>
          <w:iCs/>
          <w:sz w:val="22"/>
          <w:szCs w:val="22"/>
          <w:lang w:eastAsia="es-MX"/>
        </w:rPr>
        <w:t>o administrada por el Sujeto Obligado, turnará la solicitud al Comité de Información el cual es el único competente para conocer y deliberar mediante resolución el dictamen de declaratoria de inexistencia</w:t>
      </w:r>
      <w:r w:rsidRPr="007A3324">
        <w:rPr>
          <w:rFonts w:ascii="Palatino Linotype" w:hAnsi="Palatino Linotype"/>
          <w:i/>
          <w:iCs/>
          <w:sz w:val="22"/>
          <w:szCs w:val="22"/>
          <w:lang w:eastAsia="es-MX"/>
        </w:rPr>
        <w:t xml:space="preserve">, la cual tiene como propósito que el particular tenga la certeza jurídica de que el Sujeto Obligado realizó una búsqueda exhaustiva y minuciosa de la información en los archivos a cargo. En consecuencia, </w:t>
      </w:r>
      <w:r w:rsidRPr="007A3324">
        <w:rPr>
          <w:rFonts w:ascii="Palatino Linotype" w:hAnsi="Palatino Linotype"/>
          <w:b/>
          <w:i/>
          <w:iCs/>
          <w:sz w:val="22"/>
          <w:szCs w:val="22"/>
          <w:lang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A3324">
        <w:rPr>
          <w:rFonts w:ascii="Palatino Linotype" w:hAnsi="Palatino Linotype"/>
          <w:i/>
          <w:iCs/>
          <w:sz w:val="22"/>
          <w:szCs w:val="22"/>
          <w:lang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408BF" w:rsidRPr="007A3324" w:rsidRDefault="006408BF" w:rsidP="006408BF">
      <w:pPr>
        <w:shd w:val="clear" w:color="auto" w:fill="FFFFFF"/>
        <w:ind w:left="851" w:right="902"/>
        <w:jc w:val="both"/>
        <w:rPr>
          <w:rFonts w:ascii="Georgia" w:hAnsi="Georgia"/>
          <w:i/>
          <w:sz w:val="22"/>
          <w:szCs w:val="22"/>
          <w:lang w:eastAsia="es-MX"/>
        </w:rPr>
      </w:pPr>
      <w:r w:rsidRPr="007A3324">
        <w:rPr>
          <w:rFonts w:ascii="Palatino Linotype" w:hAnsi="Palatino Linotype"/>
          <w:i/>
          <w:iCs/>
          <w:sz w:val="22"/>
          <w:szCs w:val="22"/>
          <w:lang w:eastAsia="es-MX"/>
        </w:rPr>
        <w:t>Bajo el entendido de que dicha búsqueda exhaustiva permitirá dos determinaciones:</w:t>
      </w:r>
    </w:p>
    <w:p w:rsidR="006408BF" w:rsidRPr="007A3324" w:rsidRDefault="006408BF" w:rsidP="006408BF">
      <w:pPr>
        <w:shd w:val="clear" w:color="auto" w:fill="FFFFFF"/>
        <w:ind w:left="851" w:right="902"/>
        <w:jc w:val="both"/>
        <w:rPr>
          <w:rFonts w:ascii="Georgia" w:hAnsi="Georgia"/>
          <w:i/>
          <w:sz w:val="22"/>
          <w:szCs w:val="22"/>
          <w:lang w:eastAsia="es-MX"/>
        </w:rPr>
      </w:pPr>
      <w:r w:rsidRPr="007A3324">
        <w:rPr>
          <w:rFonts w:ascii="Palatino Linotype" w:hAnsi="Palatino Linotype"/>
          <w:i/>
          <w:iCs/>
          <w:sz w:val="22"/>
          <w:szCs w:val="22"/>
          <w:lang w:eastAsia="es-MX"/>
        </w:rPr>
        <w:t>a) Que se localice la documentación que contenga la información solicitada y de ser así la información pueda entregarse al solicitante en la forma en que se encuentra disponible, o</w:t>
      </w:r>
    </w:p>
    <w:p w:rsidR="006408BF" w:rsidRPr="007A3324" w:rsidRDefault="006408BF" w:rsidP="006408BF">
      <w:pPr>
        <w:shd w:val="clear" w:color="auto" w:fill="FFFFFF"/>
        <w:ind w:left="851" w:right="902"/>
        <w:jc w:val="both"/>
        <w:rPr>
          <w:rFonts w:ascii="Georgia" w:hAnsi="Georgia"/>
          <w:b/>
          <w:i/>
          <w:sz w:val="22"/>
          <w:szCs w:val="22"/>
          <w:lang w:eastAsia="es-MX"/>
        </w:rPr>
      </w:pPr>
      <w:r w:rsidRPr="007A3324">
        <w:rPr>
          <w:rFonts w:ascii="Palatino Linotype" w:hAnsi="Palatino Linotype"/>
          <w:i/>
          <w:iCs/>
          <w:sz w:val="22"/>
          <w:szCs w:val="22"/>
          <w:lang w:eastAsia="es-MX"/>
        </w:rPr>
        <w:lastRenderedPageBreak/>
        <w:t>b)</w:t>
      </w:r>
      <w:r w:rsidRPr="007A3324">
        <w:rPr>
          <w:rFonts w:ascii="Palatino Linotype" w:hAnsi="Palatino Linotype"/>
          <w:b/>
          <w:i/>
          <w:iCs/>
          <w:sz w:val="22"/>
          <w:szCs w:val="22"/>
          <w:lang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408BF" w:rsidRPr="007A3324" w:rsidRDefault="006408BF" w:rsidP="006408BF">
      <w:pPr>
        <w:shd w:val="clear" w:color="auto" w:fill="FFFFFF"/>
        <w:ind w:left="851" w:right="902"/>
        <w:jc w:val="both"/>
        <w:rPr>
          <w:rFonts w:ascii="Georgia" w:hAnsi="Georgia"/>
          <w:b/>
          <w:i/>
          <w:sz w:val="22"/>
          <w:szCs w:val="22"/>
          <w:lang w:eastAsia="es-MX"/>
        </w:rPr>
      </w:pPr>
      <w:r w:rsidRPr="007A3324">
        <w:rPr>
          <w:rFonts w:ascii="Palatino Linotype" w:hAnsi="Palatino Linotype"/>
          <w:b/>
          <w:i/>
          <w:iCs/>
          <w:sz w:val="22"/>
          <w:szCs w:val="22"/>
          <w:lang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408BF" w:rsidRPr="007A3324" w:rsidRDefault="006408BF" w:rsidP="006408BF">
      <w:pPr>
        <w:shd w:val="clear" w:color="auto" w:fill="FFFFFF"/>
        <w:ind w:right="902" w:firstLine="851"/>
        <w:jc w:val="both"/>
        <w:rPr>
          <w:rFonts w:ascii="Georgia" w:hAnsi="Georgia"/>
          <w:sz w:val="22"/>
          <w:szCs w:val="22"/>
          <w:lang w:eastAsia="es-MX"/>
        </w:rPr>
      </w:pPr>
      <w:r w:rsidRPr="007A3324">
        <w:rPr>
          <w:rFonts w:ascii="Palatino Linotype" w:hAnsi="Palatino Linotype"/>
          <w:sz w:val="22"/>
          <w:szCs w:val="22"/>
          <w:lang w:eastAsia="es-MX"/>
        </w:rPr>
        <w:t>(Énfasis añadido)</w:t>
      </w:r>
    </w:p>
    <w:p w:rsidR="006408BF" w:rsidRPr="007A3324" w:rsidRDefault="006408BF"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522CF9" w:rsidRPr="007A3324"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A3324">
        <w:rPr>
          <w:rFonts w:ascii="Palatino Linotype" w:hAnsi="Palatino Linotype" w:cs="Arial"/>
          <w:lang w:val="es-MX"/>
        </w:rPr>
        <w:t xml:space="preserve">En razón de lo anteriormente expuesto, este Instituto estima que las razones o motivos de inconformidad hechos valer por </w:t>
      </w:r>
      <w:r w:rsidRPr="007A3324">
        <w:rPr>
          <w:rFonts w:ascii="Palatino Linotype" w:hAnsi="Palatino Linotype" w:cs="Arial"/>
          <w:b/>
          <w:lang w:val="es-MX"/>
        </w:rPr>
        <w:t>EL RECURRENTE</w:t>
      </w:r>
      <w:r w:rsidR="0043333C" w:rsidRPr="007A3324">
        <w:rPr>
          <w:rFonts w:ascii="Palatino Linotype" w:hAnsi="Palatino Linotype" w:cs="Arial"/>
          <w:lang w:val="es-MX"/>
        </w:rPr>
        <w:t xml:space="preserve"> devienen</w:t>
      </w:r>
      <w:r w:rsidR="00FB2B09" w:rsidRPr="007A3324">
        <w:rPr>
          <w:rFonts w:ascii="Palatino Linotype" w:hAnsi="Palatino Linotype" w:cs="Arial"/>
          <w:b/>
          <w:lang w:val="es-MX"/>
        </w:rPr>
        <w:t xml:space="preserve"> </w:t>
      </w:r>
      <w:r w:rsidRPr="007A3324">
        <w:rPr>
          <w:rFonts w:ascii="Palatino Linotype" w:hAnsi="Palatino Linotype" w:cs="Arial"/>
          <w:b/>
          <w:lang w:val="es-MX"/>
        </w:rPr>
        <w:t>fundados</w:t>
      </w:r>
      <w:r w:rsidRPr="007A3324">
        <w:rPr>
          <w:rFonts w:ascii="Palatino Linotype" w:hAnsi="Palatino Linotype" w:cs="Arial"/>
          <w:lang w:val="es-MX"/>
        </w:rPr>
        <w:t xml:space="preserve"> y suficientes para </w:t>
      </w:r>
      <w:r w:rsidR="006408BF" w:rsidRPr="007A3324">
        <w:rPr>
          <w:rFonts w:ascii="Palatino Linotype" w:hAnsi="Palatino Linotype" w:cs="Arial"/>
          <w:b/>
          <w:lang w:val="es-MX"/>
        </w:rPr>
        <w:t xml:space="preserve">MODIFICAR </w:t>
      </w:r>
      <w:r w:rsidRPr="007A3324">
        <w:rPr>
          <w:rFonts w:ascii="Palatino Linotype" w:hAnsi="Palatino Linotype" w:cs="Arial"/>
          <w:lang w:val="es-MX"/>
        </w:rPr>
        <w:t xml:space="preserve">la respuesta del </w:t>
      </w:r>
      <w:r w:rsidRPr="007A3324">
        <w:rPr>
          <w:rFonts w:ascii="Palatino Linotype" w:hAnsi="Palatino Linotype" w:cs="Arial"/>
          <w:b/>
          <w:lang w:val="es-MX"/>
        </w:rPr>
        <w:t>SUJETO OBLIGADO</w:t>
      </w:r>
      <w:r w:rsidRPr="007A3324">
        <w:rPr>
          <w:rFonts w:ascii="Palatino Linotype" w:hAnsi="Palatino Linotype" w:cs="Arial"/>
          <w:lang w:val="es-MX"/>
        </w:rPr>
        <w:t xml:space="preserve"> y ordenarle haga entrega de la información descrita en el presente Considerando</w:t>
      </w:r>
      <w:r w:rsidR="00B341A3" w:rsidRPr="007A3324">
        <w:rPr>
          <w:rFonts w:ascii="Palatino Linotype" w:hAnsi="Palatino Linotype" w:cs="Arial"/>
          <w:lang w:val="es-MX"/>
        </w:rPr>
        <w:t xml:space="preserve">. </w:t>
      </w:r>
    </w:p>
    <w:p w:rsidR="00DA3839" w:rsidRPr="007A3324" w:rsidRDefault="00DA3839"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3F62CF" w:rsidRPr="007A3324" w:rsidRDefault="003F62CF" w:rsidP="00BD6814">
      <w:pPr>
        <w:spacing w:line="360" w:lineRule="auto"/>
        <w:jc w:val="both"/>
        <w:rPr>
          <w:rFonts w:ascii="Palatino Linotype" w:eastAsia="Calibri" w:hAnsi="Palatino Linotype" w:cs="Arial"/>
        </w:rPr>
      </w:pPr>
      <w:r w:rsidRPr="007A3324">
        <w:rPr>
          <w:rFonts w:ascii="Palatino Linotype" w:eastAsia="Calibri" w:hAnsi="Palatino Linotype" w:cs="Arial"/>
        </w:rPr>
        <w:t xml:space="preserve">Así, con fundamento en lo prescrito en los artículos 5, párrafos </w:t>
      </w:r>
      <w:r w:rsidR="001C4D67" w:rsidRPr="007A3324">
        <w:rPr>
          <w:rFonts w:ascii="Palatino Linotype" w:hAnsi="Palatino Linotype"/>
        </w:rPr>
        <w:t xml:space="preserve">vigésimo </w:t>
      </w:r>
      <w:r w:rsidR="001C4D67" w:rsidRPr="007A3324">
        <w:rPr>
          <w:rFonts w:ascii="Palatino Linotype" w:hAnsi="Palatino Linotype" w:cs="Arial"/>
        </w:rPr>
        <w:t>segundo,</w:t>
      </w:r>
      <w:r w:rsidR="001C4D67" w:rsidRPr="007A3324">
        <w:rPr>
          <w:rFonts w:ascii="Palatino Linotype" w:hAnsi="Palatino Linotype"/>
        </w:rPr>
        <w:t xml:space="preserve"> vigésimo tercero y vigésimo cuarto,</w:t>
      </w:r>
      <w:r w:rsidRPr="007A3324">
        <w:rPr>
          <w:rFonts w:ascii="Palatino Linotype" w:hAnsi="Palatino Linotype"/>
        </w:rPr>
        <w:t xml:space="preserve"> fracciones IV y V </w:t>
      </w:r>
      <w:r w:rsidRPr="007A3324">
        <w:rPr>
          <w:rFonts w:ascii="Palatino Linotype" w:eastAsia="Calibri" w:hAnsi="Palatino Linotype" w:cs="Arial"/>
        </w:rPr>
        <w:t xml:space="preserve">de la Constitución Política del Estado Libre y Soberano de México; </w:t>
      </w:r>
      <w:r w:rsidRPr="007A3324">
        <w:rPr>
          <w:rFonts w:ascii="Palatino Linotype" w:hAnsi="Palatino Linotype" w:cs="Arial"/>
        </w:rPr>
        <w:t>2, fracción II, 9, 29, 36, fracciones I y II, 176, 178, 179, 181, 185, fracción I, 186 y 188</w:t>
      </w:r>
      <w:r w:rsidRPr="007A3324">
        <w:rPr>
          <w:rFonts w:ascii="Palatino Linotype" w:eastAsia="Calibri" w:hAnsi="Palatino Linotype" w:cs="Arial"/>
        </w:rPr>
        <w:t xml:space="preserve"> de la Ley de Transparencia y Acceso a la Información Pública del Estado de México y Municipios, este Pleno:</w:t>
      </w:r>
    </w:p>
    <w:p w:rsidR="00E517D8" w:rsidRPr="00995DF9" w:rsidRDefault="00E517D8" w:rsidP="00522CF9">
      <w:pPr>
        <w:jc w:val="center"/>
        <w:rPr>
          <w:rFonts w:ascii="Palatino Linotype" w:eastAsia="Calibri" w:hAnsi="Palatino Linotype" w:cs="Arial"/>
          <w:b/>
          <w:spacing w:val="30"/>
          <w:sz w:val="32"/>
          <w:szCs w:val="32"/>
        </w:rPr>
      </w:pPr>
    </w:p>
    <w:p w:rsidR="000306EB" w:rsidRPr="007A3324" w:rsidRDefault="000306EB" w:rsidP="00522CF9">
      <w:pPr>
        <w:jc w:val="center"/>
        <w:rPr>
          <w:rFonts w:ascii="Palatino Linotype" w:eastAsia="Calibri" w:hAnsi="Palatino Linotype" w:cs="Arial"/>
          <w:b/>
          <w:spacing w:val="30"/>
          <w:sz w:val="28"/>
        </w:rPr>
      </w:pPr>
      <w:r w:rsidRPr="007A3324">
        <w:rPr>
          <w:rFonts w:ascii="Palatino Linotype" w:eastAsia="Calibri" w:hAnsi="Palatino Linotype" w:cs="Arial"/>
          <w:b/>
          <w:spacing w:val="30"/>
          <w:sz w:val="28"/>
        </w:rPr>
        <w:t>RESUELVE</w:t>
      </w:r>
    </w:p>
    <w:p w:rsidR="00965EDA" w:rsidRPr="00995DF9" w:rsidRDefault="00965EDA" w:rsidP="00522CF9">
      <w:pPr>
        <w:autoSpaceDE w:val="0"/>
        <w:autoSpaceDN w:val="0"/>
        <w:adjustRightInd w:val="0"/>
        <w:ind w:right="-91"/>
        <w:contextualSpacing/>
        <w:jc w:val="both"/>
        <w:rPr>
          <w:rFonts w:ascii="Palatino Linotype" w:hAnsi="Palatino Linotype"/>
          <w:color w:val="000000" w:themeColor="text1"/>
          <w:sz w:val="32"/>
          <w:szCs w:val="32"/>
          <w:lang w:val="es-MX" w:eastAsia="en-US"/>
        </w:rPr>
      </w:pPr>
    </w:p>
    <w:p w:rsidR="001C64F4" w:rsidRPr="007A3324" w:rsidRDefault="001C64F4" w:rsidP="00BD6814">
      <w:pPr>
        <w:spacing w:line="360" w:lineRule="auto"/>
        <w:jc w:val="both"/>
        <w:rPr>
          <w:rFonts w:ascii="Palatino Linotype" w:hAnsi="Palatino Linotype" w:cs="Arial"/>
        </w:rPr>
      </w:pPr>
      <w:r w:rsidRPr="007A3324">
        <w:rPr>
          <w:rFonts w:ascii="Palatino Linotype" w:hAnsi="Palatino Linotype" w:cs="Arial"/>
          <w:b/>
          <w:sz w:val="28"/>
          <w:szCs w:val="28"/>
        </w:rPr>
        <w:t>PRIMERO</w:t>
      </w:r>
      <w:r w:rsidRPr="007A3324">
        <w:rPr>
          <w:rFonts w:ascii="Palatino Linotype" w:hAnsi="Palatino Linotype" w:cs="Arial"/>
          <w:sz w:val="28"/>
          <w:szCs w:val="28"/>
        </w:rPr>
        <w:t>.</w:t>
      </w:r>
      <w:r w:rsidRPr="007A3324">
        <w:rPr>
          <w:rFonts w:ascii="Palatino Linotype" w:hAnsi="Palatino Linotype" w:cs="Arial"/>
        </w:rPr>
        <w:t xml:space="preserve"> Resultan </w:t>
      </w:r>
      <w:r w:rsidRPr="007A3324">
        <w:rPr>
          <w:rFonts w:ascii="Palatino Linotype" w:hAnsi="Palatino Linotype" w:cs="Arial"/>
          <w:b/>
        </w:rPr>
        <w:t>fundadas</w:t>
      </w:r>
      <w:r w:rsidRPr="007A3324">
        <w:rPr>
          <w:rFonts w:ascii="Palatino Linotype" w:hAnsi="Palatino Linotype" w:cs="Arial"/>
        </w:rPr>
        <w:t xml:space="preserve"> las razones o motivos de inconformidad planteadas por </w:t>
      </w:r>
      <w:r w:rsidRPr="007A3324">
        <w:rPr>
          <w:rFonts w:ascii="Palatino Linotype" w:hAnsi="Palatino Linotype" w:cs="Arial"/>
          <w:b/>
        </w:rPr>
        <w:t>EL RECURRENTE</w:t>
      </w:r>
      <w:r w:rsidRPr="007A3324">
        <w:rPr>
          <w:rFonts w:ascii="Palatino Linotype" w:hAnsi="Palatino Linotype" w:cs="Arial"/>
        </w:rPr>
        <w:t xml:space="preserve">, en términos del Considerando </w:t>
      </w:r>
      <w:r w:rsidRPr="007A3324">
        <w:rPr>
          <w:rFonts w:ascii="Palatino Linotype" w:hAnsi="Palatino Linotype" w:cs="Arial"/>
          <w:b/>
        </w:rPr>
        <w:t>QUINTO</w:t>
      </w:r>
      <w:r w:rsidRPr="007A3324">
        <w:rPr>
          <w:rFonts w:ascii="Palatino Linotype" w:hAnsi="Palatino Linotype" w:cs="Arial"/>
        </w:rPr>
        <w:t xml:space="preserve"> de la presente resolución.</w:t>
      </w:r>
    </w:p>
    <w:p w:rsidR="00800133" w:rsidRPr="007A3324" w:rsidRDefault="00800133" w:rsidP="00BD6814">
      <w:pPr>
        <w:spacing w:line="360" w:lineRule="auto"/>
        <w:jc w:val="both"/>
        <w:rPr>
          <w:rFonts w:ascii="Palatino Linotype" w:hAnsi="Palatino Linotype" w:cs="Arial"/>
        </w:rPr>
      </w:pPr>
    </w:p>
    <w:p w:rsidR="00267691" w:rsidRPr="007A3324" w:rsidRDefault="001C64F4" w:rsidP="00BD6814">
      <w:pPr>
        <w:spacing w:line="360" w:lineRule="auto"/>
        <w:jc w:val="both"/>
        <w:rPr>
          <w:rFonts w:ascii="Palatino Linotype" w:hAnsi="Palatino Linotype"/>
        </w:rPr>
      </w:pPr>
      <w:r w:rsidRPr="007A3324">
        <w:rPr>
          <w:rFonts w:ascii="Palatino Linotype" w:hAnsi="Palatino Linotype" w:cs="Arial"/>
          <w:b/>
          <w:sz w:val="28"/>
          <w:szCs w:val="28"/>
        </w:rPr>
        <w:lastRenderedPageBreak/>
        <w:t>SEGUNDO</w:t>
      </w:r>
      <w:r w:rsidRPr="007A3324">
        <w:rPr>
          <w:rFonts w:ascii="Palatino Linotype" w:hAnsi="Palatino Linotype" w:cs="Arial"/>
          <w:sz w:val="28"/>
          <w:szCs w:val="28"/>
        </w:rPr>
        <w:t>.</w:t>
      </w:r>
      <w:r w:rsidRPr="007A3324">
        <w:rPr>
          <w:rFonts w:ascii="Palatino Linotype" w:hAnsi="Palatino Linotype" w:cs="Arial"/>
        </w:rPr>
        <w:t xml:space="preserve"> </w:t>
      </w:r>
      <w:r w:rsidRPr="007A3324">
        <w:rPr>
          <w:rFonts w:ascii="Palatino Linotype" w:eastAsia="Calibri" w:hAnsi="Palatino Linotype" w:cs="Arial"/>
          <w:lang w:val="es-MX"/>
        </w:rPr>
        <w:t xml:space="preserve">Se </w:t>
      </w:r>
      <w:r w:rsidR="006408BF" w:rsidRPr="007A3324">
        <w:rPr>
          <w:rFonts w:ascii="Palatino Linotype" w:eastAsia="Calibri" w:hAnsi="Palatino Linotype" w:cs="Arial"/>
          <w:b/>
          <w:lang w:val="es-MX"/>
        </w:rPr>
        <w:t>MODIFICA</w:t>
      </w:r>
      <w:r w:rsidR="00267691" w:rsidRPr="007A3324">
        <w:rPr>
          <w:rFonts w:ascii="Palatino Linotype" w:hAnsi="Palatino Linotype" w:cs="Arial"/>
          <w:b/>
        </w:rPr>
        <w:t xml:space="preserve"> </w:t>
      </w:r>
      <w:r w:rsidR="00267691" w:rsidRPr="007A3324">
        <w:rPr>
          <w:rFonts w:ascii="Palatino Linotype" w:hAnsi="Palatino Linotype" w:cs="Arial"/>
        </w:rPr>
        <w:t xml:space="preserve">la respuesta del </w:t>
      </w:r>
      <w:r w:rsidR="00267691" w:rsidRPr="007A3324">
        <w:rPr>
          <w:rFonts w:ascii="Palatino Linotype" w:hAnsi="Palatino Linotype" w:cs="Arial"/>
          <w:b/>
        </w:rPr>
        <w:t>SUJETO OBLIGADO</w:t>
      </w:r>
      <w:r w:rsidR="00267691" w:rsidRPr="007A3324">
        <w:rPr>
          <w:rFonts w:ascii="Palatino Linotype" w:hAnsi="Palatino Linotype" w:cs="Arial"/>
        </w:rPr>
        <w:t xml:space="preserve"> y se </w:t>
      </w:r>
      <w:r w:rsidR="00267691" w:rsidRPr="007A3324">
        <w:rPr>
          <w:rFonts w:ascii="Palatino Linotype" w:hAnsi="Palatino Linotype" w:cs="Arial"/>
          <w:b/>
        </w:rPr>
        <w:t>ordena</w:t>
      </w:r>
      <w:r w:rsidR="00267691" w:rsidRPr="007A3324">
        <w:rPr>
          <w:rFonts w:ascii="Palatino Linotype" w:hAnsi="Palatino Linotype" w:cs="Arial"/>
        </w:rPr>
        <w:t xml:space="preserve"> atienda la solicitud de información pública </w:t>
      </w:r>
      <w:r w:rsidR="000E36DC" w:rsidRPr="007A3324">
        <w:rPr>
          <w:rFonts w:ascii="Palatino Linotype" w:hAnsi="Palatino Linotype" w:cs="Arial"/>
          <w:b/>
          <w:bCs/>
        </w:rPr>
        <w:t>00180</w:t>
      </w:r>
      <w:r w:rsidR="006408BF" w:rsidRPr="007A3324">
        <w:rPr>
          <w:rFonts w:ascii="Palatino Linotype" w:hAnsi="Palatino Linotype" w:cs="Arial"/>
          <w:b/>
          <w:bCs/>
        </w:rPr>
        <w:t>/</w:t>
      </w:r>
      <w:r w:rsidR="000E36DC" w:rsidRPr="007A3324">
        <w:rPr>
          <w:rFonts w:ascii="Palatino Linotype" w:hAnsi="Palatino Linotype" w:cs="Arial"/>
          <w:b/>
          <w:bCs/>
        </w:rPr>
        <w:t>TEPOTZOT</w:t>
      </w:r>
      <w:r w:rsidR="006408BF" w:rsidRPr="007A3324">
        <w:rPr>
          <w:rFonts w:ascii="Palatino Linotype" w:hAnsi="Palatino Linotype" w:cs="Arial"/>
          <w:b/>
          <w:bCs/>
        </w:rPr>
        <w:t xml:space="preserve">/IP/2019 </w:t>
      </w:r>
      <w:r w:rsidR="00DA3839" w:rsidRPr="007A3324">
        <w:rPr>
          <w:rFonts w:ascii="Palatino Linotype" w:hAnsi="Palatino Linotype" w:cs="Arial"/>
        </w:rPr>
        <w:t>y haga entrega</w:t>
      </w:r>
      <w:r w:rsidR="00267691" w:rsidRPr="007A3324">
        <w:rPr>
          <w:rFonts w:ascii="Palatino Linotype" w:hAnsi="Palatino Linotype" w:cs="Arial"/>
        </w:rPr>
        <w:t xml:space="preserve"> al </w:t>
      </w:r>
      <w:r w:rsidR="00267691" w:rsidRPr="007A3324">
        <w:rPr>
          <w:rFonts w:ascii="Palatino Linotype" w:hAnsi="Palatino Linotype" w:cs="Arial"/>
          <w:b/>
        </w:rPr>
        <w:t>RECURRENTE</w:t>
      </w:r>
      <w:r w:rsidR="00267691" w:rsidRPr="007A3324">
        <w:rPr>
          <w:rFonts w:ascii="Palatino Linotype" w:hAnsi="Palatino Linotype" w:cs="Arial"/>
        </w:rPr>
        <w:t xml:space="preserve">, de ser procedente en </w:t>
      </w:r>
      <w:r w:rsidR="00267691" w:rsidRPr="007A3324">
        <w:rPr>
          <w:rFonts w:ascii="Palatino Linotype" w:hAnsi="Palatino Linotype" w:cs="Arial"/>
          <w:b/>
        </w:rPr>
        <w:t>versión pública</w:t>
      </w:r>
      <w:r w:rsidR="00267691" w:rsidRPr="007A3324">
        <w:rPr>
          <w:rFonts w:ascii="Palatino Linotype" w:hAnsi="Palatino Linotype" w:cs="Arial"/>
        </w:rPr>
        <w:t>,</w:t>
      </w:r>
      <w:r w:rsidR="00267691" w:rsidRPr="007A3324">
        <w:rPr>
          <w:rFonts w:ascii="Palatino Linotype" w:hAnsi="Palatino Linotype"/>
        </w:rPr>
        <w:t xml:space="preserve"> </w:t>
      </w:r>
      <w:r w:rsidR="00267691" w:rsidRPr="007A3324">
        <w:rPr>
          <w:rFonts w:ascii="Palatino Linotype" w:hAnsi="Palatino Linotype" w:cs="Arial"/>
        </w:rPr>
        <w:t xml:space="preserve">vía </w:t>
      </w:r>
      <w:r w:rsidR="00267691" w:rsidRPr="007A3324">
        <w:rPr>
          <w:rFonts w:ascii="Palatino Linotype" w:hAnsi="Palatino Linotype" w:cs="Arial"/>
          <w:b/>
        </w:rPr>
        <w:t>EL</w:t>
      </w:r>
      <w:r w:rsidR="00267691" w:rsidRPr="007A3324">
        <w:rPr>
          <w:rFonts w:ascii="Palatino Linotype" w:hAnsi="Palatino Linotype" w:cs="Arial"/>
        </w:rPr>
        <w:t xml:space="preserve"> </w:t>
      </w:r>
      <w:r w:rsidR="00267691" w:rsidRPr="007A3324">
        <w:rPr>
          <w:rFonts w:ascii="Palatino Linotype" w:hAnsi="Palatino Linotype" w:cs="Arial"/>
          <w:b/>
        </w:rPr>
        <w:t>SAIMEX</w:t>
      </w:r>
      <w:r w:rsidR="00267691" w:rsidRPr="007A3324">
        <w:rPr>
          <w:rFonts w:ascii="Palatino Linotype" w:hAnsi="Palatino Linotype" w:cs="Arial"/>
        </w:rPr>
        <w:t xml:space="preserve">, en </w:t>
      </w:r>
      <w:r w:rsidR="00267691" w:rsidRPr="007A3324">
        <w:rPr>
          <w:rFonts w:ascii="Palatino Linotype" w:hAnsi="Palatino Linotype"/>
          <w:szCs w:val="17"/>
          <w:lang w:eastAsia="es-ES_tradnl"/>
        </w:rPr>
        <w:t>términos</w:t>
      </w:r>
      <w:r w:rsidR="00267691" w:rsidRPr="007A3324">
        <w:rPr>
          <w:rFonts w:ascii="Palatino Linotype" w:hAnsi="Palatino Linotype" w:cs="Arial"/>
        </w:rPr>
        <w:t xml:space="preserve"> del Considerando </w:t>
      </w:r>
      <w:r w:rsidR="00267691" w:rsidRPr="007A3324">
        <w:rPr>
          <w:rFonts w:ascii="Palatino Linotype" w:hAnsi="Palatino Linotype" w:cs="Arial"/>
          <w:b/>
        </w:rPr>
        <w:t>QUINTO</w:t>
      </w:r>
      <w:r w:rsidR="00267691" w:rsidRPr="007A3324">
        <w:rPr>
          <w:rFonts w:ascii="Palatino Linotype" w:hAnsi="Palatino Linotype" w:cs="Arial"/>
        </w:rPr>
        <w:t xml:space="preserve"> </w:t>
      </w:r>
      <w:r w:rsidR="00267691" w:rsidRPr="007A3324">
        <w:rPr>
          <w:rFonts w:ascii="Palatino Linotype" w:hAnsi="Palatino Linotype"/>
        </w:rPr>
        <w:t xml:space="preserve">de la presente resolución, de lo siguiente: </w:t>
      </w:r>
    </w:p>
    <w:p w:rsidR="00267691" w:rsidRPr="007A3324" w:rsidRDefault="00267691" w:rsidP="00522CF9">
      <w:pPr>
        <w:jc w:val="both"/>
        <w:rPr>
          <w:rFonts w:ascii="Palatino Linotype" w:eastAsia="Calibri" w:hAnsi="Palatino Linotype" w:cs="Arial"/>
          <w:b/>
          <w:lang w:val="es-MX"/>
        </w:rPr>
      </w:pPr>
    </w:p>
    <w:p w:rsidR="0043333C" w:rsidRPr="007A3324" w:rsidRDefault="001C64F4" w:rsidP="00EF276D">
      <w:pPr>
        <w:ind w:left="851" w:right="902" w:hanging="142"/>
        <w:jc w:val="both"/>
        <w:rPr>
          <w:rFonts w:ascii="Palatino Linotype" w:hAnsi="Palatino Linotype"/>
          <w:i/>
          <w:iCs/>
          <w:color w:val="222222"/>
          <w:sz w:val="22"/>
          <w:szCs w:val="22"/>
          <w:lang w:eastAsia="es-MX"/>
        </w:rPr>
      </w:pPr>
      <w:r w:rsidRPr="007A3324">
        <w:rPr>
          <w:rFonts w:ascii="Palatino Linotype" w:hAnsi="Palatino Linotype" w:cs="Arial"/>
          <w:i/>
          <w:lang w:val="es-MX"/>
        </w:rPr>
        <w:t>“</w:t>
      </w:r>
      <w:r w:rsidR="00267691" w:rsidRPr="007A3324">
        <w:rPr>
          <w:rFonts w:ascii="Palatino Linotype" w:hAnsi="Palatino Linotype"/>
          <w:i/>
          <w:iCs/>
          <w:color w:val="222222"/>
          <w:sz w:val="22"/>
          <w:szCs w:val="22"/>
          <w:lang w:eastAsia="es-MX"/>
        </w:rPr>
        <w:t xml:space="preserve">a) </w:t>
      </w:r>
      <w:r w:rsidR="000E36DC" w:rsidRPr="007A3324">
        <w:rPr>
          <w:rFonts w:ascii="Palatino Linotype" w:hAnsi="Palatino Linotype"/>
          <w:i/>
          <w:iCs/>
          <w:color w:val="222222"/>
          <w:sz w:val="22"/>
          <w:szCs w:val="22"/>
          <w:lang w:eastAsia="es-MX"/>
        </w:rPr>
        <w:t xml:space="preserve">El documento o documentos donde conste el sueldo neto percibido por el Titular de la Contraloría Interna Municipal del </w:t>
      </w:r>
      <w:r w:rsidR="00926D21" w:rsidRPr="007A3324">
        <w:rPr>
          <w:rFonts w:ascii="Palatino Linotype" w:hAnsi="Palatino Linotype"/>
          <w:i/>
          <w:iCs/>
          <w:color w:val="222222"/>
          <w:sz w:val="22"/>
          <w:szCs w:val="22"/>
          <w:lang w:eastAsia="es-MX"/>
        </w:rPr>
        <w:t xml:space="preserve">1 de enero de </w:t>
      </w:r>
      <w:r w:rsidR="000E36DC" w:rsidRPr="007A3324">
        <w:rPr>
          <w:rFonts w:ascii="Palatino Linotype" w:hAnsi="Palatino Linotype"/>
          <w:i/>
          <w:iCs/>
          <w:color w:val="222222"/>
          <w:sz w:val="22"/>
          <w:szCs w:val="22"/>
          <w:lang w:eastAsia="es-MX"/>
        </w:rPr>
        <w:t xml:space="preserve"> 2016 al </w:t>
      </w:r>
      <w:r w:rsidR="00926D21" w:rsidRPr="007A3324">
        <w:rPr>
          <w:rFonts w:ascii="Palatino Linotype" w:hAnsi="Palatino Linotype"/>
          <w:i/>
          <w:iCs/>
          <w:color w:val="222222"/>
          <w:sz w:val="22"/>
          <w:szCs w:val="22"/>
          <w:lang w:eastAsia="es-MX"/>
        </w:rPr>
        <w:t>3</w:t>
      </w:r>
      <w:r w:rsidR="000E36DC" w:rsidRPr="007A3324">
        <w:rPr>
          <w:rFonts w:ascii="Palatino Linotype" w:hAnsi="Palatino Linotype"/>
          <w:i/>
          <w:iCs/>
          <w:color w:val="222222"/>
          <w:sz w:val="22"/>
          <w:szCs w:val="22"/>
          <w:lang w:eastAsia="es-MX"/>
        </w:rPr>
        <w:t xml:space="preserve">1 de </w:t>
      </w:r>
      <w:r w:rsidR="00926D21" w:rsidRPr="007A3324">
        <w:rPr>
          <w:rFonts w:ascii="Palatino Linotype" w:hAnsi="Palatino Linotype"/>
          <w:i/>
          <w:iCs/>
          <w:color w:val="222222"/>
          <w:sz w:val="22"/>
          <w:szCs w:val="22"/>
          <w:lang w:eastAsia="es-MX"/>
        </w:rPr>
        <w:t xml:space="preserve">julio </w:t>
      </w:r>
      <w:r w:rsidR="000E36DC" w:rsidRPr="007A3324">
        <w:rPr>
          <w:rFonts w:ascii="Palatino Linotype" w:hAnsi="Palatino Linotype"/>
          <w:i/>
          <w:iCs/>
          <w:color w:val="222222"/>
          <w:sz w:val="22"/>
          <w:szCs w:val="22"/>
          <w:lang w:eastAsia="es-MX"/>
        </w:rPr>
        <w:t>de 2019.</w:t>
      </w:r>
    </w:p>
    <w:p w:rsidR="004D0CFC" w:rsidRPr="007A3324" w:rsidRDefault="004D0CFC" w:rsidP="0043333C">
      <w:pPr>
        <w:ind w:left="851" w:right="902"/>
        <w:jc w:val="both"/>
        <w:rPr>
          <w:rFonts w:ascii="Palatino Linotype" w:hAnsi="Palatino Linotype"/>
          <w:i/>
          <w:iCs/>
          <w:color w:val="222222"/>
          <w:sz w:val="22"/>
          <w:szCs w:val="22"/>
          <w:lang w:eastAsia="es-MX"/>
        </w:rPr>
      </w:pPr>
    </w:p>
    <w:p w:rsidR="004D0CFC" w:rsidRPr="007A3324" w:rsidRDefault="004D0CFC" w:rsidP="0043333C">
      <w:pPr>
        <w:ind w:left="851" w:right="902"/>
        <w:jc w:val="both"/>
        <w:rPr>
          <w:rFonts w:ascii="Palatino Linotype" w:hAnsi="Palatino Linotype"/>
          <w:i/>
          <w:iCs/>
          <w:color w:val="222222"/>
          <w:sz w:val="22"/>
          <w:szCs w:val="22"/>
          <w:lang w:eastAsia="es-MX"/>
        </w:rPr>
      </w:pPr>
      <w:r w:rsidRPr="007A3324">
        <w:rPr>
          <w:rFonts w:ascii="Palatino Linotype" w:hAnsi="Palatino Linotype"/>
          <w:i/>
          <w:iCs/>
          <w:color w:val="222222"/>
          <w:sz w:val="22"/>
          <w:szCs w:val="22"/>
          <w:lang w:eastAsia="es-MX"/>
        </w:rPr>
        <w:t xml:space="preserve">b) Las Certificaciones de Competencia Laboral </w:t>
      </w:r>
      <w:r w:rsidR="00EF276D" w:rsidRPr="007A3324">
        <w:rPr>
          <w:rFonts w:ascii="Palatino Linotype" w:hAnsi="Palatino Linotype"/>
          <w:i/>
          <w:iCs/>
          <w:color w:val="222222"/>
          <w:sz w:val="22"/>
          <w:szCs w:val="22"/>
          <w:lang w:eastAsia="es-MX"/>
        </w:rPr>
        <w:t>remitidos en respuesta</w:t>
      </w:r>
      <w:r w:rsidRPr="007A3324">
        <w:rPr>
          <w:rFonts w:ascii="Palatino Linotype" w:hAnsi="Palatino Linotype"/>
          <w:i/>
          <w:iCs/>
          <w:color w:val="222222"/>
          <w:sz w:val="22"/>
          <w:szCs w:val="22"/>
          <w:lang w:eastAsia="es-MX"/>
        </w:rPr>
        <w:t>;</w:t>
      </w:r>
    </w:p>
    <w:p w:rsidR="0043333C" w:rsidRPr="007A3324" w:rsidRDefault="0043333C" w:rsidP="0043333C">
      <w:pPr>
        <w:ind w:left="851" w:right="902"/>
        <w:jc w:val="both"/>
        <w:rPr>
          <w:rFonts w:ascii="Palatino Linotype" w:hAnsi="Palatino Linotype"/>
          <w:i/>
          <w:iCs/>
          <w:color w:val="222222"/>
          <w:sz w:val="22"/>
          <w:szCs w:val="22"/>
          <w:lang w:eastAsia="es-MX"/>
        </w:rPr>
      </w:pPr>
    </w:p>
    <w:p w:rsidR="00267691" w:rsidRPr="007A3324" w:rsidRDefault="00267691" w:rsidP="0043333C">
      <w:pPr>
        <w:ind w:left="851" w:right="902"/>
        <w:jc w:val="both"/>
        <w:rPr>
          <w:rFonts w:ascii="Palatino Linotype" w:hAnsi="Palatino Linotype"/>
          <w:i/>
          <w:iCs/>
          <w:color w:val="222222"/>
          <w:sz w:val="22"/>
          <w:szCs w:val="22"/>
          <w:lang w:eastAsia="es-MX"/>
        </w:rPr>
      </w:pPr>
      <w:r w:rsidRPr="007A3324">
        <w:rPr>
          <w:rFonts w:ascii="Palatino Linotype" w:hAnsi="Palatino Linotype"/>
          <w:i/>
          <w:iCs/>
          <w:color w:val="222222"/>
          <w:sz w:val="22"/>
          <w:szCs w:val="22"/>
          <w:lang w:eastAsia="es-MX"/>
        </w:rPr>
        <w:t xml:space="preserve">Debiendo notificar al </w:t>
      </w:r>
      <w:r w:rsidRPr="007A3324">
        <w:rPr>
          <w:rFonts w:ascii="Palatino Linotype" w:hAnsi="Palatino Linotype"/>
          <w:b/>
          <w:i/>
          <w:iCs/>
          <w:color w:val="222222"/>
          <w:sz w:val="22"/>
          <w:szCs w:val="22"/>
          <w:lang w:eastAsia="es-MX"/>
        </w:rPr>
        <w:t>RECURRENTE</w:t>
      </w:r>
      <w:r w:rsidRPr="007A3324">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43333C" w:rsidRPr="007A3324" w:rsidRDefault="0043333C" w:rsidP="000E36DC">
      <w:pPr>
        <w:ind w:right="902"/>
        <w:jc w:val="both"/>
        <w:rPr>
          <w:rFonts w:ascii="Palatino Linotype" w:hAnsi="Palatino Linotype"/>
          <w:i/>
          <w:iCs/>
          <w:color w:val="222222"/>
          <w:sz w:val="22"/>
          <w:szCs w:val="22"/>
          <w:lang w:eastAsia="es-MX"/>
        </w:rPr>
      </w:pPr>
    </w:p>
    <w:p w:rsidR="00267691" w:rsidRPr="007A3324" w:rsidRDefault="00267691" w:rsidP="0043333C">
      <w:pPr>
        <w:ind w:left="851" w:right="902"/>
        <w:jc w:val="both"/>
        <w:rPr>
          <w:rFonts w:ascii="Palatino Linotype" w:hAnsi="Palatino Linotype"/>
          <w:i/>
          <w:iCs/>
          <w:color w:val="222222"/>
          <w:sz w:val="22"/>
          <w:szCs w:val="22"/>
          <w:lang w:eastAsia="es-MX"/>
        </w:rPr>
      </w:pPr>
      <w:r w:rsidRPr="007A3324">
        <w:rPr>
          <w:rFonts w:ascii="Palatino Linotype" w:hAnsi="Palatino Linotype"/>
          <w:i/>
          <w:iCs/>
          <w:color w:val="222222"/>
          <w:sz w:val="22"/>
          <w:szCs w:val="22"/>
          <w:lang w:eastAsia="es-MX"/>
        </w:rPr>
        <w:t>En caso de no contar con la informac</w:t>
      </w:r>
      <w:r w:rsidR="00B341A3" w:rsidRPr="007A3324">
        <w:rPr>
          <w:rFonts w:ascii="Palatino Linotype" w:hAnsi="Palatino Linotype"/>
          <w:i/>
          <w:iCs/>
          <w:color w:val="222222"/>
          <w:sz w:val="22"/>
          <w:szCs w:val="22"/>
          <w:lang w:eastAsia="es-MX"/>
        </w:rPr>
        <w:t>ión referida</w:t>
      </w:r>
      <w:r w:rsidR="0043333C" w:rsidRPr="007A3324">
        <w:rPr>
          <w:rFonts w:ascii="Palatino Linotype" w:hAnsi="Palatino Linotype"/>
          <w:i/>
          <w:iCs/>
          <w:color w:val="222222"/>
          <w:sz w:val="22"/>
          <w:szCs w:val="22"/>
          <w:lang w:eastAsia="es-MX"/>
        </w:rPr>
        <w:t xml:space="preserve"> en el inciso a)</w:t>
      </w:r>
      <w:r w:rsidR="00B341A3" w:rsidRPr="007A3324">
        <w:rPr>
          <w:rFonts w:ascii="Palatino Linotype" w:hAnsi="Palatino Linotype"/>
          <w:i/>
          <w:iCs/>
          <w:color w:val="222222"/>
          <w:sz w:val="22"/>
          <w:szCs w:val="22"/>
          <w:lang w:eastAsia="es-MX"/>
        </w:rPr>
        <w:t xml:space="preserve"> </w:t>
      </w:r>
      <w:r w:rsidRPr="007A3324">
        <w:rPr>
          <w:rFonts w:ascii="Palatino Linotype" w:hAnsi="Palatino Linotype"/>
          <w:i/>
          <w:iCs/>
          <w:color w:val="222222"/>
          <w:sz w:val="22"/>
          <w:szCs w:val="22"/>
          <w:lang w:eastAsia="es-MX"/>
        </w:rPr>
        <w:t xml:space="preserve">el Comité de Transparencia deberá emitir el Acuerdo de Inexistencia, en términos de los artículos 49, fracciones II y XIII, 169 y 170 de la Ley de Transparencia y Acceso a la Información Pública del Estado de México y Municipios, debiendo notificarlo al </w:t>
      </w:r>
      <w:r w:rsidRPr="007A3324">
        <w:rPr>
          <w:rFonts w:ascii="Palatino Linotype" w:hAnsi="Palatino Linotype"/>
          <w:b/>
          <w:i/>
          <w:iCs/>
          <w:color w:val="222222"/>
          <w:sz w:val="22"/>
          <w:szCs w:val="22"/>
          <w:lang w:eastAsia="es-MX"/>
        </w:rPr>
        <w:t>RECURRENTE</w:t>
      </w:r>
      <w:r w:rsidRPr="007A3324">
        <w:rPr>
          <w:rFonts w:ascii="Palatino Linotype" w:hAnsi="Palatino Linotype"/>
          <w:i/>
          <w:iCs/>
          <w:color w:val="222222"/>
          <w:sz w:val="22"/>
          <w:szCs w:val="22"/>
          <w:lang w:eastAsia="es-MX"/>
        </w:rPr>
        <w:t xml:space="preserve"> al momento de dar cumplimiento a la presente resolución.”</w:t>
      </w:r>
    </w:p>
    <w:p w:rsidR="001C64F4" w:rsidRPr="007A3324" w:rsidRDefault="001C64F4" w:rsidP="00522CF9">
      <w:pPr>
        <w:ind w:left="709" w:right="902" w:hanging="142"/>
        <w:jc w:val="both"/>
        <w:rPr>
          <w:rFonts w:ascii="Palatino Linotype" w:hAnsi="Palatino Linotype" w:cs="Arial"/>
          <w:i/>
          <w:szCs w:val="22"/>
          <w:lang w:val="es-MX"/>
        </w:rPr>
      </w:pPr>
    </w:p>
    <w:p w:rsidR="001C64F4" w:rsidRPr="007A3324" w:rsidRDefault="001C64F4" w:rsidP="00BD6814">
      <w:pPr>
        <w:spacing w:line="360" w:lineRule="auto"/>
        <w:jc w:val="both"/>
        <w:rPr>
          <w:rFonts w:ascii="Palatino Linotype" w:hAnsi="Palatino Linotype"/>
          <w:color w:val="222222"/>
          <w:shd w:val="clear" w:color="auto" w:fill="FFFFFF"/>
          <w:lang w:val="es-MX"/>
        </w:rPr>
      </w:pPr>
      <w:r w:rsidRPr="007A3324">
        <w:rPr>
          <w:rFonts w:ascii="Palatino Linotype" w:hAnsi="Palatino Linotype"/>
          <w:b/>
          <w:color w:val="222222"/>
          <w:sz w:val="28"/>
          <w:szCs w:val="28"/>
          <w:shd w:val="clear" w:color="auto" w:fill="FFFFFF"/>
          <w:lang w:val="es-MX"/>
        </w:rPr>
        <w:t>TERCERO.</w:t>
      </w:r>
      <w:r w:rsidRPr="007A3324">
        <w:rPr>
          <w:rFonts w:ascii="Palatino Linotype" w:hAnsi="Palatino Linotype"/>
          <w:b/>
          <w:color w:val="222222"/>
          <w:shd w:val="clear" w:color="auto" w:fill="FFFFFF"/>
          <w:lang w:val="es-MX"/>
        </w:rPr>
        <w:t> </w:t>
      </w:r>
      <w:r w:rsidRPr="007A3324">
        <w:rPr>
          <w:rFonts w:ascii="Palatino Linotype" w:hAnsi="Palatino Linotype"/>
          <w:b/>
          <w:color w:val="222222"/>
          <w:lang w:val="es-MX" w:eastAsia="es-ES_tradnl"/>
        </w:rPr>
        <w:t>Notifíquese</w:t>
      </w:r>
      <w:r w:rsidRPr="007A3324">
        <w:rPr>
          <w:rFonts w:ascii="Palatino Linotype" w:hAnsi="Palatino Linotype"/>
          <w:color w:val="222222"/>
          <w:lang w:val="es-MX" w:eastAsia="es-ES_tradnl"/>
        </w:rPr>
        <w:t xml:space="preserve"> </w:t>
      </w:r>
      <w:r w:rsidRPr="007A3324">
        <w:rPr>
          <w:rFonts w:ascii="Palatino Linotype" w:hAnsi="Palatino Linotype"/>
          <w:color w:val="222222"/>
          <w:shd w:val="clear" w:color="auto" w:fill="FFFFFF"/>
          <w:lang w:val="es-MX"/>
        </w:rPr>
        <w:t>al Titular de la Unidad de Transparencia del</w:t>
      </w:r>
      <w:r w:rsidRPr="007A3324">
        <w:rPr>
          <w:rFonts w:ascii="Palatino Linotype" w:hAnsi="Palatino Linotype"/>
          <w:b/>
          <w:color w:val="222222"/>
          <w:shd w:val="clear" w:color="auto" w:fill="FFFFFF"/>
          <w:lang w:val="es-MX"/>
        </w:rPr>
        <w:t> SUJETO OBLIGADO</w:t>
      </w:r>
      <w:r w:rsidRPr="007A3324">
        <w:rPr>
          <w:rFonts w:ascii="Palatino Linotype" w:hAnsi="Palatino Linotype"/>
          <w:color w:val="222222"/>
          <w:shd w:val="clear" w:color="auto" w:fill="FFFFFF"/>
          <w:lang w:val="es-MX"/>
        </w:rPr>
        <w:t xml:space="preserve">, para que conforme a los artículos 186, último párrafo y 189, párrafo segundo de la Ley de </w:t>
      </w:r>
      <w:r w:rsidRPr="007A3324">
        <w:rPr>
          <w:rFonts w:ascii="Palatino Linotype" w:hAnsi="Palatino Linotype" w:cs="Arial"/>
          <w:lang w:val="es-MX"/>
        </w:rPr>
        <w:t>Transparencia</w:t>
      </w:r>
      <w:r w:rsidRPr="007A3324">
        <w:rPr>
          <w:rFonts w:ascii="Palatino Linotype" w:hAnsi="Palatino Linotype"/>
          <w:color w:val="222222"/>
          <w:shd w:val="clear" w:color="auto" w:fill="FFFFFF"/>
          <w:lang w:val="es-MX"/>
        </w:rPr>
        <w:t xml:space="preserve"> y Acceso a la Información Pública del Estado de México y Municipios, dé </w:t>
      </w:r>
      <w:r w:rsidRPr="007A3324">
        <w:rPr>
          <w:rFonts w:ascii="Palatino Linotype" w:hAnsi="Palatino Linotype" w:cs="Arial"/>
          <w:lang w:val="es-MX"/>
        </w:rPr>
        <w:t>cumplimiento</w:t>
      </w:r>
      <w:r w:rsidRPr="007A3324">
        <w:rPr>
          <w:rFonts w:ascii="Palatino Linotype" w:hAnsi="Palatino Linotype"/>
          <w:color w:val="222222"/>
          <w:shd w:val="clear" w:color="auto" w:fill="FFFFFF"/>
          <w:lang w:val="es-MX"/>
        </w:rPr>
        <w:t xml:space="preserve"> a lo ordenado dentro del plazo de diez días hábiles, debiendo </w:t>
      </w:r>
      <w:r w:rsidRPr="007A3324">
        <w:rPr>
          <w:rFonts w:ascii="Palatino Linotype" w:hAnsi="Palatino Linotype" w:cs="Arial"/>
          <w:lang w:val="es-MX"/>
        </w:rPr>
        <w:t>informar</w:t>
      </w:r>
      <w:r w:rsidRPr="007A3324">
        <w:rPr>
          <w:rFonts w:ascii="Palatino Linotype" w:hAnsi="Palatino Linotype"/>
          <w:color w:val="222222"/>
          <w:shd w:val="clear" w:color="auto" w:fill="FFFFFF"/>
          <w:lang w:val="es-MX"/>
        </w:rPr>
        <w:t xml:space="preserve"> a este Instituto en un plazo </w:t>
      </w:r>
      <w:r w:rsidRPr="007A3324">
        <w:rPr>
          <w:rFonts w:ascii="Palatino Linotype" w:hAnsi="Palatino Linotype"/>
          <w:color w:val="222222"/>
          <w:lang w:val="es-MX" w:eastAsia="es-ES_tradnl"/>
        </w:rPr>
        <w:t>de</w:t>
      </w:r>
      <w:r w:rsidRPr="007A3324">
        <w:rPr>
          <w:rFonts w:ascii="Palatino Linotype" w:hAnsi="Palatino Linotype"/>
          <w:color w:val="222222"/>
          <w:shd w:val="clear" w:color="auto" w:fill="FFFFFF"/>
          <w:lang w:val="es-MX"/>
        </w:rPr>
        <w:t xml:space="preserve"> tres días hábiles siguientes sobre el cumplimiento dado a la presente resolución.</w:t>
      </w:r>
    </w:p>
    <w:p w:rsidR="001C64F4" w:rsidRPr="007A3324" w:rsidRDefault="001C64F4" w:rsidP="00BD6814">
      <w:pPr>
        <w:spacing w:line="360" w:lineRule="auto"/>
        <w:ind w:right="49"/>
        <w:jc w:val="both"/>
        <w:rPr>
          <w:rFonts w:ascii="Palatino Linotype" w:hAnsi="Palatino Linotype"/>
          <w:b/>
          <w:color w:val="222222"/>
          <w:shd w:val="clear" w:color="auto" w:fill="FFFFFF"/>
          <w:lang w:val="es-MX"/>
        </w:rPr>
      </w:pPr>
    </w:p>
    <w:p w:rsidR="00D30DCF" w:rsidRPr="007A3324" w:rsidRDefault="001C64F4" w:rsidP="00BD6814">
      <w:pPr>
        <w:spacing w:line="360" w:lineRule="auto"/>
        <w:jc w:val="both"/>
        <w:rPr>
          <w:rFonts w:ascii="Palatino Linotype" w:hAnsi="Palatino Linotype"/>
          <w:color w:val="222222"/>
          <w:szCs w:val="17"/>
          <w:lang w:eastAsia="es-ES_tradnl"/>
        </w:rPr>
      </w:pPr>
      <w:r w:rsidRPr="007A3324">
        <w:rPr>
          <w:rFonts w:ascii="Palatino Linotype" w:hAnsi="Palatino Linotype"/>
          <w:b/>
          <w:color w:val="222222"/>
          <w:sz w:val="28"/>
          <w:szCs w:val="28"/>
          <w:shd w:val="clear" w:color="auto" w:fill="FFFFFF"/>
          <w:lang w:val="es-MX"/>
        </w:rPr>
        <w:t>CUARTO</w:t>
      </w:r>
      <w:r w:rsidRPr="007A3324">
        <w:rPr>
          <w:rFonts w:ascii="Palatino Linotype" w:hAnsi="Palatino Linotype" w:cs="Arial"/>
          <w:b/>
          <w:bCs/>
          <w:color w:val="222222"/>
          <w:lang w:val="es-MX" w:eastAsia="es-MX"/>
        </w:rPr>
        <w:t xml:space="preserve">. </w:t>
      </w:r>
      <w:r w:rsidRPr="007A3324">
        <w:rPr>
          <w:rFonts w:ascii="Palatino Linotype" w:hAnsi="Palatino Linotype"/>
          <w:b/>
          <w:color w:val="222222"/>
          <w:lang w:val="es-MX" w:eastAsia="es-ES_tradnl"/>
        </w:rPr>
        <w:t>Notifíquese</w:t>
      </w:r>
      <w:r w:rsidRPr="007A3324">
        <w:rPr>
          <w:rFonts w:ascii="Palatino Linotype" w:hAnsi="Palatino Linotype"/>
          <w:color w:val="222222"/>
          <w:lang w:val="es-MX" w:eastAsia="es-ES_tradnl"/>
        </w:rPr>
        <w:t xml:space="preserve"> al </w:t>
      </w:r>
      <w:r w:rsidRPr="007A3324">
        <w:rPr>
          <w:rFonts w:ascii="Palatino Linotype" w:hAnsi="Palatino Linotype"/>
          <w:b/>
          <w:color w:val="222222"/>
          <w:lang w:val="es-MX" w:eastAsia="es-ES_tradnl"/>
        </w:rPr>
        <w:t>RECURRENTE</w:t>
      </w:r>
      <w:r w:rsidRPr="007A3324">
        <w:rPr>
          <w:rFonts w:ascii="Palatino Linotype" w:hAnsi="Palatino Linotype"/>
          <w:color w:val="222222"/>
          <w:lang w:val="es-MX" w:eastAsia="es-ES_tradnl"/>
        </w:rPr>
        <w:t xml:space="preserve"> la </w:t>
      </w:r>
      <w:r w:rsidRPr="007A3324">
        <w:rPr>
          <w:rFonts w:ascii="Palatino Linotype" w:hAnsi="Palatino Linotype" w:cs="Arial"/>
          <w:lang w:val="es-MX"/>
        </w:rPr>
        <w:t>presente</w:t>
      </w:r>
      <w:r w:rsidR="00D30DCF" w:rsidRPr="007A3324">
        <w:rPr>
          <w:rFonts w:ascii="Palatino Linotype" w:hAnsi="Palatino Linotype"/>
          <w:color w:val="222222"/>
          <w:lang w:val="es-MX" w:eastAsia="es-ES_tradnl"/>
        </w:rPr>
        <w:t xml:space="preserve"> resolución</w:t>
      </w:r>
      <w:r w:rsidR="000E36DC" w:rsidRPr="007A3324">
        <w:rPr>
          <w:rFonts w:ascii="Palatino Linotype" w:hAnsi="Palatino Linotype"/>
          <w:color w:val="222222"/>
          <w:lang w:val="es-MX" w:eastAsia="es-ES_tradnl"/>
        </w:rPr>
        <w:t>.</w:t>
      </w:r>
    </w:p>
    <w:p w:rsidR="001C64F4" w:rsidRPr="007A3324" w:rsidRDefault="001C64F4" w:rsidP="00BD6814">
      <w:pPr>
        <w:spacing w:line="360" w:lineRule="auto"/>
        <w:ind w:right="49"/>
        <w:jc w:val="both"/>
        <w:rPr>
          <w:rFonts w:ascii="Palatino Linotype" w:hAnsi="Palatino Linotype" w:cs="Arial"/>
          <w:b/>
          <w:bCs/>
          <w:color w:val="222222"/>
          <w:lang w:val="es-MX" w:eastAsia="es-MX"/>
        </w:rPr>
      </w:pPr>
    </w:p>
    <w:p w:rsidR="001C64F4" w:rsidRPr="00BD6814" w:rsidRDefault="001C64F4" w:rsidP="00BD6814">
      <w:pPr>
        <w:spacing w:line="360" w:lineRule="auto"/>
        <w:jc w:val="both"/>
        <w:rPr>
          <w:rFonts w:ascii="Palatino Linotype" w:hAnsi="Palatino Linotype"/>
          <w:lang w:val="es-MX" w:eastAsia="es-ES_tradnl"/>
        </w:rPr>
      </w:pPr>
      <w:r w:rsidRPr="007A3324">
        <w:rPr>
          <w:rFonts w:ascii="Palatino Linotype" w:hAnsi="Palatino Linotype"/>
          <w:b/>
          <w:color w:val="222222"/>
          <w:sz w:val="28"/>
          <w:szCs w:val="28"/>
          <w:shd w:val="clear" w:color="auto" w:fill="FFFFFF"/>
          <w:lang w:val="es-MX"/>
        </w:rPr>
        <w:t>QUINTO</w:t>
      </w:r>
      <w:r w:rsidRPr="007A3324">
        <w:rPr>
          <w:rFonts w:ascii="Palatino Linotype" w:hAnsi="Palatino Linotype" w:cs="Arial"/>
          <w:b/>
          <w:bCs/>
          <w:color w:val="222222"/>
          <w:sz w:val="28"/>
          <w:lang w:val="es-MX" w:eastAsia="es-MX"/>
        </w:rPr>
        <w:t>.</w:t>
      </w:r>
      <w:r w:rsidRPr="007A3324">
        <w:rPr>
          <w:rFonts w:ascii="Palatino Linotype" w:hAnsi="Palatino Linotype"/>
          <w:color w:val="222222"/>
          <w:szCs w:val="17"/>
          <w:lang w:val="es-MX" w:eastAsia="es-ES_tradnl"/>
        </w:rPr>
        <w:t xml:space="preserve"> </w:t>
      </w:r>
      <w:r w:rsidRPr="007A3324">
        <w:rPr>
          <w:rFonts w:ascii="Palatino Linotype" w:hAnsi="Palatino Linotype"/>
          <w:b/>
          <w:color w:val="222222"/>
          <w:lang w:val="es-MX" w:eastAsia="es-ES_tradnl"/>
        </w:rPr>
        <w:t>Hágase del conocimiento</w:t>
      </w:r>
      <w:r w:rsidRPr="007A3324">
        <w:rPr>
          <w:rFonts w:ascii="Palatino Linotype" w:hAnsi="Palatino Linotype"/>
          <w:color w:val="222222"/>
          <w:lang w:val="es-MX" w:eastAsia="es-ES_tradnl"/>
        </w:rPr>
        <w:t xml:space="preserve"> al </w:t>
      </w:r>
      <w:r w:rsidRPr="007A3324">
        <w:rPr>
          <w:rFonts w:ascii="Palatino Linotype" w:hAnsi="Palatino Linotype"/>
          <w:b/>
          <w:color w:val="222222"/>
          <w:lang w:val="es-MX" w:eastAsia="es-ES_tradnl"/>
        </w:rPr>
        <w:t>RECURRENTE</w:t>
      </w:r>
      <w:r w:rsidRPr="007A3324">
        <w:rPr>
          <w:rFonts w:ascii="Palatino Linotype" w:hAnsi="Palatino Linotype"/>
          <w:color w:val="222222"/>
          <w:lang w:val="es-MX" w:eastAsia="es-ES_tradnl"/>
        </w:rPr>
        <w:t xml:space="preserve"> que de conformidad con lo establecido en el </w:t>
      </w:r>
      <w:r w:rsidRPr="007A3324">
        <w:rPr>
          <w:rFonts w:ascii="Palatino Linotype" w:hAnsi="Palatino Linotype" w:cs="Arial"/>
          <w:lang w:val="es-MX"/>
        </w:rPr>
        <w:t>artículo</w:t>
      </w:r>
      <w:r w:rsidRPr="007A3324">
        <w:rPr>
          <w:rFonts w:ascii="Palatino Linotype" w:hAnsi="Palatino Linotype"/>
          <w:color w:val="222222"/>
          <w:lang w:val="es-MX" w:eastAsia="es-ES_tradnl"/>
        </w:rPr>
        <w:t xml:space="preserve"> 196 de la </w:t>
      </w:r>
      <w:r w:rsidRPr="007A3324">
        <w:rPr>
          <w:rFonts w:ascii="Palatino Linotype" w:hAnsi="Palatino Linotype" w:cs="Arial"/>
          <w:lang w:val="es-MX"/>
        </w:rPr>
        <w:t>Ley</w:t>
      </w:r>
      <w:r w:rsidRPr="007A3324">
        <w:rPr>
          <w:rFonts w:ascii="Palatino Linotype" w:hAnsi="Palatino Linotype"/>
          <w:color w:val="222222"/>
          <w:lang w:val="es-MX" w:eastAsia="es-ES_tradnl"/>
        </w:rPr>
        <w:t xml:space="preserve"> de Transparencia y Acceso a la Información </w:t>
      </w:r>
      <w:r w:rsidRPr="007A3324">
        <w:rPr>
          <w:rFonts w:ascii="Palatino Linotype" w:hAnsi="Palatino Linotype"/>
          <w:color w:val="222222"/>
          <w:lang w:val="es-MX" w:eastAsia="es-ES_tradnl"/>
        </w:rPr>
        <w:lastRenderedPageBreak/>
        <w:t>Pública del Estado de México y Municipios, podrá impugnarla vía Juicio de Amparo en los términos de las leyes aplicables.</w:t>
      </w:r>
    </w:p>
    <w:p w:rsidR="001C64F4" w:rsidRPr="00BD6814" w:rsidRDefault="001C64F4" w:rsidP="00BD6814">
      <w:pPr>
        <w:spacing w:line="360" w:lineRule="auto"/>
        <w:jc w:val="both"/>
        <w:rPr>
          <w:rFonts w:ascii="Palatino Linotype" w:hAnsi="Palatino Linotype" w:cs="Arial"/>
          <w:b/>
          <w:bCs/>
          <w:color w:val="222222"/>
          <w:lang w:val="es-MX" w:eastAsia="es-MX"/>
        </w:rPr>
      </w:pPr>
    </w:p>
    <w:p w:rsidR="00526EC3" w:rsidRPr="00BD6814" w:rsidRDefault="00995DF9" w:rsidP="00BD6814">
      <w:pPr>
        <w:spacing w:line="360" w:lineRule="auto"/>
        <w:jc w:val="both"/>
        <w:rPr>
          <w:rFonts w:ascii="Palatino Linotype" w:hAnsi="Palatino Linotype" w:cs="Arial"/>
        </w:rPr>
      </w:pPr>
      <w:r w:rsidRPr="00995D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(AUSENTE EN LA SESIÓN) Y LUIS GUSTAVO PARRA NORIEGA; EN LA CUADRAGÉSIMA TERCERA SESIÓN ORDINARIA CELEBRADA EL VEINTE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D6814"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995DF9" w:rsidTr="00FC4E5B">
              <w:trPr>
                <w:jc w:val="center"/>
              </w:trPr>
              <w:tc>
                <w:tcPr>
                  <w:tcW w:w="10365" w:type="dxa"/>
                  <w:gridSpan w:val="2"/>
                  <w:shd w:val="clear" w:color="auto" w:fill="auto"/>
                </w:tcPr>
                <w:p w:rsidR="00642F95" w:rsidRPr="00995DF9" w:rsidRDefault="00642F95" w:rsidP="00522CF9">
                  <w:pPr>
                    <w:jc w:val="center"/>
                    <w:rPr>
                      <w:rFonts w:ascii="Palatino Linotype" w:hAnsi="Palatino Linotype" w:cs="Arial"/>
                      <w:b/>
                    </w:rPr>
                  </w:pPr>
                </w:p>
                <w:p w:rsidR="0043333C" w:rsidRPr="00995DF9" w:rsidRDefault="0043333C"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995DF9" w:rsidRPr="00995DF9" w:rsidRDefault="00995DF9" w:rsidP="00522CF9">
                  <w:pPr>
                    <w:jc w:val="center"/>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Zulema Martínez Sánchez</w:t>
                  </w:r>
                </w:p>
                <w:p w:rsidR="000D0BBA" w:rsidRPr="00995DF9" w:rsidRDefault="000D0BBA" w:rsidP="00522CF9">
                  <w:pPr>
                    <w:jc w:val="center"/>
                    <w:rPr>
                      <w:rFonts w:ascii="Palatino Linotype" w:hAnsi="Palatino Linotype" w:cs="Arial"/>
                      <w:b/>
                    </w:rPr>
                  </w:pPr>
                  <w:r w:rsidRPr="00995DF9">
                    <w:rPr>
                      <w:rFonts w:ascii="Palatino Linotype" w:hAnsi="Palatino Linotype" w:cs="Arial"/>
                    </w:rPr>
                    <w:t>Comisionada Presidenta</w:t>
                  </w: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 xml:space="preserve">(RÚBRICA) </w:t>
                  </w:r>
                </w:p>
              </w:tc>
            </w:tr>
            <w:tr w:rsidR="000D0BBA" w:rsidRPr="00995DF9" w:rsidTr="00FC4E5B">
              <w:trPr>
                <w:jc w:val="center"/>
              </w:trPr>
              <w:tc>
                <w:tcPr>
                  <w:tcW w:w="5182" w:type="dxa"/>
                  <w:shd w:val="clear" w:color="auto" w:fill="auto"/>
                </w:tcPr>
                <w:p w:rsidR="00A65E1D" w:rsidRPr="00995DF9" w:rsidRDefault="00A65E1D" w:rsidP="00522CF9">
                  <w:pPr>
                    <w:jc w:val="center"/>
                    <w:rPr>
                      <w:rFonts w:ascii="Palatino Linotype" w:hAnsi="Palatino Linotype" w:cs="Arial"/>
                      <w:b/>
                    </w:rPr>
                  </w:pPr>
                </w:p>
                <w:p w:rsidR="00A65E1D" w:rsidRPr="00995DF9" w:rsidRDefault="00A65E1D"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A65E1D" w:rsidRPr="00995DF9" w:rsidRDefault="00A65E1D" w:rsidP="00522CF9">
                  <w:pPr>
                    <w:jc w:val="center"/>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 xml:space="preserve">Eva </w:t>
                  </w:r>
                  <w:proofErr w:type="spellStart"/>
                  <w:r w:rsidRPr="00995DF9">
                    <w:rPr>
                      <w:rFonts w:ascii="Palatino Linotype" w:hAnsi="Palatino Linotype" w:cs="Arial"/>
                      <w:b/>
                    </w:rPr>
                    <w:t>Abaid</w:t>
                  </w:r>
                  <w:proofErr w:type="spellEnd"/>
                  <w:r w:rsidRPr="00995DF9">
                    <w:rPr>
                      <w:rFonts w:ascii="Palatino Linotype" w:hAnsi="Palatino Linotype" w:cs="Arial"/>
                      <w:b/>
                    </w:rPr>
                    <w:t xml:space="preserve"> </w:t>
                  </w:r>
                  <w:proofErr w:type="spellStart"/>
                  <w:r w:rsidRPr="00995DF9">
                    <w:rPr>
                      <w:rFonts w:ascii="Palatino Linotype" w:hAnsi="Palatino Linotype" w:cs="Arial"/>
                      <w:b/>
                    </w:rPr>
                    <w:t>Yapur</w:t>
                  </w:r>
                  <w:proofErr w:type="spellEnd"/>
                </w:p>
                <w:p w:rsidR="000D0BBA" w:rsidRPr="00995DF9" w:rsidRDefault="000D0BBA" w:rsidP="00522CF9">
                  <w:pPr>
                    <w:jc w:val="center"/>
                    <w:rPr>
                      <w:rFonts w:ascii="Palatino Linotype" w:hAnsi="Palatino Linotype" w:cs="Arial"/>
                    </w:rPr>
                  </w:pPr>
                  <w:r w:rsidRPr="00995DF9">
                    <w:rPr>
                      <w:rFonts w:ascii="Palatino Linotype" w:hAnsi="Palatino Linotype" w:cs="Arial"/>
                    </w:rPr>
                    <w:t>Comisionada</w:t>
                  </w: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(RÚBRICA)</w:t>
                  </w:r>
                </w:p>
              </w:tc>
              <w:tc>
                <w:tcPr>
                  <w:tcW w:w="5183" w:type="dxa"/>
                  <w:shd w:val="clear" w:color="auto" w:fill="auto"/>
                </w:tcPr>
                <w:p w:rsidR="00A65E1D" w:rsidRPr="00995DF9" w:rsidRDefault="00A65E1D" w:rsidP="00522CF9">
                  <w:pPr>
                    <w:jc w:val="center"/>
                    <w:rPr>
                      <w:rFonts w:ascii="Palatino Linotype" w:hAnsi="Palatino Linotype" w:cs="Arial"/>
                      <w:b/>
                    </w:rPr>
                  </w:pPr>
                </w:p>
                <w:p w:rsidR="00A65E1D" w:rsidRPr="00995DF9" w:rsidRDefault="00A65E1D" w:rsidP="00522CF9">
                  <w:pPr>
                    <w:jc w:val="center"/>
                    <w:rPr>
                      <w:rFonts w:ascii="Palatino Linotype" w:hAnsi="Palatino Linotype" w:cs="Arial"/>
                      <w:b/>
                    </w:rPr>
                  </w:pPr>
                </w:p>
                <w:p w:rsidR="00A65E1D" w:rsidRPr="00995DF9" w:rsidRDefault="00A65E1D"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José Guadalupe Luna Hernández</w:t>
                  </w:r>
                </w:p>
                <w:p w:rsidR="000D0BBA" w:rsidRPr="00995DF9" w:rsidRDefault="000D0BBA" w:rsidP="00522CF9">
                  <w:pPr>
                    <w:jc w:val="center"/>
                    <w:rPr>
                      <w:rFonts w:ascii="Palatino Linotype" w:hAnsi="Palatino Linotype" w:cs="Arial"/>
                    </w:rPr>
                  </w:pPr>
                  <w:r w:rsidRPr="00995DF9">
                    <w:rPr>
                      <w:rFonts w:ascii="Palatino Linotype" w:hAnsi="Palatino Linotype" w:cs="Arial"/>
                    </w:rPr>
                    <w:t>Comisionado</w:t>
                  </w: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(RÚBRICA)</w:t>
                  </w:r>
                </w:p>
              </w:tc>
            </w:tr>
            <w:tr w:rsidR="000D0BBA" w:rsidRPr="00995DF9" w:rsidTr="00FC4E5B">
              <w:trPr>
                <w:jc w:val="center"/>
              </w:trPr>
              <w:tc>
                <w:tcPr>
                  <w:tcW w:w="5182" w:type="dxa"/>
                  <w:shd w:val="clear" w:color="auto" w:fill="auto"/>
                </w:tcPr>
                <w:p w:rsidR="000D0BBA" w:rsidRPr="00995DF9" w:rsidRDefault="000D0BBA" w:rsidP="00522CF9">
                  <w:pPr>
                    <w:jc w:val="center"/>
                    <w:rPr>
                      <w:rFonts w:ascii="Palatino Linotype" w:hAnsi="Palatino Linotype" w:cs="Arial"/>
                      <w:b/>
                    </w:rPr>
                  </w:pPr>
                </w:p>
                <w:p w:rsidR="00A65E1D" w:rsidRPr="00995DF9" w:rsidRDefault="00A65E1D" w:rsidP="00522CF9">
                  <w:pPr>
                    <w:jc w:val="center"/>
                    <w:rPr>
                      <w:rFonts w:ascii="Palatino Linotype" w:hAnsi="Palatino Linotype" w:cs="Arial"/>
                      <w:b/>
                    </w:rPr>
                  </w:pPr>
                </w:p>
                <w:p w:rsidR="00995DF9" w:rsidRPr="00995DF9" w:rsidRDefault="00995DF9" w:rsidP="00522CF9">
                  <w:pPr>
                    <w:jc w:val="center"/>
                    <w:rPr>
                      <w:rFonts w:ascii="Palatino Linotype" w:hAnsi="Palatino Linotype" w:cs="Arial"/>
                      <w:b/>
                    </w:rPr>
                  </w:pPr>
                </w:p>
                <w:p w:rsidR="00E70A67" w:rsidRPr="00995DF9" w:rsidRDefault="00E70A67"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995DF9">
                  <w:pPr>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Javier Martínez Cruz</w:t>
                  </w:r>
                </w:p>
                <w:p w:rsidR="000D0BBA" w:rsidRPr="00995DF9" w:rsidRDefault="000D0BBA" w:rsidP="00522CF9">
                  <w:pPr>
                    <w:jc w:val="center"/>
                    <w:rPr>
                      <w:rFonts w:ascii="Palatino Linotype" w:hAnsi="Palatino Linotype" w:cs="Arial"/>
                    </w:rPr>
                  </w:pPr>
                  <w:r w:rsidRPr="00995DF9">
                    <w:rPr>
                      <w:rFonts w:ascii="Palatino Linotype" w:hAnsi="Palatino Linotype" w:cs="Arial"/>
                    </w:rPr>
                    <w:t>Comisionado</w:t>
                  </w:r>
                </w:p>
                <w:p w:rsidR="000D0BBA" w:rsidRPr="00995DF9" w:rsidRDefault="00995DF9" w:rsidP="00522CF9">
                  <w:pPr>
                    <w:jc w:val="center"/>
                    <w:rPr>
                      <w:rFonts w:ascii="Palatino Linotype" w:hAnsi="Palatino Linotype" w:cs="Arial"/>
                    </w:rPr>
                  </w:pPr>
                  <w:r w:rsidRPr="00995DF9">
                    <w:rPr>
                      <w:rFonts w:ascii="Palatino Linotype" w:hAnsi="Palatino Linotype" w:cs="Arial"/>
                      <w:b/>
                    </w:rPr>
                    <w:t>(Ausente en la Sesión</w:t>
                  </w:r>
                  <w:r w:rsidR="000D0BBA" w:rsidRPr="00995DF9">
                    <w:rPr>
                      <w:rFonts w:ascii="Palatino Linotype" w:hAnsi="Palatino Linotype" w:cs="Arial"/>
                      <w:b/>
                    </w:rPr>
                    <w:t>)</w:t>
                  </w:r>
                </w:p>
              </w:tc>
              <w:tc>
                <w:tcPr>
                  <w:tcW w:w="5183" w:type="dxa"/>
                  <w:shd w:val="clear" w:color="auto" w:fill="auto"/>
                </w:tcPr>
                <w:p w:rsidR="000D0BBA" w:rsidRPr="00995DF9" w:rsidRDefault="000D0BBA" w:rsidP="00522CF9">
                  <w:pPr>
                    <w:jc w:val="center"/>
                    <w:rPr>
                      <w:rFonts w:ascii="Palatino Linotype" w:hAnsi="Palatino Linotype" w:cs="Arial"/>
                      <w:b/>
                    </w:rPr>
                  </w:pPr>
                </w:p>
                <w:p w:rsidR="00697D18" w:rsidRPr="00995DF9" w:rsidRDefault="00697D18" w:rsidP="00522CF9">
                  <w:pPr>
                    <w:jc w:val="center"/>
                    <w:rPr>
                      <w:rFonts w:ascii="Palatino Linotype" w:hAnsi="Palatino Linotype" w:cs="Arial"/>
                      <w:b/>
                    </w:rPr>
                  </w:pPr>
                </w:p>
                <w:p w:rsidR="00995DF9" w:rsidRPr="00995DF9" w:rsidRDefault="00995DF9" w:rsidP="00522CF9">
                  <w:pPr>
                    <w:jc w:val="center"/>
                    <w:rPr>
                      <w:rFonts w:ascii="Palatino Linotype" w:hAnsi="Palatino Linotype" w:cs="Arial"/>
                      <w:b/>
                    </w:rPr>
                  </w:pPr>
                </w:p>
                <w:p w:rsidR="0024152E" w:rsidRPr="00995DF9" w:rsidRDefault="0024152E"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522CF9">
                  <w:pPr>
                    <w:jc w:val="center"/>
                    <w:rPr>
                      <w:rFonts w:ascii="Palatino Linotype" w:hAnsi="Palatino Linotype" w:cs="Arial"/>
                      <w:b/>
                    </w:rPr>
                  </w:pPr>
                </w:p>
                <w:p w:rsidR="003A4838" w:rsidRPr="00995DF9" w:rsidRDefault="003A4838" w:rsidP="00995DF9">
                  <w:pPr>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Luis Gustavo Parra Noriega</w:t>
                  </w:r>
                </w:p>
                <w:p w:rsidR="000D0BBA" w:rsidRPr="00995DF9" w:rsidRDefault="000D0BBA" w:rsidP="00522CF9">
                  <w:pPr>
                    <w:jc w:val="center"/>
                    <w:rPr>
                      <w:rFonts w:ascii="Palatino Linotype" w:hAnsi="Palatino Linotype" w:cs="Arial"/>
                    </w:rPr>
                  </w:pPr>
                  <w:r w:rsidRPr="00995DF9">
                    <w:rPr>
                      <w:rFonts w:ascii="Palatino Linotype" w:hAnsi="Palatino Linotype" w:cs="Arial"/>
                    </w:rPr>
                    <w:t>Comisionado</w:t>
                  </w: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(RÚBRICA)</w:t>
                  </w:r>
                </w:p>
              </w:tc>
            </w:tr>
            <w:tr w:rsidR="000D0BBA" w:rsidRPr="00995DF9" w:rsidTr="00FC4E5B">
              <w:trPr>
                <w:jc w:val="center"/>
              </w:trPr>
              <w:tc>
                <w:tcPr>
                  <w:tcW w:w="10365" w:type="dxa"/>
                  <w:gridSpan w:val="2"/>
                  <w:shd w:val="clear" w:color="auto" w:fill="auto"/>
                </w:tcPr>
                <w:p w:rsidR="0043333C" w:rsidRPr="00995DF9" w:rsidRDefault="0043333C" w:rsidP="00DA3839">
                  <w:pPr>
                    <w:tabs>
                      <w:tab w:val="left" w:pos="3720"/>
                    </w:tabs>
                    <w:rPr>
                      <w:rFonts w:ascii="Palatino Linotype" w:hAnsi="Palatino Linotype" w:cs="Arial"/>
                      <w:b/>
                    </w:rPr>
                  </w:pPr>
                </w:p>
                <w:p w:rsidR="003A4838" w:rsidRPr="00995DF9" w:rsidRDefault="003A4838" w:rsidP="00DA3839">
                  <w:pPr>
                    <w:tabs>
                      <w:tab w:val="left" w:pos="3720"/>
                    </w:tabs>
                    <w:rPr>
                      <w:rFonts w:ascii="Palatino Linotype" w:hAnsi="Palatino Linotype" w:cs="Arial"/>
                      <w:b/>
                    </w:rPr>
                  </w:pPr>
                </w:p>
                <w:p w:rsidR="003A4838" w:rsidRPr="00995DF9" w:rsidRDefault="003A4838" w:rsidP="00DA3839">
                  <w:pPr>
                    <w:tabs>
                      <w:tab w:val="left" w:pos="3720"/>
                    </w:tabs>
                    <w:rPr>
                      <w:rFonts w:ascii="Palatino Linotype" w:hAnsi="Palatino Linotype" w:cs="Arial"/>
                      <w:b/>
                    </w:rPr>
                  </w:pPr>
                </w:p>
                <w:p w:rsidR="003A4838" w:rsidRPr="00995DF9" w:rsidRDefault="003A4838" w:rsidP="00DA3839">
                  <w:pPr>
                    <w:tabs>
                      <w:tab w:val="left" w:pos="3720"/>
                    </w:tabs>
                    <w:rPr>
                      <w:rFonts w:ascii="Palatino Linotype" w:hAnsi="Palatino Linotype" w:cs="Arial"/>
                      <w:b/>
                    </w:rPr>
                  </w:pPr>
                </w:p>
                <w:p w:rsidR="003A4838" w:rsidRPr="00995DF9" w:rsidRDefault="003A4838" w:rsidP="00DA3839">
                  <w:pPr>
                    <w:tabs>
                      <w:tab w:val="left" w:pos="3720"/>
                    </w:tabs>
                    <w:rPr>
                      <w:rFonts w:ascii="Palatino Linotype" w:hAnsi="Palatino Linotype" w:cs="Arial"/>
                      <w:b/>
                    </w:rPr>
                  </w:pPr>
                </w:p>
                <w:p w:rsidR="003A4838" w:rsidRPr="00995DF9" w:rsidRDefault="003A4838" w:rsidP="00DA3839">
                  <w:pPr>
                    <w:tabs>
                      <w:tab w:val="left" w:pos="3720"/>
                    </w:tabs>
                    <w:rPr>
                      <w:rFonts w:ascii="Palatino Linotype" w:hAnsi="Palatino Linotype" w:cs="Arial"/>
                      <w:b/>
                    </w:rPr>
                  </w:pPr>
                </w:p>
                <w:p w:rsidR="000D0BBA" w:rsidRPr="00995DF9" w:rsidRDefault="000D0BBA" w:rsidP="00522CF9">
                  <w:pPr>
                    <w:jc w:val="center"/>
                    <w:rPr>
                      <w:rFonts w:ascii="Palatino Linotype" w:hAnsi="Palatino Linotype" w:cs="Arial"/>
                      <w:b/>
                    </w:rPr>
                  </w:pPr>
                  <w:r w:rsidRPr="00995DF9">
                    <w:rPr>
                      <w:rFonts w:ascii="Palatino Linotype" w:hAnsi="Palatino Linotype" w:cs="Arial"/>
                      <w:b/>
                    </w:rPr>
                    <w:t>Alexis Tapia Ramírez</w:t>
                  </w:r>
                </w:p>
                <w:p w:rsidR="000D0BBA" w:rsidRPr="00995DF9" w:rsidRDefault="000D0BBA" w:rsidP="00522CF9">
                  <w:pPr>
                    <w:jc w:val="center"/>
                    <w:rPr>
                      <w:rFonts w:ascii="Palatino Linotype" w:hAnsi="Palatino Linotype" w:cs="Arial"/>
                    </w:rPr>
                  </w:pPr>
                  <w:r w:rsidRPr="00995DF9">
                    <w:rPr>
                      <w:rFonts w:ascii="Palatino Linotype" w:hAnsi="Palatino Linotype" w:cs="Arial"/>
                    </w:rPr>
                    <w:t>Secretario Técnico del Pleno</w:t>
                  </w:r>
                </w:p>
                <w:p w:rsidR="00E517D8" w:rsidRPr="00995DF9" w:rsidRDefault="000D0BBA" w:rsidP="00DA3839">
                  <w:pPr>
                    <w:jc w:val="center"/>
                    <w:rPr>
                      <w:rFonts w:ascii="Palatino Linotype" w:hAnsi="Palatino Linotype" w:cs="Arial"/>
                    </w:rPr>
                  </w:pPr>
                  <w:r w:rsidRPr="00995DF9">
                    <w:rPr>
                      <w:rFonts w:ascii="Palatino Linotype" w:hAnsi="Palatino Linotype" w:cs="Arial"/>
                      <w:b/>
                    </w:rPr>
                    <w:t>(RÚBRICA)</w:t>
                  </w:r>
                  <w:r w:rsidRPr="00995DF9">
                    <w:rPr>
                      <w:rFonts w:ascii="Palatino Linotype" w:hAnsi="Palatino Linotype" w:cs="Arial"/>
                    </w:rPr>
                    <w:t xml:space="preserve"> </w:t>
                  </w:r>
                </w:p>
              </w:tc>
            </w:tr>
          </w:tbl>
          <w:p w:rsidR="000D0BBA" w:rsidRPr="00BD6814" w:rsidRDefault="000D0BBA" w:rsidP="00522CF9">
            <w:pPr>
              <w:jc w:val="both"/>
              <w:rPr>
                <w:rFonts w:ascii="Palatino Linotype" w:hAnsi="Palatino Linotype" w:cs="Arial"/>
              </w:rPr>
            </w:pPr>
          </w:p>
        </w:tc>
      </w:tr>
    </w:tbl>
    <w:p w:rsidR="0043333C" w:rsidRDefault="0043333C"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3A4838" w:rsidRDefault="003A4838" w:rsidP="00522CF9">
      <w:pPr>
        <w:jc w:val="both"/>
        <w:rPr>
          <w:rFonts w:ascii="Palatino Linotype" w:hAnsi="Palatino Linotype" w:cs="Arial"/>
          <w:sz w:val="20"/>
        </w:rPr>
      </w:pPr>
    </w:p>
    <w:p w:rsidR="00995DF9" w:rsidRDefault="00995DF9" w:rsidP="00522CF9">
      <w:pPr>
        <w:jc w:val="both"/>
        <w:rPr>
          <w:rFonts w:ascii="Palatino Linotype" w:hAnsi="Palatino Linotype" w:cs="Arial"/>
          <w:sz w:val="22"/>
          <w:szCs w:val="22"/>
        </w:rPr>
      </w:pPr>
    </w:p>
    <w:p w:rsidR="009D193C" w:rsidRPr="00995DF9" w:rsidRDefault="009D193C" w:rsidP="00522CF9">
      <w:pPr>
        <w:jc w:val="both"/>
        <w:rPr>
          <w:rFonts w:ascii="Palatino Linotype" w:hAnsi="Palatino Linotype" w:cs="Arial"/>
          <w:sz w:val="22"/>
          <w:szCs w:val="22"/>
        </w:rPr>
      </w:pPr>
      <w:r w:rsidRPr="00995DF9">
        <w:rPr>
          <w:rFonts w:ascii="Palatino Linotype" w:hAnsi="Palatino Linotype" w:cs="Arial"/>
          <w:sz w:val="22"/>
          <w:szCs w:val="22"/>
        </w:rPr>
        <w:t xml:space="preserve">Esta hoja corresponde a la resolución de </w:t>
      </w:r>
      <w:r w:rsidR="0024152E" w:rsidRPr="00995DF9">
        <w:rPr>
          <w:rFonts w:ascii="Palatino Linotype" w:hAnsi="Palatino Linotype" w:cs="Arial"/>
          <w:sz w:val="22"/>
          <w:szCs w:val="22"/>
        </w:rPr>
        <w:t xml:space="preserve">veinte </w:t>
      </w:r>
      <w:r w:rsidR="00EE5973" w:rsidRPr="00995DF9">
        <w:rPr>
          <w:rFonts w:ascii="Palatino Linotype" w:hAnsi="Palatino Linotype" w:cs="Arial"/>
          <w:sz w:val="22"/>
          <w:szCs w:val="22"/>
        </w:rPr>
        <w:t xml:space="preserve">de </w:t>
      </w:r>
      <w:r w:rsidR="00A61245" w:rsidRPr="00995DF9">
        <w:rPr>
          <w:rFonts w:ascii="Palatino Linotype" w:hAnsi="Palatino Linotype" w:cs="Arial"/>
          <w:sz w:val="22"/>
          <w:szCs w:val="22"/>
        </w:rPr>
        <w:t xml:space="preserve">noviembre </w:t>
      </w:r>
      <w:r w:rsidR="00372E9E" w:rsidRPr="00995DF9">
        <w:rPr>
          <w:rFonts w:ascii="Palatino Linotype" w:hAnsi="Palatino Linotype" w:cs="Arial"/>
          <w:sz w:val="22"/>
          <w:szCs w:val="22"/>
        </w:rPr>
        <w:t>de dos mil diecinueve</w:t>
      </w:r>
      <w:r w:rsidRPr="00995DF9">
        <w:rPr>
          <w:rFonts w:ascii="Palatino Linotype" w:hAnsi="Palatino Linotype" w:cs="Arial"/>
          <w:sz w:val="22"/>
          <w:szCs w:val="22"/>
        </w:rPr>
        <w:t>, emitida en el recurso de revisión número 0</w:t>
      </w:r>
      <w:r w:rsidR="0024152E" w:rsidRPr="00995DF9">
        <w:rPr>
          <w:rFonts w:ascii="Palatino Linotype" w:hAnsi="Palatino Linotype" w:cs="Arial"/>
          <w:sz w:val="22"/>
          <w:szCs w:val="22"/>
        </w:rPr>
        <w:t>7427</w:t>
      </w:r>
      <w:r w:rsidRPr="00995DF9">
        <w:rPr>
          <w:rFonts w:ascii="Palatino Linotype" w:hAnsi="Palatino Linotype" w:cs="Arial"/>
          <w:sz w:val="22"/>
          <w:szCs w:val="22"/>
        </w:rPr>
        <w:t>/INFOEM/IP/RR/201</w:t>
      </w:r>
      <w:r w:rsidR="00DF5E21" w:rsidRPr="00995DF9">
        <w:rPr>
          <w:rFonts w:ascii="Palatino Linotype" w:hAnsi="Palatino Linotype" w:cs="Arial"/>
          <w:sz w:val="22"/>
          <w:szCs w:val="22"/>
        </w:rPr>
        <w:t>9</w:t>
      </w:r>
      <w:r w:rsidR="003F0D9E" w:rsidRPr="00995DF9">
        <w:rPr>
          <w:rFonts w:ascii="Palatino Linotype" w:hAnsi="Palatino Linotype" w:cs="Arial"/>
          <w:sz w:val="22"/>
          <w:szCs w:val="22"/>
        </w:rPr>
        <w:t>.</w:t>
      </w:r>
    </w:p>
    <w:p w:rsidR="007E1FF4" w:rsidRPr="00995DF9" w:rsidRDefault="00A61245" w:rsidP="00522CF9">
      <w:pPr>
        <w:jc w:val="both"/>
        <w:rPr>
          <w:rFonts w:ascii="Palatino Linotype" w:hAnsi="Palatino Linotype"/>
          <w:sz w:val="22"/>
          <w:szCs w:val="22"/>
        </w:rPr>
      </w:pPr>
      <w:r w:rsidRPr="00995DF9">
        <w:rPr>
          <w:rFonts w:ascii="Palatino Linotype" w:hAnsi="Palatino Linotype" w:cs="Arial"/>
          <w:sz w:val="22"/>
          <w:szCs w:val="22"/>
        </w:rPr>
        <w:t>YSM/IAHA</w:t>
      </w:r>
    </w:p>
    <w:sectPr w:rsidR="007E1FF4" w:rsidRPr="00995DF9" w:rsidSect="000C4BB0">
      <w:headerReference w:type="default" r:id="rId26"/>
      <w:footerReference w:type="default" r:id="rId27"/>
      <w:headerReference w:type="first" r:id="rId28"/>
      <w:footerReference w:type="first" r:id="rId2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1A8" w:rsidRDefault="00BA61A8" w:rsidP="00C80F8C">
      <w:r>
        <w:separator/>
      </w:r>
    </w:p>
  </w:endnote>
  <w:endnote w:type="continuationSeparator" w:id="0">
    <w:p w:rsidR="00BA61A8" w:rsidRDefault="00BA61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98" w:rsidRPr="00F12350" w:rsidRDefault="001F519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5DF9">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5DF9">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p>
  <w:p w:rsidR="001F5198" w:rsidRDefault="001F519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98" w:rsidRPr="00F12350" w:rsidRDefault="001F519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5DF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5DF9">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p>
  <w:p w:rsidR="001F5198" w:rsidRDefault="001F51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1A8" w:rsidRDefault="00BA61A8" w:rsidP="00C80F8C">
      <w:r>
        <w:separator/>
      </w:r>
    </w:p>
  </w:footnote>
  <w:footnote w:type="continuationSeparator" w:id="0">
    <w:p w:rsidR="00BA61A8" w:rsidRDefault="00BA61A8" w:rsidP="00C80F8C">
      <w:r>
        <w:continuationSeparator/>
      </w:r>
    </w:p>
  </w:footnote>
  <w:footnote w:id="1">
    <w:p w:rsidR="001F5198" w:rsidRDefault="001F5198" w:rsidP="00FF27C6">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2">
    <w:p w:rsidR="001F5198" w:rsidRDefault="001F5198" w:rsidP="00142264">
      <w:pPr>
        <w:pStyle w:val="Textonotapie"/>
      </w:pPr>
      <w:r>
        <w:rPr>
          <w:rStyle w:val="Refdenotaalpie"/>
        </w:rPr>
        <w:footnoteRef/>
      </w:r>
      <w:r>
        <w:t xml:space="preserve"> </w:t>
      </w:r>
      <w:r w:rsidRPr="00553079">
        <w:rPr>
          <w:b/>
        </w:rPr>
        <w:t>Artículo 23.</w:t>
      </w:r>
      <w:r>
        <w:t xml:space="preserve"> </w:t>
      </w:r>
      <w:r w:rsidRPr="00553079">
        <w:rPr>
          <w:u w:val="single"/>
        </w:rPr>
        <w:t>Son sujetos obligados a transparentar y permitir el acceso a su información y proteger los datos personales que obren en su poder:</w:t>
      </w:r>
    </w:p>
    <w:p w:rsidR="001F5198" w:rsidRDefault="001F5198" w:rsidP="00142264">
      <w:pPr>
        <w:pStyle w:val="Textonotapie"/>
      </w:pPr>
      <w:r>
        <w:t>…</w:t>
      </w:r>
    </w:p>
    <w:p w:rsidR="001F5198" w:rsidRDefault="001F5198" w:rsidP="00142264">
      <w:pPr>
        <w:pStyle w:val="Textonotapie"/>
        <w:jc w:val="both"/>
      </w:pPr>
      <w:r>
        <w:t xml:space="preserve">IV. </w:t>
      </w:r>
      <w:r w:rsidRPr="00553079">
        <w:rPr>
          <w:u w:val="single"/>
        </w:rPr>
        <w:t>Los ayuntamientos y</w:t>
      </w:r>
      <w:r>
        <w:t xml:space="preserve"> las dependencias, organismos, órganos y entidades de la administración municipal;</w:t>
      </w:r>
      <w:r>
        <w:cr/>
        <w:t>…</w:t>
      </w:r>
    </w:p>
    <w:p w:rsidR="001F5198" w:rsidRDefault="001F5198" w:rsidP="00142264">
      <w:pPr>
        <w:pStyle w:val="Textonotapie"/>
        <w:jc w:val="both"/>
      </w:pPr>
      <w:r w:rsidRPr="00553079">
        <w:t>Los sujetos obligados deberán hacer pública toda aquella información relativa a los montos y las personas a quienes entreguen, por cualquier motivo, recursos públicos, así como los informes que dichas personas les entreguen sobre el uso y</w:t>
      </w:r>
      <w:r>
        <w:t xml:space="preserve"> </w:t>
      </w:r>
      <w:r w:rsidRPr="00553079">
        <w:t>destino de dichos recursos.</w:t>
      </w:r>
    </w:p>
    <w:p w:rsidR="001F5198" w:rsidRPr="00553079" w:rsidRDefault="001F5198" w:rsidP="00142264">
      <w:pPr>
        <w:pStyle w:val="Textonotapie"/>
        <w:jc w:val="both"/>
      </w:pPr>
      <w:r w:rsidRPr="00553079">
        <w:t>Los servidores públicos deberán transparentar sus acciones así como garantizar y respetar el derecho de acceso a la</w:t>
      </w:r>
      <w:r>
        <w:t xml:space="preserve"> </w:t>
      </w:r>
      <w:r w:rsidRPr="00553079">
        <w:t>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98" w:rsidRDefault="001F5198" w:rsidP="006F30F8">
    <w:pPr>
      <w:pStyle w:val="Encabezado"/>
      <w:tabs>
        <w:tab w:val="clear" w:pos="4252"/>
        <w:tab w:val="clear" w:pos="8504"/>
        <w:tab w:val="left" w:pos="2326"/>
      </w:tabs>
    </w:pPr>
    <w:r>
      <w:t xml:space="preserve">                                                                   </w:t>
    </w:r>
  </w:p>
  <w:tbl>
    <w:tblPr>
      <w:tblW w:w="5953" w:type="dxa"/>
      <w:tblInd w:w="3119" w:type="dxa"/>
      <w:tblLayout w:type="fixed"/>
      <w:tblLook w:val="04A0" w:firstRow="1" w:lastRow="0" w:firstColumn="1" w:lastColumn="0" w:noHBand="0" w:noVBand="1"/>
    </w:tblPr>
    <w:tblGrid>
      <w:gridCol w:w="2551"/>
      <w:gridCol w:w="3402"/>
    </w:tblGrid>
    <w:tr w:rsidR="001F5198" w:rsidRPr="005A5E02" w:rsidTr="002B7A68">
      <w:tc>
        <w:tcPr>
          <w:tcW w:w="2551" w:type="dxa"/>
          <w:shd w:val="clear" w:color="auto" w:fill="auto"/>
          <w:vAlign w:val="center"/>
        </w:tcPr>
        <w:p w:rsidR="001F5198" w:rsidRPr="005A5E02" w:rsidRDefault="001F5198"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1F5198" w:rsidRPr="005A5E02" w:rsidRDefault="001F5198"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7427/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1F5198" w:rsidRPr="005A5E02" w:rsidTr="002B7A68">
      <w:trPr>
        <w:trHeight w:val="228"/>
      </w:trPr>
      <w:tc>
        <w:tcPr>
          <w:tcW w:w="2551" w:type="dxa"/>
          <w:shd w:val="clear" w:color="auto" w:fill="auto"/>
          <w:vAlign w:val="center"/>
        </w:tcPr>
        <w:p w:rsidR="001F5198" w:rsidRPr="005A5E02" w:rsidRDefault="001F5198"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1F5198" w:rsidRPr="00927A01" w:rsidRDefault="001F5198" w:rsidP="00FE6744">
          <w:pPr>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1F5198" w:rsidRPr="005A5E02" w:rsidTr="002B7A68">
      <w:tc>
        <w:tcPr>
          <w:tcW w:w="2551" w:type="dxa"/>
          <w:shd w:val="clear" w:color="auto" w:fill="auto"/>
          <w:vAlign w:val="center"/>
        </w:tcPr>
        <w:p w:rsidR="001F5198" w:rsidRPr="005A5E02" w:rsidRDefault="001F5198"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1F5198" w:rsidRPr="005A5E02" w:rsidRDefault="001F5198"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1F5198" w:rsidRPr="00995DF9" w:rsidRDefault="001F5198"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1F5198" w:rsidRPr="005A5E02" w:rsidTr="002B7A68">
      <w:tc>
        <w:tcPr>
          <w:tcW w:w="2551" w:type="dxa"/>
          <w:shd w:val="clear" w:color="auto" w:fill="auto"/>
          <w:vAlign w:val="center"/>
        </w:tcPr>
        <w:p w:rsidR="001F5198" w:rsidRPr="005A5E02" w:rsidRDefault="001F519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1F5198" w:rsidRPr="005A5E02" w:rsidRDefault="001F5198" w:rsidP="00FE6744">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7427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1F5198" w:rsidRPr="005A5E02" w:rsidTr="002B7A68">
      <w:tc>
        <w:tcPr>
          <w:tcW w:w="2551" w:type="dxa"/>
          <w:shd w:val="clear" w:color="auto" w:fill="auto"/>
          <w:vAlign w:val="center"/>
        </w:tcPr>
        <w:p w:rsidR="001F5198" w:rsidRPr="005A5E02" w:rsidRDefault="001F5198"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1F5198" w:rsidRPr="00927A01" w:rsidRDefault="001F5198" w:rsidP="00B3768E">
          <w:pPr>
            <w:rPr>
              <w:rFonts w:ascii="Palatino Linotype" w:hAnsi="Palatino Linotype"/>
              <w:b/>
              <w:sz w:val="22"/>
              <w:szCs w:val="22"/>
              <w:lang w:val="es-ES_tradnl"/>
            </w:rPr>
          </w:pPr>
        </w:p>
      </w:tc>
    </w:tr>
    <w:tr w:rsidR="001F5198" w:rsidRPr="005A5E02" w:rsidTr="002B7A68">
      <w:trPr>
        <w:trHeight w:val="228"/>
      </w:trPr>
      <w:tc>
        <w:tcPr>
          <w:tcW w:w="2551" w:type="dxa"/>
          <w:shd w:val="clear" w:color="auto" w:fill="auto"/>
          <w:vAlign w:val="center"/>
        </w:tcPr>
        <w:p w:rsidR="001F5198" w:rsidRPr="005A5E02" w:rsidRDefault="001F5198"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1F5198" w:rsidRPr="00927A01" w:rsidRDefault="001F5198" w:rsidP="00FE6744">
          <w:pPr>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1F5198" w:rsidRPr="005A5E02" w:rsidTr="002B7A68">
      <w:tc>
        <w:tcPr>
          <w:tcW w:w="2551" w:type="dxa"/>
          <w:shd w:val="clear" w:color="auto" w:fill="auto"/>
          <w:vAlign w:val="center"/>
        </w:tcPr>
        <w:p w:rsidR="001F5198" w:rsidRPr="005A5E02" w:rsidRDefault="001F519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1F5198" w:rsidRPr="005A5E02" w:rsidRDefault="001F519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1F5198" w:rsidRPr="00995DF9" w:rsidRDefault="001F5198">
    <w:pPr>
      <w:pStyle w:val="Encabezado"/>
      <w:rPr>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AC4FBC"/>
    <w:multiLevelType w:val="hybridMultilevel"/>
    <w:tmpl w:val="3F4819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2"/>
  </w:num>
  <w:num w:numId="12">
    <w:abstractNumId w:val="27"/>
  </w:num>
  <w:num w:numId="13">
    <w:abstractNumId w:val="3"/>
  </w:num>
  <w:num w:numId="14">
    <w:abstractNumId w:val="14"/>
  </w:num>
  <w:num w:numId="15">
    <w:abstractNumId w:val="7"/>
  </w:num>
  <w:num w:numId="16">
    <w:abstractNumId w:val="11"/>
  </w:num>
  <w:num w:numId="17">
    <w:abstractNumId w:val="24"/>
  </w:num>
  <w:num w:numId="18">
    <w:abstractNumId w:val="16"/>
  </w:num>
  <w:num w:numId="19">
    <w:abstractNumId w:val="0"/>
  </w:num>
  <w:num w:numId="20">
    <w:abstractNumId w:val="18"/>
  </w:num>
  <w:num w:numId="21">
    <w:abstractNumId w:val="26"/>
  </w:num>
  <w:num w:numId="22">
    <w:abstractNumId w:val="21"/>
  </w:num>
  <w:num w:numId="23">
    <w:abstractNumId w:val="4"/>
  </w:num>
  <w:num w:numId="24">
    <w:abstractNumId w:val="23"/>
  </w:num>
  <w:num w:numId="25">
    <w:abstractNumId w:val="25"/>
  </w:num>
  <w:num w:numId="26">
    <w:abstractNumId w:val="10"/>
  </w:num>
  <w:num w:numId="27">
    <w:abstractNumId w:val="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num>
  <w:num w:numId="3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529"/>
    <w:rsid w:val="00004E2F"/>
    <w:rsid w:val="00004E99"/>
    <w:rsid w:val="00004F96"/>
    <w:rsid w:val="000058CF"/>
    <w:rsid w:val="000064B9"/>
    <w:rsid w:val="00007254"/>
    <w:rsid w:val="0001060F"/>
    <w:rsid w:val="00010B23"/>
    <w:rsid w:val="00011730"/>
    <w:rsid w:val="000121F1"/>
    <w:rsid w:val="000142E8"/>
    <w:rsid w:val="00015040"/>
    <w:rsid w:val="000151BF"/>
    <w:rsid w:val="00015682"/>
    <w:rsid w:val="00015D0C"/>
    <w:rsid w:val="00017D62"/>
    <w:rsid w:val="00017DEC"/>
    <w:rsid w:val="00021550"/>
    <w:rsid w:val="00021A61"/>
    <w:rsid w:val="00021DFF"/>
    <w:rsid w:val="00022392"/>
    <w:rsid w:val="0002286D"/>
    <w:rsid w:val="00023F0E"/>
    <w:rsid w:val="0002497A"/>
    <w:rsid w:val="00025317"/>
    <w:rsid w:val="00025F0D"/>
    <w:rsid w:val="000274BC"/>
    <w:rsid w:val="00027741"/>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144"/>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3DD3"/>
    <w:rsid w:val="000648E2"/>
    <w:rsid w:val="000650FA"/>
    <w:rsid w:val="000675B0"/>
    <w:rsid w:val="00067BB2"/>
    <w:rsid w:val="00071CB3"/>
    <w:rsid w:val="00073BE7"/>
    <w:rsid w:val="00074E94"/>
    <w:rsid w:val="0007650B"/>
    <w:rsid w:val="00076612"/>
    <w:rsid w:val="00076A1C"/>
    <w:rsid w:val="000806ED"/>
    <w:rsid w:val="00080AC5"/>
    <w:rsid w:val="00081010"/>
    <w:rsid w:val="00081FC7"/>
    <w:rsid w:val="000820D9"/>
    <w:rsid w:val="000821CA"/>
    <w:rsid w:val="00082AFC"/>
    <w:rsid w:val="00083596"/>
    <w:rsid w:val="000839CE"/>
    <w:rsid w:val="0008542A"/>
    <w:rsid w:val="00085610"/>
    <w:rsid w:val="00085D4A"/>
    <w:rsid w:val="00086C1F"/>
    <w:rsid w:val="00086F8B"/>
    <w:rsid w:val="000874CF"/>
    <w:rsid w:val="00091679"/>
    <w:rsid w:val="000936E2"/>
    <w:rsid w:val="0009408F"/>
    <w:rsid w:val="0009453B"/>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6F58"/>
    <w:rsid w:val="000A7741"/>
    <w:rsid w:val="000B036B"/>
    <w:rsid w:val="000B0BC0"/>
    <w:rsid w:val="000B190B"/>
    <w:rsid w:val="000B258E"/>
    <w:rsid w:val="000B3444"/>
    <w:rsid w:val="000B34A2"/>
    <w:rsid w:val="000B3E46"/>
    <w:rsid w:val="000B3FFD"/>
    <w:rsid w:val="000B5318"/>
    <w:rsid w:val="000B5D5B"/>
    <w:rsid w:val="000B5F0E"/>
    <w:rsid w:val="000B6AC3"/>
    <w:rsid w:val="000B6B38"/>
    <w:rsid w:val="000B73BF"/>
    <w:rsid w:val="000C0D83"/>
    <w:rsid w:val="000C2166"/>
    <w:rsid w:val="000C264E"/>
    <w:rsid w:val="000C29FE"/>
    <w:rsid w:val="000C4453"/>
    <w:rsid w:val="000C44EA"/>
    <w:rsid w:val="000C4BB0"/>
    <w:rsid w:val="000C5145"/>
    <w:rsid w:val="000C5EF0"/>
    <w:rsid w:val="000C690B"/>
    <w:rsid w:val="000D06E4"/>
    <w:rsid w:val="000D0BBA"/>
    <w:rsid w:val="000D12E5"/>
    <w:rsid w:val="000D13D0"/>
    <w:rsid w:val="000D2D89"/>
    <w:rsid w:val="000D45A0"/>
    <w:rsid w:val="000D4A93"/>
    <w:rsid w:val="000D4F1A"/>
    <w:rsid w:val="000D73F2"/>
    <w:rsid w:val="000D7AF5"/>
    <w:rsid w:val="000E03C8"/>
    <w:rsid w:val="000E050B"/>
    <w:rsid w:val="000E203F"/>
    <w:rsid w:val="000E21AA"/>
    <w:rsid w:val="000E2FAC"/>
    <w:rsid w:val="000E3018"/>
    <w:rsid w:val="000E32DD"/>
    <w:rsid w:val="000E34E1"/>
    <w:rsid w:val="000E36DC"/>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4D1E"/>
    <w:rsid w:val="00106430"/>
    <w:rsid w:val="00106F25"/>
    <w:rsid w:val="0010735A"/>
    <w:rsid w:val="00107475"/>
    <w:rsid w:val="001079F2"/>
    <w:rsid w:val="00107A51"/>
    <w:rsid w:val="00110B24"/>
    <w:rsid w:val="0011233A"/>
    <w:rsid w:val="00112F90"/>
    <w:rsid w:val="0011397A"/>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467"/>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4F77"/>
    <w:rsid w:val="00135054"/>
    <w:rsid w:val="001361BF"/>
    <w:rsid w:val="0014029E"/>
    <w:rsid w:val="0014047A"/>
    <w:rsid w:val="001407F4"/>
    <w:rsid w:val="0014226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A13AD"/>
    <w:rsid w:val="001A1824"/>
    <w:rsid w:val="001A4DFD"/>
    <w:rsid w:val="001A50EA"/>
    <w:rsid w:val="001A5265"/>
    <w:rsid w:val="001A5282"/>
    <w:rsid w:val="001A600E"/>
    <w:rsid w:val="001A6D17"/>
    <w:rsid w:val="001A6F14"/>
    <w:rsid w:val="001B012F"/>
    <w:rsid w:val="001B0139"/>
    <w:rsid w:val="001B2016"/>
    <w:rsid w:val="001B205E"/>
    <w:rsid w:val="001B211E"/>
    <w:rsid w:val="001B2FB5"/>
    <w:rsid w:val="001B5D20"/>
    <w:rsid w:val="001C09A3"/>
    <w:rsid w:val="001C0E91"/>
    <w:rsid w:val="001C27D1"/>
    <w:rsid w:val="001C3D28"/>
    <w:rsid w:val="001C41FF"/>
    <w:rsid w:val="001C47DC"/>
    <w:rsid w:val="001C4C72"/>
    <w:rsid w:val="001C4D67"/>
    <w:rsid w:val="001C5305"/>
    <w:rsid w:val="001C544C"/>
    <w:rsid w:val="001C56A3"/>
    <w:rsid w:val="001C59BF"/>
    <w:rsid w:val="001C5E3D"/>
    <w:rsid w:val="001C64F4"/>
    <w:rsid w:val="001D0718"/>
    <w:rsid w:val="001D09A6"/>
    <w:rsid w:val="001D0F42"/>
    <w:rsid w:val="001D24A5"/>
    <w:rsid w:val="001D2E00"/>
    <w:rsid w:val="001D45BF"/>
    <w:rsid w:val="001D4CB6"/>
    <w:rsid w:val="001D611D"/>
    <w:rsid w:val="001D6BCA"/>
    <w:rsid w:val="001D7F15"/>
    <w:rsid w:val="001E0CED"/>
    <w:rsid w:val="001E17AE"/>
    <w:rsid w:val="001E2837"/>
    <w:rsid w:val="001E2D79"/>
    <w:rsid w:val="001E4271"/>
    <w:rsid w:val="001E4731"/>
    <w:rsid w:val="001E58B8"/>
    <w:rsid w:val="001E60A0"/>
    <w:rsid w:val="001E61C8"/>
    <w:rsid w:val="001E6B16"/>
    <w:rsid w:val="001E7907"/>
    <w:rsid w:val="001F0111"/>
    <w:rsid w:val="001F0D06"/>
    <w:rsid w:val="001F230E"/>
    <w:rsid w:val="001F2565"/>
    <w:rsid w:val="001F3588"/>
    <w:rsid w:val="001F419B"/>
    <w:rsid w:val="001F5198"/>
    <w:rsid w:val="001F58EC"/>
    <w:rsid w:val="001F6176"/>
    <w:rsid w:val="001F6AA4"/>
    <w:rsid w:val="001F7793"/>
    <w:rsid w:val="002014B8"/>
    <w:rsid w:val="0020362C"/>
    <w:rsid w:val="00203BBA"/>
    <w:rsid w:val="00204BA9"/>
    <w:rsid w:val="002054F6"/>
    <w:rsid w:val="00205FC0"/>
    <w:rsid w:val="00206351"/>
    <w:rsid w:val="00211553"/>
    <w:rsid w:val="00211EF7"/>
    <w:rsid w:val="002126D0"/>
    <w:rsid w:val="002138D9"/>
    <w:rsid w:val="00213C1A"/>
    <w:rsid w:val="00214FBD"/>
    <w:rsid w:val="00216AB9"/>
    <w:rsid w:val="002171DA"/>
    <w:rsid w:val="00217924"/>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77D"/>
    <w:rsid w:val="0023123B"/>
    <w:rsid w:val="002314A5"/>
    <w:rsid w:val="0023271C"/>
    <w:rsid w:val="00232ED3"/>
    <w:rsid w:val="002336C9"/>
    <w:rsid w:val="00233833"/>
    <w:rsid w:val="00234610"/>
    <w:rsid w:val="002374FD"/>
    <w:rsid w:val="0024152E"/>
    <w:rsid w:val="00241773"/>
    <w:rsid w:val="00241964"/>
    <w:rsid w:val="00242306"/>
    <w:rsid w:val="002434FE"/>
    <w:rsid w:val="0024350E"/>
    <w:rsid w:val="00243685"/>
    <w:rsid w:val="002438C0"/>
    <w:rsid w:val="0024396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691"/>
    <w:rsid w:val="00267C03"/>
    <w:rsid w:val="0027024E"/>
    <w:rsid w:val="00270BB1"/>
    <w:rsid w:val="00271166"/>
    <w:rsid w:val="002711FB"/>
    <w:rsid w:val="00271EBE"/>
    <w:rsid w:val="00272DEB"/>
    <w:rsid w:val="00275191"/>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2F0"/>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ECD"/>
    <w:rsid w:val="002B636D"/>
    <w:rsid w:val="002B643A"/>
    <w:rsid w:val="002B7575"/>
    <w:rsid w:val="002B79FC"/>
    <w:rsid w:val="002B7A68"/>
    <w:rsid w:val="002B7EB1"/>
    <w:rsid w:val="002C1C54"/>
    <w:rsid w:val="002C28CC"/>
    <w:rsid w:val="002C2D81"/>
    <w:rsid w:val="002C3F1F"/>
    <w:rsid w:val="002C64E0"/>
    <w:rsid w:val="002C69A6"/>
    <w:rsid w:val="002C6C17"/>
    <w:rsid w:val="002C7008"/>
    <w:rsid w:val="002C717C"/>
    <w:rsid w:val="002C785C"/>
    <w:rsid w:val="002D0581"/>
    <w:rsid w:val="002D24ED"/>
    <w:rsid w:val="002D2762"/>
    <w:rsid w:val="002D28E0"/>
    <w:rsid w:val="002D3743"/>
    <w:rsid w:val="002D5ED4"/>
    <w:rsid w:val="002D7413"/>
    <w:rsid w:val="002E1174"/>
    <w:rsid w:val="002E1D14"/>
    <w:rsid w:val="002E286A"/>
    <w:rsid w:val="002E4B6A"/>
    <w:rsid w:val="002E5760"/>
    <w:rsid w:val="002E5F1C"/>
    <w:rsid w:val="002E61D1"/>
    <w:rsid w:val="002E7BD7"/>
    <w:rsid w:val="002F1C25"/>
    <w:rsid w:val="002F2B5F"/>
    <w:rsid w:val="002F5BB8"/>
    <w:rsid w:val="002F7780"/>
    <w:rsid w:val="002F77B4"/>
    <w:rsid w:val="002F7DB9"/>
    <w:rsid w:val="00300741"/>
    <w:rsid w:val="00302207"/>
    <w:rsid w:val="00304A65"/>
    <w:rsid w:val="00304FD6"/>
    <w:rsid w:val="00305AD3"/>
    <w:rsid w:val="00305E80"/>
    <w:rsid w:val="00306A14"/>
    <w:rsid w:val="003105ED"/>
    <w:rsid w:val="00311B79"/>
    <w:rsid w:val="00312E0F"/>
    <w:rsid w:val="00313542"/>
    <w:rsid w:val="003136B1"/>
    <w:rsid w:val="00314FBB"/>
    <w:rsid w:val="003155D8"/>
    <w:rsid w:val="00315963"/>
    <w:rsid w:val="003203C9"/>
    <w:rsid w:val="00322B25"/>
    <w:rsid w:val="0032350A"/>
    <w:rsid w:val="003235E2"/>
    <w:rsid w:val="003244AF"/>
    <w:rsid w:val="003256C6"/>
    <w:rsid w:val="00325A48"/>
    <w:rsid w:val="00325BEB"/>
    <w:rsid w:val="003262D4"/>
    <w:rsid w:val="003276AD"/>
    <w:rsid w:val="003314E1"/>
    <w:rsid w:val="0033187D"/>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3A"/>
    <w:rsid w:val="003476B8"/>
    <w:rsid w:val="00347BEE"/>
    <w:rsid w:val="0035091D"/>
    <w:rsid w:val="00352216"/>
    <w:rsid w:val="003523D5"/>
    <w:rsid w:val="00352920"/>
    <w:rsid w:val="00353360"/>
    <w:rsid w:val="0035351D"/>
    <w:rsid w:val="003538C9"/>
    <w:rsid w:val="00353AB5"/>
    <w:rsid w:val="00353F25"/>
    <w:rsid w:val="00354835"/>
    <w:rsid w:val="003551BF"/>
    <w:rsid w:val="00355C83"/>
    <w:rsid w:val="00355C8D"/>
    <w:rsid w:val="00356016"/>
    <w:rsid w:val="00356E6C"/>
    <w:rsid w:val="00356EDD"/>
    <w:rsid w:val="00357F86"/>
    <w:rsid w:val="0036055A"/>
    <w:rsid w:val="00360936"/>
    <w:rsid w:val="00360AA8"/>
    <w:rsid w:val="00362933"/>
    <w:rsid w:val="00362DB5"/>
    <w:rsid w:val="003650AE"/>
    <w:rsid w:val="003651F6"/>
    <w:rsid w:val="00366DB8"/>
    <w:rsid w:val="00367176"/>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A4D"/>
    <w:rsid w:val="003A0E08"/>
    <w:rsid w:val="003A1EF4"/>
    <w:rsid w:val="003A362B"/>
    <w:rsid w:val="003A3B82"/>
    <w:rsid w:val="003A4838"/>
    <w:rsid w:val="003A4B9D"/>
    <w:rsid w:val="003A5A29"/>
    <w:rsid w:val="003A5DB0"/>
    <w:rsid w:val="003A6682"/>
    <w:rsid w:val="003B128A"/>
    <w:rsid w:val="003B13A3"/>
    <w:rsid w:val="003B2036"/>
    <w:rsid w:val="003B2C08"/>
    <w:rsid w:val="003B3928"/>
    <w:rsid w:val="003B5367"/>
    <w:rsid w:val="003B573B"/>
    <w:rsid w:val="003B59FF"/>
    <w:rsid w:val="003B5B88"/>
    <w:rsid w:val="003B5C48"/>
    <w:rsid w:val="003B5D8A"/>
    <w:rsid w:val="003B648E"/>
    <w:rsid w:val="003B7958"/>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8F0"/>
    <w:rsid w:val="00410AC9"/>
    <w:rsid w:val="00410F2A"/>
    <w:rsid w:val="0041194B"/>
    <w:rsid w:val="00413F5B"/>
    <w:rsid w:val="00414290"/>
    <w:rsid w:val="0041782E"/>
    <w:rsid w:val="00421B50"/>
    <w:rsid w:val="004222D5"/>
    <w:rsid w:val="00422E9B"/>
    <w:rsid w:val="00424CCF"/>
    <w:rsid w:val="00426759"/>
    <w:rsid w:val="004272E7"/>
    <w:rsid w:val="00427913"/>
    <w:rsid w:val="0043002D"/>
    <w:rsid w:val="0043072B"/>
    <w:rsid w:val="00431692"/>
    <w:rsid w:val="00432FB3"/>
    <w:rsid w:val="004330AB"/>
    <w:rsid w:val="0043333C"/>
    <w:rsid w:val="00433700"/>
    <w:rsid w:val="00433FE2"/>
    <w:rsid w:val="004342B8"/>
    <w:rsid w:val="00434807"/>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1DDC"/>
    <w:rsid w:val="004847AE"/>
    <w:rsid w:val="0048543D"/>
    <w:rsid w:val="00487321"/>
    <w:rsid w:val="00491251"/>
    <w:rsid w:val="00491B83"/>
    <w:rsid w:val="00491EA0"/>
    <w:rsid w:val="0049280E"/>
    <w:rsid w:val="00492892"/>
    <w:rsid w:val="00495DE1"/>
    <w:rsid w:val="004A0BAE"/>
    <w:rsid w:val="004A2224"/>
    <w:rsid w:val="004A2364"/>
    <w:rsid w:val="004A26E7"/>
    <w:rsid w:val="004A2F32"/>
    <w:rsid w:val="004A3CCF"/>
    <w:rsid w:val="004A434C"/>
    <w:rsid w:val="004A4702"/>
    <w:rsid w:val="004A6839"/>
    <w:rsid w:val="004A6AA2"/>
    <w:rsid w:val="004B147F"/>
    <w:rsid w:val="004B1DB2"/>
    <w:rsid w:val="004B3832"/>
    <w:rsid w:val="004B3F2C"/>
    <w:rsid w:val="004B47B8"/>
    <w:rsid w:val="004B5571"/>
    <w:rsid w:val="004B5646"/>
    <w:rsid w:val="004C09A0"/>
    <w:rsid w:val="004C0D99"/>
    <w:rsid w:val="004C32BD"/>
    <w:rsid w:val="004C371E"/>
    <w:rsid w:val="004C4FD9"/>
    <w:rsid w:val="004C6ACC"/>
    <w:rsid w:val="004C6B34"/>
    <w:rsid w:val="004C7BC8"/>
    <w:rsid w:val="004D0A26"/>
    <w:rsid w:val="004D0A77"/>
    <w:rsid w:val="004D0CFC"/>
    <w:rsid w:val="004D0EC5"/>
    <w:rsid w:val="004D3B41"/>
    <w:rsid w:val="004D3BCD"/>
    <w:rsid w:val="004D3F2D"/>
    <w:rsid w:val="004D5FB7"/>
    <w:rsid w:val="004D6679"/>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6DD0"/>
    <w:rsid w:val="004F7218"/>
    <w:rsid w:val="004F77DD"/>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28F"/>
    <w:rsid w:val="005217FB"/>
    <w:rsid w:val="00521EDA"/>
    <w:rsid w:val="00522CF9"/>
    <w:rsid w:val="00523569"/>
    <w:rsid w:val="00525208"/>
    <w:rsid w:val="005258E5"/>
    <w:rsid w:val="00526EC3"/>
    <w:rsid w:val="00526ED2"/>
    <w:rsid w:val="00527082"/>
    <w:rsid w:val="00530512"/>
    <w:rsid w:val="00530538"/>
    <w:rsid w:val="00531173"/>
    <w:rsid w:val="00532FEA"/>
    <w:rsid w:val="00533322"/>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5EA"/>
    <w:rsid w:val="00566B08"/>
    <w:rsid w:val="00571F9E"/>
    <w:rsid w:val="0057230F"/>
    <w:rsid w:val="0057273B"/>
    <w:rsid w:val="00574219"/>
    <w:rsid w:val="00577125"/>
    <w:rsid w:val="00580ABA"/>
    <w:rsid w:val="005824FD"/>
    <w:rsid w:val="005830E7"/>
    <w:rsid w:val="0058480A"/>
    <w:rsid w:val="00584E37"/>
    <w:rsid w:val="00584E95"/>
    <w:rsid w:val="00585636"/>
    <w:rsid w:val="00586102"/>
    <w:rsid w:val="005861EB"/>
    <w:rsid w:val="005864D2"/>
    <w:rsid w:val="00587F1C"/>
    <w:rsid w:val="005900AA"/>
    <w:rsid w:val="00593A6A"/>
    <w:rsid w:val="005970EF"/>
    <w:rsid w:val="005975B5"/>
    <w:rsid w:val="005A0E80"/>
    <w:rsid w:val="005A1D25"/>
    <w:rsid w:val="005A1F50"/>
    <w:rsid w:val="005A281D"/>
    <w:rsid w:val="005A286C"/>
    <w:rsid w:val="005A32F4"/>
    <w:rsid w:val="005A371C"/>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0E65"/>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58B"/>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60"/>
    <w:rsid w:val="0062248A"/>
    <w:rsid w:val="00625EC5"/>
    <w:rsid w:val="00627DAA"/>
    <w:rsid w:val="0063067B"/>
    <w:rsid w:val="0063130F"/>
    <w:rsid w:val="00632405"/>
    <w:rsid w:val="00634485"/>
    <w:rsid w:val="006345A0"/>
    <w:rsid w:val="00634652"/>
    <w:rsid w:val="006363AE"/>
    <w:rsid w:val="0063777A"/>
    <w:rsid w:val="006408BF"/>
    <w:rsid w:val="00642F95"/>
    <w:rsid w:val="0064351D"/>
    <w:rsid w:val="00643C40"/>
    <w:rsid w:val="00643CCD"/>
    <w:rsid w:val="00643FB6"/>
    <w:rsid w:val="006452B0"/>
    <w:rsid w:val="0064575E"/>
    <w:rsid w:val="00646353"/>
    <w:rsid w:val="006470E3"/>
    <w:rsid w:val="00647854"/>
    <w:rsid w:val="00647E63"/>
    <w:rsid w:val="0065099A"/>
    <w:rsid w:val="006517A5"/>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0D0D"/>
    <w:rsid w:val="006711FC"/>
    <w:rsid w:val="00672730"/>
    <w:rsid w:val="006728CA"/>
    <w:rsid w:val="00672C39"/>
    <w:rsid w:val="00672F37"/>
    <w:rsid w:val="00674711"/>
    <w:rsid w:val="00674861"/>
    <w:rsid w:val="00675444"/>
    <w:rsid w:val="00675D55"/>
    <w:rsid w:val="00675F46"/>
    <w:rsid w:val="0067671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6631"/>
    <w:rsid w:val="0069752A"/>
    <w:rsid w:val="00697D18"/>
    <w:rsid w:val="00697D9B"/>
    <w:rsid w:val="006A13CF"/>
    <w:rsid w:val="006A24CC"/>
    <w:rsid w:val="006A373B"/>
    <w:rsid w:val="006A4A53"/>
    <w:rsid w:val="006A5A7E"/>
    <w:rsid w:val="006A68BB"/>
    <w:rsid w:val="006A6C6E"/>
    <w:rsid w:val="006A6DFE"/>
    <w:rsid w:val="006A7D91"/>
    <w:rsid w:val="006B07A8"/>
    <w:rsid w:val="006B1ACF"/>
    <w:rsid w:val="006B53B3"/>
    <w:rsid w:val="006B5DAF"/>
    <w:rsid w:val="006B617F"/>
    <w:rsid w:val="006B6AD9"/>
    <w:rsid w:val="006B7A20"/>
    <w:rsid w:val="006B7D73"/>
    <w:rsid w:val="006B7F8B"/>
    <w:rsid w:val="006B7F9A"/>
    <w:rsid w:val="006C02FA"/>
    <w:rsid w:val="006C081A"/>
    <w:rsid w:val="006C1311"/>
    <w:rsid w:val="006C324A"/>
    <w:rsid w:val="006D08F4"/>
    <w:rsid w:val="006D0A70"/>
    <w:rsid w:val="006D371E"/>
    <w:rsid w:val="006D3D87"/>
    <w:rsid w:val="006D46A6"/>
    <w:rsid w:val="006D5C36"/>
    <w:rsid w:val="006D6077"/>
    <w:rsid w:val="006D6100"/>
    <w:rsid w:val="006D6CE7"/>
    <w:rsid w:val="006D7B05"/>
    <w:rsid w:val="006D7CD2"/>
    <w:rsid w:val="006E0D87"/>
    <w:rsid w:val="006E1D8A"/>
    <w:rsid w:val="006E3027"/>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BD"/>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025"/>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88F"/>
    <w:rsid w:val="00750E53"/>
    <w:rsid w:val="00751059"/>
    <w:rsid w:val="0075210E"/>
    <w:rsid w:val="007524AD"/>
    <w:rsid w:val="00753058"/>
    <w:rsid w:val="00753830"/>
    <w:rsid w:val="00753932"/>
    <w:rsid w:val="00755F68"/>
    <w:rsid w:val="007600A9"/>
    <w:rsid w:val="00760CA2"/>
    <w:rsid w:val="00760D33"/>
    <w:rsid w:val="007615A6"/>
    <w:rsid w:val="00762FD7"/>
    <w:rsid w:val="0076316C"/>
    <w:rsid w:val="00763A7B"/>
    <w:rsid w:val="00763B89"/>
    <w:rsid w:val="00763F87"/>
    <w:rsid w:val="007646FA"/>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324"/>
    <w:rsid w:val="007A39DC"/>
    <w:rsid w:val="007A3A10"/>
    <w:rsid w:val="007A3EF4"/>
    <w:rsid w:val="007A42B0"/>
    <w:rsid w:val="007A42B1"/>
    <w:rsid w:val="007A48BE"/>
    <w:rsid w:val="007A59C7"/>
    <w:rsid w:val="007A5B25"/>
    <w:rsid w:val="007A68CF"/>
    <w:rsid w:val="007A7700"/>
    <w:rsid w:val="007A7743"/>
    <w:rsid w:val="007A7FDB"/>
    <w:rsid w:val="007B017E"/>
    <w:rsid w:val="007B027E"/>
    <w:rsid w:val="007B09E3"/>
    <w:rsid w:val="007B14E6"/>
    <w:rsid w:val="007B168A"/>
    <w:rsid w:val="007B1A7A"/>
    <w:rsid w:val="007B21E6"/>
    <w:rsid w:val="007B26A9"/>
    <w:rsid w:val="007B282D"/>
    <w:rsid w:val="007B2EB8"/>
    <w:rsid w:val="007B3A16"/>
    <w:rsid w:val="007B3E67"/>
    <w:rsid w:val="007B462E"/>
    <w:rsid w:val="007B4BCB"/>
    <w:rsid w:val="007B5884"/>
    <w:rsid w:val="007B5EE3"/>
    <w:rsid w:val="007B611E"/>
    <w:rsid w:val="007B616E"/>
    <w:rsid w:val="007B7AE8"/>
    <w:rsid w:val="007B7F36"/>
    <w:rsid w:val="007C1115"/>
    <w:rsid w:val="007C24EC"/>
    <w:rsid w:val="007C32FB"/>
    <w:rsid w:val="007C365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2C57"/>
    <w:rsid w:val="007E4089"/>
    <w:rsid w:val="007E47B2"/>
    <w:rsid w:val="007E55AC"/>
    <w:rsid w:val="007E629D"/>
    <w:rsid w:val="007E64B1"/>
    <w:rsid w:val="007E79BE"/>
    <w:rsid w:val="007F0370"/>
    <w:rsid w:val="007F1EA6"/>
    <w:rsid w:val="007F42AA"/>
    <w:rsid w:val="00800133"/>
    <w:rsid w:val="008026BF"/>
    <w:rsid w:val="00803B0F"/>
    <w:rsid w:val="00803B4C"/>
    <w:rsid w:val="00803B51"/>
    <w:rsid w:val="008040F0"/>
    <w:rsid w:val="008046B9"/>
    <w:rsid w:val="00807406"/>
    <w:rsid w:val="00810912"/>
    <w:rsid w:val="00810971"/>
    <w:rsid w:val="00811078"/>
    <w:rsid w:val="008110D0"/>
    <w:rsid w:val="00811F0A"/>
    <w:rsid w:val="00812A7E"/>
    <w:rsid w:val="00814245"/>
    <w:rsid w:val="00815368"/>
    <w:rsid w:val="00815916"/>
    <w:rsid w:val="00816204"/>
    <w:rsid w:val="00816858"/>
    <w:rsid w:val="00816BD1"/>
    <w:rsid w:val="00820724"/>
    <w:rsid w:val="00820B59"/>
    <w:rsid w:val="00821408"/>
    <w:rsid w:val="008223D7"/>
    <w:rsid w:val="00822E1D"/>
    <w:rsid w:val="008238F9"/>
    <w:rsid w:val="00823EC5"/>
    <w:rsid w:val="00824E7B"/>
    <w:rsid w:val="00830651"/>
    <w:rsid w:val="00830C80"/>
    <w:rsid w:val="008324F6"/>
    <w:rsid w:val="008326F6"/>
    <w:rsid w:val="008336E9"/>
    <w:rsid w:val="00833B63"/>
    <w:rsid w:val="00834677"/>
    <w:rsid w:val="0083479C"/>
    <w:rsid w:val="00836D3E"/>
    <w:rsid w:val="00837F59"/>
    <w:rsid w:val="0084199F"/>
    <w:rsid w:val="008433D4"/>
    <w:rsid w:val="00843BDD"/>
    <w:rsid w:val="00845BDD"/>
    <w:rsid w:val="0084607D"/>
    <w:rsid w:val="00846241"/>
    <w:rsid w:val="00846D92"/>
    <w:rsid w:val="008502F8"/>
    <w:rsid w:val="008506CB"/>
    <w:rsid w:val="008522E5"/>
    <w:rsid w:val="00853977"/>
    <w:rsid w:val="0085458E"/>
    <w:rsid w:val="00854E15"/>
    <w:rsid w:val="0085626D"/>
    <w:rsid w:val="00856827"/>
    <w:rsid w:val="008579D9"/>
    <w:rsid w:val="00857A7B"/>
    <w:rsid w:val="008608C0"/>
    <w:rsid w:val="008615FF"/>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2C84"/>
    <w:rsid w:val="00873670"/>
    <w:rsid w:val="00873CD3"/>
    <w:rsid w:val="00873F05"/>
    <w:rsid w:val="0087719B"/>
    <w:rsid w:val="00877682"/>
    <w:rsid w:val="00881311"/>
    <w:rsid w:val="00881D2E"/>
    <w:rsid w:val="008829F8"/>
    <w:rsid w:val="00883753"/>
    <w:rsid w:val="0088404B"/>
    <w:rsid w:val="0088413F"/>
    <w:rsid w:val="008843CE"/>
    <w:rsid w:val="008846E7"/>
    <w:rsid w:val="00884FC9"/>
    <w:rsid w:val="00886107"/>
    <w:rsid w:val="00886F62"/>
    <w:rsid w:val="008877E8"/>
    <w:rsid w:val="00890829"/>
    <w:rsid w:val="00890F12"/>
    <w:rsid w:val="00891E04"/>
    <w:rsid w:val="00892341"/>
    <w:rsid w:val="00892AFC"/>
    <w:rsid w:val="008948AA"/>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3EBB"/>
    <w:rsid w:val="008A406C"/>
    <w:rsid w:val="008A4504"/>
    <w:rsid w:val="008A4658"/>
    <w:rsid w:val="008A70EA"/>
    <w:rsid w:val="008B0246"/>
    <w:rsid w:val="008B06F4"/>
    <w:rsid w:val="008B0C8C"/>
    <w:rsid w:val="008B0E22"/>
    <w:rsid w:val="008B0EB6"/>
    <w:rsid w:val="008B1B90"/>
    <w:rsid w:val="008B1CDA"/>
    <w:rsid w:val="008B1D1E"/>
    <w:rsid w:val="008B4DF2"/>
    <w:rsid w:val="008B5C30"/>
    <w:rsid w:val="008B5DDB"/>
    <w:rsid w:val="008B60B9"/>
    <w:rsid w:val="008B619A"/>
    <w:rsid w:val="008B6FD0"/>
    <w:rsid w:val="008C0164"/>
    <w:rsid w:val="008C07A9"/>
    <w:rsid w:val="008C1316"/>
    <w:rsid w:val="008C40CD"/>
    <w:rsid w:val="008C4DB0"/>
    <w:rsid w:val="008C5777"/>
    <w:rsid w:val="008D0DCA"/>
    <w:rsid w:val="008D1525"/>
    <w:rsid w:val="008D1526"/>
    <w:rsid w:val="008D27A8"/>
    <w:rsid w:val="008D3C96"/>
    <w:rsid w:val="008D4419"/>
    <w:rsid w:val="008D44A6"/>
    <w:rsid w:val="008D4E1F"/>
    <w:rsid w:val="008D5702"/>
    <w:rsid w:val="008D5711"/>
    <w:rsid w:val="008D601C"/>
    <w:rsid w:val="008D616E"/>
    <w:rsid w:val="008D64F6"/>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63B2"/>
    <w:rsid w:val="009072A8"/>
    <w:rsid w:val="00907650"/>
    <w:rsid w:val="00907AED"/>
    <w:rsid w:val="0091053C"/>
    <w:rsid w:val="00910FEB"/>
    <w:rsid w:val="009111BD"/>
    <w:rsid w:val="00912226"/>
    <w:rsid w:val="009138A9"/>
    <w:rsid w:val="009142BF"/>
    <w:rsid w:val="00914456"/>
    <w:rsid w:val="00914AC9"/>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6D21"/>
    <w:rsid w:val="0092790B"/>
    <w:rsid w:val="009301DF"/>
    <w:rsid w:val="009311BD"/>
    <w:rsid w:val="00932BBD"/>
    <w:rsid w:val="0093397B"/>
    <w:rsid w:val="00934AAB"/>
    <w:rsid w:val="00934DF1"/>
    <w:rsid w:val="00935241"/>
    <w:rsid w:val="0093540B"/>
    <w:rsid w:val="009355D3"/>
    <w:rsid w:val="00936952"/>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550A2"/>
    <w:rsid w:val="009608A2"/>
    <w:rsid w:val="00961185"/>
    <w:rsid w:val="00961D80"/>
    <w:rsid w:val="0096209D"/>
    <w:rsid w:val="009625EF"/>
    <w:rsid w:val="009626EB"/>
    <w:rsid w:val="00963A3E"/>
    <w:rsid w:val="00964707"/>
    <w:rsid w:val="0096507D"/>
    <w:rsid w:val="009653CE"/>
    <w:rsid w:val="00965EDA"/>
    <w:rsid w:val="00965F90"/>
    <w:rsid w:val="009678AC"/>
    <w:rsid w:val="00970817"/>
    <w:rsid w:val="00970CA0"/>
    <w:rsid w:val="009715C9"/>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4D"/>
    <w:rsid w:val="00991CB1"/>
    <w:rsid w:val="00991D13"/>
    <w:rsid w:val="00994EF7"/>
    <w:rsid w:val="0099516E"/>
    <w:rsid w:val="009951D8"/>
    <w:rsid w:val="00995DF9"/>
    <w:rsid w:val="00996BF3"/>
    <w:rsid w:val="009974D6"/>
    <w:rsid w:val="009A02C4"/>
    <w:rsid w:val="009A0491"/>
    <w:rsid w:val="009A0D10"/>
    <w:rsid w:val="009A1AB5"/>
    <w:rsid w:val="009A1D58"/>
    <w:rsid w:val="009A1DD4"/>
    <w:rsid w:val="009A57EB"/>
    <w:rsid w:val="009A59E3"/>
    <w:rsid w:val="009A6665"/>
    <w:rsid w:val="009A7FA5"/>
    <w:rsid w:val="009B0328"/>
    <w:rsid w:val="009B04FE"/>
    <w:rsid w:val="009B15BE"/>
    <w:rsid w:val="009B1E76"/>
    <w:rsid w:val="009B45AD"/>
    <w:rsid w:val="009B4F48"/>
    <w:rsid w:val="009B57DF"/>
    <w:rsid w:val="009B5A8E"/>
    <w:rsid w:val="009B5FA4"/>
    <w:rsid w:val="009B7012"/>
    <w:rsid w:val="009C0844"/>
    <w:rsid w:val="009C0885"/>
    <w:rsid w:val="009C0912"/>
    <w:rsid w:val="009C0A2D"/>
    <w:rsid w:val="009C0CA8"/>
    <w:rsid w:val="009C3936"/>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CEA"/>
    <w:rsid w:val="009E6F25"/>
    <w:rsid w:val="009E78B0"/>
    <w:rsid w:val="009E7DBD"/>
    <w:rsid w:val="009F0022"/>
    <w:rsid w:val="009F01AC"/>
    <w:rsid w:val="009F0375"/>
    <w:rsid w:val="009F2924"/>
    <w:rsid w:val="009F3FB4"/>
    <w:rsid w:val="009F4A3B"/>
    <w:rsid w:val="009F4D5F"/>
    <w:rsid w:val="009F4D91"/>
    <w:rsid w:val="009F54A2"/>
    <w:rsid w:val="009F62CB"/>
    <w:rsid w:val="009F6CC3"/>
    <w:rsid w:val="009F7022"/>
    <w:rsid w:val="009F7604"/>
    <w:rsid w:val="00A00B28"/>
    <w:rsid w:val="00A00FD2"/>
    <w:rsid w:val="00A0247C"/>
    <w:rsid w:val="00A03E24"/>
    <w:rsid w:val="00A05725"/>
    <w:rsid w:val="00A064FB"/>
    <w:rsid w:val="00A074E8"/>
    <w:rsid w:val="00A07874"/>
    <w:rsid w:val="00A07957"/>
    <w:rsid w:val="00A1354C"/>
    <w:rsid w:val="00A13758"/>
    <w:rsid w:val="00A140FC"/>
    <w:rsid w:val="00A1551E"/>
    <w:rsid w:val="00A16314"/>
    <w:rsid w:val="00A17156"/>
    <w:rsid w:val="00A17C45"/>
    <w:rsid w:val="00A17DB0"/>
    <w:rsid w:val="00A218EA"/>
    <w:rsid w:val="00A21B26"/>
    <w:rsid w:val="00A223F1"/>
    <w:rsid w:val="00A22DE1"/>
    <w:rsid w:val="00A2541D"/>
    <w:rsid w:val="00A25667"/>
    <w:rsid w:val="00A257F3"/>
    <w:rsid w:val="00A2609D"/>
    <w:rsid w:val="00A26A1A"/>
    <w:rsid w:val="00A26AEE"/>
    <w:rsid w:val="00A3139C"/>
    <w:rsid w:val="00A3255A"/>
    <w:rsid w:val="00A3331B"/>
    <w:rsid w:val="00A33506"/>
    <w:rsid w:val="00A350B3"/>
    <w:rsid w:val="00A4060E"/>
    <w:rsid w:val="00A44FFB"/>
    <w:rsid w:val="00A45B36"/>
    <w:rsid w:val="00A470D3"/>
    <w:rsid w:val="00A4781B"/>
    <w:rsid w:val="00A47838"/>
    <w:rsid w:val="00A50AF3"/>
    <w:rsid w:val="00A51597"/>
    <w:rsid w:val="00A517B6"/>
    <w:rsid w:val="00A528BD"/>
    <w:rsid w:val="00A534B9"/>
    <w:rsid w:val="00A5417F"/>
    <w:rsid w:val="00A556D8"/>
    <w:rsid w:val="00A558F2"/>
    <w:rsid w:val="00A5608D"/>
    <w:rsid w:val="00A5622C"/>
    <w:rsid w:val="00A56908"/>
    <w:rsid w:val="00A61245"/>
    <w:rsid w:val="00A62E07"/>
    <w:rsid w:val="00A62FE2"/>
    <w:rsid w:val="00A63CDA"/>
    <w:rsid w:val="00A64EE6"/>
    <w:rsid w:val="00A65E1D"/>
    <w:rsid w:val="00A7052C"/>
    <w:rsid w:val="00A71428"/>
    <w:rsid w:val="00A72221"/>
    <w:rsid w:val="00A7292A"/>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0D10"/>
    <w:rsid w:val="00A910B6"/>
    <w:rsid w:val="00A91C2E"/>
    <w:rsid w:val="00A91C7A"/>
    <w:rsid w:val="00A920B5"/>
    <w:rsid w:val="00A932F7"/>
    <w:rsid w:val="00A93563"/>
    <w:rsid w:val="00A9492B"/>
    <w:rsid w:val="00A957D4"/>
    <w:rsid w:val="00A95EB9"/>
    <w:rsid w:val="00A96950"/>
    <w:rsid w:val="00A96EF4"/>
    <w:rsid w:val="00A97DF3"/>
    <w:rsid w:val="00AA0380"/>
    <w:rsid w:val="00AA1E81"/>
    <w:rsid w:val="00AA20EE"/>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537"/>
    <w:rsid w:val="00AB57AA"/>
    <w:rsid w:val="00AB607E"/>
    <w:rsid w:val="00AC03F9"/>
    <w:rsid w:val="00AC09A7"/>
    <w:rsid w:val="00AC0B73"/>
    <w:rsid w:val="00AC18DC"/>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4F20"/>
    <w:rsid w:val="00AD53C8"/>
    <w:rsid w:val="00AD7325"/>
    <w:rsid w:val="00AE26D3"/>
    <w:rsid w:val="00AE26E0"/>
    <w:rsid w:val="00AE2E69"/>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81A"/>
    <w:rsid w:val="00B01DDC"/>
    <w:rsid w:val="00B01E0E"/>
    <w:rsid w:val="00B02686"/>
    <w:rsid w:val="00B02EC8"/>
    <w:rsid w:val="00B0488D"/>
    <w:rsid w:val="00B04E7D"/>
    <w:rsid w:val="00B07498"/>
    <w:rsid w:val="00B074D3"/>
    <w:rsid w:val="00B079F5"/>
    <w:rsid w:val="00B07FCA"/>
    <w:rsid w:val="00B10316"/>
    <w:rsid w:val="00B1434A"/>
    <w:rsid w:val="00B14A9A"/>
    <w:rsid w:val="00B1585D"/>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5B3"/>
    <w:rsid w:val="00B27824"/>
    <w:rsid w:val="00B27E86"/>
    <w:rsid w:val="00B31846"/>
    <w:rsid w:val="00B32071"/>
    <w:rsid w:val="00B32323"/>
    <w:rsid w:val="00B33303"/>
    <w:rsid w:val="00B341A3"/>
    <w:rsid w:val="00B34643"/>
    <w:rsid w:val="00B361D0"/>
    <w:rsid w:val="00B365A7"/>
    <w:rsid w:val="00B3768E"/>
    <w:rsid w:val="00B40655"/>
    <w:rsid w:val="00B4072B"/>
    <w:rsid w:val="00B40C34"/>
    <w:rsid w:val="00B41A48"/>
    <w:rsid w:val="00B42612"/>
    <w:rsid w:val="00B43104"/>
    <w:rsid w:val="00B43761"/>
    <w:rsid w:val="00B45034"/>
    <w:rsid w:val="00B45859"/>
    <w:rsid w:val="00B45BD6"/>
    <w:rsid w:val="00B50582"/>
    <w:rsid w:val="00B5061B"/>
    <w:rsid w:val="00B50629"/>
    <w:rsid w:val="00B5082C"/>
    <w:rsid w:val="00B5086F"/>
    <w:rsid w:val="00B50BD5"/>
    <w:rsid w:val="00B50EB3"/>
    <w:rsid w:val="00B51926"/>
    <w:rsid w:val="00B52D5C"/>
    <w:rsid w:val="00B546F1"/>
    <w:rsid w:val="00B5474A"/>
    <w:rsid w:val="00B548BC"/>
    <w:rsid w:val="00B558DA"/>
    <w:rsid w:val="00B5606C"/>
    <w:rsid w:val="00B5617D"/>
    <w:rsid w:val="00B563D6"/>
    <w:rsid w:val="00B56A46"/>
    <w:rsid w:val="00B56E82"/>
    <w:rsid w:val="00B57193"/>
    <w:rsid w:val="00B6179F"/>
    <w:rsid w:val="00B61EB3"/>
    <w:rsid w:val="00B626C7"/>
    <w:rsid w:val="00B65813"/>
    <w:rsid w:val="00B65A29"/>
    <w:rsid w:val="00B65BF6"/>
    <w:rsid w:val="00B662D7"/>
    <w:rsid w:val="00B677EE"/>
    <w:rsid w:val="00B67A13"/>
    <w:rsid w:val="00B701A2"/>
    <w:rsid w:val="00B71965"/>
    <w:rsid w:val="00B733E3"/>
    <w:rsid w:val="00B74A58"/>
    <w:rsid w:val="00B75D65"/>
    <w:rsid w:val="00B7706D"/>
    <w:rsid w:val="00B771C9"/>
    <w:rsid w:val="00B77967"/>
    <w:rsid w:val="00B77FE1"/>
    <w:rsid w:val="00B80068"/>
    <w:rsid w:val="00B81F75"/>
    <w:rsid w:val="00B82050"/>
    <w:rsid w:val="00B8240C"/>
    <w:rsid w:val="00B82512"/>
    <w:rsid w:val="00B82640"/>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1A8"/>
    <w:rsid w:val="00BA663D"/>
    <w:rsid w:val="00BA765F"/>
    <w:rsid w:val="00BA7F6E"/>
    <w:rsid w:val="00BB18A3"/>
    <w:rsid w:val="00BB31ED"/>
    <w:rsid w:val="00BB3E63"/>
    <w:rsid w:val="00BB51FB"/>
    <w:rsid w:val="00BB77E6"/>
    <w:rsid w:val="00BC0FE4"/>
    <w:rsid w:val="00BC11BB"/>
    <w:rsid w:val="00BC162E"/>
    <w:rsid w:val="00BC19F4"/>
    <w:rsid w:val="00BC4286"/>
    <w:rsid w:val="00BC4597"/>
    <w:rsid w:val="00BC4D41"/>
    <w:rsid w:val="00BC59DC"/>
    <w:rsid w:val="00BC5C90"/>
    <w:rsid w:val="00BC6440"/>
    <w:rsid w:val="00BC6A55"/>
    <w:rsid w:val="00BC73DB"/>
    <w:rsid w:val="00BD13D2"/>
    <w:rsid w:val="00BD339C"/>
    <w:rsid w:val="00BD3AFA"/>
    <w:rsid w:val="00BD3DFE"/>
    <w:rsid w:val="00BD4B40"/>
    <w:rsid w:val="00BD5162"/>
    <w:rsid w:val="00BD5441"/>
    <w:rsid w:val="00BD56BC"/>
    <w:rsid w:val="00BD58DA"/>
    <w:rsid w:val="00BD6814"/>
    <w:rsid w:val="00BD6BAE"/>
    <w:rsid w:val="00BD7483"/>
    <w:rsid w:val="00BD767C"/>
    <w:rsid w:val="00BE0426"/>
    <w:rsid w:val="00BE1FC2"/>
    <w:rsid w:val="00BE2364"/>
    <w:rsid w:val="00BE3B83"/>
    <w:rsid w:val="00BE3D40"/>
    <w:rsid w:val="00BE4A2D"/>
    <w:rsid w:val="00BE5A67"/>
    <w:rsid w:val="00BE6418"/>
    <w:rsid w:val="00BE6815"/>
    <w:rsid w:val="00BE68D6"/>
    <w:rsid w:val="00BE7063"/>
    <w:rsid w:val="00BF0C1D"/>
    <w:rsid w:val="00BF0E7B"/>
    <w:rsid w:val="00BF3168"/>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BCD"/>
    <w:rsid w:val="00C21EAE"/>
    <w:rsid w:val="00C224EE"/>
    <w:rsid w:val="00C2287F"/>
    <w:rsid w:val="00C246C1"/>
    <w:rsid w:val="00C24A55"/>
    <w:rsid w:val="00C24DBC"/>
    <w:rsid w:val="00C25263"/>
    <w:rsid w:val="00C25359"/>
    <w:rsid w:val="00C25EED"/>
    <w:rsid w:val="00C26025"/>
    <w:rsid w:val="00C268CC"/>
    <w:rsid w:val="00C27D01"/>
    <w:rsid w:val="00C27F23"/>
    <w:rsid w:val="00C30087"/>
    <w:rsid w:val="00C32674"/>
    <w:rsid w:val="00C34EC8"/>
    <w:rsid w:val="00C355CD"/>
    <w:rsid w:val="00C360C6"/>
    <w:rsid w:val="00C36658"/>
    <w:rsid w:val="00C366F0"/>
    <w:rsid w:val="00C36B0F"/>
    <w:rsid w:val="00C37E07"/>
    <w:rsid w:val="00C40566"/>
    <w:rsid w:val="00C40847"/>
    <w:rsid w:val="00C40DE5"/>
    <w:rsid w:val="00C41FFE"/>
    <w:rsid w:val="00C446BE"/>
    <w:rsid w:val="00C44AEB"/>
    <w:rsid w:val="00C45FBC"/>
    <w:rsid w:val="00C4690D"/>
    <w:rsid w:val="00C474FE"/>
    <w:rsid w:val="00C5026E"/>
    <w:rsid w:val="00C512D6"/>
    <w:rsid w:val="00C52438"/>
    <w:rsid w:val="00C553A2"/>
    <w:rsid w:val="00C5670C"/>
    <w:rsid w:val="00C56BCB"/>
    <w:rsid w:val="00C571F1"/>
    <w:rsid w:val="00C5742D"/>
    <w:rsid w:val="00C60DD2"/>
    <w:rsid w:val="00C620A4"/>
    <w:rsid w:val="00C62817"/>
    <w:rsid w:val="00C630C8"/>
    <w:rsid w:val="00C65474"/>
    <w:rsid w:val="00C65F98"/>
    <w:rsid w:val="00C66A96"/>
    <w:rsid w:val="00C66B65"/>
    <w:rsid w:val="00C6749F"/>
    <w:rsid w:val="00C707E2"/>
    <w:rsid w:val="00C710C2"/>
    <w:rsid w:val="00C713E4"/>
    <w:rsid w:val="00C71610"/>
    <w:rsid w:val="00C71BD0"/>
    <w:rsid w:val="00C72940"/>
    <w:rsid w:val="00C7294D"/>
    <w:rsid w:val="00C72B3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B4F"/>
    <w:rsid w:val="00C91CCF"/>
    <w:rsid w:val="00C92093"/>
    <w:rsid w:val="00C936A7"/>
    <w:rsid w:val="00C93734"/>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7BD"/>
    <w:rsid w:val="00CA7CFF"/>
    <w:rsid w:val="00CA7F20"/>
    <w:rsid w:val="00CB06FE"/>
    <w:rsid w:val="00CB2467"/>
    <w:rsid w:val="00CB3333"/>
    <w:rsid w:val="00CB3614"/>
    <w:rsid w:val="00CB378E"/>
    <w:rsid w:val="00CB3881"/>
    <w:rsid w:val="00CB5265"/>
    <w:rsid w:val="00CB5319"/>
    <w:rsid w:val="00CB54AF"/>
    <w:rsid w:val="00CB5664"/>
    <w:rsid w:val="00CB590A"/>
    <w:rsid w:val="00CB5C16"/>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5EB"/>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7D65"/>
    <w:rsid w:val="00D100E4"/>
    <w:rsid w:val="00D104F3"/>
    <w:rsid w:val="00D1099B"/>
    <w:rsid w:val="00D12181"/>
    <w:rsid w:val="00D134E8"/>
    <w:rsid w:val="00D13DE9"/>
    <w:rsid w:val="00D14480"/>
    <w:rsid w:val="00D1556D"/>
    <w:rsid w:val="00D15E56"/>
    <w:rsid w:val="00D1634F"/>
    <w:rsid w:val="00D20056"/>
    <w:rsid w:val="00D212DF"/>
    <w:rsid w:val="00D213AE"/>
    <w:rsid w:val="00D220E0"/>
    <w:rsid w:val="00D22304"/>
    <w:rsid w:val="00D23470"/>
    <w:rsid w:val="00D23691"/>
    <w:rsid w:val="00D236AC"/>
    <w:rsid w:val="00D261D1"/>
    <w:rsid w:val="00D2629D"/>
    <w:rsid w:val="00D27C96"/>
    <w:rsid w:val="00D30C55"/>
    <w:rsid w:val="00D30DCF"/>
    <w:rsid w:val="00D312FA"/>
    <w:rsid w:val="00D31544"/>
    <w:rsid w:val="00D32342"/>
    <w:rsid w:val="00D34117"/>
    <w:rsid w:val="00D347A9"/>
    <w:rsid w:val="00D35063"/>
    <w:rsid w:val="00D35DCB"/>
    <w:rsid w:val="00D3673A"/>
    <w:rsid w:val="00D3792E"/>
    <w:rsid w:val="00D40539"/>
    <w:rsid w:val="00D40F3E"/>
    <w:rsid w:val="00D41B47"/>
    <w:rsid w:val="00D42FBF"/>
    <w:rsid w:val="00D43180"/>
    <w:rsid w:val="00D433F1"/>
    <w:rsid w:val="00D4561B"/>
    <w:rsid w:val="00D461DA"/>
    <w:rsid w:val="00D519BE"/>
    <w:rsid w:val="00D52033"/>
    <w:rsid w:val="00D53BBF"/>
    <w:rsid w:val="00D53C6D"/>
    <w:rsid w:val="00D53FA6"/>
    <w:rsid w:val="00D54520"/>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14E"/>
    <w:rsid w:val="00D82E6A"/>
    <w:rsid w:val="00D82F93"/>
    <w:rsid w:val="00D83671"/>
    <w:rsid w:val="00D83EFB"/>
    <w:rsid w:val="00D843FE"/>
    <w:rsid w:val="00D8456D"/>
    <w:rsid w:val="00D8474B"/>
    <w:rsid w:val="00D858C7"/>
    <w:rsid w:val="00D858EE"/>
    <w:rsid w:val="00D85AD8"/>
    <w:rsid w:val="00D872DE"/>
    <w:rsid w:val="00D8755E"/>
    <w:rsid w:val="00D91CE3"/>
    <w:rsid w:val="00D92515"/>
    <w:rsid w:val="00D92D6B"/>
    <w:rsid w:val="00D9353B"/>
    <w:rsid w:val="00D94FFB"/>
    <w:rsid w:val="00D96291"/>
    <w:rsid w:val="00D97C05"/>
    <w:rsid w:val="00DA22F6"/>
    <w:rsid w:val="00DA329A"/>
    <w:rsid w:val="00DA3839"/>
    <w:rsid w:val="00DA3E98"/>
    <w:rsid w:val="00DA402E"/>
    <w:rsid w:val="00DA4713"/>
    <w:rsid w:val="00DA5B03"/>
    <w:rsid w:val="00DA65D3"/>
    <w:rsid w:val="00DA728E"/>
    <w:rsid w:val="00DB0D60"/>
    <w:rsid w:val="00DB0F8C"/>
    <w:rsid w:val="00DB2AF8"/>
    <w:rsid w:val="00DB37EA"/>
    <w:rsid w:val="00DB3B56"/>
    <w:rsid w:val="00DB3F8E"/>
    <w:rsid w:val="00DB47B2"/>
    <w:rsid w:val="00DB4C8C"/>
    <w:rsid w:val="00DB4DAD"/>
    <w:rsid w:val="00DB5185"/>
    <w:rsid w:val="00DB6220"/>
    <w:rsid w:val="00DB65F7"/>
    <w:rsid w:val="00DB72CE"/>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8F3"/>
    <w:rsid w:val="00DD6C75"/>
    <w:rsid w:val="00DE0A5C"/>
    <w:rsid w:val="00DE0CA0"/>
    <w:rsid w:val="00DE10D9"/>
    <w:rsid w:val="00DE11A4"/>
    <w:rsid w:val="00DE1BB4"/>
    <w:rsid w:val="00DE1C07"/>
    <w:rsid w:val="00DE2FE4"/>
    <w:rsid w:val="00DE3D01"/>
    <w:rsid w:val="00DE63ED"/>
    <w:rsid w:val="00DE6C8D"/>
    <w:rsid w:val="00DF0121"/>
    <w:rsid w:val="00DF04AB"/>
    <w:rsid w:val="00DF05C4"/>
    <w:rsid w:val="00DF1C01"/>
    <w:rsid w:val="00DF23B5"/>
    <w:rsid w:val="00DF38AB"/>
    <w:rsid w:val="00DF4FD8"/>
    <w:rsid w:val="00DF592F"/>
    <w:rsid w:val="00DF5A95"/>
    <w:rsid w:val="00DF5E21"/>
    <w:rsid w:val="00E00CB0"/>
    <w:rsid w:val="00E0107D"/>
    <w:rsid w:val="00E01305"/>
    <w:rsid w:val="00E016F4"/>
    <w:rsid w:val="00E01F1B"/>
    <w:rsid w:val="00E02DD5"/>
    <w:rsid w:val="00E02F78"/>
    <w:rsid w:val="00E04194"/>
    <w:rsid w:val="00E04528"/>
    <w:rsid w:val="00E04E3B"/>
    <w:rsid w:val="00E05427"/>
    <w:rsid w:val="00E06CA6"/>
    <w:rsid w:val="00E13313"/>
    <w:rsid w:val="00E135BD"/>
    <w:rsid w:val="00E142DE"/>
    <w:rsid w:val="00E14879"/>
    <w:rsid w:val="00E16E76"/>
    <w:rsid w:val="00E1789F"/>
    <w:rsid w:val="00E17DE6"/>
    <w:rsid w:val="00E2099F"/>
    <w:rsid w:val="00E20D2E"/>
    <w:rsid w:val="00E214E4"/>
    <w:rsid w:val="00E21647"/>
    <w:rsid w:val="00E216F1"/>
    <w:rsid w:val="00E22B7B"/>
    <w:rsid w:val="00E22D05"/>
    <w:rsid w:val="00E23014"/>
    <w:rsid w:val="00E23087"/>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B55"/>
    <w:rsid w:val="00E42E49"/>
    <w:rsid w:val="00E43C1A"/>
    <w:rsid w:val="00E4411B"/>
    <w:rsid w:val="00E45EB8"/>
    <w:rsid w:val="00E517D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77E"/>
    <w:rsid w:val="00E63AFB"/>
    <w:rsid w:val="00E64D62"/>
    <w:rsid w:val="00E64D7C"/>
    <w:rsid w:val="00E66712"/>
    <w:rsid w:val="00E6671C"/>
    <w:rsid w:val="00E66754"/>
    <w:rsid w:val="00E67569"/>
    <w:rsid w:val="00E67666"/>
    <w:rsid w:val="00E70A67"/>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038"/>
    <w:rsid w:val="00E96120"/>
    <w:rsid w:val="00E96B80"/>
    <w:rsid w:val="00EA37C1"/>
    <w:rsid w:val="00EA3A6D"/>
    <w:rsid w:val="00EA4784"/>
    <w:rsid w:val="00EA5C33"/>
    <w:rsid w:val="00EA687C"/>
    <w:rsid w:val="00EA6A6D"/>
    <w:rsid w:val="00EA7063"/>
    <w:rsid w:val="00EA771A"/>
    <w:rsid w:val="00EA7C85"/>
    <w:rsid w:val="00EB0418"/>
    <w:rsid w:val="00EB17F4"/>
    <w:rsid w:val="00EB3FFF"/>
    <w:rsid w:val="00EB4C66"/>
    <w:rsid w:val="00EB502C"/>
    <w:rsid w:val="00EB5451"/>
    <w:rsid w:val="00EB5B34"/>
    <w:rsid w:val="00EB5FFC"/>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633"/>
    <w:rsid w:val="00EE46B1"/>
    <w:rsid w:val="00EE4A8B"/>
    <w:rsid w:val="00EE5973"/>
    <w:rsid w:val="00EE6B67"/>
    <w:rsid w:val="00EF02B5"/>
    <w:rsid w:val="00EF247A"/>
    <w:rsid w:val="00EF276D"/>
    <w:rsid w:val="00EF38F3"/>
    <w:rsid w:val="00EF41CC"/>
    <w:rsid w:val="00EF4C27"/>
    <w:rsid w:val="00EF780E"/>
    <w:rsid w:val="00EF7A33"/>
    <w:rsid w:val="00F01A34"/>
    <w:rsid w:val="00F02ED7"/>
    <w:rsid w:val="00F04F0D"/>
    <w:rsid w:val="00F0644C"/>
    <w:rsid w:val="00F067AA"/>
    <w:rsid w:val="00F06FE4"/>
    <w:rsid w:val="00F070A0"/>
    <w:rsid w:val="00F079CE"/>
    <w:rsid w:val="00F07E01"/>
    <w:rsid w:val="00F1031E"/>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3E3"/>
    <w:rsid w:val="00F44563"/>
    <w:rsid w:val="00F44BF8"/>
    <w:rsid w:val="00F450B5"/>
    <w:rsid w:val="00F45CA2"/>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32C5"/>
    <w:rsid w:val="00F640D3"/>
    <w:rsid w:val="00F66F7B"/>
    <w:rsid w:val="00F674F0"/>
    <w:rsid w:val="00F7013E"/>
    <w:rsid w:val="00F70D9F"/>
    <w:rsid w:val="00F70F37"/>
    <w:rsid w:val="00F7173C"/>
    <w:rsid w:val="00F72706"/>
    <w:rsid w:val="00F7278D"/>
    <w:rsid w:val="00F727F2"/>
    <w:rsid w:val="00F73BB5"/>
    <w:rsid w:val="00F73E8D"/>
    <w:rsid w:val="00F73F82"/>
    <w:rsid w:val="00F745F9"/>
    <w:rsid w:val="00F74A75"/>
    <w:rsid w:val="00F751AF"/>
    <w:rsid w:val="00F75590"/>
    <w:rsid w:val="00F75DA3"/>
    <w:rsid w:val="00F76D77"/>
    <w:rsid w:val="00F805D0"/>
    <w:rsid w:val="00F81607"/>
    <w:rsid w:val="00F81E2B"/>
    <w:rsid w:val="00F84B92"/>
    <w:rsid w:val="00F86EA9"/>
    <w:rsid w:val="00F87384"/>
    <w:rsid w:val="00F9083A"/>
    <w:rsid w:val="00F915DC"/>
    <w:rsid w:val="00F9174B"/>
    <w:rsid w:val="00F93965"/>
    <w:rsid w:val="00F943AD"/>
    <w:rsid w:val="00F9597B"/>
    <w:rsid w:val="00F9657E"/>
    <w:rsid w:val="00F9679D"/>
    <w:rsid w:val="00F974BC"/>
    <w:rsid w:val="00F97C05"/>
    <w:rsid w:val="00FA16C6"/>
    <w:rsid w:val="00FA45D1"/>
    <w:rsid w:val="00FA5D2D"/>
    <w:rsid w:val="00FA5D9C"/>
    <w:rsid w:val="00FB07BE"/>
    <w:rsid w:val="00FB0ED8"/>
    <w:rsid w:val="00FB0EF4"/>
    <w:rsid w:val="00FB12D3"/>
    <w:rsid w:val="00FB1850"/>
    <w:rsid w:val="00FB1FE9"/>
    <w:rsid w:val="00FB2B0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74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06"/>
    <w:rsid w:val="00FD7589"/>
    <w:rsid w:val="00FE016E"/>
    <w:rsid w:val="00FE07F7"/>
    <w:rsid w:val="00FE146C"/>
    <w:rsid w:val="00FE1771"/>
    <w:rsid w:val="00FE1FB3"/>
    <w:rsid w:val="00FE23A9"/>
    <w:rsid w:val="00FE2B08"/>
    <w:rsid w:val="00FE352D"/>
    <w:rsid w:val="00FE3578"/>
    <w:rsid w:val="00FE3B82"/>
    <w:rsid w:val="00FE4CCE"/>
    <w:rsid w:val="00FE4CD9"/>
    <w:rsid w:val="00FE6744"/>
    <w:rsid w:val="00FE6809"/>
    <w:rsid w:val="00FE7109"/>
    <w:rsid w:val="00FE71CD"/>
    <w:rsid w:val="00FE75E2"/>
    <w:rsid w:val="00FE7820"/>
    <w:rsid w:val="00FE78BF"/>
    <w:rsid w:val="00FF0085"/>
    <w:rsid w:val="00FF0671"/>
    <w:rsid w:val="00FF1C43"/>
    <w:rsid w:val="00FF27C6"/>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7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90D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A90D10"/>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A90D1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A9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0D1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A90D1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A90D10"/>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90D10"/>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A90D10"/>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A90D10"/>
    <w:rPr>
      <w:rFonts w:asciiTheme="majorHAnsi" w:eastAsiaTheme="majorEastAsia" w:hAnsiTheme="majorHAnsi" w:cstheme="majorBidi"/>
      <w:color w:val="243F60" w:themeColor="accent1" w:themeShade="7F"/>
      <w:lang w:val="es-ES"/>
    </w:rPr>
  </w:style>
  <w:style w:type="character" w:styleId="Refdecomentario">
    <w:name w:val="annotation reference"/>
    <w:basedOn w:val="Fuentedeprrafopredeter"/>
    <w:uiPriority w:val="99"/>
    <w:semiHidden/>
    <w:unhideWhenUsed/>
    <w:rsid w:val="00A90D10"/>
    <w:rPr>
      <w:sz w:val="16"/>
      <w:szCs w:val="16"/>
    </w:rPr>
  </w:style>
  <w:style w:type="paragraph" w:customStyle="1" w:styleId="RSCGnotaalpie">
    <w:name w:val="RSCG nota al pie"/>
    <w:basedOn w:val="Normal"/>
    <w:uiPriority w:val="99"/>
    <w:qFormat/>
    <w:rsid w:val="00A90D10"/>
    <w:pPr>
      <w:spacing w:after="120"/>
      <w:jc w:val="both"/>
    </w:pPr>
    <w:rPr>
      <w:rFonts w:ascii="palatino" w:hAnsi="palatino" w:cstheme="minorBidi"/>
      <w:sz w:val="22"/>
      <w:szCs w:val="22"/>
      <w:lang w:val="es-MX" w:eastAsia="en-US"/>
    </w:rPr>
  </w:style>
  <w:style w:type="character" w:customStyle="1" w:styleId="lbl-encabezado-blanco2">
    <w:name w:val="lbl-encabezado-blanco2"/>
    <w:rsid w:val="00A90D10"/>
    <w:rPr>
      <w:color w:val="FFFFFF"/>
    </w:rPr>
  </w:style>
  <w:style w:type="paragraph" w:customStyle="1" w:styleId="ANOTACION">
    <w:name w:val="ANOTACION"/>
    <w:basedOn w:val="Normal"/>
    <w:link w:val="ANOTACIONCar"/>
    <w:rsid w:val="00A90D10"/>
    <w:pPr>
      <w:spacing w:before="101" w:after="101"/>
      <w:jc w:val="center"/>
    </w:pPr>
    <w:rPr>
      <w:b/>
      <w:sz w:val="18"/>
      <w:szCs w:val="18"/>
      <w:lang w:val="es-MX"/>
    </w:rPr>
  </w:style>
  <w:style w:type="character" w:customStyle="1" w:styleId="ANOTACIONCar">
    <w:name w:val="ANOTACION Car"/>
    <w:link w:val="ANOTACION"/>
    <w:locked/>
    <w:rsid w:val="00A90D10"/>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90D10"/>
    <w:rPr>
      <w:i/>
      <w:iCs/>
    </w:rPr>
  </w:style>
  <w:style w:type="paragraph" w:styleId="Bibliografa">
    <w:name w:val="Bibliography"/>
    <w:basedOn w:val="Normal"/>
    <w:next w:val="Normal"/>
    <w:uiPriority w:val="37"/>
    <w:semiHidden/>
    <w:unhideWhenUsed/>
    <w:rsid w:val="00A90D10"/>
    <w:rPr>
      <w:lang w:val="es-MX"/>
    </w:rPr>
  </w:style>
  <w:style w:type="paragraph" w:styleId="Textocomentario">
    <w:name w:val="annotation text"/>
    <w:basedOn w:val="Normal"/>
    <w:link w:val="TextocomentarioCar"/>
    <w:uiPriority w:val="99"/>
    <w:semiHidden/>
    <w:unhideWhenUsed/>
    <w:rsid w:val="00A90D10"/>
    <w:rPr>
      <w:sz w:val="20"/>
      <w:szCs w:val="20"/>
      <w:lang w:val="es-MX"/>
    </w:rPr>
  </w:style>
  <w:style w:type="character" w:customStyle="1" w:styleId="TextocomentarioCar">
    <w:name w:val="Texto comentario Car"/>
    <w:basedOn w:val="Fuentedeprrafopredeter"/>
    <w:link w:val="Textocomentario"/>
    <w:uiPriority w:val="99"/>
    <w:semiHidden/>
    <w:rsid w:val="00A90D10"/>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90D10"/>
    <w:rPr>
      <w:b/>
      <w:bCs/>
    </w:rPr>
  </w:style>
  <w:style w:type="character" w:customStyle="1" w:styleId="AsuntodelcomentarioCar">
    <w:name w:val="Asunto del comentario Car"/>
    <w:basedOn w:val="TextocomentarioCar"/>
    <w:link w:val="Asuntodelcomentario"/>
    <w:uiPriority w:val="99"/>
    <w:semiHidden/>
    <w:rsid w:val="00A90D10"/>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A90D10"/>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A90D10"/>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A90D10"/>
  </w:style>
  <w:style w:type="paragraph" w:customStyle="1" w:styleId="Cuerpo">
    <w:name w:val="Cuerpo"/>
    <w:rsid w:val="00A90D1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A90D10"/>
    <w:pPr>
      <w:numPr>
        <w:numId w:val="26"/>
      </w:numPr>
    </w:pPr>
  </w:style>
  <w:style w:type="numbering" w:customStyle="1" w:styleId="Estiloimportado1">
    <w:name w:val="Estilo importado 1"/>
    <w:rsid w:val="00A90D10"/>
    <w:pPr>
      <w:numPr>
        <w:numId w:val="27"/>
      </w:numPr>
    </w:pPr>
  </w:style>
  <w:style w:type="character" w:customStyle="1" w:styleId="normaltextrun">
    <w:name w:val="normaltextrun"/>
    <w:basedOn w:val="Fuentedeprrafopredeter"/>
    <w:rsid w:val="00A90D10"/>
  </w:style>
  <w:style w:type="paragraph" w:customStyle="1" w:styleId="INCISO">
    <w:name w:val="INCISO"/>
    <w:basedOn w:val="Normal"/>
    <w:rsid w:val="00A90D10"/>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A90D10"/>
    <w:pPr>
      <w:spacing w:before="100" w:beforeAutospacing="1" w:after="100" w:afterAutospacing="1"/>
    </w:pPr>
    <w:rPr>
      <w:lang w:val="es-MX" w:eastAsia="es-MX"/>
    </w:rPr>
  </w:style>
  <w:style w:type="paragraph" w:customStyle="1" w:styleId="j">
    <w:name w:val="j"/>
    <w:basedOn w:val="Normal"/>
    <w:rsid w:val="00A90D10"/>
    <w:pPr>
      <w:spacing w:before="100" w:beforeAutospacing="1" w:after="100" w:afterAutospacing="1"/>
    </w:pPr>
    <w:rPr>
      <w:lang w:val="es-MX" w:eastAsia="es-MX"/>
    </w:rPr>
  </w:style>
  <w:style w:type="character" w:customStyle="1" w:styleId="nacep">
    <w:name w:val="n_acep"/>
    <w:basedOn w:val="Fuentedeprrafopredeter"/>
    <w:rsid w:val="00A90D10"/>
  </w:style>
  <w:style w:type="paragraph" w:customStyle="1" w:styleId="m5212863947045306324gmail-msonormal">
    <w:name w:val="m_5212863947045306324gmail-msonormal"/>
    <w:basedOn w:val="Normal"/>
    <w:rsid w:val="00A90D10"/>
    <w:pPr>
      <w:spacing w:before="100" w:beforeAutospacing="1" w:after="100" w:afterAutospacing="1"/>
    </w:pPr>
    <w:rPr>
      <w:lang w:val="es-MX" w:eastAsia="es-MX"/>
    </w:rPr>
  </w:style>
  <w:style w:type="character" w:customStyle="1" w:styleId="user-highlighted-active">
    <w:name w:val="user-highlighted-active"/>
    <w:basedOn w:val="Fuentedeprrafopredeter"/>
    <w:rsid w:val="00A90D10"/>
  </w:style>
  <w:style w:type="paragraph" w:styleId="Lista">
    <w:name w:val="List"/>
    <w:basedOn w:val="Normal"/>
    <w:uiPriority w:val="99"/>
    <w:unhideWhenUsed/>
    <w:rsid w:val="00A90D10"/>
    <w:pPr>
      <w:ind w:left="283" w:hanging="283"/>
      <w:contextualSpacing/>
    </w:pPr>
  </w:style>
  <w:style w:type="paragraph" w:styleId="Lista2">
    <w:name w:val="List 2"/>
    <w:basedOn w:val="Normal"/>
    <w:uiPriority w:val="99"/>
    <w:unhideWhenUsed/>
    <w:rsid w:val="00A90D10"/>
    <w:pPr>
      <w:ind w:left="566" w:hanging="283"/>
      <w:contextualSpacing/>
    </w:pPr>
  </w:style>
  <w:style w:type="paragraph" w:styleId="Lista3">
    <w:name w:val="List 3"/>
    <w:basedOn w:val="Normal"/>
    <w:uiPriority w:val="99"/>
    <w:unhideWhenUsed/>
    <w:rsid w:val="00A90D10"/>
    <w:pPr>
      <w:ind w:left="849" w:hanging="283"/>
      <w:contextualSpacing/>
    </w:pPr>
  </w:style>
  <w:style w:type="paragraph" w:styleId="Textoindependiente">
    <w:name w:val="Body Text"/>
    <w:basedOn w:val="Normal"/>
    <w:link w:val="TextoindependienteCar"/>
    <w:uiPriority w:val="99"/>
    <w:unhideWhenUsed/>
    <w:rsid w:val="00A90D10"/>
    <w:pPr>
      <w:spacing w:after="120"/>
    </w:pPr>
  </w:style>
  <w:style w:type="character" w:customStyle="1" w:styleId="TextoindependienteCar">
    <w:name w:val="Texto independiente Car"/>
    <w:basedOn w:val="Fuentedeprrafopredeter"/>
    <w:link w:val="Textoindependiente"/>
    <w:uiPriority w:val="99"/>
    <w:rsid w:val="00A90D10"/>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0D10"/>
    <w:pPr>
      <w:spacing w:after="120"/>
      <w:ind w:left="283"/>
    </w:pPr>
  </w:style>
  <w:style w:type="character" w:customStyle="1" w:styleId="SangradetextonormalCar">
    <w:name w:val="Sangría de texto normal Car"/>
    <w:basedOn w:val="Fuentedeprrafopredeter"/>
    <w:link w:val="Sangradetextonormal"/>
    <w:uiPriority w:val="99"/>
    <w:rsid w:val="00A90D10"/>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0D1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0D10"/>
    <w:rPr>
      <w:rFonts w:ascii="Times New Roman" w:eastAsia="Times New Roman" w:hAnsi="Times New Roman" w:cs="Times New Roman"/>
      <w:lang w:val="es-ES"/>
    </w:rPr>
  </w:style>
  <w:style w:type="character" w:customStyle="1" w:styleId="titulorubrolgt">
    <w:name w:val="titulorubrolgt"/>
    <w:basedOn w:val="Fuentedeprrafopredeter"/>
    <w:rsid w:val="00A90D10"/>
  </w:style>
  <w:style w:type="paragraph" w:customStyle="1" w:styleId="Text">
    <w:name w:val="Text"/>
    <w:basedOn w:val="Normal"/>
    <w:link w:val="TextChar"/>
    <w:rsid w:val="00A90D10"/>
    <w:pPr>
      <w:spacing w:after="240"/>
    </w:pPr>
    <w:rPr>
      <w:szCs w:val="20"/>
      <w:lang w:val="en-US" w:eastAsia="en-US"/>
    </w:rPr>
  </w:style>
  <w:style w:type="character" w:customStyle="1" w:styleId="TextChar">
    <w:name w:val="Text Char"/>
    <w:link w:val="Text"/>
    <w:locked/>
    <w:rsid w:val="00A90D10"/>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A90D10"/>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A90D10"/>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90D10"/>
  </w:style>
  <w:style w:type="paragraph" w:styleId="Textoindependiente3">
    <w:name w:val="Body Text 3"/>
    <w:basedOn w:val="Normal"/>
    <w:link w:val="Textoindependiente3Car"/>
    <w:uiPriority w:val="99"/>
    <w:semiHidden/>
    <w:unhideWhenUsed/>
    <w:rsid w:val="00A90D10"/>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A90D10"/>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90D10"/>
  </w:style>
  <w:style w:type="table" w:customStyle="1" w:styleId="Tablaconcuadrcula2">
    <w:name w:val="Tabla con cuadrícula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90D10"/>
  </w:style>
  <w:style w:type="numbering" w:customStyle="1" w:styleId="Sinlista111">
    <w:name w:val="Sin lista111"/>
    <w:next w:val="Sinlista"/>
    <w:uiPriority w:val="99"/>
    <w:semiHidden/>
    <w:unhideWhenUsed/>
    <w:rsid w:val="00A90D10"/>
  </w:style>
  <w:style w:type="table" w:customStyle="1" w:styleId="Tablaconcuadrcula112">
    <w:name w:val="Tabla con cuadrícula11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90D10"/>
  </w:style>
  <w:style w:type="numbering" w:customStyle="1" w:styleId="Sinlista3">
    <w:name w:val="Sin lista3"/>
    <w:next w:val="Sinlista"/>
    <w:uiPriority w:val="99"/>
    <w:semiHidden/>
    <w:unhideWhenUsed/>
    <w:rsid w:val="00A90D10"/>
  </w:style>
  <w:style w:type="table" w:customStyle="1" w:styleId="Tablaconcuadrcula3">
    <w:name w:val="Tabla con cuadrícula3"/>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90D10"/>
  </w:style>
  <w:style w:type="table" w:customStyle="1" w:styleId="Tablaconcuadrcula4">
    <w:name w:val="Tabla con cuadrícula4"/>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2984408">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5620402">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94244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586574">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140524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8952485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156110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57835724">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77342699">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62351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9997556">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0668104">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6493632">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2145970">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493935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1976638">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174769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39287649">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osfem.gob.mx/04_Normatividad/doc/Normatividad/2019/19.-LineamInfMensualMpal_201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7065C-A28C-462C-A512-BBBE2CF9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14237</Words>
  <Characters>78305</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2019-11-13T22:19:00Z</cp:lastPrinted>
  <dcterms:created xsi:type="dcterms:W3CDTF">2019-11-14T20:53:00Z</dcterms:created>
  <dcterms:modified xsi:type="dcterms:W3CDTF">2019-11-21T21:05:00Z</dcterms:modified>
</cp:coreProperties>
</file>