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E42AD7">
        <w:rPr>
          <w:rFonts w:ascii="Palatino Linotype" w:eastAsia="Times New Roman" w:hAnsi="Palatino Linotype" w:cs="Arial"/>
          <w:color w:val="000000"/>
          <w:sz w:val="24"/>
          <w:szCs w:val="24"/>
          <w:lang w:eastAsia="es-MX"/>
        </w:rPr>
        <w:t>veintiocho de agosto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192E3E">
        <w:rPr>
          <w:rFonts w:ascii="Palatino Linotype" w:hAnsi="Palatino Linotype" w:cs="Arial"/>
          <w:b/>
          <w:bCs/>
          <w:sz w:val="24"/>
          <w:lang w:eastAsia="es-MX"/>
        </w:rPr>
        <w:t>0</w:t>
      </w:r>
      <w:r w:rsidR="003825A2">
        <w:rPr>
          <w:rFonts w:ascii="Palatino Linotype" w:hAnsi="Palatino Linotype" w:cs="Arial"/>
          <w:b/>
          <w:bCs/>
          <w:sz w:val="24"/>
          <w:lang w:eastAsia="es-MX"/>
        </w:rPr>
        <w:t>5220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1005C7" w:rsidRPr="001102C0">
        <w:rPr>
          <w:rFonts w:ascii="Palatino Linotype" w:hAnsi="Palatino Linotype" w:cs="Arial"/>
          <w:sz w:val="24"/>
        </w:rPr>
        <w:t>l</w:t>
      </w:r>
      <w:r w:rsidR="004C3733" w:rsidRPr="001102C0">
        <w:rPr>
          <w:rFonts w:ascii="Palatino Linotype" w:hAnsi="Palatino Linotype" w:cs="Arial"/>
          <w:sz w:val="24"/>
        </w:rPr>
        <w:t>a</w:t>
      </w:r>
      <w:r w:rsidR="001005C7" w:rsidRPr="001102C0">
        <w:rPr>
          <w:rFonts w:ascii="Palatino Linotype" w:hAnsi="Palatino Linotype" w:cs="Arial"/>
          <w:b/>
          <w:bCs/>
          <w:sz w:val="24"/>
        </w:rPr>
        <w:t xml:space="preserve"> C.</w:t>
      </w:r>
      <w:r w:rsidR="001005C7">
        <w:rPr>
          <w:rFonts w:ascii="Palatino Linotype" w:hAnsi="Palatino Linotype" w:cs="Arial"/>
          <w:sz w:val="24"/>
        </w:rPr>
        <w:t xml:space="preserve"> </w:t>
      </w:r>
      <w:r w:rsidR="005725CF">
        <w:rPr>
          <w:rFonts w:ascii="Palatino Linotype" w:hAnsi="Palatino Linotype" w:cs="Arial"/>
          <w:b/>
          <w:sz w:val="24"/>
        </w:rPr>
        <w:t>xxxxxxxxxxxxxxxxx</w:t>
      </w:r>
      <w:bookmarkStart w:id="0" w:name="_GoBack"/>
      <w:bookmarkEnd w:id="0"/>
      <w:r w:rsidR="001005C7">
        <w:rPr>
          <w:rFonts w:ascii="Palatino Linotype" w:hAnsi="Palatino Linotype" w:cs="Arial"/>
          <w:b/>
          <w:sz w:val="24"/>
        </w:rPr>
        <w:t xml:space="preserve">, </w:t>
      </w:r>
      <w:r w:rsidR="001005C7">
        <w:rPr>
          <w:rFonts w:ascii="Palatino Linotype" w:hAnsi="Palatino Linotype" w:cs="Arial"/>
          <w:sz w:val="24"/>
        </w:rPr>
        <w:t>en lo sucesivo</w:t>
      </w:r>
      <w:r w:rsidR="001005C7" w:rsidRPr="001005C7">
        <w:rPr>
          <w:rFonts w:ascii="Palatino Linotype" w:hAnsi="Palatino Linotype" w:cs="Arial"/>
          <w:b/>
          <w:sz w:val="24"/>
        </w:rPr>
        <w:t xml:space="preserve"> </w:t>
      </w:r>
      <w:r w:rsidR="003825A2">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4424D6">
        <w:rPr>
          <w:rFonts w:ascii="Palatino Linotype" w:hAnsi="Palatino Linotype" w:cs="Arial"/>
          <w:sz w:val="24"/>
        </w:rPr>
        <w:t xml:space="preserve">falta de </w:t>
      </w:r>
      <w:r w:rsidRPr="00224181">
        <w:rPr>
          <w:rFonts w:ascii="Palatino Linotype" w:hAnsi="Palatino Linotype" w:cs="Arial"/>
          <w:sz w:val="24"/>
        </w:rPr>
        <w:t xml:space="preserve">respuesta </w:t>
      </w:r>
      <w:r w:rsidR="0038130C">
        <w:rPr>
          <w:rFonts w:ascii="Palatino Linotype" w:hAnsi="Palatino Linotype" w:cs="Arial"/>
          <w:sz w:val="24"/>
        </w:rPr>
        <w:t>d</w:t>
      </w:r>
      <w:r w:rsidR="0038130C" w:rsidRPr="00224181">
        <w:rPr>
          <w:rFonts w:ascii="Palatino Linotype" w:hAnsi="Palatino Linotype" w:cs="Arial"/>
          <w:sz w:val="24"/>
          <w:szCs w:val="24"/>
        </w:rPr>
        <w:t>e</w:t>
      </w:r>
      <w:r w:rsidR="0038130C">
        <w:rPr>
          <w:rFonts w:ascii="Palatino Linotype" w:hAnsi="Palatino Linotype" w:cs="Arial"/>
          <w:sz w:val="24"/>
          <w:szCs w:val="24"/>
        </w:rPr>
        <w:t>l</w:t>
      </w:r>
      <w:r w:rsidRPr="00224181">
        <w:rPr>
          <w:rFonts w:ascii="Palatino Linotype" w:hAnsi="Palatino Linotype" w:cs="Arial"/>
          <w:sz w:val="24"/>
          <w:szCs w:val="24"/>
        </w:rPr>
        <w:t xml:space="preserve"> </w:t>
      </w:r>
      <w:r w:rsidR="004C3733" w:rsidRPr="004C3733">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825A2">
        <w:rPr>
          <w:rFonts w:ascii="Palatino Linotype" w:hAnsi="Palatino Linotype" w:cs="Arial"/>
          <w:sz w:val="24"/>
        </w:rPr>
        <w:t>tres de junio</w:t>
      </w:r>
      <w:r w:rsidR="004803ED">
        <w:rPr>
          <w:rFonts w:ascii="Palatino Linotype" w:hAnsi="Palatino Linotype" w:cs="Arial"/>
          <w:sz w:val="24"/>
        </w:rPr>
        <w:t xml:space="preserve"> </w:t>
      </w:r>
      <w:r w:rsidR="00AF385F">
        <w:rPr>
          <w:rFonts w:ascii="Palatino Linotype" w:hAnsi="Palatino Linotype" w:cs="Arial"/>
          <w:sz w:val="24"/>
        </w:rPr>
        <w:t>de dos mil diecinueve</w:t>
      </w:r>
      <w:r>
        <w:rPr>
          <w:rFonts w:ascii="Palatino Linotype" w:hAnsi="Palatino Linotype" w:cs="Arial"/>
          <w:sz w:val="24"/>
        </w:rPr>
        <w:t xml:space="preserve">, </w:t>
      </w:r>
      <w:r w:rsidR="003825A2">
        <w:rPr>
          <w:rFonts w:ascii="Palatino Linotype" w:hAnsi="Palatino Linotype" w:cs="Arial"/>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4C3733" w:rsidRPr="004C3733">
        <w:rPr>
          <w:rFonts w:ascii="Palatino Linotype" w:hAnsi="Palatino Linotype" w:cs="Arial"/>
          <w:b/>
          <w:sz w:val="24"/>
        </w:rPr>
        <w:t>00</w:t>
      </w:r>
      <w:r w:rsidR="003825A2">
        <w:rPr>
          <w:rFonts w:ascii="Palatino Linotype" w:hAnsi="Palatino Linotype" w:cs="Arial"/>
          <w:b/>
          <w:sz w:val="24"/>
        </w:rPr>
        <w:t>384</w:t>
      </w:r>
      <w:r w:rsidR="004C3733" w:rsidRPr="004C3733">
        <w:rPr>
          <w:rFonts w:ascii="Palatino Linotype" w:hAnsi="Palatino Linotype" w:cs="Arial"/>
          <w:b/>
          <w:sz w:val="24"/>
        </w:rPr>
        <w:t>/VACHASO/IP/2019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4C3733" w:rsidRPr="006839D2" w:rsidRDefault="004C3733" w:rsidP="004C3733">
      <w:pPr>
        <w:ind w:left="851" w:right="850"/>
        <w:jc w:val="both"/>
        <w:rPr>
          <w:rFonts w:ascii="Palatino Linotype" w:eastAsia="Times New Roman" w:hAnsi="Palatino Linotype" w:cs="Times New Roman"/>
          <w:i/>
          <w:sz w:val="24"/>
          <w:szCs w:val="24"/>
          <w:lang w:val="es-ES_tradnl" w:eastAsia="es-ES"/>
        </w:rPr>
      </w:pPr>
      <w:r w:rsidRPr="006839D2">
        <w:rPr>
          <w:rFonts w:ascii="Palatino Linotype" w:eastAsia="Times New Roman" w:hAnsi="Palatino Linotype" w:cs="Times New Roman"/>
          <w:i/>
          <w:sz w:val="24"/>
          <w:szCs w:val="24"/>
          <w:lang w:val="es-ES_tradnl" w:eastAsia="es-ES"/>
        </w:rPr>
        <w:t>“</w:t>
      </w:r>
      <w:r w:rsidR="003825A2" w:rsidRPr="006839D2">
        <w:rPr>
          <w:rFonts w:ascii="Palatino Linotype" w:hAnsi="Palatino Linotype"/>
          <w:i/>
          <w:color w:val="000000"/>
          <w:sz w:val="24"/>
          <w:szCs w:val="24"/>
        </w:rPr>
        <w:t>solicito información clara y precisa acerca de los gastos realizados en el evento del día de las madres, día del niño y día del maestro incluyendo logística y regalos realizados a los asistentes</w:t>
      </w:r>
      <w:r w:rsidRPr="006839D2">
        <w:rPr>
          <w:rFonts w:ascii="Palatino Linotype" w:hAnsi="Palatino Linotype"/>
          <w:i/>
          <w:color w:val="000000"/>
          <w:sz w:val="24"/>
          <w:szCs w:val="24"/>
        </w:rPr>
        <w:t>.</w:t>
      </w:r>
      <w:r w:rsidRPr="006839D2">
        <w:rPr>
          <w:rFonts w:ascii="Palatino Linotype" w:eastAsia="Times New Roman" w:hAnsi="Palatino Linotype" w:cs="Times New Roman"/>
          <w:i/>
          <w:sz w:val="24"/>
          <w:szCs w:val="24"/>
          <w:lang w:val="es-ES_tradnl" w:eastAsia="es-ES"/>
        </w:rPr>
        <w:t>” [Sic]</w:t>
      </w:r>
    </w:p>
    <w:p w:rsidR="00E15E85" w:rsidRPr="006839D2"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6839D2">
        <w:rPr>
          <w:rFonts w:ascii="Palatino Linotype" w:eastAsia="Times New Roman" w:hAnsi="Palatino Linotype" w:cs="Times New Roman"/>
          <w:sz w:val="24"/>
          <w:szCs w:val="24"/>
          <w:lang w:val="es-ES_tradnl" w:eastAsia="es-ES"/>
        </w:rPr>
        <w:lastRenderedPageBreak/>
        <w:t>Modalidad de entrega: 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6839D2" w:rsidRDefault="00E15E85" w:rsidP="00E15E85">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w:t>
      </w:r>
      <w:r w:rsidR="006839D2">
        <w:rPr>
          <w:rFonts w:ascii="Palatino Linotype" w:hAnsi="Palatino Linotype" w:cs="Arial"/>
          <w:b/>
          <w:sz w:val="28"/>
          <w:szCs w:val="20"/>
        </w:rPr>
        <w:t>Aclaración y Desahogo de la Aclaración</w:t>
      </w:r>
    </w:p>
    <w:p w:rsidR="006839D2" w:rsidRDefault="006839D2" w:rsidP="00112C06">
      <w:pPr>
        <w:spacing w:before="240" w:line="360" w:lineRule="auto"/>
        <w:jc w:val="both"/>
        <w:rPr>
          <w:rFonts w:ascii="Palatino Linotype" w:hAnsi="Palatino Linotype" w:cs="Arial"/>
          <w:bCs/>
          <w:sz w:val="24"/>
          <w:szCs w:val="18"/>
        </w:rPr>
      </w:pPr>
      <w:r>
        <w:rPr>
          <w:rFonts w:ascii="Palatino Linotype" w:hAnsi="Palatino Linotype" w:cs="Arial"/>
          <w:bCs/>
          <w:sz w:val="24"/>
          <w:szCs w:val="18"/>
        </w:rPr>
        <w:t>Así, de las constancias que obran en el expediente electrónico SAIMEX se aprecia que el mismo día de recepción de la solicitud de información el sujeto obligado realizo una solicitud de aclaración para indicar mayores elementos que precisen el requerimiento del particular</w:t>
      </w:r>
      <w:r w:rsidR="00112C06">
        <w:rPr>
          <w:rFonts w:ascii="Palatino Linotype" w:hAnsi="Palatino Linotype" w:cs="Arial"/>
          <w:bCs/>
          <w:sz w:val="24"/>
          <w:szCs w:val="18"/>
        </w:rPr>
        <w:t>.</w:t>
      </w:r>
    </w:p>
    <w:p w:rsidR="00112C06" w:rsidRDefault="00112C06" w:rsidP="00112C06">
      <w:pPr>
        <w:spacing w:before="240" w:line="360" w:lineRule="auto"/>
        <w:jc w:val="both"/>
        <w:rPr>
          <w:rFonts w:ascii="Palatino Linotype" w:hAnsi="Palatino Linotype" w:cs="Arial"/>
          <w:bCs/>
          <w:sz w:val="24"/>
          <w:szCs w:val="18"/>
        </w:rPr>
      </w:pPr>
      <w:r>
        <w:rPr>
          <w:rFonts w:ascii="Palatino Linotype" w:hAnsi="Palatino Linotype" w:cs="Arial"/>
          <w:bCs/>
          <w:sz w:val="24"/>
          <w:szCs w:val="18"/>
        </w:rPr>
        <w:t>Luego así, en fecha cuatro de junio de los corrientes la solicitante desahogo el requerimiento de aclaración, aludiendo lo siguiente:</w:t>
      </w:r>
    </w:p>
    <w:p w:rsidR="00112C06" w:rsidRPr="00112C06" w:rsidRDefault="00112C06" w:rsidP="00112C06">
      <w:pPr>
        <w:spacing w:before="240" w:line="360" w:lineRule="auto"/>
        <w:ind w:left="708"/>
        <w:jc w:val="both"/>
        <w:rPr>
          <w:rFonts w:ascii="Palatino Linotype" w:hAnsi="Palatino Linotype" w:cs="Arial"/>
          <w:bCs/>
          <w:sz w:val="24"/>
          <w:szCs w:val="18"/>
        </w:rPr>
      </w:pPr>
      <w:r>
        <w:rPr>
          <w:rFonts w:ascii="Palatino Linotype" w:hAnsi="Palatino Linotype" w:cs="Arial"/>
          <w:bCs/>
          <w:i/>
          <w:iCs/>
          <w:sz w:val="24"/>
          <w:szCs w:val="18"/>
        </w:rPr>
        <w:t>“</w:t>
      </w:r>
      <w:r w:rsidRPr="00112C06">
        <w:rPr>
          <w:rFonts w:ascii="Palatino Linotype" w:hAnsi="Palatino Linotype" w:cs="Arial"/>
          <w:bCs/>
          <w:i/>
          <w:iCs/>
          <w:sz w:val="24"/>
          <w:szCs w:val="18"/>
        </w:rPr>
        <w:t>solicito informe de los gastos para la realización de dichos eventos, tales como gastos en renta y colocación de logística, gatos realizados en obsequios, así como audio e iluminación</w:t>
      </w:r>
      <w:r>
        <w:rPr>
          <w:rFonts w:ascii="Palatino Linotype" w:hAnsi="Palatino Linotype" w:cs="Arial"/>
          <w:bCs/>
          <w:i/>
          <w:iCs/>
          <w:sz w:val="24"/>
          <w:szCs w:val="18"/>
        </w:rPr>
        <w:t>.” [Sic]</w:t>
      </w:r>
      <w:r>
        <w:rPr>
          <w:rFonts w:ascii="Palatino Linotype" w:hAnsi="Palatino Linotype" w:cs="Arial"/>
          <w:bCs/>
          <w:sz w:val="24"/>
          <w:szCs w:val="18"/>
        </w:rPr>
        <w:t xml:space="preserve"> </w:t>
      </w:r>
    </w:p>
    <w:p w:rsidR="006839D2" w:rsidRDefault="00E15E85" w:rsidP="006839D2">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6839D2">
        <w:rPr>
          <w:rFonts w:ascii="Palatino Linotype" w:hAnsi="Palatino Linotype" w:cs="Arial"/>
          <w:b/>
          <w:sz w:val="28"/>
        </w:rPr>
        <w:t xml:space="preserve">De la </w:t>
      </w:r>
      <w:r w:rsidR="004424D6">
        <w:rPr>
          <w:rFonts w:ascii="Palatino Linotype" w:hAnsi="Palatino Linotype" w:cs="Arial"/>
          <w:b/>
          <w:sz w:val="28"/>
          <w:szCs w:val="20"/>
        </w:rPr>
        <w:t>entrega de información u orientación.</w:t>
      </w:r>
    </w:p>
    <w:p w:rsidR="006839D2" w:rsidRDefault="006839D2" w:rsidP="006839D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sidR="004424D6">
        <w:rPr>
          <w:rFonts w:ascii="Palatino Linotype" w:hAnsi="Palatino Linotype" w:cs="Arial"/>
          <w:b/>
          <w:sz w:val="24"/>
        </w:rPr>
        <w:t xml:space="preserve"> </w:t>
      </w:r>
      <w:r w:rsidR="004424D6">
        <w:rPr>
          <w:rFonts w:ascii="Palatino Linotype" w:hAnsi="Palatino Linotype" w:cs="Arial"/>
          <w:bCs/>
          <w:sz w:val="24"/>
        </w:rPr>
        <w:t>realizo manifestaciones de disenso en los</w:t>
      </w:r>
      <w:r w:rsidR="00112C06">
        <w:rPr>
          <w:rFonts w:ascii="Palatino Linotype" w:hAnsi="Palatino Linotype" w:cs="Arial"/>
          <w:sz w:val="24"/>
        </w:rPr>
        <w:t xml:space="preserve"> siguientes términos</w:t>
      </w:r>
      <w:r w:rsidR="004424D6">
        <w:rPr>
          <w:rFonts w:ascii="Palatino Linotype" w:hAnsi="Palatino Linotype" w:cs="Arial"/>
          <w:sz w:val="24"/>
        </w:rPr>
        <w:t xml:space="preserve"> respecto al desahogo de la aclaración</w:t>
      </w:r>
      <w:r w:rsidR="00112C06">
        <w:rPr>
          <w:rFonts w:ascii="Palatino Linotype" w:hAnsi="Palatino Linotype" w:cs="Arial"/>
          <w:sz w:val="24"/>
        </w:rPr>
        <w:t>.</w:t>
      </w:r>
    </w:p>
    <w:p w:rsidR="00112C06" w:rsidRDefault="00112C06" w:rsidP="006839D2">
      <w:pPr>
        <w:spacing w:before="240" w:line="360" w:lineRule="auto"/>
        <w:jc w:val="both"/>
        <w:rPr>
          <w:rFonts w:ascii="Palatino Linotype" w:hAnsi="Palatino Linotype" w:cs="Arial"/>
          <w:sz w:val="24"/>
        </w:rPr>
      </w:pPr>
    </w:p>
    <w:p w:rsidR="00112C06" w:rsidRPr="00112C06" w:rsidRDefault="00112C06" w:rsidP="00112C06">
      <w:pPr>
        <w:spacing w:before="240" w:line="360" w:lineRule="auto"/>
        <w:ind w:left="708"/>
        <w:jc w:val="both"/>
        <w:rPr>
          <w:rFonts w:ascii="Palatino Linotype" w:hAnsi="Palatino Linotype" w:cs="Arial"/>
          <w:i/>
          <w:sz w:val="24"/>
        </w:rPr>
      </w:pPr>
      <w:r w:rsidRPr="00112C06">
        <w:rPr>
          <w:rFonts w:ascii="Palatino Linotype" w:hAnsi="Palatino Linotype" w:cs="Arial"/>
          <w:i/>
          <w:sz w:val="24"/>
        </w:rPr>
        <w:t>Con fundamento en el artículo 163 de la Ley de Transparencia y Acceso a la Información Pública del Estado de México y Municipios, le contestamos que:</w:t>
      </w:r>
    </w:p>
    <w:p w:rsidR="00112C06" w:rsidRPr="00112C06" w:rsidRDefault="00112C06" w:rsidP="00112C06">
      <w:pPr>
        <w:spacing w:before="240" w:line="360" w:lineRule="auto"/>
        <w:ind w:left="708"/>
        <w:jc w:val="both"/>
        <w:rPr>
          <w:rFonts w:ascii="Palatino Linotype" w:hAnsi="Palatino Linotype" w:cs="Arial"/>
          <w:i/>
          <w:sz w:val="24"/>
        </w:rPr>
      </w:pPr>
      <w:r w:rsidRPr="00112C06">
        <w:rPr>
          <w:rFonts w:ascii="Palatino Linotype" w:hAnsi="Palatino Linotype" w:cs="Arial"/>
          <w:i/>
          <w:sz w:val="24"/>
        </w:rPr>
        <w:lastRenderedPageBreak/>
        <w:t>En virtud a la solicitud requerida le informamos que es necesario complementar, o ampliar la solicitud, para que pueda ser turnada al área o al servidor público competente.</w:t>
      </w:r>
    </w:p>
    <w:p w:rsidR="00112C06" w:rsidRPr="00112C06" w:rsidRDefault="00112C06" w:rsidP="00112C06">
      <w:pPr>
        <w:spacing w:before="240" w:line="360" w:lineRule="auto"/>
        <w:ind w:left="708"/>
        <w:jc w:val="both"/>
        <w:rPr>
          <w:rFonts w:ascii="Palatino Linotype" w:hAnsi="Palatino Linotype" w:cs="Arial"/>
          <w:i/>
          <w:sz w:val="24"/>
        </w:rPr>
      </w:pPr>
      <w:r w:rsidRPr="00112C06">
        <w:rPr>
          <w:rFonts w:ascii="Palatino Linotype" w:hAnsi="Palatino Linotype" w:cs="Arial"/>
          <w:i/>
          <w:sz w:val="24"/>
        </w:rPr>
        <w:t>ATENTAMENTE</w:t>
      </w:r>
    </w:p>
    <w:p w:rsidR="006839D2" w:rsidRDefault="00112C06" w:rsidP="00112C06">
      <w:pPr>
        <w:spacing w:before="240" w:line="360" w:lineRule="auto"/>
        <w:ind w:left="708"/>
        <w:jc w:val="both"/>
        <w:rPr>
          <w:rFonts w:ascii="Palatino Linotype" w:hAnsi="Palatino Linotype" w:cs="Arial"/>
          <w:b/>
          <w:sz w:val="28"/>
        </w:rPr>
      </w:pPr>
      <w:r w:rsidRPr="00112C06">
        <w:rPr>
          <w:rFonts w:ascii="Palatino Linotype" w:hAnsi="Palatino Linotype" w:cs="Arial"/>
          <w:i/>
          <w:sz w:val="24"/>
        </w:rPr>
        <w:t>LIC. ARTURO ORTEGA CENTENO</w:t>
      </w:r>
    </w:p>
    <w:p w:rsidR="00E15E85" w:rsidRPr="00441A94" w:rsidRDefault="00112C06" w:rsidP="003C063F">
      <w:pPr>
        <w:spacing w:before="240" w:line="360" w:lineRule="auto"/>
        <w:jc w:val="both"/>
        <w:rPr>
          <w:rFonts w:ascii="Palatino Linotype" w:hAnsi="Palatino Linotype" w:cs="Arial"/>
          <w:b/>
          <w:sz w:val="28"/>
        </w:rPr>
      </w:pPr>
      <w:r>
        <w:rPr>
          <w:rFonts w:ascii="Palatino Linotype" w:hAnsi="Palatino Linotype"/>
          <w:b/>
          <w:sz w:val="28"/>
        </w:rPr>
        <w:t xml:space="preserve">CUARTO. </w:t>
      </w:r>
      <w:r w:rsidR="00E15E85"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w:t>
      </w:r>
      <w:r w:rsidR="001102C0" w:rsidRPr="00441A94">
        <w:rPr>
          <w:rFonts w:ascii="Palatino Linotype" w:hAnsi="Palatino Linotype" w:cs="Arial"/>
          <w:sz w:val="24"/>
          <w:szCs w:val="24"/>
        </w:rPr>
        <w:t xml:space="preserve">la </w:t>
      </w:r>
      <w:r w:rsidR="004424D6">
        <w:rPr>
          <w:rFonts w:ascii="Palatino Linotype" w:hAnsi="Palatino Linotype" w:cs="Arial"/>
          <w:sz w:val="24"/>
          <w:szCs w:val="24"/>
        </w:rPr>
        <w:t xml:space="preserve">falta de </w:t>
      </w:r>
      <w:r w:rsidR="001102C0"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112C06">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sidR="00112C06">
        <w:rPr>
          <w:rFonts w:ascii="Palatino Linotype" w:hAnsi="Palatino Linotype" w:cs="Arial"/>
          <w:sz w:val="24"/>
          <w:szCs w:val="24"/>
        </w:rPr>
        <w:t xml:space="preserve">el recurso </w:t>
      </w:r>
      <w:r w:rsidRPr="00441A94">
        <w:rPr>
          <w:rFonts w:ascii="Palatino Linotype" w:hAnsi="Palatino Linotype" w:cs="Arial"/>
          <w:sz w:val="24"/>
          <w:szCs w:val="24"/>
        </w:rPr>
        <w:t xml:space="preserve">de revisión, en fecha </w:t>
      </w:r>
      <w:r w:rsidR="00112C06">
        <w:rPr>
          <w:rFonts w:ascii="Palatino Linotype" w:hAnsi="Palatino Linotype" w:cs="Arial"/>
          <w:sz w:val="24"/>
          <w:szCs w:val="24"/>
        </w:rPr>
        <w:t>siete de junio de</w:t>
      </w:r>
      <w:r w:rsidR="0037311B">
        <w:rPr>
          <w:rFonts w:ascii="Palatino Linotype" w:hAnsi="Palatino Linotype" w:cs="Arial"/>
          <w:sz w:val="24"/>
          <w:szCs w:val="24"/>
        </w:rPr>
        <w:t xml:space="preserv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electrónico con l</w:t>
      </w:r>
      <w:r w:rsidR="00664DA9">
        <w:rPr>
          <w:rFonts w:ascii="Palatino Linotype" w:hAnsi="Palatino Linotype" w:cs="Arial"/>
          <w:sz w:val="24"/>
          <w:szCs w:val="24"/>
        </w:rPr>
        <w:t>os</w:t>
      </w:r>
      <w:r w:rsidRPr="0096643B">
        <w:rPr>
          <w:rFonts w:ascii="Palatino Linotype" w:hAnsi="Palatino Linotype" w:cs="Arial"/>
          <w:sz w:val="24"/>
          <w:szCs w:val="24"/>
        </w:rPr>
        <w:t xml:space="preserve"> expediente</w:t>
      </w:r>
      <w:r w:rsidR="00664DA9">
        <w:rPr>
          <w:rFonts w:ascii="Palatino Linotype" w:hAnsi="Palatino Linotype" w:cs="Arial"/>
          <w:sz w:val="24"/>
          <w:szCs w:val="24"/>
        </w:rPr>
        <w:t>s</w:t>
      </w:r>
      <w:r w:rsidRPr="0096643B">
        <w:rPr>
          <w:rFonts w:ascii="Palatino Linotype" w:hAnsi="Palatino Linotype" w:cs="Arial"/>
          <w:sz w:val="24"/>
          <w:szCs w:val="24"/>
        </w:rPr>
        <w:t xml:space="preserve"> número </w:t>
      </w:r>
      <w:r w:rsidR="00F926EA">
        <w:rPr>
          <w:rFonts w:ascii="Palatino Linotype" w:hAnsi="Palatino Linotype" w:cs="Arial"/>
          <w:b/>
          <w:bCs/>
          <w:sz w:val="24"/>
          <w:szCs w:val="24"/>
          <w:lang w:eastAsia="es-MX"/>
        </w:rPr>
        <w:t>0</w:t>
      </w:r>
      <w:r w:rsidR="00112C06">
        <w:rPr>
          <w:rFonts w:ascii="Palatino Linotype" w:hAnsi="Palatino Linotype" w:cs="Arial"/>
          <w:b/>
          <w:bCs/>
          <w:sz w:val="24"/>
          <w:szCs w:val="24"/>
          <w:lang w:eastAsia="es-MX"/>
        </w:rPr>
        <w:t>5220</w:t>
      </w:r>
      <w:r w:rsidR="0037311B">
        <w:rPr>
          <w:rFonts w:ascii="Palatino Linotype" w:hAnsi="Palatino Linotype" w:cs="Arial"/>
          <w:b/>
          <w:bCs/>
          <w:sz w:val="24"/>
          <w:szCs w:val="24"/>
          <w:lang w:eastAsia="es-MX"/>
        </w:rPr>
        <w:t>/INFOEM/IP/RR/2019</w:t>
      </w:r>
      <w:r w:rsidR="00112C06">
        <w:rPr>
          <w:rFonts w:ascii="Palatino Linotype" w:hAnsi="Palatino Linotype" w:cs="Arial"/>
          <w:b/>
          <w:bCs/>
          <w:sz w:val="24"/>
          <w:szCs w:val="24"/>
          <w:lang w:eastAsia="es-MX"/>
        </w:rPr>
        <w:t xml:space="preserve">, </w:t>
      </w:r>
      <w:r w:rsidRPr="0096643B">
        <w:rPr>
          <w:rFonts w:ascii="Palatino Linotype" w:hAnsi="Palatino Linotype" w:cs="Arial"/>
          <w:sz w:val="24"/>
          <w:szCs w:val="24"/>
        </w:rPr>
        <w:t xml:space="preserve">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664DA9" w:rsidRPr="00A435E2" w:rsidRDefault="00664DA9" w:rsidP="00AF47B6">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112C06" w:rsidRPr="00112C06">
        <w:rPr>
          <w:rFonts w:ascii="Palatino Linotype" w:hAnsi="Palatino Linotype"/>
          <w:i/>
          <w:color w:val="000000"/>
        </w:rPr>
        <w:t>informe de gastos realizados en evento del dia del niño, dia de las madres y dia del maestro</w:t>
      </w:r>
      <w:r w:rsidRPr="001005C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64DA9" w:rsidRDefault="00664DA9" w:rsidP="00AF47B6">
      <w:pPr>
        <w:spacing w:before="240"/>
        <w:ind w:left="851" w:right="850"/>
        <w:jc w:val="both"/>
        <w:rPr>
          <w:rFonts w:ascii="Palatino Linotype" w:hAnsi="Palatino Linotype" w:cs="Arial"/>
          <w:i/>
        </w:rPr>
      </w:pPr>
      <w:r w:rsidRPr="004469D5">
        <w:rPr>
          <w:rFonts w:ascii="Palatino Linotype" w:hAnsi="Palatino Linotype" w:cs="Arial"/>
          <w:i/>
        </w:rPr>
        <w:t>“</w:t>
      </w:r>
      <w:r w:rsidR="00112C06" w:rsidRPr="00112C06">
        <w:rPr>
          <w:rFonts w:ascii="Palatino Linotype" w:hAnsi="Palatino Linotype" w:cs="Arial"/>
          <w:i/>
        </w:rPr>
        <w:t>no se ha presentado ningún tipo de información</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rsidR="00E15E85" w:rsidRDefault="00260F33" w:rsidP="00F926EA">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E15E85"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w:t>
      </w:r>
      <w:r w:rsidR="00AF47B6">
        <w:rPr>
          <w:rFonts w:ascii="Palatino Linotype" w:hAnsi="Palatino Linotype" w:cs="Arial"/>
          <w:sz w:val="24"/>
          <w:szCs w:val="24"/>
        </w:rPr>
        <w:t>la Comisionada</w:t>
      </w:r>
      <w:r>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2E4C5C">
        <w:rPr>
          <w:rFonts w:ascii="Palatino Linotype" w:hAnsi="Palatino Linotype" w:cs="Arial"/>
          <w:sz w:val="24"/>
          <w:szCs w:val="24"/>
        </w:rPr>
        <w:t>l</w:t>
      </w:r>
      <w:r>
        <w:rPr>
          <w:rFonts w:ascii="Palatino Linotype" w:hAnsi="Palatino Linotype" w:cs="Arial"/>
          <w:sz w:val="24"/>
          <w:szCs w:val="24"/>
        </w:rPr>
        <w:t xml:space="preserve"> cual </w:t>
      </w:r>
      <w:r w:rsidR="00AF47B6">
        <w:rPr>
          <w:rFonts w:ascii="Palatino Linotype" w:hAnsi="Palatino Linotype" w:cs="Arial"/>
          <w:sz w:val="24"/>
          <w:szCs w:val="24"/>
        </w:rPr>
        <w:t>recayó</w:t>
      </w:r>
      <w:r w:rsidR="002902D7">
        <w:rPr>
          <w:rFonts w:ascii="Palatino Linotype" w:hAnsi="Palatino Linotype" w:cs="Arial"/>
          <w:sz w:val="24"/>
          <w:szCs w:val="24"/>
        </w:rPr>
        <w:t xml:space="preserve"> acuerdo de admisión en fecha </w:t>
      </w:r>
      <w:r w:rsidR="00AF47B6">
        <w:rPr>
          <w:rFonts w:ascii="Palatino Linotype" w:hAnsi="Palatino Linotype" w:cs="Arial"/>
          <w:sz w:val="24"/>
          <w:szCs w:val="24"/>
        </w:rPr>
        <w:t>trece</w:t>
      </w:r>
      <w:r w:rsidR="002E4C5C">
        <w:rPr>
          <w:rFonts w:ascii="Palatino Linotype" w:hAnsi="Palatino Linotype" w:cs="Arial"/>
          <w:sz w:val="24"/>
          <w:szCs w:val="24"/>
        </w:rPr>
        <w:t xml:space="preserve"> de </w:t>
      </w:r>
      <w:r w:rsidR="00AF47B6">
        <w:rPr>
          <w:rFonts w:ascii="Palatino Linotype" w:hAnsi="Palatino Linotype" w:cs="Arial"/>
          <w:sz w:val="24"/>
          <w:szCs w:val="24"/>
        </w:rPr>
        <w:t>junio</w:t>
      </w:r>
      <w:r w:rsidR="00EB0246">
        <w:rPr>
          <w:rFonts w:ascii="Palatino Linotype" w:hAnsi="Palatino Linotype" w:cs="Arial"/>
          <w:sz w:val="24"/>
          <w:szCs w:val="24"/>
        </w:rPr>
        <w:t xml:space="preserve"> de dos mil </w:t>
      </w:r>
      <w:r w:rsidR="00EB0246">
        <w:rPr>
          <w:rFonts w:ascii="Palatino Linotype" w:hAnsi="Palatino Linotype" w:cs="Arial"/>
          <w:sz w:val="24"/>
          <w:szCs w:val="24"/>
        </w:rPr>
        <w:lastRenderedPageBreak/>
        <w:t>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Pr="007D7D39" w:rsidRDefault="00260F33" w:rsidP="00E15E85">
      <w:pPr>
        <w:spacing w:before="240" w:line="360" w:lineRule="auto"/>
        <w:jc w:val="both"/>
        <w:rPr>
          <w:rFonts w:ascii="Palatino Linotype" w:hAnsi="Palatino Linotype" w:cs="Arial"/>
          <w:b/>
          <w:sz w:val="28"/>
        </w:rPr>
      </w:pPr>
      <w:r>
        <w:rPr>
          <w:rFonts w:ascii="Palatino Linotype" w:hAnsi="Palatino Linotype" w:cs="Arial"/>
          <w:b/>
          <w:sz w:val="28"/>
        </w:rPr>
        <w:t>SEXTO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E15E85" w:rsidRDefault="00E15E85" w:rsidP="00287719">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87719">
        <w:rPr>
          <w:rFonts w:ascii="Palatino Linotype" w:hAnsi="Palatino Linotype" w:cs="Arial"/>
          <w:sz w:val="24"/>
          <w:szCs w:val="24"/>
        </w:rPr>
        <w:t>fue omiso en remitir su informe justificado; asimismo,</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2C3267">
        <w:rPr>
          <w:rFonts w:ascii="Palatino Linotype" w:hAnsi="Palatino Linotype" w:cs="Arial"/>
          <w:sz w:val="24"/>
          <w:szCs w:val="24"/>
        </w:rPr>
        <w:t>veinticinco de junio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7D7D39" w:rsidRDefault="007D7D39" w:rsidP="00367986">
      <w:pPr>
        <w:spacing w:before="240" w:after="240" w:line="360" w:lineRule="auto"/>
        <w:jc w:val="both"/>
        <w:rPr>
          <w:rFonts w:ascii="Palatino Linotype" w:hAnsi="Palatino Linotype" w:cs="Arial"/>
          <w:b/>
          <w:sz w:val="24"/>
        </w:rPr>
      </w:pPr>
      <w:r w:rsidRPr="00992035">
        <w:rPr>
          <w:rFonts w:ascii="Palatino Linotype" w:hAnsi="Palatino Linotype" w:cs="Arial"/>
          <w:sz w:val="24"/>
          <w:szCs w:val="24"/>
        </w:rPr>
        <w:t xml:space="preserve">Así también, en fecha </w:t>
      </w:r>
      <w:r w:rsidR="002C3267">
        <w:rPr>
          <w:rFonts w:ascii="Palatino Linotype" w:hAnsi="Palatino Linotype" w:cs="Arial"/>
          <w:sz w:val="24"/>
          <w:szCs w:val="24"/>
        </w:rPr>
        <w:t>nueve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3177EA" w:rsidRDefault="003177EA" w:rsidP="003177EA">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C3267">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w:t>
      </w:r>
      <w:r w:rsidR="001102C0">
        <w:rPr>
          <w:rFonts w:ascii="Palatino Linotype" w:hAnsi="Palatino Linotype" w:cs="Arial"/>
          <w:b/>
          <w:sz w:val="28"/>
          <w:szCs w:val="28"/>
        </w:rPr>
        <w:t>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F926EA" w:rsidRDefault="00B04652" w:rsidP="00F926E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1102C0" w:rsidRDefault="001102C0" w:rsidP="001102C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102C0" w:rsidRPr="008C3CD8" w:rsidRDefault="001102C0" w:rsidP="001102C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1102C0" w:rsidRPr="009572B3" w:rsidRDefault="001102C0" w:rsidP="001102C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E052BA" w:rsidRDefault="00B04652" w:rsidP="00F926E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primer término, </w:t>
      </w:r>
      <w:r w:rsidR="00E052BA">
        <w:rPr>
          <w:rFonts w:ascii="Palatino Linotype" w:hAnsi="Palatino Linotype" w:cs="Arial"/>
        </w:rPr>
        <w:t>es de recordar que los requerimientos vertidos por el solicitante en su soli</w:t>
      </w:r>
      <w:r w:rsidR="00FF20A7">
        <w:rPr>
          <w:rFonts w:ascii="Palatino Linotype" w:hAnsi="Palatino Linotype" w:cs="Arial"/>
        </w:rPr>
        <w:t>ci</w:t>
      </w:r>
      <w:r w:rsidR="00E052BA">
        <w:rPr>
          <w:rFonts w:ascii="Palatino Linotype" w:hAnsi="Palatino Linotype" w:cs="Arial"/>
        </w:rPr>
        <w:t>tud de información son del tenor siguiente.</w:t>
      </w:r>
    </w:p>
    <w:p w:rsidR="005E3248" w:rsidRPr="005E3248" w:rsidRDefault="005E3248" w:rsidP="00FF20A7">
      <w:pPr>
        <w:pStyle w:val="Prrafodelista"/>
        <w:numPr>
          <w:ilvl w:val="0"/>
          <w:numId w:val="20"/>
        </w:numPr>
        <w:spacing w:before="240" w:line="360" w:lineRule="auto"/>
        <w:ind w:left="708"/>
        <w:jc w:val="both"/>
        <w:rPr>
          <w:rFonts w:ascii="Palatino Linotype" w:hAnsi="Palatino Linotype"/>
          <w:i/>
          <w:sz w:val="56"/>
          <w:lang w:eastAsia="es-MX"/>
        </w:rPr>
      </w:pPr>
      <w:r w:rsidRPr="005E3248">
        <w:rPr>
          <w:rFonts w:ascii="Palatino Linotype" w:hAnsi="Palatino Linotype"/>
          <w:i/>
          <w:color w:val="000000"/>
          <w:sz w:val="22"/>
          <w:szCs w:val="14"/>
        </w:rPr>
        <w:t xml:space="preserve"> </w:t>
      </w:r>
      <w:r w:rsidR="00D2733A" w:rsidRPr="00D2733A">
        <w:rPr>
          <w:rFonts w:ascii="Palatino Linotype" w:hAnsi="Palatino Linotype"/>
          <w:i/>
          <w:color w:val="000000"/>
          <w:sz w:val="22"/>
          <w:szCs w:val="14"/>
        </w:rPr>
        <w:t>solicito información clara y precisa acerca de los gastos realizados en el evento del día de las madres, día del niño y día del maestro incluyendo logística y regalos realizados a los asistentes</w:t>
      </w:r>
      <w:r w:rsidR="00FF20A7">
        <w:rPr>
          <w:rFonts w:ascii="Palatino Linotype" w:hAnsi="Palatino Linotype"/>
          <w:i/>
          <w:color w:val="000000"/>
          <w:sz w:val="22"/>
          <w:szCs w:val="14"/>
        </w:rPr>
        <w:t xml:space="preserve">. </w:t>
      </w:r>
    </w:p>
    <w:p w:rsidR="00D2733A" w:rsidRDefault="00D2733A" w:rsidP="00E052BA">
      <w:pPr>
        <w:tabs>
          <w:tab w:val="left" w:pos="709"/>
        </w:tabs>
        <w:spacing w:before="240" w:line="360" w:lineRule="auto"/>
        <w:ind w:right="51"/>
        <w:jc w:val="both"/>
        <w:rPr>
          <w:rFonts w:ascii="Palatino Linotype" w:hAnsi="Palatino Linotype" w:cs="Arial"/>
          <w:sz w:val="24"/>
          <w:szCs w:val="20"/>
        </w:rPr>
      </w:pPr>
    </w:p>
    <w:p w:rsidR="00D2733A" w:rsidRDefault="00D2733A" w:rsidP="00D2733A">
      <w:pPr>
        <w:tabs>
          <w:tab w:val="left" w:pos="709"/>
        </w:tabs>
        <w:spacing w:before="240" w:line="360" w:lineRule="auto"/>
        <w:ind w:right="51"/>
        <w:jc w:val="both"/>
        <w:rPr>
          <w:rFonts w:ascii="Palatino Linotype" w:hAnsi="Palatino Linotype" w:cs="Arial"/>
          <w:i/>
          <w:iCs/>
          <w:sz w:val="24"/>
          <w:szCs w:val="20"/>
        </w:rPr>
      </w:pPr>
      <w:bookmarkStart w:id="1" w:name="_Hlk17291204"/>
      <w:r>
        <w:rPr>
          <w:rFonts w:ascii="Palatino Linotype" w:hAnsi="Palatino Linotype" w:cs="Arial"/>
          <w:sz w:val="24"/>
          <w:szCs w:val="20"/>
        </w:rPr>
        <w:lastRenderedPageBreak/>
        <w:t>No pasando de óptica que, el sujeto obligado realizo una solicitud de aclaración, la cual desahogo la hoy recurrente en el siguiente tenor “</w:t>
      </w:r>
      <w:r w:rsidRPr="00D2733A">
        <w:rPr>
          <w:rFonts w:ascii="Palatino Linotype" w:hAnsi="Palatino Linotype" w:cs="Arial"/>
          <w:i/>
          <w:iCs/>
          <w:sz w:val="24"/>
          <w:szCs w:val="20"/>
        </w:rPr>
        <w:t>solicito informe de los gastos para la realización de dichos eventos, tales como gastos en renta y colocación de logística, gatos realizados en obsequios, así como audio e iluminación</w:t>
      </w:r>
      <w:r>
        <w:rPr>
          <w:rFonts w:ascii="Palatino Linotype" w:hAnsi="Palatino Linotype" w:cs="Arial"/>
          <w:i/>
          <w:iCs/>
          <w:sz w:val="24"/>
          <w:szCs w:val="20"/>
        </w:rPr>
        <w:t>.” [Sic]</w:t>
      </w:r>
    </w:p>
    <w:p w:rsidR="00D2733A" w:rsidRPr="00D2733A" w:rsidRDefault="00D2733A" w:rsidP="00D2733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Por lo tanto, se entiende que la particular pretende tener acceso a </w:t>
      </w:r>
      <w:r w:rsidRPr="005F4B88">
        <w:rPr>
          <w:rFonts w:ascii="Palatino Linotype" w:hAnsi="Palatino Linotype" w:cs="Arial"/>
          <w:i/>
          <w:iCs/>
          <w:sz w:val="24"/>
          <w:szCs w:val="20"/>
        </w:rPr>
        <w:t>los gastos generados para la realización de los eventos con motivo del día de las madres, día del niño y día del maestro, así como la logística regalos a los asistentes, audio e iluminación.</w:t>
      </w:r>
    </w:p>
    <w:p w:rsidR="00FB03AC" w:rsidRDefault="00FB03AC"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Ahora bien, </w:t>
      </w:r>
      <w:r w:rsidR="00D2733A">
        <w:rPr>
          <w:rFonts w:ascii="Palatino Linotype" w:hAnsi="Palatino Linotype" w:cs="Arial"/>
          <w:sz w:val="24"/>
          <w:szCs w:val="20"/>
        </w:rPr>
        <w:t xml:space="preserve">es de suma importancia mencionar </w:t>
      </w:r>
      <w:r w:rsidR="004019A2">
        <w:rPr>
          <w:rFonts w:ascii="Palatino Linotype" w:hAnsi="Palatino Linotype" w:cs="Arial"/>
          <w:sz w:val="24"/>
          <w:szCs w:val="20"/>
        </w:rPr>
        <w:t>que,</w:t>
      </w:r>
      <w:r w:rsidR="00D2733A">
        <w:rPr>
          <w:rFonts w:ascii="Palatino Linotype" w:hAnsi="Palatino Linotype" w:cs="Arial"/>
          <w:sz w:val="24"/>
          <w:szCs w:val="20"/>
        </w:rPr>
        <w:t xml:space="preserve"> a pesar de la aclaración solicitada a la recurrente, el sujeto obligado contaba con todos los medios necesarios para </w:t>
      </w:r>
      <w:r w:rsidR="004019A2">
        <w:rPr>
          <w:rFonts w:ascii="Palatino Linotype" w:hAnsi="Palatino Linotype" w:cs="Arial"/>
          <w:sz w:val="24"/>
          <w:szCs w:val="20"/>
        </w:rPr>
        <w:t xml:space="preserve">dar contestación a la solicitud de información, máxime, que en </w:t>
      </w:r>
      <w:r w:rsidR="004424D6">
        <w:rPr>
          <w:rFonts w:ascii="Palatino Linotype" w:hAnsi="Palatino Linotype" w:cs="Arial"/>
          <w:sz w:val="24"/>
          <w:szCs w:val="20"/>
        </w:rPr>
        <w:t>las manifestaciones señaladas en el antecedente tercero, insistió en que era</w:t>
      </w:r>
      <w:r w:rsidR="004019A2">
        <w:rPr>
          <w:rFonts w:ascii="Palatino Linotype" w:hAnsi="Palatino Linotype" w:cs="Arial"/>
          <w:sz w:val="24"/>
          <w:szCs w:val="20"/>
        </w:rPr>
        <w:t xml:space="preserve"> necesario complementar o ampliar la solicitud para que pueda ser turnada al área o servidor público competente.</w:t>
      </w:r>
    </w:p>
    <w:p w:rsidR="00B26076" w:rsidRDefault="00B26076" w:rsidP="00B26076">
      <w:pPr>
        <w:pStyle w:val="Sinespaciado"/>
        <w:spacing w:line="360" w:lineRule="auto"/>
        <w:jc w:val="both"/>
        <w:rPr>
          <w:rFonts w:ascii="Palatino Linotype" w:hAnsi="Palatino Linotype"/>
        </w:rPr>
      </w:pPr>
      <w:r>
        <w:rPr>
          <w:rFonts w:ascii="Palatino Linotype" w:hAnsi="Palatino Linotype"/>
        </w:rPr>
        <w:t xml:space="preserve">Ahora bien tal como se mencionó en el considerando </w:t>
      </w:r>
      <w:r w:rsidR="00E000D9">
        <w:rPr>
          <w:rFonts w:ascii="Palatino Linotype" w:hAnsi="Palatino Linotype"/>
        </w:rPr>
        <w:t>segundo</w:t>
      </w:r>
      <w:r>
        <w:rPr>
          <w:rFonts w:ascii="Palatino Linotype" w:hAnsi="Palatino Linotype"/>
        </w:rPr>
        <w:t xml:space="preserve"> de la presente resolución, resulta necesario precisar y robustecer los hechos sucedidos en el presente medio de impugnación; así primeramente tenemos que ante la recepción de la solicitud de información expuesta por la entonces solicitante, el sujeto obligado interpuso el requerimiento de aclaración señalado en los antecedentes del presente fallo, por lo que es menester referir que dicha aclaración no resulta procedente, ya que el artículo 159 de la Ley de Transparencia y Acceso a la Información Pública del Estado de México y Municipios, es muy claro al precisar el caso en que resulta procedente solicitar a los particulares aclaren los puntos petitorios inmersos en sus solicitudes de información, o bien aporten los elementos específicos sobre la información que requieran.</w:t>
      </w:r>
    </w:p>
    <w:p w:rsidR="00B26076" w:rsidRDefault="00B26076" w:rsidP="00B26076">
      <w:pPr>
        <w:pStyle w:val="Sinespaciado"/>
        <w:spacing w:line="360" w:lineRule="auto"/>
        <w:jc w:val="both"/>
        <w:rPr>
          <w:rFonts w:ascii="Palatino Linotype" w:hAnsi="Palatino Linotype"/>
        </w:rPr>
      </w:pPr>
      <w:r>
        <w:rPr>
          <w:rFonts w:ascii="Palatino Linotype" w:hAnsi="Palatino Linotype"/>
        </w:rPr>
        <w:lastRenderedPageBreak/>
        <w:t>En ese orden de ideas tenemos que el numeral anteriormente referido establece lo siguiente:</w:t>
      </w:r>
    </w:p>
    <w:p w:rsidR="00B26076" w:rsidRPr="00C46E45" w:rsidRDefault="00B26076" w:rsidP="00B26076">
      <w:pPr>
        <w:pStyle w:val="Prrafodelista"/>
        <w:autoSpaceDE w:val="0"/>
        <w:autoSpaceDN w:val="0"/>
        <w:adjustRightInd w:val="0"/>
        <w:spacing w:before="240" w:after="160" w:line="360" w:lineRule="auto"/>
        <w:ind w:left="851" w:right="850"/>
        <w:jc w:val="both"/>
        <w:rPr>
          <w:rFonts w:ascii="Palatino Linotype" w:hAnsi="Palatino Linotype"/>
          <w:i/>
          <w:sz w:val="22"/>
        </w:rPr>
      </w:pPr>
      <w:r w:rsidRPr="00C46E45">
        <w:rPr>
          <w:rFonts w:ascii="Palatino Linotype" w:hAnsi="Palatino Linotype"/>
          <w:i/>
          <w:sz w:val="22"/>
        </w:rPr>
        <w:t xml:space="preserve">Artículo 159. </w:t>
      </w:r>
      <w:r w:rsidRPr="004B052A">
        <w:rPr>
          <w:rFonts w:ascii="Palatino Linotype" w:hAnsi="Palatino Linotype"/>
          <w:b/>
          <w:i/>
          <w:sz w:val="22"/>
          <w:u w:val="single"/>
        </w:rPr>
        <w:t>Cuando los detalles proporcionados para localizar los documentos resulten insuficientes, incompletos o sean erróneos</w:t>
      </w:r>
      <w:r w:rsidRPr="00C46E45">
        <w:rPr>
          <w:rFonts w:ascii="Palatino Linotype" w:hAnsi="Palatino Linotype"/>
          <w:i/>
          <w:sz w:val="22"/>
        </w:rPr>
        <w:t>,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B26076" w:rsidRPr="00C46E45" w:rsidRDefault="00B26076" w:rsidP="00B26076">
      <w:pPr>
        <w:pStyle w:val="Prrafodelista"/>
        <w:autoSpaceDE w:val="0"/>
        <w:autoSpaceDN w:val="0"/>
        <w:adjustRightInd w:val="0"/>
        <w:spacing w:before="240" w:after="160" w:line="360" w:lineRule="auto"/>
        <w:ind w:left="851" w:right="850"/>
        <w:jc w:val="both"/>
        <w:rPr>
          <w:rFonts w:ascii="Palatino Linotype" w:hAnsi="Palatino Linotype"/>
          <w:i/>
          <w:sz w:val="22"/>
        </w:rPr>
      </w:pPr>
      <w:r w:rsidRPr="00C46E45">
        <w:rPr>
          <w:rFonts w:ascii="Palatino Linotype" w:hAnsi="Palatino Linotype"/>
          <w:i/>
          <w:sz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B26076" w:rsidRPr="00C46E45" w:rsidRDefault="00B26076" w:rsidP="00B26076">
      <w:pPr>
        <w:pStyle w:val="Prrafodelista"/>
        <w:autoSpaceDE w:val="0"/>
        <w:autoSpaceDN w:val="0"/>
        <w:adjustRightInd w:val="0"/>
        <w:spacing w:before="240" w:after="160" w:line="360" w:lineRule="auto"/>
        <w:ind w:left="851" w:right="850"/>
        <w:jc w:val="both"/>
        <w:rPr>
          <w:rFonts w:ascii="Palatino Linotype" w:hAnsi="Palatino Linotype"/>
          <w:i/>
          <w:sz w:val="22"/>
        </w:rPr>
      </w:pPr>
      <w:r w:rsidRPr="004B052A">
        <w:rPr>
          <w:rFonts w:ascii="Palatino Linotype" w:hAnsi="Palatino Linotype"/>
          <w:b/>
          <w:i/>
          <w:sz w:val="22"/>
          <w:u w:val="singl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r w:rsidRPr="00C46E45">
        <w:rPr>
          <w:rFonts w:ascii="Palatino Linotype" w:hAnsi="Palatino Linotype"/>
          <w:i/>
          <w:sz w:val="22"/>
        </w:rPr>
        <w:t>.</w:t>
      </w:r>
    </w:p>
    <w:p w:rsidR="00B26076" w:rsidRPr="00C46E45" w:rsidRDefault="00B26076" w:rsidP="00B26076">
      <w:pPr>
        <w:pStyle w:val="Prrafodelista"/>
        <w:autoSpaceDE w:val="0"/>
        <w:autoSpaceDN w:val="0"/>
        <w:adjustRightInd w:val="0"/>
        <w:spacing w:before="240" w:after="160" w:line="360" w:lineRule="auto"/>
        <w:ind w:left="851" w:right="850"/>
        <w:jc w:val="both"/>
        <w:rPr>
          <w:rFonts w:ascii="Palatino Linotype" w:hAnsi="Palatino Linotype" w:cs="Arial"/>
          <w:i/>
          <w:sz w:val="22"/>
        </w:rPr>
      </w:pPr>
      <w:r w:rsidRPr="00C46E45">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rsidR="00B26076" w:rsidRPr="00C46E45" w:rsidRDefault="00B26076" w:rsidP="00B26076">
      <w:pPr>
        <w:pStyle w:val="Prrafodelista"/>
        <w:autoSpaceDE w:val="0"/>
        <w:autoSpaceDN w:val="0"/>
        <w:adjustRightInd w:val="0"/>
        <w:spacing w:before="240" w:after="160" w:line="360" w:lineRule="auto"/>
        <w:ind w:left="851" w:right="850"/>
        <w:jc w:val="both"/>
        <w:rPr>
          <w:rFonts w:ascii="Palatino Linotype" w:hAnsi="Palatino Linotype" w:cs="Arial"/>
          <w:i/>
          <w:sz w:val="22"/>
        </w:rPr>
      </w:pPr>
      <w:r w:rsidRPr="00C46E45">
        <w:rPr>
          <w:rFonts w:ascii="Palatino Linotype" w:hAnsi="Palatino Linotype" w:cs="Arial"/>
          <w:i/>
          <w:sz w:val="22"/>
        </w:rPr>
        <w:lastRenderedPageBreak/>
        <w:t>Por ende ante la posible inexperiencia del particular, interpuso el recurso de revisión una vez que el sistema del SAIMEX había dado como concluida la solicitud de información.</w:t>
      </w:r>
    </w:p>
    <w:p w:rsidR="00B26076" w:rsidRDefault="00B26076" w:rsidP="00B26076">
      <w:pPr>
        <w:pStyle w:val="Sinespaciado"/>
        <w:spacing w:line="360" w:lineRule="auto"/>
        <w:jc w:val="both"/>
        <w:rPr>
          <w:rFonts w:ascii="Palatino Linotype" w:hAnsi="Palatino Linotype"/>
        </w:rPr>
      </w:pPr>
      <w:r>
        <w:rPr>
          <w:rFonts w:ascii="Palatino Linotype" w:hAnsi="Palatino Linotype"/>
        </w:rPr>
        <w:t>Así del artículo anteriormente referido establece que, únicamente cuando los detalles proporcionados en la solicitud de información sean insuficientes, incompletos o sean erróneos, las Unidades de Transparencia de los sujetos obligados, podrán requerir al solicitante, indique otros elementos que complementen, corrijan o amplíen los datos ya proporcionados.</w:t>
      </w:r>
    </w:p>
    <w:p w:rsidR="00B26076" w:rsidRDefault="00B26076" w:rsidP="00B26076">
      <w:pPr>
        <w:pStyle w:val="Sinespaciado"/>
        <w:spacing w:line="360" w:lineRule="auto"/>
        <w:jc w:val="both"/>
        <w:rPr>
          <w:rFonts w:ascii="Palatino Linotype" w:hAnsi="Palatino Linotype"/>
        </w:rPr>
      </w:pPr>
      <w:r>
        <w:rPr>
          <w:rFonts w:ascii="Palatino Linotype" w:hAnsi="Palatino Linotype"/>
        </w:rPr>
        <w:t>En ese mismo contexto el párrafo tercero del artículo en referencia, establece y delimita los casos en que se tendrá por no presentada la solicitud de información, esto es, cuando los particulares no atiendan los requerimientos de información adicional solicitados por los sujetos obligados correspondientes, sin embargo dicho párrafo de igual forma es claro y preciso al señalar que en el caso de que en la solicitud de información inicial se aprecien elementos suficientes que permitan identificar la información requerida, esta deberá ser atendida por el sujeto obligado correspondiente.</w:t>
      </w:r>
    </w:p>
    <w:p w:rsidR="00B26076" w:rsidRPr="004424D6" w:rsidRDefault="00B26076" w:rsidP="00B26076">
      <w:pPr>
        <w:tabs>
          <w:tab w:val="left" w:pos="709"/>
        </w:tabs>
        <w:spacing w:before="240" w:line="360" w:lineRule="auto"/>
        <w:ind w:right="51"/>
        <w:jc w:val="both"/>
        <w:rPr>
          <w:rFonts w:ascii="Palatino Linotype" w:hAnsi="Palatino Linotype"/>
          <w:sz w:val="24"/>
          <w:szCs w:val="24"/>
        </w:rPr>
      </w:pPr>
      <w:r w:rsidRPr="004424D6">
        <w:rPr>
          <w:rFonts w:ascii="Palatino Linotype" w:hAnsi="Palatino Linotype"/>
          <w:sz w:val="24"/>
          <w:szCs w:val="24"/>
        </w:rPr>
        <w:t xml:space="preserve">Entonces, derivado de lo señalado anteriormente, en el presente caso, el requerimiento de aclaración, interpuesto por el sujeto obligado, resulta improcedente, toda vez que de la solicitud de información primigenia es posible observar que la parte recurrente desea </w:t>
      </w:r>
      <w:r w:rsidR="004424D6" w:rsidRPr="004424D6">
        <w:rPr>
          <w:rFonts w:ascii="Palatino Linotype" w:hAnsi="Palatino Linotype"/>
          <w:sz w:val="24"/>
          <w:szCs w:val="24"/>
        </w:rPr>
        <w:t xml:space="preserve">conocer </w:t>
      </w:r>
      <w:r w:rsidR="004424D6" w:rsidRPr="004424D6">
        <w:rPr>
          <w:rFonts w:ascii="Palatino Linotype" w:hAnsi="Palatino Linotype" w:cs="Arial"/>
          <w:sz w:val="24"/>
          <w:szCs w:val="24"/>
        </w:rPr>
        <w:t>los</w:t>
      </w:r>
      <w:r w:rsidRPr="004424D6">
        <w:rPr>
          <w:rFonts w:ascii="Palatino Linotype" w:hAnsi="Palatino Linotype" w:cs="Arial"/>
          <w:i/>
          <w:iCs/>
          <w:sz w:val="24"/>
          <w:szCs w:val="24"/>
        </w:rPr>
        <w:t xml:space="preserve"> gastos generados para la realización de los eventos con motivo del día de las madres, día del niño y día del maestro, así como la logística regalos a los asistentes, audio e iluminación</w:t>
      </w:r>
      <w:r w:rsidRPr="004424D6">
        <w:rPr>
          <w:rFonts w:ascii="Palatino Linotype" w:hAnsi="Palatino Linotype"/>
          <w:sz w:val="24"/>
          <w:szCs w:val="24"/>
        </w:rPr>
        <w:t>.</w:t>
      </w:r>
    </w:p>
    <w:p w:rsidR="00B26076" w:rsidRDefault="00B26076" w:rsidP="00B26076">
      <w:pPr>
        <w:pStyle w:val="Sinespaciado"/>
        <w:spacing w:line="360" w:lineRule="auto"/>
        <w:jc w:val="both"/>
        <w:rPr>
          <w:rFonts w:ascii="Palatino Linotype" w:hAnsi="Palatino Linotype"/>
        </w:rPr>
      </w:pPr>
      <w:r>
        <w:rPr>
          <w:rFonts w:ascii="Palatino Linotype" w:hAnsi="Palatino Linotype"/>
        </w:rPr>
        <w:lastRenderedPageBreak/>
        <w:t>Por lo anterior podemos dilucidar que existen elementos suficientes, claros y precisos para que el sujeto obligado pueda responder de manera adecuada, a los requerimientos presentados por la hoy recurrente en la solicitud de información correspondiente.</w:t>
      </w:r>
    </w:p>
    <w:bookmarkEnd w:id="1"/>
    <w:p w:rsidR="00325E99" w:rsidRPr="00C91901" w:rsidRDefault="00325E99" w:rsidP="00325E99">
      <w:pPr>
        <w:spacing w:before="240" w:after="240" w:line="360" w:lineRule="auto"/>
        <w:jc w:val="both"/>
        <w:rPr>
          <w:rFonts w:ascii="Palatino Linotype" w:hAnsi="Palatino Linotype" w:cs="Arial"/>
          <w:sz w:val="24"/>
          <w:szCs w:val="24"/>
        </w:rPr>
      </w:pPr>
      <w:r>
        <w:rPr>
          <w:rFonts w:ascii="Palatino Linotype" w:hAnsi="Palatino Linotype" w:cs="Arial"/>
          <w:sz w:val="24"/>
          <w:szCs w:val="20"/>
        </w:rPr>
        <w:t xml:space="preserve">En esa tesitura, si bien es cierto que los días conmemorativos referidos en la solicitud de información son celebrados los días diez de mayo, treinta de abril y quince de mayo, respectivamente, también cierto es que la recurrente no señalo el ejercicio fiscal al que corresponde la información solicitada, </w:t>
      </w:r>
      <w:r w:rsidRPr="00C91901">
        <w:rPr>
          <w:rFonts w:ascii="Palatino Linotype" w:hAnsi="Palatino Linotype" w:cs="Arial"/>
          <w:sz w:val="24"/>
          <w:szCs w:val="24"/>
        </w:rPr>
        <w:t xml:space="preserve">en este sentido, dicho requerimiento debe de ser concebido respecto del ejercicio fiscal dos mil diecinueve. Dicha precisión con fundamento en los artículos 13 y 181 cuarto párrafo de la Ley en materia, normatividad invocada cuyo contenido literal es el siguiente: </w:t>
      </w:r>
    </w:p>
    <w:p w:rsidR="00325E99" w:rsidRPr="009878C2" w:rsidRDefault="00325E99" w:rsidP="00325E9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325E99" w:rsidRPr="009878C2" w:rsidRDefault="00325E99" w:rsidP="00325E9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325E99" w:rsidRPr="009878C2" w:rsidRDefault="00325E99" w:rsidP="00325E9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4019A2" w:rsidRDefault="004019A2" w:rsidP="00C3424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se procederá a analizar la normatividad aplicable al sujeto obligado con la finalidad de verificar si tiene la obligación de generar, poseer o administrar la información solicitada por la solicitante.</w:t>
      </w:r>
    </w:p>
    <w:p w:rsidR="00C34248" w:rsidRDefault="00C34248" w:rsidP="00C34248">
      <w:pPr>
        <w:spacing w:line="360" w:lineRule="auto"/>
        <w:jc w:val="both"/>
        <w:rPr>
          <w:rFonts w:ascii="Palatino Linotype" w:hAnsi="Palatino Linotype" w:cs="Arial"/>
          <w:sz w:val="24"/>
          <w:szCs w:val="24"/>
        </w:rPr>
      </w:pPr>
      <w:r w:rsidRPr="00C05CF5">
        <w:rPr>
          <w:rFonts w:ascii="Palatino Linotype" w:hAnsi="Palatino Linotype" w:cs="Arial"/>
          <w:color w:val="000000"/>
          <w:sz w:val="24"/>
          <w:szCs w:val="24"/>
          <w:lang w:val="es-ES_tradnl"/>
        </w:rPr>
        <w:lastRenderedPageBreak/>
        <w:t xml:space="preserve">Por consiguiente, </w:t>
      </w:r>
      <w:r w:rsidRPr="00C05CF5">
        <w:rPr>
          <w:rFonts w:ascii="Palatino Linotype" w:hAnsi="Palatino Linotype" w:cs="Arial"/>
          <w:sz w:val="24"/>
          <w:szCs w:val="24"/>
        </w:rPr>
        <w:t>es importante señalar que el artículo 4, párrafo segundo de la Ley de Transparencia y Acceso a la Información Pública del Estado de México y Municipios, dispone:</w:t>
      </w:r>
    </w:p>
    <w:p w:rsidR="00C34248" w:rsidRPr="00764A7C" w:rsidRDefault="00C34248" w:rsidP="00C34248">
      <w:pPr>
        <w:pStyle w:val="Sinespaciado"/>
        <w:rPr>
          <w:sz w:val="4"/>
        </w:rPr>
      </w:pPr>
    </w:p>
    <w:p w:rsidR="00C34248" w:rsidRPr="00764A7C" w:rsidRDefault="00C34248" w:rsidP="00C34248">
      <w:pPr>
        <w:ind w:left="567" w:right="567"/>
        <w:jc w:val="both"/>
        <w:rPr>
          <w:rFonts w:ascii="Palatino Linotype" w:hAnsi="Palatino Linotype" w:cs="Arial"/>
          <w:i/>
          <w:color w:val="000000"/>
        </w:rPr>
      </w:pPr>
      <w:r w:rsidRPr="00764A7C">
        <w:rPr>
          <w:rFonts w:ascii="Palatino Linotype" w:hAnsi="Palatino Linotype" w:cs="Arial"/>
          <w:i/>
        </w:rPr>
        <w:t>“</w:t>
      </w:r>
      <w:r w:rsidRPr="00764A7C">
        <w:rPr>
          <w:rFonts w:ascii="Palatino Linotype" w:hAnsi="Palatino Linotype" w:cs="Arial"/>
          <w:b/>
          <w:i/>
          <w:color w:val="000000"/>
        </w:rPr>
        <w:t xml:space="preserve">Artículo 4. </w:t>
      </w:r>
      <w:r w:rsidRPr="00764A7C">
        <w:rPr>
          <w:rFonts w:ascii="Palatino Linotype" w:hAnsi="Palatino Linotype" w:cs="Arial"/>
          <w:i/>
          <w:color w:val="000000"/>
        </w:rPr>
        <w:t xml:space="preserve">… </w:t>
      </w:r>
    </w:p>
    <w:p w:rsidR="00C34248" w:rsidRPr="00764A7C" w:rsidRDefault="00C34248" w:rsidP="00C34248">
      <w:pPr>
        <w:spacing w:before="240" w:after="240" w:line="360" w:lineRule="auto"/>
        <w:ind w:left="567" w:right="567"/>
        <w:jc w:val="both"/>
        <w:rPr>
          <w:rFonts w:ascii="Palatino Linotype" w:hAnsi="Palatino Linotype" w:cs="Arial"/>
          <w:i/>
        </w:rPr>
      </w:pPr>
      <w:r w:rsidRPr="00764A7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764A7C">
        <w:rPr>
          <w:rFonts w:ascii="Palatino Linotype" w:hAnsi="Palatino Linotype" w:cs="Arial"/>
          <w:i/>
        </w:rPr>
        <w:t>”</w:t>
      </w:r>
    </w:p>
    <w:p w:rsidR="00C34248" w:rsidRDefault="00C34248" w:rsidP="00C34248">
      <w:pPr>
        <w:spacing w:before="240" w:after="240" w:line="360" w:lineRule="auto"/>
        <w:jc w:val="both"/>
        <w:rPr>
          <w:rFonts w:ascii="Palatino Linotype" w:hAnsi="Palatino Linotype" w:cs="Arial"/>
          <w:sz w:val="24"/>
        </w:rPr>
      </w:pPr>
      <w:r w:rsidRPr="00C05CF5">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25E99" w:rsidRPr="00C91901" w:rsidRDefault="00325E99" w:rsidP="00325E99">
      <w:pPr>
        <w:spacing w:after="0" w:line="360" w:lineRule="auto"/>
        <w:jc w:val="both"/>
        <w:rPr>
          <w:rFonts w:ascii="Palatino Linotype" w:hAnsi="Palatino Linotype" w:cs="Arial"/>
          <w:sz w:val="24"/>
        </w:rPr>
      </w:pPr>
      <w:r>
        <w:rPr>
          <w:rFonts w:ascii="Palatino Linotype" w:hAnsi="Palatino Linotype" w:cs="Arial"/>
          <w:sz w:val="24"/>
        </w:rPr>
        <w:t xml:space="preserve">Así pues, </w:t>
      </w:r>
      <w:r w:rsidRPr="008A5D92">
        <w:rPr>
          <w:rFonts w:ascii="Palatino Linotype" w:hAnsi="Palatino Linotype" w:cs="Arial"/>
          <w:sz w:val="24"/>
        </w:rPr>
        <w:t xml:space="preserve">es importante señalar que </w:t>
      </w:r>
      <w:r>
        <w:rPr>
          <w:rFonts w:ascii="Palatino Linotype" w:hAnsi="Palatino Linotype" w:cs="Arial"/>
          <w:sz w:val="24"/>
        </w:rPr>
        <w:t xml:space="preserve">el artículo 54 del Bando Municipal 2019 del </w:t>
      </w:r>
      <w:r>
        <w:rPr>
          <w:rFonts w:ascii="Palatino Linotype" w:hAnsi="Palatino Linotype" w:cs="Arial"/>
          <w:bCs/>
          <w:sz w:val="24"/>
        </w:rPr>
        <w:t>sujeto obligado</w:t>
      </w:r>
      <w:r>
        <w:rPr>
          <w:rFonts w:ascii="Palatino Linotype" w:hAnsi="Palatino Linotype" w:cs="Arial"/>
          <w:b/>
          <w:sz w:val="24"/>
        </w:rPr>
        <w:t xml:space="preserve">, </w:t>
      </w:r>
      <w:r>
        <w:rPr>
          <w:rFonts w:ascii="Palatino Linotype" w:hAnsi="Palatino Linotype" w:cs="Arial"/>
          <w:sz w:val="24"/>
        </w:rPr>
        <w:t xml:space="preserve">dispone: </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lastRenderedPageBreak/>
        <w:t>a)Coordinación Técnica de Presidencia para Seguridad Pública y Gobierno</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b)Coordinación Técnica de Presidencia para Infraestructura</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c) Coordinación Técnica de Presidencia para Bienestar Social</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d) Coordinación Técnica de Presidencia para Desarrollo Económico</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e) Coordinación Técnica de Presidencia para Educación y Cultura</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1.Dirección de Educación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2.Dirección de Cultura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A) Áreas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I. Secretaría del Ayuntamiento;</w:t>
      </w:r>
    </w:p>
    <w:p w:rsidR="00325E99" w:rsidRPr="00325E99" w:rsidRDefault="00325E99" w:rsidP="00325E99">
      <w:pPr>
        <w:spacing w:before="240" w:line="360" w:lineRule="auto"/>
        <w:ind w:left="851" w:right="851"/>
        <w:jc w:val="both"/>
        <w:rPr>
          <w:rFonts w:ascii="Palatino Linotype" w:hAnsi="Palatino Linotype"/>
          <w:bCs/>
          <w:i/>
        </w:rPr>
      </w:pPr>
      <w:r w:rsidRPr="00325E99">
        <w:rPr>
          <w:rFonts w:ascii="Palatino Linotype" w:hAnsi="Palatino Linotype"/>
          <w:bCs/>
          <w:i/>
        </w:rPr>
        <w:t xml:space="preserve"> II. Tesorería Municipal; </w:t>
      </w:r>
    </w:p>
    <w:p w:rsidR="00325E99" w:rsidRDefault="00325E99" w:rsidP="00325E99">
      <w:pPr>
        <w:spacing w:before="240" w:line="360" w:lineRule="auto"/>
        <w:ind w:left="851" w:right="851"/>
        <w:rPr>
          <w:rFonts w:ascii="Palatino Linotype" w:hAnsi="Palatino Linotype"/>
          <w:i/>
        </w:rPr>
      </w:pPr>
      <w:r w:rsidRPr="00C91901">
        <w:rPr>
          <w:rFonts w:ascii="Palatino Linotype" w:hAnsi="Palatino Linotype"/>
          <w:i/>
        </w:rPr>
        <w:t xml:space="preserve">III. Contraloría Municipal; </w:t>
      </w:r>
    </w:p>
    <w:p w:rsidR="00325E99" w:rsidRPr="00F90847" w:rsidRDefault="00325E99" w:rsidP="00325E99">
      <w:pPr>
        <w:spacing w:before="240" w:line="360" w:lineRule="auto"/>
        <w:ind w:left="851" w:right="851"/>
        <w:rPr>
          <w:rFonts w:ascii="Palatino Linotype" w:hAnsi="Palatino Linotype"/>
          <w:i/>
        </w:rPr>
      </w:pPr>
      <w:r w:rsidRPr="00F90847">
        <w:rPr>
          <w:rFonts w:ascii="Palatino Linotype" w:hAnsi="Palatino Linotype"/>
          <w:i/>
        </w:rPr>
        <w:t xml:space="preserve">IV. Dirección de Administración; </w:t>
      </w:r>
    </w:p>
    <w:p w:rsidR="00325E99" w:rsidRDefault="00325E99" w:rsidP="00325E99">
      <w:pPr>
        <w:spacing w:before="240" w:line="360" w:lineRule="auto"/>
        <w:ind w:left="851" w:right="851"/>
        <w:rPr>
          <w:rFonts w:ascii="Palatino Linotype" w:hAnsi="Palatino Linotype"/>
          <w:i/>
        </w:rPr>
      </w:pPr>
      <w:r w:rsidRPr="00C91901">
        <w:rPr>
          <w:rFonts w:ascii="Palatino Linotype" w:hAnsi="Palatino Linotype"/>
          <w:i/>
        </w:rPr>
        <w:t xml:space="preserve">V. Unidad de Información, Programación, Presupuestación y Evaluación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lastRenderedPageBreak/>
        <w:t xml:space="preserve">VI. Dirección de Catastro Municipal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VII. Unidad de Transparencia </w:t>
      </w:r>
    </w:p>
    <w:p w:rsidR="00325E99"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VIII. SIPINNA </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IX. Cronista Municipal</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B) Coordinaciones administrativas</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C)Oficialías:</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 xml:space="preserve">Además de las Dependencias, Entidades u órganos previstos en la Ley o que determine crear el Cabildo, el Ayuntamiento para el mejor funcionamiento de la Administración Pública, podrá acordar, a propuesta del Presidente Municipal, la creación de las áreas necesarias para el mejor funcionamiento de la administración pública municipal que en este caso funcionan las coordinaciones técnicas de Presidencia. </w:t>
      </w:r>
    </w:p>
    <w:p w:rsidR="00325E99" w:rsidRPr="00C91901" w:rsidRDefault="00325E99" w:rsidP="00325E99">
      <w:pPr>
        <w:spacing w:before="240" w:line="360" w:lineRule="auto"/>
        <w:ind w:left="851" w:right="851"/>
        <w:jc w:val="both"/>
        <w:rPr>
          <w:rFonts w:ascii="Palatino Linotype" w:hAnsi="Palatino Linotype"/>
          <w:i/>
        </w:rPr>
      </w:pPr>
      <w:r w:rsidRPr="00C91901">
        <w:rPr>
          <w:rFonts w:ascii="Palatino Linotype" w:hAnsi="Palatino Linotype"/>
          <w:i/>
        </w:rPr>
        <w:t>Estas dependencias regirán su actuar de conformidad con el Reglamento de la Administración Pública Municipal de Valle de Chalco Solidaridad.”</w:t>
      </w:r>
    </w:p>
    <w:p w:rsidR="00325E99" w:rsidRPr="009859A3" w:rsidRDefault="00325E99" w:rsidP="00325E99">
      <w:pPr>
        <w:spacing w:after="0" w:line="360" w:lineRule="auto"/>
        <w:jc w:val="both"/>
        <w:rPr>
          <w:rFonts w:ascii="Palatino Linotype" w:hAnsi="Palatino Linotype" w:cs="Arial"/>
          <w:sz w:val="24"/>
        </w:rPr>
      </w:pPr>
      <w:r>
        <w:rPr>
          <w:rFonts w:ascii="Palatino Linotype" w:hAnsi="Palatino Linotype" w:cs="Arial"/>
          <w:sz w:val="24"/>
        </w:rPr>
        <w:t xml:space="preserve">Del análisis sistemático y armónico de la normatividad previamente plasmada se desprende que </w:t>
      </w:r>
      <w:r w:rsidRPr="00325E99">
        <w:rPr>
          <w:rFonts w:ascii="Palatino Linotype" w:hAnsi="Palatino Linotype" w:cs="Arial"/>
          <w:bCs/>
          <w:sz w:val="24"/>
        </w:rPr>
        <w:t>el sujeto obligado</w:t>
      </w:r>
      <w:r>
        <w:rPr>
          <w:rFonts w:ascii="Palatino Linotype" w:hAnsi="Palatino Linotype" w:cs="Arial"/>
          <w:b/>
          <w:sz w:val="24"/>
        </w:rPr>
        <w:t xml:space="preserve"> </w:t>
      </w:r>
      <w:r>
        <w:rPr>
          <w:rFonts w:ascii="Palatino Linotype" w:hAnsi="Palatino Linotype" w:cs="Arial"/>
          <w:sz w:val="24"/>
        </w:rPr>
        <w:t xml:space="preserve">se auxilia de diversas coordinaciones, direcciones y unidades para cumplir con sus fines y objetivos, resultando de nuestro interés la </w:t>
      </w:r>
      <w:r>
        <w:rPr>
          <w:rFonts w:ascii="Palatino Linotype" w:hAnsi="Palatino Linotype" w:cs="Arial"/>
          <w:sz w:val="24"/>
        </w:rPr>
        <w:lastRenderedPageBreak/>
        <w:t xml:space="preserve">Tesorería. En este sentido, se traen a colación los artículos 93, 94 y 95 de la Ley Orgánica Municipal del Estado de México, dispositivos jurídicos que dispone a la literalidad: </w:t>
      </w:r>
    </w:p>
    <w:p w:rsidR="00325E99" w:rsidRPr="00325E99" w:rsidRDefault="00325E99" w:rsidP="00325E99">
      <w:pPr>
        <w:spacing w:before="240" w:line="360" w:lineRule="auto"/>
        <w:ind w:left="851" w:right="851"/>
        <w:jc w:val="both"/>
        <w:rPr>
          <w:rFonts w:ascii="Palatino Linotype" w:hAnsi="Palatino Linotype"/>
          <w:i/>
        </w:rPr>
      </w:pPr>
      <w:r>
        <w:rPr>
          <w:rFonts w:ascii="Palatino Linotype" w:hAnsi="Palatino Linotype"/>
          <w:i/>
        </w:rPr>
        <w:t>“</w:t>
      </w:r>
      <w:r w:rsidRPr="00755CD6">
        <w:rPr>
          <w:rFonts w:ascii="Palatino Linotype" w:hAnsi="Palatino Linotype"/>
          <w:i/>
        </w:rPr>
        <w:t xml:space="preserve">Artículo 93.- La tesorería municipal es el órgano encargado de la recaudación de los ingresos </w:t>
      </w:r>
      <w:r w:rsidRPr="00325E99">
        <w:rPr>
          <w:rFonts w:ascii="Palatino Linotype" w:hAnsi="Palatino Linotype"/>
          <w:i/>
        </w:rPr>
        <w:t xml:space="preserve">municipales y responsable de realizar las erogaciones que haga el ayuntamiento. </w:t>
      </w:r>
    </w:p>
    <w:p w:rsidR="00325E99" w:rsidRPr="00755CD6" w:rsidRDefault="00325E99" w:rsidP="00325E99">
      <w:pPr>
        <w:spacing w:before="240" w:line="360" w:lineRule="auto"/>
        <w:ind w:left="851" w:right="851"/>
        <w:jc w:val="both"/>
        <w:rPr>
          <w:rFonts w:ascii="Palatino Linotype" w:hAnsi="Palatino Linotype"/>
          <w:b/>
          <w:i/>
          <w:u w:val="single"/>
        </w:rPr>
      </w:pPr>
      <w:r w:rsidRPr="00755CD6">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rsidR="00325E99" w:rsidRPr="00325E99" w:rsidRDefault="00325E99" w:rsidP="00325E99">
      <w:pPr>
        <w:spacing w:before="240" w:line="360" w:lineRule="auto"/>
        <w:ind w:left="851" w:right="851"/>
        <w:jc w:val="both"/>
        <w:rPr>
          <w:rFonts w:ascii="Palatino Linotype" w:hAnsi="Palatino Linotype"/>
          <w:bCs/>
          <w:i/>
        </w:rPr>
      </w:pPr>
      <w:r w:rsidRPr="00325E99">
        <w:rPr>
          <w:rFonts w:ascii="Palatino Linotype" w:hAnsi="Palatino Linotype"/>
          <w:bCs/>
          <w:i/>
        </w:rPr>
        <w:t>Artículo 95.- Son atribuciones del tesorero municipal:</w:t>
      </w:r>
    </w:p>
    <w:p w:rsidR="00325E99" w:rsidRPr="005B509F" w:rsidRDefault="00325E99" w:rsidP="00325E99">
      <w:pPr>
        <w:pStyle w:val="Prrafodelista"/>
        <w:spacing w:before="240" w:after="160" w:line="360" w:lineRule="auto"/>
        <w:ind w:left="851" w:right="851"/>
        <w:jc w:val="both"/>
        <w:rPr>
          <w:rFonts w:ascii="Palatino Linotype" w:hAnsi="Palatino Linotype"/>
          <w:b/>
          <w:i/>
          <w:sz w:val="22"/>
          <w:szCs w:val="22"/>
          <w:u w:val="single"/>
        </w:rPr>
      </w:pPr>
      <w:r w:rsidRPr="00325E99">
        <w:rPr>
          <w:rFonts w:ascii="Palatino Linotype" w:hAnsi="Palatino Linotype"/>
          <w:bCs/>
          <w:i/>
          <w:sz w:val="22"/>
          <w:szCs w:val="22"/>
        </w:rPr>
        <w:t>I. Administrar la hacienda pública municipal, de conformidad con las disposiciones legales aplicables</w:t>
      </w:r>
      <w:r w:rsidRPr="005B509F">
        <w:rPr>
          <w:rFonts w:ascii="Palatino Linotype" w:hAnsi="Palatino Linotype"/>
          <w:b/>
          <w:i/>
          <w:sz w:val="22"/>
          <w:szCs w:val="22"/>
          <w:u w:val="single"/>
        </w:rPr>
        <w:t xml:space="preserve">;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III. Imponer las sanciones administrativas que procedan por infracciones a las disposiciones fiscales; </w:t>
      </w:r>
    </w:p>
    <w:p w:rsidR="00325E99" w:rsidRPr="00325E99" w:rsidRDefault="00325E99" w:rsidP="00325E99">
      <w:pPr>
        <w:pStyle w:val="Prrafodelista"/>
        <w:spacing w:before="240" w:after="160" w:line="360" w:lineRule="auto"/>
        <w:ind w:left="851" w:right="851"/>
        <w:jc w:val="both"/>
        <w:rPr>
          <w:rFonts w:ascii="Palatino Linotype" w:hAnsi="Palatino Linotype" w:cs="Arial"/>
          <w:bCs/>
          <w:i/>
          <w:sz w:val="22"/>
          <w:szCs w:val="22"/>
        </w:rPr>
      </w:pPr>
      <w:r w:rsidRPr="00325E99">
        <w:rPr>
          <w:rFonts w:ascii="Palatino Linotype" w:hAnsi="Palatino Linotype"/>
          <w:bCs/>
          <w:i/>
          <w:sz w:val="22"/>
          <w:szCs w:val="22"/>
        </w:rPr>
        <w:t xml:space="preserve">IV. Llevar los registros contables, financieros y administrativos de los ingresos, egresos, e inventarios; </w:t>
      </w:r>
    </w:p>
    <w:p w:rsidR="00325E99" w:rsidRPr="00325E99" w:rsidRDefault="00325E99" w:rsidP="00325E99">
      <w:pPr>
        <w:pStyle w:val="Prrafodelista"/>
        <w:spacing w:before="240" w:after="160" w:line="360" w:lineRule="auto"/>
        <w:ind w:left="851" w:right="851"/>
        <w:jc w:val="both"/>
        <w:rPr>
          <w:rFonts w:ascii="Palatino Linotype" w:hAnsi="Palatino Linotype" w:cs="Arial"/>
          <w:bCs/>
          <w:i/>
          <w:sz w:val="22"/>
          <w:szCs w:val="22"/>
        </w:rPr>
      </w:pPr>
      <w:r w:rsidRPr="00325E99">
        <w:rPr>
          <w:rFonts w:ascii="Palatino Linotype" w:hAnsi="Palatino Linotype"/>
          <w:bCs/>
          <w:i/>
          <w:sz w:val="22"/>
          <w:szCs w:val="22"/>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Presentar anualmente al ayuntamiento un informe de la situación contable financiera de la Tesorería Municipal;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 Diseñar y aprobar las formas oficiales de manifestaciones, avisos y declaraciones y demás documentos requeridos;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VIII. Participar en la formulación de Convenios Fiscales y ejercer las atribuciones que le correspondan en el ámbito de su competencia;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IX. Proponer al ayuntamiento la cancelación de cuentas incobrables;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 Custodiar y ejercer las garantías que se otorguen en favor de la hacienda municipal;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 Proponer la política de ingresos de la tesorería municipal;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XII. Intervenir en la elaboración del programa financiero municipal;</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XIII. Elaborar y mantener actualizado el Padrón de Contribuyentes;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 Glosar oportunamente las cuentas del ayuntamiento;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XVIII. Expedir copias certificadas de los documentos a su cuidado, por acuerdo expreso del Ayuntamiento y cuando se trate de documentación presentada ente el Órgano Superior de Fiscalización del Estado de México;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XX. Dar cumplimiento a las leyes, convenios de coordinación fiscal y demás que en materia hacendaria celebre el Ayuntamiento con el Estado; </w:t>
      </w:r>
    </w:p>
    <w:p w:rsidR="00325E99" w:rsidRPr="005B509F" w:rsidRDefault="00325E99" w:rsidP="00325E99">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rsidR="00325E99" w:rsidRPr="00755CD6" w:rsidRDefault="00325E99" w:rsidP="00325E99">
      <w:pPr>
        <w:pStyle w:val="Prrafodelista"/>
        <w:spacing w:before="240" w:after="160" w:line="360" w:lineRule="auto"/>
        <w:ind w:left="851" w:right="851"/>
        <w:jc w:val="both"/>
        <w:rPr>
          <w:rFonts w:ascii="Palatino Linotype" w:hAnsi="Palatino Linotype" w:cs="Arial"/>
          <w:b/>
          <w:i/>
          <w:sz w:val="22"/>
          <w:szCs w:val="22"/>
        </w:rPr>
      </w:pPr>
      <w:r w:rsidRPr="005B509F">
        <w:rPr>
          <w:rFonts w:ascii="Palatino Linotype" w:hAnsi="Palatino Linotype"/>
          <w:i/>
          <w:sz w:val="22"/>
          <w:szCs w:val="22"/>
        </w:rPr>
        <w:t>XXII. Las que le señalen las demás disposiciones legales y el ayuntamiento</w:t>
      </w:r>
      <w:r>
        <w:rPr>
          <w:rFonts w:ascii="Palatino Linotype" w:hAnsi="Palatino Linotype"/>
          <w:i/>
          <w:sz w:val="22"/>
          <w:szCs w:val="22"/>
        </w:rPr>
        <w:t xml:space="preserve">” </w:t>
      </w:r>
      <w:r>
        <w:rPr>
          <w:rFonts w:ascii="Palatino Linotype" w:hAnsi="Palatino Linotype"/>
          <w:b/>
          <w:i/>
          <w:sz w:val="22"/>
          <w:szCs w:val="22"/>
        </w:rPr>
        <w:t>[Sic]</w:t>
      </w:r>
    </w:p>
    <w:p w:rsidR="00325E99" w:rsidRDefault="00325E99" w:rsidP="00325E99">
      <w:pPr>
        <w:spacing w:after="0" w:line="360" w:lineRule="auto"/>
        <w:jc w:val="both"/>
        <w:rPr>
          <w:rFonts w:ascii="Palatino Linotype" w:hAnsi="Palatino Linotype" w:cs="Arial"/>
          <w:sz w:val="24"/>
        </w:rPr>
      </w:pPr>
      <w:r>
        <w:rPr>
          <w:rFonts w:ascii="Palatino Linotype" w:hAnsi="Palatino Linotype" w:cs="Arial"/>
          <w:sz w:val="24"/>
        </w:rPr>
        <w:t xml:space="preserve">Amen de lo anterior, resulta inconcuso que la Tesorería funge como la unidad administrativa competente para atender la solicitud de información </w:t>
      </w:r>
      <w:r w:rsidRPr="00325E99">
        <w:rPr>
          <w:rFonts w:ascii="Palatino Linotype" w:hAnsi="Palatino Linotype" w:cs="Arial"/>
          <w:bCs/>
          <w:sz w:val="24"/>
        </w:rPr>
        <w:t>interpuesta por la solicitante</w:t>
      </w:r>
      <w:r>
        <w:rPr>
          <w:rFonts w:ascii="Palatino Linotype" w:hAnsi="Palatino Linotype" w:cs="Arial"/>
          <w:b/>
          <w:sz w:val="24"/>
        </w:rPr>
        <w:t xml:space="preserve">. </w:t>
      </w:r>
      <w:r>
        <w:rPr>
          <w:rFonts w:ascii="Palatino Linotype" w:hAnsi="Palatino Linotype" w:cs="Arial"/>
          <w:sz w:val="24"/>
        </w:rPr>
        <w:t xml:space="preserve">A mayor abundamiento, resulta preciso señalar que la naturaleza de la información requerida estriba en el interés general y alcance público, robustece lo anterior el artículo 70, fracción XXXI de la Ley General de Transparencia y Acceso a la Información Pública, así como los artículos 24, fracción XII y 92 fracción XXXV de la Ley de Transparencia y Acceso a la Información Pública del Estado de México y Municipios, normatividad invocada que dispone a la literalidad: </w:t>
      </w:r>
    </w:p>
    <w:p w:rsidR="00325E99" w:rsidRPr="00325E99" w:rsidRDefault="00325E99" w:rsidP="00325E99">
      <w:pPr>
        <w:spacing w:before="240" w:line="360" w:lineRule="auto"/>
        <w:ind w:left="851" w:right="851"/>
        <w:jc w:val="center"/>
        <w:rPr>
          <w:rFonts w:ascii="Palatino Linotype" w:hAnsi="Palatino Linotype"/>
          <w:bCs/>
          <w:i/>
        </w:rPr>
      </w:pPr>
      <w:r w:rsidRPr="00325E99">
        <w:rPr>
          <w:rFonts w:ascii="Palatino Linotype" w:hAnsi="Palatino Linotype"/>
          <w:bCs/>
          <w:i/>
        </w:rPr>
        <w:t>“Ley General de Transparencia y Acceso a la Información Pública</w:t>
      </w:r>
    </w:p>
    <w:p w:rsidR="00325E99" w:rsidRPr="00325E99" w:rsidRDefault="00325E99" w:rsidP="00325E99">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325E99" w:rsidRPr="00325E99" w:rsidRDefault="00325E99" w:rsidP="00325E99">
      <w:pPr>
        <w:spacing w:before="240" w:line="360" w:lineRule="auto"/>
        <w:ind w:left="851" w:right="851"/>
        <w:jc w:val="both"/>
        <w:rPr>
          <w:rFonts w:ascii="Palatino Linotype" w:hAnsi="Palatino Linotype" w:cs="Arial"/>
          <w:bCs/>
          <w:i/>
          <w:sz w:val="24"/>
        </w:rPr>
      </w:pPr>
      <w:r w:rsidRPr="00325E99">
        <w:rPr>
          <w:rFonts w:ascii="Palatino Linotype" w:hAnsi="Palatino Linotype" w:cs="Arial"/>
          <w:bCs/>
          <w:i/>
          <w:sz w:val="24"/>
        </w:rPr>
        <w:t>(…)</w:t>
      </w:r>
    </w:p>
    <w:p w:rsidR="00325E99" w:rsidRPr="00325E99" w:rsidRDefault="00325E99" w:rsidP="00325E99">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lastRenderedPageBreak/>
        <w:t>XXXI. Informe de avances programáticos o presupuestales, balances generales y su estado financiero</w:t>
      </w:r>
      <w:r w:rsidRPr="00325E99">
        <w:rPr>
          <w:rFonts w:ascii="Palatino Linotype" w:hAnsi="Palatino Linotype" w:cs="Arial"/>
          <w:bCs/>
          <w:i/>
          <w:sz w:val="24"/>
        </w:rPr>
        <w:t xml:space="preserve"> </w:t>
      </w:r>
    </w:p>
    <w:p w:rsidR="00325E99" w:rsidRPr="00325E99" w:rsidRDefault="00325E99" w:rsidP="00325E99">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t>(…</w:t>
      </w:r>
      <w:r w:rsidRPr="00325E99">
        <w:rPr>
          <w:rFonts w:ascii="Palatino Linotype" w:hAnsi="Palatino Linotype" w:cs="Arial"/>
          <w:bCs/>
          <w:i/>
          <w:sz w:val="24"/>
        </w:rPr>
        <w:t>)</w:t>
      </w:r>
    </w:p>
    <w:p w:rsidR="00325E99" w:rsidRPr="00325E99" w:rsidRDefault="00325E99" w:rsidP="00325E99">
      <w:pPr>
        <w:spacing w:before="240" w:line="360" w:lineRule="auto"/>
        <w:ind w:left="851" w:right="851"/>
        <w:jc w:val="center"/>
        <w:rPr>
          <w:rFonts w:ascii="Palatino Linotype" w:hAnsi="Palatino Linotype" w:cs="Arial"/>
          <w:bCs/>
          <w:i/>
          <w:sz w:val="24"/>
        </w:rPr>
      </w:pPr>
      <w:r w:rsidRPr="00325E99">
        <w:rPr>
          <w:rFonts w:ascii="Palatino Linotype" w:hAnsi="Palatino Linotype" w:cs="Arial"/>
          <w:bCs/>
          <w:i/>
          <w:sz w:val="24"/>
        </w:rPr>
        <w:t>Ley de Transparencia y Acceso a la Información Pública del Estado de México y Municipios</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Artículo 24. Para el cumplimiento de los objetivos de esta Ley, los sujetos obligados deberán cumplir con las siguientes obligaciones, según corresponda, de acuerdo a su naturaleza:</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25E99" w:rsidRPr="00325E99" w:rsidRDefault="00325E99" w:rsidP="00325E99">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rsidR="00325E99" w:rsidRPr="00325E99" w:rsidRDefault="00325E99" w:rsidP="00325E99">
      <w:pPr>
        <w:spacing w:before="240" w:line="360" w:lineRule="auto"/>
        <w:ind w:left="851" w:right="851"/>
        <w:jc w:val="both"/>
        <w:rPr>
          <w:rFonts w:ascii="Palatino Linotype" w:hAnsi="Palatino Linotype"/>
          <w:bCs/>
          <w:i/>
        </w:rPr>
      </w:pPr>
      <w:r w:rsidRPr="00325E99">
        <w:rPr>
          <w:rFonts w:ascii="Palatino Linotype" w:hAnsi="Palatino Linotype"/>
          <w:bCs/>
          <w:i/>
        </w:rPr>
        <w:t>XXXV. Informes de avances programáticos o presupuestales, balances generales y estado financiero;</w:t>
      </w:r>
    </w:p>
    <w:p w:rsidR="00325E99" w:rsidRPr="00325E99" w:rsidRDefault="00325E99" w:rsidP="00325E99">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lastRenderedPageBreak/>
        <w:t>(…)” [Sic]</w:t>
      </w:r>
    </w:p>
    <w:p w:rsidR="00325E99" w:rsidRDefault="00E42AD7" w:rsidP="00325E99">
      <w:pPr>
        <w:spacing w:after="0" w:line="360" w:lineRule="auto"/>
        <w:jc w:val="both"/>
        <w:rPr>
          <w:rFonts w:ascii="Palatino Linotype" w:hAnsi="Palatino Linotype" w:cs="Arial"/>
          <w:sz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26769</wp:posOffset>
                </wp:positionH>
                <wp:positionV relativeFrom="paragraph">
                  <wp:posOffset>2938379</wp:posOffset>
                </wp:positionV>
                <wp:extent cx="5462337" cy="3946358"/>
                <wp:effectExtent l="0" t="0" r="24130" b="35560"/>
                <wp:wrapNone/>
                <wp:docPr id="1" name="Conector recto 1"/>
                <wp:cNvGraphicFramePr/>
                <a:graphic xmlns:a="http://schemas.openxmlformats.org/drawingml/2006/main">
                  <a:graphicData uri="http://schemas.microsoft.com/office/word/2010/wordprocessingShape">
                    <wps:wsp>
                      <wps:cNvCnPr/>
                      <wps:spPr>
                        <a:xfrm>
                          <a:off x="0" y="0"/>
                          <a:ext cx="5462337" cy="39463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0C19E9"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pt,231.35pt" to="432.2pt,5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" strokecolor="#5b9bd5 [3204]" strokeweight=".5pt">
                <v:stroke joinstyle="miter"/>
              </v:line>
            </w:pict>
          </mc:Fallback>
        </mc:AlternateContent>
      </w:r>
      <w:r w:rsidR="00325E99">
        <w:rPr>
          <w:rFonts w:ascii="Palatino Linotype" w:hAnsi="Palatino Linotype"/>
          <w:sz w:val="24"/>
          <w:szCs w:val="24"/>
        </w:rPr>
        <w:t>A mayor abundamiento, vale la pena mencionar que el cuatro de mayo de dos mil dieciséis fue publicado en el Diario Oficial de la Federación,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resultan de nuestro interés las siguientes imágenes ilustrativas:</w:t>
      </w:r>
    </w:p>
    <w:p w:rsidR="00325E99" w:rsidRDefault="00325E99" w:rsidP="00C34248">
      <w:pPr>
        <w:spacing w:before="240" w:after="24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6B41E573" wp14:editId="5A0C6257">
            <wp:extent cx="5619750" cy="720090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7200900"/>
                    </a:xfrm>
                    <a:prstGeom prst="rect">
                      <a:avLst/>
                    </a:prstGeom>
                    <a:noFill/>
                    <a:ln>
                      <a:solidFill>
                        <a:schemeClr val="tx1"/>
                      </a:solidFill>
                    </a:ln>
                  </pic:spPr>
                </pic:pic>
              </a:graphicData>
            </a:graphic>
          </wp:inline>
        </w:drawing>
      </w:r>
    </w:p>
    <w:p w:rsidR="00325E99" w:rsidRDefault="00325E99" w:rsidP="00325E99">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0666E82F" wp14:editId="34E60979">
            <wp:extent cx="5610225" cy="72485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248525"/>
                    </a:xfrm>
                    <a:prstGeom prst="rect">
                      <a:avLst/>
                    </a:prstGeom>
                    <a:noFill/>
                    <a:ln>
                      <a:solidFill>
                        <a:schemeClr val="tx1"/>
                      </a:solidFill>
                    </a:ln>
                  </pic:spPr>
                </pic:pic>
              </a:graphicData>
            </a:graphic>
          </wp:inline>
        </w:drawing>
      </w:r>
      <w:r>
        <w:rPr>
          <w:rFonts w:ascii="Palatino Linotype" w:hAnsi="Palatino Linotype" w:cs="Arial"/>
          <w:noProof/>
          <w:sz w:val="24"/>
          <w:lang w:eastAsia="es-MX"/>
        </w:rPr>
        <w:lastRenderedPageBreak/>
        <w:drawing>
          <wp:inline distT="0" distB="0" distL="0" distR="0" wp14:anchorId="0B89C2E5" wp14:editId="3F06820A">
            <wp:extent cx="5591175" cy="7134225"/>
            <wp:effectExtent l="19050" t="19050" r="28575"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7134225"/>
                    </a:xfrm>
                    <a:prstGeom prst="rect">
                      <a:avLst/>
                    </a:prstGeom>
                    <a:noFill/>
                    <a:ln>
                      <a:solidFill>
                        <a:schemeClr val="tx1"/>
                      </a:solidFill>
                    </a:ln>
                  </pic:spPr>
                </pic:pic>
              </a:graphicData>
            </a:graphic>
          </wp:inline>
        </w:drawing>
      </w:r>
      <w:r>
        <w:rPr>
          <w:rFonts w:ascii="Palatino Linotype" w:hAnsi="Palatino Linotype" w:cs="Arial"/>
          <w:noProof/>
          <w:sz w:val="24"/>
          <w:lang w:eastAsia="es-MX"/>
        </w:rPr>
        <w:lastRenderedPageBreak/>
        <w:drawing>
          <wp:inline distT="0" distB="0" distL="0" distR="0" wp14:anchorId="152563E3" wp14:editId="5675BE4D">
            <wp:extent cx="5524500" cy="7248525"/>
            <wp:effectExtent l="19050" t="19050" r="1905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7248525"/>
                    </a:xfrm>
                    <a:prstGeom prst="rect">
                      <a:avLst/>
                    </a:prstGeom>
                    <a:noFill/>
                    <a:ln>
                      <a:solidFill>
                        <a:schemeClr val="tx1"/>
                      </a:solidFill>
                    </a:ln>
                  </pic:spPr>
                </pic:pic>
              </a:graphicData>
            </a:graphic>
          </wp:inline>
        </w:drawing>
      </w:r>
      <w:r w:rsidRPr="00325E99">
        <w:rPr>
          <w:rFonts w:ascii="Palatino Linotype" w:hAnsi="Palatino Linotype" w:cs="Arial"/>
          <w:sz w:val="24"/>
        </w:rPr>
        <w:t xml:space="preserve"> </w:t>
      </w:r>
      <w:r>
        <w:rPr>
          <w:rFonts w:ascii="Palatino Linotype" w:hAnsi="Palatino Linotype" w:cs="Arial"/>
          <w:sz w:val="24"/>
        </w:rPr>
        <w:lastRenderedPageBreak/>
        <w:t xml:space="preserve">Con base en lo anteriormente expuesto, resulta procedente ordenar la entrega del o los documentos donde consten los gastos realizados con motivo de los eventos del día del maestro, día del niño y día de la madre, todos ellos correspondientes al ejercicio fiscal dos mil diecinueve, información que deberá de ser remitida en versión pública de ser procedente. </w:t>
      </w:r>
    </w:p>
    <w:p w:rsidR="001102C0" w:rsidRPr="009D1CEC" w:rsidRDefault="001102C0" w:rsidP="001102C0">
      <w:pPr>
        <w:pStyle w:val="Prrafodelista"/>
        <w:numPr>
          <w:ilvl w:val="0"/>
          <w:numId w:val="28"/>
        </w:numPr>
        <w:tabs>
          <w:tab w:val="left" w:pos="709"/>
        </w:tabs>
        <w:spacing w:before="240" w:after="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325E99" w:rsidRPr="004424D6" w:rsidRDefault="00325E99" w:rsidP="004424D6">
      <w:pPr>
        <w:spacing w:line="360" w:lineRule="auto"/>
        <w:contextualSpacing/>
        <w:jc w:val="both"/>
        <w:rPr>
          <w:rFonts w:ascii="Palatino Linotype" w:hAnsi="Palatino Linotype"/>
          <w:b/>
        </w:rPr>
      </w:pPr>
      <w:r w:rsidRPr="004424D6">
        <w:rPr>
          <w:rFonts w:ascii="Palatino Linotype" w:hAnsi="Palatino Linotype"/>
        </w:rPr>
        <w:t xml:space="preserve">Para la entrega de la información, en razón de que el derecho de acceso a la información pública no es absoluto, </w:t>
      </w:r>
      <w:r w:rsidRPr="004424D6">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4424D6">
        <w:rPr>
          <w:rFonts w:ascii="Palatino Linotype" w:hAnsi="Palatino Linotype"/>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325E99" w:rsidRPr="004424D6" w:rsidRDefault="00325E99" w:rsidP="004424D6">
      <w:pPr>
        <w:spacing w:line="360" w:lineRule="auto"/>
        <w:contextualSpacing/>
        <w:jc w:val="both"/>
        <w:rPr>
          <w:rFonts w:ascii="Palatino Linotype" w:hAnsi="Palatino Linotype"/>
        </w:rPr>
      </w:pPr>
    </w:p>
    <w:p w:rsidR="00325E99" w:rsidRPr="004424D6" w:rsidRDefault="00325E99" w:rsidP="004424D6">
      <w:pPr>
        <w:autoSpaceDE w:val="0"/>
        <w:autoSpaceDN w:val="0"/>
        <w:adjustRightInd w:val="0"/>
        <w:spacing w:line="360" w:lineRule="auto"/>
        <w:ind w:right="50"/>
        <w:jc w:val="both"/>
        <w:rPr>
          <w:rFonts w:ascii="Palatino Linotype" w:hAnsi="Palatino Linotype" w:cs="Arial"/>
        </w:rPr>
      </w:pPr>
      <w:r w:rsidRPr="004424D6">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325E99" w:rsidRPr="004424D6" w:rsidRDefault="00325E99" w:rsidP="004424D6">
      <w:pPr>
        <w:autoSpaceDE w:val="0"/>
        <w:autoSpaceDN w:val="0"/>
        <w:adjustRightInd w:val="0"/>
        <w:spacing w:line="360" w:lineRule="auto"/>
        <w:ind w:right="50"/>
        <w:jc w:val="both"/>
        <w:rPr>
          <w:rFonts w:ascii="Palatino Linotype" w:hAnsi="Palatino Linotype" w:cs="Arial"/>
        </w:rPr>
      </w:pPr>
    </w:p>
    <w:p w:rsidR="00325E99" w:rsidRPr="004424D6" w:rsidRDefault="00325E99" w:rsidP="004424D6">
      <w:pPr>
        <w:autoSpaceDE w:val="0"/>
        <w:autoSpaceDN w:val="0"/>
        <w:adjustRightInd w:val="0"/>
        <w:ind w:right="567"/>
        <w:jc w:val="both"/>
        <w:rPr>
          <w:rFonts w:ascii="Palatino Linotype" w:hAnsi="Palatino Linotype" w:cs="Arial"/>
          <w:b/>
          <w:i/>
        </w:rPr>
      </w:pPr>
      <w:r w:rsidRPr="004424D6">
        <w:rPr>
          <w:rFonts w:ascii="Palatino Linotype" w:hAnsi="Palatino Linotype" w:cs="Arial"/>
          <w:b/>
          <w:i/>
        </w:rPr>
        <w:t>“Artículo 3. Para los efectos de la presente Ley se entenderá por:</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i/>
        </w:rPr>
        <w:t>(…)</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b/>
          <w:i/>
        </w:rPr>
        <w:t>IX. Datos personales:</w:t>
      </w:r>
      <w:r w:rsidRPr="004424D6">
        <w:rPr>
          <w:rFonts w:ascii="Palatino Linotype" w:hAnsi="Palatino Linotype" w:cs="Arial"/>
          <w:i/>
        </w:rPr>
        <w:t xml:space="preserve"> </w:t>
      </w:r>
      <w:r w:rsidRPr="004424D6">
        <w:rPr>
          <w:rFonts w:ascii="Palatino Linotype" w:hAnsi="Palatino Linotype" w:cs="Arial"/>
          <w:b/>
          <w:i/>
        </w:rPr>
        <w:t>La información concerniente a una persona, identificada o identificable</w:t>
      </w:r>
      <w:r w:rsidRPr="004424D6">
        <w:rPr>
          <w:rFonts w:ascii="Palatino Linotype" w:hAnsi="Palatino Linotype" w:cs="Arial"/>
          <w:i/>
        </w:rPr>
        <w:t xml:space="preserve"> según lo dispuesto por la Ley de Protección de Datos Personales del Estado de México;</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i/>
        </w:rPr>
        <w:t>(…)</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b/>
          <w:i/>
        </w:rPr>
        <w:lastRenderedPageBreak/>
        <w:t>XX. Información clasificada:</w:t>
      </w:r>
      <w:r w:rsidRPr="004424D6">
        <w:rPr>
          <w:rFonts w:ascii="Palatino Linotype" w:hAnsi="Palatino Linotype" w:cs="Arial"/>
          <w:i/>
        </w:rPr>
        <w:t xml:space="preserve"> Aquella considerada por la presente Ley como reservada o confidencial;</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i/>
        </w:rPr>
        <w:t>(…)</w:t>
      </w:r>
    </w:p>
    <w:p w:rsidR="00325E99" w:rsidRPr="004424D6" w:rsidRDefault="00325E99" w:rsidP="004424D6">
      <w:pPr>
        <w:autoSpaceDE w:val="0"/>
        <w:autoSpaceDN w:val="0"/>
        <w:adjustRightInd w:val="0"/>
        <w:ind w:right="567"/>
        <w:jc w:val="both"/>
        <w:rPr>
          <w:rFonts w:ascii="Palatino Linotype" w:hAnsi="Palatino Linotype"/>
          <w:i/>
        </w:rPr>
      </w:pPr>
      <w:r w:rsidRPr="004424D6">
        <w:rPr>
          <w:rFonts w:ascii="Palatino Linotype" w:hAnsi="Palatino Linotype"/>
          <w:b/>
          <w:i/>
        </w:rPr>
        <w:t>XXXII. Protección de Datos Personales:</w:t>
      </w:r>
      <w:r w:rsidRPr="004424D6">
        <w:rPr>
          <w:rFonts w:ascii="Palatino Linotype" w:hAnsi="Palatino Linotype"/>
          <w:i/>
        </w:rPr>
        <w:t xml:space="preserve"> Derecho humano que tutela la privacidad de datos personales en poder de los sujetos obligados y sujetos particulares;</w:t>
      </w:r>
    </w:p>
    <w:p w:rsidR="00325E99" w:rsidRPr="004424D6" w:rsidRDefault="00325E99" w:rsidP="004424D6">
      <w:pPr>
        <w:autoSpaceDE w:val="0"/>
        <w:autoSpaceDN w:val="0"/>
        <w:adjustRightInd w:val="0"/>
        <w:ind w:right="567"/>
        <w:jc w:val="both"/>
        <w:rPr>
          <w:rFonts w:ascii="Palatino Linotype" w:hAnsi="Palatino Linotype"/>
          <w:i/>
        </w:rPr>
      </w:pPr>
      <w:r w:rsidRPr="004424D6">
        <w:rPr>
          <w:rFonts w:ascii="Palatino Linotype" w:hAnsi="Palatino Linotype"/>
          <w:i/>
        </w:rPr>
        <w:t>(…)</w:t>
      </w:r>
    </w:p>
    <w:p w:rsidR="00325E99" w:rsidRPr="004424D6" w:rsidRDefault="00325E99" w:rsidP="004424D6">
      <w:pPr>
        <w:autoSpaceDE w:val="0"/>
        <w:autoSpaceDN w:val="0"/>
        <w:adjustRightInd w:val="0"/>
        <w:ind w:right="567"/>
        <w:jc w:val="both"/>
        <w:rPr>
          <w:rFonts w:ascii="Palatino Linotype" w:hAnsi="Palatino Linotype" w:cs="Arial"/>
          <w:i/>
        </w:rPr>
      </w:pPr>
      <w:r w:rsidRPr="004424D6">
        <w:rPr>
          <w:rFonts w:ascii="Palatino Linotype" w:hAnsi="Palatino Linotype" w:cs="Arial"/>
          <w:b/>
          <w:i/>
        </w:rPr>
        <w:t>XLV. Versión pública</w:t>
      </w:r>
      <w:r w:rsidRPr="004424D6">
        <w:rPr>
          <w:rFonts w:ascii="Palatino Linotype" w:hAnsi="Palatino Linotype" w:cs="Arial"/>
          <w:i/>
        </w:rPr>
        <w:t>: Documento en el que se elimine, suprime o borra la información clasificada como reservada o confidencial para permitir su acceso.”</w:t>
      </w:r>
    </w:p>
    <w:p w:rsidR="00325E99" w:rsidRDefault="00325E99" w:rsidP="004424D6">
      <w:pPr>
        <w:pStyle w:val="Sinespaciado"/>
        <w:ind w:right="567"/>
      </w:pP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Artículo 6.</w:t>
      </w:r>
      <w:r w:rsidRPr="004424D6">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25E99" w:rsidRPr="004424D6" w:rsidRDefault="00325E99" w:rsidP="004424D6">
      <w:pPr>
        <w:ind w:right="567"/>
        <w:contextualSpacing/>
        <w:jc w:val="both"/>
        <w:rPr>
          <w:rFonts w:ascii="Palatino Linotype" w:hAnsi="Palatino Linotype" w:cs="Arial"/>
          <w:bCs/>
          <w:i/>
          <w:noProof/>
        </w:rPr>
      </w:pPr>
    </w:p>
    <w:p w:rsidR="00325E99" w:rsidRPr="004424D6" w:rsidRDefault="00325E99" w:rsidP="004424D6">
      <w:pPr>
        <w:ind w:right="567"/>
        <w:contextualSpacing/>
        <w:jc w:val="both"/>
        <w:rPr>
          <w:rFonts w:ascii="Palatino Linotype" w:hAnsi="Palatino Linotype" w:cs="Arial"/>
          <w:b/>
          <w:bCs/>
          <w:i/>
          <w:noProof/>
        </w:rPr>
      </w:pPr>
      <w:r w:rsidRPr="004424D6">
        <w:rPr>
          <w:rFonts w:ascii="Palatino Linotype" w:hAnsi="Palatino Linotype"/>
          <w:b/>
          <w:i/>
        </w:rPr>
        <w:t>Artículo 137.</w:t>
      </w:r>
      <w:r w:rsidRPr="004424D6">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25E99" w:rsidRPr="004424D6" w:rsidRDefault="00325E99" w:rsidP="004424D6">
      <w:pPr>
        <w:ind w:right="567"/>
        <w:contextualSpacing/>
        <w:jc w:val="both"/>
        <w:rPr>
          <w:rFonts w:ascii="Palatino Linotype" w:hAnsi="Palatino Linotype" w:cs="Arial"/>
          <w:b/>
          <w:bCs/>
          <w:i/>
          <w:noProof/>
        </w:rPr>
      </w:pP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Artículo 143</w:t>
      </w:r>
      <w:r w:rsidRPr="004424D6">
        <w:rPr>
          <w:rFonts w:ascii="Palatino Linotype" w:hAnsi="Palatino Linotype"/>
          <w:i/>
        </w:rPr>
        <w:t>. Para los efectos de esta Ley se considera información confidencial, la clasificada como tal, de manera permanente, por su naturaleza, cuando:</w:t>
      </w: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I.</w:t>
      </w:r>
      <w:r w:rsidRPr="004424D6">
        <w:rPr>
          <w:rFonts w:ascii="Palatino Linotype" w:hAnsi="Palatino Linotype"/>
          <w:i/>
        </w:rPr>
        <w:t xml:space="preserve"> Se refiera a la información privada y los datos personales concernientes a una persona física o jurídico colectiva identificada o identificable…”</w:t>
      </w:r>
    </w:p>
    <w:p w:rsidR="00325E99" w:rsidRPr="004424D6" w:rsidRDefault="00325E99" w:rsidP="004424D6">
      <w:pPr>
        <w:ind w:right="567"/>
        <w:contextualSpacing/>
        <w:jc w:val="right"/>
        <w:rPr>
          <w:rFonts w:ascii="Palatino Linotype" w:hAnsi="Palatino Linotype"/>
        </w:rPr>
      </w:pPr>
      <w:r w:rsidRPr="004424D6">
        <w:rPr>
          <w:rFonts w:ascii="Palatino Linotype" w:hAnsi="Palatino Linotype"/>
        </w:rPr>
        <w:t>(Énfasis añadido)</w:t>
      </w:r>
    </w:p>
    <w:p w:rsidR="00325E99" w:rsidRPr="004424D6" w:rsidRDefault="00325E99" w:rsidP="004424D6">
      <w:pPr>
        <w:autoSpaceDE w:val="0"/>
        <w:autoSpaceDN w:val="0"/>
        <w:adjustRightInd w:val="0"/>
        <w:spacing w:line="360" w:lineRule="auto"/>
        <w:ind w:right="51"/>
        <w:contextualSpacing/>
        <w:jc w:val="both"/>
        <w:rPr>
          <w:rFonts w:ascii="Palatino Linotype" w:hAnsi="Palatino Linotype" w:cs="Arial"/>
        </w:rPr>
      </w:pPr>
    </w:p>
    <w:p w:rsidR="00325E99" w:rsidRPr="004424D6" w:rsidRDefault="00325E99" w:rsidP="004424D6">
      <w:pPr>
        <w:autoSpaceDE w:val="0"/>
        <w:autoSpaceDN w:val="0"/>
        <w:adjustRightInd w:val="0"/>
        <w:spacing w:line="360" w:lineRule="auto"/>
        <w:ind w:right="51"/>
        <w:contextualSpacing/>
        <w:jc w:val="both"/>
        <w:rPr>
          <w:rFonts w:ascii="Palatino Linotype" w:hAnsi="Palatino Linotype" w:cs="Arial"/>
        </w:rPr>
      </w:pPr>
      <w:r w:rsidRPr="004424D6">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w:t>
      </w:r>
      <w:r w:rsidRPr="004424D6">
        <w:rPr>
          <w:rFonts w:ascii="Palatino Linotype" w:hAnsi="Palatino Linotype" w:cs="Arial"/>
        </w:rPr>
        <w:lastRenderedPageBreak/>
        <w:t>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325E99" w:rsidRPr="004424D6" w:rsidRDefault="00325E99" w:rsidP="004424D6">
      <w:pPr>
        <w:autoSpaceDE w:val="0"/>
        <w:autoSpaceDN w:val="0"/>
        <w:adjustRightInd w:val="0"/>
        <w:spacing w:line="360" w:lineRule="auto"/>
        <w:ind w:right="51"/>
        <w:contextualSpacing/>
        <w:jc w:val="both"/>
        <w:rPr>
          <w:rFonts w:ascii="Palatino Linotype" w:hAnsi="Palatino Linotype" w:cs="Arial"/>
        </w:rPr>
      </w:pPr>
    </w:p>
    <w:p w:rsidR="00325E99" w:rsidRPr="004424D6" w:rsidRDefault="00325E99" w:rsidP="004424D6">
      <w:pPr>
        <w:autoSpaceDE w:val="0"/>
        <w:autoSpaceDN w:val="0"/>
        <w:adjustRightInd w:val="0"/>
        <w:spacing w:line="360" w:lineRule="auto"/>
        <w:ind w:right="50"/>
        <w:contextualSpacing/>
        <w:jc w:val="both"/>
        <w:rPr>
          <w:rFonts w:ascii="Palatino Linotype" w:hAnsi="Palatino Linotype" w:cs="Arial"/>
        </w:rPr>
      </w:pPr>
      <w:r w:rsidRPr="004424D6">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25E99" w:rsidRPr="00EA3340" w:rsidRDefault="00325E99" w:rsidP="004424D6"/>
    <w:p w:rsidR="00325E99" w:rsidRPr="004424D6" w:rsidRDefault="00325E99" w:rsidP="004424D6">
      <w:pPr>
        <w:autoSpaceDE w:val="0"/>
        <w:autoSpaceDN w:val="0"/>
        <w:adjustRightInd w:val="0"/>
        <w:spacing w:line="360" w:lineRule="auto"/>
        <w:ind w:right="50"/>
        <w:jc w:val="both"/>
        <w:rPr>
          <w:rFonts w:ascii="Palatino Linotype" w:hAnsi="Palatino Linotype" w:cs="Arial"/>
        </w:rPr>
      </w:pPr>
      <w:r w:rsidRPr="004424D6">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25E99" w:rsidRPr="004424D6" w:rsidRDefault="00325E99" w:rsidP="004424D6">
      <w:pPr>
        <w:autoSpaceDE w:val="0"/>
        <w:autoSpaceDN w:val="0"/>
        <w:adjustRightInd w:val="0"/>
        <w:spacing w:line="360" w:lineRule="auto"/>
        <w:ind w:right="50"/>
        <w:jc w:val="both"/>
        <w:rPr>
          <w:rFonts w:ascii="Palatino Linotype" w:hAnsi="Palatino Linotype" w:cs="Arial"/>
        </w:rPr>
      </w:pP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“Artículo 49.</w:t>
      </w:r>
      <w:r w:rsidRPr="004424D6">
        <w:rPr>
          <w:rFonts w:ascii="Palatino Linotype" w:hAnsi="Palatino Linotype"/>
          <w:i/>
        </w:rPr>
        <w:t xml:space="preserve"> </w:t>
      </w:r>
      <w:r w:rsidRPr="004424D6">
        <w:rPr>
          <w:rFonts w:ascii="Palatino Linotype" w:hAnsi="Palatino Linotype"/>
          <w:b/>
          <w:i/>
        </w:rPr>
        <w:t>Los Comités de Transparencia</w:t>
      </w:r>
      <w:r w:rsidRPr="004424D6">
        <w:rPr>
          <w:rFonts w:ascii="Palatino Linotype" w:hAnsi="Palatino Linotype"/>
          <w:i/>
        </w:rPr>
        <w:t xml:space="preserve"> tendrán las siguientes atribuciones:</w:t>
      </w: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VIII. Aprobar, modificar o revocar la clasificación de la información</w:t>
      </w:r>
      <w:r w:rsidRPr="004424D6">
        <w:rPr>
          <w:rFonts w:ascii="Palatino Linotype" w:hAnsi="Palatino Linotype"/>
          <w:i/>
        </w:rPr>
        <w:t>…”</w:t>
      </w:r>
    </w:p>
    <w:p w:rsidR="00325E99" w:rsidRPr="004424D6" w:rsidRDefault="00325E99" w:rsidP="004424D6">
      <w:pPr>
        <w:ind w:right="567"/>
        <w:contextualSpacing/>
        <w:jc w:val="both"/>
        <w:rPr>
          <w:rFonts w:ascii="Palatino Linotype" w:hAnsi="Palatino Linotype"/>
          <w:b/>
          <w:i/>
        </w:rPr>
      </w:pP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i/>
        </w:rPr>
        <w:t>“</w:t>
      </w:r>
      <w:r w:rsidRPr="004424D6">
        <w:rPr>
          <w:rFonts w:ascii="Palatino Linotype" w:hAnsi="Palatino Linotype"/>
          <w:b/>
          <w:i/>
        </w:rPr>
        <w:t>Artículo 53.</w:t>
      </w:r>
      <w:r w:rsidRPr="004424D6">
        <w:rPr>
          <w:rFonts w:ascii="Palatino Linotype" w:hAnsi="Palatino Linotype"/>
          <w:i/>
        </w:rPr>
        <w:t xml:space="preserve"> Las </w:t>
      </w:r>
      <w:r w:rsidRPr="004424D6">
        <w:rPr>
          <w:rFonts w:ascii="Palatino Linotype" w:hAnsi="Palatino Linotype"/>
          <w:b/>
          <w:i/>
        </w:rPr>
        <w:t>Unidades de Transparencia</w:t>
      </w:r>
      <w:r w:rsidRPr="004424D6">
        <w:rPr>
          <w:rFonts w:ascii="Palatino Linotype" w:hAnsi="Palatino Linotype"/>
          <w:i/>
        </w:rPr>
        <w:t xml:space="preserve"> tendrán las siguientes </w:t>
      </w:r>
      <w:r w:rsidRPr="004424D6">
        <w:rPr>
          <w:rFonts w:ascii="Palatino Linotype" w:hAnsi="Palatino Linotype"/>
          <w:b/>
          <w:i/>
        </w:rPr>
        <w:t>funciones</w:t>
      </w:r>
      <w:r w:rsidRPr="004424D6">
        <w:rPr>
          <w:rFonts w:ascii="Palatino Linotype" w:hAnsi="Palatino Linotype"/>
          <w:i/>
        </w:rPr>
        <w:t>:</w:t>
      </w: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X. Presentar ante el Comité, el proyecto de clasificación de información</w:t>
      </w:r>
      <w:r w:rsidRPr="004424D6">
        <w:rPr>
          <w:rFonts w:ascii="Palatino Linotype" w:hAnsi="Palatino Linotype"/>
          <w:i/>
        </w:rPr>
        <w:t xml:space="preserve">…” </w:t>
      </w:r>
    </w:p>
    <w:p w:rsidR="00325E99" w:rsidRPr="004424D6" w:rsidRDefault="00325E99" w:rsidP="004424D6">
      <w:pPr>
        <w:ind w:right="567"/>
        <w:contextualSpacing/>
        <w:jc w:val="both"/>
        <w:rPr>
          <w:rFonts w:ascii="Palatino Linotype" w:hAnsi="Palatino Linotype"/>
          <w:i/>
        </w:rPr>
      </w:pPr>
    </w:p>
    <w:p w:rsidR="00325E99" w:rsidRPr="004424D6" w:rsidRDefault="00325E99" w:rsidP="004424D6">
      <w:pPr>
        <w:ind w:right="567"/>
        <w:contextualSpacing/>
        <w:jc w:val="both"/>
        <w:rPr>
          <w:rFonts w:ascii="Palatino Linotype" w:hAnsi="Palatino Linotype"/>
          <w:i/>
        </w:rPr>
      </w:pPr>
      <w:r w:rsidRPr="004424D6">
        <w:rPr>
          <w:rFonts w:ascii="Palatino Linotype" w:hAnsi="Palatino Linotype"/>
          <w:b/>
          <w:i/>
        </w:rPr>
        <w:t>“Artículo 59.</w:t>
      </w:r>
      <w:r w:rsidRPr="004424D6">
        <w:rPr>
          <w:rFonts w:ascii="Palatino Linotype" w:hAnsi="Palatino Linotype"/>
          <w:i/>
        </w:rPr>
        <w:t xml:space="preserve"> Los </w:t>
      </w:r>
      <w:r w:rsidRPr="004424D6">
        <w:rPr>
          <w:rFonts w:ascii="Palatino Linotype" w:hAnsi="Palatino Linotype"/>
          <w:b/>
          <w:i/>
        </w:rPr>
        <w:t>servidores públicos habilitados</w:t>
      </w:r>
      <w:r w:rsidRPr="004424D6">
        <w:rPr>
          <w:rFonts w:ascii="Palatino Linotype" w:hAnsi="Palatino Linotype"/>
          <w:i/>
        </w:rPr>
        <w:t xml:space="preserve"> tendrán las </w:t>
      </w:r>
      <w:r w:rsidRPr="004424D6">
        <w:rPr>
          <w:rFonts w:ascii="Palatino Linotype" w:hAnsi="Palatino Linotype"/>
          <w:b/>
          <w:i/>
        </w:rPr>
        <w:t>funciones</w:t>
      </w:r>
      <w:r w:rsidRPr="004424D6">
        <w:rPr>
          <w:rFonts w:ascii="Palatino Linotype" w:hAnsi="Palatino Linotype"/>
          <w:i/>
        </w:rPr>
        <w:t xml:space="preserve"> siguientes:</w:t>
      </w:r>
    </w:p>
    <w:p w:rsidR="00325E99" w:rsidRPr="004424D6" w:rsidRDefault="00325E99" w:rsidP="004424D6">
      <w:pPr>
        <w:ind w:right="567"/>
        <w:contextualSpacing/>
        <w:jc w:val="both"/>
        <w:rPr>
          <w:rFonts w:ascii="Palatino Linotype" w:hAnsi="Palatino Linotype"/>
        </w:rPr>
      </w:pPr>
      <w:r w:rsidRPr="004424D6">
        <w:rPr>
          <w:rFonts w:ascii="Palatino Linotype" w:hAnsi="Palatino Linotype"/>
          <w:b/>
          <w:i/>
        </w:rPr>
        <w:lastRenderedPageBreak/>
        <w:t>V. Integrar y presentar al responsable de la Unidad de Transparencia la propuesta de clasificación de información</w:t>
      </w:r>
      <w:r w:rsidRPr="004424D6">
        <w:rPr>
          <w:rFonts w:ascii="Palatino Linotype" w:hAnsi="Palatino Linotype"/>
          <w:i/>
        </w:rPr>
        <w:t>, la cual tendrá los fundamentos y argumentos en que se basa dicha propuesta…”</w:t>
      </w:r>
    </w:p>
    <w:p w:rsidR="00325E99" w:rsidRPr="004424D6" w:rsidRDefault="00325E99" w:rsidP="004424D6">
      <w:pPr>
        <w:ind w:right="567"/>
        <w:contextualSpacing/>
        <w:jc w:val="right"/>
        <w:rPr>
          <w:rFonts w:ascii="Palatino Linotype" w:hAnsi="Palatino Linotype"/>
        </w:rPr>
      </w:pPr>
      <w:r w:rsidRPr="004424D6">
        <w:rPr>
          <w:rFonts w:ascii="Palatino Linotype" w:hAnsi="Palatino Linotype"/>
        </w:rPr>
        <w:t>(Énfasis añadido)</w:t>
      </w: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spacing w:line="360" w:lineRule="auto"/>
        <w:contextualSpacing/>
        <w:jc w:val="both"/>
        <w:rPr>
          <w:rFonts w:ascii="Palatino Linotype" w:hAnsi="Palatino Linotype" w:cs="Arial"/>
        </w:rPr>
      </w:pPr>
      <w:r w:rsidRPr="004424D6">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spacing w:line="360" w:lineRule="auto"/>
        <w:jc w:val="both"/>
        <w:rPr>
          <w:rFonts w:ascii="Palatino Linotype" w:hAnsi="Palatino Linotype" w:cs="Arial"/>
        </w:rPr>
      </w:pPr>
      <w:r w:rsidRPr="004424D6">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325E99" w:rsidRPr="004424D6" w:rsidRDefault="00325E99" w:rsidP="004424D6">
      <w:pPr>
        <w:spacing w:line="360" w:lineRule="auto"/>
        <w:jc w:val="both"/>
        <w:rPr>
          <w:rFonts w:ascii="Palatino Linotype" w:hAnsi="Palatino Linotype"/>
        </w:rPr>
      </w:pPr>
    </w:p>
    <w:p w:rsidR="00325E99" w:rsidRPr="004424D6" w:rsidRDefault="00325E99" w:rsidP="004424D6">
      <w:pPr>
        <w:ind w:right="567"/>
        <w:jc w:val="both"/>
        <w:rPr>
          <w:rFonts w:ascii="Palatino Linotype" w:hAnsi="Palatino Linotype"/>
          <w:i/>
        </w:rPr>
      </w:pPr>
      <w:r w:rsidRPr="004424D6">
        <w:rPr>
          <w:rFonts w:ascii="Palatino Linotype" w:hAnsi="Palatino Linotype"/>
          <w:i/>
        </w:rPr>
        <w:t>“</w:t>
      </w:r>
      <w:r w:rsidRPr="004424D6">
        <w:rPr>
          <w:rFonts w:ascii="Palatino Linotype" w:hAnsi="Palatino Linotype"/>
          <w:b/>
          <w:i/>
        </w:rPr>
        <w:t>Artículo 149.</w:t>
      </w:r>
      <w:r w:rsidRPr="004424D6">
        <w:rPr>
          <w:rFonts w:ascii="Palatino Linotype" w:hAnsi="Palatino Linotype"/>
          <w:i/>
        </w:rPr>
        <w:t xml:space="preserve"> El </w:t>
      </w:r>
      <w:r w:rsidRPr="004424D6">
        <w:rPr>
          <w:rFonts w:ascii="Palatino Linotype" w:hAnsi="Palatino Linotype"/>
          <w:b/>
          <w:i/>
        </w:rPr>
        <w:t>acuerdo que clasifique la información como confidencial</w:t>
      </w:r>
      <w:r w:rsidRPr="004424D6">
        <w:rPr>
          <w:rFonts w:ascii="Palatino Linotype" w:hAnsi="Palatino Linotype"/>
          <w:i/>
        </w:rPr>
        <w:t xml:space="preserve"> deberá contener un razonamiento lógico en el que demuestre que la información se encuentra en alguna o algunas de las hipótesis previstas en la presente Ley.”</w:t>
      </w:r>
    </w:p>
    <w:p w:rsidR="00325E99" w:rsidRPr="004424D6" w:rsidRDefault="00325E99" w:rsidP="004424D6">
      <w:pPr>
        <w:spacing w:line="360" w:lineRule="auto"/>
        <w:ind w:right="49"/>
        <w:contextualSpacing/>
        <w:jc w:val="both"/>
        <w:rPr>
          <w:rFonts w:ascii="Palatino Linotype" w:hAnsi="Palatino Linotype" w:cs="Arial"/>
          <w:lang w:eastAsia="es-CO"/>
        </w:rPr>
      </w:pPr>
    </w:p>
    <w:p w:rsidR="00325E99" w:rsidRPr="004424D6" w:rsidRDefault="00325E99" w:rsidP="004424D6">
      <w:pPr>
        <w:spacing w:line="360" w:lineRule="auto"/>
        <w:ind w:right="49"/>
        <w:contextualSpacing/>
        <w:jc w:val="both"/>
        <w:rPr>
          <w:rFonts w:ascii="Palatino Linotype" w:hAnsi="Palatino Linotype" w:cs="Arial"/>
          <w:lang w:eastAsia="es-CO"/>
        </w:rPr>
      </w:pPr>
      <w:r w:rsidRPr="004424D6">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w:t>
      </w:r>
      <w:r w:rsidRPr="004424D6">
        <w:rPr>
          <w:rFonts w:ascii="Palatino Linotype" w:hAnsi="Palatino Linotype" w:cs="Arial"/>
          <w:lang w:eastAsia="es-CO"/>
        </w:rPr>
        <w:lastRenderedPageBreak/>
        <w:t>puntual las razones de la versión pública de la documentación entregada se estaría violentando el derecho de acceso a la información de la parte solicitante.</w:t>
      </w:r>
    </w:p>
    <w:p w:rsidR="00325E99" w:rsidRPr="004424D6" w:rsidRDefault="00325E99" w:rsidP="004424D6">
      <w:pPr>
        <w:spacing w:line="360" w:lineRule="auto"/>
        <w:ind w:right="49"/>
        <w:contextualSpacing/>
        <w:jc w:val="both"/>
        <w:rPr>
          <w:rFonts w:ascii="Palatino Linotype" w:hAnsi="Palatino Linotype" w:cs="Arial"/>
          <w:lang w:eastAsia="es-CO"/>
        </w:rPr>
      </w:pPr>
    </w:p>
    <w:p w:rsidR="00325E99" w:rsidRPr="004424D6" w:rsidRDefault="00325E99" w:rsidP="004424D6">
      <w:pPr>
        <w:shd w:val="clear" w:color="auto" w:fill="FFFFFF"/>
        <w:spacing w:line="360" w:lineRule="auto"/>
        <w:contextualSpacing/>
        <w:jc w:val="both"/>
        <w:rPr>
          <w:rFonts w:ascii="Palatino Linotype" w:hAnsi="Palatino Linotype" w:cs="Arial"/>
        </w:rPr>
      </w:pPr>
      <w:r w:rsidRPr="004424D6">
        <w:rPr>
          <w:rFonts w:ascii="Palatino Linotype" w:hAnsi="Palatino Linotype" w:cs="Arial"/>
        </w:rPr>
        <w:t xml:space="preserve">En el caso específico, las pólizas, cheques, facturas, si bien tienen el carácter </w:t>
      </w:r>
      <w:r w:rsidRPr="004424D6">
        <w:rPr>
          <w:rFonts w:ascii="Palatino Linotype" w:hAnsi="Palatino Linotype"/>
        </w:rPr>
        <w:t xml:space="preserve">información pública en razón de que se trata de documentos que se encuentran en posesión del Sujeto Obligado, derivado del ejercicio de sus atribuciones, </w:t>
      </w:r>
      <w:r w:rsidRPr="004424D6">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424D6">
        <w:rPr>
          <w:rFonts w:ascii="Palatino Linotype" w:hAnsi="Palatino Linotype" w:cs="Arial"/>
          <w:b/>
        </w:rPr>
        <w:t>Registro Federal de Contribuyentes</w:t>
      </w:r>
      <w:r w:rsidRPr="004424D6">
        <w:rPr>
          <w:rFonts w:ascii="Palatino Linotype" w:hAnsi="Palatino Linotype" w:cs="Arial"/>
        </w:rPr>
        <w:t xml:space="preserve"> (RFC), la </w:t>
      </w:r>
      <w:r w:rsidRPr="004424D6">
        <w:rPr>
          <w:rFonts w:ascii="Palatino Linotype" w:hAnsi="Palatino Linotype" w:cs="Arial"/>
          <w:b/>
        </w:rPr>
        <w:t>Clave Única de Registro de Población</w:t>
      </w:r>
      <w:r w:rsidRPr="004424D6">
        <w:rPr>
          <w:rFonts w:ascii="Palatino Linotype" w:hAnsi="Palatino Linotype" w:cs="Arial"/>
        </w:rPr>
        <w:t xml:space="preserve"> (CURP), la </w:t>
      </w:r>
      <w:r w:rsidRPr="004424D6">
        <w:rPr>
          <w:rFonts w:ascii="Palatino Linotype" w:hAnsi="Palatino Linotype" w:cs="Arial"/>
          <w:b/>
        </w:rPr>
        <w:t>Clave de cualquier tipo de seguridad social</w:t>
      </w:r>
      <w:r w:rsidRPr="004424D6">
        <w:rPr>
          <w:rFonts w:ascii="Palatino Linotype" w:hAnsi="Palatino Linotype" w:cs="Arial"/>
        </w:rPr>
        <w:t xml:space="preserve"> (ISSEMYM, u otros), así como las </w:t>
      </w:r>
      <w:r w:rsidRPr="004424D6">
        <w:rPr>
          <w:rFonts w:ascii="Palatino Linotype" w:hAnsi="Palatino Linotype" w:cs="Arial"/>
          <w:b/>
        </w:rPr>
        <w:t xml:space="preserve">firmas </w:t>
      </w:r>
      <w:r w:rsidRPr="004424D6">
        <w:rPr>
          <w:rFonts w:ascii="Palatino Linotype" w:hAnsi="Palatino Linotype" w:cs="Arial"/>
        </w:rPr>
        <w:t xml:space="preserve">de los interesados como </w:t>
      </w:r>
      <w:r w:rsidRPr="004424D6">
        <w:rPr>
          <w:rFonts w:ascii="Palatino Linotype" w:hAnsi="Palatino Linotype"/>
          <w:lang w:eastAsia="es-MX"/>
        </w:rPr>
        <w:t xml:space="preserve">el número de </w:t>
      </w:r>
      <w:r w:rsidRPr="004424D6">
        <w:rPr>
          <w:rFonts w:ascii="Palatino Linotype" w:hAnsi="Palatino Linotype"/>
          <w:b/>
          <w:lang w:eastAsia="es-MX"/>
        </w:rPr>
        <w:t>cuenta bancaria</w:t>
      </w:r>
      <w:r w:rsidRPr="004424D6">
        <w:rPr>
          <w:rFonts w:ascii="Palatino Linotype" w:eastAsia="Calibri" w:hAnsi="Palatino Linotype" w:cs="Arial"/>
          <w:color w:val="000000" w:themeColor="text1"/>
          <w:lang w:eastAsia="es-MX"/>
        </w:rPr>
        <w:t xml:space="preserve">, </w:t>
      </w:r>
      <w:r w:rsidRPr="004424D6">
        <w:rPr>
          <w:rFonts w:ascii="Palatino Linotype" w:eastAsia="Calibri" w:hAnsi="Palatino Linotype" w:cs="Arial"/>
          <w:b/>
          <w:color w:val="000000" w:themeColor="text1"/>
          <w:lang w:eastAsia="es-MX"/>
        </w:rPr>
        <w:t>Cadenas Originales del Sellos Digitales</w:t>
      </w:r>
      <w:r w:rsidRPr="004424D6">
        <w:rPr>
          <w:rFonts w:ascii="Palatino Linotype" w:eastAsia="Calibri" w:hAnsi="Palatino Linotype" w:cs="Arial"/>
          <w:color w:val="000000" w:themeColor="text1"/>
          <w:lang w:eastAsia="es-MX"/>
        </w:rPr>
        <w:t xml:space="preserve"> y los </w:t>
      </w:r>
      <w:r w:rsidRPr="004424D6">
        <w:rPr>
          <w:rFonts w:ascii="Palatino Linotype" w:eastAsia="Calibri" w:hAnsi="Palatino Linotype" w:cs="Arial"/>
          <w:b/>
          <w:color w:val="000000" w:themeColor="text1"/>
          <w:lang w:eastAsia="es-MX"/>
        </w:rPr>
        <w:t>Códigos Bidimensionales</w:t>
      </w:r>
      <w:r w:rsidRPr="004424D6">
        <w:rPr>
          <w:rFonts w:ascii="Palatino Linotype" w:eastAsia="Calibri" w:hAnsi="Palatino Linotype" w:cs="Arial"/>
          <w:color w:val="000000" w:themeColor="text1"/>
          <w:lang w:eastAsia="es-MX"/>
        </w:rPr>
        <w:t xml:space="preserve">, también denominados </w:t>
      </w:r>
      <w:r w:rsidRPr="004424D6">
        <w:rPr>
          <w:rFonts w:ascii="Palatino Linotype" w:eastAsia="Calibri" w:hAnsi="Palatino Linotype" w:cs="Arial"/>
          <w:b/>
          <w:color w:val="000000" w:themeColor="text1"/>
          <w:lang w:eastAsia="es-MX"/>
        </w:rPr>
        <w:t>Códigos QR</w:t>
      </w:r>
      <w:r w:rsidRPr="004424D6">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4424D6">
        <w:rPr>
          <w:rFonts w:ascii="Palatino Linotype" w:hAnsi="Palatino Linotype" w:cs="Arial"/>
        </w:rPr>
        <w:t xml:space="preserve">y </w:t>
      </w:r>
      <w:r w:rsidRPr="004424D6">
        <w:rPr>
          <w:rFonts w:ascii="Palatino Linotype" w:eastAsia="Calibri" w:hAnsi="Palatino Linotype" w:cs="Arial"/>
          <w:lang w:eastAsia="es-MX"/>
        </w:rPr>
        <w:t xml:space="preserve">aquellos </w:t>
      </w:r>
      <w:r w:rsidRPr="004424D6">
        <w:rPr>
          <w:rFonts w:ascii="Palatino Linotype" w:eastAsia="Calibri" w:hAnsi="Palatino Linotype" w:cs="Arial"/>
          <w:b/>
          <w:lang w:eastAsia="es-MX"/>
        </w:rPr>
        <w:t>datos personales concernientes a la vida privada de las personas</w:t>
      </w:r>
      <w:r w:rsidRPr="004424D6">
        <w:rPr>
          <w:rFonts w:ascii="Palatino Linotype" w:eastAsia="Calibri" w:hAnsi="Palatino Linotype" w:cs="Arial"/>
          <w:lang w:eastAsia="es-MX"/>
        </w:rPr>
        <w:t xml:space="preserve"> </w:t>
      </w:r>
      <w:r w:rsidRPr="004424D6">
        <w:rPr>
          <w:rFonts w:ascii="Palatino Linotype" w:hAnsi="Palatino Linotype" w:cs="Arial"/>
        </w:rPr>
        <w:t>que pudieran contener los citados documentos.</w:t>
      </w:r>
    </w:p>
    <w:p w:rsidR="00325E99" w:rsidRPr="004424D6" w:rsidRDefault="00325E99" w:rsidP="004424D6">
      <w:pPr>
        <w:shd w:val="clear" w:color="auto" w:fill="FFFFFF"/>
        <w:spacing w:line="360" w:lineRule="auto"/>
        <w:contextualSpacing/>
        <w:jc w:val="both"/>
        <w:rPr>
          <w:rFonts w:ascii="Palatino Linotype" w:hAnsi="Palatino Linotype" w:cs="Arial"/>
        </w:rPr>
      </w:pPr>
    </w:p>
    <w:p w:rsidR="00325E99" w:rsidRPr="004424D6" w:rsidRDefault="00325E99" w:rsidP="004424D6">
      <w:pPr>
        <w:spacing w:line="360" w:lineRule="auto"/>
        <w:jc w:val="both"/>
        <w:rPr>
          <w:rFonts w:ascii="Palatino Linotype" w:hAnsi="Palatino Linotype" w:cs="Arial"/>
          <w:lang w:eastAsia="es-MX"/>
        </w:rPr>
      </w:pPr>
      <w:r w:rsidRPr="004424D6">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325E99" w:rsidRPr="004424D6" w:rsidRDefault="00325E99" w:rsidP="004424D6">
      <w:pPr>
        <w:spacing w:line="360" w:lineRule="auto"/>
        <w:jc w:val="both"/>
        <w:rPr>
          <w:rFonts w:ascii="Palatino Linotype" w:hAnsi="Palatino Linotype" w:cs="Arial"/>
        </w:rPr>
      </w:pPr>
    </w:p>
    <w:p w:rsidR="00325E99" w:rsidRPr="004424D6" w:rsidRDefault="00325E99" w:rsidP="004424D6">
      <w:pPr>
        <w:spacing w:line="360" w:lineRule="auto"/>
        <w:jc w:val="both"/>
        <w:rPr>
          <w:rFonts w:ascii="Palatino Linotype" w:hAnsi="Palatino Linotype" w:cs="Arial"/>
          <w:lang w:eastAsia="es-MX"/>
        </w:rPr>
      </w:pPr>
      <w:r w:rsidRPr="004424D6">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25E99" w:rsidRPr="004424D6" w:rsidRDefault="00325E99" w:rsidP="004424D6">
      <w:pPr>
        <w:spacing w:line="360" w:lineRule="auto"/>
        <w:jc w:val="both"/>
        <w:rPr>
          <w:rFonts w:ascii="Palatino Linotype" w:hAnsi="Palatino Linotype" w:cs="Arial"/>
          <w:lang w:eastAsia="es-MX"/>
        </w:rPr>
      </w:pPr>
    </w:p>
    <w:p w:rsidR="00325E99" w:rsidRPr="004424D6" w:rsidRDefault="00325E99" w:rsidP="004424D6">
      <w:pPr>
        <w:spacing w:line="360" w:lineRule="auto"/>
        <w:jc w:val="both"/>
        <w:rPr>
          <w:rFonts w:ascii="Palatino Linotype" w:hAnsi="Palatino Linotype" w:cs="Arial"/>
          <w:lang w:eastAsia="es-MX"/>
        </w:rPr>
      </w:pPr>
      <w:r w:rsidRPr="004424D6">
        <w:rPr>
          <w:rFonts w:ascii="Palatino Linotype" w:hAnsi="Palatino Linotype" w:cs="Arial"/>
          <w:lang w:eastAsia="es-MX"/>
        </w:rPr>
        <w:t xml:space="preserve">Lo anterior es compartido por el Instituto </w:t>
      </w:r>
      <w:r w:rsidRPr="004424D6">
        <w:rPr>
          <w:rFonts w:ascii="Palatino Linotype" w:hAnsi="Palatino Linotype" w:cs="Arial"/>
          <w:bCs/>
          <w:shd w:val="clear" w:color="auto" w:fill="FFFFFF"/>
        </w:rPr>
        <w:t xml:space="preserve">Nacional de Transparencia, Acceso a la Información y Protección de Datos Personales, INAI, a través del Criterio 19/17, </w:t>
      </w:r>
      <w:r w:rsidRPr="004424D6">
        <w:rPr>
          <w:rFonts w:ascii="Palatino Linotype" w:hAnsi="Palatino Linotype" w:cs="Arial"/>
          <w:lang w:eastAsia="es-MX"/>
        </w:rPr>
        <w:t>el cual es del tenor literal siguiente:</w:t>
      </w:r>
    </w:p>
    <w:p w:rsidR="00325E99" w:rsidRPr="004424D6" w:rsidRDefault="00325E99" w:rsidP="004424D6">
      <w:pPr>
        <w:spacing w:line="360" w:lineRule="auto"/>
        <w:jc w:val="both"/>
        <w:rPr>
          <w:rFonts w:ascii="Palatino Linotype" w:hAnsi="Palatino Linotype" w:cs="Arial"/>
          <w:lang w:eastAsia="es-MX"/>
        </w:rPr>
      </w:pPr>
    </w:p>
    <w:p w:rsidR="00325E99" w:rsidRPr="004424D6" w:rsidRDefault="00325E99" w:rsidP="004424D6">
      <w:pPr>
        <w:autoSpaceDE w:val="0"/>
        <w:autoSpaceDN w:val="0"/>
        <w:adjustRightInd w:val="0"/>
        <w:ind w:right="567"/>
        <w:jc w:val="both"/>
        <w:rPr>
          <w:rFonts w:ascii="Palatino Linotype" w:hAnsi="Palatino Linotype" w:cs="Arial"/>
          <w:bCs/>
          <w:i/>
        </w:rPr>
      </w:pPr>
      <w:r w:rsidRPr="004424D6">
        <w:rPr>
          <w:rFonts w:ascii="Palatino Linotype" w:hAnsi="Palatino Linotype" w:cs="Arial"/>
          <w:b/>
          <w:bCs/>
          <w:i/>
        </w:rPr>
        <w:t>“Registro Federal de Contribuyentes (RFC) de personas físicas</w:t>
      </w:r>
      <w:r w:rsidRPr="004424D6">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325E99" w:rsidRDefault="00325E99" w:rsidP="004424D6">
      <w:pPr>
        <w:pStyle w:val="Sinespaciado"/>
        <w:spacing w:line="360" w:lineRule="auto"/>
        <w:jc w:val="both"/>
        <w:rPr>
          <w:rFonts w:ascii="Palatino Linotype" w:hAnsi="Palatino Linotype" w:cs="Arial"/>
          <w:lang w:eastAsia="es-MX"/>
        </w:rPr>
      </w:pPr>
    </w:p>
    <w:p w:rsidR="00325E99" w:rsidRDefault="00325E99" w:rsidP="004424D6">
      <w:pPr>
        <w:pStyle w:val="Sinespaciado"/>
        <w:spacing w:line="360" w:lineRule="auto"/>
        <w:jc w:val="both"/>
        <w:rPr>
          <w:rFonts w:ascii="Palatino Linotype" w:hAnsi="Palatino Linotype" w:cs="Arial"/>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325E99" w:rsidRDefault="00325E99" w:rsidP="004424D6">
      <w:pPr>
        <w:pStyle w:val="Sinespaciado"/>
        <w:spacing w:line="360" w:lineRule="auto"/>
        <w:jc w:val="both"/>
        <w:rPr>
          <w:rFonts w:ascii="Palatino Linotype" w:hAnsi="Palatino Linotype" w:cs="Arial"/>
          <w:sz w:val="22"/>
          <w:szCs w:val="22"/>
          <w:lang w:eastAsia="es-MX"/>
        </w:rPr>
      </w:pPr>
    </w:p>
    <w:p w:rsidR="00325E99" w:rsidRDefault="00325E99" w:rsidP="004424D6">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lastRenderedPageBreak/>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325E99" w:rsidRDefault="00325E99" w:rsidP="004424D6">
      <w:pPr>
        <w:pStyle w:val="Sinespaciado"/>
        <w:spacing w:line="360" w:lineRule="auto"/>
        <w:jc w:val="both"/>
        <w:rPr>
          <w:rFonts w:ascii="Palatino Linotype" w:eastAsia="Calibri" w:hAnsi="Palatino Linotype" w:cs="Arial"/>
          <w:lang w:eastAsia="es-MX"/>
        </w:rPr>
      </w:pPr>
    </w:p>
    <w:p w:rsidR="00325E99" w:rsidRPr="004424D6" w:rsidRDefault="00325E99" w:rsidP="004424D6">
      <w:pPr>
        <w:spacing w:line="360" w:lineRule="auto"/>
        <w:jc w:val="both"/>
        <w:rPr>
          <w:rFonts w:ascii="Palatino Linotype" w:hAnsi="Palatino Linotype" w:cs="Arial"/>
        </w:rPr>
      </w:pPr>
      <w:r w:rsidRPr="004424D6">
        <w:rPr>
          <w:rFonts w:ascii="Palatino Linotype" w:hAnsi="Palatino Linotype" w:cs="Arial"/>
        </w:rPr>
        <w:t xml:space="preserve">Argumento que es compartido por el </w:t>
      </w:r>
      <w:r w:rsidRPr="004424D6">
        <w:rPr>
          <w:rFonts w:ascii="Palatino Linotype" w:hAnsi="Palatino Linotype" w:cs="Arial"/>
          <w:lang w:eastAsia="es-MX"/>
        </w:rPr>
        <w:t xml:space="preserve">Instituto </w:t>
      </w:r>
      <w:r w:rsidRPr="004424D6">
        <w:rPr>
          <w:rFonts w:ascii="Palatino Linotype" w:hAnsi="Palatino Linotype" w:cs="Arial"/>
          <w:bCs/>
          <w:shd w:val="clear" w:color="auto" w:fill="FFFFFF"/>
        </w:rPr>
        <w:t>Nacional de Transparencia, Acceso a la Información y Protección de Datos Personales, INAI</w:t>
      </w:r>
      <w:r w:rsidRPr="004424D6">
        <w:rPr>
          <w:rStyle w:val="Textoennegrita"/>
          <w:rFonts w:ascii="Palatino Linotype" w:hAnsi="Palatino Linotype" w:cs="Arial"/>
        </w:rPr>
        <w:t xml:space="preserve">, conforme al </w:t>
      </w:r>
      <w:r w:rsidRPr="004424D6">
        <w:rPr>
          <w:rFonts w:ascii="Palatino Linotype" w:hAnsi="Palatino Linotype" w:cs="Arial"/>
        </w:rPr>
        <w:t>criterio 18/17, el cual refiere:</w:t>
      </w:r>
    </w:p>
    <w:p w:rsidR="00325E99" w:rsidRPr="004424D6" w:rsidRDefault="00325E99" w:rsidP="004424D6">
      <w:pPr>
        <w:spacing w:line="360" w:lineRule="auto"/>
        <w:jc w:val="both"/>
        <w:rPr>
          <w:rFonts w:ascii="Palatino Linotype" w:hAnsi="Palatino Linotype" w:cs="Arial"/>
        </w:rPr>
      </w:pPr>
    </w:p>
    <w:p w:rsidR="00325E99" w:rsidRPr="004424D6" w:rsidRDefault="00325E99" w:rsidP="004424D6">
      <w:pPr>
        <w:autoSpaceDE w:val="0"/>
        <w:autoSpaceDN w:val="0"/>
        <w:adjustRightInd w:val="0"/>
        <w:ind w:right="567"/>
        <w:jc w:val="both"/>
        <w:rPr>
          <w:rFonts w:ascii="Palatino Linotype" w:hAnsi="Palatino Linotype" w:cs="Arial"/>
          <w:bCs/>
          <w:i/>
          <w:lang w:eastAsia="es-MX"/>
        </w:rPr>
      </w:pPr>
      <w:r w:rsidRPr="004424D6">
        <w:rPr>
          <w:rFonts w:ascii="Palatino Linotype" w:hAnsi="Palatino Linotype" w:cs="Arial"/>
          <w:b/>
          <w:bCs/>
          <w:i/>
          <w:lang w:eastAsia="es-MX"/>
        </w:rPr>
        <w:t xml:space="preserve">“Clave Única de Registro de Población (CURP). </w:t>
      </w:r>
      <w:r w:rsidRPr="004424D6">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25E99" w:rsidRPr="004424D6" w:rsidRDefault="00325E99" w:rsidP="004424D6">
      <w:pPr>
        <w:autoSpaceDE w:val="0"/>
        <w:autoSpaceDN w:val="0"/>
        <w:adjustRightInd w:val="0"/>
        <w:spacing w:line="360" w:lineRule="auto"/>
        <w:jc w:val="both"/>
        <w:rPr>
          <w:rFonts w:ascii="Palatino Linotype" w:hAnsi="Palatino Linotype" w:cs="Arial"/>
        </w:rPr>
      </w:pPr>
    </w:p>
    <w:p w:rsidR="00325E99" w:rsidRPr="004424D6" w:rsidRDefault="00325E99" w:rsidP="004424D6">
      <w:pPr>
        <w:autoSpaceDE w:val="0"/>
        <w:autoSpaceDN w:val="0"/>
        <w:adjustRightInd w:val="0"/>
        <w:spacing w:line="360" w:lineRule="auto"/>
        <w:jc w:val="both"/>
        <w:rPr>
          <w:rFonts w:ascii="Palatino Linotype" w:hAnsi="Palatino Linotype" w:cs="Arial"/>
        </w:rPr>
      </w:pPr>
      <w:r w:rsidRPr="004424D6">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25E99" w:rsidRPr="004424D6" w:rsidRDefault="00325E99" w:rsidP="004424D6">
      <w:pPr>
        <w:autoSpaceDE w:val="0"/>
        <w:autoSpaceDN w:val="0"/>
        <w:adjustRightInd w:val="0"/>
        <w:spacing w:line="360" w:lineRule="auto"/>
        <w:jc w:val="both"/>
        <w:rPr>
          <w:rFonts w:ascii="Palatino Linotype" w:hAnsi="Palatino Linotype" w:cs="Arial"/>
        </w:rPr>
      </w:pPr>
    </w:p>
    <w:p w:rsidR="00325E99" w:rsidRPr="004424D6" w:rsidRDefault="00325E99" w:rsidP="004424D6">
      <w:pPr>
        <w:shd w:val="clear" w:color="auto" w:fill="FFFFFF"/>
        <w:spacing w:line="360" w:lineRule="auto"/>
        <w:jc w:val="both"/>
        <w:rPr>
          <w:rFonts w:ascii="Palatino Linotype" w:hAnsi="Palatino Linotype"/>
          <w:lang w:eastAsia="es-MX"/>
        </w:rPr>
      </w:pPr>
      <w:r w:rsidRPr="004424D6">
        <w:rPr>
          <w:rFonts w:ascii="Palatino Linotype" w:hAnsi="Palatino Linotype"/>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w:t>
      </w:r>
      <w:r w:rsidRPr="004424D6">
        <w:rPr>
          <w:rFonts w:ascii="Palatino Linotype" w:hAnsi="Palatino Linotype"/>
          <w:lang w:eastAsia="es-MX"/>
        </w:rPr>
        <w:lastRenderedPageBreak/>
        <w:t>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lang w:eastAsia="es-MX"/>
        </w:rPr>
        <w:footnoteReference w:id="2"/>
      </w:r>
      <w:r w:rsidRPr="004424D6">
        <w:rPr>
          <w:rFonts w:ascii="Palatino Linotype" w:hAnsi="Palatino Linotype"/>
          <w:lang w:eastAsia="es-MX"/>
        </w:rPr>
        <w:t>; en razón de que con su difusión se estaría poniendo en riesgo la seguridad de su titular.</w:t>
      </w:r>
    </w:p>
    <w:p w:rsidR="00325E99" w:rsidRPr="00325E99" w:rsidRDefault="00325E99" w:rsidP="004424D6">
      <w:pPr>
        <w:shd w:val="clear" w:color="auto" w:fill="FFFFFF"/>
        <w:spacing w:line="360" w:lineRule="auto"/>
        <w:jc w:val="both"/>
        <w:rPr>
          <w:lang w:eastAsia="es-MX"/>
        </w:rPr>
      </w:pPr>
    </w:p>
    <w:p w:rsidR="00325E99" w:rsidRPr="004424D6" w:rsidRDefault="00325E99" w:rsidP="004424D6">
      <w:pPr>
        <w:shd w:val="clear" w:color="auto" w:fill="FFFFFF"/>
        <w:spacing w:line="360" w:lineRule="auto"/>
        <w:ind w:right="51"/>
        <w:jc w:val="both"/>
        <w:rPr>
          <w:rFonts w:ascii="Palatino Linotype" w:hAnsi="Palatino Linotype"/>
          <w:lang w:eastAsia="es-MX"/>
        </w:rPr>
      </w:pPr>
      <w:r w:rsidRPr="004424D6">
        <w:rPr>
          <w:rFonts w:ascii="Palatino Linotype" w:hAnsi="Palatino Linotype"/>
          <w:lang w:eastAsia="es-MX"/>
        </w:rPr>
        <w:t>Lo argumentado encuentra sustento en el criterio 10/17 emitidos por el Instituto Nacional de Transparencia, Acceso a la Información y Protección de Datos Personales que llevan por rubro y texto los siguientes:</w:t>
      </w:r>
    </w:p>
    <w:p w:rsidR="00325E99" w:rsidRPr="004424D6" w:rsidRDefault="00325E99" w:rsidP="004424D6">
      <w:pPr>
        <w:shd w:val="clear" w:color="auto" w:fill="FFFFFF"/>
        <w:spacing w:line="360" w:lineRule="auto"/>
        <w:ind w:right="51"/>
        <w:jc w:val="both"/>
        <w:rPr>
          <w:rFonts w:ascii="Palatino Linotype" w:hAnsi="Palatino Linotype"/>
          <w:lang w:eastAsia="es-MX"/>
        </w:rPr>
      </w:pPr>
    </w:p>
    <w:p w:rsidR="00325E99" w:rsidRPr="004424D6" w:rsidRDefault="00325E99" w:rsidP="004424D6">
      <w:pPr>
        <w:shd w:val="clear" w:color="auto" w:fill="FFFFFF"/>
        <w:ind w:right="567"/>
        <w:jc w:val="both"/>
        <w:rPr>
          <w:rFonts w:ascii="Palatino Linotype" w:hAnsi="Palatino Linotype"/>
          <w:i/>
          <w:iCs/>
          <w:lang w:eastAsia="es-MX"/>
        </w:rPr>
      </w:pPr>
      <w:r w:rsidRPr="004424D6">
        <w:rPr>
          <w:rFonts w:ascii="Palatino Linotype" w:hAnsi="Palatino Linotype"/>
          <w:b/>
          <w:bCs/>
          <w:i/>
          <w:iCs/>
          <w:lang w:eastAsia="es-MX"/>
        </w:rPr>
        <w:t>Cuentas bancarias y/o CLABE interbancaria de personas físicas y morales privadas.</w:t>
      </w:r>
      <w:r w:rsidRPr="004424D6">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325E99" w:rsidRPr="00BF6BFA" w:rsidRDefault="00325E99" w:rsidP="004424D6">
      <w:pPr>
        <w:pStyle w:val="Sinespaciado"/>
        <w:rPr>
          <w:sz w:val="2"/>
        </w:rPr>
      </w:pP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spacing w:line="360" w:lineRule="auto"/>
        <w:contextualSpacing/>
        <w:jc w:val="both"/>
        <w:rPr>
          <w:rFonts w:ascii="Palatino Linotype" w:hAnsi="Palatino Linotype" w:cs="Arial"/>
        </w:rPr>
      </w:pPr>
      <w:r w:rsidRPr="004424D6">
        <w:rPr>
          <w:rFonts w:ascii="Palatino Linotype" w:hAnsi="Palatino Linotype" w:cs="Arial"/>
        </w:rPr>
        <w:t xml:space="preserve">Las Cadenas Originales del Sellos Digitales, puesto que forman parte del certificado de sello digital, los cuales son documentos electrónicos, mismos que de conformidad con el artículo </w:t>
      </w:r>
      <w:r w:rsidRPr="004424D6">
        <w:rPr>
          <w:rFonts w:ascii="Palatino Linotype" w:hAnsi="Palatino Linotype" w:cs="Arial"/>
        </w:rPr>
        <w:lastRenderedPageBreak/>
        <w:t>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3"/>
      </w: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spacing w:line="360" w:lineRule="auto"/>
        <w:contextualSpacing/>
        <w:jc w:val="both"/>
        <w:rPr>
          <w:rFonts w:ascii="Palatino Linotype" w:hAnsi="Palatino Linotype" w:cs="Arial"/>
        </w:rPr>
      </w:pPr>
      <w:r w:rsidRPr="004424D6">
        <w:rPr>
          <w:rFonts w:ascii="Palatino Linotype" w:hAnsi="Palatino Linotype" w:cs="Arial"/>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spacing w:line="360" w:lineRule="auto"/>
        <w:contextualSpacing/>
        <w:jc w:val="both"/>
        <w:rPr>
          <w:rFonts w:ascii="Palatino Linotype" w:hAnsi="Palatino Linotype" w:cs="Arial"/>
        </w:rPr>
      </w:pPr>
      <w:r w:rsidRPr="004424D6">
        <w:rPr>
          <w:rFonts w:ascii="Palatino Linotype" w:hAnsi="Palatino Linotype" w:cs="Arial"/>
        </w:rPr>
        <w:lastRenderedPageBreak/>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325E99" w:rsidRPr="004424D6" w:rsidRDefault="00325E99" w:rsidP="004424D6">
      <w:pPr>
        <w:spacing w:line="360" w:lineRule="auto"/>
        <w:contextualSpacing/>
        <w:jc w:val="both"/>
        <w:rPr>
          <w:rFonts w:ascii="Palatino Linotype" w:hAnsi="Palatino Linotype" w:cs="Arial"/>
        </w:rPr>
      </w:pPr>
    </w:p>
    <w:p w:rsidR="00325E99" w:rsidRPr="004424D6" w:rsidRDefault="00325E99" w:rsidP="004424D6">
      <w:pPr>
        <w:autoSpaceDE w:val="0"/>
        <w:autoSpaceDN w:val="0"/>
        <w:adjustRightInd w:val="0"/>
        <w:spacing w:line="360" w:lineRule="auto"/>
        <w:contextualSpacing/>
        <w:jc w:val="both"/>
        <w:rPr>
          <w:rFonts w:ascii="Palatino Linotype" w:hAnsi="Palatino Linotype" w:cs="Arial"/>
          <w:shd w:val="clear" w:color="auto" w:fill="FFFFFF"/>
        </w:rPr>
      </w:pPr>
      <w:r w:rsidRPr="004424D6">
        <w:rPr>
          <w:rFonts w:ascii="Palatino Linotype" w:hAnsi="Palatino Linotype" w:cs="Arial"/>
        </w:rPr>
        <w:t xml:space="preserve">Al respecto, se destaca que la versión pública que elabore el Sujeto Obligado debe cumplir con las formalidades exigidas en la Ley, por lo que </w:t>
      </w:r>
      <w:r w:rsidRPr="004424D6">
        <w:rPr>
          <w:rFonts w:ascii="Palatino Linotype" w:hAnsi="Palatino Linotype" w:cs="Arial"/>
          <w:lang w:val="es-ES_tradnl"/>
        </w:rPr>
        <w:t xml:space="preserve">para tal efecto emitirá el </w:t>
      </w:r>
      <w:r w:rsidRPr="004424D6">
        <w:rPr>
          <w:rFonts w:ascii="Palatino Linotype" w:hAnsi="Palatino Linotype" w:cs="Arial"/>
          <w:lang w:eastAsia="es-MX"/>
        </w:rPr>
        <w:t xml:space="preserve">Acuerdo del Comité de Transparencia en términos de la </w:t>
      </w:r>
      <w:r w:rsidRPr="004424D6">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4424D6">
        <w:rPr>
          <w:rFonts w:ascii="Palatino Linotype" w:hAnsi="Palatino Linotype" w:cs="Arial"/>
          <w:shd w:val="clear" w:color="auto" w:fill="FFFFFF"/>
        </w:rPr>
        <w:t>.</w:t>
      </w:r>
    </w:p>
    <w:p w:rsidR="00325E99" w:rsidRPr="00BF6BFA" w:rsidRDefault="00325E99" w:rsidP="004424D6">
      <w:pPr>
        <w:pStyle w:val="Sinespaciado"/>
        <w:rPr>
          <w:sz w:val="6"/>
          <w:shd w:val="clear" w:color="auto" w:fill="FFFFFF"/>
        </w:rPr>
      </w:pPr>
    </w:p>
    <w:p w:rsidR="00325E99" w:rsidRPr="004424D6" w:rsidRDefault="00325E99" w:rsidP="004424D6">
      <w:pPr>
        <w:autoSpaceDE w:val="0"/>
        <w:autoSpaceDN w:val="0"/>
        <w:adjustRightInd w:val="0"/>
        <w:spacing w:line="360" w:lineRule="auto"/>
        <w:contextualSpacing/>
        <w:jc w:val="both"/>
        <w:rPr>
          <w:rFonts w:ascii="Palatino Linotype" w:hAnsi="Palatino Linotype" w:cs="Arial"/>
        </w:rPr>
      </w:pPr>
      <w:r w:rsidRPr="004424D6">
        <w:rPr>
          <w:rFonts w:ascii="Palatino Linotype" w:hAnsi="Palatino Linotype" w:cs="Arial"/>
        </w:rPr>
        <w:t>Efectivamente, cuando se clasifica información como confidencial es importante someterlo al Comité de Transparencia, quien debe confirmar, modificar o revocar la clasificación.</w:t>
      </w:r>
    </w:p>
    <w:p w:rsidR="00325E99" w:rsidRPr="004424D6" w:rsidRDefault="00325E99" w:rsidP="004424D6">
      <w:pPr>
        <w:shd w:val="clear" w:color="auto" w:fill="FFFFFF"/>
        <w:spacing w:line="360" w:lineRule="auto"/>
        <w:ind w:right="51"/>
        <w:contextualSpacing/>
        <w:jc w:val="both"/>
        <w:rPr>
          <w:rFonts w:ascii="Palatino Linotype" w:hAnsi="Palatino Linotype"/>
          <w:lang w:eastAsia="es-MX"/>
        </w:rPr>
      </w:pPr>
      <w:r w:rsidRPr="004424D6">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4424D6">
        <w:rPr>
          <w:rFonts w:ascii="Palatino Linotype" w:hAnsi="Palatino Linotype"/>
          <w:bCs/>
          <w:lang w:eastAsia="es-MX"/>
        </w:rPr>
        <w:t>Sujeto Obligado</w:t>
      </w:r>
      <w:r w:rsidRPr="004424D6">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424D6">
        <w:rPr>
          <w:rFonts w:ascii="Palatino Linotype" w:hAnsi="Palatino Linotype"/>
          <w:bCs/>
          <w:lang w:eastAsia="es-MX"/>
        </w:rPr>
        <w:t>Recurrente</w:t>
      </w:r>
      <w:r w:rsidRPr="004424D6">
        <w:rPr>
          <w:rFonts w:ascii="Palatino Linotype" w:hAnsi="Palatino Linotype"/>
          <w:lang w:eastAsia="es-MX"/>
        </w:rPr>
        <w:t>.</w:t>
      </w:r>
    </w:p>
    <w:p w:rsidR="00325E99" w:rsidRPr="004424D6" w:rsidRDefault="00325E99" w:rsidP="004424D6">
      <w:pPr>
        <w:shd w:val="clear" w:color="auto" w:fill="FFFFFF"/>
        <w:spacing w:line="360" w:lineRule="auto"/>
        <w:ind w:right="51"/>
        <w:contextualSpacing/>
        <w:jc w:val="both"/>
        <w:rPr>
          <w:rFonts w:ascii="Palatino Linotype" w:hAnsi="Palatino Linotype" w:cs="Arial"/>
        </w:rPr>
      </w:pPr>
      <w:r w:rsidRPr="004424D6">
        <w:rPr>
          <w:rFonts w:ascii="Palatino Linotype" w:hAnsi="Palatino Linotype" w:cs="Aria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1102C0" w:rsidRPr="00A27459" w:rsidRDefault="001102C0" w:rsidP="001102C0">
      <w:pPr>
        <w:pStyle w:val="Prrafodelista"/>
        <w:numPr>
          <w:ilvl w:val="0"/>
          <w:numId w:val="2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1102C0" w:rsidRPr="00881696" w:rsidRDefault="001102C0" w:rsidP="001102C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1102C0" w:rsidRPr="00881696" w:rsidRDefault="001102C0" w:rsidP="001102C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1102C0" w:rsidRPr="006010FE" w:rsidRDefault="001102C0" w:rsidP="001102C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before="240" w:after="240" w:line="360" w:lineRule="auto"/>
        <w:contextualSpacing/>
        <w:jc w:val="both"/>
        <w:rPr>
          <w:sz w:val="8"/>
        </w:rPr>
      </w:pPr>
      <w:r w:rsidRPr="006010FE">
        <w:rPr>
          <w:rFonts w:ascii="Palatino Linotype" w:eastAsia="MS Mincho" w:hAnsi="Palatino Linotype"/>
          <w:sz w:val="24"/>
        </w:rPr>
        <w:lastRenderedPageBreak/>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1102C0" w:rsidRPr="00C77DFD" w:rsidRDefault="00325E99" w:rsidP="001102C0">
      <w:pPr>
        <w:spacing w:before="240" w:line="360" w:lineRule="auto"/>
        <w:ind w:left="567"/>
        <w:jc w:val="both"/>
        <w:rPr>
          <w:rFonts w:ascii="Palatino Linotype" w:hAnsi="Palatino Linotype"/>
          <w:i/>
        </w:rPr>
      </w:pPr>
      <w:r w:rsidRPr="00C77DFD">
        <w:rPr>
          <w:rFonts w:ascii="Palatino Linotype" w:hAnsi="Palatino Linotype"/>
          <w:i/>
        </w:rPr>
        <w:t xml:space="preserve"> </w:t>
      </w:r>
      <w:r w:rsidR="001102C0" w:rsidRPr="00C77DFD">
        <w:rPr>
          <w:rFonts w:ascii="Palatino Linotype" w:hAnsi="Palatino Linotype"/>
          <w:i/>
        </w:rPr>
        <w:t>(…)</w:t>
      </w:r>
    </w:p>
    <w:p w:rsidR="001102C0" w:rsidRPr="00C77DFD" w:rsidRDefault="001102C0" w:rsidP="001102C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102C0" w:rsidRPr="00C77DFD" w:rsidRDefault="001102C0" w:rsidP="001102C0">
      <w:pPr>
        <w:spacing w:before="240" w:line="360" w:lineRule="auto"/>
        <w:jc w:val="both"/>
        <w:rPr>
          <w:rFonts w:ascii="Palatino Linotype" w:hAnsi="Palatino Linotype"/>
          <w:sz w:val="24"/>
        </w:rPr>
      </w:pPr>
      <w:r w:rsidRPr="00C77DFD">
        <w:rPr>
          <w:rFonts w:ascii="Palatino Linotype" w:hAnsi="Palatino Linotype"/>
          <w:sz w:val="24"/>
        </w:rPr>
        <w:lastRenderedPageBreak/>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144A" w:rsidRPr="006010FE" w:rsidRDefault="00A0144A" w:rsidP="00A0144A">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Pr="00325E99">
        <w:rPr>
          <w:rFonts w:ascii="Palatino Linotype" w:hAnsi="Palatino Linotype" w:cs="Arial"/>
          <w:b/>
          <w:sz w:val="24"/>
        </w:rPr>
        <w:t>00384/VACHASO/IP/2019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E42AD7" w:rsidRDefault="001102C0" w:rsidP="001102C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102C0" w:rsidRDefault="001102C0" w:rsidP="001102C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B26076" w:rsidRPr="00E433B2" w:rsidRDefault="001102C0" w:rsidP="00B26076">
      <w:pPr>
        <w:tabs>
          <w:tab w:val="left" w:pos="8647"/>
        </w:tabs>
        <w:spacing w:after="0" w:line="360" w:lineRule="auto"/>
        <w:ind w:right="51"/>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00B26076">
        <w:rPr>
          <w:rFonts w:ascii="Palatino Linotype" w:hAnsi="Palatino Linotype" w:cs="Arial"/>
          <w:sz w:val="24"/>
          <w:szCs w:val="24"/>
          <w:lang w:val="es-ES_tradnl"/>
        </w:rPr>
        <w:t xml:space="preserve">Resultan </w:t>
      </w:r>
      <w:r w:rsidR="00B26076" w:rsidRPr="00A708BB">
        <w:rPr>
          <w:rFonts w:ascii="Palatino Linotype" w:hAnsi="Palatino Linotype" w:cs="Arial"/>
          <w:sz w:val="24"/>
          <w:szCs w:val="24"/>
          <w:lang w:val="es-ES_tradnl"/>
        </w:rPr>
        <w:t xml:space="preserve">fundadas las razones o motivos de inconformidad hechos valer por la recurrente, en términos del considerando </w:t>
      </w:r>
      <w:r w:rsidR="00B26076" w:rsidRPr="00A708BB">
        <w:rPr>
          <w:rFonts w:ascii="Palatino Linotype" w:hAnsi="Palatino Linotype" w:cs="Arial"/>
          <w:b/>
          <w:sz w:val="24"/>
          <w:szCs w:val="24"/>
          <w:lang w:val="es-ES_tradnl"/>
        </w:rPr>
        <w:t>CUARTO</w:t>
      </w:r>
      <w:r w:rsidR="00B26076" w:rsidRPr="00A708BB">
        <w:rPr>
          <w:rFonts w:ascii="Palatino Linotype" w:hAnsi="Palatino Linotype" w:cs="Arial"/>
          <w:sz w:val="24"/>
          <w:szCs w:val="24"/>
          <w:lang w:val="es-ES_tradnl"/>
        </w:rPr>
        <w:t>, de la presente resolución.</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008A20F3">
        <w:rPr>
          <w:rFonts w:ascii="Palatino Linotype" w:hAnsi="Palatino Linotype" w:cs="Arial"/>
          <w:sz w:val="24"/>
          <w:szCs w:val="24"/>
        </w:rPr>
        <w:t xml:space="preserve">, atienda la solicitud de información número </w:t>
      </w:r>
      <w:r w:rsidR="008A20F3" w:rsidRPr="00325E99">
        <w:rPr>
          <w:rFonts w:ascii="Palatino Linotype" w:hAnsi="Palatino Linotype" w:cs="Arial"/>
          <w:b/>
          <w:sz w:val="24"/>
        </w:rPr>
        <w:t>00384/VACHASO/IP/2019</w:t>
      </w:r>
      <w:r w:rsidR="008A20F3">
        <w:rPr>
          <w:rFonts w:ascii="Palatino Linotype" w:hAnsi="Palatino Linotype" w:cs="Arial"/>
          <w:sz w:val="24"/>
          <w:szCs w:val="24"/>
        </w:rPr>
        <w:t>, en términos del considerando CUARTO a</w:t>
      </w:r>
      <w:r w:rsidR="008A20F3" w:rsidRPr="008A5D92">
        <w:rPr>
          <w:rFonts w:ascii="Palatino Linotype" w:hAnsi="Palatino Linotype" w:cs="Arial"/>
          <w:sz w:val="24"/>
          <w:szCs w:val="24"/>
        </w:rPr>
        <w:t xml:space="preserve"> través</w:t>
      </w:r>
      <w:r w:rsidRPr="008A5D92">
        <w:rPr>
          <w:rFonts w:ascii="Palatino Linotype" w:hAnsi="Palatino Linotype" w:cs="Arial"/>
          <w:sz w:val="24"/>
          <w:szCs w:val="24"/>
        </w:rPr>
        <w:t xml:space="preserve"> del </w:t>
      </w:r>
      <w:r w:rsidRPr="008A5D92">
        <w:rPr>
          <w:rFonts w:ascii="Palatino Linotype" w:hAnsi="Palatino Linotype" w:cs="Arial"/>
          <w:b/>
          <w:sz w:val="24"/>
          <w:szCs w:val="24"/>
        </w:rPr>
        <w:t>SAIMEX</w:t>
      </w:r>
      <w:r w:rsidRPr="008A5D92">
        <w:rPr>
          <w:rFonts w:ascii="Palatino Linotype" w:hAnsi="Palatino Linotype" w:cs="Arial"/>
          <w:sz w:val="24"/>
          <w:szCs w:val="24"/>
        </w:rPr>
        <w:t>, en versión pública</w:t>
      </w:r>
      <w:r w:rsidR="00325E99">
        <w:rPr>
          <w:rFonts w:ascii="Palatino Linotype" w:hAnsi="Palatino Linotype" w:cs="Arial"/>
          <w:sz w:val="24"/>
          <w:szCs w:val="24"/>
        </w:rPr>
        <w:t xml:space="preserve"> de ser procedente</w:t>
      </w:r>
      <w:r w:rsidRPr="008A5D92">
        <w:rPr>
          <w:rFonts w:ascii="Palatino Linotype" w:hAnsi="Palatino Linotype" w:cs="Arial"/>
          <w:sz w:val="24"/>
          <w:szCs w:val="24"/>
        </w:rPr>
        <w:t xml:space="preserve">, </w:t>
      </w:r>
      <w:r w:rsidR="00C360CE">
        <w:rPr>
          <w:rFonts w:ascii="Palatino Linotype" w:hAnsi="Palatino Linotype" w:cs="Arial"/>
          <w:sz w:val="24"/>
          <w:szCs w:val="24"/>
        </w:rPr>
        <w:t>de lo siguiente:</w:t>
      </w:r>
    </w:p>
    <w:p w:rsidR="00325E99" w:rsidRPr="00325E99" w:rsidRDefault="00325E99" w:rsidP="00540D37">
      <w:pPr>
        <w:pStyle w:val="Prrafodelista"/>
        <w:numPr>
          <w:ilvl w:val="0"/>
          <w:numId w:val="31"/>
        </w:numPr>
        <w:spacing w:before="240" w:line="360" w:lineRule="auto"/>
        <w:jc w:val="both"/>
        <w:rPr>
          <w:rFonts w:ascii="Palatino Linotype" w:hAnsi="Palatino Linotype" w:cs="Arial"/>
          <w:i/>
        </w:rPr>
      </w:pPr>
      <w:r w:rsidRPr="00325E99">
        <w:rPr>
          <w:rFonts w:ascii="Palatino Linotype" w:hAnsi="Palatino Linotype" w:cs="Arial"/>
          <w:i/>
        </w:rPr>
        <w:t>El o los documentos en donde consten los gastos realizados con motivo de los eventos del día del maestro, día del niño y día de la madre, todos ellos correspondientes al ejercicio fiscal dos mil diecinueve</w:t>
      </w:r>
      <w:r>
        <w:rPr>
          <w:rFonts w:ascii="Palatino Linotype" w:hAnsi="Palatino Linotype" w:cs="Arial"/>
          <w:i/>
        </w:rPr>
        <w:t>, incluyendo la logística y obsequios otorgados a los asistentes.</w:t>
      </w:r>
    </w:p>
    <w:p w:rsidR="00325E99" w:rsidRDefault="00325E99" w:rsidP="00325E99">
      <w:pPr>
        <w:spacing w:before="240" w:line="360" w:lineRule="auto"/>
        <w:ind w:left="360"/>
        <w:jc w:val="both"/>
        <w:rPr>
          <w:rFonts w:ascii="Palatino Linotype" w:hAnsi="Palatino Linotype" w:cs="Arial"/>
          <w:i/>
        </w:rPr>
      </w:pPr>
      <w:r w:rsidRPr="00314C89">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F3446D" w:rsidRPr="00314C89" w:rsidRDefault="00F3446D" w:rsidP="00325E99">
      <w:pPr>
        <w:spacing w:before="240" w:line="360" w:lineRule="auto"/>
        <w:ind w:left="360"/>
        <w:jc w:val="both"/>
        <w:rPr>
          <w:rFonts w:ascii="Palatino Linotype" w:hAnsi="Palatino Linotype" w:cs="Arial"/>
          <w:i/>
        </w:rPr>
      </w:pP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3446D" w:rsidRDefault="00F3446D" w:rsidP="001102C0">
      <w:pPr>
        <w:autoSpaceDE w:val="0"/>
        <w:autoSpaceDN w:val="0"/>
        <w:adjustRightInd w:val="0"/>
        <w:spacing w:before="240" w:line="360" w:lineRule="auto"/>
        <w:ind w:right="49"/>
        <w:jc w:val="both"/>
        <w:rPr>
          <w:rFonts w:ascii="Palatino Linotype" w:hAnsi="Palatino Linotype" w:cs="Arial"/>
          <w:sz w:val="24"/>
          <w:szCs w:val="28"/>
          <w:lang w:val="es-ES_tradnl"/>
        </w:rPr>
      </w:pP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sidR="00325E99">
        <w:rPr>
          <w:rFonts w:ascii="Palatino Linotype" w:hAnsi="Palatino Linotype" w:cs="Arial"/>
          <w:b/>
          <w:sz w:val="24"/>
          <w:szCs w:val="24"/>
        </w:rPr>
        <w:t>la</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3446D" w:rsidRDefault="00F3446D" w:rsidP="001102C0">
      <w:pPr>
        <w:autoSpaceDE w:val="0"/>
        <w:autoSpaceDN w:val="0"/>
        <w:adjustRightInd w:val="0"/>
        <w:spacing w:before="240" w:line="360" w:lineRule="auto"/>
        <w:ind w:right="49"/>
        <w:jc w:val="both"/>
        <w:rPr>
          <w:rFonts w:ascii="Palatino Linotype" w:hAnsi="Palatino Linotype" w:cs="Arial"/>
          <w:sz w:val="24"/>
          <w:szCs w:val="24"/>
        </w:rPr>
      </w:pPr>
    </w:p>
    <w:p w:rsidR="00026659" w:rsidRDefault="00026659" w:rsidP="00026659">
      <w:pPr>
        <w:pStyle w:val="Sinespaciado"/>
        <w:spacing w:line="360" w:lineRule="auto"/>
        <w:jc w:val="both"/>
        <w:rPr>
          <w:rFonts w:ascii="Palatino Linotype" w:hAnsi="Palatino Linotype"/>
        </w:rPr>
      </w:pPr>
      <w:r w:rsidRPr="00605501">
        <w:rPr>
          <w:rFonts w:ascii="Palatino Linotype" w:hAnsi="Palatino Linotype" w:cs="Arial"/>
          <w:b/>
          <w:sz w:val="28"/>
        </w:rPr>
        <w:t>QUINTO.</w:t>
      </w:r>
      <w:r w:rsidRPr="00605501">
        <w:rPr>
          <w:rFonts w:ascii="Palatino Linotype" w:hAnsi="Palatino Linotype" w:cs="Arial"/>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rsidR="00F3446D" w:rsidRDefault="00F3446D" w:rsidP="001102C0">
      <w:pPr>
        <w:spacing w:after="0" w:line="360" w:lineRule="auto"/>
        <w:jc w:val="both"/>
        <w:rPr>
          <w:rFonts w:ascii="Palatino Linotype" w:hAnsi="Palatino Linotype" w:cs="Arial"/>
          <w:sz w:val="24"/>
          <w:szCs w:val="24"/>
        </w:rPr>
      </w:pPr>
    </w:p>
    <w:p w:rsidR="001102C0" w:rsidRDefault="00451AA1" w:rsidP="001102C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F3446D">
        <w:rPr>
          <w:rFonts w:ascii="Palatino Linotype" w:hAnsi="Palatino Linotype" w:cs="Arial"/>
          <w:sz w:val="24"/>
          <w:szCs w:val="24"/>
        </w:rPr>
        <w:t>TRIGÉSIMA PRIMERA</w:t>
      </w:r>
      <w:r>
        <w:rPr>
          <w:rFonts w:ascii="Palatino Linotype" w:hAnsi="Palatino Linotype" w:cs="Arial"/>
          <w:sz w:val="24"/>
          <w:szCs w:val="24"/>
        </w:rPr>
        <w:t xml:space="preserve"> SESIÓN ORDINARIA CELEBRADA EL </w:t>
      </w:r>
      <w:r w:rsidR="00F3446D">
        <w:rPr>
          <w:rFonts w:ascii="Palatino Linotype" w:hAnsi="Palatino Linotype" w:cs="Arial"/>
          <w:sz w:val="24"/>
          <w:szCs w:val="24"/>
        </w:rPr>
        <w:t>VEINTIOCHO DE AGOSTO DE</w:t>
      </w:r>
      <w:r>
        <w:rPr>
          <w:rFonts w:ascii="Palatino Linotype" w:hAnsi="Palatino Linotype" w:cs="Arial"/>
          <w:sz w:val="24"/>
          <w:szCs w:val="24"/>
        </w:rPr>
        <w:t xml:space="preserv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sidR="003177EA">
        <w:rPr>
          <w:rFonts w:ascii="Palatino Linotype" w:hAnsi="Palatino Linotype" w:cs="Arial"/>
          <w:sz w:val="24"/>
          <w:szCs w:val="24"/>
        </w:rPr>
        <w:t>.------------------------</w:t>
      </w:r>
      <w:r w:rsidR="00F3446D">
        <w:rPr>
          <w:rFonts w:ascii="Palatino Linotype" w:hAnsi="Palatino Linotype" w:cs="Arial"/>
          <w:sz w:val="24"/>
          <w:szCs w:val="24"/>
        </w:rPr>
        <w:t>---------------------------------------------------------------------------------------------------------------------------------------------------------------------------------</w:t>
      </w:r>
    </w:p>
    <w:p w:rsidR="001102C0" w:rsidRDefault="001102C0" w:rsidP="001102C0">
      <w:pPr>
        <w:spacing w:after="0" w:line="360" w:lineRule="auto"/>
        <w:jc w:val="both"/>
        <w:rPr>
          <w:rFonts w:ascii="Palatino Linotype" w:hAnsi="Palatino Linotype"/>
        </w:rPr>
      </w:pPr>
      <w:r>
        <w:rPr>
          <w:rFonts w:ascii="Palatino Linotype" w:hAnsi="Palatino Linotype"/>
        </w:rPr>
        <w:lastRenderedPageBreak/>
        <w:t xml:space="preserve"> </w:t>
      </w:r>
    </w:p>
    <w:p w:rsidR="001102C0" w:rsidRDefault="001102C0" w:rsidP="001102C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E26DA26" wp14:editId="538B94BB">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26DA2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spacing w:line="240" w:lineRule="auto"/>
                        <w:jc w:val="center"/>
                        <w:rPr>
                          <w:rFonts w:ascii="Palatino Linotype" w:hAnsi="Palatino Linotype"/>
                          <w:sz w:val="24"/>
                          <w:szCs w:val="24"/>
                        </w:rPr>
                      </w:pPr>
                    </w:p>
                  </w:txbxContent>
                </v:textbox>
                <w10:wrap type="square" anchorx="page"/>
              </v:shape>
            </w:pict>
          </mc:Fallback>
        </mc:AlternateContent>
      </w:r>
    </w:p>
    <w:p w:rsidR="001102C0" w:rsidRPr="00D54B7D" w:rsidRDefault="001102C0" w:rsidP="001102C0">
      <w:pPr>
        <w:spacing w:before="240"/>
        <w:jc w:val="both"/>
        <w:rPr>
          <w:rFonts w:ascii="Palatino Linotype" w:hAnsi="Palatino Linotype"/>
        </w:rPr>
      </w:pPr>
    </w:p>
    <w:p w:rsidR="001102C0" w:rsidRPr="00D54B7D" w:rsidRDefault="001102C0" w:rsidP="001102C0">
      <w:pPr>
        <w:spacing w:before="240"/>
        <w:jc w:val="center"/>
        <w:rPr>
          <w:rFonts w:ascii="Palatino Linotype" w:hAnsi="Palatino Linotype"/>
        </w:rPr>
      </w:pPr>
    </w:p>
    <w:p w:rsidR="001102C0" w:rsidRDefault="001102C0" w:rsidP="001102C0">
      <w:pPr>
        <w:spacing w:before="240"/>
        <w:rPr>
          <w:rFonts w:ascii="Palatino Linotype" w:hAnsi="Palatino Linotype"/>
          <w:b/>
        </w:rPr>
      </w:pPr>
    </w:p>
    <w:p w:rsidR="001102C0" w:rsidRDefault="00F3446D" w:rsidP="001102C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D5BB3A" wp14:editId="1E7C6C20">
                <wp:simplePos x="0" y="0"/>
                <wp:positionH relativeFrom="margin">
                  <wp:align>right</wp:align>
                </wp:positionH>
                <wp:positionV relativeFrom="paragraph">
                  <wp:posOffset>64592</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Pr="00797B31" w:rsidRDefault="001102C0" w:rsidP="001102C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D5BB3A" id="_x0000_t202" coordsize="21600,21600" o:spt="202" path="m,l,21600r21600,l21600,xe">
                <v:stroke joinstyle="miter"/>
                <v:path gradientshapeok="t" o:connecttype="rect"/>
              </v:shapetype>
              <v:shape id="Cuadro de texto 35" o:spid="_x0000_s1027" type="#_x0000_t202" style="position:absolute;margin-left:149.05pt;margin-top:5.1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Pr="00797B31" w:rsidRDefault="001102C0" w:rsidP="001102C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64CC91D" wp14:editId="6ACC2DEE">
                <wp:simplePos x="0" y="0"/>
                <wp:positionH relativeFrom="margin">
                  <wp:align>left</wp:align>
                </wp:positionH>
                <wp:positionV relativeFrom="paragraph">
                  <wp:posOffset>63485</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jc w:val="center"/>
                              <w:rPr>
                                <w:rFonts w:ascii="Palatino Linotype" w:hAnsi="Palatino Linotype"/>
                                <w:b/>
                                <w:sz w:val="24"/>
                                <w:szCs w:val="24"/>
                              </w:rPr>
                            </w:pPr>
                            <w:r w:rsidRPr="00EF2FC0">
                              <w:rPr>
                                <w:rFonts w:ascii="Palatino Linotype" w:hAnsi="Palatino Linotype"/>
                                <w:b/>
                                <w:sz w:val="24"/>
                                <w:szCs w:val="24"/>
                              </w:rPr>
                              <w:t>Eva Abaid Yapur</w:t>
                            </w:r>
                          </w:p>
                          <w:p w:rsidR="001102C0" w:rsidRPr="00EF2FC0" w:rsidRDefault="001102C0" w:rsidP="001102C0">
                            <w:pPr>
                              <w:jc w:val="center"/>
                              <w:rPr>
                                <w:rFonts w:ascii="Palatino Linotype" w:hAnsi="Palatino Linotype"/>
                                <w:sz w:val="24"/>
                                <w:szCs w:val="24"/>
                              </w:rPr>
                            </w:pPr>
                            <w:r w:rsidRPr="00EF2FC0">
                              <w:rPr>
                                <w:rFonts w:ascii="Palatino Linotype" w:hAnsi="Palatino Linotype"/>
                                <w:sz w:val="24"/>
                                <w:szCs w:val="24"/>
                              </w:rPr>
                              <w:t>Comisionada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4CC91D" id="Cuadro de texto 22" o:spid="_x0000_s1028" type="#_x0000_t202" style="position:absolute;margin-left:0;margin-top: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" fillcolor="white [3201]" strokecolor="white [3212]" strokeweight=".5pt">
                <v:textbox>
                  <w:txbxContent>
                    <w:p w:rsidR="001102C0" w:rsidRPr="00EF2FC0" w:rsidRDefault="001102C0" w:rsidP="001102C0">
                      <w:pPr>
                        <w:jc w:val="center"/>
                        <w:rPr>
                          <w:rFonts w:ascii="Palatino Linotype" w:hAnsi="Palatino Linotype"/>
                          <w:b/>
                          <w:sz w:val="24"/>
                          <w:szCs w:val="24"/>
                        </w:rPr>
                      </w:pPr>
                      <w:r w:rsidRPr="00EF2FC0">
                        <w:rPr>
                          <w:rFonts w:ascii="Palatino Linotype" w:hAnsi="Palatino Linotype"/>
                          <w:b/>
                          <w:sz w:val="24"/>
                          <w:szCs w:val="24"/>
                        </w:rPr>
                        <w:t>Eva Abaid Yapur</w:t>
                      </w:r>
                    </w:p>
                    <w:p w:rsidR="001102C0" w:rsidRPr="00EF2FC0" w:rsidRDefault="001102C0" w:rsidP="001102C0">
                      <w:pPr>
                        <w:jc w:val="center"/>
                        <w:rPr>
                          <w:rFonts w:ascii="Palatino Linotype" w:hAnsi="Palatino Linotype"/>
                          <w:sz w:val="24"/>
                          <w:szCs w:val="24"/>
                        </w:rPr>
                      </w:pPr>
                      <w:r w:rsidRPr="00EF2FC0">
                        <w:rPr>
                          <w:rFonts w:ascii="Palatino Linotype" w:hAnsi="Palatino Linotype"/>
                          <w:sz w:val="24"/>
                          <w:szCs w:val="24"/>
                        </w:rPr>
                        <w:t>Comisionada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jc w:val="center"/>
                      </w:pPr>
                    </w:p>
                  </w:txbxContent>
                </v:textbox>
                <w10:wrap anchorx="margin"/>
              </v:shape>
            </w:pict>
          </mc:Fallback>
        </mc:AlternateContent>
      </w:r>
    </w:p>
    <w:p w:rsidR="001102C0" w:rsidRPr="00D54B7D" w:rsidRDefault="001102C0" w:rsidP="001102C0">
      <w:pPr>
        <w:spacing w:before="240"/>
        <w:rPr>
          <w:rFonts w:ascii="Palatino Linotype" w:hAnsi="Palatino Linotype"/>
          <w:b/>
        </w:rPr>
      </w:pPr>
    </w:p>
    <w:p w:rsidR="001102C0" w:rsidRPr="00D54B7D"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b/>
        </w:rPr>
      </w:pPr>
    </w:p>
    <w:p w:rsidR="001102C0" w:rsidRPr="00B93570" w:rsidRDefault="001102C0" w:rsidP="001102C0">
      <w:pPr>
        <w:spacing w:before="240"/>
        <w:rPr>
          <w:rFonts w:ascii="Palatino Linotype" w:hAnsi="Palatino Linotype"/>
          <w:b/>
          <w:sz w:val="18"/>
          <w:szCs w:val="18"/>
        </w:rPr>
      </w:pPr>
    </w:p>
    <w:p w:rsidR="001102C0" w:rsidRPr="00B93570" w:rsidRDefault="001102C0" w:rsidP="001102C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60AFFD8" wp14:editId="5F05C906">
                <wp:simplePos x="0" y="0"/>
                <wp:positionH relativeFrom="page">
                  <wp:posOffset>4547235</wp:posOffset>
                </wp:positionH>
                <wp:positionV relativeFrom="paragraph">
                  <wp:posOffset>241935</wp:posOffset>
                </wp:positionV>
                <wp:extent cx="2133600" cy="943661"/>
                <wp:effectExtent l="0" t="0" r="19050" b="27940"/>
                <wp:wrapNone/>
                <wp:docPr id="18" name="Cuadro de texto 1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F3446D">
                              <w:rPr>
                                <w:rFonts w:ascii="Palatino Linotype" w:hAnsi="Palatino Linotype"/>
                                <w:b/>
                                <w:sz w:val="24"/>
                                <w:szCs w:val="24"/>
                              </w:rPr>
                              <w:t>Rúbrica</w:t>
                            </w:r>
                            <w:r>
                              <w:rPr>
                                <w:rFonts w:ascii="Palatino Linotype" w:hAnsi="Palatino Linotype"/>
                                <w:b/>
                                <w:sz w:val="24"/>
                                <w:szCs w:val="24"/>
                              </w:rPr>
                              <w:t>).</w:t>
                            </w: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AFFD8" id="Cuadro de texto 18"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Z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F3446D">
                        <w:rPr>
                          <w:rFonts w:ascii="Palatino Linotype" w:hAnsi="Palatino Linotype"/>
                          <w:b/>
                          <w:sz w:val="24"/>
                          <w:szCs w:val="24"/>
                        </w:rPr>
                        <w:t>Rúbrica</w:t>
                      </w:r>
                      <w:r>
                        <w:rPr>
                          <w:rFonts w:ascii="Palatino Linotype" w:hAnsi="Palatino Linotype"/>
                          <w:b/>
                          <w:sz w:val="24"/>
                          <w:szCs w:val="24"/>
                        </w:rPr>
                        <w:t>).</w:t>
                      </w:r>
                    </w:p>
                    <w:p w:rsidR="001102C0" w:rsidRDefault="001102C0" w:rsidP="001102C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BFDD6EC" wp14:editId="542B2394">
                <wp:simplePos x="0" y="0"/>
                <wp:positionH relativeFrom="page">
                  <wp:posOffset>1085850</wp:posOffset>
                </wp:positionH>
                <wp:positionV relativeFrom="paragraph">
                  <wp:posOffset>231775</wp:posOffset>
                </wp:positionV>
                <wp:extent cx="2133600" cy="943661"/>
                <wp:effectExtent l="0" t="0" r="19050" b="27940"/>
                <wp:wrapNone/>
                <wp:docPr id="19" name="Cuadro de texto 19"/>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F3446D">
                              <w:rPr>
                                <w:rFonts w:ascii="Palatino Linotype" w:hAnsi="Palatino Linotype"/>
                                <w:b/>
                                <w:sz w:val="24"/>
                                <w:szCs w:val="24"/>
                              </w:rPr>
                              <w:t>Rúbrica</w:t>
                            </w:r>
                            <w:r>
                              <w:rPr>
                                <w:rFonts w:ascii="Palatino Linotype" w:hAnsi="Palatino Linotype"/>
                                <w:b/>
                                <w:sz w:val="24"/>
                                <w:szCs w:val="24"/>
                              </w:rPr>
                              <w:t>).</w:t>
                            </w: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DD6EC" id="Cuadro de texto 19"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l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S4o&#10;scxgjZZbVnkglSBRNBEIapCm2oUZoh8c4mPzGRo06e8DXqbsG+lN+mNeBPVI+P5AMroiHC9Hw/F4&#10;OkAVR93FZDyd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J6M+WSYAgAAwgUAAA4AAAAAAAAAAAAAAAAALgIAAGRycy9lMm9E&#10;b2MueG1sUEsBAi0AFAAGAAgAAAAhAJF8G3nfAAAACgEAAA8AAAAAAAAAAAAAAAAA8gQAAGRycy9k&#10;b3ducmV2LnhtbFBLBQYAAAAABAAEAPMAAAD+BQ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F3446D">
                        <w:rPr>
                          <w:rFonts w:ascii="Palatino Linotype" w:hAnsi="Palatino Linotype"/>
                          <w:b/>
                          <w:sz w:val="24"/>
                          <w:szCs w:val="24"/>
                        </w:rPr>
                        <w:t>Rúbrica</w:t>
                      </w:r>
                      <w:r>
                        <w:rPr>
                          <w:rFonts w:ascii="Palatino Linotype" w:hAnsi="Palatino Linotype"/>
                          <w:b/>
                          <w:sz w:val="24"/>
                          <w:szCs w:val="24"/>
                        </w:rPr>
                        <w:t>).</w:t>
                      </w:r>
                    </w:p>
                    <w:p w:rsidR="001102C0" w:rsidRDefault="001102C0" w:rsidP="001102C0"/>
                  </w:txbxContent>
                </v:textbox>
                <w10:wrap anchorx="page"/>
              </v:shape>
            </w:pict>
          </mc:Fallback>
        </mc:AlternateContent>
      </w:r>
    </w:p>
    <w:p w:rsidR="001102C0"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cs="Arial"/>
          <w:szCs w:val="20"/>
        </w:rPr>
      </w:pPr>
    </w:p>
    <w:p w:rsidR="001102C0" w:rsidRDefault="001102C0" w:rsidP="001102C0">
      <w:pPr>
        <w:spacing w:before="240"/>
        <w:rPr>
          <w:rFonts w:ascii="Palatino Linotype" w:hAnsi="Palatino Linotype" w:cs="Arial"/>
          <w:szCs w:val="20"/>
        </w:rPr>
      </w:pPr>
    </w:p>
    <w:p w:rsidR="001102C0" w:rsidRDefault="001102C0" w:rsidP="001102C0">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600CABF" wp14:editId="376EBD08">
                <wp:simplePos x="0" y="0"/>
                <wp:positionH relativeFrom="margin">
                  <wp:align>center</wp:align>
                </wp:positionH>
                <wp:positionV relativeFrom="paragraph">
                  <wp:posOffset>65405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7F6133" w:rsidRDefault="001102C0" w:rsidP="001102C0">
                            <w:pPr>
                              <w:jc w:val="center"/>
                              <w:rPr>
                                <w:rFonts w:ascii="Palatino Linotype" w:hAnsi="Palatino Linotype"/>
                                <w:b/>
                                <w:sz w:val="24"/>
                                <w:szCs w:val="24"/>
                              </w:rPr>
                            </w:pPr>
                            <w:r w:rsidRPr="00B86F1F">
                              <w:rPr>
                                <w:rFonts w:ascii="Palatino Linotype" w:hAnsi="Palatino Linotype"/>
                                <w:b/>
                                <w:sz w:val="24"/>
                                <w:szCs w:val="24"/>
                              </w:rPr>
                              <w:t>Alexis Tapia Ramírez</w:t>
                            </w:r>
                          </w:p>
                          <w:p w:rsidR="001102C0" w:rsidRDefault="001102C0" w:rsidP="001102C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102C0" w:rsidRDefault="001102C0" w:rsidP="001102C0">
                            <w:pPr>
                              <w:jc w:val="center"/>
                              <w:rPr>
                                <w:rFonts w:ascii="Palatino Linotype" w:hAnsi="Palatino Linotype"/>
                                <w:sz w:val="24"/>
                                <w:szCs w:val="24"/>
                              </w:rPr>
                            </w:pPr>
                          </w:p>
                          <w:p w:rsidR="001102C0" w:rsidRPr="00EF2FC0" w:rsidRDefault="001102C0" w:rsidP="001102C0">
                            <w:pPr>
                              <w:jc w:val="center"/>
                              <w:rPr>
                                <w:rFonts w:ascii="Palatino Linotype" w:hAnsi="Palatino Linotype"/>
                                <w:sz w:val="24"/>
                                <w:szCs w:val="24"/>
                              </w:rPr>
                            </w:pP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0CABF" id="Cuadro de texto 24" o:spid="_x0000_s1031" type="#_x0000_t202" style="position:absolute;margin-left:0;margin-top:5.15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" fillcolor="white [3201]" strokecolor="white [3212]" strokeweight=".5pt">
                <v:textbox>
                  <w:txbxContent>
                    <w:p w:rsidR="001102C0" w:rsidRPr="007F6133" w:rsidRDefault="001102C0" w:rsidP="001102C0">
                      <w:pPr>
                        <w:jc w:val="center"/>
                        <w:rPr>
                          <w:rFonts w:ascii="Palatino Linotype" w:hAnsi="Palatino Linotype"/>
                          <w:b/>
                          <w:sz w:val="24"/>
                          <w:szCs w:val="24"/>
                        </w:rPr>
                      </w:pPr>
                      <w:r w:rsidRPr="00B86F1F">
                        <w:rPr>
                          <w:rFonts w:ascii="Palatino Linotype" w:hAnsi="Palatino Linotype"/>
                          <w:b/>
                          <w:sz w:val="24"/>
                          <w:szCs w:val="24"/>
                        </w:rPr>
                        <w:t>Alexis Tapia Ramírez</w:t>
                      </w:r>
                    </w:p>
                    <w:p w:rsidR="001102C0" w:rsidRDefault="001102C0" w:rsidP="001102C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102C0" w:rsidRDefault="001102C0" w:rsidP="001102C0">
                      <w:pPr>
                        <w:jc w:val="center"/>
                        <w:rPr>
                          <w:rFonts w:ascii="Palatino Linotype" w:hAnsi="Palatino Linotype"/>
                          <w:sz w:val="24"/>
                          <w:szCs w:val="24"/>
                        </w:rPr>
                      </w:pPr>
                    </w:p>
                    <w:p w:rsidR="001102C0" w:rsidRPr="00EF2FC0" w:rsidRDefault="001102C0" w:rsidP="001102C0">
                      <w:pPr>
                        <w:jc w:val="center"/>
                        <w:rPr>
                          <w:rFonts w:ascii="Palatino Linotype" w:hAnsi="Palatino Linotype"/>
                          <w:sz w:val="24"/>
                          <w:szCs w:val="24"/>
                        </w:rPr>
                      </w:pPr>
                    </w:p>
                    <w:p w:rsidR="001102C0" w:rsidRDefault="001102C0" w:rsidP="001102C0"/>
                  </w:txbxContent>
                </v:textbox>
                <w10:wrap anchorx="margin"/>
              </v:shape>
            </w:pict>
          </mc:Fallback>
        </mc:AlternateContent>
      </w:r>
    </w:p>
    <w:p w:rsidR="001102C0" w:rsidRDefault="001102C0" w:rsidP="001102C0">
      <w:pPr>
        <w:spacing w:before="240"/>
        <w:jc w:val="both"/>
        <w:rPr>
          <w:rFonts w:ascii="Palatino Linotype" w:hAnsi="Palatino Linotype" w:cs="Arial"/>
          <w:sz w:val="18"/>
          <w:szCs w:val="18"/>
        </w:rPr>
      </w:pPr>
    </w:p>
    <w:p w:rsidR="001102C0" w:rsidRDefault="001102C0" w:rsidP="001102C0">
      <w:pPr>
        <w:spacing w:before="240" w:line="240" w:lineRule="auto"/>
        <w:jc w:val="both"/>
        <w:rPr>
          <w:rFonts w:ascii="Palatino Linotype" w:hAnsi="Palatino Linotype" w:cs="Arial"/>
          <w:sz w:val="14"/>
          <w:szCs w:val="14"/>
        </w:rPr>
      </w:pPr>
    </w:p>
    <w:p w:rsidR="001102C0" w:rsidRDefault="001102C0" w:rsidP="001102C0">
      <w:pPr>
        <w:spacing w:before="240" w:line="240" w:lineRule="auto"/>
        <w:jc w:val="both"/>
        <w:rPr>
          <w:rFonts w:ascii="Palatino Linotype" w:hAnsi="Palatino Linotype" w:cs="Arial"/>
          <w:sz w:val="14"/>
          <w:szCs w:val="14"/>
        </w:rPr>
      </w:pPr>
    </w:p>
    <w:p w:rsidR="00F3446D" w:rsidRDefault="00F3446D" w:rsidP="001102C0">
      <w:pPr>
        <w:spacing w:before="240" w:line="240" w:lineRule="auto"/>
        <w:jc w:val="both"/>
        <w:rPr>
          <w:rFonts w:ascii="Palatino Linotype" w:hAnsi="Palatino Linotype" w:cs="Arial"/>
          <w:sz w:val="14"/>
          <w:szCs w:val="14"/>
        </w:rPr>
      </w:pPr>
    </w:p>
    <w:p w:rsidR="001102C0" w:rsidRPr="002052F6" w:rsidRDefault="001102C0" w:rsidP="001102C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F3446D">
        <w:rPr>
          <w:rFonts w:ascii="Palatino Linotype" w:hAnsi="Palatino Linotype" w:cs="Arial"/>
          <w:sz w:val="16"/>
          <w:szCs w:val="16"/>
        </w:rPr>
        <w:t>veintiocho de agosto</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F3446D">
        <w:rPr>
          <w:rFonts w:ascii="Palatino Linotype" w:hAnsi="Palatino Linotype" w:cs="Arial"/>
          <w:bCs/>
          <w:sz w:val="16"/>
          <w:szCs w:val="16"/>
          <w:lang w:eastAsia="es-MX"/>
        </w:rPr>
        <w:t>5220</w:t>
      </w:r>
      <w:r>
        <w:rPr>
          <w:rFonts w:ascii="Palatino Linotype" w:hAnsi="Palatino Linotype" w:cs="Arial"/>
          <w:bCs/>
          <w:sz w:val="16"/>
          <w:szCs w:val="16"/>
          <w:lang w:eastAsia="es-MX"/>
        </w:rPr>
        <w:t>/INFOEM/IP/RR/2019</w:t>
      </w:r>
      <w:r w:rsidR="00F3446D">
        <w:rPr>
          <w:rFonts w:ascii="Palatino Linotype" w:hAnsi="Palatino Linotype" w:cs="Arial"/>
          <w:bCs/>
          <w:sz w:val="16"/>
          <w:szCs w:val="16"/>
          <w:lang w:eastAsia="es-MX"/>
        </w:rPr>
        <w:t>.</w:t>
      </w:r>
    </w:p>
    <w:p w:rsidR="00DD13E2" w:rsidRDefault="001102C0" w:rsidP="003177EA">
      <w:pPr>
        <w:spacing w:after="0"/>
      </w:pPr>
      <w:r w:rsidRPr="002052F6">
        <w:t>ZMS/OSAM/MAE</w:t>
      </w:r>
      <w:r>
        <w:t>M</w:t>
      </w:r>
      <w:r>
        <w:rPr>
          <w:rFonts w:ascii="Palatino Linotype" w:hAnsi="Palatino Linotype" w:cs="Arial"/>
          <w:sz w:val="24"/>
          <w:szCs w:val="24"/>
        </w:rPr>
        <w:t xml:space="preserve">                                                                                                                            </w:t>
      </w:r>
    </w:p>
    <w:sectPr w:rsidR="00DD13E2"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846" w:rsidRDefault="00BC2846" w:rsidP="00E15E85">
      <w:pPr>
        <w:spacing w:after="0" w:line="240" w:lineRule="auto"/>
      </w:pPr>
      <w:r>
        <w:separator/>
      </w:r>
    </w:p>
  </w:endnote>
  <w:endnote w:type="continuationSeparator" w:id="0">
    <w:p w:rsidR="00BC2846" w:rsidRDefault="00BC284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5CF">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5CF">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5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5CF">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846" w:rsidRDefault="00BC2846" w:rsidP="00E15E85">
      <w:pPr>
        <w:spacing w:after="0" w:line="240" w:lineRule="auto"/>
      </w:pPr>
      <w:r>
        <w:separator/>
      </w:r>
    </w:p>
  </w:footnote>
  <w:footnote w:type="continuationSeparator" w:id="0">
    <w:p w:rsidR="00BC2846" w:rsidRDefault="00BC2846"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r w:rsidRPr="00F926EA">
        <w:rPr>
          <w:rStyle w:val="Hipervnculo"/>
          <w:rFonts w:ascii="Palatino Linotype" w:hAnsi="Palatino Linotype"/>
          <w:i/>
          <w:sz w:val="16"/>
          <w:szCs w:val="16"/>
        </w:rPr>
        <w:t>73 y 74 de la Ley de Amparo</w:t>
      </w:r>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r w:rsidRPr="00F926EA">
        <w:rPr>
          <w:rStyle w:val="Hipervnculo"/>
          <w:rFonts w:ascii="Palatino Linotype" w:hAnsi="Palatino Linotype"/>
          <w:i/>
          <w:sz w:val="16"/>
          <w:szCs w:val="16"/>
        </w:rPr>
        <w:t>25.1 de la Convención Americana sobre Derechos Humanos</w:t>
      </w:r>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25E99" w:rsidRPr="00F168E6" w:rsidRDefault="00325E99" w:rsidP="00325E99">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325E99" w:rsidRPr="00F168E6" w:rsidRDefault="00325E99" w:rsidP="00325E99">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325E99" w:rsidRPr="00F168E6" w:rsidRDefault="00325E99" w:rsidP="00325E99">
      <w:pPr>
        <w:pStyle w:val="Textonotapie"/>
        <w:jc w:val="both"/>
        <w:rPr>
          <w:rFonts w:ascii="Palatino Linotype" w:hAnsi="Palatino Linotype"/>
          <w:i/>
          <w:sz w:val="18"/>
          <w:szCs w:val="18"/>
        </w:rPr>
      </w:pPr>
      <w:r w:rsidRPr="00F168E6">
        <w:rPr>
          <w:rFonts w:ascii="Palatino Linotype" w:hAnsi="Palatino Linotype"/>
          <w:i/>
          <w:sz w:val="18"/>
          <w:szCs w:val="18"/>
        </w:rPr>
        <w:t>…</w:t>
      </w:r>
    </w:p>
    <w:p w:rsidR="00325E99" w:rsidRPr="0081629D" w:rsidRDefault="00325E99" w:rsidP="00325E99">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rsidR="00325E99" w:rsidRPr="00F168E6" w:rsidRDefault="00325E99" w:rsidP="00325E99">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325E99" w:rsidRPr="00F168E6" w:rsidRDefault="00325E99" w:rsidP="00325E99">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325E99" w:rsidRDefault="00325E99" w:rsidP="00325E9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192E3E" w:rsidP="0050790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825A2">
            <w:rPr>
              <w:rFonts w:ascii="Palatino Linotype" w:hAnsi="Palatino Linotype" w:cs="Arial"/>
              <w:bCs/>
              <w:sz w:val="24"/>
              <w:lang w:eastAsia="es-MX"/>
            </w:rPr>
            <w:t>5220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778AB" w:rsidP="00E15E85">
          <w:pPr>
            <w:spacing w:after="120" w:line="256" w:lineRule="auto"/>
            <w:ind w:left="-486" w:right="214" w:firstLine="284"/>
            <w:jc w:val="right"/>
            <w:rPr>
              <w:rFonts w:ascii="Palatino Linotype" w:hAnsi="Palatino Linotype" w:cs="Arial"/>
              <w:szCs w:val="20"/>
            </w:rPr>
          </w:pPr>
          <w:r w:rsidRPr="009778AB">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4803ED" w:rsidP="00113B53">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825A2">
            <w:rPr>
              <w:rFonts w:ascii="Palatino Linotype" w:hAnsi="Palatino Linotype" w:cs="Arial"/>
              <w:bCs/>
              <w:sz w:val="24"/>
              <w:lang w:eastAsia="es-MX"/>
            </w:rPr>
            <w:t>5220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5725C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778AB" w:rsidP="001005C7">
          <w:pPr>
            <w:spacing w:after="120" w:line="256" w:lineRule="auto"/>
            <w:ind w:left="-495" w:right="214" w:firstLine="567"/>
            <w:jc w:val="right"/>
            <w:rPr>
              <w:rFonts w:ascii="Palatino Linotype" w:hAnsi="Palatino Linotype" w:cs="Arial"/>
              <w:szCs w:val="20"/>
            </w:rPr>
          </w:pPr>
          <w:r w:rsidRPr="009778AB">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C7498D"/>
    <w:multiLevelType w:val="hybridMultilevel"/>
    <w:tmpl w:val="E29E8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33E2D"/>
    <w:multiLevelType w:val="hybridMultilevel"/>
    <w:tmpl w:val="6D806438"/>
    <w:lvl w:ilvl="0" w:tplc="4B383A78">
      <w:start w:val="1"/>
      <w:numFmt w:val="decimal"/>
      <w:lvlText w:val="%1."/>
      <w:lvlJc w:val="left"/>
      <w:pPr>
        <w:ind w:left="360" w:hanging="360"/>
      </w:pPr>
      <w:rPr>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FA00F24"/>
    <w:multiLevelType w:val="hybridMultilevel"/>
    <w:tmpl w:val="C0AC107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0B20C0"/>
    <w:multiLevelType w:val="hybridMultilevel"/>
    <w:tmpl w:val="0798CD9A"/>
    <w:lvl w:ilvl="0" w:tplc="4E1624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15322"/>
    <w:multiLevelType w:val="hybridMultilevel"/>
    <w:tmpl w:val="6D806438"/>
    <w:lvl w:ilvl="0" w:tplc="4B383A78">
      <w:start w:val="1"/>
      <w:numFmt w:val="decimal"/>
      <w:lvlText w:val="%1."/>
      <w:lvlJc w:val="left"/>
      <w:pPr>
        <w:ind w:left="1428" w:hanging="360"/>
      </w:pPr>
      <w:rPr>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487350"/>
    <w:multiLevelType w:val="hybridMultilevel"/>
    <w:tmpl w:val="6D806438"/>
    <w:lvl w:ilvl="0" w:tplc="4B383A78">
      <w:start w:val="1"/>
      <w:numFmt w:val="decimal"/>
      <w:lvlText w:val="%1."/>
      <w:lvlJc w:val="left"/>
      <w:pPr>
        <w:ind w:left="1428" w:hanging="360"/>
      </w:pPr>
      <w:rPr>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57DB9"/>
    <w:multiLevelType w:val="hybridMultilevel"/>
    <w:tmpl w:val="18640776"/>
    <w:numStyleLink w:val="Estiloimportado2"/>
  </w:abstractNum>
  <w:abstractNum w:abstractNumId="24" w15:restartNumberingAfterBreak="0">
    <w:nsid w:val="5F672F1C"/>
    <w:multiLevelType w:val="hybridMultilevel"/>
    <w:tmpl w:val="D870E57E"/>
    <w:lvl w:ilvl="0" w:tplc="BB3A4002">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537BFA"/>
    <w:multiLevelType w:val="hybridMultilevel"/>
    <w:tmpl w:val="F1D06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8"/>
  </w:num>
  <w:num w:numId="2">
    <w:abstractNumId w:val="7"/>
  </w:num>
  <w:num w:numId="3">
    <w:abstractNumId w:val="21"/>
  </w:num>
  <w:num w:numId="4">
    <w:abstractNumId w:val="12"/>
  </w:num>
  <w:num w:numId="5">
    <w:abstractNumId w:val="23"/>
  </w:num>
  <w:num w:numId="6">
    <w:abstractNumId w:val="8"/>
  </w:num>
  <w:num w:numId="7">
    <w:abstractNumId w:val="30"/>
  </w:num>
  <w:num w:numId="8">
    <w:abstractNumId w:val="15"/>
  </w:num>
  <w:num w:numId="9">
    <w:abstractNumId w:val="9"/>
  </w:num>
  <w:num w:numId="10">
    <w:abstractNumId w:val="29"/>
  </w:num>
  <w:num w:numId="11">
    <w:abstractNumId w:val="11"/>
  </w:num>
  <w:num w:numId="12">
    <w:abstractNumId w:val="14"/>
  </w:num>
  <w:num w:numId="13">
    <w:abstractNumId w:val="2"/>
  </w:num>
  <w:num w:numId="14">
    <w:abstractNumId w:val="0"/>
  </w:num>
  <w:num w:numId="15">
    <w:abstractNumId w:val="6"/>
  </w:num>
  <w:num w:numId="16">
    <w:abstractNumId w:val="26"/>
  </w:num>
  <w:num w:numId="17">
    <w:abstractNumId w:val="16"/>
  </w:num>
  <w:num w:numId="18">
    <w:abstractNumId w:val="24"/>
  </w:num>
  <w:num w:numId="19">
    <w:abstractNumId w:val="17"/>
  </w:num>
  <w:num w:numId="20">
    <w:abstractNumId w:val="20"/>
  </w:num>
  <w:num w:numId="21">
    <w:abstractNumId w:val="13"/>
  </w:num>
  <w:num w:numId="22">
    <w:abstractNumId w:val="18"/>
  </w:num>
  <w:num w:numId="23">
    <w:abstractNumId w:val="27"/>
  </w:num>
  <w:num w:numId="24">
    <w:abstractNumId w:val="4"/>
  </w:num>
  <w:num w:numId="25">
    <w:abstractNumId w:val="22"/>
  </w:num>
  <w:num w:numId="26">
    <w:abstractNumId w:val="5"/>
  </w:num>
  <w:num w:numId="27">
    <w:abstractNumId w:val="10"/>
  </w:num>
  <w:num w:numId="28">
    <w:abstractNumId w:val="25"/>
  </w:num>
  <w:num w:numId="29">
    <w:abstractNumId w:val="3"/>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245E"/>
    <w:rsid w:val="00026659"/>
    <w:rsid w:val="00026904"/>
    <w:rsid w:val="00027EBB"/>
    <w:rsid w:val="0003050E"/>
    <w:rsid w:val="00035F8F"/>
    <w:rsid w:val="00041425"/>
    <w:rsid w:val="00046E4C"/>
    <w:rsid w:val="0004795A"/>
    <w:rsid w:val="00052B19"/>
    <w:rsid w:val="00053ED1"/>
    <w:rsid w:val="00062CBD"/>
    <w:rsid w:val="000728CD"/>
    <w:rsid w:val="00073973"/>
    <w:rsid w:val="00074A99"/>
    <w:rsid w:val="00076643"/>
    <w:rsid w:val="00082DF3"/>
    <w:rsid w:val="00091D98"/>
    <w:rsid w:val="000C22EC"/>
    <w:rsid w:val="000C59EE"/>
    <w:rsid w:val="000F019E"/>
    <w:rsid w:val="001005C7"/>
    <w:rsid w:val="001102C0"/>
    <w:rsid w:val="00112C06"/>
    <w:rsid w:val="00113B53"/>
    <w:rsid w:val="0011750A"/>
    <w:rsid w:val="001225D7"/>
    <w:rsid w:val="0012266D"/>
    <w:rsid w:val="00130D58"/>
    <w:rsid w:val="0013463F"/>
    <w:rsid w:val="00144688"/>
    <w:rsid w:val="00152B26"/>
    <w:rsid w:val="0015550A"/>
    <w:rsid w:val="001633C4"/>
    <w:rsid w:val="00171BD5"/>
    <w:rsid w:val="0017548E"/>
    <w:rsid w:val="00176085"/>
    <w:rsid w:val="00183623"/>
    <w:rsid w:val="00184E70"/>
    <w:rsid w:val="00192E3E"/>
    <w:rsid w:val="00193096"/>
    <w:rsid w:val="00193BCC"/>
    <w:rsid w:val="001B066D"/>
    <w:rsid w:val="001B152E"/>
    <w:rsid w:val="001B3E5E"/>
    <w:rsid w:val="001C28D0"/>
    <w:rsid w:val="001C3E01"/>
    <w:rsid w:val="001C3F41"/>
    <w:rsid w:val="001C7069"/>
    <w:rsid w:val="001F0EE2"/>
    <w:rsid w:val="001F5D0E"/>
    <w:rsid w:val="002052F6"/>
    <w:rsid w:val="00217E99"/>
    <w:rsid w:val="00223C2F"/>
    <w:rsid w:val="00224181"/>
    <w:rsid w:val="00233D51"/>
    <w:rsid w:val="00240133"/>
    <w:rsid w:val="00253101"/>
    <w:rsid w:val="002606F0"/>
    <w:rsid w:val="00260F33"/>
    <w:rsid w:val="00261260"/>
    <w:rsid w:val="0026534C"/>
    <w:rsid w:val="002677ED"/>
    <w:rsid w:val="00273570"/>
    <w:rsid w:val="0028577D"/>
    <w:rsid w:val="00287512"/>
    <w:rsid w:val="00287719"/>
    <w:rsid w:val="002902D7"/>
    <w:rsid w:val="00294D34"/>
    <w:rsid w:val="002A1820"/>
    <w:rsid w:val="002A30B2"/>
    <w:rsid w:val="002A6F17"/>
    <w:rsid w:val="002B067A"/>
    <w:rsid w:val="002B144D"/>
    <w:rsid w:val="002B18B0"/>
    <w:rsid w:val="002B7210"/>
    <w:rsid w:val="002B7CD8"/>
    <w:rsid w:val="002C1EC5"/>
    <w:rsid w:val="002C3267"/>
    <w:rsid w:val="002D7317"/>
    <w:rsid w:val="002E4C5C"/>
    <w:rsid w:val="003011A8"/>
    <w:rsid w:val="003034F4"/>
    <w:rsid w:val="00307041"/>
    <w:rsid w:val="00317581"/>
    <w:rsid w:val="003177EA"/>
    <w:rsid w:val="00317B8A"/>
    <w:rsid w:val="0032155B"/>
    <w:rsid w:val="00325E99"/>
    <w:rsid w:val="00330A95"/>
    <w:rsid w:val="003341B0"/>
    <w:rsid w:val="00334E11"/>
    <w:rsid w:val="00342A59"/>
    <w:rsid w:val="003452FA"/>
    <w:rsid w:val="0034696E"/>
    <w:rsid w:val="003470B1"/>
    <w:rsid w:val="003474F2"/>
    <w:rsid w:val="0035772D"/>
    <w:rsid w:val="00357BFC"/>
    <w:rsid w:val="00367986"/>
    <w:rsid w:val="0037311B"/>
    <w:rsid w:val="0038130C"/>
    <w:rsid w:val="003825A2"/>
    <w:rsid w:val="00384AC7"/>
    <w:rsid w:val="00385299"/>
    <w:rsid w:val="00385767"/>
    <w:rsid w:val="0039084D"/>
    <w:rsid w:val="00391FF8"/>
    <w:rsid w:val="003A726A"/>
    <w:rsid w:val="003B465B"/>
    <w:rsid w:val="003C063F"/>
    <w:rsid w:val="003C5897"/>
    <w:rsid w:val="004019A2"/>
    <w:rsid w:val="004254FE"/>
    <w:rsid w:val="00437C82"/>
    <w:rsid w:val="004424D6"/>
    <w:rsid w:val="004469B6"/>
    <w:rsid w:val="00451AA1"/>
    <w:rsid w:val="004803ED"/>
    <w:rsid w:val="00481424"/>
    <w:rsid w:val="00492244"/>
    <w:rsid w:val="004A2BFB"/>
    <w:rsid w:val="004B4545"/>
    <w:rsid w:val="004C3693"/>
    <w:rsid w:val="004C3733"/>
    <w:rsid w:val="004D646B"/>
    <w:rsid w:val="004E6DB3"/>
    <w:rsid w:val="004F05B2"/>
    <w:rsid w:val="00507903"/>
    <w:rsid w:val="00523067"/>
    <w:rsid w:val="00527856"/>
    <w:rsid w:val="00527C6A"/>
    <w:rsid w:val="005329E8"/>
    <w:rsid w:val="00537732"/>
    <w:rsid w:val="0054406E"/>
    <w:rsid w:val="005725CF"/>
    <w:rsid w:val="005733EB"/>
    <w:rsid w:val="0057576D"/>
    <w:rsid w:val="00576C26"/>
    <w:rsid w:val="0057783E"/>
    <w:rsid w:val="005820BF"/>
    <w:rsid w:val="005A7052"/>
    <w:rsid w:val="005E283C"/>
    <w:rsid w:val="005E3248"/>
    <w:rsid w:val="005E6786"/>
    <w:rsid w:val="005F4B88"/>
    <w:rsid w:val="00611799"/>
    <w:rsid w:val="00614FDD"/>
    <w:rsid w:val="00616784"/>
    <w:rsid w:val="00622E12"/>
    <w:rsid w:val="00625D87"/>
    <w:rsid w:val="0063059F"/>
    <w:rsid w:val="00631B59"/>
    <w:rsid w:val="00653B08"/>
    <w:rsid w:val="00654B56"/>
    <w:rsid w:val="00664DA9"/>
    <w:rsid w:val="00673CFD"/>
    <w:rsid w:val="006839D2"/>
    <w:rsid w:val="00684B9D"/>
    <w:rsid w:val="006A08BA"/>
    <w:rsid w:val="006B2E10"/>
    <w:rsid w:val="006C1A4F"/>
    <w:rsid w:val="006C7125"/>
    <w:rsid w:val="006F2EA8"/>
    <w:rsid w:val="006F6163"/>
    <w:rsid w:val="00707CD8"/>
    <w:rsid w:val="0071620F"/>
    <w:rsid w:val="0071745A"/>
    <w:rsid w:val="00727225"/>
    <w:rsid w:val="0073338B"/>
    <w:rsid w:val="00740AC8"/>
    <w:rsid w:val="00755099"/>
    <w:rsid w:val="007654BC"/>
    <w:rsid w:val="0079194D"/>
    <w:rsid w:val="007A0267"/>
    <w:rsid w:val="007C1445"/>
    <w:rsid w:val="007C64C1"/>
    <w:rsid w:val="007D0B2C"/>
    <w:rsid w:val="007D148A"/>
    <w:rsid w:val="007D21C9"/>
    <w:rsid w:val="007D276C"/>
    <w:rsid w:val="007D2D7F"/>
    <w:rsid w:val="007D48FA"/>
    <w:rsid w:val="007D59B4"/>
    <w:rsid w:val="007D62B3"/>
    <w:rsid w:val="007D7D39"/>
    <w:rsid w:val="007E2959"/>
    <w:rsid w:val="00802C45"/>
    <w:rsid w:val="008158D8"/>
    <w:rsid w:val="00822061"/>
    <w:rsid w:val="00845C1C"/>
    <w:rsid w:val="00852141"/>
    <w:rsid w:val="00872278"/>
    <w:rsid w:val="00875499"/>
    <w:rsid w:val="0087560D"/>
    <w:rsid w:val="00881CA4"/>
    <w:rsid w:val="00881D0D"/>
    <w:rsid w:val="00897E5A"/>
    <w:rsid w:val="008A12F6"/>
    <w:rsid w:val="008A20F3"/>
    <w:rsid w:val="008A4ADA"/>
    <w:rsid w:val="008A5E77"/>
    <w:rsid w:val="008B34EC"/>
    <w:rsid w:val="008D6D31"/>
    <w:rsid w:val="008E0E21"/>
    <w:rsid w:val="008E5141"/>
    <w:rsid w:val="008E7408"/>
    <w:rsid w:val="008F7A52"/>
    <w:rsid w:val="009306B4"/>
    <w:rsid w:val="00943223"/>
    <w:rsid w:val="0094613F"/>
    <w:rsid w:val="009472E2"/>
    <w:rsid w:val="00950056"/>
    <w:rsid w:val="0095353F"/>
    <w:rsid w:val="009778AB"/>
    <w:rsid w:val="00980401"/>
    <w:rsid w:val="009838CD"/>
    <w:rsid w:val="00991CC2"/>
    <w:rsid w:val="00994336"/>
    <w:rsid w:val="0099564C"/>
    <w:rsid w:val="00997030"/>
    <w:rsid w:val="009A45B6"/>
    <w:rsid w:val="009A4C2C"/>
    <w:rsid w:val="009B76BF"/>
    <w:rsid w:val="009C75A5"/>
    <w:rsid w:val="009D6635"/>
    <w:rsid w:val="009E3B36"/>
    <w:rsid w:val="009F7948"/>
    <w:rsid w:val="00A0144A"/>
    <w:rsid w:val="00A07975"/>
    <w:rsid w:val="00A209C7"/>
    <w:rsid w:val="00A30977"/>
    <w:rsid w:val="00A31760"/>
    <w:rsid w:val="00A33452"/>
    <w:rsid w:val="00A459D0"/>
    <w:rsid w:val="00A45C8D"/>
    <w:rsid w:val="00A6684D"/>
    <w:rsid w:val="00A70873"/>
    <w:rsid w:val="00A90249"/>
    <w:rsid w:val="00A9298D"/>
    <w:rsid w:val="00A92C85"/>
    <w:rsid w:val="00A948EF"/>
    <w:rsid w:val="00AA2CB1"/>
    <w:rsid w:val="00AB29CF"/>
    <w:rsid w:val="00AB4558"/>
    <w:rsid w:val="00AC03AA"/>
    <w:rsid w:val="00AC1D50"/>
    <w:rsid w:val="00AC1F78"/>
    <w:rsid w:val="00AF15FD"/>
    <w:rsid w:val="00AF385F"/>
    <w:rsid w:val="00AF47B6"/>
    <w:rsid w:val="00B04652"/>
    <w:rsid w:val="00B052B4"/>
    <w:rsid w:val="00B10B28"/>
    <w:rsid w:val="00B131CC"/>
    <w:rsid w:val="00B13652"/>
    <w:rsid w:val="00B17A1D"/>
    <w:rsid w:val="00B258A2"/>
    <w:rsid w:val="00B26076"/>
    <w:rsid w:val="00B34A6D"/>
    <w:rsid w:val="00B355AB"/>
    <w:rsid w:val="00B44A59"/>
    <w:rsid w:val="00B44BB1"/>
    <w:rsid w:val="00B50BD7"/>
    <w:rsid w:val="00B51395"/>
    <w:rsid w:val="00B524A8"/>
    <w:rsid w:val="00B54578"/>
    <w:rsid w:val="00B56617"/>
    <w:rsid w:val="00B67466"/>
    <w:rsid w:val="00B73979"/>
    <w:rsid w:val="00B73CC5"/>
    <w:rsid w:val="00B74369"/>
    <w:rsid w:val="00B9249E"/>
    <w:rsid w:val="00BA2458"/>
    <w:rsid w:val="00BA2CFA"/>
    <w:rsid w:val="00BA68FA"/>
    <w:rsid w:val="00BB65DE"/>
    <w:rsid w:val="00BC1280"/>
    <w:rsid w:val="00BC1C0A"/>
    <w:rsid w:val="00BC2846"/>
    <w:rsid w:val="00BC4EF7"/>
    <w:rsid w:val="00BC59B2"/>
    <w:rsid w:val="00C059BA"/>
    <w:rsid w:val="00C16071"/>
    <w:rsid w:val="00C203E8"/>
    <w:rsid w:val="00C23151"/>
    <w:rsid w:val="00C24DBE"/>
    <w:rsid w:val="00C25BA8"/>
    <w:rsid w:val="00C3114B"/>
    <w:rsid w:val="00C34248"/>
    <w:rsid w:val="00C360CE"/>
    <w:rsid w:val="00C56C4E"/>
    <w:rsid w:val="00C61C1C"/>
    <w:rsid w:val="00C6478B"/>
    <w:rsid w:val="00C64C22"/>
    <w:rsid w:val="00C66E70"/>
    <w:rsid w:val="00C80AEF"/>
    <w:rsid w:val="00CA06BF"/>
    <w:rsid w:val="00CA6DA1"/>
    <w:rsid w:val="00CD4B02"/>
    <w:rsid w:val="00CD734D"/>
    <w:rsid w:val="00CF70F3"/>
    <w:rsid w:val="00D120B9"/>
    <w:rsid w:val="00D24D6B"/>
    <w:rsid w:val="00D2733A"/>
    <w:rsid w:val="00D37A9E"/>
    <w:rsid w:val="00D5302E"/>
    <w:rsid w:val="00D5453E"/>
    <w:rsid w:val="00D56BC3"/>
    <w:rsid w:val="00D614E0"/>
    <w:rsid w:val="00D67629"/>
    <w:rsid w:val="00D70FE3"/>
    <w:rsid w:val="00D8458D"/>
    <w:rsid w:val="00D8485C"/>
    <w:rsid w:val="00D9010D"/>
    <w:rsid w:val="00D95936"/>
    <w:rsid w:val="00DA60C0"/>
    <w:rsid w:val="00DB584E"/>
    <w:rsid w:val="00DC3B85"/>
    <w:rsid w:val="00DD13E2"/>
    <w:rsid w:val="00DD7452"/>
    <w:rsid w:val="00DE1E27"/>
    <w:rsid w:val="00DF16C4"/>
    <w:rsid w:val="00DF6F40"/>
    <w:rsid w:val="00E000D9"/>
    <w:rsid w:val="00E052BA"/>
    <w:rsid w:val="00E104FD"/>
    <w:rsid w:val="00E10DEE"/>
    <w:rsid w:val="00E11EFA"/>
    <w:rsid w:val="00E14924"/>
    <w:rsid w:val="00E158AD"/>
    <w:rsid w:val="00E15E85"/>
    <w:rsid w:val="00E16AC8"/>
    <w:rsid w:val="00E17FF5"/>
    <w:rsid w:val="00E221C1"/>
    <w:rsid w:val="00E30AF5"/>
    <w:rsid w:val="00E34874"/>
    <w:rsid w:val="00E372DA"/>
    <w:rsid w:val="00E42AD7"/>
    <w:rsid w:val="00E44464"/>
    <w:rsid w:val="00E85DB7"/>
    <w:rsid w:val="00E872CE"/>
    <w:rsid w:val="00E87E34"/>
    <w:rsid w:val="00E90AE9"/>
    <w:rsid w:val="00E92E34"/>
    <w:rsid w:val="00EA0D06"/>
    <w:rsid w:val="00EA4B96"/>
    <w:rsid w:val="00EB0246"/>
    <w:rsid w:val="00EC601F"/>
    <w:rsid w:val="00ED3DC4"/>
    <w:rsid w:val="00ED466F"/>
    <w:rsid w:val="00EE5CB5"/>
    <w:rsid w:val="00EE5D27"/>
    <w:rsid w:val="00EF2AE9"/>
    <w:rsid w:val="00F21A2E"/>
    <w:rsid w:val="00F3446D"/>
    <w:rsid w:val="00F433DC"/>
    <w:rsid w:val="00F73914"/>
    <w:rsid w:val="00F77F57"/>
    <w:rsid w:val="00F812A0"/>
    <w:rsid w:val="00F926EA"/>
    <w:rsid w:val="00F9756D"/>
    <w:rsid w:val="00FA1D2B"/>
    <w:rsid w:val="00FA7F47"/>
    <w:rsid w:val="00FB03AC"/>
    <w:rsid w:val="00FB0756"/>
    <w:rsid w:val="00FC145E"/>
    <w:rsid w:val="00FD2984"/>
    <w:rsid w:val="00FE0916"/>
    <w:rsid w:val="00FE2CEA"/>
    <w:rsid w:val="00FF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A6CD771-D0B8-4F2F-B61D-6D721295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table" w:styleId="Tablaconcuadrcula">
    <w:name w:val="Table Grid"/>
    <w:basedOn w:val="Tablanormal"/>
    <w:uiPriority w:val="39"/>
    <w:rsid w:val="00FB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373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C37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829">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3161969">
      <w:bodyDiv w:val="1"/>
      <w:marLeft w:val="0"/>
      <w:marRight w:val="0"/>
      <w:marTop w:val="0"/>
      <w:marBottom w:val="0"/>
      <w:divBdr>
        <w:top w:val="none" w:sz="0" w:space="0" w:color="auto"/>
        <w:left w:val="none" w:sz="0" w:space="0" w:color="auto"/>
        <w:bottom w:val="none" w:sz="0" w:space="0" w:color="auto"/>
        <w:right w:val="none" w:sz="0" w:space="0" w:color="auto"/>
      </w:divBdr>
    </w:div>
    <w:div w:id="185143155">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977764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9567742">
      <w:bodyDiv w:val="1"/>
      <w:marLeft w:val="0"/>
      <w:marRight w:val="0"/>
      <w:marTop w:val="0"/>
      <w:marBottom w:val="0"/>
      <w:divBdr>
        <w:top w:val="none" w:sz="0" w:space="0" w:color="auto"/>
        <w:left w:val="none" w:sz="0" w:space="0" w:color="auto"/>
        <w:bottom w:val="none" w:sz="0" w:space="0" w:color="auto"/>
        <w:right w:val="none" w:sz="0" w:space="0" w:color="auto"/>
      </w:divBdr>
    </w:div>
    <w:div w:id="42672802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09119246">
      <w:bodyDiv w:val="1"/>
      <w:marLeft w:val="0"/>
      <w:marRight w:val="0"/>
      <w:marTop w:val="0"/>
      <w:marBottom w:val="0"/>
      <w:divBdr>
        <w:top w:val="none" w:sz="0" w:space="0" w:color="auto"/>
        <w:left w:val="none" w:sz="0" w:space="0" w:color="auto"/>
        <w:bottom w:val="none" w:sz="0" w:space="0" w:color="auto"/>
        <w:right w:val="none" w:sz="0" w:space="0" w:color="auto"/>
      </w:divBdr>
    </w:div>
    <w:div w:id="672756478">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644361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5213524">
      <w:bodyDiv w:val="1"/>
      <w:marLeft w:val="0"/>
      <w:marRight w:val="0"/>
      <w:marTop w:val="0"/>
      <w:marBottom w:val="0"/>
      <w:divBdr>
        <w:top w:val="none" w:sz="0" w:space="0" w:color="auto"/>
        <w:left w:val="none" w:sz="0" w:space="0" w:color="auto"/>
        <w:bottom w:val="none" w:sz="0" w:space="0" w:color="auto"/>
        <w:right w:val="none" w:sz="0" w:space="0" w:color="auto"/>
      </w:divBdr>
    </w:div>
    <w:div w:id="936787037">
      <w:bodyDiv w:val="1"/>
      <w:marLeft w:val="0"/>
      <w:marRight w:val="0"/>
      <w:marTop w:val="0"/>
      <w:marBottom w:val="0"/>
      <w:divBdr>
        <w:top w:val="none" w:sz="0" w:space="0" w:color="auto"/>
        <w:left w:val="none" w:sz="0" w:space="0" w:color="auto"/>
        <w:bottom w:val="none" w:sz="0" w:space="0" w:color="auto"/>
        <w:right w:val="none" w:sz="0" w:space="0" w:color="auto"/>
      </w:divBdr>
    </w:div>
    <w:div w:id="9857447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3789635">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64992204">
      <w:bodyDiv w:val="1"/>
      <w:marLeft w:val="0"/>
      <w:marRight w:val="0"/>
      <w:marTop w:val="0"/>
      <w:marBottom w:val="0"/>
      <w:divBdr>
        <w:top w:val="none" w:sz="0" w:space="0" w:color="auto"/>
        <w:left w:val="none" w:sz="0" w:space="0" w:color="auto"/>
        <w:bottom w:val="none" w:sz="0" w:space="0" w:color="auto"/>
        <w:right w:val="none" w:sz="0" w:space="0" w:color="auto"/>
      </w:divBdr>
    </w:div>
    <w:div w:id="1436176195">
      <w:bodyDiv w:val="1"/>
      <w:marLeft w:val="0"/>
      <w:marRight w:val="0"/>
      <w:marTop w:val="0"/>
      <w:marBottom w:val="0"/>
      <w:divBdr>
        <w:top w:val="none" w:sz="0" w:space="0" w:color="auto"/>
        <w:left w:val="none" w:sz="0" w:space="0" w:color="auto"/>
        <w:bottom w:val="none" w:sz="0" w:space="0" w:color="auto"/>
        <w:right w:val="none" w:sz="0" w:space="0" w:color="auto"/>
      </w:divBdr>
    </w:div>
    <w:div w:id="1459101098">
      <w:bodyDiv w:val="1"/>
      <w:marLeft w:val="0"/>
      <w:marRight w:val="0"/>
      <w:marTop w:val="0"/>
      <w:marBottom w:val="0"/>
      <w:divBdr>
        <w:top w:val="none" w:sz="0" w:space="0" w:color="auto"/>
        <w:left w:val="none" w:sz="0" w:space="0" w:color="auto"/>
        <w:bottom w:val="none" w:sz="0" w:space="0" w:color="auto"/>
        <w:right w:val="none" w:sz="0" w:space="0" w:color="auto"/>
      </w:divBdr>
    </w:div>
    <w:div w:id="1525091336">
      <w:bodyDiv w:val="1"/>
      <w:marLeft w:val="0"/>
      <w:marRight w:val="0"/>
      <w:marTop w:val="0"/>
      <w:marBottom w:val="0"/>
      <w:divBdr>
        <w:top w:val="none" w:sz="0" w:space="0" w:color="auto"/>
        <w:left w:val="none" w:sz="0" w:space="0" w:color="auto"/>
        <w:bottom w:val="none" w:sz="0" w:space="0" w:color="auto"/>
        <w:right w:val="none" w:sz="0" w:space="0" w:color="auto"/>
      </w:divBdr>
    </w:div>
    <w:div w:id="156657393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2465438">
      <w:bodyDiv w:val="1"/>
      <w:marLeft w:val="0"/>
      <w:marRight w:val="0"/>
      <w:marTop w:val="0"/>
      <w:marBottom w:val="0"/>
      <w:divBdr>
        <w:top w:val="none" w:sz="0" w:space="0" w:color="auto"/>
        <w:left w:val="none" w:sz="0" w:space="0" w:color="auto"/>
        <w:bottom w:val="none" w:sz="0" w:space="0" w:color="auto"/>
        <w:right w:val="none" w:sz="0" w:space="0" w:color="auto"/>
      </w:divBdr>
    </w:div>
    <w:div w:id="1798913121">
      <w:bodyDiv w:val="1"/>
      <w:marLeft w:val="0"/>
      <w:marRight w:val="0"/>
      <w:marTop w:val="0"/>
      <w:marBottom w:val="0"/>
      <w:divBdr>
        <w:top w:val="none" w:sz="0" w:space="0" w:color="auto"/>
        <w:left w:val="none" w:sz="0" w:space="0" w:color="auto"/>
        <w:bottom w:val="none" w:sz="0" w:space="0" w:color="auto"/>
        <w:right w:val="none" w:sz="0" w:space="0" w:color="auto"/>
      </w:divBdr>
    </w:div>
    <w:div w:id="1827894158">
      <w:bodyDiv w:val="1"/>
      <w:marLeft w:val="0"/>
      <w:marRight w:val="0"/>
      <w:marTop w:val="0"/>
      <w:marBottom w:val="0"/>
      <w:divBdr>
        <w:top w:val="none" w:sz="0" w:space="0" w:color="auto"/>
        <w:left w:val="none" w:sz="0" w:space="0" w:color="auto"/>
        <w:bottom w:val="none" w:sz="0" w:space="0" w:color="auto"/>
        <w:right w:val="none" w:sz="0" w:space="0" w:color="auto"/>
      </w:divBdr>
    </w:div>
    <w:div w:id="189323151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3153503">
      <w:bodyDiv w:val="1"/>
      <w:marLeft w:val="0"/>
      <w:marRight w:val="0"/>
      <w:marTop w:val="0"/>
      <w:marBottom w:val="0"/>
      <w:divBdr>
        <w:top w:val="none" w:sz="0" w:space="0" w:color="auto"/>
        <w:left w:val="none" w:sz="0" w:space="0" w:color="auto"/>
        <w:bottom w:val="none" w:sz="0" w:space="0" w:color="auto"/>
        <w:right w:val="none" w:sz="0" w:space="0" w:color="auto"/>
      </w:divBdr>
    </w:div>
    <w:div w:id="2028630788">
      <w:bodyDiv w:val="1"/>
      <w:marLeft w:val="0"/>
      <w:marRight w:val="0"/>
      <w:marTop w:val="0"/>
      <w:marBottom w:val="0"/>
      <w:divBdr>
        <w:top w:val="none" w:sz="0" w:space="0" w:color="auto"/>
        <w:left w:val="none" w:sz="0" w:space="0" w:color="auto"/>
        <w:bottom w:val="none" w:sz="0" w:space="0" w:color="auto"/>
        <w:right w:val="none" w:sz="0" w:space="0" w:color="auto"/>
      </w:divBdr>
    </w:div>
    <w:div w:id="2108967047">
      <w:bodyDiv w:val="1"/>
      <w:marLeft w:val="0"/>
      <w:marRight w:val="0"/>
      <w:marTop w:val="0"/>
      <w:marBottom w:val="0"/>
      <w:divBdr>
        <w:top w:val="none" w:sz="0" w:space="0" w:color="auto"/>
        <w:left w:val="none" w:sz="0" w:space="0" w:color="auto"/>
        <w:bottom w:val="none" w:sz="0" w:space="0" w:color="auto"/>
        <w:right w:val="none" w:sz="0" w:space="0" w:color="auto"/>
      </w:divBdr>
    </w:div>
    <w:div w:id="21258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EE08-A497-4381-874D-476123FD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7639</Words>
  <Characters>42020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2019-07-29T19:59:00Z</cp:lastPrinted>
  <dcterms:created xsi:type="dcterms:W3CDTF">2019-09-04T22:04:00Z</dcterms:created>
  <dcterms:modified xsi:type="dcterms:W3CDTF">2019-09-04T22:04:00Z</dcterms:modified>
</cp:coreProperties>
</file>