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CF7" w:rsidRPr="00AD2A55" w:rsidRDefault="001A6DC5" w:rsidP="00746E80">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Resolución </w:t>
      </w:r>
      <w:r w:rsidR="00555CF7" w:rsidRPr="00AD2A55">
        <w:rPr>
          <w:rFonts w:ascii="Palatino Linotype" w:eastAsia="Times New Roman" w:hAnsi="Palatino Linotype" w:cs="Arial"/>
          <w:color w:val="000000"/>
          <w:sz w:val="24"/>
          <w:szCs w:val="24"/>
          <w:lang w:eastAsia="es-MX"/>
        </w:rPr>
        <w:t xml:space="preserve">del Pleno del Instituto de Transparencia, Acceso a la Información Pública y Protección de Datos Personales del Estado de México y Municipios, con domicilio en Metepec, Estado de México, </w:t>
      </w:r>
      <w:r w:rsidR="00555CF7" w:rsidRPr="00CC3652">
        <w:rPr>
          <w:rFonts w:ascii="Palatino Linotype" w:eastAsia="Times New Roman" w:hAnsi="Palatino Linotype" w:cs="Arial"/>
          <w:color w:val="000000"/>
          <w:sz w:val="24"/>
          <w:szCs w:val="24"/>
          <w:lang w:eastAsia="es-MX"/>
        </w:rPr>
        <w:t>a</w:t>
      </w:r>
      <w:r w:rsidR="0088724D">
        <w:rPr>
          <w:rFonts w:ascii="Palatino Linotype" w:eastAsia="Times New Roman" w:hAnsi="Palatino Linotype" w:cs="Arial"/>
          <w:color w:val="000000"/>
          <w:sz w:val="24"/>
          <w:szCs w:val="24"/>
          <w:lang w:eastAsia="es-MX"/>
        </w:rPr>
        <w:t xml:space="preserve"> quince de enero de dos mil veinte</w:t>
      </w:r>
      <w:r w:rsidR="00555CF7" w:rsidRPr="00CC3652">
        <w:rPr>
          <w:rFonts w:ascii="Palatino Linotype" w:eastAsia="Times New Roman" w:hAnsi="Palatino Linotype" w:cs="Arial"/>
          <w:color w:val="000000"/>
          <w:sz w:val="24"/>
          <w:szCs w:val="24"/>
          <w:lang w:eastAsia="es-MX"/>
        </w:rPr>
        <w:t>.</w:t>
      </w:r>
    </w:p>
    <w:p w:rsidR="00555CF7" w:rsidRPr="00AD2A55" w:rsidRDefault="00555CF7" w:rsidP="00746E80">
      <w:pPr>
        <w:shd w:val="clear" w:color="auto" w:fill="FFFFFF"/>
        <w:spacing w:after="0" w:line="360" w:lineRule="auto"/>
        <w:jc w:val="both"/>
        <w:rPr>
          <w:rFonts w:ascii="Palatino Linotype" w:eastAsia="Times New Roman" w:hAnsi="Palatino Linotype" w:cs="Arial"/>
          <w:color w:val="000000"/>
          <w:sz w:val="24"/>
          <w:szCs w:val="24"/>
          <w:lang w:eastAsia="es-MX"/>
        </w:rPr>
      </w:pPr>
    </w:p>
    <w:p w:rsidR="00555CF7" w:rsidRPr="00286B5C" w:rsidRDefault="00555CF7" w:rsidP="00746E80">
      <w:pPr>
        <w:tabs>
          <w:tab w:val="left" w:pos="1701"/>
        </w:tabs>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el expediente electrónico formado con motivo del recurso de revisión número </w:t>
      </w:r>
      <w:r w:rsidRPr="008E426F">
        <w:rPr>
          <w:rFonts w:ascii="Palatino Linotype" w:hAnsi="Palatino Linotype" w:cs="Arial"/>
          <w:b/>
          <w:bCs/>
          <w:sz w:val="24"/>
          <w:szCs w:val="24"/>
          <w:lang w:eastAsia="es-MX"/>
        </w:rPr>
        <w:t>0</w:t>
      </w:r>
      <w:r w:rsidR="001D5F8D">
        <w:rPr>
          <w:rFonts w:ascii="Palatino Linotype" w:hAnsi="Palatino Linotype" w:cs="Arial"/>
          <w:b/>
          <w:bCs/>
          <w:sz w:val="24"/>
          <w:szCs w:val="24"/>
          <w:lang w:eastAsia="es-MX"/>
        </w:rPr>
        <w:t>8185</w:t>
      </w:r>
      <w:r w:rsidRPr="008E426F">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interpuesto por</w:t>
      </w:r>
      <w:r w:rsidR="002C1035">
        <w:rPr>
          <w:rFonts w:ascii="Palatino Linotype" w:hAnsi="Palatino Linotype" w:cs="Arial"/>
          <w:sz w:val="24"/>
          <w:szCs w:val="24"/>
        </w:rPr>
        <w:t xml:space="preserve"> </w:t>
      </w:r>
      <w:r w:rsidR="001F43D0">
        <w:rPr>
          <w:rFonts w:ascii="Palatino Linotype" w:hAnsi="Palatino Linotype" w:cs="Arial"/>
          <w:sz w:val="24"/>
          <w:szCs w:val="24"/>
        </w:rPr>
        <w:t>el</w:t>
      </w:r>
      <w:r w:rsidR="00544FF5">
        <w:rPr>
          <w:rFonts w:ascii="Palatino Linotype" w:hAnsi="Palatino Linotype" w:cs="Arial"/>
          <w:sz w:val="24"/>
          <w:szCs w:val="24"/>
        </w:rPr>
        <w:t xml:space="preserve"> C.</w:t>
      </w:r>
      <w:r w:rsidR="00544FF5" w:rsidRPr="000E0EFE">
        <w:rPr>
          <w:rFonts w:ascii="Palatino Linotype" w:hAnsi="Palatino Linotype" w:cs="Arial"/>
          <w:b/>
          <w:sz w:val="24"/>
          <w:szCs w:val="24"/>
        </w:rPr>
        <w:t xml:space="preserve"> </w:t>
      </w:r>
      <w:r w:rsidR="00742EA7">
        <w:rPr>
          <w:rFonts w:ascii="Palatino Linotype" w:hAnsi="Palatino Linotype" w:cs="Arial"/>
        </w:rPr>
        <w:t xml:space="preserve">XXXXX </w:t>
      </w:r>
      <w:proofErr w:type="spellStart"/>
      <w:r w:rsidR="00742EA7">
        <w:rPr>
          <w:rFonts w:ascii="Palatino Linotype" w:hAnsi="Palatino Linotype" w:cs="Arial"/>
        </w:rPr>
        <w:t>XXXXX</w:t>
      </w:r>
      <w:proofErr w:type="spellEnd"/>
      <w:r w:rsidR="00742EA7">
        <w:rPr>
          <w:rFonts w:ascii="Palatino Linotype" w:hAnsi="Palatino Linotype" w:cs="Arial"/>
        </w:rPr>
        <w:t xml:space="preserve"> </w:t>
      </w:r>
      <w:proofErr w:type="spellStart"/>
      <w:r w:rsidR="00742EA7">
        <w:rPr>
          <w:rFonts w:ascii="Palatino Linotype" w:hAnsi="Palatino Linotype" w:cs="Arial"/>
        </w:rPr>
        <w:t>XXXXX</w:t>
      </w:r>
      <w:proofErr w:type="spellEnd"/>
      <w:r w:rsidR="001F43D0">
        <w:rPr>
          <w:rFonts w:ascii="Palatino Linotype" w:hAnsi="Palatino Linotype" w:cs="Arial"/>
          <w:b/>
          <w:sz w:val="24"/>
          <w:szCs w:val="24"/>
        </w:rPr>
        <w:t>,</w:t>
      </w:r>
      <w:r w:rsidR="00EF70D8">
        <w:rPr>
          <w:rFonts w:ascii="Palatino Linotype" w:hAnsi="Palatino Linotype" w:cs="Arial"/>
          <w:sz w:val="24"/>
          <w:szCs w:val="24"/>
        </w:rPr>
        <w:t xml:space="preserve"> </w:t>
      </w:r>
      <w:r w:rsidR="002B0454">
        <w:rPr>
          <w:rFonts w:ascii="Palatino Linotype" w:hAnsi="Palatino Linotype" w:cs="Arial"/>
          <w:sz w:val="24"/>
          <w:szCs w:val="24"/>
        </w:rPr>
        <w:t>e</w:t>
      </w:r>
      <w:r w:rsidRPr="00AD2A55">
        <w:rPr>
          <w:rFonts w:ascii="Palatino Linotype" w:hAnsi="Palatino Linotype" w:cs="Arial"/>
          <w:sz w:val="24"/>
          <w:szCs w:val="24"/>
        </w:rPr>
        <w:t>n lo s</w:t>
      </w:r>
      <w:r>
        <w:rPr>
          <w:rFonts w:ascii="Palatino Linotype" w:hAnsi="Palatino Linotype" w:cs="Arial"/>
          <w:sz w:val="24"/>
          <w:szCs w:val="24"/>
        </w:rPr>
        <w:t xml:space="preserve">ucesivo </w:t>
      </w:r>
      <w:r w:rsidR="001F43D0">
        <w:rPr>
          <w:rFonts w:ascii="Palatino Linotype" w:hAnsi="Palatino Linotype" w:cs="Arial"/>
          <w:sz w:val="24"/>
          <w:szCs w:val="24"/>
        </w:rPr>
        <w:t>el</w:t>
      </w:r>
      <w:r>
        <w:rPr>
          <w:rFonts w:ascii="Palatino Linotype" w:hAnsi="Palatino Linotype" w:cs="Arial"/>
          <w:b/>
          <w:sz w:val="24"/>
          <w:szCs w:val="24"/>
        </w:rPr>
        <w:t xml:space="preserve"> </w:t>
      </w:r>
      <w:r w:rsidR="00544FF5">
        <w:rPr>
          <w:rFonts w:ascii="Palatino Linotype" w:hAnsi="Palatino Linotype" w:cs="Arial"/>
          <w:b/>
          <w:sz w:val="24"/>
          <w:szCs w:val="24"/>
        </w:rPr>
        <w:t>Recurrente</w:t>
      </w:r>
      <w:r w:rsidRPr="00AD2A55">
        <w:rPr>
          <w:rFonts w:ascii="Palatino Linotype" w:hAnsi="Palatino Linotype" w:cs="Arial"/>
          <w:sz w:val="24"/>
          <w:szCs w:val="24"/>
        </w:rPr>
        <w:t>, en contra de la respuesta del</w:t>
      </w:r>
      <w:r w:rsidR="002B0454">
        <w:rPr>
          <w:rFonts w:ascii="Palatino Linotype" w:hAnsi="Palatino Linotype" w:cs="Arial"/>
          <w:sz w:val="24"/>
          <w:szCs w:val="24"/>
        </w:rPr>
        <w:t xml:space="preserve"> </w:t>
      </w:r>
      <w:r w:rsidR="001D5F8D">
        <w:rPr>
          <w:rFonts w:ascii="Palatino Linotype" w:hAnsi="Palatino Linotype" w:cs="Arial"/>
          <w:b/>
          <w:bCs/>
          <w:sz w:val="24"/>
          <w:lang w:eastAsia="es-MX"/>
        </w:rPr>
        <w:t>Instituto de Capacitación y Adiestramiento para el Trabajo Industrial</w:t>
      </w:r>
      <w:r w:rsidR="004B4EA9" w:rsidRPr="00631855">
        <w:rPr>
          <w:rFonts w:ascii="Palatino Linotype" w:hAnsi="Palatino Linotype" w:cs="Arial"/>
          <w:sz w:val="24"/>
          <w:szCs w:val="24"/>
        </w:rPr>
        <w:t>,</w:t>
      </w:r>
      <w:r w:rsidR="004B4EA9"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Pr>
          <w:rFonts w:ascii="Palatino Linotype" w:hAnsi="Palatino Linotype" w:cs="Arial"/>
          <w:b/>
          <w:sz w:val="24"/>
          <w:szCs w:val="24"/>
        </w:rPr>
        <w:t xml:space="preserve"> e</w:t>
      </w:r>
      <w:r w:rsidRPr="00AD2A55">
        <w:rPr>
          <w:rFonts w:ascii="Palatino Linotype" w:hAnsi="Palatino Linotype" w:cs="Arial"/>
          <w:b/>
          <w:sz w:val="24"/>
          <w:szCs w:val="24"/>
        </w:rPr>
        <w:t xml:space="preserve">l </w:t>
      </w:r>
      <w:r w:rsidR="00544FF5" w:rsidRPr="00AD2A55">
        <w:rPr>
          <w:rFonts w:ascii="Palatino Linotype" w:hAnsi="Palatino Linotype" w:cs="Arial"/>
          <w:b/>
          <w:sz w:val="24"/>
          <w:szCs w:val="24"/>
        </w:rPr>
        <w:t>Sujeto Obligado</w:t>
      </w:r>
      <w:r w:rsidRPr="00AD2A55">
        <w:rPr>
          <w:rFonts w:ascii="Palatino Linotype" w:hAnsi="Palatino Linotype" w:cs="Arial"/>
          <w:b/>
          <w:sz w:val="24"/>
          <w:szCs w:val="24"/>
        </w:rPr>
        <w:t xml:space="preserve">, </w:t>
      </w:r>
      <w:r w:rsidRPr="00AD2A55">
        <w:rPr>
          <w:rFonts w:ascii="Palatino Linotype" w:hAnsi="Palatino Linotype" w:cs="Arial"/>
          <w:sz w:val="24"/>
          <w:szCs w:val="24"/>
        </w:rPr>
        <w:t>se procede a dictar la presente resolución.</w:t>
      </w:r>
    </w:p>
    <w:p w:rsidR="00555CF7" w:rsidRPr="00784151" w:rsidRDefault="00555CF7" w:rsidP="00746E80">
      <w:pPr>
        <w:tabs>
          <w:tab w:val="left" w:pos="6960"/>
        </w:tabs>
        <w:spacing w:after="0" w:line="360" w:lineRule="auto"/>
        <w:jc w:val="both"/>
        <w:rPr>
          <w:rFonts w:ascii="Palatino Linotype" w:hAnsi="Palatino Linotype" w:cs="Arial"/>
          <w:sz w:val="20"/>
          <w:szCs w:val="24"/>
        </w:rPr>
      </w:pPr>
    </w:p>
    <w:p w:rsidR="00555CF7" w:rsidRPr="007763F3" w:rsidRDefault="00555CF7" w:rsidP="00746E80">
      <w:pPr>
        <w:spacing w:after="0" w:line="360" w:lineRule="auto"/>
        <w:jc w:val="center"/>
        <w:rPr>
          <w:rFonts w:ascii="Palatino Linotype" w:hAnsi="Palatino Linotype" w:cs="Arial"/>
          <w:b/>
          <w:sz w:val="28"/>
          <w:szCs w:val="24"/>
        </w:rPr>
      </w:pPr>
      <w:r w:rsidRPr="007763F3">
        <w:rPr>
          <w:rFonts w:ascii="Palatino Linotype" w:hAnsi="Palatino Linotype" w:cs="Arial"/>
          <w:b/>
          <w:sz w:val="28"/>
          <w:szCs w:val="24"/>
        </w:rPr>
        <w:t>A N T E C E D E N T E S</w:t>
      </w:r>
    </w:p>
    <w:p w:rsidR="00555CF7" w:rsidRPr="00784151" w:rsidRDefault="00555CF7" w:rsidP="00746E80">
      <w:pPr>
        <w:spacing w:after="0" w:line="360" w:lineRule="auto"/>
        <w:rPr>
          <w:rFonts w:ascii="Palatino Linotype" w:hAnsi="Palatino Linotype" w:cs="Arial"/>
          <w:b/>
          <w:sz w:val="20"/>
          <w:szCs w:val="24"/>
        </w:rPr>
      </w:pPr>
    </w:p>
    <w:p w:rsidR="00555CF7" w:rsidRPr="007763F3" w:rsidRDefault="00555CF7" w:rsidP="00746E80">
      <w:pPr>
        <w:spacing w:after="0" w:line="360" w:lineRule="auto"/>
        <w:jc w:val="both"/>
        <w:rPr>
          <w:rFonts w:ascii="Palatino Linotype" w:hAnsi="Palatino Linotype" w:cs="Arial"/>
          <w:b/>
          <w:sz w:val="28"/>
          <w:szCs w:val="24"/>
        </w:rPr>
      </w:pPr>
      <w:r w:rsidRPr="007763F3">
        <w:rPr>
          <w:rFonts w:ascii="Palatino Linotype" w:hAnsi="Palatino Linotype" w:cs="Arial"/>
          <w:b/>
          <w:sz w:val="28"/>
          <w:szCs w:val="24"/>
        </w:rPr>
        <w:t xml:space="preserve">PRIMERO. </w:t>
      </w:r>
      <w:r w:rsidRPr="002751F6">
        <w:rPr>
          <w:rFonts w:ascii="Palatino Linotype" w:hAnsi="Palatino Linotype" w:cs="Arial"/>
          <w:b/>
          <w:sz w:val="24"/>
          <w:szCs w:val="24"/>
        </w:rPr>
        <w:t>De la solicitud de información.</w:t>
      </w:r>
    </w:p>
    <w:p w:rsidR="00555CF7" w:rsidRPr="00AD2A55" w:rsidRDefault="00555CF7" w:rsidP="00746E80">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1D5F8D">
        <w:rPr>
          <w:rFonts w:ascii="Palatino Linotype" w:hAnsi="Palatino Linotype" w:cs="Arial"/>
          <w:sz w:val="24"/>
          <w:szCs w:val="24"/>
        </w:rPr>
        <w:t>ocho de octubre</w:t>
      </w:r>
      <w:r w:rsidR="001F43D0">
        <w:rPr>
          <w:rFonts w:ascii="Palatino Linotype" w:hAnsi="Palatino Linotype" w:cs="Arial"/>
          <w:sz w:val="24"/>
          <w:szCs w:val="24"/>
        </w:rPr>
        <w:t xml:space="preserve"> </w:t>
      </w:r>
      <w:r>
        <w:rPr>
          <w:rFonts w:ascii="Palatino Linotype" w:hAnsi="Palatino Linotype" w:cs="Arial"/>
          <w:sz w:val="24"/>
          <w:szCs w:val="24"/>
        </w:rPr>
        <w:t>de dos mil diecinueve</w:t>
      </w:r>
      <w:r w:rsidRPr="00AD2A55">
        <w:rPr>
          <w:rFonts w:ascii="Palatino Linotype" w:hAnsi="Palatino Linotype" w:cs="Arial"/>
          <w:sz w:val="24"/>
          <w:szCs w:val="24"/>
        </w:rPr>
        <w:t xml:space="preserve">, </w:t>
      </w:r>
      <w:r w:rsidRPr="00544FF5">
        <w:rPr>
          <w:rFonts w:ascii="Palatino Linotype" w:hAnsi="Palatino Linotype" w:cs="Arial"/>
          <w:sz w:val="24"/>
          <w:szCs w:val="24"/>
        </w:rPr>
        <w:t xml:space="preserve">el </w:t>
      </w:r>
      <w:r w:rsidR="00544FF5" w:rsidRPr="00544FF5">
        <w:rPr>
          <w:rFonts w:ascii="Palatino Linotype" w:hAnsi="Palatino Linotype" w:cs="Arial"/>
          <w:sz w:val="24"/>
          <w:szCs w:val="24"/>
        </w:rPr>
        <w:t>Recurrente</w:t>
      </w:r>
      <w:r w:rsidR="00544FF5" w:rsidRPr="00AD2A55">
        <w:rPr>
          <w:rFonts w:ascii="Palatino Linotype" w:hAnsi="Palatino Linotype" w:cs="Arial"/>
          <w:sz w:val="24"/>
          <w:szCs w:val="24"/>
        </w:rPr>
        <w:t xml:space="preserve"> </w:t>
      </w:r>
      <w:r w:rsidRPr="00AD2A55">
        <w:rPr>
          <w:rFonts w:ascii="Palatino Linotype" w:hAnsi="Palatino Linotype" w:cs="Arial"/>
          <w:sz w:val="24"/>
          <w:szCs w:val="24"/>
        </w:rPr>
        <w:t>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Pr="00544FF5">
        <w:rPr>
          <w:rFonts w:ascii="Palatino Linotype" w:hAnsi="Palatino Linotype" w:cs="Arial"/>
          <w:sz w:val="24"/>
          <w:szCs w:val="24"/>
        </w:rPr>
        <w:t xml:space="preserve">el </w:t>
      </w:r>
      <w:r w:rsidR="00544FF5" w:rsidRPr="00544FF5">
        <w:rPr>
          <w:rFonts w:ascii="Palatino Linotype" w:hAnsi="Palatino Linotype" w:cs="Arial"/>
          <w:sz w:val="24"/>
          <w:szCs w:val="24"/>
        </w:rPr>
        <w:t>Sujeto Obligado</w:t>
      </w:r>
      <w:r w:rsidRPr="00AD2A55">
        <w:rPr>
          <w:rFonts w:ascii="Palatino Linotype" w:hAnsi="Palatino Linotype" w:cs="Arial"/>
          <w:sz w:val="24"/>
          <w:szCs w:val="24"/>
        </w:rPr>
        <w:t xml:space="preserve">, </w:t>
      </w:r>
      <w:r>
        <w:rPr>
          <w:rFonts w:ascii="Palatino Linotype" w:hAnsi="Palatino Linotype" w:cs="Arial"/>
          <w:sz w:val="24"/>
          <w:szCs w:val="24"/>
        </w:rPr>
        <w:t xml:space="preserve">la </w:t>
      </w:r>
      <w:r w:rsidRPr="00AD2A55">
        <w:rPr>
          <w:rFonts w:ascii="Palatino Linotype" w:hAnsi="Palatino Linotype" w:cs="Arial"/>
          <w:sz w:val="24"/>
          <w:szCs w:val="24"/>
        </w:rPr>
        <w:t>solicitud de acceso a la información pública, registrada bajo el número de expediente</w:t>
      </w:r>
      <w:r w:rsidRPr="00AD2A55">
        <w:rPr>
          <w:rFonts w:ascii="Palatino Linotype" w:hAnsi="Palatino Linotype" w:cs="Arial"/>
          <w:b/>
          <w:sz w:val="24"/>
          <w:szCs w:val="24"/>
        </w:rPr>
        <w:t xml:space="preserve"> </w:t>
      </w:r>
      <w:r w:rsidR="002B0454">
        <w:rPr>
          <w:rFonts w:ascii="Verdana" w:hAnsi="Verdana"/>
          <w:b/>
          <w:bCs/>
          <w:color w:val="FF0000"/>
        </w:rPr>
        <w:t> </w:t>
      </w:r>
      <w:r w:rsidR="001F43D0" w:rsidRPr="001F43D0">
        <w:rPr>
          <w:rFonts w:ascii="Palatino Linotype" w:hAnsi="Palatino Linotype" w:cs="Arial"/>
          <w:b/>
          <w:sz w:val="24"/>
          <w:szCs w:val="24"/>
        </w:rPr>
        <w:t>00</w:t>
      </w:r>
      <w:r w:rsidR="001D5F8D">
        <w:rPr>
          <w:rFonts w:ascii="Palatino Linotype" w:hAnsi="Palatino Linotype" w:cs="Arial"/>
          <w:b/>
          <w:sz w:val="24"/>
          <w:szCs w:val="24"/>
        </w:rPr>
        <w:t>025</w:t>
      </w:r>
      <w:r w:rsidR="001F43D0" w:rsidRPr="001F43D0">
        <w:rPr>
          <w:rFonts w:ascii="Palatino Linotype" w:hAnsi="Palatino Linotype" w:cs="Arial"/>
          <w:b/>
          <w:sz w:val="24"/>
          <w:szCs w:val="24"/>
        </w:rPr>
        <w:t>/I</w:t>
      </w:r>
      <w:r w:rsidR="001D5F8D">
        <w:rPr>
          <w:rFonts w:ascii="Palatino Linotype" w:hAnsi="Palatino Linotype" w:cs="Arial"/>
          <w:b/>
          <w:sz w:val="24"/>
          <w:szCs w:val="24"/>
        </w:rPr>
        <w:t>CATI</w:t>
      </w:r>
      <w:r w:rsidR="001F43D0" w:rsidRPr="001F43D0">
        <w:rPr>
          <w:rFonts w:ascii="Palatino Linotype" w:hAnsi="Palatino Linotype" w:cs="Arial"/>
          <w:b/>
          <w:sz w:val="24"/>
          <w:szCs w:val="24"/>
        </w:rPr>
        <w:t>/IP/2019</w:t>
      </w:r>
      <w:r w:rsidRPr="00E60668">
        <w:rPr>
          <w:rFonts w:ascii="Palatino Linotype" w:hAnsi="Palatino Linotype" w:cs="Arial"/>
          <w:b/>
          <w:sz w:val="24"/>
          <w:szCs w:val="24"/>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rsidR="00555CF7" w:rsidRPr="00784151" w:rsidRDefault="00555CF7" w:rsidP="00746E80">
      <w:pPr>
        <w:spacing w:after="0" w:line="360" w:lineRule="auto"/>
        <w:ind w:left="851" w:right="850"/>
        <w:jc w:val="both"/>
        <w:rPr>
          <w:rFonts w:ascii="Palatino Linotype" w:hAnsi="Palatino Linotype" w:cs="Arial"/>
          <w:i/>
          <w:sz w:val="16"/>
          <w:szCs w:val="24"/>
        </w:rPr>
      </w:pPr>
    </w:p>
    <w:p w:rsidR="00555CF7" w:rsidRPr="001D5F8D" w:rsidRDefault="00555CF7" w:rsidP="00072203">
      <w:pPr>
        <w:ind w:left="851" w:right="850"/>
        <w:jc w:val="both"/>
        <w:rPr>
          <w:rFonts w:ascii="Palatino Linotype" w:eastAsia="Times New Roman" w:hAnsi="Palatino Linotype" w:cs="Times New Roman"/>
          <w:i/>
          <w:lang w:eastAsia="es-MX"/>
        </w:rPr>
      </w:pPr>
      <w:r w:rsidRPr="00102E77">
        <w:rPr>
          <w:rFonts w:ascii="Palatino Linotype" w:eastAsia="Times New Roman" w:hAnsi="Palatino Linotype" w:cs="Times New Roman"/>
          <w:i/>
          <w:lang w:eastAsia="es-ES"/>
        </w:rPr>
        <w:t>“</w:t>
      </w:r>
      <w:r w:rsidR="001D5F8D" w:rsidRPr="00102E77">
        <w:rPr>
          <w:rFonts w:ascii="Palatino Linotype" w:hAnsi="Palatino Linotype"/>
          <w:i/>
        </w:rPr>
        <w:t>Solicito conocer cuáles son los eventos o gastos de la partida Congresos y Convenciones que se realizarán en este último trimestre.</w:t>
      </w:r>
      <w:r w:rsidRPr="00102E77">
        <w:rPr>
          <w:rFonts w:ascii="Palatino Linotype" w:eastAsia="Times New Roman" w:hAnsi="Palatino Linotype" w:cs="Times New Roman"/>
          <w:i/>
          <w:lang w:eastAsia="es-ES"/>
        </w:rPr>
        <w:t>”</w:t>
      </w:r>
      <w:r w:rsidRPr="00102E77">
        <w:rPr>
          <w:rFonts w:ascii="Palatino Linotype" w:eastAsia="Times New Roman" w:hAnsi="Palatino Linotype" w:cs="Times New Roman"/>
          <w:i/>
          <w:lang w:val="es-ES_tradnl" w:eastAsia="es-ES"/>
        </w:rPr>
        <w:t xml:space="preserve"> (</w:t>
      </w:r>
      <w:proofErr w:type="gramStart"/>
      <w:r w:rsidRPr="00102E77">
        <w:rPr>
          <w:rFonts w:ascii="Palatino Linotype" w:eastAsia="Times New Roman" w:hAnsi="Palatino Linotype" w:cs="Times New Roman"/>
          <w:i/>
          <w:lang w:val="es-ES_tradnl" w:eastAsia="es-ES"/>
        </w:rPr>
        <w:t>sic</w:t>
      </w:r>
      <w:proofErr w:type="gramEnd"/>
      <w:r w:rsidRPr="00102E77">
        <w:rPr>
          <w:rFonts w:ascii="Palatino Linotype" w:eastAsia="Times New Roman" w:hAnsi="Palatino Linotype" w:cs="Times New Roman"/>
          <w:i/>
          <w:lang w:val="es-ES_tradnl" w:eastAsia="es-ES"/>
        </w:rPr>
        <w:t>).</w:t>
      </w:r>
    </w:p>
    <w:p w:rsidR="00555CF7" w:rsidRDefault="00555CF7" w:rsidP="00746E80">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rsidR="006B6EFE" w:rsidRPr="00201765" w:rsidRDefault="006B6EFE" w:rsidP="006B6EFE">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lastRenderedPageBreak/>
        <w:t>Haciéndose constar que del acuse de solicitud de información contenida en el expediente electrónico del SAIMEX, se aprecia que la Recurrente eligió como modalidad de entrega de la información solicitada “</w:t>
      </w:r>
      <w:r w:rsidR="001D5F8D">
        <w:rPr>
          <w:rFonts w:ascii="Palatino Linotype" w:hAnsi="Palatino Linotype" w:cs="Arial"/>
          <w:i/>
          <w:sz w:val="24"/>
          <w:szCs w:val="24"/>
        </w:rPr>
        <w:t xml:space="preserve">mediante correo </w:t>
      </w:r>
      <w:proofErr w:type="spellStart"/>
      <w:r w:rsidR="001D5F8D">
        <w:rPr>
          <w:rFonts w:ascii="Palatino Linotype" w:hAnsi="Palatino Linotype" w:cs="Arial"/>
          <w:i/>
          <w:sz w:val="24"/>
          <w:szCs w:val="24"/>
        </w:rPr>
        <w:t>electronico</w:t>
      </w:r>
      <w:proofErr w:type="spellEnd"/>
      <w:r w:rsidRPr="00201765">
        <w:rPr>
          <w:rFonts w:ascii="Palatino Linotype" w:hAnsi="Palatino Linotype" w:cs="Arial"/>
          <w:sz w:val="24"/>
          <w:szCs w:val="24"/>
        </w:rPr>
        <w:t>”.</w:t>
      </w:r>
    </w:p>
    <w:p w:rsidR="00555CF7" w:rsidRPr="00784151" w:rsidRDefault="00555CF7" w:rsidP="00746E80">
      <w:pPr>
        <w:spacing w:after="0" w:line="360" w:lineRule="auto"/>
        <w:jc w:val="both"/>
        <w:rPr>
          <w:rFonts w:ascii="Palatino Linotype" w:hAnsi="Palatino Linotype" w:cs="Arial"/>
          <w:b/>
          <w:szCs w:val="24"/>
        </w:rPr>
      </w:pPr>
    </w:p>
    <w:p w:rsidR="00555CF7" w:rsidRPr="00E60668" w:rsidRDefault="00E60668" w:rsidP="00746E80">
      <w:pPr>
        <w:spacing w:after="0" w:line="360" w:lineRule="auto"/>
        <w:jc w:val="both"/>
        <w:rPr>
          <w:rFonts w:ascii="Palatino Linotype" w:hAnsi="Palatino Linotype" w:cs="Arial"/>
          <w:sz w:val="24"/>
          <w:szCs w:val="24"/>
        </w:rPr>
      </w:pPr>
      <w:r>
        <w:rPr>
          <w:rFonts w:ascii="Palatino Linotype" w:hAnsi="Palatino Linotype" w:cs="Arial"/>
          <w:b/>
          <w:sz w:val="28"/>
          <w:szCs w:val="24"/>
        </w:rPr>
        <w:t>SEGUNDO</w:t>
      </w:r>
      <w:r w:rsidR="006D1138">
        <w:rPr>
          <w:rFonts w:ascii="Palatino Linotype" w:hAnsi="Palatino Linotype" w:cs="Arial"/>
          <w:b/>
          <w:sz w:val="28"/>
          <w:szCs w:val="24"/>
        </w:rPr>
        <w:t xml:space="preserve">. </w:t>
      </w:r>
      <w:r w:rsidR="006D1138" w:rsidRPr="006D1138">
        <w:rPr>
          <w:rFonts w:ascii="Palatino Linotype" w:hAnsi="Palatino Linotype" w:cs="Arial"/>
          <w:b/>
          <w:sz w:val="24"/>
          <w:szCs w:val="24"/>
        </w:rPr>
        <w:t>De la r</w:t>
      </w:r>
      <w:r w:rsidR="00555CF7" w:rsidRPr="006D1138">
        <w:rPr>
          <w:rFonts w:ascii="Palatino Linotype" w:hAnsi="Palatino Linotype" w:cs="Arial"/>
          <w:b/>
          <w:sz w:val="24"/>
          <w:szCs w:val="24"/>
        </w:rPr>
        <w:t>e</w:t>
      </w:r>
      <w:r w:rsidR="00555CF7" w:rsidRPr="002751F6">
        <w:rPr>
          <w:rFonts w:ascii="Palatino Linotype" w:hAnsi="Palatino Linotype" w:cs="Arial"/>
          <w:b/>
          <w:sz w:val="24"/>
          <w:szCs w:val="24"/>
        </w:rPr>
        <w:t xml:space="preserve">spuesta del sujeto obligado. </w:t>
      </w:r>
    </w:p>
    <w:p w:rsidR="00555CF7" w:rsidRDefault="00555CF7" w:rsidP="00746E80">
      <w:pPr>
        <w:spacing w:after="0" w:line="360" w:lineRule="auto"/>
        <w:jc w:val="both"/>
        <w:rPr>
          <w:rFonts w:ascii="Palatino Linotype" w:hAnsi="Palatino Linotype" w:cs="Arial"/>
          <w:sz w:val="24"/>
          <w:szCs w:val="24"/>
        </w:rPr>
      </w:pPr>
      <w:r w:rsidRPr="00DF7833">
        <w:rPr>
          <w:rFonts w:ascii="Palatino Linotype" w:hAnsi="Palatino Linotype" w:cs="Arial"/>
          <w:sz w:val="24"/>
          <w:szCs w:val="24"/>
        </w:rPr>
        <w:t xml:space="preserve">De las constancias que obran en el sistema SAIMEX, se advierte que en fecha </w:t>
      </w:r>
      <w:r w:rsidR="00E335CD">
        <w:rPr>
          <w:rFonts w:ascii="Palatino Linotype" w:hAnsi="Palatino Linotype" w:cs="Arial"/>
          <w:sz w:val="24"/>
          <w:szCs w:val="24"/>
        </w:rPr>
        <w:t>c</w:t>
      </w:r>
      <w:r w:rsidR="001D5F8D">
        <w:rPr>
          <w:rFonts w:ascii="Palatino Linotype" w:hAnsi="Palatino Linotype" w:cs="Arial"/>
          <w:sz w:val="24"/>
          <w:szCs w:val="24"/>
        </w:rPr>
        <w:t>atorce de octubre</w:t>
      </w:r>
      <w:r w:rsidR="00E335CD">
        <w:rPr>
          <w:rFonts w:ascii="Palatino Linotype" w:hAnsi="Palatino Linotype" w:cs="Arial"/>
          <w:sz w:val="24"/>
          <w:szCs w:val="24"/>
        </w:rPr>
        <w:t xml:space="preserve"> de</w:t>
      </w:r>
      <w:r w:rsidRPr="00DF7833">
        <w:rPr>
          <w:rFonts w:ascii="Palatino Linotype" w:hAnsi="Palatino Linotype" w:cs="Arial"/>
          <w:sz w:val="24"/>
          <w:szCs w:val="24"/>
        </w:rPr>
        <w:t xml:space="preserve"> dos mil diecinueve, el </w:t>
      </w:r>
      <w:r w:rsidR="00B10227" w:rsidRPr="00DF7833">
        <w:rPr>
          <w:rFonts w:ascii="Palatino Linotype" w:hAnsi="Palatino Linotype" w:cs="Arial"/>
          <w:sz w:val="24"/>
          <w:szCs w:val="24"/>
        </w:rPr>
        <w:t xml:space="preserve">Sujeto Obligado </w:t>
      </w:r>
      <w:r w:rsidRPr="00DF7833">
        <w:rPr>
          <w:rFonts w:ascii="Palatino Linotype" w:hAnsi="Palatino Linotype" w:cs="Arial"/>
          <w:sz w:val="24"/>
          <w:szCs w:val="24"/>
        </w:rPr>
        <w:t>emitió respuesta en los siguientes términos:</w:t>
      </w:r>
    </w:p>
    <w:p w:rsidR="00B10227" w:rsidRPr="00E335CD" w:rsidRDefault="00B10227" w:rsidP="00746E80">
      <w:pPr>
        <w:spacing w:after="0" w:line="360" w:lineRule="auto"/>
        <w:jc w:val="both"/>
        <w:rPr>
          <w:rFonts w:ascii="Palatino Linotype" w:hAnsi="Palatino Linotype" w:cs="Arial"/>
          <w:i/>
          <w:sz w:val="16"/>
          <w:szCs w:val="24"/>
        </w:rPr>
      </w:pPr>
    </w:p>
    <w:p w:rsidR="00E335CD" w:rsidRPr="001D5F8D" w:rsidRDefault="001D5F8D" w:rsidP="001D5F8D">
      <w:pPr>
        <w:tabs>
          <w:tab w:val="left" w:pos="993"/>
        </w:tabs>
        <w:spacing w:after="0" w:line="240" w:lineRule="auto"/>
        <w:ind w:left="851" w:right="850"/>
        <w:jc w:val="right"/>
        <w:rPr>
          <w:rFonts w:ascii="Palatino Linotype" w:hAnsi="Palatino Linotype"/>
          <w:i/>
          <w:color w:val="000000"/>
        </w:rPr>
      </w:pPr>
      <w:r w:rsidRPr="001D5F8D">
        <w:rPr>
          <w:rFonts w:ascii="Palatino Linotype" w:hAnsi="Palatino Linotype"/>
          <w:i/>
          <w:color w:val="000000"/>
        </w:rPr>
        <w:t>Folio de la solicitud: 00025/ICATI/IP/2019</w:t>
      </w:r>
    </w:p>
    <w:p w:rsidR="001D5F8D" w:rsidRPr="001D5F8D" w:rsidRDefault="001D5F8D" w:rsidP="001D5F8D">
      <w:pPr>
        <w:tabs>
          <w:tab w:val="left" w:pos="993"/>
        </w:tabs>
        <w:spacing w:after="0" w:line="240" w:lineRule="auto"/>
        <w:ind w:left="851" w:right="850"/>
        <w:jc w:val="right"/>
        <w:rPr>
          <w:rFonts w:ascii="Palatino Linotype" w:hAnsi="Palatino Linotype"/>
          <w:i/>
          <w:color w:val="000000"/>
        </w:rPr>
      </w:pPr>
    </w:p>
    <w:p w:rsidR="001D5F8D" w:rsidRDefault="001D5F8D" w:rsidP="001D5F8D">
      <w:pPr>
        <w:tabs>
          <w:tab w:val="left" w:pos="993"/>
        </w:tabs>
        <w:spacing w:after="0" w:line="240" w:lineRule="auto"/>
        <w:ind w:left="851" w:right="850"/>
        <w:jc w:val="both"/>
        <w:rPr>
          <w:rFonts w:ascii="Palatino Linotype" w:hAnsi="Palatino Linotype"/>
          <w:i/>
          <w:color w:val="000000"/>
        </w:rPr>
      </w:pPr>
      <w:r w:rsidRPr="001D5F8D">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D5F8D" w:rsidRPr="001D5F8D" w:rsidRDefault="001D5F8D" w:rsidP="001D5F8D">
      <w:pPr>
        <w:tabs>
          <w:tab w:val="left" w:pos="993"/>
        </w:tabs>
        <w:spacing w:after="0" w:line="240" w:lineRule="auto"/>
        <w:ind w:left="851" w:right="850"/>
        <w:jc w:val="both"/>
        <w:rPr>
          <w:rFonts w:ascii="Palatino Linotype" w:hAnsi="Palatino Linotype"/>
          <w:i/>
          <w:color w:val="000000"/>
        </w:rPr>
      </w:pPr>
    </w:p>
    <w:p w:rsidR="00E335CD" w:rsidRDefault="001D5F8D" w:rsidP="001D5F8D">
      <w:pPr>
        <w:tabs>
          <w:tab w:val="left" w:pos="993"/>
        </w:tabs>
        <w:spacing w:after="0" w:line="240" w:lineRule="auto"/>
        <w:ind w:left="851" w:right="850"/>
        <w:jc w:val="both"/>
        <w:rPr>
          <w:rFonts w:ascii="Palatino Linotype" w:hAnsi="Palatino Linotype"/>
          <w:i/>
          <w:color w:val="000000"/>
        </w:rPr>
      </w:pPr>
      <w:r w:rsidRPr="001D5F8D">
        <w:rPr>
          <w:rFonts w:ascii="Palatino Linotype" w:hAnsi="Palatino Linotype"/>
          <w:i/>
          <w:color w:val="000000"/>
        </w:rPr>
        <w:t>En atención a la solicitud de información con número de folio 00025/ICATI/IP/2019, mediante la cual Usted formuló la siguiente petición: “Solicito conocer cuáles son los eventos o gastos de la partida Congresos y Convenciones que se realizarán en este último trimestre.” (Sic) Se remite la respuesta a la solicitud de información.</w:t>
      </w:r>
    </w:p>
    <w:p w:rsidR="001D5F8D" w:rsidRPr="001D5F8D" w:rsidRDefault="001D5F8D" w:rsidP="001D5F8D">
      <w:pPr>
        <w:tabs>
          <w:tab w:val="left" w:pos="993"/>
        </w:tabs>
        <w:spacing w:after="0" w:line="240" w:lineRule="auto"/>
        <w:ind w:left="851" w:right="850"/>
        <w:jc w:val="both"/>
        <w:rPr>
          <w:rFonts w:ascii="Palatino Linotype" w:hAnsi="Palatino Linotype"/>
          <w:i/>
          <w:color w:val="000000"/>
        </w:rPr>
      </w:pPr>
    </w:p>
    <w:p w:rsidR="00B10227" w:rsidRPr="001D5F8D" w:rsidRDefault="00B10227" w:rsidP="001D5F8D">
      <w:pPr>
        <w:tabs>
          <w:tab w:val="left" w:pos="993"/>
        </w:tabs>
        <w:spacing w:after="0" w:line="240" w:lineRule="auto"/>
        <w:ind w:left="851" w:right="850"/>
        <w:jc w:val="both"/>
        <w:rPr>
          <w:rFonts w:ascii="Palatino Linotype" w:hAnsi="Palatino Linotype"/>
          <w:i/>
          <w:color w:val="000000"/>
        </w:rPr>
      </w:pPr>
      <w:r w:rsidRPr="001D5F8D">
        <w:rPr>
          <w:rFonts w:ascii="Palatino Linotype" w:hAnsi="Palatino Linotype"/>
          <w:i/>
          <w:color w:val="000000"/>
        </w:rPr>
        <w:t>ATENTAMENTE</w:t>
      </w:r>
    </w:p>
    <w:p w:rsidR="001D5F8D" w:rsidRPr="001D5F8D" w:rsidRDefault="001D5F8D" w:rsidP="001D5F8D">
      <w:pPr>
        <w:tabs>
          <w:tab w:val="left" w:pos="993"/>
        </w:tabs>
        <w:spacing w:after="0" w:line="240" w:lineRule="auto"/>
        <w:ind w:left="851" w:right="850"/>
        <w:jc w:val="both"/>
        <w:rPr>
          <w:rFonts w:ascii="Palatino Linotype" w:eastAsia="Times New Roman" w:hAnsi="Palatino Linotype" w:cs="Times New Roman"/>
          <w:i/>
          <w:lang w:eastAsia="es-MX"/>
        </w:rPr>
      </w:pPr>
      <w:r w:rsidRPr="001D5F8D">
        <w:rPr>
          <w:rFonts w:ascii="Palatino Linotype" w:eastAsia="Times New Roman" w:hAnsi="Palatino Linotype" w:cs="Times New Roman"/>
          <w:i/>
          <w:lang w:eastAsia="es-MX"/>
        </w:rPr>
        <w:t>L.A.M. CRISTIAN EFREN ESTRADA ALCOCER</w:t>
      </w:r>
    </w:p>
    <w:p w:rsidR="00B60B79" w:rsidRDefault="00B60B79" w:rsidP="00B60B79">
      <w:pPr>
        <w:spacing w:after="0" w:line="360" w:lineRule="auto"/>
        <w:ind w:left="851"/>
        <w:jc w:val="both"/>
        <w:rPr>
          <w:rFonts w:ascii="Palatino Linotype" w:hAnsi="Palatino Linotype"/>
          <w:i/>
          <w:color w:val="000000"/>
        </w:rPr>
      </w:pPr>
    </w:p>
    <w:p w:rsidR="00E335CD" w:rsidRPr="00E335CD" w:rsidRDefault="00E335CD" w:rsidP="00B60B79">
      <w:pPr>
        <w:spacing w:after="0" w:line="360" w:lineRule="auto"/>
        <w:ind w:left="851"/>
        <w:jc w:val="both"/>
        <w:rPr>
          <w:rFonts w:ascii="Palatino Linotype" w:hAnsi="Palatino Linotype" w:cs="Arial"/>
          <w:i/>
        </w:rPr>
      </w:pPr>
    </w:p>
    <w:p w:rsidR="00E335CD" w:rsidRDefault="00555CF7" w:rsidP="00746E80">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Se hace constar que el </w:t>
      </w:r>
      <w:r w:rsidR="00B10227" w:rsidRPr="00B10227">
        <w:rPr>
          <w:rFonts w:ascii="Palatino Linotype" w:hAnsi="Palatino Linotype" w:cs="Arial"/>
          <w:sz w:val="24"/>
          <w:szCs w:val="24"/>
        </w:rPr>
        <w:t>Sujeto Obligado</w:t>
      </w:r>
      <w:r>
        <w:rPr>
          <w:rFonts w:ascii="Palatino Linotype" w:hAnsi="Palatino Linotype" w:cs="Arial"/>
          <w:sz w:val="24"/>
          <w:szCs w:val="24"/>
        </w:rPr>
        <w:t xml:space="preserve"> adjunto </w:t>
      </w:r>
      <w:r w:rsidR="00E335CD">
        <w:rPr>
          <w:rFonts w:ascii="Palatino Linotype" w:hAnsi="Palatino Linotype" w:cs="Arial"/>
          <w:sz w:val="24"/>
          <w:szCs w:val="24"/>
        </w:rPr>
        <w:t xml:space="preserve">uno archivo </w:t>
      </w:r>
      <w:proofErr w:type="spellStart"/>
      <w:r w:rsidR="00E335CD">
        <w:rPr>
          <w:rFonts w:ascii="Palatino Linotype" w:hAnsi="Palatino Linotype" w:cs="Arial"/>
          <w:sz w:val="24"/>
          <w:szCs w:val="24"/>
        </w:rPr>
        <w:t>zip</w:t>
      </w:r>
      <w:proofErr w:type="spellEnd"/>
      <w:r w:rsidR="00E335CD">
        <w:rPr>
          <w:rFonts w:ascii="Palatino Linotype" w:hAnsi="Palatino Linotype" w:cs="Arial"/>
          <w:sz w:val="24"/>
          <w:szCs w:val="24"/>
        </w:rPr>
        <w:t xml:space="preserve"> que contiene lo siguiente:</w:t>
      </w:r>
    </w:p>
    <w:p w:rsidR="00CA4B5C" w:rsidRDefault="00CA4B5C" w:rsidP="00746E80">
      <w:pPr>
        <w:spacing w:after="0" w:line="360" w:lineRule="auto"/>
        <w:jc w:val="both"/>
        <w:rPr>
          <w:rFonts w:ascii="Palatino Linotype" w:hAnsi="Palatino Linotype" w:cs="Arial"/>
          <w:sz w:val="24"/>
          <w:szCs w:val="24"/>
        </w:rPr>
      </w:pPr>
      <w:r>
        <w:rPr>
          <w:rFonts w:ascii="Palatino Linotype" w:hAnsi="Palatino Linotype" w:cs="Arial"/>
          <w:b/>
          <w:sz w:val="24"/>
          <w:szCs w:val="24"/>
        </w:rPr>
        <w:t>Respuesta 25.pdf</w:t>
      </w:r>
      <w:r w:rsidR="00E335CD">
        <w:rPr>
          <w:rFonts w:ascii="Palatino Linotype" w:hAnsi="Palatino Linotype" w:cs="Arial"/>
          <w:b/>
          <w:sz w:val="24"/>
          <w:szCs w:val="24"/>
        </w:rPr>
        <w:t xml:space="preserve">, </w:t>
      </w:r>
      <w:r w:rsidR="00E335CD">
        <w:rPr>
          <w:rFonts w:ascii="Palatino Linotype" w:hAnsi="Palatino Linotype" w:cs="Arial"/>
          <w:sz w:val="24"/>
          <w:szCs w:val="24"/>
        </w:rPr>
        <w:t>el cual contiene</w:t>
      </w:r>
      <w:r>
        <w:rPr>
          <w:rFonts w:ascii="Palatino Linotype" w:hAnsi="Palatino Linotype" w:cs="Arial"/>
          <w:sz w:val="24"/>
          <w:szCs w:val="24"/>
        </w:rPr>
        <w:t xml:space="preserve"> un escrito mediante el cual el encargado del Módulo de Acceso a la Información Pública de Oficio, informa al particular que el Servidor Público Habilitado de la Dirección de Administración y Finanzas, siendo esta el área </w:t>
      </w:r>
      <w:r>
        <w:rPr>
          <w:rFonts w:ascii="Palatino Linotype" w:hAnsi="Palatino Linotype" w:cs="Arial"/>
          <w:sz w:val="24"/>
          <w:szCs w:val="24"/>
        </w:rPr>
        <w:lastRenderedPageBreak/>
        <w:t>competente, informa que respecto al último trimestre del ejercicio fiscal 2019, no se tienen contemplados eventos que generen gastos dentro de la partida Congresos y Convenciones</w:t>
      </w:r>
    </w:p>
    <w:p w:rsidR="0034313D" w:rsidRPr="00784151" w:rsidRDefault="0034313D" w:rsidP="008B5D78">
      <w:pPr>
        <w:spacing w:after="0" w:line="360" w:lineRule="auto"/>
        <w:jc w:val="both"/>
        <w:rPr>
          <w:rFonts w:ascii="Palatino Linotype" w:hAnsi="Palatino Linotype"/>
          <w:sz w:val="20"/>
          <w:szCs w:val="24"/>
        </w:rPr>
      </w:pPr>
    </w:p>
    <w:p w:rsidR="00555CF7" w:rsidRPr="007763F3" w:rsidRDefault="00555CF7" w:rsidP="00746E80">
      <w:pPr>
        <w:spacing w:after="0" w:line="360" w:lineRule="auto"/>
        <w:jc w:val="both"/>
        <w:rPr>
          <w:rFonts w:ascii="Palatino Linotype" w:hAnsi="Palatino Linotype" w:cs="Arial"/>
          <w:b/>
          <w:sz w:val="28"/>
          <w:szCs w:val="24"/>
        </w:rPr>
      </w:pPr>
      <w:r w:rsidRPr="007763F3">
        <w:rPr>
          <w:rFonts w:ascii="Palatino Linotype" w:hAnsi="Palatino Linotype" w:cs="Arial"/>
          <w:b/>
          <w:sz w:val="28"/>
          <w:szCs w:val="24"/>
        </w:rPr>
        <w:t xml:space="preserve">TERCERO. </w:t>
      </w:r>
      <w:r w:rsidRPr="002751F6">
        <w:rPr>
          <w:rFonts w:ascii="Palatino Linotype" w:hAnsi="Palatino Linotype" w:cs="Arial"/>
          <w:b/>
          <w:sz w:val="24"/>
          <w:szCs w:val="24"/>
        </w:rPr>
        <w:t>Del recurso de revisión.</w:t>
      </w:r>
    </w:p>
    <w:p w:rsidR="00555CF7" w:rsidRDefault="00555CF7" w:rsidP="00746E80">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Inconforme con la respuesta por parte del </w:t>
      </w:r>
      <w:r w:rsidR="00046823" w:rsidRPr="00046823">
        <w:rPr>
          <w:rFonts w:ascii="Palatino Linotype" w:hAnsi="Palatino Linotype" w:cs="Arial"/>
          <w:sz w:val="24"/>
          <w:szCs w:val="24"/>
        </w:rPr>
        <w:t>Sujeto Obligado</w:t>
      </w:r>
      <w:r>
        <w:rPr>
          <w:rFonts w:ascii="Palatino Linotype" w:hAnsi="Palatino Linotype" w:cs="Arial"/>
          <w:sz w:val="24"/>
          <w:szCs w:val="24"/>
        </w:rPr>
        <w:t>, el</w:t>
      </w:r>
      <w:r w:rsidRPr="00AD2A55">
        <w:rPr>
          <w:rFonts w:ascii="Palatino Linotype" w:hAnsi="Palatino Linotype" w:cs="Arial"/>
          <w:sz w:val="24"/>
          <w:szCs w:val="24"/>
        </w:rPr>
        <w:t xml:space="preserve"> ahora </w:t>
      </w:r>
      <w:r w:rsidR="00046823" w:rsidRPr="00046823">
        <w:rPr>
          <w:rFonts w:ascii="Palatino Linotype" w:hAnsi="Palatino Linotype" w:cs="Arial"/>
          <w:sz w:val="24"/>
          <w:szCs w:val="24"/>
        </w:rPr>
        <w:t>Recurrente</w:t>
      </w:r>
      <w:r w:rsidRPr="00AD2A55">
        <w:rPr>
          <w:rFonts w:ascii="Palatino Linotype" w:hAnsi="Palatino Linotype" w:cs="Arial"/>
          <w:sz w:val="24"/>
          <w:szCs w:val="24"/>
        </w:rPr>
        <w:t xml:space="preserve"> en fecha </w:t>
      </w:r>
      <w:r w:rsidR="00CA4B5C">
        <w:rPr>
          <w:rFonts w:ascii="Palatino Linotype" w:hAnsi="Palatino Linotype" w:cs="Arial"/>
          <w:sz w:val="24"/>
          <w:szCs w:val="24"/>
        </w:rPr>
        <w:t>veintiuno de</w:t>
      </w:r>
      <w:r w:rsidR="008C17F7">
        <w:rPr>
          <w:rFonts w:ascii="Palatino Linotype" w:hAnsi="Palatino Linotype" w:cs="Arial"/>
          <w:sz w:val="24"/>
          <w:szCs w:val="24"/>
        </w:rPr>
        <w:t xml:space="preserve"> octubre</w:t>
      </w:r>
      <w:r>
        <w:rPr>
          <w:rFonts w:ascii="Palatino Linotype" w:hAnsi="Palatino Linotype" w:cs="Arial"/>
          <w:sz w:val="24"/>
          <w:szCs w:val="24"/>
        </w:rPr>
        <w:t xml:space="preserve"> de dos mil diecinueve</w:t>
      </w:r>
      <w:r w:rsidRPr="00AD2A55">
        <w:rPr>
          <w:rFonts w:ascii="Palatino Linotype" w:hAnsi="Palatino Linotype" w:cs="Arial"/>
          <w:sz w:val="24"/>
          <w:szCs w:val="24"/>
        </w:rPr>
        <w:t>, interpuso el recurso de revisión,</w:t>
      </w:r>
      <w:r>
        <w:rPr>
          <w:rFonts w:ascii="Palatino Linotype" w:hAnsi="Palatino Linotype" w:cs="Arial"/>
          <w:sz w:val="24"/>
          <w:szCs w:val="24"/>
        </w:rPr>
        <w:t xml:space="preserve"> que </w:t>
      </w:r>
      <w:r w:rsidRPr="00AD2A55">
        <w:rPr>
          <w:rFonts w:ascii="Palatino Linotype" w:hAnsi="Palatino Linotype" w:cs="Arial"/>
          <w:sz w:val="24"/>
          <w:szCs w:val="24"/>
        </w:rPr>
        <w:t>fue registrado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el </w:t>
      </w:r>
      <w:r>
        <w:rPr>
          <w:rFonts w:ascii="Palatino Linotype" w:hAnsi="Palatino Linotype" w:cs="Arial"/>
          <w:sz w:val="24"/>
          <w:szCs w:val="24"/>
        </w:rPr>
        <w:t xml:space="preserve">número de </w:t>
      </w:r>
      <w:r w:rsidRPr="00AD2A55">
        <w:rPr>
          <w:rFonts w:ascii="Palatino Linotype" w:hAnsi="Palatino Linotype" w:cs="Arial"/>
          <w:sz w:val="24"/>
          <w:szCs w:val="24"/>
        </w:rPr>
        <w:t>expediente</w:t>
      </w:r>
      <w:r>
        <w:rPr>
          <w:rFonts w:ascii="Palatino Linotype" w:hAnsi="Palatino Linotype" w:cs="Arial"/>
          <w:sz w:val="24"/>
          <w:szCs w:val="24"/>
        </w:rPr>
        <w:t xml:space="preserve"> </w:t>
      </w:r>
      <w:r w:rsidRPr="00F607C3">
        <w:rPr>
          <w:rFonts w:ascii="Palatino Linotype" w:hAnsi="Palatino Linotype" w:cs="Arial"/>
          <w:b/>
          <w:bCs/>
          <w:sz w:val="24"/>
          <w:szCs w:val="24"/>
          <w:lang w:eastAsia="es-MX"/>
        </w:rPr>
        <w:t>0</w:t>
      </w:r>
      <w:r w:rsidR="00CA4B5C">
        <w:rPr>
          <w:rFonts w:ascii="Palatino Linotype" w:hAnsi="Palatino Linotype" w:cs="Arial"/>
          <w:b/>
          <w:bCs/>
          <w:sz w:val="24"/>
          <w:szCs w:val="24"/>
          <w:lang w:eastAsia="es-MX"/>
        </w:rPr>
        <w:t>8185</w:t>
      </w:r>
      <w:r>
        <w:rPr>
          <w:rFonts w:ascii="Palatino Linotype" w:hAnsi="Palatino Linotype" w:cs="Arial"/>
          <w:b/>
          <w:bCs/>
          <w:sz w:val="24"/>
          <w:szCs w:val="24"/>
          <w:lang w:eastAsia="es-MX"/>
        </w:rPr>
        <w:t>/INFOEM/IP/RR/2019</w:t>
      </w:r>
      <w:r w:rsidRPr="00AD2A55">
        <w:rPr>
          <w:rFonts w:ascii="Palatino Linotype" w:hAnsi="Palatino Linotype" w:cs="Arial"/>
          <w:sz w:val="24"/>
          <w:szCs w:val="24"/>
        </w:rPr>
        <w:t xml:space="preserve">, en el cual aduce, </w:t>
      </w:r>
      <w:r>
        <w:rPr>
          <w:rFonts w:ascii="Palatino Linotype" w:hAnsi="Palatino Linotype" w:cs="Arial"/>
          <w:sz w:val="24"/>
          <w:szCs w:val="24"/>
        </w:rPr>
        <w:t>como acto impugnado y razones o motivos de inconformidad lo siguiente:</w:t>
      </w:r>
    </w:p>
    <w:p w:rsidR="00555CF7" w:rsidRPr="00AD2A55" w:rsidRDefault="00555CF7" w:rsidP="00746E80">
      <w:pPr>
        <w:spacing w:after="0" w:line="360" w:lineRule="auto"/>
        <w:jc w:val="both"/>
        <w:rPr>
          <w:rFonts w:ascii="Palatino Linotype" w:hAnsi="Palatino Linotype" w:cs="Arial"/>
          <w:sz w:val="24"/>
          <w:szCs w:val="24"/>
        </w:rPr>
      </w:pPr>
    </w:p>
    <w:p w:rsidR="00555CF7" w:rsidRDefault="006E305E" w:rsidP="00746E80">
      <w:pPr>
        <w:pStyle w:val="Prrafodelista"/>
        <w:spacing w:line="360" w:lineRule="auto"/>
        <w:ind w:left="0"/>
        <w:jc w:val="both"/>
        <w:rPr>
          <w:rFonts w:ascii="Palatino Linotype" w:hAnsi="Palatino Linotype" w:cs="Arial"/>
          <w:b/>
        </w:rPr>
      </w:pPr>
      <w:r>
        <w:rPr>
          <w:rFonts w:ascii="Palatino Linotype" w:hAnsi="Palatino Linotype" w:cs="Arial"/>
          <w:b/>
        </w:rPr>
        <w:t>Acto Impugnado</w:t>
      </w:r>
    </w:p>
    <w:p w:rsidR="00555CF7" w:rsidRPr="00CA4B5C" w:rsidRDefault="00555CF7" w:rsidP="00355345">
      <w:pPr>
        <w:pStyle w:val="Prrafodelista"/>
        <w:ind w:left="567" w:right="567"/>
        <w:jc w:val="both"/>
        <w:rPr>
          <w:rFonts w:ascii="Palatino Linotype" w:hAnsi="Palatino Linotype" w:cs="Arial"/>
          <w:i/>
          <w:sz w:val="22"/>
          <w:szCs w:val="22"/>
        </w:rPr>
      </w:pPr>
      <w:r w:rsidRPr="00CA4B5C">
        <w:rPr>
          <w:rFonts w:ascii="Palatino Linotype" w:hAnsi="Palatino Linotype" w:cs="Arial"/>
          <w:i/>
          <w:sz w:val="22"/>
          <w:szCs w:val="22"/>
        </w:rPr>
        <w:t>“</w:t>
      </w:r>
      <w:r w:rsidR="00CA4B5C" w:rsidRPr="00CA4B5C">
        <w:rPr>
          <w:rFonts w:ascii="Palatino Linotype" w:hAnsi="Palatino Linotype"/>
          <w:i/>
          <w:color w:val="000000"/>
          <w:sz w:val="22"/>
          <w:szCs w:val="22"/>
        </w:rPr>
        <w:t>Inconformidad con la respuesta.</w:t>
      </w:r>
      <w:r w:rsidRPr="00CA4B5C">
        <w:rPr>
          <w:rFonts w:ascii="Palatino Linotype" w:hAnsi="Palatino Linotype" w:cs="Arial"/>
          <w:i/>
          <w:sz w:val="22"/>
          <w:szCs w:val="22"/>
        </w:rPr>
        <w:t>”</w:t>
      </w:r>
    </w:p>
    <w:p w:rsidR="00555CF7" w:rsidRPr="00775155" w:rsidRDefault="00555CF7" w:rsidP="00746E80">
      <w:pPr>
        <w:pStyle w:val="Prrafodelista"/>
        <w:spacing w:line="360" w:lineRule="auto"/>
        <w:ind w:left="0"/>
        <w:jc w:val="both"/>
        <w:rPr>
          <w:rFonts w:ascii="Palatino Linotype" w:hAnsi="Palatino Linotype" w:cs="Arial"/>
        </w:rPr>
      </w:pPr>
    </w:p>
    <w:p w:rsidR="00555CF7" w:rsidRDefault="00555CF7" w:rsidP="00746E80">
      <w:pPr>
        <w:pStyle w:val="Prrafodelista"/>
        <w:spacing w:line="360" w:lineRule="auto"/>
        <w:ind w:left="0"/>
        <w:jc w:val="both"/>
        <w:rPr>
          <w:rFonts w:ascii="Palatino Linotype" w:hAnsi="Palatino Linotype" w:cs="Arial"/>
          <w:b/>
        </w:rPr>
      </w:pPr>
      <w:r>
        <w:rPr>
          <w:rFonts w:ascii="Palatino Linotype" w:hAnsi="Palatino Linotype" w:cs="Arial"/>
          <w:b/>
        </w:rPr>
        <w:t>Razones o motivos de inconformidad:</w:t>
      </w:r>
    </w:p>
    <w:p w:rsidR="00555CF7" w:rsidRPr="00CA4B5C" w:rsidRDefault="00555CF7" w:rsidP="00355345">
      <w:pPr>
        <w:spacing w:after="0" w:line="240" w:lineRule="auto"/>
        <w:ind w:left="567" w:right="567"/>
        <w:jc w:val="both"/>
        <w:rPr>
          <w:rFonts w:ascii="Palatino Linotype" w:hAnsi="Palatino Linotype"/>
          <w:i/>
          <w:color w:val="000000"/>
        </w:rPr>
      </w:pPr>
      <w:r w:rsidRPr="00CA4B5C">
        <w:rPr>
          <w:rFonts w:ascii="Palatino Linotype" w:hAnsi="Palatino Linotype" w:cs="Arial"/>
          <w:i/>
        </w:rPr>
        <w:t>“</w:t>
      </w:r>
      <w:r w:rsidR="00CA4B5C" w:rsidRPr="00CA4B5C">
        <w:rPr>
          <w:rFonts w:ascii="Palatino Linotype" w:hAnsi="Palatino Linotype"/>
          <w:i/>
          <w:color w:val="000000"/>
        </w:rPr>
        <w:t>Inconformidad con la respuesta</w:t>
      </w:r>
      <w:r w:rsidR="008C17F7" w:rsidRPr="00CA4B5C">
        <w:rPr>
          <w:rFonts w:ascii="Palatino Linotype" w:hAnsi="Palatino Linotype"/>
          <w:i/>
          <w:color w:val="000000"/>
        </w:rPr>
        <w:t>.</w:t>
      </w:r>
      <w:r w:rsidRPr="00CA4B5C">
        <w:rPr>
          <w:rFonts w:ascii="Palatino Linotype" w:hAnsi="Palatino Linotype"/>
          <w:i/>
          <w:color w:val="000000"/>
        </w:rPr>
        <w:t>” (</w:t>
      </w:r>
      <w:proofErr w:type="gramStart"/>
      <w:r w:rsidRPr="00CA4B5C">
        <w:rPr>
          <w:rFonts w:ascii="Palatino Linotype" w:hAnsi="Palatino Linotype"/>
          <w:i/>
          <w:color w:val="000000"/>
        </w:rPr>
        <w:t>sic</w:t>
      </w:r>
      <w:proofErr w:type="gramEnd"/>
      <w:r w:rsidRPr="00CA4B5C">
        <w:rPr>
          <w:rFonts w:ascii="Palatino Linotype" w:hAnsi="Palatino Linotype"/>
          <w:i/>
          <w:color w:val="000000"/>
        </w:rPr>
        <w:t>)</w:t>
      </w:r>
    </w:p>
    <w:p w:rsidR="006E305E" w:rsidRDefault="006E305E" w:rsidP="00355345">
      <w:pPr>
        <w:spacing w:after="0" w:line="240" w:lineRule="auto"/>
        <w:ind w:left="567" w:right="567"/>
        <w:jc w:val="both"/>
        <w:rPr>
          <w:rFonts w:ascii="Palatino Linotype" w:hAnsi="Palatino Linotype"/>
          <w:i/>
          <w:color w:val="000000"/>
        </w:rPr>
      </w:pPr>
    </w:p>
    <w:p w:rsidR="008C17F7" w:rsidRPr="00355345" w:rsidRDefault="008C17F7" w:rsidP="00355345">
      <w:pPr>
        <w:spacing w:after="0" w:line="240" w:lineRule="auto"/>
        <w:ind w:left="567" w:right="567"/>
        <w:jc w:val="both"/>
        <w:rPr>
          <w:rFonts w:ascii="Palatino Linotype" w:hAnsi="Palatino Linotype"/>
          <w:i/>
          <w:color w:val="000000"/>
        </w:rPr>
      </w:pPr>
    </w:p>
    <w:p w:rsidR="00555CF7" w:rsidRPr="008B6600" w:rsidRDefault="00555CF7" w:rsidP="00746E80">
      <w:pPr>
        <w:spacing w:after="0" w:line="360" w:lineRule="auto"/>
        <w:jc w:val="both"/>
        <w:rPr>
          <w:rFonts w:ascii="Palatino Linotype" w:hAnsi="Palatino Linotype" w:cs="Arial"/>
          <w:b/>
          <w:sz w:val="28"/>
          <w:szCs w:val="24"/>
        </w:rPr>
      </w:pPr>
      <w:r w:rsidRPr="008B6600">
        <w:rPr>
          <w:rFonts w:ascii="Palatino Linotype" w:hAnsi="Palatino Linotype" w:cs="Arial"/>
          <w:b/>
          <w:sz w:val="28"/>
          <w:szCs w:val="24"/>
        </w:rPr>
        <w:t xml:space="preserve">CUARTO. </w:t>
      </w:r>
      <w:r w:rsidRPr="002751F6">
        <w:rPr>
          <w:rFonts w:ascii="Palatino Linotype" w:hAnsi="Palatino Linotype" w:cs="Arial"/>
          <w:b/>
          <w:sz w:val="24"/>
          <w:szCs w:val="24"/>
        </w:rPr>
        <w:t>Del turno del recurso de revisión.</w:t>
      </w:r>
    </w:p>
    <w:p w:rsidR="00555CF7" w:rsidRPr="00AD2A55" w:rsidRDefault="00555CF7" w:rsidP="00746E80">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Medio de</w:t>
      </w:r>
      <w:r w:rsidR="00F52D23">
        <w:rPr>
          <w:rFonts w:ascii="Palatino Linotype" w:hAnsi="Palatino Linotype" w:cs="Arial"/>
          <w:sz w:val="24"/>
          <w:szCs w:val="24"/>
        </w:rPr>
        <w:t xml:space="preserve"> </w:t>
      </w:r>
      <w:r w:rsidRPr="00AD2A55">
        <w:rPr>
          <w:rFonts w:ascii="Palatino Linotype" w:hAnsi="Palatino Linotype" w:cs="Arial"/>
          <w:sz w:val="24"/>
          <w:szCs w:val="24"/>
        </w:rPr>
        <w:t xml:space="preserve">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DD5C65">
        <w:rPr>
          <w:rFonts w:ascii="Palatino Linotype" w:hAnsi="Palatino Linotype" w:cs="Arial"/>
          <w:sz w:val="24"/>
          <w:szCs w:val="24"/>
        </w:rPr>
        <w:t>veint</w:t>
      </w:r>
      <w:r w:rsidR="00264990">
        <w:rPr>
          <w:rFonts w:ascii="Palatino Linotype" w:hAnsi="Palatino Linotype" w:cs="Arial"/>
          <w:sz w:val="24"/>
          <w:szCs w:val="24"/>
        </w:rPr>
        <w:t xml:space="preserve">icinco de </w:t>
      </w:r>
      <w:r w:rsidR="00CA4B5C">
        <w:rPr>
          <w:rFonts w:ascii="Palatino Linotype" w:hAnsi="Palatino Linotype" w:cs="Arial"/>
          <w:sz w:val="24"/>
          <w:szCs w:val="24"/>
        </w:rPr>
        <w:t>octubre</w:t>
      </w:r>
      <w:r>
        <w:rPr>
          <w:rFonts w:ascii="Palatino Linotype" w:hAnsi="Palatino Linotype" w:cs="Arial"/>
          <w:sz w:val="24"/>
          <w:szCs w:val="24"/>
        </w:rPr>
        <w:t xml:space="preserve"> de dos mil diecinueve</w:t>
      </w:r>
      <w:r w:rsidRPr="00AD2A55">
        <w:rPr>
          <w:rFonts w:ascii="Palatino Linotype" w:hAnsi="Palatino Linotype" w:cs="Arial"/>
          <w:sz w:val="24"/>
          <w:szCs w:val="24"/>
        </w:rPr>
        <w:t>, determinándose un plazo de siete días para que las partes manifestaran lo que a su derecho corresponda en términos del numeral ya citado.</w:t>
      </w:r>
    </w:p>
    <w:p w:rsidR="00784151" w:rsidRDefault="00784151" w:rsidP="00746E80">
      <w:pPr>
        <w:spacing w:after="0" w:line="360" w:lineRule="auto"/>
        <w:jc w:val="both"/>
        <w:rPr>
          <w:rFonts w:ascii="Palatino Linotype" w:hAnsi="Palatino Linotype" w:cs="Arial"/>
          <w:b/>
          <w:sz w:val="28"/>
          <w:szCs w:val="24"/>
        </w:rPr>
      </w:pPr>
    </w:p>
    <w:p w:rsidR="00555CF7" w:rsidRPr="008B6600" w:rsidRDefault="00555CF7" w:rsidP="00746E80">
      <w:pPr>
        <w:spacing w:after="0" w:line="360" w:lineRule="auto"/>
        <w:jc w:val="both"/>
        <w:rPr>
          <w:rFonts w:ascii="Palatino Linotype" w:hAnsi="Palatino Linotype" w:cs="Arial"/>
          <w:b/>
          <w:sz w:val="28"/>
          <w:szCs w:val="24"/>
        </w:rPr>
      </w:pPr>
      <w:r w:rsidRPr="008B6600">
        <w:rPr>
          <w:rFonts w:ascii="Palatino Linotype" w:hAnsi="Palatino Linotype" w:cs="Arial"/>
          <w:b/>
          <w:sz w:val="28"/>
          <w:szCs w:val="24"/>
        </w:rPr>
        <w:t xml:space="preserve">QUINTO. </w:t>
      </w:r>
      <w:r w:rsidRPr="002751F6">
        <w:rPr>
          <w:rFonts w:ascii="Palatino Linotype" w:hAnsi="Palatino Linotype" w:cs="Arial"/>
          <w:b/>
          <w:sz w:val="24"/>
          <w:szCs w:val="24"/>
        </w:rPr>
        <w:t>De la etapa de instrucción.</w:t>
      </w:r>
    </w:p>
    <w:p w:rsidR="004B0448" w:rsidRDefault="00555CF7" w:rsidP="006E305E">
      <w:pPr>
        <w:spacing w:after="0" w:line="360" w:lineRule="auto"/>
        <w:jc w:val="both"/>
        <w:rPr>
          <w:rFonts w:ascii="Palatino Linotype" w:hAnsi="Palatino Linotype" w:cs="Arial"/>
          <w:sz w:val="24"/>
          <w:szCs w:val="24"/>
        </w:rPr>
      </w:pPr>
      <w:r>
        <w:rPr>
          <w:rFonts w:ascii="Palatino Linotype" w:hAnsi="Palatino Linotype" w:cs="Arial"/>
          <w:sz w:val="24"/>
          <w:szCs w:val="24"/>
        </w:rPr>
        <w:t>U</w:t>
      </w:r>
      <w:r w:rsidRPr="00AD2A55">
        <w:rPr>
          <w:rFonts w:ascii="Palatino Linotype" w:hAnsi="Palatino Linotype" w:cs="Arial"/>
          <w:sz w:val="24"/>
          <w:szCs w:val="24"/>
        </w:rPr>
        <w:t>na vez</w:t>
      </w:r>
      <w:r>
        <w:rPr>
          <w:rFonts w:ascii="Palatino Linotype" w:hAnsi="Palatino Linotype" w:cs="Arial"/>
          <w:sz w:val="24"/>
          <w:szCs w:val="24"/>
        </w:rPr>
        <w:t xml:space="preserve"> abierta la etapa de instrucción, en el sumario se observa que</w:t>
      </w:r>
      <w:r w:rsidR="00046823">
        <w:rPr>
          <w:rFonts w:ascii="Palatino Linotype" w:hAnsi="Palatino Linotype" w:cs="Arial"/>
          <w:sz w:val="24"/>
          <w:szCs w:val="24"/>
        </w:rPr>
        <w:t xml:space="preserve"> </w:t>
      </w:r>
      <w:r>
        <w:rPr>
          <w:rFonts w:ascii="Palatino Linotype" w:hAnsi="Palatino Linotype" w:cs="Arial"/>
          <w:sz w:val="24"/>
          <w:szCs w:val="24"/>
        </w:rPr>
        <w:t xml:space="preserve">el </w:t>
      </w:r>
      <w:r w:rsidR="00046823" w:rsidRPr="00046823">
        <w:rPr>
          <w:rFonts w:ascii="Palatino Linotype" w:hAnsi="Palatino Linotype" w:cs="Arial"/>
          <w:sz w:val="24"/>
          <w:szCs w:val="24"/>
        </w:rPr>
        <w:t xml:space="preserve">Sujeto Obligado </w:t>
      </w:r>
      <w:r w:rsidR="00734C4A">
        <w:rPr>
          <w:rFonts w:ascii="Palatino Linotype" w:hAnsi="Palatino Linotype" w:cs="Arial"/>
          <w:sz w:val="24"/>
          <w:szCs w:val="24"/>
        </w:rPr>
        <w:t>remitió</w:t>
      </w:r>
      <w:r w:rsidR="006E305E">
        <w:rPr>
          <w:rFonts w:ascii="Palatino Linotype" w:hAnsi="Palatino Linotype" w:cs="Arial"/>
          <w:sz w:val="24"/>
          <w:szCs w:val="24"/>
        </w:rPr>
        <w:t xml:space="preserve"> diversas manifestaciones en fecha</w:t>
      </w:r>
      <w:r w:rsidR="00CA4B5C">
        <w:rPr>
          <w:rFonts w:ascii="Palatino Linotype" w:hAnsi="Palatino Linotype" w:cs="Arial"/>
          <w:sz w:val="24"/>
          <w:szCs w:val="24"/>
        </w:rPr>
        <w:t xml:space="preserve"> veintiocho de octubre de la presente anualidad</w:t>
      </w:r>
      <w:r w:rsidR="006E305E">
        <w:rPr>
          <w:rFonts w:ascii="Palatino Linotype" w:hAnsi="Palatino Linotype" w:cs="Arial"/>
          <w:sz w:val="24"/>
          <w:szCs w:val="24"/>
        </w:rPr>
        <w:t>, misma</w:t>
      </w:r>
      <w:r w:rsidR="00CA4B5C">
        <w:rPr>
          <w:rFonts w:ascii="Palatino Linotype" w:hAnsi="Palatino Linotype" w:cs="Arial"/>
          <w:sz w:val="24"/>
          <w:szCs w:val="24"/>
        </w:rPr>
        <w:t>s</w:t>
      </w:r>
      <w:r w:rsidR="006E305E">
        <w:rPr>
          <w:rFonts w:ascii="Palatino Linotype" w:hAnsi="Palatino Linotype" w:cs="Arial"/>
          <w:sz w:val="24"/>
          <w:szCs w:val="24"/>
        </w:rPr>
        <w:t xml:space="preserve"> q</w:t>
      </w:r>
      <w:r w:rsidR="00734C4A">
        <w:rPr>
          <w:rFonts w:ascii="Palatino Linotype" w:hAnsi="Palatino Linotype" w:cs="Arial"/>
          <w:sz w:val="24"/>
          <w:szCs w:val="24"/>
        </w:rPr>
        <w:t>u</w:t>
      </w:r>
      <w:r w:rsidR="006E305E">
        <w:rPr>
          <w:rFonts w:ascii="Palatino Linotype" w:hAnsi="Palatino Linotype" w:cs="Arial"/>
          <w:sz w:val="24"/>
          <w:szCs w:val="24"/>
        </w:rPr>
        <w:t xml:space="preserve">e fueron puestas a la vista del particular en fecha </w:t>
      </w:r>
      <w:r w:rsidR="00CA4B5C">
        <w:rPr>
          <w:rFonts w:ascii="Palatino Linotype" w:hAnsi="Palatino Linotype" w:cs="Arial"/>
          <w:sz w:val="24"/>
          <w:szCs w:val="24"/>
        </w:rPr>
        <w:t>veintidós</w:t>
      </w:r>
      <w:r w:rsidR="004B0448">
        <w:rPr>
          <w:rFonts w:ascii="Palatino Linotype" w:hAnsi="Palatino Linotype" w:cs="Arial"/>
          <w:sz w:val="24"/>
          <w:szCs w:val="24"/>
        </w:rPr>
        <w:t xml:space="preserve"> de </w:t>
      </w:r>
      <w:r w:rsidR="00CA4B5C">
        <w:rPr>
          <w:rFonts w:ascii="Palatino Linotype" w:hAnsi="Palatino Linotype" w:cs="Arial"/>
          <w:sz w:val="24"/>
          <w:szCs w:val="24"/>
        </w:rPr>
        <w:t>noviembre</w:t>
      </w:r>
      <w:r w:rsidR="00264990">
        <w:rPr>
          <w:rFonts w:ascii="Palatino Linotype" w:hAnsi="Palatino Linotype" w:cs="Arial"/>
          <w:sz w:val="24"/>
          <w:szCs w:val="24"/>
        </w:rPr>
        <w:t xml:space="preserve"> de la presente anualidad, las cuales no se insertan por ser</w:t>
      </w:r>
      <w:r w:rsidR="004B0448">
        <w:rPr>
          <w:rFonts w:ascii="Palatino Linotype" w:hAnsi="Palatino Linotype" w:cs="Arial"/>
          <w:sz w:val="24"/>
          <w:szCs w:val="24"/>
        </w:rPr>
        <w:t xml:space="preserve"> del conocimiento de las partes, no obstantes en el presente apartado, se describe el contenido de los archivos adjuntos.</w:t>
      </w:r>
    </w:p>
    <w:p w:rsidR="004B718D" w:rsidRDefault="004B718D" w:rsidP="006E305E">
      <w:pPr>
        <w:spacing w:after="0" w:line="360" w:lineRule="auto"/>
        <w:jc w:val="both"/>
        <w:rPr>
          <w:rFonts w:ascii="Palatino Linotype" w:hAnsi="Palatino Linotype" w:cs="Arial"/>
          <w:sz w:val="24"/>
          <w:szCs w:val="24"/>
        </w:rPr>
      </w:pPr>
    </w:p>
    <w:p w:rsidR="004B718D" w:rsidRDefault="00CA4B5C" w:rsidP="006E305E">
      <w:pPr>
        <w:spacing w:after="0" w:line="360" w:lineRule="auto"/>
        <w:jc w:val="both"/>
        <w:rPr>
          <w:rFonts w:ascii="Palatino Linotype" w:hAnsi="Palatino Linotype" w:cs="Arial"/>
          <w:sz w:val="24"/>
          <w:szCs w:val="24"/>
        </w:rPr>
      </w:pPr>
      <w:r w:rsidRPr="004B0448">
        <w:rPr>
          <w:rFonts w:ascii="Palatino Linotype" w:hAnsi="Palatino Linotype" w:cs="Arial"/>
          <w:b/>
          <w:sz w:val="24"/>
          <w:szCs w:val="24"/>
        </w:rPr>
        <w:t>Informe</w:t>
      </w:r>
      <w:r>
        <w:rPr>
          <w:rFonts w:ascii="Palatino Linotype" w:hAnsi="Palatino Linotype" w:cs="Arial"/>
          <w:b/>
          <w:sz w:val="24"/>
          <w:szCs w:val="24"/>
        </w:rPr>
        <w:t xml:space="preserve"> </w:t>
      </w:r>
      <w:proofErr w:type="spellStart"/>
      <w:r>
        <w:rPr>
          <w:rFonts w:ascii="Palatino Linotype" w:hAnsi="Palatino Linotype" w:cs="Arial"/>
          <w:b/>
          <w:sz w:val="24"/>
          <w:szCs w:val="24"/>
        </w:rPr>
        <w:t>Just</w:t>
      </w:r>
      <w:proofErr w:type="spellEnd"/>
      <w:r>
        <w:rPr>
          <w:rFonts w:ascii="Palatino Linotype" w:hAnsi="Palatino Linotype" w:cs="Arial"/>
          <w:b/>
          <w:sz w:val="24"/>
          <w:szCs w:val="24"/>
        </w:rPr>
        <w:t xml:space="preserve"> 25</w:t>
      </w:r>
      <w:r w:rsidR="004B0448" w:rsidRPr="004B0448">
        <w:rPr>
          <w:rFonts w:ascii="Palatino Linotype" w:hAnsi="Palatino Linotype" w:cs="Arial"/>
          <w:b/>
          <w:sz w:val="24"/>
          <w:szCs w:val="24"/>
        </w:rPr>
        <w:t>.pdf</w:t>
      </w:r>
      <w:r w:rsidR="004B0448">
        <w:rPr>
          <w:rFonts w:ascii="Palatino Linotype" w:hAnsi="Palatino Linotype" w:cs="Arial"/>
          <w:b/>
          <w:sz w:val="24"/>
          <w:szCs w:val="24"/>
        </w:rPr>
        <w:t xml:space="preserve">, </w:t>
      </w:r>
      <w:r w:rsidR="004B0448">
        <w:rPr>
          <w:rFonts w:ascii="Palatino Linotype" w:hAnsi="Palatino Linotype" w:cs="Arial"/>
          <w:sz w:val="24"/>
          <w:szCs w:val="24"/>
        </w:rPr>
        <w:t xml:space="preserve"> contiene el oficio </w:t>
      </w:r>
      <w:r>
        <w:rPr>
          <w:rFonts w:ascii="Palatino Linotype" w:hAnsi="Palatino Linotype" w:cs="Arial"/>
          <w:sz w:val="24"/>
          <w:szCs w:val="24"/>
        </w:rPr>
        <w:t>209C0101000100S-328/2019 de fecha veintiocho de octubre de dos mil diecinueve en donde el Jefe de la Unidad de Información, Planeación, Programación y Evaluación, informa que</w:t>
      </w:r>
      <w:r w:rsidR="004B718D">
        <w:rPr>
          <w:rFonts w:ascii="Palatino Linotype" w:hAnsi="Palatino Linotype" w:cs="Arial"/>
          <w:sz w:val="24"/>
          <w:szCs w:val="24"/>
        </w:rPr>
        <w:t xml:space="preserve"> los motivos de inconformidad son insuficientes, por lo que solicita se deseche el presente recurso de  revisión.</w:t>
      </w:r>
    </w:p>
    <w:p w:rsidR="00E47B7A" w:rsidRPr="00E47B7A" w:rsidRDefault="004B718D" w:rsidP="006E305E">
      <w:pPr>
        <w:spacing w:after="0" w:line="360" w:lineRule="auto"/>
        <w:jc w:val="both"/>
        <w:rPr>
          <w:rFonts w:ascii="Palatino Linotype" w:hAnsi="Palatino Linotype" w:cs="Arial"/>
          <w:sz w:val="24"/>
          <w:szCs w:val="24"/>
        </w:rPr>
      </w:pPr>
      <w:r w:rsidRPr="00E47B7A">
        <w:rPr>
          <w:rFonts w:ascii="Palatino Linotype" w:hAnsi="Palatino Linotype" w:cs="Arial"/>
          <w:sz w:val="24"/>
          <w:szCs w:val="24"/>
        </w:rPr>
        <w:t xml:space="preserve"> </w:t>
      </w:r>
    </w:p>
    <w:p w:rsidR="00264990" w:rsidRDefault="00264990" w:rsidP="006E305E">
      <w:pPr>
        <w:spacing w:after="0" w:line="360" w:lineRule="auto"/>
        <w:jc w:val="both"/>
        <w:rPr>
          <w:rFonts w:ascii="Palatino Linotype" w:hAnsi="Palatino Linotype" w:cs="Arial"/>
          <w:sz w:val="24"/>
          <w:szCs w:val="24"/>
        </w:rPr>
      </w:pPr>
      <w:r>
        <w:rPr>
          <w:rFonts w:ascii="Palatino Linotype" w:hAnsi="Palatino Linotype" w:cs="Arial"/>
          <w:sz w:val="24"/>
          <w:szCs w:val="24"/>
        </w:rPr>
        <w:t>Por su parte el Recurrente no emitió manifestaciones, ni suscribió alegatos que a su derecho convinieran.</w:t>
      </w:r>
    </w:p>
    <w:p w:rsidR="00264990" w:rsidRDefault="00264990" w:rsidP="006E305E">
      <w:pPr>
        <w:spacing w:after="0" w:line="360" w:lineRule="auto"/>
        <w:jc w:val="both"/>
        <w:rPr>
          <w:rFonts w:ascii="Palatino Linotype" w:hAnsi="Palatino Linotype" w:cs="Arial"/>
          <w:sz w:val="24"/>
          <w:szCs w:val="24"/>
        </w:rPr>
      </w:pPr>
    </w:p>
    <w:p w:rsidR="00555CF7" w:rsidRPr="00037272" w:rsidRDefault="006E305E" w:rsidP="00746E80">
      <w:pPr>
        <w:spacing w:after="0" w:line="360" w:lineRule="auto"/>
        <w:jc w:val="both"/>
        <w:rPr>
          <w:rFonts w:ascii="Palatino Linotype" w:hAnsi="Palatino Linotype" w:cs="Arial"/>
          <w:b/>
          <w:sz w:val="28"/>
          <w:szCs w:val="24"/>
        </w:rPr>
      </w:pPr>
      <w:r>
        <w:rPr>
          <w:rFonts w:ascii="Palatino Linotype" w:hAnsi="Palatino Linotype" w:cs="Arial"/>
          <w:b/>
          <w:sz w:val="28"/>
          <w:szCs w:val="24"/>
        </w:rPr>
        <w:t xml:space="preserve"> </w:t>
      </w:r>
      <w:r w:rsidR="00555CF7" w:rsidRPr="00037272">
        <w:rPr>
          <w:rFonts w:ascii="Palatino Linotype" w:hAnsi="Palatino Linotype" w:cs="Arial"/>
          <w:b/>
          <w:sz w:val="28"/>
          <w:szCs w:val="24"/>
        </w:rPr>
        <w:t>SEXTO.</w:t>
      </w:r>
      <w:r w:rsidR="00555CF7" w:rsidRPr="00D31526">
        <w:rPr>
          <w:rFonts w:ascii="Palatino Linotype" w:hAnsi="Palatino Linotype" w:cs="Arial"/>
          <w:b/>
          <w:sz w:val="24"/>
          <w:szCs w:val="24"/>
        </w:rPr>
        <w:t xml:space="preserve"> Del cierre de instrucción.</w:t>
      </w:r>
    </w:p>
    <w:p w:rsidR="00555CF7" w:rsidRDefault="00555CF7" w:rsidP="00746E80">
      <w:pPr>
        <w:spacing w:after="0" w:line="360" w:lineRule="auto"/>
        <w:jc w:val="both"/>
        <w:rPr>
          <w:rFonts w:ascii="Palatino Linotype" w:hAnsi="Palatino Linotype" w:cs="Arial"/>
          <w:sz w:val="24"/>
          <w:szCs w:val="24"/>
        </w:rPr>
      </w:pPr>
      <w:r w:rsidRPr="00AC295F">
        <w:rPr>
          <w:rFonts w:ascii="Palatino Linotype" w:hAnsi="Palatino Linotype" w:cs="Arial"/>
          <w:sz w:val="24"/>
          <w:szCs w:val="24"/>
        </w:rPr>
        <w:t>Por lo que una vez transcurrido el periodo otorgado a las partes de siete días hábiles para realizar sus manifestaciones en el acuerdo de admisión, y no habiendo prueba pendiente por desahogar, ni que documentos que integrar al expediente electrónico, se decretó el c</w:t>
      </w:r>
      <w:r>
        <w:rPr>
          <w:rFonts w:ascii="Palatino Linotype" w:hAnsi="Palatino Linotype" w:cs="Arial"/>
          <w:sz w:val="24"/>
          <w:szCs w:val="24"/>
        </w:rPr>
        <w:t xml:space="preserve">ierre de instrucción con fecha </w:t>
      </w:r>
      <w:r w:rsidR="004B718D">
        <w:rPr>
          <w:rFonts w:ascii="Palatino Linotype" w:hAnsi="Palatino Linotype" w:cs="Arial"/>
          <w:sz w:val="24"/>
          <w:szCs w:val="24"/>
        </w:rPr>
        <w:t>veintinueve</w:t>
      </w:r>
      <w:r w:rsidR="00E47B7A">
        <w:rPr>
          <w:rFonts w:ascii="Palatino Linotype" w:hAnsi="Palatino Linotype" w:cs="Arial"/>
          <w:sz w:val="24"/>
          <w:szCs w:val="24"/>
        </w:rPr>
        <w:t xml:space="preserve"> de noviembre</w:t>
      </w:r>
      <w:r w:rsidR="00A4224F">
        <w:rPr>
          <w:rFonts w:ascii="Palatino Linotype" w:hAnsi="Palatino Linotype" w:cs="Arial"/>
          <w:sz w:val="24"/>
          <w:szCs w:val="24"/>
        </w:rPr>
        <w:t xml:space="preserve"> </w:t>
      </w:r>
      <w:r w:rsidRPr="007347D9">
        <w:rPr>
          <w:rFonts w:ascii="Palatino Linotype" w:hAnsi="Palatino Linotype" w:cs="Arial"/>
          <w:sz w:val="24"/>
          <w:szCs w:val="24"/>
        </w:rPr>
        <w:t>del presente año</w:t>
      </w:r>
      <w:r w:rsidRPr="00AC295F">
        <w:rPr>
          <w:rFonts w:ascii="Palatino Linotype" w:hAnsi="Palatino Linotype" w:cs="Arial"/>
          <w:sz w:val="24"/>
          <w:szCs w:val="24"/>
        </w:rPr>
        <w:t xml:space="preserve">, en términos del artículo 185 fracción VI de la </w:t>
      </w:r>
      <w:r w:rsidRPr="00600F1D">
        <w:rPr>
          <w:rFonts w:ascii="Palatino Linotype" w:hAnsi="Palatino Linotype" w:cs="Arial"/>
          <w:sz w:val="24"/>
          <w:szCs w:val="24"/>
        </w:rPr>
        <w:t xml:space="preserve">Ley de Transparencia y Acceso a la </w:t>
      </w:r>
      <w:r w:rsidRPr="00600F1D">
        <w:rPr>
          <w:rFonts w:ascii="Palatino Linotype" w:hAnsi="Palatino Linotype" w:cs="Arial"/>
          <w:sz w:val="24"/>
          <w:szCs w:val="24"/>
        </w:rPr>
        <w:lastRenderedPageBreak/>
        <w:t>Información Pública del Estado de México y Municipios, ordenándose turnar el expediente a la resolución que en derecho proceda.</w:t>
      </w:r>
    </w:p>
    <w:p w:rsidR="00555CF7" w:rsidRDefault="00555CF7" w:rsidP="00746E80">
      <w:pPr>
        <w:spacing w:after="0" w:line="360" w:lineRule="auto"/>
        <w:jc w:val="both"/>
        <w:rPr>
          <w:rFonts w:ascii="Palatino Linotype" w:hAnsi="Palatino Linotype" w:cs="Arial"/>
          <w:sz w:val="24"/>
          <w:szCs w:val="24"/>
        </w:rPr>
      </w:pPr>
    </w:p>
    <w:p w:rsidR="00555CF7" w:rsidRPr="00054B1D" w:rsidRDefault="00555CF7" w:rsidP="00D31526">
      <w:pPr>
        <w:tabs>
          <w:tab w:val="left" w:pos="567"/>
        </w:tabs>
        <w:spacing w:after="0" w:line="360" w:lineRule="auto"/>
        <w:jc w:val="both"/>
        <w:rPr>
          <w:rFonts w:ascii="Palatino Linotype" w:hAnsi="Palatino Linotype" w:cs="Arial"/>
          <w:b/>
          <w:sz w:val="28"/>
          <w:szCs w:val="24"/>
        </w:rPr>
      </w:pPr>
      <w:r w:rsidRPr="00054B1D">
        <w:rPr>
          <w:rFonts w:ascii="Palatino Linotype" w:hAnsi="Palatino Linotype" w:cs="Arial"/>
          <w:b/>
          <w:sz w:val="28"/>
          <w:szCs w:val="24"/>
        </w:rPr>
        <w:t xml:space="preserve">SÉPTIMO. </w:t>
      </w:r>
      <w:r w:rsidRPr="00054B1D">
        <w:rPr>
          <w:rFonts w:ascii="Palatino Linotype" w:hAnsi="Palatino Linotype" w:cs="Arial"/>
          <w:b/>
          <w:sz w:val="24"/>
          <w:szCs w:val="24"/>
        </w:rPr>
        <w:t>De la prórroga para emitir resolución.</w:t>
      </w:r>
    </w:p>
    <w:p w:rsidR="00555CF7" w:rsidRPr="00037272" w:rsidRDefault="00555CF7" w:rsidP="00746E80">
      <w:pPr>
        <w:spacing w:after="0" w:line="360" w:lineRule="auto"/>
        <w:jc w:val="both"/>
        <w:rPr>
          <w:rFonts w:ascii="Palatino Linotype" w:eastAsiaTheme="minorEastAsia" w:hAnsi="Palatino Linotype"/>
          <w:sz w:val="24"/>
          <w:szCs w:val="24"/>
          <w:lang w:val="es-ES_tradnl" w:eastAsia="es-ES"/>
        </w:rPr>
      </w:pPr>
      <w:r w:rsidRPr="00054B1D">
        <w:rPr>
          <w:rFonts w:ascii="Palatino Linotype" w:eastAsiaTheme="minorEastAsia" w:hAnsi="Palatino Linotype"/>
          <w:sz w:val="24"/>
          <w:szCs w:val="24"/>
          <w:lang w:val="es-ES_tradnl" w:eastAsia="es-ES"/>
        </w:rPr>
        <w:t>En fecha</w:t>
      </w:r>
      <w:r w:rsidR="00A4224F" w:rsidRPr="00054B1D">
        <w:rPr>
          <w:rFonts w:ascii="Palatino Linotype" w:eastAsiaTheme="minorEastAsia" w:hAnsi="Palatino Linotype"/>
          <w:sz w:val="24"/>
          <w:szCs w:val="24"/>
          <w:lang w:val="es-ES_tradnl" w:eastAsia="es-ES"/>
        </w:rPr>
        <w:t xml:space="preserve"> </w:t>
      </w:r>
      <w:r w:rsidR="004B718D">
        <w:rPr>
          <w:rFonts w:ascii="Palatino Linotype" w:eastAsiaTheme="minorEastAsia" w:hAnsi="Palatino Linotype"/>
          <w:sz w:val="24"/>
          <w:szCs w:val="24"/>
          <w:lang w:val="es-ES_tradnl" w:eastAsia="es-ES"/>
        </w:rPr>
        <w:t>nueve de diciembre</w:t>
      </w:r>
      <w:r w:rsidR="00A4224F" w:rsidRPr="00054B1D">
        <w:rPr>
          <w:rFonts w:ascii="Palatino Linotype" w:eastAsiaTheme="minorEastAsia" w:hAnsi="Palatino Linotype"/>
          <w:sz w:val="24"/>
          <w:szCs w:val="24"/>
          <w:lang w:val="es-ES_tradnl" w:eastAsia="es-ES"/>
        </w:rPr>
        <w:t xml:space="preserve"> </w:t>
      </w:r>
      <w:r w:rsidRPr="00054B1D">
        <w:rPr>
          <w:rFonts w:ascii="Palatino Linotype" w:eastAsiaTheme="minorEastAsia" w:hAnsi="Palatino Linotype"/>
          <w:sz w:val="24"/>
          <w:szCs w:val="24"/>
          <w:lang w:val="es-ES_tradnl" w:eastAsia="es-ES"/>
        </w:rPr>
        <w:t>de dos mil diecinueve, se acordó ampliar por el plazo de quince días hábiles más, los términos de ley para emitir la resolución respectiva en el recurso de revisión citado al rubro, en términos del artículo 181, tercer párrafo, de la Ley de Transparencia y Acceso a la Información Pública del Estado de México y Municipios.</w:t>
      </w:r>
    </w:p>
    <w:p w:rsidR="00555CF7" w:rsidRPr="00054B1D" w:rsidRDefault="00555CF7" w:rsidP="00746E80">
      <w:pPr>
        <w:spacing w:after="0" w:line="360" w:lineRule="auto"/>
        <w:jc w:val="both"/>
        <w:rPr>
          <w:rFonts w:ascii="Palatino Linotype" w:hAnsi="Palatino Linotype" w:cs="Arial"/>
          <w:sz w:val="20"/>
          <w:szCs w:val="24"/>
        </w:rPr>
      </w:pPr>
    </w:p>
    <w:p w:rsidR="00555CF7" w:rsidRPr="008B6600" w:rsidRDefault="00555CF7" w:rsidP="00746E80">
      <w:pPr>
        <w:spacing w:after="0" w:line="360" w:lineRule="auto"/>
        <w:jc w:val="center"/>
        <w:rPr>
          <w:rFonts w:ascii="Palatino Linotype" w:hAnsi="Palatino Linotype" w:cs="Arial"/>
          <w:b/>
          <w:sz w:val="28"/>
          <w:szCs w:val="24"/>
        </w:rPr>
      </w:pPr>
      <w:r w:rsidRPr="008B6600">
        <w:rPr>
          <w:rFonts w:ascii="Palatino Linotype" w:hAnsi="Palatino Linotype" w:cs="Arial"/>
          <w:b/>
          <w:sz w:val="28"/>
          <w:szCs w:val="24"/>
        </w:rPr>
        <w:t xml:space="preserve">C O N S I D E R A N D O </w:t>
      </w:r>
    </w:p>
    <w:p w:rsidR="00555CF7" w:rsidRPr="00054B1D" w:rsidRDefault="00555CF7" w:rsidP="00746E80">
      <w:pPr>
        <w:spacing w:after="0" w:line="360" w:lineRule="auto"/>
        <w:jc w:val="center"/>
        <w:rPr>
          <w:rFonts w:ascii="Palatino Linotype" w:hAnsi="Palatino Linotype" w:cs="Arial"/>
          <w:b/>
          <w:sz w:val="20"/>
          <w:szCs w:val="24"/>
        </w:rPr>
      </w:pPr>
    </w:p>
    <w:p w:rsidR="00E4527B" w:rsidRPr="00A455CB" w:rsidRDefault="00E4527B" w:rsidP="00E4527B">
      <w:pPr>
        <w:spacing w:line="360" w:lineRule="auto"/>
        <w:jc w:val="both"/>
        <w:rPr>
          <w:rFonts w:ascii="Palatino Linotype" w:hAnsi="Palatino Linotype" w:cs="Arial"/>
        </w:rPr>
      </w:pPr>
      <w:r w:rsidRPr="00A455CB">
        <w:rPr>
          <w:rFonts w:ascii="Palatino Linotype" w:hAnsi="Palatino Linotype" w:cs="Arial"/>
          <w:b/>
          <w:sz w:val="28"/>
          <w:szCs w:val="28"/>
        </w:rPr>
        <w:t>PRIMERO</w:t>
      </w:r>
      <w:r w:rsidRPr="00A455CB">
        <w:rPr>
          <w:rFonts w:ascii="Palatino Linotype" w:hAnsi="Palatino Linotype" w:cs="Arial"/>
          <w:b/>
        </w:rPr>
        <w:t>.</w:t>
      </w:r>
      <w:r w:rsidRPr="00BC6657">
        <w:rPr>
          <w:rFonts w:ascii="Palatino Linotype" w:hAnsi="Palatino Linotype" w:cs="Arial"/>
          <w:b/>
          <w:sz w:val="24"/>
          <w:szCs w:val="24"/>
        </w:rPr>
        <w:t xml:space="preserve"> De la competencia</w:t>
      </w:r>
      <w:r w:rsidRPr="00BC6657">
        <w:rPr>
          <w:rFonts w:ascii="Palatino Linotype" w:hAnsi="Palatino Linotype" w:cs="Arial"/>
          <w:sz w:val="24"/>
          <w:szCs w:val="24"/>
        </w:rPr>
        <w:t>.</w:t>
      </w:r>
    </w:p>
    <w:p w:rsidR="00E4527B" w:rsidRPr="003B5B38" w:rsidRDefault="00E4527B" w:rsidP="00E4527B">
      <w:pPr>
        <w:spacing w:line="360" w:lineRule="auto"/>
        <w:jc w:val="both"/>
        <w:rPr>
          <w:rFonts w:ascii="Palatino Linotype" w:hAnsi="Palatino Linotype" w:cs="Arial"/>
          <w:sz w:val="24"/>
          <w:szCs w:val="24"/>
        </w:rPr>
      </w:pPr>
      <w:r w:rsidRPr="003B5B38">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3B5B38">
        <w:rPr>
          <w:rFonts w:ascii="Palatino Linotype" w:hAnsi="Palatino Linotype" w:cs="Arial"/>
          <w:b/>
          <w:sz w:val="24"/>
          <w:szCs w:val="24"/>
        </w:rPr>
        <w:t xml:space="preserve"> </w:t>
      </w:r>
      <w:r w:rsidRPr="003B5B38">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555CF7" w:rsidRPr="00054B1D" w:rsidRDefault="00555CF7" w:rsidP="00746E80">
      <w:pPr>
        <w:spacing w:after="0" w:line="360" w:lineRule="auto"/>
        <w:jc w:val="both"/>
        <w:rPr>
          <w:rFonts w:ascii="Palatino Linotype" w:hAnsi="Palatino Linotype" w:cs="Arial"/>
          <w:sz w:val="20"/>
          <w:szCs w:val="24"/>
        </w:rPr>
      </w:pPr>
    </w:p>
    <w:p w:rsidR="00555CF7" w:rsidRPr="00D31526" w:rsidRDefault="00555CF7" w:rsidP="00746E80">
      <w:pPr>
        <w:autoSpaceDE w:val="0"/>
        <w:autoSpaceDN w:val="0"/>
        <w:adjustRightInd w:val="0"/>
        <w:spacing w:after="0" w:line="360" w:lineRule="auto"/>
        <w:jc w:val="both"/>
        <w:rPr>
          <w:rFonts w:ascii="Palatino Linotype" w:hAnsi="Palatino Linotype" w:cs="Arial"/>
          <w:b/>
          <w:sz w:val="24"/>
          <w:szCs w:val="24"/>
        </w:rPr>
      </w:pPr>
      <w:r w:rsidRPr="00600F1D">
        <w:rPr>
          <w:rFonts w:ascii="Palatino Linotype" w:hAnsi="Palatino Linotype" w:cs="Arial"/>
          <w:b/>
          <w:sz w:val="28"/>
          <w:szCs w:val="28"/>
        </w:rPr>
        <w:t xml:space="preserve">SEGUNDO. </w:t>
      </w:r>
      <w:r w:rsidRPr="00D31526">
        <w:rPr>
          <w:rFonts w:ascii="Palatino Linotype" w:hAnsi="Palatino Linotype" w:cs="Arial"/>
          <w:b/>
          <w:sz w:val="24"/>
          <w:szCs w:val="24"/>
        </w:rPr>
        <w:t xml:space="preserve">De los alcances del Recurso de Revisión. </w:t>
      </w:r>
    </w:p>
    <w:p w:rsidR="00555CF7" w:rsidRDefault="00555CF7" w:rsidP="00746E80">
      <w:pPr>
        <w:autoSpaceDE w:val="0"/>
        <w:autoSpaceDN w:val="0"/>
        <w:adjustRightInd w:val="0"/>
        <w:spacing w:after="0" w:line="360" w:lineRule="auto"/>
        <w:jc w:val="both"/>
        <w:rPr>
          <w:rFonts w:ascii="Palatino Linotype" w:hAnsi="Palatino Linotype" w:cs="Arial"/>
          <w:sz w:val="24"/>
          <w:szCs w:val="24"/>
        </w:rPr>
      </w:pPr>
      <w:r w:rsidRPr="00A977C0">
        <w:rPr>
          <w:rFonts w:ascii="Palatino Linotype" w:hAnsi="Palatino Linotype" w:cs="Arial"/>
          <w:sz w:val="24"/>
          <w:szCs w:val="24"/>
        </w:rPr>
        <w:t>Anterior a todo debe destacarse que el recurso de revisión tiene el fin y alcance que seña</w:t>
      </w:r>
      <w:r>
        <w:rPr>
          <w:rFonts w:ascii="Palatino Linotype" w:hAnsi="Palatino Linotype" w:cs="Arial"/>
          <w:sz w:val="24"/>
          <w:szCs w:val="24"/>
        </w:rPr>
        <w:t>lan los numerales 176, 179, 181</w:t>
      </w:r>
      <w:r w:rsidRPr="00A977C0">
        <w:rPr>
          <w:rFonts w:ascii="Palatino Linotype" w:hAnsi="Palatino Linotype" w:cs="Arial"/>
          <w:sz w:val="24"/>
          <w:szCs w:val="24"/>
        </w:rPr>
        <w:t>,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555CF7" w:rsidRPr="00054B1D" w:rsidRDefault="00555CF7" w:rsidP="00746E80">
      <w:pPr>
        <w:pStyle w:val="Prrafodelista"/>
        <w:autoSpaceDE w:val="0"/>
        <w:autoSpaceDN w:val="0"/>
        <w:adjustRightInd w:val="0"/>
        <w:spacing w:line="360" w:lineRule="auto"/>
        <w:ind w:left="0"/>
        <w:jc w:val="both"/>
        <w:rPr>
          <w:rFonts w:ascii="Palatino Linotype" w:hAnsi="Palatino Linotype" w:cs="Arial"/>
          <w:sz w:val="22"/>
        </w:rPr>
      </w:pPr>
    </w:p>
    <w:p w:rsidR="00F450B9" w:rsidRPr="00AD2A55" w:rsidRDefault="00F450B9" w:rsidP="00F450B9">
      <w:pPr>
        <w:autoSpaceDE w:val="0"/>
        <w:autoSpaceDN w:val="0"/>
        <w:adjustRightInd w:val="0"/>
        <w:spacing w:after="0" w:line="360" w:lineRule="auto"/>
        <w:jc w:val="both"/>
        <w:rPr>
          <w:rFonts w:ascii="Palatino Linotype" w:hAnsi="Palatino Linotype" w:cs="Arial"/>
          <w:b/>
          <w:sz w:val="24"/>
          <w:szCs w:val="24"/>
        </w:rPr>
      </w:pPr>
      <w:r w:rsidRPr="00E47B7A">
        <w:rPr>
          <w:rFonts w:ascii="Palatino Linotype" w:hAnsi="Palatino Linotype" w:cs="Arial"/>
          <w:b/>
          <w:sz w:val="28"/>
          <w:szCs w:val="28"/>
        </w:rPr>
        <w:t>TERCERO</w:t>
      </w:r>
      <w:r w:rsidRPr="00AD2A55">
        <w:rPr>
          <w:rFonts w:ascii="Palatino Linotype" w:hAnsi="Palatino Linotype" w:cs="Arial"/>
          <w:b/>
          <w:sz w:val="24"/>
          <w:szCs w:val="24"/>
        </w:rPr>
        <w:t xml:space="preserve">. Del estudio de las causas de improcedencia. </w:t>
      </w:r>
    </w:p>
    <w:p w:rsidR="00F450B9" w:rsidRPr="00AD2A55" w:rsidRDefault="00F450B9" w:rsidP="00F450B9">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El estudio de las causas de improcedencia que se hagan valer por las partes o que se advierta de oficio por este </w:t>
      </w:r>
      <w:proofErr w:type="spellStart"/>
      <w:r w:rsidRPr="00AD2A55">
        <w:rPr>
          <w:rFonts w:ascii="Palatino Linotype" w:hAnsi="Palatino Linotype" w:cs="Arial"/>
          <w:sz w:val="24"/>
          <w:szCs w:val="24"/>
        </w:rPr>
        <w:t>Resolutor</w:t>
      </w:r>
      <w:proofErr w:type="spellEnd"/>
      <w:r w:rsidRPr="00AD2A55">
        <w:rPr>
          <w:rFonts w:ascii="Palatino Linotype" w:hAnsi="Palatino Linotype" w:cs="Arial"/>
          <w:sz w:val="24"/>
          <w:szCs w:val="24"/>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w:t>
      </w:r>
      <w:proofErr w:type="spellStart"/>
      <w:r w:rsidRPr="00AD2A55">
        <w:rPr>
          <w:rFonts w:ascii="Palatino Linotype" w:hAnsi="Palatino Linotype" w:cs="Arial"/>
          <w:sz w:val="24"/>
          <w:szCs w:val="24"/>
        </w:rPr>
        <w:t>co</w:t>
      </w:r>
      <w:proofErr w:type="spellEnd"/>
      <w:r w:rsidR="00742EA7">
        <w:rPr>
          <w:rFonts w:ascii="Palatino Linotype" w:hAnsi="Palatino Linotype" w:cs="Arial"/>
          <w:sz w:val="24"/>
          <w:szCs w:val="24"/>
        </w:rPr>
        <w:t>{</w:t>
      </w:r>
      <w:r w:rsidRPr="00AD2A55">
        <w:rPr>
          <w:rFonts w:ascii="Palatino Linotype" w:hAnsi="Palatino Linotype" w:cs="Arial"/>
          <w:sz w:val="24"/>
          <w:szCs w:val="24"/>
        </w:rPr>
        <w:t>n el derecho de acceso a la justicia, ya que éste no se coarta por regular causas de improcedencia y sobreseimiento con tales fines.</w:t>
      </w:r>
    </w:p>
    <w:p w:rsidR="00F450B9" w:rsidRPr="00AD2A55" w:rsidRDefault="00F450B9" w:rsidP="00F450B9">
      <w:pPr>
        <w:autoSpaceDE w:val="0"/>
        <w:autoSpaceDN w:val="0"/>
        <w:adjustRightInd w:val="0"/>
        <w:spacing w:after="0" w:line="360" w:lineRule="auto"/>
        <w:jc w:val="both"/>
        <w:rPr>
          <w:rFonts w:ascii="Palatino Linotype" w:hAnsi="Palatino Linotype" w:cs="Arial"/>
          <w:sz w:val="24"/>
          <w:szCs w:val="24"/>
        </w:rPr>
      </w:pPr>
    </w:p>
    <w:p w:rsidR="00F450B9" w:rsidRPr="00AD2A55" w:rsidRDefault="00F450B9" w:rsidP="00F450B9">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 xml:space="preserve">IMPROCEDENCIA Y SOBRESEIMIENTO EN EL JUICIO DE AMPARO. LAS CAUSAS PREVISTAS EN LOS ARTÍCULOS 73 Y 74 DE LA LEY DE LA MATERIA, RESPECTIVAMENTE, NO SON INCOMPATIBLES CON EL </w:t>
      </w:r>
      <w:r w:rsidRPr="00AD2A55">
        <w:rPr>
          <w:rFonts w:ascii="Palatino Linotype" w:hAnsi="Palatino Linotype"/>
          <w:b/>
          <w:bCs/>
          <w:i/>
        </w:rPr>
        <w:lastRenderedPageBreak/>
        <w:t>ARTÍCULO 25.1 DE LA CONVENCIÓN AMERICANA SOBRE DERECHOS HUMANOS.</w:t>
      </w:r>
    </w:p>
    <w:p w:rsidR="00F450B9" w:rsidRPr="00AD2A55" w:rsidRDefault="00F450B9" w:rsidP="00F450B9">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8"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9"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AD2A55">
        <w:rPr>
          <w:rFonts w:ascii="Palatino Linotype" w:hAnsi="Palatino Linotype"/>
          <w:i/>
          <w:sz w:val="22"/>
          <w:szCs w:val="22"/>
        </w:rPr>
        <w:t>concesoria</w:t>
      </w:r>
      <w:proofErr w:type="spellEnd"/>
      <w:r w:rsidRPr="00AD2A55">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F450B9" w:rsidRPr="00AD2A55" w:rsidRDefault="00F450B9" w:rsidP="00F450B9">
      <w:pPr>
        <w:pStyle w:val="Prrafodelista"/>
        <w:autoSpaceDE w:val="0"/>
        <w:autoSpaceDN w:val="0"/>
        <w:adjustRightInd w:val="0"/>
        <w:spacing w:line="360" w:lineRule="auto"/>
        <w:ind w:left="0"/>
        <w:jc w:val="both"/>
        <w:rPr>
          <w:rFonts w:ascii="Palatino Linotype" w:hAnsi="Palatino Linotype" w:cs="Arial"/>
        </w:rPr>
      </w:pPr>
    </w:p>
    <w:p w:rsidR="00F450B9" w:rsidRPr="00AD2A55" w:rsidRDefault="00F450B9" w:rsidP="00F450B9">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rsidR="00F450B9" w:rsidRPr="00AD2A55" w:rsidRDefault="00F450B9" w:rsidP="00F450B9">
      <w:pPr>
        <w:pStyle w:val="Prrafodelista"/>
        <w:autoSpaceDE w:val="0"/>
        <w:autoSpaceDN w:val="0"/>
        <w:adjustRightInd w:val="0"/>
        <w:spacing w:line="360" w:lineRule="auto"/>
        <w:ind w:left="0"/>
        <w:jc w:val="both"/>
        <w:rPr>
          <w:rFonts w:ascii="Palatino Linotype" w:hAnsi="Palatino Linotype" w:cs="Arial"/>
        </w:rPr>
      </w:pPr>
    </w:p>
    <w:p w:rsidR="00F450B9" w:rsidRPr="00AD2A55" w:rsidRDefault="00F450B9" w:rsidP="00F450B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rsidR="00F450B9" w:rsidRPr="00AD2A55" w:rsidRDefault="00F450B9" w:rsidP="00F450B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rsidR="00F450B9" w:rsidRPr="00AD2A55" w:rsidRDefault="00F450B9" w:rsidP="00F450B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rsidR="00F450B9" w:rsidRPr="00AD2A55" w:rsidRDefault="00F450B9" w:rsidP="00F450B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rsidR="00F450B9" w:rsidRPr="00AD2A55" w:rsidRDefault="00F450B9" w:rsidP="00F450B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rsidR="00F450B9" w:rsidRPr="00AD2A55" w:rsidRDefault="00F450B9" w:rsidP="00F450B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rsidR="00F450B9" w:rsidRPr="00AD2A55" w:rsidRDefault="00F450B9" w:rsidP="00F450B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rsidR="00F450B9" w:rsidRPr="00AD2A55" w:rsidRDefault="00F450B9" w:rsidP="00F450B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rsidR="00F450B9" w:rsidRPr="00AD2A55" w:rsidRDefault="00F450B9" w:rsidP="00F450B9">
      <w:pPr>
        <w:pStyle w:val="Prrafodelista"/>
        <w:autoSpaceDE w:val="0"/>
        <w:autoSpaceDN w:val="0"/>
        <w:adjustRightInd w:val="0"/>
        <w:spacing w:line="360" w:lineRule="auto"/>
        <w:ind w:right="850"/>
        <w:jc w:val="both"/>
        <w:rPr>
          <w:rFonts w:ascii="Palatino Linotype" w:hAnsi="Palatino Linotype" w:cs="Arial"/>
          <w:i/>
        </w:rPr>
      </w:pPr>
    </w:p>
    <w:p w:rsidR="00F450B9" w:rsidRDefault="00F450B9" w:rsidP="00F450B9">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rsidR="00F450B9" w:rsidRDefault="00F450B9" w:rsidP="00F450B9">
      <w:pPr>
        <w:autoSpaceDE w:val="0"/>
        <w:autoSpaceDN w:val="0"/>
        <w:adjustRightInd w:val="0"/>
        <w:spacing w:after="0" w:line="360" w:lineRule="auto"/>
        <w:jc w:val="both"/>
        <w:rPr>
          <w:rFonts w:ascii="Palatino Linotype" w:hAnsi="Palatino Linotype" w:cs="Arial"/>
          <w:sz w:val="24"/>
          <w:szCs w:val="24"/>
        </w:rPr>
      </w:pPr>
    </w:p>
    <w:p w:rsidR="00F450B9" w:rsidRDefault="00F450B9" w:rsidP="00F450B9">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Así las cosas, al no existir causas de improcedencia invoca</w:t>
      </w:r>
      <w:bookmarkStart w:id="0" w:name="_GoBack"/>
      <w:bookmarkEnd w:id="0"/>
      <w:r w:rsidRPr="00AD2A55">
        <w:rPr>
          <w:rFonts w:ascii="Palatino Linotype" w:hAnsi="Palatino Linotype" w:cs="Arial"/>
        </w:rPr>
        <w:t xml:space="preserve">das por las partes ni advertidas de oficio por este </w:t>
      </w:r>
      <w:proofErr w:type="spellStart"/>
      <w:r w:rsidRPr="00AD2A55">
        <w:rPr>
          <w:rFonts w:ascii="Palatino Linotype" w:hAnsi="Palatino Linotype" w:cs="Arial"/>
        </w:rPr>
        <w:t>Resolutor</w:t>
      </w:r>
      <w:proofErr w:type="spellEnd"/>
      <w:r w:rsidRPr="00AD2A55">
        <w:rPr>
          <w:rFonts w:ascii="Palatino Linotype" w:hAnsi="Palatino Linotype" w:cs="Arial"/>
        </w:rPr>
        <w:t xml:space="preserve">, se </w:t>
      </w:r>
      <w:proofErr w:type="gramStart"/>
      <w:r w:rsidRPr="00AD2A55">
        <w:rPr>
          <w:rFonts w:ascii="Palatino Linotype" w:hAnsi="Palatino Linotype" w:cs="Arial"/>
        </w:rPr>
        <w:t>procede</w:t>
      </w:r>
      <w:proofErr w:type="gramEnd"/>
      <w:r w:rsidRPr="00AD2A55">
        <w:rPr>
          <w:rFonts w:ascii="Palatino Linotype" w:hAnsi="Palatino Linotype" w:cs="Arial"/>
        </w:rPr>
        <w:t xml:space="preserve"> al análisis del fondo de los asuntos en los siguientes términos.</w:t>
      </w:r>
    </w:p>
    <w:p w:rsidR="00F450B9" w:rsidRDefault="00F450B9" w:rsidP="00F450B9">
      <w:pPr>
        <w:autoSpaceDE w:val="0"/>
        <w:autoSpaceDN w:val="0"/>
        <w:adjustRightInd w:val="0"/>
        <w:spacing w:after="0" w:line="360" w:lineRule="auto"/>
        <w:jc w:val="both"/>
        <w:rPr>
          <w:rFonts w:ascii="Palatino Linotype" w:hAnsi="Palatino Linotype" w:cs="Arial"/>
          <w:sz w:val="24"/>
          <w:szCs w:val="24"/>
        </w:rPr>
      </w:pPr>
    </w:p>
    <w:p w:rsidR="00F450B9" w:rsidRPr="00AD2A55" w:rsidRDefault="00F450B9" w:rsidP="00F450B9">
      <w:pPr>
        <w:pStyle w:val="Prrafodelista"/>
        <w:autoSpaceDE w:val="0"/>
        <w:autoSpaceDN w:val="0"/>
        <w:adjustRightInd w:val="0"/>
        <w:spacing w:line="360" w:lineRule="auto"/>
        <w:ind w:left="0"/>
        <w:jc w:val="both"/>
        <w:rPr>
          <w:rFonts w:ascii="Palatino Linotype" w:hAnsi="Palatino Linotype" w:cs="Arial"/>
        </w:rPr>
      </w:pPr>
      <w:r w:rsidRPr="00E47B7A">
        <w:rPr>
          <w:rFonts w:ascii="Palatino Linotype" w:hAnsi="Palatino Linotype" w:cs="Arial"/>
          <w:b/>
          <w:sz w:val="28"/>
          <w:szCs w:val="28"/>
        </w:rPr>
        <w:t>CUARTO.</w:t>
      </w:r>
      <w:r w:rsidRPr="00A525F5">
        <w:rPr>
          <w:rFonts w:ascii="Palatino Linotype" w:hAnsi="Palatino Linotype" w:cs="Arial"/>
          <w:b/>
        </w:rPr>
        <w:t xml:space="preserve"> Del estudio y resolución del asunto.</w:t>
      </w:r>
      <w:r w:rsidRPr="00AD2A55">
        <w:rPr>
          <w:rFonts w:ascii="Palatino Linotype" w:hAnsi="Palatino Linotype" w:cs="Arial"/>
        </w:rPr>
        <w:t xml:space="preserve"> </w:t>
      </w:r>
    </w:p>
    <w:p w:rsidR="00F450B9" w:rsidRDefault="00F450B9" w:rsidP="00F450B9">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F450B9" w:rsidRDefault="00F450B9" w:rsidP="00F450B9">
      <w:pPr>
        <w:autoSpaceDE w:val="0"/>
        <w:autoSpaceDN w:val="0"/>
        <w:adjustRightInd w:val="0"/>
        <w:spacing w:after="0" w:line="360" w:lineRule="auto"/>
        <w:jc w:val="both"/>
        <w:rPr>
          <w:rFonts w:ascii="Palatino Linotype" w:hAnsi="Palatino Linotype" w:cs="Arial"/>
          <w:sz w:val="24"/>
          <w:szCs w:val="24"/>
        </w:rPr>
      </w:pPr>
    </w:p>
    <w:p w:rsidR="00F450B9" w:rsidRDefault="00F450B9" w:rsidP="00F450B9">
      <w:pPr>
        <w:pStyle w:val="Prrafodelista"/>
        <w:spacing w:line="360" w:lineRule="auto"/>
        <w:ind w:left="0"/>
        <w:jc w:val="both"/>
        <w:rPr>
          <w:rFonts w:ascii="Palatino Linotype" w:hAnsi="Palatino Linotype" w:cs="Arial"/>
        </w:rPr>
      </w:pPr>
      <w:r w:rsidRPr="00BA54CB">
        <w:rPr>
          <w:rFonts w:ascii="Palatino Linotype" w:hAnsi="Palatino Linotype" w:cs="Arial"/>
        </w:rPr>
        <w:t>En este sentido</w:t>
      </w:r>
      <w:r>
        <w:rPr>
          <w:rFonts w:ascii="Palatino Linotype" w:hAnsi="Palatino Linotype" w:cs="Arial"/>
        </w:rPr>
        <w:t xml:space="preserve"> analizaremos los requerimientos solicitados y la respuesta proporcionada, por parte del Sujeto Obligado con la finalidad de determinar lo conducente.</w:t>
      </w:r>
    </w:p>
    <w:p w:rsidR="00F450B9" w:rsidRDefault="00F450B9" w:rsidP="00F450B9">
      <w:pPr>
        <w:pStyle w:val="Prrafodelista"/>
        <w:spacing w:line="360" w:lineRule="auto"/>
        <w:ind w:left="0"/>
        <w:jc w:val="both"/>
        <w:rPr>
          <w:rFonts w:ascii="Palatino Linotype" w:hAnsi="Palatino Linotype" w:cs="Arial"/>
        </w:rPr>
      </w:pPr>
    </w:p>
    <w:p w:rsidR="001755B9" w:rsidRPr="001D5F8D" w:rsidRDefault="001755B9" w:rsidP="001755B9">
      <w:pPr>
        <w:ind w:left="851" w:right="850"/>
        <w:jc w:val="both"/>
        <w:rPr>
          <w:rFonts w:ascii="Palatino Linotype" w:eastAsia="Times New Roman" w:hAnsi="Palatino Linotype" w:cs="Times New Roman"/>
          <w:i/>
          <w:lang w:eastAsia="es-MX"/>
        </w:rPr>
      </w:pPr>
      <w:r w:rsidRPr="001D5F8D">
        <w:rPr>
          <w:rFonts w:ascii="Palatino Linotype" w:eastAsia="Times New Roman" w:hAnsi="Palatino Linotype" w:cs="Times New Roman"/>
          <w:i/>
          <w:lang w:eastAsia="es-ES"/>
        </w:rPr>
        <w:lastRenderedPageBreak/>
        <w:t>“</w:t>
      </w:r>
      <w:r w:rsidRPr="001D5F8D">
        <w:rPr>
          <w:rFonts w:ascii="Palatino Linotype" w:hAnsi="Palatino Linotype"/>
          <w:i/>
        </w:rPr>
        <w:t>Solicito conocer cuáles son los eventos o gastos de la partida Congresos y Convenciones que se realizarán en este último trimestre.</w:t>
      </w:r>
      <w:r w:rsidRPr="001D5F8D">
        <w:rPr>
          <w:rFonts w:ascii="Palatino Linotype" w:eastAsia="Times New Roman" w:hAnsi="Palatino Linotype" w:cs="Times New Roman"/>
          <w:i/>
          <w:lang w:eastAsia="es-ES"/>
        </w:rPr>
        <w:t>”</w:t>
      </w:r>
      <w:r w:rsidRPr="001D5F8D">
        <w:rPr>
          <w:rFonts w:ascii="Palatino Linotype" w:eastAsia="Times New Roman" w:hAnsi="Palatino Linotype" w:cs="Times New Roman"/>
          <w:i/>
          <w:lang w:val="es-ES_tradnl" w:eastAsia="es-ES"/>
        </w:rPr>
        <w:t xml:space="preserve"> (</w:t>
      </w:r>
      <w:proofErr w:type="gramStart"/>
      <w:r w:rsidRPr="001D5F8D">
        <w:rPr>
          <w:rFonts w:ascii="Palatino Linotype" w:eastAsia="Times New Roman" w:hAnsi="Palatino Linotype" w:cs="Times New Roman"/>
          <w:i/>
          <w:lang w:val="es-ES_tradnl" w:eastAsia="es-ES"/>
        </w:rPr>
        <w:t>sic</w:t>
      </w:r>
      <w:proofErr w:type="gramEnd"/>
      <w:r w:rsidRPr="001D5F8D">
        <w:rPr>
          <w:rFonts w:ascii="Palatino Linotype" w:eastAsia="Times New Roman" w:hAnsi="Palatino Linotype" w:cs="Times New Roman"/>
          <w:i/>
          <w:lang w:val="es-ES_tradnl" w:eastAsia="es-ES"/>
        </w:rPr>
        <w:t>).</w:t>
      </w:r>
    </w:p>
    <w:p w:rsidR="00264990" w:rsidRDefault="00264990" w:rsidP="00264990">
      <w:pPr>
        <w:pStyle w:val="Prrafodelista"/>
        <w:autoSpaceDE w:val="0"/>
        <w:autoSpaceDN w:val="0"/>
        <w:adjustRightInd w:val="0"/>
        <w:spacing w:line="360" w:lineRule="auto"/>
        <w:ind w:left="0"/>
        <w:jc w:val="both"/>
        <w:rPr>
          <w:rFonts w:ascii="Palatino Linotype" w:hAnsi="Palatino Linotype" w:cs="Arial"/>
          <w:color w:val="000000"/>
        </w:rPr>
      </w:pPr>
    </w:p>
    <w:p w:rsidR="00147B7D" w:rsidRDefault="00DF32B4" w:rsidP="00264990">
      <w:pPr>
        <w:pStyle w:val="Prrafodelista"/>
        <w:autoSpaceDE w:val="0"/>
        <w:autoSpaceDN w:val="0"/>
        <w:adjustRightInd w:val="0"/>
        <w:spacing w:line="360" w:lineRule="auto"/>
        <w:ind w:left="0"/>
        <w:jc w:val="both"/>
        <w:rPr>
          <w:rFonts w:ascii="Palatino Linotype" w:hAnsi="Palatino Linotype" w:cs="Arial"/>
          <w:color w:val="000000"/>
        </w:rPr>
      </w:pPr>
      <w:r>
        <w:rPr>
          <w:rFonts w:ascii="Palatino Linotype" w:hAnsi="Palatino Linotype" w:cs="Arial"/>
          <w:color w:val="000000"/>
        </w:rPr>
        <w:t xml:space="preserve">En respuesta el Sujeto Obligado </w:t>
      </w:r>
      <w:r w:rsidR="00147B7D">
        <w:rPr>
          <w:rFonts w:ascii="Palatino Linotype" w:hAnsi="Palatino Linotype" w:cs="Arial"/>
          <w:color w:val="000000"/>
        </w:rPr>
        <w:t xml:space="preserve">a través de sus servidores públicos habilitados remitieron respuesta, advirtiendo que se </w:t>
      </w:r>
      <w:r w:rsidR="00770F16">
        <w:rPr>
          <w:rFonts w:ascii="Palatino Linotype" w:hAnsi="Palatino Linotype" w:cs="Arial"/>
          <w:color w:val="000000"/>
        </w:rPr>
        <w:t>realizó</w:t>
      </w:r>
      <w:r w:rsidR="00147B7D">
        <w:rPr>
          <w:rFonts w:ascii="Palatino Linotype" w:hAnsi="Palatino Linotype" w:cs="Arial"/>
          <w:color w:val="000000"/>
        </w:rPr>
        <w:t xml:space="preserve"> una búsqueda en los archivos de las áreas correspondientes y notificando que no se encontró información al respecto.</w:t>
      </w:r>
    </w:p>
    <w:p w:rsidR="00212D20" w:rsidRDefault="00147B7D" w:rsidP="00264990">
      <w:pPr>
        <w:pStyle w:val="Prrafodelista"/>
        <w:autoSpaceDE w:val="0"/>
        <w:autoSpaceDN w:val="0"/>
        <w:adjustRightInd w:val="0"/>
        <w:spacing w:line="360" w:lineRule="auto"/>
        <w:ind w:left="0"/>
        <w:jc w:val="both"/>
        <w:rPr>
          <w:rFonts w:ascii="Palatino Linotype" w:hAnsi="Palatino Linotype"/>
          <w:lang w:eastAsia="es-MX"/>
        </w:rPr>
      </w:pPr>
      <w:r>
        <w:rPr>
          <w:rFonts w:ascii="Palatino Linotype" w:hAnsi="Palatino Linotype"/>
          <w:lang w:eastAsia="es-MX"/>
        </w:rPr>
        <w:t xml:space="preserve"> </w:t>
      </w:r>
    </w:p>
    <w:p w:rsidR="00212D20" w:rsidRPr="000C6C5B" w:rsidRDefault="00212D20" w:rsidP="00212D20">
      <w:pPr>
        <w:pStyle w:val="Prrafodelista"/>
        <w:autoSpaceDE w:val="0"/>
        <w:autoSpaceDN w:val="0"/>
        <w:adjustRightInd w:val="0"/>
        <w:spacing w:line="360" w:lineRule="auto"/>
        <w:ind w:left="0"/>
        <w:jc w:val="both"/>
        <w:rPr>
          <w:rFonts w:ascii="Palatino Linotype" w:hAnsi="Palatino Linotype"/>
          <w:i/>
          <w:color w:val="000000"/>
          <w:sz w:val="22"/>
          <w:szCs w:val="22"/>
        </w:rPr>
      </w:pPr>
      <w:r>
        <w:rPr>
          <w:rFonts w:ascii="Palatino Linotype" w:hAnsi="Palatino Linotype"/>
          <w:lang w:eastAsia="es-MX"/>
        </w:rPr>
        <w:t>Derivado</w:t>
      </w:r>
      <w:r w:rsidRPr="00212D20">
        <w:rPr>
          <w:rFonts w:ascii="Palatino Linotype" w:hAnsi="Palatino Linotype"/>
          <w:lang w:eastAsia="es-MX"/>
        </w:rPr>
        <w:t xml:space="preserve"> de la respuesta el Solicitante suscribió informe justificado en donde manifestó </w:t>
      </w:r>
      <w:r w:rsidR="00770F16">
        <w:rPr>
          <w:rFonts w:ascii="Palatino Linotype" w:hAnsi="Palatino Linotype"/>
          <w:lang w:eastAsia="es-MX"/>
        </w:rPr>
        <w:t>lo siguiente:</w:t>
      </w:r>
      <w:r w:rsidRPr="00212D20">
        <w:rPr>
          <w:rFonts w:ascii="Palatino Linotype" w:hAnsi="Palatino Linotype"/>
          <w:lang w:eastAsia="es-MX"/>
        </w:rPr>
        <w:t xml:space="preserve"> “</w:t>
      </w:r>
      <w:r w:rsidR="00770F16" w:rsidRPr="00CA4B5C">
        <w:rPr>
          <w:rFonts w:ascii="Palatino Linotype" w:hAnsi="Palatino Linotype" w:cs="Arial"/>
          <w:i/>
        </w:rPr>
        <w:t>“</w:t>
      </w:r>
      <w:r w:rsidR="00770F16" w:rsidRPr="00CA4B5C">
        <w:rPr>
          <w:rFonts w:ascii="Palatino Linotype" w:hAnsi="Palatino Linotype"/>
          <w:i/>
          <w:color w:val="000000"/>
        </w:rPr>
        <w:t>Inconformidad con la respuesta</w:t>
      </w:r>
      <w:r w:rsidR="00770F16">
        <w:rPr>
          <w:rFonts w:ascii="Palatino Linotype" w:hAnsi="Palatino Linotype"/>
          <w:i/>
          <w:color w:val="000000"/>
        </w:rPr>
        <w:t>.</w:t>
      </w:r>
      <w:r w:rsidRPr="00212D20">
        <w:rPr>
          <w:rFonts w:ascii="Palatino Linotype" w:hAnsi="Palatino Linotype"/>
          <w:i/>
          <w:color w:val="000000"/>
        </w:rPr>
        <w:t>” (</w:t>
      </w:r>
      <w:proofErr w:type="gramStart"/>
      <w:r w:rsidRPr="00212D20">
        <w:rPr>
          <w:rFonts w:ascii="Palatino Linotype" w:hAnsi="Palatino Linotype"/>
          <w:i/>
          <w:color w:val="000000"/>
        </w:rPr>
        <w:t>sic</w:t>
      </w:r>
      <w:proofErr w:type="gramEnd"/>
      <w:r w:rsidRPr="00212D20">
        <w:rPr>
          <w:rFonts w:ascii="Palatino Linotype" w:hAnsi="Palatino Linotype"/>
          <w:i/>
          <w:color w:val="000000"/>
        </w:rPr>
        <w:t>)</w:t>
      </w:r>
    </w:p>
    <w:p w:rsidR="00212D20" w:rsidRDefault="00147B7D" w:rsidP="00147B7D">
      <w:pPr>
        <w:pStyle w:val="Prrafodelista"/>
        <w:tabs>
          <w:tab w:val="left" w:pos="2475"/>
        </w:tabs>
        <w:autoSpaceDE w:val="0"/>
        <w:autoSpaceDN w:val="0"/>
        <w:adjustRightInd w:val="0"/>
        <w:spacing w:line="360" w:lineRule="auto"/>
        <w:ind w:left="0"/>
        <w:jc w:val="both"/>
        <w:rPr>
          <w:rFonts w:ascii="Palatino Linotype" w:hAnsi="Palatino Linotype"/>
          <w:lang w:eastAsia="es-MX"/>
        </w:rPr>
      </w:pPr>
      <w:r>
        <w:rPr>
          <w:rFonts w:ascii="Palatino Linotype" w:hAnsi="Palatino Linotype"/>
          <w:lang w:eastAsia="es-MX"/>
        </w:rPr>
        <w:tab/>
      </w:r>
    </w:p>
    <w:p w:rsidR="00147B7D" w:rsidRDefault="00147B7D" w:rsidP="00147B7D">
      <w:pPr>
        <w:spacing w:after="0" w:line="360" w:lineRule="auto"/>
        <w:jc w:val="both"/>
        <w:rPr>
          <w:rFonts w:ascii="Palatino Linotype" w:hAnsi="Palatino Linotype" w:cs="Arial"/>
          <w:color w:val="000000" w:themeColor="text1"/>
          <w:sz w:val="24"/>
          <w:szCs w:val="24"/>
        </w:rPr>
      </w:pPr>
      <w:r w:rsidRPr="00147B7D">
        <w:rPr>
          <w:rFonts w:ascii="Palatino Linotype" w:hAnsi="Palatino Linotype"/>
          <w:sz w:val="24"/>
          <w:szCs w:val="24"/>
          <w:lang w:eastAsia="es-MX"/>
        </w:rPr>
        <w:t xml:space="preserve">En tal sentido primeramente debemos mencionar que </w:t>
      </w:r>
      <w:r w:rsidRPr="00147B7D">
        <w:rPr>
          <w:rFonts w:ascii="Palatino Linotype" w:hAnsi="Palatino Linotype"/>
          <w:sz w:val="24"/>
          <w:szCs w:val="24"/>
        </w:rPr>
        <w:t xml:space="preserve">para tener por satisfecho </w:t>
      </w:r>
      <w:r w:rsidRPr="00147B7D">
        <w:rPr>
          <w:rFonts w:ascii="Palatino Linotype" w:hAnsi="Palatino Linotype" w:cs="Arial"/>
          <w:color w:val="000000" w:themeColor="text1"/>
          <w:sz w:val="24"/>
          <w:szCs w:val="24"/>
        </w:rPr>
        <w:t>el derecho de acceso a la información pública implica que cualquier persona conozca la información contenida en los documentos que se encuentren en los archivos de los Sujetos Obligados.</w:t>
      </w:r>
    </w:p>
    <w:p w:rsidR="00770F16" w:rsidRPr="00147B7D" w:rsidRDefault="00770F16" w:rsidP="00147B7D">
      <w:pPr>
        <w:spacing w:after="0" w:line="360" w:lineRule="auto"/>
        <w:jc w:val="both"/>
        <w:rPr>
          <w:rFonts w:ascii="Palatino Linotype" w:hAnsi="Palatino Linotype" w:cs="Arial"/>
          <w:color w:val="000000" w:themeColor="text1"/>
          <w:sz w:val="24"/>
          <w:szCs w:val="24"/>
        </w:rPr>
      </w:pPr>
    </w:p>
    <w:p w:rsidR="00147B7D" w:rsidRPr="00147B7D" w:rsidRDefault="00147B7D" w:rsidP="00147B7D">
      <w:pPr>
        <w:spacing w:after="0" w:line="360" w:lineRule="auto"/>
        <w:jc w:val="both"/>
        <w:rPr>
          <w:rFonts w:ascii="Palatino Linotype" w:hAnsi="Palatino Linotype" w:cs="Arial"/>
          <w:color w:val="000000" w:themeColor="text1"/>
          <w:sz w:val="24"/>
          <w:szCs w:val="24"/>
        </w:rPr>
      </w:pPr>
      <w:r w:rsidRPr="00147B7D">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147B7D">
        <w:rPr>
          <w:rFonts w:ascii="Palatino Linotype" w:hAnsi="Palatino Linotype" w:cs="Arial"/>
          <w:bCs/>
          <w:color w:val="000000" w:themeColor="text1"/>
          <w:sz w:val="24"/>
          <w:szCs w:val="24"/>
        </w:rPr>
        <w:t>de la Ley de Transparencia y Acceso a la Información Pública del Estado de México y Municipios</w:t>
      </w:r>
      <w:r w:rsidRPr="00147B7D">
        <w:rPr>
          <w:rFonts w:ascii="Palatino Linotype" w:hAnsi="Palatino Linotype" w:cs="Arial"/>
          <w:color w:val="000000" w:themeColor="text1"/>
          <w:sz w:val="24"/>
          <w:szCs w:val="24"/>
        </w:rPr>
        <w:t>:</w:t>
      </w:r>
    </w:p>
    <w:p w:rsidR="00147B7D" w:rsidRPr="00147B7D" w:rsidRDefault="00147B7D" w:rsidP="00147B7D">
      <w:pPr>
        <w:spacing w:after="0" w:line="360" w:lineRule="auto"/>
        <w:jc w:val="both"/>
        <w:rPr>
          <w:rFonts w:ascii="Palatino Linotype" w:hAnsi="Palatino Linotype" w:cs="Arial"/>
          <w:color w:val="000000" w:themeColor="text1"/>
          <w:sz w:val="24"/>
          <w:szCs w:val="24"/>
        </w:rPr>
      </w:pPr>
      <w:r w:rsidRPr="00147B7D">
        <w:rPr>
          <w:rFonts w:ascii="Palatino Linotype" w:hAnsi="Palatino Linotype" w:cs="Arial"/>
          <w:color w:val="000000" w:themeColor="text1"/>
          <w:sz w:val="24"/>
          <w:szCs w:val="24"/>
        </w:rPr>
        <w:tab/>
      </w:r>
    </w:p>
    <w:p w:rsidR="00147B7D" w:rsidRPr="00147B7D" w:rsidRDefault="00147B7D" w:rsidP="00147B7D">
      <w:pPr>
        <w:spacing w:after="0" w:line="240" w:lineRule="auto"/>
        <w:ind w:left="851" w:right="850"/>
        <w:jc w:val="both"/>
        <w:rPr>
          <w:rFonts w:ascii="Palatino Linotype" w:hAnsi="Palatino Linotype" w:cs="Arial"/>
          <w:i/>
          <w:color w:val="000000" w:themeColor="text1"/>
        </w:rPr>
      </w:pPr>
      <w:r w:rsidRPr="00147B7D">
        <w:rPr>
          <w:rFonts w:ascii="Palatino Linotype" w:hAnsi="Palatino Linotype" w:cs="Arial"/>
          <w:b/>
          <w:bCs/>
          <w:i/>
          <w:color w:val="000000" w:themeColor="text1"/>
        </w:rPr>
        <w:t xml:space="preserve">“Artículo 3. </w:t>
      </w:r>
      <w:r w:rsidRPr="00147B7D">
        <w:rPr>
          <w:rFonts w:ascii="Palatino Linotype" w:hAnsi="Palatino Linotype" w:cs="Arial"/>
          <w:bCs/>
          <w:i/>
          <w:color w:val="000000" w:themeColor="text1"/>
          <w:u w:val="single"/>
        </w:rPr>
        <w:t>Para los efectos de la presente Ley se entenderá por</w:t>
      </w:r>
      <w:r w:rsidRPr="00147B7D">
        <w:rPr>
          <w:rFonts w:ascii="Palatino Linotype" w:hAnsi="Palatino Linotype" w:cs="Arial"/>
          <w:bCs/>
          <w:i/>
          <w:color w:val="000000" w:themeColor="text1"/>
        </w:rPr>
        <w:t>:</w:t>
      </w:r>
    </w:p>
    <w:p w:rsidR="00147B7D" w:rsidRPr="00147B7D" w:rsidRDefault="00147B7D" w:rsidP="00147B7D">
      <w:pPr>
        <w:spacing w:after="0" w:line="240" w:lineRule="auto"/>
        <w:ind w:left="851" w:right="850"/>
        <w:jc w:val="both"/>
        <w:rPr>
          <w:rFonts w:ascii="Palatino Linotype" w:hAnsi="Palatino Linotype" w:cs="Arial"/>
          <w:i/>
        </w:rPr>
      </w:pPr>
      <w:r w:rsidRPr="00147B7D">
        <w:rPr>
          <w:rFonts w:ascii="Palatino Linotype" w:hAnsi="Palatino Linotype" w:cs="Arial"/>
          <w:i/>
        </w:rPr>
        <w:t>…</w:t>
      </w:r>
    </w:p>
    <w:p w:rsidR="00147B7D" w:rsidRPr="00147B7D" w:rsidRDefault="00147B7D" w:rsidP="00147B7D">
      <w:pPr>
        <w:spacing w:after="0" w:line="240" w:lineRule="auto"/>
        <w:ind w:left="851" w:right="850"/>
        <w:jc w:val="both"/>
        <w:rPr>
          <w:rFonts w:ascii="Palatino Linotype" w:hAnsi="Palatino Linotype" w:cs="Arial"/>
          <w:i/>
          <w:color w:val="000000" w:themeColor="text1"/>
        </w:rPr>
      </w:pPr>
      <w:r w:rsidRPr="00147B7D">
        <w:rPr>
          <w:rFonts w:ascii="Palatino Linotype" w:hAnsi="Palatino Linotype" w:cs="Arial"/>
          <w:b/>
          <w:bCs/>
          <w:i/>
          <w:color w:val="000000" w:themeColor="text1"/>
        </w:rPr>
        <w:t xml:space="preserve">XI. </w:t>
      </w:r>
      <w:r w:rsidRPr="00147B7D">
        <w:rPr>
          <w:rFonts w:ascii="Palatino Linotype" w:hAnsi="Palatino Linotype" w:cs="Arial"/>
          <w:b/>
          <w:bCs/>
          <w:i/>
          <w:color w:val="000000" w:themeColor="text1"/>
          <w:u w:val="single"/>
        </w:rPr>
        <w:t>Documento</w:t>
      </w:r>
      <w:r w:rsidRPr="00147B7D">
        <w:rPr>
          <w:rFonts w:ascii="Palatino Linotype" w:hAnsi="Palatino Linotype" w:cs="Arial"/>
          <w:b/>
          <w:bCs/>
          <w:i/>
          <w:color w:val="000000" w:themeColor="text1"/>
        </w:rPr>
        <w:t xml:space="preserve">: </w:t>
      </w:r>
      <w:r w:rsidRPr="00147B7D">
        <w:rPr>
          <w:rFonts w:ascii="Palatino Linotype" w:hAnsi="Palatino Linotype" w:cs="Arial"/>
          <w:i/>
          <w:color w:val="000000" w:themeColor="text1"/>
        </w:rPr>
        <w:t xml:space="preserve">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w:t>
      </w:r>
      <w:r w:rsidRPr="00147B7D">
        <w:rPr>
          <w:rFonts w:ascii="Palatino Linotype" w:hAnsi="Palatino Linotype" w:cs="Arial"/>
          <w:i/>
          <w:color w:val="000000" w:themeColor="text1"/>
        </w:rPr>
        <w:lastRenderedPageBreak/>
        <w:t>obligados, sus servidores públicos e integrantes, sin importar su fuente o fecha de elaboración. Los documentos podrán estar en cualquier medio, sea escrito, impreso, sonoro, visual, electrónico, informático u holográfico;</w:t>
      </w:r>
    </w:p>
    <w:p w:rsidR="00147B7D" w:rsidRPr="00147B7D" w:rsidRDefault="00147B7D" w:rsidP="00147B7D">
      <w:pPr>
        <w:spacing w:after="0" w:line="240" w:lineRule="auto"/>
        <w:ind w:left="851" w:right="850"/>
        <w:jc w:val="both"/>
        <w:rPr>
          <w:rFonts w:ascii="Palatino Linotype" w:hAnsi="Palatino Linotype" w:cs="Arial"/>
          <w:bCs/>
          <w:i/>
          <w:color w:val="000000" w:themeColor="text1"/>
        </w:rPr>
      </w:pPr>
      <w:r w:rsidRPr="00147B7D">
        <w:rPr>
          <w:rFonts w:ascii="Palatino Linotype" w:hAnsi="Palatino Linotype" w:cs="Arial"/>
          <w:b/>
          <w:bCs/>
          <w:i/>
          <w:color w:val="000000" w:themeColor="text1"/>
        </w:rPr>
        <w:t>XII. Documento electrónico:</w:t>
      </w:r>
      <w:r w:rsidRPr="00147B7D">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147B7D" w:rsidRPr="00147B7D" w:rsidRDefault="00147B7D" w:rsidP="00147B7D">
      <w:pPr>
        <w:spacing w:after="0" w:line="240" w:lineRule="auto"/>
        <w:ind w:left="851" w:right="850"/>
        <w:jc w:val="both"/>
        <w:rPr>
          <w:rFonts w:ascii="Palatino Linotype" w:hAnsi="Palatino Linotype" w:cs="Arial"/>
          <w:i/>
          <w:color w:val="000000" w:themeColor="text1"/>
        </w:rPr>
      </w:pPr>
      <w:r w:rsidRPr="00147B7D">
        <w:rPr>
          <w:rFonts w:ascii="Palatino Linotype" w:hAnsi="Palatino Linotype" w:cs="Arial"/>
          <w:i/>
          <w:color w:val="000000" w:themeColor="text1"/>
        </w:rPr>
        <w:t>…</w:t>
      </w:r>
    </w:p>
    <w:p w:rsidR="00147B7D" w:rsidRPr="00147B7D" w:rsidRDefault="00147B7D" w:rsidP="00147B7D">
      <w:pPr>
        <w:spacing w:after="0" w:line="240" w:lineRule="auto"/>
        <w:ind w:left="851" w:right="850"/>
        <w:jc w:val="both"/>
        <w:rPr>
          <w:rFonts w:ascii="Palatino Linotype" w:hAnsi="Palatino Linotype" w:cs="Arial"/>
          <w:bCs/>
          <w:i/>
          <w:color w:val="000000" w:themeColor="text1"/>
        </w:rPr>
      </w:pPr>
      <w:r w:rsidRPr="00147B7D">
        <w:rPr>
          <w:rFonts w:ascii="Palatino Linotype" w:hAnsi="Palatino Linotype" w:cs="Arial"/>
          <w:b/>
          <w:bCs/>
          <w:i/>
          <w:color w:val="000000" w:themeColor="text1"/>
        </w:rPr>
        <w:t xml:space="preserve">Artículo 4. </w:t>
      </w:r>
      <w:r w:rsidRPr="00147B7D">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147B7D">
        <w:rPr>
          <w:rFonts w:ascii="Palatino Linotype" w:hAnsi="Palatino Linotype" w:cs="Arial"/>
          <w:bCs/>
          <w:i/>
          <w:color w:val="000000" w:themeColor="text1"/>
        </w:rPr>
        <w:t>, sin necesidad de acreditar personalidad ni interés jurídico.</w:t>
      </w:r>
    </w:p>
    <w:p w:rsidR="00147B7D" w:rsidRPr="00147B7D" w:rsidRDefault="00147B7D" w:rsidP="00147B7D">
      <w:pPr>
        <w:spacing w:after="0" w:line="240" w:lineRule="auto"/>
        <w:ind w:left="851" w:right="850"/>
        <w:jc w:val="both"/>
        <w:rPr>
          <w:rFonts w:ascii="Palatino Linotype" w:hAnsi="Palatino Linotype" w:cs="Arial"/>
          <w:i/>
          <w:color w:val="000000" w:themeColor="text1"/>
        </w:rPr>
      </w:pPr>
      <w:r w:rsidRPr="00147B7D">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147B7D">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rsidR="00147B7D" w:rsidRPr="00147B7D" w:rsidRDefault="00147B7D" w:rsidP="00147B7D">
      <w:pPr>
        <w:spacing w:after="0" w:line="240" w:lineRule="auto"/>
        <w:ind w:left="851" w:right="850"/>
        <w:jc w:val="both"/>
        <w:rPr>
          <w:rFonts w:ascii="Palatino Linotype" w:hAnsi="Palatino Linotype" w:cs="Arial"/>
          <w:i/>
          <w:color w:val="000000" w:themeColor="text1"/>
        </w:rPr>
      </w:pPr>
      <w:r w:rsidRPr="00147B7D">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147B7D" w:rsidRPr="00147B7D" w:rsidRDefault="00147B7D" w:rsidP="00147B7D">
      <w:pPr>
        <w:spacing w:after="0" w:line="240" w:lineRule="auto"/>
        <w:ind w:left="851" w:right="850"/>
        <w:jc w:val="both"/>
        <w:rPr>
          <w:rFonts w:ascii="Palatino Linotype" w:hAnsi="Palatino Linotype" w:cs="Arial"/>
          <w:i/>
          <w:color w:val="000000" w:themeColor="text1"/>
        </w:rPr>
      </w:pPr>
      <w:r w:rsidRPr="00147B7D">
        <w:rPr>
          <w:rFonts w:ascii="Palatino Linotype" w:hAnsi="Palatino Linotype" w:cs="Arial"/>
          <w:b/>
          <w:bCs/>
          <w:i/>
          <w:color w:val="000000" w:themeColor="text1"/>
        </w:rPr>
        <w:t xml:space="preserve">Artículo 12. </w:t>
      </w:r>
      <w:r w:rsidRPr="00147B7D">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rsidR="00147B7D" w:rsidRPr="00147B7D" w:rsidRDefault="00147B7D" w:rsidP="00147B7D">
      <w:pPr>
        <w:spacing w:after="0" w:line="240" w:lineRule="auto"/>
        <w:ind w:left="851" w:right="850"/>
        <w:jc w:val="both"/>
        <w:rPr>
          <w:rFonts w:ascii="Palatino Linotype" w:hAnsi="Palatino Linotype" w:cs="Arial"/>
          <w:i/>
          <w:color w:val="000000" w:themeColor="text1"/>
        </w:rPr>
      </w:pPr>
      <w:r w:rsidRPr="00147B7D">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147B7D">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rsidR="00147B7D" w:rsidRPr="00147B7D" w:rsidRDefault="00147B7D" w:rsidP="00147B7D">
      <w:pPr>
        <w:spacing w:after="0" w:line="240" w:lineRule="auto"/>
        <w:ind w:left="851" w:right="850"/>
        <w:jc w:val="both"/>
        <w:rPr>
          <w:rFonts w:ascii="Palatino Linotype" w:hAnsi="Palatino Linotype" w:cs="Arial"/>
          <w:i/>
          <w:color w:val="000000" w:themeColor="text1"/>
        </w:rPr>
      </w:pPr>
      <w:r w:rsidRPr="00147B7D">
        <w:rPr>
          <w:rFonts w:ascii="Palatino Linotype" w:hAnsi="Palatino Linotype" w:cs="Arial"/>
          <w:i/>
          <w:color w:val="000000" w:themeColor="text1"/>
        </w:rPr>
        <w:t>…</w:t>
      </w:r>
    </w:p>
    <w:p w:rsidR="00147B7D" w:rsidRPr="00147B7D" w:rsidRDefault="00147B7D" w:rsidP="00147B7D">
      <w:pPr>
        <w:spacing w:after="0" w:line="240" w:lineRule="auto"/>
        <w:ind w:left="851" w:right="850"/>
        <w:jc w:val="both"/>
        <w:rPr>
          <w:rFonts w:ascii="Palatino Linotype" w:hAnsi="Palatino Linotype" w:cs="Arial"/>
          <w:i/>
          <w:color w:val="000000" w:themeColor="text1"/>
        </w:rPr>
      </w:pPr>
      <w:r w:rsidRPr="00147B7D">
        <w:rPr>
          <w:rFonts w:ascii="Palatino Linotype" w:hAnsi="Palatino Linotype" w:cs="Arial"/>
          <w:b/>
          <w:bCs/>
          <w:i/>
          <w:color w:val="000000" w:themeColor="text1"/>
        </w:rPr>
        <w:t xml:space="preserve">Artículo 24. </w:t>
      </w:r>
      <w:r w:rsidRPr="00147B7D">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rsidR="00147B7D" w:rsidRPr="00147B7D" w:rsidRDefault="00147B7D" w:rsidP="00147B7D">
      <w:pPr>
        <w:spacing w:after="0" w:line="240" w:lineRule="auto"/>
        <w:ind w:left="851" w:right="850"/>
        <w:jc w:val="both"/>
        <w:rPr>
          <w:rFonts w:ascii="Palatino Linotype" w:hAnsi="Palatino Linotype" w:cs="Arial"/>
          <w:i/>
          <w:color w:val="000000" w:themeColor="text1"/>
        </w:rPr>
      </w:pPr>
      <w:r w:rsidRPr="00147B7D">
        <w:rPr>
          <w:rFonts w:ascii="Palatino Linotype" w:hAnsi="Palatino Linotype" w:cs="Arial"/>
          <w:bCs/>
          <w:i/>
          <w:color w:val="000000" w:themeColor="text1"/>
        </w:rPr>
        <w:t>..</w:t>
      </w:r>
      <w:r w:rsidRPr="00147B7D">
        <w:rPr>
          <w:rFonts w:ascii="Palatino Linotype" w:hAnsi="Palatino Linotype" w:cs="Arial"/>
          <w:i/>
          <w:color w:val="000000" w:themeColor="text1"/>
        </w:rPr>
        <w:t>.</w:t>
      </w:r>
    </w:p>
    <w:p w:rsidR="00147B7D" w:rsidRPr="00147B7D" w:rsidRDefault="00147B7D" w:rsidP="00147B7D">
      <w:pPr>
        <w:spacing w:after="0" w:line="240" w:lineRule="auto"/>
        <w:ind w:left="851" w:right="850"/>
        <w:jc w:val="both"/>
        <w:rPr>
          <w:rFonts w:ascii="Palatino Linotype" w:hAnsi="Palatino Linotype" w:cs="Arial"/>
          <w:bCs/>
          <w:i/>
          <w:color w:val="000000" w:themeColor="text1"/>
        </w:rPr>
      </w:pPr>
      <w:r w:rsidRPr="00147B7D">
        <w:rPr>
          <w:rFonts w:ascii="Palatino Linotype" w:hAnsi="Palatino Linotype" w:cs="Arial"/>
          <w:b/>
          <w:bCs/>
          <w:i/>
          <w:color w:val="000000" w:themeColor="text1"/>
        </w:rPr>
        <w:t>IX.</w:t>
      </w:r>
      <w:r w:rsidRPr="00147B7D">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rsidR="00147B7D" w:rsidRPr="00147B7D" w:rsidRDefault="00147B7D" w:rsidP="00147B7D">
      <w:pPr>
        <w:spacing w:after="0" w:line="240" w:lineRule="auto"/>
        <w:ind w:left="851" w:right="850"/>
        <w:jc w:val="both"/>
        <w:rPr>
          <w:rFonts w:ascii="Palatino Linotype" w:hAnsi="Palatino Linotype" w:cs="Arial"/>
          <w:bCs/>
          <w:i/>
          <w:color w:val="000000" w:themeColor="text1"/>
        </w:rPr>
      </w:pPr>
      <w:r w:rsidRPr="00147B7D">
        <w:rPr>
          <w:rFonts w:ascii="Palatino Linotype" w:hAnsi="Palatino Linotype" w:cs="Arial"/>
          <w:b/>
          <w:bCs/>
          <w:i/>
          <w:color w:val="000000" w:themeColor="text1"/>
        </w:rPr>
        <w:lastRenderedPageBreak/>
        <w:t>…</w:t>
      </w:r>
    </w:p>
    <w:p w:rsidR="00147B7D" w:rsidRPr="00147B7D" w:rsidRDefault="00147B7D" w:rsidP="00147B7D">
      <w:pPr>
        <w:spacing w:after="0" w:line="240" w:lineRule="auto"/>
        <w:ind w:left="851" w:right="850"/>
        <w:jc w:val="both"/>
        <w:rPr>
          <w:rFonts w:ascii="Palatino Linotype" w:hAnsi="Palatino Linotype" w:cs="Arial"/>
          <w:bCs/>
          <w:i/>
          <w:color w:val="000000" w:themeColor="text1"/>
        </w:rPr>
      </w:pPr>
      <w:r w:rsidRPr="00147B7D">
        <w:rPr>
          <w:rFonts w:ascii="Palatino Linotype" w:hAnsi="Palatino Linotype" w:cs="Arial"/>
          <w:b/>
          <w:bCs/>
          <w:i/>
          <w:color w:val="000000" w:themeColor="text1"/>
        </w:rPr>
        <w:t>XI.</w:t>
      </w:r>
      <w:r w:rsidRPr="00147B7D">
        <w:rPr>
          <w:rFonts w:ascii="Palatino Linotype" w:hAnsi="Palatino Linotype" w:cs="Arial"/>
          <w:bCs/>
          <w:i/>
          <w:color w:val="000000" w:themeColor="text1"/>
        </w:rPr>
        <w:t xml:space="preserve"> </w:t>
      </w:r>
      <w:r w:rsidRPr="00147B7D">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rsidR="00147B7D" w:rsidRPr="00147B7D" w:rsidRDefault="00147B7D" w:rsidP="00147B7D">
      <w:pPr>
        <w:spacing w:after="0" w:line="240" w:lineRule="auto"/>
        <w:ind w:left="851" w:right="850"/>
        <w:jc w:val="both"/>
        <w:rPr>
          <w:rFonts w:ascii="Palatino Linotype" w:hAnsi="Palatino Linotype" w:cs="Arial"/>
          <w:i/>
          <w:color w:val="000000" w:themeColor="text1"/>
        </w:rPr>
      </w:pPr>
      <w:r w:rsidRPr="00147B7D">
        <w:rPr>
          <w:rFonts w:ascii="Palatino Linotype" w:hAnsi="Palatino Linotype" w:cs="Arial"/>
          <w:bCs/>
          <w:i/>
          <w:color w:val="000000" w:themeColor="text1"/>
        </w:rPr>
        <w:t>…</w:t>
      </w:r>
    </w:p>
    <w:p w:rsidR="00147B7D" w:rsidRPr="00147B7D" w:rsidRDefault="00147B7D" w:rsidP="00147B7D">
      <w:pPr>
        <w:spacing w:after="0" w:line="240" w:lineRule="auto"/>
        <w:ind w:left="851" w:right="850"/>
        <w:jc w:val="both"/>
        <w:rPr>
          <w:rFonts w:ascii="Palatino Linotype" w:hAnsi="Palatino Linotype" w:cs="Arial"/>
          <w:i/>
          <w:color w:val="000000" w:themeColor="text1"/>
        </w:rPr>
      </w:pPr>
      <w:r w:rsidRPr="00147B7D">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rsidR="00147B7D" w:rsidRPr="00147B7D" w:rsidRDefault="00147B7D" w:rsidP="00147B7D">
      <w:pPr>
        <w:spacing w:after="0" w:line="240" w:lineRule="auto"/>
        <w:ind w:left="851" w:right="851"/>
        <w:jc w:val="both"/>
        <w:rPr>
          <w:rFonts w:ascii="Palatino Linotype" w:hAnsi="Palatino Linotype" w:cs="Arial"/>
          <w:i/>
          <w:color w:val="000000" w:themeColor="text1"/>
          <w:u w:val="single"/>
        </w:rPr>
      </w:pPr>
      <w:r w:rsidRPr="00147B7D">
        <w:rPr>
          <w:rFonts w:ascii="Palatino Linotype" w:hAnsi="Palatino Linotype" w:cs="Arial"/>
          <w:i/>
          <w:color w:val="000000" w:themeColor="text1"/>
          <w:u w:val="single"/>
        </w:rPr>
        <w:t>Los sujetos obligados solo proporcionarán la información pública que generen, administren o posean en el ejercicio de sus atribuciones.</w:t>
      </w:r>
    </w:p>
    <w:p w:rsidR="00147B7D" w:rsidRPr="00147B7D" w:rsidRDefault="00147B7D" w:rsidP="00147B7D">
      <w:pPr>
        <w:spacing w:after="0" w:line="360" w:lineRule="auto"/>
        <w:ind w:left="851" w:right="851"/>
        <w:jc w:val="both"/>
        <w:rPr>
          <w:rFonts w:ascii="Palatino Linotype" w:hAnsi="Palatino Linotype" w:cs="Arial"/>
          <w:i/>
          <w:color w:val="000000" w:themeColor="text1"/>
        </w:rPr>
      </w:pPr>
    </w:p>
    <w:p w:rsidR="00147B7D" w:rsidRPr="00147B7D" w:rsidRDefault="00147B7D" w:rsidP="00147B7D">
      <w:pPr>
        <w:spacing w:after="0" w:line="360" w:lineRule="auto"/>
        <w:jc w:val="both"/>
        <w:rPr>
          <w:rFonts w:ascii="Palatino Linotype" w:hAnsi="Palatino Linotype" w:cs="Arial"/>
          <w:color w:val="000000" w:themeColor="text1"/>
          <w:sz w:val="24"/>
          <w:szCs w:val="24"/>
        </w:rPr>
      </w:pPr>
      <w:r w:rsidRPr="00147B7D">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rsidR="00147B7D" w:rsidRPr="00147B7D" w:rsidRDefault="00147B7D" w:rsidP="00147B7D">
      <w:pPr>
        <w:spacing w:after="0" w:line="360" w:lineRule="auto"/>
        <w:jc w:val="both"/>
        <w:rPr>
          <w:rFonts w:ascii="Palatino Linotype" w:hAnsi="Palatino Linotype" w:cs="Arial"/>
          <w:color w:val="000000" w:themeColor="text1"/>
          <w:sz w:val="24"/>
          <w:szCs w:val="24"/>
        </w:rPr>
      </w:pPr>
    </w:p>
    <w:p w:rsidR="00147B7D" w:rsidRDefault="00147B7D" w:rsidP="00147B7D">
      <w:pPr>
        <w:spacing w:after="0" w:line="360" w:lineRule="auto"/>
        <w:jc w:val="both"/>
        <w:rPr>
          <w:rFonts w:ascii="Palatino Linotype" w:hAnsi="Palatino Linotype" w:cs="Arial"/>
          <w:color w:val="000000" w:themeColor="text1"/>
          <w:sz w:val="24"/>
          <w:szCs w:val="24"/>
        </w:rPr>
      </w:pPr>
      <w:r w:rsidRPr="00147B7D">
        <w:rPr>
          <w:rFonts w:ascii="Palatino Linotype" w:hAnsi="Palatino Linotype" w:cs="Arial"/>
          <w:color w:val="000000" w:themeColor="text1"/>
          <w:sz w:val="24"/>
          <w:szCs w:val="24"/>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rsidR="00147B7D" w:rsidRDefault="00147B7D" w:rsidP="00147B7D"/>
    <w:p w:rsidR="005D6BAA" w:rsidRPr="005D6BAA" w:rsidRDefault="00942E70" w:rsidP="005D6BAA">
      <w:pPr>
        <w:widowControl w:val="0"/>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En este sentido es importante señalar que el Sujeto Obligado manifestó que si se realizó una búsqueda en los archivos</w:t>
      </w:r>
      <w:r w:rsidR="007C439C">
        <w:rPr>
          <w:rFonts w:ascii="Palatino Linotype" w:hAnsi="Palatino Linotype" w:cs="Arial"/>
          <w:sz w:val="24"/>
          <w:szCs w:val="24"/>
        </w:rPr>
        <w:t xml:space="preserve"> de la Dirección de Administración y Finanzas, por lo que</w:t>
      </w:r>
      <w:r w:rsidR="005D6BAA" w:rsidRPr="005D6BAA">
        <w:rPr>
          <w:rFonts w:ascii="Palatino Linotype" w:hAnsi="Palatino Linotype" w:cs="Arial"/>
          <w:sz w:val="24"/>
          <w:szCs w:val="24"/>
        </w:rPr>
        <w:t>, debe dejarse en claro que al haber existido un pronunciamiento por parte del</w:t>
      </w:r>
      <w:r w:rsidR="005D6BAA" w:rsidRPr="005D6BAA">
        <w:rPr>
          <w:rFonts w:ascii="Palatino Linotype" w:hAnsi="Palatino Linotype" w:cs="Arial"/>
          <w:b/>
          <w:sz w:val="24"/>
          <w:szCs w:val="24"/>
        </w:rPr>
        <w:t xml:space="preserve"> </w:t>
      </w:r>
      <w:r w:rsidR="005D6BAA" w:rsidRPr="005D6BAA">
        <w:rPr>
          <w:rFonts w:ascii="Palatino Linotype" w:hAnsi="Palatino Linotype" w:cs="Arial"/>
          <w:sz w:val="24"/>
          <w:szCs w:val="24"/>
        </w:rPr>
        <w:t>Sujeto</w:t>
      </w:r>
      <w:r w:rsidR="005D6BAA" w:rsidRPr="005D6BAA">
        <w:rPr>
          <w:rFonts w:ascii="Palatino Linotype" w:hAnsi="Palatino Linotype" w:cs="Arial"/>
          <w:b/>
          <w:sz w:val="24"/>
          <w:szCs w:val="24"/>
        </w:rPr>
        <w:t xml:space="preserve"> </w:t>
      </w:r>
      <w:r w:rsidR="005D6BAA" w:rsidRPr="005D6BAA">
        <w:rPr>
          <w:rFonts w:ascii="Palatino Linotype" w:hAnsi="Palatino Linotype" w:cs="Arial"/>
          <w:sz w:val="24"/>
          <w:szCs w:val="24"/>
        </w:rPr>
        <w:t>Obligado,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(IFAI), ahora Instituto Nacional de Transparencia, Acceso a la Información y Protección de Datos Personales (INAI) que a la letra dice:</w:t>
      </w:r>
    </w:p>
    <w:p w:rsidR="005D6BAA" w:rsidRPr="00223780" w:rsidRDefault="005D6BAA" w:rsidP="005D6BAA">
      <w:pPr>
        <w:widowControl w:val="0"/>
        <w:autoSpaceDE w:val="0"/>
        <w:autoSpaceDN w:val="0"/>
        <w:adjustRightInd w:val="0"/>
        <w:spacing w:line="360" w:lineRule="auto"/>
        <w:jc w:val="both"/>
        <w:rPr>
          <w:rFonts w:ascii="Palatino Linotype" w:hAnsi="Palatino Linotype" w:cs="Arial"/>
          <w:sz w:val="6"/>
        </w:rPr>
      </w:pPr>
    </w:p>
    <w:p w:rsidR="005D6BAA" w:rsidRPr="00F6526D" w:rsidRDefault="005D6BAA" w:rsidP="005D6BAA">
      <w:pPr>
        <w:widowControl w:val="0"/>
        <w:autoSpaceDE w:val="0"/>
        <w:autoSpaceDN w:val="0"/>
        <w:adjustRightInd w:val="0"/>
        <w:ind w:left="709" w:right="757"/>
        <w:jc w:val="both"/>
        <w:rPr>
          <w:rFonts w:ascii="Palatino Linotype" w:hAnsi="Palatino Linotype" w:cs="Arial"/>
          <w:i/>
        </w:rPr>
      </w:pPr>
      <w:r w:rsidRPr="00F6526D">
        <w:rPr>
          <w:rFonts w:ascii="Palatino Linotype" w:hAnsi="Palatino Linotype" w:cs="Arial"/>
          <w:i/>
        </w:rPr>
        <w:t>“</w:t>
      </w:r>
      <w:r w:rsidRPr="00F6526D">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F6526D">
        <w:rPr>
          <w:rFonts w:ascii="Palatino Linotype" w:hAnsi="Palatino Linotype" w:cs="Arial"/>
          <w:i/>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5D6BAA" w:rsidRDefault="005D6BAA" w:rsidP="005D6BAA"/>
    <w:p w:rsidR="00223780" w:rsidRDefault="005D6BAA" w:rsidP="00F450B9">
      <w:pPr>
        <w:spacing w:after="0" w:line="360" w:lineRule="auto"/>
        <w:ind w:right="141"/>
        <w:jc w:val="both"/>
        <w:rPr>
          <w:rFonts w:ascii="Palatino Linotype" w:hAnsi="Palatino Linotype"/>
          <w:sz w:val="24"/>
          <w:szCs w:val="24"/>
          <w:lang w:eastAsia="es-MX"/>
        </w:rPr>
      </w:pPr>
      <w:r>
        <w:rPr>
          <w:rFonts w:ascii="Palatino Linotype" w:hAnsi="Palatino Linotype"/>
          <w:sz w:val="24"/>
          <w:szCs w:val="24"/>
          <w:lang w:eastAsia="es-MX"/>
        </w:rPr>
        <w:t>Ahora bien es importante señalar que</w:t>
      </w:r>
      <w:r w:rsidR="00404B09">
        <w:rPr>
          <w:rFonts w:ascii="Palatino Linotype" w:hAnsi="Palatino Linotype"/>
          <w:sz w:val="24"/>
          <w:szCs w:val="24"/>
          <w:lang w:eastAsia="es-MX"/>
        </w:rPr>
        <w:t xml:space="preserve"> la respuesta la brinda la Dirección de Administración y Finanzas, por lo que, </w:t>
      </w:r>
      <w:r w:rsidR="00D465F7">
        <w:rPr>
          <w:rFonts w:ascii="Palatino Linotype" w:hAnsi="Palatino Linotype"/>
          <w:sz w:val="24"/>
          <w:szCs w:val="24"/>
          <w:lang w:eastAsia="es-MX"/>
        </w:rPr>
        <w:t xml:space="preserve">en aras de garantizar el derecho de acceso a la información, analizaremos las funciones de esta área, con la finalidad de conocer, si es el área correspondiente de brindar la información, para ellos analizaremos lo que establece el </w:t>
      </w:r>
      <w:r w:rsidR="00223780">
        <w:rPr>
          <w:rFonts w:ascii="Palatino Linotype" w:hAnsi="Palatino Linotype"/>
          <w:sz w:val="24"/>
          <w:szCs w:val="24"/>
          <w:lang w:eastAsia="es-MX"/>
        </w:rPr>
        <w:t xml:space="preserve">Manual General de Organización del Instituto de </w:t>
      </w:r>
      <w:r w:rsidR="00770F16">
        <w:rPr>
          <w:rFonts w:ascii="Palatino Linotype" w:hAnsi="Palatino Linotype"/>
          <w:sz w:val="24"/>
          <w:szCs w:val="24"/>
          <w:lang w:eastAsia="es-MX"/>
        </w:rPr>
        <w:t>Capacitación y Adiestramiento para el Trabajo Industrial</w:t>
      </w:r>
      <w:r w:rsidR="004772A1">
        <w:rPr>
          <w:rFonts w:ascii="Palatino Linotype" w:hAnsi="Palatino Linotype"/>
          <w:sz w:val="24"/>
          <w:szCs w:val="24"/>
          <w:lang w:eastAsia="es-MX"/>
        </w:rPr>
        <w:t>, como se muestra a continuación:</w:t>
      </w:r>
    </w:p>
    <w:p w:rsidR="004772A1" w:rsidRDefault="004772A1" w:rsidP="00F450B9">
      <w:pPr>
        <w:spacing w:after="0" w:line="360" w:lineRule="auto"/>
        <w:ind w:right="141"/>
        <w:jc w:val="both"/>
        <w:rPr>
          <w:rFonts w:ascii="Palatino Linotype" w:hAnsi="Palatino Linotype"/>
          <w:sz w:val="24"/>
          <w:szCs w:val="24"/>
          <w:lang w:eastAsia="es-MX"/>
        </w:rPr>
      </w:pPr>
    </w:p>
    <w:p w:rsidR="00223780" w:rsidRDefault="00223780" w:rsidP="00223780">
      <w:pPr>
        <w:spacing w:after="0" w:line="360" w:lineRule="auto"/>
        <w:ind w:right="141"/>
        <w:jc w:val="center"/>
        <w:rPr>
          <w:rFonts w:ascii="Palatino Linotype" w:hAnsi="Palatino Linotype"/>
          <w:sz w:val="24"/>
          <w:szCs w:val="24"/>
          <w:lang w:eastAsia="es-MX"/>
        </w:rPr>
      </w:pPr>
    </w:p>
    <w:p w:rsidR="00404B09" w:rsidRDefault="007C439C" w:rsidP="00223780">
      <w:pPr>
        <w:spacing w:after="0" w:line="360" w:lineRule="auto"/>
        <w:ind w:right="141"/>
        <w:jc w:val="center"/>
        <w:rPr>
          <w:noProof/>
          <w:lang w:eastAsia="es-MX"/>
        </w:rPr>
      </w:pPr>
      <w:r>
        <w:rPr>
          <w:noProof/>
          <w:lang w:eastAsia="es-MX"/>
        </w:rPr>
        <mc:AlternateContent>
          <mc:Choice Requires="wps">
            <w:drawing>
              <wp:anchor distT="0" distB="0" distL="114300" distR="114300" simplePos="0" relativeHeight="251661312" behindDoc="0" locked="0" layoutInCell="1" allowOverlap="1" wp14:anchorId="72D2AAEE" wp14:editId="16F45BBB">
                <wp:simplePos x="0" y="0"/>
                <wp:positionH relativeFrom="column">
                  <wp:posOffset>1005840</wp:posOffset>
                </wp:positionH>
                <wp:positionV relativeFrom="paragraph">
                  <wp:posOffset>5561330</wp:posOffset>
                </wp:positionV>
                <wp:extent cx="1581150" cy="161925"/>
                <wp:effectExtent l="0" t="0" r="19050" b="28575"/>
                <wp:wrapNone/>
                <wp:docPr id="3" name="Rectángulo 3"/>
                <wp:cNvGraphicFramePr/>
                <a:graphic xmlns:a="http://schemas.openxmlformats.org/drawingml/2006/main">
                  <a:graphicData uri="http://schemas.microsoft.com/office/word/2010/wordprocessingShape">
                    <wps:wsp>
                      <wps:cNvSpPr/>
                      <wps:spPr>
                        <a:xfrm>
                          <a:off x="0" y="0"/>
                          <a:ext cx="1581150" cy="1619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B7110" id="Rectángulo 3" o:spid="_x0000_s1026" style="position:absolute;margin-left:79.2pt;margin-top:437.9pt;width:124.5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" filled="f" strokecolor="red" strokeweight="1.5pt"/>
            </w:pict>
          </mc:Fallback>
        </mc:AlternateContent>
      </w: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967740</wp:posOffset>
                </wp:positionH>
                <wp:positionV relativeFrom="paragraph">
                  <wp:posOffset>3446780</wp:posOffset>
                </wp:positionV>
                <wp:extent cx="2466975" cy="13335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466975" cy="1333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27543A" id="Rectángulo 2" o:spid="_x0000_s1026" style="position:absolute;margin-left:76.2pt;margin-top:271.4pt;width:194.25pt;height:1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" filled="f" strokecolor="red" strokeweight="1.5pt"/>
            </w:pict>
          </mc:Fallback>
        </mc:AlternateContent>
      </w:r>
      <w:r w:rsidR="0085006E">
        <w:rPr>
          <w:noProof/>
          <w:lang w:eastAsia="es-MX"/>
        </w:rPr>
        <w:t xml:space="preserve"> </w:t>
      </w:r>
    </w:p>
    <w:p w:rsidR="00404B09" w:rsidRDefault="00404B09" w:rsidP="00223780">
      <w:pPr>
        <w:spacing w:after="0" w:line="360" w:lineRule="auto"/>
        <w:ind w:right="141"/>
        <w:jc w:val="center"/>
        <w:rPr>
          <w:noProof/>
          <w:lang w:eastAsia="es-MX"/>
        </w:rPr>
      </w:pPr>
    </w:p>
    <w:p w:rsidR="00223780" w:rsidRDefault="00CB13C1" w:rsidP="00223780">
      <w:pPr>
        <w:spacing w:after="0" w:line="360" w:lineRule="auto"/>
        <w:ind w:right="141"/>
        <w:jc w:val="center"/>
        <w:rPr>
          <w:rFonts w:ascii="Palatino Linotype" w:hAnsi="Palatino Linotype"/>
          <w:sz w:val="24"/>
          <w:szCs w:val="24"/>
          <w:lang w:eastAsia="es-MX"/>
        </w:rPr>
      </w:pPr>
      <w:r>
        <w:rPr>
          <w:noProof/>
          <w:lang w:eastAsia="es-MX"/>
        </w:rPr>
        <w:lastRenderedPageBreak/>
        <mc:AlternateContent>
          <mc:Choice Requires="wps">
            <w:drawing>
              <wp:anchor distT="0" distB="0" distL="114300" distR="114300" simplePos="0" relativeHeight="251666432" behindDoc="0" locked="0" layoutInCell="1" allowOverlap="1">
                <wp:simplePos x="0" y="0"/>
                <wp:positionH relativeFrom="column">
                  <wp:posOffset>491490</wp:posOffset>
                </wp:positionH>
                <wp:positionV relativeFrom="paragraph">
                  <wp:posOffset>2379980</wp:posOffset>
                </wp:positionV>
                <wp:extent cx="4695825" cy="1209675"/>
                <wp:effectExtent l="19050" t="19050" r="28575" b="28575"/>
                <wp:wrapNone/>
                <wp:docPr id="11" name="Rectángulo 11"/>
                <wp:cNvGraphicFramePr/>
                <a:graphic xmlns:a="http://schemas.openxmlformats.org/drawingml/2006/main">
                  <a:graphicData uri="http://schemas.microsoft.com/office/word/2010/wordprocessingShape">
                    <wps:wsp>
                      <wps:cNvSpPr/>
                      <wps:spPr>
                        <a:xfrm>
                          <a:off x="0" y="0"/>
                          <a:ext cx="4695825" cy="12096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FECBCD" id="Rectángulo 11" o:spid="_x0000_s1026" style="position:absolute;margin-left:38.7pt;margin-top:187.4pt;width:369.75pt;height:95.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" filled="f" strokecolor="red" strokeweight="2.25pt"/>
            </w:pict>
          </mc:Fallback>
        </mc:AlternateContent>
      </w:r>
      <w:r>
        <w:rPr>
          <w:noProof/>
          <w:lang w:eastAsia="es-MX"/>
        </w:rPr>
        <w:drawing>
          <wp:inline distT="0" distB="0" distL="0" distR="0" wp14:anchorId="3CCBE551" wp14:editId="4CA43067">
            <wp:extent cx="4914900" cy="3489960"/>
            <wp:effectExtent l="190500" t="190500" r="190500" b="1866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078" t="8819" r="41468" b="17401"/>
                    <a:stretch/>
                  </pic:blipFill>
                  <pic:spPr bwMode="auto">
                    <a:xfrm>
                      <a:off x="0" y="0"/>
                      <a:ext cx="4923153" cy="349582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CB13C1" w:rsidRDefault="00CB13C1" w:rsidP="00223780">
      <w:pPr>
        <w:spacing w:after="0" w:line="360" w:lineRule="auto"/>
        <w:ind w:right="141"/>
        <w:jc w:val="center"/>
        <w:rPr>
          <w:rFonts w:ascii="Palatino Linotype" w:hAnsi="Palatino Linotype"/>
          <w:sz w:val="24"/>
          <w:szCs w:val="24"/>
          <w:lang w:eastAsia="es-MX"/>
        </w:rPr>
      </w:pPr>
    </w:p>
    <w:p w:rsidR="00CB13C1" w:rsidRPr="00CB13C1" w:rsidRDefault="00CB13C1" w:rsidP="00CB13C1">
      <w:pPr>
        <w:spacing w:after="0" w:line="240" w:lineRule="auto"/>
        <w:ind w:left="851" w:right="850"/>
        <w:jc w:val="both"/>
        <w:rPr>
          <w:rFonts w:ascii="Palatino Linotype" w:hAnsi="Palatino Linotype"/>
          <w:i/>
        </w:rPr>
      </w:pPr>
      <w:r w:rsidRPr="00CB13C1">
        <w:rPr>
          <w:rFonts w:ascii="Palatino Linotype" w:hAnsi="Palatino Linotype"/>
          <w:i/>
        </w:rPr>
        <w:t xml:space="preserve">204B12000 DIRECCIÓN DE ADMINISTRACIÓN Y FINANZAS </w:t>
      </w:r>
    </w:p>
    <w:p w:rsidR="00CB13C1" w:rsidRPr="00CB13C1" w:rsidRDefault="00CB13C1" w:rsidP="00CB13C1">
      <w:pPr>
        <w:spacing w:after="0" w:line="240" w:lineRule="auto"/>
        <w:ind w:left="851" w:right="850"/>
        <w:jc w:val="both"/>
        <w:rPr>
          <w:rFonts w:ascii="Palatino Linotype" w:hAnsi="Palatino Linotype"/>
          <w:i/>
        </w:rPr>
      </w:pPr>
      <w:r w:rsidRPr="00CB13C1">
        <w:rPr>
          <w:rFonts w:ascii="Palatino Linotype" w:hAnsi="Palatino Linotype"/>
          <w:i/>
        </w:rPr>
        <w:t xml:space="preserve">OBJETIVO: </w:t>
      </w:r>
    </w:p>
    <w:p w:rsidR="00CB13C1" w:rsidRPr="00CB13C1" w:rsidRDefault="00CB13C1" w:rsidP="00CB13C1">
      <w:pPr>
        <w:spacing w:after="0" w:line="240" w:lineRule="auto"/>
        <w:ind w:left="851" w:right="850"/>
        <w:jc w:val="both"/>
        <w:rPr>
          <w:rFonts w:ascii="Palatino Linotype" w:hAnsi="Palatino Linotype"/>
          <w:i/>
        </w:rPr>
      </w:pPr>
      <w:r w:rsidRPr="00CB13C1">
        <w:rPr>
          <w:rFonts w:ascii="Palatino Linotype" w:hAnsi="Palatino Linotype"/>
          <w:i/>
        </w:rPr>
        <w:t>Organizar, coordinar, dirigir, controlar, administrar, optimizar, supervisar e implementar los sistemas y acciones tendientes a apoyar el eficiente y eficaz cumplimiento de los programas, el aprovisionamiento oportuno de los recursos humanos, financieros y materiales, los servicios generales, de gasto corriente, inversión estatal y federal a las unidades administrativas que conforman el Instituto, con base en los lineamientos, políticas y estrategias establecidas por la Dirección General.</w:t>
      </w:r>
    </w:p>
    <w:p w:rsidR="00CB13C1" w:rsidRPr="00CB13C1" w:rsidRDefault="00CB13C1" w:rsidP="00CB13C1">
      <w:pPr>
        <w:spacing w:after="0" w:line="240" w:lineRule="auto"/>
        <w:ind w:left="851" w:right="850"/>
        <w:jc w:val="both"/>
        <w:rPr>
          <w:rFonts w:ascii="Palatino Linotype" w:hAnsi="Palatino Linotype"/>
          <w:i/>
        </w:rPr>
      </w:pPr>
      <w:r w:rsidRPr="00CB13C1">
        <w:rPr>
          <w:rFonts w:ascii="Palatino Linotype" w:hAnsi="Palatino Linotype"/>
          <w:i/>
        </w:rPr>
        <w:t xml:space="preserve">FUNCIONES: </w:t>
      </w:r>
    </w:p>
    <w:p w:rsidR="00CB13C1" w:rsidRPr="00CB13C1" w:rsidRDefault="00CB13C1" w:rsidP="00CB13C1">
      <w:pPr>
        <w:spacing w:after="0" w:line="240" w:lineRule="auto"/>
        <w:ind w:left="851" w:right="850"/>
        <w:jc w:val="both"/>
        <w:rPr>
          <w:rFonts w:ascii="Palatino Linotype" w:hAnsi="Palatino Linotype"/>
          <w:i/>
        </w:rPr>
      </w:pPr>
      <w:r w:rsidRPr="00CB13C1">
        <w:rPr>
          <w:rFonts w:ascii="Palatino Linotype" w:hAnsi="Palatino Linotype"/>
          <w:i/>
        </w:rPr>
        <w:t xml:space="preserve">Definir las normas y procedimientos que permitan proporcionar con oportunidad y eficacia el apoyo administrativo que requieran las unidades administrativas del Instituto para el desarrollo de sus funciones. </w:t>
      </w:r>
    </w:p>
    <w:p w:rsidR="00CB13C1" w:rsidRPr="00CB13C1" w:rsidRDefault="00CB13C1" w:rsidP="00CB13C1">
      <w:pPr>
        <w:spacing w:after="0" w:line="240" w:lineRule="auto"/>
        <w:ind w:left="851" w:right="850"/>
        <w:jc w:val="both"/>
        <w:rPr>
          <w:rFonts w:ascii="Palatino Linotype" w:hAnsi="Palatino Linotype"/>
          <w:i/>
        </w:rPr>
      </w:pPr>
      <w:r w:rsidRPr="00CB13C1">
        <w:rPr>
          <w:rFonts w:ascii="Palatino Linotype" w:hAnsi="Palatino Linotype"/>
          <w:b/>
          <w:i/>
        </w:rPr>
        <w:t xml:space="preserve">Coordinar la elaboración e integración del </w:t>
      </w:r>
      <w:r w:rsidRPr="00CB13C1">
        <w:rPr>
          <w:rFonts w:ascii="Palatino Linotype" w:hAnsi="Palatino Linotype"/>
          <w:b/>
          <w:i/>
          <w:u w:val="single"/>
        </w:rPr>
        <w:t xml:space="preserve">presupuesto </w:t>
      </w:r>
      <w:r w:rsidRPr="00CB13C1">
        <w:rPr>
          <w:rFonts w:ascii="Palatino Linotype" w:hAnsi="Palatino Linotype"/>
          <w:b/>
          <w:i/>
        </w:rPr>
        <w:t xml:space="preserve">de gasto corriente e inversión </w:t>
      </w:r>
      <w:r w:rsidRPr="00CB13C1">
        <w:rPr>
          <w:rFonts w:ascii="Palatino Linotype" w:hAnsi="Palatino Linotype"/>
          <w:i/>
        </w:rPr>
        <w:t xml:space="preserve">estatal y federal autorizado a las unidades ejecutoras del Instituto, presentarlo al Director General y enviarlo a las instancias correspondientes para su aprobación. </w:t>
      </w:r>
    </w:p>
    <w:p w:rsidR="00CB13C1" w:rsidRPr="00CB13C1" w:rsidRDefault="00CB13C1" w:rsidP="00CB13C1">
      <w:pPr>
        <w:spacing w:after="0" w:line="240" w:lineRule="auto"/>
        <w:ind w:left="851" w:right="850"/>
        <w:jc w:val="both"/>
        <w:rPr>
          <w:rFonts w:ascii="Palatino Linotype" w:hAnsi="Palatino Linotype"/>
          <w:i/>
        </w:rPr>
      </w:pPr>
      <w:r w:rsidRPr="00CB13C1">
        <w:rPr>
          <w:rFonts w:ascii="Palatino Linotype" w:hAnsi="Palatino Linotype"/>
          <w:i/>
        </w:rPr>
        <w:lastRenderedPageBreak/>
        <w:t>Instaurar las políticas y procedimientos de administración de los recursos financieros asignados para el equipamiento de Oficinas Centrales y de las EDAYO, ejerciendo la vigilancia y el control respectivo en congruencia con la ejecución de los programas institucionales</w:t>
      </w:r>
    </w:p>
    <w:p w:rsidR="00CB13C1" w:rsidRPr="00CB13C1" w:rsidRDefault="00CB13C1" w:rsidP="00CB13C1">
      <w:pPr>
        <w:spacing w:after="0" w:line="240" w:lineRule="auto"/>
        <w:ind w:left="851" w:right="850"/>
        <w:jc w:val="both"/>
        <w:rPr>
          <w:rFonts w:ascii="Palatino Linotype" w:hAnsi="Palatino Linotype"/>
          <w:i/>
        </w:rPr>
      </w:pPr>
      <w:r w:rsidRPr="00CB13C1">
        <w:rPr>
          <w:rFonts w:ascii="Palatino Linotype" w:hAnsi="Palatino Linotype"/>
          <w:i/>
        </w:rPr>
        <w:t xml:space="preserve">Promover ante el Instituto de Profesionalización la realización de cursos de capacitación, adiestramiento, motivación e incentivación, para elevar el nivel de preparación del personal que labora en el Instituto. </w:t>
      </w:r>
    </w:p>
    <w:p w:rsidR="00CB13C1" w:rsidRPr="00CB13C1" w:rsidRDefault="00CB13C1" w:rsidP="00CB13C1">
      <w:pPr>
        <w:spacing w:after="0" w:line="240" w:lineRule="auto"/>
        <w:ind w:left="851" w:right="850"/>
        <w:jc w:val="both"/>
        <w:rPr>
          <w:rFonts w:ascii="Palatino Linotype" w:hAnsi="Palatino Linotype"/>
          <w:b/>
          <w:i/>
        </w:rPr>
      </w:pPr>
      <w:r w:rsidRPr="00CB13C1">
        <w:rPr>
          <w:rFonts w:ascii="Palatino Linotype" w:hAnsi="Palatino Linotype"/>
          <w:b/>
          <w:i/>
        </w:rPr>
        <w:t xml:space="preserve">Coordinar la integración del estado financiero anual y los estados mensuales del presupuesto de gasto corriente y de los recursos financieros de inversión del Instituto, a efecto de cumplir con los lineamientos establecidos al respecto. </w:t>
      </w:r>
    </w:p>
    <w:p w:rsidR="00CB13C1" w:rsidRPr="00CB13C1" w:rsidRDefault="00CB13C1" w:rsidP="00CB13C1">
      <w:pPr>
        <w:spacing w:after="0" w:line="240" w:lineRule="auto"/>
        <w:ind w:left="851" w:right="850"/>
        <w:jc w:val="both"/>
        <w:rPr>
          <w:rFonts w:ascii="Palatino Linotype" w:hAnsi="Palatino Linotype"/>
          <w:i/>
        </w:rPr>
      </w:pPr>
      <w:r w:rsidRPr="00CB13C1">
        <w:rPr>
          <w:rFonts w:ascii="Palatino Linotype" w:hAnsi="Palatino Linotype"/>
          <w:i/>
        </w:rPr>
        <w:t xml:space="preserve">Coordinar y supervisar la recepción de fondos, para realizar los pagos correspondientes de los pedidos y contratos fincados a proveedores, con base en la normatividad aplicable vigente. </w:t>
      </w:r>
    </w:p>
    <w:p w:rsidR="00CB13C1" w:rsidRPr="00CB13C1" w:rsidRDefault="00CB13C1" w:rsidP="00CB13C1">
      <w:pPr>
        <w:spacing w:after="0" w:line="240" w:lineRule="auto"/>
        <w:ind w:left="851" w:right="850"/>
        <w:jc w:val="both"/>
        <w:rPr>
          <w:rFonts w:ascii="Palatino Linotype" w:hAnsi="Palatino Linotype"/>
          <w:i/>
        </w:rPr>
      </w:pPr>
      <w:r w:rsidRPr="00CB13C1">
        <w:rPr>
          <w:rFonts w:ascii="Palatino Linotype" w:hAnsi="Palatino Linotype"/>
          <w:i/>
        </w:rPr>
        <w:t xml:space="preserve">Proponer al Director General las modificaciones al presupuesto de gasto corriente y de inversión para que lo someta al Consejo de Administración para su autorización, así como las transferencias, ampliaciones, reducciones y/o cancelaciones, en su caso. </w:t>
      </w:r>
    </w:p>
    <w:p w:rsidR="00CB13C1" w:rsidRPr="00CB13C1" w:rsidRDefault="00CB13C1" w:rsidP="00CB13C1">
      <w:pPr>
        <w:spacing w:after="0" w:line="240" w:lineRule="auto"/>
        <w:ind w:left="851" w:right="850"/>
        <w:jc w:val="both"/>
        <w:rPr>
          <w:rFonts w:ascii="Palatino Linotype" w:hAnsi="Palatino Linotype"/>
          <w:i/>
        </w:rPr>
      </w:pPr>
      <w:r w:rsidRPr="00CB13C1">
        <w:rPr>
          <w:rFonts w:ascii="Palatino Linotype" w:hAnsi="Palatino Linotype"/>
          <w:i/>
        </w:rPr>
        <w:t xml:space="preserve">Coordinar y supervisar que se realicen los registros contables de las operaciones financieras del Instituto, tanto del control de los fondos </w:t>
      </w:r>
      <w:proofErr w:type="spellStart"/>
      <w:r w:rsidRPr="00CB13C1">
        <w:rPr>
          <w:rFonts w:ascii="Palatino Linotype" w:hAnsi="Palatino Linotype"/>
          <w:i/>
        </w:rPr>
        <w:t>revolventes</w:t>
      </w:r>
      <w:proofErr w:type="spellEnd"/>
      <w:r w:rsidRPr="00CB13C1">
        <w:rPr>
          <w:rFonts w:ascii="Palatino Linotype" w:hAnsi="Palatino Linotype"/>
          <w:i/>
        </w:rPr>
        <w:t xml:space="preserve"> como del gasto corriente, así como de los recursos de inversión.</w:t>
      </w:r>
    </w:p>
    <w:p w:rsidR="00CB13C1" w:rsidRPr="00CB13C1" w:rsidRDefault="00CB13C1" w:rsidP="00CB13C1">
      <w:pPr>
        <w:spacing w:after="0" w:line="240" w:lineRule="auto"/>
        <w:ind w:left="851" w:right="850"/>
        <w:jc w:val="both"/>
        <w:rPr>
          <w:rFonts w:ascii="Palatino Linotype" w:hAnsi="Palatino Linotype"/>
          <w:i/>
        </w:rPr>
      </w:pPr>
      <w:r w:rsidRPr="00CB13C1">
        <w:rPr>
          <w:rFonts w:ascii="Palatino Linotype" w:hAnsi="Palatino Linotype"/>
          <w:i/>
        </w:rPr>
        <w:t xml:space="preserve">Coadyuvar al logro de las metas y objetivos de las unidades administrativas del Instituto, a través del uso adecuado de los recursos financieros autorizados y del registro y control presupuestal de las erogaciones del gasto corriente y de inversión. </w:t>
      </w:r>
    </w:p>
    <w:p w:rsidR="00CB13C1" w:rsidRPr="00CB13C1" w:rsidRDefault="00CB13C1" w:rsidP="00CB13C1">
      <w:pPr>
        <w:spacing w:after="0" w:line="240" w:lineRule="auto"/>
        <w:ind w:left="851" w:right="850"/>
        <w:jc w:val="both"/>
        <w:rPr>
          <w:rFonts w:ascii="Palatino Linotype" w:hAnsi="Palatino Linotype"/>
          <w:i/>
        </w:rPr>
      </w:pPr>
      <w:r w:rsidRPr="0037490C">
        <w:rPr>
          <w:rFonts w:ascii="Palatino Linotype" w:hAnsi="Palatino Linotype"/>
          <w:b/>
          <w:i/>
        </w:rPr>
        <w:t>Coordinar y vigilar la implementación de las normas, lineamientos y políticas para la programación, seguimiento, gestión y control del presupuesto</w:t>
      </w:r>
      <w:r w:rsidRPr="00CB13C1">
        <w:rPr>
          <w:rFonts w:ascii="Palatino Linotype" w:hAnsi="Palatino Linotype"/>
          <w:i/>
        </w:rPr>
        <w:t xml:space="preserve"> de inversión autorizado anualmente al organismo, con estricto apego a los lineamientos establecidos por la Secretaría de Finanzas y por el Consejo de Administración del Instituto. </w:t>
      </w:r>
    </w:p>
    <w:p w:rsidR="00CB13C1" w:rsidRDefault="00CB13C1" w:rsidP="00CB13C1">
      <w:pPr>
        <w:spacing w:after="0" w:line="240" w:lineRule="auto"/>
        <w:ind w:left="851" w:right="850"/>
        <w:jc w:val="both"/>
        <w:rPr>
          <w:rFonts w:ascii="Palatino Linotype" w:hAnsi="Palatino Linotype"/>
          <w:i/>
          <w:lang w:eastAsia="es-MX"/>
        </w:rPr>
      </w:pPr>
    </w:p>
    <w:p w:rsidR="0037490C" w:rsidRPr="0037490C" w:rsidRDefault="0037490C" w:rsidP="00CB13C1">
      <w:pPr>
        <w:spacing w:after="0" w:line="240" w:lineRule="auto"/>
        <w:ind w:left="851" w:right="850"/>
        <w:jc w:val="both"/>
        <w:rPr>
          <w:rFonts w:ascii="Palatino Linotype" w:hAnsi="Palatino Linotype"/>
          <w:b/>
          <w:i/>
        </w:rPr>
      </w:pPr>
      <w:r w:rsidRPr="0037490C">
        <w:rPr>
          <w:rFonts w:ascii="Palatino Linotype" w:hAnsi="Palatino Linotype"/>
          <w:b/>
          <w:i/>
        </w:rPr>
        <w:t>204B12100 SUBDIRECCIÓN DE CONTABILIDAD Y TESORERÍA</w:t>
      </w:r>
    </w:p>
    <w:p w:rsidR="0037490C" w:rsidRPr="0037490C" w:rsidRDefault="0037490C" w:rsidP="00CB13C1">
      <w:pPr>
        <w:spacing w:after="0" w:line="240" w:lineRule="auto"/>
        <w:ind w:left="851" w:right="850"/>
        <w:jc w:val="both"/>
        <w:rPr>
          <w:rFonts w:ascii="Palatino Linotype" w:hAnsi="Palatino Linotype"/>
          <w:i/>
        </w:rPr>
      </w:pPr>
      <w:r w:rsidRPr="0037490C">
        <w:rPr>
          <w:rFonts w:ascii="Palatino Linotype" w:hAnsi="Palatino Linotype"/>
          <w:i/>
        </w:rPr>
        <w:t>…</w:t>
      </w:r>
    </w:p>
    <w:p w:rsidR="0037490C" w:rsidRPr="0037490C" w:rsidRDefault="0037490C" w:rsidP="00CB13C1">
      <w:pPr>
        <w:spacing w:after="0" w:line="240" w:lineRule="auto"/>
        <w:ind w:left="851" w:right="850"/>
        <w:jc w:val="both"/>
        <w:rPr>
          <w:rFonts w:ascii="Palatino Linotype" w:hAnsi="Palatino Linotype"/>
          <w:i/>
        </w:rPr>
      </w:pPr>
      <w:r w:rsidRPr="0037490C">
        <w:rPr>
          <w:rFonts w:ascii="Palatino Linotype" w:hAnsi="Palatino Linotype"/>
          <w:i/>
        </w:rPr>
        <w:t>Establecer y orientar la integración del anteproyecto de presupuestos, a fin de que sea presentado para el visto bueno de la Dirección de Administración y Finanzas del Instituto.</w:t>
      </w:r>
    </w:p>
    <w:p w:rsidR="0037490C" w:rsidRPr="0037490C" w:rsidRDefault="0037490C" w:rsidP="00CB13C1">
      <w:pPr>
        <w:spacing w:after="0" w:line="240" w:lineRule="auto"/>
        <w:ind w:left="851" w:right="850"/>
        <w:jc w:val="both"/>
        <w:rPr>
          <w:rFonts w:ascii="Palatino Linotype" w:hAnsi="Palatino Linotype"/>
          <w:i/>
        </w:rPr>
      </w:pPr>
      <w:r w:rsidRPr="0037490C">
        <w:rPr>
          <w:rFonts w:ascii="Palatino Linotype" w:hAnsi="Palatino Linotype"/>
          <w:i/>
        </w:rPr>
        <w:t>…</w:t>
      </w:r>
    </w:p>
    <w:p w:rsidR="0037490C" w:rsidRPr="0037490C" w:rsidRDefault="0037490C" w:rsidP="00CB13C1">
      <w:pPr>
        <w:spacing w:after="0" w:line="240" w:lineRule="auto"/>
        <w:ind w:left="851" w:right="850"/>
        <w:jc w:val="both"/>
        <w:rPr>
          <w:rFonts w:ascii="Palatino Linotype" w:hAnsi="Palatino Linotype"/>
          <w:i/>
        </w:rPr>
      </w:pPr>
      <w:r w:rsidRPr="0037490C">
        <w:rPr>
          <w:rFonts w:ascii="Palatino Linotype" w:hAnsi="Palatino Linotype"/>
          <w:i/>
        </w:rPr>
        <w:t>Intervenir en la formulación del presupuesto anual de ingresos y egresos del Instituto, con base en los lineamientos establecidos para tal efecto.</w:t>
      </w:r>
    </w:p>
    <w:p w:rsidR="0037490C" w:rsidRPr="0037490C" w:rsidRDefault="0037490C" w:rsidP="00CB13C1">
      <w:pPr>
        <w:spacing w:after="0" w:line="240" w:lineRule="auto"/>
        <w:ind w:left="851" w:right="850"/>
        <w:jc w:val="both"/>
        <w:rPr>
          <w:rFonts w:ascii="Palatino Linotype" w:hAnsi="Palatino Linotype"/>
          <w:i/>
        </w:rPr>
      </w:pPr>
    </w:p>
    <w:p w:rsidR="0037490C" w:rsidRPr="0037490C" w:rsidRDefault="0037490C" w:rsidP="00CB13C1">
      <w:pPr>
        <w:spacing w:after="0" w:line="240" w:lineRule="auto"/>
        <w:ind w:left="851" w:right="850"/>
        <w:jc w:val="both"/>
        <w:rPr>
          <w:rFonts w:ascii="Palatino Linotype" w:hAnsi="Palatino Linotype"/>
          <w:b/>
          <w:i/>
        </w:rPr>
      </w:pPr>
      <w:r w:rsidRPr="0037490C">
        <w:rPr>
          <w:rFonts w:ascii="Palatino Linotype" w:hAnsi="Palatino Linotype"/>
          <w:b/>
          <w:i/>
        </w:rPr>
        <w:t>204B12101 DEPARTAMENTO DE TESORERÍA</w:t>
      </w:r>
    </w:p>
    <w:p w:rsidR="0037490C" w:rsidRPr="0037490C" w:rsidRDefault="0037490C" w:rsidP="00CB13C1">
      <w:pPr>
        <w:spacing w:after="0" w:line="240" w:lineRule="auto"/>
        <w:ind w:left="851" w:right="850"/>
        <w:jc w:val="both"/>
        <w:rPr>
          <w:rFonts w:ascii="Palatino Linotype" w:hAnsi="Palatino Linotype"/>
          <w:i/>
        </w:rPr>
      </w:pPr>
      <w:r w:rsidRPr="0037490C">
        <w:rPr>
          <w:rFonts w:ascii="Palatino Linotype" w:hAnsi="Palatino Linotype"/>
          <w:i/>
        </w:rPr>
        <w:lastRenderedPageBreak/>
        <w:t>…</w:t>
      </w:r>
    </w:p>
    <w:p w:rsidR="0037490C" w:rsidRDefault="0037490C" w:rsidP="00CB13C1">
      <w:pPr>
        <w:spacing w:after="0" w:line="240" w:lineRule="auto"/>
        <w:ind w:left="851" w:right="850"/>
        <w:jc w:val="both"/>
        <w:rPr>
          <w:rFonts w:ascii="Palatino Linotype" w:hAnsi="Palatino Linotype"/>
          <w:i/>
        </w:rPr>
      </w:pPr>
      <w:r w:rsidRPr="0037490C">
        <w:rPr>
          <w:rFonts w:ascii="Palatino Linotype" w:hAnsi="Palatino Linotype"/>
          <w:i/>
        </w:rPr>
        <w:t>Elaborar e integrar el proyecto de presupuesto anual de ingresos y egresos del Instituto, con base en los lineamientos establecidos, a efecto de presentarlo a la Subdirección de Contabilidad y Tesorería para su valoración.</w:t>
      </w:r>
    </w:p>
    <w:p w:rsidR="0037490C" w:rsidRDefault="0037490C" w:rsidP="0037490C">
      <w:pPr>
        <w:spacing w:after="0" w:line="240" w:lineRule="auto"/>
        <w:ind w:right="850"/>
        <w:jc w:val="both"/>
        <w:rPr>
          <w:rFonts w:ascii="Palatino Linotype" w:hAnsi="Palatino Linotype"/>
          <w:i/>
        </w:rPr>
      </w:pPr>
    </w:p>
    <w:p w:rsidR="0037490C" w:rsidRPr="0037490C" w:rsidRDefault="0037490C" w:rsidP="0037490C">
      <w:pPr>
        <w:spacing w:after="0" w:line="240" w:lineRule="auto"/>
        <w:ind w:right="850"/>
        <w:jc w:val="both"/>
        <w:rPr>
          <w:rFonts w:ascii="Palatino Linotype" w:hAnsi="Palatino Linotype"/>
        </w:rPr>
      </w:pPr>
    </w:p>
    <w:p w:rsidR="00CB13C1" w:rsidRDefault="00CB13C1" w:rsidP="004772A1">
      <w:pPr>
        <w:spacing w:after="0" w:line="360" w:lineRule="auto"/>
        <w:ind w:right="141"/>
        <w:jc w:val="both"/>
        <w:rPr>
          <w:rFonts w:ascii="Palatino Linotype" w:hAnsi="Palatino Linotype"/>
          <w:sz w:val="24"/>
          <w:szCs w:val="24"/>
          <w:lang w:eastAsia="es-MX"/>
        </w:rPr>
      </w:pPr>
      <w:r>
        <w:rPr>
          <w:rFonts w:ascii="Palatino Linotype" w:hAnsi="Palatino Linotype"/>
          <w:sz w:val="24"/>
          <w:szCs w:val="24"/>
          <w:lang w:eastAsia="es-MX"/>
        </w:rPr>
        <w:t xml:space="preserve">De las funciones transcritas en líneas anteriores, podemos advertir que </w:t>
      </w:r>
      <w:r w:rsidR="0037490C">
        <w:rPr>
          <w:rFonts w:ascii="Palatino Linotype" w:hAnsi="Palatino Linotype"/>
          <w:sz w:val="24"/>
          <w:szCs w:val="24"/>
          <w:lang w:eastAsia="es-MX"/>
        </w:rPr>
        <w:t>la Dire</w:t>
      </w:r>
      <w:r w:rsidR="00930FE1">
        <w:rPr>
          <w:rFonts w:ascii="Palatino Linotype" w:hAnsi="Palatino Linotype"/>
          <w:sz w:val="24"/>
          <w:szCs w:val="24"/>
          <w:lang w:eastAsia="es-MX"/>
        </w:rPr>
        <w:t xml:space="preserve">cción de Administración y Finanzas a través de sus </w:t>
      </w:r>
      <w:r w:rsidR="00BE0891">
        <w:rPr>
          <w:rFonts w:ascii="Palatino Linotype" w:hAnsi="Palatino Linotype"/>
          <w:sz w:val="24"/>
          <w:szCs w:val="24"/>
          <w:lang w:eastAsia="es-MX"/>
        </w:rPr>
        <w:t>áreas</w:t>
      </w:r>
      <w:r w:rsidR="00930FE1">
        <w:rPr>
          <w:rFonts w:ascii="Palatino Linotype" w:hAnsi="Palatino Linotype"/>
          <w:sz w:val="24"/>
          <w:szCs w:val="24"/>
          <w:lang w:eastAsia="es-MX"/>
        </w:rPr>
        <w:t xml:space="preserve">: Subdirección de Contabilidad y </w:t>
      </w:r>
      <w:r w:rsidR="007E79C7">
        <w:rPr>
          <w:rFonts w:ascii="Palatino Linotype" w:hAnsi="Palatino Linotype"/>
          <w:sz w:val="24"/>
          <w:szCs w:val="24"/>
          <w:lang w:eastAsia="es-MX"/>
        </w:rPr>
        <w:t>Tesorería</w:t>
      </w:r>
      <w:r w:rsidR="00930FE1">
        <w:rPr>
          <w:rFonts w:ascii="Palatino Linotype" w:hAnsi="Palatino Linotype"/>
          <w:sz w:val="24"/>
          <w:szCs w:val="24"/>
          <w:lang w:eastAsia="es-MX"/>
        </w:rPr>
        <w:t xml:space="preserve"> y Departamento de </w:t>
      </w:r>
      <w:r w:rsidR="007E79C7">
        <w:rPr>
          <w:rFonts w:ascii="Palatino Linotype" w:hAnsi="Palatino Linotype"/>
          <w:sz w:val="24"/>
          <w:szCs w:val="24"/>
          <w:lang w:eastAsia="es-MX"/>
        </w:rPr>
        <w:t>Tesorería</w:t>
      </w:r>
      <w:r w:rsidR="00930FE1">
        <w:rPr>
          <w:rFonts w:ascii="Palatino Linotype" w:hAnsi="Palatino Linotype"/>
          <w:sz w:val="24"/>
          <w:szCs w:val="24"/>
          <w:lang w:eastAsia="es-MX"/>
        </w:rPr>
        <w:t xml:space="preserve">, son las </w:t>
      </w:r>
      <w:r w:rsidR="007E79C7">
        <w:rPr>
          <w:rFonts w:ascii="Palatino Linotype" w:hAnsi="Palatino Linotype"/>
          <w:sz w:val="24"/>
          <w:szCs w:val="24"/>
          <w:lang w:eastAsia="es-MX"/>
        </w:rPr>
        <w:t>áreas</w:t>
      </w:r>
      <w:r w:rsidR="00930FE1">
        <w:rPr>
          <w:rFonts w:ascii="Palatino Linotype" w:hAnsi="Palatino Linotype"/>
          <w:sz w:val="24"/>
          <w:szCs w:val="24"/>
          <w:lang w:eastAsia="es-MX"/>
        </w:rPr>
        <w:t xml:space="preserve"> encargadas de coordinar la elaboración de presupuesto, integrar los estados financieros de acuerdo a los </w:t>
      </w:r>
      <w:r w:rsidR="007E79C7">
        <w:rPr>
          <w:rFonts w:ascii="Palatino Linotype" w:hAnsi="Palatino Linotype"/>
          <w:sz w:val="24"/>
          <w:szCs w:val="24"/>
          <w:lang w:eastAsia="es-MX"/>
        </w:rPr>
        <w:t>lineamientos</w:t>
      </w:r>
      <w:r w:rsidR="00930FE1">
        <w:rPr>
          <w:rFonts w:ascii="Palatino Linotype" w:hAnsi="Palatino Linotype"/>
          <w:sz w:val="24"/>
          <w:szCs w:val="24"/>
          <w:lang w:eastAsia="es-MX"/>
        </w:rPr>
        <w:t xml:space="preserve"> establecidos, así como dar seguimientos a la planeación y programación de este, así mismo la </w:t>
      </w:r>
      <w:r w:rsidR="007E79C7">
        <w:rPr>
          <w:rFonts w:ascii="Palatino Linotype" w:hAnsi="Palatino Linotype"/>
          <w:sz w:val="24"/>
          <w:szCs w:val="24"/>
          <w:lang w:eastAsia="es-MX"/>
        </w:rPr>
        <w:t>subdirección</w:t>
      </w:r>
      <w:r w:rsidR="00930FE1">
        <w:rPr>
          <w:rFonts w:ascii="Palatino Linotype" w:hAnsi="Palatino Linotype"/>
          <w:sz w:val="24"/>
          <w:szCs w:val="24"/>
          <w:lang w:eastAsia="es-MX"/>
        </w:rPr>
        <w:t xml:space="preserve"> de contabilidad es </w:t>
      </w:r>
      <w:r w:rsidR="007E79C7">
        <w:rPr>
          <w:rFonts w:ascii="Palatino Linotype" w:hAnsi="Palatino Linotype"/>
          <w:sz w:val="24"/>
          <w:szCs w:val="24"/>
          <w:lang w:eastAsia="es-MX"/>
        </w:rPr>
        <w:t>la encargada de orientar la integración del presupuesto.</w:t>
      </w:r>
    </w:p>
    <w:p w:rsidR="007E79C7" w:rsidRDefault="007E79C7" w:rsidP="004772A1">
      <w:pPr>
        <w:spacing w:after="0" w:line="360" w:lineRule="auto"/>
        <w:ind w:right="141"/>
        <w:jc w:val="both"/>
        <w:rPr>
          <w:rFonts w:ascii="Palatino Linotype" w:hAnsi="Palatino Linotype"/>
          <w:sz w:val="24"/>
          <w:szCs w:val="24"/>
          <w:lang w:eastAsia="es-MX"/>
        </w:rPr>
      </w:pPr>
    </w:p>
    <w:p w:rsidR="004772A1" w:rsidRDefault="00BE0891" w:rsidP="004772A1">
      <w:pPr>
        <w:spacing w:after="0" w:line="360" w:lineRule="auto"/>
        <w:ind w:right="141"/>
        <w:jc w:val="both"/>
        <w:rPr>
          <w:rFonts w:ascii="Palatino Linotype" w:hAnsi="Palatino Linotype"/>
          <w:sz w:val="24"/>
          <w:szCs w:val="24"/>
          <w:lang w:eastAsia="es-MX"/>
        </w:rPr>
      </w:pPr>
      <w:r>
        <w:rPr>
          <w:rFonts w:ascii="Palatino Linotype" w:hAnsi="Palatino Linotype"/>
          <w:sz w:val="24"/>
          <w:szCs w:val="24"/>
          <w:lang w:eastAsia="es-MX"/>
        </w:rPr>
        <w:t>Por lo tanto serían las</w:t>
      </w:r>
      <w:r w:rsidR="004772A1">
        <w:rPr>
          <w:rFonts w:ascii="Palatino Linotype" w:hAnsi="Palatino Linotype"/>
          <w:sz w:val="24"/>
          <w:szCs w:val="24"/>
          <w:lang w:eastAsia="es-MX"/>
        </w:rPr>
        <w:t xml:space="preserve"> áreas competentes para brindar la información las siguientes:</w:t>
      </w:r>
    </w:p>
    <w:p w:rsidR="00D400CF" w:rsidRDefault="00D400CF" w:rsidP="004772A1">
      <w:pPr>
        <w:spacing w:after="0" w:line="360" w:lineRule="auto"/>
        <w:ind w:right="141"/>
        <w:jc w:val="both"/>
        <w:rPr>
          <w:rFonts w:ascii="Palatino Linotype" w:hAnsi="Palatino Linotype"/>
          <w:sz w:val="24"/>
          <w:szCs w:val="24"/>
          <w:lang w:eastAsia="es-MX"/>
        </w:rPr>
      </w:pPr>
      <w:r>
        <w:rPr>
          <w:rFonts w:ascii="Palatino Linotype" w:hAnsi="Palatino Linotype"/>
          <w:sz w:val="24"/>
          <w:szCs w:val="24"/>
          <w:lang w:eastAsia="es-MX"/>
        </w:rPr>
        <w:t>Servidor Público de la Dirección de Administración y Finanzas</w:t>
      </w:r>
    </w:p>
    <w:p w:rsidR="00D400CF" w:rsidRDefault="00D400CF" w:rsidP="004772A1">
      <w:pPr>
        <w:spacing w:after="0" w:line="360" w:lineRule="auto"/>
        <w:ind w:right="141"/>
        <w:jc w:val="both"/>
        <w:rPr>
          <w:rFonts w:ascii="Palatino Linotype" w:hAnsi="Palatino Linotype"/>
          <w:sz w:val="24"/>
          <w:szCs w:val="24"/>
          <w:lang w:eastAsia="es-MX"/>
        </w:rPr>
      </w:pPr>
      <w:r>
        <w:rPr>
          <w:noProof/>
          <w:lang w:eastAsia="es-MX"/>
        </w:rPr>
        <w:drawing>
          <wp:inline distT="0" distB="0" distL="0" distR="0" wp14:anchorId="5D80AC63" wp14:editId="697A7D1B">
            <wp:extent cx="5420563" cy="1584640"/>
            <wp:effectExtent l="190500" t="190500" r="180340" b="1873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666" t="22800" r="18341" b="44462"/>
                    <a:stretch/>
                  </pic:blipFill>
                  <pic:spPr bwMode="auto">
                    <a:xfrm>
                      <a:off x="0" y="0"/>
                      <a:ext cx="5450384" cy="15933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D400CF" w:rsidRDefault="00D400CF" w:rsidP="004772A1">
      <w:pPr>
        <w:spacing w:after="0" w:line="360" w:lineRule="auto"/>
        <w:ind w:right="141"/>
        <w:jc w:val="both"/>
        <w:rPr>
          <w:rFonts w:ascii="Palatino Linotype" w:hAnsi="Palatino Linotype"/>
          <w:sz w:val="24"/>
          <w:szCs w:val="24"/>
          <w:lang w:eastAsia="es-MX"/>
        </w:rPr>
      </w:pPr>
    </w:p>
    <w:p w:rsidR="00D400CF" w:rsidRDefault="00C7102E" w:rsidP="00C7102E">
      <w:pPr>
        <w:spacing w:after="0" w:line="360" w:lineRule="auto"/>
        <w:ind w:right="141"/>
        <w:jc w:val="center"/>
        <w:rPr>
          <w:rFonts w:ascii="Palatino Linotype" w:hAnsi="Palatino Linotype"/>
          <w:sz w:val="24"/>
          <w:szCs w:val="24"/>
          <w:lang w:eastAsia="es-MX"/>
        </w:rPr>
      </w:pPr>
      <w:r>
        <w:rPr>
          <w:noProof/>
          <w:lang w:eastAsia="es-MX"/>
        </w:rPr>
        <w:lastRenderedPageBreak/>
        <w:drawing>
          <wp:inline distT="0" distB="0" distL="0" distR="0" wp14:anchorId="227A1262" wp14:editId="518D9624">
            <wp:extent cx="4541051" cy="3935578"/>
            <wp:effectExtent l="190500" t="190500" r="183515" b="1987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365" t="24381" r="38531" b="16911"/>
                    <a:stretch/>
                  </pic:blipFill>
                  <pic:spPr bwMode="auto">
                    <a:xfrm>
                      <a:off x="0" y="0"/>
                      <a:ext cx="4551667" cy="394477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4772A1" w:rsidRDefault="00B21D5A" w:rsidP="004772A1">
      <w:pPr>
        <w:spacing w:after="0" w:line="360" w:lineRule="auto"/>
        <w:ind w:right="141"/>
        <w:jc w:val="both"/>
        <w:rPr>
          <w:rFonts w:ascii="Palatino Linotype" w:hAnsi="Palatino Linotype"/>
          <w:sz w:val="24"/>
          <w:szCs w:val="24"/>
          <w:lang w:eastAsia="es-MX"/>
        </w:rPr>
      </w:pPr>
      <w:r>
        <w:rPr>
          <w:rFonts w:ascii="Palatino Linotype" w:hAnsi="Palatino Linotype"/>
          <w:sz w:val="24"/>
          <w:szCs w:val="24"/>
          <w:lang w:eastAsia="es-MX"/>
        </w:rPr>
        <w:t xml:space="preserve">Así mismo </w:t>
      </w:r>
      <w:r w:rsidR="00C7102E">
        <w:rPr>
          <w:rFonts w:ascii="Palatino Linotype" w:hAnsi="Palatino Linotype"/>
          <w:sz w:val="24"/>
          <w:szCs w:val="24"/>
          <w:lang w:eastAsia="es-MX"/>
        </w:rPr>
        <w:t xml:space="preserve">mediante informe justificado el servidor público de la </w:t>
      </w:r>
      <w:r w:rsidR="004772A1">
        <w:rPr>
          <w:rFonts w:ascii="Palatino Linotype" w:hAnsi="Palatino Linotype"/>
          <w:sz w:val="24"/>
          <w:szCs w:val="24"/>
          <w:lang w:eastAsia="es-MX"/>
        </w:rPr>
        <w:t xml:space="preserve">Unidad de Información </w:t>
      </w:r>
      <w:r w:rsidR="00C7102E">
        <w:rPr>
          <w:rFonts w:ascii="Palatino Linotype" w:hAnsi="Palatino Linotype"/>
          <w:sz w:val="24"/>
          <w:szCs w:val="24"/>
          <w:lang w:eastAsia="es-MX"/>
        </w:rPr>
        <w:t>Planeación, Programación y Evaluación, del Sujeto Obligado, como se muestra a continuación:</w:t>
      </w:r>
    </w:p>
    <w:p w:rsidR="00BB1D45" w:rsidRDefault="00BB1D45" w:rsidP="00BB1D45">
      <w:pPr>
        <w:spacing w:after="0" w:line="360" w:lineRule="auto"/>
        <w:ind w:right="141"/>
        <w:jc w:val="center"/>
        <w:rPr>
          <w:rFonts w:ascii="Palatino Linotype" w:hAnsi="Palatino Linotype"/>
          <w:sz w:val="24"/>
          <w:szCs w:val="24"/>
          <w:lang w:eastAsia="es-MX"/>
        </w:rPr>
      </w:pPr>
      <w:r>
        <w:rPr>
          <w:noProof/>
          <w:lang w:eastAsia="es-MX"/>
        </w:rPr>
        <w:lastRenderedPageBreak/>
        <w:drawing>
          <wp:inline distT="0" distB="0" distL="0" distR="0" wp14:anchorId="6BB4D36E" wp14:editId="4A003642">
            <wp:extent cx="4705350" cy="6218378"/>
            <wp:effectExtent l="190500" t="190500" r="190500" b="1828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238" t="9932" r="32825" b="5635"/>
                    <a:stretch/>
                  </pic:blipFill>
                  <pic:spPr bwMode="auto">
                    <a:xfrm>
                      <a:off x="0" y="0"/>
                      <a:ext cx="4719958" cy="623768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BB1D45" w:rsidRDefault="00BB1D45" w:rsidP="00BB1D45">
      <w:pPr>
        <w:spacing w:after="0" w:line="360" w:lineRule="auto"/>
        <w:ind w:right="141"/>
        <w:jc w:val="center"/>
        <w:rPr>
          <w:rFonts w:ascii="Palatino Linotype" w:hAnsi="Palatino Linotype"/>
          <w:sz w:val="24"/>
          <w:szCs w:val="24"/>
          <w:lang w:eastAsia="es-MX"/>
        </w:rPr>
      </w:pPr>
      <w:r>
        <w:rPr>
          <w:noProof/>
          <w:lang w:eastAsia="es-MX"/>
        </w:rPr>
        <w:lastRenderedPageBreak/>
        <w:drawing>
          <wp:inline distT="0" distB="0" distL="0" distR="0" wp14:anchorId="5B0549DA" wp14:editId="60F23848">
            <wp:extent cx="4754880" cy="3209122"/>
            <wp:effectExtent l="190500" t="190500" r="198120" b="1822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619" t="9707" r="32439" b="47169"/>
                    <a:stretch/>
                  </pic:blipFill>
                  <pic:spPr bwMode="auto">
                    <a:xfrm>
                      <a:off x="0" y="0"/>
                      <a:ext cx="4779684" cy="322586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BB1D45" w:rsidRDefault="00BB1D45" w:rsidP="00F450B9">
      <w:pPr>
        <w:spacing w:after="0" w:line="360" w:lineRule="auto"/>
        <w:ind w:right="141"/>
        <w:jc w:val="both"/>
        <w:rPr>
          <w:rFonts w:ascii="Palatino Linotype" w:hAnsi="Palatino Linotype"/>
          <w:sz w:val="24"/>
          <w:szCs w:val="24"/>
          <w:lang w:eastAsia="es-MX"/>
        </w:rPr>
      </w:pPr>
      <w:r>
        <w:rPr>
          <w:rFonts w:ascii="Palatino Linotype" w:hAnsi="Palatino Linotype"/>
          <w:sz w:val="24"/>
          <w:szCs w:val="24"/>
          <w:lang w:eastAsia="es-MX"/>
        </w:rPr>
        <w:t xml:space="preserve">De las imágenes anteriores podemos advertir que la Jefa de la Unidad de Información, Planeación, Programación y Evaluación, remite informe justificado en donde manifestó que se le dio puntual respuesta al particular y respecto de sus argumentos como motivos de inconformidad </w:t>
      </w:r>
      <w:r w:rsidR="00D76875">
        <w:rPr>
          <w:rFonts w:ascii="Palatino Linotype" w:hAnsi="Palatino Linotype"/>
          <w:sz w:val="24"/>
          <w:szCs w:val="24"/>
          <w:lang w:eastAsia="es-MX"/>
        </w:rPr>
        <w:t>manifiesta que son insuficientes para dar curso al recurso de revisión.</w:t>
      </w:r>
    </w:p>
    <w:p w:rsidR="00D76875" w:rsidRDefault="00D76875" w:rsidP="00F450B9">
      <w:pPr>
        <w:spacing w:after="0" w:line="360" w:lineRule="auto"/>
        <w:ind w:right="141"/>
        <w:jc w:val="both"/>
        <w:rPr>
          <w:rFonts w:ascii="Palatino Linotype" w:hAnsi="Palatino Linotype"/>
          <w:sz w:val="24"/>
          <w:szCs w:val="24"/>
          <w:lang w:eastAsia="es-MX"/>
        </w:rPr>
      </w:pPr>
    </w:p>
    <w:p w:rsidR="00F450B9" w:rsidRDefault="00F450B9" w:rsidP="00F450B9">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mente y en mérito de lo expuesto en líneas anteriores, resultan</w:t>
      </w:r>
      <w:r>
        <w:rPr>
          <w:rFonts w:ascii="Palatino Linotype" w:hAnsi="Palatino Linotype"/>
          <w:sz w:val="24"/>
          <w:szCs w:val="24"/>
        </w:rPr>
        <w:t xml:space="preserve"> </w:t>
      </w:r>
      <w:r w:rsidR="00BE0891">
        <w:rPr>
          <w:rFonts w:ascii="Palatino Linotype" w:hAnsi="Palatino Linotype"/>
          <w:sz w:val="24"/>
          <w:szCs w:val="24"/>
        </w:rPr>
        <w:t>in</w:t>
      </w:r>
      <w:r>
        <w:rPr>
          <w:rFonts w:ascii="Palatino Linotype" w:hAnsi="Palatino Linotype"/>
          <w:sz w:val="24"/>
          <w:szCs w:val="24"/>
        </w:rPr>
        <w:t>fundados los motivos de inconformidad vertidos por el Recurrente,</w:t>
      </w:r>
      <w:r w:rsidRPr="0024637B">
        <w:rPr>
          <w:rFonts w:ascii="Palatino Linotype" w:hAnsi="Palatino Linotype"/>
          <w:sz w:val="24"/>
          <w:szCs w:val="24"/>
        </w:rPr>
        <w:t xml:space="preserve"> por ello con fundament</w:t>
      </w:r>
      <w:r>
        <w:rPr>
          <w:rFonts w:ascii="Palatino Linotype" w:hAnsi="Palatino Linotype"/>
          <w:sz w:val="24"/>
          <w:szCs w:val="24"/>
        </w:rPr>
        <w:t>o en el artículo 186 fracción I</w:t>
      </w:r>
      <w:r w:rsidR="003A05AB">
        <w:rPr>
          <w:rFonts w:ascii="Palatino Linotype" w:hAnsi="Palatino Linotype"/>
          <w:sz w:val="24"/>
          <w:szCs w:val="24"/>
        </w:rPr>
        <w:t>I</w:t>
      </w:r>
      <w:r w:rsidRPr="0024637B">
        <w:rPr>
          <w:rFonts w:ascii="Palatino Linotype" w:hAnsi="Palatino Linotype"/>
          <w:sz w:val="24"/>
          <w:szCs w:val="24"/>
        </w:rPr>
        <w:t xml:space="preserve"> de la Ley de Transparencia y Acceso a la Información Pública del Estado de México y Municipios, se </w:t>
      </w:r>
      <w:r w:rsidR="003A05AB">
        <w:rPr>
          <w:rFonts w:ascii="Palatino Linotype" w:hAnsi="Palatino Linotype"/>
          <w:sz w:val="24"/>
          <w:szCs w:val="24"/>
        </w:rPr>
        <w:t xml:space="preserve">modifica </w:t>
      </w:r>
      <w:r>
        <w:rPr>
          <w:rFonts w:ascii="Palatino Linotype" w:hAnsi="Palatino Linotype"/>
          <w:sz w:val="24"/>
          <w:szCs w:val="24"/>
        </w:rPr>
        <w:t>la</w:t>
      </w:r>
      <w:r w:rsidRPr="0024637B">
        <w:rPr>
          <w:rFonts w:ascii="Palatino Linotype" w:hAnsi="Palatino Linotype"/>
          <w:sz w:val="24"/>
          <w:szCs w:val="24"/>
        </w:rPr>
        <w:t xml:space="preserve"> respuesta a la solicitud de información </w:t>
      </w:r>
      <w:r w:rsidR="003A05AB" w:rsidRPr="001F43D0">
        <w:rPr>
          <w:rFonts w:ascii="Palatino Linotype" w:hAnsi="Palatino Linotype" w:cs="Arial"/>
          <w:b/>
          <w:sz w:val="24"/>
          <w:szCs w:val="24"/>
        </w:rPr>
        <w:t>00</w:t>
      </w:r>
      <w:r w:rsidR="003A05AB">
        <w:rPr>
          <w:rFonts w:ascii="Palatino Linotype" w:hAnsi="Palatino Linotype" w:cs="Arial"/>
          <w:b/>
          <w:sz w:val="24"/>
          <w:szCs w:val="24"/>
        </w:rPr>
        <w:t>025</w:t>
      </w:r>
      <w:r w:rsidR="003A05AB" w:rsidRPr="001F43D0">
        <w:rPr>
          <w:rFonts w:ascii="Palatino Linotype" w:hAnsi="Palatino Linotype" w:cs="Arial"/>
          <w:b/>
          <w:sz w:val="24"/>
          <w:szCs w:val="24"/>
        </w:rPr>
        <w:t>/I</w:t>
      </w:r>
      <w:r w:rsidR="003A05AB">
        <w:rPr>
          <w:rFonts w:ascii="Palatino Linotype" w:hAnsi="Palatino Linotype" w:cs="Arial"/>
          <w:b/>
          <w:sz w:val="24"/>
          <w:szCs w:val="24"/>
        </w:rPr>
        <w:t>CATI</w:t>
      </w:r>
      <w:r w:rsidR="003A05AB" w:rsidRPr="001F43D0">
        <w:rPr>
          <w:rFonts w:ascii="Palatino Linotype" w:hAnsi="Palatino Linotype" w:cs="Arial"/>
          <w:b/>
          <w:sz w:val="24"/>
          <w:szCs w:val="24"/>
        </w:rPr>
        <w:t>/IP/2019</w:t>
      </w:r>
      <w:r w:rsidRPr="00E458F5">
        <w:rPr>
          <w:rFonts w:ascii="Palatino Linotype" w:hAnsi="Palatino Linotype" w:cs="Arial"/>
          <w:b/>
          <w:sz w:val="24"/>
          <w:szCs w:val="24"/>
        </w:rPr>
        <w:t>,</w:t>
      </w:r>
      <w:r>
        <w:rPr>
          <w:rFonts w:ascii="Palatino Linotype" w:hAnsi="Palatino Linotype" w:cs="Arial"/>
          <w:b/>
          <w:sz w:val="24"/>
          <w:szCs w:val="24"/>
        </w:rPr>
        <w:t xml:space="preserve"> </w:t>
      </w:r>
      <w:r w:rsidRPr="0024637B">
        <w:rPr>
          <w:rFonts w:ascii="Palatino Linotype" w:hAnsi="Palatino Linotype"/>
          <w:sz w:val="24"/>
          <w:szCs w:val="24"/>
        </w:rPr>
        <w:t>que ha</w:t>
      </w:r>
      <w:r>
        <w:rPr>
          <w:rFonts w:ascii="Palatino Linotype" w:hAnsi="Palatino Linotype"/>
          <w:sz w:val="24"/>
          <w:szCs w:val="24"/>
        </w:rPr>
        <w:t>n</w:t>
      </w:r>
      <w:r w:rsidRPr="0024637B">
        <w:rPr>
          <w:rFonts w:ascii="Palatino Linotype" w:hAnsi="Palatino Linotype"/>
          <w:sz w:val="24"/>
          <w:szCs w:val="24"/>
        </w:rPr>
        <w:t xml:space="preserve"> sido materia del presente fallo.</w:t>
      </w:r>
    </w:p>
    <w:p w:rsidR="00F450B9" w:rsidRDefault="00F450B9" w:rsidP="00F450B9">
      <w:pPr>
        <w:spacing w:after="0" w:line="360" w:lineRule="auto"/>
        <w:jc w:val="both"/>
        <w:rPr>
          <w:rFonts w:ascii="Palatino Linotype" w:hAnsi="Palatino Linotype"/>
          <w:sz w:val="24"/>
          <w:szCs w:val="24"/>
        </w:rPr>
      </w:pPr>
    </w:p>
    <w:p w:rsidR="00F450B9" w:rsidRDefault="00F450B9" w:rsidP="00F450B9">
      <w:pPr>
        <w:spacing w:after="0" w:line="360" w:lineRule="auto"/>
        <w:jc w:val="both"/>
        <w:rPr>
          <w:rFonts w:ascii="Palatino Linotype" w:hAnsi="Palatino Linotype"/>
          <w:sz w:val="24"/>
          <w:szCs w:val="24"/>
        </w:rPr>
      </w:pPr>
      <w:r w:rsidRPr="0024637B">
        <w:rPr>
          <w:rFonts w:ascii="Palatino Linotype" w:hAnsi="Palatino Linotype"/>
          <w:sz w:val="24"/>
          <w:szCs w:val="24"/>
        </w:rPr>
        <w:lastRenderedPageBreak/>
        <w:t>Por lo antes expuesto y fundado</w:t>
      </w:r>
      <w:r>
        <w:rPr>
          <w:rFonts w:ascii="Palatino Linotype" w:hAnsi="Palatino Linotype"/>
          <w:sz w:val="24"/>
          <w:szCs w:val="24"/>
        </w:rPr>
        <w:t xml:space="preserve">. </w:t>
      </w:r>
    </w:p>
    <w:p w:rsidR="00F450B9" w:rsidRDefault="00F450B9" w:rsidP="00F450B9">
      <w:pPr>
        <w:spacing w:after="0" w:line="360" w:lineRule="auto"/>
        <w:jc w:val="both"/>
        <w:rPr>
          <w:rFonts w:ascii="Palatino Linotype" w:hAnsi="Palatino Linotype"/>
          <w:sz w:val="24"/>
          <w:szCs w:val="24"/>
        </w:rPr>
      </w:pPr>
    </w:p>
    <w:p w:rsidR="00F450B9" w:rsidRDefault="00F450B9" w:rsidP="00F450B9">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rsidR="00F450B9" w:rsidRDefault="00F450B9" w:rsidP="00F450B9">
      <w:pPr>
        <w:spacing w:after="0" w:line="360" w:lineRule="auto"/>
        <w:jc w:val="center"/>
        <w:rPr>
          <w:rFonts w:ascii="Palatino Linotype" w:eastAsia="Times New Roman" w:hAnsi="Palatino Linotype"/>
          <w:b/>
          <w:bCs/>
          <w:spacing w:val="60"/>
          <w:sz w:val="24"/>
          <w:szCs w:val="24"/>
          <w:lang w:val="es-ES_tradnl"/>
        </w:rPr>
      </w:pPr>
    </w:p>
    <w:p w:rsidR="00BE0891" w:rsidRDefault="00BE0891" w:rsidP="00BE0891">
      <w:pPr>
        <w:autoSpaceDE w:val="0"/>
        <w:autoSpaceDN w:val="0"/>
        <w:adjustRightInd w:val="0"/>
        <w:spacing w:after="0" w:line="360" w:lineRule="auto"/>
        <w:ind w:right="49"/>
        <w:jc w:val="both"/>
        <w:rPr>
          <w:rFonts w:ascii="Palatino Linotype" w:hAnsi="Palatino Linotype" w:cs="Arial"/>
          <w:sz w:val="24"/>
          <w:szCs w:val="24"/>
        </w:rPr>
      </w:pPr>
      <w:r w:rsidRPr="00B04CE0">
        <w:rPr>
          <w:rFonts w:ascii="Palatino Linotype" w:hAnsi="Palatino Linotype" w:cs="Arial"/>
          <w:b/>
          <w:sz w:val="28"/>
          <w:szCs w:val="28"/>
          <w:lang w:val="es-ES_tradnl"/>
        </w:rPr>
        <w:t>PRIMERO</w:t>
      </w:r>
      <w:r w:rsidRPr="00B04CE0">
        <w:rPr>
          <w:rFonts w:ascii="Palatino Linotype" w:hAnsi="Palatino Linotype" w:cs="Arial"/>
          <w:sz w:val="24"/>
          <w:szCs w:val="24"/>
        </w:rPr>
        <w:t xml:space="preserve"> Se</w:t>
      </w:r>
      <w:r w:rsidRPr="00B04CE0">
        <w:rPr>
          <w:rFonts w:ascii="Palatino Linotype" w:hAnsi="Palatino Linotype" w:cs="Arial"/>
          <w:b/>
          <w:sz w:val="24"/>
          <w:szCs w:val="24"/>
        </w:rPr>
        <w:t xml:space="preserve"> confirma </w:t>
      </w:r>
      <w:r w:rsidRPr="00B04CE0">
        <w:rPr>
          <w:rFonts w:ascii="Palatino Linotype" w:hAnsi="Palatino Linotype" w:cs="Arial"/>
          <w:sz w:val="24"/>
          <w:szCs w:val="24"/>
        </w:rPr>
        <w:t>la respuesta del Sujeto Obligado, por resultar infundado</w:t>
      </w:r>
      <w:r>
        <w:rPr>
          <w:rFonts w:ascii="Palatino Linotype" w:hAnsi="Palatino Linotype" w:cs="Arial"/>
          <w:sz w:val="24"/>
          <w:szCs w:val="24"/>
        </w:rPr>
        <w:t xml:space="preserve"> e</w:t>
      </w:r>
      <w:r w:rsidRPr="00B04CE0">
        <w:rPr>
          <w:rFonts w:ascii="Palatino Linotype" w:hAnsi="Palatino Linotype" w:cs="Arial"/>
          <w:sz w:val="24"/>
          <w:szCs w:val="24"/>
        </w:rPr>
        <w:t>l motivo de inconformidad</w:t>
      </w:r>
      <w:r>
        <w:rPr>
          <w:rFonts w:ascii="Palatino Linotype" w:hAnsi="Palatino Linotype" w:cs="Arial"/>
          <w:sz w:val="24"/>
          <w:szCs w:val="24"/>
        </w:rPr>
        <w:t xml:space="preserve"> vertido por el Recurrente,</w:t>
      </w:r>
      <w:r w:rsidRPr="0024637B">
        <w:rPr>
          <w:rFonts w:ascii="Palatino Linotype" w:hAnsi="Palatino Linotype" w:cs="Arial"/>
          <w:sz w:val="24"/>
          <w:szCs w:val="24"/>
        </w:rPr>
        <w:t xml:space="preserve"> en términos del Considerando Cuarto de ésta resolución</w:t>
      </w:r>
      <w:r>
        <w:rPr>
          <w:rFonts w:ascii="Palatino Linotype" w:hAnsi="Palatino Linotype" w:cs="Arial"/>
          <w:sz w:val="24"/>
          <w:szCs w:val="24"/>
        </w:rPr>
        <w:t>.</w:t>
      </w:r>
    </w:p>
    <w:p w:rsidR="00BE0891" w:rsidRPr="0065539F" w:rsidRDefault="00BE0891" w:rsidP="00BE0891">
      <w:pPr>
        <w:autoSpaceDE w:val="0"/>
        <w:autoSpaceDN w:val="0"/>
        <w:adjustRightInd w:val="0"/>
        <w:spacing w:after="0" w:line="360" w:lineRule="auto"/>
        <w:ind w:left="360" w:right="49"/>
        <w:jc w:val="both"/>
        <w:rPr>
          <w:rFonts w:ascii="Palatino Linotype" w:hAnsi="Palatino Linotype" w:cs="Arial"/>
          <w:sz w:val="24"/>
        </w:rPr>
      </w:pPr>
    </w:p>
    <w:p w:rsidR="00BE0891" w:rsidRDefault="00BE0891" w:rsidP="00BE0891">
      <w:pPr>
        <w:spacing w:after="0" w:line="360" w:lineRule="auto"/>
        <w:jc w:val="both"/>
        <w:rPr>
          <w:rFonts w:ascii="Palatino Linotype" w:hAnsi="Palatino Linotype" w:cs="Arial"/>
          <w:sz w:val="24"/>
          <w:szCs w:val="24"/>
        </w:rPr>
      </w:pPr>
      <w:r w:rsidRPr="002E35AF">
        <w:rPr>
          <w:rFonts w:ascii="Palatino Linotype" w:hAnsi="Palatino Linotype" w:cs="Arial"/>
          <w:b/>
          <w:sz w:val="28"/>
          <w:szCs w:val="24"/>
        </w:rPr>
        <w:t>SEGUNDO.</w:t>
      </w:r>
      <w:r w:rsidRPr="002E35AF">
        <w:rPr>
          <w:rFonts w:ascii="Palatino Linotype" w:hAnsi="Palatino Linotype"/>
          <w:noProof/>
          <w:sz w:val="24"/>
          <w:szCs w:val="24"/>
          <w:lang w:eastAsia="es-MX"/>
        </w:rPr>
        <w:t xml:space="preserve"> </w:t>
      </w:r>
      <w:r>
        <w:rPr>
          <w:rFonts w:ascii="Palatino Linotype" w:hAnsi="Palatino Linotype"/>
          <w:noProof/>
          <w:sz w:val="24"/>
          <w:szCs w:val="24"/>
          <w:lang w:eastAsia="es-MX"/>
        </w:rPr>
        <w:t xml:space="preserve">Notifiquese la presente resolución </w:t>
      </w:r>
      <w:r w:rsidRPr="0024637B">
        <w:rPr>
          <w:rFonts w:ascii="Palatino Linotype" w:hAnsi="Palatino Linotype" w:cs="Arial"/>
          <w:sz w:val="24"/>
          <w:szCs w:val="24"/>
        </w:rPr>
        <w:t>al Titular de la Unidad de Transparencia del</w:t>
      </w:r>
      <w:r w:rsidRPr="0024637B">
        <w:rPr>
          <w:rFonts w:ascii="Palatino Linotype" w:hAnsi="Palatino Linotype" w:cs="Arial"/>
          <w:b/>
          <w:sz w:val="24"/>
          <w:szCs w:val="24"/>
        </w:rPr>
        <w:t xml:space="preserve"> </w:t>
      </w:r>
      <w:r w:rsidRPr="0024637B">
        <w:rPr>
          <w:rFonts w:ascii="Palatino Linotype" w:hAnsi="Palatino Linotype" w:cs="Arial"/>
          <w:sz w:val="24"/>
          <w:szCs w:val="24"/>
        </w:rPr>
        <w:t>Sujeto Obligado</w:t>
      </w:r>
      <w:r>
        <w:rPr>
          <w:rFonts w:ascii="Palatino Linotype" w:hAnsi="Palatino Linotype" w:cs="Arial"/>
          <w:sz w:val="24"/>
          <w:szCs w:val="24"/>
        </w:rPr>
        <w:t>, mediante el SAIMEX.</w:t>
      </w:r>
    </w:p>
    <w:p w:rsidR="00BE0891" w:rsidRPr="0065539F" w:rsidRDefault="00BE0891" w:rsidP="00BE0891">
      <w:pPr>
        <w:spacing w:after="0" w:line="360" w:lineRule="auto"/>
        <w:jc w:val="both"/>
        <w:rPr>
          <w:rFonts w:ascii="Palatino Linotype" w:hAnsi="Palatino Linotype"/>
          <w:sz w:val="24"/>
          <w:szCs w:val="24"/>
          <w:lang w:val="es-ES_tradnl"/>
        </w:rPr>
      </w:pPr>
    </w:p>
    <w:p w:rsidR="00BE0891" w:rsidRDefault="00BE0891" w:rsidP="00BE0891">
      <w:pPr>
        <w:autoSpaceDE w:val="0"/>
        <w:autoSpaceDN w:val="0"/>
        <w:adjustRightInd w:val="0"/>
        <w:spacing w:after="0" w:line="360" w:lineRule="auto"/>
        <w:jc w:val="both"/>
        <w:rPr>
          <w:rFonts w:ascii="Palatino Linotype" w:hAnsi="Palatino Linotype" w:cs="Arial"/>
          <w:b/>
          <w:sz w:val="24"/>
          <w:szCs w:val="24"/>
        </w:rPr>
      </w:pPr>
      <w:r>
        <w:rPr>
          <w:rFonts w:ascii="Palatino Linotype" w:hAnsi="Palatino Linotype" w:cs="Arial"/>
          <w:b/>
          <w:sz w:val="28"/>
          <w:szCs w:val="28"/>
        </w:rPr>
        <w:t>TERCERO</w:t>
      </w:r>
      <w:r w:rsidRPr="003721E8">
        <w:rPr>
          <w:rFonts w:ascii="Palatino Linotype" w:hAnsi="Palatino Linotype" w:cs="Arial"/>
          <w:b/>
          <w:sz w:val="28"/>
          <w:szCs w:val="28"/>
        </w:rPr>
        <w:t>.</w:t>
      </w:r>
      <w:r w:rsidRPr="003721E8">
        <w:rPr>
          <w:rFonts w:ascii="Palatino Linotype" w:hAnsi="Palatino Linotype" w:cs="Arial"/>
          <w:b/>
          <w:sz w:val="24"/>
          <w:szCs w:val="24"/>
        </w:rPr>
        <w:t xml:space="preserve"> </w:t>
      </w:r>
      <w:r w:rsidRPr="00363018">
        <w:rPr>
          <w:rFonts w:ascii="Palatino Linotype" w:hAnsi="Palatino Linotype" w:cs="Arial"/>
          <w:sz w:val="24"/>
          <w:szCs w:val="24"/>
        </w:rPr>
        <w:t>Notifíquese al Recurrente</w:t>
      </w:r>
      <w:r w:rsidRPr="005C547D">
        <w:rPr>
          <w:rFonts w:ascii="Palatino Linotype" w:hAnsi="Palatino Linotype" w:cs="Arial"/>
          <w:sz w:val="24"/>
          <w:szCs w:val="24"/>
        </w:rPr>
        <w:t xml:space="preserve"> la presente resolución mediante el SAIMEX</w:t>
      </w:r>
      <w:r w:rsidR="00A2384F">
        <w:rPr>
          <w:rFonts w:ascii="Palatino Linotype" w:hAnsi="Palatino Linotype" w:cs="Arial"/>
          <w:sz w:val="24"/>
          <w:szCs w:val="24"/>
        </w:rPr>
        <w:t xml:space="preserve"> y correo electrónico</w:t>
      </w:r>
      <w:r w:rsidRPr="005C547D">
        <w:rPr>
          <w:rFonts w:ascii="Palatino Linotype" w:hAnsi="Palatino Linotype" w:cs="Arial"/>
          <w:sz w:val="24"/>
          <w:szCs w:val="24"/>
        </w:rPr>
        <w:t>.</w:t>
      </w:r>
    </w:p>
    <w:p w:rsidR="00BE0891" w:rsidRDefault="00BE0891" w:rsidP="00BE0891">
      <w:pPr>
        <w:autoSpaceDE w:val="0"/>
        <w:autoSpaceDN w:val="0"/>
        <w:adjustRightInd w:val="0"/>
        <w:spacing w:after="0" w:line="360" w:lineRule="auto"/>
        <w:jc w:val="both"/>
        <w:rPr>
          <w:rFonts w:ascii="Palatino Linotype" w:hAnsi="Palatino Linotype" w:cs="Arial"/>
          <w:b/>
          <w:sz w:val="24"/>
          <w:szCs w:val="24"/>
        </w:rPr>
      </w:pPr>
    </w:p>
    <w:p w:rsidR="00BE0891" w:rsidRDefault="00BE0891" w:rsidP="00BE0891">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8"/>
        </w:rPr>
        <w:t>CUARTO</w:t>
      </w:r>
      <w:r w:rsidRPr="003721E8">
        <w:rPr>
          <w:rFonts w:ascii="Palatino Linotype" w:hAnsi="Palatino Linotype" w:cs="Arial"/>
          <w:b/>
          <w:sz w:val="28"/>
          <w:szCs w:val="28"/>
        </w:rPr>
        <w:t>.</w:t>
      </w:r>
      <w:r w:rsidRPr="003721E8">
        <w:rPr>
          <w:rFonts w:ascii="Palatino Linotype" w:hAnsi="Palatino Linotype" w:cs="Arial"/>
          <w:b/>
          <w:sz w:val="24"/>
          <w:szCs w:val="24"/>
        </w:rPr>
        <w:t xml:space="preserve"> </w:t>
      </w:r>
      <w:r>
        <w:rPr>
          <w:rFonts w:ascii="Palatino Linotype" w:hAnsi="Palatino Linotype" w:cs="Arial"/>
          <w:sz w:val="24"/>
          <w:szCs w:val="24"/>
        </w:rPr>
        <w:t>H</w:t>
      </w:r>
      <w:r w:rsidRPr="002E35AF">
        <w:rPr>
          <w:rFonts w:ascii="Palatino Linotype" w:hAnsi="Palatino Linotype" w:cs="Arial"/>
          <w:sz w:val="24"/>
          <w:szCs w:val="24"/>
        </w:rPr>
        <w:t>ágase de</w:t>
      </w:r>
      <w:r>
        <w:rPr>
          <w:rFonts w:ascii="Palatino Linotype" w:hAnsi="Palatino Linotype" w:cs="Arial"/>
          <w:sz w:val="24"/>
          <w:szCs w:val="24"/>
        </w:rPr>
        <w:t>l conocimiento del Recurrente que e</w:t>
      </w:r>
      <w:r w:rsidRPr="002E35AF">
        <w:rPr>
          <w:rFonts w:ascii="Palatino Linotype" w:hAnsi="Palatino Linotype" w:cs="Arial"/>
          <w:sz w:val="24"/>
          <w:szCs w:val="24"/>
        </w:rPr>
        <w:t>n caso de considerar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rsidR="00697745" w:rsidRDefault="00697745" w:rsidP="003A05AB">
      <w:pPr>
        <w:autoSpaceDE w:val="0"/>
        <w:autoSpaceDN w:val="0"/>
        <w:adjustRightInd w:val="0"/>
        <w:spacing w:after="0" w:line="360" w:lineRule="auto"/>
        <w:ind w:right="49"/>
        <w:jc w:val="both"/>
        <w:rPr>
          <w:rFonts w:ascii="Palatino Linotype" w:hAnsi="Palatino Linotype" w:cs="Arial"/>
          <w:sz w:val="24"/>
          <w:szCs w:val="24"/>
        </w:rPr>
      </w:pPr>
    </w:p>
    <w:p w:rsidR="00555CF7" w:rsidRDefault="00555CF7" w:rsidP="00746E80">
      <w:pPr>
        <w:spacing w:after="0" w:line="360" w:lineRule="auto"/>
        <w:jc w:val="both"/>
        <w:rPr>
          <w:rFonts w:ascii="Palatino Linotype" w:hAnsi="Palatino Linotype" w:cs="Arial"/>
          <w:sz w:val="24"/>
          <w:szCs w:val="24"/>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xml:space="preserve">, CONFORMADO POR LOS COMISIONADOS ZULEMA MARTÍNEZ SÁNCHEZ, </w:t>
      </w:r>
      <w:r>
        <w:rPr>
          <w:rFonts w:ascii="Palatino Linotype" w:hAnsi="Palatino Linotype" w:cs="Arial"/>
          <w:sz w:val="24"/>
          <w:szCs w:val="24"/>
        </w:rPr>
        <w:lastRenderedPageBreak/>
        <w:t xml:space="preserve">EVA ABAID YAPUR, JOSÉ GUADALUPE LUNA HERNÁNDEZ, JAVIER MARTÍNEZ CRUZ, Y LUIS GUSTAVO PARRA NORIEGA, EN LA </w:t>
      </w:r>
      <w:r w:rsidR="0088724D">
        <w:rPr>
          <w:rFonts w:ascii="Palatino Linotype" w:hAnsi="Palatino Linotype" w:cs="Arial"/>
          <w:sz w:val="24"/>
          <w:szCs w:val="24"/>
        </w:rPr>
        <w:t>PRIMERA SESIÓN ORDINARIA</w:t>
      </w:r>
      <w:r>
        <w:rPr>
          <w:rFonts w:ascii="Palatino Linotype" w:hAnsi="Palatino Linotype" w:cs="Arial"/>
          <w:sz w:val="24"/>
          <w:szCs w:val="24"/>
        </w:rPr>
        <w:t xml:space="preserve"> CELEBRADA EL </w:t>
      </w:r>
      <w:r w:rsidR="0088724D">
        <w:rPr>
          <w:rFonts w:ascii="Palatino Linotype" w:eastAsia="Times New Roman" w:hAnsi="Palatino Linotype" w:cs="Arial"/>
          <w:color w:val="000000"/>
          <w:sz w:val="24"/>
          <w:szCs w:val="24"/>
          <w:lang w:eastAsia="es-MX"/>
        </w:rPr>
        <w:t>QUINCE DE ENERO DE DOS MIL VEINTE</w:t>
      </w:r>
      <w:r>
        <w:rPr>
          <w:rFonts w:ascii="Palatino Linotype" w:hAnsi="Palatino Linotype" w:cs="Arial"/>
          <w:sz w:val="24"/>
          <w:szCs w:val="24"/>
        </w:rPr>
        <w:t>, ANTE EL SECRETARIO TÉCNICO DEL PLENO, ALEXIS TAPIA RAMÍREZ. ------------</w:t>
      </w:r>
      <w:r w:rsidR="00054B1D">
        <w:rPr>
          <w:rFonts w:ascii="Palatino Linotype" w:hAnsi="Palatino Linotype" w:cs="Arial"/>
          <w:sz w:val="24"/>
          <w:szCs w:val="24"/>
        </w:rPr>
        <w:t>---</w:t>
      </w:r>
      <w:r w:rsidR="0088724D">
        <w:rPr>
          <w:rFonts w:ascii="Palatino Linotype" w:hAnsi="Palatino Linotype" w:cs="Arial"/>
          <w:sz w:val="24"/>
          <w:szCs w:val="24"/>
        </w:rPr>
        <w:t>-----------------------------------------------------------------------------------------------------------------------------------------------------------------------------------------------------------------------------------------------------------------------------------------------------------------------------------------------------------------------------------------------------------------------------------------------------------------------------------------------------------------------------------------------------------------------------------------------------------------------------------------------------------------------------------------------------------------------------------------------------------------------------------------------------------------------------------------------------------------------------------------------------------------------------------------------------------------------------------------------------------------------------------------------------------------------------------------------------------------------------------------------------------------------------------------------------------------------------------------------------------------------------------------------------------------------------------------------------------------------------------------------------------------------------------------------------------------------------------------------------------------------------------------------------------------------------------------------------------------------------------------------------------------------------------------------------------------------------------------------------------------------------------------------------------------------------------------------------------------------------------------------------------------------------------------------------------------------------------------------------------------------------------------------------------------------------------------------------------------------------------------------------------------------------------------------------------------------------------------------------------------------------------------------------------------------------------------------</w:t>
      </w:r>
    </w:p>
    <w:tbl>
      <w:tblPr>
        <w:tblStyle w:val="Tablaconcuadrcul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55CF7" w:rsidTr="0003122F">
        <w:trPr>
          <w:jc w:val="center"/>
        </w:trPr>
        <w:tc>
          <w:tcPr>
            <w:tcW w:w="9062" w:type="dxa"/>
            <w:gridSpan w:val="2"/>
          </w:tcPr>
          <w:p w:rsidR="00555CF7" w:rsidRDefault="00555CF7" w:rsidP="00746E80">
            <w:pPr>
              <w:pStyle w:val="Sinespaciado"/>
              <w:jc w:val="center"/>
              <w:rPr>
                <w:rFonts w:ascii="Palatino Linotype" w:hAnsi="Palatino Linotype"/>
                <w:b/>
              </w:rPr>
            </w:pPr>
          </w:p>
          <w:p w:rsidR="0088724D" w:rsidRDefault="0088724D" w:rsidP="00746E80">
            <w:pPr>
              <w:pStyle w:val="Sinespaciado"/>
              <w:jc w:val="center"/>
              <w:rPr>
                <w:rFonts w:ascii="Palatino Linotype" w:hAnsi="Palatino Linotype"/>
                <w:b/>
              </w:rPr>
            </w:pPr>
          </w:p>
          <w:p w:rsidR="0088724D" w:rsidRDefault="0088724D" w:rsidP="00746E80">
            <w:pPr>
              <w:pStyle w:val="Sinespaciado"/>
              <w:jc w:val="center"/>
              <w:rPr>
                <w:rFonts w:ascii="Palatino Linotype" w:hAnsi="Palatino Linotype"/>
                <w:b/>
              </w:rPr>
            </w:pPr>
          </w:p>
          <w:p w:rsidR="0088724D" w:rsidRDefault="0088724D" w:rsidP="00746E80">
            <w:pPr>
              <w:pStyle w:val="Sinespaciado"/>
              <w:jc w:val="center"/>
              <w:rPr>
                <w:rFonts w:ascii="Palatino Linotype" w:hAnsi="Palatino Linotype"/>
                <w:b/>
              </w:rPr>
            </w:pPr>
          </w:p>
          <w:p w:rsidR="0088724D" w:rsidRDefault="0088724D"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r>
              <w:rPr>
                <w:rFonts w:ascii="Palatino Linotype" w:hAnsi="Palatino Linotype"/>
                <w:b/>
              </w:rPr>
              <w:t>Zulema Martínez Sánchez</w:t>
            </w:r>
          </w:p>
          <w:p w:rsidR="00555CF7" w:rsidRDefault="00555CF7" w:rsidP="00746E80">
            <w:pPr>
              <w:pStyle w:val="Sinespaciado"/>
              <w:jc w:val="center"/>
              <w:rPr>
                <w:rFonts w:ascii="Palatino Linotype" w:hAnsi="Palatino Linotype"/>
              </w:rPr>
            </w:pPr>
            <w:r>
              <w:rPr>
                <w:rFonts w:ascii="Palatino Linotype" w:hAnsi="Palatino Linotype"/>
              </w:rPr>
              <w:t>Comisionada Presidenta</w:t>
            </w:r>
          </w:p>
          <w:p w:rsidR="00555CF7" w:rsidRDefault="00555CF7" w:rsidP="00746E80">
            <w:pPr>
              <w:pStyle w:val="Sinespaciado"/>
              <w:jc w:val="center"/>
              <w:rPr>
                <w:rFonts w:ascii="Palatino Linotype" w:hAnsi="Palatino Linotype"/>
              </w:rPr>
            </w:pPr>
            <w:r>
              <w:rPr>
                <w:rFonts w:ascii="Palatino Linotype" w:hAnsi="Palatino Linotype"/>
              </w:rPr>
              <w:t>(Rúbrica)</w:t>
            </w:r>
          </w:p>
          <w:p w:rsidR="00555CF7" w:rsidRDefault="00555CF7" w:rsidP="00746E80">
            <w:pPr>
              <w:pStyle w:val="Sinespaciado"/>
              <w:jc w:val="center"/>
              <w:rPr>
                <w:rFonts w:ascii="Palatino Linotype" w:hAnsi="Palatino Linotype"/>
              </w:rPr>
            </w:pPr>
            <w:r>
              <w:rPr>
                <w:rFonts w:ascii="Palatino Linotype" w:hAnsi="Palatino Linotype"/>
                <w:color w:val="FFFFFF" w:themeColor="background1"/>
              </w:rPr>
              <w:t>(Rúbrica)</w:t>
            </w:r>
          </w:p>
        </w:tc>
      </w:tr>
      <w:tr w:rsidR="00555CF7" w:rsidTr="0003122F">
        <w:trPr>
          <w:jc w:val="center"/>
        </w:trPr>
        <w:tc>
          <w:tcPr>
            <w:tcW w:w="4531" w:type="dxa"/>
          </w:tcPr>
          <w:p w:rsidR="00555CF7" w:rsidRDefault="00555CF7" w:rsidP="00746E80">
            <w:pPr>
              <w:pStyle w:val="Sinespaciado"/>
              <w:jc w:val="center"/>
              <w:rPr>
                <w:rFonts w:ascii="Palatino Linotype" w:hAnsi="Palatino Linotype"/>
                <w:b/>
              </w:rPr>
            </w:pPr>
          </w:p>
          <w:p w:rsidR="0088724D" w:rsidRDefault="0088724D" w:rsidP="00746E80">
            <w:pPr>
              <w:pStyle w:val="Sinespaciado"/>
              <w:jc w:val="center"/>
              <w:rPr>
                <w:rFonts w:ascii="Palatino Linotype" w:hAnsi="Palatino Linotype"/>
                <w:b/>
              </w:rPr>
            </w:pPr>
          </w:p>
          <w:p w:rsidR="0088724D" w:rsidRDefault="0088724D" w:rsidP="00746E80">
            <w:pPr>
              <w:pStyle w:val="Sinespaciado"/>
              <w:jc w:val="center"/>
              <w:rPr>
                <w:rFonts w:ascii="Palatino Linotype" w:hAnsi="Palatino Linotype"/>
                <w:b/>
              </w:rPr>
            </w:pPr>
          </w:p>
          <w:p w:rsidR="0088724D" w:rsidRDefault="0088724D"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r>
              <w:rPr>
                <w:rFonts w:ascii="Palatino Linotype" w:hAnsi="Palatino Linotype"/>
                <w:b/>
              </w:rPr>
              <w:t xml:space="preserve">Eva </w:t>
            </w:r>
            <w:proofErr w:type="spellStart"/>
            <w:r>
              <w:rPr>
                <w:rFonts w:ascii="Palatino Linotype" w:hAnsi="Palatino Linotype"/>
                <w:b/>
              </w:rPr>
              <w:t>Abaid</w:t>
            </w:r>
            <w:proofErr w:type="spellEnd"/>
            <w:r>
              <w:rPr>
                <w:rFonts w:ascii="Palatino Linotype" w:hAnsi="Palatino Linotype"/>
                <w:b/>
              </w:rPr>
              <w:t xml:space="preserve"> </w:t>
            </w:r>
            <w:proofErr w:type="spellStart"/>
            <w:r>
              <w:rPr>
                <w:rFonts w:ascii="Palatino Linotype" w:hAnsi="Palatino Linotype"/>
                <w:b/>
              </w:rPr>
              <w:t>Yapur</w:t>
            </w:r>
            <w:proofErr w:type="spellEnd"/>
          </w:p>
          <w:p w:rsidR="00555CF7" w:rsidRDefault="00555CF7" w:rsidP="00746E80">
            <w:pPr>
              <w:pStyle w:val="Sinespaciado"/>
              <w:jc w:val="center"/>
              <w:rPr>
                <w:rFonts w:ascii="Palatino Linotype" w:hAnsi="Palatino Linotype"/>
              </w:rPr>
            </w:pPr>
            <w:r>
              <w:rPr>
                <w:rFonts w:ascii="Palatino Linotype" w:hAnsi="Palatino Linotype"/>
              </w:rPr>
              <w:t>Comisionada</w:t>
            </w:r>
          </w:p>
          <w:p w:rsidR="00555CF7" w:rsidRDefault="00555CF7" w:rsidP="00746E80">
            <w:pPr>
              <w:pStyle w:val="Sinespaciado"/>
              <w:jc w:val="center"/>
              <w:rPr>
                <w:rFonts w:ascii="Palatino Linotype" w:hAnsi="Palatino Linotype"/>
              </w:rPr>
            </w:pPr>
            <w:r>
              <w:rPr>
                <w:rFonts w:ascii="Palatino Linotype" w:hAnsi="Palatino Linotype"/>
              </w:rPr>
              <w:t>(Rúbrica)</w:t>
            </w:r>
          </w:p>
          <w:p w:rsidR="00555CF7" w:rsidRDefault="00555CF7" w:rsidP="00746E80">
            <w:pPr>
              <w:pStyle w:val="Sinespaciado"/>
              <w:spacing w:line="276" w:lineRule="auto"/>
              <w:jc w:val="center"/>
              <w:rPr>
                <w:rFonts w:ascii="Palatino Linotype" w:hAnsi="Palatino Linotype"/>
              </w:rPr>
            </w:pPr>
          </w:p>
          <w:p w:rsidR="0088724D" w:rsidRDefault="0088724D" w:rsidP="00746E80">
            <w:pPr>
              <w:pStyle w:val="Sinespaciado"/>
              <w:spacing w:line="276" w:lineRule="auto"/>
              <w:jc w:val="center"/>
              <w:rPr>
                <w:rFonts w:ascii="Palatino Linotype" w:hAnsi="Palatino Linotype"/>
              </w:rPr>
            </w:pPr>
          </w:p>
          <w:p w:rsidR="00555CF7" w:rsidRDefault="00555CF7" w:rsidP="00746E80">
            <w:pPr>
              <w:pStyle w:val="Sinespaciado"/>
              <w:spacing w:line="276" w:lineRule="auto"/>
              <w:jc w:val="center"/>
              <w:rPr>
                <w:rFonts w:ascii="Palatino Linotype" w:hAnsi="Palatino Linotype"/>
                <w:sz w:val="20"/>
              </w:rPr>
            </w:pPr>
          </w:p>
          <w:p w:rsidR="0088724D" w:rsidRDefault="0088724D" w:rsidP="00746E80">
            <w:pPr>
              <w:pStyle w:val="Sinespaciado"/>
              <w:spacing w:line="276" w:lineRule="auto"/>
              <w:jc w:val="center"/>
              <w:rPr>
                <w:rFonts w:ascii="Palatino Linotype" w:hAnsi="Palatino Linotype"/>
                <w:sz w:val="20"/>
              </w:rPr>
            </w:pPr>
          </w:p>
          <w:p w:rsidR="0088724D" w:rsidRPr="00102E77" w:rsidRDefault="0088724D" w:rsidP="00746E80">
            <w:pPr>
              <w:pStyle w:val="Sinespaciado"/>
              <w:spacing w:line="276" w:lineRule="auto"/>
              <w:jc w:val="center"/>
              <w:rPr>
                <w:rFonts w:ascii="Palatino Linotype" w:hAnsi="Palatino Linotype"/>
                <w:sz w:val="20"/>
              </w:rPr>
            </w:pPr>
          </w:p>
          <w:p w:rsidR="00555CF7" w:rsidRDefault="00555CF7" w:rsidP="00746E80">
            <w:pPr>
              <w:pStyle w:val="Sinespaciado"/>
              <w:spacing w:line="276" w:lineRule="auto"/>
              <w:jc w:val="center"/>
              <w:rPr>
                <w:rFonts w:ascii="Palatino Linotype" w:hAnsi="Palatino Linotype"/>
                <w:b/>
              </w:rPr>
            </w:pPr>
            <w:r>
              <w:rPr>
                <w:rFonts w:ascii="Palatino Linotype" w:hAnsi="Palatino Linotype"/>
                <w:b/>
              </w:rPr>
              <w:t>Javier Martínez Cruz</w:t>
            </w:r>
          </w:p>
          <w:p w:rsidR="00555CF7" w:rsidRDefault="00555CF7" w:rsidP="00746E80">
            <w:pPr>
              <w:pStyle w:val="Sinespaciado"/>
              <w:spacing w:line="276" w:lineRule="auto"/>
              <w:jc w:val="center"/>
              <w:rPr>
                <w:rFonts w:ascii="Palatino Linotype" w:hAnsi="Palatino Linotype"/>
              </w:rPr>
            </w:pPr>
            <w:r>
              <w:rPr>
                <w:rFonts w:ascii="Palatino Linotype" w:hAnsi="Palatino Linotype"/>
              </w:rPr>
              <w:t>Comisionado</w:t>
            </w:r>
          </w:p>
          <w:p w:rsidR="00555CF7" w:rsidRDefault="00555CF7" w:rsidP="00746E80">
            <w:pPr>
              <w:pStyle w:val="Sinespaciado"/>
              <w:spacing w:line="276" w:lineRule="auto"/>
              <w:jc w:val="center"/>
              <w:rPr>
                <w:rFonts w:ascii="Palatino Linotype" w:hAnsi="Palatino Linotype"/>
              </w:rPr>
            </w:pPr>
            <w:r>
              <w:rPr>
                <w:rFonts w:ascii="Palatino Linotype" w:hAnsi="Palatino Linotype"/>
              </w:rPr>
              <w:t>(Rúbrica)</w:t>
            </w:r>
          </w:p>
          <w:p w:rsidR="00555CF7" w:rsidRDefault="00555CF7" w:rsidP="00746E80">
            <w:pPr>
              <w:pStyle w:val="Sinespaciado"/>
              <w:spacing w:line="276" w:lineRule="auto"/>
              <w:rPr>
                <w:rFonts w:ascii="Palatino Linotype" w:hAnsi="Palatino Linotype"/>
              </w:rPr>
            </w:pPr>
            <w:r>
              <w:rPr>
                <w:rFonts w:ascii="Palatino Linotype" w:hAnsi="Palatino Linotype"/>
                <w:color w:val="FFFFFF" w:themeColor="background1"/>
              </w:rPr>
              <w:t>(rica)</w:t>
            </w:r>
          </w:p>
        </w:tc>
        <w:tc>
          <w:tcPr>
            <w:tcW w:w="4531" w:type="dxa"/>
          </w:tcPr>
          <w:p w:rsidR="00555CF7" w:rsidRDefault="00555CF7" w:rsidP="00746E80">
            <w:pPr>
              <w:pStyle w:val="Sinespaciado"/>
              <w:jc w:val="center"/>
              <w:rPr>
                <w:rFonts w:ascii="Palatino Linotype" w:hAnsi="Palatino Linotype"/>
                <w:b/>
              </w:rPr>
            </w:pPr>
          </w:p>
          <w:p w:rsidR="0088724D" w:rsidRDefault="0088724D" w:rsidP="00746E80">
            <w:pPr>
              <w:pStyle w:val="Sinespaciado"/>
              <w:jc w:val="center"/>
              <w:rPr>
                <w:rFonts w:ascii="Palatino Linotype" w:hAnsi="Palatino Linotype"/>
                <w:b/>
              </w:rPr>
            </w:pPr>
          </w:p>
          <w:p w:rsidR="0088724D" w:rsidRDefault="0088724D" w:rsidP="00746E80">
            <w:pPr>
              <w:pStyle w:val="Sinespaciado"/>
              <w:jc w:val="center"/>
              <w:rPr>
                <w:rFonts w:ascii="Palatino Linotype" w:hAnsi="Palatino Linotype"/>
                <w:b/>
              </w:rPr>
            </w:pPr>
          </w:p>
          <w:p w:rsidR="0088724D" w:rsidRDefault="0088724D"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r>
              <w:rPr>
                <w:rFonts w:ascii="Palatino Linotype" w:hAnsi="Palatino Linotype"/>
                <w:b/>
              </w:rPr>
              <w:t>José Guadalupe Luna Hernández</w:t>
            </w:r>
          </w:p>
          <w:p w:rsidR="00555CF7" w:rsidRDefault="00555CF7" w:rsidP="00746E80">
            <w:pPr>
              <w:pStyle w:val="Sinespaciado"/>
              <w:jc w:val="center"/>
              <w:rPr>
                <w:rFonts w:ascii="Palatino Linotype" w:hAnsi="Palatino Linotype"/>
              </w:rPr>
            </w:pPr>
            <w:r>
              <w:rPr>
                <w:rFonts w:ascii="Palatino Linotype" w:hAnsi="Palatino Linotype"/>
              </w:rPr>
              <w:t>Comisionado</w:t>
            </w:r>
          </w:p>
          <w:p w:rsidR="00555CF7" w:rsidRDefault="00555CF7" w:rsidP="00746E80">
            <w:pPr>
              <w:pStyle w:val="Sinespaciado"/>
              <w:jc w:val="center"/>
              <w:rPr>
                <w:rFonts w:ascii="Palatino Linotype" w:hAnsi="Palatino Linotype"/>
              </w:rPr>
            </w:pPr>
            <w:r>
              <w:rPr>
                <w:rFonts w:ascii="Palatino Linotype" w:hAnsi="Palatino Linotype"/>
              </w:rPr>
              <w:t>(Rúbrica)</w:t>
            </w:r>
          </w:p>
          <w:p w:rsidR="00555CF7" w:rsidRDefault="00555CF7" w:rsidP="00746E80">
            <w:pPr>
              <w:pStyle w:val="Sinespaciado"/>
              <w:jc w:val="center"/>
              <w:rPr>
                <w:rFonts w:ascii="Palatino Linotype" w:hAnsi="Palatino Linotype"/>
              </w:rPr>
            </w:pPr>
          </w:p>
          <w:p w:rsidR="00555CF7" w:rsidRDefault="00555CF7" w:rsidP="00746E80">
            <w:pPr>
              <w:pStyle w:val="Sinespaciado"/>
              <w:jc w:val="center"/>
              <w:rPr>
                <w:rFonts w:ascii="Palatino Linotype" w:hAnsi="Palatino Linotype"/>
              </w:rPr>
            </w:pPr>
          </w:p>
          <w:p w:rsidR="0088724D" w:rsidRDefault="0088724D" w:rsidP="00746E80">
            <w:pPr>
              <w:pStyle w:val="Sinespaciado"/>
              <w:jc w:val="center"/>
              <w:rPr>
                <w:rFonts w:ascii="Palatino Linotype" w:hAnsi="Palatino Linotype"/>
              </w:rPr>
            </w:pPr>
          </w:p>
          <w:p w:rsidR="0088724D" w:rsidRDefault="0088724D" w:rsidP="00746E80">
            <w:pPr>
              <w:pStyle w:val="Sinespaciado"/>
              <w:jc w:val="center"/>
              <w:rPr>
                <w:rFonts w:ascii="Palatino Linotype" w:hAnsi="Palatino Linotype"/>
              </w:rPr>
            </w:pPr>
          </w:p>
          <w:p w:rsidR="0088724D" w:rsidRDefault="0088724D" w:rsidP="00746E80">
            <w:pPr>
              <w:pStyle w:val="Sinespaciado"/>
              <w:jc w:val="center"/>
              <w:rPr>
                <w:rFonts w:ascii="Palatino Linotype" w:hAnsi="Palatino Linotype"/>
              </w:rPr>
            </w:pPr>
          </w:p>
          <w:p w:rsidR="00555CF7" w:rsidRDefault="00555CF7" w:rsidP="00746E80">
            <w:pPr>
              <w:pStyle w:val="Sinespaciado"/>
              <w:spacing w:line="276" w:lineRule="auto"/>
              <w:jc w:val="center"/>
              <w:rPr>
                <w:rFonts w:ascii="Palatino Linotype" w:hAnsi="Palatino Linotype"/>
                <w:b/>
              </w:rPr>
            </w:pPr>
            <w:r>
              <w:rPr>
                <w:rFonts w:ascii="Palatino Linotype" w:hAnsi="Palatino Linotype"/>
                <w:b/>
              </w:rPr>
              <w:t>Luis Gustavo Parra Noriega</w:t>
            </w:r>
          </w:p>
          <w:p w:rsidR="00555CF7" w:rsidRDefault="00555CF7" w:rsidP="00746E80">
            <w:pPr>
              <w:pStyle w:val="Sinespaciado"/>
              <w:spacing w:line="276" w:lineRule="auto"/>
              <w:jc w:val="center"/>
              <w:rPr>
                <w:rFonts w:ascii="Palatino Linotype" w:hAnsi="Palatino Linotype"/>
              </w:rPr>
            </w:pPr>
            <w:r>
              <w:rPr>
                <w:rFonts w:ascii="Palatino Linotype" w:hAnsi="Palatino Linotype"/>
              </w:rPr>
              <w:t xml:space="preserve">Comisionado </w:t>
            </w:r>
          </w:p>
          <w:p w:rsidR="00555CF7" w:rsidRDefault="00555CF7" w:rsidP="00746E80">
            <w:pPr>
              <w:pStyle w:val="Sinespaciado"/>
              <w:spacing w:line="276" w:lineRule="auto"/>
              <w:jc w:val="center"/>
              <w:rPr>
                <w:rFonts w:ascii="Palatino Linotype" w:hAnsi="Palatino Linotype"/>
              </w:rPr>
            </w:pPr>
            <w:r>
              <w:rPr>
                <w:rFonts w:ascii="Palatino Linotype" w:hAnsi="Palatino Linotype"/>
              </w:rPr>
              <w:t>(Rúbrica)</w:t>
            </w:r>
          </w:p>
        </w:tc>
      </w:tr>
      <w:tr w:rsidR="00555CF7" w:rsidTr="0003122F">
        <w:trPr>
          <w:jc w:val="center"/>
        </w:trPr>
        <w:tc>
          <w:tcPr>
            <w:tcW w:w="9062" w:type="dxa"/>
            <w:gridSpan w:val="2"/>
          </w:tcPr>
          <w:p w:rsidR="0088724D" w:rsidRDefault="0088724D" w:rsidP="00746E80">
            <w:pPr>
              <w:pStyle w:val="Sinespaciado"/>
              <w:jc w:val="center"/>
              <w:rPr>
                <w:rFonts w:ascii="Palatino Linotype" w:hAnsi="Palatino Linotype"/>
                <w:b/>
              </w:rPr>
            </w:pPr>
          </w:p>
          <w:p w:rsidR="0088724D" w:rsidRDefault="0088724D" w:rsidP="00746E80">
            <w:pPr>
              <w:pStyle w:val="Sinespaciado"/>
              <w:jc w:val="center"/>
              <w:rPr>
                <w:rFonts w:ascii="Palatino Linotype" w:hAnsi="Palatino Linotype"/>
                <w:b/>
              </w:rPr>
            </w:pPr>
          </w:p>
          <w:p w:rsidR="0088724D" w:rsidRDefault="0088724D" w:rsidP="00746E80">
            <w:pPr>
              <w:pStyle w:val="Sinespaciado"/>
              <w:jc w:val="center"/>
              <w:rPr>
                <w:rFonts w:ascii="Palatino Linotype" w:hAnsi="Palatino Linotype"/>
                <w:b/>
              </w:rPr>
            </w:pPr>
          </w:p>
          <w:p w:rsidR="0088724D" w:rsidRDefault="0088724D"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r>
              <w:rPr>
                <w:rFonts w:ascii="Palatino Linotype" w:hAnsi="Palatino Linotype"/>
                <w:b/>
              </w:rPr>
              <w:t>Alexis Tapia Ramírez</w:t>
            </w:r>
          </w:p>
          <w:p w:rsidR="00555CF7" w:rsidRDefault="00555CF7" w:rsidP="00746E80">
            <w:pPr>
              <w:pStyle w:val="Sinespaciado"/>
              <w:jc w:val="center"/>
              <w:rPr>
                <w:rFonts w:ascii="Palatino Linotype" w:hAnsi="Palatino Linotype"/>
              </w:rPr>
            </w:pPr>
            <w:r>
              <w:rPr>
                <w:rFonts w:ascii="Palatino Linotype" w:hAnsi="Palatino Linotype"/>
              </w:rPr>
              <w:t>Secretario Técnico del Pleno</w:t>
            </w:r>
          </w:p>
          <w:p w:rsidR="00555CF7" w:rsidRDefault="00555CF7" w:rsidP="00746E80">
            <w:pPr>
              <w:pStyle w:val="Sinespaciado"/>
              <w:spacing w:line="276" w:lineRule="auto"/>
              <w:jc w:val="center"/>
              <w:rPr>
                <w:rFonts w:ascii="Palatino Linotype" w:hAnsi="Palatino Linotype"/>
              </w:rPr>
            </w:pPr>
            <w:r>
              <w:rPr>
                <w:rFonts w:ascii="Palatino Linotype" w:hAnsi="Palatino Linotype"/>
                <w:color w:val="FFFFFF" w:themeColor="background1"/>
              </w:rPr>
              <w:t>)</w:t>
            </w:r>
            <w:r>
              <w:rPr>
                <w:rFonts w:ascii="Palatino Linotype" w:hAnsi="Palatino Linotype"/>
              </w:rPr>
              <w:t>(Rúbrica)</w:t>
            </w:r>
          </w:p>
        </w:tc>
      </w:tr>
    </w:tbl>
    <w:p w:rsidR="00555CF7" w:rsidRDefault="00555CF7" w:rsidP="00746E80">
      <w:pPr>
        <w:spacing w:after="0" w:line="276" w:lineRule="auto"/>
        <w:jc w:val="both"/>
        <w:rPr>
          <w:rFonts w:ascii="Palatino Linotype" w:hAnsi="Palatino Linotype" w:cs="Arial"/>
          <w:sz w:val="10"/>
          <w:szCs w:val="24"/>
        </w:rPr>
      </w:pPr>
    </w:p>
    <w:p w:rsidR="00555CF7" w:rsidRDefault="00555CF7" w:rsidP="00746E80">
      <w:pPr>
        <w:spacing w:after="0" w:line="276" w:lineRule="auto"/>
        <w:jc w:val="both"/>
        <w:rPr>
          <w:rFonts w:ascii="Palatino Linotype" w:hAnsi="Palatino Linotype" w:cs="Arial"/>
          <w:sz w:val="16"/>
          <w:szCs w:val="16"/>
        </w:rPr>
      </w:pPr>
      <w:r>
        <w:rPr>
          <w:rFonts w:ascii="Palatino Linotype" w:hAnsi="Palatino Linotype" w:cs="Arial"/>
          <w:sz w:val="16"/>
          <w:szCs w:val="16"/>
        </w:rPr>
        <w:t xml:space="preserve">Esta hoja corresponde a la resolución de fecha </w:t>
      </w:r>
      <w:r w:rsidR="0088724D">
        <w:rPr>
          <w:rFonts w:ascii="Palatino Linotype" w:hAnsi="Palatino Linotype" w:cs="Arial"/>
          <w:sz w:val="16"/>
          <w:szCs w:val="16"/>
        </w:rPr>
        <w:t>quince de enero de dos mil veinte</w:t>
      </w:r>
      <w:r>
        <w:rPr>
          <w:rFonts w:ascii="Palatino Linotype" w:hAnsi="Palatino Linotype" w:cs="Arial"/>
          <w:sz w:val="16"/>
          <w:szCs w:val="16"/>
        </w:rPr>
        <w:t>, emitida en el recurso de revisión 0</w:t>
      </w:r>
      <w:r w:rsidR="00102E77">
        <w:rPr>
          <w:rFonts w:ascii="Palatino Linotype" w:hAnsi="Palatino Linotype" w:cs="Arial"/>
          <w:sz w:val="16"/>
          <w:szCs w:val="16"/>
        </w:rPr>
        <w:t>8185</w:t>
      </w:r>
      <w:r>
        <w:rPr>
          <w:rFonts w:ascii="Palatino Linotype" w:hAnsi="Palatino Linotype" w:cs="Arial"/>
          <w:sz w:val="16"/>
          <w:szCs w:val="16"/>
        </w:rPr>
        <w:t>/INFOEM/IP/RR/2019.</w:t>
      </w:r>
    </w:p>
    <w:p w:rsidR="00555CF7" w:rsidRDefault="00555CF7" w:rsidP="00F13448">
      <w:pPr>
        <w:spacing w:after="0" w:line="276" w:lineRule="auto"/>
        <w:jc w:val="both"/>
      </w:pPr>
      <w:r>
        <w:rPr>
          <w:rFonts w:ascii="Palatino Linotype" w:hAnsi="Palatino Linotype" w:cs="Arial"/>
          <w:sz w:val="16"/>
          <w:szCs w:val="16"/>
        </w:rPr>
        <w:t>ZMS/OSAM/</w:t>
      </w:r>
      <w:r w:rsidR="0008736C">
        <w:rPr>
          <w:rFonts w:ascii="Palatino Linotype" w:hAnsi="Palatino Linotype" w:cs="Arial"/>
          <w:sz w:val="16"/>
          <w:szCs w:val="16"/>
        </w:rPr>
        <w:t>MOC</w:t>
      </w:r>
    </w:p>
    <w:p w:rsidR="00B70FF8" w:rsidRDefault="00B70FF8" w:rsidP="00746E80">
      <w:pPr>
        <w:spacing w:after="0"/>
      </w:pPr>
    </w:p>
    <w:sectPr w:rsidR="00B70FF8" w:rsidSect="0003122F">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5389" w:rsidRDefault="00645389" w:rsidP="00555CF7">
      <w:pPr>
        <w:spacing w:after="0" w:line="240" w:lineRule="auto"/>
      </w:pPr>
      <w:r>
        <w:separator/>
      </w:r>
    </w:p>
  </w:endnote>
  <w:endnote w:type="continuationSeparator" w:id="0">
    <w:p w:rsidR="00645389" w:rsidRDefault="00645389" w:rsidP="00555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2B0F37" w:rsidRPr="002D6DD8" w:rsidRDefault="002B0F37" w:rsidP="0003122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42EA7">
              <w:rPr>
                <w:rFonts w:ascii="Palatino Linotype" w:hAnsi="Palatino Linotype"/>
                <w:bCs/>
                <w:noProof/>
                <w:sz w:val="20"/>
              </w:rPr>
              <w:t>20</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742EA7">
              <w:rPr>
                <w:rFonts w:ascii="Palatino Linotype" w:hAnsi="Palatino Linotype"/>
                <w:bCs/>
                <w:noProof/>
                <w:sz w:val="20"/>
              </w:rPr>
              <w:t>21</w:t>
            </w:r>
            <w:r>
              <w:rPr>
                <w:rFonts w:ascii="Palatino Linotype" w:hAnsi="Palatino Linotype"/>
                <w:bCs/>
                <w:noProof/>
                <w:sz w:val="20"/>
              </w:rPr>
              <w:fldChar w:fldCharType="end"/>
            </w:r>
          </w:p>
        </w:sdtContent>
      </w:sdt>
    </w:sdtContent>
  </w:sdt>
  <w:p w:rsidR="002B0F37" w:rsidRDefault="002B0F3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F37" w:rsidRPr="000B69FA" w:rsidRDefault="002B0F37" w:rsidP="0003122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42EA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742EA7">
      <w:rPr>
        <w:rFonts w:ascii="Palatino Linotype" w:hAnsi="Palatino Linotype"/>
        <w:bCs/>
        <w:noProof/>
        <w:sz w:val="20"/>
      </w:rPr>
      <w:t>21</w:t>
    </w:r>
    <w:r>
      <w:rPr>
        <w:rFonts w:ascii="Palatino Linotype" w:hAnsi="Palatino Linotype"/>
        <w:bCs/>
        <w:noProof/>
        <w:sz w:val="20"/>
      </w:rPr>
      <w:fldChar w:fldCharType="end"/>
    </w:r>
  </w:p>
  <w:p w:rsidR="002B0F37" w:rsidRDefault="002B0F3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5389" w:rsidRDefault="00645389" w:rsidP="00555CF7">
      <w:pPr>
        <w:spacing w:after="0" w:line="240" w:lineRule="auto"/>
      </w:pPr>
      <w:r>
        <w:separator/>
      </w:r>
    </w:p>
  </w:footnote>
  <w:footnote w:type="continuationSeparator" w:id="0">
    <w:p w:rsidR="00645389" w:rsidRDefault="00645389" w:rsidP="00555C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32" w:type="dxa"/>
      <w:tblInd w:w="-851" w:type="dxa"/>
      <w:tblCellMar>
        <w:left w:w="70" w:type="dxa"/>
        <w:right w:w="70" w:type="dxa"/>
      </w:tblCellMar>
      <w:tblLook w:val="04A0" w:firstRow="1" w:lastRow="0" w:firstColumn="1" w:lastColumn="0" w:noHBand="0" w:noVBand="1"/>
    </w:tblPr>
    <w:tblGrid>
      <w:gridCol w:w="4962"/>
      <w:gridCol w:w="5670"/>
    </w:tblGrid>
    <w:tr w:rsidR="001D5F8D" w:rsidTr="00072203">
      <w:trPr>
        <w:trHeight w:val="227"/>
      </w:trPr>
      <w:tc>
        <w:tcPr>
          <w:tcW w:w="4962" w:type="dxa"/>
          <w:hideMark/>
        </w:tcPr>
        <w:p w:rsidR="001D5F8D" w:rsidRDefault="001D5F8D" w:rsidP="001D5F8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670" w:type="dxa"/>
          <w:hideMark/>
        </w:tcPr>
        <w:p w:rsidR="001D5F8D" w:rsidRDefault="001D5F8D" w:rsidP="001D5F8D">
          <w:pPr>
            <w:spacing w:after="120" w:line="256" w:lineRule="auto"/>
            <w:ind w:left="-486" w:right="214" w:firstLine="1585"/>
            <w:jc w:val="right"/>
            <w:rPr>
              <w:rFonts w:ascii="Palatino Linotype" w:hAnsi="Palatino Linotype" w:cs="Arial"/>
              <w:szCs w:val="20"/>
            </w:rPr>
          </w:pPr>
          <w:r w:rsidRPr="008E426F">
            <w:rPr>
              <w:rFonts w:ascii="Palatino Linotype" w:hAnsi="Palatino Linotype" w:cs="Arial"/>
              <w:bCs/>
              <w:sz w:val="24"/>
              <w:lang w:eastAsia="es-MX"/>
            </w:rPr>
            <w:t>0</w:t>
          </w:r>
          <w:r>
            <w:rPr>
              <w:rFonts w:ascii="Palatino Linotype" w:hAnsi="Palatino Linotype" w:cs="Arial"/>
              <w:bCs/>
              <w:sz w:val="24"/>
              <w:lang w:eastAsia="es-MX"/>
            </w:rPr>
            <w:t>8185/INFOEM/IP/RR/2019</w:t>
          </w:r>
        </w:p>
      </w:tc>
    </w:tr>
    <w:tr w:rsidR="001D5F8D" w:rsidTr="00072203">
      <w:trPr>
        <w:trHeight w:val="242"/>
      </w:trPr>
      <w:tc>
        <w:tcPr>
          <w:tcW w:w="4962" w:type="dxa"/>
          <w:hideMark/>
        </w:tcPr>
        <w:p w:rsidR="001D5F8D" w:rsidRDefault="001D5F8D" w:rsidP="001D5F8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670" w:type="dxa"/>
          <w:hideMark/>
        </w:tcPr>
        <w:p w:rsidR="001D5F8D" w:rsidRDefault="001D5F8D" w:rsidP="001D5F8D">
          <w:pPr>
            <w:spacing w:after="120" w:line="256" w:lineRule="auto"/>
            <w:ind w:left="-486" w:right="214" w:firstLine="284"/>
            <w:jc w:val="right"/>
            <w:rPr>
              <w:rFonts w:ascii="Palatino Linotype" w:hAnsi="Palatino Linotype" w:cs="Arial"/>
              <w:szCs w:val="20"/>
            </w:rPr>
          </w:pPr>
          <w:r>
            <w:rPr>
              <w:rFonts w:ascii="Palatino Linotype" w:hAnsi="Palatino Linotype" w:cs="Arial"/>
              <w:bCs/>
              <w:sz w:val="24"/>
              <w:lang w:eastAsia="es-MX"/>
            </w:rPr>
            <w:t>Instituto de Capacitación y Adiestramiento para el Trabajo Industrial.</w:t>
          </w:r>
        </w:p>
      </w:tc>
    </w:tr>
    <w:tr w:rsidR="002B0F37" w:rsidTr="00072203">
      <w:trPr>
        <w:trHeight w:val="342"/>
      </w:trPr>
      <w:tc>
        <w:tcPr>
          <w:tcW w:w="4962" w:type="dxa"/>
          <w:hideMark/>
        </w:tcPr>
        <w:p w:rsidR="002B0F37" w:rsidRDefault="002B0F37" w:rsidP="0003122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670" w:type="dxa"/>
          <w:hideMark/>
        </w:tcPr>
        <w:p w:rsidR="002B0F37" w:rsidRDefault="002B0F37" w:rsidP="0003122F">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2B0F37" w:rsidRPr="00AE046A" w:rsidRDefault="002B0F37" w:rsidP="0003122F">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Ind w:w="-851" w:type="dxa"/>
      <w:tblCellMar>
        <w:left w:w="70" w:type="dxa"/>
        <w:right w:w="70" w:type="dxa"/>
      </w:tblCellMar>
      <w:tblLook w:val="04A0" w:firstRow="1" w:lastRow="0" w:firstColumn="1" w:lastColumn="0" w:noHBand="0" w:noVBand="1"/>
    </w:tblPr>
    <w:tblGrid>
      <w:gridCol w:w="5529"/>
      <w:gridCol w:w="4961"/>
    </w:tblGrid>
    <w:tr w:rsidR="002B0F37" w:rsidTr="001D5F8D">
      <w:trPr>
        <w:trHeight w:val="227"/>
      </w:trPr>
      <w:tc>
        <w:tcPr>
          <w:tcW w:w="5529" w:type="dxa"/>
          <w:hideMark/>
        </w:tcPr>
        <w:p w:rsidR="002B0F37" w:rsidRDefault="002B0F37" w:rsidP="001D5F8D">
          <w:pPr>
            <w:tabs>
              <w:tab w:val="left" w:pos="4750"/>
            </w:tabs>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1" w:type="dxa"/>
          <w:hideMark/>
        </w:tcPr>
        <w:p w:rsidR="002B0F37" w:rsidRDefault="002B0F37" w:rsidP="001D5F8D">
          <w:pPr>
            <w:spacing w:after="120" w:line="256" w:lineRule="auto"/>
            <w:ind w:left="-486" w:right="214" w:firstLine="1585"/>
            <w:jc w:val="right"/>
            <w:rPr>
              <w:rFonts w:ascii="Palatino Linotype" w:hAnsi="Palatino Linotype" w:cs="Arial"/>
              <w:szCs w:val="20"/>
            </w:rPr>
          </w:pPr>
          <w:r w:rsidRPr="008E426F">
            <w:rPr>
              <w:rFonts w:ascii="Palatino Linotype" w:hAnsi="Palatino Linotype" w:cs="Arial"/>
              <w:bCs/>
              <w:sz w:val="24"/>
              <w:lang w:eastAsia="es-MX"/>
            </w:rPr>
            <w:t>0</w:t>
          </w:r>
          <w:r w:rsidR="001D5F8D">
            <w:rPr>
              <w:rFonts w:ascii="Palatino Linotype" w:hAnsi="Palatino Linotype" w:cs="Arial"/>
              <w:bCs/>
              <w:sz w:val="24"/>
              <w:lang w:eastAsia="es-MX"/>
            </w:rPr>
            <w:t>8185</w:t>
          </w:r>
          <w:r>
            <w:rPr>
              <w:rFonts w:ascii="Palatino Linotype" w:hAnsi="Palatino Linotype" w:cs="Arial"/>
              <w:bCs/>
              <w:sz w:val="24"/>
              <w:lang w:eastAsia="es-MX"/>
            </w:rPr>
            <w:t>/INFOEM/IP/RR/2019</w:t>
          </w:r>
        </w:p>
      </w:tc>
    </w:tr>
    <w:tr w:rsidR="002B0F37" w:rsidTr="001D5F8D">
      <w:trPr>
        <w:trHeight w:val="242"/>
      </w:trPr>
      <w:tc>
        <w:tcPr>
          <w:tcW w:w="5529" w:type="dxa"/>
          <w:hideMark/>
        </w:tcPr>
        <w:p w:rsidR="002B0F37" w:rsidRDefault="002B0F37" w:rsidP="001D5F8D">
          <w:pPr>
            <w:tabs>
              <w:tab w:val="left" w:pos="4750"/>
            </w:tabs>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1" w:type="dxa"/>
          <w:hideMark/>
        </w:tcPr>
        <w:p w:rsidR="002B0F37" w:rsidRDefault="001D5F8D" w:rsidP="002B0454">
          <w:pPr>
            <w:spacing w:after="120" w:line="256" w:lineRule="auto"/>
            <w:ind w:left="-486" w:right="214" w:firstLine="284"/>
            <w:jc w:val="right"/>
            <w:rPr>
              <w:rFonts w:ascii="Palatino Linotype" w:hAnsi="Palatino Linotype" w:cs="Arial"/>
              <w:szCs w:val="20"/>
            </w:rPr>
          </w:pPr>
          <w:r>
            <w:rPr>
              <w:rFonts w:ascii="Palatino Linotype" w:hAnsi="Palatino Linotype" w:cs="Arial"/>
              <w:bCs/>
              <w:sz w:val="24"/>
              <w:lang w:eastAsia="es-MX"/>
            </w:rPr>
            <w:t>Instituto de Capacitación y Adiestramiento para el Trabajo Industrial.</w:t>
          </w:r>
        </w:p>
      </w:tc>
    </w:tr>
    <w:tr w:rsidR="002B0F37" w:rsidTr="001D5F8D">
      <w:trPr>
        <w:trHeight w:val="342"/>
      </w:trPr>
      <w:tc>
        <w:tcPr>
          <w:tcW w:w="5529" w:type="dxa"/>
        </w:tcPr>
        <w:p w:rsidR="002B0F37" w:rsidRDefault="002B0F37" w:rsidP="001D5F8D">
          <w:pPr>
            <w:tabs>
              <w:tab w:val="left" w:pos="4750"/>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961" w:type="dxa"/>
        </w:tcPr>
        <w:p w:rsidR="002B0F37" w:rsidRPr="003D23D7" w:rsidRDefault="00742EA7" w:rsidP="00742EA7">
          <w:pPr>
            <w:spacing w:after="120" w:line="256" w:lineRule="auto"/>
            <w:ind w:left="-486" w:right="214" w:firstLine="567"/>
            <w:jc w:val="right"/>
            <w:rPr>
              <w:rFonts w:ascii="Palatino Linotype" w:hAnsi="Palatino Linotype" w:cs="Arial"/>
            </w:rPr>
          </w:pPr>
          <w:r>
            <w:rPr>
              <w:rFonts w:ascii="Palatino Linotype" w:hAnsi="Palatino Linotype" w:cs="Arial"/>
            </w:rPr>
            <w:t xml:space="preserve">XXXXX </w:t>
          </w:r>
          <w:proofErr w:type="spellStart"/>
          <w:r>
            <w:rPr>
              <w:rFonts w:ascii="Palatino Linotype" w:hAnsi="Palatino Linotype" w:cs="Arial"/>
            </w:rPr>
            <w:t>XXXXX</w:t>
          </w:r>
          <w:proofErr w:type="spellEnd"/>
          <w:r>
            <w:rPr>
              <w:rFonts w:ascii="Palatino Linotype" w:hAnsi="Palatino Linotype" w:cs="Arial"/>
            </w:rPr>
            <w:t xml:space="preserve"> </w:t>
          </w:r>
          <w:proofErr w:type="spellStart"/>
          <w:r>
            <w:rPr>
              <w:rFonts w:ascii="Palatino Linotype" w:hAnsi="Palatino Linotype" w:cs="Arial"/>
            </w:rPr>
            <w:t>XXXXX</w:t>
          </w:r>
          <w:proofErr w:type="spellEnd"/>
        </w:p>
      </w:tc>
    </w:tr>
    <w:tr w:rsidR="002B0F37" w:rsidTr="001D5F8D">
      <w:trPr>
        <w:trHeight w:val="342"/>
      </w:trPr>
      <w:tc>
        <w:tcPr>
          <w:tcW w:w="5529" w:type="dxa"/>
        </w:tcPr>
        <w:p w:rsidR="002B0F37" w:rsidRDefault="002B0F37" w:rsidP="001D5F8D">
          <w:pPr>
            <w:tabs>
              <w:tab w:val="left" w:pos="4750"/>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1" w:type="dxa"/>
        </w:tcPr>
        <w:p w:rsidR="002B0F37" w:rsidRDefault="002B0F37" w:rsidP="0003122F">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2B0F37" w:rsidRPr="00C222C0" w:rsidRDefault="002B0F37">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EB3DBE"/>
    <w:multiLevelType w:val="hybridMultilevel"/>
    <w:tmpl w:val="7638B346"/>
    <w:lvl w:ilvl="0" w:tplc="057A55A8">
      <w:start w:val="1"/>
      <w:numFmt w:val="decimal"/>
      <w:lvlText w:val="%1."/>
      <w:lvlJc w:val="left"/>
      <w:pPr>
        <w:ind w:left="1080" w:hanging="360"/>
      </w:pPr>
      <w:rPr>
        <w:rFonts w:cs="Arial" w:hint="default"/>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DA24405"/>
    <w:multiLevelType w:val="hybridMultilevel"/>
    <w:tmpl w:val="6818E7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B278AA"/>
    <w:multiLevelType w:val="hybridMultilevel"/>
    <w:tmpl w:val="AEE04E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5A4F42"/>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4256A1"/>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5806974"/>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64A159F"/>
    <w:multiLevelType w:val="hybridMultilevel"/>
    <w:tmpl w:val="DA7EACE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9F97DF6"/>
    <w:multiLevelType w:val="hybridMultilevel"/>
    <w:tmpl w:val="8A1A85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A455F8B"/>
    <w:multiLevelType w:val="hybridMultilevel"/>
    <w:tmpl w:val="71122F2A"/>
    <w:lvl w:ilvl="0" w:tplc="D5E0700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18D3D3F"/>
    <w:multiLevelType w:val="hybridMultilevel"/>
    <w:tmpl w:val="C642654A"/>
    <w:lvl w:ilvl="0" w:tplc="2FBEF37A">
      <w:start w:val="1"/>
      <w:numFmt w:val="upperRoman"/>
      <w:lvlText w:val="%1."/>
      <w:lvlJc w:val="left"/>
      <w:pPr>
        <w:ind w:left="1288"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34317490"/>
    <w:multiLevelType w:val="hybridMultilevel"/>
    <w:tmpl w:val="DE8E7298"/>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A4D4DB8"/>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AD8321B"/>
    <w:multiLevelType w:val="hybridMultilevel"/>
    <w:tmpl w:val="F348C930"/>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3" w15:restartNumberingAfterBreak="0">
    <w:nsid w:val="426848CA"/>
    <w:multiLevelType w:val="hybridMultilevel"/>
    <w:tmpl w:val="293413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9FD2437"/>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CD55909"/>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F01185E"/>
    <w:multiLevelType w:val="hybridMultilevel"/>
    <w:tmpl w:val="2208CD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F32703D"/>
    <w:multiLevelType w:val="hybridMultilevel"/>
    <w:tmpl w:val="289AE0A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9696A06"/>
    <w:multiLevelType w:val="hybridMultilevel"/>
    <w:tmpl w:val="6BD64F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AB05B7E"/>
    <w:multiLevelType w:val="hybridMultilevel"/>
    <w:tmpl w:val="6F989F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E8563BC"/>
    <w:multiLevelType w:val="hybridMultilevel"/>
    <w:tmpl w:val="EF68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F586F11"/>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05F6962"/>
    <w:multiLevelType w:val="hybridMultilevel"/>
    <w:tmpl w:val="46F0B33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3476C67"/>
    <w:multiLevelType w:val="hybridMultilevel"/>
    <w:tmpl w:val="E8F0D632"/>
    <w:lvl w:ilvl="0" w:tplc="05502272">
      <w:start w:val="1"/>
      <w:numFmt w:val="lowerRoman"/>
      <w:lvlText w:val="%1)"/>
      <w:lvlJc w:val="left"/>
      <w:pPr>
        <w:ind w:left="1364" w:hanging="720"/>
      </w:pPr>
      <w:rPr>
        <w:rFonts w:hint="default"/>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5" w15:restartNumberingAfterBreak="0">
    <w:nsid w:val="6BF13964"/>
    <w:multiLevelType w:val="hybridMultilevel"/>
    <w:tmpl w:val="1A3A8170"/>
    <w:lvl w:ilvl="0" w:tplc="080A0005">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6" w15:restartNumberingAfterBreak="0">
    <w:nsid w:val="72475AFD"/>
    <w:multiLevelType w:val="hybridMultilevel"/>
    <w:tmpl w:val="AC861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BC50787"/>
    <w:multiLevelType w:val="hybridMultilevel"/>
    <w:tmpl w:val="DE669AE6"/>
    <w:lvl w:ilvl="0" w:tplc="19FC45E6">
      <w:start w:val="1"/>
      <w:numFmt w:val="decimal"/>
      <w:lvlText w:val="%1."/>
      <w:lvlJc w:val="left"/>
      <w:pPr>
        <w:ind w:left="1080" w:hanging="360"/>
      </w:pPr>
      <w:rPr>
        <w:rFonts w:cs="Times New Roman" w:hint="default"/>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7C842A1B"/>
    <w:multiLevelType w:val="hybridMultilevel"/>
    <w:tmpl w:val="98706670"/>
    <w:lvl w:ilvl="0" w:tplc="44A291B2">
      <w:start w:val="3"/>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CF92CE0"/>
    <w:multiLevelType w:val="hybridMultilevel"/>
    <w:tmpl w:val="76AABF5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3"/>
  </w:num>
  <w:num w:numId="4">
    <w:abstractNumId w:val="22"/>
  </w:num>
  <w:num w:numId="5">
    <w:abstractNumId w:val="6"/>
  </w:num>
  <w:num w:numId="6">
    <w:abstractNumId w:val="5"/>
  </w:num>
  <w:num w:numId="7">
    <w:abstractNumId w:val="11"/>
  </w:num>
  <w:num w:numId="8">
    <w:abstractNumId w:val="15"/>
  </w:num>
  <w:num w:numId="9">
    <w:abstractNumId w:val="4"/>
  </w:num>
  <w:num w:numId="10">
    <w:abstractNumId w:val="16"/>
  </w:num>
  <w:num w:numId="11">
    <w:abstractNumId w:val="8"/>
  </w:num>
  <w:num w:numId="12">
    <w:abstractNumId w:val="18"/>
  </w:num>
  <w:num w:numId="13">
    <w:abstractNumId w:val="20"/>
  </w:num>
  <w:num w:numId="14">
    <w:abstractNumId w:val="10"/>
  </w:num>
  <w:num w:numId="15">
    <w:abstractNumId w:val="12"/>
  </w:num>
  <w:num w:numId="16">
    <w:abstractNumId w:val="25"/>
  </w:num>
  <w:num w:numId="17">
    <w:abstractNumId w:val="28"/>
  </w:num>
  <w:num w:numId="18">
    <w:abstractNumId w:val="24"/>
  </w:num>
  <w:num w:numId="19">
    <w:abstractNumId w:val="21"/>
  </w:num>
  <w:num w:numId="20">
    <w:abstractNumId w:val="13"/>
  </w:num>
  <w:num w:numId="21">
    <w:abstractNumId w:val="14"/>
  </w:num>
  <w:num w:numId="22">
    <w:abstractNumId w:val="29"/>
  </w:num>
  <w:num w:numId="23">
    <w:abstractNumId w:val="26"/>
  </w:num>
  <w:num w:numId="24">
    <w:abstractNumId w:val="27"/>
  </w:num>
  <w:num w:numId="25">
    <w:abstractNumId w:val="17"/>
  </w:num>
  <w:num w:numId="26">
    <w:abstractNumId w:val="23"/>
  </w:num>
  <w:num w:numId="27">
    <w:abstractNumId w:val="9"/>
  </w:num>
  <w:num w:numId="28">
    <w:abstractNumId w:val="19"/>
  </w:num>
  <w:num w:numId="29">
    <w:abstractNumId w:val="2"/>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CF7"/>
    <w:rsid w:val="000059FF"/>
    <w:rsid w:val="0001258F"/>
    <w:rsid w:val="000266BE"/>
    <w:rsid w:val="000310A2"/>
    <w:rsid w:val="0003122F"/>
    <w:rsid w:val="00046076"/>
    <w:rsid w:val="0004669D"/>
    <w:rsid w:val="00046823"/>
    <w:rsid w:val="000543EA"/>
    <w:rsid w:val="00054B1D"/>
    <w:rsid w:val="00063CBF"/>
    <w:rsid w:val="00072203"/>
    <w:rsid w:val="00077672"/>
    <w:rsid w:val="00085966"/>
    <w:rsid w:val="00086741"/>
    <w:rsid w:val="0008736C"/>
    <w:rsid w:val="0008774A"/>
    <w:rsid w:val="000933E0"/>
    <w:rsid w:val="00096831"/>
    <w:rsid w:val="000A1D51"/>
    <w:rsid w:val="000A5F8A"/>
    <w:rsid w:val="000A7847"/>
    <w:rsid w:val="000B2575"/>
    <w:rsid w:val="000B6C25"/>
    <w:rsid w:val="000C0274"/>
    <w:rsid w:val="000C027C"/>
    <w:rsid w:val="000C6C5B"/>
    <w:rsid w:val="000C6C94"/>
    <w:rsid w:val="000E00CE"/>
    <w:rsid w:val="000E0EFE"/>
    <w:rsid w:val="000E5164"/>
    <w:rsid w:val="000F1AD6"/>
    <w:rsid w:val="00102E77"/>
    <w:rsid w:val="00104280"/>
    <w:rsid w:val="001063B8"/>
    <w:rsid w:val="001270E2"/>
    <w:rsid w:val="001320AE"/>
    <w:rsid w:val="00135876"/>
    <w:rsid w:val="001378C8"/>
    <w:rsid w:val="00147B7D"/>
    <w:rsid w:val="001547AF"/>
    <w:rsid w:val="0016215F"/>
    <w:rsid w:val="00167B0C"/>
    <w:rsid w:val="001755B9"/>
    <w:rsid w:val="001846CC"/>
    <w:rsid w:val="00185E06"/>
    <w:rsid w:val="001A6DC5"/>
    <w:rsid w:val="001B74C4"/>
    <w:rsid w:val="001C2596"/>
    <w:rsid w:val="001C27FB"/>
    <w:rsid w:val="001C53E8"/>
    <w:rsid w:val="001D5F8D"/>
    <w:rsid w:val="001D66DF"/>
    <w:rsid w:val="001E2000"/>
    <w:rsid w:val="001E54AA"/>
    <w:rsid w:val="001E78E8"/>
    <w:rsid w:val="001F2D06"/>
    <w:rsid w:val="001F3041"/>
    <w:rsid w:val="001F43D0"/>
    <w:rsid w:val="0020014D"/>
    <w:rsid w:val="00200B33"/>
    <w:rsid w:val="0020245C"/>
    <w:rsid w:val="00212D20"/>
    <w:rsid w:val="00223780"/>
    <w:rsid w:val="00261BE3"/>
    <w:rsid w:val="00264990"/>
    <w:rsid w:val="00267F31"/>
    <w:rsid w:val="00273E9C"/>
    <w:rsid w:val="002849AC"/>
    <w:rsid w:val="00286B5C"/>
    <w:rsid w:val="00297C99"/>
    <w:rsid w:val="002A2687"/>
    <w:rsid w:val="002B0454"/>
    <w:rsid w:val="002B0F37"/>
    <w:rsid w:val="002B41C7"/>
    <w:rsid w:val="002C0521"/>
    <w:rsid w:val="002C1035"/>
    <w:rsid w:val="002D4ACE"/>
    <w:rsid w:val="002D6164"/>
    <w:rsid w:val="002E7384"/>
    <w:rsid w:val="002F131A"/>
    <w:rsid w:val="002F1670"/>
    <w:rsid w:val="002F3B19"/>
    <w:rsid w:val="00304679"/>
    <w:rsid w:val="00310C61"/>
    <w:rsid w:val="00315539"/>
    <w:rsid w:val="003274AD"/>
    <w:rsid w:val="00342881"/>
    <w:rsid w:val="0034313D"/>
    <w:rsid w:val="00355345"/>
    <w:rsid w:val="0036437C"/>
    <w:rsid w:val="0037490C"/>
    <w:rsid w:val="00393B75"/>
    <w:rsid w:val="003941CC"/>
    <w:rsid w:val="003A05AB"/>
    <w:rsid w:val="003B0C50"/>
    <w:rsid w:val="003B6778"/>
    <w:rsid w:val="003C2648"/>
    <w:rsid w:val="003D5457"/>
    <w:rsid w:val="003E6004"/>
    <w:rsid w:val="003F0BE2"/>
    <w:rsid w:val="00403CCB"/>
    <w:rsid w:val="00404B09"/>
    <w:rsid w:val="00424E71"/>
    <w:rsid w:val="00426F36"/>
    <w:rsid w:val="00445AEF"/>
    <w:rsid w:val="00446F7C"/>
    <w:rsid w:val="00450723"/>
    <w:rsid w:val="0045339C"/>
    <w:rsid w:val="00474144"/>
    <w:rsid w:val="004772A1"/>
    <w:rsid w:val="00487366"/>
    <w:rsid w:val="004A1D22"/>
    <w:rsid w:val="004A3479"/>
    <w:rsid w:val="004B0448"/>
    <w:rsid w:val="004B4EA9"/>
    <w:rsid w:val="004B718D"/>
    <w:rsid w:val="004C5C38"/>
    <w:rsid w:val="004E6F23"/>
    <w:rsid w:val="004E7F33"/>
    <w:rsid w:val="004F1755"/>
    <w:rsid w:val="004F3113"/>
    <w:rsid w:val="004F7FB4"/>
    <w:rsid w:val="00503574"/>
    <w:rsid w:val="0051142F"/>
    <w:rsid w:val="00511DC2"/>
    <w:rsid w:val="00512A61"/>
    <w:rsid w:val="00520888"/>
    <w:rsid w:val="005237C7"/>
    <w:rsid w:val="005272D9"/>
    <w:rsid w:val="00535AC7"/>
    <w:rsid w:val="00544FF5"/>
    <w:rsid w:val="00555CF7"/>
    <w:rsid w:val="00571A50"/>
    <w:rsid w:val="00593AA0"/>
    <w:rsid w:val="00593F09"/>
    <w:rsid w:val="005A65AE"/>
    <w:rsid w:val="005B1334"/>
    <w:rsid w:val="005C409A"/>
    <w:rsid w:val="005C418E"/>
    <w:rsid w:val="005C614D"/>
    <w:rsid w:val="005C733A"/>
    <w:rsid w:val="005D6BAA"/>
    <w:rsid w:val="00611293"/>
    <w:rsid w:val="006342CC"/>
    <w:rsid w:val="006434B5"/>
    <w:rsid w:val="00645389"/>
    <w:rsid w:val="00657E8F"/>
    <w:rsid w:val="006627AA"/>
    <w:rsid w:val="00665922"/>
    <w:rsid w:val="00666925"/>
    <w:rsid w:val="00677471"/>
    <w:rsid w:val="00682811"/>
    <w:rsid w:val="00683496"/>
    <w:rsid w:val="00687445"/>
    <w:rsid w:val="00690AA1"/>
    <w:rsid w:val="00691E3A"/>
    <w:rsid w:val="00692425"/>
    <w:rsid w:val="00693DF0"/>
    <w:rsid w:val="00697745"/>
    <w:rsid w:val="006B6EFE"/>
    <w:rsid w:val="006C0053"/>
    <w:rsid w:val="006D1138"/>
    <w:rsid w:val="006E305E"/>
    <w:rsid w:val="006E345E"/>
    <w:rsid w:val="007063F9"/>
    <w:rsid w:val="00731D66"/>
    <w:rsid w:val="00734C4A"/>
    <w:rsid w:val="00742EA7"/>
    <w:rsid w:val="00746E80"/>
    <w:rsid w:val="007477E6"/>
    <w:rsid w:val="00751E6A"/>
    <w:rsid w:val="00770DAA"/>
    <w:rsid w:val="00770F16"/>
    <w:rsid w:val="00771C2A"/>
    <w:rsid w:val="00784151"/>
    <w:rsid w:val="007851FC"/>
    <w:rsid w:val="0078737C"/>
    <w:rsid w:val="00790E8D"/>
    <w:rsid w:val="0079716F"/>
    <w:rsid w:val="007A591E"/>
    <w:rsid w:val="007A6A21"/>
    <w:rsid w:val="007B096A"/>
    <w:rsid w:val="007B5DD8"/>
    <w:rsid w:val="007C1985"/>
    <w:rsid w:val="007C439C"/>
    <w:rsid w:val="007D2D0F"/>
    <w:rsid w:val="007E349A"/>
    <w:rsid w:val="007E79C7"/>
    <w:rsid w:val="007F5D74"/>
    <w:rsid w:val="0080162B"/>
    <w:rsid w:val="00814623"/>
    <w:rsid w:val="0082195B"/>
    <w:rsid w:val="00825502"/>
    <w:rsid w:val="0084599C"/>
    <w:rsid w:val="0085006E"/>
    <w:rsid w:val="00854488"/>
    <w:rsid w:val="008641F1"/>
    <w:rsid w:val="008654BE"/>
    <w:rsid w:val="00871D8B"/>
    <w:rsid w:val="0088605A"/>
    <w:rsid w:val="0088724D"/>
    <w:rsid w:val="008A42B6"/>
    <w:rsid w:val="008A49FC"/>
    <w:rsid w:val="008B5D78"/>
    <w:rsid w:val="008B6A7E"/>
    <w:rsid w:val="008C17F7"/>
    <w:rsid w:val="008C7044"/>
    <w:rsid w:val="008E02A0"/>
    <w:rsid w:val="008E2417"/>
    <w:rsid w:val="0091281B"/>
    <w:rsid w:val="00912FA9"/>
    <w:rsid w:val="009155EB"/>
    <w:rsid w:val="0091568C"/>
    <w:rsid w:val="00927E9C"/>
    <w:rsid w:val="00930FE1"/>
    <w:rsid w:val="0093219E"/>
    <w:rsid w:val="0093286A"/>
    <w:rsid w:val="00942E70"/>
    <w:rsid w:val="0094311A"/>
    <w:rsid w:val="00943436"/>
    <w:rsid w:val="009515BF"/>
    <w:rsid w:val="00952E65"/>
    <w:rsid w:val="009737A2"/>
    <w:rsid w:val="009832B4"/>
    <w:rsid w:val="009838B4"/>
    <w:rsid w:val="009A1AB5"/>
    <w:rsid w:val="009B4E6A"/>
    <w:rsid w:val="009B624D"/>
    <w:rsid w:val="009E4FCA"/>
    <w:rsid w:val="009E6975"/>
    <w:rsid w:val="009F04E7"/>
    <w:rsid w:val="00A026E1"/>
    <w:rsid w:val="00A04846"/>
    <w:rsid w:val="00A056CB"/>
    <w:rsid w:val="00A07939"/>
    <w:rsid w:val="00A2384F"/>
    <w:rsid w:val="00A3375C"/>
    <w:rsid w:val="00A4224F"/>
    <w:rsid w:val="00A455A6"/>
    <w:rsid w:val="00A52EC4"/>
    <w:rsid w:val="00A61439"/>
    <w:rsid w:val="00A638D7"/>
    <w:rsid w:val="00A64B3F"/>
    <w:rsid w:val="00AA1C6F"/>
    <w:rsid w:val="00AB720E"/>
    <w:rsid w:val="00AC3045"/>
    <w:rsid w:val="00AD1E05"/>
    <w:rsid w:val="00AE1C64"/>
    <w:rsid w:val="00AF10CB"/>
    <w:rsid w:val="00B10227"/>
    <w:rsid w:val="00B1415D"/>
    <w:rsid w:val="00B16AB4"/>
    <w:rsid w:val="00B21D5A"/>
    <w:rsid w:val="00B262B3"/>
    <w:rsid w:val="00B35278"/>
    <w:rsid w:val="00B3553C"/>
    <w:rsid w:val="00B4247D"/>
    <w:rsid w:val="00B60B79"/>
    <w:rsid w:val="00B60DC3"/>
    <w:rsid w:val="00B65ACE"/>
    <w:rsid w:val="00B704D8"/>
    <w:rsid w:val="00B70FF8"/>
    <w:rsid w:val="00B9677D"/>
    <w:rsid w:val="00BB1D45"/>
    <w:rsid w:val="00BB6F26"/>
    <w:rsid w:val="00BB7035"/>
    <w:rsid w:val="00BC7885"/>
    <w:rsid w:val="00BD44C8"/>
    <w:rsid w:val="00BD6F68"/>
    <w:rsid w:val="00BE0891"/>
    <w:rsid w:val="00BE17F0"/>
    <w:rsid w:val="00BE1F36"/>
    <w:rsid w:val="00BE2D21"/>
    <w:rsid w:val="00BE5DE1"/>
    <w:rsid w:val="00BE7D11"/>
    <w:rsid w:val="00BF52EE"/>
    <w:rsid w:val="00C15C24"/>
    <w:rsid w:val="00C32075"/>
    <w:rsid w:val="00C7102E"/>
    <w:rsid w:val="00C96DFD"/>
    <w:rsid w:val="00CA4B5C"/>
    <w:rsid w:val="00CA5676"/>
    <w:rsid w:val="00CB13C1"/>
    <w:rsid w:val="00CC266D"/>
    <w:rsid w:val="00CD58A1"/>
    <w:rsid w:val="00CE1EE8"/>
    <w:rsid w:val="00CE4883"/>
    <w:rsid w:val="00D14C94"/>
    <w:rsid w:val="00D314FE"/>
    <w:rsid w:val="00D31526"/>
    <w:rsid w:val="00D400CF"/>
    <w:rsid w:val="00D44063"/>
    <w:rsid w:val="00D465F7"/>
    <w:rsid w:val="00D50881"/>
    <w:rsid w:val="00D511C4"/>
    <w:rsid w:val="00D76875"/>
    <w:rsid w:val="00D777EC"/>
    <w:rsid w:val="00D77F05"/>
    <w:rsid w:val="00D9164B"/>
    <w:rsid w:val="00DB08E2"/>
    <w:rsid w:val="00DC03F3"/>
    <w:rsid w:val="00DC3E7E"/>
    <w:rsid w:val="00DD5C65"/>
    <w:rsid w:val="00DF1065"/>
    <w:rsid w:val="00DF32B4"/>
    <w:rsid w:val="00DF3A78"/>
    <w:rsid w:val="00DF523A"/>
    <w:rsid w:val="00DF7833"/>
    <w:rsid w:val="00E0249F"/>
    <w:rsid w:val="00E04833"/>
    <w:rsid w:val="00E21507"/>
    <w:rsid w:val="00E335CD"/>
    <w:rsid w:val="00E434A4"/>
    <w:rsid w:val="00E447CF"/>
    <w:rsid w:val="00E4527B"/>
    <w:rsid w:val="00E472E9"/>
    <w:rsid w:val="00E47B7A"/>
    <w:rsid w:val="00E47B9B"/>
    <w:rsid w:val="00E5350D"/>
    <w:rsid w:val="00E603CA"/>
    <w:rsid w:val="00E60668"/>
    <w:rsid w:val="00E77F22"/>
    <w:rsid w:val="00E82E3D"/>
    <w:rsid w:val="00E8778E"/>
    <w:rsid w:val="00E92114"/>
    <w:rsid w:val="00E93CE5"/>
    <w:rsid w:val="00E94140"/>
    <w:rsid w:val="00E9457F"/>
    <w:rsid w:val="00EB4C77"/>
    <w:rsid w:val="00EC0246"/>
    <w:rsid w:val="00EC62B1"/>
    <w:rsid w:val="00EF0587"/>
    <w:rsid w:val="00EF1419"/>
    <w:rsid w:val="00EF70D8"/>
    <w:rsid w:val="00F13448"/>
    <w:rsid w:val="00F16899"/>
    <w:rsid w:val="00F34116"/>
    <w:rsid w:val="00F36D9D"/>
    <w:rsid w:val="00F40FDC"/>
    <w:rsid w:val="00F450B9"/>
    <w:rsid w:val="00F455B3"/>
    <w:rsid w:val="00F5087B"/>
    <w:rsid w:val="00F52D23"/>
    <w:rsid w:val="00F762DC"/>
    <w:rsid w:val="00FA0891"/>
    <w:rsid w:val="00FB03C1"/>
    <w:rsid w:val="00FB735B"/>
    <w:rsid w:val="00FC5C3B"/>
    <w:rsid w:val="00FC6A8A"/>
    <w:rsid w:val="00FD1ACB"/>
    <w:rsid w:val="00FD24AC"/>
    <w:rsid w:val="00FF0E67"/>
    <w:rsid w:val="00FF7A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2AC13965-1F28-4449-8FD2-ED54E2420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5CF7"/>
  </w:style>
  <w:style w:type="paragraph" w:styleId="Ttulo1">
    <w:name w:val="heading 1"/>
    <w:basedOn w:val="Normal"/>
    <w:next w:val="Normal"/>
    <w:link w:val="Ttulo1Car"/>
    <w:uiPriority w:val="9"/>
    <w:qFormat/>
    <w:rsid w:val="00F40F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E00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55CF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555CF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555CF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555CF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55CF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55CF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555CF7"/>
  </w:style>
  <w:style w:type="character" w:styleId="Hipervnculo">
    <w:name w:val="Hyperlink"/>
    <w:aliases w:val="Hipervínculo1,Hipervínculo11,Hipervínculo12,Hipervínculo13,Hipervínculo14,Hipervínculo15"/>
    <w:basedOn w:val="Fuentedeprrafopredeter"/>
    <w:uiPriority w:val="99"/>
    <w:unhideWhenUsed/>
    <w:rsid w:val="00555CF7"/>
    <w:rPr>
      <w:color w:val="0563C1" w:themeColor="hyperlink"/>
      <w:u w:val="single"/>
    </w:rPr>
  </w:style>
  <w:style w:type="character" w:customStyle="1" w:styleId="SinespaciadoCar">
    <w:name w:val="Sin espaciado Car"/>
    <w:aliases w:val="Francesa Car"/>
    <w:link w:val="Sinespaciado"/>
    <w:uiPriority w:val="1"/>
    <w:locked/>
    <w:rsid w:val="00555CF7"/>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555CF7"/>
    <w:pPr>
      <w:spacing w:after="0"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39"/>
    <w:rsid w:val="00555C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555CF7"/>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555CF7"/>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55CF7"/>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F40FDC"/>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0E00CE"/>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DD5C65"/>
  </w:style>
  <w:style w:type="table" w:customStyle="1" w:styleId="Tablaconcuadrcula1">
    <w:name w:val="Tabla con cuadrícula1"/>
    <w:basedOn w:val="Tablanormal"/>
    <w:next w:val="Tablaconcuadrcula"/>
    <w:uiPriority w:val="39"/>
    <w:rsid w:val="00DD5C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237C7"/>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5237C7"/>
    <w:pPr>
      <w:spacing w:after="0" w:line="240" w:lineRule="auto"/>
    </w:pPr>
    <w:rPr>
      <w:rFonts w:ascii="Arial" w:hAnsi="Arial" w:cs="Arial"/>
      <w:sz w:val="18"/>
      <w:szCs w:val="18"/>
    </w:rPr>
  </w:style>
  <w:style w:type="character" w:customStyle="1" w:styleId="TextodegloboCar">
    <w:name w:val="Texto de globo Car"/>
    <w:basedOn w:val="Fuentedeprrafopredeter"/>
    <w:link w:val="Textodeglobo"/>
    <w:uiPriority w:val="99"/>
    <w:semiHidden/>
    <w:rsid w:val="005237C7"/>
    <w:rPr>
      <w:rFonts w:ascii="Arial" w:hAnsi="Arial" w:cs="Arial"/>
      <w:sz w:val="18"/>
      <w:szCs w:val="18"/>
    </w:rPr>
  </w:style>
  <w:style w:type="character" w:styleId="Hipervnculovisitado">
    <w:name w:val="FollowedHyperlink"/>
    <w:basedOn w:val="Fuentedeprrafopredeter"/>
    <w:uiPriority w:val="99"/>
    <w:semiHidden/>
    <w:unhideWhenUsed/>
    <w:rsid w:val="00734C4A"/>
    <w:rPr>
      <w:color w:val="954F72" w:themeColor="followedHyperlink"/>
      <w:u w:val="single"/>
    </w:rPr>
  </w:style>
  <w:style w:type="character" w:customStyle="1" w:styleId="titulorubrolgt">
    <w:name w:val="titulorubrolgt"/>
    <w:basedOn w:val="Fuentedeprrafopredeter"/>
    <w:rsid w:val="00677471"/>
  </w:style>
  <w:style w:type="character" w:customStyle="1" w:styleId="ctr">
    <w:name w:val="ctr"/>
    <w:basedOn w:val="Fuentedeprrafopredeter"/>
    <w:rsid w:val="006774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583">
      <w:bodyDiv w:val="1"/>
      <w:marLeft w:val="0"/>
      <w:marRight w:val="0"/>
      <w:marTop w:val="0"/>
      <w:marBottom w:val="0"/>
      <w:divBdr>
        <w:top w:val="none" w:sz="0" w:space="0" w:color="auto"/>
        <w:left w:val="none" w:sz="0" w:space="0" w:color="auto"/>
        <w:bottom w:val="none" w:sz="0" w:space="0" w:color="auto"/>
        <w:right w:val="none" w:sz="0" w:space="0" w:color="auto"/>
      </w:divBdr>
    </w:div>
    <w:div w:id="184946743">
      <w:bodyDiv w:val="1"/>
      <w:marLeft w:val="0"/>
      <w:marRight w:val="0"/>
      <w:marTop w:val="0"/>
      <w:marBottom w:val="0"/>
      <w:divBdr>
        <w:top w:val="none" w:sz="0" w:space="0" w:color="auto"/>
        <w:left w:val="none" w:sz="0" w:space="0" w:color="auto"/>
        <w:bottom w:val="none" w:sz="0" w:space="0" w:color="auto"/>
        <w:right w:val="none" w:sz="0" w:space="0" w:color="auto"/>
      </w:divBdr>
    </w:div>
    <w:div w:id="515731792">
      <w:bodyDiv w:val="1"/>
      <w:marLeft w:val="0"/>
      <w:marRight w:val="0"/>
      <w:marTop w:val="0"/>
      <w:marBottom w:val="0"/>
      <w:divBdr>
        <w:top w:val="none" w:sz="0" w:space="0" w:color="auto"/>
        <w:left w:val="none" w:sz="0" w:space="0" w:color="auto"/>
        <w:bottom w:val="none" w:sz="0" w:space="0" w:color="auto"/>
        <w:right w:val="none" w:sz="0" w:space="0" w:color="auto"/>
      </w:divBdr>
    </w:div>
    <w:div w:id="624895430">
      <w:bodyDiv w:val="1"/>
      <w:marLeft w:val="0"/>
      <w:marRight w:val="0"/>
      <w:marTop w:val="0"/>
      <w:marBottom w:val="0"/>
      <w:divBdr>
        <w:top w:val="none" w:sz="0" w:space="0" w:color="auto"/>
        <w:left w:val="none" w:sz="0" w:space="0" w:color="auto"/>
        <w:bottom w:val="none" w:sz="0" w:space="0" w:color="auto"/>
        <w:right w:val="none" w:sz="0" w:space="0" w:color="auto"/>
      </w:divBdr>
    </w:div>
    <w:div w:id="739135156">
      <w:bodyDiv w:val="1"/>
      <w:marLeft w:val="0"/>
      <w:marRight w:val="0"/>
      <w:marTop w:val="0"/>
      <w:marBottom w:val="0"/>
      <w:divBdr>
        <w:top w:val="none" w:sz="0" w:space="0" w:color="auto"/>
        <w:left w:val="none" w:sz="0" w:space="0" w:color="auto"/>
        <w:bottom w:val="none" w:sz="0" w:space="0" w:color="auto"/>
        <w:right w:val="none" w:sz="0" w:space="0" w:color="auto"/>
      </w:divBdr>
    </w:div>
    <w:div w:id="744643618">
      <w:bodyDiv w:val="1"/>
      <w:marLeft w:val="0"/>
      <w:marRight w:val="0"/>
      <w:marTop w:val="0"/>
      <w:marBottom w:val="0"/>
      <w:divBdr>
        <w:top w:val="none" w:sz="0" w:space="0" w:color="auto"/>
        <w:left w:val="none" w:sz="0" w:space="0" w:color="auto"/>
        <w:bottom w:val="none" w:sz="0" w:space="0" w:color="auto"/>
        <w:right w:val="none" w:sz="0" w:space="0" w:color="auto"/>
      </w:divBdr>
    </w:div>
    <w:div w:id="970090658">
      <w:bodyDiv w:val="1"/>
      <w:marLeft w:val="0"/>
      <w:marRight w:val="0"/>
      <w:marTop w:val="0"/>
      <w:marBottom w:val="0"/>
      <w:divBdr>
        <w:top w:val="none" w:sz="0" w:space="0" w:color="auto"/>
        <w:left w:val="none" w:sz="0" w:space="0" w:color="auto"/>
        <w:bottom w:val="none" w:sz="0" w:space="0" w:color="auto"/>
        <w:right w:val="none" w:sz="0" w:space="0" w:color="auto"/>
      </w:divBdr>
    </w:div>
    <w:div w:id="1318607577">
      <w:bodyDiv w:val="1"/>
      <w:marLeft w:val="0"/>
      <w:marRight w:val="0"/>
      <w:marTop w:val="0"/>
      <w:marBottom w:val="0"/>
      <w:divBdr>
        <w:top w:val="none" w:sz="0" w:space="0" w:color="auto"/>
        <w:left w:val="none" w:sz="0" w:space="0" w:color="auto"/>
        <w:bottom w:val="none" w:sz="0" w:space="0" w:color="auto"/>
        <w:right w:val="none" w:sz="0" w:space="0" w:color="auto"/>
      </w:divBdr>
    </w:div>
    <w:div w:id="1377924804">
      <w:bodyDiv w:val="1"/>
      <w:marLeft w:val="0"/>
      <w:marRight w:val="0"/>
      <w:marTop w:val="0"/>
      <w:marBottom w:val="0"/>
      <w:divBdr>
        <w:top w:val="none" w:sz="0" w:space="0" w:color="auto"/>
        <w:left w:val="none" w:sz="0" w:space="0" w:color="auto"/>
        <w:bottom w:val="none" w:sz="0" w:space="0" w:color="auto"/>
        <w:right w:val="none" w:sz="0" w:space="0" w:color="auto"/>
      </w:divBdr>
    </w:div>
    <w:div w:id="1442216365">
      <w:bodyDiv w:val="1"/>
      <w:marLeft w:val="0"/>
      <w:marRight w:val="0"/>
      <w:marTop w:val="0"/>
      <w:marBottom w:val="0"/>
      <w:divBdr>
        <w:top w:val="none" w:sz="0" w:space="0" w:color="auto"/>
        <w:left w:val="none" w:sz="0" w:space="0" w:color="auto"/>
        <w:bottom w:val="none" w:sz="0" w:space="0" w:color="auto"/>
        <w:right w:val="none" w:sz="0" w:space="0" w:color="auto"/>
      </w:divBdr>
    </w:div>
    <w:div w:id="1524250587">
      <w:bodyDiv w:val="1"/>
      <w:marLeft w:val="0"/>
      <w:marRight w:val="0"/>
      <w:marTop w:val="0"/>
      <w:marBottom w:val="0"/>
      <w:divBdr>
        <w:top w:val="none" w:sz="0" w:space="0" w:color="auto"/>
        <w:left w:val="none" w:sz="0" w:space="0" w:color="auto"/>
        <w:bottom w:val="none" w:sz="0" w:space="0" w:color="auto"/>
        <w:right w:val="none" w:sz="0" w:space="0" w:color="auto"/>
      </w:divBdr>
    </w:div>
    <w:div w:id="1869103565">
      <w:bodyDiv w:val="1"/>
      <w:marLeft w:val="0"/>
      <w:marRight w:val="0"/>
      <w:marTop w:val="0"/>
      <w:marBottom w:val="0"/>
      <w:divBdr>
        <w:top w:val="none" w:sz="0" w:space="0" w:color="auto"/>
        <w:left w:val="none" w:sz="0" w:space="0" w:color="auto"/>
        <w:bottom w:val="none" w:sz="0" w:space="0" w:color="auto"/>
        <w:right w:val="none" w:sz="0" w:space="0" w:color="auto"/>
      </w:divBdr>
    </w:div>
    <w:div w:id="194695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385EB7-4BAA-4119-8BBC-F285822AB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5234</TotalTime>
  <Pages>21</Pages>
  <Words>4489</Words>
  <Characters>24694</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Edgar</cp:lastModifiedBy>
  <cp:revision>73</cp:revision>
  <cp:lastPrinted>2019-10-07T22:21:00Z</cp:lastPrinted>
  <dcterms:created xsi:type="dcterms:W3CDTF">2019-07-30T22:04:00Z</dcterms:created>
  <dcterms:modified xsi:type="dcterms:W3CDTF">2020-04-08T21:26:00Z</dcterms:modified>
</cp:coreProperties>
</file>