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79461" w14:textId="516F59C9"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7301B2">
        <w:rPr>
          <w:rFonts w:ascii="Palatino Linotype" w:hAnsi="Palatino Linotype"/>
        </w:rPr>
        <w:t>seis de febrero</w:t>
      </w:r>
      <w:r w:rsidR="00076A9A">
        <w:rPr>
          <w:rFonts w:ascii="Palatino Linotype" w:hAnsi="Palatino Linotype"/>
        </w:rPr>
        <w:t xml:space="preserve"> de dos mil veinte</w:t>
      </w:r>
      <w:r w:rsidRPr="00C24D80">
        <w:rPr>
          <w:rFonts w:ascii="Palatino Linotype" w:hAnsi="Palatino Linotype"/>
        </w:rPr>
        <w:t>.</w:t>
      </w:r>
    </w:p>
    <w:p w14:paraId="43A419E4" w14:textId="77777777" w:rsidR="00D80BE8" w:rsidRPr="00C24D80" w:rsidRDefault="00D80BE8" w:rsidP="001266BB">
      <w:pPr>
        <w:pStyle w:val="Sinespaciado"/>
        <w:spacing w:line="360" w:lineRule="auto"/>
        <w:jc w:val="both"/>
        <w:rPr>
          <w:rFonts w:ascii="Palatino Linotype" w:hAnsi="Palatino Linotype"/>
        </w:rPr>
      </w:pPr>
    </w:p>
    <w:p w14:paraId="098212B4" w14:textId="7125D337"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7301B2" w:rsidRPr="007301B2">
        <w:rPr>
          <w:rFonts w:ascii="Palatino Linotype" w:hAnsi="Palatino Linotype"/>
          <w:b/>
        </w:rPr>
        <w:t>08700/INFOEM/IP/RR/2019</w:t>
      </w:r>
      <w:r w:rsidR="00156BF0" w:rsidRPr="00C24D80">
        <w:rPr>
          <w:rFonts w:ascii="Palatino Linotype" w:hAnsi="Palatino Linotype"/>
          <w:b/>
        </w:rPr>
        <w:t xml:space="preserve"> </w:t>
      </w:r>
      <w:r w:rsidRPr="00C24D80">
        <w:rPr>
          <w:rFonts w:ascii="Palatino Linotype" w:hAnsi="Palatino Linotype"/>
        </w:rPr>
        <w:t>interpuesto por</w:t>
      </w:r>
      <w:r w:rsidR="00231A91">
        <w:rPr>
          <w:rFonts w:ascii="Palatino Linotype" w:hAnsi="Palatino Linotype"/>
        </w:rPr>
        <w:t xml:space="preserve"> </w:t>
      </w:r>
      <w:r w:rsidR="00076A9A">
        <w:rPr>
          <w:rFonts w:ascii="Palatino Linotype" w:hAnsi="Palatino Linotype"/>
        </w:rPr>
        <w:t>el</w:t>
      </w:r>
      <w:r w:rsidR="00231A91">
        <w:rPr>
          <w:rFonts w:ascii="Palatino Linotype" w:hAnsi="Palatino Linotype"/>
        </w:rPr>
        <w:t xml:space="preserve"> </w:t>
      </w:r>
      <w:r w:rsidR="00231A91" w:rsidRPr="00231A91">
        <w:rPr>
          <w:rFonts w:ascii="Palatino Linotype" w:hAnsi="Palatino Linotype"/>
          <w:b/>
          <w:bCs/>
        </w:rPr>
        <w:t xml:space="preserve">C. </w:t>
      </w:r>
      <w:r w:rsidR="00F369F7">
        <w:rPr>
          <w:rFonts w:ascii="Palatino Linotype" w:hAnsi="Palatino Linotype"/>
          <w:b/>
          <w:bCs/>
        </w:rPr>
        <w:t>XXXXXXXXXXX</w:t>
      </w:r>
      <w:r w:rsidR="00231A91">
        <w:rPr>
          <w:rFonts w:ascii="Palatino Linotype" w:hAnsi="Palatino Linotype"/>
        </w:rPr>
        <w:t xml:space="preserve"> </w:t>
      </w:r>
      <w:r w:rsidRPr="00C24D80">
        <w:rPr>
          <w:rFonts w:ascii="Palatino Linotype" w:hAnsi="Palatino Linotype"/>
        </w:rPr>
        <w:t xml:space="preserve">en lo sucesivo </w:t>
      </w:r>
      <w:r w:rsidR="00076A9A">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7301B2" w:rsidRPr="007301B2">
        <w:rPr>
          <w:rFonts w:ascii="Palatino Linotype" w:hAnsi="Palatino Linotype"/>
          <w:b/>
        </w:rPr>
        <w:t>Ayuntamiento de Ecatepec de Morelos</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5E1432D2" w14:textId="77777777" w:rsidR="00093F4C" w:rsidRPr="00C24D80" w:rsidRDefault="00093F4C" w:rsidP="001266BB">
      <w:pPr>
        <w:pStyle w:val="Sinespaciado"/>
        <w:spacing w:line="360" w:lineRule="auto"/>
        <w:jc w:val="both"/>
        <w:rPr>
          <w:rFonts w:ascii="Palatino Linotype" w:hAnsi="Palatino Linotype"/>
        </w:rPr>
      </w:pPr>
    </w:p>
    <w:p w14:paraId="47EE7B4E"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22FD3116" w14:textId="77777777" w:rsidR="00D80BE8" w:rsidRPr="00C24D80" w:rsidRDefault="00D80BE8" w:rsidP="001266BB">
      <w:pPr>
        <w:pStyle w:val="Sinespaciado"/>
        <w:spacing w:line="360" w:lineRule="auto"/>
        <w:jc w:val="both"/>
        <w:rPr>
          <w:rFonts w:ascii="Palatino Linotype" w:hAnsi="Palatino Linotype"/>
          <w:b/>
        </w:rPr>
      </w:pPr>
    </w:p>
    <w:p w14:paraId="6650D2FC"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45BAFE04" w14:textId="1F32A79B"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7301B2">
        <w:rPr>
          <w:rFonts w:ascii="Palatino Linotype" w:hAnsi="Palatino Linotype"/>
        </w:rPr>
        <w:t>cuatro de octubre</w:t>
      </w:r>
      <w:r w:rsidR="00A00F22" w:rsidRPr="00C24D80">
        <w:rPr>
          <w:rFonts w:ascii="Palatino Linotype" w:hAnsi="Palatino Linotype"/>
        </w:rPr>
        <w:t xml:space="preserve"> de dos mil diecinueve</w:t>
      </w:r>
      <w:r w:rsidRPr="00C24D80">
        <w:rPr>
          <w:rFonts w:ascii="Palatino Linotype" w:hAnsi="Palatino Linotype"/>
        </w:rPr>
        <w:t xml:space="preserve">, </w:t>
      </w:r>
      <w:r w:rsidR="00076A9A">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w:t>
      </w:r>
      <w:r w:rsidR="007301B2">
        <w:rPr>
          <w:rFonts w:ascii="Palatino Linotype" w:hAnsi="Palatino Linotype"/>
        </w:rPr>
        <w:t>,</w:t>
      </w:r>
      <w:r w:rsidR="003839FF">
        <w:rPr>
          <w:rFonts w:ascii="Palatino Linotype" w:hAnsi="Palatino Linotype"/>
        </w:rPr>
        <w:t xml:space="preserve">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7301B2" w:rsidRPr="007301B2">
        <w:rPr>
          <w:rFonts w:ascii="Palatino Linotype" w:hAnsi="Palatino Linotype"/>
          <w:b/>
          <w:bCs/>
          <w:color w:val="000000" w:themeColor="text1"/>
        </w:rPr>
        <w:t>00614/ECATEPEC/IP/2019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14:paraId="31AFAB95" w14:textId="77777777" w:rsidR="008D5A5D" w:rsidRPr="00C24D80" w:rsidRDefault="008D5A5D" w:rsidP="008D5A5D">
      <w:pPr>
        <w:pStyle w:val="Sinespaciado"/>
        <w:spacing w:line="360" w:lineRule="auto"/>
        <w:jc w:val="both"/>
        <w:rPr>
          <w:rFonts w:ascii="Palatino Linotype" w:hAnsi="Palatino Linotype"/>
        </w:rPr>
      </w:pPr>
    </w:p>
    <w:p w14:paraId="3B563B96" w14:textId="3C4A8171" w:rsidR="008D5A5D" w:rsidRPr="00D06FC9"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7301B2" w:rsidRPr="007301B2">
        <w:rPr>
          <w:rFonts w:ascii="Palatino Linotype" w:hAnsi="Palatino Linotype"/>
          <w:i/>
          <w:sz w:val="22"/>
          <w:szCs w:val="22"/>
        </w:rPr>
        <w:t>Expediente Técnico o la evidencia documental para la adquisición de compra, arrendamiento o cualquier otra modalidad de los vehículos motorizados (Camionetas, Autos, Motos y todo tipo de automotor) que son asignados para la seguridad pública del Municipio de Ecatepec en la administración a cargo del alcalde Fernando Vilchis Contreras. Así mismo el monto asignado para dicha contratación y la fuente de sus recursos, Federal Estatal y/o Municipal, con sus documentos probatorios oficiales que demuestren lo dicho por parte del Sujeto Obligado.</w:t>
      </w:r>
      <w:r w:rsidRPr="00C24D80">
        <w:rPr>
          <w:rFonts w:ascii="Palatino Linotype" w:hAnsi="Palatino Linotype"/>
          <w:i/>
          <w:sz w:val="22"/>
          <w:szCs w:val="22"/>
          <w:lang w:val="es-ES_tradnl"/>
        </w:rPr>
        <w:t>” [Sic]</w:t>
      </w:r>
    </w:p>
    <w:p w14:paraId="78A21CF5" w14:textId="77777777" w:rsidR="00231A91" w:rsidRDefault="00231A91" w:rsidP="008D5A5D">
      <w:pPr>
        <w:pStyle w:val="Sinespaciado"/>
        <w:spacing w:line="360" w:lineRule="auto"/>
        <w:jc w:val="both"/>
        <w:rPr>
          <w:rFonts w:ascii="Palatino Linotype" w:hAnsi="Palatino Linotype"/>
          <w:lang w:val="es-ES_tradnl"/>
        </w:rPr>
      </w:pPr>
    </w:p>
    <w:p w14:paraId="7E3DCD79"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lastRenderedPageBreak/>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24009F82" w14:textId="77777777" w:rsidR="008D5A5D" w:rsidRPr="00C24D80" w:rsidRDefault="008D5A5D" w:rsidP="008D5A5D">
      <w:pPr>
        <w:pStyle w:val="Sinespaciado"/>
        <w:spacing w:line="360" w:lineRule="auto"/>
        <w:jc w:val="both"/>
        <w:rPr>
          <w:rFonts w:ascii="Palatino Linotype" w:hAnsi="Palatino Linotype"/>
          <w:lang w:val="es-ES_tradnl"/>
        </w:rPr>
      </w:pPr>
    </w:p>
    <w:p w14:paraId="46F3FE24" w14:textId="77777777"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14:paraId="19698299"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 xml:space="preserve">se observa que el </w:t>
      </w:r>
      <w:r w:rsidRPr="00A56A44">
        <w:rPr>
          <w:rFonts w:ascii="Palatino Linotype" w:hAnsi="Palatino Linotype" w:cs="Arial"/>
          <w:b/>
          <w:bCs/>
        </w:rPr>
        <w:t>Sujeto Obligado</w:t>
      </w:r>
      <w:r w:rsidRPr="00C24D80">
        <w:rPr>
          <w:rFonts w:ascii="Palatino Linotype" w:hAnsi="Palatino Linotype" w:cs="Arial"/>
        </w:rPr>
        <w:t xml:space="preserve"> fue omiso en su en dar respuesta a la solicitud de información.</w:t>
      </w:r>
    </w:p>
    <w:p w14:paraId="7FC3E10C" w14:textId="77777777" w:rsidR="008D5A5D" w:rsidRPr="00C24D80" w:rsidRDefault="008D5A5D" w:rsidP="008D5A5D">
      <w:pPr>
        <w:pStyle w:val="Sinespaciado"/>
        <w:spacing w:line="360" w:lineRule="auto"/>
        <w:jc w:val="both"/>
        <w:rPr>
          <w:rFonts w:ascii="Palatino Linotype" w:hAnsi="Palatino Linotype" w:cs="Arial"/>
          <w:b/>
        </w:rPr>
      </w:pPr>
    </w:p>
    <w:p w14:paraId="189D95C7"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14:paraId="7087B60D" w14:textId="1903E2D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7301B2">
        <w:rPr>
          <w:rFonts w:ascii="Palatino Linotype" w:hAnsi="Palatino Linotype" w:cs="Arial"/>
        </w:rPr>
        <w:t>catorce de noviembre</w:t>
      </w:r>
      <w:r w:rsidR="00A00F22" w:rsidRPr="00C24D80">
        <w:rPr>
          <w:rFonts w:ascii="Palatino Linotype" w:hAnsi="Palatino Linotype" w:cs="Arial"/>
        </w:rPr>
        <w:t xml:space="preserve"> de dos mil diecinueve</w:t>
      </w:r>
      <w:r w:rsidRPr="00C24D80">
        <w:rPr>
          <w:rFonts w:ascii="Palatino Linotype" w:hAnsi="Palatino Linotype" w:cs="Arial"/>
        </w:rPr>
        <w:t xml:space="preserve">, </w:t>
      </w:r>
      <w:r w:rsidR="00076A9A">
        <w:rPr>
          <w:rFonts w:ascii="Palatino Linotype" w:hAnsi="Palatino Linotype" w:cs="Arial"/>
        </w:rPr>
        <w:t>el</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7301B2" w:rsidRPr="007301B2">
        <w:rPr>
          <w:rFonts w:ascii="Palatino Linotype" w:hAnsi="Palatino Linotype" w:cs="Arial"/>
          <w:b/>
        </w:rPr>
        <w:t>08700/INFOEM/IP/RR/2019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21600ADC" w14:textId="77777777" w:rsidR="008B573B" w:rsidRPr="00C24D80" w:rsidRDefault="008B573B" w:rsidP="008D5A5D">
      <w:pPr>
        <w:pStyle w:val="Sinespaciado"/>
        <w:spacing w:line="360" w:lineRule="auto"/>
        <w:jc w:val="both"/>
        <w:rPr>
          <w:rFonts w:ascii="Palatino Linotype" w:hAnsi="Palatino Linotype" w:cs="Arial"/>
        </w:rPr>
      </w:pPr>
    </w:p>
    <w:p w14:paraId="7C8D5064" w14:textId="77777777"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54520E8D" w14:textId="632D3A43"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7301B2" w:rsidRPr="007301B2">
        <w:rPr>
          <w:rFonts w:ascii="Palatino Linotype" w:hAnsi="Palatino Linotype"/>
          <w:i/>
          <w:color w:val="000000"/>
          <w:sz w:val="22"/>
          <w:szCs w:val="22"/>
        </w:rPr>
        <w:t>El ayuntamiento de Ecatepec no respondió en tiempo ni en forma la solicitud expuesta, pues ya rebasaron los plazos sin argumentar motivos ni solicitar prórroga de lo requerido.</w:t>
      </w:r>
      <w:r w:rsidRPr="00C24D80">
        <w:rPr>
          <w:rFonts w:ascii="Palatino Linotype" w:hAnsi="Palatino Linotype"/>
          <w:i/>
          <w:color w:val="000000"/>
          <w:sz w:val="22"/>
          <w:szCs w:val="22"/>
        </w:rPr>
        <w:t xml:space="preserve">” (Sic) </w:t>
      </w:r>
    </w:p>
    <w:p w14:paraId="6B052BBC" w14:textId="77777777" w:rsidR="002C468E" w:rsidRPr="00C24D80" w:rsidRDefault="002C468E" w:rsidP="00C24D80">
      <w:pPr>
        <w:pStyle w:val="Sinespaciado"/>
        <w:jc w:val="both"/>
        <w:rPr>
          <w:rFonts w:ascii="Palatino Linotype" w:hAnsi="Palatino Linotype" w:cs="Arial"/>
        </w:rPr>
      </w:pPr>
    </w:p>
    <w:p w14:paraId="406BB672" w14:textId="77777777"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7F4303A9" w14:textId="0EA4980B"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7301B2" w:rsidRPr="007301B2">
        <w:rPr>
          <w:rFonts w:ascii="Palatino Linotype" w:hAnsi="Palatino Linotype"/>
          <w:i/>
          <w:color w:val="000000"/>
          <w:sz w:val="22"/>
          <w:szCs w:val="22"/>
        </w:rPr>
        <w:t>El ayuntamiento de Ecatepec no respondió en tiempo ni en forma la solicitud expuesta, pues ya rebasaron los plazos sin argumentar motivos ni solicitar prórroga de lo requerido.</w:t>
      </w:r>
      <w:r w:rsidRPr="00C24D80">
        <w:rPr>
          <w:rFonts w:ascii="Palatino Linotype" w:hAnsi="Palatino Linotype"/>
          <w:i/>
          <w:color w:val="000000"/>
          <w:sz w:val="22"/>
          <w:szCs w:val="22"/>
        </w:rPr>
        <w:t xml:space="preserve">” (Sic) </w:t>
      </w:r>
    </w:p>
    <w:p w14:paraId="48F058D7"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478D000E"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14:paraId="0747EBA9" w14:textId="367611A2"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w:t>
      </w:r>
      <w:proofErr w:type="spellStart"/>
      <w:r w:rsidRPr="00C24D80">
        <w:rPr>
          <w:rFonts w:ascii="Palatino Linotype" w:hAnsi="Palatino Linotype"/>
        </w:rPr>
        <w:t>desechamiento</w:t>
      </w:r>
      <w:proofErr w:type="spellEnd"/>
      <w:r w:rsidRPr="00C24D80">
        <w:rPr>
          <w:rFonts w:ascii="Palatino Linotype" w:hAnsi="Palatino Linotype"/>
        </w:rPr>
        <w:t xml:space="preserve">; por lo que en fecha </w:t>
      </w:r>
      <w:r w:rsidR="007301B2">
        <w:rPr>
          <w:rFonts w:ascii="Palatino Linotype" w:hAnsi="Palatino Linotype"/>
        </w:rPr>
        <w:t>veintiuno de noviembre</w:t>
      </w:r>
      <w:r w:rsidR="00D13A7A">
        <w:rPr>
          <w:rFonts w:ascii="Palatino Linotype" w:hAnsi="Palatino Linotype"/>
        </w:rPr>
        <w:t xml:space="preserve"> de </w:t>
      </w:r>
      <w:r w:rsidR="00D13A7A">
        <w:rPr>
          <w:rFonts w:ascii="Palatino Linotype" w:hAnsi="Palatino Linotype"/>
        </w:rPr>
        <w:lastRenderedPageBreak/>
        <w:t>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6D286C50" w14:textId="77777777" w:rsidR="008D5A5D" w:rsidRPr="00C24D80" w:rsidRDefault="008D5A5D" w:rsidP="008D5A5D">
      <w:pPr>
        <w:pStyle w:val="Sinespaciado"/>
        <w:spacing w:line="360" w:lineRule="auto"/>
        <w:jc w:val="both"/>
        <w:rPr>
          <w:rFonts w:ascii="Palatino Linotype" w:hAnsi="Palatino Linotype"/>
        </w:rPr>
      </w:pPr>
    </w:p>
    <w:p w14:paraId="42D02290"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45CABE90" w14:textId="06D458B6"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076A9A">
        <w:rPr>
          <w:rFonts w:ascii="Palatino Linotype" w:hAnsi="Palatino Linotype"/>
        </w:rPr>
        <w:t>el</w:t>
      </w:r>
      <w:r>
        <w:rPr>
          <w:rFonts w:ascii="Palatino Linotype" w:hAnsi="Palatino Linotype"/>
        </w:rPr>
        <w:t xml:space="preserve">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 siguiente imagen: </w:t>
      </w:r>
    </w:p>
    <w:p w14:paraId="1B5BEB74" w14:textId="77777777" w:rsidR="007301B2" w:rsidRDefault="007301B2" w:rsidP="00882B61">
      <w:pPr>
        <w:pStyle w:val="Sinespaciado"/>
        <w:spacing w:line="360" w:lineRule="auto"/>
        <w:jc w:val="both"/>
        <w:rPr>
          <w:rFonts w:ascii="Palatino Linotype" w:hAnsi="Palatino Linotype"/>
        </w:rPr>
      </w:pPr>
    </w:p>
    <w:p w14:paraId="4CB48C7D" w14:textId="6BD288BB" w:rsidR="00D22ACC" w:rsidRDefault="007301B2" w:rsidP="00B235CB">
      <w:pPr>
        <w:pStyle w:val="Sinespaciado"/>
        <w:spacing w:line="360" w:lineRule="auto"/>
        <w:jc w:val="both"/>
        <w:rPr>
          <w:rFonts w:ascii="Palatino Linotype" w:hAnsi="Palatino Linotype"/>
        </w:rPr>
      </w:pPr>
      <w:r w:rsidRPr="007301B2">
        <w:rPr>
          <w:rFonts w:ascii="Palatino Linotype" w:hAnsi="Palatino Linotype"/>
          <w:noProof/>
        </w:rPr>
        <w:drawing>
          <wp:inline distT="0" distB="0" distL="0" distR="0" wp14:anchorId="4E4084AD" wp14:editId="6B13F915">
            <wp:extent cx="5760720" cy="1661795"/>
            <wp:effectExtent l="190500" t="190500" r="182880" b="1860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61795"/>
                    </a:xfrm>
                    <a:prstGeom prst="rect">
                      <a:avLst/>
                    </a:prstGeom>
                    <a:effectLst>
                      <a:outerShdw blurRad="190500" algn="ctr" rotWithShape="0">
                        <a:prstClr val="black">
                          <a:alpha val="70000"/>
                        </a:prstClr>
                      </a:outerShdw>
                    </a:effectLst>
                  </pic:spPr>
                </pic:pic>
              </a:graphicData>
            </a:graphic>
          </wp:inline>
        </w:drawing>
      </w:r>
    </w:p>
    <w:p w14:paraId="457E8268" w14:textId="77777777" w:rsidR="00882B61" w:rsidRDefault="00882B61" w:rsidP="00882B61">
      <w:pPr>
        <w:pStyle w:val="Sinespaciado"/>
        <w:spacing w:line="360" w:lineRule="auto"/>
        <w:jc w:val="both"/>
        <w:rPr>
          <w:rFonts w:ascii="Palatino Linotype" w:hAnsi="Palatino Linotype"/>
        </w:rPr>
      </w:pPr>
    </w:p>
    <w:p w14:paraId="215DB84F"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23747116" w14:textId="0A37D8D8"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E85958">
        <w:rPr>
          <w:rFonts w:ascii="Palatino Linotype" w:hAnsi="Palatino Linotype"/>
        </w:rPr>
        <w:t>seis de diciembre</w:t>
      </w:r>
      <w:r>
        <w:rPr>
          <w:rFonts w:ascii="Palatino Linotype" w:hAnsi="Palatino Linotype"/>
        </w:rPr>
        <w:t xml:space="preserve"> de dos mil diecinueve</w:t>
      </w:r>
      <w:r w:rsidRPr="005601F0">
        <w:rPr>
          <w:rFonts w:ascii="Palatino Linotype" w:hAnsi="Palatino Linotype"/>
        </w:rPr>
        <w:t xml:space="preserve">, en términos del artículo 185 Fracción VI de la </w:t>
      </w:r>
      <w:r w:rsidRPr="005601F0">
        <w:rPr>
          <w:rFonts w:ascii="Palatino Linotype" w:hAnsi="Palatino Linotype"/>
        </w:rPr>
        <w:lastRenderedPageBreak/>
        <w:t>Ley de Transparencia y Acceso a la Información Pública del Estado de México y Municipios, iniciando el término legal para dictar resolución definitiva del asunto.</w:t>
      </w:r>
    </w:p>
    <w:p w14:paraId="45233049" w14:textId="77777777" w:rsidR="00882B61" w:rsidRPr="005601F0" w:rsidRDefault="00882B61" w:rsidP="00882B61">
      <w:pPr>
        <w:pStyle w:val="Sinespaciado"/>
        <w:spacing w:line="360" w:lineRule="auto"/>
        <w:jc w:val="both"/>
        <w:rPr>
          <w:rFonts w:ascii="Palatino Linotype" w:hAnsi="Palatino Linotype"/>
        </w:rPr>
      </w:pPr>
    </w:p>
    <w:p w14:paraId="72002B72" w14:textId="77777777"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14:paraId="0B8FA6D5" w14:textId="07F3EBAF"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E85958">
        <w:rPr>
          <w:rFonts w:ascii="Palatino Linotype" w:hAnsi="Palatino Linotype" w:cs="Arial"/>
        </w:rPr>
        <w:t>veintiuno de enero de dos mil veinte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20FFFAF2" w14:textId="77777777" w:rsidR="002C468E" w:rsidRPr="00C24D80" w:rsidRDefault="002C468E" w:rsidP="008D5A5D">
      <w:pPr>
        <w:pStyle w:val="Sinespaciado"/>
        <w:spacing w:line="360" w:lineRule="auto"/>
        <w:jc w:val="both"/>
        <w:rPr>
          <w:rFonts w:ascii="Palatino Linotype" w:hAnsi="Palatino Linotype"/>
        </w:rPr>
      </w:pPr>
    </w:p>
    <w:p w14:paraId="174AC6EC"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2ABDF745" w14:textId="77777777" w:rsidR="000E3A84" w:rsidRPr="00C24D80" w:rsidRDefault="000E3A84" w:rsidP="009E3A4B">
      <w:pPr>
        <w:pStyle w:val="Sinespaciado"/>
        <w:spacing w:line="360" w:lineRule="auto"/>
        <w:jc w:val="both"/>
        <w:rPr>
          <w:rFonts w:ascii="Palatino Linotype" w:hAnsi="Palatino Linotype"/>
        </w:rPr>
      </w:pPr>
    </w:p>
    <w:p w14:paraId="54C3D9FF"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788EF3DC" w14:textId="77777777" w:rsidR="00C52155"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1F2E322A"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14:paraId="4A4736D2" w14:textId="77777777" w:rsidR="00525DAD" w:rsidRPr="00C52155" w:rsidRDefault="001032D4" w:rsidP="00525DAD">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90EEDA8" w14:textId="77777777" w:rsidR="00525DAD" w:rsidRDefault="00525DAD" w:rsidP="009E3A4B">
      <w:pPr>
        <w:pStyle w:val="Sinespaciado"/>
        <w:spacing w:line="360" w:lineRule="auto"/>
        <w:jc w:val="both"/>
        <w:rPr>
          <w:rFonts w:ascii="Palatino Linotype" w:hAnsi="Palatino Linotype"/>
          <w:b/>
          <w:sz w:val="26"/>
          <w:szCs w:val="26"/>
        </w:rPr>
      </w:pPr>
    </w:p>
    <w:p w14:paraId="3CC017EE" w14:textId="77777777" w:rsidR="00F97E8E" w:rsidRPr="00B916C1" w:rsidRDefault="00C52155"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14:paraId="3062CD65"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96E5D8D" w14:textId="77777777" w:rsidR="00FF3879" w:rsidRPr="00C24D80" w:rsidRDefault="00FF3879" w:rsidP="009E3A4B">
      <w:pPr>
        <w:pStyle w:val="Sinespaciado"/>
        <w:spacing w:line="360" w:lineRule="auto"/>
        <w:jc w:val="both"/>
        <w:rPr>
          <w:rFonts w:ascii="Palatino Linotype" w:hAnsi="Palatino Linotype"/>
        </w:rPr>
      </w:pPr>
    </w:p>
    <w:p w14:paraId="7A07DD76" w14:textId="77777777"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1AC7DFA5" w14:textId="77777777" w:rsidR="00F704C4" w:rsidRPr="00C24D80" w:rsidRDefault="00F704C4" w:rsidP="009E3A4B">
      <w:pPr>
        <w:pStyle w:val="Sinespaciado"/>
        <w:spacing w:line="360" w:lineRule="auto"/>
        <w:jc w:val="both"/>
        <w:rPr>
          <w:rFonts w:ascii="Palatino Linotype" w:hAnsi="Palatino Linotype"/>
        </w:rPr>
      </w:pPr>
    </w:p>
    <w:p w14:paraId="00DB8673" w14:textId="77777777" w:rsidR="002F382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00C1A486" w14:textId="77777777" w:rsidR="00A77C6D" w:rsidRDefault="00A77C6D" w:rsidP="009E3A4B">
      <w:pPr>
        <w:pStyle w:val="Sinespaciado"/>
        <w:spacing w:line="360" w:lineRule="auto"/>
        <w:jc w:val="both"/>
        <w:rPr>
          <w:rFonts w:ascii="Palatino Linotype" w:hAnsi="Palatino Linotype"/>
          <w:b/>
          <w:sz w:val="26"/>
          <w:szCs w:val="26"/>
        </w:rPr>
      </w:pPr>
    </w:p>
    <w:p w14:paraId="1FD16BBE" w14:textId="77777777" w:rsidR="00FF3879" w:rsidRPr="00B916C1" w:rsidRDefault="00D12AC7"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14:paraId="401F2CCE"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 xml:space="preserve">bligado no realizó pronunciamiento alguno, pues no se debe perder de vista que el objeto del presente </w:t>
      </w:r>
      <w:r w:rsidRPr="00C24D80">
        <w:rPr>
          <w:rFonts w:ascii="Palatino Linotype" w:hAnsi="Palatino Linotype"/>
        </w:rPr>
        <w:lastRenderedPageBreak/>
        <w:t>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14:paraId="07069EB0" w14:textId="77777777" w:rsidR="00A0709D" w:rsidRPr="00C24D80" w:rsidRDefault="00A0709D" w:rsidP="009E3A4B">
      <w:pPr>
        <w:pStyle w:val="Sinespaciado"/>
        <w:spacing w:line="360" w:lineRule="auto"/>
        <w:jc w:val="both"/>
        <w:rPr>
          <w:rFonts w:ascii="Palatino Linotype" w:hAnsi="Palatino Linotype"/>
        </w:rPr>
      </w:pPr>
    </w:p>
    <w:p w14:paraId="24027871"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5A3528">
        <w:rPr>
          <w:rFonts w:ascii="Palatino Linotype" w:hAnsi="Palatino Linotype"/>
        </w:rPr>
        <w:t>l</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14:paraId="0DD34ADD" w14:textId="77777777" w:rsidR="00576276" w:rsidRPr="00C24D80" w:rsidRDefault="00576276" w:rsidP="009E3A4B">
      <w:pPr>
        <w:pStyle w:val="Sinespaciado"/>
        <w:spacing w:line="360" w:lineRule="auto"/>
        <w:jc w:val="both"/>
        <w:rPr>
          <w:rFonts w:ascii="Palatino Linotype" w:hAnsi="Palatino Linotype"/>
        </w:rPr>
      </w:pPr>
    </w:p>
    <w:p w14:paraId="7DEBC285"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14:paraId="58925809" w14:textId="77777777" w:rsidR="00576276" w:rsidRPr="00C24D80" w:rsidRDefault="00576276" w:rsidP="009E3A4B">
      <w:pPr>
        <w:pStyle w:val="Sinespaciado"/>
        <w:spacing w:line="360" w:lineRule="auto"/>
        <w:jc w:val="both"/>
        <w:rPr>
          <w:rFonts w:ascii="Palatino Linotype" w:hAnsi="Palatino Linotype"/>
        </w:rPr>
      </w:pPr>
    </w:p>
    <w:p w14:paraId="01482485" w14:textId="77777777"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7ADAE39" w14:textId="77777777" w:rsidR="00B916C1" w:rsidRPr="00C24D80" w:rsidRDefault="00B916C1" w:rsidP="009E3A4B">
      <w:pPr>
        <w:pStyle w:val="Sinespaciado"/>
        <w:spacing w:line="360" w:lineRule="auto"/>
        <w:jc w:val="both"/>
        <w:rPr>
          <w:rFonts w:ascii="Palatino Linotype" w:hAnsi="Palatino Linotype"/>
        </w:rPr>
      </w:pPr>
    </w:p>
    <w:p w14:paraId="6D01AB7B"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1C6CC4" w14:textId="77777777" w:rsidR="00761A1E" w:rsidRPr="00FF0DEF" w:rsidRDefault="00761A1E" w:rsidP="00761A1E">
      <w:pPr>
        <w:pStyle w:val="Sinespaciado"/>
        <w:ind w:left="567" w:right="567"/>
        <w:jc w:val="both"/>
        <w:rPr>
          <w:rFonts w:ascii="Palatino Linotype" w:hAnsi="Palatino Linotype"/>
          <w:i/>
          <w:sz w:val="22"/>
          <w:szCs w:val="22"/>
        </w:rPr>
      </w:pPr>
    </w:p>
    <w:p w14:paraId="01858861"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CD9760" w14:textId="77777777" w:rsidR="00761A1E" w:rsidRPr="00FF0DEF" w:rsidRDefault="00761A1E" w:rsidP="00761A1E">
      <w:pPr>
        <w:pStyle w:val="Sinespaciado"/>
        <w:ind w:left="567" w:right="567"/>
        <w:jc w:val="both"/>
        <w:rPr>
          <w:rFonts w:ascii="Palatino Linotype" w:hAnsi="Palatino Linotype"/>
          <w:i/>
          <w:sz w:val="22"/>
          <w:szCs w:val="22"/>
        </w:rPr>
      </w:pPr>
    </w:p>
    <w:p w14:paraId="3C35292D"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E79668F" w14:textId="77777777" w:rsidR="00761A1E" w:rsidRPr="00FF0DEF" w:rsidRDefault="00761A1E" w:rsidP="00761A1E">
      <w:pPr>
        <w:pStyle w:val="Sinespaciado"/>
        <w:ind w:left="567" w:right="567"/>
        <w:jc w:val="both"/>
        <w:rPr>
          <w:rFonts w:ascii="Palatino Linotype" w:hAnsi="Palatino Linotype"/>
          <w:i/>
          <w:sz w:val="22"/>
          <w:szCs w:val="22"/>
        </w:rPr>
      </w:pPr>
    </w:p>
    <w:p w14:paraId="7260532A"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4635C94" w14:textId="77777777" w:rsidR="00761A1E" w:rsidRPr="00FF0DEF" w:rsidRDefault="00761A1E" w:rsidP="00761A1E">
      <w:pPr>
        <w:pStyle w:val="Sinespaciado"/>
        <w:ind w:left="567" w:right="567"/>
        <w:jc w:val="both"/>
        <w:rPr>
          <w:rFonts w:ascii="Palatino Linotype" w:hAnsi="Palatino Linotype"/>
          <w:i/>
          <w:sz w:val="22"/>
          <w:szCs w:val="22"/>
        </w:rPr>
      </w:pPr>
    </w:p>
    <w:p w14:paraId="22E39061"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F0DEF">
        <w:rPr>
          <w:rFonts w:ascii="Palatino Linotype" w:hAnsi="Palatino Linotype"/>
          <w:i/>
          <w:sz w:val="22"/>
          <w:szCs w:val="22"/>
        </w:rPr>
        <w:lastRenderedPageBreak/>
        <w:t xml:space="preserve">interés del solicitante; no estarán obligados a generarla, resumirla, efectuar cálculos o practicar investigaciones. </w:t>
      </w:r>
    </w:p>
    <w:p w14:paraId="0F26A166"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580A7675" w14:textId="77777777" w:rsidR="00171965" w:rsidRPr="00FF0DEF" w:rsidRDefault="00171965" w:rsidP="00761A1E">
      <w:pPr>
        <w:pStyle w:val="Sinespaciado"/>
        <w:ind w:left="567" w:right="567"/>
        <w:jc w:val="both"/>
        <w:rPr>
          <w:rFonts w:ascii="Palatino Linotype" w:hAnsi="Palatino Linotype"/>
          <w:b/>
          <w:i/>
          <w:sz w:val="22"/>
          <w:szCs w:val="22"/>
        </w:rPr>
      </w:pPr>
    </w:p>
    <w:p w14:paraId="246F4D62" w14:textId="77777777"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14:paraId="5CF86B23"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413302F1"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14:paraId="5D04C099"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1A5DA0C0" w14:textId="77777777" w:rsidR="00761A1E" w:rsidRPr="00FF0DEF" w:rsidRDefault="00761A1E" w:rsidP="00761A1E">
      <w:pPr>
        <w:pStyle w:val="Sinespaciado"/>
        <w:ind w:left="567" w:right="567"/>
        <w:jc w:val="both"/>
        <w:rPr>
          <w:rFonts w:ascii="Palatino Linotype" w:hAnsi="Palatino Linotype"/>
          <w:i/>
          <w:sz w:val="22"/>
          <w:szCs w:val="22"/>
        </w:rPr>
      </w:pPr>
    </w:p>
    <w:p w14:paraId="14ECA032"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CA6BB7" w14:textId="77777777" w:rsidR="00761A1E" w:rsidRPr="00FF0DEF" w:rsidRDefault="00761A1E" w:rsidP="00761A1E">
      <w:pPr>
        <w:pStyle w:val="Sinespaciado"/>
        <w:ind w:left="567" w:right="567"/>
        <w:jc w:val="both"/>
        <w:rPr>
          <w:rFonts w:ascii="Palatino Linotype" w:hAnsi="Palatino Linotype"/>
          <w:i/>
          <w:sz w:val="22"/>
          <w:szCs w:val="22"/>
        </w:rPr>
      </w:pPr>
    </w:p>
    <w:p w14:paraId="7493253E"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14:paraId="4C08AC97" w14:textId="77777777" w:rsidR="00576276" w:rsidRPr="00C24D80" w:rsidRDefault="00576276" w:rsidP="009E3A4B">
      <w:pPr>
        <w:pStyle w:val="Sinespaciado"/>
        <w:spacing w:line="360" w:lineRule="auto"/>
        <w:jc w:val="both"/>
        <w:rPr>
          <w:rFonts w:ascii="Palatino Linotype" w:hAnsi="Palatino Linotype"/>
        </w:rPr>
      </w:pPr>
    </w:p>
    <w:p w14:paraId="03D1FA72"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w:t>
      </w:r>
      <w:proofErr w:type="gramStart"/>
      <w:r w:rsidRPr="00C24D80">
        <w:rPr>
          <w:rFonts w:ascii="Palatino Linotype" w:hAnsi="Palatino Linotype"/>
        </w:rPr>
        <w:t>administren</w:t>
      </w:r>
      <w:proofErr w:type="gramEnd"/>
      <w:r w:rsidRPr="00C24D80">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14:paraId="298195DF" w14:textId="77777777" w:rsidR="00A0709D" w:rsidRPr="00C24D80" w:rsidRDefault="00A0709D" w:rsidP="00A0709D">
      <w:pPr>
        <w:pStyle w:val="Sinespaciado"/>
        <w:spacing w:line="360" w:lineRule="auto"/>
        <w:rPr>
          <w:rFonts w:ascii="Palatino Linotype" w:hAnsi="Palatino Linotype"/>
        </w:rPr>
      </w:pPr>
    </w:p>
    <w:p w14:paraId="6B5F572A" w14:textId="77777777"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14:paraId="439FC737" w14:textId="77777777" w:rsidR="00576276" w:rsidRPr="00C24D80" w:rsidRDefault="00576276" w:rsidP="00171965">
      <w:pPr>
        <w:pStyle w:val="Sinespaciado"/>
        <w:spacing w:line="360" w:lineRule="auto"/>
        <w:rPr>
          <w:rFonts w:ascii="Palatino Linotype" w:hAnsi="Palatino Linotype"/>
        </w:rPr>
      </w:pPr>
    </w:p>
    <w:p w14:paraId="63AA649E" w14:textId="77777777"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5A3528">
        <w:rPr>
          <w:rFonts w:ascii="Palatino Linotype" w:hAnsi="Palatino Linotype"/>
        </w:rPr>
        <w:t>l</w:t>
      </w:r>
      <w:r w:rsidR="004B730C" w:rsidRPr="00C24D80">
        <w:rPr>
          <w:rFonts w:ascii="Palatino Linotype" w:hAnsi="Palatino Linotype"/>
        </w:rPr>
        <w:t xml:space="preserve"> </w:t>
      </w:r>
      <w:r w:rsidR="004B730C" w:rsidRPr="00864484">
        <w:rPr>
          <w:rFonts w:ascii="Palatino Linotype" w:hAnsi="Palatino Linotype"/>
          <w:b/>
          <w:bCs/>
        </w:rPr>
        <w:t>Recurrente</w:t>
      </w:r>
      <w:r w:rsidRPr="00C24D80">
        <w:rPr>
          <w:rFonts w:ascii="Palatino Linotype" w:hAnsi="Palatino Linotype"/>
        </w:rPr>
        <w:t xml:space="preserve">, toda vez que no </w:t>
      </w:r>
      <w:r w:rsidRPr="00C24D80">
        <w:rPr>
          <w:rFonts w:ascii="Palatino Linotype" w:hAnsi="Palatino Linotype"/>
        </w:rPr>
        <w:lastRenderedPageBreak/>
        <w:t>entrega respuesta a la solicitud de información presentada, de conformidad a lo establecido en los artículos 24 fracción XI, y 166 de la ley local en la materia, y que señalan:</w:t>
      </w:r>
    </w:p>
    <w:p w14:paraId="1AE2E0DC" w14:textId="77777777" w:rsidR="0063037D" w:rsidRPr="00C24D80" w:rsidRDefault="0063037D" w:rsidP="00BC0474">
      <w:pPr>
        <w:pStyle w:val="Sinespaciado"/>
        <w:spacing w:line="360" w:lineRule="auto"/>
        <w:jc w:val="both"/>
        <w:rPr>
          <w:rFonts w:ascii="Palatino Linotype" w:hAnsi="Palatino Linotype"/>
        </w:rPr>
      </w:pPr>
    </w:p>
    <w:p w14:paraId="0CD91B23" w14:textId="77777777"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FF2BE91"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1E85AB00" w14:textId="77777777"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14:paraId="08FDEF40" w14:textId="77777777"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14:paraId="10D03256" w14:textId="77777777" w:rsidR="00FF3879" w:rsidRPr="00C24D80" w:rsidRDefault="00FF3879" w:rsidP="00761A1E">
      <w:pPr>
        <w:pStyle w:val="Sinespaciado"/>
        <w:spacing w:line="360" w:lineRule="auto"/>
        <w:rPr>
          <w:rFonts w:ascii="Palatino Linotype" w:hAnsi="Palatino Linotype"/>
        </w:rPr>
      </w:pPr>
    </w:p>
    <w:p w14:paraId="1E27B6AE" w14:textId="77777777" w:rsidR="001E3089" w:rsidRDefault="00087DCC" w:rsidP="006957B4">
      <w:pPr>
        <w:pStyle w:val="Sinespaciado"/>
        <w:spacing w:line="360" w:lineRule="auto"/>
        <w:jc w:val="both"/>
        <w:rPr>
          <w:rFonts w:ascii="Palatino Linotype" w:hAnsi="Palatino Linotype" w:cs="Arial"/>
          <w:lang w:val="es-ES_tradn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5A3528">
        <w:rPr>
          <w:rFonts w:ascii="Palatino Linotype" w:hAnsi="Palatino Linotype" w:cs="Arial"/>
        </w:rPr>
        <w:t>l</w:t>
      </w:r>
      <w:r w:rsidR="006042AA" w:rsidRPr="00C24D80">
        <w:rPr>
          <w:rFonts w:ascii="Palatino Linotype" w:hAnsi="Palatino Linotype" w:cs="Arial"/>
        </w:rPr>
        <w:t xml:space="preserve"> </w:t>
      </w:r>
      <w:r w:rsidR="006042AA" w:rsidRPr="00864484">
        <w:rPr>
          <w:rFonts w:ascii="Palatino Linotype" w:hAnsi="Palatino Linotype" w:cs="Arial"/>
          <w:b/>
          <w:bCs/>
        </w:rPr>
        <w:t>Recurrente</w:t>
      </w:r>
      <w:r w:rsidR="006042AA" w:rsidRPr="00C24D80">
        <w:rPr>
          <w:rFonts w:ascii="Palatino Linotype" w:hAnsi="Palatino Linotype" w:cs="Arial"/>
        </w:rPr>
        <w:t>, que consiste</w:t>
      </w:r>
      <w:r w:rsidR="00DA1AD8">
        <w:rPr>
          <w:rFonts w:ascii="Palatino Linotype" w:hAnsi="Palatino Linotype" w:cs="Arial"/>
        </w:rPr>
        <w:t xml:space="preserve"> en </w:t>
      </w:r>
      <w:r w:rsidR="00DA1AD8">
        <w:rPr>
          <w:rFonts w:ascii="Palatino Linotype" w:hAnsi="Palatino Linotype" w:cs="Arial"/>
          <w:lang w:val="es-ES_tradnl"/>
        </w:rPr>
        <w:t>lo siguiente:</w:t>
      </w:r>
    </w:p>
    <w:p w14:paraId="7497F5D8" w14:textId="77777777" w:rsidR="004D6D6E" w:rsidRPr="004D6D6E" w:rsidRDefault="004D6D6E" w:rsidP="004D6D6E">
      <w:pPr>
        <w:spacing w:after="0" w:line="240" w:lineRule="auto"/>
        <w:rPr>
          <w:rFonts w:ascii="Times New Roman" w:eastAsia="Times New Roman" w:hAnsi="Times New Roman" w:cs="Times New Roman"/>
          <w:sz w:val="24"/>
          <w:szCs w:val="24"/>
          <w:lang w:eastAsia="es-ES"/>
        </w:rPr>
      </w:pPr>
    </w:p>
    <w:p w14:paraId="00AAB806" w14:textId="77777777" w:rsidR="00DA4DD7" w:rsidRDefault="00DA4DD7" w:rsidP="00DA4DD7">
      <w:pPr>
        <w:pStyle w:val="Prrafodelista"/>
        <w:numPr>
          <w:ilvl w:val="0"/>
          <w:numId w:val="23"/>
        </w:numPr>
        <w:jc w:val="both"/>
        <w:rPr>
          <w:rFonts w:ascii="Palatino Linotype" w:hAnsi="Palatino Linotype"/>
          <w:i/>
          <w:lang w:eastAsia="es-MX"/>
        </w:rPr>
      </w:pPr>
      <w:r w:rsidRPr="00DA4DD7">
        <w:rPr>
          <w:rFonts w:ascii="Palatino Linotype" w:hAnsi="Palatino Linotype"/>
          <w:i/>
          <w:lang w:eastAsia="es-MX"/>
        </w:rPr>
        <w:t xml:space="preserve">Expediente Técnico o la evidencia documental para la adquisición de compra, arrendamiento o cualquier otra modalidad de los vehículos motorizados (Camionetas, Autos, Motos y todo tipo de automotor) que son asignados para la seguridad pública del Municipio de Ecatepec </w:t>
      </w:r>
      <w:bookmarkStart w:id="0" w:name="_Hlk31043584"/>
      <w:r w:rsidRPr="00DA4DD7">
        <w:rPr>
          <w:rFonts w:ascii="Palatino Linotype" w:hAnsi="Palatino Linotype"/>
          <w:i/>
          <w:lang w:eastAsia="es-MX"/>
        </w:rPr>
        <w:t>en la administración a cargo del alcalde Fernando Vilchis Contreras.</w:t>
      </w:r>
      <w:bookmarkEnd w:id="0"/>
      <w:r w:rsidRPr="00DA4DD7">
        <w:rPr>
          <w:rFonts w:ascii="Palatino Linotype" w:hAnsi="Palatino Linotype"/>
          <w:i/>
          <w:lang w:eastAsia="es-MX"/>
        </w:rPr>
        <w:t xml:space="preserve"> </w:t>
      </w:r>
    </w:p>
    <w:p w14:paraId="135C7D8D" w14:textId="7584BF45" w:rsidR="00DA4DD7" w:rsidRPr="00DA4DD7" w:rsidRDefault="00DA4DD7" w:rsidP="00DA4DD7">
      <w:pPr>
        <w:pStyle w:val="Prrafodelista"/>
        <w:numPr>
          <w:ilvl w:val="0"/>
          <w:numId w:val="23"/>
        </w:numPr>
        <w:jc w:val="both"/>
        <w:rPr>
          <w:rFonts w:ascii="Palatino Linotype" w:hAnsi="Palatino Linotype"/>
          <w:i/>
          <w:lang w:eastAsia="es-MX"/>
        </w:rPr>
      </w:pPr>
      <w:r w:rsidRPr="00DA4DD7">
        <w:rPr>
          <w:rFonts w:ascii="Palatino Linotype" w:hAnsi="Palatino Linotype"/>
          <w:i/>
          <w:lang w:eastAsia="es-MX"/>
        </w:rPr>
        <w:t>Así mismo el monto asignado para dicha contratación y la fuente de sus recursos, Federal Estatal y/o Municipal, con sus documentos probatorios oficiales que demuestren lo dicho por parte del Sujeto Obligado.</w:t>
      </w:r>
    </w:p>
    <w:p w14:paraId="04BF47FF" w14:textId="70B86A89" w:rsidR="004D6D6E" w:rsidRPr="004D6D6E" w:rsidRDefault="004D6D6E" w:rsidP="00DA4DD7">
      <w:pPr>
        <w:spacing w:after="0" w:line="360" w:lineRule="auto"/>
        <w:ind w:right="141"/>
        <w:jc w:val="both"/>
        <w:rPr>
          <w:rFonts w:ascii="Palatino Linotype" w:eastAsia="Times New Roman" w:hAnsi="Palatino Linotype" w:cs="Times New Roman"/>
          <w:i/>
          <w:sz w:val="24"/>
          <w:szCs w:val="24"/>
          <w:lang w:val="es-ES" w:eastAsia="es-MX"/>
        </w:rPr>
      </w:pPr>
    </w:p>
    <w:p w14:paraId="3939C419" w14:textId="77777777" w:rsidR="004D6D6E" w:rsidRPr="004D6D6E" w:rsidRDefault="004D6D6E" w:rsidP="004D6D6E">
      <w:pPr>
        <w:spacing w:after="0" w:line="240" w:lineRule="auto"/>
        <w:rPr>
          <w:rFonts w:ascii="Times New Roman" w:eastAsia="Times New Roman" w:hAnsi="Times New Roman" w:cs="Times New Roman"/>
          <w:sz w:val="8"/>
          <w:szCs w:val="24"/>
          <w:lang w:eastAsia="es-ES"/>
        </w:rPr>
      </w:pPr>
    </w:p>
    <w:p w14:paraId="7824D157" w14:textId="77777777" w:rsidR="006957B4" w:rsidRDefault="006957B4" w:rsidP="006957B4">
      <w:pPr>
        <w:pStyle w:val="Sinespaciado"/>
        <w:spacing w:line="360" w:lineRule="auto"/>
        <w:jc w:val="both"/>
        <w:rPr>
          <w:rFonts w:ascii="Palatino Linotype" w:hAnsi="Palatino Linotype" w:cs="Arial"/>
        </w:rPr>
      </w:pPr>
    </w:p>
    <w:p w14:paraId="377FE3C7" w14:textId="2B3B3450"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 </w:t>
      </w:r>
      <w:r w:rsidR="00F71C11">
        <w:rPr>
          <w:rFonts w:ascii="Palatino Linotype" w:hAnsi="Palatino Linotype" w:cs="Arial"/>
        </w:rPr>
        <w:t>el</w:t>
      </w:r>
      <w:r>
        <w:rPr>
          <w:rFonts w:ascii="Palatino Linotype" w:hAnsi="Palatino Linotype" w:cs="Arial"/>
        </w:rPr>
        <w:t xml:space="preserve"> </w:t>
      </w:r>
      <w:r w:rsidRPr="00D7115D">
        <w:rPr>
          <w:rFonts w:ascii="Palatino Linotype" w:hAnsi="Palatino Linotype" w:cs="Arial"/>
          <w:b/>
          <w:bCs/>
        </w:rPr>
        <w:t>Recurrente</w:t>
      </w:r>
      <w:r>
        <w:rPr>
          <w:rFonts w:ascii="Palatino Linotype" w:hAnsi="Palatino Linotype" w:cs="Arial"/>
        </w:rPr>
        <w:t xml:space="preserve"> interpuso el presente recurso de revisión</w:t>
      </w:r>
      <w:r w:rsidR="007769B0">
        <w:rPr>
          <w:rFonts w:ascii="Palatino Linotype" w:hAnsi="Palatino Linotype" w:cs="Arial"/>
        </w:rPr>
        <w:t xml:space="preserve">, dando </w:t>
      </w:r>
      <w:r w:rsidR="0089045C">
        <w:rPr>
          <w:rFonts w:ascii="Palatino Linotype" w:hAnsi="Palatino Linotype" w:cs="Arial"/>
        </w:rPr>
        <w:t xml:space="preserve">acto impugnado y </w:t>
      </w:r>
      <w:r w:rsidR="007769B0">
        <w:rPr>
          <w:rFonts w:ascii="Palatino Linotype" w:hAnsi="Palatino Linotype" w:cs="Arial"/>
        </w:rPr>
        <w:t xml:space="preserve">como motivos de inconformidad que </w:t>
      </w:r>
      <w:r w:rsidR="0089045C">
        <w:rPr>
          <w:rFonts w:ascii="Palatino Linotype" w:hAnsi="Palatino Linotype" w:cs="Arial"/>
        </w:rPr>
        <w:t>e</w:t>
      </w:r>
      <w:r w:rsidR="0089045C" w:rsidRPr="0089045C">
        <w:rPr>
          <w:rFonts w:ascii="Palatino Linotype" w:hAnsi="Palatino Linotype" w:cs="Arial"/>
        </w:rPr>
        <w:t xml:space="preserve">l </w:t>
      </w:r>
      <w:r w:rsidR="0089045C">
        <w:rPr>
          <w:rFonts w:ascii="Palatino Linotype" w:hAnsi="Palatino Linotype" w:cs="Arial"/>
        </w:rPr>
        <w:t>A</w:t>
      </w:r>
      <w:r w:rsidR="0089045C" w:rsidRPr="0089045C">
        <w:rPr>
          <w:rFonts w:ascii="Palatino Linotype" w:hAnsi="Palatino Linotype" w:cs="Arial"/>
        </w:rPr>
        <w:t xml:space="preserve">yuntamiento de Ecatepec no respondió en tiempo </w:t>
      </w:r>
      <w:r w:rsidR="0089045C" w:rsidRPr="0089045C">
        <w:rPr>
          <w:rFonts w:ascii="Palatino Linotype" w:hAnsi="Palatino Linotype" w:cs="Arial"/>
        </w:rPr>
        <w:lastRenderedPageBreak/>
        <w:t>ni en forma la solicitud expuesta, pues ya rebasaron los plazos sin argumentar motivos ni solicitar prórroga de lo requerido.</w:t>
      </w:r>
    </w:p>
    <w:p w14:paraId="405215CC" w14:textId="77777777" w:rsidR="004F6369" w:rsidRDefault="004F6369" w:rsidP="00A97995">
      <w:pPr>
        <w:pStyle w:val="Sinespaciado"/>
        <w:spacing w:line="360" w:lineRule="auto"/>
        <w:jc w:val="both"/>
        <w:rPr>
          <w:rFonts w:ascii="Palatino Linotype" w:hAnsi="Palatino Linotype" w:cs="Arial"/>
        </w:rPr>
      </w:pPr>
    </w:p>
    <w:p w14:paraId="281AF80C" w14:textId="77777777" w:rsidR="00CA7159" w:rsidRPr="00B273B3" w:rsidRDefault="007769B0" w:rsidP="00CA7159">
      <w:pPr>
        <w:pStyle w:val="Sinespaciado"/>
        <w:spacing w:line="360" w:lineRule="auto"/>
        <w:jc w:val="both"/>
        <w:rPr>
          <w:rFonts w:ascii="Palatino Linotype" w:hAnsi="Palatino Linotype"/>
        </w:rPr>
      </w:pPr>
      <w:r>
        <w:rPr>
          <w:rFonts w:ascii="Palatino Linotype" w:hAnsi="Palatino Linotype"/>
        </w:rPr>
        <w:t>Es de resaltar que</w:t>
      </w:r>
      <w:r w:rsidR="000552A5">
        <w:rPr>
          <w:rFonts w:ascii="Palatino Linotype" w:hAnsi="Palatino Linotype"/>
        </w:rPr>
        <w:t>,</w:t>
      </w:r>
      <w:r>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0552A5">
        <w:rPr>
          <w:rFonts w:ascii="Palatino Linotype" w:hAnsi="Palatino Linotype"/>
        </w:rPr>
        <w:t>ninguna de las partes emitió manifestación alguna</w:t>
      </w:r>
      <w:r w:rsidR="00CA7159">
        <w:rPr>
          <w:rFonts w:ascii="Palatino Linotype" w:hAnsi="Palatino Linotype"/>
        </w:rPr>
        <w:t xml:space="preserve">.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 xml:space="preserve">el </w:t>
      </w:r>
      <w:r w:rsidR="00CA7159" w:rsidRPr="00D7115D">
        <w:rPr>
          <w:rFonts w:ascii="Palatino Linotype" w:hAnsi="Palatino Linotype"/>
          <w:b/>
          <w:bCs/>
        </w:rPr>
        <w:t>Sujeto Obligado</w:t>
      </w:r>
      <w:r w:rsidR="00CA7159" w:rsidRPr="00B273B3">
        <w:rPr>
          <w:rFonts w:ascii="Palatino Linotype" w:hAnsi="Palatino Linotype"/>
        </w:rPr>
        <w:t xml:space="preserve">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14:paraId="2DAA9C08" w14:textId="77777777" w:rsidR="00CA7159" w:rsidRPr="00611DBD" w:rsidRDefault="00CA7159" w:rsidP="00CA7159">
      <w:pPr>
        <w:pStyle w:val="Sinespaciado"/>
        <w:spacing w:line="360" w:lineRule="auto"/>
        <w:jc w:val="both"/>
        <w:rPr>
          <w:rFonts w:ascii="Palatino Linotype" w:hAnsi="Palatino Linotype"/>
        </w:rPr>
      </w:pPr>
    </w:p>
    <w:p w14:paraId="0530B72D" w14:textId="77777777" w:rsidR="00CA7159" w:rsidRPr="00AB00F7" w:rsidRDefault="00CA7159" w:rsidP="00CA7159">
      <w:pPr>
        <w:pStyle w:val="Sinespaciado"/>
        <w:ind w:left="567" w:right="567"/>
        <w:jc w:val="both"/>
        <w:rPr>
          <w:rFonts w:ascii="Palatino Linotype" w:hAnsi="Palatino Linotype"/>
          <w:i/>
          <w:sz w:val="22"/>
          <w:szCs w:val="22"/>
        </w:rPr>
      </w:pPr>
      <w:r w:rsidRPr="00AB00F7">
        <w:rPr>
          <w:rFonts w:ascii="Palatino Linotype" w:hAnsi="Palatino Linotype"/>
          <w:b/>
          <w:i/>
          <w:sz w:val="22"/>
          <w:szCs w:val="22"/>
        </w:rPr>
        <w:t>QUEJA, RECURSO DE. LA OMISION DE RENDIR EL INFORME RESPECTIVO NO IMPIDE QUE SE RESUELVA.</w:t>
      </w:r>
      <w:r w:rsidRPr="00AB00F7">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AB00F7">
        <w:rPr>
          <w:rFonts w:ascii="Palatino Linotype" w:hAnsi="Palatino Linotype"/>
          <w:i/>
          <w:sz w:val="22"/>
          <w:szCs w:val="22"/>
        </w:rPr>
        <w:t>Abril</w:t>
      </w:r>
      <w:proofErr w:type="gramEnd"/>
      <w:r w:rsidRPr="00AB00F7">
        <w:rPr>
          <w:rFonts w:ascii="Palatino Linotype" w:hAnsi="Palatino Linotype"/>
          <w:i/>
          <w:sz w:val="22"/>
          <w:szCs w:val="22"/>
        </w:rPr>
        <w:t xml:space="preserve"> de 1996. Página: 207.</w:t>
      </w:r>
    </w:p>
    <w:p w14:paraId="38EFEBC6" w14:textId="77777777" w:rsidR="00CA7159" w:rsidRPr="00B273B3" w:rsidRDefault="00CA7159" w:rsidP="00CA7159">
      <w:pPr>
        <w:pStyle w:val="Sinespaciado"/>
        <w:spacing w:line="360" w:lineRule="auto"/>
        <w:jc w:val="both"/>
        <w:rPr>
          <w:rFonts w:ascii="Palatino Linotype" w:hAnsi="Palatino Linotype"/>
        </w:rPr>
      </w:pPr>
    </w:p>
    <w:p w14:paraId="6734EE22" w14:textId="77777777"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lastRenderedPageBreak/>
        <w:t xml:space="preserve">Por lo cual se reitera, que la falta de informe justificado no impide que este Órgano Garante conozca y resuelva el recurso de revisión, solo propicia que el </w:t>
      </w:r>
      <w:r w:rsidRPr="00D7115D">
        <w:rPr>
          <w:rFonts w:ascii="Palatino Linotype" w:hAnsi="Palatino Linotype"/>
          <w:b/>
          <w:bCs/>
        </w:rPr>
        <w:t>Sujeto Obligado</w:t>
      </w:r>
      <w:r w:rsidRPr="00B273B3">
        <w:rPr>
          <w:rFonts w:ascii="Palatino Linotype" w:hAnsi="Palatino Linotype"/>
        </w:rPr>
        <w:t xml:space="preserve"> pierda la oportunidad de justificar su falta de respuesta y manifestar lo que a su derecho convenga.</w:t>
      </w:r>
    </w:p>
    <w:p w14:paraId="74A07B12" w14:textId="77777777" w:rsidR="00CA7159" w:rsidRDefault="00CA7159" w:rsidP="00A97995">
      <w:pPr>
        <w:pStyle w:val="Sinespaciado"/>
        <w:spacing w:line="360" w:lineRule="auto"/>
        <w:jc w:val="both"/>
        <w:rPr>
          <w:rFonts w:ascii="Palatino Linotype" w:hAnsi="Palatino Linotype" w:cs="Arial"/>
        </w:rPr>
      </w:pPr>
    </w:p>
    <w:p w14:paraId="4B9E50E2" w14:textId="77777777"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w:t>
      </w:r>
      <w:r w:rsidR="007659E3">
        <w:rPr>
          <w:rFonts w:ascii="Palatino Linotype" w:hAnsi="Palatino Linotype" w:cs="Arial"/>
        </w:rPr>
        <w:t xml:space="preserve"> la</w:t>
      </w:r>
      <w:r w:rsidR="00231273" w:rsidRPr="00CA7159">
        <w:rPr>
          <w:rFonts w:ascii="Palatino Linotype" w:hAnsi="Palatino Linotype" w:cs="Arial"/>
        </w:rPr>
        <w:t xml:space="preserve"> </w:t>
      </w:r>
      <w:r w:rsidR="00231273" w:rsidRPr="00D7115D">
        <w:rPr>
          <w:rFonts w:ascii="Palatino Linotype" w:hAnsi="Palatino Linotype" w:cs="Arial"/>
          <w:b/>
          <w:bCs/>
        </w:rPr>
        <w:t>Recurrente</w:t>
      </w:r>
      <w:r w:rsidR="00231273" w:rsidRPr="00CA7159">
        <w:rPr>
          <w:rFonts w:ascii="Palatino Linotype" w:hAnsi="Palatino Linotype" w:cs="Arial"/>
        </w:rPr>
        <w:t>.</w:t>
      </w:r>
    </w:p>
    <w:p w14:paraId="1391C4F2" w14:textId="77777777" w:rsidR="002D06A4" w:rsidRPr="00BF0BA6" w:rsidRDefault="002D06A4" w:rsidP="00A97995">
      <w:pPr>
        <w:pStyle w:val="Sinespaciado"/>
        <w:spacing w:line="360" w:lineRule="auto"/>
        <w:jc w:val="both"/>
        <w:rPr>
          <w:rFonts w:ascii="Palatino Linotype" w:hAnsi="Palatino Linotype"/>
        </w:rPr>
      </w:pPr>
    </w:p>
    <w:p w14:paraId="5A3D3F65"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14:paraId="7AB5EA77" w14:textId="77777777" w:rsidR="006D6A42" w:rsidRPr="00C24D80" w:rsidRDefault="006D6A42" w:rsidP="006D6A42">
      <w:pPr>
        <w:pStyle w:val="Sinespaciado"/>
        <w:spacing w:line="360" w:lineRule="auto"/>
        <w:jc w:val="both"/>
        <w:rPr>
          <w:rFonts w:ascii="Palatino Linotype" w:hAnsi="Palatino Linotype"/>
        </w:rPr>
      </w:pPr>
    </w:p>
    <w:p w14:paraId="2FF0E33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14:paraId="4748DAB1" w14:textId="77777777" w:rsidR="006D6A42" w:rsidRPr="00BF0BA6" w:rsidRDefault="006D6A42" w:rsidP="006D6A42">
      <w:pPr>
        <w:pStyle w:val="Sinespaciado"/>
        <w:ind w:left="567" w:right="567"/>
        <w:jc w:val="both"/>
        <w:rPr>
          <w:rFonts w:ascii="Palatino Linotype" w:hAnsi="Palatino Linotype"/>
          <w:i/>
          <w:sz w:val="22"/>
          <w:szCs w:val="22"/>
        </w:rPr>
      </w:pPr>
    </w:p>
    <w:p w14:paraId="50FA96DC"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387A589A" w14:textId="77777777" w:rsidR="006D6A42" w:rsidRPr="00BF0BA6" w:rsidRDefault="006D6A42" w:rsidP="006D6A42">
      <w:pPr>
        <w:pStyle w:val="Sinespaciado"/>
        <w:ind w:left="567" w:right="567"/>
        <w:jc w:val="both"/>
        <w:rPr>
          <w:rFonts w:ascii="Palatino Linotype" w:hAnsi="Palatino Linotype"/>
          <w:i/>
          <w:sz w:val="22"/>
          <w:szCs w:val="22"/>
        </w:rPr>
      </w:pPr>
    </w:p>
    <w:p w14:paraId="48A5EE40"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14:paraId="20B1F314" w14:textId="77777777" w:rsidR="006D6A42" w:rsidRPr="00BF0BA6" w:rsidRDefault="006D6A42" w:rsidP="006D6A42">
      <w:pPr>
        <w:pStyle w:val="Sinespaciado"/>
        <w:ind w:left="567" w:right="567"/>
        <w:jc w:val="both"/>
        <w:rPr>
          <w:rFonts w:ascii="Palatino Linotype" w:hAnsi="Palatino Linotype"/>
          <w:i/>
          <w:sz w:val="22"/>
          <w:szCs w:val="22"/>
        </w:rPr>
      </w:pPr>
    </w:p>
    <w:p w14:paraId="65C71A55"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224A2771" w14:textId="77777777" w:rsidR="006D6A42" w:rsidRPr="00BF0BA6" w:rsidRDefault="006D6A42" w:rsidP="006D6A42">
      <w:pPr>
        <w:pStyle w:val="Sinespaciado"/>
        <w:ind w:left="567" w:right="567"/>
        <w:jc w:val="both"/>
        <w:rPr>
          <w:rFonts w:ascii="Palatino Linotype" w:hAnsi="Palatino Linotype"/>
          <w:i/>
          <w:sz w:val="22"/>
          <w:szCs w:val="22"/>
        </w:rPr>
      </w:pPr>
    </w:p>
    <w:p w14:paraId="11D7D77F"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14:paraId="2072D484"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14:paraId="704F9A5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38E06235"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13244F11"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14:paraId="72FA016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C1508DC"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14:paraId="4E01D98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80308C1"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w:t>
      </w:r>
    </w:p>
    <w:p w14:paraId="67739F7D" w14:textId="77777777"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14:paraId="59BA7445" w14:textId="77777777" w:rsidR="006D6A42" w:rsidRPr="00C24D80" w:rsidRDefault="006D6A42" w:rsidP="006D6A42">
      <w:pPr>
        <w:pStyle w:val="Sinespaciado"/>
        <w:spacing w:line="360" w:lineRule="auto"/>
        <w:jc w:val="both"/>
        <w:rPr>
          <w:rFonts w:ascii="Palatino Linotype" w:hAnsi="Palatino Linotype"/>
        </w:rPr>
      </w:pPr>
    </w:p>
    <w:p w14:paraId="610B708D"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14:paraId="0EE9CA3C" w14:textId="77777777" w:rsidR="006D6A42" w:rsidRPr="00C24D80" w:rsidRDefault="006D6A42" w:rsidP="006D6A42">
      <w:pPr>
        <w:pStyle w:val="Sinespaciado"/>
        <w:spacing w:line="360" w:lineRule="auto"/>
        <w:jc w:val="both"/>
        <w:rPr>
          <w:rFonts w:ascii="Palatino Linotype" w:hAnsi="Palatino Linotype"/>
        </w:rPr>
      </w:pPr>
    </w:p>
    <w:p w14:paraId="3A0020AF"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14:paraId="31F2BEF4"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48946743" w14:textId="77777777" w:rsidR="006D6A42" w:rsidRPr="00BF0BA6" w:rsidRDefault="006D6A42" w:rsidP="00232B3D">
      <w:pPr>
        <w:pStyle w:val="Sinespaciado"/>
        <w:ind w:left="851" w:right="851"/>
        <w:jc w:val="both"/>
        <w:rPr>
          <w:rFonts w:ascii="Palatino Linotype" w:hAnsi="Palatino Linotype"/>
          <w:i/>
          <w:sz w:val="22"/>
          <w:szCs w:val="22"/>
        </w:rPr>
      </w:pPr>
    </w:p>
    <w:p w14:paraId="004A6044"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5BCBE6" w14:textId="77777777" w:rsidR="006D6A42" w:rsidRPr="00BF0BA6" w:rsidRDefault="006D6A42" w:rsidP="00232B3D">
      <w:pPr>
        <w:pStyle w:val="Sinespaciado"/>
        <w:ind w:left="851" w:right="851"/>
        <w:jc w:val="both"/>
        <w:rPr>
          <w:rFonts w:ascii="Palatino Linotype" w:hAnsi="Palatino Linotype"/>
          <w:i/>
          <w:sz w:val="22"/>
          <w:szCs w:val="22"/>
        </w:rPr>
      </w:pPr>
    </w:p>
    <w:p w14:paraId="1CA9FD11"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14:paraId="405E341E" w14:textId="77777777" w:rsidR="006D6A42" w:rsidRPr="00BF0BA6" w:rsidRDefault="006D6A42" w:rsidP="00232B3D">
      <w:pPr>
        <w:pStyle w:val="Sinespaciado"/>
        <w:ind w:left="851" w:right="851"/>
        <w:jc w:val="both"/>
        <w:rPr>
          <w:rFonts w:ascii="Palatino Linotype" w:hAnsi="Palatino Linotype"/>
          <w:i/>
          <w:sz w:val="22"/>
          <w:szCs w:val="22"/>
        </w:rPr>
      </w:pPr>
    </w:p>
    <w:p w14:paraId="79022C8D"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740C44"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6076E08"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III. Toda persona, sin necesidad de acreditar interés alguno o justificar su utilización, tendrá acceso gratuito a la información pública, a sus datos personales o a la rectificación de éstos.</w:t>
      </w:r>
    </w:p>
    <w:p w14:paraId="1615273D"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448F0C3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ED4E855"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8E1E7DD"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5D88BABD" w14:textId="77777777" w:rsidR="006D6A42" w:rsidRPr="00C24D80" w:rsidRDefault="006D6A42" w:rsidP="006D6A42">
      <w:pPr>
        <w:pStyle w:val="Sinespaciado"/>
        <w:spacing w:line="360" w:lineRule="auto"/>
        <w:jc w:val="both"/>
        <w:rPr>
          <w:rFonts w:ascii="Palatino Linotype" w:hAnsi="Palatino Linotype"/>
        </w:rPr>
      </w:pPr>
    </w:p>
    <w:p w14:paraId="6170BA00"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14:paraId="3C9C8DEF" w14:textId="77777777" w:rsidR="0011355F" w:rsidRPr="00C24D80" w:rsidRDefault="0011355F" w:rsidP="006D6A42">
      <w:pPr>
        <w:pStyle w:val="Sinespaciado"/>
        <w:spacing w:line="360" w:lineRule="auto"/>
        <w:jc w:val="both"/>
        <w:rPr>
          <w:rFonts w:ascii="Palatino Linotype" w:hAnsi="Palatino Linotype"/>
        </w:rPr>
      </w:pPr>
    </w:p>
    <w:p w14:paraId="5CFDCDEF"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14:paraId="0FD227F0" w14:textId="77777777"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14:paraId="0C52DB10"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14:paraId="61AAA31E"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14:paraId="6A40997A" w14:textId="77777777" w:rsidR="00761A1E" w:rsidRPr="00C24D80" w:rsidRDefault="00761A1E" w:rsidP="006D6A42">
      <w:pPr>
        <w:pStyle w:val="Sinespaciado"/>
        <w:spacing w:line="360" w:lineRule="auto"/>
        <w:jc w:val="both"/>
        <w:rPr>
          <w:rFonts w:ascii="Palatino Linotype" w:hAnsi="Palatino Linotype"/>
        </w:rPr>
      </w:pPr>
    </w:p>
    <w:p w14:paraId="4B4CC685" w14:textId="77777777" w:rsidR="007B2592" w:rsidRDefault="006D6A42" w:rsidP="00AD5A4E">
      <w:pPr>
        <w:pStyle w:val="Sinespaciado"/>
        <w:spacing w:line="360" w:lineRule="auto"/>
        <w:jc w:val="both"/>
        <w:rPr>
          <w:rFonts w:ascii="Palatino Linotype" w:hAnsi="Palatino Linotype"/>
        </w:rPr>
      </w:pPr>
      <w:r w:rsidRPr="00C24D80">
        <w:rPr>
          <w:rFonts w:ascii="Palatino Linotype" w:hAnsi="Palatino Linotype"/>
        </w:rPr>
        <w:t xml:space="preserve">Es así que, conforme a los preceptos legales citados, se desprende que el derecho de acceso a la información pública es un derecho individual que puede ser ejercido ante </w:t>
      </w:r>
      <w:r w:rsidRPr="00C24D80">
        <w:rPr>
          <w:rFonts w:ascii="Palatino Linotype" w:hAnsi="Palatino Linotype"/>
        </w:rPr>
        <w:lastRenderedPageBreak/>
        <w:t>cualquier autoridad, entidad, órgano u organismo, tanto federales, como estatales, de la Ciudad de México, o Municipales, con el fin de que los particulares conozcan toda aquella información que es considerada como pública.</w:t>
      </w:r>
    </w:p>
    <w:p w14:paraId="5B68B70E" w14:textId="77777777" w:rsidR="00AD5A4E" w:rsidRPr="00AD5A4E" w:rsidRDefault="00AD5A4E" w:rsidP="00AD5A4E">
      <w:pPr>
        <w:pStyle w:val="Sinespaciado"/>
        <w:spacing w:line="360" w:lineRule="auto"/>
        <w:jc w:val="both"/>
        <w:rPr>
          <w:rFonts w:ascii="Palatino Linotype" w:hAnsi="Palatino Linotype"/>
        </w:rPr>
      </w:pPr>
    </w:p>
    <w:p w14:paraId="6A641F3D" w14:textId="77777777" w:rsidR="00EC085E" w:rsidRPr="00EC085E" w:rsidRDefault="00EC085E" w:rsidP="00EC085E">
      <w:pPr>
        <w:spacing w:after="0" w:line="360" w:lineRule="auto"/>
        <w:jc w:val="both"/>
        <w:rPr>
          <w:rFonts w:ascii="Palatino Linotype" w:eastAsia="Times New Roman" w:hAnsi="Palatino Linotype" w:cs="Times New Roman"/>
          <w:sz w:val="24"/>
          <w:szCs w:val="24"/>
          <w:lang w:eastAsia="es-ES"/>
        </w:rPr>
      </w:pPr>
      <w:r w:rsidRPr="00EC085E">
        <w:rPr>
          <w:rFonts w:ascii="Palatino Linotype" w:eastAsia="Times New Roman" w:hAnsi="Palatino Linotype" w:cs="Times New Roman"/>
          <w:sz w:val="24"/>
          <w:szCs w:val="24"/>
          <w:lang w:eastAsia="es-MX"/>
        </w:rPr>
        <w:t xml:space="preserve">Por lo anterior, es necesario señalar el contenido de los artículos </w:t>
      </w:r>
      <w:r w:rsidRPr="00EC085E">
        <w:rPr>
          <w:rFonts w:ascii="Palatino Linotype" w:eastAsia="Times New Roman" w:hAnsi="Palatino Linotype" w:cs="Times New Roman"/>
          <w:sz w:val="24"/>
          <w:szCs w:val="24"/>
          <w:lang w:eastAsia="es-ES"/>
        </w:rPr>
        <w:t>31, 53, 96, 99, 100, 101 de la Ley Orgánica Municipal del Estado de México</w:t>
      </w:r>
      <w:r w:rsidRPr="00EC085E">
        <w:rPr>
          <w:rFonts w:ascii="Palatino Linotype" w:eastAsia="Times New Roman" w:hAnsi="Palatino Linotype" w:cs="Times New Roman"/>
          <w:b/>
          <w:sz w:val="24"/>
          <w:szCs w:val="24"/>
          <w:lang w:eastAsia="es-ES"/>
        </w:rPr>
        <w:t xml:space="preserve">; </w:t>
      </w:r>
      <w:r w:rsidRPr="00EC085E">
        <w:rPr>
          <w:rFonts w:ascii="Palatino Linotype" w:eastAsia="Times New Roman" w:hAnsi="Palatino Linotype" w:cs="Times New Roman"/>
          <w:sz w:val="24"/>
          <w:szCs w:val="24"/>
          <w:lang w:eastAsia="es-ES"/>
        </w:rPr>
        <w:t>normatividad invocada que dispone a la literalidad:</w:t>
      </w:r>
    </w:p>
    <w:p w14:paraId="1E0F4E30" w14:textId="77777777" w:rsidR="00EC085E" w:rsidRPr="00EC085E" w:rsidRDefault="00EC085E" w:rsidP="00EC085E">
      <w:pPr>
        <w:spacing w:after="0" w:line="240" w:lineRule="auto"/>
        <w:ind w:left="851" w:right="851"/>
        <w:jc w:val="both"/>
        <w:rPr>
          <w:rFonts w:ascii="Palatino Linotype" w:eastAsia="Times New Roman" w:hAnsi="Palatino Linotype" w:cs="Times New Roman"/>
          <w:b/>
          <w:i/>
          <w:lang w:eastAsia="es-ES"/>
        </w:rPr>
      </w:pPr>
      <w:r w:rsidRPr="00EC085E">
        <w:rPr>
          <w:rFonts w:ascii="Palatino Linotype" w:eastAsia="Times New Roman" w:hAnsi="Palatino Linotype" w:cs="Times New Roman"/>
          <w:b/>
          <w:i/>
          <w:lang w:eastAsia="es-ES"/>
        </w:rPr>
        <w:t xml:space="preserve">Artículo 31.- </w:t>
      </w:r>
      <w:r w:rsidRPr="00EC085E">
        <w:rPr>
          <w:rFonts w:ascii="Palatino Linotype" w:eastAsia="Times New Roman" w:hAnsi="Palatino Linotype" w:cs="Times New Roman"/>
          <w:i/>
          <w:lang w:eastAsia="es-ES"/>
        </w:rPr>
        <w:t>Son atribuciones de los ayuntamientos</w:t>
      </w:r>
      <w:r w:rsidRPr="00EC085E">
        <w:rPr>
          <w:rFonts w:ascii="Palatino Linotype" w:eastAsia="Times New Roman" w:hAnsi="Palatino Linotype" w:cs="Times New Roman"/>
          <w:b/>
          <w:i/>
          <w:lang w:eastAsia="es-ES"/>
        </w:rPr>
        <w:t>:</w:t>
      </w:r>
    </w:p>
    <w:p w14:paraId="023462A2" w14:textId="46631DF2" w:rsidR="00EC085E" w:rsidRPr="00EC085E" w:rsidRDefault="00712568" w:rsidP="00EC085E">
      <w:pPr>
        <w:spacing w:after="120" w:line="240" w:lineRule="auto"/>
        <w:ind w:left="851" w:right="851"/>
        <w:jc w:val="both"/>
        <w:rPr>
          <w:rFonts w:ascii="Palatino Linotype" w:eastAsia="Times New Roman" w:hAnsi="Palatino Linotype" w:cs="Times New Roman"/>
          <w:b/>
          <w:i/>
          <w:lang w:eastAsia="es-ES"/>
        </w:rPr>
      </w:pPr>
      <w:r w:rsidRPr="00EC085E">
        <w:rPr>
          <w:rFonts w:ascii="Palatino Linotype" w:eastAsia="Times New Roman" w:hAnsi="Palatino Linotype" w:cs="Times New Roman"/>
          <w:b/>
          <w:i/>
          <w:lang w:eastAsia="es-ES"/>
        </w:rPr>
        <w:t xml:space="preserve"> </w:t>
      </w:r>
      <w:r w:rsidR="00EC085E" w:rsidRPr="00EC085E">
        <w:rPr>
          <w:rFonts w:ascii="Palatino Linotype" w:eastAsia="Times New Roman" w:hAnsi="Palatino Linotype" w:cs="Times New Roman"/>
          <w:b/>
          <w:i/>
          <w:lang w:eastAsia="es-ES"/>
        </w:rPr>
        <w:t>(…)</w:t>
      </w:r>
    </w:p>
    <w:p w14:paraId="2EB8A44A" w14:textId="77777777" w:rsidR="00EC085E" w:rsidRPr="00EC085E" w:rsidRDefault="00EC085E" w:rsidP="00EC085E">
      <w:pPr>
        <w:spacing w:after="120" w:line="240" w:lineRule="auto"/>
        <w:ind w:left="851" w:right="851"/>
        <w:jc w:val="both"/>
        <w:rPr>
          <w:rFonts w:ascii="Palatino Linotype" w:eastAsia="Times New Roman" w:hAnsi="Palatino Linotype" w:cs="Times New Roman"/>
          <w:b/>
          <w:i/>
          <w:lang w:eastAsia="es-ES"/>
        </w:rPr>
      </w:pPr>
      <w:r w:rsidRPr="00EC085E">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14:paraId="7C8370A4" w14:textId="77777777" w:rsidR="00EC085E" w:rsidRPr="00EC085E" w:rsidRDefault="00EC085E" w:rsidP="00EC085E">
      <w:pPr>
        <w:spacing w:after="120" w:line="240" w:lineRule="auto"/>
        <w:ind w:left="851" w:right="851"/>
        <w:jc w:val="both"/>
        <w:rPr>
          <w:rFonts w:ascii="Palatino Linotype" w:eastAsia="Times New Roman" w:hAnsi="Palatino Linotype" w:cs="Times New Roman"/>
          <w:b/>
          <w:i/>
          <w:lang w:eastAsia="es-ES"/>
        </w:rPr>
      </w:pPr>
      <w:r w:rsidRPr="00EC085E">
        <w:rPr>
          <w:rFonts w:ascii="Palatino Linotype" w:eastAsia="Times New Roman" w:hAnsi="Palatino Linotype" w:cs="Times New Roman"/>
          <w:b/>
          <w:i/>
          <w:lang w:eastAsia="es-ES"/>
        </w:rPr>
        <w:t xml:space="preserve">XIX. Aprobar anualmente a más tardar el 20 de diciembre, su Presupuesto de Egresos, </w:t>
      </w:r>
      <w:r w:rsidRPr="00EC085E">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EC085E">
        <w:rPr>
          <w:rFonts w:ascii="Palatino Linotype" w:eastAsia="Times New Roman" w:hAnsi="Palatino Linotype" w:cs="Times New Roman"/>
          <w:b/>
          <w:i/>
          <w:lang w:eastAsia="es-ES"/>
        </w:rPr>
        <w:t xml:space="preserve">… </w:t>
      </w:r>
    </w:p>
    <w:p w14:paraId="5985388A" w14:textId="77777777" w:rsidR="00EC085E" w:rsidRPr="00EC085E" w:rsidRDefault="00EC085E" w:rsidP="00EC085E">
      <w:pPr>
        <w:spacing w:after="120" w:line="240" w:lineRule="auto"/>
        <w:ind w:left="851" w:right="851"/>
        <w:jc w:val="both"/>
        <w:rPr>
          <w:rFonts w:ascii="Palatino Linotype" w:eastAsia="Times New Roman" w:hAnsi="Palatino Linotype" w:cs="Times New Roman"/>
          <w:b/>
          <w:i/>
          <w:lang w:eastAsia="es-ES"/>
        </w:rPr>
      </w:pPr>
      <w:r w:rsidRPr="00EC085E">
        <w:rPr>
          <w:rFonts w:ascii="Palatino Linotype" w:eastAsia="Times New Roman" w:hAnsi="Palatino Linotype" w:cs="Times New Roman"/>
          <w:b/>
          <w:i/>
          <w:lang w:eastAsia="es-ES"/>
        </w:rPr>
        <w:t>(…)</w:t>
      </w:r>
    </w:p>
    <w:p w14:paraId="66D6F4CD" w14:textId="77777777" w:rsidR="00EC085E" w:rsidRPr="00EC085E" w:rsidRDefault="00EC085E" w:rsidP="00EC085E">
      <w:pPr>
        <w:autoSpaceDE w:val="0"/>
        <w:autoSpaceDN w:val="0"/>
        <w:adjustRightInd w:val="0"/>
        <w:spacing w:after="120" w:line="240" w:lineRule="auto"/>
        <w:ind w:right="616"/>
        <w:jc w:val="both"/>
        <w:rPr>
          <w:rFonts w:ascii="Palatino Linotype" w:eastAsia="Times New Roman" w:hAnsi="Palatino Linotype" w:cs="Times New Roman"/>
          <w:b/>
          <w:i/>
          <w:lang w:val="es-ES" w:eastAsia="es-ES"/>
        </w:rPr>
      </w:pPr>
    </w:p>
    <w:p w14:paraId="5F7A412D" w14:textId="77777777" w:rsidR="00EC085E" w:rsidRPr="00EC085E" w:rsidRDefault="00EC085E" w:rsidP="00EC085E">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EC085E">
        <w:rPr>
          <w:rFonts w:ascii="Palatino Linotype" w:eastAsia="Times New Roman" w:hAnsi="Palatino Linotype" w:cs="Times New Roman"/>
          <w:b/>
          <w:i/>
          <w:lang w:val="es-ES" w:eastAsia="es-ES"/>
        </w:rPr>
        <w:t>Artículo 99.</w:t>
      </w:r>
      <w:r w:rsidRPr="00EC085E">
        <w:rPr>
          <w:rFonts w:ascii="Palatino Linotype" w:eastAsia="Times New Roman" w:hAnsi="Palatino Linotype" w:cs="Times New Roman"/>
          <w:i/>
          <w:lang w:val="es-ES" w:eastAsia="es-ES"/>
        </w:rPr>
        <w:t xml:space="preserve">- </w:t>
      </w:r>
      <w:r w:rsidRPr="00EC085E">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EC085E">
        <w:rPr>
          <w:rFonts w:ascii="Palatino Linotype" w:eastAsia="Times New Roman" w:hAnsi="Palatino Linotype" w:cs="Times New Roman"/>
          <w:i/>
          <w:lang w:val="es-ES" w:eastAsia="es-ES"/>
        </w:rPr>
        <w:t>, para su consideración y aprobación.</w:t>
      </w:r>
    </w:p>
    <w:p w14:paraId="702339FB" w14:textId="77777777" w:rsidR="00EC085E" w:rsidRPr="00EC085E" w:rsidRDefault="00EC085E" w:rsidP="00EC085E">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14:paraId="12743BD6" w14:textId="77777777" w:rsidR="00EC085E" w:rsidRPr="00EC085E" w:rsidRDefault="00EC085E" w:rsidP="00EC085E">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EC085E">
        <w:rPr>
          <w:rFonts w:ascii="Palatino Linotype" w:eastAsia="Times New Roman" w:hAnsi="Palatino Linotype" w:cs="Times New Roman"/>
          <w:b/>
          <w:i/>
          <w:lang w:val="es-ES" w:eastAsia="es-ES"/>
        </w:rPr>
        <w:t xml:space="preserve">Artículo 100.- </w:t>
      </w:r>
      <w:r w:rsidRPr="00EC085E">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EC085E">
        <w:rPr>
          <w:rFonts w:ascii="Palatino Linotype" w:eastAsia="Times New Roman" w:hAnsi="Palatino Linotype" w:cs="Times New Roman"/>
          <w:i/>
          <w:u w:val="single"/>
          <w:lang w:val="es-ES" w:eastAsia="es-ES"/>
        </w:rPr>
        <w:t xml:space="preserve"> </w:t>
      </w:r>
    </w:p>
    <w:p w14:paraId="102838B8" w14:textId="77777777" w:rsidR="00EC085E" w:rsidRPr="00EC085E" w:rsidRDefault="00EC085E" w:rsidP="00EC085E">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14:paraId="72149241" w14:textId="77777777" w:rsidR="00EC085E" w:rsidRPr="00EC085E" w:rsidRDefault="00EC085E" w:rsidP="00EC085E">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EC085E">
        <w:rPr>
          <w:rFonts w:ascii="Palatino Linotype" w:eastAsia="Times New Roman" w:hAnsi="Palatino Linotype" w:cs="Times New Roman"/>
          <w:b/>
          <w:i/>
          <w:lang w:val="es-ES" w:eastAsia="es-ES"/>
        </w:rPr>
        <w:t>Artículo 101.-</w:t>
      </w:r>
      <w:r w:rsidRPr="00EC085E">
        <w:rPr>
          <w:rFonts w:ascii="Palatino Linotype" w:eastAsia="Times New Roman" w:hAnsi="Palatino Linotype" w:cs="Times New Roman"/>
          <w:i/>
          <w:lang w:val="es-ES" w:eastAsia="es-ES"/>
        </w:rPr>
        <w:t xml:space="preserve"> El proyecto del presupuesto de egresos se integrará básicamente con: </w:t>
      </w:r>
    </w:p>
    <w:p w14:paraId="1A3BB649" w14:textId="77777777" w:rsidR="00EC085E" w:rsidRPr="00EC085E" w:rsidRDefault="00EC085E" w:rsidP="00EC085E">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EC085E">
        <w:rPr>
          <w:rFonts w:ascii="Palatino Linotype" w:eastAsia="Times New Roman" w:hAnsi="Palatino Linotype" w:cs="Times New Roman"/>
          <w:b/>
          <w:i/>
          <w:lang w:val="es-ES" w:eastAsia="es-ES"/>
        </w:rPr>
        <w:t>I.</w:t>
      </w:r>
      <w:r w:rsidRPr="00EC085E">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14:paraId="7FCCCCEE" w14:textId="77777777" w:rsidR="00EC085E" w:rsidRPr="00EC085E" w:rsidRDefault="00EC085E" w:rsidP="00EC085E">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EC085E">
        <w:rPr>
          <w:rFonts w:ascii="Palatino Linotype" w:eastAsia="Times New Roman" w:hAnsi="Palatino Linotype" w:cs="Times New Roman"/>
          <w:b/>
          <w:i/>
          <w:lang w:val="es-ES" w:eastAsia="es-ES"/>
        </w:rPr>
        <w:t>II.</w:t>
      </w:r>
      <w:r w:rsidRPr="00EC085E">
        <w:rPr>
          <w:rFonts w:ascii="Palatino Linotype" w:eastAsia="Times New Roman" w:hAnsi="Palatino Linotype" w:cs="Times New Roman"/>
          <w:i/>
          <w:lang w:val="es-ES" w:eastAsia="es-ES"/>
        </w:rPr>
        <w:t xml:space="preserve"> Estimación de los ingresos y gastos del ejercicio fiscal calendarizados; </w:t>
      </w:r>
    </w:p>
    <w:p w14:paraId="6EDED26D" w14:textId="77777777" w:rsidR="00EC085E" w:rsidRPr="00EC085E" w:rsidRDefault="00EC085E" w:rsidP="00EC085E">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EC085E">
        <w:rPr>
          <w:rFonts w:ascii="Palatino Linotype" w:eastAsia="Times New Roman" w:hAnsi="Palatino Linotype" w:cs="Times New Roman"/>
          <w:b/>
          <w:i/>
          <w:lang w:val="es-ES" w:eastAsia="es-ES"/>
        </w:rPr>
        <w:lastRenderedPageBreak/>
        <w:t>III</w:t>
      </w:r>
      <w:r w:rsidRPr="00EC085E">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EC085E">
        <w:rPr>
          <w:rFonts w:ascii="Palatino Linotype" w:eastAsia="Times New Roman" w:hAnsi="Palatino Linotype" w:cs="Times New Roman"/>
          <w:b/>
          <w:i/>
          <w:lang w:val="es-ES" w:eastAsia="es-ES"/>
        </w:rPr>
        <w:t xml:space="preserve"> </w:t>
      </w:r>
      <w:r w:rsidRPr="00EC085E">
        <w:rPr>
          <w:rFonts w:ascii="Palatino Linotype" w:eastAsia="Calibri" w:hAnsi="Palatino Linotype" w:cs="Times New Roman"/>
          <w:b/>
          <w:i/>
        </w:rPr>
        <w:t>[Sic]</w:t>
      </w:r>
    </w:p>
    <w:p w14:paraId="753B851F" w14:textId="77777777" w:rsidR="00EC085E" w:rsidRPr="00EC085E" w:rsidRDefault="00EC085E" w:rsidP="00EC085E">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14:paraId="076EFB43" w14:textId="77777777" w:rsidR="00EC085E" w:rsidRPr="00EC085E" w:rsidRDefault="00EC085E" w:rsidP="00EC085E">
      <w:pPr>
        <w:spacing w:after="0" w:line="360" w:lineRule="auto"/>
        <w:jc w:val="both"/>
        <w:rPr>
          <w:rFonts w:ascii="Palatino Linotype" w:eastAsia="Calibri" w:hAnsi="Palatino Linotype" w:cs="Times New Roman"/>
          <w:sz w:val="24"/>
          <w:szCs w:val="24"/>
        </w:rPr>
      </w:pPr>
      <w:r w:rsidRPr="00EC085E">
        <w:rPr>
          <w:rFonts w:ascii="Palatino Linotype" w:eastAsia="Calibri" w:hAnsi="Palatino Linotype" w:cs="Times New Roman"/>
          <w:sz w:val="24"/>
          <w:szCs w:val="24"/>
        </w:rPr>
        <w:t>Del análisis sistemático y armónico de la normatividad previamente plasmada se desprende que el presidente municipal presentará anualmente al Ayuntamiento a más tardar el 20 de diciembre el proyecto del presupuesto de egresos y la forma en que estará integrado el proyecto del presupuesto de egresos que habrá de ser aprobado por el cabildo municipal.</w:t>
      </w:r>
    </w:p>
    <w:p w14:paraId="47A9FCB3" w14:textId="77777777" w:rsidR="00EC085E" w:rsidRPr="00EC085E" w:rsidRDefault="00EC085E" w:rsidP="00EC085E">
      <w:pPr>
        <w:spacing w:after="0" w:line="360" w:lineRule="auto"/>
        <w:jc w:val="both"/>
        <w:rPr>
          <w:rFonts w:ascii="Palatino Linotype" w:eastAsia="Calibri" w:hAnsi="Palatino Linotype" w:cs="Times New Roman"/>
          <w:sz w:val="24"/>
          <w:szCs w:val="24"/>
        </w:rPr>
      </w:pPr>
    </w:p>
    <w:p w14:paraId="5F50442E" w14:textId="77777777" w:rsidR="00EC085E" w:rsidRPr="00EC085E" w:rsidRDefault="00EC085E" w:rsidP="00EC085E">
      <w:pPr>
        <w:spacing w:after="0" w:line="360" w:lineRule="auto"/>
        <w:contextualSpacing/>
        <w:jc w:val="both"/>
        <w:rPr>
          <w:rFonts w:ascii="Palatino Linotype" w:eastAsia="Calibri" w:hAnsi="Palatino Linotype" w:cs="Times New Roman"/>
          <w:sz w:val="24"/>
        </w:rPr>
      </w:pPr>
      <w:r w:rsidRPr="00EC085E">
        <w:rPr>
          <w:rFonts w:ascii="Palatino Linotype" w:eastAsia="Calibri" w:hAnsi="Palatino Linotype" w:cs="Times New Roman"/>
          <w:sz w:val="24"/>
          <w:szCs w:val="24"/>
        </w:rPr>
        <w:t>Aunado a lo anteriormente expuesto</w:t>
      </w:r>
      <w:r w:rsidRPr="00EC085E">
        <w:rPr>
          <w:rFonts w:ascii="Palatino Linotype" w:eastAsia="Calibri" w:hAnsi="Palatino Linotype" w:cs="Times New Roman"/>
          <w:sz w:val="24"/>
          <w:lang w:val="es-AR"/>
        </w:rPr>
        <w:t xml:space="preserve"> es importante señalar que el </w:t>
      </w:r>
      <w:r w:rsidRPr="00EC085E">
        <w:rPr>
          <w:rFonts w:ascii="Palatino Linotype" w:eastAsia="Calibri" w:hAnsi="Palatino Linotype" w:cs="Times New Roman"/>
          <w:b/>
          <w:sz w:val="24"/>
        </w:rPr>
        <w:t>Manual para la Planeación, Programación y Presupuestación Municipal para el Ejercicio Fiscal 2019</w:t>
      </w:r>
      <w:r w:rsidRPr="00EC085E">
        <w:rPr>
          <w:rFonts w:ascii="Palatino Linotype" w:eastAsia="Calibri" w:hAnsi="Palatino Linotype" w:cs="Times New Roman"/>
          <w:sz w:val="24"/>
        </w:rPr>
        <w:t>, dentro de su Marco Conceptual numeral 1.2, definen al presupuesto como:</w:t>
      </w:r>
    </w:p>
    <w:p w14:paraId="25547ACB" w14:textId="77777777" w:rsidR="00EC085E" w:rsidRPr="00EC085E" w:rsidRDefault="00EC085E" w:rsidP="00EC085E">
      <w:pPr>
        <w:spacing w:after="0" w:line="240" w:lineRule="auto"/>
        <w:rPr>
          <w:rFonts w:ascii="Times New Roman" w:eastAsia="MS Mincho" w:hAnsi="Times New Roman" w:cs="Times New Roman"/>
          <w:sz w:val="14"/>
          <w:szCs w:val="24"/>
          <w:lang w:eastAsia="es-ES"/>
        </w:rPr>
      </w:pPr>
    </w:p>
    <w:p w14:paraId="34F78EAB"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b/>
          <w:i/>
        </w:rPr>
      </w:pPr>
      <w:r w:rsidRPr="00EC085E">
        <w:rPr>
          <w:rFonts w:ascii="Palatino Linotype" w:eastAsia="Calibri" w:hAnsi="Palatino Linotype" w:cs="Times New Roman"/>
          <w:i/>
        </w:rPr>
        <w:t>“</w:t>
      </w:r>
      <w:r w:rsidRPr="00EC085E">
        <w:rPr>
          <w:rFonts w:ascii="Palatino Linotype" w:eastAsia="Calibri" w:hAnsi="Palatino Linotype" w:cs="Times New Roman"/>
          <w:b/>
          <w:i/>
        </w:rPr>
        <w:t>I.2 Marco Conceptual</w:t>
      </w:r>
    </w:p>
    <w:p w14:paraId="1829168E"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r w:rsidRPr="00EC085E">
        <w:rPr>
          <w:rFonts w:ascii="Palatino Linotype" w:eastAsia="Calibri" w:hAnsi="Palatino Linotype" w:cs="Times New Roman"/>
          <w:b/>
          <w:i/>
        </w:rPr>
        <w:t>Definición del Presupuesto.-</w:t>
      </w:r>
      <w:r w:rsidRPr="00EC085E">
        <w:rPr>
          <w:rFonts w:ascii="Palatino Linotype" w:eastAsia="Calibri" w:hAnsi="Palatino Linotype" w:cs="Times New Roman"/>
          <w:i/>
        </w:rPr>
        <w:t xml:space="preserve"> Con base en lo que establece el artículo 285, del Código Financiero del Estado de México y Municipios, el </w:t>
      </w:r>
      <w:r w:rsidRPr="00EC085E">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EC085E">
        <w:rPr>
          <w:rFonts w:ascii="Palatino Linotype" w:eastAsia="Calibri" w:hAnsi="Palatino Linotype" w:cs="Times New Roman"/>
          <w:i/>
        </w:rPr>
        <w:t>.</w:t>
      </w:r>
    </w:p>
    <w:p w14:paraId="7B5316A8"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p>
    <w:p w14:paraId="3D991967"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r w:rsidRPr="00EC085E">
        <w:rPr>
          <w:rFonts w:ascii="Palatino Linotype" w:eastAsia="Calibri" w:hAnsi="Palatino Linotype" w:cs="Times New Roman"/>
          <w:i/>
        </w:rPr>
        <w:t xml:space="preserve">En otra perspectiva, </w:t>
      </w:r>
      <w:r w:rsidRPr="00EC085E">
        <w:rPr>
          <w:rFonts w:ascii="Palatino Linotype" w:eastAsia="Calibri" w:hAnsi="Palatino Linotype" w:cs="Times New Roman"/>
          <w:b/>
          <w:bCs/>
          <w:i/>
        </w:rPr>
        <w:t>el presupuesto puede definirse como “la expresión contable de los gastos de un determinado período</w:t>
      </w:r>
      <w:r w:rsidRPr="00EC085E">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14:paraId="35704D53"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p>
    <w:p w14:paraId="305338E1"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r w:rsidRPr="00EC085E">
        <w:rPr>
          <w:rFonts w:ascii="Palatino Linotype" w:eastAsia="Calibri" w:hAnsi="Palatino Linotype" w:cs="Times New Roman"/>
          <w:i/>
        </w:rPr>
        <w:lastRenderedPageBreak/>
        <w:t xml:space="preserve">Para efecto de este manual, </w:t>
      </w:r>
      <w:r w:rsidRPr="00EC085E">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EC085E">
        <w:rPr>
          <w:rFonts w:ascii="Palatino Linotype" w:eastAsia="Calibri" w:hAnsi="Palatino Linotype" w:cs="Times New Roman"/>
          <w:i/>
        </w:rPr>
        <w:t>.</w:t>
      </w:r>
    </w:p>
    <w:p w14:paraId="03B9CD69"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p>
    <w:p w14:paraId="0A09D511"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r w:rsidRPr="00EC085E">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EC085E">
        <w:rPr>
          <w:rFonts w:ascii="Palatino Linotype" w:eastAsia="Calibri" w:hAnsi="Palatino Linotype" w:cs="Times New Roman"/>
          <w:i/>
        </w:rPr>
        <w:t xml:space="preserve"> y en ellos se fundamentan las diferentes alternativas de asignación de recursos para gastos e inversiones.</w:t>
      </w:r>
    </w:p>
    <w:p w14:paraId="363FAF30" w14:textId="77777777" w:rsidR="00EC085E" w:rsidRPr="00EC085E" w:rsidRDefault="00EC085E" w:rsidP="00EC085E">
      <w:pPr>
        <w:autoSpaceDE w:val="0"/>
        <w:autoSpaceDN w:val="0"/>
        <w:adjustRightInd w:val="0"/>
        <w:spacing w:after="0" w:line="240" w:lineRule="auto"/>
        <w:ind w:left="993" w:right="567"/>
        <w:jc w:val="both"/>
        <w:rPr>
          <w:rFonts w:ascii="Palatino Linotype" w:eastAsia="Calibri" w:hAnsi="Palatino Linotype" w:cs="Times New Roman"/>
          <w:i/>
        </w:rPr>
      </w:pPr>
      <w:r w:rsidRPr="00EC085E">
        <w:rPr>
          <w:rFonts w:ascii="Palatino Linotype" w:eastAsia="Calibri" w:hAnsi="Palatino Linotype" w:cs="Times New Roman"/>
          <w:b/>
          <w:i/>
        </w:rPr>
        <w:t>(…)</w:t>
      </w:r>
      <w:r w:rsidRPr="00EC085E">
        <w:rPr>
          <w:rFonts w:ascii="Palatino Linotype" w:eastAsia="Calibri" w:hAnsi="Palatino Linotype" w:cs="Times New Roman"/>
          <w:i/>
        </w:rPr>
        <w:t>”</w:t>
      </w:r>
    </w:p>
    <w:p w14:paraId="44309F40" w14:textId="77777777" w:rsidR="00EC085E" w:rsidRPr="00EC085E" w:rsidRDefault="00EC085E" w:rsidP="00EC085E">
      <w:pPr>
        <w:spacing w:before="240" w:after="240" w:line="360" w:lineRule="auto"/>
        <w:contextualSpacing/>
        <w:jc w:val="both"/>
        <w:rPr>
          <w:rFonts w:ascii="Palatino Linotype" w:eastAsia="Calibri" w:hAnsi="Palatino Linotype" w:cs="Times New Roman"/>
          <w:sz w:val="24"/>
        </w:rPr>
      </w:pPr>
    </w:p>
    <w:p w14:paraId="185A39C9" w14:textId="77777777" w:rsidR="00EC085E" w:rsidRPr="00EC085E" w:rsidRDefault="00EC085E" w:rsidP="00EC085E">
      <w:pPr>
        <w:spacing w:before="240" w:after="240" w:line="360" w:lineRule="auto"/>
        <w:contextualSpacing/>
        <w:jc w:val="both"/>
        <w:rPr>
          <w:rFonts w:ascii="Palatino Linotype" w:eastAsia="Calibri" w:hAnsi="Palatino Linotype" w:cs="Times New Roman"/>
          <w:sz w:val="24"/>
        </w:rPr>
      </w:pPr>
      <w:r w:rsidRPr="00EC085E">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EC085E">
        <w:rPr>
          <w:rFonts w:ascii="Palatino Linotype" w:eastAsia="Calibri" w:hAnsi="Palatino Linotype" w:cs="Times New Roman"/>
          <w:sz w:val="24"/>
          <w:u w:val="single"/>
        </w:rPr>
        <w:t xml:space="preserve">establece que el presupuesto público involucra los planes, políticas, programas, proyectos, </w:t>
      </w:r>
      <w:r w:rsidRPr="00EC085E">
        <w:rPr>
          <w:rFonts w:ascii="Palatino Linotype" w:eastAsia="Calibri" w:hAnsi="Palatino Linotype" w:cs="Times New Roman"/>
          <w:bCs/>
          <w:sz w:val="24"/>
          <w:u w:val="single"/>
        </w:rPr>
        <w:t>estrategias y objetivos del municipio, como medio efectivo de control del gasto público</w:t>
      </w:r>
      <w:r w:rsidRPr="00EC085E">
        <w:rPr>
          <w:rFonts w:ascii="Palatino Linotype" w:eastAsia="Calibri" w:hAnsi="Palatino Linotype" w:cs="Times New Roman"/>
          <w:sz w:val="24"/>
          <w:u w:val="single"/>
        </w:rPr>
        <w:t>.</w:t>
      </w:r>
    </w:p>
    <w:p w14:paraId="58679E33" w14:textId="77777777" w:rsidR="00EC085E" w:rsidRPr="00EC085E" w:rsidRDefault="00EC085E" w:rsidP="00EC085E">
      <w:pPr>
        <w:spacing w:after="0" w:line="360" w:lineRule="auto"/>
        <w:jc w:val="both"/>
        <w:rPr>
          <w:rFonts w:ascii="Palatino Linotype" w:eastAsia="Calibri" w:hAnsi="Palatino Linotype" w:cs="Times New Roman"/>
          <w:sz w:val="24"/>
          <w:szCs w:val="24"/>
        </w:rPr>
      </w:pPr>
    </w:p>
    <w:p w14:paraId="1A2CDDA0" w14:textId="77777777" w:rsidR="00EC085E" w:rsidRPr="00EC085E" w:rsidRDefault="00EC085E" w:rsidP="00EC085E">
      <w:pPr>
        <w:spacing w:after="0" w:line="360" w:lineRule="auto"/>
        <w:jc w:val="both"/>
        <w:rPr>
          <w:rFonts w:ascii="Palatino Linotype" w:eastAsia="Calibri" w:hAnsi="Palatino Linotype" w:cs="Arial"/>
          <w:sz w:val="24"/>
          <w:szCs w:val="24"/>
          <w:lang w:val="es-ES" w:eastAsia="es-ES"/>
        </w:rPr>
      </w:pPr>
      <w:r w:rsidRPr="00EC085E">
        <w:rPr>
          <w:rFonts w:ascii="Palatino Linotype" w:eastAsia="Calibri" w:hAnsi="Palatino Linotype" w:cs="Times New Roman"/>
          <w:sz w:val="24"/>
          <w:szCs w:val="24"/>
        </w:rPr>
        <w:t xml:space="preserve">Adicionalmente, a lo antes expuesto, resulta oportuno señalar </w:t>
      </w:r>
      <w:r w:rsidRPr="00EC085E">
        <w:rPr>
          <w:rFonts w:ascii="Palatino Linotype" w:eastAsia="Calibri" w:hAnsi="Palatino Linotype" w:cs="Arial"/>
          <w:sz w:val="24"/>
          <w:szCs w:val="24"/>
          <w:lang w:val="es-ES" w:eastAsia="es-ES"/>
        </w:rPr>
        <w:t xml:space="preserve">lo dispuesto en </w:t>
      </w:r>
      <w:r w:rsidRPr="00EC085E">
        <w:rPr>
          <w:rFonts w:ascii="Palatino Linotype" w:eastAsia="Calibri" w:hAnsi="Palatino Linotype" w:cs="Arial"/>
          <w:sz w:val="24"/>
          <w:szCs w:val="24"/>
          <w:lang w:eastAsia="es-ES"/>
        </w:rPr>
        <w:t>Ley de Adquisiciones de Bienes Muebles y Servicios del Estado de México</w:t>
      </w:r>
      <w:r w:rsidRPr="00EC085E">
        <w:rPr>
          <w:rFonts w:ascii="Palatino Linotype" w:eastAsia="Calibri" w:hAnsi="Palatino Linotype" w:cs="Arial"/>
          <w:sz w:val="24"/>
          <w:szCs w:val="24"/>
          <w:lang w:val="es-ES" w:eastAsia="es-ES"/>
        </w:rPr>
        <w:t xml:space="preserve">, la cual refiere: </w:t>
      </w:r>
    </w:p>
    <w:p w14:paraId="463F0776" w14:textId="77777777" w:rsidR="00EC085E" w:rsidRPr="00EC085E" w:rsidRDefault="00EC085E" w:rsidP="00EC085E">
      <w:pPr>
        <w:tabs>
          <w:tab w:val="left" w:pos="8647"/>
        </w:tabs>
        <w:spacing w:after="0" w:line="240" w:lineRule="auto"/>
        <w:ind w:right="51"/>
        <w:jc w:val="both"/>
        <w:rPr>
          <w:rFonts w:ascii="Palatino Linotype" w:eastAsia="Calibri" w:hAnsi="Palatino Linotype" w:cs="Arial"/>
          <w:sz w:val="24"/>
          <w:szCs w:val="24"/>
          <w:lang w:val="es-ES" w:eastAsia="es-ES"/>
        </w:rPr>
      </w:pPr>
    </w:p>
    <w:p w14:paraId="7B0E0684" w14:textId="77777777" w:rsidR="00EC085E" w:rsidRPr="00EC085E" w:rsidRDefault="00EC085E" w:rsidP="00EC085E">
      <w:pPr>
        <w:spacing w:after="0" w:line="240" w:lineRule="auto"/>
        <w:ind w:left="851" w:right="901"/>
        <w:jc w:val="both"/>
        <w:rPr>
          <w:rFonts w:ascii="Palatino Linotype" w:eastAsia="Calibri" w:hAnsi="Palatino Linotype" w:cs="Times New Roman"/>
          <w:i/>
          <w:lang w:val="es-ES" w:eastAsia="es-ES"/>
        </w:rPr>
      </w:pPr>
      <w:r w:rsidRPr="00EC085E">
        <w:rPr>
          <w:rFonts w:ascii="Palatino Linotype" w:eastAsia="Calibri" w:hAnsi="Palatino Linotype" w:cs="Times New Roman"/>
          <w:i/>
          <w:lang w:val="es-ES" w:eastAsia="es-ES"/>
        </w:rPr>
        <w:t>“</w:t>
      </w:r>
      <w:r w:rsidRPr="00EC085E">
        <w:rPr>
          <w:rFonts w:ascii="Palatino Linotype" w:eastAsia="Calibri" w:hAnsi="Palatino Linotype" w:cs="Times New Roman"/>
          <w:b/>
          <w:bCs/>
          <w:i/>
          <w:lang w:eastAsia="es-ES"/>
        </w:rPr>
        <w:t xml:space="preserve">Artículo 1.- La presente ley es de orden público y 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 así </w:t>
      </w:r>
      <w:r w:rsidRPr="00EC085E">
        <w:rPr>
          <w:rFonts w:ascii="Palatino Linotype" w:eastAsia="Calibri" w:hAnsi="Palatino Linotype" w:cs="Times New Roman"/>
          <w:b/>
          <w:bCs/>
          <w:i/>
          <w:lang w:eastAsia="es-ES"/>
        </w:rPr>
        <w:lastRenderedPageBreak/>
        <w:t>como los organismos auxiliares y fideicomisos públicos, de carácter estatal o municipal</w:t>
      </w:r>
      <w:r w:rsidRPr="00EC085E">
        <w:rPr>
          <w:rFonts w:ascii="Palatino Linotype" w:eastAsia="Calibri" w:hAnsi="Palatino Linotype" w:cs="Times New Roman"/>
          <w:i/>
          <w:lang w:val="es-ES" w:eastAsia="es-ES"/>
        </w:rPr>
        <w:t xml:space="preserve">: </w:t>
      </w:r>
    </w:p>
    <w:p w14:paraId="641CEF2F" w14:textId="77777777" w:rsidR="00EC085E" w:rsidRPr="00EC085E" w:rsidRDefault="00EC085E" w:rsidP="00EC085E">
      <w:pPr>
        <w:spacing w:after="0" w:line="240" w:lineRule="auto"/>
        <w:ind w:left="851" w:right="901"/>
        <w:jc w:val="both"/>
        <w:rPr>
          <w:rFonts w:ascii="Palatino Linotype" w:eastAsia="Calibri" w:hAnsi="Palatino Linotype" w:cs="Times New Roman"/>
          <w:i/>
          <w:lang w:val="es-ES" w:eastAsia="es-ES"/>
        </w:rPr>
      </w:pPr>
      <w:r w:rsidRPr="00EC085E">
        <w:rPr>
          <w:rFonts w:ascii="Palatino Linotype" w:eastAsia="Calibri" w:hAnsi="Palatino Linotype" w:cs="Times New Roman"/>
          <w:i/>
          <w:lang w:val="es-ES" w:eastAsia="es-ES"/>
        </w:rPr>
        <w:t>(…)</w:t>
      </w:r>
    </w:p>
    <w:p w14:paraId="4510DA61" w14:textId="77777777" w:rsidR="00EC085E" w:rsidRPr="00EC085E" w:rsidRDefault="00EC085E" w:rsidP="00EC085E">
      <w:pPr>
        <w:spacing w:after="0" w:line="240" w:lineRule="auto"/>
        <w:ind w:left="851" w:right="901"/>
        <w:jc w:val="both"/>
        <w:rPr>
          <w:rFonts w:ascii="Palatino Linotype" w:eastAsia="Calibri" w:hAnsi="Palatino Linotype" w:cs="Times New Roman"/>
          <w:i/>
          <w:lang w:eastAsia="es-ES"/>
        </w:rPr>
      </w:pPr>
      <w:r w:rsidRPr="00EC085E">
        <w:rPr>
          <w:rFonts w:ascii="Palatino Linotype" w:eastAsia="Calibri" w:hAnsi="Palatino Linotype" w:cs="Times New Roman"/>
          <w:b/>
          <w:bCs/>
          <w:i/>
          <w:lang w:eastAsia="es-ES"/>
        </w:rPr>
        <w:t>Artículo 3</w:t>
      </w:r>
      <w:r w:rsidRPr="00EC085E">
        <w:rPr>
          <w:rFonts w:ascii="Palatino Linotype" w:eastAsia="Calibri" w:hAnsi="Palatino Linotype" w:cs="Times New Roman"/>
          <w:i/>
          <w:lang w:eastAsia="es-ES"/>
        </w:rPr>
        <w:t xml:space="preserve">.- </w:t>
      </w:r>
      <w:r w:rsidRPr="00EC085E">
        <w:rPr>
          <w:rFonts w:ascii="Palatino Linotype" w:eastAsia="Calibri" w:hAnsi="Palatino Linotype" w:cs="Times New Roman"/>
          <w:b/>
          <w:bCs/>
          <w:i/>
          <w:lang w:eastAsia="es-ES"/>
        </w:rPr>
        <w:t>Para los efectos de esta ley, en las adquisiciones, arrendamientos y servicios, quedan comprendidos</w:t>
      </w:r>
      <w:r w:rsidRPr="00EC085E">
        <w:rPr>
          <w:rFonts w:ascii="Palatino Linotype" w:eastAsia="Calibri" w:hAnsi="Palatino Linotype" w:cs="Times New Roman"/>
          <w:i/>
          <w:lang w:eastAsia="es-ES"/>
        </w:rPr>
        <w:t xml:space="preserve">: </w:t>
      </w:r>
    </w:p>
    <w:p w14:paraId="3296A231" w14:textId="77777777" w:rsidR="00EC085E" w:rsidRPr="00EC085E" w:rsidRDefault="00EC085E" w:rsidP="00EC085E">
      <w:pPr>
        <w:spacing w:after="0" w:line="240" w:lineRule="auto"/>
        <w:ind w:left="851" w:right="901"/>
        <w:jc w:val="both"/>
        <w:rPr>
          <w:rFonts w:ascii="Palatino Linotype" w:eastAsia="Calibri" w:hAnsi="Palatino Linotype" w:cs="Times New Roman"/>
          <w:i/>
          <w:lang w:eastAsia="es-ES"/>
        </w:rPr>
      </w:pPr>
    </w:p>
    <w:p w14:paraId="57D8FB4E" w14:textId="77777777" w:rsidR="00EC085E" w:rsidRPr="00EC085E" w:rsidRDefault="00EC085E" w:rsidP="00EC085E">
      <w:pPr>
        <w:spacing w:after="120" w:line="240" w:lineRule="auto"/>
        <w:ind w:left="851" w:right="902"/>
        <w:jc w:val="both"/>
        <w:rPr>
          <w:rFonts w:ascii="Palatino Linotype" w:eastAsia="Calibri" w:hAnsi="Palatino Linotype" w:cs="Times New Roman"/>
          <w:b/>
          <w:bCs/>
          <w:i/>
          <w:lang w:eastAsia="es-ES"/>
        </w:rPr>
      </w:pPr>
      <w:r w:rsidRPr="00EC085E">
        <w:rPr>
          <w:rFonts w:ascii="Palatino Linotype" w:eastAsia="Calibri" w:hAnsi="Palatino Linotype" w:cs="Times New Roman"/>
          <w:b/>
          <w:bCs/>
          <w:i/>
          <w:lang w:eastAsia="es-ES"/>
        </w:rPr>
        <w:t>I.</w:t>
      </w:r>
      <w:r w:rsidRPr="00EC085E">
        <w:rPr>
          <w:rFonts w:ascii="Palatino Linotype" w:eastAsia="Calibri" w:hAnsi="Palatino Linotype" w:cs="Times New Roman"/>
          <w:i/>
          <w:lang w:eastAsia="es-ES"/>
        </w:rPr>
        <w:t xml:space="preserve"> </w:t>
      </w:r>
      <w:r w:rsidRPr="00EC085E">
        <w:rPr>
          <w:rFonts w:ascii="Palatino Linotype" w:eastAsia="Calibri" w:hAnsi="Palatino Linotype" w:cs="Times New Roman"/>
          <w:b/>
          <w:bCs/>
          <w:i/>
          <w:lang w:eastAsia="es-ES"/>
        </w:rPr>
        <w:t>La adquisición y arrendamiento de toda clase de bienes muebles;</w:t>
      </w:r>
    </w:p>
    <w:p w14:paraId="3A2DC072" w14:textId="77777777" w:rsidR="00EC085E" w:rsidRPr="00EC085E" w:rsidRDefault="00EC085E" w:rsidP="00EC085E">
      <w:pPr>
        <w:spacing w:after="120" w:line="240" w:lineRule="auto"/>
        <w:ind w:left="851" w:right="902"/>
        <w:jc w:val="both"/>
        <w:rPr>
          <w:rFonts w:ascii="Palatino Linotype" w:eastAsia="Calibri" w:hAnsi="Palatino Linotype" w:cs="Times New Roman"/>
          <w:i/>
          <w:lang w:eastAsia="es-ES"/>
        </w:rPr>
      </w:pPr>
      <w:r w:rsidRPr="00EC085E">
        <w:rPr>
          <w:rFonts w:ascii="Palatino Linotype" w:eastAsia="Calibri" w:hAnsi="Palatino Linotype" w:cs="Times New Roman"/>
          <w:b/>
          <w:bCs/>
          <w:i/>
          <w:lang w:eastAsia="es-ES"/>
        </w:rPr>
        <w:t xml:space="preserve">II. </w:t>
      </w:r>
      <w:r w:rsidRPr="00EC085E">
        <w:rPr>
          <w:rFonts w:ascii="Palatino Linotype" w:eastAsia="Calibri" w:hAnsi="Palatino Linotype" w:cs="Times New Roman"/>
          <w:i/>
          <w:lang w:eastAsia="es-ES"/>
        </w:rPr>
        <w:t xml:space="preserve">La adquisición de bienes muebles que deban incorporarse, adherirse o destinarse a un bien inmueble; </w:t>
      </w:r>
    </w:p>
    <w:p w14:paraId="083C987B" w14:textId="77777777" w:rsidR="00EC085E" w:rsidRPr="00EC085E" w:rsidRDefault="00EC085E" w:rsidP="00EC085E">
      <w:pPr>
        <w:spacing w:after="120" w:line="240" w:lineRule="auto"/>
        <w:ind w:left="851" w:right="902"/>
        <w:jc w:val="both"/>
        <w:rPr>
          <w:rFonts w:ascii="Palatino Linotype" w:eastAsia="Calibri" w:hAnsi="Palatino Linotype" w:cs="Times New Roman"/>
          <w:b/>
          <w:bCs/>
          <w:i/>
          <w:lang w:eastAsia="es-ES"/>
        </w:rPr>
      </w:pPr>
      <w:r w:rsidRPr="00EC085E">
        <w:rPr>
          <w:rFonts w:ascii="Palatino Linotype" w:eastAsia="Calibri" w:hAnsi="Palatino Linotype" w:cs="Times New Roman"/>
          <w:i/>
          <w:lang w:eastAsia="es-ES"/>
        </w:rPr>
        <w:t xml:space="preserve">III. </w:t>
      </w:r>
      <w:r w:rsidRPr="00EC085E">
        <w:rPr>
          <w:rFonts w:ascii="Palatino Linotype" w:eastAsia="Calibri" w:hAnsi="Palatino Linotype" w:cs="Times New Roman"/>
          <w:b/>
          <w:bCs/>
          <w:i/>
          <w:lang w:eastAsia="es-ES"/>
        </w:rPr>
        <w:t>El arrendamiento financiero de bienes muebles;</w:t>
      </w:r>
    </w:p>
    <w:p w14:paraId="17B2499A" w14:textId="77777777" w:rsidR="00EC085E" w:rsidRPr="00EC085E" w:rsidRDefault="00EC085E" w:rsidP="00EC085E">
      <w:pPr>
        <w:spacing w:after="120" w:line="240" w:lineRule="auto"/>
        <w:ind w:left="851" w:right="902"/>
        <w:jc w:val="both"/>
        <w:rPr>
          <w:rFonts w:ascii="Palatino Linotype" w:eastAsia="Calibri" w:hAnsi="Palatino Linotype" w:cs="Times New Roman"/>
          <w:i/>
          <w:lang w:eastAsia="es-ES"/>
        </w:rPr>
      </w:pPr>
      <w:r w:rsidRPr="00EC085E">
        <w:rPr>
          <w:rFonts w:ascii="Palatino Linotype" w:eastAsia="Calibri" w:hAnsi="Palatino Linotype" w:cs="Times New Roman"/>
          <w:i/>
          <w:lang w:eastAsia="es-ES"/>
        </w:rPr>
        <w:t xml:space="preserve">IV. La contratación de los servicios relacionados con bienes muebles que se encuentran incorporados o adheridos a bienes inmuebles, cuyo mantenimiento no implique, en forma alguna, modificación al propio bien inmueble; </w:t>
      </w:r>
    </w:p>
    <w:p w14:paraId="2DBE6526" w14:textId="77777777" w:rsidR="00EC085E" w:rsidRPr="00EC085E" w:rsidRDefault="00EC085E" w:rsidP="00EC085E">
      <w:pPr>
        <w:spacing w:after="120" w:line="240" w:lineRule="auto"/>
        <w:ind w:left="851" w:right="902"/>
        <w:jc w:val="both"/>
        <w:rPr>
          <w:rFonts w:ascii="Palatino Linotype" w:eastAsia="Calibri" w:hAnsi="Palatino Linotype" w:cs="Times New Roman"/>
          <w:i/>
          <w:lang w:eastAsia="es-ES"/>
        </w:rPr>
      </w:pPr>
      <w:r w:rsidRPr="00EC085E">
        <w:rPr>
          <w:rFonts w:ascii="Palatino Linotype" w:eastAsia="Calibri" w:hAnsi="Palatino Linotype" w:cs="Times New Roman"/>
          <w:i/>
          <w:lang w:eastAsia="es-ES"/>
        </w:rPr>
        <w:t xml:space="preserve">V. La contratación de los servicios de reconstrucción y mantenimiento de bienes muebles; </w:t>
      </w:r>
    </w:p>
    <w:p w14:paraId="7C3B323A" w14:textId="77777777" w:rsidR="00EC085E" w:rsidRPr="00EC085E" w:rsidRDefault="00EC085E" w:rsidP="00EC085E">
      <w:pPr>
        <w:spacing w:after="120" w:line="240" w:lineRule="auto"/>
        <w:ind w:left="851" w:right="902"/>
        <w:jc w:val="both"/>
        <w:rPr>
          <w:rFonts w:ascii="Palatino Linotype" w:eastAsia="Calibri" w:hAnsi="Palatino Linotype" w:cs="Times New Roman"/>
          <w:i/>
          <w:lang w:eastAsia="es-ES"/>
        </w:rPr>
      </w:pPr>
      <w:r w:rsidRPr="00EC085E">
        <w:rPr>
          <w:rFonts w:ascii="Palatino Linotype" w:eastAsia="Calibri" w:hAnsi="Palatino Linotype" w:cs="Times New Roman"/>
          <w:i/>
          <w:lang w:eastAsia="es-ES"/>
        </w:rPr>
        <w:t xml:space="preserve">VI. La contratación de los servicios de maquila, seguros y transportación, así como de los de limpieza y vigilancia de bienes inmuebles; y </w:t>
      </w:r>
    </w:p>
    <w:p w14:paraId="0602C998" w14:textId="77777777" w:rsidR="00EC085E" w:rsidRPr="00EC085E" w:rsidRDefault="00EC085E" w:rsidP="00EC085E">
      <w:pPr>
        <w:spacing w:after="120" w:line="240" w:lineRule="auto"/>
        <w:ind w:left="851" w:right="902"/>
        <w:jc w:val="both"/>
        <w:rPr>
          <w:rFonts w:ascii="Palatino Linotype" w:eastAsia="Calibri" w:hAnsi="Palatino Linotype" w:cs="Times New Roman"/>
          <w:i/>
          <w:lang w:val="es-ES" w:eastAsia="es-ES"/>
        </w:rPr>
      </w:pPr>
      <w:r w:rsidRPr="00EC085E">
        <w:rPr>
          <w:rFonts w:ascii="Palatino Linotype" w:eastAsia="Calibri" w:hAnsi="Palatino Linotype" w:cs="Times New Roman"/>
          <w:i/>
          <w:lang w:eastAsia="es-ES"/>
        </w:rPr>
        <w:t xml:space="preserve">VII. En general, la contratación de servicios de cualquier naturaleza, cuya prestación genere una obligación de pago y no se encuentren regulados, en forma específica, por alguna otra disposición legal. </w:t>
      </w:r>
      <w:r w:rsidRPr="00EC085E">
        <w:rPr>
          <w:rFonts w:ascii="Palatino Linotype" w:eastAsia="Calibri" w:hAnsi="Palatino Linotype" w:cs="Times New Roman"/>
          <w:i/>
          <w:lang w:val="es-ES" w:eastAsia="es-ES"/>
        </w:rPr>
        <w:t xml:space="preserve"> </w:t>
      </w:r>
    </w:p>
    <w:p w14:paraId="33FC7CB3" w14:textId="77777777" w:rsidR="00EC085E" w:rsidRPr="00EC085E" w:rsidRDefault="00EC085E" w:rsidP="00EC085E">
      <w:pPr>
        <w:spacing w:after="0" w:line="240" w:lineRule="auto"/>
        <w:ind w:left="851" w:right="901"/>
        <w:jc w:val="both"/>
        <w:rPr>
          <w:rFonts w:ascii="Palatino Linotype" w:eastAsia="Calibri" w:hAnsi="Palatino Linotype" w:cs="Times New Roman"/>
          <w:i/>
          <w:lang w:val="es-ES" w:eastAsia="es-ES"/>
        </w:rPr>
      </w:pPr>
      <w:r w:rsidRPr="00EC085E">
        <w:rPr>
          <w:rFonts w:ascii="Palatino Linotype" w:eastAsia="Calibri" w:hAnsi="Palatino Linotype" w:cs="Times New Roman"/>
          <w:i/>
          <w:lang w:val="es-ES" w:eastAsia="es-ES"/>
        </w:rPr>
        <w:t>(…)</w:t>
      </w:r>
    </w:p>
    <w:p w14:paraId="7848A681" w14:textId="77777777" w:rsidR="00EC085E" w:rsidRPr="00EC085E" w:rsidRDefault="00EC085E" w:rsidP="00EC085E">
      <w:pPr>
        <w:spacing w:after="0" w:line="240" w:lineRule="auto"/>
        <w:ind w:left="851" w:right="901"/>
        <w:jc w:val="both"/>
        <w:rPr>
          <w:rFonts w:ascii="Palatino Linotype" w:eastAsia="Calibri" w:hAnsi="Palatino Linotype" w:cs="Times New Roman"/>
          <w:i/>
          <w:lang w:val="es-ES" w:eastAsia="es-ES"/>
        </w:rPr>
      </w:pPr>
      <w:r w:rsidRPr="00EC085E">
        <w:rPr>
          <w:rFonts w:ascii="Palatino Linotype" w:eastAsia="Calibri" w:hAnsi="Palatino Linotype" w:cs="Times New Roman"/>
          <w:b/>
          <w:i/>
          <w:lang w:eastAsia="es-ES"/>
        </w:rPr>
        <w:t>Artículo 5.- El gasto destinado a las adquisiciones</w:t>
      </w:r>
      <w:r w:rsidRPr="00EC085E">
        <w:rPr>
          <w:rFonts w:ascii="Palatino Linotype" w:eastAsia="Calibri" w:hAnsi="Palatino Linotype" w:cs="Times New Roman"/>
          <w:bCs/>
          <w:i/>
          <w:lang w:eastAsia="es-ES"/>
        </w:rPr>
        <w:t>, a</w:t>
      </w:r>
      <w:r w:rsidRPr="00EC085E">
        <w:rPr>
          <w:rFonts w:ascii="Palatino Linotype" w:eastAsia="Calibri" w:hAnsi="Palatino Linotype" w:cs="Times New Roman"/>
          <w:b/>
          <w:i/>
          <w:lang w:eastAsia="es-ES"/>
        </w:rPr>
        <w:t xml:space="preserve">rrendamientos </w:t>
      </w:r>
      <w:r w:rsidRPr="00EC085E">
        <w:rPr>
          <w:rFonts w:ascii="Palatino Linotype" w:eastAsia="Calibri" w:hAnsi="Palatino Linotype" w:cs="Times New Roman"/>
          <w:bCs/>
          <w:i/>
          <w:lang w:eastAsia="es-ES"/>
        </w:rPr>
        <w:t xml:space="preserve">y servicios </w:t>
      </w:r>
      <w:r w:rsidRPr="00EC085E">
        <w:rPr>
          <w:rFonts w:ascii="Palatino Linotype" w:eastAsia="Calibri" w:hAnsi="Palatino Linotype" w:cs="Times New Roman"/>
          <w:b/>
          <w:i/>
          <w:lang w:eastAsia="es-ES"/>
        </w:rPr>
        <w:t>se sujetará a las disposiciones anuales del presupuesto de egresos del gobierno del Estado de México</w:t>
      </w:r>
      <w:r w:rsidRPr="00EC085E">
        <w:rPr>
          <w:rFonts w:ascii="Palatino Linotype" w:eastAsia="Calibri" w:hAnsi="Palatino Linotype" w:cs="Times New Roman"/>
          <w:bCs/>
          <w:i/>
          <w:lang w:eastAsia="es-ES"/>
        </w:rPr>
        <w:t>, así como a lo previsto en el Código Financiero del Estado de México y Municipios y demás disposiciones legales aplicables, según sea el caso</w:t>
      </w:r>
      <w:r w:rsidRPr="00EC085E">
        <w:rPr>
          <w:rFonts w:ascii="Palatino Linotype" w:eastAsia="Calibri" w:hAnsi="Palatino Linotype" w:cs="Times New Roman"/>
          <w:b/>
          <w:i/>
          <w:lang w:eastAsia="es-ES"/>
        </w:rPr>
        <w:t xml:space="preserve">. </w:t>
      </w:r>
      <w:r w:rsidRPr="00EC085E">
        <w:rPr>
          <w:rFonts w:ascii="Palatino Linotype" w:eastAsia="Calibri" w:hAnsi="Palatino Linotype" w:cs="Times New Roman"/>
          <w:i/>
          <w:lang w:val="es-ES" w:eastAsia="es-ES"/>
        </w:rPr>
        <w:t xml:space="preserve"> </w:t>
      </w:r>
    </w:p>
    <w:p w14:paraId="1628AE02" w14:textId="77777777" w:rsidR="00EC085E" w:rsidRPr="00EC085E" w:rsidRDefault="00EC085E" w:rsidP="00EC085E">
      <w:pPr>
        <w:spacing w:after="0" w:line="240" w:lineRule="auto"/>
        <w:ind w:left="851" w:right="901"/>
        <w:jc w:val="both"/>
        <w:rPr>
          <w:rFonts w:ascii="Palatino Linotype" w:eastAsia="Calibri" w:hAnsi="Palatino Linotype" w:cs="Times New Roman"/>
          <w:i/>
          <w:lang w:val="es-ES" w:eastAsia="es-ES"/>
        </w:rPr>
      </w:pPr>
    </w:p>
    <w:p w14:paraId="31A8420B"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12.- Las adquisiciones, arrendamientos y servicios que las dependencias requieran para la realización de las funciones y programas que tienen encomendados, deberán determinarse con base en la planeación racional de sus necesidades</w:t>
      </w:r>
      <w:r w:rsidRPr="00EC085E">
        <w:rPr>
          <w:rFonts w:ascii="Palatino Linotype" w:eastAsia="Times New Roman" w:hAnsi="Palatino Linotype" w:cs="Times New Roman"/>
          <w:bCs/>
          <w:i/>
          <w:lang w:eastAsia="es-ES"/>
        </w:rPr>
        <w:t xml:space="preserve">. </w:t>
      </w:r>
    </w:p>
    <w:p w14:paraId="1EFA6622"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072CDA6E"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13</w:t>
      </w:r>
      <w:r w:rsidRPr="00EC085E">
        <w:rPr>
          <w:rFonts w:ascii="Palatino Linotype" w:eastAsia="Times New Roman" w:hAnsi="Palatino Linotype" w:cs="Times New Roman"/>
          <w:bCs/>
          <w:i/>
          <w:lang w:eastAsia="es-ES"/>
        </w:rPr>
        <w:t xml:space="preserve">.- Las dependencias deberán planear en forma anual sus adquisiciones, arrendamientos y servicios, tomando en consideración, según corresponda, lo siguiente: </w:t>
      </w:r>
    </w:p>
    <w:p w14:paraId="5EC46AA7"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lastRenderedPageBreak/>
        <w:t xml:space="preserve">I. Los objetivos, estrategias y líneas de acción establecidos en el Plan de Desarrollo del Estado de México; los criterios generales de política social fijados por el titular del Poder Ejecutivo; y las previsiones contenidas en los programas sectoriales; </w:t>
      </w:r>
    </w:p>
    <w:p w14:paraId="303C677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18599E5E"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II. Los objetivos, estrategias y líneas de acción establecidos en los planes de desarrollo municipal; y </w:t>
      </w:r>
    </w:p>
    <w:p w14:paraId="411D2BBA"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17236586"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III. Las actividades sustantivas que desarrollen para cumplir con los programas prioritarios que tienen bajo su responsabilidad. </w:t>
      </w:r>
    </w:p>
    <w:p w14:paraId="43FA8F2F"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7E53DF2E"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Para la planeación de las adquisiciones, arrendamientos y servicios, el área administrativa y el área financiera establecerán, de manera conjunta, las normas que deberán observarse. </w:t>
      </w:r>
    </w:p>
    <w:p w14:paraId="72A5D122"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5E54F511"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14</w:t>
      </w:r>
      <w:r w:rsidRPr="00EC085E">
        <w:rPr>
          <w:rFonts w:ascii="Palatino Linotype" w:eastAsia="Times New Roman" w:hAnsi="Palatino Linotype" w:cs="Times New Roman"/>
          <w:bCs/>
          <w:i/>
          <w:lang w:eastAsia="es-ES"/>
        </w:rPr>
        <w:t xml:space="preserve">.- Las dependencias deberán formular sus programas anuales de adquisiciones, arrendamientos y servicios, tomando en consideración lo siguiente: </w:t>
      </w:r>
    </w:p>
    <w:p w14:paraId="7C4A86C8"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52219F4A"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 Los bienes y servicios que solucionen de manera adecuada sus necesidades de operación, ajustándose, en su caso, a las normas contenidas en la Ley Federal sobre Metrología y Normalización; </w:t>
      </w:r>
    </w:p>
    <w:p w14:paraId="6EE8C4CE"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72D2F46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II. Los recursos financieros y las existencias físicas disponibles; </w:t>
      </w:r>
    </w:p>
    <w:p w14:paraId="21F68D5A"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0A99744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III. Los plazos estimados en los que se requerirán los bienes y servicios; </w:t>
      </w:r>
    </w:p>
    <w:p w14:paraId="3C0DFB8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7F76D43C"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IV. Las políticas y procedimientos que establezca el área administrativa para optimizar las adquisiciones, arrendamientos y servicios. </w:t>
      </w:r>
    </w:p>
    <w:p w14:paraId="0CB90779"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3160623B"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En el caso de los organismos auxiliares, las políticas y procedimientos serán establecidos por el área administrativa del Poder Ejecutivo o del municipio, según corresponda; y </w:t>
      </w:r>
    </w:p>
    <w:p w14:paraId="59A550E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361D2467"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V. Las demás previsiones que deban considerarse para la adecuada planeación y operación de los programas correspondientes. </w:t>
      </w:r>
    </w:p>
    <w:p w14:paraId="170A5AA3"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0343E32E"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lastRenderedPageBreak/>
        <w:t xml:space="preserve">Los programas anuales de adquisiciones, arrendamientos y servicios deberán presentarse, a más tardar el treinta de octubre de cada año, en la forma que señale el área administrativa, previa opinión del área financiera. </w:t>
      </w:r>
    </w:p>
    <w:p w14:paraId="5E6F0585"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6433A6CB"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15</w:t>
      </w:r>
      <w:r w:rsidRPr="00EC085E">
        <w:rPr>
          <w:rFonts w:ascii="Palatino Linotype" w:eastAsia="Times New Roman" w:hAnsi="Palatino Linotype" w:cs="Times New Roman"/>
          <w:bCs/>
          <w:i/>
          <w:lang w:eastAsia="es-ES"/>
        </w:rPr>
        <w:t xml:space="preserve">.- </w:t>
      </w:r>
      <w:r w:rsidRPr="00EC085E">
        <w:rPr>
          <w:rFonts w:ascii="Palatino Linotype" w:eastAsia="Times New Roman" w:hAnsi="Palatino Linotype" w:cs="Times New Roman"/>
          <w:b/>
          <w:i/>
          <w:lang w:eastAsia="es-ES"/>
        </w:rPr>
        <w:t>Los programas de adquisiciones, arrendamientos y servicios deberán contener, como mínimo, lo siguiente</w:t>
      </w:r>
      <w:r w:rsidRPr="00EC085E">
        <w:rPr>
          <w:rFonts w:ascii="Palatino Linotype" w:eastAsia="Times New Roman" w:hAnsi="Palatino Linotype" w:cs="Times New Roman"/>
          <w:bCs/>
          <w:i/>
          <w:lang w:eastAsia="es-ES"/>
        </w:rPr>
        <w:t xml:space="preserve">: </w:t>
      </w:r>
    </w:p>
    <w:p w14:paraId="2C92A4AC"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10C415AE"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 </w:t>
      </w:r>
      <w:r w:rsidRPr="00EC085E">
        <w:rPr>
          <w:rFonts w:ascii="Palatino Linotype" w:eastAsia="Times New Roman" w:hAnsi="Palatino Linotype" w:cs="Times New Roman"/>
          <w:b/>
          <w:i/>
          <w:lang w:eastAsia="es-ES"/>
        </w:rPr>
        <w:t>La codificación y descripción de los bienes y servicios que se requieran, conforme a los catálogos de artículos y de servicios que se integren</w:t>
      </w:r>
      <w:r w:rsidRPr="00EC085E">
        <w:rPr>
          <w:rFonts w:ascii="Palatino Linotype" w:eastAsia="Times New Roman" w:hAnsi="Palatino Linotype" w:cs="Times New Roman"/>
          <w:bCs/>
          <w:i/>
          <w:lang w:eastAsia="es-ES"/>
        </w:rPr>
        <w:t xml:space="preserve">; </w:t>
      </w:r>
    </w:p>
    <w:p w14:paraId="4D807AB8"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54F0BBC2"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 xml:space="preserve">II. La calendarización de la adquisición y arrendamiento de bienes muebles, y la contratación de servicios que se solicite; y </w:t>
      </w:r>
    </w:p>
    <w:p w14:paraId="325FF64A"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2678558B" w14:textId="77777777" w:rsidR="00EC085E" w:rsidRPr="00EC085E" w:rsidRDefault="00EC085E" w:rsidP="00EC085E">
      <w:pPr>
        <w:spacing w:after="0" w:line="240" w:lineRule="auto"/>
        <w:ind w:left="851" w:right="899"/>
        <w:jc w:val="both"/>
        <w:rPr>
          <w:rFonts w:ascii="Palatino Linotype" w:eastAsia="Times New Roman" w:hAnsi="Palatino Linotype" w:cs="Times New Roman"/>
          <w:b/>
          <w:i/>
          <w:lang w:eastAsia="es-ES"/>
        </w:rPr>
      </w:pPr>
      <w:r w:rsidRPr="00EC085E">
        <w:rPr>
          <w:rFonts w:ascii="Palatino Linotype" w:eastAsia="Times New Roman" w:hAnsi="Palatino Linotype" w:cs="Times New Roman"/>
          <w:bCs/>
          <w:i/>
          <w:lang w:eastAsia="es-ES"/>
        </w:rPr>
        <w:t xml:space="preserve">III. </w:t>
      </w:r>
      <w:r w:rsidRPr="00EC085E">
        <w:rPr>
          <w:rFonts w:ascii="Palatino Linotype" w:eastAsia="Times New Roman" w:hAnsi="Palatino Linotype" w:cs="Times New Roman"/>
          <w:b/>
          <w:i/>
          <w:lang w:eastAsia="es-ES"/>
        </w:rPr>
        <w:t>El costo estimado de los bienes y servicios, calculado con base en los importes presupuestales asignados por el área financiera.</w:t>
      </w:r>
    </w:p>
    <w:p w14:paraId="7176751C" w14:textId="77777777" w:rsidR="00EC085E" w:rsidRPr="00EC085E" w:rsidRDefault="00EC085E" w:rsidP="00EC085E">
      <w:pPr>
        <w:spacing w:after="0" w:line="240" w:lineRule="auto"/>
        <w:ind w:left="851" w:right="899"/>
        <w:jc w:val="both"/>
        <w:rPr>
          <w:rFonts w:ascii="Palatino Linotype" w:eastAsia="Times New Roman" w:hAnsi="Palatino Linotype" w:cs="Times New Roman"/>
          <w:b/>
          <w:i/>
          <w:lang w:eastAsia="es-ES"/>
        </w:rPr>
      </w:pPr>
      <w:r w:rsidRPr="00EC085E">
        <w:rPr>
          <w:rFonts w:ascii="Palatino Linotype" w:eastAsia="Times New Roman" w:hAnsi="Palatino Linotype" w:cs="Times New Roman"/>
          <w:b/>
          <w:i/>
          <w:lang w:eastAsia="es-ES"/>
        </w:rPr>
        <w:t>(…)</w:t>
      </w:r>
    </w:p>
    <w:p w14:paraId="6877952D" w14:textId="77777777" w:rsidR="00EC085E" w:rsidRPr="00EC085E" w:rsidRDefault="00EC085E" w:rsidP="00EC085E">
      <w:pPr>
        <w:spacing w:after="0" w:line="240" w:lineRule="auto"/>
        <w:ind w:left="851" w:right="899"/>
        <w:jc w:val="both"/>
        <w:rPr>
          <w:rFonts w:ascii="Palatino Linotype" w:eastAsia="Times New Roman" w:hAnsi="Palatino Linotype" w:cs="Times New Roman"/>
          <w:b/>
          <w:i/>
          <w:lang w:eastAsia="es-ES"/>
        </w:rPr>
      </w:pPr>
    </w:p>
    <w:p w14:paraId="4EA2CFAA"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27.- Los actos relacionados con las adquisiciones</w:t>
      </w:r>
      <w:r w:rsidRPr="00EC085E">
        <w:rPr>
          <w:rFonts w:ascii="Palatino Linotype" w:eastAsia="Times New Roman" w:hAnsi="Palatino Linotype" w:cs="Times New Roman"/>
          <w:bCs/>
          <w:i/>
          <w:lang w:eastAsia="es-ES"/>
        </w:rPr>
        <w:t xml:space="preserve">, arrendamientos y servicios </w:t>
      </w:r>
      <w:r w:rsidRPr="00EC085E">
        <w:rPr>
          <w:rFonts w:ascii="Palatino Linotype" w:eastAsia="Times New Roman" w:hAnsi="Palatino Linotype" w:cs="Times New Roman"/>
          <w:b/>
          <w:i/>
          <w:lang w:eastAsia="es-ES"/>
        </w:rPr>
        <w:t>se llevarán a cabo por el órgano ejecutor, a través de los procedimientos siguientes</w:t>
      </w:r>
      <w:r w:rsidRPr="00EC085E">
        <w:rPr>
          <w:rFonts w:ascii="Palatino Linotype" w:eastAsia="Times New Roman" w:hAnsi="Palatino Linotype" w:cs="Times New Roman"/>
          <w:bCs/>
          <w:i/>
          <w:lang w:eastAsia="es-ES"/>
        </w:rPr>
        <w:t xml:space="preserve">: </w:t>
      </w:r>
    </w:p>
    <w:p w14:paraId="5705914F"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0BA47AC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u w:val="single"/>
          <w:lang w:eastAsia="es-ES"/>
        </w:rPr>
      </w:pPr>
      <w:r w:rsidRPr="00EC085E">
        <w:rPr>
          <w:rFonts w:ascii="Palatino Linotype" w:eastAsia="Times New Roman" w:hAnsi="Palatino Linotype" w:cs="Times New Roman"/>
          <w:bCs/>
          <w:i/>
          <w:lang w:eastAsia="es-ES"/>
        </w:rPr>
        <w:t xml:space="preserve">I. </w:t>
      </w:r>
      <w:r w:rsidRPr="00EC085E">
        <w:rPr>
          <w:rFonts w:ascii="Palatino Linotype" w:eastAsia="Times New Roman" w:hAnsi="Palatino Linotype" w:cs="Times New Roman"/>
          <w:bCs/>
          <w:i/>
          <w:u w:val="single"/>
          <w:lang w:eastAsia="es-ES"/>
        </w:rPr>
        <w:t xml:space="preserve">Licitación pública; </w:t>
      </w:r>
    </w:p>
    <w:p w14:paraId="4006565E"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u w:val="single"/>
          <w:lang w:eastAsia="es-ES"/>
        </w:rPr>
      </w:pPr>
    </w:p>
    <w:p w14:paraId="4E2C3195"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u w:val="single"/>
          <w:lang w:eastAsia="es-ES"/>
        </w:rPr>
      </w:pPr>
      <w:r w:rsidRPr="00EC085E">
        <w:rPr>
          <w:rFonts w:ascii="Palatino Linotype" w:eastAsia="Times New Roman" w:hAnsi="Palatino Linotype" w:cs="Times New Roman"/>
          <w:bCs/>
          <w:i/>
          <w:u w:val="single"/>
          <w:lang w:eastAsia="es-ES"/>
        </w:rPr>
        <w:t xml:space="preserve">II. Licitación restringida; y </w:t>
      </w:r>
    </w:p>
    <w:p w14:paraId="10770E61"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u w:val="single"/>
          <w:lang w:eastAsia="es-ES"/>
        </w:rPr>
      </w:pPr>
    </w:p>
    <w:p w14:paraId="426F4C45"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u w:val="single"/>
          <w:lang w:eastAsia="es-ES"/>
        </w:rPr>
      </w:pPr>
      <w:r w:rsidRPr="00EC085E">
        <w:rPr>
          <w:rFonts w:ascii="Palatino Linotype" w:eastAsia="Times New Roman" w:hAnsi="Palatino Linotype" w:cs="Times New Roman"/>
          <w:bCs/>
          <w:i/>
          <w:u w:val="single"/>
          <w:lang w:eastAsia="es-ES"/>
        </w:rPr>
        <w:t xml:space="preserve">III. Adjudicación directa. </w:t>
      </w:r>
    </w:p>
    <w:p w14:paraId="42CDD346"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6D2F06F5"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28</w:t>
      </w:r>
      <w:r w:rsidRPr="00EC085E">
        <w:rPr>
          <w:rFonts w:ascii="Palatino Linotype" w:eastAsia="Times New Roman" w:hAnsi="Palatino Linotype" w:cs="Times New Roman"/>
          <w:bCs/>
          <w:i/>
          <w:lang w:eastAsia="es-ES"/>
        </w:rPr>
        <w:t xml:space="preserve">.- </w:t>
      </w:r>
      <w:r w:rsidRPr="00EC085E">
        <w:rPr>
          <w:rFonts w:ascii="Palatino Linotype" w:eastAsia="Times New Roman" w:hAnsi="Palatino Linotype" w:cs="Times New Roman"/>
          <w:b/>
          <w:i/>
          <w:lang w:eastAsia="es-ES"/>
        </w:rPr>
        <w:t>Las adquisiciones, arrendamientos</w:t>
      </w:r>
      <w:r w:rsidRPr="00EC085E">
        <w:rPr>
          <w:rFonts w:ascii="Palatino Linotype" w:eastAsia="Times New Roman" w:hAnsi="Palatino Linotype" w:cs="Times New Roman"/>
          <w:bCs/>
          <w:i/>
          <w:lang w:eastAsia="es-ES"/>
        </w:rPr>
        <w:t xml:space="preserve"> y servicios </w:t>
      </w:r>
      <w:r w:rsidRPr="00EC085E">
        <w:rPr>
          <w:rFonts w:ascii="Palatino Linotype" w:eastAsia="Times New Roman" w:hAnsi="Palatino Linotype" w:cs="Times New Roman"/>
          <w:b/>
          <w:i/>
          <w:lang w:eastAsia="es-ES"/>
        </w:rPr>
        <w:t>se llevarán a cabo y se adjudicarán por medio de licitaciones públicas</w:t>
      </w:r>
      <w:r w:rsidRPr="00EC085E">
        <w:rPr>
          <w:rFonts w:ascii="Palatino Linotype" w:eastAsia="Times New Roman" w:hAnsi="Palatino Linotype" w:cs="Times New Roman"/>
          <w:bCs/>
          <w:i/>
          <w:lang w:eastAsia="es-ES"/>
        </w:rPr>
        <w:t xml:space="preserve"> mediante convocatoria pública, para que se presenten propuestas en sobre cerrado, que será abierto públicamente, a fin de asegurar a las instituciones públicas, las mejores condiciones disponibles en cuanto a precio, calidad, financiamiento, oportunidad y demás circunstancias pertinentes, de acuerdo a lo que establece la presente ley.</w:t>
      </w:r>
    </w:p>
    <w:p w14:paraId="402ADFBD"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47D61D8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La licitación restringida y la adjudicación directa se llevarán a cabo sólo en los casos de excepción que expresamente autorice esta ley.</w:t>
      </w:r>
    </w:p>
    <w:p w14:paraId="7C373235"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6C8E129D"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lastRenderedPageBreak/>
        <w:t>Artículo 54</w:t>
      </w:r>
      <w:r w:rsidRPr="00EC085E">
        <w:rPr>
          <w:rFonts w:ascii="Palatino Linotype" w:eastAsia="Times New Roman" w:hAnsi="Palatino Linotype" w:cs="Times New Roman"/>
          <w:bCs/>
          <w:i/>
          <w:lang w:eastAsia="es-ES"/>
        </w:rPr>
        <w:t xml:space="preserve">.- </w:t>
      </w:r>
      <w:r w:rsidRPr="00EC085E">
        <w:rPr>
          <w:rFonts w:ascii="Palatino Linotype" w:eastAsia="Times New Roman" w:hAnsi="Palatino Linotype" w:cs="Times New Roman"/>
          <w:b/>
          <w:i/>
          <w:lang w:eastAsia="es-ES"/>
        </w:rPr>
        <w:t>Los contratos serán elaborados en términos de la presente ley; de las bases de la licitación o de las solicitudes de cotización, según corresponda del fallo de adjudicación relativo</w:t>
      </w:r>
      <w:r w:rsidRPr="00EC085E">
        <w:rPr>
          <w:rFonts w:ascii="Palatino Linotype" w:eastAsia="Times New Roman" w:hAnsi="Palatino Linotype" w:cs="Times New Roman"/>
          <w:bCs/>
          <w:i/>
          <w:lang w:eastAsia="es-ES"/>
        </w:rPr>
        <w:t xml:space="preserve">; y de las demás disposiciones legales aplicables. Asimismo, contendrán las condiciones que el oferente incluyó en su propuesta. </w:t>
      </w:r>
    </w:p>
    <w:p w14:paraId="216CF883"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6C868D95"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62</w:t>
      </w:r>
      <w:r w:rsidRPr="00EC085E">
        <w:rPr>
          <w:rFonts w:ascii="Palatino Linotype" w:eastAsia="Times New Roman" w:hAnsi="Palatino Linotype" w:cs="Times New Roman"/>
          <w:bCs/>
          <w:i/>
          <w:lang w:eastAsia="es-ES"/>
        </w:rPr>
        <w:t xml:space="preserve">.- </w:t>
      </w:r>
      <w:r w:rsidRPr="00EC085E">
        <w:rPr>
          <w:rFonts w:ascii="Palatino Linotype" w:eastAsia="Times New Roman" w:hAnsi="Palatino Linotype" w:cs="Times New Roman"/>
          <w:b/>
          <w:i/>
          <w:lang w:eastAsia="es-ES"/>
        </w:rPr>
        <w:t>Los órganos de control interno establecerán la forma y términos en que los órganos ejecutores y los órganos usuarios les deberán remitir la información relacionada con los actos materia de esta ley</w:t>
      </w:r>
      <w:r w:rsidRPr="00EC085E">
        <w:rPr>
          <w:rFonts w:ascii="Palatino Linotype" w:eastAsia="Times New Roman" w:hAnsi="Palatino Linotype" w:cs="Times New Roman"/>
          <w:bCs/>
          <w:i/>
          <w:lang w:eastAsia="es-ES"/>
        </w:rPr>
        <w:t xml:space="preserve">. </w:t>
      </w:r>
    </w:p>
    <w:p w14:paraId="00F27EB9"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71F440C4"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Para tal efecto, los órganos ejecutores y los órganos usuarios conservarán en forma ordenada y sistematizada toda la documentación comprobatoria de los actos y contratos relativos, cuando menos por un período de cinco años, contado a partir de la fecha en que los mismos fueron celebrados</w:t>
      </w:r>
      <w:r w:rsidRPr="00EC085E">
        <w:rPr>
          <w:rFonts w:ascii="Palatino Linotype" w:eastAsia="Times New Roman" w:hAnsi="Palatino Linotype" w:cs="Times New Roman"/>
          <w:bCs/>
          <w:i/>
          <w:lang w:eastAsia="es-ES"/>
        </w:rPr>
        <w:t xml:space="preserve">. </w:t>
      </w:r>
    </w:p>
    <w:p w14:paraId="42659CEF"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4F425A42"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
          <w:i/>
          <w:lang w:eastAsia="es-ES"/>
        </w:rPr>
        <w:t>Artículo 63</w:t>
      </w:r>
      <w:r w:rsidRPr="00EC085E">
        <w:rPr>
          <w:rFonts w:ascii="Palatino Linotype" w:eastAsia="Times New Roman" w:hAnsi="Palatino Linotype" w:cs="Times New Roman"/>
          <w:bCs/>
          <w:i/>
          <w:lang w:eastAsia="es-ES"/>
        </w:rPr>
        <w:t xml:space="preserve">.- Las áreas administrativas y los órganos de control interno podrán verificar, en cualquier tiempo, en el ejercicio de sus respectivas atribuciones, que las adquisiciones, arrendamientos y servicios, se realicen conforme a lo establecido en esta ley, en otras disposiciones legales aplicables y en los programas y presupuestos autorizados. Para tal efecto, podrán solicitar a </w:t>
      </w:r>
      <w:proofErr w:type="spellStart"/>
      <w:r w:rsidRPr="00EC085E">
        <w:rPr>
          <w:rFonts w:ascii="Palatino Linotype" w:eastAsia="Times New Roman" w:hAnsi="Palatino Linotype" w:cs="Times New Roman"/>
          <w:bCs/>
          <w:i/>
          <w:lang w:eastAsia="es-ES"/>
        </w:rPr>
        <w:t>lo</w:t>
      </w:r>
      <w:proofErr w:type="spellEnd"/>
      <w:r w:rsidRPr="00EC085E">
        <w:rPr>
          <w:rFonts w:ascii="Palatino Linotype" w:eastAsia="Times New Roman" w:hAnsi="Palatino Linotype" w:cs="Times New Roman"/>
          <w:bCs/>
          <w:i/>
          <w:lang w:eastAsia="es-ES"/>
        </w:rPr>
        <w:t xml:space="preserve"> servidores públicos y a los oferentes, los datos e informes relacionados con los actos de que se trate. </w:t>
      </w:r>
    </w:p>
    <w:p w14:paraId="3F8D8339"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p>
    <w:p w14:paraId="32EFF51A" w14:textId="77777777" w:rsidR="00EC085E" w:rsidRPr="00EC085E" w:rsidRDefault="00EC085E" w:rsidP="00EC085E">
      <w:pPr>
        <w:spacing w:after="0" w:line="240" w:lineRule="auto"/>
        <w:ind w:left="851" w:right="899"/>
        <w:jc w:val="both"/>
        <w:rPr>
          <w:rFonts w:ascii="Palatino Linotype" w:eastAsia="Times New Roman" w:hAnsi="Palatino Linotype" w:cs="Times New Roman"/>
          <w:bCs/>
          <w:i/>
          <w:lang w:eastAsia="es-ES"/>
        </w:rPr>
      </w:pPr>
      <w:r w:rsidRPr="00EC085E">
        <w:rPr>
          <w:rFonts w:ascii="Palatino Linotype" w:eastAsia="Times New Roman" w:hAnsi="Palatino Linotype" w:cs="Times New Roman"/>
          <w:bCs/>
          <w:i/>
          <w:lang w:eastAsia="es-ES"/>
        </w:rPr>
        <w:t>En el caso de los organismos auxiliares, la función de verificación corresponderá al área administrativa y al órgano de control interno del Poder Ejecutivo o del municipio, según sea el caso.</w:t>
      </w:r>
    </w:p>
    <w:p w14:paraId="3A9AC6A7" w14:textId="77777777" w:rsidR="00EC085E" w:rsidRPr="00EC085E" w:rsidRDefault="00EC085E" w:rsidP="00EC085E">
      <w:pPr>
        <w:spacing w:after="0" w:line="240" w:lineRule="auto"/>
        <w:ind w:left="851" w:right="899"/>
        <w:jc w:val="both"/>
        <w:rPr>
          <w:rFonts w:ascii="Palatino Linotype" w:eastAsia="Times New Roman" w:hAnsi="Palatino Linotype" w:cs="Arial"/>
          <w:lang w:eastAsia="es-ES"/>
        </w:rPr>
      </w:pPr>
    </w:p>
    <w:p w14:paraId="5EC3D732" w14:textId="77777777" w:rsidR="00EC085E" w:rsidRPr="00EC085E" w:rsidRDefault="00EC085E" w:rsidP="00EC085E">
      <w:pPr>
        <w:spacing w:after="0" w:line="240" w:lineRule="auto"/>
        <w:ind w:left="851" w:right="899"/>
        <w:jc w:val="both"/>
        <w:rPr>
          <w:rFonts w:ascii="Palatino Linotype" w:eastAsia="Times New Roman" w:hAnsi="Palatino Linotype" w:cs="Times New Roman"/>
          <w:i/>
          <w:lang w:eastAsia="es-ES"/>
        </w:rPr>
      </w:pPr>
      <w:r w:rsidRPr="00EC085E">
        <w:rPr>
          <w:rFonts w:ascii="Palatino Linotype" w:eastAsia="Times New Roman" w:hAnsi="Palatino Linotype" w:cs="Times New Roman"/>
          <w:i/>
          <w:lang w:eastAsia="es-ES"/>
        </w:rPr>
        <w:t>(Énfasis añadido)</w:t>
      </w:r>
    </w:p>
    <w:p w14:paraId="3734585C" w14:textId="77777777" w:rsidR="000A01BD" w:rsidRDefault="000A01BD" w:rsidP="00EC085E">
      <w:pPr>
        <w:autoSpaceDE w:val="0"/>
        <w:autoSpaceDN w:val="0"/>
        <w:adjustRightInd w:val="0"/>
        <w:spacing w:after="0" w:line="360" w:lineRule="auto"/>
        <w:jc w:val="both"/>
        <w:rPr>
          <w:rFonts w:ascii="Palatino Linotype" w:eastAsia="Calibri" w:hAnsi="Palatino Linotype" w:cs="Arial"/>
          <w:sz w:val="24"/>
          <w:szCs w:val="24"/>
        </w:rPr>
      </w:pPr>
    </w:p>
    <w:p w14:paraId="1A2393E6" w14:textId="4CA37E62"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lang w:eastAsia="es-ES"/>
        </w:rPr>
      </w:pPr>
      <w:r w:rsidRPr="00EC085E">
        <w:rPr>
          <w:rFonts w:ascii="Palatino Linotype" w:eastAsia="Calibri" w:hAnsi="Palatino Linotype" w:cs="Arial"/>
          <w:sz w:val="24"/>
          <w:szCs w:val="24"/>
        </w:rPr>
        <w:t xml:space="preserve">De los preceptos referidos, advertimos que la </w:t>
      </w:r>
      <w:r w:rsidRPr="00EC085E">
        <w:rPr>
          <w:rFonts w:ascii="Palatino Linotype" w:eastAsia="Calibri" w:hAnsi="Palatino Linotype" w:cs="Arial"/>
          <w:sz w:val="24"/>
          <w:szCs w:val="24"/>
          <w:lang w:eastAsia="es-ES"/>
        </w:rPr>
        <w:t>Ley de Adquisiciones de Bienes Muebles y Servicios del Estado de México 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w:t>
      </w:r>
    </w:p>
    <w:p w14:paraId="61EDA642" w14:textId="77777777"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lang w:eastAsia="es-ES"/>
        </w:rPr>
      </w:pPr>
    </w:p>
    <w:p w14:paraId="75102BA8" w14:textId="65F801EF"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rPr>
      </w:pPr>
      <w:r w:rsidRPr="00EC085E">
        <w:rPr>
          <w:rFonts w:ascii="Palatino Linotype" w:eastAsia="Calibri" w:hAnsi="Palatino Linotype" w:cs="Arial"/>
          <w:sz w:val="24"/>
          <w:szCs w:val="24"/>
        </w:rPr>
        <w:t>De igual forma establece que en las adquisiciones referidas, que</w:t>
      </w:r>
      <w:r w:rsidR="000A01BD">
        <w:rPr>
          <w:rFonts w:ascii="Palatino Linotype" w:eastAsia="Calibri" w:hAnsi="Palatino Linotype" w:cs="Arial"/>
          <w:sz w:val="24"/>
          <w:szCs w:val="24"/>
        </w:rPr>
        <w:t>da</w:t>
      </w:r>
      <w:r w:rsidRPr="00EC085E">
        <w:rPr>
          <w:rFonts w:ascii="Palatino Linotype" w:eastAsia="Calibri" w:hAnsi="Palatino Linotype" w:cs="Arial"/>
          <w:sz w:val="24"/>
          <w:szCs w:val="24"/>
        </w:rPr>
        <w:t xml:space="preserve"> comprendida la </w:t>
      </w:r>
      <w:r w:rsidR="000A01BD">
        <w:rPr>
          <w:rFonts w:ascii="Palatino Linotype" w:eastAsia="Calibri" w:hAnsi="Palatino Linotype" w:cs="Arial"/>
          <w:sz w:val="24"/>
          <w:szCs w:val="24"/>
        </w:rPr>
        <w:t>adquisición y arrendamiento de toda clase de bienes muebles</w:t>
      </w:r>
      <w:r w:rsidRPr="00EC085E">
        <w:rPr>
          <w:rFonts w:ascii="Palatino Linotype" w:eastAsia="Calibri" w:hAnsi="Palatino Linotype" w:cs="Arial"/>
          <w:sz w:val="24"/>
          <w:szCs w:val="24"/>
        </w:rPr>
        <w:t xml:space="preserve"> </w:t>
      </w:r>
      <w:r w:rsidR="000A01BD">
        <w:rPr>
          <w:rFonts w:ascii="Palatino Linotype" w:eastAsia="Calibri" w:hAnsi="Palatino Linotype" w:cs="Arial"/>
          <w:sz w:val="24"/>
          <w:szCs w:val="24"/>
        </w:rPr>
        <w:t>los</w:t>
      </w:r>
      <w:r w:rsidRPr="00EC085E">
        <w:rPr>
          <w:rFonts w:ascii="Palatino Linotype" w:eastAsia="Calibri" w:hAnsi="Palatino Linotype" w:cs="Arial"/>
          <w:sz w:val="24"/>
          <w:szCs w:val="24"/>
        </w:rPr>
        <w:t xml:space="preserve"> cuales se sujetarán a las disposiciones anuales del presupuesto de egresos del gobierno del Estado de México, así como a lo previsto en el Código Financiero del Estado de México y Municipios y demás disposiciones legales aplicables, según sea el caso.</w:t>
      </w:r>
    </w:p>
    <w:p w14:paraId="0867CBA3" w14:textId="77777777"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rPr>
      </w:pPr>
    </w:p>
    <w:p w14:paraId="10FBEC95" w14:textId="77777777"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rPr>
      </w:pPr>
      <w:r w:rsidRPr="00EC085E">
        <w:rPr>
          <w:rFonts w:ascii="Palatino Linotype" w:eastAsia="Calibri" w:hAnsi="Palatino Linotype" w:cs="Arial"/>
          <w:sz w:val="24"/>
          <w:szCs w:val="24"/>
        </w:rPr>
        <w:t>Continuando con el análisis de los preceptos referidos, podemos advertir que</w:t>
      </w:r>
      <w:r w:rsidRPr="00EC085E">
        <w:rPr>
          <w:rFonts w:ascii="Calibri" w:eastAsia="Calibri" w:hAnsi="Calibri" w:cs="Times New Roman"/>
        </w:rPr>
        <w:t xml:space="preserve"> </w:t>
      </w:r>
      <w:r w:rsidRPr="00EC085E">
        <w:rPr>
          <w:rFonts w:ascii="Palatino Linotype" w:eastAsia="Calibri" w:hAnsi="Palatino Linotype" w:cs="Arial"/>
          <w:sz w:val="24"/>
          <w:szCs w:val="24"/>
        </w:rPr>
        <w:t>los actos relacionados con las adquisiciones, se llevarán a cabo por el órgano ejecutor, a través de los procedimientos de licitación pública, licitación restringida o Adjudicación directa, y para tal efecto se deberán elaborar contratos de las bases de la licitación o de las solicitudes de cotización, según corresponda del fallo de adjudicación relativo.</w:t>
      </w:r>
    </w:p>
    <w:p w14:paraId="2BAFC4BB" w14:textId="77777777" w:rsidR="00EC085E" w:rsidRPr="00EC085E" w:rsidRDefault="00EC085E" w:rsidP="00EC085E">
      <w:pPr>
        <w:autoSpaceDE w:val="0"/>
        <w:autoSpaceDN w:val="0"/>
        <w:adjustRightInd w:val="0"/>
        <w:spacing w:after="0" w:line="360" w:lineRule="auto"/>
        <w:jc w:val="both"/>
        <w:rPr>
          <w:rFonts w:ascii="Palatino Linotype" w:eastAsia="Calibri" w:hAnsi="Palatino Linotype" w:cs="Arial"/>
          <w:b/>
          <w:bCs/>
          <w:sz w:val="24"/>
          <w:szCs w:val="24"/>
        </w:rPr>
      </w:pPr>
    </w:p>
    <w:p w14:paraId="111B010B" w14:textId="77777777"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rPr>
      </w:pPr>
      <w:r w:rsidRPr="00EC085E">
        <w:rPr>
          <w:rFonts w:ascii="Palatino Linotype" w:eastAsia="Calibri" w:hAnsi="Palatino Linotype" w:cs="Arial"/>
          <w:sz w:val="24"/>
          <w:szCs w:val="24"/>
        </w:rPr>
        <w:t xml:space="preserve">Asimismo, se establece que, para cualquiera de las modalidades descritas con anterioridad, los órganos ejecutores y los órganos usuarios </w:t>
      </w:r>
      <w:r w:rsidRPr="00EC085E">
        <w:rPr>
          <w:rFonts w:ascii="Palatino Linotype" w:eastAsia="Calibri" w:hAnsi="Palatino Linotype" w:cs="Arial"/>
          <w:b/>
          <w:bCs/>
          <w:sz w:val="24"/>
          <w:szCs w:val="24"/>
          <w:u w:val="single"/>
        </w:rPr>
        <w:t>conservarán en forma ordenada y sistematizada toda la documentación comprobatoria de los actos y contratos relativos, cuando menos por un período de cinco años</w:t>
      </w:r>
      <w:r w:rsidRPr="00EC085E">
        <w:rPr>
          <w:rFonts w:ascii="Palatino Linotype" w:eastAsia="Calibri" w:hAnsi="Palatino Linotype" w:cs="Arial"/>
          <w:sz w:val="24"/>
          <w:szCs w:val="24"/>
        </w:rPr>
        <w:t>, contado a partir de la fecha en que los mismos fueron celebrados.</w:t>
      </w:r>
    </w:p>
    <w:p w14:paraId="5403C4EF" w14:textId="77777777"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rPr>
      </w:pPr>
    </w:p>
    <w:p w14:paraId="2FA6D8AC" w14:textId="4A4B1257" w:rsidR="00EC085E" w:rsidRPr="00EC085E" w:rsidRDefault="000A01BD" w:rsidP="00EC085E">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lo anteriormente expuesto, debemos señalar que el Sujeto Obligado</w:t>
      </w:r>
      <w:r w:rsidR="00EC085E" w:rsidRPr="00EC085E">
        <w:rPr>
          <w:rFonts w:ascii="Palatino Linotype" w:eastAsia="Calibri" w:hAnsi="Palatino Linotype" w:cs="Arial"/>
          <w:sz w:val="24"/>
          <w:szCs w:val="24"/>
        </w:rPr>
        <w:t xml:space="preserve"> debe contar con </w:t>
      </w:r>
      <w:bookmarkStart w:id="1" w:name="_Hlk15585292"/>
      <w:r w:rsidR="00EC085E" w:rsidRPr="00EC085E">
        <w:rPr>
          <w:rFonts w:ascii="Palatino Linotype" w:eastAsia="Calibri" w:hAnsi="Palatino Linotype" w:cs="Arial"/>
          <w:sz w:val="24"/>
          <w:szCs w:val="24"/>
        </w:rPr>
        <w:t>el expediente del procedimiento de adquisición requerido</w:t>
      </w:r>
      <w:bookmarkEnd w:id="1"/>
      <w:r>
        <w:rPr>
          <w:rFonts w:ascii="Palatino Linotype" w:eastAsia="Calibri" w:hAnsi="Palatino Linotype" w:cs="Arial"/>
          <w:sz w:val="24"/>
          <w:szCs w:val="24"/>
        </w:rPr>
        <w:t>, es decir, con</w:t>
      </w:r>
      <w:r w:rsidRPr="000A01BD">
        <w:t xml:space="preserve"> </w:t>
      </w:r>
      <w:r w:rsidRPr="000A01BD">
        <w:rPr>
          <w:rFonts w:ascii="Palatino Linotype" w:eastAsia="Calibri" w:hAnsi="Palatino Linotype" w:cs="Arial"/>
          <w:sz w:val="24"/>
          <w:szCs w:val="24"/>
        </w:rPr>
        <w:t xml:space="preserve">la evidencia documental para la adquisición de compra, arrendamiento o cualquier otra modalidad de los vehículos motorizados (Camionetas, Autos, Motos y todo tipo de </w:t>
      </w:r>
      <w:r w:rsidRPr="000A01BD">
        <w:rPr>
          <w:rFonts w:ascii="Palatino Linotype" w:eastAsia="Calibri" w:hAnsi="Palatino Linotype" w:cs="Arial"/>
          <w:sz w:val="24"/>
          <w:szCs w:val="24"/>
        </w:rPr>
        <w:lastRenderedPageBreak/>
        <w:t>automotor) que son asignados para la seguridad pública del Municipio de Ecatepec</w:t>
      </w:r>
      <w:r>
        <w:rPr>
          <w:rFonts w:ascii="Palatino Linotype" w:eastAsia="Calibri" w:hAnsi="Palatino Linotype" w:cs="Arial"/>
          <w:sz w:val="24"/>
          <w:szCs w:val="24"/>
        </w:rPr>
        <w:t xml:space="preserve"> de Morelos, </w:t>
      </w:r>
      <w:r w:rsidRPr="000A01BD">
        <w:t xml:space="preserve"> </w:t>
      </w:r>
      <w:r>
        <w:rPr>
          <w:rFonts w:ascii="Palatino Linotype" w:eastAsia="Calibri" w:hAnsi="Palatino Linotype" w:cs="Arial"/>
          <w:sz w:val="24"/>
          <w:szCs w:val="24"/>
        </w:rPr>
        <w:t>a</w:t>
      </w:r>
      <w:r w:rsidRPr="000A01BD">
        <w:rPr>
          <w:rFonts w:ascii="Palatino Linotype" w:eastAsia="Calibri" w:hAnsi="Palatino Linotype" w:cs="Arial"/>
          <w:sz w:val="24"/>
          <w:szCs w:val="24"/>
        </w:rPr>
        <w:t xml:space="preserve">sí </w:t>
      </w:r>
      <w:r>
        <w:rPr>
          <w:rFonts w:ascii="Palatino Linotype" w:eastAsia="Calibri" w:hAnsi="Palatino Linotype" w:cs="Arial"/>
          <w:sz w:val="24"/>
          <w:szCs w:val="24"/>
        </w:rPr>
        <w:t>como</w:t>
      </w:r>
      <w:r w:rsidRPr="000A01BD">
        <w:rPr>
          <w:rFonts w:ascii="Palatino Linotype" w:eastAsia="Calibri" w:hAnsi="Palatino Linotype" w:cs="Arial"/>
          <w:sz w:val="24"/>
          <w:szCs w:val="24"/>
        </w:rPr>
        <w:t xml:space="preserve"> el monto asignado para dicha contratación y la fuente de sus recursos</w:t>
      </w:r>
      <w:r w:rsidR="00EC085E" w:rsidRPr="00EC085E">
        <w:rPr>
          <w:rFonts w:ascii="Palatino Linotype" w:eastAsia="Calibri" w:hAnsi="Palatino Linotype" w:cs="Arial"/>
          <w:sz w:val="24"/>
          <w:szCs w:val="24"/>
        </w:rPr>
        <w:t>, además contar con los registros contables, financieros y administrativos, que pudieran soportar la adquisición de los bienes en comento.</w:t>
      </w:r>
    </w:p>
    <w:p w14:paraId="2ED2FBC7" w14:textId="77777777" w:rsidR="00EC085E" w:rsidRPr="00EC085E" w:rsidRDefault="00EC085E" w:rsidP="00EC085E">
      <w:pPr>
        <w:autoSpaceDE w:val="0"/>
        <w:autoSpaceDN w:val="0"/>
        <w:adjustRightInd w:val="0"/>
        <w:spacing w:after="0" w:line="360" w:lineRule="auto"/>
        <w:jc w:val="both"/>
        <w:rPr>
          <w:rFonts w:ascii="Palatino Linotype" w:eastAsia="Calibri" w:hAnsi="Palatino Linotype" w:cs="Arial"/>
          <w:sz w:val="24"/>
          <w:szCs w:val="24"/>
        </w:rPr>
      </w:pPr>
    </w:p>
    <w:p w14:paraId="6F11CB18" w14:textId="77777777" w:rsidR="00EC085E" w:rsidRPr="00EC085E" w:rsidRDefault="00EC085E" w:rsidP="00EC085E">
      <w:pPr>
        <w:spacing w:after="0" w:line="360" w:lineRule="auto"/>
        <w:ind w:right="142"/>
        <w:jc w:val="both"/>
        <w:rPr>
          <w:rFonts w:ascii="Palatino Linotype" w:eastAsia="Times New Roman" w:hAnsi="Palatino Linotype" w:cs="Times New Roman"/>
          <w:sz w:val="24"/>
          <w:szCs w:val="24"/>
          <w:lang w:val="es-ES_tradnl" w:eastAsia="es-ES"/>
        </w:rPr>
      </w:pPr>
      <w:r w:rsidRPr="00EC085E">
        <w:rPr>
          <w:rFonts w:ascii="Palatino Linotype" w:eastAsia="Calibri" w:hAnsi="Palatino Linotype" w:cs="Times New Roman"/>
          <w:sz w:val="24"/>
          <w:szCs w:val="24"/>
          <w:lang w:eastAsia="es-MX"/>
        </w:rPr>
        <w:t xml:space="preserve">Aunado a lo antes expuesto, cabe señalar que la información referida forma parte de las Obligaciones de Transparencia Comunes del </w:t>
      </w:r>
      <w:r w:rsidRPr="00EC085E">
        <w:rPr>
          <w:rFonts w:ascii="Palatino Linotype" w:eastAsia="Calibri" w:hAnsi="Palatino Linotype" w:cs="Times New Roman"/>
          <w:b/>
          <w:sz w:val="24"/>
          <w:szCs w:val="24"/>
          <w:lang w:eastAsia="es-MX"/>
        </w:rPr>
        <w:t>Sujeto Obligado</w:t>
      </w:r>
      <w:r w:rsidRPr="00EC085E">
        <w:rPr>
          <w:rFonts w:ascii="Palatino Linotype" w:eastAsia="Calibri" w:hAnsi="Palatino Linotype" w:cs="Times New Roman"/>
          <w:sz w:val="24"/>
          <w:szCs w:val="24"/>
          <w:lang w:eastAsia="es-MX"/>
        </w:rPr>
        <w:t>,</w:t>
      </w:r>
      <w:r w:rsidRPr="00EC085E">
        <w:rPr>
          <w:rFonts w:ascii="Palatino Linotype" w:eastAsia="Times New Roman" w:hAnsi="Palatino Linotype" w:cs="Times New Roman"/>
          <w:sz w:val="24"/>
          <w:szCs w:val="24"/>
          <w:lang w:eastAsia="es-MX"/>
        </w:rPr>
        <w:t xml:space="preserve"> lo que nos </w:t>
      </w:r>
      <w:r w:rsidRPr="00EC085E">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18A954B4"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Arial"/>
          <w:i/>
        </w:rPr>
      </w:pPr>
      <w:r w:rsidRPr="00EC085E">
        <w:rPr>
          <w:rFonts w:ascii="Palatino Linotype" w:eastAsia="Calibri" w:hAnsi="Palatino Linotype" w:cs="Arial"/>
          <w:i/>
        </w:rPr>
        <w:t>“</w:t>
      </w:r>
      <w:r w:rsidRPr="00EC085E">
        <w:rPr>
          <w:rFonts w:ascii="Palatino Linotype" w:eastAsia="Calibri" w:hAnsi="Palatino Linotype" w:cs="Arial"/>
          <w:b/>
          <w:i/>
        </w:rPr>
        <w:t>Artículo 92</w:t>
      </w:r>
      <w:r w:rsidRPr="00EC085E">
        <w:rPr>
          <w:rFonts w:ascii="Palatino Linotype" w:eastAsia="Calibri" w:hAnsi="Palatino Linotype" w:cs="Arial"/>
          <w:i/>
        </w:rPr>
        <w:t xml:space="preserve">. </w:t>
      </w:r>
      <w:r w:rsidRPr="00EC085E">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EC085E">
        <w:rPr>
          <w:rFonts w:ascii="Palatino Linotype" w:eastAsia="Calibri" w:hAnsi="Palatino Linotype" w:cs="Arial"/>
          <w:i/>
        </w:rPr>
        <w:t xml:space="preserve">, de acuerdo con sus facultades, atribuciones, funciones u objeto social, según corresponda, la información, </w:t>
      </w:r>
      <w:r w:rsidRPr="00EC085E">
        <w:rPr>
          <w:rFonts w:ascii="Palatino Linotype" w:eastAsia="Calibri" w:hAnsi="Palatino Linotype" w:cs="Arial"/>
          <w:b/>
          <w:i/>
          <w:u w:val="single"/>
        </w:rPr>
        <w:t>por lo menos, de los temas, documentos y políticas que a continuación se señalan</w:t>
      </w:r>
      <w:r w:rsidRPr="00EC085E">
        <w:rPr>
          <w:rFonts w:ascii="Palatino Linotype" w:eastAsia="Calibri" w:hAnsi="Palatino Linotype" w:cs="Arial"/>
          <w:i/>
        </w:rPr>
        <w:t>:</w:t>
      </w:r>
    </w:p>
    <w:p w14:paraId="33232FF8" w14:textId="77777777" w:rsidR="00EC085E" w:rsidRPr="00EC085E" w:rsidRDefault="00EC085E" w:rsidP="00EC085E">
      <w:pPr>
        <w:tabs>
          <w:tab w:val="left" w:pos="851"/>
        </w:tabs>
        <w:spacing w:before="120" w:after="120" w:line="240" w:lineRule="auto"/>
        <w:ind w:left="851" w:right="851"/>
        <w:jc w:val="both"/>
        <w:rPr>
          <w:rFonts w:ascii="Calibri" w:eastAsia="Calibri" w:hAnsi="Calibri" w:cs="Times New Roman"/>
        </w:rPr>
      </w:pPr>
    </w:p>
    <w:p w14:paraId="67F407DF"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XXIX. </w:t>
      </w:r>
      <w:r w:rsidRPr="00EC085E">
        <w:rPr>
          <w:rFonts w:ascii="Palatino Linotype" w:eastAsia="Calibri" w:hAnsi="Palatino Linotype" w:cs="Times New Roman"/>
          <w:bCs/>
          <w:i/>
        </w:rPr>
        <w:t xml:space="preserve">La información sobre los procesos y resultados sobre </w:t>
      </w:r>
      <w:r w:rsidRPr="00EC085E">
        <w:rPr>
          <w:rFonts w:ascii="Palatino Linotype" w:eastAsia="Calibri" w:hAnsi="Palatino Linotype" w:cs="Times New Roman"/>
          <w:b/>
          <w:i/>
          <w:u w:val="single"/>
        </w:rPr>
        <w:t>procedimientos de adjudicación directa, invitación restringida y licitación de cualquier naturaleza</w:t>
      </w:r>
      <w:r w:rsidRPr="00EC085E">
        <w:rPr>
          <w:rFonts w:ascii="Palatino Linotype" w:eastAsia="Calibri" w:hAnsi="Palatino Linotype" w:cs="Times New Roman"/>
          <w:bCs/>
          <w:i/>
        </w:rPr>
        <w:t xml:space="preserve">, </w:t>
      </w:r>
      <w:r w:rsidRPr="00EC085E">
        <w:rPr>
          <w:rFonts w:ascii="Palatino Linotype" w:eastAsia="Calibri" w:hAnsi="Palatino Linotype" w:cs="Times New Roman"/>
          <w:b/>
          <w:i/>
          <w:u w:val="single"/>
        </w:rPr>
        <w:t>incluyendo la versión pública del expediente respectivo</w:t>
      </w:r>
      <w:r w:rsidRPr="00EC085E">
        <w:rPr>
          <w:rFonts w:ascii="Palatino Linotype" w:eastAsia="Calibri" w:hAnsi="Palatino Linotype" w:cs="Times New Roman"/>
          <w:bCs/>
          <w:i/>
        </w:rPr>
        <w:t xml:space="preserve"> y de los contratos celebrados, que deberán contener, por los menos, lo siguiente</w:t>
      </w:r>
      <w:r w:rsidRPr="00EC085E">
        <w:rPr>
          <w:rFonts w:ascii="Palatino Linotype" w:eastAsia="Calibri" w:hAnsi="Palatino Linotype" w:cs="Times New Roman"/>
          <w:b/>
          <w:i/>
        </w:rPr>
        <w:t xml:space="preserve">: </w:t>
      </w:r>
    </w:p>
    <w:p w14:paraId="17DEDA7E"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a) </w:t>
      </w:r>
      <w:r w:rsidRPr="00EC085E">
        <w:rPr>
          <w:rFonts w:ascii="Palatino Linotype" w:eastAsia="Calibri" w:hAnsi="Palatino Linotype" w:cs="Times New Roman"/>
          <w:bCs/>
          <w:i/>
        </w:rPr>
        <w:t>De licitaciones públicas o procedimientos de invitación restringida</w:t>
      </w:r>
      <w:r w:rsidRPr="00EC085E">
        <w:rPr>
          <w:rFonts w:ascii="Palatino Linotype" w:eastAsia="Calibri" w:hAnsi="Palatino Linotype" w:cs="Times New Roman"/>
          <w:b/>
          <w:i/>
        </w:rPr>
        <w:t xml:space="preserve">: </w:t>
      </w:r>
    </w:p>
    <w:p w14:paraId="5B70DD80"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1) </w:t>
      </w:r>
      <w:r w:rsidRPr="00EC085E">
        <w:rPr>
          <w:rFonts w:ascii="Palatino Linotype" w:eastAsia="Calibri" w:hAnsi="Palatino Linotype" w:cs="Times New Roman"/>
          <w:bCs/>
          <w:i/>
        </w:rPr>
        <w:t>La convocatoria o invitación emitida, así como los fundamentos legales aplicados para llevarla a cabo</w:t>
      </w:r>
      <w:r w:rsidRPr="00EC085E">
        <w:rPr>
          <w:rFonts w:ascii="Palatino Linotype" w:eastAsia="Calibri" w:hAnsi="Palatino Linotype" w:cs="Times New Roman"/>
          <w:b/>
          <w:i/>
        </w:rPr>
        <w:t xml:space="preserve">; </w:t>
      </w:r>
    </w:p>
    <w:p w14:paraId="13EE6D84"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Cs/>
          <w:i/>
        </w:rPr>
      </w:pPr>
      <w:r w:rsidRPr="00EC085E">
        <w:rPr>
          <w:rFonts w:ascii="Palatino Linotype" w:eastAsia="Calibri" w:hAnsi="Palatino Linotype" w:cs="Times New Roman"/>
          <w:b/>
          <w:i/>
        </w:rPr>
        <w:t xml:space="preserve">2) </w:t>
      </w:r>
      <w:r w:rsidRPr="00EC085E">
        <w:rPr>
          <w:rFonts w:ascii="Palatino Linotype" w:eastAsia="Calibri" w:hAnsi="Palatino Linotype" w:cs="Times New Roman"/>
          <w:bCs/>
          <w:i/>
        </w:rPr>
        <w:t xml:space="preserve">Los nombres de los participantes o invitados; </w:t>
      </w:r>
    </w:p>
    <w:p w14:paraId="3CEC17A7"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Cs/>
          <w:i/>
        </w:rPr>
        <w:t>3) El nombre del ganador y las razones que lo justifican</w:t>
      </w:r>
      <w:r w:rsidRPr="00EC085E">
        <w:rPr>
          <w:rFonts w:ascii="Palatino Linotype" w:eastAsia="Calibri" w:hAnsi="Palatino Linotype" w:cs="Times New Roman"/>
          <w:b/>
          <w:i/>
        </w:rPr>
        <w:t xml:space="preserve">; </w:t>
      </w:r>
    </w:p>
    <w:p w14:paraId="48542C12"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4) </w:t>
      </w:r>
      <w:r w:rsidRPr="00EC085E">
        <w:rPr>
          <w:rFonts w:ascii="Palatino Linotype" w:eastAsia="Calibri" w:hAnsi="Palatino Linotype" w:cs="Times New Roman"/>
          <w:bCs/>
          <w:i/>
        </w:rPr>
        <w:t>El área solicitante y la responsable de su ejecución</w:t>
      </w:r>
      <w:r w:rsidRPr="00EC085E">
        <w:rPr>
          <w:rFonts w:ascii="Palatino Linotype" w:eastAsia="Calibri" w:hAnsi="Palatino Linotype" w:cs="Times New Roman"/>
          <w:b/>
          <w:i/>
        </w:rPr>
        <w:t xml:space="preserve">; </w:t>
      </w:r>
    </w:p>
    <w:p w14:paraId="602B968A"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5) </w:t>
      </w:r>
      <w:r w:rsidRPr="00EC085E">
        <w:rPr>
          <w:rFonts w:ascii="Palatino Linotype" w:eastAsia="Calibri" w:hAnsi="Palatino Linotype" w:cs="Times New Roman"/>
          <w:bCs/>
          <w:i/>
        </w:rPr>
        <w:t>Las convocatorias e invitaciones emitidas</w:t>
      </w:r>
      <w:r w:rsidRPr="00EC085E">
        <w:rPr>
          <w:rFonts w:ascii="Palatino Linotype" w:eastAsia="Calibri" w:hAnsi="Palatino Linotype" w:cs="Times New Roman"/>
          <w:b/>
          <w:i/>
        </w:rPr>
        <w:t xml:space="preserve">; </w:t>
      </w:r>
    </w:p>
    <w:p w14:paraId="033B0A79"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lastRenderedPageBreak/>
        <w:t xml:space="preserve">6) </w:t>
      </w:r>
      <w:r w:rsidRPr="00EC085E">
        <w:rPr>
          <w:rFonts w:ascii="Palatino Linotype" w:eastAsia="Calibri" w:hAnsi="Palatino Linotype" w:cs="Times New Roman"/>
          <w:bCs/>
          <w:i/>
        </w:rPr>
        <w:t>Los dictámenes y fallo de adjudicación</w:t>
      </w:r>
      <w:r w:rsidRPr="00EC085E">
        <w:rPr>
          <w:rFonts w:ascii="Palatino Linotype" w:eastAsia="Calibri" w:hAnsi="Palatino Linotype" w:cs="Times New Roman"/>
          <w:b/>
          <w:i/>
        </w:rPr>
        <w:t xml:space="preserve">; </w:t>
      </w:r>
    </w:p>
    <w:p w14:paraId="0B0D6B5F"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7) </w:t>
      </w:r>
      <w:r w:rsidRPr="00EC085E">
        <w:rPr>
          <w:rFonts w:ascii="Palatino Linotype" w:eastAsia="Calibri" w:hAnsi="Palatino Linotype" w:cs="Times New Roman"/>
          <w:bCs/>
          <w:i/>
        </w:rPr>
        <w:t>El contrato y, en su caso, sus anexos</w:t>
      </w:r>
      <w:r w:rsidRPr="00EC085E">
        <w:rPr>
          <w:rFonts w:ascii="Palatino Linotype" w:eastAsia="Calibri" w:hAnsi="Palatino Linotype" w:cs="Times New Roman"/>
          <w:b/>
          <w:i/>
        </w:rPr>
        <w:t xml:space="preserve">; </w:t>
      </w:r>
    </w:p>
    <w:p w14:paraId="1CDCE3D3"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8) </w:t>
      </w:r>
      <w:r w:rsidRPr="00EC085E">
        <w:rPr>
          <w:rFonts w:ascii="Palatino Linotype" w:eastAsia="Calibri" w:hAnsi="Palatino Linotype" w:cs="Times New Roman"/>
          <w:bCs/>
          <w:i/>
        </w:rPr>
        <w:t>Los mecanismos de vigilancia y supervisión, incluyendo en su caso, los estudios de impacto urbano y ambiental, según corresponda</w:t>
      </w:r>
      <w:r w:rsidRPr="00EC085E">
        <w:rPr>
          <w:rFonts w:ascii="Palatino Linotype" w:eastAsia="Calibri" w:hAnsi="Palatino Linotype" w:cs="Times New Roman"/>
          <w:b/>
          <w:i/>
        </w:rPr>
        <w:t xml:space="preserve">; </w:t>
      </w:r>
    </w:p>
    <w:p w14:paraId="611CC49F"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9) </w:t>
      </w:r>
      <w:r w:rsidRPr="00EC085E">
        <w:rPr>
          <w:rFonts w:ascii="Palatino Linotype" w:eastAsia="Calibri" w:hAnsi="Palatino Linotype" w:cs="Times New Roman"/>
          <w:bCs/>
          <w:i/>
        </w:rPr>
        <w:t>La partida presupuestal, de conformidad con el clasificador por objeto del gasto, en el caso de ser aplicable</w:t>
      </w:r>
      <w:r w:rsidRPr="00EC085E">
        <w:rPr>
          <w:rFonts w:ascii="Palatino Linotype" w:eastAsia="Calibri" w:hAnsi="Palatino Linotype" w:cs="Times New Roman"/>
          <w:b/>
          <w:i/>
        </w:rPr>
        <w:t xml:space="preserve">; </w:t>
      </w:r>
    </w:p>
    <w:p w14:paraId="27AFF472"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10) </w:t>
      </w:r>
      <w:r w:rsidRPr="00EC085E">
        <w:rPr>
          <w:rFonts w:ascii="Palatino Linotype" w:eastAsia="Calibri" w:hAnsi="Palatino Linotype" w:cs="Times New Roman"/>
          <w:b/>
          <w:i/>
          <w:u w:val="single"/>
        </w:rPr>
        <w:t>Origen de los recursos especificando si son federales, estatales o municipales, así como el tipo de fondo de participación o aportación respectiva</w:t>
      </w:r>
      <w:r w:rsidRPr="00EC085E">
        <w:rPr>
          <w:rFonts w:ascii="Palatino Linotype" w:eastAsia="Calibri" w:hAnsi="Palatino Linotype" w:cs="Times New Roman"/>
          <w:b/>
          <w:i/>
        </w:rPr>
        <w:t xml:space="preserve">; </w:t>
      </w:r>
    </w:p>
    <w:p w14:paraId="24419222"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11) </w:t>
      </w:r>
      <w:r w:rsidRPr="00EC085E">
        <w:rPr>
          <w:rFonts w:ascii="Palatino Linotype" w:eastAsia="Calibri" w:hAnsi="Palatino Linotype" w:cs="Times New Roman"/>
          <w:bCs/>
          <w:i/>
        </w:rPr>
        <w:t>Los convenios modificatorios que, en su caso, sean firmados, precisando el objeto y la fecha de celebración</w:t>
      </w:r>
      <w:r w:rsidRPr="00EC085E">
        <w:rPr>
          <w:rFonts w:ascii="Palatino Linotype" w:eastAsia="Calibri" w:hAnsi="Palatino Linotype" w:cs="Times New Roman"/>
          <w:b/>
          <w:i/>
        </w:rPr>
        <w:t xml:space="preserve">; </w:t>
      </w:r>
    </w:p>
    <w:p w14:paraId="028FD83B"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12) </w:t>
      </w:r>
      <w:r w:rsidRPr="00EC085E">
        <w:rPr>
          <w:rFonts w:ascii="Palatino Linotype" w:eastAsia="Calibri" w:hAnsi="Palatino Linotype" w:cs="Times New Roman"/>
          <w:bCs/>
          <w:i/>
        </w:rPr>
        <w:t>Los informes de avance físico y financiero sobre las obras o servicios contratados</w:t>
      </w:r>
      <w:r w:rsidRPr="00EC085E">
        <w:rPr>
          <w:rFonts w:ascii="Palatino Linotype" w:eastAsia="Calibri" w:hAnsi="Palatino Linotype" w:cs="Times New Roman"/>
          <w:b/>
          <w:i/>
        </w:rPr>
        <w:t xml:space="preserve">; </w:t>
      </w:r>
    </w:p>
    <w:p w14:paraId="6366F38C"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13) </w:t>
      </w:r>
      <w:r w:rsidRPr="00EC085E">
        <w:rPr>
          <w:rFonts w:ascii="Palatino Linotype" w:eastAsia="Calibri" w:hAnsi="Palatino Linotype" w:cs="Times New Roman"/>
          <w:bCs/>
          <w:i/>
        </w:rPr>
        <w:t>El convenio de terminación</w:t>
      </w:r>
      <w:r w:rsidRPr="00EC085E">
        <w:rPr>
          <w:rFonts w:ascii="Palatino Linotype" w:eastAsia="Calibri" w:hAnsi="Palatino Linotype" w:cs="Times New Roman"/>
          <w:b/>
          <w:i/>
        </w:rPr>
        <w:t xml:space="preserve">; y </w:t>
      </w:r>
    </w:p>
    <w:p w14:paraId="7F9A30D4"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Cs/>
          <w:i/>
        </w:rPr>
      </w:pPr>
      <w:r w:rsidRPr="00EC085E">
        <w:rPr>
          <w:rFonts w:ascii="Palatino Linotype" w:eastAsia="Calibri" w:hAnsi="Palatino Linotype" w:cs="Times New Roman"/>
          <w:b/>
          <w:i/>
        </w:rPr>
        <w:t xml:space="preserve">14) </w:t>
      </w:r>
      <w:r w:rsidRPr="00EC085E">
        <w:rPr>
          <w:rFonts w:ascii="Palatino Linotype" w:eastAsia="Calibri" w:hAnsi="Palatino Linotype" w:cs="Times New Roman"/>
          <w:b/>
          <w:i/>
          <w:u w:val="single"/>
        </w:rPr>
        <w:t>El finiquito</w:t>
      </w:r>
      <w:r w:rsidRPr="00EC085E">
        <w:rPr>
          <w:rFonts w:ascii="Palatino Linotype" w:eastAsia="Calibri" w:hAnsi="Palatino Linotype" w:cs="Times New Roman"/>
          <w:bCs/>
          <w:i/>
        </w:rPr>
        <w:t xml:space="preserve">. </w:t>
      </w:r>
    </w:p>
    <w:p w14:paraId="5950263B"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Cs/>
          <w:i/>
        </w:rPr>
        <w:t>b) De las adjudicaciones directas</w:t>
      </w:r>
      <w:r w:rsidRPr="00EC085E">
        <w:rPr>
          <w:rFonts w:ascii="Palatino Linotype" w:eastAsia="Calibri" w:hAnsi="Palatino Linotype" w:cs="Times New Roman"/>
          <w:b/>
          <w:i/>
        </w:rPr>
        <w:t xml:space="preserve">: </w:t>
      </w:r>
    </w:p>
    <w:p w14:paraId="72D790F4"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1) </w:t>
      </w:r>
      <w:r w:rsidRPr="00EC085E">
        <w:rPr>
          <w:rFonts w:ascii="Palatino Linotype" w:eastAsia="Calibri" w:hAnsi="Palatino Linotype" w:cs="Times New Roman"/>
          <w:bCs/>
          <w:i/>
        </w:rPr>
        <w:t>La propuesta enviada por el participante</w:t>
      </w:r>
      <w:r w:rsidRPr="00EC085E">
        <w:rPr>
          <w:rFonts w:ascii="Palatino Linotype" w:eastAsia="Calibri" w:hAnsi="Palatino Linotype" w:cs="Times New Roman"/>
          <w:b/>
          <w:i/>
        </w:rPr>
        <w:t xml:space="preserve">; </w:t>
      </w:r>
    </w:p>
    <w:p w14:paraId="52E0D394"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2) </w:t>
      </w:r>
      <w:r w:rsidRPr="00EC085E">
        <w:rPr>
          <w:rFonts w:ascii="Palatino Linotype" w:eastAsia="Calibri" w:hAnsi="Palatino Linotype" w:cs="Times New Roman"/>
          <w:bCs/>
          <w:i/>
        </w:rPr>
        <w:t>Los motivos y fundamentos legales aplicados para llevarla a cabo</w:t>
      </w:r>
      <w:r w:rsidRPr="00EC085E">
        <w:rPr>
          <w:rFonts w:ascii="Palatino Linotype" w:eastAsia="Calibri" w:hAnsi="Palatino Linotype" w:cs="Times New Roman"/>
          <w:b/>
          <w:i/>
        </w:rPr>
        <w:t xml:space="preserve">; </w:t>
      </w:r>
    </w:p>
    <w:p w14:paraId="1621C72F"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3) </w:t>
      </w:r>
      <w:r w:rsidRPr="00EC085E">
        <w:rPr>
          <w:rFonts w:ascii="Palatino Linotype" w:eastAsia="Calibri" w:hAnsi="Palatino Linotype" w:cs="Times New Roman"/>
          <w:bCs/>
          <w:i/>
        </w:rPr>
        <w:t>La autorización del ejercicio de la opción</w:t>
      </w:r>
      <w:r w:rsidRPr="00EC085E">
        <w:rPr>
          <w:rFonts w:ascii="Palatino Linotype" w:eastAsia="Calibri" w:hAnsi="Palatino Linotype" w:cs="Times New Roman"/>
          <w:b/>
          <w:i/>
        </w:rPr>
        <w:t xml:space="preserve">; </w:t>
      </w:r>
    </w:p>
    <w:p w14:paraId="28E31790"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Cs/>
          <w:i/>
        </w:rPr>
      </w:pPr>
      <w:r w:rsidRPr="00EC085E">
        <w:rPr>
          <w:rFonts w:ascii="Palatino Linotype" w:eastAsia="Calibri" w:hAnsi="Palatino Linotype" w:cs="Times New Roman"/>
          <w:b/>
          <w:i/>
        </w:rPr>
        <w:t xml:space="preserve">4) </w:t>
      </w:r>
      <w:r w:rsidRPr="00EC085E">
        <w:rPr>
          <w:rFonts w:ascii="Palatino Linotype" w:eastAsia="Calibri" w:hAnsi="Palatino Linotype" w:cs="Times New Roman"/>
          <w:bCs/>
          <w:i/>
        </w:rPr>
        <w:t xml:space="preserve">En su caso, las cotizaciones consideradas, especificando los nombres de los proveedores y sus montos; </w:t>
      </w:r>
    </w:p>
    <w:p w14:paraId="2B0BBFB6"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Cs/>
          <w:i/>
        </w:rPr>
      </w:pPr>
      <w:r w:rsidRPr="00EC085E">
        <w:rPr>
          <w:rFonts w:ascii="Palatino Linotype" w:eastAsia="Calibri" w:hAnsi="Palatino Linotype" w:cs="Times New Roman"/>
          <w:bCs/>
          <w:i/>
        </w:rPr>
        <w:t xml:space="preserve">5) El nombre de la persona física o jurídica colectiva adjudicada; </w:t>
      </w:r>
    </w:p>
    <w:p w14:paraId="7CC67F22"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Cs/>
          <w:i/>
        </w:rPr>
      </w:pPr>
      <w:r w:rsidRPr="00EC085E">
        <w:rPr>
          <w:rFonts w:ascii="Palatino Linotype" w:eastAsia="Calibri" w:hAnsi="Palatino Linotype" w:cs="Times New Roman"/>
          <w:bCs/>
          <w:i/>
        </w:rPr>
        <w:t xml:space="preserve">6) La unidad administrativa solicitante y la responsable de su ejecución; </w:t>
      </w:r>
    </w:p>
    <w:p w14:paraId="66082945"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Cs/>
          <w:i/>
        </w:rPr>
      </w:pPr>
      <w:r w:rsidRPr="00EC085E">
        <w:rPr>
          <w:rFonts w:ascii="Palatino Linotype" w:eastAsia="Calibri" w:hAnsi="Palatino Linotype" w:cs="Times New Roman"/>
          <w:bCs/>
          <w:i/>
        </w:rPr>
        <w:t xml:space="preserve">7) El número, fecha, el monto del contrato y el plazo de entrega o de ejecución de los servicios u obra; </w:t>
      </w:r>
    </w:p>
    <w:p w14:paraId="622427E3"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8) </w:t>
      </w:r>
      <w:r w:rsidRPr="00EC085E">
        <w:rPr>
          <w:rFonts w:ascii="Palatino Linotype" w:eastAsia="Calibri" w:hAnsi="Palatino Linotype" w:cs="Times New Roman"/>
          <w:bCs/>
          <w:i/>
        </w:rPr>
        <w:t>Los mecanismos de vigilancia y supervisión, incluyendo, en su caso, los estudios de impacto urbano y ambiental, según corresponda</w:t>
      </w:r>
      <w:r w:rsidRPr="00EC085E">
        <w:rPr>
          <w:rFonts w:ascii="Palatino Linotype" w:eastAsia="Calibri" w:hAnsi="Palatino Linotype" w:cs="Times New Roman"/>
          <w:b/>
          <w:i/>
        </w:rPr>
        <w:t>;</w:t>
      </w:r>
    </w:p>
    <w:p w14:paraId="201B17EB"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
          <w:i/>
        </w:rPr>
      </w:pPr>
      <w:r w:rsidRPr="00EC085E">
        <w:rPr>
          <w:rFonts w:ascii="Palatino Linotype" w:eastAsia="Calibri" w:hAnsi="Palatino Linotype" w:cs="Times New Roman"/>
          <w:b/>
          <w:i/>
        </w:rPr>
        <w:t xml:space="preserve"> 9) </w:t>
      </w:r>
      <w:r w:rsidRPr="00EC085E">
        <w:rPr>
          <w:rFonts w:ascii="Palatino Linotype" w:eastAsia="Calibri" w:hAnsi="Palatino Linotype" w:cs="Times New Roman"/>
          <w:bCs/>
          <w:i/>
        </w:rPr>
        <w:t>Los informes de avance sobre las obras o servicios contratados</w:t>
      </w:r>
      <w:r w:rsidRPr="00EC085E">
        <w:rPr>
          <w:rFonts w:ascii="Palatino Linotype" w:eastAsia="Calibri" w:hAnsi="Palatino Linotype" w:cs="Times New Roman"/>
          <w:b/>
          <w:i/>
        </w:rPr>
        <w:t xml:space="preserve">; </w:t>
      </w:r>
    </w:p>
    <w:p w14:paraId="4A714DCA"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Times New Roman"/>
          <w:bCs/>
          <w:i/>
        </w:rPr>
      </w:pPr>
      <w:r w:rsidRPr="00EC085E">
        <w:rPr>
          <w:rFonts w:ascii="Palatino Linotype" w:eastAsia="Calibri" w:hAnsi="Palatino Linotype" w:cs="Times New Roman"/>
          <w:b/>
          <w:i/>
        </w:rPr>
        <w:t xml:space="preserve">10) </w:t>
      </w:r>
      <w:r w:rsidRPr="00EC085E">
        <w:rPr>
          <w:rFonts w:ascii="Palatino Linotype" w:eastAsia="Calibri" w:hAnsi="Palatino Linotype" w:cs="Times New Roman"/>
          <w:bCs/>
          <w:i/>
        </w:rPr>
        <w:t xml:space="preserve">El convenio de terminación; y </w:t>
      </w:r>
    </w:p>
    <w:p w14:paraId="77C219CB" w14:textId="77777777" w:rsidR="00EC085E" w:rsidRPr="00EC085E" w:rsidRDefault="00EC085E" w:rsidP="00EC085E">
      <w:pPr>
        <w:tabs>
          <w:tab w:val="left" w:pos="851"/>
        </w:tabs>
        <w:spacing w:before="120" w:after="120" w:line="240" w:lineRule="auto"/>
        <w:ind w:left="851" w:right="851"/>
        <w:jc w:val="both"/>
        <w:rPr>
          <w:rFonts w:ascii="Palatino Linotype" w:eastAsia="Calibri" w:hAnsi="Palatino Linotype" w:cs="Arial"/>
          <w:bCs/>
          <w:i/>
        </w:rPr>
      </w:pPr>
      <w:r w:rsidRPr="00EC085E">
        <w:rPr>
          <w:rFonts w:ascii="Palatino Linotype" w:eastAsia="Calibri" w:hAnsi="Palatino Linotype" w:cs="Times New Roman"/>
          <w:bCs/>
          <w:i/>
        </w:rPr>
        <w:t>11) El finiquito.;</w:t>
      </w:r>
    </w:p>
    <w:p w14:paraId="6C6471A9" w14:textId="77777777" w:rsidR="00EC085E" w:rsidRPr="00EC085E" w:rsidRDefault="00EC085E" w:rsidP="00EC085E">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64695668" w14:textId="10728193" w:rsidR="00EC085E" w:rsidRDefault="00EC085E" w:rsidP="00EC085E">
      <w:pPr>
        <w:spacing w:after="0" w:line="360" w:lineRule="auto"/>
        <w:jc w:val="both"/>
        <w:rPr>
          <w:rFonts w:ascii="Palatino Linotype" w:eastAsia="Calibri" w:hAnsi="Palatino Linotype" w:cs="Arial"/>
          <w:sz w:val="24"/>
          <w:szCs w:val="24"/>
        </w:rPr>
      </w:pPr>
      <w:r w:rsidRPr="00EC085E">
        <w:rPr>
          <w:rFonts w:ascii="Palatino Linotype" w:eastAsia="Calibri" w:hAnsi="Palatino Linotype" w:cs="Times New Roman"/>
          <w:sz w:val="24"/>
          <w:szCs w:val="24"/>
        </w:rPr>
        <w:t xml:space="preserve">Del numeral citado, se observa que </w:t>
      </w:r>
      <w:r w:rsidRPr="00EC085E">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EC085E">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13E191A9" w14:textId="4F9DCF25" w:rsidR="007D0C0A" w:rsidRDefault="007D0C0A" w:rsidP="00EC085E">
      <w:pPr>
        <w:spacing w:after="0" w:line="360" w:lineRule="auto"/>
        <w:jc w:val="both"/>
        <w:rPr>
          <w:rFonts w:ascii="Palatino Linotype" w:eastAsia="Calibri" w:hAnsi="Palatino Linotype" w:cs="Arial"/>
          <w:sz w:val="24"/>
          <w:szCs w:val="24"/>
        </w:rPr>
      </w:pPr>
    </w:p>
    <w:p w14:paraId="7420949B" w14:textId="4EEAA97C" w:rsidR="007D0C0A" w:rsidRDefault="007D0C0A" w:rsidP="00EC085E">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No pasa desapercibido para este Órgano Resolutor, el hecho de que el Recurrente señalo como temporalidad de la información a la cual pretende acceder “</w:t>
      </w:r>
      <w:r w:rsidRPr="007D0C0A">
        <w:rPr>
          <w:rFonts w:ascii="Palatino Linotype" w:eastAsia="Calibri" w:hAnsi="Palatino Linotype" w:cs="Arial"/>
          <w:i/>
          <w:iCs/>
          <w:sz w:val="24"/>
          <w:szCs w:val="24"/>
        </w:rPr>
        <w:t>en la administración a cargo del alcalde Fernando Vilchis Contreras</w:t>
      </w:r>
      <w:r>
        <w:rPr>
          <w:rFonts w:ascii="Palatino Linotype" w:eastAsia="Calibri" w:hAnsi="Palatino Linotype" w:cs="Arial"/>
          <w:sz w:val="24"/>
          <w:szCs w:val="24"/>
        </w:rPr>
        <w:t>” por tal motivo, esta Ponencia se dio a la terea de investigar en el Portal de Información Pública de Oficio Mexiquense (IPOMEX)</w:t>
      </w:r>
      <w:r w:rsidR="0012279C">
        <w:rPr>
          <w:rFonts w:ascii="Palatino Linotype" w:eastAsia="Calibri" w:hAnsi="Palatino Linotype" w:cs="Arial"/>
          <w:sz w:val="24"/>
          <w:szCs w:val="24"/>
        </w:rPr>
        <w:t xml:space="preserve"> del Municipio de Ecatepec de Morelos</w:t>
      </w:r>
      <w:r>
        <w:rPr>
          <w:rFonts w:ascii="Palatino Linotype" w:eastAsia="Calibri" w:hAnsi="Palatino Linotype" w:cs="Arial"/>
          <w:sz w:val="24"/>
          <w:szCs w:val="24"/>
        </w:rPr>
        <w:t xml:space="preserve">, en </w:t>
      </w:r>
      <w:r w:rsidR="0012279C">
        <w:rPr>
          <w:rFonts w:ascii="Palatino Linotype" w:eastAsia="Calibri" w:hAnsi="Palatino Linotype" w:cs="Arial"/>
          <w:sz w:val="24"/>
          <w:szCs w:val="24"/>
        </w:rPr>
        <w:t>específico</w:t>
      </w:r>
      <w:r>
        <w:rPr>
          <w:rFonts w:ascii="Palatino Linotype" w:eastAsia="Calibri" w:hAnsi="Palatino Linotype" w:cs="Arial"/>
          <w:sz w:val="24"/>
          <w:szCs w:val="24"/>
        </w:rPr>
        <w:t xml:space="preserve"> </w:t>
      </w:r>
      <w:r w:rsidR="0012279C">
        <w:rPr>
          <w:rFonts w:ascii="Palatino Linotype" w:eastAsia="Calibri" w:hAnsi="Palatino Linotype" w:cs="Arial"/>
          <w:sz w:val="24"/>
          <w:szCs w:val="24"/>
        </w:rPr>
        <w:t>de</w:t>
      </w:r>
      <w:r>
        <w:rPr>
          <w:rFonts w:ascii="Palatino Linotype" w:eastAsia="Calibri" w:hAnsi="Palatino Linotype" w:cs="Arial"/>
          <w:sz w:val="24"/>
          <w:szCs w:val="24"/>
        </w:rPr>
        <w:t xml:space="preserve"> la fracción </w:t>
      </w:r>
      <w:r w:rsidR="0012279C">
        <w:rPr>
          <w:rFonts w:ascii="Palatino Linotype" w:eastAsia="Calibri" w:hAnsi="Palatino Linotype" w:cs="Arial"/>
          <w:sz w:val="24"/>
          <w:szCs w:val="24"/>
        </w:rPr>
        <w:t>VII correspondiente al</w:t>
      </w:r>
      <w:r w:rsidR="0012279C" w:rsidRPr="0012279C">
        <w:rPr>
          <w:rFonts w:ascii="Palatino Linotype" w:eastAsia="Calibri" w:hAnsi="Palatino Linotype" w:cs="Arial"/>
          <w:sz w:val="24"/>
          <w:szCs w:val="24"/>
        </w:rPr>
        <w:t xml:space="preserve"> directorio de todos los servidores públicos</w:t>
      </w:r>
      <w:r w:rsidR="0012279C">
        <w:rPr>
          <w:rFonts w:ascii="Palatino Linotype" w:eastAsia="Calibri" w:hAnsi="Palatino Linotype" w:cs="Arial"/>
          <w:sz w:val="24"/>
          <w:szCs w:val="24"/>
        </w:rPr>
        <w:t xml:space="preserve">, encontrando lo siguiente: </w:t>
      </w:r>
    </w:p>
    <w:p w14:paraId="1B74D097" w14:textId="6B7302D3" w:rsidR="0012279C" w:rsidRDefault="0012279C" w:rsidP="00EC085E">
      <w:pPr>
        <w:spacing w:after="0" w:line="360" w:lineRule="auto"/>
        <w:jc w:val="both"/>
        <w:rPr>
          <w:rFonts w:ascii="Palatino Linotype" w:eastAsia="Calibri" w:hAnsi="Palatino Linotype" w:cs="Arial"/>
          <w:sz w:val="24"/>
          <w:szCs w:val="24"/>
        </w:rPr>
      </w:pPr>
    </w:p>
    <w:p w14:paraId="36404DEB" w14:textId="26B30C99" w:rsidR="0012279C" w:rsidRDefault="0012279C" w:rsidP="0012279C">
      <w:pPr>
        <w:spacing w:after="0" w:line="360" w:lineRule="auto"/>
        <w:jc w:val="center"/>
        <w:rPr>
          <w:rFonts w:ascii="Palatino Linotype" w:eastAsia="Calibri" w:hAnsi="Palatino Linotype" w:cs="Arial"/>
          <w:sz w:val="24"/>
          <w:szCs w:val="24"/>
        </w:rPr>
      </w:pPr>
      <w:r w:rsidRPr="0012279C">
        <w:rPr>
          <w:rFonts w:ascii="Palatino Linotype" w:eastAsia="Calibri" w:hAnsi="Palatino Linotype" w:cs="Arial"/>
          <w:noProof/>
          <w:sz w:val="24"/>
          <w:szCs w:val="24"/>
        </w:rPr>
        <w:drawing>
          <wp:inline distT="0" distB="0" distL="0" distR="0" wp14:anchorId="3DF707FF" wp14:editId="190331BF">
            <wp:extent cx="5041127" cy="137197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0679" cy="1374573"/>
                    </a:xfrm>
                    <a:prstGeom prst="rect">
                      <a:avLst/>
                    </a:prstGeom>
                  </pic:spPr>
                </pic:pic>
              </a:graphicData>
            </a:graphic>
          </wp:inline>
        </w:drawing>
      </w:r>
    </w:p>
    <w:p w14:paraId="3FA7E170" w14:textId="268052A4" w:rsidR="00663EDA" w:rsidRDefault="00663EDA" w:rsidP="00EC085E">
      <w:pPr>
        <w:spacing w:after="0" w:line="360" w:lineRule="auto"/>
        <w:jc w:val="both"/>
        <w:rPr>
          <w:rFonts w:ascii="Palatino Linotype" w:eastAsia="Calibri" w:hAnsi="Palatino Linotype" w:cs="Arial"/>
          <w:sz w:val="24"/>
          <w:szCs w:val="24"/>
        </w:rPr>
      </w:pPr>
    </w:p>
    <w:p w14:paraId="2BCE5325" w14:textId="41739903" w:rsidR="0012279C" w:rsidRDefault="0012279C" w:rsidP="000E405D">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lo anterior advertimos que el Presidente Municipal de Ecatepec de Morelos, Luis Fernando Vilchis Contreras, tiene como fecha de alta en su cargo el primero de enero </w:t>
      </w:r>
      <w:r>
        <w:rPr>
          <w:rFonts w:ascii="Palatino Linotype" w:eastAsia="Calibri" w:hAnsi="Palatino Linotype" w:cs="Arial"/>
          <w:sz w:val="24"/>
          <w:szCs w:val="24"/>
        </w:rPr>
        <w:lastRenderedPageBreak/>
        <w:t xml:space="preserve">de dos mil diecinueve, en tal tesitura se precisa que la información a la cual pretende acceder el hoy Recurrente comprende del primero de enero al </w:t>
      </w:r>
      <w:r w:rsidRPr="0012279C">
        <w:rPr>
          <w:rFonts w:ascii="Palatino Linotype" w:eastAsia="Calibri" w:hAnsi="Palatino Linotype" w:cs="Arial"/>
          <w:sz w:val="24"/>
          <w:szCs w:val="24"/>
        </w:rPr>
        <w:t>cuatro de octubre de dos mil diecinueve</w:t>
      </w:r>
      <w:r>
        <w:rPr>
          <w:rFonts w:ascii="Palatino Linotype" w:eastAsia="Calibri" w:hAnsi="Palatino Linotype" w:cs="Arial"/>
          <w:sz w:val="24"/>
          <w:szCs w:val="24"/>
        </w:rPr>
        <w:t>.</w:t>
      </w:r>
    </w:p>
    <w:p w14:paraId="4E8694CC" w14:textId="77777777" w:rsidR="0012279C" w:rsidRDefault="0012279C" w:rsidP="000E405D">
      <w:pPr>
        <w:spacing w:after="0" w:line="360" w:lineRule="auto"/>
        <w:jc w:val="both"/>
        <w:rPr>
          <w:rFonts w:ascii="Palatino Linotype" w:eastAsia="Calibri" w:hAnsi="Palatino Linotype" w:cs="Arial"/>
          <w:sz w:val="24"/>
          <w:szCs w:val="24"/>
        </w:rPr>
      </w:pPr>
    </w:p>
    <w:p w14:paraId="3BFDFCAF" w14:textId="0A7C6C85" w:rsidR="000E405D" w:rsidRPr="000E405D" w:rsidRDefault="00663EDA" w:rsidP="000E405D">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w:t>
      </w:r>
      <w:r w:rsidR="009D051B">
        <w:rPr>
          <w:rFonts w:ascii="Palatino Linotype" w:eastAsia="Calibri" w:hAnsi="Palatino Linotype" w:cs="Arial"/>
          <w:sz w:val="24"/>
          <w:szCs w:val="24"/>
        </w:rPr>
        <w:t>,</w:t>
      </w:r>
      <w:r>
        <w:rPr>
          <w:rFonts w:ascii="Palatino Linotype" w:eastAsia="Calibri" w:hAnsi="Palatino Linotype" w:cs="Arial"/>
          <w:sz w:val="24"/>
          <w:szCs w:val="24"/>
        </w:rPr>
        <w:t xml:space="preserve"> </w:t>
      </w:r>
      <w:r w:rsidR="000E405D" w:rsidRPr="000E405D">
        <w:rPr>
          <w:rFonts w:ascii="Palatino Linotype" w:eastAsia="Times New Roman" w:hAnsi="Palatino Linotype" w:cs="Times New Roman"/>
          <w:sz w:val="24"/>
          <w:szCs w:val="24"/>
          <w:lang w:val="es-ES" w:eastAsia="es-ES"/>
        </w:rPr>
        <w:t xml:space="preserve">en relación </w:t>
      </w:r>
      <w:r w:rsidR="000E405D">
        <w:rPr>
          <w:rFonts w:ascii="Palatino Linotype" w:eastAsia="Times New Roman" w:hAnsi="Palatino Linotype" w:cs="Times New Roman"/>
          <w:sz w:val="24"/>
          <w:szCs w:val="24"/>
          <w:lang w:eastAsia="es-ES"/>
        </w:rPr>
        <w:t xml:space="preserve">a </w:t>
      </w:r>
      <w:r w:rsidR="000E405D" w:rsidRPr="000E405D">
        <w:rPr>
          <w:rFonts w:ascii="Palatino Linotype" w:eastAsia="Times New Roman" w:hAnsi="Palatino Linotype" w:cs="Times New Roman"/>
          <w:sz w:val="24"/>
          <w:szCs w:val="24"/>
          <w:lang w:eastAsia="es-ES"/>
        </w:rPr>
        <w:t>la evidencia documental para la adquisición de compra, arrendamiento o cualquier otra modalidad de los vehículos motorizados (Camionetas, Autos, Motos y todo tipo de automotor) que son asignados para la seguridad pública del Municipio de Ecatepec de Morelos</w:t>
      </w:r>
      <w:r w:rsidR="000E405D">
        <w:rPr>
          <w:rFonts w:ascii="Palatino Linotype" w:eastAsia="Times New Roman" w:hAnsi="Palatino Linotype" w:cs="Times New Roman"/>
          <w:sz w:val="24"/>
          <w:szCs w:val="24"/>
          <w:lang w:eastAsia="es-ES"/>
        </w:rPr>
        <w:t>,</w:t>
      </w:r>
      <w:r w:rsidR="000E405D" w:rsidRPr="000E405D">
        <w:rPr>
          <w:rFonts w:ascii="Palatino Linotype" w:eastAsia="Times New Roman" w:hAnsi="Palatino Linotype" w:cs="Times New Roman"/>
          <w:sz w:val="24"/>
          <w:szCs w:val="24"/>
          <w:lang w:val="es-ES" w:eastAsia="es-ES"/>
        </w:rPr>
        <w:t xml:space="preserve"> es menester señalar que </w:t>
      </w:r>
      <w:r w:rsidR="000E405D">
        <w:rPr>
          <w:rFonts w:ascii="Palatino Linotype" w:eastAsia="Times New Roman" w:hAnsi="Palatino Linotype" w:cs="Times New Roman"/>
          <w:sz w:val="24"/>
          <w:szCs w:val="24"/>
          <w:lang w:val="es-ES" w:eastAsia="es-ES"/>
        </w:rPr>
        <w:t>dichos expedientes</w:t>
      </w:r>
      <w:r w:rsidR="000E405D" w:rsidRPr="000E405D">
        <w:rPr>
          <w:rFonts w:ascii="Palatino Linotype" w:eastAsia="Times New Roman" w:hAnsi="Palatino Linotype" w:cs="Times New Roman"/>
          <w:sz w:val="24"/>
          <w:szCs w:val="24"/>
          <w:lang w:val="es-ES" w:eastAsia="es-ES"/>
        </w:rPr>
        <w:t xml:space="preserve"> de adquisición o arrendamiento pudieran desprenderse especificaciones técnicas de los vehículos utilizados para garantizar la seguridad de la ciudadanía. </w:t>
      </w:r>
    </w:p>
    <w:p w14:paraId="19D38D5C" w14:textId="77777777" w:rsidR="000E405D" w:rsidRPr="000E405D" w:rsidRDefault="000E405D" w:rsidP="000E405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0E405D">
        <w:rPr>
          <w:rFonts w:ascii="Palatino Linotype" w:eastAsia="Times New Roman" w:hAnsi="Palatino Linotype" w:cs="Times New Roman"/>
          <w:sz w:val="24"/>
          <w:szCs w:val="24"/>
          <w:lang w:val="es-ES" w:eastAsia="es-ES"/>
        </w:rPr>
        <w:t xml:space="preserve">Información que por su propia y especial naturaleza es susceptible de actualizar en las causales de reserva previstas en los artículos 137, 140, fracciones I y IV, 141 de la Ley de Transparencia y Acceso a la Información Pública del Estado de México y Municipios, normatividad invocada cuyo contenido literal es el siguiente: </w:t>
      </w:r>
    </w:p>
    <w:p w14:paraId="63E2B658" w14:textId="77777777" w:rsidR="000E405D" w:rsidRPr="000E405D" w:rsidRDefault="000E405D" w:rsidP="000E405D">
      <w:pPr>
        <w:autoSpaceDE w:val="0"/>
        <w:autoSpaceDN w:val="0"/>
        <w:adjustRightInd w:val="0"/>
        <w:spacing w:before="240" w:line="360" w:lineRule="auto"/>
        <w:ind w:left="851" w:right="851"/>
        <w:jc w:val="both"/>
        <w:rPr>
          <w:rFonts w:ascii="Palatino Linotype" w:eastAsia="Times New Roman" w:hAnsi="Palatino Linotype" w:cs="Times New Roman"/>
          <w:b/>
          <w:i/>
          <w:u w:val="single"/>
          <w:lang w:val="es-ES" w:eastAsia="es-ES"/>
        </w:rPr>
      </w:pPr>
      <w:r w:rsidRPr="000E405D">
        <w:rPr>
          <w:rFonts w:ascii="Palatino Linotype" w:eastAsia="Times New Roman" w:hAnsi="Palatino Linotype" w:cs="Times New Roman"/>
          <w:b/>
          <w:i/>
          <w:sz w:val="24"/>
          <w:szCs w:val="24"/>
          <w:u w:val="single"/>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7A4974" w14:textId="77777777" w:rsidR="000E405D" w:rsidRPr="000E405D" w:rsidRDefault="000E405D" w:rsidP="000E405D">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i/>
          <w:lang w:val="es-ES" w:eastAsia="es-ES"/>
        </w:rPr>
        <w:lastRenderedPageBreak/>
        <w:t>Artículo 140. El acceso a la información pública será restringido excepcionalmente, cuando por razones de interés público, ésta sea clasificada como reservada, conforme a los criterios siguientes:</w:t>
      </w:r>
    </w:p>
    <w:p w14:paraId="6D60A7CD" w14:textId="77777777" w:rsidR="000E405D" w:rsidRPr="000E405D" w:rsidRDefault="000E405D" w:rsidP="000E405D">
      <w:pPr>
        <w:autoSpaceDE w:val="0"/>
        <w:autoSpaceDN w:val="0"/>
        <w:adjustRightInd w:val="0"/>
        <w:spacing w:before="240" w:line="360" w:lineRule="auto"/>
        <w:ind w:left="851" w:right="851"/>
        <w:jc w:val="both"/>
        <w:rPr>
          <w:rFonts w:ascii="Palatino Linotype" w:eastAsia="Times New Roman" w:hAnsi="Palatino Linotype" w:cs="Times New Roman"/>
          <w:b/>
          <w:i/>
          <w:u w:val="single"/>
          <w:lang w:val="es-ES" w:eastAsia="es-ES"/>
        </w:rPr>
      </w:pPr>
      <w:r w:rsidRPr="000E405D">
        <w:rPr>
          <w:rFonts w:ascii="Palatino Linotype" w:eastAsia="Times New Roman" w:hAnsi="Palatino Linotype" w:cs="Times New Roman"/>
          <w:b/>
          <w:i/>
          <w:u w:val="single"/>
          <w:lang w:val="es-ES" w:eastAsia="es-ES"/>
        </w:rPr>
        <w:t xml:space="preserve"> I. Comprometa la seguridad pública y cuente con un propósito genuino y un efecto demostrable;</w:t>
      </w:r>
    </w:p>
    <w:p w14:paraId="30125A4F" w14:textId="77777777" w:rsidR="000E405D" w:rsidRPr="000E405D" w:rsidRDefault="000E405D" w:rsidP="000E405D">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i/>
          <w:lang w:val="es-ES" w:eastAsia="es-ES"/>
        </w:rPr>
        <w:t>(…)</w:t>
      </w:r>
    </w:p>
    <w:p w14:paraId="4B1F65D6" w14:textId="77777777" w:rsidR="000E405D" w:rsidRPr="000E405D" w:rsidRDefault="000E405D" w:rsidP="000E405D">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b/>
          <w:i/>
          <w:u w:val="single"/>
          <w:lang w:val="es-ES" w:eastAsia="es-ES"/>
        </w:rPr>
        <w:t>VI. Pueda causar daño u obstruya la prevención o persecución de los delitos</w:t>
      </w:r>
      <w:r w:rsidRPr="000E405D">
        <w:rPr>
          <w:rFonts w:ascii="Palatino Linotype" w:eastAsia="Times New Roman" w:hAnsi="Palatino Linotype" w:cs="Times New Roman"/>
          <w:i/>
          <w:lang w:val="es-ES" w:eastAsia="es-ES"/>
        </w:rPr>
        <w:t>,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E92941E" w14:textId="77777777" w:rsidR="000E405D" w:rsidRPr="000E405D" w:rsidRDefault="000E405D" w:rsidP="000E405D">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0E405D">
        <w:rPr>
          <w:rFonts w:ascii="Palatino Linotype" w:eastAsia="Times New Roman" w:hAnsi="Palatino Linotype" w:cs="Times New Roman"/>
          <w:i/>
          <w:lang w:val="es-ES" w:eastAsia="es-ES"/>
        </w:rPr>
        <w:t>(…)</w:t>
      </w:r>
    </w:p>
    <w:p w14:paraId="2849006B" w14:textId="77777777" w:rsidR="000E405D" w:rsidRPr="000E405D" w:rsidRDefault="000E405D" w:rsidP="000E405D">
      <w:pPr>
        <w:spacing w:before="240" w:line="360" w:lineRule="auto"/>
        <w:ind w:left="851" w:right="851"/>
        <w:jc w:val="both"/>
        <w:rPr>
          <w:rFonts w:ascii="Palatino Linotype" w:eastAsia="Times New Roman" w:hAnsi="Palatino Linotype" w:cs="Times New Roman"/>
          <w:b/>
          <w:i/>
          <w:lang w:val="es-ES" w:eastAsia="es-ES"/>
        </w:rPr>
      </w:pPr>
      <w:r w:rsidRPr="000E405D">
        <w:rPr>
          <w:rFonts w:ascii="Palatino Linotype" w:eastAsia="Times New Roman" w:hAnsi="Palatino Linotype" w:cs="Times New Roman"/>
          <w:b/>
          <w:bCs/>
          <w:i/>
          <w:lang w:val="es-ES" w:eastAsia="es-ES"/>
        </w:rPr>
        <w:t xml:space="preserve">Artículo 141. </w:t>
      </w:r>
      <w:r w:rsidRPr="000E405D">
        <w:rPr>
          <w:rFonts w:ascii="Palatino Linotype" w:eastAsia="Times New Roman" w:hAnsi="Palatino Linotype" w:cs="Times New Roman"/>
          <w:b/>
          <w:i/>
          <w:u w:val="single"/>
          <w:lang w:val="es-ES" w:eastAsia="es-ES"/>
        </w:rPr>
        <w:t>Las causales de reserva previstas en este Capítulo se deberán fundar y motivar, a través de la aplicación de la prueba de daño a la que se hace referencia en el presente Título.”</w:t>
      </w:r>
      <w:r w:rsidRPr="000E405D">
        <w:rPr>
          <w:rFonts w:ascii="Palatino Linotype" w:eastAsia="Times New Roman" w:hAnsi="Palatino Linotype" w:cs="Times New Roman"/>
          <w:i/>
          <w:lang w:val="es-ES" w:eastAsia="es-ES"/>
        </w:rPr>
        <w:t xml:space="preserve"> </w:t>
      </w:r>
      <w:r w:rsidRPr="000E405D">
        <w:rPr>
          <w:rFonts w:ascii="Palatino Linotype" w:eastAsia="Times New Roman" w:hAnsi="Palatino Linotype" w:cs="Times New Roman"/>
          <w:b/>
          <w:i/>
          <w:lang w:val="es-ES" w:eastAsia="es-ES"/>
        </w:rPr>
        <w:t>[Sic]</w:t>
      </w:r>
    </w:p>
    <w:p w14:paraId="13A1C138" w14:textId="77777777" w:rsidR="000E405D" w:rsidRPr="000E405D" w:rsidRDefault="000E405D" w:rsidP="000E405D">
      <w:pPr>
        <w:spacing w:before="240" w:line="360" w:lineRule="auto"/>
        <w:ind w:left="851" w:right="851"/>
        <w:jc w:val="both"/>
        <w:rPr>
          <w:rFonts w:ascii="Palatino Linotype" w:eastAsia="Times New Roman" w:hAnsi="Palatino Linotype" w:cs="Times New Roman"/>
          <w:b/>
          <w:i/>
          <w:lang w:val="es-ES" w:eastAsia="es-ES"/>
        </w:rPr>
      </w:pPr>
    </w:p>
    <w:p w14:paraId="3F7E4B99" w14:textId="13DF3DBD" w:rsidR="000E405D" w:rsidRDefault="000E405D" w:rsidP="007D0C0A">
      <w:pPr>
        <w:spacing w:after="0" w:line="360" w:lineRule="auto"/>
        <w:jc w:val="both"/>
        <w:rPr>
          <w:rFonts w:ascii="Palatino Linotype" w:eastAsia="Times New Roman" w:hAnsi="Palatino Linotype" w:cs="Times New Roman"/>
          <w:sz w:val="24"/>
          <w:szCs w:val="24"/>
          <w:lang w:val="es-ES" w:eastAsia="es-ES"/>
        </w:rPr>
      </w:pPr>
      <w:r w:rsidRPr="000E405D">
        <w:rPr>
          <w:rFonts w:ascii="Palatino Linotype" w:eastAsia="Times New Roman" w:hAnsi="Palatino Linotype" w:cs="Times New Roman"/>
          <w:sz w:val="24"/>
          <w:szCs w:val="24"/>
          <w:lang w:val="es-ES" w:eastAsia="es-ES"/>
        </w:rPr>
        <w:t xml:space="preserve">Por ello, en referencia a la clasificación como información reservada resulta preciso señalar que para proceder a realizar la reserva de la información, no basta que la </w:t>
      </w:r>
      <w:r w:rsidRPr="000E405D">
        <w:rPr>
          <w:rFonts w:ascii="Palatino Linotype" w:eastAsia="Times New Roman" w:hAnsi="Palatino Linotype" w:cs="Times New Roman"/>
          <w:sz w:val="24"/>
          <w:szCs w:val="24"/>
          <w:lang w:val="es-ES" w:eastAsia="es-ES"/>
        </w:rPr>
        <w:lastRenderedPageBreak/>
        <w:t>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76502F48" w14:textId="77777777" w:rsidR="007D0C0A" w:rsidRPr="000E405D" w:rsidRDefault="007D0C0A" w:rsidP="007D0C0A">
      <w:pPr>
        <w:spacing w:after="0" w:line="360" w:lineRule="auto"/>
        <w:jc w:val="both"/>
        <w:rPr>
          <w:rFonts w:ascii="Palatino Linotype" w:eastAsia="Times New Roman" w:hAnsi="Palatino Linotype" w:cs="Times New Roman"/>
          <w:sz w:val="24"/>
          <w:szCs w:val="24"/>
          <w:lang w:val="es-ES" w:eastAsia="es-ES"/>
        </w:rPr>
      </w:pPr>
    </w:p>
    <w:p w14:paraId="5336CE84" w14:textId="7FC27831" w:rsidR="000E405D" w:rsidRDefault="000E405D" w:rsidP="007D0C0A">
      <w:pPr>
        <w:spacing w:after="0" w:line="360" w:lineRule="auto"/>
        <w:jc w:val="both"/>
        <w:rPr>
          <w:rFonts w:ascii="Palatino Linotype" w:eastAsia="Times New Roman" w:hAnsi="Palatino Linotype" w:cs="Times New Roman"/>
          <w:b/>
          <w:i/>
          <w:sz w:val="24"/>
          <w:szCs w:val="24"/>
          <w:lang w:val="es-ES" w:eastAsia="es-ES"/>
        </w:rPr>
      </w:pPr>
      <w:r w:rsidRPr="000E405D">
        <w:rPr>
          <w:rFonts w:ascii="Palatino Linotype" w:eastAsia="Times New Roman" w:hAnsi="Palatino Linotype" w:cs="Times New Roman"/>
          <w:sz w:val="24"/>
          <w:szCs w:val="24"/>
          <w:lang w:val="es-ES" w:eastAsia="es-ES"/>
        </w:rPr>
        <w:t xml:space="preserve">Dicha valoración, debe realizarse a través de lo que se conoce como la llamada </w:t>
      </w:r>
      <w:r w:rsidRPr="000E405D">
        <w:rPr>
          <w:rFonts w:ascii="Palatino Linotype" w:eastAsia="Times New Roman" w:hAnsi="Palatino Linotype" w:cs="Times New Roman"/>
          <w:b/>
          <w:sz w:val="24"/>
          <w:szCs w:val="24"/>
          <w:lang w:val="es-ES" w:eastAsia="es-ES"/>
        </w:rPr>
        <w:t>“</w:t>
      </w:r>
      <w:r w:rsidRPr="000E405D">
        <w:rPr>
          <w:rFonts w:ascii="Palatino Linotype" w:eastAsia="Times New Roman" w:hAnsi="Palatino Linotype" w:cs="Times New Roman"/>
          <w:b/>
          <w:i/>
          <w:sz w:val="24"/>
          <w:szCs w:val="24"/>
          <w:lang w:val="es-ES" w:eastAsia="es-ES"/>
        </w:rPr>
        <w:t xml:space="preserve">prueba de daño”, </w:t>
      </w:r>
      <w:r w:rsidRPr="000E405D">
        <w:rPr>
          <w:rFonts w:ascii="Palatino Linotype" w:eastAsia="Times New Roman" w:hAnsi="Palatino Linotype" w:cs="Times New Roman"/>
          <w:sz w:val="24"/>
          <w:szCs w:val="24"/>
          <w:lang w:val="es-ES" w:eastAsia="es-ES"/>
        </w:rPr>
        <w:t>que consiste en exponer los argumentos y razones, basados en elementos objetivos o verificables, a partir de los cuales se derive que la divulgación de información, en particular, puede afectar, poner en riesgo o dañar el interés protegido</w:t>
      </w:r>
      <w:r w:rsidRPr="000E405D">
        <w:rPr>
          <w:rFonts w:ascii="Palatino Linotype" w:eastAsia="Times New Roman" w:hAnsi="Palatino Linotype" w:cs="Times New Roman"/>
          <w:sz w:val="24"/>
          <w:szCs w:val="24"/>
          <w:vertAlign w:val="superscript"/>
          <w:lang w:val="es-ES" w:eastAsia="es-ES"/>
        </w:rPr>
        <w:footnoteReference w:id="2"/>
      </w:r>
      <w:r w:rsidRPr="000E405D">
        <w:rPr>
          <w:rFonts w:ascii="Palatino Linotype" w:eastAsia="Times New Roman" w:hAnsi="Palatino Linotype" w:cs="Times New Roman"/>
          <w:sz w:val="24"/>
          <w:szCs w:val="24"/>
          <w:lang w:val="es-ES" w:eastAsia="es-ES"/>
        </w:rPr>
        <w:t>. Asimismo, ésta no debe basarse en meras especulaciones o suposiciones, sino en elementos objetivos que deban evaluar que existe un riego actual e inminente</w:t>
      </w:r>
      <w:r w:rsidRPr="000E405D">
        <w:rPr>
          <w:rFonts w:ascii="Palatino Linotype" w:eastAsia="Times New Roman" w:hAnsi="Palatino Linotype" w:cs="Times New Roman"/>
          <w:sz w:val="24"/>
          <w:szCs w:val="24"/>
          <w:vertAlign w:val="superscript"/>
          <w:lang w:val="es-ES" w:eastAsia="es-ES"/>
        </w:rPr>
        <w:footnoteReference w:id="3"/>
      </w:r>
      <w:r w:rsidRPr="000E405D">
        <w:rPr>
          <w:rFonts w:ascii="Palatino Linotype" w:eastAsia="Times New Roman" w:hAnsi="Palatino Linotype" w:cs="Times New Roman"/>
          <w:sz w:val="24"/>
          <w:szCs w:val="24"/>
          <w:lang w:val="es-ES" w:eastAsia="es-ES"/>
        </w:rPr>
        <w:t>.</w:t>
      </w:r>
    </w:p>
    <w:p w14:paraId="6289E630" w14:textId="77777777" w:rsidR="007D0C0A" w:rsidRPr="000E405D" w:rsidRDefault="007D0C0A" w:rsidP="007D0C0A">
      <w:pPr>
        <w:spacing w:after="0" w:line="360" w:lineRule="auto"/>
        <w:jc w:val="both"/>
        <w:rPr>
          <w:rFonts w:ascii="Palatino Linotype" w:eastAsia="Times New Roman" w:hAnsi="Palatino Linotype" w:cs="Times New Roman"/>
          <w:b/>
          <w:i/>
          <w:sz w:val="24"/>
          <w:szCs w:val="24"/>
          <w:lang w:val="es-ES" w:eastAsia="es-ES"/>
        </w:rPr>
      </w:pPr>
    </w:p>
    <w:p w14:paraId="789D916A" w14:textId="7C51ECE9" w:rsidR="000E405D" w:rsidRPr="000E405D" w:rsidRDefault="000E405D" w:rsidP="007D0C0A">
      <w:pPr>
        <w:autoSpaceDE w:val="0"/>
        <w:autoSpaceDN w:val="0"/>
        <w:adjustRightInd w:val="0"/>
        <w:spacing w:after="0" w:line="360" w:lineRule="auto"/>
        <w:jc w:val="both"/>
        <w:rPr>
          <w:rFonts w:ascii="Palatino Linotype" w:eastAsia="Calibri" w:hAnsi="Palatino Linotype" w:cs="Times New Roman"/>
          <w:sz w:val="24"/>
          <w:szCs w:val="24"/>
        </w:rPr>
      </w:pPr>
      <w:r w:rsidRPr="000E405D">
        <w:rPr>
          <w:rFonts w:ascii="Palatino Linotype" w:eastAsia="Calibri" w:hAnsi="Palatino Linotype" w:cs="Times New Roman"/>
          <w:sz w:val="24"/>
          <w:szCs w:val="24"/>
        </w:rPr>
        <w:t xml:space="preserve">Con base en lo anteriormente expuesto, resulta procedente la entrega en versión pública de los siguientes requerimientos: </w:t>
      </w:r>
    </w:p>
    <w:p w14:paraId="4FE08C30" w14:textId="16CC7C18" w:rsidR="000E405D" w:rsidRPr="000E405D" w:rsidRDefault="007D0C0A" w:rsidP="000E405D">
      <w:pPr>
        <w:numPr>
          <w:ilvl w:val="0"/>
          <w:numId w:val="25"/>
        </w:num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7D0C0A">
        <w:rPr>
          <w:rFonts w:ascii="Palatino Linotype" w:eastAsia="Times New Roman" w:hAnsi="Palatino Linotype" w:cs="Arial"/>
          <w:i/>
          <w:sz w:val="24"/>
          <w:szCs w:val="24"/>
          <w:lang w:eastAsia="es-ES"/>
        </w:rPr>
        <w:t>Expediente Técnico o la evidencia documental para la adquisición de compra, arrendamiento o cualquier otra modalidad de los vehículos motorizados (Camionetas, Autos, Motos y todo tipo de automotor)</w:t>
      </w:r>
      <w:r w:rsidR="009D051B">
        <w:rPr>
          <w:rFonts w:ascii="Palatino Linotype" w:eastAsia="Times New Roman" w:hAnsi="Palatino Linotype" w:cs="Arial"/>
          <w:i/>
          <w:sz w:val="24"/>
          <w:szCs w:val="24"/>
          <w:lang w:eastAsia="es-ES"/>
        </w:rPr>
        <w:t>,</w:t>
      </w:r>
      <w:r w:rsidRPr="007D0C0A">
        <w:rPr>
          <w:rFonts w:ascii="Palatino Linotype" w:eastAsia="Times New Roman" w:hAnsi="Palatino Linotype" w:cs="Arial"/>
          <w:i/>
          <w:sz w:val="24"/>
          <w:szCs w:val="24"/>
          <w:lang w:eastAsia="es-ES"/>
        </w:rPr>
        <w:t xml:space="preserve"> </w:t>
      </w:r>
      <w:r w:rsidR="009D051B">
        <w:rPr>
          <w:rFonts w:ascii="Palatino Linotype" w:eastAsia="Times New Roman" w:hAnsi="Palatino Linotype" w:cs="Arial"/>
          <w:i/>
          <w:sz w:val="24"/>
          <w:szCs w:val="24"/>
          <w:lang w:eastAsia="es-ES"/>
        </w:rPr>
        <w:t xml:space="preserve">que son asignados </w:t>
      </w:r>
      <w:r w:rsidRPr="007D0C0A">
        <w:rPr>
          <w:rFonts w:ascii="Palatino Linotype" w:eastAsia="Times New Roman" w:hAnsi="Palatino Linotype" w:cs="Arial"/>
          <w:i/>
          <w:sz w:val="24"/>
          <w:szCs w:val="24"/>
          <w:lang w:eastAsia="es-ES"/>
        </w:rPr>
        <w:t>para la seguridad pública del Municipio de Ecatepec</w:t>
      </w:r>
      <w:r>
        <w:rPr>
          <w:rFonts w:ascii="Palatino Linotype" w:eastAsia="Times New Roman" w:hAnsi="Palatino Linotype" w:cs="Arial"/>
          <w:i/>
          <w:sz w:val="24"/>
          <w:szCs w:val="24"/>
          <w:lang w:eastAsia="es-ES"/>
        </w:rPr>
        <w:t xml:space="preserve"> de Morelos</w:t>
      </w:r>
      <w:r w:rsidR="009D051B">
        <w:rPr>
          <w:rFonts w:ascii="Palatino Linotype" w:eastAsia="Times New Roman" w:hAnsi="Palatino Linotype" w:cs="Arial"/>
          <w:i/>
          <w:sz w:val="24"/>
          <w:szCs w:val="24"/>
          <w:lang w:eastAsia="es-ES"/>
        </w:rPr>
        <w:t>,</w:t>
      </w:r>
      <w:r w:rsidR="009D051B" w:rsidRPr="009D051B">
        <w:t xml:space="preserve"> </w:t>
      </w:r>
      <w:r w:rsidR="009D051B" w:rsidRPr="009D051B">
        <w:rPr>
          <w:rFonts w:ascii="Palatino Linotype" w:eastAsia="Times New Roman" w:hAnsi="Palatino Linotype" w:cs="Arial"/>
          <w:i/>
          <w:sz w:val="24"/>
          <w:szCs w:val="24"/>
          <w:lang w:eastAsia="es-ES"/>
        </w:rPr>
        <w:t xml:space="preserve">especificando el monto y la fuente de los recursos </w:t>
      </w:r>
      <w:r w:rsidR="009D051B" w:rsidRPr="009D051B">
        <w:rPr>
          <w:rFonts w:ascii="Palatino Linotype" w:eastAsia="Times New Roman" w:hAnsi="Palatino Linotype" w:cs="Arial"/>
          <w:i/>
          <w:sz w:val="24"/>
          <w:szCs w:val="24"/>
          <w:lang w:eastAsia="es-ES"/>
        </w:rPr>
        <w:lastRenderedPageBreak/>
        <w:t>asignados</w:t>
      </w:r>
      <w:r w:rsidR="009D051B">
        <w:rPr>
          <w:rFonts w:ascii="Palatino Linotype" w:eastAsia="Times New Roman" w:hAnsi="Palatino Linotype" w:cs="Arial"/>
          <w:i/>
          <w:sz w:val="24"/>
          <w:szCs w:val="24"/>
          <w:lang w:eastAsia="es-ES"/>
        </w:rPr>
        <w:t xml:space="preserve">, de periodo que comprende </w:t>
      </w:r>
      <w:r w:rsidR="009D051B" w:rsidRPr="009D051B">
        <w:rPr>
          <w:rFonts w:ascii="Palatino Linotype" w:eastAsia="Times New Roman" w:hAnsi="Palatino Linotype" w:cs="Arial"/>
          <w:i/>
          <w:sz w:val="24"/>
          <w:szCs w:val="24"/>
          <w:lang w:eastAsia="es-ES"/>
        </w:rPr>
        <w:t>del primero de enero al cuatro de octubre de dos mil diecinueve</w:t>
      </w:r>
      <w:r w:rsidR="000E405D" w:rsidRPr="000E405D">
        <w:rPr>
          <w:rFonts w:ascii="Palatino Linotype" w:eastAsia="Times New Roman" w:hAnsi="Palatino Linotype" w:cs="Arial"/>
          <w:sz w:val="24"/>
          <w:szCs w:val="24"/>
          <w:lang w:val="es-ES" w:eastAsia="es-ES"/>
        </w:rPr>
        <w:t xml:space="preserve">. </w:t>
      </w:r>
    </w:p>
    <w:p w14:paraId="072EA483" w14:textId="77777777" w:rsidR="00872FA9" w:rsidRPr="007B2592" w:rsidRDefault="00872FA9" w:rsidP="007B2592">
      <w:pPr>
        <w:autoSpaceDE w:val="0"/>
        <w:autoSpaceDN w:val="0"/>
        <w:adjustRightInd w:val="0"/>
        <w:spacing w:after="0" w:line="360" w:lineRule="auto"/>
        <w:jc w:val="both"/>
        <w:rPr>
          <w:rFonts w:ascii="Palatino Linotype" w:eastAsia="Calibri" w:hAnsi="Palatino Linotype" w:cs="Arial"/>
          <w:sz w:val="24"/>
          <w:szCs w:val="24"/>
        </w:rPr>
      </w:pPr>
    </w:p>
    <w:p w14:paraId="2369E8D8" w14:textId="2B09829E" w:rsidR="007B2592" w:rsidRPr="007B2592" w:rsidRDefault="007B2592" w:rsidP="007B2592">
      <w:pPr>
        <w:autoSpaceDE w:val="0"/>
        <w:autoSpaceDN w:val="0"/>
        <w:adjustRightInd w:val="0"/>
        <w:spacing w:after="0" w:line="360" w:lineRule="auto"/>
        <w:jc w:val="both"/>
        <w:rPr>
          <w:rFonts w:ascii="Palatino Linotype" w:eastAsia="Calibri" w:hAnsi="Palatino Linotype" w:cs="Arial"/>
          <w:sz w:val="24"/>
          <w:szCs w:val="24"/>
        </w:rPr>
      </w:pPr>
      <w:r w:rsidRPr="007B2592">
        <w:rPr>
          <w:rFonts w:ascii="Palatino Linotype" w:eastAsia="Calibri" w:hAnsi="Palatino Linotype" w:cs="Arial"/>
          <w:sz w:val="24"/>
          <w:szCs w:val="24"/>
        </w:rPr>
        <w:t xml:space="preserve">En tal tesitura, es de precisarse que resultan fundadas las razones o motivos de inconformidad planteados por </w:t>
      </w:r>
      <w:r w:rsidRPr="007B2592">
        <w:rPr>
          <w:rFonts w:ascii="Palatino Linotype" w:eastAsia="Calibri" w:hAnsi="Palatino Linotype" w:cs="Arial"/>
          <w:b/>
          <w:sz w:val="24"/>
          <w:szCs w:val="24"/>
        </w:rPr>
        <w:t>El Recurrente</w:t>
      </w:r>
      <w:r w:rsidRPr="007B2592">
        <w:rPr>
          <w:rFonts w:ascii="Palatino Linotype" w:eastAsia="Calibri" w:hAnsi="Palatino Linotype" w:cs="Arial"/>
          <w:sz w:val="24"/>
          <w:szCs w:val="24"/>
        </w:rPr>
        <w:t xml:space="preserve">, toda vez que ha sido demostrada la fuente obligacional del </w:t>
      </w:r>
      <w:r w:rsidRPr="007B2592">
        <w:rPr>
          <w:rFonts w:ascii="Palatino Linotype" w:eastAsia="Calibri" w:hAnsi="Palatino Linotype" w:cs="Arial"/>
          <w:b/>
          <w:sz w:val="24"/>
          <w:szCs w:val="24"/>
        </w:rPr>
        <w:t>Sujeto Obligado</w:t>
      </w:r>
      <w:r w:rsidRPr="007B2592">
        <w:rPr>
          <w:rFonts w:ascii="Palatino Linotype" w:eastAsia="Calibri" w:hAnsi="Palatino Linotype" w:cs="Arial"/>
          <w:sz w:val="24"/>
          <w:szCs w:val="24"/>
        </w:rPr>
        <w:t xml:space="preserve"> de generar, poseer y administrar </w:t>
      </w:r>
      <w:r w:rsidR="00D31916" w:rsidRPr="00D31916">
        <w:rPr>
          <w:rFonts w:ascii="Palatino Linotype" w:eastAsia="Calibri" w:hAnsi="Palatino Linotype" w:cs="Arial"/>
          <w:sz w:val="24"/>
          <w:szCs w:val="24"/>
        </w:rPr>
        <w:t>la evidencia documental para la adquisición de compra, arrendamiento o cualquier otra modalidad de los vehículos motorizados (Camionetas, Autos, Motos y todo tipo de automotor), que son asignados para la seguridad pública del Municipio de Ecatepec de Morelos</w:t>
      </w:r>
      <w:r w:rsidRPr="007B2592">
        <w:rPr>
          <w:rFonts w:ascii="Palatino Linotype" w:eastAsia="Calibri" w:hAnsi="Palatino Linotype" w:cs="Arial"/>
          <w:sz w:val="24"/>
          <w:szCs w:val="24"/>
        </w:rPr>
        <w:t>,</w:t>
      </w:r>
      <w:r w:rsidR="00D31916">
        <w:rPr>
          <w:rFonts w:ascii="Palatino Linotype" w:eastAsia="Calibri" w:hAnsi="Palatino Linotype" w:cs="Arial"/>
          <w:sz w:val="24"/>
          <w:szCs w:val="24"/>
        </w:rPr>
        <w:t xml:space="preserve"> en virtud de ello,</w:t>
      </w:r>
      <w:r w:rsidRPr="007B2592">
        <w:rPr>
          <w:rFonts w:ascii="Palatino Linotype" w:eastAsia="Calibri" w:hAnsi="Palatino Linotype" w:cs="Arial"/>
          <w:sz w:val="24"/>
          <w:szCs w:val="24"/>
        </w:rPr>
        <w:t xml:space="preserve"> es que se colige que </w:t>
      </w:r>
      <w:r w:rsidRPr="007B2592">
        <w:rPr>
          <w:rFonts w:ascii="Palatino Linotype" w:eastAsia="Calibri" w:hAnsi="Palatino Linotype" w:cs="Arial"/>
          <w:b/>
          <w:sz w:val="24"/>
          <w:szCs w:val="24"/>
        </w:rPr>
        <w:t>El Sujeto Obligado</w:t>
      </w:r>
      <w:r w:rsidRPr="007B2592">
        <w:rPr>
          <w:rFonts w:ascii="Palatino Linotype" w:eastAsia="Calibri" w:hAnsi="Palatino Linotype" w:cs="Arial"/>
          <w:sz w:val="24"/>
          <w:szCs w:val="24"/>
        </w:rPr>
        <w:t xml:space="preserve"> </w:t>
      </w:r>
      <w:r w:rsidRPr="007B2592">
        <w:rPr>
          <w:rFonts w:ascii="Palatino Linotype" w:eastAsia="Calibri" w:hAnsi="Palatino Linotype" w:cs="Arial"/>
          <w:sz w:val="24"/>
          <w:szCs w:val="24"/>
          <w:lang w:eastAsia="es-MX"/>
        </w:rPr>
        <w:t xml:space="preserve">se encuentra en posibilidad de entregar </w:t>
      </w:r>
      <w:r w:rsidR="00D31916">
        <w:rPr>
          <w:rFonts w:ascii="Palatino Linotype" w:eastAsia="Calibri" w:hAnsi="Palatino Linotype" w:cs="Arial"/>
          <w:sz w:val="24"/>
          <w:szCs w:val="24"/>
          <w:lang w:eastAsia="es-MX"/>
        </w:rPr>
        <w:t>dichas documentales</w:t>
      </w:r>
      <w:r w:rsidRPr="007B2592">
        <w:rPr>
          <w:rFonts w:ascii="Palatino Linotype" w:eastAsia="Calibri" w:hAnsi="Palatino Linotype" w:cs="Arial"/>
          <w:sz w:val="24"/>
          <w:szCs w:val="24"/>
          <w:lang w:eastAsia="es-MX"/>
        </w:rPr>
        <w:t>, en versión pública.</w:t>
      </w:r>
    </w:p>
    <w:p w14:paraId="3116633D" w14:textId="77777777" w:rsidR="00CD1EB1" w:rsidRDefault="00CD1EB1" w:rsidP="0011355F">
      <w:pPr>
        <w:pStyle w:val="Sinespaciado"/>
        <w:spacing w:line="360" w:lineRule="auto"/>
        <w:jc w:val="both"/>
        <w:rPr>
          <w:rFonts w:ascii="Palatino Linotype" w:hAnsi="Palatino Linotype"/>
          <w:lang w:val="es-ES_tradnl"/>
        </w:rPr>
      </w:pPr>
    </w:p>
    <w:p w14:paraId="73BBCCCA" w14:textId="77777777" w:rsidR="00D31916" w:rsidRPr="00D31916" w:rsidRDefault="00D31916" w:rsidP="00D31916">
      <w:pPr>
        <w:tabs>
          <w:tab w:val="left" w:pos="7938"/>
        </w:tabs>
        <w:spacing w:after="0" w:line="360" w:lineRule="auto"/>
        <w:jc w:val="both"/>
        <w:rPr>
          <w:rFonts w:ascii="Palatino Linotype" w:eastAsia="Arial Unicode MS" w:hAnsi="Palatino Linotype" w:cs="Arial"/>
          <w:b/>
          <w:sz w:val="24"/>
          <w:szCs w:val="24"/>
        </w:rPr>
      </w:pPr>
      <w:r w:rsidRPr="00D31916">
        <w:rPr>
          <w:rFonts w:ascii="Palatino Linotype" w:eastAsia="Arial Unicode MS" w:hAnsi="Palatino Linotype" w:cs="Arial"/>
          <w:b/>
          <w:sz w:val="24"/>
          <w:szCs w:val="24"/>
        </w:rPr>
        <w:t>De la Versión Pública</w:t>
      </w:r>
    </w:p>
    <w:p w14:paraId="06AC4411" w14:textId="77777777" w:rsidR="00D31916" w:rsidRPr="00D31916" w:rsidRDefault="00D31916" w:rsidP="00D31916">
      <w:pPr>
        <w:spacing w:after="0" w:line="360" w:lineRule="auto"/>
        <w:jc w:val="both"/>
        <w:rPr>
          <w:rFonts w:ascii="Palatino Linotype" w:eastAsia="Times New Roman" w:hAnsi="Palatino Linotype" w:cs="Times New Roman"/>
          <w:sz w:val="24"/>
          <w:szCs w:val="24"/>
          <w:lang w:val="es-ES" w:eastAsia="es-ES"/>
        </w:rPr>
      </w:pPr>
      <w:r w:rsidRPr="00D31916">
        <w:rPr>
          <w:rFonts w:ascii="Palatino Linotype" w:eastAsia="Times New Roman" w:hAnsi="Palatino Linotype" w:cs="Arial"/>
          <w:sz w:val="24"/>
          <w:szCs w:val="24"/>
          <w:lang w:val="es-ES" w:eastAsia="es-ES"/>
        </w:rPr>
        <w:t>Una vez expuesto lo anterior es necesario referir que el sujeto obligado en todo momento debe proteger los datos que puedan poner en riesgo la vida o integridad del personal de seguridad pública</w:t>
      </w:r>
      <w:r w:rsidRPr="00D31916">
        <w:rPr>
          <w:rFonts w:ascii="Palatino Linotype" w:eastAsia="Times New Roman" w:hAnsi="Palatino Linotype" w:cs="Times New Roman"/>
          <w:sz w:val="24"/>
          <w:szCs w:val="24"/>
          <w:lang w:val="es-ES" w:eastAsia="es-ES"/>
        </w:rPr>
        <w:t>, por tal motivo es susceptible de ser entregada a través del SAIMEX, en versión pública.</w:t>
      </w:r>
    </w:p>
    <w:p w14:paraId="19BBFC32" w14:textId="77777777" w:rsidR="00D31916" w:rsidRPr="00D31916" w:rsidRDefault="00D31916" w:rsidP="00D31916">
      <w:pPr>
        <w:spacing w:after="0" w:line="360" w:lineRule="auto"/>
        <w:jc w:val="both"/>
        <w:rPr>
          <w:rFonts w:ascii="Palatino Linotype" w:eastAsia="Calibri" w:hAnsi="Palatino Linotype" w:cs="Times New Roman"/>
          <w:sz w:val="24"/>
          <w:szCs w:val="24"/>
        </w:rPr>
      </w:pPr>
    </w:p>
    <w:p w14:paraId="5BC6D098" w14:textId="10649D77" w:rsidR="00D31916" w:rsidRPr="00D31916" w:rsidRDefault="00D31916" w:rsidP="00D31916">
      <w:pPr>
        <w:tabs>
          <w:tab w:val="left" w:pos="7938"/>
        </w:tabs>
        <w:spacing w:after="0" w:line="360" w:lineRule="auto"/>
        <w:jc w:val="both"/>
        <w:rPr>
          <w:rFonts w:ascii="Palatino Linotype" w:eastAsia="Arial Unicode MS" w:hAnsi="Palatino Linotype" w:cs="Arial"/>
          <w:sz w:val="24"/>
          <w:szCs w:val="24"/>
        </w:rPr>
      </w:pPr>
      <w:r w:rsidRPr="00D31916">
        <w:rPr>
          <w:rFonts w:ascii="Palatino Linotype" w:eastAsia="Calibri" w:hAnsi="Palatino Linotype" w:cs="Times New Roman"/>
          <w:sz w:val="24"/>
          <w:szCs w:val="24"/>
        </w:rPr>
        <w:t xml:space="preserve">Por </w:t>
      </w:r>
      <w:r w:rsidR="005B3B24" w:rsidRPr="00D31916">
        <w:rPr>
          <w:rFonts w:ascii="Palatino Linotype" w:eastAsia="Calibri" w:hAnsi="Palatino Linotype" w:cs="Times New Roman"/>
          <w:sz w:val="24"/>
          <w:szCs w:val="24"/>
        </w:rPr>
        <w:t>ende,</w:t>
      </w:r>
      <w:r w:rsidRPr="00D31916">
        <w:rPr>
          <w:rFonts w:ascii="Palatino Linotype" w:eastAsia="Calibri" w:hAnsi="Palatino Linotype" w:cs="Times New Roman"/>
          <w:sz w:val="24"/>
          <w:szCs w:val="24"/>
        </w:rPr>
        <w:t xml:space="preserv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753D4D87" w14:textId="77777777" w:rsidR="00D31916" w:rsidRPr="00D31916" w:rsidRDefault="00D31916" w:rsidP="00D31916">
      <w:pPr>
        <w:tabs>
          <w:tab w:val="left" w:pos="7938"/>
        </w:tabs>
        <w:spacing w:after="0" w:line="360" w:lineRule="auto"/>
        <w:jc w:val="both"/>
        <w:rPr>
          <w:rFonts w:ascii="Palatino Linotype" w:eastAsia="Arial Unicode MS" w:hAnsi="Palatino Linotype" w:cs="Arial"/>
          <w:sz w:val="24"/>
          <w:szCs w:val="24"/>
        </w:rPr>
      </w:pPr>
    </w:p>
    <w:p w14:paraId="4BD42CFA"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r w:rsidRPr="00D31916">
        <w:rPr>
          <w:rFonts w:ascii="Palatino Linotype" w:eastAsia="Calibri" w:hAnsi="Palatino Linotype" w:cs="Arial"/>
          <w:sz w:val="24"/>
          <w:szCs w:val="24"/>
        </w:rPr>
        <w:lastRenderedPageBreak/>
        <w:t xml:space="preserve">la </w:t>
      </w:r>
      <w:r w:rsidRPr="00D31916">
        <w:rPr>
          <w:rFonts w:ascii="Palatino Linotype" w:eastAsia="Calibri" w:hAnsi="Palatino Linotype" w:cs="Arial"/>
          <w:b/>
          <w:sz w:val="24"/>
          <w:szCs w:val="24"/>
        </w:rPr>
        <w:t>versión pública</w:t>
      </w:r>
      <w:r w:rsidRPr="00D31916">
        <w:rPr>
          <w:rFonts w:ascii="Palatino Linotype" w:eastAsia="Calibri" w:hAnsi="Palatino Linotype" w:cs="Arial"/>
          <w:sz w:val="24"/>
          <w:szCs w:val="24"/>
        </w:rPr>
        <w:t xml:space="preserve"> el sujeto obligado deberá a</w:t>
      </w:r>
      <w:r w:rsidRPr="00D31916">
        <w:rPr>
          <w:rFonts w:ascii="Palatino Linotype" w:eastAsia="Calibri" w:hAnsi="Palatino Linotype" w:cs="Times New Roman"/>
          <w:sz w:val="24"/>
          <w:szCs w:val="24"/>
        </w:rPr>
        <w:t xml:space="preserve">rgumentar que la liberación de la información pueda amenazar el interés protegido por la ley, es decir esgrimir ideas jurídicas en el cual se evidencie la amenaza de </w:t>
      </w:r>
      <w:r w:rsidRPr="00D31916">
        <w:rPr>
          <w:rFonts w:ascii="Palatino Linotype" w:eastAsia="Calibri" w:hAnsi="Palatino Linotype" w:cs="Arial"/>
          <w:sz w:val="24"/>
          <w:szCs w:val="24"/>
        </w:rPr>
        <w:t>poner en riesgo la vida o integridad del personal de seguridad pública</w:t>
      </w:r>
      <w:r w:rsidRPr="00D31916">
        <w:rPr>
          <w:rFonts w:ascii="Palatino Linotype" w:eastAsia="Calibri" w:hAnsi="Palatino Linotype" w:cs="Times New Roman"/>
          <w:sz w:val="24"/>
          <w:szCs w:val="24"/>
        </w:rPr>
        <w:t>,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25CE5341"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775CB5AF" w14:textId="77777777" w:rsidR="00D31916" w:rsidRPr="00D31916" w:rsidRDefault="00D31916" w:rsidP="005B3B24">
      <w:pPr>
        <w:spacing w:after="0" w:line="240" w:lineRule="auto"/>
        <w:ind w:left="851" w:right="902"/>
        <w:jc w:val="both"/>
        <w:rPr>
          <w:rFonts w:ascii="Palatino Linotype" w:eastAsia="Calibri" w:hAnsi="Palatino Linotype" w:cs="Arial"/>
          <w:b/>
          <w:i/>
          <w:sz w:val="24"/>
          <w:szCs w:val="24"/>
        </w:rPr>
      </w:pPr>
      <w:r w:rsidRPr="00D31916">
        <w:rPr>
          <w:rFonts w:ascii="Palatino Linotype" w:eastAsia="Calibri" w:hAnsi="Palatino Linotype" w:cs="Arial"/>
          <w:b/>
          <w:i/>
          <w:sz w:val="24"/>
          <w:szCs w:val="24"/>
        </w:rPr>
        <w:t>Artículo 3. Para los efectos de la presente Ley se entenderá por:</w:t>
      </w:r>
    </w:p>
    <w:p w14:paraId="3AB2E8F2" w14:textId="77777777" w:rsidR="00D31916" w:rsidRPr="00D31916" w:rsidRDefault="00D31916" w:rsidP="005B3B24">
      <w:pPr>
        <w:spacing w:after="0" w:line="240" w:lineRule="auto"/>
        <w:ind w:left="851" w:right="902"/>
        <w:jc w:val="both"/>
        <w:rPr>
          <w:rFonts w:ascii="Palatino Linotype" w:eastAsia="Calibri" w:hAnsi="Palatino Linotype" w:cs="Arial"/>
          <w:b/>
          <w:i/>
          <w:sz w:val="24"/>
          <w:szCs w:val="24"/>
        </w:rPr>
      </w:pPr>
      <w:r w:rsidRPr="00D31916">
        <w:rPr>
          <w:rFonts w:ascii="Palatino Linotype" w:eastAsia="Calibri" w:hAnsi="Palatino Linotype" w:cs="Arial"/>
          <w:b/>
          <w:i/>
          <w:sz w:val="24"/>
          <w:szCs w:val="24"/>
        </w:rPr>
        <w:t>[…]</w:t>
      </w:r>
    </w:p>
    <w:p w14:paraId="7C9F54D1" w14:textId="77777777" w:rsidR="00D31916" w:rsidRPr="00D31916" w:rsidRDefault="00D31916" w:rsidP="005B3B24">
      <w:pPr>
        <w:spacing w:after="0" w:line="240" w:lineRule="auto"/>
        <w:ind w:left="851" w:right="902"/>
        <w:jc w:val="both"/>
        <w:rPr>
          <w:rFonts w:ascii="Palatino Linotype" w:eastAsia="Calibri" w:hAnsi="Palatino Linotype" w:cs="Arial"/>
          <w:b/>
          <w:i/>
          <w:sz w:val="24"/>
          <w:szCs w:val="24"/>
        </w:rPr>
      </w:pPr>
      <w:r w:rsidRPr="00D31916">
        <w:rPr>
          <w:rFonts w:ascii="Palatino Linotype" w:eastAsia="Calibri" w:hAnsi="Palatino Linotype" w:cs="Arial"/>
          <w:b/>
          <w:i/>
          <w:sz w:val="24"/>
          <w:szCs w:val="24"/>
        </w:rPr>
        <w:t>XLV. Versión pública: Documento en el que se elimine, suprime o borra la información clasificada como reservada o confidencial para permitir su acceso.</w:t>
      </w:r>
    </w:p>
    <w:p w14:paraId="0785CC04" w14:textId="77777777" w:rsidR="00D31916" w:rsidRPr="00D31916" w:rsidRDefault="00D31916" w:rsidP="005B3B24">
      <w:pPr>
        <w:spacing w:after="0" w:line="240" w:lineRule="auto"/>
        <w:ind w:left="851" w:right="902"/>
        <w:jc w:val="both"/>
        <w:rPr>
          <w:rFonts w:ascii="Palatino Linotype" w:eastAsia="Calibri" w:hAnsi="Palatino Linotype" w:cs="Arial"/>
          <w:i/>
          <w:sz w:val="24"/>
          <w:szCs w:val="24"/>
        </w:rPr>
      </w:pPr>
      <w:r w:rsidRPr="00D31916">
        <w:rPr>
          <w:rFonts w:ascii="Palatino Linotype" w:eastAsia="Calibri" w:hAnsi="Palatino Linotype" w:cs="Arial"/>
          <w:i/>
          <w:sz w:val="24"/>
          <w:szCs w:val="24"/>
        </w:rPr>
        <w:t xml:space="preserve">Artículo 122. La clasificación es el proceso mediante el cual el sujeto obligado determina que la información en su poder </w:t>
      </w:r>
      <w:proofErr w:type="spellStart"/>
      <w:r w:rsidRPr="00D31916">
        <w:rPr>
          <w:rFonts w:ascii="Palatino Linotype" w:eastAsia="Calibri" w:hAnsi="Palatino Linotype" w:cs="Arial"/>
          <w:i/>
          <w:sz w:val="24"/>
          <w:szCs w:val="24"/>
        </w:rPr>
        <w:t>actualiza</w:t>
      </w:r>
      <w:proofErr w:type="spellEnd"/>
      <w:r w:rsidRPr="00D31916">
        <w:rPr>
          <w:rFonts w:ascii="Palatino Linotype" w:eastAsia="Calibri" w:hAnsi="Palatino Linotype" w:cs="Arial"/>
          <w:i/>
          <w:sz w:val="24"/>
          <w:szCs w:val="24"/>
        </w:rPr>
        <w:t xml:space="preserve"> alguno de los supuestos de reserva o confidencialidad, de conformidad con lo dispuesto en el presente título.</w:t>
      </w:r>
    </w:p>
    <w:p w14:paraId="32F0731F" w14:textId="77777777" w:rsidR="00D31916" w:rsidRPr="00D31916" w:rsidRDefault="00D31916" w:rsidP="005B3B24">
      <w:pPr>
        <w:spacing w:after="0" w:line="240" w:lineRule="auto"/>
        <w:ind w:left="851" w:right="902"/>
        <w:jc w:val="both"/>
        <w:rPr>
          <w:rFonts w:ascii="Palatino Linotype" w:eastAsia="Calibri" w:hAnsi="Palatino Linotype" w:cs="Arial"/>
          <w:i/>
          <w:sz w:val="24"/>
          <w:szCs w:val="24"/>
        </w:rPr>
      </w:pPr>
      <w:r w:rsidRPr="00D31916">
        <w:rPr>
          <w:rFonts w:ascii="Palatino Linotype" w:eastAsia="Calibri" w:hAnsi="Palatino Linotype" w:cs="Arial"/>
          <w:i/>
          <w:sz w:val="24"/>
          <w:szCs w:val="24"/>
        </w:rPr>
        <w:t>[…]</w:t>
      </w:r>
    </w:p>
    <w:p w14:paraId="4D7D328B" w14:textId="77777777" w:rsidR="00D31916" w:rsidRPr="00D31916" w:rsidRDefault="00D31916" w:rsidP="005B3B24">
      <w:pPr>
        <w:spacing w:after="0" w:line="240" w:lineRule="auto"/>
        <w:ind w:left="851" w:right="902"/>
        <w:jc w:val="both"/>
        <w:rPr>
          <w:rFonts w:ascii="Palatino Linotype" w:eastAsia="Calibri" w:hAnsi="Palatino Linotype" w:cs="Arial"/>
          <w:i/>
          <w:sz w:val="24"/>
          <w:szCs w:val="24"/>
        </w:rPr>
      </w:pPr>
      <w:r w:rsidRPr="00D31916">
        <w:rPr>
          <w:rFonts w:ascii="Palatino Linotype" w:eastAsia="Calibri" w:hAnsi="Palatino Linotype" w:cs="Arial"/>
          <w:i/>
          <w:sz w:val="24"/>
          <w:szCs w:val="24"/>
        </w:rPr>
        <w:t>Artículo 132. La clasificación de la información se llevará a cabo en el momento en que:</w:t>
      </w:r>
    </w:p>
    <w:p w14:paraId="5708E6DF" w14:textId="77777777" w:rsidR="00D31916" w:rsidRPr="00D31916" w:rsidRDefault="00D31916" w:rsidP="005B3B24">
      <w:pPr>
        <w:spacing w:after="0" w:line="240" w:lineRule="auto"/>
        <w:ind w:left="851" w:right="902"/>
        <w:jc w:val="both"/>
        <w:rPr>
          <w:rFonts w:ascii="Palatino Linotype" w:eastAsia="Calibri" w:hAnsi="Palatino Linotype" w:cs="Arial"/>
          <w:i/>
          <w:sz w:val="24"/>
          <w:szCs w:val="24"/>
        </w:rPr>
      </w:pPr>
      <w:r w:rsidRPr="00D31916">
        <w:rPr>
          <w:rFonts w:ascii="Palatino Linotype" w:eastAsia="Calibri" w:hAnsi="Palatino Linotype" w:cs="Arial"/>
          <w:i/>
          <w:sz w:val="24"/>
          <w:szCs w:val="24"/>
        </w:rPr>
        <w:t>[…]</w:t>
      </w:r>
    </w:p>
    <w:p w14:paraId="0B8DD3D4" w14:textId="77777777" w:rsidR="00D31916" w:rsidRPr="00D31916" w:rsidRDefault="00D31916" w:rsidP="005B3B24">
      <w:pPr>
        <w:spacing w:after="0" w:line="240" w:lineRule="auto"/>
        <w:ind w:left="851" w:right="902"/>
        <w:jc w:val="both"/>
        <w:rPr>
          <w:rFonts w:ascii="Palatino Linotype" w:eastAsia="Calibri" w:hAnsi="Palatino Linotype" w:cs="Arial"/>
          <w:b/>
          <w:i/>
          <w:sz w:val="24"/>
          <w:szCs w:val="24"/>
        </w:rPr>
      </w:pPr>
      <w:r w:rsidRPr="00D31916">
        <w:rPr>
          <w:rFonts w:ascii="Palatino Linotype" w:eastAsia="Calibri" w:hAnsi="Palatino Linotype" w:cs="Arial"/>
          <w:b/>
          <w:i/>
          <w:sz w:val="24"/>
          <w:szCs w:val="24"/>
        </w:rPr>
        <w:t>III. Se generen versiones públicas para dar cumplimiento a las obligaciones de transparencia previstas en esta Ley.</w:t>
      </w:r>
    </w:p>
    <w:p w14:paraId="5B04252F" w14:textId="77777777" w:rsidR="00D31916" w:rsidRPr="00D31916" w:rsidRDefault="00D31916" w:rsidP="005B3B24">
      <w:pPr>
        <w:spacing w:after="0" w:line="240" w:lineRule="auto"/>
        <w:ind w:left="851" w:right="902"/>
        <w:jc w:val="both"/>
        <w:rPr>
          <w:rFonts w:ascii="Palatino Linotype" w:eastAsia="Calibri" w:hAnsi="Palatino Linotype" w:cs="Arial"/>
          <w:b/>
          <w:i/>
          <w:sz w:val="24"/>
          <w:szCs w:val="24"/>
          <w:u w:val="single"/>
        </w:rPr>
      </w:pPr>
      <w:r w:rsidRPr="00D31916">
        <w:rPr>
          <w:rFonts w:ascii="Palatino Linotype" w:eastAsia="Calibri"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D31916">
        <w:rPr>
          <w:rFonts w:ascii="Palatino Linotype" w:eastAsia="Calibri" w:hAnsi="Palatino Linotype" w:cs="Arial"/>
          <w:b/>
          <w:i/>
          <w:sz w:val="24"/>
          <w:szCs w:val="24"/>
        </w:rPr>
        <w:lastRenderedPageBreak/>
        <w:t xml:space="preserve">las partes o secciones clasificadas, indicando su contenido </w:t>
      </w:r>
      <w:r w:rsidRPr="00D31916">
        <w:rPr>
          <w:rFonts w:ascii="Palatino Linotype" w:eastAsia="Calibri" w:hAnsi="Palatino Linotype" w:cs="Arial"/>
          <w:b/>
          <w:i/>
          <w:sz w:val="24"/>
          <w:szCs w:val="24"/>
          <w:u w:val="single"/>
        </w:rPr>
        <w:t>de manera genérica y fundando y motivando su clasificación.</w:t>
      </w:r>
    </w:p>
    <w:p w14:paraId="49136C9E"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093ABC7F"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r w:rsidRPr="00D31916">
        <w:rPr>
          <w:rFonts w:ascii="Palatino Linotype" w:eastAsia="Calibri" w:hAnsi="Palatino Linotype" w:cs="Times New Roman"/>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2D5E1879"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0DDDA69D" w14:textId="77777777" w:rsidR="00D31916" w:rsidRPr="00D31916" w:rsidRDefault="00D31916" w:rsidP="005B3B24">
      <w:pPr>
        <w:numPr>
          <w:ilvl w:val="0"/>
          <w:numId w:val="26"/>
        </w:numPr>
        <w:spacing w:after="0" w:line="240" w:lineRule="auto"/>
        <w:ind w:left="851" w:right="900" w:firstLine="0"/>
        <w:jc w:val="both"/>
        <w:rPr>
          <w:rFonts w:ascii="Palatino Linotype" w:eastAsia="Times New Roman" w:hAnsi="Palatino Linotype" w:cs="Times New Roman"/>
          <w:b/>
          <w:i/>
          <w:sz w:val="24"/>
          <w:szCs w:val="24"/>
          <w:lang w:val="es-ES" w:eastAsia="es-ES"/>
        </w:rPr>
      </w:pPr>
      <w:r w:rsidRPr="00D31916">
        <w:rPr>
          <w:rFonts w:ascii="Palatino Linotype" w:eastAsia="Times New Roman" w:hAnsi="Palatino Linotype" w:cs="Times New Roman"/>
          <w:b/>
          <w:i/>
          <w:sz w:val="24"/>
          <w:szCs w:val="24"/>
          <w:lang w:val="es-ES" w:eastAsia="es-ES"/>
        </w:rPr>
        <w:t>La divulgación de la información representa un riesgo real, demostrable e identificable del perjuicio significativo al interés público o a la seguridad pública;</w:t>
      </w:r>
    </w:p>
    <w:p w14:paraId="0B4D818C" w14:textId="77777777" w:rsidR="00D31916" w:rsidRPr="00D31916" w:rsidRDefault="00D31916" w:rsidP="005B3B24">
      <w:pPr>
        <w:numPr>
          <w:ilvl w:val="0"/>
          <w:numId w:val="26"/>
        </w:numPr>
        <w:tabs>
          <w:tab w:val="left" w:pos="709"/>
        </w:tabs>
        <w:spacing w:after="0" w:line="240" w:lineRule="auto"/>
        <w:ind w:left="851" w:right="900" w:firstLine="0"/>
        <w:jc w:val="both"/>
        <w:rPr>
          <w:rFonts w:ascii="Palatino Linotype" w:eastAsia="Times New Roman" w:hAnsi="Palatino Linotype" w:cs="Arial"/>
          <w:b/>
          <w:i/>
          <w:sz w:val="24"/>
          <w:szCs w:val="24"/>
          <w:lang w:val="es-ES" w:eastAsia="es-ES"/>
        </w:rPr>
      </w:pPr>
      <w:r w:rsidRPr="00D31916">
        <w:rPr>
          <w:rFonts w:ascii="Palatino Linotype" w:eastAsia="Times New Roman" w:hAnsi="Palatino Linotype" w:cs="Times New Roman"/>
          <w:b/>
          <w:i/>
          <w:sz w:val="24"/>
          <w:szCs w:val="24"/>
          <w:lang w:val="es-ES" w:eastAsia="es-ES"/>
        </w:rPr>
        <w:t>El riesgo de perjuicio que supondría la divulgación supera el interés público general de que se difunda; y</w:t>
      </w:r>
    </w:p>
    <w:p w14:paraId="376F874A" w14:textId="77777777" w:rsidR="00D31916" w:rsidRPr="00D31916" w:rsidRDefault="00D31916" w:rsidP="005B3B24">
      <w:pPr>
        <w:numPr>
          <w:ilvl w:val="0"/>
          <w:numId w:val="26"/>
        </w:numPr>
        <w:tabs>
          <w:tab w:val="left" w:pos="709"/>
        </w:tabs>
        <w:spacing w:after="0" w:line="240" w:lineRule="auto"/>
        <w:ind w:left="851" w:right="900" w:firstLine="0"/>
        <w:jc w:val="both"/>
        <w:rPr>
          <w:rFonts w:ascii="Palatino Linotype" w:eastAsia="Times New Roman" w:hAnsi="Palatino Linotype" w:cs="Arial"/>
          <w:b/>
          <w:i/>
          <w:sz w:val="24"/>
          <w:szCs w:val="24"/>
          <w:lang w:val="es-ES" w:eastAsia="es-ES"/>
        </w:rPr>
      </w:pPr>
      <w:r w:rsidRPr="00D31916">
        <w:rPr>
          <w:rFonts w:ascii="Palatino Linotype" w:eastAsia="Times New Roman" w:hAnsi="Palatino Linotype" w:cs="Times New Roman"/>
          <w:b/>
          <w:i/>
          <w:sz w:val="24"/>
          <w:szCs w:val="24"/>
          <w:lang w:val="es-ES" w:eastAsia="es-ES"/>
        </w:rPr>
        <w:t>La limitación se adecua al principio de proporcionalidad y representa el medio menos restrictivo disponible representa el medio menos restrictivo disponible para evitar el perjuicio.</w:t>
      </w:r>
    </w:p>
    <w:p w14:paraId="4CA5FAE6"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16971B4E"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r w:rsidRPr="00D31916">
        <w:rPr>
          <w:rFonts w:ascii="Palatino Linotype" w:eastAsia="Calibri" w:hAnsi="Palatino Linotype" w:cs="Times New Roman"/>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3DFF3955"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03473BFD" w14:textId="77777777" w:rsidR="00D31916" w:rsidRPr="00D31916" w:rsidRDefault="00D31916" w:rsidP="005B3B24">
      <w:pPr>
        <w:spacing w:after="0" w:line="240" w:lineRule="auto"/>
        <w:ind w:left="851" w:right="902"/>
        <w:jc w:val="both"/>
        <w:rPr>
          <w:rFonts w:ascii="Palatino Linotype" w:eastAsia="Calibri" w:hAnsi="Palatino Linotype" w:cs="Times New Roman"/>
          <w:b/>
          <w:bCs/>
          <w:i/>
          <w:color w:val="000000"/>
          <w:sz w:val="24"/>
          <w:szCs w:val="24"/>
          <w:lang w:eastAsia="es-MX"/>
        </w:rPr>
      </w:pPr>
      <w:r w:rsidRPr="00D31916">
        <w:rPr>
          <w:rFonts w:ascii="Palatino Linotype" w:eastAsia="Calibri" w:hAnsi="Palatino Linotype" w:cs="Times New Roman"/>
          <w:b/>
          <w:bCs/>
          <w:i/>
          <w:color w:val="000000"/>
          <w:sz w:val="24"/>
          <w:szCs w:val="24"/>
          <w:lang w:eastAsia="es-MX"/>
        </w:rPr>
        <w:t>FUNDAMENTACIÓN Y MOTIVACIÓN. EL ASPECTO FORMAL DE LA GARANTÍA Y SU FINALIDAD SE TRADUCEN EN EXPLICAR, JUSTIFICAR, POSIBILITAR LA DEFENSA Y COMUNICAR LA DECISIÓN.</w:t>
      </w:r>
    </w:p>
    <w:p w14:paraId="5ED4FEAC" w14:textId="77777777" w:rsidR="00D31916" w:rsidRPr="00D31916" w:rsidRDefault="00D31916" w:rsidP="005B3B24">
      <w:pPr>
        <w:spacing w:after="0" w:line="240" w:lineRule="auto"/>
        <w:ind w:left="851" w:right="902"/>
        <w:jc w:val="both"/>
        <w:rPr>
          <w:rFonts w:ascii="Palatino Linotype" w:eastAsia="Calibri" w:hAnsi="Palatino Linotype" w:cs="Times New Roman"/>
          <w:i/>
          <w:color w:val="000000"/>
          <w:sz w:val="24"/>
          <w:szCs w:val="24"/>
          <w:lang w:eastAsia="es-MX"/>
        </w:rPr>
      </w:pPr>
      <w:r w:rsidRPr="00D31916">
        <w:rPr>
          <w:rFonts w:ascii="Palatino Linotype" w:eastAsia="Calibri" w:hAnsi="Palatino Linotype" w:cs="Times New Roman"/>
          <w:i/>
          <w:color w:val="000000"/>
          <w:sz w:val="24"/>
          <w:szCs w:val="24"/>
          <w:lang w:eastAsia="es-MX"/>
        </w:rPr>
        <w:br/>
        <w:t>El contenido formal de la garantía de legalidad prevista en el artículo </w:t>
      </w:r>
      <w:hyperlink r:id="rId10" w:history="1">
        <w:r w:rsidRPr="00D31916">
          <w:rPr>
            <w:rFonts w:ascii="Palatino Linotype" w:eastAsia="Calibri" w:hAnsi="Palatino Linotype" w:cs="Times New Roman"/>
            <w:i/>
            <w:sz w:val="24"/>
            <w:szCs w:val="24"/>
            <w:lang w:eastAsia="es-MX"/>
          </w:rPr>
          <w:t xml:space="preserve">16 </w:t>
        </w:r>
        <w:r w:rsidRPr="00D31916">
          <w:rPr>
            <w:rFonts w:ascii="Palatino Linotype" w:eastAsia="Calibri" w:hAnsi="Palatino Linotype" w:cs="Times New Roman"/>
            <w:i/>
            <w:sz w:val="24"/>
            <w:szCs w:val="24"/>
            <w:lang w:eastAsia="es-MX"/>
          </w:rPr>
          <w:lastRenderedPageBreak/>
          <w:t>constitucional</w:t>
        </w:r>
      </w:hyperlink>
      <w:r w:rsidRPr="00D31916">
        <w:rPr>
          <w:rFonts w:ascii="Palatino Linotype" w:eastAsia="Calibri" w:hAnsi="Palatino Linotype" w:cs="Times New Roman"/>
          <w:i/>
          <w:color w:val="000000"/>
          <w:sz w:val="24"/>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C3AFB4F"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6DC7C29D"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r w:rsidRPr="00D31916">
        <w:rPr>
          <w:rFonts w:ascii="Palatino Linotype" w:eastAsia="Calibri" w:hAnsi="Palatino Linotype" w:cs="Times New Roman"/>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2381F4BA"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4B96486E"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r w:rsidRPr="00D31916">
        <w:rPr>
          <w:rFonts w:ascii="Palatino Linotype" w:eastAsia="Calibri" w:hAnsi="Palatino Linotype" w:cs="Times New Roman"/>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F657B07"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532D97EE"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r w:rsidRPr="00D31916">
        <w:rPr>
          <w:rFonts w:ascii="Palatino Linotype" w:eastAsia="Calibri" w:hAnsi="Palatino Linotype" w:cs="Times New Roman"/>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172A5DE1" w14:textId="77777777" w:rsidR="00D31916" w:rsidRPr="00D31916" w:rsidRDefault="00D31916" w:rsidP="00D31916">
      <w:pPr>
        <w:spacing w:after="0" w:line="360" w:lineRule="auto"/>
        <w:ind w:right="51"/>
        <w:jc w:val="both"/>
        <w:rPr>
          <w:rFonts w:ascii="Palatino Linotype" w:eastAsia="Calibri" w:hAnsi="Palatino Linotype" w:cs="Times New Roman"/>
          <w:sz w:val="24"/>
          <w:szCs w:val="24"/>
        </w:rPr>
      </w:pPr>
    </w:p>
    <w:p w14:paraId="4F60411A" w14:textId="77777777" w:rsidR="00D31916" w:rsidRPr="00D31916" w:rsidRDefault="00D31916" w:rsidP="00D31916">
      <w:pPr>
        <w:spacing w:after="0" w:line="360" w:lineRule="auto"/>
        <w:ind w:right="51"/>
        <w:jc w:val="both"/>
        <w:rPr>
          <w:rFonts w:ascii="Palatino Linotype" w:eastAsia="Calibri" w:hAnsi="Palatino Linotype" w:cs="Arial"/>
          <w:sz w:val="24"/>
          <w:szCs w:val="24"/>
        </w:rPr>
      </w:pPr>
      <w:r w:rsidRPr="00D31916">
        <w:rPr>
          <w:rFonts w:ascii="Palatino Linotype" w:eastAsia="Calibri" w:hAnsi="Palatino Linotype" w:cs="Arial"/>
          <w:sz w:val="24"/>
          <w:szCs w:val="24"/>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AAE5D69" w14:textId="77777777" w:rsidR="00D31916" w:rsidRPr="00D31916" w:rsidRDefault="00D31916" w:rsidP="00D31916">
      <w:pPr>
        <w:spacing w:after="0" w:line="360" w:lineRule="auto"/>
        <w:ind w:right="51"/>
        <w:jc w:val="both"/>
        <w:rPr>
          <w:rFonts w:ascii="Palatino Linotype" w:eastAsia="Calibri" w:hAnsi="Palatino Linotype" w:cs="Arial"/>
          <w:sz w:val="24"/>
          <w:szCs w:val="24"/>
        </w:rPr>
      </w:pPr>
    </w:p>
    <w:p w14:paraId="4E424C40" w14:textId="77777777" w:rsidR="00D31916" w:rsidRPr="00D31916" w:rsidRDefault="00D31916" w:rsidP="00D31916">
      <w:pPr>
        <w:spacing w:after="0" w:line="360" w:lineRule="auto"/>
        <w:ind w:right="51"/>
        <w:jc w:val="both"/>
        <w:rPr>
          <w:rFonts w:ascii="Palatino Linotype" w:eastAsia="Calibri" w:hAnsi="Palatino Linotype" w:cs="Arial"/>
          <w:sz w:val="24"/>
          <w:szCs w:val="24"/>
        </w:rPr>
      </w:pPr>
      <w:r w:rsidRPr="00D31916">
        <w:rPr>
          <w:rFonts w:ascii="Palatino Linotype" w:eastAsia="Calibri" w:hAnsi="Palatino Linotype" w:cs="Arial"/>
          <w:sz w:val="24"/>
          <w:szCs w:val="24"/>
        </w:rPr>
        <w:t>En el caso específico, las características específicas en tecnológicas y de seguridad que llevan las patrullas son susceptibles de clasificarse pues efectivamente, se pone en riesgo la vida de los policías pues de hacerse público los dispositivos, blindajes, y características específicas puede ser usada de manera indebida por sectores de la población que intenten llevar actos criminales, y en específico nos referimos a los datos contenidos en las Cláusulas Primera y Sexta del contrato con el que se adquirieron los radios, y en la misma factura, pues se describe que radios son con los que se equiparon las patrullas.</w:t>
      </w:r>
    </w:p>
    <w:p w14:paraId="60741B8C" w14:textId="77777777" w:rsidR="00D31916" w:rsidRPr="00D31916" w:rsidRDefault="00D31916" w:rsidP="00D31916">
      <w:pPr>
        <w:spacing w:after="0" w:line="360" w:lineRule="auto"/>
        <w:ind w:right="51"/>
        <w:jc w:val="both"/>
        <w:rPr>
          <w:rFonts w:ascii="Palatino Linotype" w:eastAsia="Calibri" w:hAnsi="Palatino Linotype" w:cs="Arial"/>
          <w:sz w:val="24"/>
          <w:szCs w:val="24"/>
        </w:rPr>
      </w:pPr>
    </w:p>
    <w:p w14:paraId="6151C411" w14:textId="77777777" w:rsidR="00D31916" w:rsidRPr="00D31916" w:rsidRDefault="00D31916" w:rsidP="00D31916">
      <w:pPr>
        <w:tabs>
          <w:tab w:val="left" w:pos="7938"/>
        </w:tabs>
        <w:spacing w:after="0" w:line="360" w:lineRule="auto"/>
        <w:jc w:val="both"/>
        <w:rPr>
          <w:rFonts w:ascii="Palatino Linotype" w:eastAsia="Arial Unicode MS" w:hAnsi="Palatino Linotype" w:cs="Arial"/>
          <w:b/>
          <w:sz w:val="24"/>
          <w:szCs w:val="24"/>
        </w:rPr>
      </w:pPr>
      <w:r w:rsidRPr="00D31916">
        <w:rPr>
          <w:rFonts w:ascii="Palatino Linotype" w:eastAsia="Arial Unicode MS" w:hAnsi="Palatino Linotype" w:cs="Arial"/>
          <w:b/>
          <w:sz w:val="24"/>
          <w:szCs w:val="24"/>
        </w:rPr>
        <w:t>Vista al Órgano Interno de Control</w:t>
      </w:r>
    </w:p>
    <w:p w14:paraId="18DBA3D5" w14:textId="77777777" w:rsidR="00D31916" w:rsidRPr="00D31916" w:rsidRDefault="00D31916" w:rsidP="00D31916">
      <w:pPr>
        <w:shd w:val="clear" w:color="auto" w:fill="FFFFFF"/>
        <w:spacing w:after="0" w:line="360" w:lineRule="auto"/>
        <w:jc w:val="both"/>
        <w:rPr>
          <w:rFonts w:ascii="Palatino Linotype" w:eastAsia="Calibri" w:hAnsi="Palatino Linotype" w:cs="Arial"/>
          <w:color w:val="000000"/>
          <w:sz w:val="24"/>
          <w:szCs w:val="24"/>
          <w:lang w:eastAsia="es-MX"/>
        </w:rPr>
      </w:pPr>
      <w:r w:rsidRPr="00D31916">
        <w:rPr>
          <w:rFonts w:ascii="Palatino Linotype" w:eastAsia="Calibri" w:hAnsi="Palatino Linotype" w:cs="Arial"/>
          <w:color w:val="000000"/>
          <w:sz w:val="24"/>
          <w:szCs w:val="24"/>
          <w:lang w:eastAsia="es-MX"/>
        </w:rPr>
        <w:t>Es necesario resaltar que el recurso de revisión previsto en la Ley de la materia no es el medio para investigar y en su caso, sancionar a servidores públicos por las probables violaciones a la ley de la materia; sin embargo, dado que se dejaron a la vista datos susceptibles de clasificarse y en esas condiciones se entregó la información a un tercero, sin tomar las medidas de seguridad adecuadas, es que se dará vista al Órgano Interno de Control de este Instituto para que en ejercicio de sus atribuciones realice las investigaciones pertinentes por la puesta a la vista de datos susceptible de clasificarse, es decir, por las omisiones detectadas y atribuibles al Sujeto Obligado.</w:t>
      </w:r>
    </w:p>
    <w:p w14:paraId="3D28EC2F" w14:textId="77777777" w:rsidR="00D31916" w:rsidRPr="00D31916" w:rsidRDefault="00D31916" w:rsidP="00D31916">
      <w:pPr>
        <w:shd w:val="clear" w:color="auto" w:fill="FFFFFF"/>
        <w:spacing w:after="0" w:line="360" w:lineRule="auto"/>
        <w:jc w:val="both"/>
        <w:rPr>
          <w:rFonts w:ascii="Palatino Linotype" w:eastAsia="Calibri" w:hAnsi="Palatino Linotype" w:cs="Arial"/>
          <w:color w:val="000000"/>
          <w:sz w:val="24"/>
          <w:szCs w:val="24"/>
          <w:lang w:eastAsia="es-MX"/>
        </w:rPr>
      </w:pPr>
    </w:p>
    <w:p w14:paraId="65F99DB0"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r w:rsidRPr="00D31916">
        <w:rPr>
          <w:rFonts w:ascii="Palatino Linotype" w:eastAsia="Times New Roman" w:hAnsi="Palatino Linotype" w:cs="Times New Roman"/>
          <w:sz w:val="24"/>
          <w:szCs w:val="24"/>
          <w:lang w:val="es-ES" w:eastAsia="es-ES"/>
        </w:rPr>
        <w:t xml:space="preserve">Por ello, es conveniente señalar la </w:t>
      </w:r>
      <w:r w:rsidRPr="00D31916">
        <w:rPr>
          <w:rFonts w:ascii="Palatino Linotype" w:eastAsia="Times New Roman" w:hAnsi="Palatino Linotype" w:cs="Times New Roman"/>
          <w:b/>
          <w:sz w:val="24"/>
          <w:szCs w:val="24"/>
          <w:lang w:val="es-ES" w:eastAsia="es-ES"/>
        </w:rPr>
        <w:t>fracción X, del artículo 36, de la Ley de Transparencia y Acceso a la Información Pública del Estado de México y Municipios</w:t>
      </w:r>
      <w:r w:rsidRPr="00D31916">
        <w:rPr>
          <w:rFonts w:ascii="Palatino Linotype" w:eastAsia="Times New Roman" w:hAnsi="Palatino Linotype" w:cs="Times New Roman"/>
          <w:sz w:val="24"/>
          <w:szCs w:val="24"/>
          <w:lang w:val="es-ES" w:eastAsia="es-ES"/>
        </w:rPr>
        <w:t>, que establece:</w:t>
      </w:r>
    </w:p>
    <w:p w14:paraId="3423683E" w14:textId="77777777" w:rsidR="00D31916" w:rsidRPr="00D31916" w:rsidRDefault="00D31916" w:rsidP="005B3B24">
      <w:pPr>
        <w:tabs>
          <w:tab w:val="left" w:pos="426"/>
        </w:tabs>
        <w:spacing w:after="0" w:line="240" w:lineRule="auto"/>
        <w:jc w:val="both"/>
        <w:rPr>
          <w:rFonts w:ascii="Palatino Linotype" w:eastAsia="MS Mincho" w:hAnsi="Palatino Linotype" w:cs="Arial"/>
          <w:color w:val="000000"/>
          <w:sz w:val="24"/>
          <w:szCs w:val="24"/>
          <w:lang w:val="es-ES" w:eastAsia="es-ES"/>
        </w:rPr>
      </w:pPr>
    </w:p>
    <w:p w14:paraId="4D62DD4D" w14:textId="77777777" w:rsidR="00D31916" w:rsidRPr="00D31916" w:rsidRDefault="00D31916" w:rsidP="005B3B24">
      <w:pPr>
        <w:spacing w:line="240" w:lineRule="auto"/>
        <w:ind w:left="567" w:right="616"/>
        <w:jc w:val="both"/>
        <w:rPr>
          <w:rFonts w:ascii="Palatino Linotype" w:eastAsia="Calibri" w:hAnsi="Palatino Linotype" w:cs="Times New Roman"/>
          <w:i/>
        </w:rPr>
      </w:pPr>
      <w:r w:rsidRPr="00D31916">
        <w:rPr>
          <w:rFonts w:ascii="Palatino Linotype" w:eastAsia="Calibri" w:hAnsi="Palatino Linotype" w:cs="Times New Roman"/>
          <w:b/>
          <w:i/>
        </w:rPr>
        <w:t>“Artículo 36.</w:t>
      </w:r>
      <w:r w:rsidRPr="00D31916">
        <w:rPr>
          <w:rFonts w:ascii="Palatino Linotype" w:eastAsia="Calibri" w:hAnsi="Palatino Linotype" w:cs="Times New Roman"/>
          <w:i/>
        </w:rPr>
        <w:t xml:space="preserve"> El Instituto tendrá, en el ámbito de su competencia, las siguientes atribuciones:</w:t>
      </w:r>
    </w:p>
    <w:p w14:paraId="64D0B773" w14:textId="77777777" w:rsidR="00D31916" w:rsidRPr="00D31916" w:rsidRDefault="00D31916" w:rsidP="005B3B24">
      <w:pPr>
        <w:spacing w:line="240" w:lineRule="auto"/>
        <w:ind w:left="567" w:right="616"/>
        <w:jc w:val="both"/>
        <w:rPr>
          <w:rFonts w:ascii="Palatino Linotype" w:eastAsia="Calibri" w:hAnsi="Palatino Linotype" w:cs="Times New Roman"/>
          <w:i/>
        </w:rPr>
      </w:pPr>
      <w:r w:rsidRPr="00D31916">
        <w:rPr>
          <w:rFonts w:ascii="Palatino Linotype" w:eastAsia="Calibri" w:hAnsi="Palatino Linotype" w:cs="Times New Roman"/>
          <w:i/>
        </w:rPr>
        <w:t>(…)</w:t>
      </w:r>
    </w:p>
    <w:p w14:paraId="361AA6DF" w14:textId="77777777" w:rsidR="00D31916" w:rsidRPr="00D31916" w:rsidRDefault="00D31916" w:rsidP="005B3B24">
      <w:pPr>
        <w:spacing w:line="240" w:lineRule="auto"/>
        <w:ind w:left="567" w:right="616"/>
        <w:jc w:val="both"/>
        <w:rPr>
          <w:rFonts w:ascii="Palatino Linotype" w:eastAsia="Calibri" w:hAnsi="Palatino Linotype" w:cs="Times New Roman"/>
          <w:i/>
        </w:rPr>
      </w:pPr>
      <w:r w:rsidRPr="00D31916">
        <w:rPr>
          <w:rFonts w:ascii="Palatino Linotype" w:eastAsia="Calibri" w:hAnsi="Palatino Linotype" w:cs="Times New Roman"/>
          <w:b/>
          <w:i/>
        </w:rPr>
        <w:t>X. Hacer del conocimiento del órgano de control interno o equivalente de cada Sujeto Obligado las infracciones a esta Ley;</w:t>
      </w:r>
      <w:r w:rsidRPr="00D31916">
        <w:rPr>
          <w:rFonts w:ascii="Palatino Linotype" w:eastAsia="Calibri" w:hAnsi="Palatino Linotype" w:cs="Times New Roman"/>
          <w:i/>
        </w:rPr>
        <w:t>”</w:t>
      </w:r>
    </w:p>
    <w:p w14:paraId="378088A9"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p>
    <w:p w14:paraId="59079874"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r w:rsidRPr="00D31916">
        <w:rPr>
          <w:rFonts w:ascii="Palatino Linotype" w:eastAsia="Times New Roman" w:hAnsi="Palatino Linotype" w:cs="Times New Roman"/>
          <w:sz w:val="24"/>
          <w:szCs w:val="24"/>
          <w:lang w:val="es-ES" w:eastAsia="es-ES"/>
        </w:rPr>
        <w:t xml:space="preserve">Asimismo, este Pleno hará del conocimiento al Órgano de Control Interno de este Instituto las infracciones en que el </w:t>
      </w:r>
      <w:r w:rsidRPr="00D31916">
        <w:rPr>
          <w:rFonts w:ascii="Palatino Linotype" w:eastAsia="Times New Roman" w:hAnsi="Palatino Linotype" w:cs="Times New Roman"/>
          <w:b/>
          <w:sz w:val="24"/>
          <w:szCs w:val="24"/>
          <w:lang w:val="es-ES" w:eastAsia="es-ES"/>
        </w:rPr>
        <w:t>Sujeto Obligado</w:t>
      </w:r>
      <w:r w:rsidRPr="00D31916">
        <w:rPr>
          <w:rFonts w:ascii="Palatino Linotype" w:eastAsia="Times New Roman" w:hAnsi="Palatino Linotype" w:cs="Times New Roman"/>
          <w:sz w:val="24"/>
          <w:szCs w:val="24"/>
          <w:lang w:val="es-ES" w:eastAsia="es-ES"/>
        </w:rPr>
        <w:t xml:space="preserve"> incurrió, toda vez que la naturaleza de investigar y sancionar corresponde a un ente distinto a éste, a través de un procedimiento diferente al recurso de revisión, lo cual se encuentra previsto </w:t>
      </w:r>
      <w:r w:rsidRPr="00D31916">
        <w:rPr>
          <w:rFonts w:ascii="Palatino Linotype" w:eastAsia="MS Mincho" w:hAnsi="Palatino Linotype" w:cs="Arial"/>
          <w:sz w:val="24"/>
          <w:szCs w:val="24"/>
          <w:lang w:val="es-ES" w:eastAsia="es-ES"/>
        </w:rPr>
        <w:t xml:space="preserve">en la </w:t>
      </w:r>
      <w:r w:rsidRPr="00D31916">
        <w:rPr>
          <w:rFonts w:ascii="Palatino Linotype" w:eastAsia="MS Mincho" w:hAnsi="Palatino Linotype" w:cs="Arial"/>
          <w:b/>
          <w:sz w:val="24"/>
          <w:szCs w:val="24"/>
          <w:lang w:val="es-ES" w:eastAsia="es-ES"/>
        </w:rPr>
        <w:t>Ley de Transparencia Acceso a la Información Pública del Estado de México y Municipios específicamente en sus artículos 190 y 223,</w:t>
      </w:r>
      <w:r w:rsidRPr="00D31916">
        <w:rPr>
          <w:rFonts w:ascii="Palatino Linotype" w:eastAsia="MS Mincho" w:hAnsi="Palatino Linotype" w:cs="Arial"/>
          <w:sz w:val="24"/>
          <w:szCs w:val="24"/>
          <w:lang w:val="es-ES" w:eastAsia="es-ES"/>
        </w:rPr>
        <w:t xml:space="preserve"> que señalan lo siguiente:</w:t>
      </w:r>
    </w:p>
    <w:p w14:paraId="13708AE9"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p>
    <w:p w14:paraId="5F8DCE48" w14:textId="77777777" w:rsidR="00D31916" w:rsidRPr="00D31916" w:rsidRDefault="00D31916" w:rsidP="00D31916">
      <w:pPr>
        <w:tabs>
          <w:tab w:val="left" w:pos="567"/>
        </w:tabs>
        <w:spacing w:line="256" w:lineRule="auto"/>
        <w:ind w:left="567" w:right="618"/>
        <w:jc w:val="both"/>
        <w:rPr>
          <w:rFonts w:ascii="Palatino Linotype" w:eastAsia="Calibri" w:hAnsi="Palatino Linotype" w:cs="Times New Roman"/>
          <w:i/>
        </w:rPr>
      </w:pPr>
      <w:r w:rsidRPr="00D31916">
        <w:rPr>
          <w:rFonts w:ascii="Palatino Linotype" w:eastAsia="Calibri" w:hAnsi="Palatino Linotype" w:cs="Times New Roman"/>
          <w:i/>
        </w:rPr>
        <w:t>“</w:t>
      </w:r>
      <w:r w:rsidRPr="00D31916">
        <w:rPr>
          <w:rFonts w:ascii="Palatino Linotype" w:eastAsia="Calibri" w:hAnsi="Palatino Linotype" w:cs="Times New Roman"/>
          <w:b/>
          <w:i/>
        </w:rPr>
        <w:t>Artículo 190.</w:t>
      </w:r>
      <w:r w:rsidRPr="00D31916">
        <w:rPr>
          <w:rFonts w:ascii="Palatino Linotype" w:eastAsia="Calibri" w:hAnsi="Palatino Linotype" w:cs="Times New Roman"/>
          <w:i/>
        </w:rPr>
        <w:t xml:space="preserve"> </w:t>
      </w:r>
      <w:r w:rsidRPr="00D31916">
        <w:rPr>
          <w:rFonts w:ascii="Palatino Linotype" w:eastAsia="Calibri" w:hAnsi="Palatino Linotype" w:cs="Times New Roman"/>
          <w:i/>
          <w:u w:val="single"/>
        </w:rPr>
        <w:t>Cuando el Instituto determine durante la sustanciación del recurso de revisión que pudo haberse incurrido en una probable responsabilidad por el incumplimiento a las obligaciones</w:t>
      </w:r>
      <w:r w:rsidRPr="00D31916">
        <w:rPr>
          <w:rFonts w:ascii="Palatino Linotype" w:eastAsia="Calibri" w:hAnsi="Palatino Linotype" w:cs="Times New Roman"/>
          <w:i/>
        </w:rPr>
        <w:t xml:space="preserve"> previstas en esta Ley y las demás disposiciones jurídicas aplicables en la materia, </w:t>
      </w:r>
      <w:r w:rsidRPr="00D31916">
        <w:rPr>
          <w:rFonts w:ascii="Palatino Linotype" w:eastAsia="Calibri" w:hAnsi="Palatino Linotype" w:cs="Times New Roman"/>
          <w:i/>
          <w:u w:val="single"/>
        </w:rPr>
        <w:t xml:space="preserve">deberá hacerlo del conocimiento del órgano de control interno </w:t>
      </w:r>
      <w:r w:rsidRPr="00D31916">
        <w:rPr>
          <w:rFonts w:ascii="Palatino Linotype" w:eastAsia="Calibri" w:hAnsi="Palatino Linotype" w:cs="Times New Roman"/>
          <w:i/>
        </w:rPr>
        <w:t>de la instancia competente para que éste inicie, en su caso, el procedimiento de responsabilidad respectivo, cuyo resultado deberá de ser informado al Instituto.</w:t>
      </w:r>
    </w:p>
    <w:p w14:paraId="5E2F7E7D" w14:textId="77777777" w:rsidR="00D31916" w:rsidRPr="00D31916" w:rsidRDefault="00D31916" w:rsidP="00D31916">
      <w:pPr>
        <w:tabs>
          <w:tab w:val="left" w:pos="567"/>
        </w:tabs>
        <w:spacing w:line="256" w:lineRule="auto"/>
        <w:ind w:left="567" w:right="618"/>
        <w:jc w:val="both"/>
        <w:rPr>
          <w:rFonts w:ascii="Palatino Linotype" w:eastAsia="Calibri" w:hAnsi="Palatino Linotype" w:cs="Times New Roman"/>
          <w:i/>
        </w:rPr>
      </w:pPr>
    </w:p>
    <w:p w14:paraId="5F14758C" w14:textId="77777777" w:rsidR="00D31916" w:rsidRPr="00D31916" w:rsidRDefault="00D31916" w:rsidP="00D31916">
      <w:pPr>
        <w:tabs>
          <w:tab w:val="left" w:pos="567"/>
        </w:tabs>
        <w:spacing w:line="256" w:lineRule="auto"/>
        <w:ind w:left="567" w:right="618"/>
        <w:jc w:val="both"/>
        <w:rPr>
          <w:rFonts w:ascii="Palatino Linotype" w:eastAsia="Calibri" w:hAnsi="Palatino Linotype" w:cs="Times New Roman"/>
          <w:i/>
          <w:u w:val="single"/>
        </w:rPr>
      </w:pPr>
      <w:r w:rsidRPr="00D31916">
        <w:rPr>
          <w:rFonts w:ascii="Palatino Linotype" w:eastAsia="Calibri" w:hAnsi="Palatino Linotype" w:cs="Times New Roman"/>
          <w:b/>
          <w:i/>
        </w:rPr>
        <w:t>Artículo 223.</w:t>
      </w:r>
      <w:r w:rsidRPr="00D31916">
        <w:rPr>
          <w:rFonts w:ascii="Palatino Linotype" w:eastAsia="Calibri" w:hAnsi="Palatino Linotype" w:cs="Times New Roman"/>
          <w:i/>
        </w:rPr>
        <w:t xml:space="preserve"> </w:t>
      </w:r>
      <w:r w:rsidRPr="00D31916">
        <w:rPr>
          <w:rFonts w:ascii="Palatino Linotype" w:eastAsia="Calibri" w:hAnsi="Palatino Linotype" w:cs="Times New Roman"/>
          <w:i/>
          <w:u w:val="single"/>
        </w:rPr>
        <w:t>El Instituto dará vista a la Contraloría Interna y Órgano de Control y Vigilancia</w:t>
      </w:r>
      <w:r w:rsidRPr="00D31916">
        <w:rPr>
          <w:rFonts w:ascii="Palatino Linotype" w:eastAsia="Calibri" w:hAnsi="Palatino Linotype" w:cs="Times New Roman"/>
          <w:i/>
        </w:rPr>
        <w:t xml:space="preserve"> en términos de la Ley de Responsabilidades de los Servidores Públicos del Estado y Municipios, </w:t>
      </w:r>
      <w:r w:rsidRPr="00D31916">
        <w:rPr>
          <w:rFonts w:ascii="Palatino Linotype" w:eastAsia="Calibri" w:hAnsi="Palatino Linotype" w:cs="Times New Roman"/>
          <w:i/>
          <w:u w:val="single"/>
        </w:rPr>
        <w:t>para que determine el grado de responsabilidad de quienes incumplan con las obligaciones de la presente Ley.</w:t>
      </w:r>
      <w:r w:rsidRPr="00D31916">
        <w:rPr>
          <w:rFonts w:ascii="Palatino Linotype" w:eastAsia="Calibri" w:hAnsi="Palatino Linotype" w:cs="Times New Roman"/>
          <w:i/>
        </w:rPr>
        <w:t>”</w:t>
      </w:r>
    </w:p>
    <w:p w14:paraId="2EEE6A88" w14:textId="77777777" w:rsidR="00D31916" w:rsidRPr="00D31916" w:rsidRDefault="00D31916" w:rsidP="00D31916">
      <w:pPr>
        <w:tabs>
          <w:tab w:val="left" w:pos="567"/>
        </w:tabs>
        <w:spacing w:line="256" w:lineRule="auto"/>
        <w:ind w:left="567" w:right="618"/>
        <w:jc w:val="both"/>
        <w:rPr>
          <w:rFonts w:ascii="Palatino Linotype" w:eastAsia="Calibri" w:hAnsi="Palatino Linotype" w:cs="Times New Roman"/>
        </w:rPr>
      </w:pPr>
      <w:r w:rsidRPr="00D31916">
        <w:rPr>
          <w:rFonts w:ascii="Palatino Linotype" w:eastAsia="Calibri" w:hAnsi="Palatino Linotype" w:cs="Times New Roman"/>
        </w:rPr>
        <w:t>(Énfasis añadido)</w:t>
      </w:r>
    </w:p>
    <w:p w14:paraId="0B79A1C0"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p>
    <w:p w14:paraId="543EFB05"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r w:rsidRPr="00D31916">
        <w:rPr>
          <w:rFonts w:ascii="Palatino Linotype" w:eastAsia="Calibri" w:hAnsi="Palatino Linotype" w:cs="Arial"/>
          <w:color w:val="000000"/>
          <w:sz w:val="24"/>
          <w:szCs w:val="24"/>
          <w:lang w:val="es-ES" w:eastAsia="es-MX"/>
        </w:rPr>
        <w:lastRenderedPageBreak/>
        <w:t xml:space="preserve">Lo anterior, en razón de que, el </w:t>
      </w:r>
      <w:r w:rsidRPr="00D31916">
        <w:rPr>
          <w:rFonts w:ascii="Palatino Linotype" w:eastAsia="Calibri" w:hAnsi="Palatino Linotype" w:cs="Arial"/>
          <w:b/>
          <w:color w:val="000000"/>
          <w:sz w:val="24"/>
          <w:szCs w:val="24"/>
          <w:lang w:val="es-ES" w:eastAsia="es-MX"/>
        </w:rPr>
        <w:t>Sujeto Obligado</w:t>
      </w:r>
      <w:r w:rsidRPr="00D31916">
        <w:rPr>
          <w:rFonts w:ascii="Palatino Linotype" w:eastAsia="Calibri" w:hAnsi="Palatino Linotype" w:cs="Arial"/>
          <w:color w:val="000000"/>
          <w:sz w:val="24"/>
          <w:szCs w:val="24"/>
          <w:lang w:val="es-ES" w:eastAsia="es-MX"/>
        </w:rPr>
        <w:t xml:space="preserve"> no proporcionó respuesta a la solicitud de acceso a la información.</w:t>
      </w:r>
    </w:p>
    <w:p w14:paraId="0F30D878"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p>
    <w:p w14:paraId="5FED2B6A" w14:textId="77777777" w:rsidR="00D31916" w:rsidRPr="00D31916" w:rsidRDefault="00D31916" w:rsidP="00D31916">
      <w:pPr>
        <w:tabs>
          <w:tab w:val="left" w:pos="426"/>
        </w:tabs>
        <w:spacing w:after="0" w:line="360" w:lineRule="auto"/>
        <w:jc w:val="both"/>
        <w:rPr>
          <w:rFonts w:ascii="Palatino Linotype" w:eastAsia="Calibri" w:hAnsi="Palatino Linotype" w:cs="Arial"/>
          <w:color w:val="000000"/>
          <w:sz w:val="24"/>
          <w:szCs w:val="24"/>
          <w:lang w:val="es-ES" w:eastAsia="es-MX"/>
        </w:rPr>
      </w:pPr>
      <w:r w:rsidRPr="00D31916">
        <w:rPr>
          <w:rFonts w:ascii="Palatino Linotype" w:eastAsia="Calibri" w:hAnsi="Palatino Linotype" w:cs="Arial"/>
          <w:color w:val="000000"/>
          <w:sz w:val="24"/>
          <w:szCs w:val="24"/>
          <w:lang w:val="es-ES" w:eastAsia="es-MX"/>
        </w:rPr>
        <w:t xml:space="preserve">Por lo tanto, es menester dar vista al Órgano de Control Interno de este Instituto para que en ejercicio de sus atribuciones atienda las directivas marcadas en la propia </w:t>
      </w:r>
    </w:p>
    <w:p w14:paraId="28A767B6" w14:textId="77777777" w:rsidR="00D31916" w:rsidRPr="00D31916" w:rsidRDefault="00D31916" w:rsidP="00D31916">
      <w:pPr>
        <w:tabs>
          <w:tab w:val="left" w:pos="426"/>
        </w:tabs>
        <w:spacing w:after="0" w:line="360" w:lineRule="auto"/>
        <w:jc w:val="both"/>
        <w:rPr>
          <w:rFonts w:ascii="Palatino Linotype" w:eastAsia="Calibri" w:hAnsi="Palatino Linotype" w:cs="Arial"/>
          <w:color w:val="000000"/>
          <w:sz w:val="24"/>
          <w:szCs w:val="24"/>
          <w:lang w:val="es-ES" w:eastAsia="es-MX"/>
        </w:rPr>
      </w:pPr>
    </w:p>
    <w:p w14:paraId="394281AA" w14:textId="77777777" w:rsidR="00D31916" w:rsidRPr="00D31916" w:rsidRDefault="00D31916" w:rsidP="00D31916">
      <w:pPr>
        <w:tabs>
          <w:tab w:val="left" w:pos="426"/>
        </w:tabs>
        <w:spacing w:after="0" w:line="360" w:lineRule="auto"/>
        <w:jc w:val="both"/>
        <w:rPr>
          <w:rFonts w:ascii="Palatino Linotype" w:eastAsia="MS Mincho" w:hAnsi="Palatino Linotype" w:cs="Arial"/>
          <w:color w:val="000000"/>
          <w:sz w:val="24"/>
          <w:szCs w:val="24"/>
          <w:lang w:val="es-ES" w:eastAsia="es-ES"/>
        </w:rPr>
      </w:pPr>
      <w:r w:rsidRPr="00D31916">
        <w:rPr>
          <w:rFonts w:ascii="Palatino Linotype" w:eastAsia="Calibri" w:hAnsi="Palatino Linotype" w:cs="Arial"/>
          <w:color w:val="000000"/>
          <w:sz w:val="24"/>
          <w:szCs w:val="24"/>
          <w:lang w:val="es-ES" w:eastAsia="es-MX"/>
        </w:rPr>
        <w:t xml:space="preserve">Ley de la materia, con fundamento en el artículo 190 de la ley de la materia, el cual señala que  </w:t>
      </w:r>
      <w:r w:rsidRPr="00D31916">
        <w:rPr>
          <w:rFonts w:ascii="Palatino Linotype" w:eastAsia="MS Mincho" w:hAnsi="Palatino Linotype" w:cs="Arial"/>
          <w:sz w:val="24"/>
          <w:szCs w:val="24"/>
          <w:lang w:val="es-ES" w:eastAsia="es-ES"/>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0722053" w14:textId="77777777" w:rsidR="00F604ED" w:rsidRDefault="00F604ED" w:rsidP="0011355F">
      <w:pPr>
        <w:pStyle w:val="Sinespaciado"/>
        <w:spacing w:line="360" w:lineRule="auto"/>
        <w:jc w:val="both"/>
        <w:rPr>
          <w:rFonts w:ascii="Palatino Linotype" w:hAnsi="Palatino Linotype"/>
        </w:rPr>
      </w:pPr>
    </w:p>
    <w:p w14:paraId="554EE678" w14:textId="62066EA8" w:rsidR="00DD08B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 xml:space="preserve">uye </w:t>
      </w:r>
      <w:r w:rsidR="00964898">
        <w:rPr>
          <w:rFonts w:ascii="Palatino Linotype" w:hAnsi="Palatino Linotype"/>
          <w:noProof/>
          <w:lang w:eastAsia="es-MX"/>
        </w:rPr>
        <w:t>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14:paraId="2BD00C75" w14:textId="677AADC8" w:rsidR="005B3B24" w:rsidRDefault="005B3B24" w:rsidP="00F1574A">
      <w:pPr>
        <w:pStyle w:val="Sinespaciado"/>
        <w:spacing w:line="360" w:lineRule="auto"/>
        <w:jc w:val="both"/>
        <w:rPr>
          <w:rFonts w:ascii="Palatino Linotype" w:hAnsi="Palatino Linotype"/>
        </w:rPr>
      </w:pPr>
    </w:p>
    <w:p w14:paraId="6869C438" w14:textId="77777777" w:rsidR="005B3B24" w:rsidRDefault="005B3B24" w:rsidP="00F1574A">
      <w:pPr>
        <w:pStyle w:val="Sinespaciado"/>
        <w:spacing w:line="360" w:lineRule="auto"/>
        <w:jc w:val="both"/>
        <w:rPr>
          <w:rFonts w:ascii="Palatino Linotype" w:hAnsi="Palatino Linotype"/>
        </w:rPr>
      </w:pPr>
    </w:p>
    <w:p w14:paraId="4EEC6D06" w14:textId="77777777" w:rsidR="003333A3" w:rsidRPr="00C24D80" w:rsidRDefault="003333A3" w:rsidP="00F1574A">
      <w:pPr>
        <w:pStyle w:val="Sinespaciado"/>
        <w:spacing w:line="360" w:lineRule="auto"/>
        <w:jc w:val="both"/>
        <w:rPr>
          <w:rFonts w:ascii="Palatino Linotype" w:hAnsi="Palatino Linotype"/>
        </w:rPr>
      </w:pPr>
    </w:p>
    <w:p w14:paraId="5F1F5A71" w14:textId="77777777" w:rsidR="00B76A01" w:rsidRPr="00C24D80" w:rsidRDefault="00B76A01" w:rsidP="00F1574A">
      <w:pPr>
        <w:pStyle w:val="Sinespaciado"/>
        <w:spacing w:line="360" w:lineRule="auto"/>
        <w:jc w:val="both"/>
        <w:rPr>
          <w:rFonts w:ascii="Palatino Linotype" w:hAnsi="Palatino Linotype"/>
        </w:rPr>
      </w:pPr>
    </w:p>
    <w:p w14:paraId="50DD8408"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lastRenderedPageBreak/>
        <w:t>RESUELVE</w:t>
      </w:r>
    </w:p>
    <w:p w14:paraId="5D1EFEB9"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091ED48E" w14:textId="77777777"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00964898">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D12AC7">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14:paraId="7ECCFACA" w14:textId="77777777" w:rsidR="00D4082C" w:rsidRPr="00C24D80" w:rsidRDefault="00D4082C" w:rsidP="00F1574A">
      <w:pPr>
        <w:pStyle w:val="Sinespaciado"/>
        <w:spacing w:line="360" w:lineRule="auto"/>
        <w:jc w:val="both"/>
        <w:rPr>
          <w:rFonts w:ascii="Palatino Linotype" w:hAnsi="Palatino Linotype"/>
          <w:b/>
        </w:rPr>
      </w:pPr>
    </w:p>
    <w:p w14:paraId="18BE01DC" w14:textId="12C02019"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5B3B24" w:rsidRPr="005B3B24">
        <w:rPr>
          <w:rFonts w:ascii="Palatino Linotype" w:hAnsi="Palatino Linotype"/>
          <w:b/>
          <w:bCs/>
        </w:rPr>
        <w:t>00614/ECATEPEC/IP/2019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964898">
        <w:rPr>
          <w:rFonts w:ascii="Palatino Linotype" w:hAnsi="Palatino Linotype"/>
          <w:lang w:val="es-ES_tradnl"/>
        </w:rPr>
        <w:t>l</w:t>
      </w:r>
      <w:r w:rsidR="003D288D" w:rsidRPr="00C24D80">
        <w:rPr>
          <w:rFonts w:ascii="Palatino Linotype" w:hAnsi="Palatino Linotype"/>
          <w:lang w:val="es-ES_tradnl"/>
        </w:rPr>
        <w:t xml:space="preserve">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w:t>
      </w:r>
      <w:r w:rsidR="00964898" w:rsidRPr="00964898">
        <w:t xml:space="preserve"> </w:t>
      </w:r>
      <w:r w:rsidR="00964898" w:rsidRPr="00964898">
        <w:rPr>
          <w:rFonts w:ascii="Palatino Linotype" w:hAnsi="Palatino Linotype"/>
          <w:lang w:val="es-ES_tradnl"/>
        </w:rPr>
        <w:t>en versión pública de ser procedente</w:t>
      </w:r>
      <w:r w:rsidR="00964898">
        <w:rPr>
          <w:rFonts w:ascii="Palatino Linotype" w:hAnsi="Palatino Linotype"/>
          <w:lang w:val="es-ES_tradnl"/>
        </w:rPr>
        <w:t>,</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 xml:space="preserve">Considerando </w:t>
      </w:r>
      <w:r w:rsidR="00D12AC7">
        <w:rPr>
          <w:rFonts w:ascii="Palatino Linotype" w:hAnsi="Palatino Linotype"/>
          <w:b/>
          <w:lang w:val="es-ES_tradnl"/>
        </w:rPr>
        <w:t>CUARTO</w:t>
      </w:r>
      <w:r w:rsidR="00964898">
        <w:rPr>
          <w:rFonts w:ascii="Palatino Linotype" w:hAnsi="Palatino Linotype"/>
          <w:b/>
          <w:lang w:val="es-ES_tradnl"/>
        </w:rPr>
        <w:t xml:space="preserve"> </w:t>
      </w:r>
      <w:r w:rsidR="00964898" w:rsidRPr="00964898">
        <w:rPr>
          <w:rFonts w:ascii="Palatino Linotype" w:hAnsi="Palatino Linotype"/>
          <w:bCs/>
          <w:lang w:val="es-ES_tradnl"/>
        </w:rPr>
        <w:t>de la presente resolución</w:t>
      </w:r>
      <w:r w:rsidR="003D288D" w:rsidRPr="00C24D80">
        <w:rPr>
          <w:rFonts w:ascii="Palatino Linotype" w:hAnsi="Palatino Linotype"/>
          <w:lang w:val="es-ES_tradnl"/>
        </w:rPr>
        <w:t>,</w:t>
      </w:r>
      <w:r w:rsidR="00F02E19">
        <w:rPr>
          <w:rFonts w:ascii="Palatino Linotype" w:hAnsi="Palatino Linotype"/>
          <w:lang w:val="es-ES_tradnl"/>
        </w:rPr>
        <w:t xml:space="preserve"> </w:t>
      </w:r>
      <w:r w:rsidR="00964898" w:rsidRPr="00964898">
        <w:rPr>
          <w:rFonts w:ascii="Palatino Linotype" w:hAnsi="Palatino Linotype"/>
          <w:lang w:val="es-ES_tradnl"/>
        </w:rPr>
        <w:t>del documento o documentos en donde conste lo siguiente</w:t>
      </w:r>
      <w:r w:rsidR="0019284A">
        <w:rPr>
          <w:rFonts w:ascii="Palatino Linotype" w:hAnsi="Palatino Linotype"/>
          <w:lang w:val="es-ES_tradnl"/>
        </w:rPr>
        <w:t>:</w:t>
      </w:r>
      <w:r w:rsidR="004F52E8" w:rsidRPr="00C24D80">
        <w:rPr>
          <w:rFonts w:ascii="Palatino Linotype" w:hAnsi="Palatino Linotype"/>
          <w:lang w:val="es-ES_tradnl"/>
        </w:rPr>
        <w:t xml:space="preserve"> </w:t>
      </w:r>
    </w:p>
    <w:p w14:paraId="4C5A0CBE" w14:textId="77777777" w:rsidR="004228BD" w:rsidRDefault="004228BD" w:rsidP="004228BD">
      <w:pPr>
        <w:pStyle w:val="Sinespaciado"/>
        <w:spacing w:line="360" w:lineRule="auto"/>
        <w:jc w:val="both"/>
        <w:rPr>
          <w:rFonts w:ascii="Palatino Linotype" w:hAnsi="Palatino Linotype"/>
          <w:lang w:val="es-ES_tradnl"/>
        </w:rPr>
      </w:pPr>
    </w:p>
    <w:p w14:paraId="35A7BB3A" w14:textId="3BDBC8FE" w:rsidR="001F1095" w:rsidRPr="005B3B24" w:rsidRDefault="005B3B24" w:rsidP="005B3B24">
      <w:pPr>
        <w:pStyle w:val="Prrafodelista"/>
        <w:numPr>
          <w:ilvl w:val="0"/>
          <w:numId w:val="27"/>
        </w:numPr>
        <w:spacing w:line="360" w:lineRule="auto"/>
        <w:ind w:right="141"/>
        <w:jc w:val="both"/>
        <w:rPr>
          <w:rFonts w:ascii="Palatino Linotype" w:hAnsi="Palatino Linotype"/>
          <w:lang w:eastAsia="es-MX"/>
        </w:rPr>
      </w:pPr>
      <w:r w:rsidRPr="005B3B24">
        <w:rPr>
          <w:rFonts w:ascii="Palatino Linotype" w:hAnsi="Palatino Linotype"/>
          <w:i/>
          <w:lang w:eastAsia="es-MX"/>
        </w:rPr>
        <w:t>Expediente Técnico o la evidencia documental para la adquisición de compra, arrendamiento o cualquier otra modalidad de los vehículos motorizados (Camionetas, Autos, Motos y todo tipo de automotor), que son asignados para la seguridad pública del Municipio de Ecatepec de Morelos,</w:t>
      </w:r>
      <w:r w:rsidRPr="005B3B24">
        <w:rPr>
          <w:rFonts w:ascii="Palatino Linotype" w:hAnsi="Palatino Linotype"/>
          <w:lang w:eastAsia="es-MX"/>
        </w:rPr>
        <w:t xml:space="preserve"> </w:t>
      </w:r>
      <w:r w:rsidRPr="005B3B24">
        <w:rPr>
          <w:rFonts w:ascii="Palatino Linotype" w:hAnsi="Palatino Linotype"/>
          <w:i/>
          <w:lang w:eastAsia="es-MX"/>
        </w:rPr>
        <w:t>especificando el monto y la fuente de los recursos asignados, de</w:t>
      </w:r>
      <w:r>
        <w:rPr>
          <w:rFonts w:ascii="Palatino Linotype" w:hAnsi="Palatino Linotype"/>
          <w:i/>
          <w:lang w:eastAsia="es-MX"/>
        </w:rPr>
        <w:t>l</w:t>
      </w:r>
      <w:r w:rsidRPr="005B3B24">
        <w:rPr>
          <w:rFonts w:ascii="Palatino Linotype" w:hAnsi="Palatino Linotype"/>
          <w:i/>
          <w:lang w:eastAsia="es-MX"/>
        </w:rPr>
        <w:t xml:space="preserve"> periodo que comprende del primero de enero al cuatro de octubre de dos mil diecinueve</w:t>
      </w:r>
      <w:r w:rsidR="001F1095" w:rsidRPr="005B3B24">
        <w:rPr>
          <w:rFonts w:ascii="Palatino Linotype" w:hAnsi="Palatino Linotype"/>
          <w:lang w:eastAsia="es-MX"/>
        </w:rPr>
        <w:t>.</w:t>
      </w:r>
    </w:p>
    <w:p w14:paraId="7EC6709D" w14:textId="77777777" w:rsidR="00964898" w:rsidRDefault="00964898" w:rsidP="00964898">
      <w:pPr>
        <w:pStyle w:val="Prrafodelista"/>
        <w:spacing w:line="360" w:lineRule="auto"/>
        <w:ind w:left="1003" w:right="141"/>
        <w:jc w:val="both"/>
        <w:rPr>
          <w:rFonts w:ascii="Palatino Linotype" w:hAnsi="Palatino Linotype"/>
          <w:lang w:eastAsia="es-MX"/>
        </w:rPr>
      </w:pPr>
    </w:p>
    <w:p w14:paraId="1DDB415B" w14:textId="77777777" w:rsidR="00964898" w:rsidRPr="00964898" w:rsidRDefault="00964898" w:rsidP="00964898">
      <w:pPr>
        <w:spacing w:after="0" w:line="240" w:lineRule="auto"/>
        <w:ind w:left="993" w:right="425"/>
        <w:jc w:val="both"/>
        <w:rPr>
          <w:rFonts w:ascii="Palatino Linotype" w:eastAsia="Calibri" w:hAnsi="Palatino Linotype" w:cs="Arial"/>
          <w:i/>
        </w:rPr>
      </w:pPr>
      <w:r w:rsidRPr="00964898">
        <w:rPr>
          <w:rFonts w:ascii="Palatino Linotype" w:eastAsia="Calibri"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14:paraId="7F66FF85" w14:textId="77777777" w:rsidR="001F1095" w:rsidRPr="00E160EB" w:rsidRDefault="001F1095" w:rsidP="001F1095">
      <w:pPr>
        <w:pStyle w:val="Prrafodelista"/>
        <w:spacing w:line="360" w:lineRule="auto"/>
        <w:ind w:left="1003" w:right="141"/>
        <w:jc w:val="both"/>
        <w:rPr>
          <w:rFonts w:ascii="Palatino Linotype" w:hAnsi="Palatino Linotype"/>
          <w:lang w:eastAsia="es-MX"/>
        </w:rPr>
      </w:pPr>
    </w:p>
    <w:p w14:paraId="2D658BC0" w14:textId="77777777" w:rsidR="004228BD" w:rsidRDefault="004228BD" w:rsidP="00502301">
      <w:pPr>
        <w:pStyle w:val="Sinespaciado"/>
        <w:spacing w:line="360" w:lineRule="auto"/>
        <w:jc w:val="both"/>
        <w:rPr>
          <w:rFonts w:ascii="Palatino Linotype" w:hAnsi="Palatino Linotype"/>
          <w:lang w:eastAsia="es-MX"/>
        </w:rPr>
      </w:pPr>
    </w:p>
    <w:p w14:paraId="2BAF1719"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lastRenderedPageBreak/>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15E575" w14:textId="77777777" w:rsidR="00B76A01" w:rsidRPr="00C24D80" w:rsidRDefault="00B76A01" w:rsidP="00F1574A">
      <w:pPr>
        <w:pStyle w:val="Sinespaciado"/>
        <w:spacing w:line="360" w:lineRule="auto"/>
        <w:jc w:val="both"/>
        <w:rPr>
          <w:rFonts w:ascii="Palatino Linotype" w:hAnsi="Palatino Linotype"/>
        </w:rPr>
      </w:pPr>
    </w:p>
    <w:p w14:paraId="1E10AF5E"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0278C3">
        <w:rPr>
          <w:rFonts w:ascii="Palatino Linotype" w:hAnsi="Palatino Linotype"/>
        </w:rPr>
        <w:t xml:space="preserve"> la</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124785A" w14:textId="77777777" w:rsidR="00DB570E" w:rsidRPr="00C24D80" w:rsidRDefault="00DB570E" w:rsidP="00F1574A">
      <w:pPr>
        <w:pStyle w:val="Sinespaciado"/>
        <w:spacing w:line="360" w:lineRule="auto"/>
        <w:jc w:val="both"/>
        <w:rPr>
          <w:rFonts w:ascii="Palatino Linotype" w:hAnsi="Palatino Linotype"/>
        </w:rPr>
      </w:pPr>
    </w:p>
    <w:p w14:paraId="6F29C7F2" w14:textId="77777777" w:rsidR="00DB570E"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D12AC7">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14:paraId="30E8720C" w14:textId="77777777" w:rsidR="000278C3" w:rsidRPr="00C24D80" w:rsidRDefault="000278C3" w:rsidP="00F1574A">
      <w:pPr>
        <w:pStyle w:val="Sinespaciado"/>
        <w:spacing w:line="360" w:lineRule="auto"/>
        <w:jc w:val="both"/>
        <w:rPr>
          <w:rFonts w:ascii="Palatino Linotype" w:hAnsi="Palatino Linotype"/>
        </w:rPr>
      </w:pPr>
    </w:p>
    <w:p w14:paraId="606C015C" w14:textId="77777777" w:rsidR="00EE0077" w:rsidRPr="00C24D80" w:rsidRDefault="00EE0077" w:rsidP="00F1574A">
      <w:pPr>
        <w:pStyle w:val="Sinespaciado"/>
        <w:spacing w:line="360" w:lineRule="auto"/>
        <w:jc w:val="both"/>
        <w:rPr>
          <w:rFonts w:ascii="Palatino Linotype" w:hAnsi="Palatino Linotype"/>
        </w:rPr>
      </w:pPr>
    </w:p>
    <w:p w14:paraId="2A7D1FCF" w14:textId="4725777C"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w:t>
      </w:r>
      <w:r w:rsidRPr="00C24D80">
        <w:rPr>
          <w:rFonts w:ascii="Palatino Linotype" w:hAnsi="Palatino Linotype"/>
        </w:rPr>
        <w:lastRenderedPageBreak/>
        <w:t xml:space="preserve">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002B055A">
        <w:rPr>
          <w:rFonts w:ascii="Palatino Linotype" w:eastAsia="Arial Unicode MS" w:hAnsi="Palatino Linotype"/>
        </w:rPr>
        <w:t xml:space="preserve"> (VOTO PARTICULAR)</w:t>
      </w:r>
      <w:r w:rsidRPr="00C24D80">
        <w:rPr>
          <w:rFonts w:ascii="Palatino Linotype" w:eastAsia="Arial Unicode MS" w:hAnsi="Palatino Linotype"/>
        </w:rPr>
        <w:t xml:space="preserve">, EN LA </w:t>
      </w:r>
      <w:r w:rsidR="005B3B24">
        <w:rPr>
          <w:rFonts w:ascii="Palatino Linotype" w:eastAsia="Arial Unicode MS" w:hAnsi="Palatino Linotype"/>
        </w:rPr>
        <w:t>CUARTA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5B3B24">
        <w:rPr>
          <w:rFonts w:ascii="Palatino Linotype" w:hAnsi="Palatino Linotype"/>
        </w:rPr>
        <w:t>SEIS DE FEBRERO</w:t>
      </w:r>
      <w:r w:rsidR="000D3451">
        <w:rPr>
          <w:rFonts w:ascii="Palatino Linotype" w:hAnsi="Palatino Linotype"/>
        </w:rPr>
        <w:t xml:space="preserve"> DE DOS MIL 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r w:rsidR="006F3872">
        <w:rPr>
          <w:rFonts w:ascii="Palatino Linotype" w:hAnsi="Palatino Linotype"/>
        </w:rPr>
        <w:t>-----------------------------------------------------------------------------------------------------------------------------------------------------------------------------------------------------------------------------------------------------------------------------------------------------------------------------------------------------------------------------------------------------------------------------------------------------------------------------------------------------------------------------------------------------------------------------------------------------------------------------------------------------------------------------------------------------------------------------------------------------------------------------------------------------------------------------------------------</w:t>
      </w:r>
      <w:r w:rsidR="000D3451">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36902066" w14:textId="77777777" w:rsidTr="003839FF">
        <w:tc>
          <w:tcPr>
            <w:tcW w:w="9062" w:type="dxa"/>
            <w:gridSpan w:val="2"/>
          </w:tcPr>
          <w:p w14:paraId="1D3A0591" w14:textId="77777777" w:rsidR="00C7544D" w:rsidRPr="00CF4850" w:rsidRDefault="00C7544D" w:rsidP="000352AB">
            <w:pPr>
              <w:pStyle w:val="Sinespaciado"/>
              <w:rPr>
                <w:rFonts w:ascii="Palatino Linotype" w:hAnsi="Palatino Linotype"/>
                <w:b/>
              </w:rPr>
            </w:pPr>
          </w:p>
          <w:p w14:paraId="55F45C73" w14:textId="77777777" w:rsidR="00C7544D" w:rsidRPr="00CF4850" w:rsidRDefault="00C7544D" w:rsidP="003839FF">
            <w:pPr>
              <w:pStyle w:val="Sinespaciado"/>
              <w:jc w:val="center"/>
              <w:rPr>
                <w:rFonts w:ascii="Palatino Linotype" w:hAnsi="Palatino Linotype"/>
                <w:b/>
              </w:rPr>
            </w:pPr>
          </w:p>
          <w:p w14:paraId="1A8B7A47" w14:textId="77777777" w:rsidR="00C7544D" w:rsidRPr="00CF4850" w:rsidRDefault="00C7544D" w:rsidP="003839FF">
            <w:pPr>
              <w:pStyle w:val="Sinespaciado"/>
              <w:jc w:val="center"/>
              <w:rPr>
                <w:rFonts w:ascii="Palatino Linotype" w:hAnsi="Palatino Linotype"/>
                <w:b/>
              </w:rPr>
            </w:pPr>
          </w:p>
          <w:p w14:paraId="73DEA8BE"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3FFC6EA5"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 xml:space="preserve">Comisionada </w:t>
            </w:r>
            <w:proofErr w:type="gramStart"/>
            <w:r w:rsidRPr="00CF4850">
              <w:rPr>
                <w:rFonts w:ascii="Palatino Linotype" w:hAnsi="Palatino Linotype"/>
              </w:rPr>
              <w:t>Presidenta</w:t>
            </w:r>
            <w:proofErr w:type="gramEnd"/>
          </w:p>
          <w:p w14:paraId="522D7FE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713634AD" w14:textId="77777777" w:rsidTr="003839FF">
        <w:tc>
          <w:tcPr>
            <w:tcW w:w="4531" w:type="dxa"/>
          </w:tcPr>
          <w:p w14:paraId="5237C956" w14:textId="77777777" w:rsidR="00C7544D" w:rsidRPr="00CF4850" w:rsidRDefault="00C7544D" w:rsidP="003839FF">
            <w:pPr>
              <w:pStyle w:val="Sinespaciado"/>
              <w:jc w:val="center"/>
              <w:rPr>
                <w:rFonts w:ascii="Palatino Linotype" w:hAnsi="Palatino Linotype"/>
                <w:b/>
              </w:rPr>
            </w:pPr>
          </w:p>
          <w:p w14:paraId="4133D1BE" w14:textId="77777777" w:rsidR="00C7544D" w:rsidRPr="00CF4850" w:rsidRDefault="00C7544D" w:rsidP="003839FF">
            <w:pPr>
              <w:pStyle w:val="Sinespaciado"/>
              <w:jc w:val="center"/>
              <w:rPr>
                <w:rFonts w:ascii="Palatino Linotype" w:hAnsi="Palatino Linotype"/>
                <w:b/>
              </w:rPr>
            </w:pPr>
          </w:p>
          <w:p w14:paraId="7C023645" w14:textId="77777777" w:rsidR="00C7544D" w:rsidRPr="00CF4850" w:rsidRDefault="00C7544D" w:rsidP="003839FF">
            <w:pPr>
              <w:pStyle w:val="Sinespaciado"/>
              <w:jc w:val="center"/>
              <w:rPr>
                <w:rFonts w:ascii="Palatino Linotype" w:hAnsi="Palatino Linotype"/>
                <w:b/>
              </w:rPr>
            </w:pPr>
          </w:p>
          <w:p w14:paraId="7BE8E382" w14:textId="77777777" w:rsidR="00C7544D" w:rsidRDefault="00C7544D" w:rsidP="003839FF">
            <w:pPr>
              <w:pStyle w:val="Sinespaciado"/>
              <w:jc w:val="center"/>
              <w:rPr>
                <w:rFonts w:ascii="Palatino Linotype" w:hAnsi="Palatino Linotype"/>
                <w:b/>
              </w:rPr>
            </w:pPr>
          </w:p>
          <w:p w14:paraId="306CE88A" w14:textId="77777777" w:rsidR="008A69B9" w:rsidRPr="00CF4850" w:rsidRDefault="008A69B9" w:rsidP="003839FF">
            <w:pPr>
              <w:pStyle w:val="Sinespaciado"/>
              <w:jc w:val="center"/>
              <w:rPr>
                <w:rFonts w:ascii="Palatino Linotype" w:hAnsi="Palatino Linotype"/>
                <w:b/>
              </w:rPr>
            </w:pPr>
          </w:p>
          <w:p w14:paraId="5D21C8C7"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Yapur</w:t>
            </w:r>
          </w:p>
          <w:p w14:paraId="7420618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194AF6E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6BEDC012" w14:textId="77777777" w:rsidR="00C7544D" w:rsidRPr="00CF4850" w:rsidRDefault="00C7544D" w:rsidP="003839FF">
            <w:pPr>
              <w:pStyle w:val="Sinespaciado"/>
              <w:jc w:val="center"/>
              <w:rPr>
                <w:rFonts w:ascii="Palatino Linotype" w:hAnsi="Palatino Linotype"/>
                <w:b/>
              </w:rPr>
            </w:pPr>
          </w:p>
          <w:p w14:paraId="1AEE646F" w14:textId="77777777" w:rsidR="00C7544D" w:rsidRPr="00CF4850" w:rsidRDefault="00C7544D" w:rsidP="003839FF">
            <w:pPr>
              <w:pStyle w:val="Sinespaciado"/>
              <w:jc w:val="center"/>
              <w:rPr>
                <w:rFonts w:ascii="Palatino Linotype" w:hAnsi="Palatino Linotype"/>
                <w:b/>
              </w:rPr>
            </w:pPr>
          </w:p>
          <w:p w14:paraId="468FAD65" w14:textId="77777777" w:rsidR="00C7544D" w:rsidRPr="00CF4850" w:rsidRDefault="00C7544D" w:rsidP="003839FF">
            <w:pPr>
              <w:pStyle w:val="Sinespaciado"/>
              <w:jc w:val="center"/>
              <w:rPr>
                <w:rFonts w:ascii="Palatino Linotype" w:hAnsi="Palatino Linotype"/>
                <w:b/>
              </w:rPr>
            </w:pPr>
          </w:p>
          <w:p w14:paraId="10FBE8F1" w14:textId="77777777" w:rsidR="00C7544D" w:rsidRDefault="00C7544D" w:rsidP="003839FF">
            <w:pPr>
              <w:pStyle w:val="Sinespaciado"/>
              <w:jc w:val="center"/>
              <w:rPr>
                <w:rFonts w:ascii="Palatino Linotype" w:hAnsi="Palatino Linotype"/>
                <w:b/>
              </w:rPr>
            </w:pPr>
          </w:p>
          <w:p w14:paraId="2B241296" w14:textId="77777777" w:rsidR="008A69B9" w:rsidRPr="00CF4850" w:rsidRDefault="008A69B9" w:rsidP="003839FF">
            <w:pPr>
              <w:pStyle w:val="Sinespaciado"/>
              <w:jc w:val="center"/>
              <w:rPr>
                <w:rFonts w:ascii="Palatino Linotype" w:hAnsi="Palatino Linotype"/>
                <w:b/>
              </w:rPr>
            </w:pPr>
          </w:p>
          <w:p w14:paraId="21E9BE57"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1F37CBC6"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3A913F4D"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1C18F292" w14:textId="77777777" w:rsidTr="003839FF">
        <w:tc>
          <w:tcPr>
            <w:tcW w:w="4531" w:type="dxa"/>
          </w:tcPr>
          <w:p w14:paraId="478FCA88" w14:textId="77777777" w:rsidR="00C7544D" w:rsidRPr="00CF4850" w:rsidRDefault="00C7544D" w:rsidP="003839FF">
            <w:pPr>
              <w:pStyle w:val="Sinespaciado"/>
              <w:jc w:val="center"/>
              <w:rPr>
                <w:rFonts w:ascii="Palatino Linotype" w:hAnsi="Palatino Linotype"/>
                <w:b/>
              </w:rPr>
            </w:pPr>
          </w:p>
          <w:p w14:paraId="72599CA5" w14:textId="77777777" w:rsidR="00C7544D" w:rsidRPr="00CF4850" w:rsidRDefault="00C7544D" w:rsidP="003839FF">
            <w:pPr>
              <w:pStyle w:val="Sinespaciado"/>
              <w:jc w:val="center"/>
              <w:rPr>
                <w:rFonts w:ascii="Palatino Linotype" w:hAnsi="Palatino Linotype"/>
                <w:b/>
              </w:rPr>
            </w:pPr>
          </w:p>
          <w:p w14:paraId="72DB4C97" w14:textId="77777777" w:rsidR="00C7544D" w:rsidRDefault="00C7544D" w:rsidP="003839FF">
            <w:pPr>
              <w:pStyle w:val="Sinespaciado"/>
              <w:jc w:val="center"/>
              <w:rPr>
                <w:rFonts w:ascii="Palatino Linotype" w:hAnsi="Palatino Linotype"/>
                <w:b/>
              </w:rPr>
            </w:pPr>
          </w:p>
          <w:p w14:paraId="6216375D" w14:textId="77777777" w:rsidR="008A69B9" w:rsidRPr="00CF4850" w:rsidRDefault="008A69B9" w:rsidP="003839FF">
            <w:pPr>
              <w:pStyle w:val="Sinespaciado"/>
              <w:jc w:val="center"/>
              <w:rPr>
                <w:rFonts w:ascii="Palatino Linotype" w:hAnsi="Palatino Linotype"/>
                <w:b/>
              </w:rPr>
            </w:pPr>
          </w:p>
          <w:p w14:paraId="0956C407" w14:textId="77777777" w:rsidR="00C7544D" w:rsidRPr="00CF4850" w:rsidRDefault="00C7544D" w:rsidP="003839FF">
            <w:pPr>
              <w:pStyle w:val="Sinespaciado"/>
              <w:jc w:val="center"/>
              <w:rPr>
                <w:rFonts w:ascii="Palatino Linotype" w:hAnsi="Palatino Linotype"/>
                <w:b/>
              </w:rPr>
            </w:pPr>
          </w:p>
          <w:p w14:paraId="60AB00D4"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1B4BBF6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43F9911A"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58407A5F" w14:textId="77777777" w:rsidR="00C7544D" w:rsidRPr="00CF4850" w:rsidRDefault="00C7544D" w:rsidP="003839FF">
            <w:pPr>
              <w:pStyle w:val="Sinespaciado"/>
              <w:jc w:val="center"/>
              <w:rPr>
                <w:rFonts w:ascii="Palatino Linotype" w:hAnsi="Palatino Linotype"/>
                <w:b/>
              </w:rPr>
            </w:pPr>
          </w:p>
          <w:p w14:paraId="3CA365E1" w14:textId="77777777" w:rsidR="00C7544D" w:rsidRPr="00CF4850" w:rsidRDefault="00C7544D" w:rsidP="003839FF">
            <w:pPr>
              <w:pStyle w:val="Sinespaciado"/>
              <w:jc w:val="center"/>
              <w:rPr>
                <w:rFonts w:ascii="Palatino Linotype" w:hAnsi="Palatino Linotype"/>
                <w:b/>
              </w:rPr>
            </w:pPr>
          </w:p>
          <w:p w14:paraId="63883AA2" w14:textId="77777777" w:rsidR="00C7544D" w:rsidRPr="00CF4850" w:rsidRDefault="00C7544D" w:rsidP="003839FF">
            <w:pPr>
              <w:pStyle w:val="Sinespaciado"/>
              <w:jc w:val="center"/>
              <w:rPr>
                <w:rFonts w:ascii="Palatino Linotype" w:hAnsi="Palatino Linotype"/>
                <w:b/>
              </w:rPr>
            </w:pPr>
          </w:p>
          <w:p w14:paraId="7C3E4725" w14:textId="77777777" w:rsidR="00C7544D" w:rsidRDefault="00C7544D" w:rsidP="003839FF">
            <w:pPr>
              <w:pStyle w:val="Sinespaciado"/>
              <w:jc w:val="center"/>
              <w:rPr>
                <w:rFonts w:ascii="Palatino Linotype" w:hAnsi="Palatino Linotype"/>
                <w:b/>
              </w:rPr>
            </w:pPr>
          </w:p>
          <w:p w14:paraId="7C3C3EAA" w14:textId="77777777" w:rsidR="008A69B9" w:rsidRPr="00CF4850" w:rsidRDefault="008A69B9" w:rsidP="003839FF">
            <w:pPr>
              <w:pStyle w:val="Sinespaciado"/>
              <w:jc w:val="center"/>
              <w:rPr>
                <w:rFonts w:ascii="Palatino Linotype" w:hAnsi="Palatino Linotype"/>
                <w:b/>
              </w:rPr>
            </w:pPr>
          </w:p>
          <w:p w14:paraId="2E3CF313"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7345E85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5BEFDDB3" w14:textId="77777777"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14:paraId="7A25ADA2" w14:textId="77777777" w:rsidTr="003839FF">
        <w:tc>
          <w:tcPr>
            <w:tcW w:w="9062" w:type="dxa"/>
            <w:gridSpan w:val="2"/>
          </w:tcPr>
          <w:p w14:paraId="041E9D04" w14:textId="77777777" w:rsidR="00C7544D" w:rsidRPr="00CF4850" w:rsidRDefault="00C7544D" w:rsidP="003839FF">
            <w:pPr>
              <w:pStyle w:val="Sinespaciado"/>
              <w:jc w:val="center"/>
              <w:rPr>
                <w:rFonts w:ascii="Palatino Linotype" w:hAnsi="Palatino Linotype"/>
                <w:b/>
              </w:rPr>
            </w:pPr>
          </w:p>
          <w:p w14:paraId="257A4AFE" w14:textId="77777777" w:rsidR="00C7544D" w:rsidRPr="00CF4850" w:rsidRDefault="00C7544D" w:rsidP="003839FF">
            <w:pPr>
              <w:pStyle w:val="Sinespaciado"/>
              <w:jc w:val="center"/>
              <w:rPr>
                <w:rFonts w:ascii="Palatino Linotype" w:hAnsi="Palatino Linotype"/>
                <w:b/>
              </w:rPr>
            </w:pPr>
          </w:p>
          <w:p w14:paraId="5F9BB003" w14:textId="77777777" w:rsidR="00C7544D" w:rsidRDefault="00C7544D" w:rsidP="003839FF">
            <w:pPr>
              <w:pStyle w:val="Sinespaciado"/>
              <w:jc w:val="center"/>
              <w:rPr>
                <w:rFonts w:ascii="Palatino Linotype" w:hAnsi="Palatino Linotype"/>
                <w:b/>
              </w:rPr>
            </w:pPr>
          </w:p>
          <w:p w14:paraId="72BC56B4" w14:textId="77777777" w:rsidR="008A69B9" w:rsidRPr="00CF4850" w:rsidRDefault="008A69B9" w:rsidP="003839FF">
            <w:pPr>
              <w:pStyle w:val="Sinespaciado"/>
              <w:jc w:val="center"/>
              <w:rPr>
                <w:rFonts w:ascii="Palatino Linotype" w:hAnsi="Palatino Linotype"/>
                <w:b/>
              </w:rPr>
            </w:pPr>
          </w:p>
          <w:p w14:paraId="3E571BA5" w14:textId="77777777" w:rsidR="00C7544D" w:rsidRPr="00CF4850" w:rsidRDefault="00C7544D" w:rsidP="003839FF">
            <w:pPr>
              <w:pStyle w:val="Sinespaciado"/>
              <w:jc w:val="center"/>
              <w:rPr>
                <w:rFonts w:ascii="Palatino Linotype" w:hAnsi="Palatino Linotype"/>
                <w:b/>
              </w:rPr>
            </w:pPr>
          </w:p>
          <w:p w14:paraId="2ECC6448"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722FE1BD"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31F409B8"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12831F3C" w14:textId="77777777" w:rsidR="000352AB" w:rsidRDefault="000352AB" w:rsidP="006A3AFB">
      <w:pPr>
        <w:spacing w:after="0" w:line="276" w:lineRule="auto"/>
        <w:jc w:val="both"/>
        <w:rPr>
          <w:rFonts w:ascii="Palatino Linotype" w:hAnsi="Palatino Linotype" w:cs="Arial"/>
          <w:sz w:val="20"/>
          <w:szCs w:val="20"/>
        </w:rPr>
      </w:pPr>
    </w:p>
    <w:p w14:paraId="4B51EC2E" w14:textId="13CB11B8"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B449D5">
        <w:rPr>
          <w:rFonts w:ascii="Palatino Linotype" w:hAnsi="Palatino Linotype" w:cs="Arial"/>
          <w:sz w:val="20"/>
          <w:szCs w:val="20"/>
        </w:rPr>
        <w:t>seis de febrero</w:t>
      </w:r>
      <w:r w:rsidR="000D3451">
        <w:rPr>
          <w:rFonts w:ascii="Palatino Linotype" w:hAnsi="Palatino Linotype" w:cs="Arial"/>
          <w:sz w:val="20"/>
          <w:szCs w:val="20"/>
        </w:rPr>
        <w:t xml:space="preserve"> de dos mil 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B449D5" w:rsidRPr="00B449D5">
        <w:rPr>
          <w:rFonts w:ascii="Palatino Linotype" w:hAnsi="Palatino Linotype" w:cs="Arial"/>
          <w:sz w:val="20"/>
          <w:szCs w:val="20"/>
        </w:rPr>
        <w:t>08700/INFOEM/IP/RR/2019</w:t>
      </w:r>
      <w:r w:rsidR="00C7544D">
        <w:rPr>
          <w:rFonts w:ascii="Palatino Linotype" w:hAnsi="Palatino Linotype" w:cs="Arial"/>
          <w:sz w:val="20"/>
          <w:szCs w:val="20"/>
        </w:rPr>
        <w:t>.</w:t>
      </w:r>
    </w:p>
    <w:p w14:paraId="20DE8112"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811DC" w14:textId="77777777" w:rsidR="00D32683" w:rsidRDefault="00D32683" w:rsidP="001032D4">
      <w:pPr>
        <w:spacing w:after="0" w:line="240" w:lineRule="auto"/>
      </w:pPr>
      <w:r>
        <w:separator/>
      </w:r>
    </w:p>
  </w:endnote>
  <w:endnote w:type="continuationSeparator" w:id="0">
    <w:p w14:paraId="56BA04DF" w14:textId="77777777" w:rsidR="00D32683" w:rsidRDefault="00D32683"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2E49" w14:textId="77777777" w:rsidR="007B2592" w:rsidRPr="000B69FA" w:rsidRDefault="007B2592"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DF4F1" w14:textId="77777777" w:rsidR="007B2592" w:rsidRPr="000B69FA" w:rsidRDefault="007B2592"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E9BF5" w14:textId="77777777" w:rsidR="00D32683" w:rsidRDefault="00D32683" w:rsidP="001032D4">
      <w:pPr>
        <w:spacing w:after="0" w:line="240" w:lineRule="auto"/>
      </w:pPr>
      <w:r>
        <w:separator/>
      </w:r>
    </w:p>
  </w:footnote>
  <w:footnote w:type="continuationSeparator" w:id="0">
    <w:p w14:paraId="51D08D43" w14:textId="77777777" w:rsidR="00D32683" w:rsidRDefault="00D32683" w:rsidP="001032D4">
      <w:pPr>
        <w:spacing w:after="0" w:line="240" w:lineRule="auto"/>
      </w:pPr>
      <w:r>
        <w:continuationSeparator/>
      </w:r>
    </w:p>
  </w:footnote>
  <w:footnote w:id="1">
    <w:p w14:paraId="14382A93" w14:textId="77777777" w:rsidR="007B2592" w:rsidRPr="00946E1F" w:rsidRDefault="007B2592"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9C6068B" w14:textId="77777777" w:rsidR="007B2592" w:rsidRPr="00946E1F" w:rsidRDefault="007B2592"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CDC4A2B" w14:textId="77777777" w:rsidR="000E405D" w:rsidRDefault="000E405D" w:rsidP="000E405D">
      <w:pPr>
        <w:pStyle w:val="Textonotapie"/>
        <w:jc w:val="both"/>
        <w:rPr>
          <w:rFonts w:ascii="Calibri" w:hAnsi="Calibri"/>
        </w:rPr>
      </w:pPr>
      <w:r>
        <w:rPr>
          <w:rStyle w:val="Refdenotaalpie"/>
        </w:rPr>
        <w:footnoteRef/>
      </w:r>
      <w:r>
        <w:t xml:space="preserve"> </w:t>
      </w:r>
      <w:r>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7A1610AF" w14:textId="77777777" w:rsidR="000E405D" w:rsidRDefault="000E405D" w:rsidP="000E405D">
      <w:pPr>
        <w:pStyle w:val="Textonotapie"/>
        <w:jc w:val="both"/>
      </w:pPr>
      <w:r>
        <w:rPr>
          <w:rStyle w:val="Refdenotaalpie"/>
        </w:rPr>
        <w:footnoteRef/>
      </w:r>
      <w:r>
        <w:t xml:space="preserve"> </w:t>
      </w:r>
      <w:r>
        <w:rPr>
          <w:sz w:val="16"/>
          <w:szCs w:val="16"/>
        </w:rPr>
        <w:t>Sergio López Ayllón y Alejandro Posadas. “Las pruebas de Daño e Interés Público en materia de acceso a la información. Una perspectiva comparada” en Derecho comparada de la Información, enero-junio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CA065" w14:textId="77777777" w:rsidR="007B2592" w:rsidRDefault="007B2592">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7B2592" w14:paraId="6719CB8C" w14:textId="77777777" w:rsidTr="0068162E">
      <w:trPr>
        <w:trHeight w:val="227"/>
      </w:trPr>
      <w:tc>
        <w:tcPr>
          <w:tcW w:w="6521" w:type="dxa"/>
          <w:hideMark/>
        </w:tcPr>
        <w:p w14:paraId="793211BD" w14:textId="77777777" w:rsidR="007B2592" w:rsidRDefault="007B259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10DF71B4" w14:textId="6427F671" w:rsidR="007B2592" w:rsidRDefault="007301B2" w:rsidP="003839FF">
          <w:pPr>
            <w:spacing w:after="120" w:line="256" w:lineRule="auto"/>
            <w:ind w:right="214"/>
            <w:jc w:val="right"/>
            <w:rPr>
              <w:rFonts w:ascii="Palatino Linotype" w:hAnsi="Palatino Linotype" w:cs="Arial"/>
              <w:szCs w:val="20"/>
            </w:rPr>
          </w:pPr>
          <w:r w:rsidRPr="007301B2">
            <w:rPr>
              <w:rFonts w:ascii="Palatino Linotype" w:hAnsi="Palatino Linotype" w:cs="Arial"/>
              <w:szCs w:val="20"/>
            </w:rPr>
            <w:t>08700/INFOEM/IP/RR/2019</w:t>
          </w:r>
        </w:p>
      </w:tc>
    </w:tr>
    <w:tr w:rsidR="007B2592" w14:paraId="17373CCB" w14:textId="77777777" w:rsidTr="0068162E">
      <w:trPr>
        <w:trHeight w:val="242"/>
      </w:trPr>
      <w:tc>
        <w:tcPr>
          <w:tcW w:w="6521" w:type="dxa"/>
          <w:hideMark/>
        </w:tcPr>
        <w:p w14:paraId="63A2ACCC" w14:textId="77777777" w:rsidR="007B2592" w:rsidRDefault="007B259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72CC005F" w14:textId="4D56E69D" w:rsidR="007B2592" w:rsidRDefault="007301B2" w:rsidP="003839FF">
          <w:pPr>
            <w:spacing w:after="120" w:line="256" w:lineRule="auto"/>
            <w:ind w:right="214"/>
            <w:jc w:val="right"/>
            <w:rPr>
              <w:rFonts w:ascii="Palatino Linotype" w:hAnsi="Palatino Linotype" w:cs="Arial"/>
              <w:szCs w:val="20"/>
            </w:rPr>
          </w:pPr>
          <w:r w:rsidRPr="007301B2">
            <w:rPr>
              <w:rFonts w:ascii="Palatino Linotype" w:hAnsi="Palatino Linotype" w:cs="Arial"/>
              <w:szCs w:val="20"/>
            </w:rPr>
            <w:t>Ayuntamiento de Ecatepec de Morelos</w:t>
          </w:r>
        </w:p>
      </w:tc>
    </w:tr>
    <w:tr w:rsidR="007B2592" w14:paraId="13D1B361" w14:textId="77777777" w:rsidTr="0068162E">
      <w:trPr>
        <w:trHeight w:val="342"/>
      </w:trPr>
      <w:tc>
        <w:tcPr>
          <w:tcW w:w="6521" w:type="dxa"/>
          <w:hideMark/>
        </w:tcPr>
        <w:p w14:paraId="3D23EA06" w14:textId="77777777" w:rsidR="007B2592" w:rsidRDefault="007B2592"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25D5BD73" w14:textId="77777777" w:rsidR="007B2592" w:rsidRDefault="007B2592"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6EDB5877" w14:textId="77777777" w:rsidR="007B2592" w:rsidRDefault="007B2592">
    <w:pPr>
      <w:pStyle w:val="Encabezado"/>
    </w:pPr>
  </w:p>
  <w:p w14:paraId="6FDDD154" w14:textId="77777777" w:rsidR="007B2592" w:rsidRDefault="007B25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7B2592" w:rsidRPr="00633CD9" w14:paraId="4D524A43" w14:textId="77777777" w:rsidTr="00452BE0">
      <w:trPr>
        <w:trHeight w:val="227"/>
      </w:trPr>
      <w:tc>
        <w:tcPr>
          <w:tcW w:w="6521" w:type="dxa"/>
          <w:hideMark/>
        </w:tcPr>
        <w:p w14:paraId="49AF289A" w14:textId="77777777" w:rsidR="007B2592" w:rsidRDefault="007B259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5FB5678C" w14:textId="4F5E09F5" w:rsidR="007B2592" w:rsidRPr="00B4142F" w:rsidRDefault="007301B2" w:rsidP="003839FF">
          <w:pPr>
            <w:spacing w:after="120" w:line="256" w:lineRule="auto"/>
            <w:ind w:right="214"/>
            <w:jc w:val="right"/>
            <w:rPr>
              <w:rFonts w:ascii="Palatino Linotype" w:hAnsi="Palatino Linotype" w:cs="Arial"/>
              <w:szCs w:val="20"/>
            </w:rPr>
          </w:pPr>
          <w:r w:rsidRPr="007301B2">
            <w:rPr>
              <w:rFonts w:ascii="Palatino Linotype" w:hAnsi="Palatino Linotype" w:cs="Arial"/>
              <w:szCs w:val="20"/>
            </w:rPr>
            <w:t>08700/INFOEM/IP/RR/2019</w:t>
          </w:r>
        </w:p>
      </w:tc>
    </w:tr>
    <w:tr w:rsidR="007B2592" w:rsidRPr="00633CD9" w14:paraId="501D7EB0" w14:textId="77777777" w:rsidTr="00452BE0">
      <w:trPr>
        <w:trHeight w:val="196"/>
      </w:trPr>
      <w:tc>
        <w:tcPr>
          <w:tcW w:w="6521" w:type="dxa"/>
          <w:hideMark/>
        </w:tcPr>
        <w:p w14:paraId="68F7D576" w14:textId="77777777" w:rsidR="007B2592" w:rsidRDefault="007B259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06C50A01" w14:textId="14514C7C" w:rsidR="007B2592" w:rsidRPr="00840752" w:rsidRDefault="00F369F7"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w:t>
          </w:r>
        </w:p>
      </w:tc>
    </w:tr>
    <w:tr w:rsidR="007B2592" w:rsidRPr="00633CD9" w14:paraId="13098682" w14:textId="77777777" w:rsidTr="00452BE0">
      <w:trPr>
        <w:trHeight w:val="242"/>
      </w:trPr>
      <w:tc>
        <w:tcPr>
          <w:tcW w:w="6521" w:type="dxa"/>
          <w:hideMark/>
        </w:tcPr>
        <w:p w14:paraId="1691F3DE" w14:textId="77777777" w:rsidR="007B2592" w:rsidRDefault="007B2592"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78453B86" w14:textId="48FD4B29" w:rsidR="007B2592" w:rsidRDefault="007301B2" w:rsidP="0068162E">
          <w:pPr>
            <w:spacing w:after="120" w:line="256" w:lineRule="auto"/>
            <w:ind w:right="214"/>
            <w:jc w:val="right"/>
            <w:rPr>
              <w:rFonts w:ascii="Palatino Linotype" w:hAnsi="Palatino Linotype" w:cs="Arial"/>
              <w:szCs w:val="20"/>
            </w:rPr>
          </w:pPr>
          <w:r w:rsidRPr="007301B2">
            <w:rPr>
              <w:rFonts w:ascii="Palatino Linotype" w:hAnsi="Palatino Linotype" w:cs="Arial"/>
              <w:szCs w:val="20"/>
            </w:rPr>
            <w:t>Ayuntamiento de Ecatepec de Morelos</w:t>
          </w:r>
        </w:p>
      </w:tc>
    </w:tr>
    <w:tr w:rsidR="007B2592" w14:paraId="3FA72A0B" w14:textId="77777777" w:rsidTr="00452BE0">
      <w:trPr>
        <w:trHeight w:val="342"/>
      </w:trPr>
      <w:tc>
        <w:tcPr>
          <w:tcW w:w="6521" w:type="dxa"/>
          <w:hideMark/>
        </w:tcPr>
        <w:p w14:paraId="6F79E265" w14:textId="77777777" w:rsidR="007B2592" w:rsidRDefault="007B2592"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31EF2D3C" w14:textId="77777777" w:rsidR="007B2592" w:rsidRDefault="007B2592"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0B04BA45" w14:textId="77777777" w:rsidR="007B2592" w:rsidRDefault="007B25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86C6703"/>
    <w:multiLevelType w:val="hybridMultilevel"/>
    <w:tmpl w:val="4D1EF5FA"/>
    <w:lvl w:ilvl="0" w:tplc="080A000F">
      <w:start w:val="1"/>
      <w:numFmt w:val="decimal"/>
      <w:lvlText w:val="%1."/>
      <w:lvlJc w:val="left"/>
      <w:pPr>
        <w:ind w:left="1363" w:hanging="360"/>
      </w:pPr>
    </w:lvl>
    <w:lvl w:ilvl="1" w:tplc="080A0019" w:tentative="1">
      <w:start w:val="1"/>
      <w:numFmt w:val="lowerLetter"/>
      <w:lvlText w:val="%2."/>
      <w:lvlJc w:val="left"/>
      <w:pPr>
        <w:ind w:left="2083" w:hanging="360"/>
      </w:pPr>
    </w:lvl>
    <w:lvl w:ilvl="2" w:tplc="080A001B" w:tentative="1">
      <w:start w:val="1"/>
      <w:numFmt w:val="lowerRoman"/>
      <w:lvlText w:val="%3."/>
      <w:lvlJc w:val="right"/>
      <w:pPr>
        <w:ind w:left="2803" w:hanging="180"/>
      </w:pPr>
    </w:lvl>
    <w:lvl w:ilvl="3" w:tplc="080A000F" w:tentative="1">
      <w:start w:val="1"/>
      <w:numFmt w:val="decimal"/>
      <w:lvlText w:val="%4."/>
      <w:lvlJc w:val="left"/>
      <w:pPr>
        <w:ind w:left="3523" w:hanging="360"/>
      </w:pPr>
    </w:lvl>
    <w:lvl w:ilvl="4" w:tplc="080A0019" w:tentative="1">
      <w:start w:val="1"/>
      <w:numFmt w:val="lowerLetter"/>
      <w:lvlText w:val="%5."/>
      <w:lvlJc w:val="left"/>
      <w:pPr>
        <w:ind w:left="4243" w:hanging="360"/>
      </w:pPr>
    </w:lvl>
    <w:lvl w:ilvl="5" w:tplc="080A001B" w:tentative="1">
      <w:start w:val="1"/>
      <w:numFmt w:val="lowerRoman"/>
      <w:lvlText w:val="%6."/>
      <w:lvlJc w:val="right"/>
      <w:pPr>
        <w:ind w:left="4963" w:hanging="180"/>
      </w:pPr>
    </w:lvl>
    <w:lvl w:ilvl="6" w:tplc="080A000F" w:tentative="1">
      <w:start w:val="1"/>
      <w:numFmt w:val="decimal"/>
      <w:lvlText w:val="%7."/>
      <w:lvlJc w:val="left"/>
      <w:pPr>
        <w:ind w:left="5683" w:hanging="360"/>
      </w:pPr>
    </w:lvl>
    <w:lvl w:ilvl="7" w:tplc="080A0019" w:tentative="1">
      <w:start w:val="1"/>
      <w:numFmt w:val="lowerLetter"/>
      <w:lvlText w:val="%8."/>
      <w:lvlJc w:val="left"/>
      <w:pPr>
        <w:ind w:left="6403" w:hanging="360"/>
      </w:pPr>
    </w:lvl>
    <w:lvl w:ilvl="8" w:tplc="080A001B" w:tentative="1">
      <w:start w:val="1"/>
      <w:numFmt w:val="lowerRoman"/>
      <w:lvlText w:val="%9."/>
      <w:lvlJc w:val="right"/>
      <w:pPr>
        <w:ind w:left="7123" w:hanging="180"/>
      </w:pPr>
    </w:lvl>
  </w:abstractNum>
  <w:abstractNum w:abstractNumId="4"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CE3A18"/>
    <w:multiLevelType w:val="hybridMultilevel"/>
    <w:tmpl w:val="F5EC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5B8249C"/>
    <w:multiLevelType w:val="hybridMultilevel"/>
    <w:tmpl w:val="5B6EEF3A"/>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9"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0F7B60"/>
    <w:multiLevelType w:val="hybridMultilevel"/>
    <w:tmpl w:val="B83EB1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F9C60AE"/>
    <w:multiLevelType w:val="hybridMultilevel"/>
    <w:tmpl w:val="47D88486"/>
    <w:lvl w:ilvl="0" w:tplc="080A000F">
      <w:start w:val="1"/>
      <w:numFmt w:val="decimal"/>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1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7C262F"/>
    <w:multiLevelType w:val="hybridMultilevel"/>
    <w:tmpl w:val="61A21540"/>
    <w:lvl w:ilvl="0" w:tplc="956A67EC">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0"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0C5F27"/>
    <w:multiLevelType w:val="hybridMultilevel"/>
    <w:tmpl w:val="6CF430C0"/>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20"/>
  </w:num>
  <w:num w:numId="5">
    <w:abstractNumId w:val="23"/>
  </w:num>
  <w:num w:numId="6">
    <w:abstractNumId w:val="2"/>
  </w:num>
  <w:num w:numId="7">
    <w:abstractNumId w:val="4"/>
  </w:num>
  <w:num w:numId="8">
    <w:abstractNumId w:val="15"/>
  </w:num>
  <w:num w:numId="9">
    <w:abstractNumId w:val="18"/>
  </w:num>
  <w:num w:numId="10">
    <w:abstractNumId w:val="25"/>
  </w:num>
  <w:num w:numId="11">
    <w:abstractNumId w:val="5"/>
  </w:num>
  <w:num w:numId="12">
    <w:abstractNumId w:val="0"/>
  </w:num>
  <w:num w:numId="13">
    <w:abstractNumId w:val="17"/>
  </w:num>
  <w:num w:numId="14">
    <w:abstractNumId w:val="16"/>
  </w:num>
  <w:num w:numId="15">
    <w:abstractNumId w:val="26"/>
  </w:num>
  <w:num w:numId="16">
    <w:abstractNumId w:val="14"/>
  </w:num>
  <w:num w:numId="17">
    <w:abstractNumId w:val="9"/>
  </w:num>
  <w:num w:numId="18">
    <w:abstractNumId w:val="10"/>
  </w:num>
  <w:num w:numId="19">
    <w:abstractNumId w:val="24"/>
  </w:num>
  <w:num w:numId="20">
    <w:abstractNumId w:val="22"/>
  </w:num>
  <w:num w:numId="21">
    <w:abstractNumId w:val="12"/>
  </w:num>
  <w:num w:numId="22">
    <w:abstractNumId w:val="6"/>
  </w:num>
  <w:num w:numId="23">
    <w:abstractNumId w:val="8"/>
  </w:num>
  <w:num w:numId="24">
    <w:abstractNumId w:val="11"/>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48F7"/>
    <w:rsid w:val="000054AB"/>
    <w:rsid w:val="00005528"/>
    <w:rsid w:val="00005EC4"/>
    <w:rsid w:val="00007425"/>
    <w:rsid w:val="00010801"/>
    <w:rsid w:val="00010A91"/>
    <w:rsid w:val="00013971"/>
    <w:rsid w:val="00015427"/>
    <w:rsid w:val="000242A9"/>
    <w:rsid w:val="0002437E"/>
    <w:rsid w:val="00024E19"/>
    <w:rsid w:val="00027645"/>
    <w:rsid w:val="000278C3"/>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76A9A"/>
    <w:rsid w:val="000806BE"/>
    <w:rsid w:val="0008339D"/>
    <w:rsid w:val="000850CE"/>
    <w:rsid w:val="00085890"/>
    <w:rsid w:val="000862B6"/>
    <w:rsid w:val="000865CC"/>
    <w:rsid w:val="00087482"/>
    <w:rsid w:val="00087DCC"/>
    <w:rsid w:val="000908E8"/>
    <w:rsid w:val="000912C3"/>
    <w:rsid w:val="000927C0"/>
    <w:rsid w:val="0009312F"/>
    <w:rsid w:val="000936DA"/>
    <w:rsid w:val="00093F4C"/>
    <w:rsid w:val="00094A24"/>
    <w:rsid w:val="000A01BD"/>
    <w:rsid w:val="000A1237"/>
    <w:rsid w:val="000A207D"/>
    <w:rsid w:val="000A5B86"/>
    <w:rsid w:val="000B1B5F"/>
    <w:rsid w:val="000B2EC4"/>
    <w:rsid w:val="000B3104"/>
    <w:rsid w:val="000B4055"/>
    <w:rsid w:val="000B518A"/>
    <w:rsid w:val="000B58A3"/>
    <w:rsid w:val="000B5E93"/>
    <w:rsid w:val="000B6967"/>
    <w:rsid w:val="000B7DD9"/>
    <w:rsid w:val="000C225A"/>
    <w:rsid w:val="000C5AC5"/>
    <w:rsid w:val="000C6D44"/>
    <w:rsid w:val="000C7FB4"/>
    <w:rsid w:val="000D044E"/>
    <w:rsid w:val="000D1230"/>
    <w:rsid w:val="000D1700"/>
    <w:rsid w:val="000D3117"/>
    <w:rsid w:val="000D3451"/>
    <w:rsid w:val="000D373B"/>
    <w:rsid w:val="000D4BBF"/>
    <w:rsid w:val="000D64AB"/>
    <w:rsid w:val="000E0763"/>
    <w:rsid w:val="000E0837"/>
    <w:rsid w:val="000E3A84"/>
    <w:rsid w:val="000E405D"/>
    <w:rsid w:val="000E63BD"/>
    <w:rsid w:val="000F02B0"/>
    <w:rsid w:val="000F0394"/>
    <w:rsid w:val="000F19E1"/>
    <w:rsid w:val="000F5EF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79C"/>
    <w:rsid w:val="001229B9"/>
    <w:rsid w:val="00123880"/>
    <w:rsid w:val="00123A68"/>
    <w:rsid w:val="00124A15"/>
    <w:rsid w:val="001266BB"/>
    <w:rsid w:val="001273C5"/>
    <w:rsid w:val="00132918"/>
    <w:rsid w:val="00132ED0"/>
    <w:rsid w:val="00134E8C"/>
    <w:rsid w:val="00136DE7"/>
    <w:rsid w:val="001378C0"/>
    <w:rsid w:val="00150BA2"/>
    <w:rsid w:val="00152BFC"/>
    <w:rsid w:val="0015618F"/>
    <w:rsid w:val="00156BF0"/>
    <w:rsid w:val="00161D97"/>
    <w:rsid w:val="00165E9E"/>
    <w:rsid w:val="001677A5"/>
    <w:rsid w:val="00167B37"/>
    <w:rsid w:val="00171621"/>
    <w:rsid w:val="00171965"/>
    <w:rsid w:val="00171982"/>
    <w:rsid w:val="00171DE6"/>
    <w:rsid w:val="00172834"/>
    <w:rsid w:val="00173448"/>
    <w:rsid w:val="001737D4"/>
    <w:rsid w:val="00177525"/>
    <w:rsid w:val="00180293"/>
    <w:rsid w:val="001802BE"/>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997"/>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089"/>
    <w:rsid w:val="001E31C3"/>
    <w:rsid w:val="001E7595"/>
    <w:rsid w:val="001E7B5C"/>
    <w:rsid w:val="001E7EBF"/>
    <w:rsid w:val="001F1095"/>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1A91"/>
    <w:rsid w:val="002322F3"/>
    <w:rsid w:val="0023252B"/>
    <w:rsid w:val="00232B3D"/>
    <w:rsid w:val="002335C4"/>
    <w:rsid w:val="00234144"/>
    <w:rsid w:val="00235CCF"/>
    <w:rsid w:val="00237247"/>
    <w:rsid w:val="00240213"/>
    <w:rsid w:val="00242081"/>
    <w:rsid w:val="002426B8"/>
    <w:rsid w:val="00245582"/>
    <w:rsid w:val="00245ED7"/>
    <w:rsid w:val="00247072"/>
    <w:rsid w:val="00250C08"/>
    <w:rsid w:val="00251A78"/>
    <w:rsid w:val="00253AFC"/>
    <w:rsid w:val="00254D5C"/>
    <w:rsid w:val="00254E16"/>
    <w:rsid w:val="00255356"/>
    <w:rsid w:val="00255849"/>
    <w:rsid w:val="00263C92"/>
    <w:rsid w:val="002649CE"/>
    <w:rsid w:val="002653D7"/>
    <w:rsid w:val="002819DE"/>
    <w:rsid w:val="00284FE1"/>
    <w:rsid w:val="00285B0A"/>
    <w:rsid w:val="00286A8B"/>
    <w:rsid w:val="00287B9A"/>
    <w:rsid w:val="00295743"/>
    <w:rsid w:val="00297564"/>
    <w:rsid w:val="002A186C"/>
    <w:rsid w:val="002A6B47"/>
    <w:rsid w:val="002B055A"/>
    <w:rsid w:val="002B3BE7"/>
    <w:rsid w:val="002B4ADB"/>
    <w:rsid w:val="002B6AFE"/>
    <w:rsid w:val="002C2D7A"/>
    <w:rsid w:val="002C4298"/>
    <w:rsid w:val="002C468E"/>
    <w:rsid w:val="002C7DF8"/>
    <w:rsid w:val="002D06A4"/>
    <w:rsid w:val="002D0865"/>
    <w:rsid w:val="002D1BB7"/>
    <w:rsid w:val="002D5206"/>
    <w:rsid w:val="002D6B7D"/>
    <w:rsid w:val="002D79A9"/>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1C0F"/>
    <w:rsid w:val="003446A3"/>
    <w:rsid w:val="00344716"/>
    <w:rsid w:val="00345827"/>
    <w:rsid w:val="00345C72"/>
    <w:rsid w:val="00347E2E"/>
    <w:rsid w:val="003505FF"/>
    <w:rsid w:val="0035104C"/>
    <w:rsid w:val="00351E47"/>
    <w:rsid w:val="0035234D"/>
    <w:rsid w:val="0035263E"/>
    <w:rsid w:val="0035563F"/>
    <w:rsid w:val="00357276"/>
    <w:rsid w:val="00357303"/>
    <w:rsid w:val="0036177C"/>
    <w:rsid w:val="00363ACF"/>
    <w:rsid w:val="00371BDF"/>
    <w:rsid w:val="0037276E"/>
    <w:rsid w:val="00374093"/>
    <w:rsid w:val="00374812"/>
    <w:rsid w:val="003765D6"/>
    <w:rsid w:val="003809AF"/>
    <w:rsid w:val="003839FF"/>
    <w:rsid w:val="00383A9B"/>
    <w:rsid w:val="00384D1E"/>
    <w:rsid w:val="00385664"/>
    <w:rsid w:val="003857F2"/>
    <w:rsid w:val="0038625C"/>
    <w:rsid w:val="00386EF0"/>
    <w:rsid w:val="003872BE"/>
    <w:rsid w:val="003876C9"/>
    <w:rsid w:val="0039250C"/>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32A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0347"/>
    <w:rsid w:val="00452BE0"/>
    <w:rsid w:val="0045301A"/>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C24"/>
    <w:rsid w:val="004D0DD3"/>
    <w:rsid w:val="004D138A"/>
    <w:rsid w:val="004D1F85"/>
    <w:rsid w:val="004D5EFA"/>
    <w:rsid w:val="004D6D6E"/>
    <w:rsid w:val="004E34D1"/>
    <w:rsid w:val="004E5BAF"/>
    <w:rsid w:val="004E5D4A"/>
    <w:rsid w:val="004E6142"/>
    <w:rsid w:val="004E6AB6"/>
    <w:rsid w:val="004E760A"/>
    <w:rsid w:val="004F21BD"/>
    <w:rsid w:val="004F3B37"/>
    <w:rsid w:val="004F52E8"/>
    <w:rsid w:val="004F6369"/>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534"/>
    <w:rsid w:val="00532884"/>
    <w:rsid w:val="0053551A"/>
    <w:rsid w:val="00535D04"/>
    <w:rsid w:val="005365F2"/>
    <w:rsid w:val="005408D2"/>
    <w:rsid w:val="00541210"/>
    <w:rsid w:val="0054166E"/>
    <w:rsid w:val="00541A7D"/>
    <w:rsid w:val="00542662"/>
    <w:rsid w:val="005453EA"/>
    <w:rsid w:val="00547A39"/>
    <w:rsid w:val="00551228"/>
    <w:rsid w:val="00551C5C"/>
    <w:rsid w:val="005523B4"/>
    <w:rsid w:val="00557292"/>
    <w:rsid w:val="00562A08"/>
    <w:rsid w:val="00562AF5"/>
    <w:rsid w:val="00563C40"/>
    <w:rsid w:val="00563EE4"/>
    <w:rsid w:val="00565B86"/>
    <w:rsid w:val="00565EC8"/>
    <w:rsid w:val="00570A64"/>
    <w:rsid w:val="00576276"/>
    <w:rsid w:val="00576A1A"/>
    <w:rsid w:val="00580D25"/>
    <w:rsid w:val="00580D68"/>
    <w:rsid w:val="00584E51"/>
    <w:rsid w:val="0058513F"/>
    <w:rsid w:val="00586008"/>
    <w:rsid w:val="00586FF6"/>
    <w:rsid w:val="005903D6"/>
    <w:rsid w:val="00590763"/>
    <w:rsid w:val="005924DB"/>
    <w:rsid w:val="005930AA"/>
    <w:rsid w:val="005940B0"/>
    <w:rsid w:val="00594581"/>
    <w:rsid w:val="00594C15"/>
    <w:rsid w:val="00597A42"/>
    <w:rsid w:val="005A3528"/>
    <w:rsid w:val="005A36B6"/>
    <w:rsid w:val="005A4890"/>
    <w:rsid w:val="005A59E5"/>
    <w:rsid w:val="005A6167"/>
    <w:rsid w:val="005A72CE"/>
    <w:rsid w:val="005A73A7"/>
    <w:rsid w:val="005A7ECE"/>
    <w:rsid w:val="005B3B24"/>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3DC1"/>
    <w:rsid w:val="006140BE"/>
    <w:rsid w:val="00615747"/>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062"/>
    <w:rsid w:val="00644DE7"/>
    <w:rsid w:val="00645AC9"/>
    <w:rsid w:val="0065012C"/>
    <w:rsid w:val="0065261D"/>
    <w:rsid w:val="0065261E"/>
    <w:rsid w:val="0065362B"/>
    <w:rsid w:val="00653E48"/>
    <w:rsid w:val="0065515E"/>
    <w:rsid w:val="0066007D"/>
    <w:rsid w:val="00662639"/>
    <w:rsid w:val="006631D9"/>
    <w:rsid w:val="00663EDA"/>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7B4"/>
    <w:rsid w:val="00695F72"/>
    <w:rsid w:val="00696430"/>
    <w:rsid w:val="006A2057"/>
    <w:rsid w:val="006A2216"/>
    <w:rsid w:val="006A319E"/>
    <w:rsid w:val="006A3AFB"/>
    <w:rsid w:val="006A463F"/>
    <w:rsid w:val="006A4B2F"/>
    <w:rsid w:val="006A7F60"/>
    <w:rsid w:val="006B1ECF"/>
    <w:rsid w:val="006B226D"/>
    <w:rsid w:val="006B2FB8"/>
    <w:rsid w:val="006B4E05"/>
    <w:rsid w:val="006B5F69"/>
    <w:rsid w:val="006B65FE"/>
    <w:rsid w:val="006B795C"/>
    <w:rsid w:val="006C201F"/>
    <w:rsid w:val="006C293B"/>
    <w:rsid w:val="006C5A1F"/>
    <w:rsid w:val="006C5D23"/>
    <w:rsid w:val="006C7FD9"/>
    <w:rsid w:val="006D1484"/>
    <w:rsid w:val="006D380B"/>
    <w:rsid w:val="006D383B"/>
    <w:rsid w:val="006D58DF"/>
    <w:rsid w:val="006D6A42"/>
    <w:rsid w:val="006E00EF"/>
    <w:rsid w:val="006E5383"/>
    <w:rsid w:val="006E5710"/>
    <w:rsid w:val="006E5947"/>
    <w:rsid w:val="006E615F"/>
    <w:rsid w:val="006E7232"/>
    <w:rsid w:val="006F3872"/>
    <w:rsid w:val="006F3C71"/>
    <w:rsid w:val="006F6967"/>
    <w:rsid w:val="00700E66"/>
    <w:rsid w:val="00703EA6"/>
    <w:rsid w:val="00711B3B"/>
    <w:rsid w:val="00712568"/>
    <w:rsid w:val="00713840"/>
    <w:rsid w:val="00717EDD"/>
    <w:rsid w:val="00720B5D"/>
    <w:rsid w:val="00722F2C"/>
    <w:rsid w:val="00722F72"/>
    <w:rsid w:val="00723900"/>
    <w:rsid w:val="00727630"/>
    <w:rsid w:val="007301B2"/>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57C5F"/>
    <w:rsid w:val="00760AE1"/>
    <w:rsid w:val="00761A1E"/>
    <w:rsid w:val="007627F1"/>
    <w:rsid w:val="0076293A"/>
    <w:rsid w:val="0076591B"/>
    <w:rsid w:val="007659E3"/>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2592"/>
    <w:rsid w:val="007B301B"/>
    <w:rsid w:val="007C0F23"/>
    <w:rsid w:val="007C20C0"/>
    <w:rsid w:val="007C24F5"/>
    <w:rsid w:val="007C2747"/>
    <w:rsid w:val="007C79FA"/>
    <w:rsid w:val="007D0C0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2FA9"/>
    <w:rsid w:val="00873149"/>
    <w:rsid w:val="00875CAA"/>
    <w:rsid w:val="0087623F"/>
    <w:rsid w:val="00881452"/>
    <w:rsid w:val="00882B61"/>
    <w:rsid w:val="00883B41"/>
    <w:rsid w:val="00885C18"/>
    <w:rsid w:val="0088755C"/>
    <w:rsid w:val="00887C54"/>
    <w:rsid w:val="0089045C"/>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6741"/>
    <w:rsid w:val="00931018"/>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4898"/>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38A9"/>
    <w:rsid w:val="00996DE7"/>
    <w:rsid w:val="009A2A3C"/>
    <w:rsid w:val="009A4962"/>
    <w:rsid w:val="009A4F7D"/>
    <w:rsid w:val="009B1068"/>
    <w:rsid w:val="009B1193"/>
    <w:rsid w:val="009B14C8"/>
    <w:rsid w:val="009B1596"/>
    <w:rsid w:val="009B15E4"/>
    <w:rsid w:val="009B1E7D"/>
    <w:rsid w:val="009B1F67"/>
    <w:rsid w:val="009B3BEE"/>
    <w:rsid w:val="009B4772"/>
    <w:rsid w:val="009B4C63"/>
    <w:rsid w:val="009B674A"/>
    <w:rsid w:val="009C26B7"/>
    <w:rsid w:val="009C28DE"/>
    <w:rsid w:val="009C3B5B"/>
    <w:rsid w:val="009C4C37"/>
    <w:rsid w:val="009C6930"/>
    <w:rsid w:val="009C773B"/>
    <w:rsid w:val="009D051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5741"/>
    <w:rsid w:val="00A55AEC"/>
    <w:rsid w:val="00A56A44"/>
    <w:rsid w:val="00A60AE0"/>
    <w:rsid w:val="00A61A1C"/>
    <w:rsid w:val="00A62015"/>
    <w:rsid w:val="00A644F7"/>
    <w:rsid w:val="00A64CCE"/>
    <w:rsid w:val="00A6643E"/>
    <w:rsid w:val="00A66711"/>
    <w:rsid w:val="00A7008B"/>
    <w:rsid w:val="00A71B69"/>
    <w:rsid w:val="00A721E4"/>
    <w:rsid w:val="00A724E9"/>
    <w:rsid w:val="00A73998"/>
    <w:rsid w:val="00A7427F"/>
    <w:rsid w:val="00A77C6D"/>
    <w:rsid w:val="00A77CF8"/>
    <w:rsid w:val="00A81CA3"/>
    <w:rsid w:val="00A841BF"/>
    <w:rsid w:val="00A84C9D"/>
    <w:rsid w:val="00A84E6E"/>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C569D"/>
    <w:rsid w:val="00AD0E56"/>
    <w:rsid w:val="00AD1220"/>
    <w:rsid w:val="00AD163C"/>
    <w:rsid w:val="00AD1B80"/>
    <w:rsid w:val="00AD3DE2"/>
    <w:rsid w:val="00AD5A4E"/>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5CB"/>
    <w:rsid w:val="00B23BE7"/>
    <w:rsid w:val="00B2554D"/>
    <w:rsid w:val="00B25E6E"/>
    <w:rsid w:val="00B26573"/>
    <w:rsid w:val="00B27BFF"/>
    <w:rsid w:val="00B3049B"/>
    <w:rsid w:val="00B33353"/>
    <w:rsid w:val="00B34506"/>
    <w:rsid w:val="00B34B5D"/>
    <w:rsid w:val="00B36C33"/>
    <w:rsid w:val="00B40818"/>
    <w:rsid w:val="00B449D5"/>
    <w:rsid w:val="00B47998"/>
    <w:rsid w:val="00B50E07"/>
    <w:rsid w:val="00B50FC1"/>
    <w:rsid w:val="00B51AF4"/>
    <w:rsid w:val="00B52DFF"/>
    <w:rsid w:val="00B542F9"/>
    <w:rsid w:val="00B54D1A"/>
    <w:rsid w:val="00B55222"/>
    <w:rsid w:val="00B70C05"/>
    <w:rsid w:val="00B70C0F"/>
    <w:rsid w:val="00B70D7A"/>
    <w:rsid w:val="00B71DC8"/>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AF4"/>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3FD"/>
    <w:rsid w:val="00C47D20"/>
    <w:rsid w:val="00C47D6C"/>
    <w:rsid w:val="00C52155"/>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1EB1"/>
    <w:rsid w:val="00CD294D"/>
    <w:rsid w:val="00CD37A6"/>
    <w:rsid w:val="00CD61B3"/>
    <w:rsid w:val="00CF0626"/>
    <w:rsid w:val="00CF3873"/>
    <w:rsid w:val="00CF3C8B"/>
    <w:rsid w:val="00CF40BB"/>
    <w:rsid w:val="00CF43D9"/>
    <w:rsid w:val="00CF78B5"/>
    <w:rsid w:val="00D0221B"/>
    <w:rsid w:val="00D031EC"/>
    <w:rsid w:val="00D0383C"/>
    <w:rsid w:val="00D04882"/>
    <w:rsid w:val="00D04B33"/>
    <w:rsid w:val="00D06FC9"/>
    <w:rsid w:val="00D10FE1"/>
    <w:rsid w:val="00D11DF6"/>
    <w:rsid w:val="00D12AC7"/>
    <w:rsid w:val="00D13A7A"/>
    <w:rsid w:val="00D1607D"/>
    <w:rsid w:val="00D17135"/>
    <w:rsid w:val="00D21517"/>
    <w:rsid w:val="00D22ACC"/>
    <w:rsid w:val="00D24BB4"/>
    <w:rsid w:val="00D3170D"/>
    <w:rsid w:val="00D31916"/>
    <w:rsid w:val="00D32683"/>
    <w:rsid w:val="00D327BD"/>
    <w:rsid w:val="00D33726"/>
    <w:rsid w:val="00D378DC"/>
    <w:rsid w:val="00D4082C"/>
    <w:rsid w:val="00D4131F"/>
    <w:rsid w:val="00D41C04"/>
    <w:rsid w:val="00D42ACC"/>
    <w:rsid w:val="00D42E35"/>
    <w:rsid w:val="00D43B21"/>
    <w:rsid w:val="00D44004"/>
    <w:rsid w:val="00D45206"/>
    <w:rsid w:val="00D45CDC"/>
    <w:rsid w:val="00D50886"/>
    <w:rsid w:val="00D51196"/>
    <w:rsid w:val="00D52B17"/>
    <w:rsid w:val="00D560A0"/>
    <w:rsid w:val="00D61318"/>
    <w:rsid w:val="00D6406B"/>
    <w:rsid w:val="00D670CB"/>
    <w:rsid w:val="00D67968"/>
    <w:rsid w:val="00D70D50"/>
    <w:rsid w:val="00D7115D"/>
    <w:rsid w:val="00D71DD5"/>
    <w:rsid w:val="00D7304E"/>
    <w:rsid w:val="00D75277"/>
    <w:rsid w:val="00D77ED8"/>
    <w:rsid w:val="00D77F70"/>
    <w:rsid w:val="00D80BE8"/>
    <w:rsid w:val="00D868A9"/>
    <w:rsid w:val="00D87313"/>
    <w:rsid w:val="00D9190D"/>
    <w:rsid w:val="00D91950"/>
    <w:rsid w:val="00D91E66"/>
    <w:rsid w:val="00D91FF1"/>
    <w:rsid w:val="00D92C15"/>
    <w:rsid w:val="00D94015"/>
    <w:rsid w:val="00D94EEF"/>
    <w:rsid w:val="00D957AC"/>
    <w:rsid w:val="00DA1AD8"/>
    <w:rsid w:val="00DA1D06"/>
    <w:rsid w:val="00DA1EA0"/>
    <w:rsid w:val="00DA20DC"/>
    <w:rsid w:val="00DA2C46"/>
    <w:rsid w:val="00DA3207"/>
    <w:rsid w:val="00DA4DD7"/>
    <w:rsid w:val="00DA5EF1"/>
    <w:rsid w:val="00DB07B1"/>
    <w:rsid w:val="00DB1F49"/>
    <w:rsid w:val="00DB34A2"/>
    <w:rsid w:val="00DB415C"/>
    <w:rsid w:val="00DB570E"/>
    <w:rsid w:val="00DB6789"/>
    <w:rsid w:val="00DB6CDF"/>
    <w:rsid w:val="00DC3882"/>
    <w:rsid w:val="00DC779F"/>
    <w:rsid w:val="00DD01DB"/>
    <w:rsid w:val="00DD0855"/>
    <w:rsid w:val="00DD08B0"/>
    <w:rsid w:val="00DD4CFA"/>
    <w:rsid w:val="00DD5D50"/>
    <w:rsid w:val="00DE032A"/>
    <w:rsid w:val="00DE1F80"/>
    <w:rsid w:val="00DE2B53"/>
    <w:rsid w:val="00DE4685"/>
    <w:rsid w:val="00DE47FE"/>
    <w:rsid w:val="00DE4A33"/>
    <w:rsid w:val="00DE5546"/>
    <w:rsid w:val="00DE643A"/>
    <w:rsid w:val="00DE7415"/>
    <w:rsid w:val="00DF1273"/>
    <w:rsid w:val="00DF452C"/>
    <w:rsid w:val="00DF61A6"/>
    <w:rsid w:val="00DF6720"/>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958"/>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85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3ACF"/>
    <w:rsid w:val="00ED549B"/>
    <w:rsid w:val="00EE0077"/>
    <w:rsid w:val="00EE0DFA"/>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69F7"/>
    <w:rsid w:val="00F37737"/>
    <w:rsid w:val="00F42DE5"/>
    <w:rsid w:val="00F456DE"/>
    <w:rsid w:val="00F459A0"/>
    <w:rsid w:val="00F46475"/>
    <w:rsid w:val="00F46C56"/>
    <w:rsid w:val="00F52317"/>
    <w:rsid w:val="00F52EA0"/>
    <w:rsid w:val="00F53D10"/>
    <w:rsid w:val="00F54175"/>
    <w:rsid w:val="00F54ABF"/>
    <w:rsid w:val="00F5516B"/>
    <w:rsid w:val="00F5531F"/>
    <w:rsid w:val="00F574EB"/>
    <w:rsid w:val="00F604ED"/>
    <w:rsid w:val="00F6354F"/>
    <w:rsid w:val="00F65FDA"/>
    <w:rsid w:val="00F66E00"/>
    <w:rsid w:val="00F6776D"/>
    <w:rsid w:val="00F70417"/>
    <w:rsid w:val="00F704C4"/>
    <w:rsid w:val="00F705CD"/>
    <w:rsid w:val="00F71106"/>
    <w:rsid w:val="00F71C11"/>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2304"/>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25E2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298726986">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2749231">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22626951">
      <w:bodyDiv w:val="1"/>
      <w:marLeft w:val="0"/>
      <w:marRight w:val="0"/>
      <w:marTop w:val="0"/>
      <w:marBottom w:val="0"/>
      <w:divBdr>
        <w:top w:val="none" w:sz="0" w:space="0" w:color="auto"/>
        <w:left w:val="none" w:sz="0" w:space="0" w:color="auto"/>
        <w:bottom w:val="none" w:sz="0" w:space="0" w:color="auto"/>
        <w:right w:val="none" w:sz="0" w:space="0" w:color="auto"/>
      </w:divBdr>
    </w:div>
    <w:div w:id="1655985744">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1990207200">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6CAD-A054-4185-BBDF-5B18DF1E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9959</Words>
  <Characters>54777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2020-01-20T21:01:00Z</cp:lastPrinted>
  <dcterms:created xsi:type="dcterms:W3CDTF">2020-04-13T21:44:00Z</dcterms:created>
  <dcterms:modified xsi:type="dcterms:W3CDTF">2020-04-13T21:44:00Z</dcterms:modified>
</cp:coreProperties>
</file>