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38934774" w:rsidR="00341355" w:rsidRPr="007A0006" w:rsidRDefault="00341355" w:rsidP="004B7BC5">
      <w:pPr>
        <w:spacing w:after="240" w:line="360" w:lineRule="auto"/>
        <w:jc w:val="both"/>
        <w:rPr>
          <w:rFonts w:ascii="Palatino Linotype" w:hAnsi="Palatino Linotype" w:cs="Arial"/>
        </w:rPr>
      </w:pPr>
      <w:r w:rsidRPr="007A0006">
        <w:rPr>
          <w:rFonts w:ascii="Palatino Linotype" w:hAnsi="Palatino Linotype" w:cs="Arial"/>
        </w:rPr>
        <w:t>Resolución</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Pleno</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Instituto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Transparencia,</w:t>
      </w:r>
      <w:r w:rsidR="00967FF7" w:rsidRPr="007A0006">
        <w:rPr>
          <w:rFonts w:ascii="Palatino Linotype" w:hAnsi="Palatino Linotype" w:cs="Arial"/>
        </w:rPr>
        <w:t xml:space="preserve"> </w:t>
      </w:r>
      <w:r w:rsidRPr="007A0006">
        <w:rPr>
          <w:rFonts w:ascii="Palatino Linotype" w:hAnsi="Palatino Linotype" w:cs="Arial"/>
        </w:rPr>
        <w:t>Acceso</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Información</w:t>
      </w:r>
      <w:r w:rsidR="00967FF7" w:rsidRPr="007A0006">
        <w:rPr>
          <w:rFonts w:ascii="Palatino Linotype" w:hAnsi="Palatino Linotype" w:cs="Arial"/>
        </w:rPr>
        <w:t xml:space="preserve"> </w:t>
      </w:r>
      <w:r w:rsidRPr="007A0006">
        <w:rPr>
          <w:rFonts w:ascii="Palatino Linotype" w:hAnsi="Palatino Linotype" w:cs="Arial"/>
        </w:rPr>
        <w:t>Pública</w:t>
      </w:r>
      <w:r w:rsidR="00967FF7" w:rsidRPr="007A0006">
        <w:rPr>
          <w:rFonts w:ascii="Palatino Linotype" w:hAnsi="Palatino Linotype" w:cs="Arial"/>
        </w:rPr>
        <w:t xml:space="preserve"> </w:t>
      </w:r>
      <w:r w:rsidRPr="007A0006">
        <w:rPr>
          <w:rFonts w:ascii="Palatino Linotype" w:hAnsi="Palatino Linotype" w:cs="Arial"/>
        </w:rPr>
        <w:t>y</w:t>
      </w:r>
      <w:r w:rsidR="00967FF7" w:rsidRPr="007A0006">
        <w:rPr>
          <w:rFonts w:ascii="Palatino Linotype" w:hAnsi="Palatino Linotype" w:cs="Arial"/>
        </w:rPr>
        <w:t xml:space="preserve"> </w:t>
      </w:r>
      <w:r w:rsidRPr="007A0006">
        <w:rPr>
          <w:rFonts w:ascii="Palatino Linotype" w:hAnsi="Palatino Linotype" w:cs="Arial"/>
        </w:rPr>
        <w:t>Protección</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Datos</w:t>
      </w:r>
      <w:r w:rsidR="00967FF7" w:rsidRPr="007A0006">
        <w:rPr>
          <w:rFonts w:ascii="Palatino Linotype" w:hAnsi="Palatino Linotype" w:cs="Arial"/>
        </w:rPr>
        <w:t xml:space="preserve"> </w:t>
      </w:r>
      <w:r w:rsidRPr="007A0006">
        <w:rPr>
          <w:rFonts w:ascii="Palatino Linotype" w:hAnsi="Palatino Linotype" w:cs="Arial"/>
        </w:rPr>
        <w:t>Personales</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Estado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México</w:t>
      </w:r>
      <w:r w:rsidR="00967FF7" w:rsidRPr="007A0006">
        <w:rPr>
          <w:rFonts w:ascii="Palatino Linotype" w:hAnsi="Palatino Linotype" w:cs="Arial"/>
        </w:rPr>
        <w:t xml:space="preserve"> </w:t>
      </w:r>
      <w:r w:rsidRPr="007A0006">
        <w:rPr>
          <w:rFonts w:ascii="Palatino Linotype" w:hAnsi="Palatino Linotype" w:cs="Arial"/>
        </w:rPr>
        <w:t>y</w:t>
      </w:r>
      <w:r w:rsidR="00967FF7" w:rsidRPr="007A0006">
        <w:rPr>
          <w:rFonts w:ascii="Palatino Linotype" w:hAnsi="Palatino Linotype" w:cs="Arial"/>
        </w:rPr>
        <w:t xml:space="preserve"> </w:t>
      </w:r>
      <w:r w:rsidRPr="007A0006">
        <w:rPr>
          <w:rFonts w:ascii="Palatino Linotype" w:hAnsi="Palatino Linotype" w:cs="Arial"/>
        </w:rPr>
        <w:t>Municipios,</w:t>
      </w:r>
      <w:r w:rsidR="00967FF7" w:rsidRPr="007A0006">
        <w:rPr>
          <w:rFonts w:ascii="Palatino Linotype" w:hAnsi="Palatino Linotype" w:cs="Arial"/>
        </w:rPr>
        <w:t xml:space="preserve"> </w:t>
      </w:r>
      <w:r w:rsidRPr="007A0006">
        <w:rPr>
          <w:rFonts w:ascii="Palatino Linotype" w:hAnsi="Palatino Linotype" w:cs="Arial"/>
        </w:rPr>
        <w:t>con</w:t>
      </w:r>
      <w:r w:rsidR="00967FF7" w:rsidRPr="007A0006">
        <w:rPr>
          <w:rFonts w:ascii="Palatino Linotype" w:hAnsi="Palatino Linotype" w:cs="Arial"/>
        </w:rPr>
        <w:t xml:space="preserve"> </w:t>
      </w:r>
      <w:r w:rsidRPr="007A0006">
        <w:rPr>
          <w:rFonts w:ascii="Palatino Linotype" w:hAnsi="Palatino Linotype" w:cs="Arial"/>
        </w:rPr>
        <w:t>domicilio</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Metepec,</w:t>
      </w:r>
      <w:r w:rsidR="00967FF7" w:rsidRPr="007A0006">
        <w:rPr>
          <w:rFonts w:ascii="Palatino Linotype" w:hAnsi="Palatino Linotype" w:cs="Arial"/>
        </w:rPr>
        <w:t xml:space="preserve"> </w:t>
      </w:r>
      <w:r w:rsidRPr="007A0006">
        <w:rPr>
          <w:rFonts w:ascii="Palatino Linotype" w:hAnsi="Palatino Linotype" w:cs="Arial"/>
        </w:rPr>
        <w:t>Estado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México,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fecha</w:t>
      </w:r>
      <w:r w:rsidR="00967FF7" w:rsidRPr="007A0006">
        <w:rPr>
          <w:rFonts w:ascii="Palatino Linotype" w:hAnsi="Palatino Linotype" w:cs="Arial"/>
        </w:rPr>
        <w:t xml:space="preserve"> </w:t>
      </w:r>
      <w:r w:rsidR="00270F94" w:rsidRPr="007A0006">
        <w:rPr>
          <w:rFonts w:ascii="Palatino Linotype" w:hAnsi="Palatino Linotype" w:cs="Arial"/>
        </w:rPr>
        <w:t>cuatro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00270F94" w:rsidRPr="007A0006">
        <w:rPr>
          <w:rFonts w:ascii="Palatino Linotype" w:hAnsi="Palatino Linotype" w:cs="Arial"/>
        </w:rPr>
        <w:t>diciembre</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dos</w:t>
      </w:r>
      <w:r w:rsidR="00967FF7" w:rsidRPr="007A0006">
        <w:rPr>
          <w:rFonts w:ascii="Palatino Linotype" w:hAnsi="Palatino Linotype" w:cs="Arial"/>
        </w:rPr>
        <w:t xml:space="preserve"> </w:t>
      </w:r>
      <w:r w:rsidRPr="007A0006">
        <w:rPr>
          <w:rFonts w:ascii="Palatino Linotype" w:hAnsi="Palatino Linotype" w:cs="Arial"/>
        </w:rPr>
        <w:t>mil</w:t>
      </w:r>
      <w:r w:rsidR="00967FF7" w:rsidRPr="007A0006">
        <w:rPr>
          <w:rFonts w:ascii="Palatino Linotype" w:hAnsi="Palatino Linotype" w:cs="Arial"/>
        </w:rPr>
        <w:t xml:space="preserve"> </w:t>
      </w:r>
      <w:r w:rsidRPr="007A0006">
        <w:rPr>
          <w:rFonts w:ascii="Palatino Linotype" w:hAnsi="Palatino Linotype" w:cs="Arial"/>
        </w:rPr>
        <w:t>dieci</w:t>
      </w:r>
      <w:r w:rsidR="008C523C" w:rsidRPr="007A0006">
        <w:rPr>
          <w:rFonts w:ascii="Palatino Linotype" w:hAnsi="Palatino Linotype" w:cs="Arial"/>
        </w:rPr>
        <w:t>nueve</w:t>
      </w:r>
      <w:r w:rsidRPr="007A0006">
        <w:rPr>
          <w:rFonts w:ascii="Palatino Linotype" w:hAnsi="Palatino Linotype" w:cs="Arial"/>
        </w:rPr>
        <w:t>.</w:t>
      </w:r>
    </w:p>
    <w:p w14:paraId="504811D4" w14:textId="30E28ACD" w:rsidR="00E10877" w:rsidRPr="007A0006" w:rsidRDefault="00341355" w:rsidP="002F5570">
      <w:pPr>
        <w:spacing w:before="240" w:after="240" w:line="360" w:lineRule="auto"/>
        <w:jc w:val="both"/>
        <w:rPr>
          <w:rFonts w:ascii="Palatino Linotype" w:hAnsi="Palatino Linotype" w:cs="Arial"/>
        </w:rPr>
      </w:pPr>
      <w:r w:rsidRPr="007A0006">
        <w:rPr>
          <w:rFonts w:ascii="Palatino Linotype" w:hAnsi="Palatino Linotype" w:cs="Arial"/>
          <w:b/>
        </w:rPr>
        <w:t>VISTO</w:t>
      </w:r>
      <w:r w:rsidR="00967FF7" w:rsidRPr="007A0006">
        <w:rPr>
          <w:rFonts w:ascii="Palatino Linotype" w:hAnsi="Palatino Linotype" w:cs="Arial"/>
        </w:rPr>
        <w:t xml:space="preserve"> </w:t>
      </w:r>
      <w:r w:rsidR="006A10DC"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expediente</w:t>
      </w:r>
      <w:r w:rsidR="00967FF7" w:rsidRPr="007A0006">
        <w:rPr>
          <w:rFonts w:ascii="Palatino Linotype" w:hAnsi="Palatino Linotype" w:cs="Arial"/>
        </w:rPr>
        <w:t xml:space="preserve"> </w:t>
      </w:r>
      <w:r w:rsidRPr="007A0006">
        <w:rPr>
          <w:rFonts w:ascii="Palatino Linotype" w:hAnsi="Palatino Linotype" w:cs="Arial"/>
        </w:rPr>
        <w:t>formado</w:t>
      </w:r>
      <w:r w:rsidR="00967FF7" w:rsidRPr="007A0006">
        <w:rPr>
          <w:rFonts w:ascii="Palatino Linotype" w:hAnsi="Palatino Linotype" w:cs="Arial"/>
        </w:rPr>
        <w:t xml:space="preserve"> </w:t>
      </w:r>
      <w:r w:rsidRPr="007A0006">
        <w:rPr>
          <w:rFonts w:ascii="Palatino Linotype" w:hAnsi="Palatino Linotype" w:cs="Arial"/>
        </w:rPr>
        <w:t>con</w:t>
      </w:r>
      <w:r w:rsidR="00967FF7" w:rsidRPr="007A0006">
        <w:rPr>
          <w:rFonts w:ascii="Palatino Linotype" w:hAnsi="Palatino Linotype" w:cs="Arial"/>
        </w:rPr>
        <w:t xml:space="preserve"> </w:t>
      </w:r>
      <w:r w:rsidRPr="007A0006">
        <w:rPr>
          <w:rFonts w:ascii="Palatino Linotype" w:hAnsi="Palatino Linotype" w:cs="Arial"/>
        </w:rPr>
        <w:t>motivo</w:t>
      </w:r>
      <w:r w:rsidR="00967FF7" w:rsidRPr="007A0006">
        <w:rPr>
          <w:rFonts w:ascii="Palatino Linotype" w:hAnsi="Palatino Linotype" w:cs="Arial"/>
        </w:rPr>
        <w:t xml:space="preserve"> </w:t>
      </w:r>
      <w:r w:rsidR="00903F2A" w:rsidRPr="007A0006">
        <w:rPr>
          <w:rFonts w:ascii="Palatino Linotype" w:hAnsi="Palatino Linotype" w:cs="Arial"/>
        </w:rPr>
        <w:t>de</w:t>
      </w:r>
      <w:r w:rsidR="00E37D2D" w:rsidRPr="007A0006">
        <w:rPr>
          <w:rFonts w:ascii="Palatino Linotype" w:hAnsi="Palatino Linotype" w:cs="Arial"/>
        </w:rPr>
        <w:t>l</w:t>
      </w:r>
      <w:r w:rsidR="00967FF7" w:rsidRPr="007A0006">
        <w:rPr>
          <w:rFonts w:ascii="Palatino Linotype" w:hAnsi="Palatino Linotype" w:cs="Arial"/>
        </w:rPr>
        <w:t xml:space="preserve"> </w:t>
      </w:r>
      <w:r w:rsidR="00903F2A" w:rsidRPr="007A0006">
        <w:rPr>
          <w:rFonts w:ascii="Palatino Linotype" w:hAnsi="Palatino Linotype" w:cs="Arial"/>
        </w:rPr>
        <w:t>recurso</w:t>
      </w:r>
      <w:r w:rsidR="00967FF7" w:rsidRPr="007A0006">
        <w:rPr>
          <w:rFonts w:ascii="Palatino Linotype" w:hAnsi="Palatino Linotype" w:cs="Arial"/>
        </w:rPr>
        <w:t xml:space="preserve"> </w:t>
      </w:r>
      <w:r w:rsidR="00903F2A" w:rsidRPr="007A0006">
        <w:rPr>
          <w:rFonts w:ascii="Palatino Linotype" w:hAnsi="Palatino Linotype" w:cs="Arial"/>
        </w:rPr>
        <w:t>de</w:t>
      </w:r>
      <w:r w:rsidR="00967FF7" w:rsidRPr="007A0006">
        <w:rPr>
          <w:rFonts w:ascii="Palatino Linotype" w:hAnsi="Palatino Linotype" w:cs="Arial"/>
        </w:rPr>
        <w:t xml:space="preserve"> </w:t>
      </w:r>
      <w:r w:rsidR="00903F2A" w:rsidRPr="007A0006">
        <w:rPr>
          <w:rFonts w:ascii="Palatino Linotype" w:hAnsi="Palatino Linotype" w:cs="Arial"/>
        </w:rPr>
        <w:t>revisión</w:t>
      </w:r>
      <w:r w:rsidR="00967FF7" w:rsidRPr="007A0006">
        <w:rPr>
          <w:rFonts w:ascii="Palatino Linotype" w:hAnsi="Palatino Linotype" w:cs="Arial"/>
        </w:rPr>
        <w:t xml:space="preserve"> </w:t>
      </w:r>
      <w:r w:rsidR="00E37D2D" w:rsidRPr="007A0006">
        <w:rPr>
          <w:rFonts w:ascii="Palatino Linotype" w:hAnsi="Palatino Linotype" w:cs="Arial"/>
          <w:b/>
        </w:rPr>
        <w:t>0</w:t>
      </w:r>
      <w:r w:rsidR="006A10DC" w:rsidRPr="007A0006">
        <w:rPr>
          <w:rFonts w:ascii="Palatino Linotype" w:hAnsi="Palatino Linotype" w:cs="Arial"/>
          <w:b/>
        </w:rPr>
        <w:t>7</w:t>
      </w:r>
      <w:r w:rsidR="005B3BEA" w:rsidRPr="007A0006">
        <w:rPr>
          <w:rFonts w:ascii="Palatino Linotype" w:hAnsi="Palatino Linotype" w:cs="Arial"/>
          <w:b/>
        </w:rPr>
        <w:t>94</w:t>
      </w:r>
      <w:r w:rsidR="005A465C" w:rsidRPr="007A0006">
        <w:rPr>
          <w:rFonts w:ascii="Palatino Linotype" w:hAnsi="Palatino Linotype" w:cs="Arial"/>
          <w:b/>
        </w:rPr>
        <w:t>2</w:t>
      </w:r>
      <w:r w:rsidR="00FB6E36" w:rsidRPr="007A0006">
        <w:rPr>
          <w:rFonts w:ascii="Palatino Linotype" w:hAnsi="Palatino Linotype" w:cs="Arial"/>
          <w:b/>
        </w:rPr>
        <w:t>/INFOEM/IP/RR/201</w:t>
      </w:r>
      <w:r w:rsidR="004F1158" w:rsidRPr="007A0006">
        <w:rPr>
          <w:rFonts w:ascii="Palatino Linotype" w:hAnsi="Palatino Linotype" w:cs="Arial"/>
          <w:b/>
        </w:rPr>
        <w:t>9</w:t>
      </w:r>
      <w:r w:rsidR="00167C91" w:rsidRPr="007A0006">
        <w:rPr>
          <w:rFonts w:ascii="Palatino Linotype" w:hAnsi="Palatino Linotype" w:cs="Arial"/>
        </w:rPr>
        <w:t>,</w:t>
      </w:r>
      <w:r w:rsidR="00E37D2D" w:rsidRPr="007A0006">
        <w:rPr>
          <w:rFonts w:ascii="Palatino Linotype" w:hAnsi="Palatino Linotype" w:cs="Arial"/>
          <w:b/>
        </w:rPr>
        <w:t xml:space="preserve"> </w:t>
      </w:r>
      <w:r w:rsidR="00167C91" w:rsidRPr="007A0006">
        <w:rPr>
          <w:rFonts w:ascii="Palatino Linotype" w:hAnsi="Palatino Linotype" w:cs="Arial"/>
        </w:rPr>
        <w:t>promovido</w:t>
      </w:r>
      <w:r w:rsidR="00967FF7" w:rsidRPr="007A0006">
        <w:rPr>
          <w:rFonts w:ascii="Palatino Linotype" w:hAnsi="Palatino Linotype" w:cs="Arial"/>
        </w:rPr>
        <w:t xml:space="preserve"> </w:t>
      </w:r>
      <w:r w:rsidR="00486888" w:rsidRPr="007A0006">
        <w:rPr>
          <w:rFonts w:ascii="Palatino Linotype" w:hAnsi="Palatino Linotype" w:cs="Arial"/>
        </w:rPr>
        <w:t>por</w:t>
      </w:r>
      <w:r w:rsidR="00967FF7" w:rsidRPr="007A0006">
        <w:rPr>
          <w:rFonts w:ascii="Palatino Linotype" w:hAnsi="Palatino Linotype" w:cs="Arial"/>
        </w:rPr>
        <w:t xml:space="preserve"> </w:t>
      </w:r>
      <w:r w:rsidR="005A465C" w:rsidRPr="007A0006">
        <w:rPr>
          <w:rFonts w:ascii="Palatino Linotype" w:hAnsi="Palatino Linotype" w:cs="Arial"/>
        </w:rPr>
        <w:t>el</w:t>
      </w:r>
      <w:r w:rsidR="006A10DC" w:rsidRPr="007A0006">
        <w:rPr>
          <w:rFonts w:ascii="Palatino Linotype" w:hAnsi="Palatino Linotype" w:cs="Arial"/>
          <w:b/>
        </w:rPr>
        <w:t xml:space="preserve"> C. </w:t>
      </w:r>
      <w:proofErr w:type="spellStart"/>
      <w:r w:rsidR="002D7C76">
        <w:rPr>
          <w:rFonts w:ascii="Palatino Linotype" w:hAnsi="Palatino Linotype"/>
          <w:b/>
          <w:sz w:val="22"/>
          <w:szCs w:val="22"/>
          <w:lang w:val="es-ES_tradnl"/>
        </w:rPr>
        <w:t>XXXXXXXX</w:t>
      </w:r>
      <w:proofErr w:type="spellEnd"/>
      <w:r w:rsidR="002D7C76">
        <w:rPr>
          <w:rFonts w:ascii="Palatino Linotype" w:hAnsi="Palatino Linotype"/>
          <w:b/>
          <w:sz w:val="22"/>
          <w:szCs w:val="22"/>
          <w:lang w:val="es-ES_tradnl"/>
        </w:rPr>
        <w:t xml:space="preserve"> </w:t>
      </w:r>
      <w:proofErr w:type="spellStart"/>
      <w:r w:rsidR="002D7C76">
        <w:rPr>
          <w:rFonts w:ascii="Palatino Linotype" w:hAnsi="Palatino Linotype"/>
          <w:b/>
          <w:sz w:val="22"/>
          <w:szCs w:val="22"/>
          <w:lang w:val="es-ES_tradnl"/>
        </w:rPr>
        <w:t>XXXXXX</w:t>
      </w:r>
      <w:proofErr w:type="spellEnd"/>
      <w:r w:rsidR="002D7C76">
        <w:rPr>
          <w:rFonts w:ascii="Palatino Linotype" w:hAnsi="Palatino Linotype"/>
          <w:b/>
          <w:sz w:val="22"/>
          <w:szCs w:val="22"/>
          <w:lang w:val="es-ES_tradnl"/>
        </w:rPr>
        <w:t xml:space="preserve"> </w:t>
      </w:r>
      <w:proofErr w:type="spellStart"/>
      <w:r w:rsidR="002D7C76">
        <w:rPr>
          <w:rFonts w:ascii="Palatino Linotype" w:hAnsi="Palatino Linotype"/>
          <w:b/>
          <w:sz w:val="22"/>
          <w:szCs w:val="22"/>
          <w:lang w:val="es-ES_tradnl"/>
        </w:rPr>
        <w:t>XXXX</w:t>
      </w:r>
      <w:proofErr w:type="spellEnd"/>
      <w:r w:rsidR="002D7C76">
        <w:rPr>
          <w:rFonts w:ascii="Palatino Linotype" w:hAnsi="Palatino Linotype"/>
          <w:b/>
          <w:sz w:val="22"/>
          <w:szCs w:val="22"/>
          <w:lang w:val="es-ES_tradnl"/>
        </w:rPr>
        <w:t xml:space="preserve"> XXXX</w:t>
      </w:r>
      <w:bookmarkStart w:id="0" w:name="_GoBack"/>
      <w:bookmarkEnd w:id="0"/>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sucesivo</w:t>
      </w:r>
      <w:r w:rsidR="00967FF7" w:rsidRPr="007A0006">
        <w:rPr>
          <w:rFonts w:ascii="Palatino Linotype" w:hAnsi="Palatino Linotype" w:cs="Arial"/>
        </w:rPr>
        <w:t xml:space="preserve"> </w:t>
      </w:r>
      <w:r w:rsidR="005A465C" w:rsidRPr="007A0006">
        <w:rPr>
          <w:rFonts w:ascii="Palatino Linotype" w:hAnsi="Palatino Linotype" w:cs="Arial"/>
          <w:b/>
        </w:rPr>
        <w:t>EL</w:t>
      </w:r>
      <w:r w:rsidR="00967FF7" w:rsidRPr="007A0006">
        <w:rPr>
          <w:rFonts w:ascii="Palatino Linotype" w:hAnsi="Palatino Linotype" w:cs="Arial"/>
          <w:b/>
        </w:rPr>
        <w:t xml:space="preserve"> </w:t>
      </w:r>
      <w:r w:rsidR="001234CB" w:rsidRPr="007A0006">
        <w:rPr>
          <w:rFonts w:ascii="Palatino Linotype" w:hAnsi="Palatino Linotype" w:cs="Arial"/>
          <w:b/>
        </w:rPr>
        <w:t>RECURRENTE</w:t>
      </w:r>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contra</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002F5570" w:rsidRPr="007A0006">
        <w:rPr>
          <w:rFonts w:ascii="Palatino Linotype" w:hAnsi="Palatino Linotype" w:cs="Arial"/>
        </w:rPr>
        <w:t>la</w:t>
      </w:r>
      <w:r w:rsidR="00967FF7" w:rsidRPr="007A0006">
        <w:rPr>
          <w:rFonts w:ascii="Palatino Linotype" w:hAnsi="Palatino Linotype" w:cs="Arial"/>
        </w:rPr>
        <w:t xml:space="preserve"> </w:t>
      </w:r>
      <w:r w:rsidR="002F5570" w:rsidRPr="007A0006">
        <w:rPr>
          <w:rFonts w:ascii="Palatino Linotype" w:hAnsi="Palatino Linotype" w:cs="Arial"/>
        </w:rPr>
        <w:t>falta</w:t>
      </w:r>
      <w:r w:rsidR="00967FF7" w:rsidRPr="007A0006">
        <w:rPr>
          <w:rFonts w:ascii="Palatino Linotype" w:hAnsi="Palatino Linotype" w:cs="Arial"/>
        </w:rPr>
        <w:t xml:space="preserve"> </w:t>
      </w:r>
      <w:r w:rsidR="002F5570" w:rsidRPr="007A0006">
        <w:rPr>
          <w:rFonts w:ascii="Palatino Linotype" w:hAnsi="Palatino Linotype" w:cs="Arial"/>
        </w:rPr>
        <w:t>de</w:t>
      </w:r>
      <w:r w:rsidR="00967FF7" w:rsidRPr="007A0006">
        <w:rPr>
          <w:rFonts w:ascii="Palatino Linotype" w:hAnsi="Palatino Linotype" w:cs="Arial"/>
        </w:rPr>
        <w:t xml:space="preserve"> </w:t>
      </w:r>
      <w:r w:rsidR="002F5570" w:rsidRPr="007A0006">
        <w:rPr>
          <w:rFonts w:ascii="Palatino Linotype" w:hAnsi="Palatino Linotype" w:cs="Arial"/>
        </w:rPr>
        <w:t>respuesta</w:t>
      </w:r>
      <w:r w:rsidR="00967FF7" w:rsidRPr="007A0006">
        <w:rPr>
          <w:rFonts w:ascii="Palatino Linotype" w:hAnsi="Palatino Linotype"/>
        </w:rPr>
        <w:t xml:space="preserve"> </w:t>
      </w:r>
      <w:r w:rsidR="002F5570" w:rsidRPr="007A0006">
        <w:rPr>
          <w:rFonts w:ascii="Palatino Linotype" w:hAnsi="Palatino Linotype"/>
        </w:rPr>
        <w:t>del</w:t>
      </w:r>
      <w:r w:rsidR="00967FF7" w:rsidRPr="007A0006">
        <w:rPr>
          <w:rFonts w:ascii="Palatino Linotype" w:hAnsi="Palatino Linotype"/>
        </w:rPr>
        <w:t xml:space="preserve"> </w:t>
      </w:r>
      <w:r w:rsidR="00270F94" w:rsidRPr="007A0006">
        <w:rPr>
          <w:rFonts w:ascii="Palatino Linotype" w:hAnsi="Palatino Linotype"/>
          <w:b/>
        </w:rPr>
        <w:t>Ayuntamiento de Valle de Chalco Solidaridad</w:t>
      </w:r>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sucesivo</w:t>
      </w:r>
      <w:r w:rsidR="00967FF7" w:rsidRPr="007A0006">
        <w:rPr>
          <w:rFonts w:ascii="Palatino Linotype" w:hAnsi="Palatino Linotype" w:cs="Arial"/>
        </w:rPr>
        <w:t xml:space="preserve"> </w:t>
      </w:r>
      <w:r w:rsidRPr="007A0006">
        <w:rPr>
          <w:rFonts w:ascii="Palatino Linotype" w:hAnsi="Palatino Linotype" w:cs="Arial"/>
          <w:b/>
        </w:rPr>
        <w:t>EL</w:t>
      </w:r>
      <w:r w:rsidR="00967FF7" w:rsidRPr="007A0006">
        <w:rPr>
          <w:rFonts w:ascii="Palatino Linotype" w:hAnsi="Palatino Linotype" w:cs="Arial"/>
          <w:b/>
        </w:rPr>
        <w:t xml:space="preserve"> </w:t>
      </w:r>
      <w:r w:rsidRPr="007A0006">
        <w:rPr>
          <w:rFonts w:ascii="Palatino Linotype" w:hAnsi="Palatino Linotype" w:cs="Arial"/>
          <w:b/>
        </w:rPr>
        <w:t>SUJETO</w:t>
      </w:r>
      <w:r w:rsidR="00967FF7" w:rsidRPr="007A0006">
        <w:rPr>
          <w:rFonts w:ascii="Palatino Linotype" w:hAnsi="Palatino Linotype" w:cs="Arial"/>
          <w:b/>
        </w:rPr>
        <w:t xml:space="preserve"> </w:t>
      </w:r>
      <w:r w:rsidRPr="007A0006">
        <w:rPr>
          <w:rFonts w:ascii="Palatino Linotype" w:hAnsi="Palatino Linotype" w:cs="Arial"/>
          <w:b/>
        </w:rPr>
        <w:t>OBLIGADO,</w:t>
      </w:r>
      <w:r w:rsidR="00967FF7" w:rsidRPr="007A0006">
        <w:rPr>
          <w:rFonts w:ascii="Palatino Linotype" w:hAnsi="Palatino Linotype" w:cs="Arial"/>
          <w:b/>
        </w:rPr>
        <w:t xml:space="preserve"> </w:t>
      </w:r>
      <w:r w:rsidRPr="007A0006">
        <w:rPr>
          <w:rFonts w:ascii="Palatino Linotype" w:hAnsi="Palatino Linotype" w:cs="Arial"/>
        </w:rPr>
        <w:t>se</w:t>
      </w:r>
      <w:r w:rsidR="00967FF7" w:rsidRPr="007A0006">
        <w:rPr>
          <w:rFonts w:ascii="Palatino Linotype" w:hAnsi="Palatino Linotype" w:cs="Arial"/>
        </w:rPr>
        <w:t xml:space="preserve"> </w:t>
      </w:r>
      <w:r w:rsidRPr="007A0006">
        <w:rPr>
          <w:rFonts w:ascii="Palatino Linotype" w:hAnsi="Palatino Linotype" w:cs="Arial"/>
        </w:rPr>
        <w:t>procede</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dictar</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presente</w:t>
      </w:r>
      <w:r w:rsidR="00967FF7" w:rsidRPr="007A0006">
        <w:rPr>
          <w:rFonts w:ascii="Palatino Linotype" w:hAnsi="Palatino Linotype" w:cs="Arial"/>
        </w:rPr>
        <w:t xml:space="preserve"> </w:t>
      </w:r>
      <w:r w:rsidRPr="007A0006">
        <w:rPr>
          <w:rFonts w:ascii="Palatino Linotype" w:hAnsi="Palatino Linotype" w:cs="Arial"/>
        </w:rPr>
        <w:t>resolución</w:t>
      </w:r>
      <w:r w:rsidR="00967FF7" w:rsidRPr="007A0006">
        <w:rPr>
          <w:rFonts w:ascii="Palatino Linotype" w:hAnsi="Palatino Linotype" w:cs="Arial"/>
        </w:rPr>
        <w:t xml:space="preserve"> </w:t>
      </w:r>
      <w:r w:rsidRPr="007A0006">
        <w:rPr>
          <w:rFonts w:ascii="Palatino Linotype" w:hAnsi="Palatino Linotype" w:cs="Arial"/>
        </w:rPr>
        <w:t>con</w:t>
      </w:r>
      <w:r w:rsidR="00967FF7" w:rsidRPr="007A0006">
        <w:rPr>
          <w:rFonts w:ascii="Palatino Linotype" w:hAnsi="Palatino Linotype" w:cs="Arial"/>
        </w:rPr>
        <w:t xml:space="preserve"> </w:t>
      </w:r>
      <w:r w:rsidRPr="007A0006">
        <w:rPr>
          <w:rFonts w:ascii="Palatino Linotype" w:hAnsi="Palatino Linotype" w:cs="Arial"/>
        </w:rPr>
        <w:t>base</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siguiente:</w:t>
      </w:r>
      <w:r w:rsidR="00967FF7" w:rsidRPr="007A0006">
        <w:rPr>
          <w:rFonts w:ascii="Palatino Linotype" w:hAnsi="Palatino Linotype" w:cs="Arial"/>
        </w:rPr>
        <w:t xml:space="preserve"> </w:t>
      </w:r>
    </w:p>
    <w:p w14:paraId="61E9A1CF" w14:textId="77777777" w:rsidR="00341355" w:rsidRPr="007A0006" w:rsidRDefault="00341355" w:rsidP="00B4416D">
      <w:pPr>
        <w:spacing w:before="240" w:after="120" w:line="360" w:lineRule="auto"/>
        <w:jc w:val="center"/>
        <w:rPr>
          <w:rFonts w:ascii="Palatino Linotype" w:hAnsi="Palatino Linotype" w:cs="Arial"/>
          <w:b/>
          <w:bCs/>
          <w:spacing w:val="44"/>
          <w:sz w:val="28"/>
          <w:szCs w:val="28"/>
          <w:lang w:val="es-ES_tradnl"/>
        </w:rPr>
      </w:pPr>
      <w:r w:rsidRPr="007A0006">
        <w:rPr>
          <w:rFonts w:ascii="Palatino Linotype" w:hAnsi="Palatino Linotype" w:cs="Arial"/>
          <w:b/>
          <w:bCs/>
          <w:spacing w:val="44"/>
          <w:sz w:val="28"/>
          <w:szCs w:val="28"/>
          <w:lang w:val="es-ES_tradnl"/>
        </w:rPr>
        <w:t>RESULTANDO</w:t>
      </w:r>
    </w:p>
    <w:p w14:paraId="4028B9E1" w14:textId="4F3C44D2" w:rsidR="000B71D6" w:rsidRPr="007A0006" w:rsidRDefault="000B71D6" w:rsidP="000B71D6">
      <w:pPr>
        <w:spacing w:line="360" w:lineRule="auto"/>
        <w:jc w:val="both"/>
        <w:rPr>
          <w:rFonts w:ascii="Palatino Linotype" w:hAnsi="Palatino Linotype" w:cs="Arial"/>
          <w:lang w:val="es-ES"/>
        </w:rPr>
      </w:pPr>
      <w:r w:rsidRPr="007A0006">
        <w:rPr>
          <w:rFonts w:ascii="Palatino Linotype" w:hAnsi="Palatino Linotype" w:cs="Arial"/>
          <w:b/>
          <w:sz w:val="28"/>
          <w:szCs w:val="28"/>
          <w:lang w:val="es-ES"/>
        </w:rPr>
        <w:t>I.</w:t>
      </w:r>
      <w:r w:rsidRPr="007A0006">
        <w:rPr>
          <w:rFonts w:ascii="Palatino Linotype" w:hAnsi="Palatino Linotype" w:cs="Arial"/>
          <w:b/>
          <w:lang w:val="es-ES"/>
        </w:rPr>
        <w:t xml:space="preserve"> </w:t>
      </w:r>
      <w:r w:rsidRPr="007A0006">
        <w:rPr>
          <w:rFonts w:ascii="Palatino Linotype" w:hAnsi="Palatino Linotype" w:cs="Arial"/>
          <w:lang w:val="es-ES"/>
        </w:rPr>
        <w:t>En fecha</w:t>
      </w:r>
      <w:r w:rsidR="00DE3383" w:rsidRPr="007A0006">
        <w:rPr>
          <w:rFonts w:ascii="Palatino Linotype" w:hAnsi="Palatino Linotype" w:cs="Arial"/>
          <w:lang w:val="es-ES"/>
        </w:rPr>
        <w:t>s</w:t>
      </w:r>
      <w:r w:rsidRPr="007A0006">
        <w:rPr>
          <w:rFonts w:ascii="Palatino Linotype" w:hAnsi="Palatino Linotype" w:cs="Arial"/>
          <w:lang w:val="es-ES"/>
        </w:rPr>
        <w:t xml:space="preserve"> </w:t>
      </w:r>
      <w:r w:rsidR="005B3BEA" w:rsidRPr="007A0006">
        <w:rPr>
          <w:rFonts w:ascii="Palatino Linotype" w:hAnsi="Palatino Linotype" w:cs="Arial"/>
          <w:lang w:val="es-ES"/>
        </w:rPr>
        <w:t>diecinueve</w:t>
      </w:r>
      <w:r w:rsidRPr="007A0006">
        <w:rPr>
          <w:rFonts w:ascii="Palatino Linotype" w:hAnsi="Palatino Linotype" w:cs="Arial"/>
          <w:lang w:val="es-ES"/>
        </w:rPr>
        <w:t xml:space="preserve"> de </w:t>
      </w:r>
      <w:r w:rsidR="005B3BEA" w:rsidRPr="007A0006">
        <w:rPr>
          <w:rFonts w:ascii="Palatino Linotype" w:hAnsi="Palatino Linotype" w:cs="Arial"/>
          <w:lang w:val="es-ES"/>
        </w:rPr>
        <w:t>septiembre</w:t>
      </w:r>
      <w:r w:rsidRPr="007A0006">
        <w:rPr>
          <w:rFonts w:ascii="Palatino Linotype" w:hAnsi="Palatino Linotype" w:cs="Arial"/>
          <w:lang w:val="es-ES"/>
        </w:rPr>
        <w:t xml:space="preserve"> de dos mil diecinueve, </w:t>
      </w:r>
      <w:r w:rsidR="00CC72BB" w:rsidRPr="007A0006">
        <w:rPr>
          <w:rFonts w:ascii="Palatino Linotype" w:hAnsi="Palatino Linotype" w:cs="Arial"/>
          <w:b/>
          <w:lang w:val="es-ES"/>
        </w:rPr>
        <w:t>EL</w:t>
      </w:r>
      <w:r w:rsidRPr="007A0006">
        <w:rPr>
          <w:rFonts w:ascii="Palatino Linotype" w:hAnsi="Palatino Linotype" w:cs="Arial"/>
          <w:b/>
          <w:lang w:val="es-ES"/>
        </w:rPr>
        <w:t xml:space="preserve"> RECURRENTE</w:t>
      </w:r>
      <w:r w:rsidRPr="007A0006">
        <w:rPr>
          <w:rFonts w:ascii="Palatino Linotype" w:hAnsi="Palatino Linotype" w:cs="Arial"/>
          <w:lang w:val="es-ES"/>
        </w:rPr>
        <w:t xml:space="preserve"> presentó a través del Sistema de Acceso a la Información Mexiquense, en lo subsecuente </w:t>
      </w:r>
      <w:r w:rsidRPr="007A0006">
        <w:rPr>
          <w:rFonts w:ascii="Palatino Linotype" w:hAnsi="Palatino Linotype" w:cs="Arial"/>
          <w:b/>
          <w:lang w:val="es-ES"/>
        </w:rPr>
        <w:t>EL SAIMEX</w:t>
      </w:r>
      <w:r w:rsidRPr="007A0006">
        <w:rPr>
          <w:rFonts w:ascii="Palatino Linotype" w:hAnsi="Palatino Linotype" w:cs="Arial"/>
          <w:lang w:val="es-ES"/>
        </w:rPr>
        <w:t xml:space="preserve"> ante </w:t>
      </w:r>
      <w:r w:rsidRPr="007A0006">
        <w:rPr>
          <w:rFonts w:ascii="Palatino Linotype" w:hAnsi="Palatino Linotype" w:cs="Arial"/>
          <w:b/>
          <w:lang w:val="es-ES"/>
        </w:rPr>
        <w:t>EL SUJETO OBLIGADO</w:t>
      </w:r>
      <w:r w:rsidRPr="007A0006">
        <w:rPr>
          <w:rFonts w:ascii="Palatino Linotype" w:hAnsi="Palatino Linotype" w:cs="Arial"/>
          <w:lang w:val="es-ES"/>
        </w:rPr>
        <w:t xml:space="preserve">, </w:t>
      </w:r>
      <w:r w:rsidRPr="007A0006">
        <w:rPr>
          <w:rFonts w:ascii="Palatino Linotype" w:hAnsi="Palatino Linotype"/>
          <w:lang w:val="es-ES"/>
        </w:rPr>
        <w:t xml:space="preserve">la solicitud de acceso a información pública, a la que se le asignó </w:t>
      </w:r>
      <w:r w:rsidR="006A10DC" w:rsidRPr="007A0006">
        <w:rPr>
          <w:rFonts w:ascii="Palatino Linotype" w:hAnsi="Palatino Linotype"/>
          <w:lang w:val="es-ES"/>
        </w:rPr>
        <w:t>el</w:t>
      </w:r>
      <w:r w:rsidRPr="007A0006">
        <w:rPr>
          <w:rFonts w:ascii="Palatino Linotype" w:hAnsi="Palatino Linotype"/>
          <w:lang w:val="es-ES"/>
        </w:rPr>
        <w:t xml:space="preserve"> número </w:t>
      </w:r>
      <w:r w:rsidR="005B3BEA" w:rsidRPr="007A0006">
        <w:rPr>
          <w:rFonts w:ascii="Palatino Linotype" w:hAnsi="Palatino Linotype" w:cs="Arial"/>
          <w:b/>
          <w:lang w:val="es-ES"/>
        </w:rPr>
        <w:t>00905/VACHASO/IP/2019</w:t>
      </w:r>
      <w:r w:rsidRPr="007A0006">
        <w:rPr>
          <w:rFonts w:ascii="Palatino Linotype" w:hAnsi="Palatino Linotype" w:cs="Arial"/>
          <w:b/>
          <w:lang w:val="es-ES"/>
        </w:rPr>
        <w:t xml:space="preserve">, </w:t>
      </w:r>
      <w:r w:rsidRPr="007A0006">
        <w:rPr>
          <w:rFonts w:ascii="Palatino Linotype" w:hAnsi="Palatino Linotype" w:cs="Arial"/>
          <w:lang w:val="es-ES"/>
        </w:rPr>
        <w:t xml:space="preserve">mediante </w:t>
      </w:r>
      <w:r w:rsidR="006A10DC" w:rsidRPr="007A0006">
        <w:rPr>
          <w:rFonts w:ascii="Palatino Linotype" w:hAnsi="Palatino Linotype" w:cs="Arial"/>
          <w:lang w:val="es-ES"/>
        </w:rPr>
        <w:t>el</w:t>
      </w:r>
      <w:r w:rsidRPr="007A0006">
        <w:rPr>
          <w:rFonts w:ascii="Palatino Linotype" w:hAnsi="Palatino Linotype" w:cs="Arial"/>
          <w:lang w:val="es-ES"/>
        </w:rPr>
        <w:t xml:space="preserve"> cual</w:t>
      </w:r>
      <w:r w:rsidR="006A10DC" w:rsidRPr="007A0006">
        <w:rPr>
          <w:rFonts w:ascii="Palatino Linotype" w:hAnsi="Palatino Linotype" w:cs="Arial"/>
          <w:lang w:val="es-ES"/>
        </w:rPr>
        <w:t xml:space="preserve"> </w:t>
      </w:r>
      <w:r w:rsidRPr="007A0006">
        <w:rPr>
          <w:rFonts w:ascii="Palatino Linotype" w:hAnsi="Palatino Linotype" w:cs="Arial"/>
          <w:lang w:val="es-ES"/>
        </w:rPr>
        <w:t>requirió lo siguiente:</w:t>
      </w:r>
    </w:p>
    <w:p w14:paraId="55B3AFBF" w14:textId="77777777" w:rsidR="000B71D6" w:rsidRPr="007A0006" w:rsidRDefault="000B71D6" w:rsidP="000B71D6">
      <w:pPr>
        <w:spacing w:line="360" w:lineRule="auto"/>
        <w:jc w:val="both"/>
        <w:rPr>
          <w:rFonts w:ascii="Palatino Linotype" w:hAnsi="Palatino Linotype" w:cs="Arial"/>
          <w:lang w:val="es-ES"/>
        </w:rPr>
      </w:pPr>
    </w:p>
    <w:p w14:paraId="756FCAD8" w14:textId="77777777" w:rsidR="000B71D6" w:rsidRPr="007A0006" w:rsidRDefault="000B71D6" w:rsidP="000B71D6">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3029"/>
        <w:gridCol w:w="5977"/>
      </w:tblGrid>
      <w:tr w:rsidR="000B71D6" w:rsidRPr="007A0006" w14:paraId="4C7C77EB" w14:textId="77777777" w:rsidTr="006A10DC">
        <w:trPr>
          <w:trHeight w:val="589"/>
        </w:trPr>
        <w:tc>
          <w:tcPr>
            <w:tcW w:w="3029" w:type="dxa"/>
            <w:shd w:val="clear" w:color="auto" w:fill="000000" w:themeFill="text1"/>
            <w:vAlign w:val="center"/>
          </w:tcPr>
          <w:p w14:paraId="5CC5C611" w14:textId="77777777" w:rsidR="000B71D6" w:rsidRPr="007A0006" w:rsidRDefault="000B71D6" w:rsidP="00D36695">
            <w:pPr>
              <w:spacing w:line="360" w:lineRule="auto"/>
              <w:jc w:val="center"/>
              <w:rPr>
                <w:rFonts w:ascii="Palatino Linotype" w:hAnsi="Palatino Linotype"/>
                <w:b/>
                <w:color w:val="FFFFFF" w:themeColor="background1"/>
                <w:lang w:val="es-ES"/>
              </w:rPr>
            </w:pPr>
            <w:r w:rsidRPr="007A0006">
              <w:rPr>
                <w:rFonts w:ascii="Palatino Linotype" w:hAnsi="Palatino Linotype"/>
                <w:b/>
                <w:color w:val="FFFFFF" w:themeColor="background1"/>
                <w:lang w:val="es-ES"/>
              </w:rPr>
              <w:t>Número de Solicitud</w:t>
            </w:r>
          </w:p>
        </w:tc>
        <w:tc>
          <w:tcPr>
            <w:tcW w:w="5977" w:type="dxa"/>
            <w:shd w:val="clear" w:color="auto" w:fill="000000" w:themeFill="text1"/>
            <w:vAlign w:val="center"/>
          </w:tcPr>
          <w:p w14:paraId="2A4C4EEC" w14:textId="77777777" w:rsidR="000B71D6" w:rsidRPr="007A0006" w:rsidRDefault="000B71D6" w:rsidP="00D36695">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0B71D6" w:rsidRPr="007A0006" w14:paraId="7E394CDE" w14:textId="77777777" w:rsidTr="006A10DC">
        <w:trPr>
          <w:trHeight w:val="792"/>
        </w:trPr>
        <w:tc>
          <w:tcPr>
            <w:tcW w:w="3029" w:type="dxa"/>
            <w:vAlign w:val="center"/>
          </w:tcPr>
          <w:p w14:paraId="5E115773" w14:textId="78AE801E" w:rsidR="000B71D6" w:rsidRPr="007A0006" w:rsidRDefault="005B3BEA" w:rsidP="00D36695">
            <w:pPr>
              <w:spacing w:line="360" w:lineRule="auto"/>
              <w:jc w:val="center"/>
              <w:rPr>
                <w:rFonts w:ascii="Palatino Linotype" w:hAnsi="Palatino Linotype"/>
                <w:sz w:val="22"/>
                <w:szCs w:val="22"/>
                <w:lang w:val="es-ES"/>
              </w:rPr>
            </w:pPr>
            <w:r w:rsidRPr="007A0006">
              <w:rPr>
                <w:rFonts w:ascii="Palatino Linotype" w:hAnsi="Palatino Linotype" w:cs="Arial"/>
                <w:b/>
                <w:sz w:val="22"/>
                <w:szCs w:val="22"/>
                <w:lang w:val="es-ES"/>
              </w:rPr>
              <w:t>00905/VACHASO/IP/2019</w:t>
            </w:r>
          </w:p>
        </w:tc>
        <w:tc>
          <w:tcPr>
            <w:tcW w:w="5977" w:type="dxa"/>
          </w:tcPr>
          <w:p w14:paraId="5A54B1E4" w14:textId="4885F158" w:rsidR="000B71D6" w:rsidRPr="007A0006" w:rsidRDefault="000B71D6" w:rsidP="00D36695">
            <w:pPr>
              <w:spacing w:after="160" w:line="360" w:lineRule="auto"/>
              <w:jc w:val="both"/>
              <w:rPr>
                <w:rFonts w:ascii="Palatino Linotype" w:hAnsi="Palatino Linotype"/>
                <w:i/>
                <w:lang w:val="es-ES"/>
              </w:rPr>
            </w:pPr>
            <w:r w:rsidRPr="007A0006">
              <w:rPr>
                <w:rFonts w:ascii="Palatino Linotype" w:hAnsi="Palatino Linotype" w:cs="Arial"/>
                <w:i/>
                <w:lang w:val="es-ES"/>
              </w:rPr>
              <w:t>“</w:t>
            </w:r>
            <w:r w:rsidR="005B3BEA" w:rsidRPr="007A0006">
              <w:rPr>
                <w:rFonts w:ascii="Palatino Linotype" w:hAnsi="Palatino Linotype" w:cs="Arial"/>
                <w:i/>
                <w:lang w:val="es-ES"/>
              </w:rPr>
              <w:t xml:space="preserve">Se solicita respetuosamente con lo dispuesto en los artículos 6° (sexto), párrafos I, III, V, y 8° (Octavo) de la Constitución Política de los Estados Unidos Mexicanos, artículo 05 (cinco), párrafos XIII, XIV, XVIIII, XIX, incisos I, y III de la Constitución Política del Estado Libre y Soberano de </w:t>
            </w:r>
            <w:r w:rsidR="005B3BEA" w:rsidRPr="007A0006">
              <w:rPr>
                <w:rFonts w:ascii="Palatino Linotype" w:hAnsi="Palatino Linotype" w:cs="Arial"/>
                <w:i/>
                <w:lang w:val="es-ES"/>
              </w:rPr>
              <w:lastRenderedPageBreak/>
              <w:t>México, y artículo 135 del Código de Procedimientos Administrativos del Estado de México, solicito respetuosamente al sujeto obligado toda la información que cuente disponible, desglosada, clara y detallada en torno a los estudios que le fueron realizado al socavón que ocurrió en el mes de julio de la presente anualidad, (Solicito todos los reportes y en su caso los contratos correspondientes (si es que cuentan) de manera detallada y desglosado del tema en cuestión, así mismo se solicita además toda la información que cuente disponible, desglosada, clara y detallada en torno a los contratos para reparar la vialidad afectada por dicho socavón así como el costo total de la obra.</w:t>
            </w:r>
            <w:r w:rsidRPr="007A0006">
              <w:rPr>
                <w:rFonts w:ascii="Palatino Linotype" w:hAnsi="Palatino Linotype" w:cs="Arial"/>
                <w:i/>
                <w:lang w:val="es-ES"/>
              </w:rPr>
              <w:t>”</w:t>
            </w:r>
          </w:p>
        </w:tc>
      </w:tr>
    </w:tbl>
    <w:p w14:paraId="1FEDB6DA" w14:textId="13F18B50" w:rsidR="00CA6E3B" w:rsidRPr="007A0006" w:rsidRDefault="00EC1169" w:rsidP="006A10DC">
      <w:pPr>
        <w:pStyle w:val="Prrafodelista"/>
        <w:spacing w:before="240" w:after="240" w:line="360" w:lineRule="auto"/>
        <w:ind w:left="0"/>
        <w:jc w:val="both"/>
        <w:rPr>
          <w:noProof/>
          <w:lang w:eastAsia="es-MX"/>
        </w:rPr>
      </w:pPr>
      <w:r w:rsidRPr="007A0006">
        <w:rPr>
          <w:rFonts w:ascii="Palatino Linotype" w:hAnsi="Palatino Linotype"/>
          <w:b/>
          <w:sz w:val="28"/>
          <w:szCs w:val="28"/>
        </w:rPr>
        <w:lastRenderedPageBreak/>
        <w:t>II.</w:t>
      </w:r>
      <w:r w:rsidRPr="007A0006">
        <w:rPr>
          <w:rFonts w:ascii="Palatino Linotype" w:hAnsi="Palatino Linotype"/>
        </w:rPr>
        <w:t xml:space="preserve"> </w:t>
      </w:r>
      <w:r w:rsidR="00A67689" w:rsidRPr="007A0006">
        <w:rPr>
          <w:rFonts w:ascii="Palatino Linotype" w:hAnsi="Palatino Linotype"/>
        </w:rPr>
        <w:t>Con</w:t>
      </w:r>
      <w:r w:rsidR="00967FF7" w:rsidRPr="007A0006">
        <w:rPr>
          <w:rFonts w:ascii="Palatino Linotype" w:hAnsi="Palatino Linotype"/>
        </w:rPr>
        <w:t xml:space="preserve"> </w:t>
      </w:r>
      <w:r w:rsidR="00A67689" w:rsidRPr="007A0006">
        <w:rPr>
          <w:rFonts w:ascii="Palatino Linotype" w:hAnsi="Palatino Linotype" w:cs="Arial"/>
        </w:rPr>
        <w:t>base</w:t>
      </w:r>
      <w:r w:rsidR="00967FF7" w:rsidRPr="007A0006">
        <w:rPr>
          <w:rFonts w:ascii="Palatino Linotype" w:hAnsi="Palatino Linotype"/>
        </w:rPr>
        <w:t xml:space="preserve"> </w:t>
      </w:r>
      <w:r w:rsidR="00A67689" w:rsidRPr="007A0006">
        <w:rPr>
          <w:rFonts w:ascii="Palatino Linotype" w:hAnsi="Palatino Linotype"/>
        </w:rPr>
        <w:t>en</w:t>
      </w:r>
      <w:r w:rsidR="00967FF7" w:rsidRPr="007A0006">
        <w:rPr>
          <w:rFonts w:ascii="Palatino Linotype" w:hAnsi="Palatino Linotype"/>
        </w:rPr>
        <w:t xml:space="preserve"> </w:t>
      </w:r>
      <w:r w:rsidR="00A67689" w:rsidRPr="007A0006">
        <w:rPr>
          <w:rFonts w:ascii="Palatino Linotype" w:hAnsi="Palatino Linotype"/>
        </w:rPr>
        <w:t>el</w:t>
      </w:r>
      <w:r w:rsidR="00967FF7" w:rsidRPr="007A0006">
        <w:rPr>
          <w:rFonts w:ascii="Palatino Linotype" w:hAnsi="Palatino Linotype"/>
        </w:rPr>
        <w:t xml:space="preserve"> </w:t>
      </w:r>
      <w:r w:rsidR="00A67689" w:rsidRPr="007A0006">
        <w:rPr>
          <w:rFonts w:ascii="Palatino Linotype" w:hAnsi="Palatino Linotype"/>
        </w:rPr>
        <w:t>detalle</w:t>
      </w:r>
      <w:r w:rsidR="00967FF7" w:rsidRPr="007A0006">
        <w:rPr>
          <w:rFonts w:ascii="Palatino Linotype" w:hAnsi="Palatino Linotype"/>
        </w:rPr>
        <w:t xml:space="preserve"> </w:t>
      </w:r>
      <w:r w:rsidR="00A67689" w:rsidRPr="007A0006">
        <w:rPr>
          <w:rFonts w:ascii="Palatino Linotype" w:hAnsi="Palatino Linotype"/>
        </w:rPr>
        <w:t>de</w:t>
      </w:r>
      <w:r w:rsidR="00967FF7" w:rsidRPr="007A0006">
        <w:rPr>
          <w:rFonts w:ascii="Palatino Linotype" w:hAnsi="Palatino Linotype"/>
        </w:rPr>
        <w:t xml:space="preserve"> </w:t>
      </w:r>
      <w:r w:rsidR="00A67689" w:rsidRPr="007A0006">
        <w:rPr>
          <w:rFonts w:ascii="Palatino Linotype" w:hAnsi="Palatino Linotype"/>
        </w:rPr>
        <w:t>seguimiento</w:t>
      </w:r>
      <w:r w:rsidR="00967FF7" w:rsidRPr="007A0006">
        <w:rPr>
          <w:rFonts w:ascii="Palatino Linotype" w:hAnsi="Palatino Linotype"/>
        </w:rPr>
        <w:t xml:space="preserve"> </w:t>
      </w:r>
      <w:r w:rsidR="00A67689" w:rsidRPr="007A0006">
        <w:rPr>
          <w:rFonts w:ascii="Palatino Linotype" w:hAnsi="Palatino Linotype"/>
        </w:rPr>
        <w:t>que</w:t>
      </w:r>
      <w:r w:rsidR="00967FF7" w:rsidRPr="007A0006">
        <w:rPr>
          <w:rFonts w:ascii="Palatino Linotype" w:hAnsi="Palatino Linotype"/>
        </w:rPr>
        <w:t xml:space="preserve"> </w:t>
      </w:r>
      <w:r w:rsidR="00A67689" w:rsidRPr="007A0006">
        <w:rPr>
          <w:rFonts w:ascii="Palatino Linotype" w:hAnsi="Palatino Linotype"/>
        </w:rPr>
        <w:t>obra</w:t>
      </w:r>
      <w:r w:rsidR="00967FF7" w:rsidRPr="007A0006">
        <w:rPr>
          <w:rFonts w:ascii="Palatino Linotype" w:hAnsi="Palatino Linotype"/>
        </w:rPr>
        <w:t xml:space="preserve"> </w:t>
      </w:r>
      <w:r w:rsidR="00A67689" w:rsidRPr="007A0006">
        <w:rPr>
          <w:rFonts w:ascii="Palatino Linotype" w:hAnsi="Palatino Linotype"/>
        </w:rPr>
        <w:t>en</w:t>
      </w:r>
      <w:r w:rsidR="00967FF7" w:rsidRPr="007A0006">
        <w:rPr>
          <w:rFonts w:ascii="Palatino Linotype" w:hAnsi="Palatino Linotype"/>
        </w:rPr>
        <w:t xml:space="preserve"> </w:t>
      </w:r>
      <w:r w:rsidR="00A67689" w:rsidRPr="007A0006">
        <w:rPr>
          <w:rFonts w:ascii="Palatino Linotype" w:hAnsi="Palatino Linotype"/>
          <w:b/>
        </w:rPr>
        <w:t>EL</w:t>
      </w:r>
      <w:r w:rsidR="00967FF7" w:rsidRPr="007A0006">
        <w:rPr>
          <w:rFonts w:ascii="Palatino Linotype" w:hAnsi="Palatino Linotype"/>
          <w:b/>
        </w:rPr>
        <w:t xml:space="preserve"> </w:t>
      </w:r>
      <w:r w:rsidR="00A67689" w:rsidRPr="007A0006">
        <w:rPr>
          <w:rFonts w:ascii="Palatino Linotype" w:hAnsi="Palatino Linotype"/>
          <w:b/>
        </w:rPr>
        <w:t>SAIMEX</w:t>
      </w:r>
      <w:r w:rsidR="00A67689" w:rsidRPr="007A0006">
        <w:rPr>
          <w:rFonts w:ascii="Palatino Linotype" w:hAnsi="Palatino Linotype"/>
        </w:rPr>
        <w:t>,</w:t>
      </w:r>
      <w:r w:rsidR="00967FF7" w:rsidRPr="007A0006">
        <w:rPr>
          <w:rFonts w:ascii="Palatino Linotype" w:hAnsi="Palatino Linotype"/>
        </w:rPr>
        <w:t xml:space="preserve"> </w:t>
      </w:r>
      <w:r w:rsidR="00A67689" w:rsidRPr="007A0006">
        <w:rPr>
          <w:rFonts w:ascii="Palatino Linotype" w:hAnsi="Palatino Linotype"/>
        </w:rPr>
        <w:t>se</w:t>
      </w:r>
      <w:r w:rsidR="00967FF7" w:rsidRPr="007A0006">
        <w:rPr>
          <w:rFonts w:ascii="Palatino Linotype" w:hAnsi="Palatino Linotype"/>
        </w:rPr>
        <w:t xml:space="preserve"> </w:t>
      </w:r>
      <w:r w:rsidR="00A67689" w:rsidRPr="007A0006">
        <w:rPr>
          <w:rFonts w:ascii="Palatino Linotype" w:hAnsi="Palatino Linotype"/>
        </w:rPr>
        <w:t>advierte</w:t>
      </w:r>
      <w:r w:rsidR="00967FF7" w:rsidRPr="007A0006">
        <w:rPr>
          <w:rFonts w:ascii="Palatino Linotype" w:hAnsi="Palatino Linotype"/>
        </w:rPr>
        <w:t xml:space="preserve"> </w:t>
      </w:r>
      <w:r w:rsidR="00A67689" w:rsidRPr="007A0006">
        <w:rPr>
          <w:rFonts w:ascii="Palatino Linotype" w:hAnsi="Palatino Linotype"/>
        </w:rPr>
        <w:t>que</w:t>
      </w:r>
      <w:r w:rsidR="00967FF7" w:rsidRPr="007A0006">
        <w:rPr>
          <w:rFonts w:ascii="Palatino Linotype" w:hAnsi="Palatino Linotype"/>
        </w:rPr>
        <w:t xml:space="preserve"> </w:t>
      </w:r>
      <w:r w:rsidR="00A67689" w:rsidRPr="007A0006">
        <w:rPr>
          <w:rFonts w:ascii="Palatino Linotype" w:hAnsi="Palatino Linotype"/>
          <w:b/>
        </w:rPr>
        <w:t>EL</w:t>
      </w:r>
      <w:r w:rsidR="00967FF7" w:rsidRPr="007A0006">
        <w:rPr>
          <w:rFonts w:ascii="Palatino Linotype" w:hAnsi="Palatino Linotype"/>
          <w:b/>
        </w:rPr>
        <w:t xml:space="preserve"> </w:t>
      </w:r>
      <w:r w:rsidR="00A67689" w:rsidRPr="007A0006">
        <w:rPr>
          <w:rFonts w:ascii="Palatino Linotype" w:hAnsi="Palatino Linotype"/>
          <w:b/>
        </w:rPr>
        <w:t>SUJETO</w:t>
      </w:r>
      <w:r w:rsidR="00967FF7" w:rsidRPr="007A0006">
        <w:rPr>
          <w:rFonts w:ascii="Palatino Linotype" w:hAnsi="Palatino Linotype"/>
          <w:b/>
        </w:rPr>
        <w:t xml:space="preserve"> </w:t>
      </w:r>
      <w:r w:rsidR="00A67689" w:rsidRPr="007A0006">
        <w:rPr>
          <w:rFonts w:ascii="Palatino Linotype" w:hAnsi="Palatino Linotype"/>
          <w:b/>
        </w:rPr>
        <w:t>OBLIGADO</w:t>
      </w:r>
      <w:r w:rsidR="00967FF7" w:rsidRPr="007A0006">
        <w:rPr>
          <w:rFonts w:ascii="Palatino Linotype" w:hAnsi="Palatino Linotype"/>
        </w:rPr>
        <w:t xml:space="preserve"> </w:t>
      </w:r>
      <w:r w:rsidR="00A67689" w:rsidRPr="007A0006">
        <w:rPr>
          <w:rFonts w:ascii="Palatino Linotype" w:hAnsi="Palatino Linotype"/>
        </w:rPr>
        <w:t>omitió</w:t>
      </w:r>
      <w:r w:rsidR="00967FF7" w:rsidRPr="007A0006">
        <w:rPr>
          <w:rFonts w:ascii="Palatino Linotype" w:hAnsi="Palatino Linotype"/>
        </w:rPr>
        <w:t xml:space="preserve"> </w:t>
      </w:r>
      <w:r w:rsidR="00A67689" w:rsidRPr="007A0006">
        <w:rPr>
          <w:rFonts w:ascii="Palatino Linotype" w:hAnsi="Palatino Linotype"/>
        </w:rPr>
        <w:t>dar</w:t>
      </w:r>
      <w:r w:rsidR="00967FF7" w:rsidRPr="007A0006">
        <w:rPr>
          <w:rFonts w:ascii="Palatino Linotype" w:hAnsi="Palatino Linotype"/>
        </w:rPr>
        <w:t xml:space="preserve"> </w:t>
      </w:r>
      <w:r w:rsidR="00A67689" w:rsidRPr="007A0006">
        <w:rPr>
          <w:rFonts w:ascii="Palatino Linotype" w:hAnsi="Palatino Linotype"/>
        </w:rPr>
        <w:t>contestación</w:t>
      </w:r>
      <w:r w:rsidR="00967FF7" w:rsidRPr="007A0006">
        <w:rPr>
          <w:rFonts w:ascii="Palatino Linotype" w:hAnsi="Palatino Linotype"/>
        </w:rPr>
        <w:t xml:space="preserve"> </w:t>
      </w:r>
      <w:r w:rsidR="00A67689" w:rsidRPr="007A0006">
        <w:rPr>
          <w:rFonts w:ascii="Palatino Linotype" w:hAnsi="Palatino Linotype"/>
        </w:rPr>
        <w:t>a</w:t>
      </w:r>
      <w:r w:rsidR="00967FF7" w:rsidRPr="007A0006">
        <w:rPr>
          <w:rFonts w:ascii="Palatino Linotype" w:hAnsi="Palatino Linotype"/>
        </w:rPr>
        <w:t xml:space="preserve"> </w:t>
      </w:r>
      <w:r w:rsidR="00A67689" w:rsidRPr="007A0006">
        <w:rPr>
          <w:rFonts w:ascii="Palatino Linotype" w:hAnsi="Palatino Linotype"/>
        </w:rPr>
        <w:t>la</w:t>
      </w:r>
      <w:r w:rsidR="00967FF7" w:rsidRPr="007A0006">
        <w:rPr>
          <w:rFonts w:ascii="Palatino Linotype" w:hAnsi="Palatino Linotype"/>
        </w:rPr>
        <w:t xml:space="preserve"> </w:t>
      </w:r>
      <w:r w:rsidR="00A67689" w:rsidRPr="007A0006">
        <w:rPr>
          <w:rFonts w:ascii="Palatino Linotype" w:hAnsi="Palatino Linotype"/>
        </w:rPr>
        <w:t>solicitud</w:t>
      </w:r>
      <w:r w:rsidR="00967FF7" w:rsidRPr="007A0006">
        <w:rPr>
          <w:rFonts w:ascii="Palatino Linotype" w:hAnsi="Palatino Linotype"/>
        </w:rPr>
        <w:t xml:space="preserve"> </w:t>
      </w:r>
      <w:r w:rsidR="00A67689" w:rsidRPr="007A0006">
        <w:rPr>
          <w:rFonts w:ascii="Palatino Linotype" w:hAnsi="Palatino Linotype"/>
        </w:rPr>
        <w:t>de</w:t>
      </w:r>
      <w:r w:rsidR="00967FF7" w:rsidRPr="007A0006">
        <w:rPr>
          <w:rFonts w:ascii="Palatino Linotype" w:hAnsi="Palatino Linotype"/>
        </w:rPr>
        <w:t xml:space="preserve"> </w:t>
      </w:r>
      <w:r w:rsidR="00A67689" w:rsidRPr="007A0006">
        <w:rPr>
          <w:rFonts w:ascii="Palatino Linotype" w:hAnsi="Palatino Linotype"/>
        </w:rPr>
        <w:t>acceso</w:t>
      </w:r>
      <w:r w:rsidR="00967FF7" w:rsidRPr="007A0006">
        <w:rPr>
          <w:rFonts w:ascii="Palatino Linotype" w:hAnsi="Palatino Linotype"/>
        </w:rPr>
        <w:t xml:space="preserve"> </w:t>
      </w:r>
      <w:r w:rsidR="00A67689" w:rsidRPr="007A0006">
        <w:rPr>
          <w:rFonts w:ascii="Palatino Linotype" w:hAnsi="Palatino Linotype"/>
        </w:rPr>
        <w:t>a</w:t>
      </w:r>
      <w:r w:rsidR="00967FF7" w:rsidRPr="007A0006">
        <w:rPr>
          <w:rFonts w:ascii="Palatino Linotype" w:hAnsi="Palatino Linotype"/>
        </w:rPr>
        <w:t xml:space="preserve"> </w:t>
      </w:r>
      <w:r w:rsidR="00A67689" w:rsidRPr="007A0006">
        <w:rPr>
          <w:rFonts w:ascii="Palatino Linotype" w:hAnsi="Palatino Linotype"/>
        </w:rPr>
        <w:t>la</w:t>
      </w:r>
      <w:r w:rsidR="00967FF7" w:rsidRPr="007A0006">
        <w:rPr>
          <w:rFonts w:ascii="Palatino Linotype" w:hAnsi="Palatino Linotype"/>
        </w:rPr>
        <w:t xml:space="preserve"> </w:t>
      </w:r>
      <w:r w:rsidR="00A67689" w:rsidRPr="007A0006">
        <w:rPr>
          <w:rFonts w:ascii="Palatino Linotype" w:hAnsi="Palatino Linotype"/>
        </w:rPr>
        <w:t>información</w:t>
      </w:r>
      <w:r w:rsidR="00967FF7" w:rsidRPr="007A0006">
        <w:rPr>
          <w:rFonts w:ascii="Palatino Linotype" w:hAnsi="Palatino Linotype"/>
        </w:rPr>
        <w:t xml:space="preserve"> </w:t>
      </w:r>
      <w:r w:rsidR="00E51B14" w:rsidRPr="007A0006">
        <w:rPr>
          <w:rFonts w:ascii="Palatino Linotype" w:hAnsi="Palatino Linotype"/>
        </w:rPr>
        <w:t>pública.</w:t>
      </w:r>
    </w:p>
    <w:bookmarkStart w:id="1" w:name="_Ref490476121"/>
    <w:p w14:paraId="0EFA5799" w14:textId="4ABB7229" w:rsidR="008978DB" w:rsidRPr="007A0006" w:rsidRDefault="00A93179" w:rsidP="008978DB">
      <w:pPr>
        <w:spacing w:line="360" w:lineRule="auto"/>
        <w:jc w:val="both"/>
        <w:rPr>
          <w:rFonts w:ascii="Palatino Linotype" w:hAnsi="Palatino Linotype" w:cs="Arial"/>
          <w:lang w:val="es-ES"/>
        </w:rPr>
      </w:pPr>
      <w:r>
        <w:rPr>
          <w:rFonts w:ascii="Palatino Linotype" w:hAnsi="Palatino Linotype"/>
          <w:b/>
          <w:noProof/>
          <w:sz w:val="28"/>
          <w:szCs w:val="28"/>
          <w:lang w:eastAsia="es-MX"/>
        </w:rPr>
        <mc:AlternateContent>
          <mc:Choice Requires="wps">
            <w:drawing>
              <wp:anchor distT="0" distB="0" distL="114300" distR="114300" simplePos="0" relativeHeight="251661312" behindDoc="0" locked="0" layoutInCell="1" allowOverlap="1" wp14:anchorId="141766F0" wp14:editId="69004353">
                <wp:simplePos x="0" y="0"/>
                <wp:positionH relativeFrom="column">
                  <wp:posOffset>34289</wp:posOffset>
                </wp:positionH>
                <wp:positionV relativeFrom="paragraph">
                  <wp:posOffset>1572895</wp:posOffset>
                </wp:positionV>
                <wp:extent cx="5800725" cy="55245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800725" cy="552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F83D7"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23.85pt" to="459.45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" strokecolor="#5b9bd5 [3204]" strokeweight=".5pt">
                <v:stroke joinstyle="miter"/>
              </v:line>
            </w:pict>
          </mc:Fallback>
        </mc:AlternateContent>
      </w:r>
      <w:r w:rsidR="00EC1169" w:rsidRPr="007A0006">
        <w:rPr>
          <w:rFonts w:ascii="Palatino Linotype" w:hAnsi="Palatino Linotype"/>
          <w:b/>
          <w:sz w:val="28"/>
          <w:szCs w:val="28"/>
        </w:rPr>
        <w:t>I</w:t>
      </w:r>
      <w:r w:rsidR="009A7B8C" w:rsidRPr="007A0006">
        <w:rPr>
          <w:rFonts w:ascii="Palatino Linotype" w:hAnsi="Palatino Linotype"/>
          <w:b/>
          <w:sz w:val="28"/>
          <w:szCs w:val="28"/>
        </w:rPr>
        <w:t>II</w:t>
      </w:r>
      <w:r w:rsidR="00EC1169" w:rsidRPr="007A0006">
        <w:rPr>
          <w:rFonts w:ascii="Palatino Linotype" w:hAnsi="Palatino Linotype"/>
          <w:b/>
          <w:sz w:val="28"/>
          <w:szCs w:val="28"/>
        </w:rPr>
        <w:t>.</w:t>
      </w:r>
      <w:r w:rsidR="00EC1169" w:rsidRPr="007A0006">
        <w:rPr>
          <w:rFonts w:ascii="Palatino Linotype" w:hAnsi="Palatino Linotype"/>
        </w:rPr>
        <w:t xml:space="preserve"> </w:t>
      </w:r>
      <w:r w:rsidR="00762B6C" w:rsidRPr="007A0006">
        <w:rPr>
          <w:rFonts w:ascii="Palatino Linotype" w:hAnsi="Palatino Linotype"/>
        </w:rPr>
        <w:t>Inconforme</w:t>
      </w:r>
      <w:r w:rsidR="00967FF7" w:rsidRPr="007A0006">
        <w:rPr>
          <w:rFonts w:ascii="Palatino Linotype" w:hAnsi="Palatino Linotype"/>
        </w:rPr>
        <w:t xml:space="preserve"> </w:t>
      </w:r>
      <w:r w:rsidR="00762B6C" w:rsidRPr="007A0006">
        <w:rPr>
          <w:rFonts w:ascii="Palatino Linotype" w:hAnsi="Palatino Linotype"/>
        </w:rPr>
        <w:t>con</w:t>
      </w:r>
      <w:r w:rsidR="00967FF7" w:rsidRPr="007A0006">
        <w:rPr>
          <w:rFonts w:ascii="Palatino Linotype" w:hAnsi="Palatino Linotype"/>
        </w:rPr>
        <w:t xml:space="preserve"> </w:t>
      </w:r>
      <w:r w:rsidR="00762B6C" w:rsidRPr="007A0006">
        <w:rPr>
          <w:rFonts w:ascii="Palatino Linotype" w:hAnsi="Palatino Linotype"/>
        </w:rPr>
        <w:t>la</w:t>
      </w:r>
      <w:r w:rsidR="00967FF7" w:rsidRPr="007A0006">
        <w:rPr>
          <w:rFonts w:ascii="Palatino Linotype" w:hAnsi="Palatino Linotype"/>
        </w:rPr>
        <w:t xml:space="preserve"> </w:t>
      </w:r>
      <w:r w:rsidR="0001329F" w:rsidRPr="007A0006">
        <w:rPr>
          <w:rFonts w:ascii="Palatino Linotype" w:hAnsi="Palatino Linotype"/>
        </w:rPr>
        <w:t>falta de respuesta</w:t>
      </w:r>
      <w:r w:rsidR="00967FF7" w:rsidRPr="007A0006">
        <w:rPr>
          <w:rFonts w:ascii="Palatino Linotype" w:hAnsi="Palatino Linotype"/>
        </w:rPr>
        <w:t xml:space="preserve"> </w:t>
      </w:r>
      <w:r w:rsidR="00762B6C" w:rsidRPr="007A0006">
        <w:rPr>
          <w:rFonts w:ascii="Palatino Linotype" w:hAnsi="Palatino Linotype"/>
        </w:rPr>
        <w:t>del</w:t>
      </w:r>
      <w:r w:rsidR="00967FF7" w:rsidRPr="007A0006">
        <w:rPr>
          <w:rFonts w:ascii="Palatino Linotype" w:hAnsi="Palatino Linotype"/>
        </w:rPr>
        <w:t xml:space="preserve"> </w:t>
      </w:r>
      <w:r w:rsidR="00762B6C" w:rsidRPr="007A0006">
        <w:rPr>
          <w:rFonts w:ascii="Palatino Linotype" w:hAnsi="Palatino Linotype"/>
          <w:b/>
        </w:rPr>
        <w:t>SUJETO</w:t>
      </w:r>
      <w:r w:rsidR="00967FF7" w:rsidRPr="007A0006">
        <w:rPr>
          <w:rFonts w:ascii="Palatino Linotype" w:hAnsi="Palatino Linotype"/>
          <w:b/>
        </w:rPr>
        <w:t xml:space="preserve"> </w:t>
      </w:r>
      <w:r w:rsidR="00762B6C" w:rsidRPr="007A0006">
        <w:rPr>
          <w:rFonts w:ascii="Palatino Linotype" w:hAnsi="Palatino Linotype"/>
          <w:b/>
        </w:rPr>
        <w:t>OBLIGADO,</w:t>
      </w:r>
      <w:r w:rsidR="00967FF7" w:rsidRPr="007A0006">
        <w:rPr>
          <w:rFonts w:ascii="Palatino Linotype" w:hAnsi="Palatino Linotype"/>
        </w:rPr>
        <w:t xml:space="preserve"> </w:t>
      </w:r>
      <w:r w:rsidR="005B3BEA" w:rsidRPr="007A0006">
        <w:rPr>
          <w:rFonts w:ascii="Palatino Linotype" w:hAnsi="Palatino Linotype"/>
        </w:rPr>
        <w:t>once</w:t>
      </w:r>
      <w:r w:rsidR="00A85C82" w:rsidRPr="007A0006">
        <w:rPr>
          <w:rFonts w:ascii="Palatino Linotype" w:hAnsi="Palatino Linotype"/>
        </w:rPr>
        <w:t xml:space="preserve"> de </w:t>
      </w:r>
      <w:r w:rsidR="005B3BEA" w:rsidRPr="007A0006">
        <w:rPr>
          <w:rFonts w:ascii="Palatino Linotype" w:hAnsi="Palatino Linotype"/>
        </w:rPr>
        <w:t>octubre</w:t>
      </w:r>
      <w:r w:rsidR="00CA6E3B" w:rsidRPr="007A0006">
        <w:rPr>
          <w:rFonts w:ascii="Palatino Linotype" w:hAnsi="Palatino Linotype"/>
        </w:rPr>
        <w:t xml:space="preserve"> </w:t>
      </w:r>
      <w:r w:rsidR="00762B6C" w:rsidRPr="007A0006">
        <w:rPr>
          <w:rFonts w:ascii="Palatino Linotype" w:hAnsi="Palatino Linotype"/>
        </w:rPr>
        <w:t>de</w:t>
      </w:r>
      <w:r w:rsidR="00967FF7" w:rsidRPr="007A0006">
        <w:rPr>
          <w:rFonts w:ascii="Palatino Linotype" w:hAnsi="Palatino Linotype"/>
        </w:rPr>
        <w:t xml:space="preserve"> </w:t>
      </w:r>
      <w:r w:rsidR="00762B6C" w:rsidRPr="007A0006">
        <w:rPr>
          <w:rFonts w:ascii="Palatino Linotype" w:hAnsi="Palatino Linotype"/>
        </w:rPr>
        <w:t>dos</w:t>
      </w:r>
      <w:r w:rsidR="00967FF7" w:rsidRPr="007A0006">
        <w:rPr>
          <w:rFonts w:ascii="Palatino Linotype" w:hAnsi="Palatino Linotype"/>
        </w:rPr>
        <w:t xml:space="preserve"> </w:t>
      </w:r>
      <w:r w:rsidR="00762B6C" w:rsidRPr="007A0006">
        <w:rPr>
          <w:rFonts w:ascii="Palatino Linotype" w:hAnsi="Palatino Linotype"/>
        </w:rPr>
        <w:t>mil</w:t>
      </w:r>
      <w:r w:rsidR="00967FF7" w:rsidRPr="007A0006">
        <w:rPr>
          <w:rFonts w:ascii="Palatino Linotype" w:hAnsi="Palatino Linotype"/>
        </w:rPr>
        <w:t xml:space="preserve"> </w:t>
      </w:r>
      <w:r w:rsidR="00CA6E3B" w:rsidRPr="007A0006">
        <w:rPr>
          <w:rFonts w:ascii="Palatino Linotype" w:hAnsi="Palatino Linotype"/>
        </w:rPr>
        <w:t>dieci</w:t>
      </w:r>
      <w:r w:rsidR="004F1158" w:rsidRPr="007A0006">
        <w:rPr>
          <w:rFonts w:ascii="Palatino Linotype" w:hAnsi="Palatino Linotype"/>
        </w:rPr>
        <w:t>nueve</w:t>
      </w:r>
      <w:r w:rsidR="00762B6C" w:rsidRPr="007A0006">
        <w:rPr>
          <w:rFonts w:ascii="Palatino Linotype" w:hAnsi="Palatino Linotype"/>
        </w:rPr>
        <w:t>,</w:t>
      </w:r>
      <w:r w:rsidR="00967FF7" w:rsidRPr="007A0006">
        <w:rPr>
          <w:rFonts w:ascii="Palatino Linotype" w:hAnsi="Palatino Linotype"/>
        </w:rPr>
        <w:t xml:space="preserve"> </w:t>
      </w:r>
      <w:r w:rsidR="00CC72BB" w:rsidRPr="007A0006">
        <w:rPr>
          <w:rFonts w:ascii="Palatino Linotype" w:hAnsi="Palatino Linotype" w:cs="Arial"/>
          <w:b/>
        </w:rPr>
        <w:t>EL</w:t>
      </w:r>
      <w:r w:rsidR="008B7C0C" w:rsidRPr="007A0006">
        <w:rPr>
          <w:rFonts w:ascii="Palatino Linotype" w:hAnsi="Palatino Linotype" w:cs="Arial"/>
          <w:b/>
        </w:rPr>
        <w:t xml:space="preserve"> </w:t>
      </w:r>
      <w:r w:rsidR="001234CB" w:rsidRPr="007A0006">
        <w:rPr>
          <w:rFonts w:ascii="Palatino Linotype" w:hAnsi="Palatino Linotype" w:cs="Arial"/>
          <w:b/>
        </w:rPr>
        <w:t>RECURRENTE</w:t>
      </w:r>
      <w:r w:rsidR="00967FF7" w:rsidRPr="007A0006">
        <w:rPr>
          <w:rFonts w:ascii="Palatino Linotype" w:hAnsi="Palatino Linotype" w:cs="Arial"/>
        </w:rPr>
        <w:t xml:space="preserve"> </w:t>
      </w:r>
      <w:r w:rsidR="00E746F2" w:rsidRPr="007A0006">
        <w:rPr>
          <w:rFonts w:ascii="Palatino Linotype" w:hAnsi="Palatino Linotype"/>
        </w:rPr>
        <w:t>interpuso</w:t>
      </w:r>
      <w:r w:rsidR="00967FF7" w:rsidRPr="007A0006">
        <w:rPr>
          <w:rFonts w:ascii="Palatino Linotype" w:hAnsi="Palatino Linotype"/>
        </w:rPr>
        <w:t xml:space="preserve"> </w:t>
      </w:r>
      <w:r w:rsidR="006A10DC" w:rsidRPr="007A0006">
        <w:rPr>
          <w:rFonts w:ascii="Palatino Linotype" w:hAnsi="Palatino Linotype"/>
        </w:rPr>
        <w:t>el</w:t>
      </w:r>
      <w:r w:rsidR="00967FF7" w:rsidRPr="007A0006">
        <w:rPr>
          <w:rFonts w:ascii="Palatino Linotype" w:hAnsi="Palatino Linotype"/>
        </w:rPr>
        <w:t xml:space="preserve"> </w:t>
      </w:r>
      <w:r w:rsidR="00762B6C" w:rsidRPr="007A0006">
        <w:rPr>
          <w:rFonts w:ascii="Palatino Linotype" w:hAnsi="Palatino Linotype"/>
        </w:rPr>
        <w:t>recurso</w:t>
      </w:r>
      <w:r w:rsidR="00A85C82" w:rsidRPr="007A0006">
        <w:rPr>
          <w:rFonts w:ascii="Palatino Linotype" w:hAnsi="Palatino Linotype"/>
        </w:rPr>
        <w:t>s</w:t>
      </w:r>
      <w:r w:rsidR="00967FF7" w:rsidRPr="007A0006">
        <w:rPr>
          <w:rFonts w:ascii="Palatino Linotype" w:hAnsi="Palatino Linotype"/>
        </w:rPr>
        <w:t xml:space="preserve"> </w:t>
      </w:r>
      <w:r w:rsidR="00762B6C" w:rsidRPr="007A0006">
        <w:rPr>
          <w:rFonts w:ascii="Palatino Linotype" w:hAnsi="Palatino Linotype"/>
        </w:rPr>
        <w:t>de</w:t>
      </w:r>
      <w:r w:rsidR="00967FF7" w:rsidRPr="007A0006">
        <w:rPr>
          <w:rFonts w:ascii="Palatino Linotype" w:hAnsi="Palatino Linotype"/>
        </w:rPr>
        <w:t xml:space="preserve"> </w:t>
      </w:r>
      <w:r w:rsidR="00762B6C" w:rsidRPr="007A0006">
        <w:rPr>
          <w:rFonts w:ascii="Palatino Linotype" w:hAnsi="Palatino Linotype"/>
        </w:rPr>
        <w:t>revisión</w:t>
      </w:r>
      <w:r w:rsidR="00967FF7" w:rsidRPr="007A0006">
        <w:rPr>
          <w:rFonts w:ascii="Palatino Linotype" w:hAnsi="Palatino Linotype"/>
        </w:rPr>
        <w:t xml:space="preserve"> </w:t>
      </w:r>
      <w:r w:rsidR="00762B6C" w:rsidRPr="007A0006">
        <w:rPr>
          <w:rFonts w:ascii="Palatino Linotype" w:hAnsi="Palatino Linotype"/>
        </w:rPr>
        <w:t>objeto</w:t>
      </w:r>
      <w:r w:rsidR="00967FF7" w:rsidRPr="007A0006">
        <w:rPr>
          <w:rFonts w:ascii="Palatino Linotype" w:hAnsi="Palatino Linotype"/>
        </w:rPr>
        <w:t xml:space="preserve"> </w:t>
      </w:r>
      <w:r w:rsidR="00762B6C" w:rsidRPr="007A0006">
        <w:rPr>
          <w:rFonts w:ascii="Palatino Linotype" w:hAnsi="Palatino Linotype"/>
        </w:rPr>
        <w:t>del</w:t>
      </w:r>
      <w:r w:rsidR="00967FF7" w:rsidRPr="007A0006">
        <w:rPr>
          <w:rFonts w:ascii="Palatino Linotype" w:hAnsi="Palatino Linotype"/>
        </w:rPr>
        <w:t xml:space="preserve"> </w:t>
      </w:r>
      <w:r w:rsidR="00762B6C" w:rsidRPr="007A0006">
        <w:rPr>
          <w:rFonts w:ascii="Palatino Linotype" w:hAnsi="Palatino Linotype"/>
        </w:rPr>
        <w:t>presente</w:t>
      </w:r>
      <w:r w:rsidR="00967FF7" w:rsidRPr="007A0006">
        <w:rPr>
          <w:rFonts w:ascii="Palatino Linotype" w:hAnsi="Palatino Linotype"/>
        </w:rPr>
        <w:t xml:space="preserve"> </w:t>
      </w:r>
      <w:r w:rsidR="00762B6C" w:rsidRPr="007A0006">
        <w:rPr>
          <w:rFonts w:ascii="Palatino Linotype" w:hAnsi="Palatino Linotype"/>
        </w:rPr>
        <w:t>estudio,</w:t>
      </w:r>
      <w:r w:rsidR="00967FF7" w:rsidRPr="007A0006">
        <w:rPr>
          <w:rFonts w:ascii="Palatino Linotype" w:hAnsi="Palatino Linotype"/>
        </w:rPr>
        <w:t xml:space="preserve"> </w:t>
      </w:r>
      <w:r w:rsidR="006A10DC" w:rsidRPr="007A0006">
        <w:rPr>
          <w:rFonts w:ascii="Palatino Linotype" w:hAnsi="Palatino Linotype"/>
        </w:rPr>
        <w:t>el</w:t>
      </w:r>
      <w:r w:rsidR="00D6363B" w:rsidRPr="007A0006">
        <w:rPr>
          <w:rFonts w:ascii="Palatino Linotype" w:hAnsi="Palatino Linotype"/>
        </w:rPr>
        <w:t xml:space="preserve"> cual</w:t>
      </w:r>
      <w:r w:rsidR="00967FF7" w:rsidRPr="007A0006">
        <w:rPr>
          <w:rFonts w:ascii="Palatino Linotype" w:hAnsi="Palatino Linotype"/>
        </w:rPr>
        <w:t xml:space="preserve"> </w:t>
      </w:r>
      <w:r w:rsidR="00762B6C" w:rsidRPr="007A0006">
        <w:rPr>
          <w:rFonts w:ascii="Palatino Linotype" w:hAnsi="Palatino Linotype"/>
        </w:rPr>
        <w:t>fue</w:t>
      </w:r>
      <w:r w:rsidR="00967FF7" w:rsidRPr="007A0006">
        <w:rPr>
          <w:rFonts w:ascii="Palatino Linotype" w:hAnsi="Palatino Linotype"/>
        </w:rPr>
        <w:t xml:space="preserve"> </w:t>
      </w:r>
      <w:r w:rsidR="00762B6C" w:rsidRPr="007A0006">
        <w:rPr>
          <w:rFonts w:ascii="Palatino Linotype" w:hAnsi="Palatino Linotype"/>
        </w:rPr>
        <w:t>registrado</w:t>
      </w:r>
      <w:r w:rsidR="00967FF7" w:rsidRPr="007A0006">
        <w:rPr>
          <w:rFonts w:ascii="Palatino Linotype" w:hAnsi="Palatino Linotype"/>
        </w:rPr>
        <w:t xml:space="preserve"> </w:t>
      </w:r>
      <w:r w:rsidR="00762B6C" w:rsidRPr="007A0006">
        <w:rPr>
          <w:rFonts w:ascii="Palatino Linotype" w:hAnsi="Palatino Linotype"/>
        </w:rPr>
        <w:t>en</w:t>
      </w:r>
      <w:r w:rsidR="00967FF7" w:rsidRPr="007A0006">
        <w:rPr>
          <w:rFonts w:ascii="Palatino Linotype" w:hAnsi="Palatino Linotype"/>
        </w:rPr>
        <w:t xml:space="preserve"> </w:t>
      </w:r>
      <w:r w:rsidR="00762B6C" w:rsidRPr="007A0006">
        <w:rPr>
          <w:rFonts w:ascii="Palatino Linotype" w:hAnsi="Palatino Linotype"/>
          <w:b/>
        </w:rPr>
        <w:t>EL</w:t>
      </w:r>
      <w:r w:rsidR="00967FF7" w:rsidRPr="007A0006">
        <w:rPr>
          <w:rFonts w:ascii="Palatino Linotype" w:hAnsi="Palatino Linotype"/>
          <w:b/>
        </w:rPr>
        <w:t xml:space="preserve"> </w:t>
      </w:r>
      <w:r w:rsidR="00762B6C" w:rsidRPr="007A0006">
        <w:rPr>
          <w:rFonts w:ascii="Palatino Linotype" w:hAnsi="Palatino Linotype"/>
          <w:b/>
        </w:rPr>
        <w:t>SAIMEX</w:t>
      </w:r>
      <w:r w:rsidR="00967FF7" w:rsidRPr="007A0006">
        <w:rPr>
          <w:rFonts w:ascii="Palatino Linotype" w:hAnsi="Palatino Linotype"/>
        </w:rPr>
        <w:t xml:space="preserve"> </w:t>
      </w:r>
      <w:r w:rsidR="00762B6C" w:rsidRPr="007A0006">
        <w:rPr>
          <w:rFonts w:ascii="Palatino Linotype" w:hAnsi="Palatino Linotype"/>
        </w:rPr>
        <w:t>y</w:t>
      </w:r>
      <w:r w:rsidR="00967FF7" w:rsidRPr="007A0006">
        <w:rPr>
          <w:rFonts w:ascii="Palatino Linotype" w:hAnsi="Palatino Linotype"/>
        </w:rPr>
        <w:t xml:space="preserve"> </w:t>
      </w:r>
      <w:r w:rsidR="00762B6C" w:rsidRPr="007A0006">
        <w:rPr>
          <w:rFonts w:ascii="Palatino Linotype" w:hAnsi="Palatino Linotype"/>
        </w:rPr>
        <w:t>se</w:t>
      </w:r>
      <w:r w:rsidR="00967FF7" w:rsidRPr="007A0006">
        <w:rPr>
          <w:rFonts w:ascii="Palatino Linotype" w:hAnsi="Palatino Linotype"/>
        </w:rPr>
        <w:t xml:space="preserve"> </w:t>
      </w:r>
      <w:r w:rsidR="00762B6C" w:rsidRPr="007A0006">
        <w:rPr>
          <w:rFonts w:ascii="Palatino Linotype" w:hAnsi="Palatino Linotype"/>
        </w:rPr>
        <w:t>le</w:t>
      </w:r>
      <w:r w:rsidR="00967FF7" w:rsidRPr="007A0006">
        <w:rPr>
          <w:rFonts w:ascii="Palatino Linotype" w:hAnsi="Palatino Linotype"/>
        </w:rPr>
        <w:t xml:space="preserve"> </w:t>
      </w:r>
      <w:r w:rsidR="00762B6C" w:rsidRPr="007A0006">
        <w:rPr>
          <w:rFonts w:ascii="Palatino Linotype" w:hAnsi="Palatino Linotype"/>
        </w:rPr>
        <w:t>asign</w:t>
      </w:r>
      <w:r w:rsidR="00D6363B" w:rsidRPr="007A0006">
        <w:rPr>
          <w:rFonts w:ascii="Palatino Linotype" w:hAnsi="Palatino Linotype"/>
        </w:rPr>
        <w:t>ó</w:t>
      </w:r>
      <w:r w:rsidR="00967FF7" w:rsidRPr="007A0006">
        <w:rPr>
          <w:rFonts w:ascii="Palatino Linotype" w:hAnsi="Palatino Linotype"/>
        </w:rPr>
        <w:t xml:space="preserve"> </w:t>
      </w:r>
      <w:r w:rsidR="006A10DC" w:rsidRPr="007A0006">
        <w:rPr>
          <w:rFonts w:ascii="Palatino Linotype" w:hAnsi="Palatino Linotype"/>
        </w:rPr>
        <w:t>el</w:t>
      </w:r>
      <w:r w:rsidR="00967FF7" w:rsidRPr="007A0006">
        <w:rPr>
          <w:rFonts w:ascii="Palatino Linotype" w:hAnsi="Palatino Linotype"/>
        </w:rPr>
        <w:t xml:space="preserve"> </w:t>
      </w:r>
      <w:r w:rsidR="00762B6C" w:rsidRPr="007A0006">
        <w:rPr>
          <w:rFonts w:ascii="Palatino Linotype" w:hAnsi="Palatino Linotype"/>
        </w:rPr>
        <w:t>número</w:t>
      </w:r>
      <w:r w:rsidR="00967FF7" w:rsidRPr="007A0006">
        <w:rPr>
          <w:rFonts w:ascii="Palatino Linotype" w:hAnsi="Palatino Linotype"/>
        </w:rPr>
        <w:t xml:space="preserve"> </w:t>
      </w:r>
      <w:r w:rsidR="00762B6C" w:rsidRPr="007A0006">
        <w:rPr>
          <w:rFonts w:ascii="Palatino Linotype" w:hAnsi="Palatino Linotype"/>
        </w:rPr>
        <w:t>de</w:t>
      </w:r>
      <w:r w:rsidR="00967FF7" w:rsidRPr="007A0006">
        <w:rPr>
          <w:rFonts w:ascii="Palatino Linotype" w:hAnsi="Palatino Linotype"/>
        </w:rPr>
        <w:t xml:space="preserve"> </w:t>
      </w:r>
      <w:r w:rsidR="00762B6C" w:rsidRPr="007A0006">
        <w:rPr>
          <w:rFonts w:ascii="Palatino Linotype" w:hAnsi="Palatino Linotype"/>
        </w:rPr>
        <w:t>expediente</w:t>
      </w:r>
      <w:r w:rsidR="00967FF7" w:rsidRPr="007A0006">
        <w:rPr>
          <w:rFonts w:ascii="Palatino Linotype" w:hAnsi="Palatino Linotype"/>
        </w:rPr>
        <w:t xml:space="preserve"> </w:t>
      </w:r>
      <w:r w:rsidR="00A43366" w:rsidRPr="007A0006">
        <w:rPr>
          <w:rFonts w:ascii="Palatino Linotype" w:hAnsi="Palatino Linotype" w:cs="Arial"/>
          <w:b/>
        </w:rPr>
        <w:t>0</w:t>
      </w:r>
      <w:r w:rsidR="006A10DC" w:rsidRPr="007A0006">
        <w:rPr>
          <w:rFonts w:ascii="Palatino Linotype" w:hAnsi="Palatino Linotype" w:cs="Arial"/>
          <w:b/>
        </w:rPr>
        <w:t>7</w:t>
      </w:r>
      <w:r w:rsidR="005B3BEA" w:rsidRPr="007A0006">
        <w:rPr>
          <w:rFonts w:ascii="Palatino Linotype" w:hAnsi="Palatino Linotype" w:cs="Arial"/>
          <w:b/>
        </w:rPr>
        <w:t>94</w:t>
      </w:r>
      <w:r w:rsidR="000570B7" w:rsidRPr="007A0006">
        <w:rPr>
          <w:rFonts w:ascii="Palatino Linotype" w:hAnsi="Palatino Linotype" w:cs="Arial"/>
          <w:b/>
        </w:rPr>
        <w:t>2</w:t>
      </w:r>
      <w:r w:rsidR="00A43366" w:rsidRPr="007A0006">
        <w:rPr>
          <w:rFonts w:ascii="Palatino Linotype" w:hAnsi="Palatino Linotype" w:cs="Arial"/>
          <w:b/>
        </w:rPr>
        <w:t>/INFOEM/IP/RR/201</w:t>
      </w:r>
      <w:r w:rsidR="004F1158" w:rsidRPr="007A0006">
        <w:rPr>
          <w:rFonts w:ascii="Palatino Linotype" w:hAnsi="Palatino Linotype" w:cs="Arial"/>
          <w:b/>
        </w:rPr>
        <w:t>9</w:t>
      </w:r>
      <w:r w:rsidR="00762B6C" w:rsidRPr="007A0006">
        <w:rPr>
          <w:rFonts w:ascii="Palatino Linotype" w:hAnsi="Palatino Linotype" w:cs="Arial"/>
        </w:rPr>
        <w:t>,</w:t>
      </w:r>
      <w:r w:rsidR="00A43366" w:rsidRPr="007A0006">
        <w:rPr>
          <w:rFonts w:ascii="Palatino Linotype" w:hAnsi="Palatino Linotype" w:cs="Arial"/>
        </w:rPr>
        <w:t xml:space="preserve"> </w:t>
      </w:r>
      <w:bookmarkEnd w:id="1"/>
      <w:r w:rsidR="008978DB" w:rsidRPr="007A0006">
        <w:rPr>
          <w:rFonts w:ascii="Palatino Linotype" w:hAnsi="Palatino Linotype" w:cs="Arial"/>
          <w:lang w:val="es-ES"/>
        </w:rPr>
        <w:t xml:space="preserve">en </w:t>
      </w:r>
      <w:r w:rsidR="006A10DC" w:rsidRPr="007A0006">
        <w:rPr>
          <w:rFonts w:ascii="Palatino Linotype" w:hAnsi="Palatino Linotype" w:cs="Arial"/>
          <w:lang w:val="es-ES"/>
        </w:rPr>
        <w:t>el</w:t>
      </w:r>
      <w:r w:rsidR="008978DB" w:rsidRPr="007A0006">
        <w:rPr>
          <w:rFonts w:ascii="Palatino Linotype" w:hAnsi="Palatino Linotype" w:cs="Arial"/>
          <w:lang w:val="es-ES"/>
        </w:rPr>
        <w:t xml:space="preserve"> que señaló como acto impugnado y razones o motivos de inconformidad lo siguiente:</w:t>
      </w:r>
    </w:p>
    <w:p w14:paraId="02BBB96D" w14:textId="77777777" w:rsidR="005B3BEA" w:rsidRPr="007A0006" w:rsidRDefault="005B3BEA" w:rsidP="008978D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47"/>
        <w:gridCol w:w="3133"/>
        <w:gridCol w:w="3088"/>
      </w:tblGrid>
      <w:tr w:rsidR="008978DB" w:rsidRPr="007A0006" w14:paraId="6E212099" w14:textId="77777777" w:rsidTr="000570B7">
        <w:trPr>
          <w:jc w:val="center"/>
        </w:trPr>
        <w:tc>
          <w:tcPr>
            <w:tcW w:w="2978" w:type="dxa"/>
            <w:shd w:val="clear" w:color="auto" w:fill="000000" w:themeFill="text1"/>
            <w:vAlign w:val="center"/>
          </w:tcPr>
          <w:p w14:paraId="0968DF29" w14:textId="77777777" w:rsidR="008978DB" w:rsidRPr="007A0006" w:rsidRDefault="008978DB" w:rsidP="00D36695">
            <w:pPr>
              <w:jc w:val="center"/>
              <w:rPr>
                <w:rFonts w:ascii="Palatino Linotype" w:hAnsi="Palatino Linotype"/>
                <w:b/>
              </w:rPr>
            </w:pPr>
            <w:r w:rsidRPr="007A0006">
              <w:rPr>
                <w:rFonts w:ascii="Palatino Linotype" w:hAnsi="Palatino Linotype"/>
                <w:b/>
              </w:rPr>
              <w:lastRenderedPageBreak/>
              <w:t>Número de Recurso</w:t>
            </w:r>
          </w:p>
        </w:tc>
        <w:tc>
          <w:tcPr>
            <w:tcW w:w="3324" w:type="dxa"/>
            <w:shd w:val="clear" w:color="auto" w:fill="000000" w:themeFill="text1"/>
            <w:vAlign w:val="center"/>
          </w:tcPr>
          <w:p w14:paraId="1745EF27" w14:textId="77777777" w:rsidR="008978DB" w:rsidRPr="007A0006" w:rsidRDefault="008978DB" w:rsidP="00D36695">
            <w:pPr>
              <w:jc w:val="center"/>
              <w:rPr>
                <w:rFonts w:ascii="Palatino Linotype" w:hAnsi="Palatino Linotype"/>
                <w:b/>
              </w:rPr>
            </w:pPr>
            <w:r w:rsidRPr="007A0006">
              <w:rPr>
                <w:rFonts w:ascii="Palatino Linotype" w:hAnsi="Palatino Linotype"/>
                <w:b/>
              </w:rPr>
              <w:t>Acto Impugnado</w:t>
            </w:r>
          </w:p>
        </w:tc>
        <w:tc>
          <w:tcPr>
            <w:tcW w:w="2815" w:type="dxa"/>
            <w:shd w:val="clear" w:color="auto" w:fill="000000" w:themeFill="text1"/>
            <w:vAlign w:val="center"/>
          </w:tcPr>
          <w:p w14:paraId="70F47B0A" w14:textId="77777777" w:rsidR="008978DB" w:rsidRPr="007A0006" w:rsidRDefault="008978DB" w:rsidP="00D36695">
            <w:pPr>
              <w:jc w:val="center"/>
              <w:rPr>
                <w:rFonts w:ascii="Palatino Linotype" w:hAnsi="Palatino Linotype"/>
                <w:b/>
              </w:rPr>
            </w:pPr>
            <w:r w:rsidRPr="007A0006">
              <w:rPr>
                <w:rFonts w:ascii="Palatino Linotype" w:hAnsi="Palatino Linotype"/>
                <w:b/>
              </w:rPr>
              <w:t>Razones o motivos de inconformidad</w:t>
            </w:r>
          </w:p>
        </w:tc>
      </w:tr>
      <w:tr w:rsidR="008978DB" w:rsidRPr="007A0006" w14:paraId="3F368765" w14:textId="77777777" w:rsidTr="000570B7">
        <w:trPr>
          <w:trHeight w:val="1384"/>
          <w:jc w:val="center"/>
        </w:trPr>
        <w:tc>
          <w:tcPr>
            <w:tcW w:w="2978" w:type="dxa"/>
          </w:tcPr>
          <w:p w14:paraId="07EC7211" w14:textId="0CD70D21" w:rsidR="008978DB" w:rsidRPr="007A0006" w:rsidRDefault="00A60E8A" w:rsidP="005B3BEA">
            <w:pPr>
              <w:rPr>
                <w:rFonts w:ascii="Palatino Linotype" w:hAnsi="Palatino Linotype"/>
                <w:sz w:val="20"/>
                <w:szCs w:val="20"/>
              </w:rPr>
            </w:pPr>
            <w:r w:rsidRPr="007A0006">
              <w:rPr>
                <w:rFonts w:ascii="Palatino Linotype" w:hAnsi="Palatino Linotype"/>
                <w:b/>
                <w:sz w:val="20"/>
                <w:szCs w:val="20"/>
                <w:lang w:eastAsia="es-MX"/>
              </w:rPr>
              <w:t>0</w:t>
            </w:r>
            <w:r w:rsidR="006A10DC" w:rsidRPr="007A0006">
              <w:rPr>
                <w:rFonts w:ascii="Palatino Linotype" w:hAnsi="Palatino Linotype"/>
                <w:b/>
                <w:sz w:val="20"/>
                <w:szCs w:val="20"/>
                <w:lang w:eastAsia="es-MX"/>
              </w:rPr>
              <w:t>7</w:t>
            </w:r>
            <w:r w:rsidR="005B3BEA" w:rsidRPr="007A0006">
              <w:rPr>
                <w:rFonts w:ascii="Palatino Linotype" w:hAnsi="Palatino Linotype"/>
                <w:b/>
                <w:sz w:val="20"/>
                <w:szCs w:val="20"/>
                <w:lang w:eastAsia="es-MX"/>
              </w:rPr>
              <w:t>942</w:t>
            </w:r>
            <w:r w:rsidR="008978DB" w:rsidRPr="007A0006">
              <w:rPr>
                <w:rFonts w:ascii="Palatino Linotype" w:hAnsi="Palatino Linotype"/>
                <w:b/>
                <w:sz w:val="20"/>
                <w:szCs w:val="20"/>
                <w:lang w:eastAsia="es-MX"/>
              </w:rPr>
              <w:t>/INFOEM/IP/RR/2019</w:t>
            </w:r>
          </w:p>
        </w:tc>
        <w:tc>
          <w:tcPr>
            <w:tcW w:w="3324" w:type="dxa"/>
          </w:tcPr>
          <w:p w14:paraId="14E0999F" w14:textId="3AD0145F" w:rsidR="008978DB" w:rsidRPr="007A0006" w:rsidRDefault="008978DB" w:rsidP="008978DB">
            <w:pPr>
              <w:jc w:val="both"/>
              <w:rPr>
                <w:rFonts w:ascii="Palatino Linotype" w:hAnsi="Palatino Linotype"/>
                <w:i/>
              </w:rPr>
            </w:pPr>
            <w:r w:rsidRPr="007A0006">
              <w:rPr>
                <w:rFonts w:ascii="Palatino Linotype" w:hAnsi="Palatino Linotype"/>
                <w:i/>
                <w:color w:val="000000"/>
              </w:rPr>
              <w:t>“</w:t>
            </w:r>
            <w:r w:rsidR="005B3BEA" w:rsidRPr="007A0006">
              <w:rPr>
                <w:rFonts w:ascii="Palatino Linotype" w:hAnsi="Palatino Linotype"/>
                <w:i/>
                <w:color w:val="000000"/>
              </w:rPr>
              <w:t>Negativa ficta para dar respuesta a la solicitud de información</w:t>
            </w:r>
            <w:r w:rsidRPr="007A0006">
              <w:rPr>
                <w:rFonts w:ascii="Palatino Linotype" w:hAnsi="Palatino Linotype"/>
                <w:i/>
                <w:color w:val="000000"/>
              </w:rPr>
              <w:t>”</w:t>
            </w:r>
          </w:p>
        </w:tc>
        <w:tc>
          <w:tcPr>
            <w:tcW w:w="2815" w:type="dxa"/>
          </w:tcPr>
          <w:p w14:paraId="07721905" w14:textId="5DCE69FA" w:rsidR="008978DB" w:rsidRPr="007A0006" w:rsidRDefault="008978DB" w:rsidP="008978DB">
            <w:pPr>
              <w:jc w:val="both"/>
              <w:rPr>
                <w:rFonts w:ascii="Palatino Linotype" w:hAnsi="Palatino Linotype"/>
                <w:i/>
              </w:rPr>
            </w:pPr>
            <w:r w:rsidRPr="007A0006">
              <w:rPr>
                <w:rFonts w:ascii="Palatino Linotype" w:hAnsi="Palatino Linotype"/>
                <w:i/>
                <w:color w:val="000000"/>
              </w:rPr>
              <w:t>“</w:t>
            </w:r>
            <w:r w:rsidR="00FA2BAF" w:rsidRPr="007A0006">
              <w:rPr>
                <w:rFonts w:ascii="Palatino Linotype" w:hAnsi="Palatino Linotype"/>
                <w:i/>
                <w:color w:val="000000"/>
              </w:rPr>
              <w:t xml:space="preserve">Antecedentes: El día diecinueve de septiembre del presente año promoví una solicitud de información al sujeto obligado cuyo contenido se reproduce de manera íntegra: “Se solicita respetuosamente con lo dispuesto en los artículos 6° (sexto), párrafos I, III, V, y 8° (Octavo) de la Constitución Política de los Estados Unidos Mexicanos, artículo 05 (cinco), párrafos XIII, XIV, XVIIII, XIX, incisos I, y III de la Constitución Política del Estado Libre y Soberano de México, y artículo 135 del Código de Procedimientos Administrativos del Estado de México, solicito respetuosamente al sujeto obligado toda la información que cuente disponible, desglosada, clara y detallada en torno a los estudios que le fueron realizado al socavón que ocurrió en el mes de julio de la presente anualidad, (Solicito todos los reportes y en su caso los contratos correspondientes (si es que </w:t>
            </w:r>
            <w:r w:rsidR="00FA2BAF" w:rsidRPr="007A0006">
              <w:rPr>
                <w:rFonts w:ascii="Palatino Linotype" w:hAnsi="Palatino Linotype"/>
                <w:i/>
                <w:color w:val="000000"/>
              </w:rPr>
              <w:lastRenderedPageBreak/>
              <w:t xml:space="preserve">cuentan) de manera detallada y desglosado del tema en cuestión, así mismo se solicita además toda la información que cuente disponible, desglosada, clara y detallada en torno a los contratos para reparar la vialidad afectada por dicho socavón así como el costo total de la obra.” Que el día jueves diez de octubre del presente año fui notificado de la respuesta por parte del sujeto obligado y se me pide que lo pida al H. Ayuntamiento de Valle de Chalco Solidaridad, México tal como lo establece en el artículo 167 de la </w:t>
            </w:r>
            <w:proofErr w:type="spellStart"/>
            <w:r w:rsidR="00FA2BAF" w:rsidRPr="007A0006">
              <w:rPr>
                <w:rFonts w:ascii="Palatino Linotype" w:hAnsi="Palatino Linotype"/>
                <w:i/>
                <w:color w:val="000000"/>
              </w:rPr>
              <w:t>LTyAIPEM</w:t>
            </w:r>
            <w:proofErr w:type="spellEnd"/>
            <w:r w:rsidR="00FA2BAF" w:rsidRPr="007A0006">
              <w:rPr>
                <w:rFonts w:ascii="Palatino Linotype" w:hAnsi="Palatino Linotype"/>
                <w:i/>
                <w:color w:val="000000"/>
              </w:rPr>
              <w:t xml:space="preserve">, como fue en el presente caso en análisis. Por todo lo anteriormente descrito en el análisis del fondo de la Litis se configura la negativa ficta prevista en los artículos 166, párrafo cuarto y 178, párrafo segundo de la Ley de Transparencia y Acceso a la Información Pública del Estado de México y Municipios (En adelante </w:t>
            </w:r>
            <w:proofErr w:type="spellStart"/>
            <w:r w:rsidR="00FA2BAF" w:rsidRPr="007A0006">
              <w:rPr>
                <w:rFonts w:ascii="Palatino Linotype" w:hAnsi="Palatino Linotype"/>
                <w:i/>
                <w:color w:val="000000"/>
              </w:rPr>
              <w:t>LTyAIPEMyM</w:t>
            </w:r>
            <w:proofErr w:type="spellEnd"/>
            <w:r w:rsidR="00FA2BAF" w:rsidRPr="007A0006">
              <w:rPr>
                <w:rFonts w:ascii="Palatino Linotype" w:hAnsi="Palatino Linotype"/>
                <w:i/>
                <w:color w:val="000000"/>
              </w:rPr>
              <w:t xml:space="preserve">) que a la letra dicen: “Artículo 166. La obligación de acceso a la </w:t>
            </w:r>
            <w:r w:rsidR="00FA2BAF" w:rsidRPr="007A0006">
              <w:rPr>
                <w:rFonts w:ascii="Palatino Linotype" w:hAnsi="Palatino Linotype"/>
                <w:i/>
                <w:color w:val="000000"/>
              </w:rPr>
              <w:lastRenderedPageBreak/>
              <w:t>información pública se tendrá por cumplida cuando el solicitante tenga a su disposición la información requerida, o cuando realice la consulta de la misma en el lugar en el que ésta se localice. …. …. Cuando el sujeto obligado no entregue la respuesta a la solicitud dentro del plazo previsto en la Ley, la solicitud se entenderá negada y el solicitante podrá interponer el recurso de revisión previsto en este ordenamiento. TÍTULO OCTAVO DE LA IMPUGNACIÓN EN MATERIA DE ACCESO A LA INFORMACIÓN PÚBLICA Capítulo I Del Recurso de Revisión ante el Instituto …</w:t>
            </w:r>
            <w:proofErr w:type="gramStart"/>
            <w:r w:rsidR="00FA2BAF" w:rsidRPr="007A0006">
              <w:rPr>
                <w:rFonts w:ascii="Palatino Linotype" w:hAnsi="Palatino Linotype"/>
                <w:i/>
                <w:color w:val="000000"/>
              </w:rPr>
              <w:t>..</w:t>
            </w:r>
            <w:proofErr w:type="gramEnd"/>
            <w:r w:rsidR="00FA2BAF" w:rsidRPr="007A0006">
              <w:rPr>
                <w:rFonts w:ascii="Palatino Linotype" w:hAnsi="Palatino Linotype"/>
                <w:i/>
                <w:color w:val="000000"/>
              </w:rPr>
              <w:t xml:space="preserve"> ….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w:t>
            </w:r>
            <w:r w:rsidR="00FA2BAF" w:rsidRPr="007A0006">
              <w:rPr>
                <w:rFonts w:ascii="Palatino Linotype" w:hAnsi="Palatino Linotype"/>
                <w:i/>
                <w:color w:val="000000"/>
              </w:rPr>
              <w:lastRenderedPageBreak/>
              <w:t>notificación de la respuesta. A falta de respuesta del sujeto obligado, dentro de los plazos establecidos en esta Ley, a una solicitud de acceso a la información pública, el recurso podrá ser interpuesto en cualquier momento, acompañado con el documento que pruebe la fecha en que presentó la solicitud.”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00905/VACHASO/IP/2019.</w:t>
            </w:r>
            <w:r w:rsidRPr="007A0006">
              <w:rPr>
                <w:rFonts w:ascii="Palatino Linotype" w:hAnsi="Palatino Linotype"/>
                <w:i/>
                <w:color w:val="000000"/>
              </w:rPr>
              <w:t>”</w:t>
            </w:r>
          </w:p>
        </w:tc>
      </w:tr>
    </w:tbl>
    <w:p w14:paraId="021AE0D5" w14:textId="0B93F2EB" w:rsidR="00525E37" w:rsidRPr="007A0006"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7A0006">
        <w:rPr>
          <w:rFonts w:ascii="Palatino Linotype" w:hAnsi="Palatino Linotype" w:cs="Arial"/>
          <w:b/>
          <w:sz w:val="28"/>
          <w:szCs w:val="28"/>
        </w:rPr>
        <w:lastRenderedPageBreak/>
        <w:t>IV.</w:t>
      </w:r>
      <w:r w:rsidRPr="007A0006">
        <w:rPr>
          <w:rFonts w:ascii="Palatino Linotype" w:hAnsi="Palatino Linotype" w:cs="Arial"/>
        </w:rPr>
        <w:t xml:space="preserve"> </w:t>
      </w:r>
      <w:r w:rsidR="00525E37" w:rsidRPr="007A0006">
        <w:rPr>
          <w:rFonts w:ascii="Palatino Linotype" w:hAnsi="Palatino Linotype" w:cs="Arial"/>
        </w:rPr>
        <w:t>En</w:t>
      </w:r>
      <w:r w:rsidR="00967FF7" w:rsidRPr="007A0006">
        <w:rPr>
          <w:rFonts w:ascii="Palatino Linotype" w:hAnsi="Palatino Linotype"/>
        </w:rPr>
        <w:t xml:space="preserve"> </w:t>
      </w:r>
      <w:r w:rsidR="00525E37" w:rsidRPr="007A0006">
        <w:rPr>
          <w:rFonts w:ascii="Palatino Linotype" w:hAnsi="Palatino Linotype"/>
        </w:rPr>
        <w:t>fecha</w:t>
      </w:r>
      <w:r w:rsidR="00967FF7" w:rsidRPr="007A0006">
        <w:rPr>
          <w:rFonts w:ascii="Palatino Linotype" w:hAnsi="Palatino Linotype"/>
        </w:rPr>
        <w:t xml:space="preserve"> </w:t>
      </w:r>
      <w:r w:rsidR="00FA2BAF" w:rsidRPr="007A0006">
        <w:rPr>
          <w:rFonts w:ascii="Palatino Linotype" w:hAnsi="Palatino Linotype"/>
        </w:rPr>
        <w:t>once</w:t>
      </w:r>
      <w:r w:rsidR="00CC72BB" w:rsidRPr="007A0006">
        <w:rPr>
          <w:rFonts w:ascii="Palatino Linotype" w:hAnsi="Palatino Linotype"/>
        </w:rPr>
        <w:t xml:space="preserve"> </w:t>
      </w:r>
      <w:r w:rsidR="00A60E8A" w:rsidRPr="007A0006">
        <w:rPr>
          <w:rFonts w:ascii="Palatino Linotype" w:hAnsi="Palatino Linotype"/>
        </w:rPr>
        <w:t xml:space="preserve">de </w:t>
      </w:r>
      <w:r w:rsidR="00FA2BAF" w:rsidRPr="007A0006">
        <w:rPr>
          <w:rFonts w:ascii="Palatino Linotype" w:hAnsi="Palatino Linotype"/>
        </w:rPr>
        <w:t>octubre</w:t>
      </w:r>
      <w:r w:rsidR="00A60E8A" w:rsidRPr="007A0006">
        <w:rPr>
          <w:rFonts w:ascii="Palatino Linotype" w:hAnsi="Palatino Linotype"/>
        </w:rPr>
        <w:t xml:space="preserve"> </w:t>
      </w:r>
      <w:r w:rsidR="00A43366" w:rsidRPr="007A0006">
        <w:rPr>
          <w:rFonts w:ascii="Palatino Linotype" w:hAnsi="Palatino Linotype"/>
        </w:rPr>
        <w:t>de dos mil dieci</w:t>
      </w:r>
      <w:r w:rsidR="004F1158" w:rsidRPr="007A0006">
        <w:rPr>
          <w:rFonts w:ascii="Palatino Linotype" w:hAnsi="Palatino Linotype"/>
        </w:rPr>
        <w:t>nueve</w:t>
      </w:r>
      <w:r w:rsidR="00525E37" w:rsidRPr="007A0006">
        <w:rPr>
          <w:rFonts w:ascii="Palatino Linotype" w:hAnsi="Palatino Linotype"/>
        </w:rPr>
        <w:t>,</w:t>
      </w:r>
      <w:r w:rsidR="00967FF7" w:rsidRPr="007A0006">
        <w:rPr>
          <w:rFonts w:ascii="Palatino Linotype" w:hAnsi="Palatino Linotype" w:cs="Arial"/>
        </w:rPr>
        <w:t xml:space="preserve"> </w:t>
      </w:r>
      <w:r w:rsidR="006A10DC" w:rsidRPr="007A0006">
        <w:rPr>
          <w:rFonts w:ascii="Palatino Linotype" w:hAnsi="Palatino Linotype" w:cs="Arial"/>
        </w:rPr>
        <w:t>el</w:t>
      </w:r>
      <w:r w:rsidR="00967FF7" w:rsidRPr="007A0006">
        <w:rPr>
          <w:rFonts w:ascii="Palatino Linotype" w:hAnsi="Palatino Linotype" w:cs="Arial"/>
        </w:rPr>
        <w:t xml:space="preserve"> </w:t>
      </w:r>
      <w:r w:rsidR="00525E37" w:rsidRPr="007A0006">
        <w:rPr>
          <w:rFonts w:ascii="Palatino Linotype" w:hAnsi="Palatino Linotype" w:cs="Arial"/>
          <w:lang w:val="es-ES_tradnl"/>
        </w:rPr>
        <w:t>recurso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que</w:t>
      </w:r>
      <w:r w:rsidR="00967FF7" w:rsidRPr="007A0006">
        <w:rPr>
          <w:rFonts w:ascii="Palatino Linotype" w:hAnsi="Palatino Linotype" w:cs="Arial"/>
        </w:rPr>
        <w:t xml:space="preserve"> </w:t>
      </w:r>
      <w:r w:rsidR="00525E37" w:rsidRPr="007A0006">
        <w:rPr>
          <w:rFonts w:ascii="Palatino Linotype" w:hAnsi="Palatino Linotype" w:cs="Arial"/>
        </w:rPr>
        <w:t>se</w:t>
      </w:r>
      <w:r w:rsidR="00967FF7" w:rsidRPr="007A0006">
        <w:rPr>
          <w:rFonts w:ascii="Palatino Linotype" w:hAnsi="Palatino Linotype" w:cs="Arial"/>
        </w:rPr>
        <w:t xml:space="preserve"> </w:t>
      </w:r>
      <w:r w:rsidR="00525E37" w:rsidRPr="007A0006">
        <w:rPr>
          <w:rFonts w:ascii="Palatino Linotype" w:hAnsi="Palatino Linotype" w:cs="Arial"/>
        </w:rPr>
        <w:t>trata</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se</w:t>
      </w:r>
      <w:r w:rsidR="00967FF7" w:rsidRPr="007A0006">
        <w:rPr>
          <w:rFonts w:ascii="Palatino Linotype" w:hAnsi="Palatino Linotype" w:cs="Arial"/>
          <w:lang w:val="es-ES_tradnl"/>
        </w:rPr>
        <w:t xml:space="preserve"> </w:t>
      </w:r>
      <w:r w:rsidR="006A10DC" w:rsidRPr="007A0006">
        <w:rPr>
          <w:rFonts w:ascii="Palatino Linotype" w:hAnsi="Palatino Linotype" w:cs="Arial"/>
          <w:lang w:val="es-ES_tradnl"/>
        </w:rPr>
        <w:t>envió</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electrónicamente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al</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Instituto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eastAsia="Arial Unicode MS" w:hAnsi="Palatino Linotype" w:cs="Arial"/>
        </w:rPr>
        <w:t>Transparencia</w:t>
      </w:r>
      <w:r w:rsidR="00525E37" w:rsidRPr="007A0006">
        <w:rPr>
          <w:rFonts w:ascii="Palatino Linotype" w:hAnsi="Palatino Linotype" w:cs="Arial"/>
          <w:lang w:val="es-ES_tradnl"/>
        </w:rPr>
        <w:t>,</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Acceso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la</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Información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Pública</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y</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Protección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hAnsi="Palatino Linotype" w:cs="Arial"/>
        </w:rPr>
        <w:t>Datos</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Personales</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del</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Estado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México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y</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Municipios;</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y</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con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fundamento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en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el</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artículo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185</w:t>
      </w:r>
      <w:r w:rsidR="004F3C51" w:rsidRPr="007A0006">
        <w:rPr>
          <w:rFonts w:ascii="Palatino Linotype" w:hAnsi="Palatino Linotype" w:cs="Arial"/>
          <w:lang w:val="es-ES_tradnl"/>
        </w:rPr>
        <w:t>,</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fracción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I</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la</w:t>
      </w:r>
      <w:r w:rsidR="00967FF7" w:rsidRPr="007A0006">
        <w:rPr>
          <w:rFonts w:ascii="Palatino Linotype" w:hAnsi="Palatino Linotype" w:cs="Arial"/>
          <w:lang w:val="es-ES_tradnl"/>
        </w:rPr>
        <w:t xml:space="preserve"> </w:t>
      </w:r>
      <w:r w:rsidR="00525E37" w:rsidRPr="007A0006">
        <w:rPr>
          <w:rFonts w:ascii="Palatino Linotype" w:hAnsi="Palatino Linotype"/>
        </w:rPr>
        <w:t>Ley</w:t>
      </w:r>
      <w:r w:rsidR="00967FF7" w:rsidRPr="007A0006">
        <w:rPr>
          <w:rFonts w:ascii="Palatino Linotype" w:hAnsi="Palatino Linotype"/>
        </w:rPr>
        <w:t xml:space="preserve"> </w:t>
      </w:r>
      <w:r w:rsidR="00525E37" w:rsidRPr="007A0006">
        <w:rPr>
          <w:rFonts w:ascii="Palatino Linotype" w:hAnsi="Palatino Linotype"/>
        </w:rPr>
        <w:t>de</w:t>
      </w:r>
      <w:r w:rsidR="00967FF7" w:rsidRPr="007A0006">
        <w:rPr>
          <w:rFonts w:ascii="Palatino Linotype" w:hAnsi="Palatino Linotype"/>
        </w:rPr>
        <w:t xml:space="preserve"> </w:t>
      </w:r>
      <w:r w:rsidR="00525E37" w:rsidRPr="007A0006">
        <w:rPr>
          <w:rFonts w:ascii="Palatino Linotype" w:hAnsi="Palatino Linotype"/>
        </w:rPr>
        <w:t>Transparencia</w:t>
      </w:r>
      <w:r w:rsidR="00967FF7" w:rsidRPr="007A0006">
        <w:rPr>
          <w:rFonts w:ascii="Palatino Linotype" w:hAnsi="Palatino Linotype"/>
        </w:rPr>
        <w:t xml:space="preserve"> </w:t>
      </w:r>
      <w:r w:rsidR="00525E37" w:rsidRPr="007A0006">
        <w:rPr>
          <w:rFonts w:ascii="Palatino Linotype" w:hAnsi="Palatino Linotype"/>
        </w:rPr>
        <w:t>y</w:t>
      </w:r>
      <w:r w:rsidR="00967FF7" w:rsidRPr="007A0006">
        <w:rPr>
          <w:rFonts w:ascii="Palatino Linotype" w:hAnsi="Palatino Linotype"/>
        </w:rPr>
        <w:t xml:space="preserve"> </w:t>
      </w:r>
      <w:r w:rsidR="00525E37" w:rsidRPr="007A0006">
        <w:rPr>
          <w:rFonts w:ascii="Palatino Linotype" w:hAnsi="Palatino Linotype"/>
        </w:rPr>
        <w:t>Acceso</w:t>
      </w:r>
      <w:r w:rsidR="00967FF7" w:rsidRPr="007A0006">
        <w:rPr>
          <w:rFonts w:ascii="Palatino Linotype" w:hAnsi="Palatino Linotype"/>
        </w:rPr>
        <w:t xml:space="preserve"> </w:t>
      </w:r>
      <w:r w:rsidR="00525E37" w:rsidRPr="007A0006">
        <w:rPr>
          <w:rFonts w:ascii="Palatino Linotype" w:hAnsi="Palatino Linotype"/>
        </w:rPr>
        <w:t>a</w:t>
      </w:r>
      <w:r w:rsidR="00967FF7" w:rsidRPr="007A0006">
        <w:rPr>
          <w:rFonts w:ascii="Palatino Linotype" w:hAnsi="Palatino Linotype"/>
        </w:rPr>
        <w:t xml:space="preserve"> </w:t>
      </w:r>
      <w:r w:rsidR="00525E37" w:rsidRPr="007A0006">
        <w:rPr>
          <w:rFonts w:ascii="Palatino Linotype" w:hAnsi="Palatino Linotype"/>
        </w:rPr>
        <w:t>la</w:t>
      </w:r>
      <w:r w:rsidR="00967FF7" w:rsidRPr="007A0006">
        <w:rPr>
          <w:rFonts w:ascii="Palatino Linotype" w:hAnsi="Palatino Linotype"/>
        </w:rPr>
        <w:t xml:space="preserve"> </w:t>
      </w:r>
      <w:r w:rsidR="00525E37" w:rsidRPr="007A0006">
        <w:rPr>
          <w:rFonts w:ascii="Palatino Linotype" w:hAnsi="Palatino Linotype"/>
        </w:rPr>
        <w:t>Información</w:t>
      </w:r>
      <w:r w:rsidR="00967FF7" w:rsidRPr="007A0006">
        <w:rPr>
          <w:rFonts w:ascii="Palatino Linotype" w:hAnsi="Palatino Linotype"/>
        </w:rPr>
        <w:t xml:space="preserve"> </w:t>
      </w:r>
      <w:r w:rsidR="00525E37" w:rsidRPr="007A0006">
        <w:rPr>
          <w:rFonts w:ascii="Palatino Linotype" w:hAnsi="Palatino Linotype"/>
        </w:rPr>
        <w:t>Pública</w:t>
      </w:r>
      <w:r w:rsidR="00967FF7" w:rsidRPr="007A0006">
        <w:rPr>
          <w:rFonts w:ascii="Palatino Linotype" w:hAnsi="Palatino Linotype"/>
        </w:rPr>
        <w:t xml:space="preserve"> </w:t>
      </w:r>
      <w:r w:rsidR="00525E37" w:rsidRPr="007A0006">
        <w:rPr>
          <w:rFonts w:ascii="Palatino Linotype" w:hAnsi="Palatino Linotype"/>
        </w:rPr>
        <w:t>del</w:t>
      </w:r>
      <w:r w:rsidR="00967FF7" w:rsidRPr="007A0006">
        <w:rPr>
          <w:rFonts w:ascii="Palatino Linotype" w:hAnsi="Palatino Linotype"/>
        </w:rPr>
        <w:t xml:space="preserve"> </w:t>
      </w:r>
      <w:r w:rsidR="00525E37" w:rsidRPr="007A0006">
        <w:rPr>
          <w:rFonts w:ascii="Palatino Linotype" w:hAnsi="Palatino Linotype"/>
        </w:rPr>
        <w:t>Estado</w:t>
      </w:r>
      <w:r w:rsidR="00967FF7" w:rsidRPr="007A0006">
        <w:rPr>
          <w:rFonts w:ascii="Palatino Linotype" w:hAnsi="Palatino Linotype"/>
        </w:rPr>
        <w:t xml:space="preserve"> </w:t>
      </w:r>
      <w:r w:rsidR="00525E37" w:rsidRPr="007A0006">
        <w:rPr>
          <w:rFonts w:ascii="Palatino Linotype" w:hAnsi="Palatino Linotype"/>
        </w:rPr>
        <w:t>de</w:t>
      </w:r>
      <w:r w:rsidR="00967FF7" w:rsidRPr="007A0006">
        <w:rPr>
          <w:rFonts w:ascii="Palatino Linotype" w:hAnsi="Palatino Linotype"/>
        </w:rPr>
        <w:t xml:space="preserve"> </w:t>
      </w:r>
      <w:r w:rsidR="00525E37" w:rsidRPr="007A0006">
        <w:rPr>
          <w:rFonts w:ascii="Palatino Linotype" w:hAnsi="Palatino Linotype"/>
        </w:rPr>
        <w:t>México</w:t>
      </w:r>
      <w:r w:rsidR="00967FF7" w:rsidRPr="007A0006">
        <w:rPr>
          <w:rFonts w:ascii="Palatino Linotype" w:hAnsi="Palatino Linotype"/>
        </w:rPr>
        <w:t xml:space="preserve"> </w:t>
      </w:r>
      <w:r w:rsidR="00525E37" w:rsidRPr="007A0006">
        <w:rPr>
          <w:rFonts w:ascii="Palatino Linotype" w:hAnsi="Palatino Linotype"/>
        </w:rPr>
        <w:t>y</w:t>
      </w:r>
      <w:r w:rsidR="00967FF7" w:rsidRPr="007A0006">
        <w:rPr>
          <w:rFonts w:ascii="Palatino Linotype" w:hAnsi="Palatino Linotype"/>
        </w:rPr>
        <w:t xml:space="preserve"> </w:t>
      </w:r>
      <w:r w:rsidR="00525E37" w:rsidRPr="007A0006">
        <w:rPr>
          <w:rFonts w:ascii="Palatino Linotype" w:hAnsi="Palatino Linotype"/>
        </w:rPr>
        <w:t>Municipios</w:t>
      </w:r>
      <w:r w:rsidR="00525E37" w:rsidRPr="007A0006">
        <w:rPr>
          <w:rFonts w:ascii="Palatino Linotype" w:hAnsi="Palatino Linotype" w:cs="Arial"/>
          <w:lang w:val="es-ES_tradnl"/>
        </w:rPr>
        <w:t>,</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se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turnó,</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través</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del</w:t>
      </w:r>
      <w:r w:rsidR="00967FF7" w:rsidRPr="007A0006">
        <w:rPr>
          <w:rFonts w:ascii="Palatino Linotype" w:eastAsia="Arial Unicode MS" w:hAnsi="Palatino Linotype" w:cs="Arial"/>
          <w:lang w:val="es-ES_tradnl"/>
        </w:rPr>
        <w:t xml:space="preserve"> </w:t>
      </w:r>
      <w:r w:rsidR="00525E37" w:rsidRPr="007A0006">
        <w:rPr>
          <w:rFonts w:ascii="Palatino Linotype" w:eastAsia="Arial Unicode MS" w:hAnsi="Palatino Linotype" w:cs="Arial"/>
          <w:b/>
          <w:lang w:val="es-ES_tradnl"/>
        </w:rPr>
        <w:t>SAIMEX</w:t>
      </w:r>
      <w:r w:rsidR="00A60E8A" w:rsidRPr="007A0006">
        <w:rPr>
          <w:rFonts w:ascii="Palatino Linotype" w:hAnsi="Palatino Linotype"/>
        </w:rPr>
        <w:t xml:space="preserve">, </w:t>
      </w:r>
      <w:r w:rsidR="00525E37" w:rsidRPr="007A0006">
        <w:rPr>
          <w:rFonts w:ascii="Palatino Linotype" w:hAnsi="Palatino Linotype"/>
        </w:rPr>
        <w:t>a</w:t>
      </w:r>
      <w:r w:rsidR="00967FF7" w:rsidRPr="007A0006">
        <w:rPr>
          <w:rFonts w:ascii="Palatino Linotype" w:hAnsi="Palatino Linotype"/>
        </w:rPr>
        <w:t xml:space="preserve"> </w:t>
      </w:r>
      <w:r w:rsidR="00525E37" w:rsidRPr="007A0006">
        <w:rPr>
          <w:rFonts w:ascii="Palatino Linotype" w:hAnsi="Palatino Linotype"/>
        </w:rPr>
        <w:t>la</w:t>
      </w:r>
      <w:r w:rsidR="00967FF7" w:rsidRPr="007A0006">
        <w:rPr>
          <w:rFonts w:ascii="Palatino Linotype" w:hAnsi="Palatino Linotype"/>
        </w:rPr>
        <w:t xml:space="preserve"> </w:t>
      </w:r>
      <w:r w:rsidR="00525E37" w:rsidRPr="007A0006">
        <w:rPr>
          <w:rFonts w:ascii="Palatino Linotype" w:hAnsi="Palatino Linotype" w:cs="Arial"/>
          <w:lang w:val="es-ES_tradnl"/>
        </w:rPr>
        <w:lastRenderedPageBreak/>
        <w:t>Comisionada</w:t>
      </w:r>
      <w:r w:rsidR="00967FF7" w:rsidRPr="007A0006">
        <w:rPr>
          <w:rFonts w:ascii="Palatino Linotype" w:hAnsi="Palatino Linotype" w:cs="Arial"/>
          <w:lang w:val="es-ES_tradnl"/>
        </w:rPr>
        <w:t xml:space="preserve"> </w:t>
      </w:r>
      <w:r w:rsidR="00525E37" w:rsidRPr="007A0006">
        <w:rPr>
          <w:rFonts w:ascii="Palatino Linotype" w:hAnsi="Palatino Linotype" w:cs="Arial"/>
          <w:b/>
          <w:lang w:val="es-ES_tradnl"/>
        </w:rPr>
        <w:t>EVA</w:t>
      </w:r>
      <w:r w:rsidR="00967FF7" w:rsidRPr="007A0006">
        <w:rPr>
          <w:rFonts w:ascii="Palatino Linotype" w:hAnsi="Palatino Linotype" w:cs="Arial"/>
          <w:b/>
          <w:lang w:val="es-ES_tradnl"/>
        </w:rPr>
        <w:t xml:space="preserve"> </w:t>
      </w:r>
      <w:r w:rsidR="00525E37" w:rsidRPr="007A0006">
        <w:rPr>
          <w:rFonts w:ascii="Palatino Linotype" w:hAnsi="Palatino Linotype" w:cs="Arial"/>
          <w:b/>
          <w:lang w:val="es-ES_tradnl"/>
        </w:rPr>
        <w:t>ABAID</w:t>
      </w:r>
      <w:r w:rsidR="00967FF7" w:rsidRPr="007A0006">
        <w:rPr>
          <w:rFonts w:ascii="Palatino Linotype" w:hAnsi="Palatino Linotype" w:cs="Arial"/>
          <w:b/>
          <w:lang w:val="es-ES_tradnl"/>
        </w:rPr>
        <w:t xml:space="preserve"> </w:t>
      </w:r>
      <w:r w:rsidR="00525E37" w:rsidRPr="007A0006">
        <w:rPr>
          <w:rFonts w:ascii="Palatino Linotype" w:hAnsi="Palatino Linotype" w:cs="Arial"/>
          <w:b/>
          <w:lang w:val="es-ES_tradnl"/>
        </w:rPr>
        <w:t>YAPUR</w:t>
      </w:r>
      <w:r w:rsidR="00525E37" w:rsidRPr="007A0006">
        <w:rPr>
          <w:rFonts w:ascii="Palatino Linotype" w:hAnsi="Palatino Linotype" w:cs="Arial"/>
          <w:lang w:val="es-ES_tradnl"/>
        </w:rPr>
        <w:t>,</w:t>
      </w:r>
      <w:r w:rsidR="00AB649C" w:rsidRPr="007A0006">
        <w:rPr>
          <w:rFonts w:ascii="Palatino Linotype" w:hAnsi="Palatino Linotype" w:cs="Arial"/>
          <w:lang w:val="es-ES_tradnl"/>
        </w:rPr>
        <w:t xml:space="preserve"> </w:t>
      </w:r>
      <w:r w:rsidR="00525E37" w:rsidRPr="007A0006">
        <w:rPr>
          <w:rFonts w:ascii="Palatino Linotype" w:hAnsi="Palatino Linotype" w:cs="Arial"/>
          <w:lang w:val="es-ES_tradnl"/>
        </w:rPr>
        <w:t>a</w:t>
      </w:r>
      <w:r w:rsidR="00967FF7" w:rsidRPr="007A0006">
        <w:rPr>
          <w:rFonts w:ascii="Palatino Linotype" w:hAnsi="Palatino Linotype" w:cs="Arial"/>
          <w:lang w:val="es-ES_tradnl"/>
        </w:rPr>
        <w:t xml:space="preserve"> </w:t>
      </w:r>
      <w:r w:rsidR="00525E37" w:rsidRPr="007A0006">
        <w:rPr>
          <w:rFonts w:ascii="Palatino Linotype" w:hAnsi="Palatino Linotype"/>
        </w:rPr>
        <w:t>efecto</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que</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decretara</w:t>
      </w:r>
      <w:r w:rsidR="00AB649C" w:rsidRPr="007A0006">
        <w:rPr>
          <w:rFonts w:ascii="Palatino Linotype" w:hAnsi="Palatino Linotype" w:cs="Arial"/>
          <w:lang w:val="es-ES_tradnl"/>
        </w:rPr>
        <w:t>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su</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admisión</w:t>
      </w:r>
      <w:r w:rsidR="00967FF7" w:rsidRPr="007A0006">
        <w:rPr>
          <w:rFonts w:ascii="Palatino Linotype" w:hAnsi="Palatino Linotype" w:cs="Arial"/>
          <w:lang w:val="es-ES_tradnl"/>
        </w:rPr>
        <w:t xml:space="preserve"> </w:t>
      </w:r>
      <w:r w:rsidR="00525E37" w:rsidRPr="007A0006">
        <w:rPr>
          <w:rFonts w:ascii="Palatino Linotype" w:hAnsi="Palatino Linotype" w:cs="Arial"/>
          <w:lang w:val="es-ES_tradnl"/>
        </w:rPr>
        <w:t>o</w:t>
      </w:r>
      <w:r w:rsidR="00967FF7" w:rsidRPr="007A0006">
        <w:rPr>
          <w:rFonts w:ascii="Palatino Linotype" w:hAnsi="Palatino Linotype" w:cs="Arial"/>
          <w:lang w:val="es-ES_tradnl"/>
        </w:rPr>
        <w:t xml:space="preserve"> </w:t>
      </w:r>
      <w:proofErr w:type="spellStart"/>
      <w:r w:rsidR="00525E37" w:rsidRPr="007A0006">
        <w:rPr>
          <w:rFonts w:ascii="Palatino Linotype" w:hAnsi="Palatino Linotype" w:cs="Arial"/>
          <w:lang w:val="es-ES_tradnl"/>
        </w:rPr>
        <w:t>desechamiento</w:t>
      </w:r>
      <w:proofErr w:type="spellEnd"/>
      <w:r w:rsidR="00525E37" w:rsidRPr="007A0006">
        <w:rPr>
          <w:rFonts w:ascii="Palatino Linotype" w:hAnsi="Palatino Linotype" w:cs="Arial"/>
          <w:lang w:val="es-ES_tradnl"/>
        </w:rPr>
        <w:t>.</w:t>
      </w:r>
    </w:p>
    <w:p w14:paraId="7C226B01" w14:textId="28EC5F0F" w:rsidR="006109F8" w:rsidRPr="007A0006" w:rsidRDefault="00EC1169" w:rsidP="00627B83">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7A0006">
        <w:rPr>
          <w:rFonts w:ascii="Palatino Linotype" w:hAnsi="Palatino Linotype" w:cs="Arial"/>
          <w:b/>
          <w:sz w:val="28"/>
          <w:szCs w:val="28"/>
        </w:rPr>
        <w:t>V.</w:t>
      </w:r>
      <w:r w:rsidRPr="007A0006">
        <w:rPr>
          <w:rFonts w:ascii="Palatino Linotype" w:hAnsi="Palatino Linotype" w:cs="Arial"/>
        </w:rPr>
        <w:t xml:space="preserve"> </w:t>
      </w:r>
      <w:r w:rsidR="00627B83" w:rsidRPr="007A0006">
        <w:rPr>
          <w:rFonts w:ascii="Palatino Linotype" w:hAnsi="Palatino Linotype" w:cs="Arial"/>
        </w:rPr>
        <w:t>De las constancias del expediente electrónico del</w:t>
      </w:r>
      <w:r w:rsidR="00627B83" w:rsidRPr="007A0006">
        <w:rPr>
          <w:rFonts w:ascii="Palatino Linotype" w:hAnsi="Palatino Linotype" w:cs="Arial"/>
          <w:b/>
        </w:rPr>
        <w:t xml:space="preserve"> SAIMEX</w:t>
      </w:r>
      <w:r w:rsidR="00627B83" w:rsidRPr="007A0006">
        <w:rPr>
          <w:rFonts w:ascii="Palatino Linotype" w:hAnsi="Palatino Linotype" w:cs="Arial"/>
        </w:rPr>
        <w:t xml:space="preserve">, se desprende que en fecha </w:t>
      </w:r>
      <w:r w:rsidR="00FA2BAF" w:rsidRPr="007A0006">
        <w:rPr>
          <w:rFonts w:ascii="Palatino Linotype" w:hAnsi="Palatino Linotype" w:cs="Arial"/>
        </w:rPr>
        <w:t>diecisiete</w:t>
      </w:r>
      <w:r w:rsidR="00EF0FA7" w:rsidRPr="007A0006">
        <w:rPr>
          <w:rFonts w:ascii="Palatino Linotype" w:hAnsi="Palatino Linotype" w:cs="Arial"/>
        </w:rPr>
        <w:t xml:space="preserve"> de </w:t>
      </w:r>
      <w:r w:rsidR="00CC72BB" w:rsidRPr="007A0006">
        <w:rPr>
          <w:rFonts w:ascii="Palatino Linotype" w:hAnsi="Palatino Linotype" w:cs="Arial"/>
        </w:rPr>
        <w:t>octubre</w:t>
      </w:r>
      <w:r w:rsidR="00627B83" w:rsidRPr="007A0006">
        <w:rPr>
          <w:rFonts w:ascii="Palatino Linotype" w:hAnsi="Palatino Linotype" w:cs="Arial"/>
        </w:rPr>
        <w:t xml:space="preserve"> de dos mil dieci</w:t>
      </w:r>
      <w:r w:rsidR="004F1158" w:rsidRPr="007A0006">
        <w:rPr>
          <w:rFonts w:ascii="Palatino Linotype" w:hAnsi="Palatino Linotype" w:cs="Arial"/>
        </w:rPr>
        <w:t>nueve</w:t>
      </w:r>
      <w:r w:rsidR="00627B83" w:rsidRPr="007A0006">
        <w:rPr>
          <w:rFonts w:ascii="Palatino Linotype" w:hAnsi="Palatino Linotype" w:cs="Arial"/>
        </w:rPr>
        <w:t>, se acordó la admisión a trámite del recurso de revisión que nos ocupa, así como la integración del expediente respectivo, mismo</w:t>
      </w:r>
      <w:r w:rsidR="00EF0FA7" w:rsidRPr="007A0006">
        <w:rPr>
          <w:rFonts w:ascii="Palatino Linotype" w:hAnsi="Palatino Linotype" w:cs="Arial"/>
        </w:rPr>
        <w:t xml:space="preserve"> que se pus</w:t>
      </w:r>
      <w:r w:rsidR="00933944" w:rsidRPr="007A0006">
        <w:rPr>
          <w:rFonts w:ascii="Palatino Linotype" w:hAnsi="Palatino Linotype" w:cs="Arial"/>
        </w:rPr>
        <w:t>o</w:t>
      </w:r>
      <w:r w:rsidR="00627B83" w:rsidRPr="007A0006">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7A0006">
        <w:rPr>
          <w:rFonts w:ascii="Palatino Linotype" w:hAnsi="Palatino Linotype" w:cs="Arial"/>
          <w:b/>
        </w:rPr>
        <w:t xml:space="preserve">EL SUJETO OBLIGADO </w:t>
      </w:r>
      <w:r w:rsidR="00627B83" w:rsidRPr="007A0006">
        <w:rPr>
          <w:rFonts w:ascii="Palatino Linotype" w:hAnsi="Palatino Linotype" w:cs="Arial"/>
        </w:rPr>
        <w:t>rindiera su</w:t>
      </w:r>
      <w:r w:rsidR="00627B83" w:rsidRPr="007A0006">
        <w:rPr>
          <w:rFonts w:ascii="Palatino Linotype" w:hAnsi="Palatino Linotype" w:cs="Arial"/>
          <w:b/>
        </w:rPr>
        <w:t xml:space="preserve"> </w:t>
      </w:r>
      <w:r w:rsidR="00627B83" w:rsidRPr="007A0006">
        <w:rPr>
          <w:rFonts w:ascii="Palatino Linotype" w:hAnsi="Palatino Linotype" w:cs="Arial"/>
        </w:rPr>
        <w:t>Informe Justificado.</w:t>
      </w:r>
    </w:p>
    <w:p w14:paraId="185A41A2" w14:textId="2878CAED" w:rsidR="00933944" w:rsidRPr="007A0006"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7A0006">
        <w:rPr>
          <w:rFonts w:ascii="Palatino Linotype" w:hAnsi="Palatino Linotype" w:cs="Arial"/>
          <w:b/>
          <w:sz w:val="28"/>
          <w:szCs w:val="28"/>
        </w:rPr>
        <w:t>VI.</w:t>
      </w:r>
      <w:r w:rsidRPr="007A0006">
        <w:rPr>
          <w:rFonts w:ascii="Palatino Linotype" w:hAnsi="Palatino Linotype" w:cs="Arial"/>
        </w:rPr>
        <w:t xml:space="preserve"> </w:t>
      </w:r>
      <w:r w:rsidR="00627B83" w:rsidRPr="007A0006">
        <w:rPr>
          <w:rFonts w:ascii="Palatino Linotype" w:hAnsi="Palatino Linotype" w:cs="Arial"/>
        </w:rPr>
        <w:t xml:space="preserve">De las constancias que obran en el </w:t>
      </w:r>
      <w:r w:rsidR="00627B83" w:rsidRPr="007A0006">
        <w:rPr>
          <w:rFonts w:ascii="Palatino Linotype" w:hAnsi="Palatino Linotype" w:cs="Arial"/>
          <w:b/>
        </w:rPr>
        <w:t>SAIMEX</w:t>
      </w:r>
      <w:r w:rsidR="00627B83" w:rsidRPr="007A0006">
        <w:rPr>
          <w:rFonts w:ascii="Palatino Linotype" w:hAnsi="Palatino Linotype" w:cs="Arial"/>
        </w:rPr>
        <w:t>, se advierte que</w:t>
      </w:r>
      <w:r w:rsidR="00627B83" w:rsidRPr="007A0006">
        <w:rPr>
          <w:rFonts w:ascii="Palatino Linotype" w:hAnsi="Palatino Linotype" w:cs="Arial"/>
          <w:b/>
        </w:rPr>
        <w:t xml:space="preserve"> </w:t>
      </w:r>
      <w:r w:rsidR="00CC72BB" w:rsidRPr="007A0006">
        <w:rPr>
          <w:rFonts w:ascii="Palatino Linotype" w:hAnsi="Palatino Linotype" w:cs="Arial"/>
          <w:b/>
        </w:rPr>
        <w:t>EL</w:t>
      </w:r>
      <w:r w:rsidR="00627B83" w:rsidRPr="007A0006">
        <w:rPr>
          <w:rFonts w:ascii="Palatino Linotype" w:hAnsi="Palatino Linotype" w:cs="Arial"/>
          <w:b/>
        </w:rPr>
        <w:t xml:space="preserve"> RECURRENTE </w:t>
      </w:r>
      <w:r w:rsidR="00627B83" w:rsidRPr="007A0006">
        <w:rPr>
          <w:rFonts w:ascii="Palatino Linotype" w:hAnsi="Palatino Linotype" w:cs="Arial"/>
        </w:rPr>
        <w:t>presentó manifestaciones y alegatos, que a su derecho convinieran</w:t>
      </w:r>
      <w:r w:rsidR="00FA2BAF" w:rsidRPr="007A0006">
        <w:rPr>
          <w:rFonts w:ascii="Palatino Linotype" w:hAnsi="Palatino Linotype" w:cs="Arial"/>
        </w:rPr>
        <w:t xml:space="preserve">, en el que se queja de la falta de respuesta del </w:t>
      </w:r>
      <w:r w:rsidR="00FA2BAF" w:rsidRPr="007A0006">
        <w:rPr>
          <w:rFonts w:ascii="Palatino Linotype" w:hAnsi="Palatino Linotype" w:cs="Arial"/>
          <w:b/>
        </w:rPr>
        <w:t>SUJETO OBLIGADO</w:t>
      </w:r>
      <w:r w:rsidR="00627B83" w:rsidRPr="007A0006">
        <w:rPr>
          <w:rFonts w:ascii="Palatino Linotype" w:hAnsi="Palatino Linotype" w:cs="Arial"/>
        </w:rPr>
        <w:t xml:space="preserve">. </w:t>
      </w:r>
    </w:p>
    <w:p w14:paraId="2963ED5E" w14:textId="23097740" w:rsidR="00D85820" w:rsidRPr="007A0006" w:rsidRDefault="00627B83"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7A0006">
        <w:rPr>
          <w:rFonts w:ascii="Palatino Linotype" w:hAnsi="Palatino Linotype" w:cs="Arial"/>
        </w:rPr>
        <w:t xml:space="preserve">Por su parte, </w:t>
      </w:r>
      <w:r w:rsidRPr="007A0006">
        <w:rPr>
          <w:rFonts w:ascii="Palatino Linotype" w:hAnsi="Palatino Linotype" w:cs="Arial"/>
          <w:b/>
        </w:rPr>
        <w:t>EL SUJETO OBLIGADO</w:t>
      </w:r>
      <w:r w:rsidRPr="007A0006">
        <w:rPr>
          <w:rFonts w:ascii="Palatino Linotype" w:hAnsi="Palatino Linotype" w:cs="Arial"/>
        </w:rPr>
        <w:t xml:space="preserve"> </w:t>
      </w:r>
      <w:r w:rsidR="00FA2BAF" w:rsidRPr="007A0006">
        <w:rPr>
          <w:rFonts w:ascii="Palatino Linotype" w:hAnsi="Palatino Linotype" w:cs="Arial"/>
        </w:rPr>
        <w:t>fue omiso en rendir el Informe Justificado en el término concedido para tal efecto</w:t>
      </w:r>
      <w:r w:rsidR="00EF0FA7" w:rsidRPr="007A0006">
        <w:rPr>
          <w:rFonts w:ascii="Palatino Linotype" w:hAnsi="Palatino Linotype" w:cs="Arial"/>
        </w:rPr>
        <w:t>.</w:t>
      </w:r>
    </w:p>
    <w:p w14:paraId="6D7B2E00" w14:textId="4C122979" w:rsidR="002676B9" w:rsidRPr="007A0006" w:rsidRDefault="00EF0FA7" w:rsidP="00627B83">
      <w:pPr>
        <w:spacing w:line="360" w:lineRule="auto"/>
        <w:jc w:val="both"/>
        <w:rPr>
          <w:rFonts w:ascii="Palatino Linotype" w:hAnsi="Palatino Linotype" w:cs="Arial"/>
        </w:rPr>
      </w:pPr>
      <w:r w:rsidRPr="007A0006">
        <w:rPr>
          <w:rFonts w:ascii="Palatino Linotype" w:hAnsi="Palatino Linotype" w:cs="Arial"/>
          <w:b/>
          <w:sz w:val="28"/>
          <w:szCs w:val="28"/>
        </w:rPr>
        <w:t>VII.</w:t>
      </w:r>
      <w:r w:rsidRPr="007A0006">
        <w:rPr>
          <w:rFonts w:ascii="Palatino Linotype" w:hAnsi="Palatino Linotype" w:cs="Arial"/>
        </w:rPr>
        <w:t xml:space="preserve"> </w:t>
      </w:r>
      <w:r w:rsidR="00627B83" w:rsidRPr="007A0006">
        <w:rPr>
          <w:rFonts w:ascii="Palatino Linotype" w:hAnsi="Palatino Linotype" w:cs="Arial"/>
        </w:rPr>
        <w:t xml:space="preserve">Transcurrido el plazo señalado en </w:t>
      </w:r>
      <w:r w:rsidR="005B703D" w:rsidRPr="007A0006">
        <w:rPr>
          <w:rFonts w:ascii="Palatino Linotype" w:hAnsi="Palatino Linotype" w:cs="Arial"/>
        </w:rPr>
        <w:t xml:space="preserve">el </w:t>
      </w:r>
      <w:r w:rsidR="00627B83" w:rsidRPr="007A0006">
        <w:rPr>
          <w:rFonts w:ascii="Palatino Linotype" w:hAnsi="Palatino Linotype" w:cs="Arial"/>
        </w:rPr>
        <w:t>párrafo que antecede y, una vez analizado el estado procesal que guardaba</w:t>
      </w:r>
      <w:r w:rsidR="00F35C50" w:rsidRPr="007A0006">
        <w:rPr>
          <w:rFonts w:ascii="Palatino Linotype" w:hAnsi="Palatino Linotype" w:cs="Arial"/>
        </w:rPr>
        <w:t>n</w:t>
      </w:r>
      <w:r w:rsidR="00627B83" w:rsidRPr="007A0006">
        <w:rPr>
          <w:rFonts w:ascii="Palatino Linotype" w:hAnsi="Palatino Linotype" w:cs="Arial"/>
        </w:rPr>
        <w:t xml:space="preserve"> </w:t>
      </w:r>
      <w:r w:rsidR="00F35C50" w:rsidRPr="007A0006">
        <w:rPr>
          <w:rFonts w:ascii="Palatino Linotype" w:hAnsi="Palatino Linotype" w:cs="Arial"/>
        </w:rPr>
        <w:t>los</w:t>
      </w:r>
      <w:r w:rsidR="00627B83" w:rsidRPr="007A0006">
        <w:rPr>
          <w:rFonts w:ascii="Palatino Linotype" w:hAnsi="Palatino Linotype" w:cs="Arial"/>
        </w:rPr>
        <w:t xml:space="preserve"> expediente</w:t>
      </w:r>
      <w:r w:rsidR="00F35C50" w:rsidRPr="007A0006">
        <w:rPr>
          <w:rFonts w:ascii="Palatino Linotype" w:hAnsi="Palatino Linotype" w:cs="Arial"/>
        </w:rPr>
        <w:t>s</w:t>
      </w:r>
      <w:r w:rsidR="00627B83" w:rsidRPr="007A0006">
        <w:rPr>
          <w:rFonts w:ascii="Palatino Linotype" w:hAnsi="Palatino Linotype" w:cs="Arial"/>
        </w:rPr>
        <w:t xml:space="preserve">, el </w:t>
      </w:r>
      <w:r w:rsidR="00FA2BAF" w:rsidRPr="007A0006">
        <w:rPr>
          <w:rFonts w:ascii="Palatino Linotype" w:hAnsi="Palatino Linotype" w:cs="Arial"/>
        </w:rPr>
        <w:t>veintisiete</w:t>
      </w:r>
      <w:r w:rsidR="00627B83" w:rsidRPr="007A0006">
        <w:rPr>
          <w:rFonts w:ascii="Palatino Linotype" w:hAnsi="Palatino Linotype" w:cs="Arial"/>
        </w:rPr>
        <w:t xml:space="preserve"> de </w:t>
      </w:r>
      <w:r w:rsidR="00933944" w:rsidRPr="007A0006">
        <w:rPr>
          <w:rFonts w:ascii="Palatino Linotype" w:hAnsi="Palatino Linotype" w:cs="Arial"/>
        </w:rPr>
        <w:t>noviembre</w:t>
      </w:r>
      <w:r w:rsidR="00627B83" w:rsidRPr="007A0006">
        <w:rPr>
          <w:rFonts w:ascii="Palatino Linotype" w:hAnsi="Palatino Linotype" w:cs="Arial"/>
        </w:rPr>
        <w:t xml:space="preserve"> de dos mil diecinueve, la Comisionada Ponente acordó el cierre de instrucción, así como la remisión del mismo a efecto de ser resuelto, de conformidad con lo establecido en el </w:t>
      </w:r>
      <w:r w:rsidR="00627B83" w:rsidRPr="007A0006">
        <w:rPr>
          <w:rFonts w:ascii="Palatino Linotype" w:hAnsi="Palatino Linotype" w:cs="Arial"/>
        </w:rPr>
        <w:lastRenderedPageBreak/>
        <w:t xml:space="preserve">artículo 185, fracciones VI y VIII de la Ley de Transparencia y Acceso a la Información Pública del Estado de México y Municipios; </w:t>
      </w:r>
    </w:p>
    <w:p w14:paraId="1B96F1BC" w14:textId="77777777" w:rsidR="00CC72BB" w:rsidRPr="007A0006" w:rsidRDefault="00CC72BB" w:rsidP="00627B83">
      <w:pPr>
        <w:spacing w:line="360" w:lineRule="auto"/>
        <w:jc w:val="both"/>
        <w:rPr>
          <w:rFonts w:ascii="Palatino Linotype" w:hAnsi="Palatino Linotype" w:cs="Arial"/>
          <w:sz w:val="18"/>
        </w:rPr>
      </w:pPr>
    </w:p>
    <w:p w14:paraId="0D8EE766" w14:textId="59BCADE1" w:rsidR="00D127F3" w:rsidRPr="007A0006" w:rsidRDefault="009A7B8C" w:rsidP="00627B83">
      <w:pPr>
        <w:spacing w:line="360" w:lineRule="auto"/>
        <w:jc w:val="both"/>
        <w:rPr>
          <w:rFonts w:ascii="Palatino Linotype" w:hAnsi="Palatino Linotype" w:cs="Arial"/>
        </w:rPr>
      </w:pPr>
      <w:r w:rsidRPr="007A0006">
        <w:rPr>
          <w:rFonts w:ascii="Palatino Linotype" w:hAnsi="Palatino Linotype" w:cs="Arial"/>
          <w:b/>
          <w:sz w:val="28"/>
          <w:szCs w:val="28"/>
        </w:rPr>
        <w:t>VII</w:t>
      </w:r>
      <w:r w:rsidR="002676B9" w:rsidRPr="007A0006">
        <w:rPr>
          <w:rFonts w:ascii="Palatino Linotype" w:hAnsi="Palatino Linotype" w:cs="Arial"/>
          <w:b/>
          <w:sz w:val="28"/>
          <w:szCs w:val="28"/>
        </w:rPr>
        <w:t>I.</w:t>
      </w:r>
      <w:r w:rsidR="002676B9" w:rsidRPr="007A0006">
        <w:rPr>
          <w:rFonts w:ascii="Palatino Linotype" w:hAnsi="Palatino Linotype" w:cs="Arial"/>
        </w:rPr>
        <w:t xml:space="preserve"> En fecha </w:t>
      </w:r>
      <w:r w:rsidR="00FA2BAF" w:rsidRPr="007A0006">
        <w:rPr>
          <w:rFonts w:ascii="Palatino Linotype" w:hAnsi="Palatino Linotype" w:cs="Arial"/>
        </w:rPr>
        <w:t>veintisiete</w:t>
      </w:r>
      <w:r w:rsidR="00F35C50" w:rsidRPr="007A0006">
        <w:rPr>
          <w:rFonts w:ascii="Palatino Linotype" w:hAnsi="Palatino Linotype" w:cs="Arial"/>
        </w:rPr>
        <w:t xml:space="preserve"> de </w:t>
      </w:r>
      <w:r w:rsidR="00933944" w:rsidRPr="007A0006">
        <w:rPr>
          <w:rFonts w:ascii="Palatino Linotype" w:hAnsi="Palatino Linotype" w:cs="Arial"/>
        </w:rPr>
        <w:t>noviembre</w:t>
      </w:r>
      <w:r w:rsidR="00F35C50" w:rsidRPr="007A0006">
        <w:rPr>
          <w:rFonts w:ascii="Palatino Linotype" w:hAnsi="Palatino Linotype" w:cs="Arial"/>
        </w:rPr>
        <w:t xml:space="preserve"> </w:t>
      </w:r>
      <w:r w:rsidR="002676B9" w:rsidRPr="007A0006">
        <w:rPr>
          <w:rFonts w:ascii="Palatino Linotype" w:hAnsi="Palatino Linotype" w:cs="Arial"/>
        </w:rPr>
        <w:t xml:space="preserve">de dos mil diecinueve, </w:t>
      </w:r>
      <w:r w:rsidR="002676B9" w:rsidRPr="007A0006">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2676B9" w:rsidRPr="007A0006">
        <w:rPr>
          <w:rFonts w:ascii="Palatino Linotype" w:hAnsi="Palatino Linotype" w:cs="Arial"/>
        </w:rPr>
        <w:t xml:space="preserve">; </w:t>
      </w:r>
      <w:r w:rsidR="00F72135" w:rsidRPr="007A0006">
        <w:rPr>
          <w:rFonts w:ascii="Palatino Linotype" w:hAnsi="Palatino Linotype" w:cs="Arial"/>
        </w:rPr>
        <w:t>y</w:t>
      </w:r>
    </w:p>
    <w:p w14:paraId="1A7ABDB1" w14:textId="77777777" w:rsidR="00D127F3" w:rsidRPr="007A0006" w:rsidRDefault="00D127F3" w:rsidP="00627B83">
      <w:pPr>
        <w:spacing w:line="360" w:lineRule="auto"/>
        <w:jc w:val="both"/>
        <w:rPr>
          <w:rFonts w:ascii="Palatino Linotype" w:hAnsi="Palatino Linotype" w:cs="Arial"/>
          <w:sz w:val="14"/>
        </w:rPr>
      </w:pPr>
    </w:p>
    <w:p w14:paraId="5EF377BE" w14:textId="694BA461" w:rsidR="00035145" w:rsidRPr="007A0006" w:rsidRDefault="00035145" w:rsidP="00B11A39">
      <w:pPr>
        <w:spacing w:line="360" w:lineRule="auto"/>
        <w:jc w:val="center"/>
        <w:rPr>
          <w:rFonts w:ascii="Palatino Linotype" w:hAnsi="Palatino Linotype" w:cs="Arial"/>
          <w:b/>
          <w:bCs/>
          <w:spacing w:val="44"/>
          <w:sz w:val="28"/>
          <w:lang w:val="es-ES_tradnl"/>
        </w:rPr>
      </w:pPr>
      <w:r w:rsidRPr="007A0006">
        <w:rPr>
          <w:rFonts w:ascii="Palatino Linotype" w:hAnsi="Palatino Linotype" w:cs="Arial"/>
          <w:b/>
          <w:bCs/>
          <w:spacing w:val="44"/>
          <w:sz w:val="28"/>
          <w:lang w:val="es-ES_tradnl"/>
        </w:rPr>
        <w:t>CONSIDERANDO</w:t>
      </w:r>
    </w:p>
    <w:p w14:paraId="46849E11" w14:textId="1B5C0ABD" w:rsidR="008D6217" w:rsidRPr="007A0006" w:rsidRDefault="00F760E2" w:rsidP="00B11A3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r w:rsidRPr="007A0006">
        <w:rPr>
          <w:rFonts w:ascii="Palatino Linotype" w:hAnsi="Palatino Linotype"/>
          <w:b/>
          <w:sz w:val="28"/>
          <w:szCs w:val="28"/>
        </w:rPr>
        <w:t>PRIMERO.</w:t>
      </w:r>
      <w:r w:rsidRPr="007A0006">
        <w:rPr>
          <w:rFonts w:ascii="Palatino Linotype" w:hAnsi="Palatino Linotype"/>
          <w:b/>
        </w:rPr>
        <w:t xml:space="preserve"> </w:t>
      </w:r>
      <w:r w:rsidR="00035145" w:rsidRPr="007A0006">
        <w:rPr>
          <w:rFonts w:ascii="Palatino Linotype" w:hAnsi="Palatino Linotype"/>
          <w:b/>
        </w:rPr>
        <w:t>Competencia</w:t>
      </w:r>
      <w:r w:rsidR="00035145" w:rsidRPr="007A0006">
        <w:rPr>
          <w:rFonts w:ascii="Palatino Linotype" w:hAnsi="Palatino Linotype"/>
        </w:rPr>
        <w:t>.</w:t>
      </w:r>
      <w:r w:rsidR="00967FF7" w:rsidRPr="007A0006">
        <w:rPr>
          <w:rFonts w:ascii="Palatino Linotype" w:hAnsi="Palatino Linotype"/>
          <w:b/>
        </w:rPr>
        <w:t xml:space="preserve"> </w:t>
      </w:r>
      <w:r w:rsidR="00035145" w:rsidRPr="007A0006">
        <w:rPr>
          <w:rFonts w:ascii="Palatino Linotype" w:hAnsi="Palatino Linotype"/>
        </w:rPr>
        <w:t>Este</w:t>
      </w:r>
      <w:r w:rsidR="00967FF7" w:rsidRPr="007A0006">
        <w:rPr>
          <w:rFonts w:ascii="Palatino Linotype" w:hAnsi="Palatino Linotype"/>
        </w:rPr>
        <w:t xml:space="preserve"> </w:t>
      </w:r>
      <w:r w:rsidR="00035145" w:rsidRPr="007A0006">
        <w:rPr>
          <w:rFonts w:ascii="Palatino Linotype" w:hAnsi="Palatino Linotype"/>
        </w:rPr>
        <w:t>Instituto</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Transparencia,</w:t>
      </w:r>
      <w:r w:rsidR="00967FF7" w:rsidRPr="007A0006">
        <w:rPr>
          <w:rFonts w:ascii="Palatino Linotype" w:hAnsi="Palatino Linotype"/>
        </w:rPr>
        <w:t xml:space="preserve"> </w:t>
      </w:r>
      <w:r w:rsidR="00035145" w:rsidRPr="007A0006">
        <w:rPr>
          <w:rFonts w:ascii="Palatino Linotype" w:hAnsi="Palatino Linotype"/>
        </w:rPr>
        <w:t>Acceso</w:t>
      </w:r>
      <w:r w:rsidR="00967FF7" w:rsidRPr="007A0006">
        <w:rPr>
          <w:rFonts w:ascii="Palatino Linotype" w:hAnsi="Palatino Linotype"/>
        </w:rPr>
        <w:t xml:space="preserve"> </w:t>
      </w:r>
      <w:r w:rsidR="00035145" w:rsidRPr="007A0006">
        <w:rPr>
          <w:rFonts w:ascii="Palatino Linotype" w:hAnsi="Palatino Linotype"/>
        </w:rPr>
        <w:t>a</w:t>
      </w:r>
      <w:r w:rsidR="00967FF7" w:rsidRPr="007A0006">
        <w:rPr>
          <w:rFonts w:ascii="Palatino Linotype" w:hAnsi="Palatino Linotype"/>
        </w:rPr>
        <w:t xml:space="preserve"> </w:t>
      </w:r>
      <w:r w:rsidR="00035145" w:rsidRPr="007A0006">
        <w:rPr>
          <w:rFonts w:ascii="Palatino Linotype" w:hAnsi="Palatino Linotype"/>
        </w:rPr>
        <w:t>la</w:t>
      </w:r>
      <w:r w:rsidR="00967FF7" w:rsidRPr="007A0006">
        <w:rPr>
          <w:rFonts w:ascii="Palatino Linotype" w:hAnsi="Palatino Linotype"/>
        </w:rPr>
        <w:t xml:space="preserve"> </w:t>
      </w:r>
      <w:r w:rsidR="00035145" w:rsidRPr="007A0006">
        <w:rPr>
          <w:rFonts w:ascii="Palatino Linotype" w:hAnsi="Palatino Linotype"/>
        </w:rPr>
        <w:t>Información</w:t>
      </w:r>
      <w:r w:rsidR="00967FF7" w:rsidRPr="007A0006">
        <w:rPr>
          <w:rFonts w:ascii="Palatino Linotype" w:hAnsi="Palatino Linotype"/>
        </w:rPr>
        <w:t xml:space="preserve"> </w:t>
      </w:r>
      <w:r w:rsidR="00035145" w:rsidRPr="007A0006">
        <w:rPr>
          <w:rFonts w:ascii="Palatino Linotype" w:hAnsi="Palatino Linotype"/>
        </w:rPr>
        <w:t>Pública</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Protección</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Datos</w:t>
      </w:r>
      <w:r w:rsidR="00967FF7" w:rsidRPr="007A0006">
        <w:rPr>
          <w:rFonts w:ascii="Palatino Linotype" w:hAnsi="Palatino Linotype"/>
        </w:rPr>
        <w:t xml:space="preserve"> </w:t>
      </w:r>
      <w:r w:rsidR="00035145" w:rsidRPr="007A0006">
        <w:rPr>
          <w:rFonts w:ascii="Palatino Linotype" w:hAnsi="Palatino Linotype"/>
        </w:rPr>
        <w:t>Personales</w:t>
      </w:r>
      <w:r w:rsidR="00967FF7" w:rsidRPr="007A0006">
        <w:rPr>
          <w:rFonts w:ascii="Palatino Linotype" w:hAnsi="Palatino Linotype"/>
        </w:rPr>
        <w:t xml:space="preserve"> </w:t>
      </w:r>
      <w:r w:rsidR="00035145" w:rsidRPr="007A0006">
        <w:rPr>
          <w:rFonts w:ascii="Palatino Linotype" w:hAnsi="Palatino Linotype"/>
        </w:rPr>
        <w:t>del</w:t>
      </w:r>
      <w:r w:rsidR="00967FF7" w:rsidRPr="007A0006">
        <w:rPr>
          <w:rFonts w:ascii="Palatino Linotype" w:hAnsi="Palatino Linotype"/>
        </w:rPr>
        <w:t xml:space="preserve"> </w:t>
      </w:r>
      <w:r w:rsidR="00035145" w:rsidRPr="007A0006">
        <w:rPr>
          <w:rFonts w:ascii="Palatino Linotype" w:hAnsi="Palatino Linotype"/>
        </w:rPr>
        <w:t>Estado</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México</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Municipios,</w:t>
      </w:r>
      <w:r w:rsidR="00967FF7" w:rsidRPr="007A0006">
        <w:rPr>
          <w:rFonts w:ascii="Palatino Linotype" w:hAnsi="Palatino Linotype"/>
        </w:rPr>
        <w:t xml:space="preserve"> </w:t>
      </w:r>
      <w:r w:rsidR="00035145" w:rsidRPr="007A0006">
        <w:rPr>
          <w:rFonts w:ascii="Palatino Linotype" w:hAnsi="Palatino Linotype"/>
        </w:rPr>
        <w:t>es</w:t>
      </w:r>
      <w:r w:rsidR="00967FF7" w:rsidRPr="007A0006">
        <w:rPr>
          <w:rFonts w:ascii="Palatino Linotype" w:hAnsi="Palatino Linotype"/>
        </w:rPr>
        <w:t xml:space="preserve"> </w:t>
      </w:r>
      <w:r w:rsidR="00035145" w:rsidRPr="007A0006">
        <w:rPr>
          <w:rFonts w:ascii="Palatino Linotype" w:hAnsi="Palatino Linotype"/>
        </w:rPr>
        <w:t>competente</w:t>
      </w:r>
      <w:r w:rsidR="00967FF7" w:rsidRPr="007A0006">
        <w:rPr>
          <w:rFonts w:ascii="Palatino Linotype" w:hAnsi="Palatino Linotype"/>
        </w:rPr>
        <w:t xml:space="preserve"> </w:t>
      </w:r>
      <w:r w:rsidR="00035145" w:rsidRPr="007A0006">
        <w:rPr>
          <w:rFonts w:ascii="Palatino Linotype" w:hAnsi="Palatino Linotype"/>
        </w:rPr>
        <w:t>para</w:t>
      </w:r>
      <w:r w:rsidR="00967FF7" w:rsidRPr="007A0006">
        <w:rPr>
          <w:rFonts w:ascii="Palatino Linotype" w:hAnsi="Palatino Linotype"/>
        </w:rPr>
        <w:t xml:space="preserve"> </w:t>
      </w:r>
      <w:r w:rsidR="00035145" w:rsidRPr="007A0006">
        <w:rPr>
          <w:rFonts w:ascii="Palatino Linotype" w:hAnsi="Palatino Linotype"/>
        </w:rPr>
        <w:t>conocer</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resolver</w:t>
      </w:r>
      <w:r w:rsidR="00967FF7" w:rsidRPr="007A0006">
        <w:rPr>
          <w:rFonts w:ascii="Palatino Linotype" w:hAnsi="Palatino Linotype"/>
        </w:rPr>
        <w:t xml:space="preserve"> </w:t>
      </w:r>
      <w:r w:rsidR="00F93E10" w:rsidRPr="007A0006">
        <w:rPr>
          <w:rFonts w:ascii="Palatino Linotype" w:hAnsi="Palatino Linotype"/>
        </w:rPr>
        <w:t>el</w:t>
      </w:r>
      <w:r w:rsidR="00967FF7" w:rsidRPr="007A0006">
        <w:rPr>
          <w:rFonts w:ascii="Palatino Linotype" w:hAnsi="Palatino Linotype"/>
        </w:rPr>
        <w:t xml:space="preserve"> </w:t>
      </w:r>
      <w:r w:rsidR="00035145" w:rsidRPr="007A0006">
        <w:rPr>
          <w:rFonts w:ascii="Palatino Linotype" w:hAnsi="Palatino Linotype"/>
        </w:rPr>
        <w:t>presente</w:t>
      </w:r>
      <w:r w:rsidR="00967FF7" w:rsidRPr="007A0006">
        <w:rPr>
          <w:rFonts w:ascii="Palatino Linotype" w:hAnsi="Palatino Linotype"/>
        </w:rPr>
        <w:t xml:space="preserve"> </w:t>
      </w:r>
      <w:r w:rsidR="00035145" w:rsidRPr="007A0006">
        <w:rPr>
          <w:rFonts w:ascii="Palatino Linotype" w:hAnsi="Palatino Linotype"/>
        </w:rPr>
        <w:t>recurso</w:t>
      </w:r>
      <w:r w:rsidR="00967FF7" w:rsidRPr="007A0006">
        <w:rPr>
          <w:rFonts w:ascii="Palatino Linotype" w:hAnsi="Palatino Linotype"/>
        </w:rPr>
        <w:t xml:space="preserve"> </w:t>
      </w:r>
      <w:r w:rsidR="00F93E10" w:rsidRPr="007A0006">
        <w:rPr>
          <w:rFonts w:ascii="Palatino Linotype" w:hAnsi="Palatino Linotype"/>
        </w:rPr>
        <w:t>de</w:t>
      </w:r>
      <w:r w:rsidR="00967FF7" w:rsidRPr="007A0006">
        <w:rPr>
          <w:rFonts w:ascii="Palatino Linotype" w:hAnsi="Palatino Linotype"/>
        </w:rPr>
        <w:t xml:space="preserve"> </w:t>
      </w:r>
      <w:r w:rsidR="00F93E10" w:rsidRPr="007A0006">
        <w:rPr>
          <w:rFonts w:ascii="Palatino Linotype" w:hAnsi="Palatino Linotype"/>
        </w:rPr>
        <w:t>revisión</w:t>
      </w:r>
      <w:r w:rsidR="00035145"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conforme</w:t>
      </w:r>
      <w:r w:rsidR="00967FF7" w:rsidRPr="007A0006">
        <w:rPr>
          <w:rFonts w:ascii="Palatino Linotype" w:hAnsi="Palatino Linotype"/>
        </w:rPr>
        <w:t xml:space="preserve"> </w:t>
      </w:r>
      <w:r w:rsidR="00035145" w:rsidRPr="007A0006">
        <w:rPr>
          <w:rFonts w:ascii="Palatino Linotype" w:hAnsi="Palatino Linotype"/>
        </w:rPr>
        <w:t>a</w:t>
      </w:r>
      <w:r w:rsidR="00967FF7" w:rsidRPr="007A0006">
        <w:rPr>
          <w:rFonts w:ascii="Palatino Linotype" w:hAnsi="Palatino Linotype"/>
        </w:rPr>
        <w:t xml:space="preserve"> </w:t>
      </w:r>
      <w:r w:rsidR="00035145" w:rsidRPr="007A0006">
        <w:rPr>
          <w:rFonts w:ascii="Palatino Linotype" w:hAnsi="Palatino Linotype"/>
        </w:rPr>
        <w:t>lo</w:t>
      </w:r>
      <w:r w:rsidR="00967FF7" w:rsidRPr="007A0006">
        <w:rPr>
          <w:rFonts w:ascii="Palatino Linotype" w:hAnsi="Palatino Linotype"/>
        </w:rPr>
        <w:t xml:space="preserve"> </w:t>
      </w:r>
      <w:r w:rsidR="00035145" w:rsidRPr="007A0006">
        <w:rPr>
          <w:rFonts w:ascii="Palatino Linotype" w:hAnsi="Palatino Linotype"/>
        </w:rPr>
        <w:t>dispuesto</w:t>
      </w:r>
      <w:r w:rsidR="00967FF7" w:rsidRPr="007A0006">
        <w:rPr>
          <w:rFonts w:ascii="Palatino Linotype" w:hAnsi="Palatino Linotype"/>
        </w:rPr>
        <w:t xml:space="preserve"> </w:t>
      </w:r>
      <w:r w:rsidR="00035145" w:rsidRPr="007A0006">
        <w:rPr>
          <w:rFonts w:ascii="Palatino Linotype" w:hAnsi="Palatino Linotype"/>
        </w:rPr>
        <w:t>en</w:t>
      </w:r>
      <w:r w:rsidR="00967FF7" w:rsidRPr="007A0006">
        <w:rPr>
          <w:rFonts w:ascii="Palatino Linotype" w:hAnsi="Palatino Linotype"/>
        </w:rPr>
        <w:t xml:space="preserve"> </w:t>
      </w:r>
      <w:r w:rsidR="00035145" w:rsidRPr="007A0006">
        <w:rPr>
          <w:rFonts w:ascii="Palatino Linotype" w:hAnsi="Palatino Linotype"/>
        </w:rPr>
        <w:t>los</w:t>
      </w:r>
      <w:r w:rsidR="00967FF7" w:rsidRPr="007A0006">
        <w:rPr>
          <w:rFonts w:ascii="Palatino Linotype" w:hAnsi="Palatino Linotype"/>
        </w:rPr>
        <w:t xml:space="preserve"> </w:t>
      </w:r>
      <w:r w:rsidR="00035145" w:rsidRPr="007A0006">
        <w:rPr>
          <w:rFonts w:ascii="Palatino Linotype" w:hAnsi="Palatino Linotype"/>
        </w:rPr>
        <w:t>artículos</w:t>
      </w:r>
      <w:r w:rsidR="00967FF7" w:rsidRPr="007A0006">
        <w:rPr>
          <w:rFonts w:ascii="Palatino Linotype" w:hAnsi="Palatino Linotype"/>
        </w:rPr>
        <w:t xml:space="preserve"> </w:t>
      </w:r>
      <w:r w:rsidR="00035145" w:rsidRPr="007A0006">
        <w:rPr>
          <w:rFonts w:ascii="Palatino Linotype" w:hAnsi="Palatino Linotype"/>
        </w:rPr>
        <w:t>6,</w:t>
      </w:r>
      <w:r w:rsidR="00967FF7" w:rsidRPr="007A0006">
        <w:rPr>
          <w:rFonts w:ascii="Palatino Linotype" w:hAnsi="Palatino Linotype"/>
        </w:rPr>
        <w:t xml:space="preserve"> </w:t>
      </w:r>
      <w:r w:rsidR="00035145" w:rsidRPr="007A0006">
        <w:rPr>
          <w:rFonts w:ascii="Palatino Linotype" w:hAnsi="Palatino Linotype"/>
        </w:rPr>
        <w:t>Apartado</w:t>
      </w:r>
      <w:r w:rsidR="00967FF7" w:rsidRPr="007A0006">
        <w:rPr>
          <w:rFonts w:ascii="Palatino Linotype" w:hAnsi="Palatino Linotype"/>
        </w:rPr>
        <w:t xml:space="preserve"> </w:t>
      </w:r>
      <w:r w:rsidR="00035145" w:rsidRPr="007A0006">
        <w:rPr>
          <w:rFonts w:ascii="Palatino Linotype" w:hAnsi="Palatino Linotype"/>
        </w:rPr>
        <w:t>A</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la</w:t>
      </w:r>
      <w:r w:rsidR="00967FF7" w:rsidRPr="007A0006">
        <w:rPr>
          <w:rFonts w:ascii="Palatino Linotype" w:hAnsi="Palatino Linotype"/>
        </w:rPr>
        <w:t xml:space="preserve"> </w:t>
      </w:r>
      <w:r w:rsidR="00035145" w:rsidRPr="007A0006">
        <w:rPr>
          <w:rFonts w:ascii="Palatino Linotype" w:hAnsi="Palatino Linotype"/>
        </w:rPr>
        <w:t>Constitución</w:t>
      </w:r>
      <w:r w:rsidR="00967FF7" w:rsidRPr="007A0006">
        <w:rPr>
          <w:rFonts w:ascii="Palatino Linotype" w:hAnsi="Palatino Linotype"/>
        </w:rPr>
        <w:t xml:space="preserve"> </w:t>
      </w:r>
      <w:r w:rsidR="00035145" w:rsidRPr="007A0006">
        <w:rPr>
          <w:rFonts w:ascii="Palatino Linotype" w:hAnsi="Palatino Linotype"/>
        </w:rPr>
        <w:t>Política</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los</w:t>
      </w:r>
      <w:r w:rsidR="00967FF7" w:rsidRPr="007A0006">
        <w:rPr>
          <w:rFonts w:ascii="Palatino Linotype" w:hAnsi="Palatino Linotype"/>
        </w:rPr>
        <w:t xml:space="preserve"> </w:t>
      </w:r>
      <w:r w:rsidR="00035145" w:rsidRPr="007A0006">
        <w:rPr>
          <w:rFonts w:ascii="Palatino Linotype" w:hAnsi="Palatino Linotype"/>
        </w:rPr>
        <w:t>Estados</w:t>
      </w:r>
      <w:r w:rsidR="00967FF7" w:rsidRPr="007A0006">
        <w:rPr>
          <w:rFonts w:ascii="Palatino Linotype" w:hAnsi="Palatino Linotype"/>
        </w:rPr>
        <w:t xml:space="preserve"> </w:t>
      </w:r>
      <w:r w:rsidR="00035145" w:rsidRPr="007A0006">
        <w:rPr>
          <w:rFonts w:ascii="Palatino Linotype" w:hAnsi="Palatino Linotype"/>
        </w:rPr>
        <w:t>Unidos</w:t>
      </w:r>
      <w:r w:rsidR="00967FF7" w:rsidRPr="007A0006">
        <w:rPr>
          <w:rFonts w:ascii="Palatino Linotype" w:hAnsi="Palatino Linotype"/>
        </w:rPr>
        <w:t xml:space="preserve"> </w:t>
      </w:r>
      <w:r w:rsidR="00035145" w:rsidRPr="007A0006">
        <w:rPr>
          <w:rFonts w:ascii="Palatino Linotype" w:hAnsi="Palatino Linotype"/>
        </w:rPr>
        <w:t>Mexicanos;</w:t>
      </w:r>
      <w:r w:rsidR="00967FF7" w:rsidRPr="007A0006">
        <w:rPr>
          <w:rFonts w:ascii="Palatino Linotype" w:hAnsi="Palatino Linotype"/>
        </w:rPr>
        <w:t xml:space="preserve"> </w:t>
      </w:r>
      <w:r w:rsidR="00035145" w:rsidRPr="007A0006">
        <w:rPr>
          <w:rFonts w:ascii="Palatino Linotype" w:hAnsi="Palatino Linotype"/>
        </w:rPr>
        <w:t>5,</w:t>
      </w:r>
      <w:r w:rsidR="00967FF7" w:rsidRPr="007A0006">
        <w:rPr>
          <w:rFonts w:ascii="Palatino Linotype" w:hAnsi="Palatino Linotype"/>
        </w:rPr>
        <w:t xml:space="preserve"> </w:t>
      </w:r>
      <w:r w:rsidR="00035145" w:rsidRPr="007A0006">
        <w:rPr>
          <w:rFonts w:ascii="Palatino Linotype" w:hAnsi="Palatino Linotype"/>
        </w:rPr>
        <w:t>párrafos</w:t>
      </w:r>
      <w:r w:rsidR="00967FF7" w:rsidRPr="007A0006">
        <w:rPr>
          <w:rFonts w:ascii="Palatino Linotype" w:hAnsi="Palatino Linotype"/>
        </w:rPr>
        <w:t xml:space="preserve"> </w:t>
      </w:r>
      <w:r w:rsidR="00035145" w:rsidRPr="007A0006">
        <w:rPr>
          <w:rFonts w:ascii="Palatino Linotype" w:hAnsi="Palatino Linotype"/>
        </w:rPr>
        <w:t>vigésimo</w:t>
      </w:r>
      <w:r w:rsidR="00414773" w:rsidRPr="007A0006">
        <w:rPr>
          <w:rFonts w:ascii="Palatino Linotype" w:hAnsi="Palatino Linotype"/>
        </w:rPr>
        <w:t xml:space="preserve"> segundo</w:t>
      </w:r>
      <w:r w:rsidR="00035145"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vigésimo</w:t>
      </w:r>
      <w:r w:rsidR="00967FF7" w:rsidRPr="007A0006">
        <w:rPr>
          <w:rFonts w:ascii="Palatino Linotype" w:hAnsi="Palatino Linotype"/>
        </w:rPr>
        <w:t xml:space="preserve"> </w:t>
      </w:r>
      <w:r w:rsidR="00414773" w:rsidRPr="007A0006">
        <w:rPr>
          <w:rFonts w:ascii="Palatino Linotype" w:hAnsi="Palatino Linotype"/>
        </w:rPr>
        <w:t>tercero</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vigésimo</w:t>
      </w:r>
      <w:r w:rsidR="00967FF7" w:rsidRPr="007A0006">
        <w:rPr>
          <w:rFonts w:ascii="Palatino Linotype" w:hAnsi="Palatino Linotype"/>
        </w:rPr>
        <w:t xml:space="preserve"> </w:t>
      </w:r>
      <w:r w:rsidR="00414773" w:rsidRPr="007A0006">
        <w:rPr>
          <w:rFonts w:ascii="Palatino Linotype" w:hAnsi="Palatino Linotype"/>
        </w:rPr>
        <w:t>cuarto</w:t>
      </w:r>
      <w:r w:rsidR="00BA577E"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fracciones</w:t>
      </w:r>
      <w:r w:rsidR="00967FF7" w:rsidRPr="007A0006">
        <w:rPr>
          <w:rFonts w:ascii="Palatino Linotype" w:hAnsi="Palatino Linotype"/>
        </w:rPr>
        <w:t xml:space="preserve"> </w:t>
      </w:r>
      <w:r w:rsidR="00035145" w:rsidRPr="007A0006">
        <w:rPr>
          <w:rFonts w:ascii="Palatino Linotype" w:hAnsi="Palatino Linotype"/>
        </w:rPr>
        <w:t>IV</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V</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la</w:t>
      </w:r>
      <w:r w:rsidR="00967FF7" w:rsidRPr="007A0006">
        <w:rPr>
          <w:rFonts w:ascii="Palatino Linotype" w:hAnsi="Palatino Linotype"/>
        </w:rPr>
        <w:t xml:space="preserve"> </w:t>
      </w:r>
      <w:r w:rsidR="00035145" w:rsidRPr="007A0006">
        <w:rPr>
          <w:rFonts w:ascii="Palatino Linotype" w:hAnsi="Palatino Linotype"/>
        </w:rPr>
        <w:t>Constitución</w:t>
      </w:r>
      <w:r w:rsidR="00967FF7" w:rsidRPr="007A0006">
        <w:rPr>
          <w:rFonts w:ascii="Palatino Linotype" w:hAnsi="Palatino Linotype"/>
        </w:rPr>
        <w:t xml:space="preserve"> </w:t>
      </w:r>
      <w:r w:rsidR="00035145" w:rsidRPr="007A0006">
        <w:rPr>
          <w:rFonts w:ascii="Palatino Linotype" w:hAnsi="Palatino Linotype"/>
        </w:rPr>
        <w:t>Política</w:t>
      </w:r>
      <w:r w:rsidR="00967FF7" w:rsidRPr="007A0006">
        <w:rPr>
          <w:rFonts w:ascii="Palatino Linotype" w:hAnsi="Palatino Linotype"/>
        </w:rPr>
        <w:t xml:space="preserve"> </w:t>
      </w:r>
      <w:r w:rsidR="00035145" w:rsidRPr="007A0006">
        <w:rPr>
          <w:rFonts w:ascii="Palatino Linotype" w:hAnsi="Palatino Linotype"/>
        </w:rPr>
        <w:t>del</w:t>
      </w:r>
      <w:r w:rsidR="00967FF7" w:rsidRPr="007A0006">
        <w:rPr>
          <w:rFonts w:ascii="Palatino Linotype" w:hAnsi="Palatino Linotype"/>
        </w:rPr>
        <w:t xml:space="preserve"> </w:t>
      </w:r>
      <w:r w:rsidR="00035145" w:rsidRPr="007A0006">
        <w:rPr>
          <w:rFonts w:ascii="Palatino Linotype" w:hAnsi="Palatino Linotype"/>
        </w:rPr>
        <w:t>Estado</w:t>
      </w:r>
      <w:r w:rsidR="00967FF7" w:rsidRPr="007A0006">
        <w:rPr>
          <w:rFonts w:ascii="Palatino Linotype" w:hAnsi="Palatino Linotype"/>
        </w:rPr>
        <w:t xml:space="preserve"> </w:t>
      </w:r>
      <w:r w:rsidR="00035145" w:rsidRPr="007A0006">
        <w:rPr>
          <w:rFonts w:ascii="Palatino Linotype" w:hAnsi="Palatino Linotype"/>
        </w:rPr>
        <w:t>Libre</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Soberano</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México;</w:t>
      </w:r>
      <w:r w:rsidR="00967FF7" w:rsidRPr="007A0006">
        <w:rPr>
          <w:rFonts w:ascii="Palatino Linotype" w:hAnsi="Palatino Linotype"/>
        </w:rPr>
        <w:t xml:space="preserve"> </w:t>
      </w:r>
      <w:r w:rsidR="00035145" w:rsidRPr="007A0006">
        <w:rPr>
          <w:rFonts w:ascii="Palatino Linotype" w:hAnsi="Palatino Linotype"/>
        </w:rPr>
        <w:t>2</w:t>
      </w:r>
      <w:r w:rsidR="005B703D"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fracción</w:t>
      </w:r>
      <w:r w:rsidR="00967FF7" w:rsidRPr="007A0006">
        <w:rPr>
          <w:rFonts w:ascii="Palatino Linotype" w:hAnsi="Palatino Linotype"/>
        </w:rPr>
        <w:t xml:space="preserve"> </w:t>
      </w:r>
      <w:r w:rsidR="00035145" w:rsidRPr="007A0006">
        <w:rPr>
          <w:rFonts w:ascii="Palatino Linotype" w:hAnsi="Palatino Linotype"/>
        </w:rPr>
        <w:t>II,</w:t>
      </w:r>
      <w:r w:rsidR="00967FF7" w:rsidRPr="007A0006">
        <w:rPr>
          <w:rFonts w:ascii="Palatino Linotype" w:hAnsi="Palatino Linotype"/>
        </w:rPr>
        <w:t xml:space="preserve"> </w:t>
      </w:r>
      <w:r w:rsidR="00035145" w:rsidRPr="007A0006">
        <w:rPr>
          <w:rFonts w:ascii="Palatino Linotype" w:hAnsi="Palatino Linotype"/>
        </w:rPr>
        <w:t>13,</w:t>
      </w:r>
      <w:r w:rsidR="00967FF7" w:rsidRPr="007A0006">
        <w:rPr>
          <w:rFonts w:ascii="Palatino Linotype" w:hAnsi="Palatino Linotype"/>
        </w:rPr>
        <w:t xml:space="preserve"> </w:t>
      </w:r>
      <w:r w:rsidR="00035145" w:rsidRPr="007A0006">
        <w:rPr>
          <w:rFonts w:ascii="Palatino Linotype" w:hAnsi="Palatino Linotype"/>
        </w:rPr>
        <w:t>29,</w:t>
      </w:r>
      <w:r w:rsidR="00967FF7" w:rsidRPr="007A0006">
        <w:rPr>
          <w:rFonts w:ascii="Palatino Linotype" w:hAnsi="Palatino Linotype"/>
        </w:rPr>
        <w:t xml:space="preserve"> </w:t>
      </w:r>
      <w:r w:rsidR="00035145" w:rsidRPr="007A0006">
        <w:rPr>
          <w:rFonts w:ascii="Palatino Linotype" w:hAnsi="Palatino Linotype"/>
        </w:rPr>
        <w:t>36</w:t>
      </w:r>
      <w:r w:rsidR="005B703D"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fracciones</w:t>
      </w:r>
      <w:r w:rsidR="00967FF7" w:rsidRPr="007A0006">
        <w:rPr>
          <w:rFonts w:ascii="Palatino Linotype" w:hAnsi="Palatino Linotype"/>
        </w:rPr>
        <w:t xml:space="preserve"> </w:t>
      </w:r>
      <w:r w:rsidR="00035145" w:rsidRPr="007A0006">
        <w:rPr>
          <w:rFonts w:ascii="Palatino Linotype" w:hAnsi="Palatino Linotype"/>
        </w:rPr>
        <w:t>I</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II,</w:t>
      </w:r>
      <w:r w:rsidR="00967FF7" w:rsidRPr="007A0006">
        <w:rPr>
          <w:rFonts w:ascii="Palatino Linotype" w:hAnsi="Palatino Linotype"/>
        </w:rPr>
        <w:t xml:space="preserve"> </w:t>
      </w:r>
      <w:r w:rsidR="00035145" w:rsidRPr="007A0006">
        <w:rPr>
          <w:rFonts w:ascii="Palatino Linotype" w:hAnsi="Palatino Linotype"/>
        </w:rPr>
        <w:t>176,</w:t>
      </w:r>
      <w:r w:rsidR="00967FF7" w:rsidRPr="007A0006">
        <w:rPr>
          <w:rFonts w:ascii="Palatino Linotype" w:hAnsi="Palatino Linotype"/>
        </w:rPr>
        <w:t xml:space="preserve"> </w:t>
      </w:r>
      <w:r w:rsidR="00035145" w:rsidRPr="007A0006">
        <w:rPr>
          <w:rFonts w:ascii="Palatino Linotype" w:hAnsi="Palatino Linotype"/>
        </w:rPr>
        <w:t>178,</w:t>
      </w:r>
      <w:r w:rsidR="00967FF7" w:rsidRPr="007A0006">
        <w:rPr>
          <w:rFonts w:ascii="Palatino Linotype" w:hAnsi="Palatino Linotype"/>
        </w:rPr>
        <w:t xml:space="preserve"> </w:t>
      </w:r>
      <w:r w:rsidR="00035145" w:rsidRPr="007A0006">
        <w:rPr>
          <w:rFonts w:ascii="Palatino Linotype" w:hAnsi="Palatino Linotype"/>
        </w:rPr>
        <w:t>179,</w:t>
      </w:r>
      <w:r w:rsidR="00967FF7" w:rsidRPr="007A0006">
        <w:rPr>
          <w:rFonts w:ascii="Palatino Linotype" w:hAnsi="Palatino Linotype"/>
        </w:rPr>
        <w:t xml:space="preserve"> </w:t>
      </w:r>
      <w:r w:rsidR="00035145" w:rsidRPr="007A0006">
        <w:rPr>
          <w:rFonts w:ascii="Palatino Linotype" w:hAnsi="Palatino Linotype"/>
        </w:rPr>
        <w:t>181</w:t>
      </w:r>
      <w:r w:rsidR="00BA577E" w:rsidRPr="007A0006">
        <w:rPr>
          <w:rFonts w:ascii="Palatino Linotype" w:hAnsi="Palatino Linotype"/>
        </w:rPr>
        <w:t>,</w:t>
      </w:r>
      <w:r w:rsidR="00967FF7" w:rsidRPr="007A0006">
        <w:rPr>
          <w:rFonts w:ascii="Palatino Linotype" w:hAnsi="Palatino Linotype"/>
        </w:rPr>
        <w:t xml:space="preserve"> </w:t>
      </w:r>
      <w:r w:rsidR="00035145" w:rsidRPr="007A0006">
        <w:rPr>
          <w:rFonts w:ascii="Palatino Linotype" w:hAnsi="Palatino Linotype"/>
        </w:rPr>
        <w:t>párrafo</w:t>
      </w:r>
      <w:r w:rsidR="00967FF7" w:rsidRPr="007A0006">
        <w:rPr>
          <w:rFonts w:ascii="Palatino Linotype" w:hAnsi="Palatino Linotype"/>
        </w:rPr>
        <w:t xml:space="preserve"> </w:t>
      </w:r>
      <w:r w:rsidR="00035145" w:rsidRPr="007A0006">
        <w:rPr>
          <w:rFonts w:ascii="Palatino Linotype" w:hAnsi="Palatino Linotype"/>
        </w:rPr>
        <w:t>tercero</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185</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la</w:t>
      </w:r>
      <w:r w:rsidR="00967FF7" w:rsidRPr="007A0006">
        <w:rPr>
          <w:rFonts w:ascii="Palatino Linotype" w:hAnsi="Palatino Linotype"/>
        </w:rPr>
        <w:t xml:space="preserve"> </w:t>
      </w:r>
      <w:r w:rsidR="00035145" w:rsidRPr="007A0006">
        <w:rPr>
          <w:rFonts w:ascii="Palatino Linotype" w:hAnsi="Palatino Linotype"/>
        </w:rPr>
        <w:t>Ley</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Transparencia</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Acceso</w:t>
      </w:r>
      <w:r w:rsidR="00967FF7" w:rsidRPr="007A0006">
        <w:rPr>
          <w:rFonts w:ascii="Palatino Linotype" w:hAnsi="Palatino Linotype"/>
        </w:rPr>
        <w:t xml:space="preserve"> </w:t>
      </w:r>
      <w:r w:rsidR="00035145" w:rsidRPr="007A0006">
        <w:rPr>
          <w:rFonts w:ascii="Palatino Linotype" w:hAnsi="Palatino Linotype"/>
        </w:rPr>
        <w:t>a</w:t>
      </w:r>
      <w:r w:rsidR="00967FF7" w:rsidRPr="007A0006">
        <w:rPr>
          <w:rFonts w:ascii="Palatino Linotype" w:hAnsi="Palatino Linotype"/>
        </w:rPr>
        <w:t xml:space="preserve"> </w:t>
      </w:r>
      <w:r w:rsidR="00035145" w:rsidRPr="007A0006">
        <w:rPr>
          <w:rFonts w:ascii="Palatino Linotype" w:hAnsi="Palatino Linotype"/>
        </w:rPr>
        <w:t>la</w:t>
      </w:r>
      <w:r w:rsidR="00967FF7" w:rsidRPr="007A0006">
        <w:rPr>
          <w:rFonts w:ascii="Palatino Linotype" w:hAnsi="Palatino Linotype"/>
        </w:rPr>
        <w:t xml:space="preserve"> </w:t>
      </w:r>
      <w:r w:rsidR="00035145" w:rsidRPr="007A0006">
        <w:rPr>
          <w:rFonts w:ascii="Palatino Linotype" w:hAnsi="Palatino Linotype"/>
        </w:rPr>
        <w:t>Información</w:t>
      </w:r>
      <w:r w:rsidR="00967FF7" w:rsidRPr="007A0006">
        <w:rPr>
          <w:rFonts w:ascii="Palatino Linotype" w:hAnsi="Palatino Linotype"/>
        </w:rPr>
        <w:t xml:space="preserve"> </w:t>
      </w:r>
      <w:r w:rsidR="00035145" w:rsidRPr="007A0006">
        <w:rPr>
          <w:rFonts w:ascii="Palatino Linotype" w:hAnsi="Palatino Linotype"/>
        </w:rPr>
        <w:t>Pública</w:t>
      </w:r>
      <w:r w:rsidR="00967FF7" w:rsidRPr="007A0006">
        <w:rPr>
          <w:rFonts w:ascii="Palatino Linotype" w:hAnsi="Palatino Linotype"/>
        </w:rPr>
        <w:t xml:space="preserve"> </w:t>
      </w:r>
      <w:r w:rsidR="00035145" w:rsidRPr="007A0006">
        <w:rPr>
          <w:rFonts w:ascii="Palatino Linotype" w:hAnsi="Palatino Linotype"/>
        </w:rPr>
        <w:t>del</w:t>
      </w:r>
      <w:r w:rsidR="00967FF7" w:rsidRPr="007A0006">
        <w:rPr>
          <w:rFonts w:ascii="Palatino Linotype" w:hAnsi="Palatino Linotype"/>
        </w:rPr>
        <w:t xml:space="preserve"> </w:t>
      </w:r>
      <w:r w:rsidR="00035145" w:rsidRPr="007A0006">
        <w:rPr>
          <w:rFonts w:ascii="Palatino Linotype" w:hAnsi="Palatino Linotype"/>
        </w:rPr>
        <w:t>Estado</w:t>
      </w:r>
      <w:r w:rsidR="00967FF7" w:rsidRPr="007A0006">
        <w:rPr>
          <w:rFonts w:ascii="Palatino Linotype" w:hAnsi="Palatino Linotype"/>
        </w:rPr>
        <w:t xml:space="preserve"> </w:t>
      </w:r>
      <w:r w:rsidR="00035145" w:rsidRPr="007A0006">
        <w:rPr>
          <w:rFonts w:ascii="Palatino Linotype" w:hAnsi="Palatino Linotype"/>
        </w:rPr>
        <w:t>de</w:t>
      </w:r>
      <w:r w:rsidR="00967FF7" w:rsidRPr="007A0006">
        <w:rPr>
          <w:rFonts w:ascii="Palatino Linotype" w:hAnsi="Palatino Linotype"/>
        </w:rPr>
        <w:t xml:space="preserve"> </w:t>
      </w:r>
      <w:r w:rsidR="00035145" w:rsidRPr="007A0006">
        <w:rPr>
          <w:rFonts w:ascii="Palatino Linotype" w:hAnsi="Palatino Linotype"/>
        </w:rPr>
        <w:t>México</w:t>
      </w:r>
      <w:r w:rsidR="00967FF7" w:rsidRPr="007A0006">
        <w:rPr>
          <w:rFonts w:ascii="Palatino Linotype" w:hAnsi="Palatino Linotype"/>
        </w:rPr>
        <w:t xml:space="preserve"> </w:t>
      </w:r>
      <w:r w:rsidR="00035145" w:rsidRPr="007A0006">
        <w:rPr>
          <w:rFonts w:ascii="Palatino Linotype" w:hAnsi="Palatino Linotype"/>
        </w:rPr>
        <w:t>y</w:t>
      </w:r>
      <w:r w:rsidR="00967FF7" w:rsidRPr="007A0006">
        <w:rPr>
          <w:rFonts w:ascii="Palatino Linotype" w:hAnsi="Palatino Linotype"/>
        </w:rPr>
        <w:t xml:space="preserve"> </w:t>
      </w:r>
      <w:r w:rsidR="00035145" w:rsidRPr="007A0006">
        <w:rPr>
          <w:rFonts w:ascii="Palatino Linotype" w:hAnsi="Palatino Linotype"/>
        </w:rPr>
        <w:t>Municipios</w:t>
      </w:r>
      <w:r w:rsidR="00035145" w:rsidRPr="007A0006">
        <w:rPr>
          <w:rFonts w:ascii="Palatino Linotype" w:hAnsi="Palatino Linotype" w:cs="Arial"/>
        </w:rPr>
        <w:t>;</w:t>
      </w:r>
      <w:r w:rsidR="00967FF7" w:rsidRPr="007A0006">
        <w:rPr>
          <w:rFonts w:ascii="Palatino Linotype" w:hAnsi="Palatino Linotype" w:cs="Arial"/>
        </w:rPr>
        <w:t xml:space="preserve"> </w:t>
      </w:r>
      <w:r w:rsidR="00035145" w:rsidRPr="007A0006">
        <w:rPr>
          <w:rFonts w:ascii="Palatino Linotype" w:hAnsi="Palatino Linotype" w:cs="Arial"/>
        </w:rPr>
        <w:t>y</w:t>
      </w:r>
      <w:r w:rsidR="00967FF7" w:rsidRPr="007A0006">
        <w:rPr>
          <w:rFonts w:ascii="Palatino Linotype" w:hAnsi="Palatino Linotype" w:cs="Arial"/>
        </w:rPr>
        <w:t xml:space="preserve"> </w:t>
      </w:r>
      <w:r w:rsidR="00035145" w:rsidRPr="007A0006">
        <w:rPr>
          <w:rFonts w:ascii="Palatino Linotype" w:hAnsi="Palatino Linotype" w:cs="Arial"/>
        </w:rPr>
        <w:t>9,</w:t>
      </w:r>
      <w:r w:rsidR="00967FF7" w:rsidRPr="007A0006">
        <w:rPr>
          <w:rFonts w:ascii="Palatino Linotype" w:hAnsi="Palatino Linotype" w:cs="Arial"/>
        </w:rPr>
        <w:t xml:space="preserve"> </w:t>
      </w:r>
      <w:r w:rsidR="00035145" w:rsidRPr="007A0006">
        <w:rPr>
          <w:rFonts w:ascii="Palatino Linotype" w:hAnsi="Palatino Linotype" w:cs="Arial"/>
        </w:rPr>
        <w:t>fracciones</w:t>
      </w:r>
      <w:r w:rsidR="00967FF7" w:rsidRPr="007A0006">
        <w:rPr>
          <w:rFonts w:ascii="Palatino Linotype" w:hAnsi="Palatino Linotype" w:cs="Arial"/>
        </w:rPr>
        <w:t xml:space="preserve"> </w:t>
      </w:r>
      <w:r w:rsidR="00035145" w:rsidRPr="007A0006">
        <w:rPr>
          <w:rFonts w:ascii="Palatino Linotype" w:hAnsi="Palatino Linotype" w:cs="Arial"/>
        </w:rPr>
        <w:t>I</w:t>
      </w:r>
      <w:r w:rsidR="00967FF7" w:rsidRPr="007A0006">
        <w:rPr>
          <w:rFonts w:ascii="Palatino Linotype" w:hAnsi="Palatino Linotype" w:cs="Arial"/>
        </w:rPr>
        <w:t xml:space="preserve"> </w:t>
      </w:r>
      <w:r w:rsidR="00035145" w:rsidRPr="007A0006">
        <w:rPr>
          <w:rFonts w:ascii="Palatino Linotype" w:hAnsi="Palatino Linotype" w:cs="Arial"/>
        </w:rPr>
        <w:t>y</w:t>
      </w:r>
      <w:r w:rsidR="00967FF7" w:rsidRPr="007A0006">
        <w:rPr>
          <w:rFonts w:ascii="Palatino Linotype" w:hAnsi="Palatino Linotype" w:cs="Arial"/>
        </w:rPr>
        <w:t xml:space="preserve"> </w:t>
      </w:r>
      <w:r w:rsidR="00035145" w:rsidRPr="007A0006">
        <w:rPr>
          <w:rFonts w:ascii="Palatino Linotype" w:hAnsi="Palatino Linotype" w:cs="Arial"/>
        </w:rPr>
        <w:t>XXIV</w:t>
      </w:r>
      <w:r w:rsidR="00967FF7" w:rsidRPr="007A0006">
        <w:rPr>
          <w:rFonts w:ascii="Palatino Linotype" w:hAnsi="Palatino Linotype" w:cs="Arial"/>
        </w:rPr>
        <w:t xml:space="preserve"> </w:t>
      </w:r>
      <w:r w:rsidR="00035145" w:rsidRPr="007A0006">
        <w:rPr>
          <w:rFonts w:ascii="Palatino Linotype" w:hAnsi="Palatino Linotype" w:cs="Arial"/>
        </w:rPr>
        <w:t>y</w:t>
      </w:r>
      <w:r w:rsidR="00967FF7" w:rsidRPr="007A0006">
        <w:rPr>
          <w:rFonts w:ascii="Palatino Linotype" w:hAnsi="Palatino Linotype" w:cs="Arial"/>
        </w:rPr>
        <w:t xml:space="preserve"> </w:t>
      </w:r>
      <w:r w:rsidR="00035145" w:rsidRPr="007A0006">
        <w:rPr>
          <w:rFonts w:ascii="Palatino Linotype" w:hAnsi="Palatino Linotype" w:cs="Arial"/>
        </w:rPr>
        <w:t>11</w:t>
      </w:r>
      <w:r w:rsidR="00967FF7" w:rsidRPr="007A0006">
        <w:rPr>
          <w:rFonts w:ascii="Palatino Linotype" w:hAnsi="Palatino Linotype" w:cs="Arial"/>
        </w:rPr>
        <w:t xml:space="preserve"> </w:t>
      </w:r>
      <w:r w:rsidR="00035145" w:rsidRPr="007A0006">
        <w:rPr>
          <w:rFonts w:ascii="Palatino Linotype" w:hAnsi="Palatino Linotype" w:cs="Arial"/>
        </w:rPr>
        <w:t>del</w:t>
      </w:r>
      <w:r w:rsidR="00967FF7" w:rsidRPr="007A0006">
        <w:rPr>
          <w:rFonts w:ascii="Palatino Linotype" w:hAnsi="Palatino Linotype" w:cs="Arial"/>
        </w:rPr>
        <w:t xml:space="preserve"> </w:t>
      </w:r>
      <w:r w:rsidR="00035145" w:rsidRPr="007A0006">
        <w:rPr>
          <w:rFonts w:ascii="Palatino Linotype" w:hAnsi="Palatino Linotype" w:cs="Arial"/>
        </w:rPr>
        <w:t>Reglamento</w:t>
      </w:r>
      <w:r w:rsidR="00967FF7" w:rsidRPr="007A0006">
        <w:rPr>
          <w:rFonts w:ascii="Palatino Linotype" w:hAnsi="Palatino Linotype" w:cs="Arial"/>
        </w:rPr>
        <w:t xml:space="preserve"> </w:t>
      </w:r>
      <w:r w:rsidR="00035145" w:rsidRPr="007A0006">
        <w:rPr>
          <w:rFonts w:ascii="Palatino Linotype" w:hAnsi="Palatino Linotype" w:cs="Arial"/>
        </w:rPr>
        <w:t>Interior</w:t>
      </w:r>
      <w:r w:rsidR="00967FF7" w:rsidRPr="007A0006">
        <w:rPr>
          <w:rFonts w:ascii="Palatino Linotype" w:hAnsi="Palatino Linotype" w:cs="Arial"/>
        </w:rPr>
        <w:t xml:space="preserve"> </w:t>
      </w:r>
      <w:r w:rsidR="00035145" w:rsidRPr="007A0006">
        <w:rPr>
          <w:rFonts w:ascii="Palatino Linotype" w:hAnsi="Palatino Linotype" w:cs="Arial"/>
        </w:rPr>
        <w:t>del</w:t>
      </w:r>
      <w:r w:rsidR="00967FF7" w:rsidRPr="007A0006">
        <w:rPr>
          <w:rFonts w:ascii="Palatino Linotype" w:hAnsi="Palatino Linotype" w:cs="Arial"/>
        </w:rPr>
        <w:t xml:space="preserve"> </w:t>
      </w:r>
      <w:r w:rsidR="00035145" w:rsidRPr="007A0006">
        <w:rPr>
          <w:rFonts w:ascii="Palatino Linotype" w:hAnsi="Palatino Linotype" w:cs="Arial"/>
        </w:rPr>
        <w:t>Instituto</w:t>
      </w:r>
      <w:r w:rsidR="00967FF7" w:rsidRPr="007A0006">
        <w:rPr>
          <w:rFonts w:ascii="Palatino Linotype" w:hAnsi="Palatino Linotype" w:cs="Arial"/>
        </w:rPr>
        <w:t xml:space="preserve"> </w:t>
      </w:r>
      <w:r w:rsidR="00035145" w:rsidRPr="007A0006">
        <w:rPr>
          <w:rFonts w:ascii="Palatino Linotype" w:hAnsi="Palatino Linotype" w:cs="Arial"/>
        </w:rPr>
        <w:t>de</w:t>
      </w:r>
      <w:r w:rsidR="00967FF7" w:rsidRPr="007A0006">
        <w:rPr>
          <w:rFonts w:ascii="Palatino Linotype" w:hAnsi="Palatino Linotype" w:cs="Arial"/>
        </w:rPr>
        <w:t xml:space="preserve"> </w:t>
      </w:r>
      <w:r w:rsidR="00035145" w:rsidRPr="007A0006">
        <w:rPr>
          <w:rFonts w:ascii="Palatino Linotype" w:hAnsi="Palatino Linotype" w:cs="Arial"/>
        </w:rPr>
        <w:t>Transparencia,</w:t>
      </w:r>
      <w:r w:rsidR="00967FF7" w:rsidRPr="007A0006">
        <w:rPr>
          <w:rFonts w:ascii="Palatino Linotype" w:hAnsi="Palatino Linotype" w:cs="Arial"/>
        </w:rPr>
        <w:t xml:space="preserve"> </w:t>
      </w:r>
      <w:r w:rsidR="00035145" w:rsidRPr="007A0006">
        <w:rPr>
          <w:rFonts w:ascii="Palatino Linotype" w:hAnsi="Palatino Linotype" w:cs="Arial"/>
        </w:rPr>
        <w:t>Acceso</w:t>
      </w:r>
      <w:r w:rsidR="00967FF7" w:rsidRPr="007A0006">
        <w:rPr>
          <w:rFonts w:ascii="Palatino Linotype" w:hAnsi="Palatino Linotype" w:cs="Arial"/>
        </w:rPr>
        <w:t xml:space="preserve"> </w:t>
      </w:r>
      <w:r w:rsidR="00035145" w:rsidRPr="007A0006">
        <w:rPr>
          <w:rFonts w:ascii="Palatino Linotype" w:hAnsi="Palatino Linotype" w:cs="Arial"/>
        </w:rPr>
        <w:t>a</w:t>
      </w:r>
      <w:r w:rsidR="00967FF7" w:rsidRPr="007A0006">
        <w:rPr>
          <w:rFonts w:ascii="Palatino Linotype" w:hAnsi="Palatino Linotype" w:cs="Arial"/>
        </w:rPr>
        <w:t xml:space="preserve"> </w:t>
      </w:r>
      <w:r w:rsidR="00035145" w:rsidRPr="007A0006">
        <w:rPr>
          <w:rFonts w:ascii="Palatino Linotype" w:hAnsi="Palatino Linotype" w:cs="Arial"/>
        </w:rPr>
        <w:t>la</w:t>
      </w:r>
      <w:r w:rsidR="00967FF7" w:rsidRPr="007A0006">
        <w:rPr>
          <w:rFonts w:ascii="Palatino Linotype" w:hAnsi="Palatino Linotype" w:cs="Arial"/>
        </w:rPr>
        <w:t xml:space="preserve"> </w:t>
      </w:r>
      <w:r w:rsidR="00035145" w:rsidRPr="007A0006">
        <w:rPr>
          <w:rFonts w:ascii="Palatino Linotype" w:hAnsi="Palatino Linotype" w:cs="Arial"/>
        </w:rPr>
        <w:t>Información</w:t>
      </w:r>
      <w:r w:rsidR="00967FF7" w:rsidRPr="007A0006">
        <w:rPr>
          <w:rFonts w:ascii="Palatino Linotype" w:hAnsi="Palatino Linotype" w:cs="Arial"/>
        </w:rPr>
        <w:t xml:space="preserve"> </w:t>
      </w:r>
      <w:r w:rsidR="00035145" w:rsidRPr="007A0006">
        <w:rPr>
          <w:rFonts w:ascii="Palatino Linotype" w:hAnsi="Palatino Linotype" w:cs="Arial"/>
        </w:rPr>
        <w:t>Pública</w:t>
      </w:r>
      <w:r w:rsidR="00967FF7" w:rsidRPr="007A0006">
        <w:rPr>
          <w:rFonts w:ascii="Palatino Linotype" w:hAnsi="Palatino Linotype" w:cs="Arial"/>
        </w:rPr>
        <w:t xml:space="preserve"> </w:t>
      </w:r>
      <w:r w:rsidR="00035145" w:rsidRPr="007A0006">
        <w:rPr>
          <w:rFonts w:ascii="Palatino Linotype" w:hAnsi="Palatino Linotype" w:cs="Arial"/>
        </w:rPr>
        <w:t>y</w:t>
      </w:r>
      <w:r w:rsidR="00967FF7" w:rsidRPr="007A0006">
        <w:rPr>
          <w:rFonts w:ascii="Palatino Linotype" w:hAnsi="Palatino Linotype" w:cs="Arial"/>
        </w:rPr>
        <w:t xml:space="preserve"> </w:t>
      </w:r>
      <w:r w:rsidR="00035145" w:rsidRPr="007A0006">
        <w:rPr>
          <w:rFonts w:ascii="Palatino Linotype" w:hAnsi="Palatino Linotype" w:cs="Arial"/>
        </w:rPr>
        <w:t>Protección</w:t>
      </w:r>
      <w:r w:rsidR="00967FF7" w:rsidRPr="007A0006">
        <w:rPr>
          <w:rFonts w:ascii="Palatino Linotype" w:hAnsi="Palatino Linotype" w:cs="Arial"/>
        </w:rPr>
        <w:t xml:space="preserve"> </w:t>
      </w:r>
      <w:r w:rsidR="00035145" w:rsidRPr="007A0006">
        <w:rPr>
          <w:rFonts w:ascii="Palatino Linotype" w:hAnsi="Palatino Linotype" w:cs="Arial"/>
        </w:rPr>
        <w:t>de</w:t>
      </w:r>
      <w:r w:rsidR="00967FF7" w:rsidRPr="007A0006">
        <w:rPr>
          <w:rFonts w:ascii="Palatino Linotype" w:hAnsi="Palatino Linotype" w:cs="Arial"/>
        </w:rPr>
        <w:t xml:space="preserve"> </w:t>
      </w:r>
      <w:r w:rsidR="00035145" w:rsidRPr="007A0006">
        <w:rPr>
          <w:rFonts w:ascii="Palatino Linotype" w:hAnsi="Palatino Linotype" w:cs="Arial"/>
        </w:rPr>
        <w:t>Datos</w:t>
      </w:r>
      <w:r w:rsidR="00967FF7" w:rsidRPr="007A0006">
        <w:rPr>
          <w:rFonts w:ascii="Palatino Linotype" w:hAnsi="Palatino Linotype" w:cs="Arial"/>
        </w:rPr>
        <w:t xml:space="preserve"> </w:t>
      </w:r>
      <w:r w:rsidR="00035145" w:rsidRPr="007A0006">
        <w:rPr>
          <w:rFonts w:ascii="Palatino Linotype" w:hAnsi="Palatino Linotype" w:cs="Arial"/>
        </w:rPr>
        <w:t>Personales</w:t>
      </w:r>
      <w:r w:rsidR="00967FF7" w:rsidRPr="007A0006">
        <w:rPr>
          <w:rFonts w:ascii="Palatino Linotype" w:hAnsi="Palatino Linotype" w:cs="Arial"/>
        </w:rPr>
        <w:t xml:space="preserve"> </w:t>
      </w:r>
      <w:r w:rsidR="00035145" w:rsidRPr="007A0006">
        <w:rPr>
          <w:rFonts w:ascii="Palatino Linotype" w:hAnsi="Palatino Linotype" w:cs="Arial"/>
        </w:rPr>
        <w:t>del</w:t>
      </w:r>
      <w:r w:rsidR="00967FF7" w:rsidRPr="007A0006">
        <w:rPr>
          <w:rFonts w:ascii="Palatino Linotype" w:hAnsi="Palatino Linotype" w:cs="Arial"/>
        </w:rPr>
        <w:t xml:space="preserve"> </w:t>
      </w:r>
      <w:r w:rsidR="00035145" w:rsidRPr="007A0006">
        <w:rPr>
          <w:rFonts w:ascii="Palatino Linotype" w:hAnsi="Palatino Linotype" w:cs="Arial"/>
        </w:rPr>
        <w:t>Estado</w:t>
      </w:r>
      <w:r w:rsidR="00967FF7" w:rsidRPr="007A0006">
        <w:rPr>
          <w:rFonts w:ascii="Palatino Linotype" w:hAnsi="Palatino Linotype" w:cs="Arial"/>
        </w:rPr>
        <w:t xml:space="preserve"> </w:t>
      </w:r>
      <w:r w:rsidR="00035145" w:rsidRPr="007A0006">
        <w:rPr>
          <w:rFonts w:ascii="Palatino Linotype" w:hAnsi="Palatino Linotype" w:cs="Arial"/>
        </w:rPr>
        <w:t>de</w:t>
      </w:r>
      <w:r w:rsidR="00967FF7" w:rsidRPr="007A0006">
        <w:rPr>
          <w:rFonts w:ascii="Palatino Linotype" w:hAnsi="Palatino Linotype" w:cs="Arial"/>
        </w:rPr>
        <w:t xml:space="preserve"> </w:t>
      </w:r>
      <w:r w:rsidR="00035145" w:rsidRPr="007A0006">
        <w:rPr>
          <w:rFonts w:ascii="Palatino Linotype" w:hAnsi="Palatino Linotype" w:cs="Arial"/>
        </w:rPr>
        <w:t>México</w:t>
      </w:r>
      <w:r w:rsidR="00967FF7" w:rsidRPr="007A0006">
        <w:rPr>
          <w:rFonts w:ascii="Palatino Linotype" w:hAnsi="Palatino Linotype" w:cs="Arial"/>
        </w:rPr>
        <w:t xml:space="preserve"> </w:t>
      </w:r>
      <w:r w:rsidR="00035145" w:rsidRPr="007A0006">
        <w:rPr>
          <w:rFonts w:ascii="Palatino Linotype" w:hAnsi="Palatino Linotype" w:cs="Arial"/>
        </w:rPr>
        <w:t>y</w:t>
      </w:r>
      <w:r w:rsidR="00967FF7" w:rsidRPr="007A0006">
        <w:rPr>
          <w:rFonts w:ascii="Palatino Linotype" w:hAnsi="Palatino Linotype" w:cs="Arial"/>
        </w:rPr>
        <w:t xml:space="preserve"> </w:t>
      </w:r>
      <w:r w:rsidR="00035145" w:rsidRPr="007A0006">
        <w:rPr>
          <w:rFonts w:ascii="Palatino Linotype" w:hAnsi="Palatino Linotype" w:cs="Arial"/>
        </w:rPr>
        <w:t>Municipios.</w:t>
      </w:r>
    </w:p>
    <w:p w14:paraId="735C585C" w14:textId="3B2EA4A2" w:rsidR="008D6217" w:rsidRPr="007A0006"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7A0006">
        <w:rPr>
          <w:rFonts w:ascii="Palatino Linotype" w:hAnsi="Palatino Linotype" w:cs="Arial"/>
          <w:b/>
          <w:sz w:val="28"/>
          <w:szCs w:val="28"/>
        </w:rPr>
        <w:t>SEGUNDO.</w:t>
      </w:r>
      <w:r w:rsidRPr="007A0006">
        <w:rPr>
          <w:rFonts w:ascii="Palatino Linotype" w:hAnsi="Palatino Linotype" w:cs="Arial"/>
          <w:b/>
        </w:rPr>
        <w:t xml:space="preserve"> </w:t>
      </w:r>
      <w:r w:rsidR="00035145" w:rsidRPr="007A0006">
        <w:rPr>
          <w:rFonts w:ascii="Palatino Linotype" w:hAnsi="Palatino Linotype" w:cs="Arial"/>
          <w:b/>
        </w:rPr>
        <w:t>Interés.</w:t>
      </w:r>
      <w:r w:rsidR="00967FF7" w:rsidRPr="007A0006">
        <w:rPr>
          <w:rFonts w:ascii="Palatino Linotype" w:hAnsi="Palatino Linotype" w:cs="Arial"/>
          <w:b/>
        </w:rPr>
        <w:t xml:space="preserve"> </w:t>
      </w:r>
      <w:r w:rsidR="00FA2BAF" w:rsidRPr="007A0006">
        <w:rPr>
          <w:rFonts w:ascii="Palatino Linotype" w:hAnsi="Palatino Linotype" w:cs="Arial"/>
          <w:bCs/>
        </w:rPr>
        <w:t>El</w:t>
      </w:r>
      <w:r w:rsidR="00F35C50" w:rsidRPr="007A0006">
        <w:rPr>
          <w:rFonts w:ascii="Palatino Linotype" w:hAnsi="Palatino Linotype" w:cs="Arial"/>
          <w:bCs/>
        </w:rPr>
        <w:t xml:space="preserve"> </w:t>
      </w:r>
      <w:r w:rsidR="008D6217" w:rsidRPr="007A0006">
        <w:rPr>
          <w:rFonts w:ascii="Palatino Linotype" w:hAnsi="Palatino Linotype" w:cs="Arial"/>
          <w:bCs/>
        </w:rPr>
        <w:t>recurso de revisión fue interpuesto por parte legítim</w:t>
      </w:r>
      <w:r w:rsidR="00F35C50" w:rsidRPr="007A0006">
        <w:rPr>
          <w:rFonts w:ascii="Palatino Linotype" w:hAnsi="Palatino Linotype" w:cs="Arial"/>
          <w:bCs/>
        </w:rPr>
        <w:t xml:space="preserve">a, </w:t>
      </w:r>
      <w:r w:rsidR="00933944" w:rsidRPr="007A0006">
        <w:rPr>
          <w:rFonts w:ascii="Palatino Linotype" w:hAnsi="Palatino Linotype" w:cs="Arial"/>
          <w:bCs/>
        </w:rPr>
        <w:t>en atención a que se presentó</w:t>
      </w:r>
      <w:r w:rsidR="008D6217" w:rsidRPr="007A0006">
        <w:rPr>
          <w:rFonts w:ascii="Palatino Linotype" w:hAnsi="Palatino Linotype" w:cs="Arial"/>
          <w:bCs/>
        </w:rPr>
        <w:t xml:space="preserve"> por </w:t>
      </w:r>
      <w:r w:rsidR="00CC72BB" w:rsidRPr="007A0006">
        <w:rPr>
          <w:rFonts w:ascii="Palatino Linotype" w:hAnsi="Palatino Linotype" w:cs="Arial"/>
          <w:b/>
          <w:bCs/>
        </w:rPr>
        <w:t>EL</w:t>
      </w:r>
      <w:r w:rsidR="008D6217" w:rsidRPr="007A0006">
        <w:rPr>
          <w:rFonts w:ascii="Palatino Linotype" w:hAnsi="Palatino Linotype" w:cs="Arial"/>
          <w:b/>
          <w:bCs/>
        </w:rPr>
        <w:t xml:space="preserve"> RECURRENTE,</w:t>
      </w:r>
      <w:r w:rsidR="008D6217" w:rsidRPr="007A0006">
        <w:rPr>
          <w:rFonts w:ascii="Palatino Linotype" w:hAnsi="Palatino Linotype" w:cs="Arial"/>
          <w:bCs/>
        </w:rPr>
        <w:t xml:space="preserve"> quien es la misma persona que </w:t>
      </w:r>
      <w:r w:rsidR="008D6217" w:rsidRPr="007A0006">
        <w:rPr>
          <w:rFonts w:ascii="Palatino Linotype" w:hAnsi="Palatino Linotype" w:cs="Arial"/>
          <w:bCs/>
        </w:rPr>
        <w:lastRenderedPageBreak/>
        <w:t xml:space="preserve">formuló la solicitud de acceso a la información pública al </w:t>
      </w:r>
      <w:r w:rsidR="008D6217" w:rsidRPr="007A0006">
        <w:rPr>
          <w:rFonts w:ascii="Palatino Linotype" w:hAnsi="Palatino Linotype" w:cs="Arial"/>
          <w:b/>
          <w:bCs/>
        </w:rPr>
        <w:t>SUJETO OBLIGADO.</w:t>
      </w:r>
    </w:p>
    <w:p w14:paraId="0B5F3D97" w14:textId="72BE68DA" w:rsidR="00E52F77" w:rsidRPr="007A0006"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b/>
          <w:sz w:val="28"/>
          <w:szCs w:val="28"/>
        </w:rPr>
        <w:t>TERCERO.</w:t>
      </w:r>
      <w:r w:rsidRPr="007A0006">
        <w:rPr>
          <w:rFonts w:ascii="Palatino Linotype" w:hAnsi="Palatino Linotype" w:cs="Arial"/>
          <w:b/>
        </w:rPr>
        <w:t xml:space="preserve"> </w:t>
      </w:r>
      <w:r w:rsidR="00035145" w:rsidRPr="007A0006">
        <w:rPr>
          <w:rFonts w:ascii="Palatino Linotype" w:hAnsi="Palatino Linotype" w:cs="Arial"/>
          <w:b/>
        </w:rPr>
        <w:t>Oportunidad.</w:t>
      </w:r>
      <w:r w:rsidR="00967FF7" w:rsidRPr="007A0006">
        <w:rPr>
          <w:rFonts w:ascii="Palatino Linotype" w:hAnsi="Palatino Linotype" w:cs="Arial"/>
          <w:b/>
        </w:rPr>
        <w:t xml:space="preserve"> </w:t>
      </w:r>
      <w:r w:rsidR="00E52F77" w:rsidRPr="007A0006">
        <w:rPr>
          <w:rFonts w:ascii="Palatino Linotype" w:hAnsi="Palatino Linotype" w:cs="Arial"/>
        </w:rPr>
        <w:t>Es</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precisar</w:t>
      </w:r>
      <w:r w:rsidR="00967FF7" w:rsidRPr="007A0006">
        <w:rPr>
          <w:rFonts w:ascii="Palatino Linotype" w:hAnsi="Palatino Linotype" w:cs="Arial"/>
        </w:rPr>
        <w:t xml:space="preserve"> </w:t>
      </w:r>
      <w:r w:rsidR="00E52F77" w:rsidRPr="007A0006">
        <w:rPr>
          <w:rFonts w:ascii="Palatino Linotype" w:hAnsi="Palatino Linotype" w:cs="Arial"/>
        </w:rPr>
        <w:t>que</w:t>
      </w:r>
      <w:r w:rsidR="00967FF7" w:rsidRPr="007A0006">
        <w:rPr>
          <w:rFonts w:ascii="Palatino Linotype" w:hAnsi="Palatino Linotype" w:cs="Arial"/>
        </w:rPr>
        <w:t xml:space="preserve"> </w:t>
      </w:r>
      <w:r w:rsidR="00E52F77" w:rsidRPr="007A0006">
        <w:rPr>
          <w:rFonts w:ascii="Palatino Linotype" w:hAnsi="Palatino Linotype" w:cs="Arial"/>
        </w:rPr>
        <w:t>la</w:t>
      </w:r>
      <w:r w:rsidR="00967FF7" w:rsidRPr="007A0006">
        <w:rPr>
          <w:rFonts w:ascii="Palatino Linotype" w:hAnsi="Palatino Linotype" w:cs="Arial"/>
        </w:rPr>
        <w:t xml:space="preserve"> </w:t>
      </w:r>
      <w:r w:rsidR="00E52F77" w:rsidRPr="007A0006">
        <w:rPr>
          <w:rFonts w:ascii="Palatino Linotype" w:hAnsi="Palatino Linotype" w:cs="Arial"/>
        </w:rPr>
        <w:t>Ley</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Transparencia</w:t>
      </w:r>
      <w:r w:rsidR="00967FF7" w:rsidRPr="007A0006">
        <w:rPr>
          <w:rFonts w:ascii="Palatino Linotype" w:hAnsi="Palatino Linotype" w:cs="Arial"/>
        </w:rPr>
        <w:t xml:space="preserve"> </w:t>
      </w:r>
      <w:r w:rsidR="00E52F77" w:rsidRPr="007A0006">
        <w:rPr>
          <w:rFonts w:ascii="Palatino Linotype" w:hAnsi="Palatino Linotype" w:cs="Arial"/>
        </w:rPr>
        <w:t>y</w:t>
      </w:r>
      <w:r w:rsidR="00967FF7" w:rsidRPr="007A0006">
        <w:rPr>
          <w:rFonts w:ascii="Palatino Linotype" w:hAnsi="Palatino Linotype" w:cs="Arial"/>
        </w:rPr>
        <w:t xml:space="preserve"> </w:t>
      </w:r>
      <w:r w:rsidR="00E52F77" w:rsidRPr="007A0006">
        <w:rPr>
          <w:rFonts w:ascii="Palatino Linotype" w:hAnsi="Palatino Linotype" w:cs="Arial"/>
        </w:rPr>
        <w:t>Acceso</w:t>
      </w:r>
      <w:r w:rsidR="00967FF7" w:rsidRPr="007A0006">
        <w:rPr>
          <w:rFonts w:ascii="Palatino Linotype" w:hAnsi="Palatino Linotype" w:cs="Arial"/>
        </w:rPr>
        <w:t xml:space="preserve"> </w:t>
      </w:r>
      <w:r w:rsidR="00E52F77" w:rsidRPr="007A0006">
        <w:rPr>
          <w:rFonts w:ascii="Palatino Linotype" w:hAnsi="Palatino Linotype" w:cs="Arial"/>
        </w:rPr>
        <w:t>a</w:t>
      </w:r>
      <w:r w:rsidR="00967FF7" w:rsidRPr="007A0006">
        <w:rPr>
          <w:rFonts w:ascii="Palatino Linotype" w:hAnsi="Palatino Linotype" w:cs="Arial"/>
        </w:rPr>
        <w:t xml:space="preserve"> </w:t>
      </w:r>
      <w:r w:rsidR="00E52F77" w:rsidRPr="007A0006">
        <w:rPr>
          <w:rFonts w:ascii="Palatino Linotype" w:hAnsi="Palatino Linotype" w:cs="Arial"/>
        </w:rPr>
        <w:t>la</w:t>
      </w:r>
      <w:r w:rsidR="00967FF7" w:rsidRPr="007A0006">
        <w:rPr>
          <w:rFonts w:ascii="Palatino Linotype" w:hAnsi="Palatino Linotype" w:cs="Arial"/>
        </w:rPr>
        <w:t xml:space="preserve"> </w:t>
      </w:r>
      <w:r w:rsidR="00E52F77" w:rsidRPr="007A0006">
        <w:rPr>
          <w:rFonts w:ascii="Palatino Linotype" w:hAnsi="Palatino Linotype" w:cs="Arial"/>
        </w:rPr>
        <w:t>Información</w:t>
      </w:r>
      <w:r w:rsidR="00967FF7" w:rsidRPr="007A0006">
        <w:rPr>
          <w:rFonts w:ascii="Palatino Linotype" w:hAnsi="Palatino Linotype" w:cs="Arial"/>
        </w:rPr>
        <w:t xml:space="preserve"> </w:t>
      </w:r>
      <w:r w:rsidR="00E52F77" w:rsidRPr="007A0006">
        <w:rPr>
          <w:rFonts w:ascii="Palatino Linotype" w:hAnsi="Palatino Linotype" w:cs="Arial"/>
        </w:rPr>
        <w:t>Pública</w:t>
      </w:r>
      <w:r w:rsidR="00967FF7" w:rsidRPr="007A0006">
        <w:rPr>
          <w:rFonts w:ascii="Palatino Linotype" w:hAnsi="Palatino Linotype" w:cs="Arial"/>
        </w:rPr>
        <w:t xml:space="preserve"> </w:t>
      </w:r>
      <w:r w:rsidR="00E52F77" w:rsidRPr="007A0006">
        <w:rPr>
          <w:rFonts w:ascii="Palatino Linotype" w:hAnsi="Palatino Linotype"/>
        </w:rPr>
        <w:t>del</w:t>
      </w:r>
      <w:r w:rsidR="00967FF7" w:rsidRPr="007A0006">
        <w:rPr>
          <w:rFonts w:ascii="Palatino Linotype" w:hAnsi="Palatino Linotype" w:cs="Arial"/>
        </w:rPr>
        <w:t xml:space="preserve"> </w:t>
      </w:r>
      <w:r w:rsidR="00E52F77" w:rsidRPr="007A0006">
        <w:rPr>
          <w:rFonts w:ascii="Palatino Linotype" w:hAnsi="Palatino Linotype" w:cs="Arial"/>
        </w:rPr>
        <w:t>Estado</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México</w:t>
      </w:r>
      <w:r w:rsidR="00967FF7" w:rsidRPr="007A0006">
        <w:rPr>
          <w:rFonts w:ascii="Palatino Linotype" w:hAnsi="Palatino Linotype" w:cs="Arial"/>
        </w:rPr>
        <w:t xml:space="preserve"> </w:t>
      </w:r>
      <w:r w:rsidR="00E52F77" w:rsidRPr="007A0006">
        <w:rPr>
          <w:rFonts w:ascii="Palatino Linotype" w:hAnsi="Palatino Linotype" w:cs="Arial"/>
        </w:rPr>
        <w:t>y</w:t>
      </w:r>
      <w:r w:rsidR="00967FF7" w:rsidRPr="007A0006">
        <w:rPr>
          <w:rFonts w:ascii="Palatino Linotype" w:hAnsi="Palatino Linotype" w:cs="Arial"/>
        </w:rPr>
        <w:t xml:space="preserve"> </w:t>
      </w:r>
      <w:r w:rsidR="00E52F77" w:rsidRPr="007A0006">
        <w:rPr>
          <w:rFonts w:ascii="Palatino Linotype" w:hAnsi="Palatino Linotype"/>
        </w:rPr>
        <w:t>Municipios</w:t>
      </w:r>
      <w:r w:rsidR="00E52F77" w:rsidRPr="007A0006">
        <w:rPr>
          <w:rFonts w:ascii="Palatino Linotype" w:hAnsi="Palatino Linotype" w:cs="Arial"/>
        </w:rPr>
        <w:t>,</w:t>
      </w:r>
      <w:r w:rsidR="00967FF7" w:rsidRPr="007A0006">
        <w:rPr>
          <w:rFonts w:ascii="Palatino Linotype" w:hAnsi="Palatino Linotype" w:cs="Arial"/>
        </w:rPr>
        <w:t xml:space="preserve"> </w:t>
      </w:r>
      <w:r w:rsidR="00E52F77" w:rsidRPr="007A0006">
        <w:rPr>
          <w:rFonts w:ascii="Palatino Linotype" w:hAnsi="Palatino Linotype" w:cs="Arial"/>
        </w:rPr>
        <w:t>describe</w:t>
      </w:r>
      <w:r w:rsidR="00967FF7" w:rsidRPr="007A0006">
        <w:rPr>
          <w:rFonts w:ascii="Palatino Linotype" w:hAnsi="Palatino Linotype" w:cs="Arial"/>
        </w:rPr>
        <w:t xml:space="preserve"> </w:t>
      </w:r>
      <w:r w:rsidR="00E52F77" w:rsidRPr="007A0006">
        <w:rPr>
          <w:rFonts w:ascii="Palatino Linotype" w:hAnsi="Palatino Linotype" w:cs="Arial"/>
        </w:rPr>
        <w:t>el</w:t>
      </w:r>
      <w:r w:rsidR="00967FF7" w:rsidRPr="007A0006">
        <w:rPr>
          <w:rFonts w:ascii="Palatino Linotype" w:hAnsi="Palatino Linotype" w:cs="Arial"/>
        </w:rPr>
        <w:t xml:space="preserve"> </w:t>
      </w:r>
      <w:r w:rsidR="00E52F77" w:rsidRPr="007A0006">
        <w:rPr>
          <w:rFonts w:ascii="Palatino Linotype" w:hAnsi="Palatino Linotype" w:cs="Arial"/>
        </w:rPr>
        <w:t>mecanismo</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procedencia</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los</w:t>
      </w:r>
      <w:r w:rsidR="00967FF7" w:rsidRPr="007A0006">
        <w:rPr>
          <w:rFonts w:ascii="Palatino Linotype" w:hAnsi="Palatino Linotype" w:cs="Arial"/>
        </w:rPr>
        <w:t xml:space="preserve"> </w:t>
      </w:r>
      <w:r w:rsidR="00E52F77" w:rsidRPr="007A0006">
        <w:rPr>
          <w:rFonts w:ascii="Palatino Linotype" w:hAnsi="Palatino Linotype" w:cs="Arial"/>
        </w:rPr>
        <w:t>recursos</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revisión,</w:t>
      </w:r>
      <w:r w:rsidR="00967FF7" w:rsidRPr="007A0006">
        <w:rPr>
          <w:rFonts w:ascii="Palatino Linotype" w:hAnsi="Palatino Linotype" w:cs="Arial"/>
        </w:rPr>
        <w:t xml:space="preserve"> </w:t>
      </w:r>
      <w:r w:rsidR="00E52F77" w:rsidRPr="007A0006">
        <w:rPr>
          <w:rFonts w:ascii="Palatino Linotype" w:hAnsi="Palatino Linotype" w:cs="Arial"/>
        </w:rPr>
        <w:t>en</w:t>
      </w:r>
      <w:r w:rsidR="00967FF7" w:rsidRPr="007A0006">
        <w:rPr>
          <w:rFonts w:ascii="Palatino Linotype" w:hAnsi="Palatino Linotype" w:cs="Arial"/>
        </w:rPr>
        <w:t xml:space="preserve"> </w:t>
      </w:r>
      <w:r w:rsidR="00E52F77" w:rsidRPr="007A0006">
        <w:rPr>
          <w:rFonts w:ascii="Palatino Linotype" w:hAnsi="Palatino Linotype" w:cs="Arial"/>
        </w:rPr>
        <w:t>ese</w:t>
      </w:r>
      <w:r w:rsidR="00967FF7" w:rsidRPr="007A0006">
        <w:rPr>
          <w:rFonts w:ascii="Palatino Linotype" w:hAnsi="Palatino Linotype" w:cs="Arial"/>
        </w:rPr>
        <w:t xml:space="preserve"> </w:t>
      </w:r>
      <w:r w:rsidR="00E52F77" w:rsidRPr="007A0006">
        <w:rPr>
          <w:rFonts w:ascii="Palatino Linotype" w:hAnsi="Palatino Linotype" w:cs="Arial"/>
        </w:rPr>
        <w:t>sentido</w:t>
      </w:r>
      <w:r w:rsidR="00967FF7" w:rsidRPr="007A0006">
        <w:rPr>
          <w:rFonts w:ascii="Palatino Linotype" w:hAnsi="Palatino Linotype" w:cs="Arial"/>
        </w:rPr>
        <w:t xml:space="preserve"> </w:t>
      </w:r>
      <w:r w:rsidR="00E52F77" w:rsidRPr="007A0006">
        <w:rPr>
          <w:rFonts w:ascii="Palatino Linotype" w:hAnsi="Palatino Linotype" w:cs="Arial"/>
        </w:rPr>
        <w:t>en</w:t>
      </w:r>
      <w:r w:rsidR="00967FF7" w:rsidRPr="007A0006">
        <w:rPr>
          <w:rFonts w:ascii="Palatino Linotype" w:hAnsi="Palatino Linotype" w:cs="Arial"/>
        </w:rPr>
        <w:t xml:space="preserve"> </w:t>
      </w:r>
      <w:r w:rsidR="00E52F77" w:rsidRPr="007A0006">
        <w:rPr>
          <w:rFonts w:ascii="Palatino Linotype" w:hAnsi="Palatino Linotype" w:cs="Arial"/>
        </w:rPr>
        <w:t>su</w:t>
      </w:r>
      <w:r w:rsidR="00967FF7" w:rsidRPr="007A0006">
        <w:rPr>
          <w:rFonts w:ascii="Palatino Linotype" w:hAnsi="Palatino Linotype" w:cs="Arial"/>
        </w:rPr>
        <w:t xml:space="preserve"> </w:t>
      </w:r>
      <w:r w:rsidR="00E52F77" w:rsidRPr="007A0006">
        <w:rPr>
          <w:rFonts w:ascii="Palatino Linotype" w:hAnsi="Palatino Linotype" w:cs="Arial"/>
        </w:rPr>
        <w:t>artículo</w:t>
      </w:r>
      <w:r w:rsidR="00967FF7" w:rsidRPr="007A0006">
        <w:rPr>
          <w:rFonts w:ascii="Palatino Linotype" w:hAnsi="Palatino Linotype" w:cs="Arial"/>
        </w:rPr>
        <w:t xml:space="preserve"> </w:t>
      </w:r>
      <w:r w:rsidR="00E52F77" w:rsidRPr="007A0006">
        <w:rPr>
          <w:rFonts w:ascii="Palatino Linotype" w:hAnsi="Palatino Linotype" w:cs="Arial"/>
        </w:rPr>
        <w:t>163</w:t>
      </w:r>
      <w:r w:rsidR="00967FF7" w:rsidRPr="007A0006">
        <w:rPr>
          <w:rFonts w:ascii="Palatino Linotype" w:hAnsi="Palatino Linotype" w:cs="Arial"/>
        </w:rPr>
        <w:t xml:space="preserve"> </w:t>
      </w:r>
      <w:r w:rsidR="00E52F77" w:rsidRPr="007A0006">
        <w:rPr>
          <w:rFonts w:ascii="Palatino Linotype" w:hAnsi="Palatino Linotype" w:cs="Arial"/>
        </w:rPr>
        <w:t>se</w:t>
      </w:r>
      <w:r w:rsidR="00967FF7" w:rsidRPr="007A0006">
        <w:rPr>
          <w:rFonts w:ascii="Palatino Linotype" w:hAnsi="Palatino Linotype" w:cs="Arial"/>
        </w:rPr>
        <w:t xml:space="preserve"> </w:t>
      </w:r>
      <w:r w:rsidR="00E52F77" w:rsidRPr="007A0006">
        <w:rPr>
          <w:rFonts w:ascii="Palatino Linotype" w:hAnsi="Palatino Linotype" w:cs="Arial"/>
        </w:rPr>
        <w:t>indica</w:t>
      </w:r>
      <w:r w:rsidR="00967FF7" w:rsidRPr="007A0006">
        <w:rPr>
          <w:rFonts w:ascii="Palatino Linotype" w:hAnsi="Palatino Linotype" w:cs="Arial"/>
        </w:rPr>
        <w:t xml:space="preserve"> </w:t>
      </w:r>
      <w:r w:rsidR="00E52F77" w:rsidRPr="007A0006">
        <w:rPr>
          <w:rFonts w:ascii="Palatino Linotype" w:hAnsi="Palatino Linotype" w:cs="Arial"/>
        </w:rPr>
        <w:t>lo</w:t>
      </w:r>
      <w:r w:rsidR="00967FF7" w:rsidRPr="007A0006">
        <w:rPr>
          <w:rFonts w:ascii="Palatino Linotype" w:hAnsi="Palatino Linotype" w:cs="Arial"/>
        </w:rPr>
        <w:t xml:space="preserve"> </w:t>
      </w:r>
      <w:r w:rsidR="00E52F77" w:rsidRPr="007A0006">
        <w:rPr>
          <w:rFonts w:ascii="Palatino Linotype" w:hAnsi="Palatino Linotype" w:cs="Arial"/>
        </w:rPr>
        <w:t>siguiente:</w:t>
      </w:r>
    </w:p>
    <w:p w14:paraId="5FCA8BCA" w14:textId="77777777" w:rsidR="00E52F77" w:rsidRPr="007A0006" w:rsidRDefault="00637DA4" w:rsidP="00D44421">
      <w:pPr>
        <w:spacing w:before="120" w:after="120"/>
        <w:ind w:left="709" w:right="709"/>
        <w:jc w:val="both"/>
        <w:rPr>
          <w:rFonts w:ascii="Palatino Linotype" w:hAnsi="Palatino Linotype" w:cs="Arial"/>
          <w:i/>
          <w:sz w:val="22"/>
          <w:szCs w:val="22"/>
        </w:rPr>
      </w:pPr>
      <w:r w:rsidRPr="007A0006">
        <w:rPr>
          <w:rFonts w:ascii="Palatino Linotype" w:hAnsi="Palatino Linotype" w:cs="Arial"/>
          <w:sz w:val="22"/>
          <w:szCs w:val="22"/>
        </w:rPr>
        <w:t>“</w:t>
      </w:r>
      <w:r w:rsidR="00E52F77" w:rsidRPr="007A0006">
        <w:rPr>
          <w:rFonts w:ascii="Palatino Linotype" w:hAnsi="Palatino Linotype" w:cs="Arial"/>
          <w:b/>
          <w:i/>
          <w:sz w:val="22"/>
          <w:szCs w:val="22"/>
        </w:rPr>
        <w:t>Artículo</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163.</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La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Unidad</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de</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Transparencia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deberá</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notificar</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la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respuesta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la</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solicitud</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al</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interesado</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en</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el</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menor</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tiempo</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posible,</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u w:val="single"/>
        </w:rPr>
        <w:t>que</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no</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podrá</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exceder</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de</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quince</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días</w:t>
      </w:r>
      <w:r w:rsidR="00967FF7" w:rsidRPr="007A0006">
        <w:rPr>
          <w:rFonts w:ascii="Palatino Linotype" w:hAnsi="Palatino Linotype" w:cs="Arial"/>
          <w:b/>
          <w:i/>
          <w:sz w:val="22"/>
          <w:szCs w:val="22"/>
          <w:u w:val="single"/>
        </w:rPr>
        <w:t xml:space="preserve"> </w:t>
      </w:r>
      <w:r w:rsidR="00E52F77" w:rsidRPr="007A0006">
        <w:rPr>
          <w:rFonts w:ascii="Palatino Linotype" w:hAnsi="Palatino Linotype" w:cs="Arial"/>
          <w:b/>
          <w:i/>
          <w:sz w:val="22"/>
          <w:szCs w:val="22"/>
          <w:u w:val="single"/>
        </w:rPr>
        <w:t>hábiles</w:t>
      </w:r>
      <w:r w:rsidR="00E52F77" w:rsidRPr="007A0006">
        <w:rPr>
          <w:rFonts w:ascii="Palatino Linotype" w:hAnsi="Palatino Linotype" w:cs="Arial"/>
          <w:i/>
          <w:sz w:val="22"/>
          <w:szCs w:val="22"/>
        </w:rPr>
        <w:t>,</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contados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partir</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del</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día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siguiente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presentación</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aquélla.</w:t>
      </w:r>
    </w:p>
    <w:p w14:paraId="7861BE96" w14:textId="77777777" w:rsidR="00E52F77" w:rsidRPr="007A0006" w:rsidRDefault="00E52F77" w:rsidP="00D44421">
      <w:pPr>
        <w:spacing w:before="120" w:after="120"/>
        <w:ind w:left="709" w:right="709"/>
        <w:jc w:val="both"/>
        <w:rPr>
          <w:rFonts w:ascii="Palatino Linotype" w:hAnsi="Palatino Linotype" w:cs="Arial"/>
          <w:i/>
          <w:sz w:val="22"/>
          <w:szCs w:val="22"/>
        </w:rPr>
      </w:pPr>
      <w:r w:rsidRPr="007A0006">
        <w:rPr>
          <w:rFonts w:ascii="Palatino Linotype" w:hAnsi="Palatino Linotype" w:cs="Arial"/>
          <w:i/>
          <w:sz w:val="22"/>
          <w:szCs w:val="22"/>
          <w:lang w:eastAsia="es-MX"/>
        </w:rPr>
        <w:t>Excepcionalmente</w:t>
      </w:r>
      <w:r w:rsidRPr="007A0006">
        <w:rPr>
          <w:rFonts w:ascii="Palatino Linotype" w:hAnsi="Palatino Linotype" w:cs="Arial"/>
          <w:i/>
          <w:sz w:val="22"/>
          <w:szCs w:val="22"/>
        </w:rPr>
        <w:t>,</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plazo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referido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párrafo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anterior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podrá</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ampliarse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hasta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por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siete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días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hábiles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más,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siempre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y</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cuando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existan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razones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fundadas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y</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motivadas,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cuales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deberán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ser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aprobadas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por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Comité</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Transparencia,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mediante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emisión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una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resolución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deberá</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notificarse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solicitante,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antes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su</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vencimiento.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No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podrán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invocarse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como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causales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ampliación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plazo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motivos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supongan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negligencia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descuido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sujeto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obligado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desahogo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solicitud.</w:t>
      </w:r>
      <w:r w:rsidR="00637DA4" w:rsidRPr="007A0006">
        <w:rPr>
          <w:rFonts w:ascii="Palatino Linotype" w:hAnsi="Palatino Linotype" w:cs="Arial"/>
          <w:i/>
          <w:sz w:val="22"/>
          <w:szCs w:val="22"/>
        </w:rPr>
        <w:t>”</w:t>
      </w:r>
    </w:p>
    <w:p w14:paraId="58D98A82" w14:textId="77777777" w:rsidR="00E52F77" w:rsidRPr="007A0006" w:rsidRDefault="00E52F77" w:rsidP="00D44421">
      <w:pPr>
        <w:spacing w:before="120" w:after="120"/>
        <w:ind w:left="709" w:right="709"/>
        <w:jc w:val="both"/>
        <w:rPr>
          <w:rFonts w:ascii="Palatino Linotype" w:hAnsi="Palatino Linotype" w:cs="Arial"/>
          <w:sz w:val="22"/>
          <w:szCs w:val="22"/>
          <w:lang w:eastAsia="es-MX"/>
        </w:rPr>
      </w:pPr>
      <w:r w:rsidRPr="007A0006">
        <w:rPr>
          <w:rFonts w:ascii="Palatino Linotype" w:hAnsi="Palatino Linotype" w:cs="Arial"/>
          <w:sz w:val="22"/>
          <w:szCs w:val="22"/>
          <w:lang w:eastAsia="es-MX"/>
        </w:rPr>
        <w:t>(Énfasis</w:t>
      </w:r>
      <w:r w:rsidR="00967FF7" w:rsidRPr="007A0006">
        <w:rPr>
          <w:rFonts w:ascii="Palatino Linotype" w:hAnsi="Palatino Linotype" w:cs="Arial"/>
          <w:sz w:val="22"/>
          <w:szCs w:val="22"/>
          <w:lang w:eastAsia="es-MX"/>
        </w:rPr>
        <w:t xml:space="preserve"> </w:t>
      </w:r>
      <w:r w:rsidRPr="007A0006">
        <w:rPr>
          <w:rFonts w:ascii="Palatino Linotype" w:hAnsi="Palatino Linotype" w:cs="Arial"/>
          <w:sz w:val="22"/>
          <w:szCs w:val="22"/>
          <w:lang w:eastAsia="es-MX"/>
        </w:rPr>
        <w:t>añadido)</w:t>
      </w:r>
    </w:p>
    <w:p w14:paraId="2CA38D8C" w14:textId="77777777" w:rsidR="00E52F77" w:rsidRPr="007A0006"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interpretación</w:t>
      </w:r>
      <w:r w:rsidR="00967FF7" w:rsidRPr="007A0006">
        <w:rPr>
          <w:rFonts w:ascii="Palatino Linotype" w:hAnsi="Palatino Linotype" w:cs="Arial"/>
        </w:rPr>
        <w:t xml:space="preserve"> </w:t>
      </w:r>
      <w:r w:rsidRPr="007A0006">
        <w:rPr>
          <w:rFonts w:ascii="Palatino Linotype" w:hAnsi="Palatino Linotype" w:cs="Arial"/>
        </w:rPr>
        <w:t>al</w:t>
      </w:r>
      <w:r w:rsidR="00967FF7" w:rsidRPr="007A0006">
        <w:rPr>
          <w:rFonts w:ascii="Palatino Linotype" w:hAnsi="Palatino Linotype" w:cs="Arial"/>
        </w:rPr>
        <w:t xml:space="preserve"> </w:t>
      </w:r>
      <w:r w:rsidRPr="007A0006">
        <w:rPr>
          <w:rFonts w:ascii="Palatino Linotype" w:hAnsi="Palatino Linotype" w:cs="Arial"/>
        </w:rPr>
        <w:t>precepto</w:t>
      </w:r>
      <w:r w:rsidR="00967FF7" w:rsidRPr="007A0006">
        <w:rPr>
          <w:rFonts w:ascii="Palatino Linotype" w:hAnsi="Palatino Linotype" w:cs="Arial"/>
        </w:rPr>
        <w:t xml:space="preserve"> </w:t>
      </w:r>
      <w:r w:rsidRPr="007A0006">
        <w:rPr>
          <w:rFonts w:ascii="Palatino Linotype" w:hAnsi="Palatino Linotype" w:cs="Arial"/>
        </w:rPr>
        <w:t>legal</w:t>
      </w:r>
      <w:r w:rsidR="00967FF7" w:rsidRPr="007A0006">
        <w:rPr>
          <w:rFonts w:ascii="Palatino Linotype" w:hAnsi="Palatino Linotype" w:cs="Arial"/>
        </w:rPr>
        <w:t xml:space="preserve"> </w:t>
      </w:r>
      <w:r w:rsidRPr="007A0006">
        <w:rPr>
          <w:rFonts w:ascii="Palatino Linotype" w:hAnsi="Palatino Linotype" w:cs="Arial"/>
        </w:rPr>
        <w:t>inserto,</w:t>
      </w:r>
      <w:r w:rsidR="00967FF7" w:rsidRPr="007A0006">
        <w:rPr>
          <w:rFonts w:ascii="Palatino Linotype" w:hAnsi="Palatino Linotype" w:cs="Arial"/>
        </w:rPr>
        <w:t xml:space="preserve"> </w:t>
      </w:r>
      <w:r w:rsidRPr="007A0006">
        <w:rPr>
          <w:rFonts w:ascii="Palatino Linotype" w:hAnsi="Palatino Linotype" w:cs="Arial"/>
        </w:rPr>
        <w:t>se</w:t>
      </w:r>
      <w:r w:rsidR="00967FF7" w:rsidRPr="007A0006">
        <w:rPr>
          <w:rFonts w:ascii="Palatino Linotype" w:hAnsi="Palatino Linotype" w:cs="Arial"/>
        </w:rPr>
        <w:t xml:space="preserve"> </w:t>
      </w:r>
      <w:r w:rsidRPr="007A0006">
        <w:rPr>
          <w:rFonts w:ascii="Palatino Linotype" w:hAnsi="Palatino Linotype" w:cs="Arial"/>
        </w:rPr>
        <w:t>advierte</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plazo</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les</w:t>
      </w:r>
      <w:r w:rsidR="00967FF7" w:rsidRPr="007A0006">
        <w:rPr>
          <w:rFonts w:ascii="Palatino Linotype" w:hAnsi="Palatino Linotype" w:cs="Arial"/>
        </w:rPr>
        <w:t xml:space="preserve"> </w:t>
      </w:r>
      <w:r w:rsidRPr="007A0006">
        <w:rPr>
          <w:rFonts w:ascii="Palatino Linotype" w:hAnsi="Palatino Linotype" w:cs="Arial"/>
        </w:rPr>
        <w:t>asiste</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los</w:t>
      </w:r>
      <w:r w:rsidR="00967FF7" w:rsidRPr="007A0006">
        <w:rPr>
          <w:rFonts w:ascii="Palatino Linotype" w:hAnsi="Palatino Linotype" w:cs="Arial"/>
        </w:rPr>
        <w:t xml:space="preserve"> </w:t>
      </w:r>
      <w:r w:rsidRPr="007A0006">
        <w:rPr>
          <w:rFonts w:ascii="Palatino Linotype" w:hAnsi="Palatino Linotype" w:cs="Arial"/>
        </w:rPr>
        <w:t>Sujetos</w:t>
      </w:r>
      <w:r w:rsidR="00967FF7" w:rsidRPr="007A0006">
        <w:rPr>
          <w:rFonts w:ascii="Palatino Linotype" w:hAnsi="Palatino Linotype" w:cs="Arial"/>
        </w:rPr>
        <w:t xml:space="preserve"> </w:t>
      </w:r>
      <w:r w:rsidRPr="007A0006">
        <w:rPr>
          <w:rFonts w:ascii="Palatino Linotype" w:hAnsi="Palatino Linotype" w:cs="Arial"/>
        </w:rPr>
        <w:t>Obligados</w:t>
      </w:r>
      <w:r w:rsidR="00967FF7" w:rsidRPr="007A0006">
        <w:rPr>
          <w:rFonts w:ascii="Palatino Linotype" w:hAnsi="Palatino Linotype" w:cs="Arial"/>
        </w:rPr>
        <w:t xml:space="preserve"> </w:t>
      </w:r>
      <w:r w:rsidRPr="007A0006">
        <w:rPr>
          <w:rFonts w:ascii="Palatino Linotype" w:hAnsi="Palatino Linotype" w:cs="Arial"/>
        </w:rPr>
        <w:t>para</w:t>
      </w:r>
      <w:r w:rsidR="00967FF7" w:rsidRPr="007A0006">
        <w:rPr>
          <w:rFonts w:ascii="Palatino Linotype" w:hAnsi="Palatino Linotype" w:cs="Arial"/>
        </w:rPr>
        <w:t xml:space="preserve"> </w:t>
      </w:r>
      <w:r w:rsidRPr="007A0006">
        <w:rPr>
          <w:rFonts w:ascii="Palatino Linotype" w:hAnsi="Palatino Linotype" w:cs="Arial"/>
        </w:rPr>
        <w:t>notificar</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respuesta</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una</w:t>
      </w:r>
      <w:r w:rsidR="00967FF7" w:rsidRPr="007A0006">
        <w:rPr>
          <w:rFonts w:ascii="Palatino Linotype" w:hAnsi="Palatino Linotype" w:cs="Arial"/>
        </w:rPr>
        <w:t xml:space="preserve"> </w:t>
      </w:r>
      <w:r w:rsidRPr="007A0006">
        <w:rPr>
          <w:rFonts w:ascii="Palatino Linotype" w:hAnsi="Palatino Linotype" w:cs="Arial"/>
        </w:rPr>
        <w:t>solicitud</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información</w:t>
      </w:r>
      <w:r w:rsidR="00967FF7" w:rsidRPr="007A0006">
        <w:rPr>
          <w:rFonts w:ascii="Palatino Linotype" w:hAnsi="Palatino Linotype" w:cs="Arial"/>
        </w:rPr>
        <w:t xml:space="preserve"> </w:t>
      </w:r>
      <w:r w:rsidRPr="007A0006">
        <w:rPr>
          <w:rFonts w:ascii="Palatino Linotype" w:hAnsi="Palatino Linotype" w:cs="Arial"/>
        </w:rPr>
        <w:t>pública,</w:t>
      </w:r>
      <w:r w:rsidR="00967FF7" w:rsidRPr="007A0006">
        <w:rPr>
          <w:rFonts w:ascii="Palatino Linotype" w:hAnsi="Palatino Linotype" w:cs="Arial"/>
        </w:rPr>
        <w:t xml:space="preserve"> </w:t>
      </w:r>
      <w:r w:rsidRPr="007A0006">
        <w:rPr>
          <w:rFonts w:ascii="Palatino Linotype" w:hAnsi="Palatino Linotype" w:cs="Arial"/>
        </w:rPr>
        <w:t>es</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quince</w:t>
      </w:r>
      <w:r w:rsidR="00967FF7" w:rsidRPr="007A0006">
        <w:rPr>
          <w:rFonts w:ascii="Palatino Linotype" w:hAnsi="Palatino Linotype" w:cs="Arial"/>
        </w:rPr>
        <w:t xml:space="preserve"> </w:t>
      </w:r>
      <w:r w:rsidRPr="007A0006">
        <w:rPr>
          <w:rFonts w:ascii="Palatino Linotype" w:hAnsi="Palatino Linotype" w:cs="Arial"/>
        </w:rPr>
        <w:t>días</w:t>
      </w:r>
      <w:r w:rsidR="00967FF7" w:rsidRPr="007A0006">
        <w:rPr>
          <w:rFonts w:ascii="Palatino Linotype" w:hAnsi="Palatino Linotype" w:cs="Arial"/>
        </w:rPr>
        <w:t xml:space="preserve"> </w:t>
      </w:r>
      <w:r w:rsidRPr="007A0006">
        <w:rPr>
          <w:rFonts w:ascii="Palatino Linotype" w:hAnsi="Palatino Linotype" w:cs="Arial"/>
        </w:rPr>
        <w:t>hábiles</w:t>
      </w:r>
      <w:r w:rsidR="00967FF7" w:rsidRPr="007A0006">
        <w:rPr>
          <w:rFonts w:ascii="Palatino Linotype" w:hAnsi="Palatino Linotype" w:cs="Arial"/>
        </w:rPr>
        <w:t xml:space="preserve"> </w:t>
      </w:r>
      <w:r w:rsidRPr="007A0006">
        <w:rPr>
          <w:rFonts w:ascii="Palatino Linotype" w:hAnsi="Palatino Linotype" w:cs="Arial"/>
        </w:rPr>
        <w:t>posteriores</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presentación</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ésta.</w:t>
      </w:r>
    </w:p>
    <w:p w14:paraId="1979F20D" w14:textId="77777777" w:rsidR="00E52F77" w:rsidRPr="007A0006"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esa</w:t>
      </w:r>
      <w:r w:rsidR="00967FF7" w:rsidRPr="007A0006">
        <w:rPr>
          <w:rFonts w:ascii="Palatino Linotype" w:hAnsi="Palatino Linotype" w:cs="Arial"/>
        </w:rPr>
        <w:t xml:space="preserve"> </w:t>
      </w:r>
      <w:r w:rsidRPr="007A0006">
        <w:rPr>
          <w:rFonts w:ascii="Palatino Linotype" w:hAnsi="Palatino Linotype" w:cs="Arial"/>
        </w:rPr>
        <w:t>tesitura,</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aquellos</w:t>
      </w:r>
      <w:r w:rsidR="00967FF7" w:rsidRPr="007A0006">
        <w:rPr>
          <w:rFonts w:ascii="Palatino Linotype" w:hAnsi="Palatino Linotype" w:cs="Arial"/>
        </w:rPr>
        <w:t xml:space="preserve"> </w:t>
      </w:r>
      <w:r w:rsidRPr="007A0006">
        <w:rPr>
          <w:rFonts w:ascii="Palatino Linotype" w:hAnsi="Palatino Linotype" w:cs="Arial"/>
        </w:rPr>
        <w:t>casos</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transcurra</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referido</w:t>
      </w:r>
      <w:r w:rsidR="00967FF7" w:rsidRPr="007A0006">
        <w:rPr>
          <w:rFonts w:ascii="Palatino Linotype" w:hAnsi="Palatino Linotype" w:cs="Arial"/>
        </w:rPr>
        <w:t xml:space="preserve"> </w:t>
      </w:r>
      <w:r w:rsidRPr="007A0006">
        <w:rPr>
          <w:rFonts w:ascii="Palatino Linotype" w:hAnsi="Palatino Linotype" w:cs="Arial"/>
        </w:rPr>
        <w:t>plazo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quince</w:t>
      </w:r>
      <w:r w:rsidR="00967FF7" w:rsidRPr="007A0006">
        <w:rPr>
          <w:rFonts w:ascii="Palatino Linotype" w:hAnsi="Palatino Linotype" w:cs="Arial"/>
        </w:rPr>
        <w:t xml:space="preserve"> </w:t>
      </w:r>
      <w:r w:rsidRPr="007A0006">
        <w:rPr>
          <w:rFonts w:ascii="Palatino Linotype" w:hAnsi="Palatino Linotype" w:cs="Arial"/>
        </w:rPr>
        <w:t>días</w:t>
      </w:r>
      <w:r w:rsidR="00967FF7" w:rsidRPr="007A0006">
        <w:rPr>
          <w:rFonts w:ascii="Palatino Linotype" w:hAnsi="Palatino Linotype" w:cs="Arial"/>
        </w:rPr>
        <w:t xml:space="preserve"> </w:t>
      </w:r>
      <w:r w:rsidRPr="007A0006">
        <w:rPr>
          <w:rFonts w:ascii="Palatino Linotype" w:hAnsi="Palatino Linotype" w:cs="Arial"/>
        </w:rPr>
        <w:t>hábiles,</w:t>
      </w:r>
      <w:r w:rsidR="00967FF7" w:rsidRPr="007A0006">
        <w:rPr>
          <w:rFonts w:ascii="Palatino Linotype" w:hAnsi="Palatino Linotype" w:cs="Arial"/>
        </w:rPr>
        <w:t xml:space="preserve"> </w:t>
      </w:r>
      <w:r w:rsidRPr="007A0006">
        <w:rPr>
          <w:rFonts w:ascii="Palatino Linotype" w:hAnsi="Palatino Linotype" w:cs="Arial"/>
        </w:rPr>
        <w:t>sin</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los</w:t>
      </w:r>
      <w:r w:rsidR="00967FF7" w:rsidRPr="007A0006">
        <w:rPr>
          <w:rFonts w:ascii="Palatino Linotype" w:hAnsi="Palatino Linotype" w:cs="Arial"/>
        </w:rPr>
        <w:t xml:space="preserve"> </w:t>
      </w:r>
      <w:r w:rsidRPr="007A0006">
        <w:rPr>
          <w:rFonts w:ascii="Palatino Linotype" w:hAnsi="Palatino Linotype" w:cs="Arial"/>
        </w:rPr>
        <w:t>Sujetos</w:t>
      </w:r>
      <w:r w:rsidR="00967FF7" w:rsidRPr="007A0006">
        <w:rPr>
          <w:rFonts w:ascii="Palatino Linotype" w:hAnsi="Palatino Linotype" w:cs="Arial"/>
        </w:rPr>
        <w:t xml:space="preserve"> </w:t>
      </w:r>
      <w:r w:rsidRPr="007A0006">
        <w:rPr>
          <w:rFonts w:ascii="Palatino Linotype" w:hAnsi="Palatino Linotype" w:cs="Arial"/>
        </w:rPr>
        <w:t>Obligados</w:t>
      </w:r>
      <w:r w:rsidR="00967FF7" w:rsidRPr="007A0006">
        <w:rPr>
          <w:rFonts w:ascii="Palatino Linotype" w:hAnsi="Palatino Linotype" w:cs="Arial"/>
        </w:rPr>
        <w:t xml:space="preserve"> </w:t>
      </w:r>
      <w:r w:rsidRPr="007A0006">
        <w:rPr>
          <w:rFonts w:ascii="Palatino Linotype" w:hAnsi="Palatino Linotype" w:cs="Arial"/>
        </w:rPr>
        <w:t>entreguen</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respuesta</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solicitud</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información,</w:t>
      </w:r>
      <w:r w:rsidR="00967FF7" w:rsidRPr="007A0006">
        <w:rPr>
          <w:rFonts w:ascii="Palatino Linotype" w:hAnsi="Palatino Linotype" w:cs="Arial"/>
        </w:rPr>
        <w:t xml:space="preserve"> </w:t>
      </w:r>
      <w:r w:rsidRPr="007A0006">
        <w:rPr>
          <w:rFonts w:ascii="Palatino Linotype" w:hAnsi="Palatino Linotype" w:cs="Arial"/>
        </w:rPr>
        <w:t>ésta</w:t>
      </w:r>
      <w:r w:rsidR="00967FF7" w:rsidRPr="007A0006">
        <w:rPr>
          <w:rFonts w:ascii="Palatino Linotype" w:hAnsi="Palatino Linotype" w:cs="Arial"/>
        </w:rPr>
        <w:t xml:space="preserve"> </w:t>
      </w:r>
      <w:r w:rsidRPr="007A0006">
        <w:rPr>
          <w:rFonts w:ascii="Palatino Linotype" w:hAnsi="Palatino Linotype" w:cs="Arial"/>
        </w:rPr>
        <w:t>debe</w:t>
      </w:r>
      <w:r w:rsidR="00967FF7" w:rsidRPr="007A0006">
        <w:rPr>
          <w:rFonts w:ascii="Palatino Linotype" w:hAnsi="Palatino Linotype" w:cs="Arial"/>
        </w:rPr>
        <w:t xml:space="preserve"> </w:t>
      </w:r>
      <w:r w:rsidRPr="007A0006">
        <w:rPr>
          <w:rFonts w:ascii="Palatino Linotype" w:hAnsi="Palatino Linotype" w:cs="Arial"/>
        </w:rPr>
        <w:t>considerarse</w:t>
      </w:r>
      <w:r w:rsidR="00967FF7" w:rsidRPr="007A0006">
        <w:rPr>
          <w:rFonts w:ascii="Palatino Linotype" w:hAnsi="Palatino Linotype" w:cs="Arial"/>
        </w:rPr>
        <w:t xml:space="preserve"> </w:t>
      </w:r>
      <w:r w:rsidRPr="007A0006">
        <w:rPr>
          <w:rFonts w:ascii="Palatino Linotype" w:hAnsi="Palatino Linotype" w:cs="Arial"/>
        </w:rPr>
        <w:t>como</w:t>
      </w:r>
      <w:r w:rsidR="00967FF7" w:rsidRPr="007A0006">
        <w:rPr>
          <w:rFonts w:ascii="Palatino Linotype" w:hAnsi="Palatino Linotype" w:cs="Arial"/>
        </w:rPr>
        <w:t xml:space="preserve"> </w:t>
      </w:r>
      <w:r w:rsidRPr="007A0006">
        <w:rPr>
          <w:rFonts w:ascii="Palatino Linotype" w:hAnsi="Palatino Linotype" w:cs="Arial"/>
        </w:rPr>
        <w:t>negada;</w:t>
      </w:r>
      <w:r w:rsidR="00967FF7" w:rsidRPr="007A0006">
        <w:rPr>
          <w:rFonts w:ascii="Palatino Linotype" w:hAnsi="Palatino Linotype" w:cs="Arial"/>
        </w:rPr>
        <w:t xml:space="preserve"> </w:t>
      </w:r>
      <w:r w:rsidRPr="007A0006">
        <w:rPr>
          <w:rFonts w:ascii="Palatino Linotype" w:hAnsi="Palatino Linotype" w:cs="Arial"/>
        </w:rPr>
        <w:t>por</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al</w:t>
      </w:r>
      <w:r w:rsidR="00967FF7" w:rsidRPr="007A0006">
        <w:rPr>
          <w:rFonts w:ascii="Palatino Linotype" w:hAnsi="Palatino Linotype" w:cs="Arial"/>
        </w:rPr>
        <w:t xml:space="preserve"> </w:t>
      </w:r>
      <w:r w:rsidRPr="007A0006">
        <w:rPr>
          <w:rFonts w:ascii="Palatino Linotype" w:hAnsi="Palatino Linotype" w:cs="Arial"/>
        </w:rPr>
        <w:t>solicitante</w:t>
      </w:r>
      <w:r w:rsidR="00967FF7" w:rsidRPr="007A0006">
        <w:rPr>
          <w:rFonts w:ascii="Palatino Linotype" w:hAnsi="Palatino Linotype" w:cs="Arial"/>
        </w:rPr>
        <w:t xml:space="preserve"> </w:t>
      </w:r>
      <w:r w:rsidRPr="007A0006">
        <w:rPr>
          <w:rFonts w:ascii="Palatino Linotype" w:hAnsi="Palatino Linotype" w:cs="Arial"/>
        </w:rPr>
        <w:t>le</w:t>
      </w:r>
      <w:r w:rsidR="00967FF7" w:rsidRPr="007A0006">
        <w:rPr>
          <w:rFonts w:ascii="Palatino Linotype" w:hAnsi="Palatino Linotype" w:cs="Arial"/>
        </w:rPr>
        <w:t xml:space="preserve"> </w:t>
      </w:r>
      <w:r w:rsidRPr="007A0006">
        <w:rPr>
          <w:rFonts w:ascii="Palatino Linotype" w:hAnsi="Palatino Linotype" w:cs="Arial"/>
        </w:rPr>
        <w:t>asiste</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derecho</w:t>
      </w:r>
      <w:r w:rsidR="00967FF7" w:rsidRPr="007A0006">
        <w:rPr>
          <w:rFonts w:ascii="Palatino Linotype" w:hAnsi="Palatino Linotype" w:cs="Arial"/>
        </w:rPr>
        <w:t xml:space="preserve"> </w:t>
      </w:r>
      <w:r w:rsidRPr="007A0006">
        <w:rPr>
          <w:rFonts w:ascii="Palatino Linotype" w:hAnsi="Palatino Linotype" w:cs="Arial"/>
        </w:rPr>
        <w:t>para</w:t>
      </w:r>
      <w:r w:rsidR="00967FF7" w:rsidRPr="007A0006">
        <w:rPr>
          <w:rFonts w:ascii="Palatino Linotype" w:hAnsi="Palatino Linotype" w:cs="Arial"/>
        </w:rPr>
        <w:t xml:space="preserve"> </w:t>
      </w:r>
      <w:r w:rsidRPr="007A0006">
        <w:rPr>
          <w:rFonts w:ascii="Palatino Linotype" w:hAnsi="Palatino Linotype" w:cs="Arial"/>
        </w:rPr>
        <w:t>poder</w:t>
      </w:r>
      <w:r w:rsidR="00967FF7" w:rsidRPr="007A0006">
        <w:rPr>
          <w:rFonts w:ascii="Palatino Linotype" w:hAnsi="Palatino Linotype" w:cs="Arial"/>
        </w:rPr>
        <w:t xml:space="preserve"> </w:t>
      </w:r>
      <w:r w:rsidRPr="007A0006">
        <w:rPr>
          <w:rFonts w:ascii="Palatino Linotype" w:hAnsi="Palatino Linotype" w:cs="Arial"/>
        </w:rPr>
        <w:t>presentar</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recurso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revisión</w:t>
      </w:r>
      <w:r w:rsidR="00967FF7" w:rsidRPr="007A0006">
        <w:rPr>
          <w:rFonts w:ascii="Palatino Linotype" w:hAnsi="Palatino Linotype" w:cs="Arial"/>
        </w:rPr>
        <w:t xml:space="preserve"> </w:t>
      </w:r>
      <w:r w:rsidRPr="007A0006">
        <w:rPr>
          <w:rFonts w:ascii="Palatino Linotype" w:hAnsi="Palatino Linotype" w:cs="Arial"/>
        </w:rPr>
        <w:t>correspondiente.</w:t>
      </w:r>
    </w:p>
    <w:p w14:paraId="7647AD6B" w14:textId="70A80CBD" w:rsidR="00E52F77" w:rsidRPr="007A0006" w:rsidRDefault="005730BD"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rPr>
        <w:t>Por lo expuesto</w:t>
      </w:r>
      <w:r w:rsidR="00E52F77" w:rsidRPr="007A0006">
        <w:rPr>
          <w:rFonts w:ascii="Palatino Linotype" w:hAnsi="Palatino Linotype" w:cs="Arial"/>
        </w:rPr>
        <w:t>,</w:t>
      </w:r>
      <w:r w:rsidR="00967FF7" w:rsidRPr="007A0006">
        <w:rPr>
          <w:rFonts w:ascii="Palatino Linotype" w:hAnsi="Palatino Linotype" w:cs="Arial"/>
        </w:rPr>
        <w:t xml:space="preserve"> </w:t>
      </w:r>
      <w:r w:rsidR="00E52F77" w:rsidRPr="007A0006">
        <w:rPr>
          <w:rFonts w:ascii="Palatino Linotype" w:hAnsi="Palatino Linotype" w:cs="Arial"/>
        </w:rPr>
        <w:t>se</w:t>
      </w:r>
      <w:r w:rsidR="00967FF7" w:rsidRPr="007A0006">
        <w:rPr>
          <w:rFonts w:ascii="Palatino Linotype" w:hAnsi="Palatino Linotype" w:cs="Arial"/>
        </w:rPr>
        <w:t xml:space="preserve"> </w:t>
      </w:r>
      <w:r w:rsidR="00E52F77" w:rsidRPr="007A0006">
        <w:rPr>
          <w:rFonts w:ascii="Palatino Linotype" w:hAnsi="Palatino Linotype" w:cs="Arial"/>
        </w:rPr>
        <w:t>constituye</w:t>
      </w:r>
      <w:r w:rsidR="00967FF7" w:rsidRPr="007A0006">
        <w:rPr>
          <w:rFonts w:ascii="Palatino Linotype" w:hAnsi="Palatino Linotype" w:cs="Arial"/>
        </w:rPr>
        <w:t xml:space="preserve"> </w:t>
      </w:r>
      <w:r w:rsidR="00E52F77" w:rsidRPr="007A0006">
        <w:rPr>
          <w:rFonts w:ascii="Palatino Linotype" w:hAnsi="Palatino Linotype" w:cs="Arial"/>
        </w:rPr>
        <w:t>la</w:t>
      </w:r>
      <w:r w:rsidR="00967FF7" w:rsidRPr="007A0006">
        <w:rPr>
          <w:rFonts w:ascii="Palatino Linotype" w:hAnsi="Palatino Linotype" w:cs="Arial"/>
        </w:rPr>
        <w:t xml:space="preserve"> </w:t>
      </w:r>
      <w:r w:rsidR="00E52F77" w:rsidRPr="007A0006">
        <w:rPr>
          <w:rFonts w:ascii="Palatino Linotype" w:hAnsi="Palatino Linotype" w:cs="Arial"/>
        </w:rPr>
        <w:t>figura</w:t>
      </w:r>
      <w:r w:rsidR="00967FF7" w:rsidRPr="007A0006">
        <w:rPr>
          <w:rFonts w:ascii="Palatino Linotype" w:hAnsi="Palatino Linotype" w:cs="Arial"/>
        </w:rPr>
        <w:t xml:space="preserve"> </w:t>
      </w:r>
      <w:r w:rsidR="00E52F77" w:rsidRPr="007A0006">
        <w:rPr>
          <w:rFonts w:ascii="Palatino Linotype" w:hAnsi="Palatino Linotype" w:cs="Arial"/>
        </w:rPr>
        <w:t>jurídica</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la</w:t>
      </w:r>
      <w:r w:rsidR="00967FF7" w:rsidRPr="007A0006">
        <w:rPr>
          <w:rFonts w:ascii="Palatino Linotype" w:hAnsi="Palatino Linotype" w:cs="Arial"/>
        </w:rPr>
        <w:t xml:space="preserve"> </w:t>
      </w:r>
      <w:r w:rsidR="00E52F77" w:rsidRPr="007A0006">
        <w:rPr>
          <w:rFonts w:ascii="Palatino Linotype" w:hAnsi="Palatino Linotype" w:cs="Arial"/>
          <w:b/>
        </w:rPr>
        <w:t>NEGATIVA</w:t>
      </w:r>
      <w:r w:rsidR="00967FF7" w:rsidRPr="007A0006">
        <w:rPr>
          <w:rFonts w:ascii="Palatino Linotype" w:hAnsi="Palatino Linotype" w:cs="Arial"/>
          <w:b/>
        </w:rPr>
        <w:t xml:space="preserve"> </w:t>
      </w:r>
      <w:r w:rsidR="00E52F77" w:rsidRPr="007A0006">
        <w:rPr>
          <w:rFonts w:ascii="Palatino Linotype" w:hAnsi="Palatino Linotype" w:cs="Arial"/>
          <w:b/>
        </w:rPr>
        <w:t>FICTA</w:t>
      </w:r>
      <w:r w:rsidR="00E52F77" w:rsidRPr="007A0006">
        <w:rPr>
          <w:rFonts w:ascii="Palatino Linotype" w:hAnsi="Palatino Linotype" w:cs="Arial"/>
        </w:rPr>
        <w:t>,</w:t>
      </w:r>
      <w:r w:rsidR="00967FF7" w:rsidRPr="007A0006">
        <w:rPr>
          <w:rFonts w:ascii="Palatino Linotype" w:hAnsi="Palatino Linotype" w:cs="Arial"/>
        </w:rPr>
        <w:t xml:space="preserve"> </w:t>
      </w:r>
      <w:r w:rsidR="00E52F77" w:rsidRPr="007A0006">
        <w:rPr>
          <w:rFonts w:ascii="Palatino Linotype" w:hAnsi="Palatino Linotype" w:cs="Arial"/>
        </w:rPr>
        <w:t>cuya</w:t>
      </w:r>
      <w:r w:rsidR="00967FF7" w:rsidRPr="007A0006">
        <w:rPr>
          <w:rFonts w:ascii="Palatino Linotype" w:hAnsi="Palatino Linotype" w:cs="Arial"/>
        </w:rPr>
        <w:t xml:space="preserve"> </w:t>
      </w:r>
      <w:r w:rsidR="00E52F77" w:rsidRPr="007A0006">
        <w:rPr>
          <w:rFonts w:ascii="Palatino Linotype" w:hAnsi="Palatino Linotype" w:cs="Arial"/>
        </w:rPr>
        <w:t>esencia</w:t>
      </w:r>
      <w:r w:rsidR="00967FF7" w:rsidRPr="007A0006">
        <w:rPr>
          <w:rFonts w:ascii="Palatino Linotype" w:hAnsi="Palatino Linotype" w:cs="Arial"/>
        </w:rPr>
        <w:t xml:space="preserve"> </w:t>
      </w:r>
      <w:r w:rsidR="00E52F77" w:rsidRPr="007A0006">
        <w:rPr>
          <w:rFonts w:ascii="Palatino Linotype" w:hAnsi="Palatino Linotype" w:cs="Arial"/>
        </w:rPr>
        <w:t>consiste</w:t>
      </w:r>
      <w:r w:rsidR="00967FF7" w:rsidRPr="007A0006">
        <w:rPr>
          <w:rFonts w:ascii="Palatino Linotype" w:hAnsi="Palatino Linotype" w:cs="Arial"/>
        </w:rPr>
        <w:t xml:space="preserve"> </w:t>
      </w:r>
      <w:r w:rsidR="00E52F77" w:rsidRPr="007A0006">
        <w:rPr>
          <w:rFonts w:ascii="Palatino Linotype" w:hAnsi="Palatino Linotype" w:cs="Arial"/>
        </w:rPr>
        <w:t>en</w:t>
      </w:r>
      <w:r w:rsidR="00967FF7" w:rsidRPr="007A0006">
        <w:rPr>
          <w:rFonts w:ascii="Palatino Linotype" w:hAnsi="Palatino Linotype" w:cs="Arial"/>
        </w:rPr>
        <w:t xml:space="preserve"> </w:t>
      </w:r>
      <w:r w:rsidR="00E52F77" w:rsidRPr="007A0006">
        <w:rPr>
          <w:rFonts w:ascii="Palatino Linotype" w:hAnsi="Palatino Linotype" w:cs="Arial"/>
        </w:rPr>
        <w:t>atribuir</w:t>
      </w:r>
      <w:r w:rsidR="00967FF7" w:rsidRPr="007A0006">
        <w:rPr>
          <w:rFonts w:ascii="Palatino Linotype" w:hAnsi="Palatino Linotype" w:cs="Arial"/>
        </w:rPr>
        <w:t xml:space="preserve"> </w:t>
      </w:r>
      <w:r w:rsidR="00E52F77" w:rsidRPr="007A0006">
        <w:rPr>
          <w:rFonts w:ascii="Palatino Linotype" w:hAnsi="Palatino Linotype" w:cs="Arial"/>
        </w:rPr>
        <w:t>un</w:t>
      </w:r>
      <w:r w:rsidR="00967FF7" w:rsidRPr="007A0006">
        <w:rPr>
          <w:rFonts w:ascii="Palatino Linotype" w:hAnsi="Palatino Linotype" w:cs="Arial"/>
        </w:rPr>
        <w:t xml:space="preserve"> </w:t>
      </w:r>
      <w:r w:rsidR="00E52F77" w:rsidRPr="007A0006">
        <w:rPr>
          <w:rFonts w:ascii="Palatino Linotype" w:hAnsi="Palatino Linotype" w:cs="Arial"/>
        </w:rPr>
        <w:t>efecto</w:t>
      </w:r>
      <w:r w:rsidR="00967FF7" w:rsidRPr="007A0006">
        <w:rPr>
          <w:rFonts w:ascii="Palatino Linotype" w:hAnsi="Palatino Linotype" w:cs="Arial"/>
        </w:rPr>
        <w:t xml:space="preserve"> </w:t>
      </w:r>
      <w:r w:rsidR="00E52F77" w:rsidRPr="007A0006">
        <w:rPr>
          <w:rFonts w:ascii="Palatino Linotype" w:hAnsi="Palatino Linotype" w:cs="Arial"/>
        </w:rPr>
        <w:t>negativo</w:t>
      </w:r>
      <w:r w:rsidR="00967FF7" w:rsidRPr="007A0006">
        <w:rPr>
          <w:rFonts w:ascii="Palatino Linotype" w:hAnsi="Palatino Linotype" w:cs="Arial"/>
        </w:rPr>
        <w:t xml:space="preserve"> </w:t>
      </w:r>
      <w:r w:rsidR="00E52F77" w:rsidRPr="007A0006">
        <w:rPr>
          <w:rFonts w:ascii="Palatino Linotype" w:hAnsi="Palatino Linotype" w:cs="Arial"/>
        </w:rPr>
        <w:t>al</w:t>
      </w:r>
      <w:r w:rsidR="00967FF7" w:rsidRPr="007A0006">
        <w:rPr>
          <w:rFonts w:ascii="Palatino Linotype" w:hAnsi="Palatino Linotype" w:cs="Arial"/>
        </w:rPr>
        <w:t xml:space="preserve"> </w:t>
      </w:r>
      <w:r w:rsidR="00E52F77" w:rsidRPr="007A0006">
        <w:rPr>
          <w:rFonts w:ascii="Palatino Linotype" w:hAnsi="Palatino Linotype" w:cs="Arial"/>
        </w:rPr>
        <w:t>silencio</w:t>
      </w:r>
      <w:r w:rsidR="00967FF7" w:rsidRPr="007A0006">
        <w:rPr>
          <w:rFonts w:ascii="Palatino Linotype" w:hAnsi="Palatino Linotype" w:cs="Arial"/>
        </w:rPr>
        <w:t xml:space="preserve"> </w:t>
      </w:r>
      <w:r w:rsidR="00E52F77" w:rsidRPr="007A0006">
        <w:rPr>
          <w:rFonts w:ascii="Palatino Linotype" w:hAnsi="Palatino Linotype" w:cs="Arial"/>
        </w:rPr>
        <w:t>de</w:t>
      </w:r>
      <w:r w:rsidR="00967FF7" w:rsidRPr="007A0006">
        <w:rPr>
          <w:rFonts w:ascii="Palatino Linotype" w:hAnsi="Palatino Linotype" w:cs="Arial"/>
        </w:rPr>
        <w:t xml:space="preserve"> </w:t>
      </w:r>
      <w:r w:rsidR="00E52F77" w:rsidRPr="007A0006">
        <w:rPr>
          <w:rFonts w:ascii="Palatino Linotype" w:hAnsi="Palatino Linotype" w:cs="Arial"/>
        </w:rPr>
        <w:t>la</w:t>
      </w:r>
      <w:r w:rsidR="00967FF7" w:rsidRPr="007A0006">
        <w:rPr>
          <w:rFonts w:ascii="Palatino Linotype" w:hAnsi="Palatino Linotype" w:cs="Arial"/>
        </w:rPr>
        <w:t xml:space="preserve"> </w:t>
      </w:r>
      <w:r w:rsidR="00E52F77" w:rsidRPr="007A0006">
        <w:rPr>
          <w:rFonts w:ascii="Palatino Linotype" w:hAnsi="Palatino Linotype" w:cs="Arial"/>
        </w:rPr>
        <w:t>autoridad</w:t>
      </w:r>
      <w:r w:rsidR="00967FF7" w:rsidRPr="007A0006">
        <w:rPr>
          <w:rFonts w:ascii="Palatino Linotype" w:hAnsi="Palatino Linotype" w:cs="Arial"/>
        </w:rPr>
        <w:t xml:space="preserve"> </w:t>
      </w:r>
      <w:r w:rsidR="00E52F77" w:rsidRPr="007A0006">
        <w:rPr>
          <w:rFonts w:ascii="Palatino Linotype" w:hAnsi="Palatino Linotype" w:cs="Arial"/>
        </w:rPr>
        <w:t>administrativa</w:t>
      </w:r>
      <w:r w:rsidR="00967FF7" w:rsidRPr="007A0006">
        <w:rPr>
          <w:rFonts w:ascii="Palatino Linotype" w:hAnsi="Palatino Linotype" w:cs="Arial"/>
        </w:rPr>
        <w:t xml:space="preserve"> </w:t>
      </w:r>
      <w:r w:rsidR="00E52F77" w:rsidRPr="007A0006">
        <w:rPr>
          <w:rFonts w:ascii="Palatino Linotype" w:hAnsi="Palatino Linotype" w:cs="Arial"/>
        </w:rPr>
        <w:t>frente</w:t>
      </w:r>
      <w:r w:rsidR="00967FF7" w:rsidRPr="007A0006">
        <w:rPr>
          <w:rFonts w:ascii="Palatino Linotype" w:hAnsi="Palatino Linotype" w:cs="Arial"/>
        </w:rPr>
        <w:t xml:space="preserve"> </w:t>
      </w:r>
      <w:r w:rsidR="00E52F77" w:rsidRPr="007A0006">
        <w:rPr>
          <w:rFonts w:ascii="Palatino Linotype" w:hAnsi="Palatino Linotype" w:cs="Arial"/>
        </w:rPr>
        <w:lastRenderedPageBreak/>
        <w:t>a</w:t>
      </w:r>
      <w:r w:rsidR="00967FF7" w:rsidRPr="007A0006">
        <w:rPr>
          <w:rFonts w:ascii="Palatino Linotype" w:hAnsi="Palatino Linotype" w:cs="Arial"/>
        </w:rPr>
        <w:t xml:space="preserve"> </w:t>
      </w:r>
      <w:r w:rsidR="00E52F77" w:rsidRPr="007A0006">
        <w:rPr>
          <w:rFonts w:ascii="Palatino Linotype" w:hAnsi="Palatino Linotype" w:cs="Arial"/>
        </w:rPr>
        <w:t>las</w:t>
      </w:r>
      <w:r w:rsidR="00967FF7" w:rsidRPr="007A0006">
        <w:rPr>
          <w:rFonts w:ascii="Palatino Linotype" w:hAnsi="Palatino Linotype" w:cs="Arial"/>
        </w:rPr>
        <w:t xml:space="preserve"> </w:t>
      </w:r>
      <w:r w:rsidR="00E52F77" w:rsidRPr="007A0006">
        <w:rPr>
          <w:rFonts w:ascii="Palatino Linotype" w:hAnsi="Palatino Linotype" w:cs="Arial"/>
        </w:rPr>
        <w:t>instancias</w:t>
      </w:r>
      <w:r w:rsidR="00967FF7" w:rsidRPr="007A0006">
        <w:rPr>
          <w:rFonts w:ascii="Palatino Linotype" w:hAnsi="Palatino Linotype" w:cs="Arial"/>
        </w:rPr>
        <w:t xml:space="preserve"> </w:t>
      </w:r>
      <w:r w:rsidR="00E52F77" w:rsidRPr="007A0006">
        <w:rPr>
          <w:rFonts w:ascii="Palatino Linotype" w:hAnsi="Palatino Linotype" w:cs="Arial"/>
        </w:rPr>
        <w:t>y</w:t>
      </w:r>
      <w:r w:rsidR="00967FF7" w:rsidRPr="007A0006">
        <w:rPr>
          <w:rFonts w:ascii="Palatino Linotype" w:hAnsi="Palatino Linotype" w:cs="Arial"/>
        </w:rPr>
        <w:t xml:space="preserve"> </w:t>
      </w:r>
      <w:r w:rsidR="00E52F77" w:rsidRPr="007A0006">
        <w:rPr>
          <w:rFonts w:ascii="Palatino Linotype" w:hAnsi="Palatino Linotype" w:cs="Arial"/>
        </w:rPr>
        <w:t>solicitudes</w:t>
      </w:r>
      <w:r w:rsidR="00967FF7" w:rsidRPr="007A0006">
        <w:rPr>
          <w:rFonts w:ascii="Palatino Linotype" w:hAnsi="Palatino Linotype" w:cs="Arial"/>
        </w:rPr>
        <w:t xml:space="preserve"> </w:t>
      </w:r>
      <w:r w:rsidR="00E52F77" w:rsidRPr="007A0006">
        <w:rPr>
          <w:rFonts w:ascii="Palatino Linotype" w:hAnsi="Palatino Linotype" w:cs="Arial"/>
        </w:rPr>
        <w:t>que</w:t>
      </w:r>
      <w:r w:rsidR="00967FF7" w:rsidRPr="007A0006">
        <w:rPr>
          <w:rFonts w:ascii="Palatino Linotype" w:hAnsi="Palatino Linotype" w:cs="Arial"/>
        </w:rPr>
        <w:t xml:space="preserve"> </w:t>
      </w:r>
      <w:r w:rsidR="00E52F77" w:rsidRPr="007A0006">
        <w:rPr>
          <w:rFonts w:ascii="Palatino Linotype" w:hAnsi="Palatino Linotype" w:cs="Arial"/>
        </w:rPr>
        <w:t>hagan</w:t>
      </w:r>
      <w:r w:rsidR="00967FF7" w:rsidRPr="007A0006">
        <w:rPr>
          <w:rFonts w:ascii="Palatino Linotype" w:hAnsi="Palatino Linotype" w:cs="Arial"/>
        </w:rPr>
        <w:t xml:space="preserve"> </w:t>
      </w:r>
      <w:r w:rsidR="00E52F77" w:rsidRPr="007A0006">
        <w:rPr>
          <w:rFonts w:ascii="Palatino Linotype" w:hAnsi="Palatino Linotype" w:cs="Arial"/>
        </w:rPr>
        <w:t>los</w:t>
      </w:r>
      <w:r w:rsidR="00967FF7" w:rsidRPr="007A0006">
        <w:rPr>
          <w:rFonts w:ascii="Palatino Linotype" w:hAnsi="Palatino Linotype" w:cs="Arial"/>
        </w:rPr>
        <w:t xml:space="preserve"> </w:t>
      </w:r>
      <w:r w:rsidR="00E52F77" w:rsidRPr="007A0006">
        <w:rPr>
          <w:rFonts w:ascii="Palatino Linotype" w:hAnsi="Palatino Linotype" w:cs="Arial"/>
        </w:rPr>
        <w:t>particulares.</w:t>
      </w:r>
    </w:p>
    <w:p w14:paraId="36D4D3C3" w14:textId="77777777" w:rsidR="00E52F77" w:rsidRPr="007A0006"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rPr>
        <w:t>Por</w:t>
      </w:r>
      <w:r w:rsidR="00967FF7" w:rsidRPr="007A0006">
        <w:rPr>
          <w:rFonts w:ascii="Palatino Linotype" w:hAnsi="Palatino Linotype" w:cs="Arial"/>
        </w:rPr>
        <w:t xml:space="preserve"> </w:t>
      </w:r>
      <w:r w:rsidRPr="007A0006">
        <w:rPr>
          <w:rFonts w:ascii="Palatino Linotype" w:hAnsi="Palatino Linotype" w:cs="Arial"/>
        </w:rPr>
        <w:t>su</w:t>
      </w:r>
      <w:r w:rsidR="00967FF7" w:rsidRPr="007A0006">
        <w:rPr>
          <w:rFonts w:ascii="Palatino Linotype" w:hAnsi="Palatino Linotype" w:cs="Arial"/>
        </w:rPr>
        <w:t xml:space="preserve"> </w:t>
      </w:r>
      <w:r w:rsidRPr="007A0006">
        <w:rPr>
          <w:rFonts w:ascii="Palatino Linotype" w:hAnsi="Palatino Linotype" w:cs="Arial"/>
        </w:rPr>
        <w:t>parte</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artículo</w:t>
      </w:r>
      <w:r w:rsidR="00967FF7" w:rsidRPr="007A0006">
        <w:rPr>
          <w:rFonts w:ascii="Palatino Linotype" w:hAnsi="Palatino Linotype" w:cs="Arial"/>
        </w:rPr>
        <w:t xml:space="preserve"> </w:t>
      </w:r>
      <w:r w:rsidRPr="007A0006">
        <w:rPr>
          <w:rFonts w:ascii="Palatino Linotype" w:hAnsi="Palatino Linotype" w:cs="Arial"/>
        </w:rPr>
        <w:t>178</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Ley</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Transparencia</w:t>
      </w:r>
      <w:r w:rsidR="00967FF7" w:rsidRPr="007A0006">
        <w:rPr>
          <w:rFonts w:ascii="Palatino Linotype" w:hAnsi="Palatino Linotype" w:cs="Arial"/>
        </w:rPr>
        <w:t xml:space="preserve"> </w:t>
      </w:r>
      <w:r w:rsidRPr="007A0006">
        <w:rPr>
          <w:rFonts w:ascii="Palatino Linotype" w:hAnsi="Palatino Linotype" w:cs="Arial"/>
        </w:rPr>
        <w:t>y</w:t>
      </w:r>
      <w:r w:rsidR="00967FF7" w:rsidRPr="007A0006">
        <w:rPr>
          <w:rFonts w:ascii="Palatino Linotype" w:hAnsi="Palatino Linotype" w:cs="Arial"/>
        </w:rPr>
        <w:t xml:space="preserve"> </w:t>
      </w:r>
      <w:r w:rsidRPr="007A0006">
        <w:rPr>
          <w:rFonts w:ascii="Palatino Linotype" w:hAnsi="Palatino Linotype" w:cs="Arial"/>
        </w:rPr>
        <w:t>Acceso</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Información</w:t>
      </w:r>
      <w:r w:rsidR="00967FF7" w:rsidRPr="007A0006">
        <w:rPr>
          <w:rFonts w:ascii="Palatino Linotype" w:hAnsi="Palatino Linotype" w:cs="Arial"/>
        </w:rPr>
        <w:t xml:space="preserve"> </w:t>
      </w:r>
      <w:r w:rsidRPr="007A0006">
        <w:rPr>
          <w:rFonts w:ascii="Palatino Linotype" w:hAnsi="Palatino Linotype" w:cs="Arial"/>
        </w:rPr>
        <w:t>Pública</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Estado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México</w:t>
      </w:r>
      <w:r w:rsidR="00967FF7" w:rsidRPr="007A0006">
        <w:rPr>
          <w:rFonts w:ascii="Palatino Linotype" w:hAnsi="Palatino Linotype" w:cs="Arial"/>
        </w:rPr>
        <w:t xml:space="preserve"> </w:t>
      </w:r>
      <w:r w:rsidRPr="007A0006">
        <w:rPr>
          <w:rFonts w:ascii="Palatino Linotype" w:hAnsi="Palatino Linotype" w:cs="Arial"/>
        </w:rPr>
        <w:t>y</w:t>
      </w:r>
      <w:r w:rsidR="00967FF7" w:rsidRPr="007A0006">
        <w:rPr>
          <w:rFonts w:ascii="Palatino Linotype" w:hAnsi="Palatino Linotype" w:cs="Arial"/>
        </w:rPr>
        <w:t xml:space="preserve"> </w:t>
      </w:r>
      <w:r w:rsidRPr="007A0006">
        <w:rPr>
          <w:rFonts w:ascii="Palatino Linotype" w:hAnsi="Palatino Linotype" w:cs="Arial"/>
        </w:rPr>
        <w:t>Municipios,</w:t>
      </w:r>
      <w:r w:rsidR="00967FF7" w:rsidRPr="007A0006">
        <w:rPr>
          <w:rFonts w:ascii="Palatino Linotype" w:hAnsi="Palatino Linotype" w:cs="Arial"/>
        </w:rPr>
        <w:t xml:space="preserve"> </w:t>
      </w:r>
      <w:r w:rsidRPr="007A0006">
        <w:rPr>
          <w:rFonts w:ascii="Palatino Linotype" w:hAnsi="Palatino Linotype" w:cs="Arial"/>
        </w:rPr>
        <w:t>establece:</w:t>
      </w:r>
    </w:p>
    <w:p w14:paraId="1DCCBD47" w14:textId="77777777" w:rsidR="00E52F77" w:rsidRPr="007A0006" w:rsidRDefault="00637DA4" w:rsidP="00D44421">
      <w:pPr>
        <w:spacing w:before="120" w:after="120"/>
        <w:ind w:left="709" w:right="709"/>
        <w:jc w:val="both"/>
        <w:rPr>
          <w:rFonts w:ascii="Palatino Linotype" w:hAnsi="Palatino Linotype" w:cs="Arial"/>
          <w:i/>
          <w:sz w:val="22"/>
          <w:szCs w:val="22"/>
        </w:rPr>
      </w:pPr>
      <w:r w:rsidRPr="007A0006">
        <w:rPr>
          <w:rFonts w:ascii="Palatino Linotype" w:hAnsi="Palatino Linotype" w:cs="Arial"/>
          <w:i/>
          <w:sz w:val="22"/>
          <w:szCs w:val="22"/>
        </w:rPr>
        <w:t>“</w:t>
      </w:r>
      <w:r w:rsidR="00E52F77" w:rsidRPr="007A0006">
        <w:rPr>
          <w:rFonts w:ascii="Palatino Linotype" w:hAnsi="Palatino Linotype" w:cs="Arial"/>
          <w:b/>
          <w:i/>
          <w:sz w:val="22"/>
          <w:szCs w:val="22"/>
        </w:rPr>
        <w:t>Artículo</w:t>
      </w:r>
      <w:r w:rsidR="00967FF7" w:rsidRPr="007A0006">
        <w:rPr>
          <w:rFonts w:ascii="Palatino Linotype" w:hAnsi="Palatino Linotype" w:cs="Arial"/>
          <w:b/>
          <w:i/>
          <w:sz w:val="22"/>
          <w:szCs w:val="22"/>
        </w:rPr>
        <w:t xml:space="preserve"> </w:t>
      </w:r>
      <w:r w:rsidR="00E52F77" w:rsidRPr="007A0006">
        <w:rPr>
          <w:rFonts w:ascii="Palatino Linotype" w:hAnsi="Palatino Linotype" w:cs="Arial"/>
          <w:b/>
          <w:i/>
          <w:sz w:val="22"/>
          <w:szCs w:val="22"/>
        </w:rPr>
        <w:t>178.</w:t>
      </w:r>
      <w:r w:rsidR="00967FF7" w:rsidRPr="007A0006">
        <w:rPr>
          <w:rFonts w:ascii="Palatino Linotype" w:hAnsi="Palatino Linotype" w:cs="Arial"/>
          <w:b/>
          <w:i/>
          <w:sz w:val="22"/>
          <w:szCs w:val="22"/>
        </w:rPr>
        <w:t xml:space="preserve"> </w:t>
      </w:r>
      <w:r w:rsidR="00E52F77"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solicitante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podrá</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interponer,</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por</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sí</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mismo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través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su</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representante,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manera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directa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por</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medios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electrónicos,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recurso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revisión</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ante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Instituto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ante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Unidad</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Transparencia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haya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conocido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solicitud</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dentro</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los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quince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días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hábiles,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siguientes</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fecha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notificación</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00E52F77" w:rsidRPr="007A0006">
        <w:rPr>
          <w:rFonts w:ascii="Palatino Linotype" w:hAnsi="Palatino Linotype" w:cs="Arial"/>
          <w:i/>
          <w:sz w:val="22"/>
          <w:szCs w:val="22"/>
        </w:rPr>
        <w:t>respuesta.</w:t>
      </w:r>
    </w:p>
    <w:p w14:paraId="528613AD" w14:textId="77777777" w:rsidR="00E52F77" w:rsidRPr="007A0006" w:rsidRDefault="00E52F77" w:rsidP="00D44421">
      <w:pPr>
        <w:spacing w:before="120" w:after="120"/>
        <w:ind w:left="709" w:right="709"/>
        <w:jc w:val="both"/>
        <w:rPr>
          <w:rFonts w:ascii="Palatino Linotype" w:hAnsi="Palatino Linotype" w:cs="Arial"/>
          <w:i/>
          <w:sz w:val="22"/>
          <w:szCs w:val="22"/>
        </w:rPr>
      </w:pPr>
      <w:r w:rsidRPr="007A0006">
        <w:rPr>
          <w:rFonts w:ascii="Palatino Linotype" w:hAnsi="Palatino Linotype" w:cs="Arial"/>
          <w:b/>
          <w:i/>
          <w:sz w:val="22"/>
          <w:szCs w:val="22"/>
          <w:u w:val="single"/>
        </w:rPr>
        <w: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falta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de</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respuesta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del</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sujeto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obligado,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dentro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de</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los</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plazos</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establecidos</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en</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esta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Ley,</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una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solicitud</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de</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acceso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la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información</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pública,</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el</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recurso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podrá</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ser</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interpuesto</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en</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cualquier</w:t>
      </w:r>
      <w:r w:rsidR="00967FF7" w:rsidRPr="007A0006">
        <w:rPr>
          <w:rFonts w:ascii="Palatino Linotype" w:hAnsi="Palatino Linotype" w:cs="Arial"/>
          <w:b/>
          <w:i/>
          <w:sz w:val="22"/>
          <w:szCs w:val="22"/>
          <w:u w:val="single"/>
        </w:rPr>
        <w:t xml:space="preserve"> </w:t>
      </w:r>
      <w:r w:rsidRPr="007A0006">
        <w:rPr>
          <w:rFonts w:ascii="Palatino Linotype" w:hAnsi="Palatino Linotype" w:cs="Arial"/>
          <w:b/>
          <w:i/>
          <w:sz w:val="22"/>
          <w:szCs w:val="22"/>
          <w:u w:val="single"/>
        </w:rPr>
        <w:t>momento</w:t>
      </w:r>
      <w:r w:rsidRPr="007A0006">
        <w:rPr>
          <w:rFonts w:ascii="Palatino Linotype" w:hAnsi="Palatino Linotype" w:cs="Arial"/>
          <w:i/>
          <w:sz w:val="22"/>
          <w:szCs w:val="22"/>
        </w:rPr>
        <w:t>,</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acompañado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con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documento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pruebe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fecha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presentó</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solicitud.</w:t>
      </w:r>
    </w:p>
    <w:p w14:paraId="7CADA73D" w14:textId="77777777" w:rsidR="00E52F77" w:rsidRPr="007A0006" w:rsidRDefault="00E52F77" w:rsidP="00D44421">
      <w:pPr>
        <w:spacing w:before="120" w:after="120"/>
        <w:ind w:left="709" w:right="709"/>
        <w:jc w:val="both"/>
        <w:rPr>
          <w:rFonts w:ascii="Palatino Linotype" w:hAnsi="Palatino Linotype" w:cs="Arial"/>
          <w:i/>
          <w:sz w:val="22"/>
          <w:szCs w:val="22"/>
        </w:rPr>
      </w:pPr>
      <w:r w:rsidRPr="007A0006">
        <w:rPr>
          <w:rFonts w:ascii="Palatino Linotype" w:hAnsi="Palatino Linotype" w:cs="Arial"/>
          <w:i/>
          <w:sz w:val="22"/>
          <w:szCs w:val="22"/>
        </w:rPr>
        <w:t>En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caso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interponga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ante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Unidad</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Transparencia,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ésta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deberá</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remitir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recurso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revisión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Instituto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más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tardar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al</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día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siguiente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haberlo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recibido.</w:t>
      </w:r>
      <w:r w:rsidR="00637DA4" w:rsidRPr="007A0006">
        <w:rPr>
          <w:rFonts w:ascii="Palatino Linotype" w:hAnsi="Palatino Linotype" w:cs="Arial"/>
          <w:i/>
          <w:sz w:val="22"/>
          <w:szCs w:val="22"/>
        </w:rPr>
        <w:t>”</w:t>
      </w:r>
    </w:p>
    <w:p w14:paraId="2CF5D5BC" w14:textId="77777777" w:rsidR="00E52F77" w:rsidRPr="007A0006" w:rsidRDefault="00E52F77" w:rsidP="00D44421">
      <w:pPr>
        <w:spacing w:before="120" w:after="120"/>
        <w:ind w:left="709" w:right="709"/>
        <w:jc w:val="both"/>
        <w:rPr>
          <w:rFonts w:ascii="Palatino Linotype" w:hAnsi="Palatino Linotype" w:cs="Arial"/>
          <w:sz w:val="22"/>
          <w:szCs w:val="22"/>
        </w:rPr>
      </w:pPr>
      <w:r w:rsidRPr="007A0006">
        <w:rPr>
          <w:rFonts w:ascii="Palatino Linotype" w:hAnsi="Palatino Linotype" w:cs="Arial"/>
          <w:sz w:val="22"/>
          <w:szCs w:val="22"/>
          <w:lang w:eastAsia="es-MX"/>
        </w:rPr>
        <w:t>(Énfasis</w:t>
      </w:r>
      <w:r w:rsidR="00967FF7" w:rsidRPr="007A0006">
        <w:rPr>
          <w:rFonts w:ascii="Palatino Linotype" w:hAnsi="Palatino Linotype" w:cs="Arial"/>
          <w:sz w:val="22"/>
          <w:szCs w:val="22"/>
          <w:lang w:eastAsia="es-MX"/>
        </w:rPr>
        <w:t xml:space="preserve"> </w:t>
      </w:r>
      <w:r w:rsidRPr="007A0006">
        <w:rPr>
          <w:rFonts w:ascii="Palatino Linotype" w:hAnsi="Palatino Linotype" w:cs="Arial"/>
          <w:sz w:val="22"/>
          <w:szCs w:val="22"/>
          <w:lang w:eastAsia="es-MX"/>
        </w:rPr>
        <w:t>añadido)</w:t>
      </w:r>
    </w:p>
    <w:p w14:paraId="26B21054" w14:textId="341C1761" w:rsidR="008D6217" w:rsidRPr="007A0006" w:rsidRDefault="00E52F77" w:rsidP="008D6217">
      <w:pPr>
        <w:spacing w:line="360" w:lineRule="auto"/>
        <w:jc w:val="both"/>
        <w:rPr>
          <w:rFonts w:ascii="Palatino Linotype" w:hAnsi="Palatino Linotype" w:cs="Arial"/>
        </w:rPr>
      </w:pP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anterior,</w:t>
      </w:r>
      <w:r w:rsidR="00967FF7" w:rsidRPr="007A0006">
        <w:rPr>
          <w:rFonts w:ascii="Palatino Linotype" w:hAnsi="Palatino Linotype" w:cs="Arial"/>
        </w:rPr>
        <w:t xml:space="preserve"> </w:t>
      </w:r>
      <w:r w:rsidRPr="007A0006">
        <w:rPr>
          <w:rFonts w:ascii="Palatino Linotype" w:hAnsi="Palatino Linotype" w:cs="Arial"/>
        </w:rPr>
        <w:t>se</w:t>
      </w:r>
      <w:r w:rsidR="00967FF7" w:rsidRPr="007A0006">
        <w:rPr>
          <w:rFonts w:ascii="Palatino Linotype" w:hAnsi="Palatino Linotype" w:cs="Arial"/>
        </w:rPr>
        <w:t xml:space="preserve"> </w:t>
      </w:r>
      <w:r w:rsidRPr="007A0006">
        <w:rPr>
          <w:rFonts w:ascii="Palatino Linotype" w:hAnsi="Palatino Linotype" w:cs="Arial"/>
        </w:rPr>
        <w:t>advierte</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si</w:t>
      </w:r>
      <w:r w:rsidR="00967FF7" w:rsidRPr="007A0006">
        <w:rPr>
          <w:rFonts w:ascii="Palatino Linotype" w:hAnsi="Palatino Linotype" w:cs="Arial"/>
        </w:rPr>
        <w:t xml:space="preserve"> </w:t>
      </w:r>
      <w:r w:rsidR="00F35C50" w:rsidRPr="007A0006">
        <w:rPr>
          <w:rFonts w:ascii="Palatino Linotype" w:hAnsi="Palatino Linotype" w:cs="Arial"/>
        </w:rPr>
        <w:t>los</w:t>
      </w:r>
      <w:r w:rsidR="00967FF7" w:rsidRPr="007A0006">
        <w:rPr>
          <w:rFonts w:ascii="Palatino Linotype" w:hAnsi="Palatino Linotype" w:cs="Arial"/>
        </w:rPr>
        <w:t xml:space="preserve"> </w:t>
      </w:r>
      <w:r w:rsidRPr="007A0006">
        <w:rPr>
          <w:rFonts w:ascii="Palatino Linotype" w:hAnsi="Palatino Linotype" w:cs="Arial"/>
        </w:rPr>
        <w:t>recurso</w:t>
      </w:r>
      <w:r w:rsidR="00F35C50" w:rsidRPr="007A0006">
        <w:rPr>
          <w:rFonts w:ascii="Palatino Linotype" w:hAnsi="Palatino Linotype" w:cs="Arial"/>
        </w:rPr>
        <w:t>s</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revisión</w:t>
      </w:r>
      <w:r w:rsidR="00967FF7" w:rsidRPr="007A0006">
        <w:rPr>
          <w:rFonts w:ascii="Palatino Linotype" w:hAnsi="Palatino Linotype" w:cs="Arial"/>
        </w:rPr>
        <w:t xml:space="preserve"> </w:t>
      </w:r>
      <w:r w:rsidRPr="007A0006">
        <w:rPr>
          <w:rFonts w:ascii="Palatino Linotype" w:hAnsi="Palatino Linotype" w:cs="Arial"/>
        </w:rPr>
        <w:t>se</w:t>
      </w:r>
      <w:r w:rsidR="00967FF7" w:rsidRPr="007A0006">
        <w:rPr>
          <w:rFonts w:ascii="Palatino Linotype" w:hAnsi="Palatino Linotype" w:cs="Arial"/>
        </w:rPr>
        <w:t xml:space="preserve"> </w:t>
      </w:r>
      <w:r w:rsidRPr="007A0006">
        <w:rPr>
          <w:rFonts w:ascii="Palatino Linotype" w:hAnsi="Palatino Linotype" w:cs="Arial"/>
        </w:rPr>
        <w:t>ha</w:t>
      </w:r>
      <w:r w:rsidR="00F35C50" w:rsidRPr="007A0006">
        <w:rPr>
          <w:rFonts w:ascii="Palatino Linotype" w:hAnsi="Palatino Linotype" w:cs="Arial"/>
        </w:rPr>
        <w:t>n</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interponer</w:t>
      </w:r>
      <w:r w:rsidR="00967FF7" w:rsidRPr="007A0006">
        <w:rPr>
          <w:rFonts w:ascii="Palatino Linotype" w:hAnsi="Palatino Linotype" w:cs="Arial"/>
        </w:rPr>
        <w:t xml:space="preserve"> </w:t>
      </w:r>
      <w:r w:rsidRPr="007A0006">
        <w:rPr>
          <w:rFonts w:ascii="Palatino Linotype" w:hAnsi="Palatino Linotype" w:cs="Arial"/>
        </w:rPr>
        <w:t>dentro</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plazo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quince</w:t>
      </w:r>
      <w:r w:rsidR="00967FF7" w:rsidRPr="007A0006">
        <w:rPr>
          <w:rFonts w:ascii="Palatino Linotype" w:hAnsi="Palatino Linotype" w:cs="Arial"/>
        </w:rPr>
        <w:t xml:space="preserve"> </w:t>
      </w:r>
      <w:r w:rsidRPr="007A0006">
        <w:rPr>
          <w:rFonts w:ascii="Palatino Linotype" w:hAnsi="Palatino Linotype" w:cs="Arial"/>
        </w:rPr>
        <w:t>días</w:t>
      </w:r>
      <w:r w:rsidR="00967FF7" w:rsidRPr="007A0006">
        <w:rPr>
          <w:rFonts w:ascii="Palatino Linotype" w:hAnsi="Palatino Linotype" w:cs="Arial"/>
        </w:rPr>
        <w:t xml:space="preserve"> </w:t>
      </w:r>
      <w:r w:rsidRPr="007A0006">
        <w:rPr>
          <w:rFonts w:ascii="Palatino Linotype" w:hAnsi="Palatino Linotype" w:cs="Arial"/>
        </w:rPr>
        <w:t>hábiles,</w:t>
      </w:r>
      <w:r w:rsidR="00967FF7" w:rsidRPr="007A0006">
        <w:rPr>
          <w:rFonts w:ascii="Palatino Linotype" w:hAnsi="Palatino Linotype" w:cs="Arial"/>
        </w:rPr>
        <w:t xml:space="preserve"> </w:t>
      </w:r>
      <w:r w:rsidRPr="007A0006">
        <w:rPr>
          <w:rFonts w:ascii="Palatino Linotype" w:hAnsi="Palatino Linotype" w:cs="Arial"/>
        </w:rPr>
        <w:t>contados</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partir</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día</w:t>
      </w:r>
      <w:r w:rsidR="00967FF7" w:rsidRPr="007A0006">
        <w:rPr>
          <w:rFonts w:ascii="Palatino Linotype" w:hAnsi="Palatino Linotype" w:cs="Arial"/>
        </w:rPr>
        <w:t xml:space="preserve"> </w:t>
      </w:r>
      <w:r w:rsidRPr="007A0006">
        <w:rPr>
          <w:rFonts w:ascii="Palatino Linotype" w:hAnsi="Palatino Linotype" w:cs="Arial"/>
        </w:rPr>
        <w:t>siguiente</w:t>
      </w:r>
      <w:r w:rsidR="00967FF7" w:rsidRPr="007A0006">
        <w:rPr>
          <w:rFonts w:ascii="Palatino Linotype" w:hAnsi="Palatino Linotype" w:cs="Arial"/>
        </w:rPr>
        <w:t xml:space="preserve"> </w:t>
      </w:r>
      <w:r w:rsidRPr="007A0006">
        <w:rPr>
          <w:rFonts w:ascii="Palatino Linotype" w:hAnsi="Palatino Linotype" w:cs="Arial"/>
        </w:rPr>
        <w:t>al</w:t>
      </w:r>
      <w:r w:rsidR="00967FF7" w:rsidRPr="007A0006">
        <w:rPr>
          <w:rFonts w:ascii="Palatino Linotype" w:hAnsi="Palatino Linotype" w:cs="Arial"/>
        </w:rPr>
        <w:t xml:space="preserve"> </w:t>
      </w:r>
      <w:r w:rsidR="00061274" w:rsidRPr="007A0006">
        <w:rPr>
          <w:rFonts w:ascii="Palatino Linotype" w:hAnsi="Palatino Linotype" w:cs="Arial"/>
        </w:rPr>
        <w:t>de</w:t>
      </w:r>
      <w:r w:rsidR="00967FF7" w:rsidRPr="007A0006">
        <w:rPr>
          <w:rFonts w:ascii="Palatino Linotype" w:hAnsi="Palatino Linotype" w:cs="Arial"/>
        </w:rPr>
        <w:t xml:space="preserve"> </w:t>
      </w:r>
      <w:r w:rsidR="00061274" w:rsidRPr="007A0006">
        <w:rPr>
          <w:rFonts w:ascii="Palatino Linotype" w:hAnsi="Palatino Linotype" w:cs="Arial"/>
        </w:rPr>
        <w:t>aquel,</w:t>
      </w:r>
      <w:r w:rsidR="00967FF7" w:rsidRPr="007A0006">
        <w:rPr>
          <w:rFonts w:ascii="Palatino Linotype" w:hAnsi="Palatino Linotype" w:cs="Arial"/>
        </w:rPr>
        <w:t xml:space="preserve"> </w:t>
      </w:r>
      <w:r w:rsidRPr="007A0006">
        <w:rPr>
          <w:rFonts w:ascii="Palatino Linotype" w:hAnsi="Palatino Linotype" w:cs="Arial"/>
        </w:rPr>
        <w:t>en</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el</w:t>
      </w:r>
      <w:r w:rsidR="00967FF7" w:rsidRPr="007A0006">
        <w:rPr>
          <w:rFonts w:ascii="Palatino Linotype" w:hAnsi="Palatino Linotype" w:cs="Arial"/>
        </w:rPr>
        <w:t xml:space="preserve"> </w:t>
      </w:r>
      <w:r w:rsidRPr="007A0006">
        <w:rPr>
          <w:rFonts w:ascii="Palatino Linotype" w:hAnsi="Palatino Linotype" w:cs="Arial"/>
        </w:rPr>
        <w:t>particular</w:t>
      </w:r>
      <w:r w:rsidR="00967FF7" w:rsidRPr="007A0006">
        <w:rPr>
          <w:rFonts w:ascii="Palatino Linotype" w:hAnsi="Palatino Linotype" w:cs="Arial"/>
        </w:rPr>
        <w:t xml:space="preserve"> </w:t>
      </w:r>
      <w:r w:rsidRPr="007A0006">
        <w:rPr>
          <w:rFonts w:ascii="Palatino Linotype" w:hAnsi="Palatino Linotype" w:cs="Arial"/>
        </w:rPr>
        <w:t>t</w:t>
      </w:r>
      <w:r w:rsidR="00E85E29" w:rsidRPr="007A0006">
        <w:rPr>
          <w:rFonts w:ascii="Palatino Linotype" w:hAnsi="Palatino Linotype" w:cs="Arial"/>
        </w:rPr>
        <w:t>uvo</w:t>
      </w:r>
      <w:r w:rsidR="00967FF7" w:rsidRPr="007A0006">
        <w:rPr>
          <w:rFonts w:ascii="Palatino Linotype" w:hAnsi="Palatino Linotype" w:cs="Arial"/>
        </w:rPr>
        <w:t xml:space="preserve"> </w:t>
      </w:r>
      <w:r w:rsidRPr="007A0006">
        <w:rPr>
          <w:rFonts w:ascii="Palatino Linotype" w:hAnsi="Palatino Linotype" w:cs="Arial"/>
        </w:rPr>
        <w:t>conocimiento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la</w:t>
      </w:r>
      <w:r w:rsidR="00F35C50" w:rsidRPr="007A0006">
        <w:rPr>
          <w:rFonts w:ascii="Palatino Linotype" w:hAnsi="Palatino Linotype" w:cs="Arial"/>
        </w:rPr>
        <w:t>s</w:t>
      </w:r>
      <w:r w:rsidR="00967FF7" w:rsidRPr="007A0006">
        <w:rPr>
          <w:rFonts w:ascii="Palatino Linotype" w:hAnsi="Palatino Linotype" w:cs="Arial"/>
        </w:rPr>
        <w:t xml:space="preserve"> </w:t>
      </w:r>
      <w:r w:rsidR="00F35C50" w:rsidRPr="007A0006">
        <w:rPr>
          <w:rFonts w:ascii="Palatino Linotype" w:hAnsi="Palatino Linotype" w:cs="Arial"/>
        </w:rPr>
        <w:t>respuestas</w:t>
      </w:r>
      <w:r w:rsidR="00967FF7" w:rsidRPr="007A0006">
        <w:rPr>
          <w:rFonts w:ascii="Palatino Linotype" w:hAnsi="Palatino Linotype" w:cs="Arial"/>
        </w:rPr>
        <w:t xml:space="preserve"> </w:t>
      </w:r>
      <w:r w:rsidRPr="007A0006">
        <w:rPr>
          <w:rFonts w:ascii="Palatino Linotype" w:hAnsi="Palatino Linotype" w:cs="Arial"/>
        </w:rPr>
        <w:t>respectiva</w:t>
      </w:r>
      <w:r w:rsidR="00F35C50" w:rsidRPr="007A0006">
        <w:rPr>
          <w:rFonts w:ascii="Palatino Linotype" w:hAnsi="Palatino Linotype" w:cs="Arial"/>
        </w:rPr>
        <w:t>s</w:t>
      </w:r>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sin</w:t>
      </w:r>
      <w:r w:rsidR="00967FF7" w:rsidRPr="007A0006">
        <w:rPr>
          <w:rFonts w:ascii="Palatino Linotype" w:hAnsi="Palatino Linotype" w:cs="Arial"/>
        </w:rPr>
        <w:t xml:space="preserve"> </w:t>
      </w:r>
      <w:r w:rsidRPr="007A0006">
        <w:rPr>
          <w:rFonts w:ascii="Palatino Linotype" w:hAnsi="Palatino Linotype" w:cs="Arial"/>
        </w:rPr>
        <w:t>embargo,</w:t>
      </w:r>
      <w:r w:rsidR="00967FF7" w:rsidRPr="007A0006">
        <w:rPr>
          <w:rFonts w:ascii="Palatino Linotype" w:hAnsi="Palatino Linotype" w:cs="Arial"/>
        </w:rPr>
        <w:t xml:space="preserve"> </w:t>
      </w:r>
      <w:r w:rsidRPr="007A0006">
        <w:rPr>
          <w:rFonts w:ascii="Palatino Linotype" w:hAnsi="Palatino Linotype" w:cs="Arial"/>
        </w:rPr>
        <w:t>tratándose</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una</w:t>
      </w:r>
      <w:r w:rsidR="00967FF7" w:rsidRPr="007A0006">
        <w:rPr>
          <w:rFonts w:ascii="Palatino Linotype" w:hAnsi="Palatino Linotype" w:cs="Arial"/>
        </w:rPr>
        <w:t xml:space="preserve"> </w:t>
      </w:r>
      <w:r w:rsidRPr="007A0006">
        <w:rPr>
          <w:rFonts w:ascii="Palatino Linotype" w:hAnsi="Palatino Linotype" w:cs="Arial"/>
        </w:rPr>
        <w:t>negativa</w:t>
      </w:r>
      <w:r w:rsidR="00967FF7" w:rsidRPr="007A0006">
        <w:rPr>
          <w:rFonts w:ascii="Palatino Linotype" w:hAnsi="Palatino Linotype" w:cs="Arial"/>
        </w:rPr>
        <w:t xml:space="preserve"> </w:t>
      </w:r>
      <w:r w:rsidRPr="007A0006">
        <w:rPr>
          <w:rFonts w:ascii="Palatino Linotype" w:hAnsi="Palatino Linotype" w:cs="Arial"/>
        </w:rPr>
        <w:t>ficta,</w:t>
      </w:r>
      <w:r w:rsidR="00967FF7" w:rsidRPr="007A0006">
        <w:rPr>
          <w:rFonts w:ascii="Palatino Linotype" w:hAnsi="Palatino Linotype" w:cs="Arial"/>
        </w:rPr>
        <w:t xml:space="preserve"> </w:t>
      </w:r>
      <w:r w:rsidRPr="007A0006">
        <w:rPr>
          <w:rFonts w:ascii="Palatino Linotype" w:hAnsi="Palatino Linotype" w:cs="Arial"/>
        </w:rPr>
        <w:t>evidentemente</w:t>
      </w:r>
      <w:r w:rsidR="00967FF7" w:rsidRPr="007A0006">
        <w:rPr>
          <w:rFonts w:ascii="Palatino Linotype" w:hAnsi="Palatino Linotype" w:cs="Arial"/>
        </w:rPr>
        <w:t xml:space="preserve"> </w:t>
      </w:r>
      <w:r w:rsidRPr="007A0006">
        <w:rPr>
          <w:rFonts w:ascii="Palatino Linotype" w:hAnsi="Palatino Linotype" w:cs="Arial"/>
        </w:rPr>
        <w:t>no</w:t>
      </w:r>
      <w:r w:rsidR="00967FF7" w:rsidRPr="007A0006">
        <w:rPr>
          <w:rFonts w:ascii="Palatino Linotype" w:hAnsi="Palatino Linotype" w:cs="Arial"/>
        </w:rPr>
        <w:t xml:space="preserve"> </w:t>
      </w:r>
      <w:r w:rsidRPr="007A0006">
        <w:rPr>
          <w:rFonts w:ascii="Palatino Linotype" w:hAnsi="Palatino Linotype" w:cs="Arial"/>
        </w:rPr>
        <w:t>existió</w:t>
      </w:r>
      <w:r w:rsidR="00967FF7" w:rsidRPr="007A0006">
        <w:rPr>
          <w:rFonts w:ascii="Palatino Linotype" w:hAnsi="Palatino Linotype" w:cs="Arial"/>
        </w:rPr>
        <w:t xml:space="preserve"> </w:t>
      </w:r>
      <w:r w:rsidR="00F35C50" w:rsidRPr="007A0006">
        <w:rPr>
          <w:rFonts w:ascii="Palatino Linotype" w:hAnsi="Palatino Linotype" w:cs="Arial"/>
        </w:rPr>
        <w:t>la misma</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la</w:t>
      </w:r>
      <w:r w:rsidR="00F35C50" w:rsidRPr="007A0006">
        <w:rPr>
          <w:rFonts w:ascii="Palatino Linotype" w:hAnsi="Palatino Linotype" w:cs="Arial"/>
        </w:rPr>
        <w:t>s</w:t>
      </w:r>
      <w:r w:rsidR="00967FF7" w:rsidRPr="007A0006">
        <w:rPr>
          <w:rFonts w:ascii="Palatino Linotype" w:hAnsi="Palatino Linotype" w:cs="Arial"/>
        </w:rPr>
        <w:t xml:space="preserve"> </w:t>
      </w:r>
      <w:r w:rsidRPr="007A0006">
        <w:rPr>
          <w:rFonts w:ascii="Palatino Linotype" w:hAnsi="Palatino Linotype" w:cs="Arial"/>
        </w:rPr>
        <w:t>solicitud</w:t>
      </w:r>
      <w:r w:rsidR="00F35C50" w:rsidRPr="007A0006">
        <w:rPr>
          <w:rFonts w:ascii="Palatino Linotype" w:hAnsi="Palatino Linotype" w:cs="Arial"/>
        </w:rPr>
        <w:t>es</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información</w:t>
      </w:r>
      <w:r w:rsidR="00967FF7" w:rsidRPr="007A0006">
        <w:rPr>
          <w:rFonts w:ascii="Palatino Linotype" w:hAnsi="Palatino Linotype" w:cs="Arial"/>
        </w:rPr>
        <w:t xml:space="preserve"> </w:t>
      </w:r>
      <w:r w:rsidRPr="007A0006">
        <w:rPr>
          <w:rFonts w:ascii="Palatino Linotype" w:hAnsi="Palatino Linotype" w:cs="Arial"/>
        </w:rPr>
        <w:t>por</w:t>
      </w:r>
      <w:r w:rsidR="00967FF7" w:rsidRPr="007A0006">
        <w:rPr>
          <w:rFonts w:ascii="Palatino Linotype" w:hAnsi="Palatino Linotype" w:cs="Arial"/>
        </w:rPr>
        <w:t xml:space="preserve"> </w:t>
      </w:r>
      <w:r w:rsidRPr="007A0006">
        <w:rPr>
          <w:rFonts w:ascii="Palatino Linotype" w:hAnsi="Palatino Linotype" w:cs="Arial"/>
        </w:rPr>
        <w:t>parte</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b/>
        </w:rPr>
        <w:t>SUJETO</w:t>
      </w:r>
      <w:r w:rsidR="00967FF7" w:rsidRPr="007A0006">
        <w:rPr>
          <w:rFonts w:ascii="Palatino Linotype" w:hAnsi="Palatino Linotype" w:cs="Arial"/>
          <w:b/>
        </w:rPr>
        <w:t xml:space="preserve"> </w:t>
      </w:r>
      <w:r w:rsidRPr="007A0006">
        <w:rPr>
          <w:rFonts w:ascii="Palatino Linotype" w:hAnsi="Palatino Linotype" w:cs="Arial"/>
          <w:b/>
        </w:rPr>
        <w:t>OBLIGADO</w:t>
      </w:r>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a</w:t>
      </w:r>
      <w:r w:rsidR="00967FF7" w:rsidRPr="007A0006">
        <w:rPr>
          <w:rFonts w:ascii="Palatino Linotype" w:hAnsi="Palatino Linotype" w:cs="Arial"/>
        </w:rPr>
        <w:t xml:space="preserve"> </w:t>
      </w:r>
      <w:r w:rsidRPr="007A0006">
        <w:rPr>
          <w:rFonts w:ascii="Palatino Linotype" w:hAnsi="Palatino Linotype" w:cs="Arial"/>
        </w:rPr>
        <w:t>partir</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cual</w:t>
      </w:r>
      <w:r w:rsidR="00967FF7" w:rsidRPr="007A0006">
        <w:rPr>
          <w:rFonts w:ascii="Palatino Linotype" w:hAnsi="Palatino Linotype" w:cs="Arial"/>
        </w:rPr>
        <w:t xml:space="preserve"> </w:t>
      </w:r>
      <w:r w:rsidRPr="007A0006">
        <w:rPr>
          <w:rFonts w:ascii="Palatino Linotype" w:hAnsi="Palatino Linotype" w:cs="Arial"/>
        </w:rPr>
        <w:t>pudiera</w:t>
      </w:r>
      <w:r w:rsidR="00967FF7" w:rsidRPr="007A0006">
        <w:rPr>
          <w:rFonts w:ascii="Palatino Linotype" w:hAnsi="Palatino Linotype" w:cs="Arial"/>
        </w:rPr>
        <w:t xml:space="preserve"> </w:t>
      </w:r>
      <w:r w:rsidRPr="007A0006">
        <w:rPr>
          <w:rFonts w:ascii="Palatino Linotype" w:hAnsi="Palatino Linotype" w:cs="Arial"/>
        </w:rPr>
        <w:t>computarse</w:t>
      </w:r>
      <w:r w:rsidR="00967FF7" w:rsidRPr="007A0006">
        <w:rPr>
          <w:rFonts w:ascii="Palatino Linotype" w:hAnsi="Palatino Linotype" w:cs="Arial"/>
        </w:rPr>
        <w:t xml:space="preserve"> </w:t>
      </w:r>
      <w:r w:rsidRPr="007A0006">
        <w:rPr>
          <w:rFonts w:ascii="Palatino Linotype" w:hAnsi="Palatino Linotype" w:cs="Arial"/>
        </w:rPr>
        <w:t>dicho</w:t>
      </w:r>
      <w:r w:rsidR="00967FF7" w:rsidRPr="007A0006">
        <w:rPr>
          <w:rFonts w:ascii="Palatino Linotype" w:hAnsi="Palatino Linotype" w:cs="Arial"/>
        </w:rPr>
        <w:t xml:space="preserve"> </w:t>
      </w:r>
      <w:r w:rsidRPr="007A0006">
        <w:rPr>
          <w:rFonts w:ascii="Palatino Linotype" w:hAnsi="Palatino Linotype" w:cs="Arial"/>
        </w:rPr>
        <w:t>plazo,</w:t>
      </w:r>
      <w:r w:rsidR="00967FF7" w:rsidRPr="007A0006">
        <w:rPr>
          <w:rFonts w:ascii="Palatino Linotype" w:hAnsi="Palatino Linotype" w:cs="Arial"/>
        </w:rPr>
        <w:t xml:space="preserve"> </w:t>
      </w:r>
      <w:r w:rsidRPr="007A0006">
        <w:rPr>
          <w:rFonts w:ascii="Palatino Linotype" w:hAnsi="Palatino Linotype" w:cs="Arial"/>
        </w:rPr>
        <w:t>por</w:t>
      </w:r>
      <w:r w:rsidR="00967FF7" w:rsidRPr="007A0006">
        <w:rPr>
          <w:rFonts w:ascii="Palatino Linotype" w:hAnsi="Palatino Linotype" w:cs="Arial"/>
        </w:rPr>
        <w:t xml:space="preserve"> </w:t>
      </w:r>
      <w:r w:rsidRPr="007A0006">
        <w:rPr>
          <w:rFonts w:ascii="Palatino Linotype" w:hAnsi="Palatino Linotype" w:cs="Arial"/>
        </w:rPr>
        <w:t>tal</w:t>
      </w:r>
      <w:r w:rsidR="00967FF7" w:rsidRPr="007A0006">
        <w:rPr>
          <w:rFonts w:ascii="Palatino Linotype" w:hAnsi="Palatino Linotype" w:cs="Arial"/>
        </w:rPr>
        <w:t xml:space="preserve"> </w:t>
      </w:r>
      <w:r w:rsidRPr="007A0006">
        <w:rPr>
          <w:rFonts w:ascii="Palatino Linotype" w:hAnsi="Palatino Linotype" w:cs="Arial"/>
        </w:rPr>
        <w:t>motivo</w:t>
      </w:r>
      <w:r w:rsidR="00967FF7" w:rsidRPr="007A0006">
        <w:rPr>
          <w:rFonts w:ascii="Palatino Linotype" w:hAnsi="Palatino Linotype" w:cs="Arial"/>
        </w:rPr>
        <w:t xml:space="preserve"> </w:t>
      </w:r>
      <w:r w:rsidRPr="007A0006">
        <w:rPr>
          <w:rFonts w:ascii="Palatino Linotype" w:hAnsi="Palatino Linotype" w:cs="Arial"/>
        </w:rPr>
        <w:t>es</w:t>
      </w:r>
      <w:r w:rsidR="00967FF7" w:rsidRPr="007A0006">
        <w:rPr>
          <w:rFonts w:ascii="Palatino Linotype" w:hAnsi="Palatino Linotype" w:cs="Arial"/>
        </w:rPr>
        <w:t xml:space="preserve"> </w:t>
      </w:r>
      <w:r w:rsidRPr="007A0006">
        <w:rPr>
          <w:rFonts w:ascii="Palatino Linotype" w:hAnsi="Palatino Linotype" w:cs="Arial"/>
        </w:rPr>
        <w:t>pertinente</w:t>
      </w:r>
      <w:r w:rsidR="00967FF7" w:rsidRPr="007A0006">
        <w:rPr>
          <w:rFonts w:ascii="Palatino Linotype" w:hAnsi="Palatino Linotype" w:cs="Arial"/>
        </w:rPr>
        <w:t xml:space="preserve"> </w:t>
      </w:r>
      <w:r w:rsidRPr="007A0006">
        <w:rPr>
          <w:rFonts w:ascii="Palatino Linotype" w:hAnsi="Palatino Linotype" w:cs="Arial"/>
        </w:rPr>
        <w:t>establecer</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no</w:t>
      </w:r>
      <w:r w:rsidR="00967FF7" w:rsidRPr="007A0006">
        <w:rPr>
          <w:rFonts w:ascii="Palatino Linotype" w:hAnsi="Palatino Linotype" w:cs="Arial"/>
        </w:rPr>
        <w:t xml:space="preserve"> </w:t>
      </w:r>
      <w:r w:rsidRPr="007A0006">
        <w:rPr>
          <w:rFonts w:ascii="Palatino Linotype" w:hAnsi="Palatino Linotype" w:cs="Arial"/>
        </w:rPr>
        <w:t>existe</w:t>
      </w:r>
      <w:r w:rsidR="00967FF7" w:rsidRPr="007A0006">
        <w:rPr>
          <w:rFonts w:ascii="Palatino Linotype" w:hAnsi="Palatino Linotype" w:cs="Arial"/>
        </w:rPr>
        <w:t xml:space="preserve"> </w:t>
      </w:r>
      <w:r w:rsidRPr="007A0006">
        <w:rPr>
          <w:rFonts w:ascii="Palatino Linotype" w:hAnsi="Palatino Linotype" w:cs="Arial"/>
        </w:rPr>
        <w:t>plazo</w:t>
      </w:r>
      <w:r w:rsidR="00967FF7" w:rsidRPr="007A0006">
        <w:rPr>
          <w:rFonts w:ascii="Palatino Linotype" w:hAnsi="Palatino Linotype" w:cs="Arial"/>
        </w:rPr>
        <w:t xml:space="preserve"> </w:t>
      </w:r>
      <w:r w:rsidRPr="007A0006">
        <w:rPr>
          <w:rFonts w:ascii="Palatino Linotype" w:hAnsi="Palatino Linotype" w:cs="Arial"/>
        </w:rPr>
        <w:t>específico</w:t>
      </w:r>
      <w:r w:rsidR="00967FF7" w:rsidRPr="007A0006">
        <w:rPr>
          <w:rFonts w:ascii="Palatino Linotype" w:hAnsi="Palatino Linotype" w:cs="Arial"/>
        </w:rPr>
        <w:t xml:space="preserve"> </w:t>
      </w:r>
      <w:r w:rsidRPr="007A0006">
        <w:rPr>
          <w:rFonts w:ascii="Palatino Linotype" w:hAnsi="Palatino Linotype" w:cs="Arial"/>
        </w:rPr>
        <w:t>para</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interposición</w:t>
      </w:r>
      <w:r w:rsidR="00967FF7" w:rsidRPr="007A0006">
        <w:rPr>
          <w:rFonts w:ascii="Palatino Linotype" w:hAnsi="Palatino Linotype" w:cs="Arial"/>
        </w:rPr>
        <w:t xml:space="preserve"> </w:t>
      </w:r>
      <w:r w:rsidRPr="007A0006">
        <w:rPr>
          <w:rFonts w:ascii="Palatino Linotype" w:hAnsi="Palatino Linotype" w:cs="Arial"/>
        </w:rPr>
        <w:t>del</w:t>
      </w:r>
      <w:r w:rsidR="00967FF7" w:rsidRPr="007A0006">
        <w:rPr>
          <w:rFonts w:ascii="Palatino Linotype" w:hAnsi="Palatino Linotype" w:cs="Arial"/>
        </w:rPr>
        <w:t xml:space="preserve"> </w:t>
      </w:r>
      <w:r w:rsidRPr="007A0006">
        <w:rPr>
          <w:rFonts w:ascii="Palatino Linotype" w:hAnsi="Palatino Linotype" w:cs="Arial"/>
        </w:rPr>
        <w:t>recurso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revisión,</w:t>
      </w:r>
      <w:r w:rsidR="00967FF7" w:rsidRPr="007A0006">
        <w:rPr>
          <w:rFonts w:ascii="Palatino Linotype" w:hAnsi="Palatino Linotype" w:cs="Arial"/>
        </w:rPr>
        <w:t xml:space="preserve"> </w:t>
      </w:r>
      <w:r w:rsidRPr="007A0006">
        <w:rPr>
          <w:rFonts w:ascii="Palatino Linotype" w:hAnsi="Palatino Linotype" w:cs="Arial"/>
        </w:rPr>
        <w:t>y</w:t>
      </w:r>
      <w:r w:rsidR="00967FF7" w:rsidRPr="007A0006">
        <w:rPr>
          <w:rFonts w:ascii="Palatino Linotype" w:hAnsi="Palatino Linotype" w:cs="Arial"/>
        </w:rPr>
        <w:t xml:space="preserve"> </w:t>
      </w:r>
      <w:r w:rsidRPr="007A0006">
        <w:rPr>
          <w:rFonts w:ascii="Palatino Linotype" w:hAnsi="Palatino Linotype" w:cs="Arial"/>
        </w:rPr>
        <w:t>este</w:t>
      </w:r>
      <w:r w:rsidR="00967FF7" w:rsidRPr="007A0006">
        <w:rPr>
          <w:rFonts w:ascii="Palatino Linotype" w:hAnsi="Palatino Linotype" w:cs="Arial"/>
        </w:rPr>
        <w:t xml:space="preserve"> </w:t>
      </w:r>
      <w:r w:rsidRPr="007A0006">
        <w:rPr>
          <w:rFonts w:ascii="Palatino Linotype" w:hAnsi="Palatino Linotype" w:cs="Arial"/>
        </w:rPr>
        <w:t>puede</w:t>
      </w:r>
      <w:r w:rsidR="00967FF7" w:rsidRPr="007A0006">
        <w:rPr>
          <w:rFonts w:ascii="Palatino Linotype" w:hAnsi="Palatino Linotype" w:cs="Arial"/>
        </w:rPr>
        <w:t xml:space="preserve"> </w:t>
      </w:r>
      <w:r w:rsidRPr="007A0006">
        <w:rPr>
          <w:rFonts w:ascii="Palatino Linotype" w:hAnsi="Palatino Linotype" w:cs="Arial"/>
        </w:rPr>
        <w:t>ser</w:t>
      </w:r>
      <w:r w:rsidR="00967FF7" w:rsidRPr="007A0006">
        <w:rPr>
          <w:rFonts w:ascii="Palatino Linotype" w:hAnsi="Palatino Linotype" w:cs="Arial"/>
        </w:rPr>
        <w:t xml:space="preserve"> </w:t>
      </w:r>
      <w:r w:rsidRPr="007A0006">
        <w:rPr>
          <w:rFonts w:ascii="Palatino Linotype" w:hAnsi="Palatino Linotype" w:cs="Arial"/>
        </w:rPr>
        <w:t>presentado</w:t>
      </w:r>
      <w:r w:rsidR="00967FF7" w:rsidRPr="007A0006">
        <w:rPr>
          <w:rFonts w:ascii="Palatino Linotype" w:hAnsi="Palatino Linotype" w:cs="Arial"/>
        </w:rPr>
        <w:t xml:space="preserve"> </w:t>
      </w:r>
      <w:r w:rsidRPr="007A0006">
        <w:rPr>
          <w:rFonts w:ascii="Palatino Linotype" w:hAnsi="Palatino Linotype" w:cs="Arial"/>
          <w:b/>
          <w:u w:val="single"/>
        </w:rPr>
        <w:t>en</w:t>
      </w:r>
      <w:r w:rsidR="00967FF7" w:rsidRPr="007A0006">
        <w:rPr>
          <w:rFonts w:ascii="Palatino Linotype" w:hAnsi="Palatino Linotype" w:cs="Arial"/>
          <w:b/>
          <w:u w:val="single"/>
        </w:rPr>
        <w:t xml:space="preserve"> </w:t>
      </w:r>
      <w:r w:rsidRPr="007A0006">
        <w:rPr>
          <w:rFonts w:ascii="Palatino Linotype" w:hAnsi="Palatino Linotype" w:cs="Arial"/>
          <w:b/>
          <w:u w:val="single"/>
        </w:rPr>
        <w:t>cualquier</w:t>
      </w:r>
      <w:r w:rsidR="00967FF7" w:rsidRPr="007A0006">
        <w:rPr>
          <w:rFonts w:ascii="Palatino Linotype" w:hAnsi="Palatino Linotype" w:cs="Arial"/>
          <w:b/>
          <w:u w:val="single"/>
        </w:rPr>
        <w:t xml:space="preserve"> </w:t>
      </w:r>
      <w:r w:rsidRPr="007A0006">
        <w:rPr>
          <w:rFonts w:ascii="Palatino Linotype" w:hAnsi="Palatino Linotype" w:cs="Arial"/>
          <w:b/>
          <w:u w:val="single"/>
        </w:rPr>
        <w:t>momento</w:t>
      </w:r>
      <w:r w:rsidRPr="007A0006">
        <w:rPr>
          <w:rFonts w:ascii="Palatino Linotype" w:hAnsi="Palatino Linotype" w:cs="Arial"/>
        </w:rPr>
        <w:t>.</w:t>
      </w:r>
      <w:r w:rsidR="00967FF7" w:rsidRPr="007A0006">
        <w:rPr>
          <w:rFonts w:ascii="Palatino Linotype" w:hAnsi="Palatino Linotype" w:cs="Arial"/>
        </w:rPr>
        <w:t xml:space="preserve"> </w:t>
      </w:r>
      <w:r w:rsidRPr="007A0006">
        <w:rPr>
          <w:rFonts w:ascii="Palatino Linotype" w:hAnsi="Palatino Linotype" w:cs="Arial"/>
        </w:rPr>
        <w:t>Por</w:t>
      </w:r>
      <w:r w:rsidR="00967FF7" w:rsidRPr="007A0006">
        <w:rPr>
          <w:rFonts w:ascii="Palatino Linotype" w:hAnsi="Palatino Linotype" w:cs="Arial"/>
        </w:rPr>
        <w:t xml:space="preserve"> </w:t>
      </w:r>
      <w:r w:rsidRPr="007A0006">
        <w:rPr>
          <w:rFonts w:ascii="Palatino Linotype" w:hAnsi="Palatino Linotype" w:cs="Arial"/>
        </w:rPr>
        <w:t>lo</w:t>
      </w:r>
      <w:r w:rsidR="00967FF7" w:rsidRPr="007A0006">
        <w:rPr>
          <w:rFonts w:ascii="Palatino Linotype" w:hAnsi="Palatino Linotype" w:cs="Arial"/>
        </w:rPr>
        <w:t xml:space="preserve"> </w:t>
      </w:r>
      <w:r w:rsidRPr="007A0006">
        <w:rPr>
          <w:rFonts w:ascii="Palatino Linotype" w:hAnsi="Palatino Linotype" w:cs="Arial"/>
        </w:rPr>
        <w:t>que</w:t>
      </w:r>
      <w:r w:rsidR="00967FF7" w:rsidRPr="007A0006">
        <w:rPr>
          <w:rFonts w:ascii="Palatino Linotype" w:hAnsi="Palatino Linotype" w:cs="Arial"/>
        </w:rPr>
        <w:t xml:space="preserve"> </w:t>
      </w:r>
      <w:r w:rsidRPr="007A0006">
        <w:rPr>
          <w:rFonts w:ascii="Palatino Linotype" w:hAnsi="Palatino Linotype" w:cs="Arial"/>
        </w:rPr>
        <w:t>la</w:t>
      </w:r>
      <w:r w:rsidR="00967FF7" w:rsidRPr="007A0006">
        <w:rPr>
          <w:rFonts w:ascii="Palatino Linotype" w:hAnsi="Palatino Linotype" w:cs="Arial"/>
        </w:rPr>
        <w:t xml:space="preserve"> </w:t>
      </w:r>
      <w:r w:rsidRPr="007A0006">
        <w:rPr>
          <w:rFonts w:ascii="Palatino Linotype" w:hAnsi="Palatino Linotype" w:cs="Arial"/>
        </w:rPr>
        <w:t>interposición</w:t>
      </w:r>
      <w:r w:rsidR="00967FF7" w:rsidRPr="007A0006">
        <w:rPr>
          <w:rFonts w:ascii="Palatino Linotype" w:hAnsi="Palatino Linotype" w:cs="Arial"/>
        </w:rPr>
        <w:t xml:space="preserve"> </w:t>
      </w:r>
      <w:r w:rsidRPr="007A0006">
        <w:rPr>
          <w:rFonts w:ascii="Palatino Linotype" w:hAnsi="Palatino Linotype" w:cs="Arial"/>
        </w:rPr>
        <w:t>de</w:t>
      </w:r>
      <w:r w:rsidR="0044104D" w:rsidRPr="007A0006">
        <w:rPr>
          <w:rFonts w:ascii="Palatino Linotype" w:hAnsi="Palatino Linotype" w:cs="Arial"/>
        </w:rPr>
        <w:t>l</w:t>
      </w:r>
      <w:r w:rsidR="00967FF7" w:rsidRPr="007A0006">
        <w:rPr>
          <w:rFonts w:ascii="Palatino Linotype" w:hAnsi="Palatino Linotype" w:cs="Arial"/>
        </w:rPr>
        <w:t xml:space="preserve"> </w:t>
      </w:r>
      <w:r w:rsidRPr="007A0006">
        <w:rPr>
          <w:rFonts w:ascii="Palatino Linotype" w:hAnsi="Palatino Linotype" w:cs="Arial"/>
        </w:rPr>
        <w:t>presente</w:t>
      </w:r>
      <w:r w:rsidR="00967FF7" w:rsidRPr="007A0006">
        <w:rPr>
          <w:rFonts w:ascii="Palatino Linotype" w:hAnsi="Palatino Linotype" w:cs="Arial"/>
        </w:rPr>
        <w:t xml:space="preserve"> </w:t>
      </w:r>
      <w:r w:rsidRPr="007A0006">
        <w:rPr>
          <w:rFonts w:ascii="Palatino Linotype" w:hAnsi="Palatino Linotype" w:cs="Arial"/>
        </w:rPr>
        <w:t>recurso</w:t>
      </w:r>
      <w:r w:rsidR="00967FF7" w:rsidRPr="007A0006">
        <w:rPr>
          <w:rFonts w:ascii="Palatino Linotype" w:hAnsi="Palatino Linotype" w:cs="Arial"/>
        </w:rPr>
        <w:t xml:space="preserve"> </w:t>
      </w:r>
      <w:r w:rsidRPr="007A0006">
        <w:rPr>
          <w:rFonts w:ascii="Palatino Linotype" w:hAnsi="Palatino Linotype" w:cs="Arial"/>
        </w:rPr>
        <w:t>de</w:t>
      </w:r>
      <w:r w:rsidR="00967FF7" w:rsidRPr="007A0006">
        <w:rPr>
          <w:rFonts w:ascii="Palatino Linotype" w:hAnsi="Palatino Linotype" w:cs="Arial"/>
        </w:rPr>
        <w:t xml:space="preserve"> </w:t>
      </w:r>
      <w:r w:rsidRPr="007A0006">
        <w:rPr>
          <w:rFonts w:ascii="Palatino Linotype" w:hAnsi="Palatino Linotype" w:cs="Arial"/>
        </w:rPr>
        <w:t>revisión</w:t>
      </w:r>
      <w:r w:rsidR="00967FF7" w:rsidRPr="007A0006">
        <w:rPr>
          <w:rFonts w:ascii="Palatino Linotype" w:hAnsi="Palatino Linotype" w:cs="Arial"/>
        </w:rPr>
        <w:t xml:space="preserve"> </w:t>
      </w:r>
      <w:r w:rsidRPr="007A0006">
        <w:rPr>
          <w:rFonts w:ascii="Palatino Linotype" w:hAnsi="Palatino Linotype" w:cs="Arial"/>
        </w:rPr>
        <w:t>resulta</w:t>
      </w:r>
      <w:r w:rsidR="00967FF7" w:rsidRPr="007A0006">
        <w:rPr>
          <w:rFonts w:ascii="Palatino Linotype" w:hAnsi="Palatino Linotype" w:cs="Arial"/>
        </w:rPr>
        <w:t xml:space="preserve"> </w:t>
      </w:r>
      <w:r w:rsidRPr="007A0006">
        <w:rPr>
          <w:rFonts w:ascii="Palatino Linotype" w:hAnsi="Palatino Linotype" w:cs="Arial"/>
        </w:rPr>
        <w:t>oportuna.</w:t>
      </w:r>
    </w:p>
    <w:p w14:paraId="7F776D2B" w14:textId="77777777" w:rsidR="008D6217" w:rsidRPr="007A0006" w:rsidRDefault="008D6217" w:rsidP="008D6217">
      <w:pPr>
        <w:spacing w:line="360" w:lineRule="auto"/>
        <w:jc w:val="both"/>
        <w:rPr>
          <w:rFonts w:ascii="Palatino Linotype" w:hAnsi="Palatino Linotype" w:cs="Arial"/>
        </w:rPr>
      </w:pPr>
    </w:p>
    <w:p w14:paraId="5D765766" w14:textId="77777777" w:rsidR="00933944" w:rsidRPr="007A0006" w:rsidRDefault="00F760E2" w:rsidP="00933944">
      <w:pPr>
        <w:spacing w:line="360" w:lineRule="auto"/>
        <w:jc w:val="both"/>
        <w:rPr>
          <w:rFonts w:ascii="Palatino Linotype" w:hAnsi="Palatino Linotype" w:cs="Arial"/>
          <w:szCs w:val="28"/>
        </w:rPr>
      </w:pPr>
      <w:r w:rsidRPr="007A0006">
        <w:rPr>
          <w:rFonts w:ascii="Palatino Linotype" w:hAnsi="Palatino Linotype" w:cs="Arial"/>
          <w:b/>
          <w:sz w:val="28"/>
          <w:szCs w:val="28"/>
        </w:rPr>
        <w:t xml:space="preserve">CUARTO. </w:t>
      </w:r>
      <w:proofErr w:type="spellStart"/>
      <w:r w:rsidR="00933944" w:rsidRPr="007A0006">
        <w:rPr>
          <w:rFonts w:ascii="Palatino Linotype" w:hAnsi="Palatino Linotype" w:cs="Arial"/>
          <w:b/>
          <w:szCs w:val="28"/>
        </w:rPr>
        <w:t>Procedibilidad</w:t>
      </w:r>
      <w:proofErr w:type="spellEnd"/>
      <w:r w:rsidR="00933944" w:rsidRPr="007A0006">
        <w:rPr>
          <w:rFonts w:ascii="Palatino Linotype" w:hAnsi="Palatino Linotype" w:cs="Arial"/>
          <w:b/>
          <w:szCs w:val="28"/>
        </w:rPr>
        <w:t xml:space="preserve">. </w:t>
      </w:r>
      <w:r w:rsidR="00933944" w:rsidRPr="007A0006">
        <w:rPr>
          <w:rFonts w:ascii="Palatino Linotype" w:hAnsi="Palatino Linotype" w:cs="Arial"/>
          <w:szCs w:val="28"/>
        </w:rPr>
        <w:t xml:space="preserve">Del análisis efectuado, se advierte que resulta procedente la interposición del recurso y se concluye la acreditación plena de todos y cada uno de </w:t>
      </w:r>
      <w:r w:rsidR="00933944" w:rsidRPr="007A0006">
        <w:rPr>
          <w:rFonts w:ascii="Palatino Linotype" w:hAnsi="Palatino Linotype" w:cs="Arial"/>
          <w:szCs w:val="28"/>
        </w:rPr>
        <w:lastRenderedPageBreak/>
        <w:t xml:space="preserve">los elementos formales exigidos por el artículo 180 de la Ley de Transparencia y Acceso a la Información Pública del Estado de México y Municipios, en atención a que fue presentado mediante el formato visible en el </w:t>
      </w:r>
      <w:r w:rsidR="00933944" w:rsidRPr="007A0006">
        <w:rPr>
          <w:rFonts w:ascii="Palatino Linotype" w:hAnsi="Palatino Linotype" w:cs="Arial"/>
          <w:b/>
          <w:szCs w:val="28"/>
        </w:rPr>
        <w:t>SAIMEX</w:t>
      </w:r>
      <w:r w:rsidR="00933944" w:rsidRPr="007A0006">
        <w:rPr>
          <w:rFonts w:ascii="Palatino Linotype" w:hAnsi="Palatino Linotype" w:cs="Arial"/>
          <w:szCs w:val="28"/>
        </w:rPr>
        <w:t>.</w:t>
      </w:r>
    </w:p>
    <w:p w14:paraId="4E13E3C6" w14:textId="77777777" w:rsidR="00933944" w:rsidRPr="007A0006" w:rsidRDefault="00933944" w:rsidP="00933944">
      <w:pPr>
        <w:spacing w:line="360" w:lineRule="auto"/>
        <w:jc w:val="both"/>
        <w:rPr>
          <w:rFonts w:ascii="Palatino Linotype" w:hAnsi="Palatino Linotype" w:cs="Arial"/>
          <w:b/>
          <w:szCs w:val="28"/>
        </w:rPr>
      </w:pPr>
    </w:p>
    <w:p w14:paraId="1EF891CE" w14:textId="79DE541A" w:rsidR="00873D68" w:rsidRPr="007A0006" w:rsidRDefault="00F760E2" w:rsidP="00933944">
      <w:pPr>
        <w:spacing w:line="360" w:lineRule="auto"/>
        <w:jc w:val="both"/>
        <w:rPr>
          <w:rFonts w:ascii="Palatino Linotype" w:hAnsi="Palatino Linotype" w:cs="Arial"/>
        </w:rPr>
      </w:pPr>
      <w:r w:rsidRPr="007A0006">
        <w:rPr>
          <w:rFonts w:ascii="Palatino Linotype" w:hAnsi="Palatino Linotype" w:cs="Arial"/>
          <w:b/>
          <w:sz w:val="28"/>
          <w:szCs w:val="28"/>
        </w:rPr>
        <w:t>QUINTO.</w:t>
      </w:r>
      <w:r w:rsidRPr="007A0006">
        <w:rPr>
          <w:rFonts w:ascii="Palatino Linotype" w:hAnsi="Palatino Linotype" w:cs="Arial"/>
          <w:b/>
        </w:rPr>
        <w:t xml:space="preserve"> </w:t>
      </w:r>
      <w:r w:rsidR="00341355" w:rsidRPr="007A0006">
        <w:rPr>
          <w:rFonts w:ascii="Palatino Linotype" w:hAnsi="Palatino Linotype" w:cs="Arial"/>
          <w:b/>
        </w:rPr>
        <w:t>Estudio</w:t>
      </w:r>
      <w:r w:rsidR="00967FF7" w:rsidRPr="007A0006">
        <w:rPr>
          <w:rFonts w:ascii="Palatino Linotype" w:hAnsi="Palatino Linotype" w:cs="Arial"/>
          <w:b/>
        </w:rPr>
        <w:t xml:space="preserve"> </w:t>
      </w:r>
      <w:r w:rsidR="00341355" w:rsidRPr="007A0006">
        <w:rPr>
          <w:rFonts w:ascii="Palatino Linotype" w:hAnsi="Palatino Linotype" w:cs="Arial"/>
          <w:b/>
        </w:rPr>
        <w:t>y</w:t>
      </w:r>
      <w:r w:rsidR="00967FF7" w:rsidRPr="007A0006">
        <w:rPr>
          <w:rFonts w:ascii="Palatino Linotype" w:hAnsi="Palatino Linotype" w:cs="Arial"/>
          <w:b/>
        </w:rPr>
        <w:t xml:space="preserve"> </w:t>
      </w:r>
      <w:r w:rsidR="00341355" w:rsidRPr="007A0006">
        <w:rPr>
          <w:rFonts w:ascii="Palatino Linotype" w:hAnsi="Palatino Linotype" w:cs="Arial"/>
          <w:b/>
        </w:rPr>
        <w:t>resolución</w:t>
      </w:r>
      <w:r w:rsidR="00967FF7" w:rsidRPr="007A0006">
        <w:rPr>
          <w:rFonts w:ascii="Palatino Linotype" w:hAnsi="Palatino Linotype" w:cs="Arial"/>
          <w:b/>
        </w:rPr>
        <w:t xml:space="preserve"> </w:t>
      </w:r>
      <w:r w:rsidR="00341355" w:rsidRPr="007A0006">
        <w:rPr>
          <w:rFonts w:ascii="Palatino Linotype" w:hAnsi="Palatino Linotype" w:cs="Arial"/>
          <w:b/>
        </w:rPr>
        <w:t>del</w:t>
      </w:r>
      <w:r w:rsidR="00967FF7" w:rsidRPr="007A0006">
        <w:rPr>
          <w:rFonts w:ascii="Palatino Linotype" w:hAnsi="Palatino Linotype" w:cs="Arial"/>
          <w:b/>
        </w:rPr>
        <w:t xml:space="preserve"> </w:t>
      </w:r>
      <w:r w:rsidR="00341355" w:rsidRPr="007A0006">
        <w:rPr>
          <w:rFonts w:ascii="Palatino Linotype" w:hAnsi="Palatino Linotype" w:cs="Arial"/>
          <w:b/>
        </w:rPr>
        <w:t>asunto</w:t>
      </w:r>
      <w:r w:rsidR="00341355" w:rsidRPr="007A0006">
        <w:rPr>
          <w:rFonts w:ascii="Palatino Linotype" w:hAnsi="Palatino Linotype"/>
          <w:b/>
        </w:rPr>
        <w:t>.</w:t>
      </w:r>
      <w:r w:rsidR="00967FF7" w:rsidRPr="007A0006">
        <w:rPr>
          <w:rFonts w:ascii="Palatino Linotype" w:hAnsi="Palatino Linotype"/>
          <w:b/>
        </w:rPr>
        <w:t xml:space="preserve"> </w:t>
      </w:r>
      <w:r w:rsidR="00873D68" w:rsidRPr="007A0006">
        <w:rPr>
          <w:rFonts w:ascii="Palatino Linotype" w:hAnsi="Palatino Linotype" w:cs="Arial"/>
        </w:rPr>
        <w:t>Del</w:t>
      </w:r>
      <w:r w:rsidR="00967FF7" w:rsidRPr="007A0006">
        <w:rPr>
          <w:rFonts w:ascii="Palatino Linotype" w:hAnsi="Palatino Linotype" w:cs="Arial"/>
        </w:rPr>
        <w:t xml:space="preserve"> </w:t>
      </w:r>
      <w:r w:rsidR="00873D68" w:rsidRPr="007A0006">
        <w:rPr>
          <w:rFonts w:ascii="Palatino Linotype" w:hAnsi="Palatino Linotype" w:cs="Arial"/>
        </w:rPr>
        <w:t>análisis</w:t>
      </w:r>
      <w:r w:rsidR="00967FF7" w:rsidRPr="007A0006">
        <w:rPr>
          <w:rFonts w:ascii="Palatino Linotype" w:hAnsi="Palatino Linotype" w:cs="Arial"/>
        </w:rPr>
        <w:t xml:space="preserve"> </w:t>
      </w:r>
      <w:r w:rsidR="00873D68" w:rsidRPr="007A0006">
        <w:rPr>
          <w:rFonts w:ascii="Palatino Linotype" w:hAnsi="Palatino Linotype" w:cs="Arial"/>
        </w:rPr>
        <w:t>efectuado</w:t>
      </w:r>
      <w:r w:rsidR="00967FF7" w:rsidRPr="007A0006">
        <w:rPr>
          <w:rFonts w:ascii="Palatino Linotype" w:hAnsi="Palatino Linotype" w:cs="Arial"/>
        </w:rPr>
        <w:t xml:space="preserve"> </w:t>
      </w:r>
      <w:r w:rsidR="00873D68" w:rsidRPr="007A0006">
        <w:rPr>
          <w:rFonts w:ascii="Palatino Linotype" w:hAnsi="Palatino Linotype" w:cs="Arial"/>
        </w:rPr>
        <w:t>se</w:t>
      </w:r>
      <w:r w:rsidR="00967FF7" w:rsidRPr="007A0006">
        <w:rPr>
          <w:rFonts w:ascii="Palatino Linotype" w:hAnsi="Palatino Linotype" w:cs="Arial"/>
        </w:rPr>
        <w:t xml:space="preserve"> </w:t>
      </w:r>
      <w:r w:rsidR="00873D68" w:rsidRPr="007A0006">
        <w:rPr>
          <w:rFonts w:ascii="Palatino Linotype" w:hAnsi="Palatino Linotype" w:cs="Arial"/>
        </w:rPr>
        <w:t>advierte</w:t>
      </w:r>
      <w:r w:rsidR="00967FF7" w:rsidRPr="007A0006">
        <w:rPr>
          <w:rFonts w:ascii="Palatino Linotype" w:hAnsi="Palatino Linotype" w:cs="Arial"/>
        </w:rPr>
        <w:t xml:space="preserve"> </w:t>
      </w:r>
      <w:r w:rsidR="00873D68" w:rsidRPr="007A0006">
        <w:rPr>
          <w:rFonts w:ascii="Palatino Linotype" w:hAnsi="Palatino Linotype" w:cs="Arial"/>
        </w:rPr>
        <w:t>que</w:t>
      </w:r>
      <w:r w:rsidR="00967FF7" w:rsidRPr="007A0006">
        <w:rPr>
          <w:rFonts w:ascii="Palatino Linotype" w:hAnsi="Palatino Linotype" w:cs="Arial"/>
        </w:rPr>
        <w:t xml:space="preserve"> </w:t>
      </w:r>
      <w:r w:rsidR="005B703D" w:rsidRPr="007A0006">
        <w:rPr>
          <w:rFonts w:ascii="Palatino Linotype" w:hAnsi="Palatino Linotype" w:cs="Arial"/>
        </w:rPr>
        <w:t>el</w:t>
      </w:r>
      <w:r w:rsidR="00967FF7" w:rsidRPr="007A0006">
        <w:rPr>
          <w:rFonts w:ascii="Palatino Linotype" w:hAnsi="Palatino Linotype" w:cs="Arial"/>
        </w:rPr>
        <w:t xml:space="preserve"> </w:t>
      </w:r>
      <w:r w:rsidR="00873D68" w:rsidRPr="007A0006">
        <w:rPr>
          <w:rFonts w:ascii="Palatino Linotype" w:hAnsi="Palatino Linotype" w:cs="Arial"/>
        </w:rPr>
        <w:t>recurso</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revisión</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que</w:t>
      </w:r>
      <w:r w:rsidR="00967FF7" w:rsidRPr="007A0006">
        <w:rPr>
          <w:rFonts w:ascii="Palatino Linotype" w:hAnsi="Palatino Linotype" w:cs="Arial"/>
        </w:rPr>
        <w:t xml:space="preserve"> </w:t>
      </w:r>
      <w:r w:rsidR="00873D68" w:rsidRPr="007A0006">
        <w:rPr>
          <w:rFonts w:ascii="Palatino Linotype" w:hAnsi="Palatino Linotype" w:cs="Arial"/>
        </w:rPr>
        <w:t>se</w:t>
      </w:r>
      <w:r w:rsidR="00967FF7" w:rsidRPr="007A0006">
        <w:rPr>
          <w:rFonts w:ascii="Palatino Linotype" w:hAnsi="Palatino Linotype" w:cs="Arial"/>
        </w:rPr>
        <w:t xml:space="preserve"> </w:t>
      </w:r>
      <w:r w:rsidR="00873D68" w:rsidRPr="007A0006">
        <w:rPr>
          <w:rFonts w:ascii="Palatino Linotype" w:hAnsi="Palatino Linotype" w:cs="Arial"/>
        </w:rPr>
        <w:t>trata</w:t>
      </w:r>
      <w:r w:rsidR="00967FF7" w:rsidRPr="007A0006">
        <w:rPr>
          <w:rFonts w:ascii="Palatino Linotype" w:hAnsi="Palatino Linotype" w:cs="Arial"/>
        </w:rPr>
        <w:t xml:space="preserve"> </w:t>
      </w:r>
      <w:r w:rsidR="005B703D" w:rsidRPr="007A0006">
        <w:rPr>
          <w:rFonts w:ascii="Palatino Linotype" w:hAnsi="Palatino Linotype" w:cs="Arial"/>
        </w:rPr>
        <w:t>es</w:t>
      </w:r>
      <w:r w:rsidR="00967FF7" w:rsidRPr="007A0006">
        <w:rPr>
          <w:rFonts w:ascii="Palatino Linotype" w:hAnsi="Palatino Linotype" w:cs="Arial"/>
        </w:rPr>
        <w:t xml:space="preserve"> </w:t>
      </w:r>
      <w:r w:rsidR="00873D68" w:rsidRPr="007A0006">
        <w:rPr>
          <w:rFonts w:ascii="Palatino Linotype" w:hAnsi="Palatino Linotype" w:cs="Arial"/>
        </w:rPr>
        <w:t>procedente,</w:t>
      </w:r>
      <w:r w:rsidR="00967FF7" w:rsidRPr="007A0006">
        <w:rPr>
          <w:rFonts w:ascii="Palatino Linotype" w:hAnsi="Palatino Linotype" w:cs="Arial"/>
        </w:rPr>
        <w:t xml:space="preserve"> </w:t>
      </w:r>
      <w:r w:rsidR="00873D68" w:rsidRPr="007A0006">
        <w:rPr>
          <w:rFonts w:ascii="Palatino Linotype" w:hAnsi="Palatino Linotype" w:cs="Arial"/>
        </w:rPr>
        <w:t>toda</w:t>
      </w:r>
      <w:r w:rsidR="00967FF7" w:rsidRPr="007A0006">
        <w:rPr>
          <w:rFonts w:ascii="Palatino Linotype" w:hAnsi="Palatino Linotype" w:cs="Arial"/>
        </w:rPr>
        <w:t xml:space="preserve"> </w:t>
      </w:r>
      <w:r w:rsidR="00873D68" w:rsidRPr="007A0006">
        <w:rPr>
          <w:rFonts w:ascii="Palatino Linotype" w:hAnsi="Palatino Linotype" w:cs="Arial"/>
        </w:rPr>
        <w:t>vez</w:t>
      </w:r>
      <w:r w:rsidR="00967FF7" w:rsidRPr="007A0006">
        <w:rPr>
          <w:rFonts w:ascii="Palatino Linotype" w:hAnsi="Palatino Linotype" w:cs="Arial"/>
        </w:rPr>
        <w:t xml:space="preserve"> </w:t>
      </w:r>
      <w:r w:rsidR="00873D68" w:rsidRPr="007A0006">
        <w:rPr>
          <w:rFonts w:ascii="Palatino Linotype" w:hAnsi="Palatino Linotype" w:cs="Arial"/>
        </w:rPr>
        <w:t>que</w:t>
      </w:r>
      <w:r w:rsidR="00967FF7" w:rsidRPr="007A0006">
        <w:rPr>
          <w:rFonts w:ascii="Palatino Linotype" w:hAnsi="Palatino Linotype" w:cs="Arial"/>
        </w:rPr>
        <w:t xml:space="preserve"> </w:t>
      </w:r>
      <w:r w:rsidR="00873D68" w:rsidRPr="007A0006">
        <w:rPr>
          <w:rFonts w:ascii="Palatino Linotype" w:hAnsi="Palatino Linotype" w:cs="Arial"/>
        </w:rPr>
        <w:t>se</w:t>
      </w:r>
      <w:r w:rsidR="00967FF7" w:rsidRPr="007A0006">
        <w:rPr>
          <w:rFonts w:ascii="Palatino Linotype" w:hAnsi="Palatino Linotype" w:cs="Arial"/>
        </w:rPr>
        <w:t xml:space="preserve"> </w:t>
      </w:r>
      <w:r w:rsidR="007E1C22" w:rsidRPr="007A0006">
        <w:rPr>
          <w:rFonts w:ascii="Palatino Linotype" w:hAnsi="Palatino Linotype" w:cs="Arial"/>
        </w:rPr>
        <w:t>actualiz</w:t>
      </w:r>
      <w:r w:rsidR="005B703D" w:rsidRPr="007A0006">
        <w:rPr>
          <w:rFonts w:ascii="Palatino Linotype" w:hAnsi="Palatino Linotype" w:cs="Arial"/>
        </w:rPr>
        <w:t>aron</w:t>
      </w:r>
      <w:r w:rsidR="00967FF7" w:rsidRPr="007A0006">
        <w:rPr>
          <w:rFonts w:ascii="Palatino Linotype" w:hAnsi="Palatino Linotype" w:cs="Arial"/>
        </w:rPr>
        <w:t xml:space="preserve"> </w:t>
      </w:r>
      <w:r w:rsidR="00873D68" w:rsidRPr="007A0006">
        <w:rPr>
          <w:rFonts w:ascii="Palatino Linotype" w:hAnsi="Palatino Linotype" w:cs="Arial"/>
        </w:rPr>
        <w:t>la</w:t>
      </w:r>
      <w:r w:rsidR="00967FF7" w:rsidRPr="007A0006">
        <w:rPr>
          <w:rFonts w:ascii="Palatino Linotype" w:hAnsi="Palatino Linotype" w:cs="Arial"/>
        </w:rPr>
        <w:t xml:space="preserve"> </w:t>
      </w:r>
      <w:r w:rsidR="00873D68" w:rsidRPr="007A0006">
        <w:rPr>
          <w:rFonts w:ascii="Palatino Linotype" w:hAnsi="Palatino Linotype" w:cs="Arial"/>
        </w:rPr>
        <w:t>hipótesis</w:t>
      </w:r>
      <w:r w:rsidR="00967FF7" w:rsidRPr="007A0006">
        <w:rPr>
          <w:rFonts w:ascii="Palatino Linotype" w:hAnsi="Palatino Linotype" w:cs="Arial"/>
        </w:rPr>
        <w:t xml:space="preserve"> </w:t>
      </w:r>
      <w:r w:rsidR="00873D68" w:rsidRPr="007A0006">
        <w:rPr>
          <w:rFonts w:ascii="Palatino Linotype" w:hAnsi="Palatino Linotype" w:cs="Arial"/>
        </w:rPr>
        <w:t>prevista</w:t>
      </w:r>
      <w:r w:rsidR="00967FF7" w:rsidRPr="007A0006">
        <w:rPr>
          <w:rFonts w:ascii="Palatino Linotype" w:hAnsi="Palatino Linotype" w:cs="Arial"/>
        </w:rPr>
        <w:t xml:space="preserve"> </w:t>
      </w:r>
      <w:r w:rsidR="00873D68" w:rsidRPr="007A0006">
        <w:rPr>
          <w:rFonts w:ascii="Palatino Linotype" w:hAnsi="Palatino Linotype" w:cs="Arial"/>
        </w:rPr>
        <w:t>en</w:t>
      </w:r>
      <w:r w:rsidR="00967FF7" w:rsidRPr="007A0006">
        <w:rPr>
          <w:rFonts w:ascii="Palatino Linotype" w:hAnsi="Palatino Linotype" w:cs="Arial"/>
        </w:rPr>
        <w:t xml:space="preserve"> </w:t>
      </w:r>
      <w:r w:rsidR="00873D68" w:rsidRPr="007A0006">
        <w:rPr>
          <w:rFonts w:ascii="Palatino Linotype" w:hAnsi="Palatino Linotype" w:cs="Arial"/>
        </w:rPr>
        <w:t>la</w:t>
      </w:r>
      <w:r w:rsidR="00967FF7" w:rsidRPr="007A0006">
        <w:rPr>
          <w:rFonts w:ascii="Palatino Linotype" w:hAnsi="Palatino Linotype" w:cs="Arial"/>
        </w:rPr>
        <w:t xml:space="preserve"> </w:t>
      </w:r>
      <w:r w:rsidR="00417F88" w:rsidRPr="007A0006">
        <w:rPr>
          <w:rFonts w:ascii="Palatino Linotype" w:hAnsi="Palatino Linotype" w:cs="Arial"/>
        </w:rPr>
        <w:t>fracción</w:t>
      </w:r>
      <w:r w:rsidR="00967FF7" w:rsidRPr="007A0006">
        <w:rPr>
          <w:rFonts w:ascii="Palatino Linotype" w:hAnsi="Palatino Linotype" w:cs="Arial"/>
        </w:rPr>
        <w:t xml:space="preserve"> </w:t>
      </w:r>
      <w:r w:rsidR="00444709" w:rsidRPr="007A0006">
        <w:rPr>
          <w:rFonts w:ascii="Palatino Linotype" w:hAnsi="Palatino Linotype" w:cs="Arial"/>
        </w:rPr>
        <w:t>VII</w:t>
      </w:r>
      <w:r w:rsidR="00820174" w:rsidRPr="007A0006">
        <w:rPr>
          <w:rFonts w:ascii="Palatino Linotype" w:hAnsi="Palatino Linotype" w:cs="Arial"/>
        </w:rPr>
        <w:t>,</w:t>
      </w:r>
      <w:r w:rsidR="00967FF7" w:rsidRPr="007A0006">
        <w:rPr>
          <w:rFonts w:ascii="Palatino Linotype" w:hAnsi="Palatino Linotype" w:cs="Arial"/>
        </w:rPr>
        <w:t xml:space="preserve"> </w:t>
      </w:r>
      <w:r w:rsidR="00873D68" w:rsidRPr="007A0006">
        <w:rPr>
          <w:rFonts w:ascii="Palatino Linotype" w:hAnsi="Palatino Linotype" w:cs="Arial"/>
        </w:rPr>
        <w:t>del</w:t>
      </w:r>
      <w:r w:rsidR="00967FF7" w:rsidRPr="007A0006">
        <w:rPr>
          <w:rFonts w:ascii="Palatino Linotype" w:hAnsi="Palatino Linotype" w:cs="Arial"/>
        </w:rPr>
        <w:t xml:space="preserve"> </w:t>
      </w:r>
      <w:r w:rsidR="00873D68" w:rsidRPr="007A0006">
        <w:rPr>
          <w:rFonts w:ascii="Palatino Linotype" w:hAnsi="Palatino Linotype" w:cs="Arial"/>
        </w:rPr>
        <w:t>artículo</w:t>
      </w:r>
      <w:r w:rsidR="00967FF7" w:rsidRPr="007A0006">
        <w:rPr>
          <w:rFonts w:ascii="Palatino Linotype" w:hAnsi="Palatino Linotype" w:cs="Arial"/>
        </w:rPr>
        <w:t xml:space="preserve"> </w:t>
      </w:r>
      <w:r w:rsidR="00873D68" w:rsidRPr="007A0006">
        <w:rPr>
          <w:rFonts w:ascii="Palatino Linotype" w:hAnsi="Palatino Linotype" w:cs="Arial"/>
        </w:rPr>
        <w:t>179</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la</w:t>
      </w:r>
      <w:r w:rsidR="00967FF7" w:rsidRPr="007A0006">
        <w:rPr>
          <w:rFonts w:ascii="Palatino Linotype" w:hAnsi="Palatino Linotype" w:cs="Arial"/>
        </w:rPr>
        <w:t xml:space="preserve"> </w:t>
      </w:r>
      <w:r w:rsidR="00873D68" w:rsidRPr="007A0006">
        <w:rPr>
          <w:rFonts w:ascii="Palatino Linotype" w:hAnsi="Palatino Linotype" w:cs="Arial"/>
        </w:rPr>
        <w:t>Ley</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la</w:t>
      </w:r>
      <w:r w:rsidR="00967FF7" w:rsidRPr="007A0006">
        <w:rPr>
          <w:rFonts w:ascii="Palatino Linotype" w:hAnsi="Palatino Linotype" w:cs="Arial"/>
        </w:rPr>
        <w:t xml:space="preserve"> </w:t>
      </w:r>
      <w:r w:rsidR="00873D68" w:rsidRPr="007A0006">
        <w:rPr>
          <w:rFonts w:ascii="Palatino Linotype" w:hAnsi="Palatino Linotype" w:cs="Arial"/>
        </w:rPr>
        <w:t>materia,</w:t>
      </w:r>
      <w:r w:rsidR="00967FF7" w:rsidRPr="007A0006">
        <w:rPr>
          <w:rFonts w:ascii="Palatino Linotype" w:hAnsi="Palatino Linotype" w:cs="Arial"/>
        </w:rPr>
        <w:t xml:space="preserve"> </w:t>
      </w:r>
      <w:r w:rsidR="00873D68" w:rsidRPr="007A0006">
        <w:rPr>
          <w:rFonts w:ascii="Palatino Linotype" w:hAnsi="Palatino Linotype" w:cs="Arial"/>
        </w:rPr>
        <w:t>que</w:t>
      </w:r>
      <w:r w:rsidR="00967FF7" w:rsidRPr="007A0006">
        <w:rPr>
          <w:rFonts w:ascii="Palatino Linotype" w:hAnsi="Palatino Linotype" w:cs="Arial"/>
        </w:rPr>
        <w:t xml:space="preserve"> </w:t>
      </w:r>
      <w:r w:rsidR="00873D68" w:rsidRPr="007A0006">
        <w:rPr>
          <w:rFonts w:ascii="Palatino Linotype" w:hAnsi="Palatino Linotype" w:cs="Arial"/>
        </w:rPr>
        <w:t>a</w:t>
      </w:r>
      <w:r w:rsidR="00967FF7" w:rsidRPr="007A0006">
        <w:rPr>
          <w:rFonts w:ascii="Palatino Linotype" w:hAnsi="Palatino Linotype" w:cs="Arial"/>
        </w:rPr>
        <w:t xml:space="preserve"> </w:t>
      </w:r>
      <w:r w:rsidR="00873D68" w:rsidRPr="007A0006">
        <w:rPr>
          <w:rFonts w:ascii="Palatino Linotype" w:hAnsi="Palatino Linotype" w:cs="Arial"/>
        </w:rPr>
        <w:t>la</w:t>
      </w:r>
      <w:r w:rsidR="00967FF7" w:rsidRPr="007A0006">
        <w:rPr>
          <w:rFonts w:ascii="Palatino Linotype" w:hAnsi="Palatino Linotype" w:cs="Arial"/>
        </w:rPr>
        <w:t xml:space="preserve"> </w:t>
      </w:r>
      <w:r w:rsidR="00873D68" w:rsidRPr="007A0006">
        <w:rPr>
          <w:rFonts w:ascii="Palatino Linotype" w:hAnsi="Palatino Linotype" w:cs="Arial"/>
        </w:rPr>
        <w:t>letra</w:t>
      </w:r>
      <w:r w:rsidR="00967FF7" w:rsidRPr="007A0006">
        <w:rPr>
          <w:rFonts w:ascii="Palatino Linotype" w:hAnsi="Palatino Linotype" w:cs="Arial"/>
        </w:rPr>
        <w:t xml:space="preserve"> </w:t>
      </w:r>
      <w:r w:rsidR="000A61AD" w:rsidRPr="007A0006">
        <w:rPr>
          <w:rFonts w:ascii="Palatino Linotype" w:hAnsi="Palatino Linotype" w:cs="Arial"/>
        </w:rPr>
        <w:t>indica</w:t>
      </w:r>
      <w:r w:rsidR="00873D68" w:rsidRPr="007A0006">
        <w:rPr>
          <w:rFonts w:ascii="Palatino Linotype" w:hAnsi="Palatino Linotype" w:cs="Arial"/>
        </w:rPr>
        <w:t>:</w:t>
      </w:r>
    </w:p>
    <w:p w14:paraId="40FE46BB" w14:textId="77777777" w:rsidR="000B51C6" w:rsidRPr="007A0006" w:rsidRDefault="00873D68" w:rsidP="008D6217">
      <w:pPr>
        <w:spacing w:line="276" w:lineRule="auto"/>
        <w:ind w:left="709" w:right="709"/>
        <w:jc w:val="both"/>
        <w:rPr>
          <w:rFonts w:ascii="Palatino Linotype" w:hAnsi="Palatino Linotype" w:cs="Arial"/>
          <w:b/>
          <w:i/>
          <w:sz w:val="22"/>
          <w:szCs w:val="22"/>
        </w:rPr>
      </w:pPr>
      <w:r w:rsidRPr="007A0006">
        <w:rPr>
          <w:rFonts w:ascii="Palatino Linotype" w:hAnsi="Palatino Linotype" w:cs="Arial"/>
          <w:bCs/>
          <w:i/>
          <w:sz w:val="22"/>
          <w:szCs w:val="22"/>
        </w:rPr>
        <w:t>“</w:t>
      </w:r>
      <w:r w:rsidRPr="007A0006">
        <w:rPr>
          <w:rFonts w:ascii="Palatino Linotype" w:hAnsi="Palatino Linotype" w:cs="Arial"/>
          <w:b/>
          <w:bCs/>
          <w:i/>
          <w:sz w:val="22"/>
          <w:szCs w:val="22"/>
        </w:rPr>
        <w:t>Artículo</w:t>
      </w:r>
      <w:r w:rsidR="00967FF7" w:rsidRPr="007A0006">
        <w:rPr>
          <w:rFonts w:ascii="Palatino Linotype" w:hAnsi="Palatino Linotype" w:cs="Arial"/>
          <w:b/>
          <w:bCs/>
          <w:i/>
          <w:sz w:val="22"/>
          <w:szCs w:val="22"/>
        </w:rPr>
        <w:t xml:space="preserve"> </w:t>
      </w:r>
      <w:r w:rsidRPr="007A0006">
        <w:rPr>
          <w:rFonts w:ascii="Palatino Linotype" w:hAnsi="Palatino Linotype" w:cs="Arial"/>
          <w:b/>
          <w:bCs/>
          <w:i/>
          <w:sz w:val="22"/>
          <w:szCs w:val="22"/>
        </w:rPr>
        <w:t>179.</w:t>
      </w:r>
      <w:r w:rsidR="00967FF7" w:rsidRPr="007A0006">
        <w:rPr>
          <w:rFonts w:ascii="Palatino Linotype" w:hAnsi="Palatino Linotype" w:cs="Arial"/>
          <w:bCs/>
          <w:i/>
          <w:sz w:val="22"/>
          <w:szCs w:val="22"/>
        </w:rPr>
        <w:t xml:space="preserve"> </w:t>
      </w:r>
      <w:r w:rsidRPr="007A0006">
        <w:rPr>
          <w:rFonts w:ascii="Palatino Linotype" w:hAnsi="Palatino Linotype" w:cs="Arial"/>
          <w:b/>
          <w:i/>
          <w:sz w:val="22"/>
          <w:szCs w:val="22"/>
        </w:rPr>
        <w:t>El</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recurso</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de</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revisión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un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medio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protección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que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Ley</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otorga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los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particulares,</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para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hacer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valer</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su</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derecho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de</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acceso</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la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información</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pública,</w:t>
      </w:r>
      <w:r w:rsidR="00967FF7" w:rsidRPr="007A0006">
        <w:rPr>
          <w:rFonts w:ascii="Palatino Linotype" w:hAnsi="Palatino Linotype" w:cs="Arial"/>
          <w:i/>
          <w:sz w:val="22"/>
          <w:szCs w:val="22"/>
        </w:rPr>
        <w:t xml:space="preserve"> </w:t>
      </w:r>
      <w:r w:rsidRPr="007A0006">
        <w:rPr>
          <w:rFonts w:ascii="Palatino Linotype" w:hAnsi="Palatino Linotype" w:cs="Arial"/>
          <w:i/>
          <w:sz w:val="22"/>
          <w:szCs w:val="22"/>
        </w:rPr>
        <w:t>y</w:t>
      </w:r>
      <w:r w:rsidR="00967FF7" w:rsidRPr="007A0006">
        <w:rPr>
          <w:rFonts w:ascii="Palatino Linotype" w:hAnsi="Palatino Linotype" w:cs="Arial"/>
          <w:i/>
          <w:sz w:val="22"/>
          <w:szCs w:val="22"/>
        </w:rPr>
        <w:t xml:space="preserve"> </w:t>
      </w:r>
      <w:r w:rsidRPr="007A0006">
        <w:rPr>
          <w:rFonts w:ascii="Palatino Linotype" w:hAnsi="Palatino Linotype" w:cs="Arial"/>
          <w:b/>
          <w:i/>
          <w:sz w:val="22"/>
          <w:szCs w:val="22"/>
        </w:rPr>
        <w:t>procederá</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en</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contra</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de</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las</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siguientes</w:t>
      </w:r>
      <w:r w:rsidR="00967FF7" w:rsidRPr="007A0006">
        <w:rPr>
          <w:rFonts w:ascii="Palatino Linotype" w:hAnsi="Palatino Linotype" w:cs="Arial"/>
          <w:b/>
          <w:i/>
          <w:sz w:val="22"/>
          <w:szCs w:val="22"/>
        </w:rPr>
        <w:t xml:space="preserve"> </w:t>
      </w:r>
      <w:r w:rsidRPr="007A0006">
        <w:rPr>
          <w:rFonts w:ascii="Palatino Linotype" w:hAnsi="Palatino Linotype" w:cs="Arial"/>
          <w:b/>
          <w:i/>
          <w:sz w:val="22"/>
          <w:szCs w:val="22"/>
        </w:rPr>
        <w:t>causas:</w:t>
      </w:r>
    </w:p>
    <w:p w14:paraId="13D4BA51" w14:textId="62FC7962" w:rsidR="008D6217" w:rsidRPr="007A0006" w:rsidRDefault="008D6217" w:rsidP="008D6217">
      <w:pPr>
        <w:spacing w:line="276" w:lineRule="auto"/>
        <w:ind w:left="709" w:right="709"/>
        <w:jc w:val="both"/>
        <w:rPr>
          <w:rFonts w:ascii="Palatino Linotype" w:hAnsi="Palatino Linotype" w:cs="Arial"/>
          <w:b/>
          <w:i/>
          <w:sz w:val="22"/>
          <w:szCs w:val="22"/>
        </w:rPr>
      </w:pPr>
      <w:r w:rsidRPr="007A0006">
        <w:rPr>
          <w:rFonts w:ascii="Palatino Linotype" w:hAnsi="Palatino Linotype" w:cs="Arial"/>
          <w:bCs/>
          <w:i/>
          <w:sz w:val="22"/>
          <w:szCs w:val="22"/>
        </w:rPr>
        <w:t>. . .</w:t>
      </w:r>
    </w:p>
    <w:p w14:paraId="779777F1" w14:textId="42B5856A" w:rsidR="009A7B8C" w:rsidRPr="007A0006" w:rsidRDefault="009A7B8C" w:rsidP="008D6217">
      <w:pPr>
        <w:spacing w:line="276" w:lineRule="auto"/>
        <w:ind w:left="709" w:right="709"/>
        <w:jc w:val="both"/>
        <w:rPr>
          <w:rFonts w:ascii="Palatino Linotype" w:hAnsi="Palatino Linotype" w:cs="Arial"/>
          <w:bCs/>
          <w:i/>
          <w:sz w:val="22"/>
          <w:szCs w:val="22"/>
        </w:rPr>
      </w:pPr>
      <w:r w:rsidRPr="007A0006">
        <w:rPr>
          <w:rFonts w:ascii="Palatino Linotype" w:hAnsi="Palatino Linotype" w:cs="Arial"/>
          <w:b/>
          <w:bCs/>
          <w:i/>
          <w:sz w:val="22"/>
          <w:szCs w:val="22"/>
        </w:rPr>
        <w:t xml:space="preserve">VII. </w:t>
      </w:r>
      <w:r w:rsidR="007E1C22" w:rsidRPr="007A0006">
        <w:rPr>
          <w:rFonts w:ascii="Palatino Linotype" w:hAnsi="Palatino Linotype" w:cs="Arial"/>
          <w:b/>
          <w:bCs/>
          <w:i/>
          <w:sz w:val="22"/>
          <w:szCs w:val="22"/>
          <w:u w:val="single"/>
        </w:rPr>
        <w:t>La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falta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de</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respuesta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una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solicitud</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de</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acceso</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la</w:t>
      </w:r>
      <w:r w:rsidR="00967FF7" w:rsidRPr="007A0006">
        <w:rPr>
          <w:rFonts w:ascii="Palatino Linotype" w:hAnsi="Palatino Linotype" w:cs="Arial"/>
          <w:b/>
          <w:bCs/>
          <w:i/>
          <w:sz w:val="22"/>
          <w:szCs w:val="22"/>
          <w:u w:val="single"/>
        </w:rPr>
        <w:t xml:space="preserve"> </w:t>
      </w:r>
      <w:r w:rsidR="007E1C22" w:rsidRPr="007A0006">
        <w:rPr>
          <w:rFonts w:ascii="Palatino Linotype" w:hAnsi="Palatino Linotype" w:cs="Arial"/>
          <w:b/>
          <w:bCs/>
          <w:i/>
          <w:sz w:val="22"/>
          <w:szCs w:val="22"/>
          <w:u w:val="single"/>
        </w:rPr>
        <w:t>información</w:t>
      </w:r>
      <w:r w:rsidR="000B51C6" w:rsidRPr="007A0006">
        <w:rPr>
          <w:rFonts w:ascii="Palatino Linotype" w:hAnsi="Palatino Linotype" w:cs="Arial"/>
          <w:bCs/>
          <w:i/>
          <w:sz w:val="22"/>
          <w:szCs w:val="22"/>
        </w:rPr>
        <w:t>;</w:t>
      </w:r>
      <w:r w:rsidR="00417F88" w:rsidRPr="007A0006">
        <w:rPr>
          <w:rFonts w:ascii="Palatino Linotype" w:hAnsi="Palatino Linotype" w:cs="Arial"/>
          <w:bCs/>
          <w:i/>
          <w:sz w:val="22"/>
          <w:szCs w:val="22"/>
        </w:rPr>
        <w:t>”</w:t>
      </w:r>
    </w:p>
    <w:p w14:paraId="63DE3891" w14:textId="7FC97D80" w:rsidR="008D6217" w:rsidRPr="007A0006" w:rsidRDefault="008D6217" w:rsidP="00820174">
      <w:pPr>
        <w:spacing w:line="276" w:lineRule="auto"/>
        <w:ind w:right="709"/>
        <w:jc w:val="both"/>
        <w:rPr>
          <w:rFonts w:ascii="Palatino Linotype" w:hAnsi="Palatino Linotype" w:cs="Arial"/>
          <w:bCs/>
          <w:i/>
          <w:sz w:val="22"/>
          <w:szCs w:val="22"/>
        </w:rPr>
      </w:pPr>
    </w:p>
    <w:p w14:paraId="720DFC3C" w14:textId="48CC130B" w:rsidR="007E1C22" w:rsidRPr="007A0006" w:rsidRDefault="00820174"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s="Arial"/>
        </w:rPr>
        <w:t>El</w:t>
      </w:r>
      <w:r w:rsidR="00967FF7" w:rsidRPr="007A0006">
        <w:rPr>
          <w:rFonts w:ascii="Palatino Linotype" w:hAnsi="Palatino Linotype" w:cs="Arial"/>
        </w:rPr>
        <w:t xml:space="preserve"> </w:t>
      </w:r>
      <w:r w:rsidR="00873D68" w:rsidRPr="007A0006">
        <w:rPr>
          <w:rFonts w:ascii="Palatino Linotype" w:hAnsi="Palatino Linotype" w:cs="Arial"/>
        </w:rPr>
        <w:t>precepto</w:t>
      </w:r>
      <w:r w:rsidR="00967FF7" w:rsidRPr="007A0006">
        <w:rPr>
          <w:rFonts w:ascii="Palatino Linotype" w:hAnsi="Palatino Linotype" w:cs="Arial"/>
        </w:rPr>
        <w:t xml:space="preserve"> </w:t>
      </w:r>
      <w:r w:rsidR="00873D68" w:rsidRPr="007A0006">
        <w:rPr>
          <w:rFonts w:ascii="Palatino Linotype" w:hAnsi="Palatino Linotype" w:cs="Arial"/>
        </w:rPr>
        <w:t>legal</w:t>
      </w:r>
      <w:r w:rsidR="00967FF7" w:rsidRPr="007A0006">
        <w:rPr>
          <w:rFonts w:ascii="Palatino Linotype" w:hAnsi="Palatino Linotype" w:cs="Arial"/>
        </w:rPr>
        <w:t xml:space="preserve"> </w:t>
      </w:r>
      <w:r w:rsidR="00873D68" w:rsidRPr="007A0006">
        <w:rPr>
          <w:rFonts w:ascii="Palatino Linotype" w:hAnsi="Palatino Linotype" w:cs="Arial"/>
        </w:rPr>
        <w:t>citado,</w:t>
      </w:r>
      <w:r w:rsidR="00967FF7" w:rsidRPr="007A0006">
        <w:rPr>
          <w:rFonts w:ascii="Palatino Linotype" w:hAnsi="Palatino Linotype" w:cs="Arial"/>
        </w:rPr>
        <w:t xml:space="preserve"> </w:t>
      </w:r>
      <w:r w:rsidR="00873D68" w:rsidRPr="007A0006">
        <w:rPr>
          <w:rFonts w:ascii="Palatino Linotype" w:hAnsi="Palatino Linotype" w:cs="Arial"/>
        </w:rPr>
        <w:t>establece</w:t>
      </w:r>
      <w:r w:rsidR="00967FF7" w:rsidRPr="007A0006">
        <w:rPr>
          <w:rFonts w:ascii="Palatino Linotype" w:hAnsi="Palatino Linotype" w:cs="Arial"/>
        </w:rPr>
        <w:t xml:space="preserve"> </w:t>
      </w:r>
      <w:r w:rsidR="00873D68" w:rsidRPr="007A0006">
        <w:rPr>
          <w:rFonts w:ascii="Palatino Linotype" w:hAnsi="Palatino Linotype" w:cs="Arial"/>
        </w:rPr>
        <w:t>como</w:t>
      </w:r>
      <w:r w:rsidR="00967FF7" w:rsidRPr="007A0006">
        <w:rPr>
          <w:rFonts w:ascii="Palatino Linotype" w:hAnsi="Palatino Linotype" w:cs="Arial"/>
        </w:rPr>
        <w:t xml:space="preserve"> </w:t>
      </w:r>
      <w:r w:rsidR="00873D68" w:rsidRPr="007A0006">
        <w:rPr>
          <w:rFonts w:ascii="Palatino Linotype" w:hAnsi="Palatino Linotype" w:cs="Arial"/>
        </w:rPr>
        <w:t>supuesto</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procedencia</w:t>
      </w:r>
      <w:r w:rsidR="00967FF7" w:rsidRPr="007A0006">
        <w:rPr>
          <w:rFonts w:ascii="Palatino Linotype" w:hAnsi="Palatino Linotype" w:cs="Arial"/>
        </w:rPr>
        <w:t xml:space="preserve"> </w:t>
      </w:r>
      <w:r w:rsidR="00873D68" w:rsidRPr="007A0006">
        <w:rPr>
          <w:rFonts w:ascii="Palatino Linotype" w:hAnsi="Palatino Linotype" w:cs="Arial"/>
        </w:rPr>
        <w:t>del</w:t>
      </w:r>
      <w:r w:rsidR="00967FF7" w:rsidRPr="007A0006">
        <w:rPr>
          <w:rFonts w:ascii="Palatino Linotype" w:hAnsi="Palatino Linotype" w:cs="Arial"/>
        </w:rPr>
        <w:t xml:space="preserve"> </w:t>
      </w:r>
      <w:r w:rsidR="00873D68" w:rsidRPr="007A0006">
        <w:rPr>
          <w:rFonts w:ascii="Palatino Linotype" w:hAnsi="Palatino Linotype" w:cs="Arial"/>
        </w:rPr>
        <w:t>recurso</w:t>
      </w:r>
      <w:r w:rsidR="00967FF7" w:rsidRPr="007A0006">
        <w:rPr>
          <w:rFonts w:ascii="Palatino Linotype" w:hAnsi="Palatino Linotype" w:cs="Arial"/>
        </w:rPr>
        <w:t xml:space="preserve"> </w:t>
      </w:r>
      <w:r w:rsidR="00873D68" w:rsidRPr="007A0006">
        <w:rPr>
          <w:rFonts w:ascii="Palatino Linotype" w:hAnsi="Palatino Linotype" w:cs="Arial"/>
        </w:rPr>
        <w:t>de</w:t>
      </w:r>
      <w:r w:rsidR="00967FF7" w:rsidRPr="007A0006">
        <w:rPr>
          <w:rFonts w:ascii="Palatino Linotype" w:hAnsi="Palatino Linotype" w:cs="Arial"/>
        </w:rPr>
        <w:t xml:space="preserve"> </w:t>
      </w:r>
      <w:r w:rsidR="00873D68" w:rsidRPr="007A0006">
        <w:rPr>
          <w:rFonts w:ascii="Palatino Linotype" w:hAnsi="Palatino Linotype" w:cs="Arial"/>
        </w:rPr>
        <w:t>revisión,</w:t>
      </w:r>
      <w:r w:rsidR="00967FF7" w:rsidRPr="007A0006">
        <w:rPr>
          <w:rFonts w:ascii="Palatino Linotype" w:hAnsi="Palatino Linotype" w:cs="Arial"/>
        </w:rPr>
        <w:t xml:space="preserve"> </w:t>
      </w:r>
      <w:r w:rsidR="007E1C22" w:rsidRPr="007A0006">
        <w:rPr>
          <w:rFonts w:ascii="Palatino Linotype" w:hAnsi="Palatino Linotype" w:cs="Arial"/>
        </w:rPr>
        <w:t>la</w:t>
      </w:r>
      <w:r w:rsidR="00967FF7" w:rsidRPr="007A0006">
        <w:rPr>
          <w:rFonts w:ascii="Palatino Linotype" w:hAnsi="Palatino Linotype" w:cs="Arial"/>
        </w:rPr>
        <w:t xml:space="preserve"> </w:t>
      </w:r>
      <w:r w:rsidR="007E1C22" w:rsidRPr="007A0006">
        <w:rPr>
          <w:rFonts w:ascii="Palatino Linotype" w:hAnsi="Palatino Linotype" w:cs="Arial"/>
        </w:rPr>
        <w:t>falta</w:t>
      </w:r>
      <w:r w:rsidR="00967FF7" w:rsidRPr="007A0006">
        <w:rPr>
          <w:rFonts w:ascii="Palatino Linotype" w:hAnsi="Palatino Linotype" w:cs="Arial"/>
        </w:rPr>
        <w:t xml:space="preserve"> </w:t>
      </w:r>
      <w:r w:rsidR="007E1C22" w:rsidRPr="007A0006">
        <w:rPr>
          <w:rFonts w:ascii="Palatino Linotype" w:hAnsi="Palatino Linotype" w:cs="Arial"/>
        </w:rPr>
        <w:t>de</w:t>
      </w:r>
      <w:r w:rsidR="00967FF7" w:rsidRPr="007A0006">
        <w:rPr>
          <w:rFonts w:ascii="Palatino Linotype" w:hAnsi="Palatino Linotype" w:cs="Arial"/>
        </w:rPr>
        <w:t xml:space="preserve"> </w:t>
      </w:r>
      <w:r w:rsidR="007E1C22" w:rsidRPr="007A0006">
        <w:rPr>
          <w:rFonts w:ascii="Palatino Linotype" w:hAnsi="Palatino Linotype" w:cs="Arial"/>
        </w:rPr>
        <w:t>respuesta</w:t>
      </w:r>
      <w:r w:rsidR="00967FF7" w:rsidRPr="007A0006">
        <w:rPr>
          <w:rFonts w:ascii="Palatino Linotype" w:hAnsi="Palatino Linotype" w:cs="Arial"/>
        </w:rPr>
        <w:t xml:space="preserve"> </w:t>
      </w:r>
      <w:r w:rsidR="009A7B8C" w:rsidRPr="007A0006">
        <w:rPr>
          <w:rFonts w:ascii="Palatino Linotype" w:hAnsi="Palatino Linotype" w:cs="Arial"/>
        </w:rPr>
        <w:t xml:space="preserve">de </w:t>
      </w:r>
      <w:r w:rsidR="007E1C22" w:rsidRPr="007A0006">
        <w:rPr>
          <w:rFonts w:ascii="Palatino Linotype" w:hAnsi="Palatino Linotype" w:cs="Arial"/>
        </w:rPr>
        <w:t>una</w:t>
      </w:r>
      <w:r w:rsidR="00967FF7" w:rsidRPr="007A0006">
        <w:rPr>
          <w:rFonts w:ascii="Palatino Linotype" w:hAnsi="Palatino Linotype" w:cs="Arial"/>
        </w:rPr>
        <w:t xml:space="preserve"> </w:t>
      </w:r>
      <w:r w:rsidR="007E1C22" w:rsidRPr="007A0006">
        <w:rPr>
          <w:rFonts w:ascii="Palatino Linotype" w:hAnsi="Palatino Linotype" w:cs="Arial"/>
        </w:rPr>
        <w:t>solicitud</w:t>
      </w:r>
      <w:r w:rsidR="00967FF7" w:rsidRPr="007A0006">
        <w:rPr>
          <w:rFonts w:ascii="Palatino Linotype" w:hAnsi="Palatino Linotype" w:cs="Arial"/>
        </w:rPr>
        <w:t xml:space="preserve"> </w:t>
      </w:r>
      <w:r w:rsidR="007E1C22" w:rsidRPr="007A0006">
        <w:rPr>
          <w:rFonts w:ascii="Palatino Linotype" w:hAnsi="Palatino Linotype" w:cs="Arial"/>
        </w:rPr>
        <w:t>de</w:t>
      </w:r>
      <w:r w:rsidR="00967FF7" w:rsidRPr="007A0006">
        <w:rPr>
          <w:rFonts w:ascii="Palatino Linotype" w:hAnsi="Palatino Linotype" w:cs="Arial"/>
        </w:rPr>
        <w:t xml:space="preserve"> </w:t>
      </w:r>
      <w:r w:rsidR="007E1C22" w:rsidRPr="007A0006">
        <w:rPr>
          <w:rFonts w:ascii="Palatino Linotype" w:hAnsi="Palatino Linotype" w:cs="Arial"/>
        </w:rPr>
        <w:t>acceso</w:t>
      </w:r>
      <w:r w:rsidR="00967FF7" w:rsidRPr="007A0006">
        <w:rPr>
          <w:rFonts w:ascii="Palatino Linotype" w:hAnsi="Palatino Linotype" w:cs="Arial"/>
        </w:rPr>
        <w:t xml:space="preserve"> </w:t>
      </w:r>
      <w:r w:rsidR="007E1C22" w:rsidRPr="007A0006">
        <w:rPr>
          <w:rFonts w:ascii="Palatino Linotype" w:hAnsi="Palatino Linotype" w:cs="Arial"/>
        </w:rPr>
        <w:t>a</w:t>
      </w:r>
      <w:r w:rsidR="00967FF7" w:rsidRPr="007A0006">
        <w:rPr>
          <w:rFonts w:ascii="Palatino Linotype" w:hAnsi="Palatino Linotype" w:cs="Arial"/>
        </w:rPr>
        <w:t xml:space="preserve"> </w:t>
      </w:r>
      <w:r w:rsidR="007E1C22" w:rsidRPr="007A0006">
        <w:rPr>
          <w:rFonts w:ascii="Palatino Linotype" w:hAnsi="Palatino Linotype" w:cs="Arial"/>
        </w:rPr>
        <w:t>información</w:t>
      </w:r>
      <w:r w:rsidR="00967FF7" w:rsidRPr="007A0006">
        <w:rPr>
          <w:rFonts w:ascii="Palatino Linotype" w:hAnsi="Palatino Linotype" w:cs="Arial"/>
        </w:rPr>
        <w:t xml:space="preserve"> </w:t>
      </w:r>
      <w:r w:rsidR="007E1C22" w:rsidRPr="007A0006">
        <w:rPr>
          <w:rFonts w:ascii="Palatino Linotype" w:hAnsi="Palatino Linotype" w:cs="Arial"/>
        </w:rPr>
        <w:t>pública</w:t>
      </w:r>
      <w:r w:rsidR="00967FF7" w:rsidRPr="007A0006">
        <w:rPr>
          <w:rFonts w:ascii="Palatino Linotype" w:hAnsi="Palatino Linotype" w:cs="Arial"/>
        </w:rPr>
        <w:t xml:space="preserve"> </w:t>
      </w:r>
      <w:r w:rsidR="007E1C22" w:rsidRPr="007A0006">
        <w:rPr>
          <w:rFonts w:ascii="Palatino Linotype" w:hAnsi="Palatino Linotype" w:cs="Arial"/>
        </w:rPr>
        <w:t>por</w:t>
      </w:r>
      <w:r w:rsidR="00967FF7" w:rsidRPr="007A0006">
        <w:rPr>
          <w:rFonts w:ascii="Palatino Linotype" w:hAnsi="Palatino Linotype" w:cs="Arial"/>
        </w:rPr>
        <w:t xml:space="preserve"> </w:t>
      </w:r>
      <w:r w:rsidR="007E1C22" w:rsidRPr="007A0006">
        <w:rPr>
          <w:rFonts w:ascii="Palatino Linotype" w:hAnsi="Palatino Linotype" w:cs="Arial"/>
        </w:rPr>
        <w:t>parte</w:t>
      </w:r>
      <w:r w:rsidR="00967FF7" w:rsidRPr="007A0006">
        <w:rPr>
          <w:rFonts w:ascii="Palatino Linotype" w:hAnsi="Palatino Linotype" w:cs="Arial"/>
        </w:rPr>
        <w:t xml:space="preserve"> </w:t>
      </w:r>
      <w:r w:rsidR="007E1C22" w:rsidRPr="007A0006">
        <w:rPr>
          <w:rFonts w:ascii="Palatino Linotype" w:hAnsi="Palatino Linotype" w:cs="Arial"/>
        </w:rPr>
        <w:t>de</w:t>
      </w:r>
      <w:r w:rsidR="00967FF7" w:rsidRPr="007A0006">
        <w:rPr>
          <w:rFonts w:ascii="Palatino Linotype" w:hAnsi="Palatino Linotype" w:cs="Arial"/>
        </w:rPr>
        <w:t xml:space="preserve"> </w:t>
      </w:r>
      <w:r w:rsidR="007E1C22" w:rsidRPr="007A0006">
        <w:rPr>
          <w:rFonts w:ascii="Palatino Linotype" w:hAnsi="Palatino Linotype" w:cs="Arial"/>
        </w:rPr>
        <w:t>los</w:t>
      </w:r>
      <w:r w:rsidR="00967FF7" w:rsidRPr="007A0006">
        <w:rPr>
          <w:rFonts w:ascii="Palatino Linotype" w:hAnsi="Palatino Linotype" w:cs="Arial"/>
        </w:rPr>
        <w:t xml:space="preserve"> </w:t>
      </w:r>
      <w:r w:rsidR="007E1C22" w:rsidRPr="007A0006">
        <w:rPr>
          <w:rFonts w:ascii="Palatino Linotype" w:hAnsi="Palatino Linotype" w:cs="Arial"/>
        </w:rPr>
        <w:t>Sujetos</w:t>
      </w:r>
      <w:r w:rsidR="00967FF7" w:rsidRPr="007A0006">
        <w:rPr>
          <w:rFonts w:ascii="Palatino Linotype" w:hAnsi="Palatino Linotype" w:cs="Arial"/>
        </w:rPr>
        <w:t xml:space="preserve"> </w:t>
      </w:r>
      <w:r w:rsidR="007E1C22" w:rsidRPr="007A0006">
        <w:rPr>
          <w:rFonts w:ascii="Palatino Linotype" w:hAnsi="Palatino Linotype" w:cs="Arial"/>
        </w:rPr>
        <w:t>Obligados</w:t>
      </w:r>
      <w:r w:rsidR="00873D68" w:rsidRPr="007A0006">
        <w:rPr>
          <w:rFonts w:ascii="Palatino Linotype" w:hAnsi="Palatino Linotype" w:cs="Arial"/>
        </w:rPr>
        <w:t>.</w:t>
      </w:r>
    </w:p>
    <w:p w14:paraId="56E70D3B" w14:textId="73BB6E13" w:rsidR="0001329F" w:rsidRPr="007A0006" w:rsidRDefault="00AE319C" w:rsidP="00817582">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7A0006">
        <w:rPr>
          <w:rFonts w:ascii="Palatino Linotype" w:hAnsi="Palatino Linotype" w:cs="Arial"/>
        </w:rPr>
        <w:t xml:space="preserve">Una vez determinada la vía, sobre la que versará el presente estudio, </w:t>
      </w:r>
      <w:r w:rsidR="00873D68" w:rsidRPr="007A0006">
        <w:rPr>
          <w:rFonts w:ascii="Palatino Linotype" w:hAnsi="Palatino Linotype" w:cs="Arial"/>
          <w:lang w:val="es-ES"/>
        </w:rPr>
        <w:t>se</w:t>
      </w:r>
      <w:r w:rsidR="00967FF7" w:rsidRPr="007A0006">
        <w:rPr>
          <w:rFonts w:ascii="Palatino Linotype" w:hAnsi="Palatino Linotype" w:cs="Arial"/>
          <w:lang w:val="es-ES"/>
        </w:rPr>
        <w:t xml:space="preserve"> </w:t>
      </w:r>
      <w:r w:rsidR="00CE5AAB" w:rsidRPr="007A0006">
        <w:rPr>
          <w:rFonts w:ascii="Palatino Linotype" w:hAnsi="Palatino Linotype" w:cs="Arial"/>
          <w:lang w:val="es-ES"/>
        </w:rPr>
        <w:t>puede</w:t>
      </w:r>
      <w:r w:rsidR="00967FF7" w:rsidRPr="007A0006">
        <w:rPr>
          <w:rFonts w:ascii="Palatino Linotype" w:hAnsi="Palatino Linotype" w:cs="Arial"/>
          <w:lang w:val="es-ES"/>
        </w:rPr>
        <w:t xml:space="preserve"> </w:t>
      </w:r>
      <w:r w:rsidR="00CE5AAB" w:rsidRPr="007A0006">
        <w:rPr>
          <w:rFonts w:ascii="Palatino Linotype" w:hAnsi="Palatino Linotype" w:cs="Arial"/>
          <w:lang w:val="es-ES"/>
        </w:rPr>
        <w:t>advertir</w:t>
      </w:r>
      <w:r w:rsidR="00967FF7" w:rsidRPr="007A0006">
        <w:rPr>
          <w:rFonts w:ascii="Palatino Linotype" w:hAnsi="Palatino Linotype" w:cs="Arial"/>
          <w:lang w:val="es-ES"/>
        </w:rPr>
        <w:t xml:space="preserve"> </w:t>
      </w:r>
      <w:r w:rsidR="00873D68" w:rsidRPr="007A0006">
        <w:rPr>
          <w:rFonts w:ascii="Palatino Linotype" w:hAnsi="Palatino Linotype" w:cs="Arial"/>
          <w:lang w:val="es-ES"/>
        </w:rPr>
        <w:t>que</w:t>
      </w:r>
      <w:r w:rsidR="00967FF7" w:rsidRPr="007A0006">
        <w:rPr>
          <w:rFonts w:ascii="Palatino Linotype" w:hAnsi="Palatino Linotype" w:cs="Arial"/>
          <w:b/>
          <w:lang w:val="es-ES"/>
        </w:rPr>
        <w:t xml:space="preserve"> </w:t>
      </w:r>
      <w:r w:rsidR="0075739F" w:rsidRPr="007A0006">
        <w:rPr>
          <w:rFonts w:ascii="Palatino Linotype" w:hAnsi="Palatino Linotype" w:cs="Arial"/>
          <w:b/>
          <w:lang w:val="es-ES"/>
        </w:rPr>
        <w:t>LA</w:t>
      </w:r>
      <w:r w:rsidR="00D13792" w:rsidRPr="007A0006">
        <w:rPr>
          <w:rFonts w:ascii="Palatino Linotype" w:hAnsi="Palatino Linotype" w:cs="Arial"/>
          <w:b/>
          <w:lang w:val="es-ES"/>
        </w:rPr>
        <w:t xml:space="preserve"> </w:t>
      </w:r>
      <w:r w:rsidR="001234CB" w:rsidRPr="007A0006">
        <w:rPr>
          <w:rFonts w:ascii="Palatino Linotype" w:hAnsi="Palatino Linotype" w:cs="Arial"/>
          <w:b/>
          <w:lang w:val="es-ES"/>
        </w:rPr>
        <w:t>RECURRENTE</w:t>
      </w:r>
      <w:r w:rsidR="00967FF7" w:rsidRPr="007A0006">
        <w:rPr>
          <w:rFonts w:ascii="Palatino Linotype" w:hAnsi="Palatino Linotype" w:cs="Arial"/>
          <w:b/>
          <w:lang w:val="es-ES"/>
        </w:rPr>
        <w:t xml:space="preserve"> </w:t>
      </w:r>
      <w:r w:rsidR="00873D68" w:rsidRPr="007A0006">
        <w:rPr>
          <w:rFonts w:ascii="Palatino Linotype" w:hAnsi="Palatino Linotype" w:cs="Arial"/>
          <w:lang w:val="es-ES"/>
        </w:rPr>
        <w:t>requirió</w:t>
      </w:r>
      <w:r w:rsidR="00967FF7" w:rsidRPr="007A0006">
        <w:rPr>
          <w:rFonts w:ascii="Palatino Linotype" w:hAnsi="Palatino Linotype" w:cs="Arial"/>
          <w:lang w:val="es-ES"/>
        </w:rPr>
        <w:t xml:space="preserve"> </w:t>
      </w:r>
      <w:r w:rsidR="00873D68" w:rsidRPr="007A0006">
        <w:rPr>
          <w:rFonts w:ascii="Palatino Linotype" w:hAnsi="Palatino Linotype" w:cs="Arial"/>
          <w:lang w:val="es-ES"/>
        </w:rPr>
        <w:t>del</w:t>
      </w:r>
      <w:r w:rsidR="00967FF7" w:rsidRPr="007A0006">
        <w:rPr>
          <w:rFonts w:ascii="Palatino Linotype" w:hAnsi="Palatino Linotype" w:cs="Arial"/>
          <w:lang w:val="es-ES"/>
        </w:rPr>
        <w:t xml:space="preserve"> </w:t>
      </w:r>
      <w:r w:rsidR="00873D68" w:rsidRPr="007A0006">
        <w:rPr>
          <w:rFonts w:ascii="Palatino Linotype" w:hAnsi="Palatino Linotype" w:cs="Arial"/>
          <w:b/>
        </w:rPr>
        <w:t>SUJETO</w:t>
      </w:r>
      <w:r w:rsidR="00967FF7" w:rsidRPr="007A0006">
        <w:rPr>
          <w:rFonts w:ascii="Palatino Linotype" w:hAnsi="Palatino Linotype" w:cs="Arial"/>
          <w:b/>
        </w:rPr>
        <w:t xml:space="preserve"> </w:t>
      </w:r>
      <w:r w:rsidR="00873D68" w:rsidRPr="007A0006">
        <w:rPr>
          <w:rFonts w:ascii="Palatino Linotype" w:hAnsi="Palatino Linotype" w:cs="Arial"/>
          <w:b/>
        </w:rPr>
        <w:t>OBLIGADO</w:t>
      </w:r>
      <w:r w:rsidR="00873D68" w:rsidRPr="007A0006">
        <w:rPr>
          <w:rFonts w:ascii="Palatino Linotype" w:hAnsi="Palatino Linotype" w:cs="Arial"/>
          <w:bCs/>
          <w:lang w:val="es-ES"/>
        </w:rPr>
        <w:t>,</w:t>
      </w:r>
      <w:r w:rsidR="00967FF7" w:rsidRPr="007A0006">
        <w:rPr>
          <w:rFonts w:ascii="Palatino Linotype" w:hAnsi="Palatino Linotype" w:cs="Arial"/>
          <w:lang w:val="es-ES"/>
        </w:rPr>
        <w:t xml:space="preserve"> </w:t>
      </w:r>
      <w:r w:rsidR="000B51C6" w:rsidRPr="007A0006">
        <w:rPr>
          <w:rFonts w:ascii="Palatino Linotype" w:hAnsi="Palatino Linotype" w:cs="Arial"/>
          <w:lang w:val="es-ES"/>
        </w:rPr>
        <w:t>vía</w:t>
      </w:r>
      <w:r w:rsidR="00967FF7" w:rsidRPr="007A0006">
        <w:rPr>
          <w:rFonts w:ascii="Palatino Linotype" w:hAnsi="Palatino Linotype" w:cs="Arial"/>
          <w:lang w:val="es-ES"/>
        </w:rPr>
        <w:t xml:space="preserve"> </w:t>
      </w:r>
      <w:r w:rsidR="000B51C6" w:rsidRPr="007A0006">
        <w:rPr>
          <w:rFonts w:ascii="Palatino Linotype" w:hAnsi="Palatino Linotype" w:cs="Arial"/>
          <w:b/>
          <w:lang w:val="es-ES"/>
        </w:rPr>
        <w:t>SAIMEX</w:t>
      </w:r>
      <w:r w:rsidR="000B51C6" w:rsidRPr="007A0006">
        <w:rPr>
          <w:rFonts w:ascii="Palatino Linotype" w:hAnsi="Palatino Linotype" w:cs="Arial"/>
          <w:lang w:val="es-ES"/>
        </w:rPr>
        <w:t>,</w:t>
      </w:r>
      <w:r w:rsidR="00817582" w:rsidRPr="007A0006">
        <w:rPr>
          <w:rFonts w:ascii="Palatino Linotype" w:hAnsi="Palatino Linotype" w:cs="Arial"/>
          <w:lang w:val="es-ES"/>
        </w:rPr>
        <w:t xml:space="preserve"> </w:t>
      </w:r>
      <w:r w:rsidR="009A7B8C" w:rsidRPr="007A0006">
        <w:rPr>
          <w:rFonts w:ascii="Palatino Linotype" w:hAnsi="Palatino Linotype" w:cs="Arial"/>
          <w:lang w:val="es-ES"/>
        </w:rPr>
        <w:t>lo siguiente:</w:t>
      </w:r>
    </w:p>
    <w:p w14:paraId="032E36C3" w14:textId="77777777" w:rsidR="00CC72BB" w:rsidRPr="007A0006" w:rsidRDefault="00CC72BB" w:rsidP="00817582">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p>
    <w:p w14:paraId="313AFBDB" w14:textId="2EEB779C" w:rsidR="009A7B8C" w:rsidRPr="007A0006" w:rsidRDefault="00592BE4" w:rsidP="00592BE4">
      <w:pPr>
        <w:pStyle w:val="Prrafodelista"/>
        <w:widowControl w:val="0"/>
        <w:numPr>
          <w:ilvl w:val="0"/>
          <w:numId w:val="34"/>
        </w:numPr>
        <w:autoSpaceDE w:val="0"/>
        <w:autoSpaceDN w:val="0"/>
        <w:adjustRightInd w:val="0"/>
        <w:spacing w:before="120" w:after="120" w:line="360" w:lineRule="auto"/>
        <w:jc w:val="both"/>
        <w:rPr>
          <w:rFonts w:ascii="Palatino Linotype" w:hAnsi="Palatino Linotype"/>
          <w:i/>
          <w:color w:val="000000"/>
          <w:sz w:val="22"/>
          <w:szCs w:val="22"/>
        </w:rPr>
      </w:pPr>
      <w:r w:rsidRPr="007A0006">
        <w:rPr>
          <w:rFonts w:ascii="Palatino Linotype" w:hAnsi="Palatino Linotype"/>
          <w:i/>
          <w:color w:val="000000"/>
          <w:sz w:val="22"/>
          <w:szCs w:val="22"/>
        </w:rPr>
        <w:t>La información que cuente disponible, desglosada, clara y detallada en torno a los estudios que le fueron realizado al socavón que ocurrió en el mes de julio de la presente anualidad</w:t>
      </w:r>
      <w:r w:rsidR="009A7B8C" w:rsidRPr="007A0006">
        <w:rPr>
          <w:rFonts w:ascii="Palatino Linotype" w:hAnsi="Palatino Linotype"/>
          <w:i/>
          <w:color w:val="000000"/>
          <w:sz w:val="22"/>
          <w:szCs w:val="22"/>
        </w:rPr>
        <w:t>;</w:t>
      </w:r>
    </w:p>
    <w:p w14:paraId="17A56CB6" w14:textId="597CBB03" w:rsidR="009A7B8C" w:rsidRPr="007A0006" w:rsidRDefault="00592BE4" w:rsidP="00592BE4">
      <w:pPr>
        <w:pStyle w:val="Prrafodelista"/>
        <w:widowControl w:val="0"/>
        <w:numPr>
          <w:ilvl w:val="0"/>
          <w:numId w:val="34"/>
        </w:numPr>
        <w:autoSpaceDE w:val="0"/>
        <w:autoSpaceDN w:val="0"/>
        <w:adjustRightInd w:val="0"/>
        <w:spacing w:before="120" w:after="120" w:line="360" w:lineRule="auto"/>
        <w:jc w:val="both"/>
        <w:rPr>
          <w:rFonts w:ascii="Palatino Linotype" w:hAnsi="Palatino Linotype" w:cs="Arial"/>
          <w:i/>
          <w:sz w:val="22"/>
          <w:szCs w:val="22"/>
          <w:lang w:val="es-ES"/>
        </w:rPr>
      </w:pPr>
      <w:r w:rsidRPr="007A0006">
        <w:rPr>
          <w:rFonts w:ascii="Palatino Linotype" w:hAnsi="Palatino Linotype"/>
          <w:i/>
          <w:color w:val="000000"/>
          <w:sz w:val="22"/>
          <w:szCs w:val="22"/>
        </w:rPr>
        <w:t xml:space="preserve">Los reportes y en su caso los contratos correspondientes de manera detallada y desglosado del tema en cuestión, así mismo se solicita además toda la información que cuente disponible, </w:t>
      </w:r>
      <w:r w:rsidRPr="007A0006">
        <w:rPr>
          <w:rFonts w:ascii="Palatino Linotype" w:hAnsi="Palatino Linotype"/>
          <w:i/>
          <w:color w:val="000000"/>
          <w:sz w:val="22"/>
          <w:szCs w:val="22"/>
        </w:rPr>
        <w:lastRenderedPageBreak/>
        <w:t>desglosada, clara y detallada en torno a los contratos para reparar la vialidad afectada por dicho socavón así como el costo total de la obra</w:t>
      </w:r>
      <w:r w:rsidR="00CC72BB" w:rsidRPr="007A0006">
        <w:rPr>
          <w:rFonts w:ascii="Palatino Linotype" w:hAnsi="Palatino Linotype"/>
          <w:i/>
          <w:color w:val="000000"/>
          <w:sz w:val="22"/>
          <w:szCs w:val="22"/>
        </w:rPr>
        <w:t>.</w:t>
      </w:r>
    </w:p>
    <w:p w14:paraId="4C48A8F7" w14:textId="19455DD6" w:rsidR="00817582" w:rsidRPr="007A0006" w:rsidRDefault="00817582" w:rsidP="00817582">
      <w:pPr>
        <w:spacing w:before="100" w:beforeAutospacing="1" w:after="100" w:afterAutospacing="1" w:line="360" w:lineRule="auto"/>
        <w:jc w:val="both"/>
        <w:rPr>
          <w:rFonts w:ascii="Palatino Linotype" w:hAnsi="Palatino Linotype" w:cs="Arial"/>
        </w:rPr>
      </w:pPr>
      <w:r w:rsidRPr="007A0006">
        <w:rPr>
          <w:rFonts w:ascii="Palatino Linotype" w:hAnsi="Palatino Linotype" w:cs="Arial"/>
        </w:rPr>
        <w:t xml:space="preserve">Como se indicó en el Resultando II de la presente resolución, </w:t>
      </w:r>
      <w:r w:rsidRPr="007A0006">
        <w:rPr>
          <w:rFonts w:ascii="Palatino Linotype" w:hAnsi="Palatino Linotype" w:cs="Arial"/>
          <w:b/>
        </w:rPr>
        <w:t>EL SUJETO OBLIGADO</w:t>
      </w:r>
      <w:r w:rsidRPr="007A0006">
        <w:rPr>
          <w:rFonts w:ascii="Palatino Linotype" w:hAnsi="Palatino Linotype" w:cs="Arial"/>
        </w:rPr>
        <w:t xml:space="preserve"> fue omiso en dar respuesta</w:t>
      </w:r>
      <w:r w:rsidR="00863A66" w:rsidRPr="007A0006">
        <w:rPr>
          <w:rFonts w:ascii="Palatino Linotype" w:hAnsi="Palatino Linotype" w:cs="Arial"/>
        </w:rPr>
        <w:t>s</w:t>
      </w:r>
      <w:r w:rsidRPr="007A0006">
        <w:rPr>
          <w:rFonts w:ascii="Palatino Linotype" w:hAnsi="Palatino Linotype" w:cs="Arial"/>
        </w:rPr>
        <w:t xml:space="preserve"> a la solicitud de información de</w:t>
      </w:r>
      <w:r w:rsidR="00520B3C" w:rsidRPr="007A0006">
        <w:rPr>
          <w:rFonts w:ascii="Palatino Linotype" w:hAnsi="Palatino Linotype" w:cs="Arial"/>
        </w:rPr>
        <w:t>l</w:t>
      </w:r>
      <w:r w:rsidRPr="007A0006">
        <w:rPr>
          <w:rFonts w:ascii="Palatino Linotype" w:hAnsi="Palatino Linotype" w:cs="Arial"/>
        </w:rPr>
        <w:t xml:space="preserve"> hoy </w:t>
      </w:r>
      <w:r w:rsidRPr="007A0006">
        <w:rPr>
          <w:rFonts w:ascii="Palatino Linotype" w:hAnsi="Palatino Linotype" w:cs="Arial"/>
          <w:b/>
        </w:rPr>
        <w:t>RECURRENTE</w:t>
      </w:r>
      <w:r w:rsidR="009A7B8C" w:rsidRPr="007A0006">
        <w:rPr>
          <w:rFonts w:ascii="Palatino Linotype" w:hAnsi="Palatino Linotype" w:cs="Arial"/>
        </w:rPr>
        <w:t>, por lo que esté</w:t>
      </w:r>
      <w:r w:rsidRPr="007A0006">
        <w:rPr>
          <w:rFonts w:ascii="Palatino Linotype" w:hAnsi="Palatino Linotype" w:cs="Arial"/>
        </w:rPr>
        <w:t xml:space="preserve"> procedió a interponer </w:t>
      </w:r>
      <w:r w:rsidR="009A7B8C" w:rsidRPr="007A0006">
        <w:rPr>
          <w:rFonts w:ascii="Palatino Linotype" w:hAnsi="Palatino Linotype" w:cs="Arial"/>
        </w:rPr>
        <w:t>el</w:t>
      </w:r>
      <w:r w:rsidRPr="007A0006">
        <w:rPr>
          <w:rFonts w:ascii="Palatino Linotype" w:hAnsi="Palatino Linotype" w:cs="Arial"/>
        </w:rPr>
        <w:t xml:space="preserve"> recurso de revisión de mérito.</w:t>
      </w:r>
    </w:p>
    <w:p w14:paraId="70670FAB" w14:textId="0D12BC7B" w:rsidR="009A7B8C" w:rsidRPr="007A0006" w:rsidRDefault="00817582" w:rsidP="00817582">
      <w:pPr>
        <w:spacing w:before="100" w:beforeAutospacing="1" w:after="100" w:afterAutospacing="1" w:line="360" w:lineRule="auto"/>
        <w:jc w:val="both"/>
        <w:rPr>
          <w:rFonts w:ascii="Palatino Linotype" w:hAnsi="Palatino Linotype" w:cs="Arial"/>
        </w:rPr>
      </w:pPr>
      <w:r w:rsidRPr="007A0006">
        <w:rPr>
          <w:rFonts w:ascii="Palatino Linotype" w:hAnsi="Palatino Linotype" w:cs="Arial"/>
        </w:rPr>
        <w:t xml:space="preserve">Asimismo, en el recurso objeto de estudio </w:t>
      </w:r>
      <w:r w:rsidR="00CC72BB" w:rsidRPr="007A0006">
        <w:rPr>
          <w:rFonts w:ascii="Palatino Linotype" w:hAnsi="Palatino Linotype" w:cs="Arial"/>
          <w:b/>
        </w:rPr>
        <w:t>EL</w:t>
      </w:r>
      <w:r w:rsidRPr="007A0006">
        <w:rPr>
          <w:rFonts w:ascii="Palatino Linotype" w:hAnsi="Palatino Linotype" w:cs="Arial"/>
          <w:b/>
        </w:rPr>
        <w:t xml:space="preserve"> RECURRENTE</w:t>
      </w:r>
      <w:r w:rsidRPr="007A0006">
        <w:rPr>
          <w:rFonts w:ascii="Palatino Linotype" w:hAnsi="Palatino Linotype" w:cs="Arial"/>
        </w:rPr>
        <w:t xml:space="preserve"> </w:t>
      </w:r>
      <w:r w:rsidR="00592BE4" w:rsidRPr="007A0006">
        <w:rPr>
          <w:rFonts w:ascii="Palatino Linotype" w:hAnsi="Palatino Linotype" w:cs="Arial"/>
        </w:rPr>
        <w:t>presentó</w:t>
      </w:r>
      <w:r w:rsidRPr="007A0006">
        <w:rPr>
          <w:rFonts w:ascii="Palatino Linotype" w:hAnsi="Palatino Linotype" w:cs="Arial"/>
        </w:rPr>
        <w:t xml:space="preserve"> las manifestaciones</w:t>
      </w:r>
      <w:r w:rsidR="00592BE4" w:rsidRPr="007A0006">
        <w:rPr>
          <w:rFonts w:ascii="Palatino Linotype" w:hAnsi="Palatino Linotype" w:cs="Arial"/>
        </w:rPr>
        <w:t xml:space="preserve"> que a su derecho convinieron en el que se queja de la falta de respuesta del </w:t>
      </w:r>
      <w:r w:rsidR="00592BE4" w:rsidRPr="007A0006">
        <w:rPr>
          <w:rFonts w:ascii="Palatino Linotype" w:hAnsi="Palatino Linotype" w:cs="Arial"/>
          <w:b/>
        </w:rPr>
        <w:t>SUJETO OBLIGADO</w:t>
      </w:r>
      <w:r w:rsidR="009A7B8C" w:rsidRPr="007A0006">
        <w:rPr>
          <w:rFonts w:ascii="Palatino Linotype" w:hAnsi="Palatino Linotype" w:cs="Arial"/>
        </w:rPr>
        <w:t>.</w:t>
      </w:r>
    </w:p>
    <w:p w14:paraId="279E65B1" w14:textId="1F01B719" w:rsidR="00592BE4" w:rsidRPr="007A0006" w:rsidRDefault="00592BE4" w:rsidP="00592BE4">
      <w:pPr>
        <w:spacing w:line="360" w:lineRule="auto"/>
        <w:jc w:val="both"/>
        <w:rPr>
          <w:rFonts w:ascii="Palatino Linotype" w:hAnsi="Palatino Linotype"/>
        </w:rPr>
      </w:pPr>
      <w:r w:rsidRPr="007A0006">
        <w:rPr>
          <w:rFonts w:ascii="Palatino Linotype" w:hAnsi="Palatino Linotype"/>
        </w:rPr>
        <w:t xml:space="preserve">Es así que, de acuerdo a los motivos de inconformidad hechos valer por </w:t>
      </w:r>
      <w:r w:rsidRPr="007A0006">
        <w:rPr>
          <w:rFonts w:ascii="Palatino Linotype" w:hAnsi="Palatino Linotype"/>
          <w:b/>
        </w:rPr>
        <w:t>EL RECURRENTE</w:t>
      </w:r>
      <w:r w:rsidRPr="007A0006">
        <w:rPr>
          <w:rFonts w:ascii="Palatino Linotype" w:hAnsi="Palatino Linotype"/>
        </w:rPr>
        <w:t>, ante la falta de respuesta a la solicitud por parte del</w:t>
      </w:r>
      <w:r w:rsidRPr="007A0006">
        <w:rPr>
          <w:rFonts w:ascii="Palatino Linotype" w:hAnsi="Palatino Linotype"/>
          <w:b/>
        </w:rPr>
        <w:t xml:space="preserve"> SUJETO OBLIGADO</w:t>
      </w:r>
      <w:r w:rsidRPr="007A0006">
        <w:rPr>
          <w:rFonts w:ascii="Palatino Linotype" w:hAnsi="Palatino Linotype"/>
        </w:rPr>
        <w:t xml:space="preserve">, este Órgano Garante </w:t>
      </w:r>
      <w:r w:rsidRPr="007A0006">
        <w:rPr>
          <w:rFonts w:ascii="Palatino Linotype" w:hAnsi="Palatino Linotype" w:cs="Arial"/>
        </w:rPr>
        <w:t xml:space="preserve">considera que las razones o motivos de inconformidad son fundados, en razón de que </w:t>
      </w:r>
      <w:r w:rsidRPr="007A0006">
        <w:rPr>
          <w:rFonts w:ascii="Palatino Linotype" w:hAnsi="Palatino Linotype" w:cs="Arial"/>
          <w:b/>
        </w:rPr>
        <w:t xml:space="preserve">EL SUJETO OBLIGADO </w:t>
      </w:r>
      <w:r w:rsidRPr="007A0006">
        <w:rPr>
          <w:rFonts w:ascii="Palatino Linotype" w:hAnsi="Palatino Linotype" w:cs="Arial"/>
        </w:rPr>
        <w:t xml:space="preserve">fue omiso en entregar lo solicitado por el particular, de igual forma </w:t>
      </w:r>
      <w:r w:rsidRPr="007A0006">
        <w:rPr>
          <w:rFonts w:ascii="Palatino Linotype" w:hAnsi="Palatino Linotype" w:cs="Arial"/>
          <w:b/>
        </w:rPr>
        <w:t>EL RECURRENTE</w:t>
      </w:r>
      <w:r w:rsidRPr="007A0006">
        <w:rPr>
          <w:rFonts w:ascii="Palatino Linotype" w:hAnsi="Palatino Linotype" w:cs="Arial"/>
        </w:rPr>
        <w:t xml:space="preserve"> en su razones y motivos de inconformidad señaló la falta de respuesta de manera fundad y motivada; en consecuencia, </w:t>
      </w:r>
      <w:r w:rsidRPr="007A0006">
        <w:rPr>
          <w:rFonts w:ascii="Palatino Linotype" w:hAnsi="Palatino Linotype"/>
        </w:rPr>
        <w:t xml:space="preserve">considera pertinente analizar si </w:t>
      </w:r>
      <w:r w:rsidRPr="007A0006">
        <w:rPr>
          <w:rFonts w:ascii="Palatino Linotype" w:hAnsi="Palatino Linotype"/>
          <w:b/>
        </w:rPr>
        <w:t>EL SUJETO OBLIGADO</w:t>
      </w:r>
      <w:r w:rsidRPr="007A0006">
        <w:rPr>
          <w:rFonts w:ascii="Palatino Linotype" w:hAnsi="Palatino Linotype"/>
        </w:rPr>
        <w:t xml:space="preserve"> es la autoridad competente para conocer de dicha solicitud; es decir, si se trata de información que deba generar, administrar o poseer por virtud del ámbito de sus atribuciones y si la misma se trata de información pública.</w:t>
      </w:r>
    </w:p>
    <w:p w14:paraId="02B00EE5" w14:textId="77777777" w:rsidR="00592BE4" w:rsidRPr="007A0006" w:rsidRDefault="00592BE4" w:rsidP="00592BE4">
      <w:pPr>
        <w:spacing w:line="360" w:lineRule="auto"/>
        <w:jc w:val="both"/>
        <w:rPr>
          <w:rFonts w:ascii="Palatino Linotype" w:hAnsi="Palatino Linotype"/>
          <w:sz w:val="18"/>
        </w:rPr>
      </w:pPr>
    </w:p>
    <w:p w14:paraId="373827A1" w14:textId="77777777" w:rsidR="00592BE4" w:rsidRPr="007A0006" w:rsidRDefault="00592BE4" w:rsidP="00592BE4">
      <w:pPr>
        <w:spacing w:line="360" w:lineRule="auto"/>
        <w:jc w:val="both"/>
        <w:rPr>
          <w:rFonts w:ascii="Palatino Linotype" w:eastAsia="Arial Unicode MS" w:hAnsi="Palatino Linotype" w:cs="Arial"/>
          <w:color w:val="000000"/>
        </w:rPr>
      </w:pPr>
      <w:r w:rsidRPr="007A0006">
        <w:rPr>
          <w:rFonts w:ascii="Palatino Linotype" w:eastAsia="Arial Unicode MS" w:hAnsi="Palatino Linotype" w:cs="Arial"/>
          <w:color w:val="000000"/>
        </w:rPr>
        <w:t xml:space="preserve">En ese contexto, es necesario referir el artículo </w:t>
      </w:r>
      <w:r w:rsidRPr="007A0006">
        <w:rPr>
          <w:rFonts w:ascii="Palatino Linotype" w:hAnsi="Palatino Linotype"/>
        </w:rPr>
        <w:t>115</w:t>
      </w:r>
      <w:r w:rsidRPr="007A0006">
        <w:rPr>
          <w:rFonts w:ascii="Palatino Linotype" w:eastAsia="Arial Unicode MS" w:hAnsi="Palatino Linotype" w:cs="Arial"/>
          <w:color w:val="000000"/>
        </w:rPr>
        <w:t xml:space="preserve">  fracción I y II de la Constitución Política de los Estados Unidos Mexicanos, que en su literalidad menciona lo siguiente:</w:t>
      </w:r>
    </w:p>
    <w:p w14:paraId="00552D6D" w14:textId="77777777" w:rsidR="00592BE4" w:rsidRPr="007A0006" w:rsidRDefault="00592BE4" w:rsidP="00592BE4">
      <w:pPr>
        <w:jc w:val="both"/>
        <w:rPr>
          <w:rFonts w:ascii="Palatino Linotype" w:eastAsia="Arial Unicode MS" w:hAnsi="Palatino Linotype" w:cs="Arial"/>
          <w:color w:val="000000"/>
        </w:rPr>
      </w:pPr>
    </w:p>
    <w:p w14:paraId="5EBC6239" w14:textId="77777777" w:rsidR="00592BE4" w:rsidRPr="007A0006" w:rsidRDefault="00592BE4" w:rsidP="00592BE4">
      <w:pPr>
        <w:spacing w:line="276" w:lineRule="auto"/>
        <w:ind w:left="851" w:right="902"/>
        <w:jc w:val="both"/>
        <w:rPr>
          <w:rFonts w:ascii="Palatino Linotype" w:hAnsi="Palatino Linotype" w:cs="Arial"/>
          <w:bCs/>
          <w:i/>
          <w:color w:val="000000"/>
          <w:sz w:val="22"/>
          <w:szCs w:val="22"/>
        </w:rPr>
      </w:pPr>
      <w:r w:rsidRPr="007A0006">
        <w:rPr>
          <w:rFonts w:ascii="Palatino Linotype" w:hAnsi="Palatino Linotype" w:cs="Arial"/>
          <w:bCs/>
          <w:i/>
          <w:color w:val="000000"/>
          <w:sz w:val="22"/>
          <w:szCs w:val="22"/>
        </w:rPr>
        <w:t>“</w:t>
      </w:r>
      <w:r w:rsidRPr="007A0006">
        <w:rPr>
          <w:rFonts w:ascii="Palatino Linotype" w:hAnsi="Palatino Linotype" w:cs="Arial"/>
          <w:b/>
          <w:bCs/>
          <w:i/>
          <w:color w:val="000000"/>
          <w:sz w:val="22"/>
          <w:szCs w:val="22"/>
        </w:rPr>
        <w:t>Artículo 115</w:t>
      </w:r>
      <w:r w:rsidRPr="007A0006">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C110450" w14:textId="77777777" w:rsidR="00592BE4" w:rsidRPr="007A0006" w:rsidRDefault="00592BE4" w:rsidP="00592BE4">
      <w:pPr>
        <w:spacing w:line="276" w:lineRule="auto"/>
        <w:ind w:left="851" w:right="902"/>
        <w:jc w:val="both"/>
        <w:rPr>
          <w:rFonts w:ascii="Palatino Linotype" w:hAnsi="Palatino Linotype" w:cs="Arial"/>
          <w:bCs/>
          <w:i/>
          <w:color w:val="000000"/>
          <w:sz w:val="22"/>
          <w:szCs w:val="22"/>
        </w:rPr>
      </w:pPr>
      <w:r w:rsidRPr="007A0006">
        <w:rPr>
          <w:rFonts w:ascii="Palatino Linotype" w:hAnsi="Palatino Linotype" w:cs="Arial"/>
          <w:b/>
          <w:bCs/>
          <w:i/>
          <w:color w:val="000000"/>
          <w:sz w:val="22"/>
          <w:szCs w:val="22"/>
        </w:rPr>
        <w:t>I.</w:t>
      </w:r>
      <w:r w:rsidRPr="007A0006">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3DF76F6" w14:textId="77777777" w:rsidR="00592BE4" w:rsidRPr="007A0006" w:rsidRDefault="00592BE4" w:rsidP="00592BE4">
      <w:pPr>
        <w:spacing w:line="276" w:lineRule="auto"/>
        <w:ind w:left="851" w:right="902"/>
        <w:jc w:val="both"/>
        <w:rPr>
          <w:rFonts w:ascii="Palatino Linotype" w:hAnsi="Palatino Linotype" w:cs="Arial"/>
          <w:bCs/>
          <w:i/>
          <w:color w:val="000000"/>
          <w:sz w:val="22"/>
          <w:szCs w:val="22"/>
        </w:rPr>
      </w:pPr>
      <w:r w:rsidRPr="007A0006">
        <w:rPr>
          <w:rFonts w:ascii="Palatino Linotype" w:hAnsi="Palatino Linotype" w:cs="Arial"/>
          <w:bCs/>
          <w:i/>
          <w:color w:val="000000"/>
          <w:sz w:val="22"/>
          <w:szCs w:val="22"/>
        </w:rPr>
        <w:t>(…)</w:t>
      </w:r>
    </w:p>
    <w:p w14:paraId="1EE385A0" w14:textId="77777777" w:rsidR="00592BE4" w:rsidRPr="007A0006" w:rsidRDefault="00592BE4" w:rsidP="00592BE4">
      <w:pPr>
        <w:spacing w:line="276" w:lineRule="auto"/>
        <w:ind w:left="851" w:right="901"/>
        <w:jc w:val="both"/>
        <w:rPr>
          <w:rFonts w:ascii="Palatino Linotype" w:hAnsi="Palatino Linotype" w:cs="Arial"/>
          <w:bCs/>
          <w:i/>
          <w:color w:val="000000"/>
          <w:sz w:val="22"/>
          <w:szCs w:val="22"/>
        </w:rPr>
      </w:pPr>
      <w:r w:rsidRPr="007A0006">
        <w:rPr>
          <w:rFonts w:ascii="Palatino Linotype" w:hAnsi="Palatino Linotype" w:cs="Arial"/>
          <w:b/>
          <w:bCs/>
          <w:i/>
          <w:color w:val="000000"/>
          <w:sz w:val="22"/>
          <w:szCs w:val="22"/>
        </w:rPr>
        <w:t>II.</w:t>
      </w:r>
      <w:r w:rsidRPr="007A0006">
        <w:rPr>
          <w:rFonts w:ascii="Palatino Linotype" w:hAnsi="Palatino Linotype" w:cs="Arial"/>
          <w:bCs/>
          <w:i/>
          <w:color w:val="000000"/>
          <w:sz w:val="22"/>
          <w:szCs w:val="22"/>
        </w:rPr>
        <w:t xml:space="preserve"> Los municipios estarán investidos de personalidad jurídica y manejarán su patrimonio conforme a la ley.</w:t>
      </w:r>
    </w:p>
    <w:p w14:paraId="1989FED4" w14:textId="77777777" w:rsidR="00592BE4" w:rsidRPr="007A0006" w:rsidRDefault="00592BE4" w:rsidP="00592BE4">
      <w:pPr>
        <w:spacing w:line="276" w:lineRule="auto"/>
        <w:ind w:left="851" w:right="901"/>
        <w:jc w:val="both"/>
        <w:rPr>
          <w:rFonts w:ascii="Palatino Linotype" w:hAnsi="Palatino Linotype" w:cs="Arial"/>
          <w:bCs/>
          <w:i/>
          <w:color w:val="000000"/>
          <w:sz w:val="22"/>
          <w:szCs w:val="22"/>
        </w:rPr>
      </w:pPr>
      <w:r w:rsidRPr="007A0006">
        <w:rPr>
          <w:rFonts w:ascii="Palatino Linotype" w:hAnsi="Palatino Linotype" w:cs="Arial"/>
          <w:bCs/>
          <w:i/>
          <w:color w:val="000000"/>
          <w:sz w:val="22"/>
          <w:szCs w:val="22"/>
        </w:rPr>
        <w:t>(…)”</w:t>
      </w:r>
    </w:p>
    <w:p w14:paraId="5E01CB3A" w14:textId="77777777" w:rsidR="00592BE4" w:rsidRPr="007A0006" w:rsidRDefault="00592BE4" w:rsidP="00592BE4">
      <w:pPr>
        <w:ind w:left="851" w:right="901"/>
        <w:jc w:val="both"/>
        <w:rPr>
          <w:rFonts w:ascii="Palatino Linotype" w:hAnsi="Palatino Linotype" w:cs="Arial"/>
          <w:bCs/>
          <w:i/>
          <w:color w:val="000000"/>
          <w:szCs w:val="22"/>
        </w:rPr>
      </w:pPr>
    </w:p>
    <w:p w14:paraId="05DE6377" w14:textId="77777777" w:rsidR="00592BE4" w:rsidRPr="007A0006" w:rsidRDefault="00592BE4" w:rsidP="00592BE4">
      <w:pPr>
        <w:spacing w:line="360" w:lineRule="auto"/>
        <w:jc w:val="both"/>
        <w:rPr>
          <w:rFonts w:ascii="Palatino Linotype" w:eastAsia="Arial Unicode MS" w:hAnsi="Palatino Linotype" w:cs="Arial"/>
          <w:color w:val="000000"/>
        </w:rPr>
      </w:pPr>
      <w:r w:rsidRPr="007A0006">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9A7537" w14:textId="77777777" w:rsidR="00592BE4" w:rsidRPr="007A0006" w:rsidRDefault="00592BE4" w:rsidP="00592BE4">
      <w:pPr>
        <w:spacing w:line="360" w:lineRule="auto"/>
        <w:jc w:val="both"/>
        <w:rPr>
          <w:rFonts w:ascii="Palatino Linotype" w:eastAsia="Arial Unicode MS" w:hAnsi="Palatino Linotype" w:cs="Arial"/>
          <w:color w:val="000000"/>
          <w:sz w:val="18"/>
        </w:rPr>
      </w:pPr>
    </w:p>
    <w:p w14:paraId="238FA689" w14:textId="77777777" w:rsidR="00592BE4" w:rsidRPr="007A0006" w:rsidRDefault="00592BE4" w:rsidP="00592BE4">
      <w:pPr>
        <w:spacing w:line="360" w:lineRule="auto"/>
        <w:jc w:val="both"/>
        <w:rPr>
          <w:rFonts w:ascii="Palatino Linotype" w:hAnsi="Palatino Linotype"/>
        </w:rPr>
      </w:pPr>
      <w:r w:rsidRPr="007A0006">
        <w:rPr>
          <w:rFonts w:ascii="Palatino Linotype" w:hAnsi="Palatino Linotype"/>
        </w:rPr>
        <w:t>Ahora bien, es pertinente enfatizar lo que al derecho de acceso a la información pública, se refiere el artículo 6°, Apartado A de la Constitución Política de los Estados Unidos Mexicanos, que señala:</w:t>
      </w:r>
    </w:p>
    <w:p w14:paraId="58F48A4B" w14:textId="77777777" w:rsidR="00592BE4" w:rsidRPr="007A0006" w:rsidRDefault="00592BE4" w:rsidP="00592BE4">
      <w:pPr>
        <w:jc w:val="both"/>
        <w:rPr>
          <w:rFonts w:ascii="Palatino Linotype" w:hAnsi="Palatino Linotype"/>
        </w:rPr>
      </w:pPr>
    </w:p>
    <w:p w14:paraId="386A45C0" w14:textId="2465F52B" w:rsidR="00592BE4" w:rsidRPr="007A0006" w:rsidRDefault="00A93179" w:rsidP="00592BE4">
      <w:pPr>
        <w:spacing w:line="276" w:lineRule="auto"/>
        <w:ind w:left="851" w:right="902"/>
        <w:jc w:val="both"/>
        <w:rPr>
          <w:rFonts w:ascii="Palatino Linotype" w:hAnsi="Palatino Linotype" w:cs="Arial"/>
          <w:i/>
          <w:sz w:val="22"/>
        </w:rPr>
      </w:pPr>
      <w:r>
        <w:rPr>
          <w:rFonts w:ascii="Palatino Linotype" w:hAnsi="Palatino Linotype" w:cs="Arial"/>
          <w:i/>
          <w:noProof/>
          <w:sz w:val="22"/>
          <w:lang w:eastAsia="es-MX"/>
        </w:rPr>
        <mc:AlternateContent>
          <mc:Choice Requires="wps">
            <w:drawing>
              <wp:anchor distT="0" distB="0" distL="114300" distR="114300" simplePos="0" relativeHeight="251662336" behindDoc="0" locked="0" layoutInCell="1" allowOverlap="1" wp14:anchorId="767B3A8D" wp14:editId="0EA16D9C">
                <wp:simplePos x="0" y="0"/>
                <wp:positionH relativeFrom="column">
                  <wp:posOffset>224789</wp:posOffset>
                </wp:positionH>
                <wp:positionV relativeFrom="paragraph">
                  <wp:posOffset>304165</wp:posOffset>
                </wp:positionV>
                <wp:extent cx="5686425" cy="4191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6864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6062A" id="Conector rec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pt,23.95pt" to="465.4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" strokecolor="#5b9bd5 [3204]" strokeweight=".5pt">
                <v:stroke joinstyle="miter"/>
              </v:line>
            </w:pict>
          </mc:Fallback>
        </mc:AlternateContent>
      </w:r>
      <w:r w:rsidR="00592BE4" w:rsidRPr="007A0006">
        <w:rPr>
          <w:rFonts w:ascii="Palatino Linotype" w:hAnsi="Palatino Linotype" w:cs="Arial"/>
          <w:i/>
          <w:sz w:val="22"/>
        </w:rPr>
        <w:t>“</w:t>
      </w:r>
      <w:r w:rsidR="00592BE4" w:rsidRPr="007A0006">
        <w:rPr>
          <w:rFonts w:ascii="Palatino Linotype" w:hAnsi="Palatino Linotype" w:cs="Arial"/>
          <w:b/>
          <w:i/>
          <w:sz w:val="22"/>
        </w:rPr>
        <w:t>Artículo 6o.</w:t>
      </w:r>
      <w:r w:rsidR="00592BE4" w:rsidRPr="007A0006">
        <w:rPr>
          <w:rFonts w:ascii="Palatino Linotype" w:hAnsi="Palatino Linotype" w:cs="Arial"/>
          <w:i/>
          <w:sz w:val="22"/>
        </w:rPr>
        <w:t xml:space="preserve">  . . .</w:t>
      </w:r>
    </w:p>
    <w:p w14:paraId="60029CCE"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lastRenderedPageBreak/>
        <w:t>A.</w:t>
      </w:r>
      <w:r w:rsidRPr="007A0006">
        <w:rPr>
          <w:rFonts w:ascii="Palatino Linotype" w:hAnsi="Palatino Linotype" w:cs="Arial"/>
          <w:i/>
          <w:color w:val="000000"/>
          <w:sz w:val="22"/>
          <w:lang w:eastAsia="es-MX"/>
        </w:rPr>
        <w:t xml:space="preserve"> Para el ejercicio del </w:t>
      </w:r>
      <w:r w:rsidRPr="007A0006">
        <w:rPr>
          <w:rFonts w:ascii="Palatino Linotype" w:hAnsi="Palatino Linotype" w:cs="Arial"/>
          <w:bCs/>
          <w:i/>
          <w:color w:val="000000"/>
          <w:sz w:val="22"/>
          <w:szCs w:val="22"/>
        </w:rPr>
        <w:t>derecho</w:t>
      </w:r>
      <w:r w:rsidRPr="007A0006">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14:paraId="5F4684AB"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b/>
          <w:bCs/>
          <w:i/>
          <w:color w:val="000000"/>
          <w:sz w:val="22"/>
          <w:lang w:eastAsia="es-MX"/>
        </w:rPr>
        <w:t xml:space="preserve">I. </w:t>
      </w:r>
      <w:r w:rsidRPr="007A0006">
        <w:rPr>
          <w:rFonts w:ascii="Palatino Linotype" w:hAnsi="Palatino Linotype" w:cs="Arial"/>
          <w:i/>
          <w:color w:val="000000"/>
          <w:sz w:val="22"/>
          <w:lang w:eastAsia="es-MX"/>
        </w:rPr>
        <w:t xml:space="preserve">Toda la información en posesión de cualquier autoridad, entidad, órgano y organismo de los Poderes Ejecutivo, </w:t>
      </w:r>
      <w:r w:rsidRPr="007A0006">
        <w:rPr>
          <w:rFonts w:ascii="Palatino Linotype" w:hAnsi="Palatino Linotype" w:cs="Arial"/>
          <w:i/>
          <w:sz w:val="22"/>
        </w:rPr>
        <w:t>Legislativo</w:t>
      </w:r>
      <w:r w:rsidRPr="007A0006">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0006">
        <w:rPr>
          <w:rFonts w:ascii="Palatino Linotype" w:hAnsi="Palatino Linotype" w:cs="Arial"/>
          <w:i/>
          <w:sz w:val="22"/>
        </w:rPr>
        <w:t xml:space="preserve"> </w:t>
      </w:r>
      <w:r w:rsidRPr="007A0006">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F5C7B4C"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II. </w:t>
      </w:r>
      <w:r w:rsidRPr="007A0006">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14:paraId="09F2F106"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III. </w:t>
      </w:r>
      <w:r w:rsidRPr="007A0006">
        <w:rPr>
          <w:rFonts w:ascii="Palatino Linotype" w:hAnsi="Palatino Linotype" w:cs="Arial"/>
          <w:i/>
          <w:color w:val="000000"/>
          <w:sz w:val="22"/>
          <w:lang w:eastAsia="es-MX"/>
        </w:rPr>
        <w:t xml:space="preserve">Toda persona, sin necesidad de </w:t>
      </w:r>
      <w:r w:rsidRPr="007A0006">
        <w:rPr>
          <w:rFonts w:ascii="Palatino Linotype" w:hAnsi="Palatino Linotype" w:cs="Arial"/>
          <w:i/>
          <w:sz w:val="22"/>
        </w:rPr>
        <w:t>acreditar</w:t>
      </w:r>
      <w:r w:rsidRPr="007A0006">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14:paraId="4815218F"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IV. </w:t>
      </w:r>
      <w:r w:rsidRPr="007A0006">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DB5557F"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V. </w:t>
      </w:r>
      <w:r w:rsidRPr="007A0006">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09DCE37"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VI. </w:t>
      </w:r>
      <w:r w:rsidRPr="007A0006">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14:paraId="20FCEF2C" w14:textId="77777777" w:rsidR="00592BE4" w:rsidRPr="007A0006" w:rsidRDefault="00592BE4" w:rsidP="00592BE4">
      <w:pPr>
        <w:spacing w:line="276" w:lineRule="auto"/>
        <w:ind w:left="851" w:right="902"/>
        <w:jc w:val="both"/>
        <w:rPr>
          <w:rFonts w:ascii="Palatino Linotype" w:hAnsi="Palatino Linotype" w:cs="Arial"/>
          <w:i/>
          <w:color w:val="000000"/>
          <w:sz w:val="22"/>
          <w:lang w:eastAsia="es-MX"/>
        </w:rPr>
      </w:pPr>
      <w:r w:rsidRPr="007A0006">
        <w:rPr>
          <w:rFonts w:ascii="Palatino Linotype" w:hAnsi="Palatino Linotype" w:cs="Arial"/>
          <w:b/>
          <w:bCs/>
          <w:i/>
          <w:color w:val="000000"/>
          <w:sz w:val="22"/>
          <w:lang w:eastAsia="es-MX"/>
        </w:rPr>
        <w:t xml:space="preserve">VII. </w:t>
      </w:r>
      <w:r w:rsidRPr="007A0006">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7A0006">
        <w:rPr>
          <w:rFonts w:ascii="Palatino Linotype" w:hAnsi="Palatino Linotype" w:cs="Arial"/>
          <w:i/>
          <w:sz w:val="22"/>
        </w:rPr>
        <w:t xml:space="preserve">” </w:t>
      </w:r>
      <w:r w:rsidRPr="007A0006">
        <w:rPr>
          <w:rFonts w:ascii="Palatino Linotype" w:hAnsi="Palatino Linotype"/>
          <w:sz w:val="22"/>
        </w:rPr>
        <w:t>(</w:t>
      </w:r>
      <w:proofErr w:type="gramStart"/>
      <w:r w:rsidRPr="007A0006">
        <w:rPr>
          <w:rFonts w:ascii="Palatino Linotype" w:hAnsi="Palatino Linotype"/>
          <w:i/>
          <w:sz w:val="22"/>
        </w:rPr>
        <w:t>sic</w:t>
      </w:r>
      <w:proofErr w:type="gramEnd"/>
      <w:r w:rsidRPr="007A0006">
        <w:rPr>
          <w:rFonts w:ascii="Palatino Linotype" w:hAnsi="Palatino Linotype"/>
          <w:sz w:val="22"/>
        </w:rPr>
        <w:t>)</w:t>
      </w:r>
    </w:p>
    <w:p w14:paraId="61F6A9D9" w14:textId="77777777" w:rsidR="00A93179" w:rsidRDefault="00A93179" w:rsidP="00592BE4">
      <w:pPr>
        <w:spacing w:line="276" w:lineRule="auto"/>
        <w:ind w:left="851" w:right="902"/>
        <w:jc w:val="both"/>
        <w:rPr>
          <w:rFonts w:ascii="Palatino Linotype" w:hAnsi="Palatino Linotype"/>
          <w:sz w:val="22"/>
        </w:rPr>
      </w:pPr>
    </w:p>
    <w:p w14:paraId="227020A3" w14:textId="77777777" w:rsidR="00592BE4" w:rsidRPr="007A0006" w:rsidRDefault="00592BE4" w:rsidP="00592BE4">
      <w:pPr>
        <w:spacing w:line="276" w:lineRule="auto"/>
        <w:ind w:left="851" w:right="902"/>
        <w:jc w:val="both"/>
        <w:rPr>
          <w:rFonts w:ascii="Palatino Linotype" w:hAnsi="Palatino Linotype"/>
          <w:sz w:val="22"/>
        </w:rPr>
      </w:pPr>
      <w:r w:rsidRPr="007A0006">
        <w:rPr>
          <w:rFonts w:ascii="Palatino Linotype" w:hAnsi="Palatino Linotype"/>
          <w:sz w:val="22"/>
        </w:rPr>
        <w:t>(Énfasis añadido)</w:t>
      </w:r>
    </w:p>
    <w:p w14:paraId="42A0C2CA" w14:textId="77777777" w:rsidR="00592BE4" w:rsidRPr="007A0006" w:rsidRDefault="00592BE4" w:rsidP="00592BE4">
      <w:pPr>
        <w:ind w:left="851" w:right="901"/>
        <w:jc w:val="both"/>
        <w:rPr>
          <w:rFonts w:ascii="Palatino Linotype" w:hAnsi="Palatino Linotype" w:cs="Arial"/>
          <w:i/>
          <w:color w:val="000000"/>
          <w:lang w:eastAsia="es-MX"/>
        </w:rPr>
      </w:pPr>
    </w:p>
    <w:p w14:paraId="2C5D945A" w14:textId="40A25D3E" w:rsidR="00592BE4" w:rsidRPr="007A0006" w:rsidRDefault="00592BE4" w:rsidP="00592BE4">
      <w:pPr>
        <w:spacing w:line="360" w:lineRule="auto"/>
        <w:jc w:val="both"/>
        <w:rPr>
          <w:rFonts w:ascii="Palatino Linotype" w:hAnsi="Palatino Linotype"/>
        </w:rPr>
      </w:pPr>
      <w:r w:rsidRPr="007A0006">
        <w:rPr>
          <w:rFonts w:ascii="Palatino Linotype" w:hAnsi="Palatino Linotype"/>
        </w:rPr>
        <w:t>Por su parte, la Constitución Política del Estado Libre y Soberano de México, en su artículo 5°, párrafos vigésimo</w:t>
      </w:r>
      <w:r w:rsidR="00A93179">
        <w:rPr>
          <w:rFonts w:ascii="Palatino Linotype" w:hAnsi="Palatino Linotype"/>
        </w:rPr>
        <w:t xml:space="preserve"> segundo</w:t>
      </w:r>
      <w:r w:rsidRPr="007A0006">
        <w:rPr>
          <w:rFonts w:ascii="Palatino Linotype" w:hAnsi="Palatino Linotype"/>
        </w:rPr>
        <w:t xml:space="preserve">, vigésimo </w:t>
      </w:r>
      <w:r w:rsidR="00A93179">
        <w:rPr>
          <w:rFonts w:ascii="Palatino Linotype" w:hAnsi="Palatino Linotype"/>
        </w:rPr>
        <w:t xml:space="preserve">tercero </w:t>
      </w:r>
      <w:r w:rsidRPr="007A0006">
        <w:rPr>
          <w:rFonts w:ascii="Palatino Linotype" w:hAnsi="Palatino Linotype"/>
        </w:rPr>
        <w:t xml:space="preserve">y vigésimo </w:t>
      </w:r>
      <w:r w:rsidR="00A93179">
        <w:rPr>
          <w:rFonts w:ascii="Palatino Linotype" w:hAnsi="Palatino Linotype"/>
        </w:rPr>
        <w:t xml:space="preserve">cuarto, </w:t>
      </w:r>
      <w:r w:rsidRPr="007A0006">
        <w:rPr>
          <w:rFonts w:ascii="Palatino Linotype" w:hAnsi="Palatino Linotype"/>
        </w:rPr>
        <w:t>fracción I, disponen lo siguiente:</w:t>
      </w:r>
    </w:p>
    <w:p w14:paraId="1D1119CA" w14:textId="77777777" w:rsidR="00592BE4" w:rsidRPr="007A0006" w:rsidRDefault="00592BE4" w:rsidP="00592BE4">
      <w:pPr>
        <w:jc w:val="both"/>
        <w:rPr>
          <w:rFonts w:ascii="Palatino Linotype" w:hAnsi="Palatino Linotype"/>
        </w:rPr>
      </w:pPr>
    </w:p>
    <w:p w14:paraId="34170CBC" w14:textId="77777777" w:rsidR="00592BE4" w:rsidRPr="007A0006" w:rsidRDefault="00592BE4" w:rsidP="00592BE4">
      <w:pPr>
        <w:spacing w:line="276" w:lineRule="auto"/>
        <w:ind w:left="851" w:right="902"/>
        <w:jc w:val="both"/>
        <w:rPr>
          <w:rFonts w:ascii="Palatino Linotype" w:hAnsi="Palatino Linotype" w:cs="Arial"/>
          <w:b/>
          <w:i/>
          <w:sz w:val="22"/>
        </w:rPr>
      </w:pPr>
      <w:r w:rsidRPr="007A0006">
        <w:rPr>
          <w:rFonts w:ascii="Palatino Linotype" w:hAnsi="Palatino Linotype" w:cs="Arial"/>
          <w:i/>
          <w:sz w:val="22"/>
        </w:rPr>
        <w:t>“</w:t>
      </w:r>
      <w:r w:rsidRPr="007A0006">
        <w:rPr>
          <w:rFonts w:ascii="Palatino Linotype" w:hAnsi="Palatino Linotype" w:cs="Arial"/>
          <w:b/>
          <w:i/>
          <w:sz w:val="22"/>
        </w:rPr>
        <w:t xml:space="preserve">Artículo 5.  … </w:t>
      </w:r>
    </w:p>
    <w:p w14:paraId="73506488"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 . .</w:t>
      </w:r>
    </w:p>
    <w:p w14:paraId="6E2DA63F"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684FAE01"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3D34496"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Este derecho se regirá por los principios y bases siguientes:</w:t>
      </w:r>
    </w:p>
    <w:p w14:paraId="6AFB21BB" w14:textId="77777777" w:rsidR="00592BE4" w:rsidRPr="007A0006" w:rsidRDefault="00592BE4" w:rsidP="00592BE4">
      <w:pPr>
        <w:spacing w:line="276" w:lineRule="auto"/>
        <w:ind w:left="851" w:right="902"/>
        <w:jc w:val="both"/>
        <w:rPr>
          <w:rFonts w:ascii="Palatino Linotype" w:hAnsi="Palatino Linotype"/>
          <w:sz w:val="22"/>
        </w:rPr>
      </w:pPr>
      <w:r w:rsidRPr="007A0006">
        <w:rPr>
          <w:rFonts w:ascii="Palatino Linotype" w:hAnsi="Palatino Linotype" w:cs="Arial"/>
          <w:i/>
          <w:sz w:val="22"/>
        </w:rPr>
        <w:t xml:space="preserve">I. </w:t>
      </w:r>
      <w:r w:rsidRPr="007A0006">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7A0006">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0006">
        <w:rPr>
          <w:rFonts w:ascii="Palatino Linotype" w:hAnsi="Palatino Linotype"/>
          <w:sz w:val="22"/>
        </w:rPr>
        <w:t xml:space="preserve"> (</w:t>
      </w:r>
      <w:proofErr w:type="gramStart"/>
      <w:r w:rsidRPr="007A0006">
        <w:rPr>
          <w:rFonts w:ascii="Palatino Linotype" w:hAnsi="Palatino Linotype"/>
          <w:i/>
          <w:sz w:val="22"/>
        </w:rPr>
        <w:t>sic</w:t>
      </w:r>
      <w:proofErr w:type="gramEnd"/>
      <w:r w:rsidRPr="007A0006">
        <w:rPr>
          <w:rFonts w:ascii="Palatino Linotype" w:hAnsi="Palatino Linotype"/>
          <w:sz w:val="22"/>
        </w:rPr>
        <w:t>)</w:t>
      </w:r>
    </w:p>
    <w:p w14:paraId="3F49EAB6" w14:textId="77777777" w:rsidR="00592BE4" w:rsidRPr="007A0006" w:rsidRDefault="00592BE4" w:rsidP="00592BE4">
      <w:pPr>
        <w:ind w:left="851" w:right="901"/>
        <w:jc w:val="both"/>
        <w:rPr>
          <w:rFonts w:ascii="Palatino Linotype" w:hAnsi="Palatino Linotype" w:cs="Arial"/>
          <w:i/>
        </w:rPr>
      </w:pPr>
    </w:p>
    <w:p w14:paraId="11BE11A0" w14:textId="77777777" w:rsidR="00592BE4" w:rsidRPr="007A0006" w:rsidRDefault="00592BE4" w:rsidP="00592BE4">
      <w:pPr>
        <w:spacing w:line="360" w:lineRule="auto"/>
        <w:jc w:val="both"/>
        <w:rPr>
          <w:rFonts w:ascii="Palatino Linotype" w:hAnsi="Palatino Linotype"/>
        </w:rPr>
      </w:pPr>
      <w:r w:rsidRPr="007A0006">
        <w:rPr>
          <w:rFonts w:ascii="Palatino Linotype" w:hAnsi="Palatino Linotype"/>
        </w:rPr>
        <w:lastRenderedPageBreak/>
        <w:t>Asimismo, se tiene que la Ley de Transparencia y Acceso a la Información Pública del Estado de México y Municipios, prevé en su artículo 23, lo siguiente:</w:t>
      </w:r>
    </w:p>
    <w:p w14:paraId="43B6E1DE" w14:textId="77777777" w:rsidR="00592BE4" w:rsidRPr="007A0006" w:rsidRDefault="00592BE4" w:rsidP="00592BE4">
      <w:pPr>
        <w:jc w:val="both"/>
        <w:rPr>
          <w:rFonts w:ascii="Palatino Linotype" w:hAnsi="Palatino Linotype"/>
        </w:rPr>
      </w:pPr>
    </w:p>
    <w:p w14:paraId="5A03EB12"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w:t>
      </w:r>
      <w:r w:rsidRPr="007A0006">
        <w:rPr>
          <w:rFonts w:ascii="Palatino Linotype" w:hAnsi="Palatino Linotype" w:cs="Arial"/>
          <w:b/>
          <w:i/>
          <w:sz w:val="22"/>
        </w:rPr>
        <w:t>Artículo 23.</w:t>
      </w:r>
      <w:r w:rsidRPr="007A0006">
        <w:rPr>
          <w:rFonts w:ascii="Palatino Linotype" w:hAnsi="Palatino Linotype" w:cs="Arial"/>
          <w:i/>
          <w:sz w:val="22"/>
        </w:rPr>
        <w:t xml:space="preserve"> Son sujetos obligados a transparentar y permitir el acceso a su información y proteger los datos personales que obren en su poder:</w:t>
      </w:r>
    </w:p>
    <w:p w14:paraId="635E012E"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28603447"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II. El Poder Legislativo del Estado, los organismos, órganos y entidades de la Legislatura y sus dependencias;</w:t>
      </w:r>
    </w:p>
    <w:p w14:paraId="0DC25738"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III. El Poder Judicial, sus organismos, órganos y entidades, así como el Consejo de la Judicatura del Estado;</w:t>
      </w:r>
    </w:p>
    <w:p w14:paraId="7398C77F" w14:textId="77777777" w:rsidR="00592BE4" w:rsidRPr="007A0006" w:rsidRDefault="00592BE4" w:rsidP="00592BE4">
      <w:pPr>
        <w:spacing w:line="276" w:lineRule="auto"/>
        <w:ind w:left="851" w:right="902"/>
        <w:jc w:val="both"/>
        <w:rPr>
          <w:rFonts w:ascii="Palatino Linotype" w:hAnsi="Palatino Linotype" w:cs="Arial"/>
          <w:b/>
          <w:i/>
          <w:sz w:val="22"/>
        </w:rPr>
      </w:pPr>
      <w:r w:rsidRPr="007A0006">
        <w:rPr>
          <w:rFonts w:ascii="Palatino Linotype" w:hAnsi="Palatino Linotype" w:cs="Arial"/>
          <w:b/>
          <w:i/>
          <w:sz w:val="22"/>
        </w:rPr>
        <w:t>IV. Los ayuntamientos y las dependencias, organismos, órganos y entidades de la administración municipal;</w:t>
      </w:r>
    </w:p>
    <w:p w14:paraId="472A5044"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V. Los órganos autónomos;</w:t>
      </w:r>
    </w:p>
    <w:p w14:paraId="3D5627BB"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VI. Los tribunales administrativos y autoridades jurisdiccionales en materia laboral;</w:t>
      </w:r>
    </w:p>
    <w:p w14:paraId="2D3F0168"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VII. Los partidos políticos y agrupaciones políticas, en los términos de las disposiciones aplicables;</w:t>
      </w:r>
    </w:p>
    <w:p w14:paraId="6525CFC4"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VIII. Los fideicomisos y fondos públicos que cuenten con financiamiento público, parcial o total, o con participación de entidades de gobierno;</w:t>
      </w:r>
    </w:p>
    <w:p w14:paraId="76A07C00"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IX. Los sindicatos que reciban y/o ejerzan recursos públicos en el ámbito estatal y municipal;</w:t>
      </w:r>
    </w:p>
    <w:p w14:paraId="05C1F820"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X. Cualquier persona física o jurídico colectiva que reciba y ejerza recursos públicos en el ámbito estatal o municipal; y</w:t>
      </w:r>
    </w:p>
    <w:p w14:paraId="7D589B4B"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t>XI. Cualquier otra autoridad, entidad, órgano u organismo de los poderes estatal o municipal, que reciba recursos públicos.</w:t>
      </w:r>
    </w:p>
    <w:p w14:paraId="4B4A8AE0" w14:textId="77777777" w:rsidR="00592BE4" w:rsidRPr="007A0006" w:rsidRDefault="00592BE4" w:rsidP="00592BE4">
      <w:pPr>
        <w:spacing w:line="276" w:lineRule="auto"/>
        <w:ind w:left="851" w:right="902"/>
        <w:jc w:val="both"/>
        <w:rPr>
          <w:rFonts w:ascii="Palatino Linotype" w:hAnsi="Palatino Linotype" w:cs="Arial"/>
          <w:b/>
          <w:i/>
          <w:sz w:val="22"/>
        </w:rPr>
      </w:pPr>
      <w:r w:rsidRPr="007A000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BE8C52" w14:textId="77777777" w:rsidR="00592BE4" w:rsidRPr="007A0006" w:rsidRDefault="00592BE4" w:rsidP="00592BE4">
      <w:pPr>
        <w:spacing w:line="276" w:lineRule="auto"/>
        <w:ind w:left="851" w:right="902"/>
        <w:jc w:val="both"/>
        <w:rPr>
          <w:rFonts w:ascii="Palatino Linotype" w:hAnsi="Palatino Linotype" w:cs="Arial"/>
          <w:b/>
          <w:i/>
          <w:sz w:val="22"/>
        </w:rPr>
      </w:pPr>
      <w:r w:rsidRPr="007A0006">
        <w:rPr>
          <w:rFonts w:ascii="Palatino Linotype" w:hAnsi="Palatino Linotype" w:cs="Arial"/>
          <w:b/>
          <w:i/>
          <w:sz w:val="22"/>
        </w:rPr>
        <w:t>Los servidores públicos deberán transparentar sus acciones así como garantizar y respetar el derecho de acceso a la información pública.</w:t>
      </w:r>
    </w:p>
    <w:p w14:paraId="7A19CA33" w14:textId="77777777" w:rsidR="00592BE4" w:rsidRPr="007A0006" w:rsidRDefault="00592BE4" w:rsidP="00592BE4">
      <w:pPr>
        <w:spacing w:line="276" w:lineRule="auto"/>
        <w:ind w:left="851" w:right="902"/>
        <w:jc w:val="both"/>
        <w:rPr>
          <w:rFonts w:ascii="Palatino Linotype" w:hAnsi="Palatino Linotype" w:cs="Arial"/>
          <w:i/>
          <w:sz w:val="22"/>
        </w:rPr>
      </w:pPr>
      <w:r w:rsidRPr="007A0006">
        <w:rPr>
          <w:rFonts w:ascii="Palatino Linotype" w:hAnsi="Palatino Linotype" w:cs="Arial"/>
          <w:i/>
          <w:sz w:val="22"/>
        </w:rPr>
        <w:lastRenderedPageBreak/>
        <w:t xml:space="preserve"> (Énfasis añadido)</w:t>
      </w:r>
    </w:p>
    <w:p w14:paraId="4A6F115F" w14:textId="77777777" w:rsidR="00592BE4" w:rsidRPr="007A0006" w:rsidRDefault="00592BE4" w:rsidP="00592BE4">
      <w:pPr>
        <w:ind w:left="851" w:right="901"/>
        <w:jc w:val="both"/>
        <w:rPr>
          <w:rFonts w:ascii="Palatino Linotype" w:hAnsi="Palatino Linotype" w:cs="Arial"/>
          <w:i/>
        </w:rPr>
      </w:pPr>
    </w:p>
    <w:p w14:paraId="21FA3351" w14:textId="77777777" w:rsidR="00592BE4" w:rsidRPr="007A0006" w:rsidRDefault="00592BE4" w:rsidP="00592BE4">
      <w:pPr>
        <w:spacing w:line="360" w:lineRule="auto"/>
        <w:jc w:val="both"/>
        <w:rPr>
          <w:rFonts w:ascii="Palatino Linotype" w:hAnsi="Palatino Linotype"/>
        </w:rPr>
      </w:pPr>
      <w:r w:rsidRPr="007A0006">
        <w:rPr>
          <w:rFonts w:ascii="Palatino Linotype" w:hAnsi="Palatino Linotype"/>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14:paraId="168F810C" w14:textId="77777777" w:rsidR="00592BE4" w:rsidRPr="007A0006" w:rsidRDefault="00592BE4" w:rsidP="00592BE4">
      <w:pPr>
        <w:spacing w:line="360" w:lineRule="auto"/>
        <w:jc w:val="both"/>
        <w:rPr>
          <w:rFonts w:ascii="Palatino Linotype" w:hAnsi="Palatino Linotype"/>
        </w:rPr>
      </w:pPr>
    </w:p>
    <w:p w14:paraId="1A565BF0" w14:textId="77777777" w:rsidR="00592BE4" w:rsidRPr="007A0006" w:rsidRDefault="00592BE4" w:rsidP="00592BE4">
      <w:pPr>
        <w:tabs>
          <w:tab w:val="left" w:pos="709"/>
        </w:tabs>
        <w:spacing w:line="360" w:lineRule="auto"/>
        <w:jc w:val="both"/>
        <w:rPr>
          <w:rFonts w:ascii="Palatino Linotype" w:hAnsi="Palatino Linotype" w:cs="Arial"/>
          <w:color w:val="000000"/>
        </w:rPr>
      </w:pPr>
      <w:r w:rsidRPr="007A0006">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14:paraId="7E11D0F6" w14:textId="77777777" w:rsidR="00592BE4" w:rsidRPr="007A0006" w:rsidRDefault="00592BE4" w:rsidP="00592BE4">
      <w:pPr>
        <w:tabs>
          <w:tab w:val="left" w:pos="709"/>
        </w:tabs>
        <w:spacing w:line="360" w:lineRule="auto"/>
        <w:jc w:val="both"/>
        <w:rPr>
          <w:rFonts w:ascii="Palatino Linotype" w:hAnsi="Palatino Linotype" w:cs="Arial"/>
          <w:color w:val="000000"/>
        </w:rPr>
      </w:pPr>
    </w:p>
    <w:p w14:paraId="0C8A7836" w14:textId="77777777" w:rsidR="00592BE4" w:rsidRPr="007A0006" w:rsidRDefault="00592BE4" w:rsidP="00592BE4">
      <w:pPr>
        <w:tabs>
          <w:tab w:val="left" w:pos="709"/>
        </w:tabs>
        <w:spacing w:line="360" w:lineRule="auto"/>
        <w:jc w:val="both"/>
        <w:rPr>
          <w:rFonts w:ascii="Palatino Linotype" w:hAnsi="Palatino Linotype" w:cs="Arial"/>
        </w:rPr>
      </w:pPr>
      <w:r w:rsidRPr="007A0006">
        <w:rPr>
          <w:rFonts w:ascii="Palatino Linotype" w:hAnsi="Palatino Linotype" w:cs="Arial"/>
          <w:color w:val="000000"/>
        </w:rPr>
        <w:t xml:space="preserve">Al respecto, resulta importante traer a colación el contenido de los artículos 4 y 12 de la </w:t>
      </w:r>
      <w:r w:rsidRPr="007A0006">
        <w:rPr>
          <w:rFonts w:ascii="Palatino Linotype" w:hAnsi="Palatino Linotype" w:cs="Arial"/>
        </w:rPr>
        <w:t>Ley de Transparencia y Acceso a la Información Pública del Estado de México y Municipios, mismos que son del tenor siguiente:</w:t>
      </w:r>
    </w:p>
    <w:p w14:paraId="3732796C" w14:textId="77777777" w:rsidR="00592BE4" w:rsidRPr="007A0006" w:rsidRDefault="00592BE4" w:rsidP="00592BE4">
      <w:pPr>
        <w:tabs>
          <w:tab w:val="left" w:pos="709"/>
        </w:tabs>
        <w:jc w:val="both"/>
        <w:rPr>
          <w:rFonts w:ascii="Palatino Linotype" w:hAnsi="Palatino Linotype" w:cs="Arial"/>
        </w:rPr>
      </w:pPr>
    </w:p>
    <w:p w14:paraId="2668FADA"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i/>
          <w:sz w:val="22"/>
          <w:szCs w:val="22"/>
        </w:rPr>
        <w:t>“</w:t>
      </w:r>
      <w:r w:rsidRPr="007A0006">
        <w:rPr>
          <w:rFonts w:ascii="Palatino Linotype" w:hAnsi="Palatino Linotype" w:cs="Arial"/>
          <w:b/>
          <w:i/>
          <w:sz w:val="22"/>
          <w:szCs w:val="22"/>
        </w:rPr>
        <w:t>Artículo 4.</w:t>
      </w:r>
      <w:r w:rsidRPr="007A000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6C5623"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A000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7A0006">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6B31477E"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C909140" w14:textId="77777777" w:rsidR="00592BE4" w:rsidRPr="007A0006" w:rsidRDefault="00592BE4" w:rsidP="00592BE4">
      <w:pPr>
        <w:spacing w:line="276" w:lineRule="auto"/>
        <w:ind w:left="851" w:right="902"/>
        <w:jc w:val="both"/>
        <w:rPr>
          <w:rFonts w:ascii="Palatino Linotype" w:hAnsi="Palatino Linotype" w:cs="Arial"/>
          <w:i/>
          <w:szCs w:val="22"/>
        </w:rPr>
      </w:pPr>
    </w:p>
    <w:p w14:paraId="3121346B"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b/>
          <w:i/>
          <w:sz w:val="22"/>
          <w:szCs w:val="22"/>
        </w:rPr>
        <w:t>Artículo 12.</w:t>
      </w:r>
      <w:r w:rsidRPr="007A000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1E4C37D"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A000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02C6B5A"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i/>
          <w:sz w:val="22"/>
          <w:szCs w:val="22"/>
        </w:rPr>
        <w:t>(Énfasis añadido)</w:t>
      </w:r>
    </w:p>
    <w:p w14:paraId="3D13D470" w14:textId="77777777" w:rsidR="00592BE4" w:rsidRPr="007A0006" w:rsidRDefault="00592BE4" w:rsidP="00592BE4">
      <w:pPr>
        <w:ind w:left="851" w:right="901"/>
        <w:jc w:val="both"/>
        <w:rPr>
          <w:rFonts w:ascii="Palatino Linotype" w:hAnsi="Palatino Linotype" w:cs="Arial"/>
          <w:i/>
          <w:szCs w:val="22"/>
        </w:rPr>
      </w:pPr>
    </w:p>
    <w:p w14:paraId="3CC9966B" w14:textId="77777777" w:rsidR="00592BE4" w:rsidRPr="007A0006" w:rsidRDefault="00592BE4" w:rsidP="00592BE4">
      <w:pPr>
        <w:spacing w:line="360" w:lineRule="auto"/>
        <w:jc w:val="both"/>
        <w:rPr>
          <w:rFonts w:ascii="Palatino Linotype" w:hAnsi="Palatino Linotype" w:cs="Arial"/>
        </w:rPr>
      </w:pPr>
      <w:r w:rsidRPr="007A0006">
        <w:rPr>
          <w:rFonts w:ascii="Palatino Linotype" w:hAnsi="Palatino Linotype" w:cs="Arial"/>
        </w:rPr>
        <w:t xml:space="preserve">Por consiguiente, los preceptos legales transcritos establecen que </w:t>
      </w:r>
      <w:r w:rsidRPr="007A0006">
        <w:rPr>
          <w:rFonts w:ascii="Palatino Linotype" w:hAnsi="Palatino Linotype" w:cs="Arial"/>
          <w:b/>
          <w:u w:val="single"/>
        </w:rPr>
        <w:t>los Sujetos Obligados se encuentran constreñidos a entregar la información pública solicitada por los particulares</w:t>
      </w:r>
      <w:r w:rsidRPr="007A0006">
        <w:rPr>
          <w:rFonts w:ascii="Palatino Linotype" w:hAnsi="Palatino Linotype" w:cs="Arial"/>
        </w:rPr>
        <w:t xml:space="preserve"> y que ésta misma se encuentre en sus archivos o que obre en su posesión, </w:t>
      </w:r>
      <w:r w:rsidRPr="007A0006">
        <w:rPr>
          <w:rFonts w:ascii="Palatino Linotype" w:hAnsi="Palatino Linotype" w:cs="Arial"/>
          <w:b/>
          <w:u w:val="single"/>
        </w:rPr>
        <w:t>privilegiando en todo momento el principio de máxima publicidad,</w:t>
      </w:r>
      <w:r w:rsidRPr="007A0006">
        <w:rPr>
          <w:rFonts w:ascii="Palatino Linotype" w:hAnsi="Palatino Linotype" w:cs="Arial"/>
        </w:rPr>
        <w:t xml:space="preserve"> sin generarla, procesarla, resumirla, ni presentarla conforme al interés del solicitante. </w:t>
      </w:r>
    </w:p>
    <w:p w14:paraId="1C9C5686" w14:textId="77777777" w:rsidR="00592BE4" w:rsidRPr="007A0006" w:rsidRDefault="00592BE4" w:rsidP="00592BE4">
      <w:pPr>
        <w:spacing w:line="360" w:lineRule="auto"/>
        <w:jc w:val="both"/>
        <w:rPr>
          <w:rFonts w:ascii="Palatino Linotype" w:hAnsi="Palatino Linotype" w:cs="Arial"/>
        </w:rPr>
      </w:pPr>
    </w:p>
    <w:p w14:paraId="34B00961" w14:textId="77777777" w:rsidR="00592BE4" w:rsidRPr="007A0006" w:rsidRDefault="00592BE4" w:rsidP="00592BE4">
      <w:pPr>
        <w:spacing w:line="360" w:lineRule="auto"/>
        <w:jc w:val="both"/>
        <w:rPr>
          <w:rFonts w:ascii="Palatino Linotype" w:hAnsi="Palatino Linotype" w:cs="Arial"/>
        </w:rPr>
      </w:pPr>
      <w:r w:rsidRPr="007A0006">
        <w:rPr>
          <w:rFonts w:ascii="Palatino Linotype" w:hAnsi="Palatino Linotype" w:cs="Arial"/>
        </w:rPr>
        <w:t xml:space="preserve">Queda de manifiesto entonces que, </w:t>
      </w:r>
      <w:r w:rsidRPr="007A0006">
        <w:rPr>
          <w:rFonts w:ascii="Palatino Linotype" w:hAnsi="Palatino Linotype" w:cs="Arial"/>
          <w:b/>
          <w:u w:val="single"/>
        </w:rPr>
        <w:t>se considera información pública al conjunto de datos que posee cualquier autoridad, obtenidos en virtud del ejercicio de sus funciones de derecho público</w:t>
      </w:r>
      <w:r w:rsidRPr="007A0006">
        <w:rPr>
          <w:rFonts w:ascii="Palatino Linotype" w:hAnsi="Palatino Linotype" w:cs="Arial"/>
        </w:rPr>
        <w:t xml:space="preserve">; criterio que ha sostenido el más alto tribunal jurisdiccional del país, la Suprema Corte de Justicia de la Nación, en la tesis 2a. LXXXVIII/2010, sustentada por la Segunda Sala, publicada en el Semanario Judicial de </w:t>
      </w:r>
      <w:r w:rsidRPr="007A0006">
        <w:rPr>
          <w:rFonts w:ascii="Palatino Linotype" w:hAnsi="Palatino Linotype" w:cs="Arial"/>
        </w:rPr>
        <w:lastRenderedPageBreak/>
        <w:t>la Federación y su Gaceta, Novena Época, tomo XXXII, agosto de 2010, página 463, con el siguiente contenido:</w:t>
      </w:r>
    </w:p>
    <w:p w14:paraId="606498A4" w14:textId="77777777" w:rsidR="00592BE4" w:rsidRPr="007A0006" w:rsidRDefault="00592BE4" w:rsidP="00592BE4">
      <w:pPr>
        <w:jc w:val="both"/>
        <w:rPr>
          <w:rFonts w:ascii="Palatino Linotype" w:hAnsi="Palatino Linotype" w:cs="Arial"/>
        </w:rPr>
      </w:pPr>
    </w:p>
    <w:p w14:paraId="0E40B395" w14:textId="77777777" w:rsidR="00592BE4" w:rsidRPr="007A0006" w:rsidRDefault="00592BE4" w:rsidP="00592BE4">
      <w:pPr>
        <w:spacing w:line="276" w:lineRule="auto"/>
        <w:ind w:left="851" w:right="902"/>
        <w:jc w:val="both"/>
        <w:rPr>
          <w:rFonts w:ascii="Palatino Linotype" w:hAnsi="Palatino Linotype" w:cs="Arial"/>
          <w:i/>
          <w:sz w:val="22"/>
          <w:szCs w:val="22"/>
        </w:rPr>
      </w:pPr>
      <w:r w:rsidRPr="007A0006">
        <w:rPr>
          <w:rFonts w:ascii="Palatino Linotype" w:hAnsi="Palatino Linotype" w:cs="Arial"/>
          <w:bCs/>
          <w:i/>
          <w:sz w:val="22"/>
          <w:szCs w:val="22"/>
        </w:rPr>
        <w:t>“</w:t>
      </w:r>
      <w:r w:rsidRPr="007A000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A000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3361319" w14:textId="77777777" w:rsidR="00592BE4" w:rsidRPr="007A0006" w:rsidRDefault="00592BE4" w:rsidP="00592BE4">
      <w:pPr>
        <w:ind w:left="851" w:right="901"/>
        <w:jc w:val="both"/>
        <w:rPr>
          <w:rFonts w:ascii="Palatino Linotype" w:hAnsi="Palatino Linotype" w:cs="Arial"/>
          <w:b/>
          <w:i/>
          <w:szCs w:val="22"/>
        </w:rPr>
      </w:pPr>
    </w:p>
    <w:p w14:paraId="2C879A39" w14:textId="57975A85" w:rsidR="00592BE4" w:rsidRPr="007A0006" w:rsidRDefault="00A93179" w:rsidP="00592BE4">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63360" behindDoc="0" locked="0" layoutInCell="1" allowOverlap="1" wp14:anchorId="6478846B" wp14:editId="44EF22A6">
                <wp:simplePos x="0" y="0"/>
                <wp:positionH relativeFrom="column">
                  <wp:posOffset>53340</wp:posOffset>
                </wp:positionH>
                <wp:positionV relativeFrom="paragraph">
                  <wp:posOffset>1520825</wp:posOffset>
                </wp:positionV>
                <wp:extent cx="5829300" cy="66675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82930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B48D6"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119.75pt" to="463.2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" strokecolor="#5b9bd5 [3204]" strokeweight=".5pt">
                <v:stroke joinstyle="miter"/>
              </v:line>
            </w:pict>
          </mc:Fallback>
        </mc:AlternateContent>
      </w:r>
      <w:r w:rsidR="00592BE4" w:rsidRPr="007A0006">
        <w:rPr>
          <w:rFonts w:ascii="Palatino Linotype" w:hAnsi="Palatino Linotype" w:cs="Arial"/>
          <w:color w:val="000000" w:themeColor="text1"/>
        </w:rPr>
        <w:t xml:space="preserve">Asimismo, el artículo 24 de la Ley de la materia, señala que los Sujetos Obligados sólo proporcionarán la información pública que </w:t>
      </w:r>
      <w:r w:rsidR="00592BE4" w:rsidRPr="007A0006">
        <w:rPr>
          <w:rFonts w:ascii="Palatino Linotype" w:hAnsi="Palatino Linotype" w:cs="Arial"/>
        </w:rPr>
        <w:t>generen</w:t>
      </w:r>
      <w:r w:rsidR="00592BE4" w:rsidRPr="007A000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9344503" w14:textId="77777777" w:rsidR="00592BE4" w:rsidRPr="007A0006" w:rsidRDefault="00592BE4" w:rsidP="00592BE4">
      <w:pPr>
        <w:spacing w:line="360" w:lineRule="auto"/>
        <w:jc w:val="both"/>
        <w:rPr>
          <w:rFonts w:ascii="Palatino Linotype" w:hAnsi="Palatino Linotype" w:cs="Arial"/>
          <w:color w:val="000000" w:themeColor="text1"/>
        </w:rPr>
      </w:pPr>
    </w:p>
    <w:p w14:paraId="154868CC" w14:textId="77777777" w:rsidR="00592BE4" w:rsidRPr="007A0006" w:rsidRDefault="00592BE4" w:rsidP="00592BE4">
      <w:pPr>
        <w:spacing w:line="360" w:lineRule="auto"/>
        <w:jc w:val="both"/>
        <w:rPr>
          <w:rFonts w:ascii="Palatino Linotype" w:hAnsi="Palatino Linotype" w:cs="Arial"/>
          <w:color w:val="000000" w:themeColor="text1"/>
        </w:rPr>
      </w:pPr>
      <w:r w:rsidRPr="007A0006">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7A0006">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A0006">
        <w:rPr>
          <w:rFonts w:ascii="Palatino Linotype" w:hAnsi="Palatino Linotype" w:cs="Arial"/>
          <w:color w:val="000000" w:themeColor="text1"/>
        </w:rPr>
        <w:t xml:space="preserve">; los que </w:t>
      </w:r>
      <w:r w:rsidRPr="007A0006">
        <w:rPr>
          <w:rFonts w:ascii="Palatino Linotype" w:hAnsi="Palatino Linotype" w:cs="Arial"/>
        </w:rPr>
        <w:t>podrán estar en cualquier medio, sea escrito, impreso, sonoro, visual, electrónico, informático u holográfico</w:t>
      </w:r>
      <w:r w:rsidRPr="007A0006">
        <w:rPr>
          <w:rFonts w:ascii="Palatino Linotype" w:hAnsi="Palatino Linotype" w:cs="Arial"/>
          <w:color w:val="000000" w:themeColor="text1"/>
        </w:rPr>
        <w:t xml:space="preserve">, de conformidad con el artículo 3, fracción XI de la Ley de la materia, el cual dispone lo siguiente: </w:t>
      </w:r>
    </w:p>
    <w:p w14:paraId="15E91262" w14:textId="77777777" w:rsidR="00592BE4" w:rsidRPr="007A0006" w:rsidRDefault="00592BE4" w:rsidP="00592BE4">
      <w:pPr>
        <w:spacing w:line="276" w:lineRule="auto"/>
        <w:ind w:left="851" w:right="902"/>
        <w:jc w:val="both"/>
        <w:rPr>
          <w:rFonts w:ascii="Palatino Linotype" w:hAnsi="Palatino Linotype" w:cs="Arial"/>
          <w:i/>
          <w:color w:val="000000"/>
          <w:sz w:val="22"/>
          <w:szCs w:val="22"/>
        </w:rPr>
      </w:pPr>
      <w:r w:rsidRPr="007A0006">
        <w:rPr>
          <w:rFonts w:ascii="Palatino Linotype" w:hAnsi="Palatino Linotype" w:cs="Arial"/>
          <w:i/>
          <w:color w:val="000000"/>
          <w:sz w:val="22"/>
          <w:szCs w:val="22"/>
        </w:rPr>
        <w:t>“</w:t>
      </w:r>
      <w:r w:rsidRPr="007A0006">
        <w:rPr>
          <w:rFonts w:ascii="Palatino Linotype" w:hAnsi="Palatino Linotype" w:cs="Arial"/>
          <w:b/>
          <w:i/>
          <w:color w:val="000000"/>
          <w:sz w:val="22"/>
          <w:szCs w:val="22"/>
        </w:rPr>
        <w:t xml:space="preserve">Artículo 3. </w:t>
      </w:r>
      <w:r w:rsidRPr="007A0006">
        <w:rPr>
          <w:rFonts w:ascii="Palatino Linotype" w:hAnsi="Palatino Linotype" w:cs="Arial"/>
          <w:i/>
          <w:color w:val="000000"/>
          <w:sz w:val="22"/>
          <w:szCs w:val="22"/>
        </w:rPr>
        <w:t>Para los efectos de la presente Ley se entenderá por:</w:t>
      </w:r>
    </w:p>
    <w:p w14:paraId="2972FCE4" w14:textId="77777777" w:rsidR="00592BE4" w:rsidRPr="007A0006" w:rsidRDefault="00592BE4" w:rsidP="00592BE4">
      <w:pPr>
        <w:spacing w:line="276" w:lineRule="auto"/>
        <w:ind w:left="851" w:right="902"/>
        <w:jc w:val="both"/>
        <w:rPr>
          <w:rFonts w:ascii="Palatino Linotype" w:hAnsi="Palatino Linotype" w:cs="Arial"/>
          <w:i/>
          <w:color w:val="000000"/>
          <w:sz w:val="22"/>
          <w:szCs w:val="22"/>
        </w:rPr>
      </w:pPr>
      <w:r w:rsidRPr="007A0006">
        <w:rPr>
          <w:rFonts w:ascii="Palatino Linotype" w:hAnsi="Palatino Linotype" w:cs="Arial"/>
          <w:b/>
          <w:i/>
          <w:color w:val="000000"/>
          <w:sz w:val="22"/>
          <w:szCs w:val="22"/>
        </w:rPr>
        <w:t>XI. Documento:</w:t>
      </w:r>
      <w:r w:rsidRPr="007A000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5C6EA6" w14:textId="77777777" w:rsidR="00592BE4" w:rsidRPr="007A0006" w:rsidRDefault="00592BE4" w:rsidP="00592BE4">
      <w:pPr>
        <w:ind w:left="851" w:right="901"/>
        <w:jc w:val="both"/>
        <w:rPr>
          <w:rFonts w:ascii="Palatino Linotype" w:hAnsi="Palatino Linotype" w:cs="Arial"/>
          <w:i/>
          <w:color w:val="000000"/>
          <w:szCs w:val="22"/>
        </w:rPr>
      </w:pPr>
    </w:p>
    <w:p w14:paraId="640DBC81" w14:textId="77777777" w:rsidR="00592BE4" w:rsidRPr="007A0006" w:rsidRDefault="00592BE4" w:rsidP="00592BE4">
      <w:pPr>
        <w:autoSpaceDE w:val="0"/>
        <w:autoSpaceDN w:val="0"/>
        <w:adjustRightInd w:val="0"/>
        <w:spacing w:line="360" w:lineRule="auto"/>
        <w:jc w:val="both"/>
        <w:rPr>
          <w:rFonts w:ascii="Palatino Linotype" w:hAnsi="Palatino Linotype" w:cs="Arial"/>
        </w:rPr>
      </w:pPr>
      <w:r w:rsidRPr="007A0006">
        <w:rPr>
          <w:rFonts w:ascii="Palatino Linotype" w:hAnsi="Palatino Linotype" w:cs="Arial"/>
        </w:rPr>
        <w:t xml:space="preserve">Siendo aplicable el criterio </w:t>
      </w:r>
      <w:r w:rsidRPr="007A000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A0006">
        <w:rPr>
          <w:rFonts w:ascii="Palatino Linotype" w:hAnsi="Palatino Linotype" w:cs="Arial"/>
        </w:rPr>
        <w:t>cuyo rubro y texto dispone:</w:t>
      </w:r>
    </w:p>
    <w:p w14:paraId="7E0597C5" w14:textId="77777777" w:rsidR="00592BE4" w:rsidRPr="007A0006" w:rsidRDefault="00592BE4" w:rsidP="00592BE4">
      <w:pPr>
        <w:ind w:left="851" w:right="901"/>
        <w:jc w:val="center"/>
        <w:rPr>
          <w:rFonts w:ascii="Palatino Linotype" w:hAnsi="Palatino Linotype" w:cs="Arial"/>
          <w:szCs w:val="22"/>
          <w:lang w:eastAsia="es-MX"/>
        </w:rPr>
      </w:pPr>
    </w:p>
    <w:p w14:paraId="379C6AE3" w14:textId="77777777" w:rsidR="00592BE4" w:rsidRPr="007A0006" w:rsidRDefault="00592BE4" w:rsidP="00592BE4">
      <w:pPr>
        <w:spacing w:line="276" w:lineRule="auto"/>
        <w:ind w:left="851" w:right="901"/>
        <w:jc w:val="center"/>
        <w:rPr>
          <w:rFonts w:ascii="Palatino Linotype" w:hAnsi="Palatino Linotype" w:cs="Arial"/>
          <w:b/>
          <w:i/>
          <w:sz w:val="22"/>
          <w:szCs w:val="22"/>
          <w:lang w:eastAsia="es-MX"/>
        </w:rPr>
      </w:pPr>
      <w:r w:rsidRPr="007A0006">
        <w:rPr>
          <w:rFonts w:ascii="Palatino Linotype" w:hAnsi="Palatino Linotype" w:cs="Arial"/>
          <w:sz w:val="22"/>
          <w:szCs w:val="22"/>
          <w:lang w:eastAsia="es-MX"/>
        </w:rPr>
        <w:t>“</w:t>
      </w:r>
      <w:r w:rsidRPr="007A0006">
        <w:rPr>
          <w:rFonts w:ascii="Palatino Linotype" w:hAnsi="Palatino Linotype" w:cs="Arial"/>
          <w:b/>
          <w:i/>
          <w:sz w:val="22"/>
          <w:szCs w:val="22"/>
          <w:lang w:eastAsia="es-MX"/>
        </w:rPr>
        <w:t>CRITERIO 0002-11</w:t>
      </w:r>
    </w:p>
    <w:p w14:paraId="06BD45EF" w14:textId="77777777" w:rsidR="00592BE4" w:rsidRPr="007A0006" w:rsidRDefault="00592BE4" w:rsidP="00592BE4">
      <w:pPr>
        <w:spacing w:line="276" w:lineRule="auto"/>
        <w:ind w:left="851" w:right="901"/>
        <w:jc w:val="both"/>
        <w:rPr>
          <w:rFonts w:ascii="Palatino Linotype" w:hAnsi="Palatino Linotype" w:cs="Arial"/>
          <w:i/>
          <w:sz w:val="22"/>
          <w:szCs w:val="22"/>
          <w:lang w:eastAsia="es-MX"/>
        </w:rPr>
      </w:pPr>
      <w:r w:rsidRPr="007A0006">
        <w:rPr>
          <w:rFonts w:ascii="Palatino Linotype" w:hAnsi="Palatino Linotype" w:cs="Arial"/>
          <w:b/>
          <w:i/>
          <w:sz w:val="22"/>
          <w:szCs w:val="22"/>
          <w:u w:val="single"/>
          <w:lang w:eastAsia="es-MX"/>
        </w:rPr>
        <w:lastRenderedPageBreak/>
        <w:t xml:space="preserve">INFORMACIÓN PÚBLICA, CONCEPTO DE, EN MATERIA DE TRANSPARENCIA. INTERPRETACIÓN SISTEMÁTICA DE LOS ARTÍCULOS 2°, FRACCIÓN </w:t>
      </w:r>
      <w:r w:rsidRPr="007A0006">
        <w:rPr>
          <w:rFonts w:ascii="Palatino Linotype" w:hAnsi="Palatino Linotype" w:cs="Arial"/>
          <w:b/>
          <w:bCs/>
          <w:i/>
          <w:sz w:val="22"/>
          <w:szCs w:val="22"/>
          <w:u w:val="single"/>
          <w:lang w:eastAsia="es-MX"/>
        </w:rPr>
        <w:t xml:space="preserve">V, XV, Y XVI, </w:t>
      </w:r>
      <w:r w:rsidRPr="007A0006">
        <w:rPr>
          <w:rFonts w:ascii="Palatino Linotype" w:hAnsi="Palatino Linotype" w:cs="Arial"/>
          <w:b/>
          <w:i/>
          <w:sz w:val="22"/>
          <w:szCs w:val="22"/>
          <w:u w:val="single"/>
          <w:lang w:eastAsia="es-MX"/>
        </w:rPr>
        <w:t>3°, 4°, 11 Y 41.</w:t>
      </w:r>
      <w:r w:rsidRPr="007A000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308F88" w14:textId="77777777" w:rsidR="00592BE4" w:rsidRPr="007A0006" w:rsidRDefault="00592BE4" w:rsidP="00592BE4">
      <w:pPr>
        <w:spacing w:line="276" w:lineRule="auto"/>
        <w:ind w:left="851" w:right="901"/>
        <w:jc w:val="both"/>
        <w:rPr>
          <w:rFonts w:ascii="Palatino Linotype" w:hAnsi="Palatino Linotype" w:cs="Arial"/>
          <w:i/>
          <w:sz w:val="22"/>
          <w:szCs w:val="22"/>
          <w:lang w:eastAsia="es-MX"/>
        </w:rPr>
      </w:pPr>
      <w:r w:rsidRPr="007A0006">
        <w:rPr>
          <w:rFonts w:ascii="Palatino Linotype" w:hAnsi="Palatino Linotype" w:cs="Arial"/>
          <w:i/>
          <w:sz w:val="22"/>
          <w:szCs w:val="22"/>
          <w:lang w:eastAsia="es-MX"/>
        </w:rPr>
        <w:t>En consecuencia el acceso a la información se refiere a que se cumplan cualquiera de los siguientes tres supuestos:</w:t>
      </w:r>
    </w:p>
    <w:p w14:paraId="2FFF269B" w14:textId="77777777" w:rsidR="00592BE4" w:rsidRPr="007A0006" w:rsidRDefault="00592BE4" w:rsidP="00592BE4">
      <w:pPr>
        <w:spacing w:line="276" w:lineRule="auto"/>
        <w:ind w:left="851" w:right="901"/>
        <w:jc w:val="both"/>
        <w:rPr>
          <w:rFonts w:ascii="Palatino Linotype" w:hAnsi="Palatino Linotype" w:cs="Arial"/>
          <w:b/>
          <w:i/>
          <w:sz w:val="22"/>
          <w:szCs w:val="22"/>
          <w:u w:val="single"/>
          <w:lang w:eastAsia="es-MX"/>
        </w:rPr>
      </w:pPr>
      <w:r w:rsidRPr="007A000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A78C5BF" w14:textId="77777777" w:rsidR="00592BE4" w:rsidRPr="007A0006" w:rsidRDefault="00592BE4" w:rsidP="00592BE4">
      <w:pPr>
        <w:spacing w:line="276" w:lineRule="auto"/>
        <w:ind w:left="851" w:right="901"/>
        <w:jc w:val="both"/>
        <w:rPr>
          <w:rFonts w:ascii="Palatino Linotype" w:hAnsi="Palatino Linotype" w:cs="Arial"/>
          <w:i/>
          <w:sz w:val="22"/>
          <w:szCs w:val="22"/>
          <w:lang w:eastAsia="es-MX"/>
        </w:rPr>
      </w:pPr>
      <w:r w:rsidRPr="007A0006">
        <w:rPr>
          <w:rFonts w:ascii="Palatino Linotype" w:hAnsi="Palatino Linotype" w:cs="Arial"/>
          <w:i/>
          <w:sz w:val="22"/>
          <w:szCs w:val="22"/>
          <w:lang w:eastAsia="es-MX"/>
        </w:rPr>
        <w:t xml:space="preserve">2) Que se trate de </w:t>
      </w:r>
      <w:r w:rsidRPr="007A0006">
        <w:rPr>
          <w:rFonts w:ascii="Palatino Linotype" w:hAnsi="Palatino Linotype" w:cs="Arial"/>
          <w:b/>
          <w:i/>
          <w:sz w:val="22"/>
          <w:szCs w:val="22"/>
          <w:u w:val="single"/>
          <w:lang w:eastAsia="es-MX"/>
        </w:rPr>
        <w:t>información</w:t>
      </w:r>
      <w:r w:rsidRPr="007A000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6472E7E" w14:textId="77777777" w:rsidR="00592BE4" w:rsidRPr="007A0006" w:rsidRDefault="00592BE4" w:rsidP="00592BE4">
      <w:pPr>
        <w:spacing w:line="276" w:lineRule="auto"/>
        <w:ind w:left="851" w:right="901"/>
        <w:jc w:val="both"/>
        <w:rPr>
          <w:rFonts w:ascii="Palatino Linotype" w:hAnsi="Palatino Linotype" w:cs="Arial"/>
          <w:i/>
          <w:sz w:val="22"/>
          <w:szCs w:val="22"/>
          <w:lang w:eastAsia="es-MX"/>
        </w:rPr>
      </w:pPr>
      <w:r w:rsidRPr="007A000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63CF6626" w14:textId="77777777" w:rsidR="00592BE4" w:rsidRDefault="00592BE4" w:rsidP="00592BE4">
      <w:pPr>
        <w:spacing w:line="276" w:lineRule="auto"/>
        <w:ind w:left="851" w:right="901"/>
        <w:jc w:val="both"/>
        <w:rPr>
          <w:rFonts w:ascii="Palatino Linotype" w:hAnsi="Palatino Linotype" w:cs="Arial"/>
          <w:sz w:val="22"/>
          <w:szCs w:val="22"/>
          <w:lang w:eastAsia="es-MX"/>
        </w:rPr>
      </w:pPr>
      <w:r w:rsidRPr="007A0006">
        <w:rPr>
          <w:rFonts w:ascii="Palatino Linotype" w:hAnsi="Palatino Linotype" w:cs="Arial"/>
          <w:sz w:val="22"/>
          <w:szCs w:val="22"/>
          <w:lang w:eastAsia="es-MX"/>
        </w:rPr>
        <w:t>(Énfasis Añadido)</w:t>
      </w:r>
    </w:p>
    <w:p w14:paraId="25110E00" w14:textId="77777777" w:rsidR="00A93179" w:rsidRPr="007A0006" w:rsidRDefault="00A93179" w:rsidP="00592BE4">
      <w:pPr>
        <w:spacing w:line="276" w:lineRule="auto"/>
        <w:ind w:left="851" w:right="901"/>
        <w:jc w:val="both"/>
        <w:rPr>
          <w:rFonts w:ascii="Palatino Linotype" w:hAnsi="Palatino Linotype" w:cs="Arial"/>
          <w:sz w:val="22"/>
          <w:szCs w:val="22"/>
          <w:lang w:eastAsia="es-MX"/>
        </w:rPr>
      </w:pPr>
    </w:p>
    <w:p w14:paraId="268E997F" w14:textId="77777777" w:rsidR="00592BE4" w:rsidRPr="007A0006" w:rsidRDefault="00592BE4" w:rsidP="00592BE4">
      <w:pPr>
        <w:autoSpaceDE w:val="0"/>
        <w:autoSpaceDN w:val="0"/>
        <w:adjustRightInd w:val="0"/>
        <w:spacing w:line="360" w:lineRule="auto"/>
        <w:jc w:val="both"/>
        <w:rPr>
          <w:rFonts w:ascii="Palatino Linotype" w:hAnsi="Palatino Linotype"/>
        </w:rPr>
      </w:pPr>
      <w:r w:rsidRPr="007A0006">
        <w:rPr>
          <w:rFonts w:ascii="Palatino Linotype" w:hAnsi="Palatino Linotype" w:cs="Arial"/>
        </w:rPr>
        <w:t xml:space="preserve">Es en este concepto que, </w:t>
      </w:r>
      <w:r w:rsidRPr="007A0006">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7A0006">
        <w:rPr>
          <w:rFonts w:ascii="Palatino Linotype" w:eastAsia="Arial Unicode MS" w:hAnsi="Palatino Linotype" w:cs="Arial"/>
        </w:rPr>
        <w:t>que</w:t>
      </w:r>
      <w:r w:rsidRPr="007A0006">
        <w:rPr>
          <w:rFonts w:ascii="Palatino Linotype" w:hAnsi="Palatino Linotype"/>
          <w:color w:val="222222"/>
          <w:shd w:val="clear" w:color="auto" w:fill="FFFFFF"/>
        </w:rPr>
        <w:t xml:space="preserve"> generen; ello, de conformidad con </w:t>
      </w:r>
      <w:r w:rsidRPr="007A0006">
        <w:rPr>
          <w:rFonts w:ascii="Palatino Linotype" w:hAnsi="Palatino Linotype"/>
        </w:rPr>
        <w:t>lo establecido en el artículo 18 de la Ley de Transparencia y Acceso a la Información Pública del Estado de México y Municipios.</w:t>
      </w:r>
    </w:p>
    <w:p w14:paraId="174CC84C" w14:textId="7A29C3E3" w:rsidR="00791718" w:rsidRPr="007A0006" w:rsidRDefault="00A93179" w:rsidP="00592BE4">
      <w:pPr>
        <w:autoSpaceDE w:val="0"/>
        <w:autoSpaceDN w:val="0"/>
        <w:adjustRightInd w:val="0"/>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F4CD7B3" wp14:editId="24A17C27">
                <wp:simplePos x="0" y="0"/>
                <wp:positionH relativeFrom="column">
                  <wp:posOffset>24764</wp:posOffset>
                </wp:positionH>
                <wp:positionV relativeFrom="paragraph">
                  <wp:posOffset>635</wp:posOffset>
                </wp:positionV>
                <wp:extent cx="5857875" cy="80962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5857875"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FB2CC"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05pt" to="463.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" strokecolor="#5b9bd5 [3204]" strokeweight=".5pt">
                <v:stroke joinstyle="miter"/>
              </v:line>
            </w:pict>
          </mc:Fallback>
        </mc:AlternateContent>
      </w:r>
    </w:p>
    <w:p w14:paraId="3738B3FF" w14:textId="23E98137" w:rsidR="00791718" w:rsidRPr="007A0006" w:rsidRDefault="00791718" w:rsidP="00791718">
      <w:pPr>
        <w:autoSpaceDE w:val="0"/>
        <w:autoSpaceDN w:val="0"/>
        <w:adjustRightInd w:val="0"/>
        <w:spacing w:line="360" w:lineRule="auto"/>
        <w:ind w:right="-91"/>
        <w:jc w:val="both"/>
        <w:rPr>
          <w:rFonts w:ascii="Palatino Linotype" w:hAnsi="Palatino Linotype" w:cs="Arial"/>
        </w:rPr>
      </w:pPr>
      <w:r w:rsidRPr="007A0006">
        <w:rPr>
          <w:rFonts w:ascii="Palatino Linotype" w:hAnsi="Palatino Linotype" w:cs="Arial"/>
        </w:rPr>
        <w:lastRenderedPageBreak/>
        <w:t>Ahora bien</w:t>
      </w:r>
      <w:r w:rsidRPr="007A0006">
        <w:rPr>
          <w:rFonts w:ascii="Palatino Linotype" w:hAnsi="Palatino Linotype"/>
        </w:rPr>
        <w:t>, ante la negativa de atender la solicitud de acceso a la información pública requerida por el particular</w:t>
      </w:r>
      <w:r w:rsidRPr="007A0006">
        <w:rPr>
          <w:rFonts w:ascii="Palatino Linotype" w:hAnsi="Palatino Linotype" w:cs="Arial"/>
        </w:rPr>
        <w:t>, esta Ponencia b</w:t>
      </w:r>
      <w:r w:rsidR="00E82655" w:rsidRPr="007A0006">
        <w:rPr>
          <w:rFonts w:ascii="Palatino Linotype" w:hAnsi="Palatino Linotype" w:cs="Arial"/>
        </w:rPr>
        <w:t>uscó</w:t>
      </w:r>
      <w:r w:rsidRPr="007A0006">
        <w:rPr>
          <w:rFonts w:ascii="Palatino Linotype" w:hAnsi="Palatino Linotype" w:cs="Arial"/>
        </w:rPr>
        <w:t xml:space="preserve"> información relativa a lo señalado por el particular encontrando lo siguiente:</w:t>
      </w:r>
    </w:p>
    <w:p w14:paraId="155E0F3D" w14:textId="77777777" w:rsidR="00791718" w:rsidRPr="007A0006" w:rsidRDefault="00791718" w:rsidP="00791718">
      <w:pPr>
        <w:autoSpaceDE w:val="0"/>
        <w:autoSpaceDN w:val="0"/>
        <w:adjustRightInd w:val="0"/>
        <w:spacing w:line="360" w:lineRule="auto"/>
        <w:ind w:right="-91"/>
        <w:jc w:val="both"/>
        <w:rPr>
          <w:rFonts w:ascii="Palatino Linotype" w:hAnsi="Palatino Linotype" w:cs="Arial"/>
        </w:rPr>
      </w:pPr>
    </w:p>
    <w:p w14:paraId="547B4338" w14:textId="36793211" w:rsidR="00791718" w:rsidRPr="007A0006" w:rsidRDefault="00791718" w:rsidP="00791718">
      <w:pPr>
        <w:autoSpaceDE w:val="0"/>
        <w:autoSpaceDN w:val="0"/>
        <w:adjustRightInd w:val="0"/>
        <w:spacing w:line="360" w:lineRule="auto"/>
        <w:ind w:right="-91"/>
        <w:jc w:val="both"/>
        <w:rPr>
          <w:rFonts w:ascii="Palatino Linotype" w:hAnsi="Palatino Linotype" w:cs="Arial"/>
        </w:rPr>
      </w:pPr>
      <w:r w:rsidRPr="007A0006">
        <w:rPr>
          <w:noProof/>
          <w:lang w:eastAsia="es-MX"/>
        </w:rPr>
        <mc:AlternateContent>
          <mc:Choice Requires="wps">
            <w:drawing>
              <wp:anchor distT="0" distB="0" distL="114300" distR="114300" simplePos="0" relativeHeight="251660288" behindDoc="0" locked="0" layoutInCell="1" allowOverlap="1" wp14:anchorId="62827424" wp14:editId="49BDCFA4">
                <wp:simplePos x="0" y="0"/>
                <wp:positionH relativeFrom="column">
                  <wp:posOffset>120014</wp:posOffset>
                </wp:positionH>
                <wp:positionV relativeFrom="paragraph">
                  <wp:posOffset>1882775</wp:posOffset>
                </wp:positionV>
                <wp:extent cx="5743575" cy="39814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743575" cy="39814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8EC36"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48.25pt" to="461.7pt,4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" strokecolor="red" strokeweight=".5pt">
                <v:stroke joinstyle="miter"/>
              </v:line>
            </w:pict>
          </mc:Fallback>
        </mc:AlternateContent>
      </w:r>
      <w:r w:rsidRPr="007A0006">
        <w:rPr>
          <w:noProof/>
          <w:lang w:eastAsia="es-MX"/>
        </w:rPr>
        <mc:AlternateContent>
          <mc:Choice Requires="wps">
            <w:drawing>
              <wp:anchor distT="0" distB="0" distL="114300" distR="114300" simplePos="0" relativeHeight="251659264" behindDoc="0" locked="0" layoutInCell="1" allowOverlap="1" wp14:anchorId="514AD172" wp14:editId="3E51E865">
                <wp:simplePos x="0" y="0"/>
                <wp:positionH relativeFrom="column">
                  <wp:posOffset>-11356</wp:posOffset>
                </wp:positionH>
                <wp:positionV relativeFrom="paragraph">
                  <wp:posOffset>1283277</wp:posOffset>
                </wp:positionV>
                <wp:extent cx="1353787" cy="344385"/>
                <wp:effectExtent l="19050" t="19050" r="18415" b="17780"/>
                <wp:wrapNone/>
                <wp:docPr id="4" name="Rectángulo 4"/>
                <wp:cNvGraphicFramePr/>
                <a:graphic xmlns:a="http://schemas.openxmlformats.org/drawingml/2006/main">
                  <a:graphicData uri="http://schemas.microsoft.com/office/word/2010/wordprocessingShape">
                    <wps:wsp>
                      <wps:cNvSpPr/>
                      <wps:spPr>
                        <a:xfrm>
                          <a:off x="0" y="0"/>
                          <a:ext cx="1353787" cy="3443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4E302" id="Rectángulo 4" o:spid="_x0000_s1026" style="position:absolute;margin-left:-.9pt;margin-top:101.05pt;width:106.6pt;height:2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" filled="f" strokecolor="red" strokeweight="2.25pt"/>
            </w:pict>
          </mc:Fallback>
        </mc:AlternateContent>
      </w:r>
      <w:r w:rsidRPr="007A0006">
        <w:rPr>
          <w:noProof/>
          <w:lang w:eastAsia="es-MX"/>
        </w:rPr>
        <w:drawing>
          <wp:inline distT="0" distB="0" distL="0" distR="0" wp14:anchorId="674D3D56" wp14:editId="1936F37F">
            <wp:extent cx="5828030" cy="1757548"/>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6075" cy="1766005"/>
                    </a:xfrm>
                    <a:prstGeom prst="rect">
                      <a:avLst/>
                    </a:prstGeom>
                  </pic:spPr>
                </pic:pic>
              </a:graphicData>
            </a:graphic>
          </wp:inline>
        </w:drawing>
      </w:r>
    </w:p>
    <w:p w14:paraId="17CE8DB1" w14:textId="77777777" w:rsidR="00791718" w:rsidRPr="007A0006" w:rsidRDefault="00791718" w:rsidP="00791718">
      <w:pPr>
        <w:autoSpaceDE w:val="0"/>
        <w:autoSpaceDN w:val="0"/>
        <w:adjustRightInd w:val="0"/>
        <w:spacing w:line="360" w:lineRule="auto"/>
        <w:ind w:right="-91"/>
        <w:jc w:val="both"/>
        <w:rPr>
          <w:rFonts w:ascii="Palatino Linotype" w:hAnsi="Palatino Linotype" w:cs="Arial"/>
        </w:rPr>
      </w:pPr>
      <w:r w:rsidRPr="007A0006">
        <w:rPr>
          <w:noProof/>
          <w:lang w:eastAsia="es-MX"/>
        </w:rPr>
        <w:lastRenderedPageBreak/>
        <w:drawing>
          <wp:inline distT="0" distB="0" distL="0" distR="0" wp14:anchorId="6C280E26" wp14:editId="57B3BECA">
            <wp:extent cx="5836285" cy="72439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6715" cy="7256894"/>
                    </a:xfrm>
                    <a:prstGeom prst="rect">
                      <a:avLst/>
                    </a:prstGeom>
                  </pic:spPr>
                </pic:pic>
              </a:graphicData>
            </a:graphic>
          </wp:inline>
        </w:drawing>
      </w:r>
    </w:p>
    <w:p w14:paraId="6A1E8AAD" w14:textId="77777777" w:rsidR="00791718" w:rsidRPr="007A0006" w:rsidRDefault="00791718" w:rsidP="00791718">
      <w:pPr>
        <w:autoSpaceDE w:val="0"/>
        <w:autoSpaceDN w:val="0"/>
        <w:adjustRightInd w:val="0"/>
        <w:spacing w:line="360" w:lineRule="auto"/>
        <w:ind w:right="-91"/>
        <w:jc w:val="both"/>
        <w:rPr>
          <w:rFonts w:ascii="Palatino Linotype" w:hAnsi="Palatino Linotype" w:cs="Arial"/>
        </w:rPr>
      </w:pPr>
      <w:r w:rsidRPr="007A0006">
        <w:rPr>
          <w:noProof/>
          <w:lang w:eastAsia="es-MX"/>
        </w:rPr>
        <w:lastRenderedPageBreak/>
        <w:drawing>
          <wp:inline distT="0" distB="0" distL="0" distR="0" wp14:anchorId="25AB364F" wp14:editId="344F2FE5">
            <wp:extent cx="5752442" cy="4851070"/>
            <wp:effectExtent l="0" t="0" r="127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167" t="55243" r="37036" b="7448"/>
                    <a:stretch/>
                  </pic:blipFill>
                  <pic:spPr bwMode="auto">
                    <a:xfrm>
                      <a:off x="0" y="0"/>
                      <a:ext cx="5799053" cy="4890377"/>
                    </a:xfrm>
                    <a:prstGeom prst="rect">
                      <a:avLst/>
                    </a:prstGeom>
                    <a:ln>
                      <a:noFill/>
                    </a:ln>
                    <a:extLst>
                      <a:ext uri="{53640926-AAD7-44D8-BBD7-CCE9431645EC}">
                        <a14:shadowObscured xmlns:a14="http://schemas.microsoft.com/office/drawing/2010/main"/>
                      </a:ext>
                    </a:extLst>
                  </pic:spPr>
                </pic:pic>
              </a:graphicData>
            </a:graphic>
          </wp:inline>
        </w:drawing>
      </w:r>
    </w:p>
    <w:p w14:paraId="30BB04B6" w14:textId="31B25FA9" w:rsidR="00791718" w:rsidRPr="007A0006" w:rsidRDefault="00791718" w:rsidP="00791718">
      <w:pPr>
        <w:spacing w:before="240" w:after="240" w:line="360" w:lineRule="auto"/>
        <w:jc w:val="both"/>
        <w:rPr>
          <w:rFonts w:ascii="Palatino Linotype" w:hAnsi="Palatino Linotype" w:cs="Arial"/>
        </w:rPr>
      </w:pPr>
      <w:r w:rsidRPr="007A0006">
        <w:rPr>
          <w:rFonts w:ascii="Palatino Linotype" w:hAnsi="Palatino Linotype" w:cs="Arial"/>
        </w:rPr>
        <w:t xml:space="preserve">Es de lo anterior, que esta Ponencia Resolutora respecto de la obra señalada en la solicitud de información, advierte únicamente la presencia de indicios sobre su existencia, como lo son las notas periodísticas contenidas en las ligas electrónicas denominadas </w:t>
      </w:r>
      <w:r w:rsidRPr="007A0006">
        <w:rPr>
          <w:rFonts w:ascii="Palatino Linotype" w:hAnsi="Palatino Linotype" w:cs="Arial"/>
          <w:b/>
          <w:i/>
          <w:sz w:val="22"/>
          <w:szCs w:val="22"/>
        </w:rPr>
        <w:t>https://www.agencianotimex.com/2019/08/14/reparan-calle-donde-aparecio-socavon-en-valle-de-chalco/</w:t>
      </w:r>
      <w:r w:rsidRPr="007A0006">
        <w:rPr>
          <w:rFonts w:ascii="Palatino Linotype" w:hAnsi="Palatino Linotype" w:cs="Arial"/>
          <w:b/>
          <w:i/>
          <w:szCs w:val="20"/>
        </w:rPr>
        <w:t xml:space="preserve"> </w:t>
      </w:r>
      <w:r w:rsidRPr="007A0006">
        <w:rPr>
          <w:rFonts w:ascii="Palatino Linotype" w:hAnsi="Palatino Linotype" w:cs="Arial"/>
          <w:szCs w:val="20"/>
        </w:rPr>
        <w:t xml:space="preserve">y </w:t>
      </w:r>
      <w:r w:rsidRPr="007A0006">
        <w:rPr>
          <w:rFonts w:ascii="Palatino Linotype" w:hAnsi="Palatino Linotype" w:cs="Arial"/>
          <w:b/>
          <w:i/>
          <w:sz w:val="22"/>
          <w:szCs w:val="22"/>
        </w:rPr>
        <w:t>https://www.elvalle.com.mx/municipios/story/4408/aparecen-grieta-y-socavon-en-valle-de-chalco</w:t>
      </w:r>
      <w:r w:rsidRPr="007A0006">
        <w:rPr>
          <w:rFonts w:ascii="Palatino Linotype" w:hAnsi="Palatino Linotype" w:cs="Arial"/>
          <w:szCs w:val="20"/>
        </w:rPr>
        <w:t>.</w:t>
      </w:r>
    </w:p>
    <w:p w14:paraId="11B0893F" w14:textId="77777777" w:rsidR="00791718" w:rsidRPr="007A0006" w:rsidRDefault="00791718" w:rsidP="00791718">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7A0006">
        <w:rPr>
          <w:rFonts w:ascii="Palatino Linotype" w:hAnsi="Palatino Linotype"/>
          <w:color w:val="000000"/>
        </w:rPr>
        <w:lastRenderedPageBreak/>
        <w:t xml:space="preserve">Bajo este contexto, por sí mismas carecen de efectos jurídicos de convicción plena, cuando carezcan de certificación, por tanto, su naturaleza jurídica es </w:t>
      </w:r>
      <w:r w:rsidRPr="007A0006">
        <w:rPr>
          <w:rFonts w:ascii="Palatino Linotype" w:hAnsi="Palatino Linotype"/>
          <w:b/>
          <w:color w:val="000000"/>
          <w:u w:val="single"/>
        </w:rPr>
        <w:t>indiciaria</w:t>
      </w:r>
      <w:r w:rsidRPr="007A0006">
        <w:rPr>
          <w:rFonts w:ascii="Palatino Linotype" w:hAnsi="Palatino Linotype"/>
          <w:color w:val="000000"/>
        </w:rPr>
        <w:t xml:space="preserve">, las cuales necesitan ser corroboradas, o bien, reforzada o adminiculada </w:t>
      </w:r>
      <w:r w:rsidRPr="007A0006">
        <w:rPr>
          <w:rFonts w:ascii="Palatino Linotype" w:hAnsi="Palatino Linotype"/>
          <w:b/>
          <w:color w:val="000000"/>
        </w:rPr>
        <w:t>con otras formas de convicción o probanzas</w:t>
      </w:r>
      <w:r w:rsidRPr="007A0006">
        <w:rPr>
          <w:rFonts w:ascii="Palatino Linotype" w:hAnsi="Palatino Linotype"/>
          <w:color w:val="000000"/>
        </w:rPr>
        <w:t xml:space="preserve">, para producir efectos de prueba plena; empero, en los expedientes electrónicos del </w:t>
      </w:r>
      <w:r w:rsidRPr="007A0006">
        <w:rPr>
          <w:rFonts w:ascii="Palatino Linotype" w:hAnsi="Palatino Linotype"/>
          <w:b/>
          <w:color w:val="000000"/>
        </w:rPr>
        <w:t>SAIMEX</w:t>
      </w:r>
      <w:r w:rsidRPr="007A0006">
        <w:rPr>
          <w:rFonts w:ascii="Palatino Linotype" w:hAnsi="Palatino Linotype"/>
          <w:color w:val="000000"/>
        </w:rPr>
        <w:t xml:space="preserve"> se carecen de tales elementos, en tal virtud, las fotografías presentadas, sólo producen una presunción de existencia de la obra de referencia, aunado al silencio administrativo o falta de pronunciamiento por parte del </w:t>
      </w:r>
      <w:r w:rsidRPr="007A0006">
        <w:rPr>
          <w:rFonts w:ascii="Palatino Linotype" w:hAnsi="Palatino Linotype"/>
          <w:b/>
          <w:color w:val="000000"/>
        </w:rPr>
        <w:t>SUJETO OBLIGADO</w:t>
      </w:r>
      <w:r w:rsidRPr="007A0006">
        <w:rPr>
          <w:rFonts w:ascii="Palatino Linotype" w:hAnsi="Palatino Linotype"/>
          <w:color w:val="000000"/>
        </w:rPr>
        <w:t>.</w:t>
      </w:r>
    </w:p>
    <w:p w14:paraId="3C8DE22B" w14:textId="77777777" w:rsidR="00791718" w:rsidRPr="007A0006" w:rsidRDefault="00791718" w:rsidP="00791718">
      <w:pPr>
        <w:spacing w:before="120" w:after="120" w:line="360" w:lineRule="auto"/>
        <w:jc w:val="both"/>
        <w:rPr>
          <w:rFonts w:ascii="Palatino Linotype" w:hAnsi="Palatino Linotype" w:cs="Arial"/>
          <w:bCs/>
          <w:szCs w:val="22"/>
        </w:rPr>
      </w:pPr>
      <w:r w:rsidRPr="007A0006">
        <w:rPr>
          <w:rFonts w:ascii="Palatino Linotype" w:hAnsi="Palatino Linotype" w:cs="Arial"/>
          <w:bCs/>
          <w:szCs w:val="22"/>
        </w:rPr>
        <w:t>Al respecto, por lo que hace al contenido de las diversas ligas que contienen notas periodísticas de diversas fuentes de noticias respecto de la solicitud de acceso a la información pública esta Ponencia Resolutora, advierte que carecen de valor y eficacia probatoria, puesto que tienen el carácter de documento privado que, en su caso, sólo acreditan que se realizaron en el modo, tiempo y lugar en ellas se haga referencia, sin que por sí mismas tengan por efecto acreditar los hechos a que se contienen, ya que no reúnen las características que deben contener los documentos públicos, por lo que lo señalado en su contenido, no puede considerarse como un hecho público y notorio, pues aun y cuando no pudiera ser desmentida por quienes se considerasen afectados por su contenido, éste solamente le es imputable al autor de la misma, mas no así, a quienes se ven involucrados en la noticia correspondiente.</w:t>
      </w:r>
    </w:p>
    <w:p w14:paraId="2A2A72E0" w14:textId="77777777" w:rsidR="00791718" w:rsidRPr="007A0006" w:rsidRDefault="00791718" w:rsidP="00791718">
      <w:pPr>
        <w:spacing w:before="120" w:after="120" w:line="360" w:lineRule="auto"/>
        <w:jc w:val="both"/>
        <w:rPr>
          <w:rFonts w:ascii="Palatino Linotype" w:hAnsi="Palatino Linotype" w:cs="Arial"/>
          <w:bCs/>
          <w:szCs w:val="22"/>
        </w:rPr>
      </w:pPr>
      <w:r w:rsidRPr="007A0006">
        <w:rPr>
          <w:rFonts w:ascii="Palatino Linotype" w:hAnsi="Palatino Linotype" w:cs="Arial"/>
          <w:bCs/>
          <w:szCs w:val="22"/>
        </w:rPr>
        <w:t xml:space="preserve">Sirve de sustento a lo anterior, las Tesis Aisladas aplicables por analogía en nuestra materia, con números de registro 173244 y 203623 de la Novena Época del Cuarto y Décimo Tercer Tribunal Colegiado en Materia de Trabajo del Primer Circuito, </w:t>
      </w:r>
      <w:r w:rsidRPr="007A0006">
        <w:rPr>
          <w:rFonts w:ascii="Palatino Linotype" w:hAnsi="Palatino Linotype" w:cs="Arial"/>
          <w:bCs/>
          <w:szCs w:val="22"/>
        </w:rPr>
        <w:lastRenderedPageBreak/>
        <w:t xml:space="preserve">publicadas en la página 1827 del Tomo XXV, de febrero de 2007 y página 541 del Tomo II, de diciembre de 1995, respectivamente, del Semanario Judicial de la Federación y su Gaceta, que es del tenor literal siguiente: </w:t>
      </w:r>
    </w:p>
    <w:p w14:paraId="3985BA64"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w:t>
      </w:r>
      <w:r w:rsidRPr="007A0006">
        <w:rPr>
          <w:rFonts w:ascii="Palatino Linotype" w:hAnsi="Palatino Linotype" w:cs="Arial"/>
          <w:b/>
          <w:i/>
          <w:iCs/>
          <w:sz w:val="22"/>
          <w:szCs w:val="22"/>
          <w:lang w:eastAsia="es-MX"/>
        </w:rPr>
        <w:t>NOTAS PERIODÍSTICAS. AL TENER EN EL PROCEDIMIENTO LABORAL EL CARÁCTER DE INSTRUMENTOS PRIVADOS CARECEN DE EFICACIA PROBATORIA, POR SÍ MISMAS, PARA ACREDITAR LOS HECHOS CONTENIDOS EN ELLAS SI NO SON CORROBORADAS CON OTROS MEDIOS DE PRUEBA</w:t>
      </w:r>
      <w:r w:rsidRPr="007A0006">
        <w:rPr>
          <w:rFonts w:ascii="Palatino Linotype" w:hAnsi="Palatino Linotype" w:cs="Arial"/>
          <w:i/>
          <w:iCs/>
          <w:sz w:val="22"/>
          <w:szCs w:val="22"/>
          <w:lang w:eastAsia="es-MX"/>
        </w:rPr>
        <w:t xml:space="preserve">. </w:t>
      </w:r>
      <w:r w:rsidRPr="007A0006">
        <w:rPr>
          <w:rFonts w:ascii="Palatino Linotype" w:hAnsi="Palatino Linotype" w:cs="Arial"/>
          <w:b/>
          <w:i/>
          <w:iCs/>
          <w:sz w:val="22"/>
          <w:szCs w:val="22"/>
          <w:u w:val="single"/>
          <w:lang w:eastAsia="es-MX"/>
        </w:rPr>
        <w:t>Las publicaciones contenidas en los medios informativos</w:t>
      </w:r>
      <w:r w:rsidRPr="007A0006">
        <w:rPr>
          <w:rFonts w:ascii="Palatino Linotype" w:hAnsi="Palatino Linotype" w:cs="Arial"/>
          <w:i/>
          <w:iCs/>
          <w:sz w:val="22"/>
          <w:szCs w:val="22"/>
          <w:lang w:eastAsia="es-MX"/>
        </w:rPr>
        <w:t xml:space="preserve">, como los periódicos, </w:t>
      </w:r>
      <w:r w:rsidRPr="007A0006">
        <w:rPr>
          <w:rFonts w:ascii="Palatino Linotype" w:hAnsi="Palatino Linotype" w:cs="Arial"/>
          <w:b/>
          <w:i/>
          <w:iCs/>
          <w:sz w:val="22"/>
          <w:szCs w:val="22"/>
          <w:u w:val="single"/>
          <w:lang w:eastAsia="es-MX"/>
        </w:rPr>
        <w:t>únicamente son aptas para acreditar que se realizaron en el modo, tiempo y lugar en ellas referidos</w:t>
      </w:r>
      <w:r w:rsidRPr="007A0006">
        <w:rPr>
          <w:rFonts w:ascii="Palatino Linotype" w:hAnsi="Palatino Linotype" w:cs="Arial"/>
          <w:i/>
          <w:iCs/>
          <w:sz w:val="22"/>
          <w:szCs w:val="22"/>
          <w:lang w:eastAsia="es-MX"/>
        </w:rPr>
        <w:t xml:space="preserve">; </w:t>
      </w:r>
      <w:r w:rsidRPr="007A0006">
        <w:rPr>
          <w:rFonts w:ascii="Palatino Linotype" w:hAnsi="Palatino Linotype" w:cs="Arial"/>
          <w:b/>
          <w:i/>
          <w:iCs/>
          <w:sz w:val="22"/>
          <w:szCs w:val="22"/>
          <w:u w:val="single"/>
          <w:lang w:eastAsia="es-MX"/>
        </w:rPr>
        <w:t>sin embargo,</w:t>
      </w:r>
      <w:r w:rsidRPr="007A0006">
        <w:rPr>
          <w:rFonts w:ascii="Palatino Linotype" w:hAnsi="Palatino Linotype" w:cs="Arial"/>
          <w:i/>
          <w:iCs/>
          <w:sz w:val="22"/>
          <w:szCs w:val="22"/>
          <w:lang w:eastAsia="es-MX"/>
        </w:rPr>
        <w:t xml:space="preserve"> en el procedimiento laboral </w:t>
      </w:r>
      <w:r w:rsidRPr="007A0006">
        <w:rPr>
          <w:rFonts w:ascii="Palatino Linotype" w:hAnsi="Palatino Linotype" w:cs="Arial"/>
          <w:b/>
          <w:i/>
          <w:iCs/>
          <w:sz w:val="22"/>
          <w:szCs w:val="22"/>
          <w:u w:val="single"/>
          <w:lang w:eastAsia="es-MX"/>
        </w:rPr>
        <w:t>carecen de eficacia probatoria, por sí mismas, para acreditar los hechos a que se contraen, por no reunir las características que deben contener los documentos públicos</w:t>
      </w:r>
      <w:r w:rsidRPr="007A0006">
        <w:rPr>
          <w:rFonts w:ascii="Palatino Linotype" w:hAnsi="Palatino Linotype" w:cs="Arial"/>
          <w:i/>
          <w:iCs/>
          <w:sz w:val="22"/>
          <w:szCs w:val="22"/>
          <w:lang w:eastAsia="es-MX"/>
        </w:rPr>
        <w:t xml:space="preserve"> en términos del artículo 795 de la Ley Federal del Trabajo, y si bien podría considerarse que los ejemplares de los medios de comunicación impresos o diarios informativos son instrumentos privados, sin embargo, </w:t>
      </w:r>
      <w:r w:rsidRPr="007A0006">
        <w:rPr>
          <w:rFonts w:ascii="Palatino Linotype" w:hAnsi="Palatino Linotype" w:cs="Arial"/>
          <w:b/>
          <w:i/>
          <w:iCs/>
          <w:sz w:val="22"/>
          <w:szCs w:val="22"/>
          <w:u w:val="single"/>
          <w:lang w:eastAsia="es-MX"/>
        </w:rPr>
        <w:t>no los hace aptos para estimar que la información que contienen y que hacen del conocimiento público se encuentre apegada a la realidad, toda vez que ésta surge de la investigación periodística y de la interpretación personal que haga su redactor</w:t>
      </w:r>
      <w:r w:rsidRPr="007A0006">
        <w:rPr>
          <w:rFonts w:ascii="Palatino Linotype" w:hAnsi="Palatino Linotype" w:cs="Arial"/>
          <w:i/>
          <w:iCs/>
          <w:sz w:val="22"/>
          <w:szCs w:val="22"/>
          <w:lang w:eastAsia="es-MX"/>
        </w:rPr>
        <w:t>. Por tanto, lo consignado en una nota periodística no debe tenerse como un hecho verídico, pues al margen de que el reportaje fuere o no desmentido por quien resultare afectado con su publicación, su veracidad se encuentra supeditada a que se corrobore por otros medios de prueba.</w:t>
      </w:r>
    </w:p>
    <w:p w14:paraId="5A4C5EF3"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DÉCIMO TERCER TRIBUNAL COLEGIADO EN MATERIA DE TRABAJO DEL PRIMER CIRCUITO.</w:t>
      </w:r>
    </w:p>
    <w:p w14:paraId="3EE37B33"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 xml:space="preserve">Amparo directo 20093/2006. Concepción Peralta García. 14 de noviembre de 2006. Unanimidad de votos. Ponente: Héctor Landa Razo. Secretario: Juan de Dios González-Pliego </w:t>
      </w:r>
      <w:proofErr w:type="spellStart"/>
      <w:r w:rsidRPr="007A0006">
        <w:rPr>
          <w:rFonts w:ascii="Palatino Linotype" w:hAnsi="Palatino Linotype" w:cs="Arial"/>
          <w:i/>
          <w:iCs/>
          <w:sz w:val="22"/>
          <w:szCs w:val="22"/>
          <w:lang w:eastAsia="es-MX"/>
        </w:rPr>
        <w:t>Ameneyro</w:t>
      </w:r>
      <w:proofErr w:type="spellEnd"/>
      <w:r w:rsidRPr="007A0006">
        <w:rPr>
          <w:rFonts w:ascii="Palatino Linotype" w:hAnsi="Palatino Linotype" w:cs="Arial"/>
          <w:i/>
          <w:iCs/>
          <w:sz w:val="22"/>
          <w:szCs w:val="22"/>
          <w:lang w:eastAsia="es-MX"/>
        </w:rPr>
        <w:t>.”</w:t>
      </w:r>
    </w:p>
    <w:p w14:paraId="37FA3516"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w:t>
      </w:r>
      <w:r w:rsidRPr="007A0006">
        <w:rPr>
          <w:rFonts w:ascii="Palatino Linotype" w:hAnsi="Palatino Linotype" w:cs="Arial"/>
          <w:b/>
          <w:i/>
          <w:iCs/>
          <w:sz w:val="22"/>
          <w:szCs w:val="22"/>
          <w:lang w:eastAsia="es-MX"/>
        </w:rPr>
        <w:t>NOTAS PERIODISTICAS, INEFICACIA PROBATORIA DE LAS</w:t>
      </w:r>
      <w:r w:rsidRPr="007A0006">
        <w:rPr>
          <w:rFonts w:ascii="Palatino Linotype" w:hAnsi="Palatino Linotype" w:cs="Arial"/>
          <w:i/>
          <w:iCs/>
          <w:sz w:val="22"/>
          <w:szCs w:val="22"/>
          <w:lang w:eastAsia="es-MX"/>
        </w:rPr>
        <w:t xml:space="preserve">. </w:t>
      </w:r>
      <w:r w:rsidRPr="007A0006">
        <w:rPr>
          <w:rFonts w:ascii="Palatino Linotype" w:hAnsi="Palatino Linotype" w:cs="Arial"/>
          <w:b/>
          <w:i/>
          <w:iCs/>
          <w:sz w:val="22"/>
          <w:szCs w:val="22"/>
          <w:u w:val="single"/>
          <w:lang w:eastAsia="es-MX"/>
        </w:rPr>
        <w:t xml:space="preserve">Las publicaciones en los periódicos únicamente acreditan que tuvieron realización en el modo, tiempo y lugar que de las mismas aparezca, </w:t>
      </w:r>
      <w:proofErr w:type="spellStart"/>
      <w:r w:rsidRPr="007A0006">
        <w:rPr>
          <w:rFonts w:ascii="Palatino Linotype" w:hAnsi="Palatino Linotype" w:cs="Arial"/>
          <w:b/>
          <w:i/>
          <w:iCs/>
          <w:sz w:val="22"/>
          <w:szCs w:val="22"/>
          <w:u w:val="single"/>
          <w:lang w:eastAsia="es-MX"/>
        </w:rPr>
        <w:t>mas</w:t>
      </w:r>
      <w:proofErr w:type="spellEnd"/>
      <w:r w:rsidRPr="007A0006">
        <w:rPr>
          <w:rFonts w:ascii="Palatino Linotype" w:hAnsi="Palatino Linotype" w:cs="Arial"/>
          <w:b/>
          <w:i/>
          <w:iCs/>
          <w:sz w:val="22"/>
          <w:szCs w:val="22"/>
          <w:u w:val="single"/>
          <w:lang w:eastAsia="es-MX"/>
        </w:rPr>
        <w:t xml:space="preserve"> en forma alguna son aptas para demostrar los hechos que en tales publicaciones se contengan, </w:t>
      </w:r>
      <w:r w:rsidRPr="007A0006">
        <w:rPr>
          <w:rFonts w:ascii="Palatino Linotype" w:hAnsi="Palatino Linotype" w:cs="Arial"/>
          <w:b/>
          <w:i/>
          <w:iCs/>
          <w:sz w:val="22"/>
          <w:szCs w:val="22"/>
          <w:u w:val="single"/>
          <w:lang w:eastAsia="es-MX"/>
        </w:rPr>
        <w:lastRenderedPageBreak/>
        <w:t xml:space="preserve">pues no reúnen las características de documento público </w:t>
      </w:r>
      <w:r w:rsidRPr="007A0006">
        <w:rPr>
          <w:rFonts w:ascii="Palatino Linotype" w:hAnsi="Palatino Linotype" w:cs="Arial"/>
          <w:i/>
          <w:iCs/>
          <w:sz w:val="22"/>
          <w:szCs w:val="22"/>
          <w:lang w:eastAsia="es-MX"/>
        </w:rPr>
        <w:t xml:space="preserve">a que se refiere el artículo 795 de la Ley Federal del Trabajo, ni tampoco puede ser considerado como documental privada conforme a los artículos 796 y 797 del propio ordenamiento legal, en cuyo caso surge la posibilidad de formular las objeciones respectivas; consecuentemente, </w:t>
      </w:r>
      <w:r w:rsidRPr="007A0006">
        <w:rPr>
          <w:rFonts w:ascii="Palatino Linotype" w:hAnsi="Palatino Linotype" w:cs="Arial"/>
          <w:b/>
          <w:i/>
          <w:iCs/>
          <w:sz w:val="22"/>
          <w:szCs w:val="22"/>
          <w:u w:val="single"/>
          <w:lang w:eastAsia="es-MX"/>
        </w:rPr>
        <w:t>el contenido de una nota periodística</w:t>
      </w:r>
      <w:r w:rsidRPr="007A0006">
        <w:rPr>
          <w:rFonts w:ascii="Palatino Linotype" w:hAnsi="Palatino Linotype" w:cs="Arial"/>
          <w:i/>
          <w:iCs/>
          <w:sz w:val="22"/>
          <w:szCs w:val="22"/>
          <w:lang w:eastAsia="es-MX"/>
        </w:rPr>
        <w:t xml:space="preserve">, -generalmente redactada y dada a conocer por profesionales de la materia, cuyas fuentes no son necesariamente confiables, amén de que cabe la posibilidad de que sean producto de la interpretación e investigación personal de su autor- </w:t>
      </w:r>
      <w:r w:rsidRPr="007A0006">
        <w:rPr>
          <w:rFonts w:ascii="Palatino Linotype" w:hAnsi="Palatino Linotype" w:cs="Arial"/>
          <w:b/>
          <w:i/>
          <w:iCs/>
          <w:sz w:val="22"/>
          <w:szCs w:val="22"/>
          <w:u w:val="single"/>
          <w:lang w:eastAsia="es-MX"/>
        </w:rPr>
        <w:t>no puede convertirse en un hecho público y notorio, pues aunque aquélla no sea desmentida por quien puede resultar afectado, el contenido de la nota solamente le es imputable al autor de la misma, mas no así a quienes se ven involucrados en la noticia correspondiente</w:t>
      </w:r>
      <w:r w:rsidRPr="007A0006">
        <w:rPr>
          <w:rFonts w:ascii="Palatino Linotype" w:hAnsi="Palatino Linotype" w:cs="Arial"/>
          <w:i/>
          <w:iCs/>
          <w:sz w:val="22"/>
          <w:szCs w:val="22"/>
          <w:lang w:eastAsia="es-MX"/>
        </w:rPr>
        <w:t>.</w:t>
      </w:r>
    </w:p>
    <w:p w14:paraId="14D35381"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CUARTO TRIBUNAL COLEGIADO EN MATERIA DE TRABAJO DEL PRIMER CIRCUITO.</w:t>
      </w:r>
    </w:p>
    <w:p w14:paraId="0A372C6C" w14:textId="77777777" w:rsidR="00791718" w:rsidRPr="007A0006" w:rsidRDefault="00791718" w:rsidP="00E82655">
      <w:pPr>
        <w:spacing w:line="276" w:lineRule="auto"/>
        <w:ind w:left="709" w:right="709"/>
        <w:jc w:val="both"/>
        <w:rPr>
          <w:rFonts w:ascii="Palatino Linotype" w:hAnsi="Palatino Linotype" w:cs="Arial"/>
          <w:i/>
          <w:iCs/>
          <w:sz w:val="22"/>
          <w:szCs w:val="22"/>
          <w:lang w:eastAsia="es-MX"/>
        </w:rPr>
      </w:pPr>
      <w:r w:rsidRPr="007A0006">
        <w:rPr>
          <w:rFonts w:ascii="Palatino Linotype" w:hAnsi="Palatino Linotype" w:cs="Arial"/>
          <w:i/>
          <w:iCs/>
          <w:sz w:val="22"/>
          <w:szCs w:val="22"/>
          <w:lang w:eastAsia="es-MX"/>
        </w:rPr>
        <w:t xml:space="preserve">Amparo directo 742/95. Mario A. Velázquez Hernández. 31 de agosto de 1995. Unanimidad de votos. Ponente: Fortino Valencia Sandoval. Secretario: René Díaz </w:t>
      </w:r>
      <w:proofErr w:type="spellStart"/>
      <w:r w:rsidRPr="007A0006">
        <w:rPr>
          <w:rFonts w:ascii="Palatino Linotype" w:hAnsi="Palatino Linotype" w:cs="Arial"/>
          <w:i/>
          <w:iCs/>
          <w:sz w:val="22"/>
          <w:szCs w:val="22"/>
          <w:lang w:eastAsia="es-MX"/>
        </w:rPr>
        <w:t>Nárez</w:t>
      </w:r>
      <w:proofErr w:type="spellEnd"/>
      <w:r w:rsidRPr="007A0006">
        <w:rPr>
          <w:rFonts w:ascii="Palatino Linotype" w:hAnsi="Palatino Linotype" w:cs="Arial"/>
          <w:i/>
          <w:iCs/>
          <w:sz w:val="22"/>
          <w:szCs w:val="22"/>
          <w:lang w:eastAsia="es-MX"/>
        </w:rPr>
        <w:t>.”</w:t>
      </w:r>
    </w:p>
    <w:p w14:paraId="01AFD353" w14:textId="77777777" w:rsidR="00791718" w:rsidRPr="007A0006" w:rsidRDefault="00791718" w:rsidP="00E82655">
      <w:pPr>
        <w:spacing w:line="276" w:lineRule="auto"/>
        <w:ind w:left="709" w:right="709"/>
        <w:jc w:val="both"/>
        <w:rPr>
          <w:rFonts w:ascii="Palatino Linotype" w:hAnsi="Palatino Linotype" w:cs="Arial"/>
          <w:sz w:val="22"/>
          <w:szCs w:val="22"/>
        </w:rPr>
      </w:pPr>
      <w:r w:rsidRPr="007A0006">
        <w:rPr>
          <w:rFonts w:ascii="Palatino Linotype" w:hAnsi="Palatino Linotype" w:cs="Arial"/>
          <w:sz w:val="22"/>
          <w:szCs w:val="22"/>
        </w:rPr>
        <w:t>(Énfasis añadido)</w:t>
      </w:r>
    </w:p>
    <w:p w14:paraId="77ACC826" w14:textId="634A5F59" w:rsidR="00791718" w:rsidRPr="007A0006" w:rsidRDefault="00791718" w:rsidP="00592BE4">
      <w:pPr>
        <w:autoSpaceDE w:val="0"/>
        <w:autoSpaceDN w:val="0"/>
        <w:adjustRightInd w:val="0"/>
        <w:spacing w:line="360" w:lineRule="auto"/>
        <w:jc w:val="both"/>
        <w:rPr>
          <w:rFonts w:ascii="Palatino Linotype" w:hAnsi="Palatino Linotype"/>
          <w:sz w:val="18"/>
        </w:rPr>
      </w:pPr>
    </w:p>
    <w:p w14:paraId="61C82CA4" w14:textId="153F28C0" w:rsidR="00592BE4" w:rsidRPr="007A0006" w:rsidRDefault="00592BE4" w:rsidP="00592BE4">
      <w:pPr>
        <w:spacing w:line="360" w:lineRule="auto"/>
        <w:jc w:val="both"/>
        <w:rPr>
          <w:rFonts w:ascii="Palatino Linotype" w:hAnsi="Palatino Linotype"/>
        </w:rPr>
      </w:pPr>
      <w:r w:rsidRPr="007A0006">
        <w:rPr>
          <w:rFonts w:ascii="Palatino Linotype" w:hAnsi="Palatino Linotype" w:cs="Arial"/>
        </w:rPr>
        <w:t>Ahora bien, este Órgano Garante procede a</w:t>
      </w:r>
      <w:r w:rsidRPr="007A0006">
        <w:rPr>
          <w:rFonts w:ascii="Palatino Linotype" w:hAnsi="Palatino Linotype"/>
        </w:rPr>
        <w:t xml:space="preserve"> analizar la naturaleza jurídica de la información solicitada; esto es, s</w:t>
      </w:r>
      <w:r w:rsidRPr="007A0006">
        <w:rPr>
          <w:rFonts w:ascii="Palatino Linotype" w:eastAsia="Calibri" w:hAnsi="Palatino Linotype" w:cs="Arial"/>
          <w:lang w:eastAsia="es-MX"/>
        </w:rPr>
        <w:t xml:space="preserve">i genera, obtiene, trasforma, posee o administra la información </w:t>
      </w:r>
      <w:r w:rsidRPr="007A0006">
        <w:rPr>
          <w:rFonts w:ascii="Palatino Linotype" w:eastAsia="Arial Unicode MS" w:hAnsi="Palatino Linotype" w:cs="Arial"/>
          <w:b/>
        </w:rPr>
        <w:t>EL SUJETO OBLIGADO</w:t>
      </w:r>
      <w:r w:rsidRPr="007A0006">
        <w:rPr>
          <w:rFonts w:ascii="Palatino Linotype" w:hAnsi="Palatino Linotype"/>
        </w:rPr>
        <w:t xml:space="preserve">; los estudios relativos a un </w:t>
      </w:r>
      <w:r w:rsidR="00A9311D" w:rsidRPr="007A0006">
        <w:rPr>
          <w:rFonts w:ascii="Palatino Linotype" w:hAnsi="Palatino Linotype"/>
        </w:rPr>
        <w:t>socavón</w:t>
      </w:r>
      <w:r w:rsidRPr="007A0006">
        <w:rPr>
          <w:rFonts w:ascii="Palatino Linotype" w:hAnsi="Palatino Linotype"/>
        </w:rPr>
        <w:t xml:space="preserve"> que se presentó en el mes de julio del presente año, así como, reportes </w:t>
      </w:r>
      <w:r w:rsidR="00A9311D" w:rsidRPr="007A0006">
        <w:rPr>
          <w:rFonts w:ascii="Palatino Linotype" w:hAnsi="Palatino Linotype"/>
        </w:rPr>
        <w:t>contratos</w:t>
      </w:r>
      <w:r w:rsidR="00722076" w:rsidRPr="007A0006">
        <w:rPr>
          <w:rFonts w:ascii="Palatino Linotype" w:hAnsi="Palatino Linotype"/>
        </w:rPr>
        <w:t xml:space="preserve"> para la reparación del mismo y la vialidad que sufrió daños por la afectación a que se</w:t>
      </w:r>
      <w:r w:rsidR="00A9311D" w:rsidRPr="007A0006">
        <w:rPr>
          <w:rFonts w:ascii="Palatino Linotype" w:hAnsi="Palatino Linotype"/>
        </w:rPr>
        <w:t xml:space="preserve"> </w:t>
      </w:r>
      <w:r w:rsidR="00722076" w:rsidRPr="007A0006">
        <w:rPr>
          <w:rFonts w:ascii="Palatino Linotype" w:hAnsi="Palatino Linotype"/>
        </w:rPr>
        <w:t>hace referencia</w:t>
      </w:r>
      <w:r w:rsidRPr="007A0006">
        <w:rPr>
          <w:rFonts w:ascii="Palatino Linotype" w:hAnsi="Palatino Linotype"/>
          <w:i/>
        </w:rPr>
        <w:t xml:space="preserve">; </w:t>
      </w:r>
      <w:r w:rsidRPr="007A0006">
        <w:rPr>
          <w:rFonts w:ascii="Palatino Linotype" w:hAnsi="Palatino Linotype"/>
        </w:rPr>
        <w:t xml:space="preserve">al respecto, </w:t>
      </w:r>
      <w:r w:rsidRPr="007A0006">
        <w:rPr>
          <w:rFonts w:ascii="Palatino Linotype" w:hAnsi="Palatino Linotype" w:cs="Arial"/>
        </w:rPr>
        <w:t xml:space="preserve">es importante traer a contexto </w:t>
      </w:r>
      <w:r w:rsidRPr="007A0006">
        <w:rPr>
          <w:rFonts w:ascii="Palatino Linotype" w:hAnsi="Palatino Linotype"/>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estructura orgánica, refiriendo que ello debe ser en un formato que permita, vincular cada parte de la estructura, las </w:t>
      </w:r>
      <w:r w:rsidRPr="007A0006">
        <w:rPr>
          <w:rFonts w:ascii="Palatino Linotype" w:hAnsi="Palatino Linotype"/>
        </w:rPr>
        <w:lastRenderedPageBreak/>
        <w:t>atribuciones y responsabilidades que le corresponden a cada servidor público, tal y como se lee enseguida:</w:t>
      </w:r>
    </w:p>
    <w:p w14:paraId="5765836B" w14:textId="77777777" w:rsidR="00592BE4" w:rsidRPr="007A0006" w:rsidRDefault="00592BE4" w:rsidP="00592BE4">
      <w:pPr>
        <w:autoSpaceDE w:val="0"/>
        <w:autoSpaceDN w:val="0"/>
        <w:adjustRightInd w:val="0"/>
        <w:jc w:val="both"/>
        <w:rPr>
          <w:rFonts w:ascii="Palatino Linotype" w:hAnsi="Palatino Linotype"/>
        </w:rPr>
      </w:pPr>
    </w:p>
    <w:p w14:paraId="6C6F72AA"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i/>
          <w:sz w:val="22"/>
          <w:szCs w:val="22"/>
        </w:rPr>
        <w:t>“</w:t>
      </w:r>
      <w:r w:rsidRPr="007A0006">
        <w:rPr>
          <w:rFonts w:ascii="Palatino Linotype" w:hAnsi="Palatino Linotype" w:cs="Arial"/>
          <w:b/>
          <w:i/>
          <w:sz w:val="22"/>
          <w:szCs w:val="22"/>
        </w:rPr>
        <w:t>Artículo 92</w:t>
      </w:r>
      <w:r w:rsidRPr="007A0006">
        <w:rPr>
          <w:rFonts w:ascii="Palatino Linotype" w:hAnsi="Palatino Linotype" w:cs="Arial"/>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8ED8F3"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color w:val="222222"/>
          <w:sz w:val="22"/>
          <w:szCs w:val="22"/>
          <w:lang w:eastAsia="es-MX"/>
        </w:rPr>
        <w:t>(…)</w:t>
      </w:r>
      <w:r w:rsidRPr="007A0006">
        <w:rPr>
          <w:rFonts w:ascii="Palatino Linotype" w:hAnsi="Palatino Linotype" w:cs="Arial"/>
          <w:i/>
          <w:color w:val="222222"/>
          <w:sz w:val="22"/>
          <w:szCs w:val="22"/>
          <w:lang w:eastAsia="es-MX"/>
        </w:rPr>
        <w:cr/>
      </w:r>
      <w:r w:rsidRPr="007A0006">
        <w:t xml:space="preserve"> </w:t>
      </w:r>
      <w:r w:rsidRPr="007A0006">
        <w:rPr>
          <w:rFonts w:ascii="Palatino Linotype" w:hAnsi="Palatino Linotype" w:cs="Arial"/>
          <w:b/>
          <w:i/>
          <w:sz w:val="22"/>
          <w:szCs w:val="22"/>
        </w:rPr>
        <w:t xml:space="preserve">XXIX. </w:t>
      </w:r>
      <w:r w:rsidRPr="007A0006">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525990D"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a) De licitaciones públicas o procedimientos de invitación restringida:</w:t>
      </w:r>
    </w:p>
    <w:p w14:paraId="2E6D5919"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 La convocatoria o invitación emitida, así como los fundamentos legales aplicados para llevarla a cabo;</w:t>
      </w:r>
    </w:p>
    <w:p w14:paraId="33FFD199"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2) Los nombres de los participantes o invitados;</w:t>
      </w:r>
    </w:p>
    <w:p w14:paraId="7818B94A"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3) El nombre del ganador y las razones que lo justifican;</w:t>
      </w:r>
    </w:p>
    <w:p w14:paraId="67893C7F"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4) El área solicitante y la responsable de su ejecución;</w:t>
      </w:r>
    </w:p>
    <w:p w14:paraId="16E2D4A4"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5) Las convocatorias e invitaciones emitidas;</w:t>
      </w:r>
    </w:p>
    <w:p w14:paraId="17045EC3"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6) Los dictámenes y fallo de adjudicación;</w:t>
      </w:r>
    </w:p>
    <w:p w14:paraId="1DB427BF" w14:textId="77777777" w:rsidR="00592BE4" w:rsidRPr="007A0006" w:rsidRDefault="00592BE4" w:rsidP="00592BE4">
      <w:pPr>
        <w:ind w:left="851" w:right="900"/>
        <w:jc w:val="both"/>
        <w:rPr>
          <w:rFonts w:ascii="Palatino Linotype" w:hAnsi="Palatino Linotype" w:cs="Arial"/>
          <w:b/>
          <w:i/>
          <w:sz w:val="22"/>
          <w:szCs w:val="22"/>
        </w:rPr>
      </w:pPr>
      <w:r w:rsidRPr="007A0006">
        <w:rPr>
          <w:rFonts w:ascii="Palatino Linotype" w:hAnsi="Palatino Linotype" w:cs="Arial"/>
          <w:b/>
          <w:i/>
          <w:sz w:val="22"/>
          <w:szCs w:val="22"/>
        </w:rPr>
        <w:t>7) El contrato y, en su caso, sus anexos;</w:t>
      </w:r>
    </w:p>
    <w:p w14:paraId="23659A1D"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8) Los mecanismos de vigilancia y supervisión, incluyendo en su caso, los estudios de impacto urbano y ambiental, según corresponda;</w:t>
      </w:r>
    </w:p>
    <w:p w14:paraId="0BD60834"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9) La partida presupuestal, de conformidad con el clasificador por objeto del gasto, en el caso de ser aplicable;</w:t>
      </w:r>
    </w:p>
    <w:p w14:paraId="2D05792D"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10) Origen de los recursos especificando si son federales, estatales o municipales, así como el tipo de fondo de participación o aportación respectiva;</w:t>
      </w:r>
    </w:p>
    <w:p w14:paraId="4606755C" w14:textId="77777777" w:rsidR="00592BE4" w:rsidRPr="007A0006" w:rsidRDefault="00592BE4" w:rsidP="00592BE4">
      <w:pPr>
        <w:ind w:left="851" w:right="900"/>
        <w:jc w:val="both"/>
        <w:rPr>
          <w:rFonts w:ascii="Palatino Linotype" w:hAnsi="Palatino Linotype" w:cs="Arial"/>
          <w:b/>
          <w:i/>
          <w:sz w:val="22"/>
          <w:szCs w:val="22"/>
        </w:rPr>
      </w:pPr>
      <w:r w:rsidRPr="007A0006">
        <w:rPr>
          <w:rFonts w:ascii="Palatino Linotype" w:hAnsi="Palatino Linotype" w:cs="Arial"/>
          <w:b/>
          <w:i/>
          <w:sz w:val="22"/>
          <w:szCs w:val="22"/>
        </w:rPr>
        <w:t>11) Los convenios modificatorios que, en su caso, sean firmados, precisando el objeto y la fecha de celebración;</w:t>
      </w:r>
    </w:p>
    <w:p w14:paraId="00D1253D"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12) Los informes de avance físico y financiero sobre las obras o servicios contratados;</w:t>
      </w:r>
    </w:p>
    <w:p w14:paraId="728E4E54"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13) El convenio de terminación; y</w:t>
      </w:r>
    </w:p>
    <w:p w14:paraId="585FDD0F"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14) El finiquito.</w:t>
      </w:r>
    </w:p>
    <w:p w14:paraId="70B06715"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b) De las adjudicaciones directas:</w:t>
      </w:r>
    </w:p>
    <w:p w14:paraId="3A6F7A47"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 La propuesta enviada por el participante;</w:t>
      </w:r>
    </w:p>
    <w:p w14:paraId="61B2D420"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2) Los motivos y fundamentos legales aplicados para llevarla a cabo;</w:t>
      </w:r>
    </w:p>
    <w:p w14:paraId="2480C3C4"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lastRenderedPageBreak/>
        <w:t>3) La autorización del ejercicio de la opción;</w:t>
      </w:r>
    </w:p>
    <w:p w14:paraId="7AE2FE81"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4) En su caso, las cotizaciones consideradas, especificando los nombres de los proveedores y sus montos;</w:t>
      </w:r>
    </w:p>
    <w:p w14:paraId="714AA5ED"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5) El nombre de la persona física o jurídica colectiva adjudicada;</w:t>
      </w:r>
    </w:p>
    <w:p w14:paraId="57CC7A18"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6) La unidad administrativa solicitante y la responsable de su ejecución;</w:t>
      </w:r>
    </w:p>
    <w:p w14:paraId="5A74D471" w14:textId="77777777" w:rsidR="00592BE4" w:rsidRPr="007A0006" w:rsidRDefault="00592BE4" w:rsidP="00592BE4">
      <w:pPr>
        <w:ind w:left="851" w:right="900"/>
        <w:jc w:val="both"/>
        <w:rPr>
          <w:rFonts w:ascii="Palatino Linotype" w:hAnsi="Palatino Linotype" w:cs="Arial"/>
          <w:b/>
          <w:i/>
          <w:sz w:val="22"/>
          <w:szCs w:val="22"/>
        </w:rPr>
      </w:pPr>
      <w:r w:rsidRPr="007A0006">
        <w:rPr>
          <w:rFonts w:ascii="Palatino Linotype" w:hAnsi="Palatino Linotype" w:cs="Arial"/>
          <w:b/>
          <w:i/>
          <w:sz w:val="22"/>
          <w:szCs w:val="22"/>
        </w:rPr>
        <w:t>7) El número, fecha, el monto del contrato y el plazo de entrega o de ejecución de los servicios u obra;</w:t>
      </w:r>
    </w:p>
    <w:p w14:paraId="4F06D834"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8) Los mecanismos de vigilancia y supervisión, incluyendo, en su caso, los estudios de impacto urbano y ambiental, según corresponda;</w:t>
      </w:r>
    </w:p>
    <w:p w14:paraId="54A124F9"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9) Los informes de avance sobre las obras o servicios contratados;</w:t>
      </w:r>
    </w:p>
    <w:p w14:paraId="45143561"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10) El convenio de terminación; y</w:t>
      </w:r>
    </w:p>
    <w:p w14:paraId="3350AAAC" w14:textId="77777777" w:rsidR="00592BE4" w:rsidRPr="007A0006" w:rsidRDefault="00592BE4" w:rsidP="00592BE4">
      <w:pPr>
        <w:ind w:left="851" w:right="900"/>
        <w:jc w:val="both"/>
        <w:rPr>
          <w:rFonts w:ascii="Palatino Linotype" w:hAnsi="Palatino Linotype" w:cs="Arial"/>
          <w:i/>
          <w:sz w:val="22"/>
          <w:szCs w:val="22"/>
        </w:rPr>
      </w:pPr>
      <w:r w:rsidRPr="007A0006">
        <w:rPr>
          <w:rFonts w:ascii="Palatino Linotype" w:hAnsi="Palatino Linotype" w:cs="Arial"/>
          <w:i/>
          <w:sz w:val="22"/>
          <w:szCs w:val="22"/>
        </w:rPr>
        <w:t>11) El finiquito.”</w:t>
      </w:r>
    </w:p>
    <w:p w14:paraId="38B0598F" w14:textId="77777777" w:rsidR="00592BE4" w:rsidRPr="007A0006" w:rsidRDefault="00592BE4" w:rsidP="00592BE4">
      <w:pPr>
        <w:ind w:left="851" w:right="900"/>
        <w:jc w:val="both"/>
        <w:rPr>
          <w:rFonts w:ascii="Palatino Linotype" w:hAnsi="Palatino Linotype"/>
          <w:i/>
          <w:szCs w:val="22"/>
          <w:lang w:val="es-ES_tradnl"/>
        </w:rPr>
      </w:pPr>
    </w:p>
    <w:p w14:paraId="25A7A1D6" w14:textId="77777777" w:rsidR="00592BE4" w:rsidRPr="007A0006" w:rsidRDefault="00592BE4" w:rsidP="00592BE4">
      <w:pPr>
        <w:spacing w:line="360" w:lineRule="auto"/>
        <w:jc w:val="both"/>
        <w:rPr>
          <w:rFonts w:ascii="Palatino Linotype" w:eastAsia="Calibri" w:hAnsi="Palatino Linotype"/>
          <w:lang w:eastAsia="en-US"/>
        </w:rPr>
      </w:pPr>
      <w:r w:rsidRPr="007A0006">
        <w:rPr>
          <w:rFonts w:ascii="Palatino Linotype" w:eastAsia="Calibri" w:hAnsi="Palatino Linotype"/>
          <w:lang w:eastAsia="en-US"/>
        </w:rPr>
        <w:t xml:space="preserve">De lo expuesto, se colige que es una obligación de trasparencia común y que cada </w:t>
      </w:r>
      <w:r w:rsidRPr="007A0006">
        <w:rPr>
          <w:rFonts w:ascii="Palatino Linotype" w:eastAsia="Calibri" w:hAnsi="Palatino Linotype"/>
          <w:b/>
          <w:lang w:eastAsia="en-US"/>
        </w:rPr>
        <w:t xml:space="preserve">Sujeto Obligado </w:t>
      </w:r>
      <w:r w:rsidRPr="007A0006">
        <w:rPr>
          <w:rFonts w:ascii="Palatino Linotype" w:eastAsia="Calibri" w:hAnsi="Palatino Linotype"/>
          <w:lang w:eastAsia="en-US"/>
        </w:rPr>
        <w:t>deberá publicar los contratos que por cualquier naturaleza otorga mediante los procedimientos establecidos en el Código Administrativo del Estado de México.</w:t>
      </w:r>
    </w:p>
    <w:p w14:paraId="2AF85780" w14:textId="77777777" w:rsidR="00592BE4" w:rsidRPr="007A0006" w:rsidRDefault="00592BE4" w:rsidP="00592BE4">
      <w:pPr>
        <w:spacing w:line="360" w:lineRule="auto"/>
        <w:jc w:val="both"/>
        <w:rPr>
          <w:rFonts w:ascii="Palatino Linotype" w:eastAsia="Calibri" w:hAnsi="Palatino Linotype"/>
          <w:sz w:val="14"/>
          <w:lang w:eastAsia="en-US"/>
        </w:rPr>
      </w:pPr>
    </w:p>
    <w:p w14:paraId="14418B4A" w14:textId="77777777" w:rsidR="00592BE4" w:rsidRPr="007A0006" w:rsidRDefault="00592BE4" w:rsidP="00592BE4">
      <w:pPr>
        <w:spacing w:line="360" w:lineRule="auto"/>
        <w:jc w:val="both"/>
        <w:rPr>
          <w:rFonts w:ascii="Palatino Linotype" w:eastAsia="Calibri" w:hAnsi="Palatino Linotype"/>
          <w:lang w:eastAsia="en-US"/>
        </w:rPr>
      </w:pPr>
      <w:r w:rsidRPr="007A0006">
        <w:rPr>
          <w:rFonts w:ascii="Palatino Linotype" w:eastAsia="Calibri" w:hAnsi="Palatino Linotype"/>
          <w:lang w:eastAsia="en-US"/>
        </w:rPr>
        <w:t>Bajo lo expuesto el Código en comento señala lo siguiente:</w:t>
      </w:r>
    </w:p>
    <w:p w14:paraId="31895BCB" w14:textId="77777777" w:rsidR="00592BE4" w:rsidRPr="007A0006" w:rsidRDefault="00592BE4" w:rsidP="00722076">
      <w:pPr>
        <w:spacing w:line="276" w:lineRule="auto"/>
        <w:ind w:left="851" w:right="902"/>
        <w:jc w:val="both"/>
        <w:rPr>
          <w:rFonts w:ascii="Palatino Linotype" w:eastAsia="Calibri" w:hAnsi="Palatino Linotype"/>
          <w:i/>
          <w:sz w:val="22"/>
          <w:szCs w:val="22"/>
          <w:lang w:eastAsia="en-US"/>
        </w:rPr>
      </w:pPr>
      <w:r w:rsidRPr="007A0006">
        <w:rPr>
          <w:rFonts w:ascii="Palatino Linotype" w:eastAsia="Calibri" w:hAnsi="Palatino Linotype"/>
          <w:b/>
          <w:i/>
          <w:sz w:val="22"/>
          <w:szCs w:val="22"/>
          <w:lang w:eastAsia="en-US"/>
        </w:rPr>
        <w:t>Artículo 1.1.-</w:t>
      </w:r>
      <w:r w:rsidRPr="007A0006">
        <w:rPr>
          <w:rFonts w:ascii="Palatino Linotype" w:eastAsia="Calibri" w:hAnsi="Palatino Linotype"/>
          <w:i/>
          <w:sz w:val="22"/>
          <w:szCs w:val="22"/>
          <w:lang w:eastAsia="en-US"/>
        </w:rPr>
        <w:t xml:space="preserve"> Las disposiciones de este Código son de orden público e interés general, y tienen por objeto regular las materias que se señalan a continuación, a fin de promover el desarrollo social y económico en el Estado de México:</w:t>
      </w:r>
    </w:p>
    <w:p w14:paraId="7D934047" w14:textId="77777777" w:rsidR="00592BE4" w:rsidRPr="007A0006" w:rsidRDefault="00592BE4" w:rsidP="00722076">
      <w:pPr>
        <w:spacing w:line="276" w:lineRule="auto"/>
        <w:ind w:left="851" w:right="902"/>
        <w:jc w:val="both"/>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t>.</w:t>
      </w:r>
      <w:r w:rsidRPr="007A0006">
        <w:rPr>
          <w:rFonts w:ascii="Palatino Linotype" w:eastAsia="Calibri" w:hAnsi="Palatino Linotype"/>
          <w:i/>
          <w:sz w:val="22"/>
          <w:szCs w:val="22"/>
          <w:lang w:eastAsia="en-US"/>
        </w:rPr>
        <w:t xml:space="preserve"> . .</w:t>
      </w:r>
      <w:r w:rsidRPr="007A0006">
        <w:rPr>
          <w:rFonts w:ascii="Palatino Linotype" w:eastAsia="Calibri" w:hAnsi="Palatino Linotype"/>
          <w:i/>
          <w:sz w:val="22"/>
          <w:szCs w:val="22"/>
          <w:lang w:eastAsia="en-US"/>
        </w:rPr>
        <w:cr/>
      </w:r>
      <w:r w:rsidRPr="007A0006">
        <w:rPr>
          <w:rFonts w:ascii="Palatino Linotype" w:eastAsia="Calibri" w:hAnsi="Palatino Linotype"/>
          <w:b/>
          <w:i/>
          <w:sz w:val="22"/>
          <w:szCs w:val="22"/>
          <w:lang w:eastAsia="en-US"/>
        </w:rPr>
        <w:t>XI. Obra pública;</w:t>
      </w:r>
    </w:p>
    <w:p w14:paraId="1515D337" w14:textId="77777777" w:rsidR="00592BE4" w:rsidRPr="007A0006" w:rsidRDefault="00592BE4" w:rsidP="00722076">
      <w:pPr>
        <w:spacing w:line="276" w:lineRule="auto"/>
        <w:ind w:left="851" w:right="902"/>
        <w:jc w:val="center"/>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t>LIBRO DECIMO SEGUNDO</w:t>
      </w:r>
    </w:p>
    <w:p w14:paraId="01549C5B" w14:textId="77777777" w:rsidR="00592BE4" w:rsidRPr="007A0006" w:rsidRDefault="00592BE4" w:rsidP="00722076">
      <w:pPr>
        <w:spacing w:line="276" w:lineRule="auto"/>
        <w:ind w:left="851" w:right="902"/>
        <w:jc w:val="center"/>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t>De la obra pública</w:t>
      </w:r>
    </w:p>
    <w:p w14:paraId="25FF0B74" w14:textId="77777777" w:rsidR="00592BE4" w:rsidRPr="007A0006" w:rsidRDefault="00592BE4" w:rsidP="00722076">
      <w:pPr>
        <w:spacing w:line="276" w:lineRule="auto"/>
        <w:ind w:left="851" w:right="902"/>
        <w:jc w:val="center"/>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t>CAPITULO PRIMERO</w:t>
      </w:r>
    </w:p>
    <w:p w14:paraId="4467240E" w14:textId="77777777" w:rsidR="00592BE4" w:rsidRPr="007A0006" w:rsidRDefault="00592BE4" w:rsidP="00722076">
      <w:pPr>
        <w:spacing w:line="276" w:lineRule="auto"/>
        <w:ind w:left="851" w:right="902"/>
        <w:jc w:val="both"/>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t>Disposiciones generales</w:t>
      </w:r>
    </w:p>
    <w:p w14:paraId="43DEF3EE" w14:textId="77777777" w:rsidR="00592BE4" w:rsidRPr="007A0006" w:rsidRDefault="00592BE4" w:rsidP="00722076">
      <w:pPr>
        <w:spacing w:line="276" w:lineRule="auto"/>
        <w:ind w:left="851" w:right="902"/>
        <w:jc w:val="both"/>
        <w:rPr>
          <w:rFonts w:ascii="Palatino Linotype" w:eastAsia="Calibri" w:hAnsi="Palatino Linotype"/>
          <w:i/>
          <w:sz w:val="22"/>
          <w:szCs w:val="22"/>
          <w:lang w:eastAsia="en-US"/>
        </w:rPr>
      </w:pPr>
      <w:r w:rsidRPr="007A0006">
        <w:rPr>
          <w:rFonts w:ascii="Palatino Linotype" w:eastAsia="Calibri" w:hAnsi="Palatino Linotype"/>
          <w:b/>
          <w:i/>
          <w:sz w:val="22"/>
          <w:szCs w:val="22"/>
          <w:lang w:eastAsia="en-US"/>
        </w:rPr>
        <w:t xml:space="preserve">Artículo 12.1.- </w:t>
      </w:r>
      <w:r w:rsidRPr="007A0006">
        <w:rPr>
          <w:rFonts w:ascii="Palatino Linotype" w:eastAsia="Calibri" w:hAnsi="Palatino Linotype"/>
          <w:i/>
          <w:sz w:val="22"/>
          <w:szCs w:val="22"/>
          <w:lang w:eastAsia="en-US"/>
        </w:rPr>
        <w:t xml:space="preserve">Este Libro tiene por objeto regular los actos relativos a la planeación, programación, </w:t>
      </w:r>
      <w:proofErr w:type="spellStart"/>
      <w:r w:rsidRPr="007A0006">
        <w:rPr>
          <w:rFonts w:ascii="Palatino Linotype" w:eastAsia="Calibri" w:hAnsi="Palatino Linotype"/>
          <w:i/>
          <w:sz w:val="22"/>
          <w:szCs w:val="22"/>
          <w:lang w:eastAsia="en-US"/>
        </w:rPr>
        <w:t>presupuestación</w:t>
      </w:r>
      <w:proofErr w:type="spellEnd"/>
      <w:r w:rsidRPr="007A0006">
        <w:rPr>
          <w:rFonts w:ascii="Palatino Linotype" w:eastAsia="Calibri" w:hAnsi="Palatino Linotype"/>
          <w:i/>
          <w:sz w:val="22"/>
          <w:szCs w:val="22"/>
          <w:lang w:eastAsia="en-US"/>
        </w:rPr>
        <w:t>, adjudicación, contratación, ejecución y control de la obra pública, así como los servicios relacionados con la misma que, por sí o por conducto de terceros, realicen:</w:t>
      </w:r>
    </w:p>
    <w:p w14:paraId="5B40D484" w14:textId="77777777" w:rsidR="00592BE4" w:rsidRPr="007A0006" w:rsidRDefault="00592BE4" w:rsidP="00722076">
      <w:pPr>
        <w:spacing w:line="276" w:lineRule="auto"/>
        <w:ind w:left="851" w:right="902"/>
        <w:jc w:val="both"/>
        <w:rPr>
          <w:rFonts w:ascii="Palatino Linotype" w:eastAsia="Calibri" w:hAnsi="Palatino Linotype"/>
          <w:b/>
          <w:i/>
          <w:sz w:val="22"/>
          <w:szCs w:val="22"/>
          <w:lang w:eastAsia="en-US"/>
        </w:rPr>
      </w:pPr>
      <w:r w:rsidRPr="007A0006">
        <w:rPr>
          <w:rFonts w:ascii="Palatino Linotype" w:eastAsia="Calibri" w:hAnsi="Palatino Linotype"/>
          <w:b/>
          <w:i/>
          <w:sz w:val="22"/>
          <w:szCs w:val="22"/>
          <w:lang w:eastAsia="en-US"/>
        </w:rPr>
        <w:lastRenderedPageBreak/>
        <w:t>. . .</w:t>
      </w:r>
    </w:p>
    <w:p w14:paraId="6125AABC" w14:textId="77777777" w:rsidR="00592BE4" w:rsidRPr="007A0006" w:rsidRDefault="00592BE4" w:rsidP="00722076">
      <w:pPr>
        <w:spacing w:line="276" w:lineRule="auto"/>
        <w:ind w:left="851" w:right="902"/>
        <w:jc w:val="both"/>
        <w:rPr>
          <w:rFonts w:ascii="Palatino Linotype" w:eastAsia="Calibri" w:hAnsi="Palatino Linotype"/>
          <w:i/>
          <w:sz w:val="22"/>
          <w:szCs w:val="22"/>
          <w:lang w:eastAsia="en-US"/>
        </w:rPr>
      </w:pPr>
      <w:r w:rsidRPr="007A0006">
        <w:rPr>
          <w:rFonts w:ascii="Palatino Linotype" w:eastAsia="Calibri" w:hAnsi="Palatino Linotype"/>
          <w:b/>
          <w:i/>
          <w:sz w:val="22"/>
          <w:szCs w:val="22"/>
          <w:lang w:eastAsia="en-US"/>
        </w:rPr>
        <w:t>III. Los ayuntamientos de los municipios del Estado;</w:t>
      </w:r>
      <w:r w:rsidRPr="007A0006">
        <w:rPr>
          <w:rFonts w:ascii="Palatino Linotype" w:eastAsia="Calibri" w:hAnsi="Palatino Linotype"/>
          <w:b/>
          <w:i/>
          <w:sz w:val="22"/>
          <w:szCs w:val="22"/>
          <w:lang w:eastAsia="en-US"/>
        </w:rPr>
        <w:cr/>
      </w:r>
      <w:r w:rsidRPr="007A0006">
        <w:t xml:space="preserve"> </w:t>
      </w:r>
      <w:r w:rsidRPr="007A0006">
        <w:rPr>
          <w:rFonts w:ascii="Palatino Linotype" w:eastAsia="Calibri" w:hAnsi="Palatino Linotype"/>
          <w:b/>
          <w:i/>
          <w:sz w:val="22"/>
          <w:szCs w:val="22"/>
          <w:lang w:eastAsia="en-US"/>
        </w:rPr>
        <w:t xml:space="preserve">Artículo 12.6.- </w:t>
      </w:r>
      <w:r w:rsidRPr="007A0006">
        <w:rPr>
          <w:rFonts w:ascii="Palatino Linotype" w:eastAsia="Calibri" w:hAnsi="Palatino Linotype"/>
          <w:i/>
          <w:sz w:val="22"/>
          <w:szCs w:val="22"/>
          <w:lang w:eastAsia="en-US"/>
        </w:rPr>
        <w:t>La aplicación del presente Libro corresponderá al Ejecutivo, a través de la Secretaría del Ramo, así como a las dependencias, entidades, ayuntamientos y tribunales administrativos, que celebren contratos de obra pública o servicios relacionados con la misma.</w:t>
      </w:r>
    </w:p>
    <w:p w14:paraId="7D13E5E1" w14:textId="77777777" w:rsidR="00592BE4" w:rsidRPr="007A0006" w:rsidRDefault="00592BE4" w:rsidP="00722076">
      <w:pPr>
        <w:spacing w:line="276" w:lineRule="auto"/>
        <w:ind w:left="851" w:right="902"/>
        <w:jc w:val="both"/>
        <w:rPr>
          <w:rFonts w:ascii="Palatino Linotype" w:eastAsia="Calibri" w:hAnsi="Palatino Linotype"/>
          <w:i/>
          <w:sz w:val="22"/>
          <w:szCs w:val="22"/>
          <w:lang w:eastAsia="en-US"/>
        </w:rPr>
      </w:pPr>
      <w:r w:rsidRPr="007A0006">
        <w:rPr>
          <w:rFonts w:ascii="Palatino Linotype" w:eastAsia="Calibri" w:hAnsi="Palatino Linotype"/>
          <w:i/>
          <w:sz w:val="22"/>
          <w:szCs w:val="22"/>
          <w:lang w:eastAsia="en-US"/>
        </w:rPr>
        <w:t>Corresponde a la Secretaría del Ramo y a los ayuntamientos, en el ámbito de su respectiva competencia, la expedición de políticas, bases, lineamientos y criterios para la exacta observancia de este Libro y su Reglamento.”</w:t>
      </w:r>
    </w:p>
    <w:p w14:paraId="7F66E50A" w14:textId="77777777" w:rsidR="00592BE4" w:rsidRPr="007A0006" w:rsidRDefault="00592BE4" w:rsidP="00592BE4">
      <w:pPr>
        <w:spacing w:line="276" w:lineRule="auto"/>
        <w:ind w:left="851" w:right="902"/>
        <w:jc w:val="both"/>
        <w:rPr>
          <w:rFonts w:ascii="Palatino Linotype" w:eastAsia="Calibri" w:hAnsi="Palatino Linotype"/>
          <w:i/>
          <w:sz w:val="22"/>
          <w:szCs w:val="22"/>
          <w:lang w:eastAsia="en-US"/>
        </w:rPr>
      </w:pPr>
    </w:p>
    <w:p w14:paraId="296DBE06" w14:textId="77777777" w:rsidR="00592BE4" w:rsidRPr="007A0006" w:rsidRDefault="00592BE4" w:rsidP="00592BE4">
      <w:pPr>
        <w:spacing w:line="360" w:lineRule="auto"/>
        <w:jc w:val="both"/>
        <w:rPr>
          <w:rFonts w:ascii="Palatino Linotype" w:eastAsia="Calibri" w:hAnsi="Palatino Linotype"/>
          <w:lang w:eastAsia="en-US"/>
        </w:rPr>
      </w:pPr>
      <w:r w:rsidRPr="007A0006">
        <w:rPr>
          <w:rFonts w:ascii="Palatino Linotype" w:eastAsia="Calibri" w:hAnsi="Palatino Linotype"/>
          <w:lang w:eastAsia="en-US"/>
        </w:rPr>
        <w:t>Es por lo anterior, que el Municipio al momento de realizar obra debe ceñirse a lo dispuesto en la  reglamentación dispuesta para tal efecto y que es a través del instrumento jurídico de los contratos la formalización cuando realicen obra pública.</w:t>
      </w:r>
    </w:p>
    <w:p w14:paraId="28F6BBA8" w14:textId="51B8D2C0" w:rsidR="0075739F" w:rsidRPr="007A0006" w:rsidRDefault="00722076" w:rsidP="00817582">
      <w:pPr>
        <w:spacing w:before="100" w:beforeAutospacing="1" w:after="100" w:afterAutospacing="1" w:line="360" w:lineRule="auto"/>
        <w:jc w:val="both"/>
        <w:rPr>
          <w:rFonts w:ascii="Palatino Linotype" w:hAnsi="Palatino Linotype" w:cs="Arial"/>
          <w:color w:val="000000" w:themeColor="text1"/>
        </w:rPr>
      </w:pPr>
      <w:r w:rsidRPr="007A0006">
        <w:rPr>
          <w:rFonts w:ascii="Palatino Linotype" w:hAnsi="Palatino Linotype" w:cs="Arial"/>
          <w:color w:val="000000" w:themeColor="text1"/>
        </w:rPr>
        <w:t>Por su parte el Bando Municipal de Valle de Chalco Solidaridad 2019 dispone lo siguiente:</w:t>
      </w:r>
    </w:p>
    <w:p w14:paraId="5D679299" w14:textId="77777777" w:rsidR="00722076" w:rsidRPr="007A0006" w:rsidRDefault="00722076" w:rsidP="00AD6A29">
      <w:pPr>
        <w:spacing w:line="276" w:lineRule="auto"/>
        <w:ind w:left="851" w:right="956"/>
        <w:jc w:val="both"/>
        <w:rPr>
          <w:rFonts w:ascii="Palatino Linotype" w:hAnsi="Palatino Linotype"/>
          <w:i/>
          <w:sz w:val="22"/>
          <w:szCs w:val="22"/>
        </w:rPr>
      </w:pPr>
      <w:r w:rsidRPr="007A0006">
        <w:rPr>
          <w:rFonts w:ascii="Palatino Linotype" w:hAnsi="Palatino Linotype"/>
          <w:b/>
          <w:i/>
          <w:sz w:val="22"/>
          <w:szCs w:val="22"/>
        </w:rPr>
        <w:t>Artículo 54.</w:t>
      </w:r>
      <w:r w:rsidRPr="007A0006">
        <w:rPr>
          <w:rFonts w:ascii="Palatino Linotype" w:hAnsi="Palatino Linotype"/>
          <w:i/>
          <w:sz w:val="22"/>
          <w:szCs w:val="22"/>
        </w:rPr>
        <w:t xml:space="preserve"> Para el ejercicio de sus atribuciones y responsabilidades ejecutivas el Ayuntamiento se auxiliará de las dependencias administrativas que sean aprobadas por el Cabildo, las cuales en todo momento estarán subordinadas al Presidente Municipal, siendo las dependencias siguientes: </w:t>
      </w:r>
    </w:p>
    <w:p w14:paraId="4C0F7735" w14:textId="48162D25" w:rsidR="00AD6A29" w:rsidRPr="007A0006" w:rsidRDefault="00AD6A29" w:rsidP="00AD6A29">
      <w:pPr>
        <w:spacing w:line="276" w:lineRule="auto"/>
        <w:ind w:left="851" w:right="956"/>
        <w:jc w:val="both"/>
        <w:rPr>
          <w:rFonts w:ascii="Palatino Linotype" w:hAnsi="Palatino Linotype"/>
          <w:i/>
          <w:sz w:val="22"/>
          <w:szCs w:val="22"/>
        </w:rPr>
      </w:pPr>
      <w:r w:rsidRPr="007A0006">
        <w:rPr>
          <w:rFonts w:ascii="Palatino Linotype" w:hAnsi="Palatino Linotype"/>
          <w:i/>
          <w:sz w:val="22"/>
          <w:szCs w:val="22"/>
        </w:rPr>
        <w:t>. . .</w:t>
      </w:r>
    </w:p>
    <w:p w14:paraId="06651880" w14:textId="77777777" w:rsidR="00722076" w:rsidRPr="007A0006" w:rsidRDefault="00722076" w:rsidP="00AD6A29">
      <w:pPr>
        <w:spacing w:line="276" w:lineRule="auto"/>
        <w:ind w:left="851" w:right="956"/>
        <w:jc w:val="both"/>
        <w:rPr>
          <w:rFonts w:ascii="Palatino Linotype" w:hAnsi="Palatino Linotype"/>
          <w:i/>
          <w:sz w:val="22"/>
          <w:szCs w:val="22"/>
        </w:rPr>
      </w:pPr>
      <w:proofErr w:type="gramStart"/>
      <w:r w:rsidRPr="007A0006">
        <w:rPr>
          <w:rFonts w:ascii="Palatino Linotype" w:hAnsi="Palatino Linotype"/>
          <w:i/>
          <w:sz w:val="22"/>
          <w:szCs w:val="22"/>
        </w:rPr>
        <w:t>b)Coordinación</w:t>
      </w:r>
      <w:proofErr w:type="gramEnd"/>
      <w:r w:rsidRPr="007A0006">
        <w:rPr>
          <w:rFonts w:ascii="Palatino Linotype" w:hAnsi="Palatino Linotype"/>
          <w:i/>
          <w:sz w:val="22"/>
          <w:szCs w:val="22"/>
        </w:rPr>
        <w:t xml:space="preserve"> Técnica de Presidencia para Infraestructura </w:t>
      </w:r>
    </w:p>
    <w:p w14:paraId="3F1A1674" w14:textId="77777777" w:rsidR="00722076" w:rsidRPr="007A0006" w:rsidRDefault="00722076" w:rsidP="00AD6A29">
      <w:pPr>
        <w:spacing w:line="276" w:lineRule="auto"/>
        <w:ind w:left="851" w:right="956"/>
        <w:jc w:val="both"/>
        <w:rPr>
          <w:rFonts w:ascii="Palatino Linotype" w:hAnsi="Palatino Linotype"/>
          <w:i/>
          <w:sz w:val="22"/>
          <w:szCs w:val="22"/>
        </w:rPr>
      </w:pPr>
      <w:proofErr w:type="gramStart"/>
      <w:r w:rsidRPr="007A0006">
        <w:rPr>
          <w:rFonts w:ascii="Palatino Linotype" w:hAnsi="Palatino Linotype"/>
          <w:i/>
          <w:sz w:val="22"/>
          <w:szCs w:val="22"/>
        </w:rPr>
        <w:t>1.Dirección</w:t>
      </w:r>
      <w:proofErr w:type="gramEnd"/>
      <w:r w:rsidRPr="007A0006">
        <w:rPr>
          <w:rFonts w:ascii="Palatino Linotype" w:hAnsi="Palatino Linotype"/>
          <w:i/>
          <w:sz w:val="22"/>
          <w:szCs w:val="22"/>
        </w:rPr>
        <w:t xml:space="preserve"> de Obras Públicas </w:t>
      </w:r>
    </w:p>
    <w:p w14:paraId="37BCDDF3" w14:textId="77777777" w:rsidR="00AD6A29" w:rsidRPr="007A0006" w:rsidRDefault="00AD6A29" w:rsidP="00AD6A29">
      <w:pPr>
        <w:spacing w:line="276" w:lineRule="auto"/>
        <w:ind w:left="851" w:right="956"/>
        <w:jc w:val="both"/>
        <w:rPr>
          <w:rFonts w:ascii="Palatino Linotype" w:hAnsi="Palatino Linotype"/>
          <w:i/>
          <w:sz w:val="22"/>
          <w:szCs w:val="22"/>
        </w:rPr>
      </w:pPr>
    </w:p>
    <w:p w14:paraId="7395FC37" w14:textId="77777777" w:rsidR="00AD6A29" w:rsidRPr="007A0006" w:rsidRDefault="00722076" w:rsidP="00AD6A29">
      <w:pPr>
        <w:spacing w:line="276" w:lineRule="auto"/>
        <w:ind w:left="851" w:right="956"/>
        <w:jc w:val="both"/>
        <w:rPr>
          <w:rFonts w:ascii="Palatino Linotype" w:hAnsi="Palatino Linotype"/>
          <w:b/>
          <w:i/>
          <w:sz w:val="22"/>
          <w:szCs w:val="22"/>
        </w:rPr>
      </w:pPr>
      <w:r w:rsidRPr="007A0006">
        <w:rPr>
          <w:rFonts w:ascii="Palatino Linotype" w:hAnsi="Palatino Linotype"/>
          <w:b/>
          <w:i/>
          <w:sz w:val="22"/>
          <w:szCs w:val="22"/>
        </w:rPr>
        <w:t xml:space="preserve">CAPÍTULO II DE LA OBRA PÚBLICA </w:t>
      </w:r>
    </w:p>
    <w:p w14:paraId="14FA0B00" w14:textId="77777777" w:rsidR="00AD6A29" w:rsidRPr="007A0006" w:rsidRDefault="00722076" w:rsidP="00AD6A29">
      <w:pPr>
        <w:spacing w:line="276" w:lineRule="auto"/>
        <w:ind w:left="851" w:right="956"/>
        <w:jc w:val="both"/>
        <w:rPr>
          <w:rFonts w:ascii="Palatino Linotype" w:hAnsi="Palatino Linotype"/>
          <w:i/>
          <w:sz w:val="22"/>
          <w:szCs w:val="22"/>
        </w:rPr>
      </w:pPr>
      <w:r w:rsidRPr="007A0006">
        <w:rPr>
          <w:rFonts w:ascii="Palatino Linotype" w:hAnsi="Palatino Linotype"/>
          <w:b/>
          <w:i/>
          <w:sz w:val="22"/>
          <w:szCs w:val="22"/>
        </w:rPr>
        <w:t>Artículo 211</w:t>
      </w:r>
      <w:r w:rsidRPr="007A0006">
        <w:rPr>
          <w:rFonts w:ascii="Palatino Linotype" w:hAnsi="Palatino Linotype"/>
          <w:i/>
          <w:sz w:val="22"/>
          <w:szCs w:val="22"/>
        </w:rPr>
        <w:t xml:space="preserve">. La Dirección de Obras Públicas en el Municipio, tiene como finalidad, planear, programar, presupuestar, licitar, adjudicar, contratar, ejecutar, supervisar, vigilar, controlar, </w:t>
      </w:r>
      <w:proofErr w:type="spellStart"/>
      <w:r w:rsidRPr="007A0006">
        <w:rPr>
          <w:rFonts w:ascii="Palatino Linotype" w:hAnsi="Palatino Linotype"/>
          <w:i/>
          <w:sz w:val="22"/>
          <w:szCs w:val="22"/>
        </w:rPr>
        <w:t>recepcionar</w:t>
      </w:r>
      <w:proofErr w:type="spellEnd"/>
      <w:r w:rsidRPr="007A0006">
        <w:rPr>
          <w:rFonts w:ascii="Palatino Linotype" w:hAnsi="Palatino Linotype"/>
          <w:i/>
          <w:sz w:val="22"/>
          <w:szCs w:val="22"/>
        </w:rPr>
        <w:t xml:space="preserve">, suspender, reanudar, conservar y mantener las obras públicas municipales; así como la facultad de convenir, finiquitar, e iniciar el </w:t>
      </w:r>
      <w:r w:rsidRPr="007A0006">
        <w:rPr>
          <w:rFonts w:ascii="Palatino Linotype" w:hAnsi="Palatino Linotype"/>
          <w:i/>
          <w:sz w:val="22"/>
          <w:szCs w:val="22"/>
        </w:rPr>
        <w:lastRenderedPageBreak/>
        <w:t xml:space="preserve">procedimiento técnico– administrativo para dar paso a la rescisión de los contratos que de ella se emanen. </w:t>
      </w:r>
    </w:p>
    <w:p w14:paraId="09AB826C" w14:textId="77777777" w:rsidR="00AD6A29" w:rsidRPr="007A0006" w:rsidRDefault="00AD6A29" w:rsidP="00AD6A29">
      <w:pPr>
        <w:spacing w:line="276" w:lineRule="auto"/>
        <w:ind w:left="851" w:right="956"/>
        <w:jc w:val="both"/>
        <w:rPr>
          <w:rFonts w:ascii="Palatino Linotype" w:hAnsi="Palatino Linotype"/>
          <w:i/>
          <w:sz w:val="22"/>
          <w:szCs w:val="22"/>
        </w:rPr>
      </w:pPr>
    </w:p>
    <w:p w14:paraId="4789F73A" w14:textId="50F6D04B" w:rsidR="00AD6A29" w:rsidRPr="007A0006" w:rsidRDefault="00AD6A29" w:rsidP="00AD6A29">
      <w:pPr>
        <w:spacing w:line="360" w:lineRule="auto"/>
        <w:jc w:val="both"/>
        <w:rPr>
          <w:rFonts w:ascii="Palatino Linotype" w:eastAsia="Calibri" w:hAnsi="Palatino Linotype"/>
          <w:lang w:eastAsia="en-US"/>
        </w:rPr>
      </w:pPr>
      <w:r w:rsidRPr="007A0006">
        <w:rPr>
          <w:rFonts w:ascii="Palatino Linotype" w:eastAsia="Calibri" w:hAnsi="Palatino Linotype"/>
          <w:lang w:eastAsia="en-US"/>
        </w:rPr>
        <w:t xml:space="preserve">De tal forma que, de la normatividad analizada, este Órgano Garante determina que existe  fuente obligacional que impone al </w:t>
      </w:r>
      <w:r w:rsidRPr="007A0006">
        <w:rPr>
          <w:rFonts w:ascii="Palatino Linotype" w:eastAsia="Calibri" w:hAnsi="Palatino Linotype"/>
          <w:b/>
          <w:lang w:eastAsia="en-US"/>
        </w:rPr>
        <w:t xml:space="preserve">SUJETO OBLIGADO </w:t>
      </w:r>
      <w:r w:rsidRPr="007A0006">
        <w:rPr>
          <w:rFonts w:ascii="Palatino Linotype" w:eastAsia="Calibri" w:hAnsi="Palatino Linotype"/>
          <w:lang w:eastAsia="en-US"/>
        </w:rPr>
        <w:t xml:space="preserve">el deber para generar, poseer o administrar la información relacionada con  el estudio y la obra que en su caso hay realizado respecto del socavón señalado en la solicitud de acceso; así como la reparación de la vialidad; en consecuencia es dable ordenar su entrega. </w:t>
      </w:r>
    </w:p>
    <w:p w14:paraId="12DE3979" w14:textId="77777777" w:rsidR="00AD6A29" w:rsidRPr="007A0006" w:rsidRDefault="00AD6A29" w:rsidP="00AD6A29">
      <w:pPr>
        <w:spacing w:line="360" w:lineRule="auto"/>
        <w:jc w:val="both"/>
        <w:rPr>
          <w:rFonts w:ascii="Palatino Linotype" w:eastAsia="Calibri" w:hAnsi="Palatino Linotype"/>
          <w:lang w:eastAsia="en-US"/>
        </w:rPr>
      </w:pPr>
    </w:p>
    <w:p w14:paraId="724FA2C8" w14:textId="7A1BA2BB" w:rsidR="00AD6A29" w:rsidRPr="007A0006" w:rsidRDefault="00AD6A29" w:rsidP="00AD6A29">
      <w:pPr>
        <w:spacing w:line="360" w:lineRule="auto"/>
        <w:jc w:val="both"/>
        <w:rPr>
          <w:rFonts w:ascii="Palatino Linotype" w:eastAsia="Arial Unicode MS" w:hAnsi="Palatino Linotype" w:cs="Arial"/>
        </w:rPr>
      </w:pPr>
      <w:r w:rsidRPr="007A0006">
        <w:rPr>
          <w:rFonts w:ascii="Palatino Linotype" w:eastAsia="Arial Unicode MS" w:hAnsi="Palatino Linotype" w:cs="Arial"/>
          <w:color w:val="000000" w:themeColor="text1"/>
        </w:rPr>
        <w:t xml:space="preserve">Por otra parte, es importante señalar, que para el caso de que el documento o documentos que entregue </w:t>
      </w:r>
      <w:r w:rsidRPr="007A0006">
        <w:rPr>
          <w:rFonts w:ascii="Palatino Linotype" w:eastAsia="Arial Unicode MS" w:hAnsi="Palatino Linotype" w:cs="Arial"/>
          <w:b/>
          <w:color w:val="000000" w:themeColor="text1"/>
        </w:rPr>
        <w:t xml:space="preserve">EL SUJETO OBLIGADO, </w:t>
      </w:r>
      <w:r w:rsidRPr="007A0006">
        <w:rPr>
          <w:rFonts w:ascii="Palatino Linotype" w:hAnsi="Palatino Linotype" w:cs="Arial"/>
        </w:rPr>
        <w:t xml:space="preserve">contengan datos personales susceptibles de ser testados, deberán ser entregados en </w:t>
      </w:r>
      <w:r w:rsidRPr="007A0006">
        <w:rPr>
          <w:rFonts w:ascii="Palatino Linotype" w:hAnsi="Palatino Linotype" w:cs="Arial"/>
          <w:b/>
        </w:rPr>
        <w:t>versión pública</w:t>
      </w:r>
      <w:r w:rsidRPr="007A0006">
        <w:rPr>
          <w:rFonts w:ascii="Palatino Linotype" w:hAnsi="Palatino Linotype" w:cs="Arial"/>
        </w:rPr>
        <w:t xml:space="preserve">, </w:t>
      </w:r>
      <w:r w:rsidRPr="007A0006">
        <w:rPr>
          <w:rFonts w:ascii="Palatino Linotype" w:eastAsia="Arial Unicode MS" w:hAnsi="Palatino Linotype" w:cs="Arial"/>
        </w:rPr>
        <w:t xml:space="preserve">esto es, omitirá, eliminará o suprimirá la información personal de los ciudadanos contenidos en los contratos derivados de la ejecución de obra, que en el caso particular seria </w:t>
      </w:r>
      <w:r w:rsidRPr="007A0006">
        <w:rPr>
          <w:rFonts w:ascii="Palatino Linotype" w:hAnsi="Palatino Linotype" w:cs="Arial"/>
        </w:rPr>
        <w:t>domicilio privado, teléfono, CURP, correo electrónico personal</w:t>
      </w:r>
      <w:r w:rsidRPr="007A0006">
        <w:rPr>
          <w:rFonts w:ascii="Palatino Linotype" w:eastAsia="Arial Unicode MS" w:hAnsi="Palatino Linotype" w:cs="Arial"/>
        </w:rPr>
        <w:t>.</w:t>
      </w:r>
    </w:p>
    <w:p w14:paraId="7424CBF6" w14:textId="77777777" w:rsidR="00AD6A29" w:rsidRPr="007A0006" w:rsidRDefault="00AD6A29" w:rsidP="00AD6A29">
      <w:pPr>
        <w:spacing w:line="360" w:lineRule="auto"/>
        <w:jc w:val="both"/>
        <w:rPr>
          <w:rFonts w:ascii="Palatino Linotype" w:eastAsia="Arial Unicode MS" w:hAnsi="Palatino Linotype" w:cs="Arial"/>
        </w:rPr>
      </w:pPr>
    </w:p>
    <w:p w14:paraId="42B19F91" w14:textId="77777777" w:rsidR="00AD6A29" w:rsidRPr="007A0006" w:rsidRDefault="00AD6A29" w:rsidP="00AD6A29">
      <w:pPr>
        <w:autoSpaceDE w:val="0"/>
        <w:autoSpaceDN w:val="0"/>
        <w:adjustRightInd w:val="0"/>
        <w:spacing w:line="360" w:lineRule="auto"/>
        <w:ind w:right="50"/>
        <w:jc w:val="both"/>
        <w:rPr>
          <w:rFonts w:ascii="Palatino Linotype" w:hAnsi="Palatino Linotype" w:cs="Arial"/>
          <w:bCs/>
        </w:rPr>
      </w:pPr>
      <w:r w:rsidRPr="007A0006">
        <w:rPr>
          <w:rFonts w:ascii="Palatino Linotype" w:hAnsi="Palatino Linotype" w:cs="Arial"/>
          <w:bCs/>
        </w:rPr>
        <w:t xml:space="preserve">Atento a lo anterior, es importante señalar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7A0006">
        <w:rPr>
          <w:rFonts w:ascii="Palatino Linotype" w:hAnsi="Palatino Linotype" w:cs="Arial"/>
          <w:bCs/>
        </w:rPr>
        <w:lastRenderedPageBreak/>
        <w:t>permite la elaboración de versiones públicas en las que se suprima aquella información relacionada con la vida privada de los particulares y de los servidores públicos.</w:t>
      </w:r>
    </w:p>
    <w:p w14:paraId="3343599D" w14:textId="77777777" w:rsidR="00AD6A29" w:rsidRPr="007A0006" w:rsidRDefault="00AD6A29" w:rsidP="00AD6A29">
      <w:pPr>
        <w:autoSpaceDE w:val="0"/>
        <w:autoSpaceDN w:val="0"/>
        <w:adjustRightInd w:val="0"/>
        <w:spacing w:line="360" w:lineRule="auto"/>
        <w:ind w:right="50"/>
        <w:jc w:val="both"/>
        <w:rPr>
          <w:rFonts w:ascii="Palatino Linotype" w:hAnsi="Palatino Linotype" w:cs="Arial"/>
          <w:bCs/>
        </w:rPr>
      </w:pPr>
    </w:p>
    <w:p w14:paraId="39D1B101" w14:textId="77777777" w:rsidR="00AD6A29" w:rsidRPr="007A0006" w:rsidRDefault="00AD6A29" w:rsidP="00AD6A29">
      <w:pPr>
        <w:autoSpaceDE w:val="0"/>
        <w:autoSpaceDN w:val="0"/>
        <w:adjustRightInd w:val="0"/>
        <w:spacing w:line="360" w:lineRule="auto"/>
        <w:ind w:right="50"/>
        <w:jc w:val="both"/>
        <w:rPr>
          <w:rFonts w:ascii="Palatino Linotype" w:hAnsi="Palatino Linotype" w:cs="Arial"/>
        </w:rPr>
      </w:pPr>
      <w:r w:rsidRPr="007A0006">
        <w:rPr>
          <w:rFonts w:ascii="Palatino Linotype" w:hAnsi="Palatino Linotype" w:cs="Arial"/>
          <w:bCs/>
        </w:rPr>
        <w:t>A este respecto, los</w:t>
      </w:r>
      <w:r w:rsidRPr="007A0006">
        <w:rPr>
          <w:rFonts w:ascii="Palatino Linotype" w:hAnsi="Palatino Linotype" w:cs="Arial"/>
        </w:rPr>
        <w:t xml:space="preserve"> artículos 3, fracciones IX, XX, XXI y XLV; 51 y 52 de la Ley de Transparencia y Acceso a la Información Pública del Estado de México y Municipios establecen:</w:t>
      </w:r>
    </w:p>
    <w:p w14:paraId="3C804C74" w14:textId="77777777" w:rsidR="00AD6A29" w:rsidRPr="007A0006" w:rsidRDefault="00AD6A29" w:rsidP="00AD6A29">
      <w:pPr>
        <w:autoSpaceDE w:val="0"/>
        <w:autoSpaceDN w:val="0"/>
        <w:adjustRightInd w:val="0"/>
        <w:ind w:right="902"/>
        <w:jc w:val="both"/>
        <w:rPr>
          <w:rFonts w:ascii="Palatino Linotype" w:hAnsi="Palatino Linotype" w:cs="Arial"/>
        </w:rPr>
      </w:pPr>
    </w:p>
    <w:p w14:paraId="2101D6DC" w14:textId="77777777" w:rsidR="00AD6A29" w:rsidRPr="007A0006" w:rsidRDefault="00AD6A29" w:rsidP="00AD6A29">
      <w:pPr>
        <w:ind w:left="851" w:right="902"/>
        <w:jc w:val="both"/>
        <w:rPr>
          <w:rFonts w:ascii="Palatino Linotype" w:hAnsi="Palatino Linotype"/>
          <w:i/>
          <w:sz w:val="22"/>
          <w:szCs w:val="22"/>
        </w:rPr>
      </w:pPr>
      <w:r w:rsidRPr="007A0006">
        <w:rPr>
          <w:rFonts w:ascii="Palatino Linotype" w:hAnsi="Palatino Linotype" w:cs="Arial"/>
          <w:b/>
          <w:bCs/>
          <w:i/>
          <w:noProof/>
          <w:sz w:val="22"/>
          <w:szCs w:val="22"/>
        </w:rPr>
        <w:t>“</w:t>
      </w:r>
      <w:r w:rsidRPr="007A0006">
        <w:rPr>
          <w:rFonts w:ascii="Palatino Linotype" w:hAnsi="Palatino Linotype" w:cs="Arial"/>
          <w:b/>
          <w:bCs/>
          <w:i/>
          <w:sz w:val="22"/>
          <w:szCs w:val="22"/>
        </w:rPr>
        <w:t xml:space="preserve">Artículo 3. </w:t>
      </w:r>
      <w:r w:rsidRPr="007A0006">
        <w:rPr>
          <w:rFonts w:ascii="Palatino Linotype" w:hAnsi="Palatino Linotype"/>
          <w:i/>
          <w:sz w:val="22"/>
          <w:szCs w:val="22"/>
        </w:rPr>
        <w:t xml:space="preserve">Para los efectos de la presente Ley se entenderá por: </w:t>
      </w:r>
    </w:p>
    <w:p w14:paraId="5E9C6BCB"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IX.</w:t>
      </w:r>
      <w:r w:rsidRPr="007A0006">
        <w:rPr>
          <w:rFonts w:ascii="Palatino Linotype" w:hAnsi="Palatino Linotype" w:cs="Arial"/>
          <w:i/>
          <w:sz w:val="22"/>
          <w:szCs w:val="22"/>
        </w:rPr>
        <w:t xml:space="preserve"> </w:t>
      </w:r>
      <w:r w:rsidRPr="007A0006">
        <w:rPr>
          <w:rFonts w:ascii="Palatino Linotype" w:hAnsi="Palatino Linotype" w:cs="Arial"/>
          <w:b/>
          <w:i/>
          <w:sz w:val="22"/>
          <w:szCs w:val="22"/>
        </w:rPr>
        <w:t xml:space="preserve">Datos personales: </w:t>
      </w:r>
      <w:r w:rsidRPr="007A0006">
        <w:rPr>
          <w:rFonts w:ascii="Palatino Linotype" w:hAnsi="Palatino Linotype" w:cs="Arial"/>
          <w:i/>
          <w:sz w:val="22"/>
          <w:szCs w:val="22"/>
        </w:rPr>
        <w:t xml:space="preserve">La información concerniente a una persona, identificada o identificable según lo dispuesto por la Ley de </w:t>
      </w:r>
      <w:r w:rsidRPr="007A0006">
        <w:rPr>
          <w:rFonts w:ascii="Palatino Linotype" w:hAnsi="Palatino Linotype"/>
          <w:i/>
          <w:sz w:val="22"/>
          <w:szCs w:val="22"/>
        </w:rPr>
        <w:t>Protección</w:t>
      </w:r>
      <w:r w:rsidRPr="007A0006">
        <w:rPr>
          <w:rFonts w:ascii="Palatino Linotype" w:hAnsi="Palatino Linotype" w:cs="Arial"/>
          <w:i/>
          <w:sz w:val="22"/>
          <w:szCs w:val="22"/>
        </w:rPr>
        <w:t xml:space="preserve"> de Datos Personales del Estado de México; </w:t>
      </w:r>
    </w:p>
    <w:p w14:paraId="31E03B97"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XX.</w:t>
      </w:r>
      <w:r w:rsidRPr="007A0006">
        <w:rPr>
          <w:rFonts w:ascii="Palatino Linotype" w:hAnsi="Palatino Linotype" w:cs="Arial"/>
          <w:i/>
          <w:sz w:val="22"/>
          <w:szCs w:val="22"/>
        </w:rPr>
        <w:t xml:space="preserve"> </w:t>
      </w:r>
      <w:r w:rsidRPr="007A0006">
        <w:rPr>
          <w:rFonts w:ascii="Palatino Linotype" w:hAnsi="Palatino Linotype" w:cs="Arial"/>
          <w:b/>
          <w:i/>
          <w:sz w:val="22"/>
          <w:szCs w:val="22"/>
        </w:rPr>
        <w:t>Información clasificada:</w:t>
      </w:r>
      <w:r w:rsidRPr="007A0006">
        <w:rPr>
          <w:rFonts w:ascii="Palatino Linotype" w:hAnsi="Palatino Linotype" w:cs="Arial"/>
          <w:i/>
          <w:sz w:val="22"/>
          <w:szCs w:val="22"/>
        </w:rPr>
        <w:t xml:space="preserve"> Aquella considerada por la presente Ley como reservada o confidencial; </w:t>
      </w:r>
    </w:p>
    <w:p w14:paraId="025AD877"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XXI.</w:t>
      </w:r>
      <w:r w:rsidRPr="007A0006">
        <w:rPr>
          <w:rFonts w:ascii="Palatino Linotype" w:hAnsi="Palatino Linotype" w:cs="Arial"/>
          <w:i/>
          <w:sz w:val="22"/>
          <w:szCs w:val="22"/>
        </w:rPr>
        <w:t xml:space="preserve"> </w:t>
      </w:r>
      <w:r w:rsidRPr="007A0006">
        <w:rPr>
          <w:rFonts w:ascii="Palatino Linotype" w:hAnsi="Palatino Linotype" w:cs="Arial"/>
          <w:b/>
          <w:i/>
          <w:sz w:val="22"/>
          <w:szCs w:val="22"/>
        </w:rPr>
        <w:t>Información confidencial</w:t>
      </w:r>
      <w:r w:rsidRPr="007A000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2F0114"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XLV. Versión pública:</w:t>
      </w:r>
      <w:r w:rsidRPr="007A0006">
        <w:rPr>
          <w:rFonts w:ascii="Palatino Linotype" w:hAnsi="Palatino Linotype" w:cs="Arial"/>
          <w:i/>
          <w:sz w:val="22"/>
          <w:szCs w:val="22"/>
        </w:rPr>
        <w:t xml:space="preserve"> Documento en el que se elimine, suprime o borra la información clasificada como reservada o confidencial para permitir su acceso. </w:t>
      </w:r>
    </w:p>
    <w:p w14:paraId="104950C9"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Artículo 51.</w:t>
      </w:r>
      <w:r w:rsidRPr="007A000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A0006">
        <w:rPr>
          <w:rFonts w:ascii="Palatino Linotype" w:hAnsi="Palatino Linotype" w:cs="Arial"/>
          <w:b/>
          <w:i/>
          <w:sz w:val="22"/>
          <w:szCs w:val="22"/>
        </w:rPr>
        <w:t xml:space="preserve">y tendrá la responsabilidad de verificar en cada caso que la misma no sea confidencial o reservada. </w:t>
      </w:r>
      <w:r w:rsidRPr="007A000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7ACE471"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Artículo 52.</w:t>
      </w:r>
      <w:r w:rsidRPr="007A0006">
        <w:rPr>
          <w:rFonts w:ascii="Palatino Linotype" w:hAnsi="Palatino Linotype" w:cs="Arial"/>
          <w:i/>
          <w:sz w:val="22"/>
          <w:szCs w:val="22"/>
        </w:rPr>
        <w:t xml:space="preserve"> Las solicitudes de acceso a la información y las respuestas que se les dé, incluyendo, en su caso, </w:t>
      </w:r>
      <w:r w:rsidRPr="007A000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A0006">
        <w:rPr>
          <w:rFonts w:ascii="Palatino Linotype" w:hAnsi="Palatino Linotype" w:cs="Arial"/>
          <w:i/>
          <w:sz w:val="22"/>
          <w:szCs w:val="22"/>
        </w:rPr>
        <w:t>, siempre y cuando la resolución de referencia se someta a un proceso de disociación, es decir, no haga identificable al titular de tales datos personales.</w:t>
      </w:r>
      <w:r w:rsidRPr="007A0006">
        <w:rPr>
          <w:rFonts w:ascii="Palatino Linotype" w:hAnsi="Palatino Linotype" w:cs="Arial"/>
          <w:bCs/>
          <w:i/>
          <w:noProof/>
          <w:sz w:val="22"/>
          <w:szCs w:val="22"/>
        </w:rPr>
        <w:t>”</w:t>
      </w:r>
    </w:p>
    <w:p w14:paraId="0AB1E6C0" w14:textId="7E0EA26E" w:rsidR="00AD6A29" w:rsidRPr="00A93179" w:rsidRDefault="00AD6A29" w:rsidP="00A93179">
      <w:pPr>
        <w:ind w:right="902" w:firstLine="708"/>
        <w:jc w:val="both"/>
        <w:rPr>
          <w:rFonts w:ascii="Palatino Linotype" w:hAnsi="Palatino Linotype" w:cs="Arial"/>
          <w:sz w:val="22"/>
        </w:rPr>
      </w:pPr>
      <w:r w:rsidRPr="007A0006">
        <w:rPr>
          <w:rFonts w:ascii="Palatino Linotype" w:hAnsi="Palatino Linotype" w:cs="Arial"/>
          <w:sz w:val="22"/>
        </w:rPr>
        <w:t>(Énfasis añadido)</w:t>
      </w:r>
    </w:p>
    <w:p w14:paraId="65EE056D" w14:textId="77777777" w:rsidR="00AD6A29" w:rsidRPr="007A0006" w:rsidRDefault="00AD6A29" w:rsidP="00AD6A29">
      <w:pPr>
        <w:spacing w:line="360" w:lineRule="auto"/>
        <w:jc w:val="both"/>
        <w:rPr>
          <w:rFonts w:ascii="Palatino Linotype" w:hAnsi="Palatino Linotype" w:cs="Arial"/>
        </w:rPr>
      </w:pPr>
      <w:r w:rsidRPr="007A0006">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75310D8" w14:textId="77777777" w:rsidR="00AD6A29" w:rsidRPr="007A0006" w:rsidRDefault="00AD6A29" w:rsidP="00AD6A29">
      <w:pPr>
        <w:jc w:val="both"/>
        <w:rPr>
          <w:rFonts w:ascii="Palatino Linotype" w:hAnsi="Palatino Linotype" w:cs="Arial"/>
        </w:rPr>
      </w:pPr>
    </w:p>
    <w:p w14:paraId="48BA1E09" w14:textId="77777777" w:rsidR="00AD6A29" w:rsidRPr="007A0006" w:rsidRDefault="00AD6A29" w:rsidP="00AD6A29">
      <w:pPr>
        <w:ind w:left="851" w:right="899"/>
        <w:jc w:val="both"/>
        <w:rPr>
          <w:rFonts w:ascii="Palatino Linotype" w:eastAsia="Arial Unicode MS" w:hAnsi="Palatino Linotype" w:cs="Arial"/>
          <w:i/>
          <w:sz w:val="22"/>
          <w:szCs w:val="22"/>
        </w:rPr>
      </w:pPr>
      <w:r w:rsidRPr="007A0006">
        <w:rPr>
          <w:rFonts w:ascii="Palatino Linotype" w:eastAsia="Arial Unicode MS" w:hAnsi="Palatino Linotype" w:cs="Arial"/>
          <w:b/>
          <w:i/>
          <w:sz w:val="22"/>
          <w:szCs w:val="22"/>
        </w:rPr>
        <w:t>“Artículo 22.</w:t>
      </w:r>
      <w:r w:rsidRPr="007A000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1F2AF1" w14:textId="77777777" w:rsidR="00AD6A29" w:rsidRPr="007A0006" w:rsidRDefault="00AD6A29" w:rsidP="00AD6A29">
      <w:pPr>
        <w:ind w:left="851" w:right="899"/>
        <w:jc w:val="both"/>
        <w:rPr>
          <w:rFonts w:ascii="Palatino Linotype" w:eastAsia="Arial Unicode MS" w:hAnsi="Palatino Linotype" w:cs="Arial"/>
          <w:i/>
          <w:sz w:val="22"/>
          <w:szCs w:val="22"/>
        </w:rPr>
      </w:pPr>
      <w:r w:rsidRPr="007A0006">
        <w:rPr>
          <w:rFonts w:ascii="Palatino Linotype" w:eastAsia="Arial Unicode MS" w:hAnsi="Palatino Linotype" w:cs="Arial"/>
          <w:b/>
          <w:i/>
          <w:sz w:val="22"/>
          <w:szCs w:val="22"/>
        </w:rPr>
        <w:t>Artículo 38.</w:t>
      </w:r>
      <w:r w:rsidRPr="007A000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A0006">
        <w:rPr>
          <w:rFonts w:ascii="Palatino Linotype" w:eastAsia="Arial Unicode MS" w:hAnsi="Palatino Linotype" w:cs="Arial"/>
          <w:b/>
          <w:i/>
          <w:sz w:val="22"/>
          <w:szCs w:val="22"/>
        </w:rPr>
        <w:t>”</w:t>
      </w:r>
      <w:r w:rsidRPr="007A0006">
        <w:rPr>
          <w:rFonts w:ascii="Palatino Linotype" w:eastAsia="Arial Unicode MS" w:hAnsi="Palatino Linotype" w:cs="Arial"/>
          <w:i/>
          <w:sz w:val="22"/>
          <w:szCs w:val="22"/>
        </w:rPr>
        <w:t xml:space="preserve"> </w:t>
      </w:r>
    </w:p>
    <w:p w14:paraId="71BF3A10" w14:textId="77777777" w:rsidR="00AD6A29" w:rsidRPr="007A0006" w:rsidRDefault="00AD6A29" w:rsidP="00AD6A29">
      <w:pPr>
        <w:ind w:left="851" w:right="850"/>
        <w:jc w:val="both"/>
        <w:rPr>
          <w:rFonts w:ascii="Palatino Linotype" w:eastAsia="Arial Unicode MS" w:hAnsi="Palatino Linotype" w:cs="Arial"/>
          <w:i/>
          <w:szCs w:val="22"/>
        </w:rPr>
      </w:pPr>
    </w:p>
    <w:p w14:paraId="502361D6" w14:textId="77A4D951" w:rsidR="00AD6A29" w:rsidRPr="007A0006" w:rsidRDefault="00A93179" w:rsidP="00AD6A29">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0A32018C" wp14:editId="2625CE75">
                <wp:simplePos x="0" y="0"/>
                <wp:positionH relativeFrom="column">
                  <wp:posOffset>15240</wp:posOffset>
                </wp:positionH>
                <wp:positionV relativeFrom="paragraph">
                  <wp:posOffset>1841500</wp:posOffset>
                </wp:positionV>
                <wp:extent cx="5848350" cy="44767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584835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BDFDA" id="Conector rec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45pt" to="461.7pt,1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" strokecolor="#5b9bd5 [3204]" strokeweight=".5pt">
                <v:stroke joinstyle="miter"/>
              </v:line>
            </w:pict>
          </mc:Fallback>
        </mc:AlternateContent>
      </w:r>
      <w:r w:rsidR="00AD6A29" w:rsidRPr="007A000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6D297A" w14:textId="77777777" w:rsidR="00AD6A29" w:rsidRPr="007A0006" w:rsidRDefault="00AD6A29" w:rsidP="00AD6A29">
      <w:pPr>
        <w:spacing w:line="360" w:lineRule="auto"/>
        <w:jc w:val="both"/>
        <w:rPr>
          <w:rFonts w:ascii="Palatino Linotype" w:hAnsi="Palatino Linotype" w:cs="Arial"/>
        </w:rPr>
      </w:pPr>
    </w:p>
    <w:p w14:paraId="0EDD2C41" w14:textId="77777777" w:rsidR="00AD6A29" w:rsidRDefault="00AD6A29" w:rsidP="00AD6A29">
      <w:pPr>
        <w:spacing w:line="360" w:lineRule="auto"/>
        <w:jc w:val="both"/>
        <w:rPr>
          <w:rFonts w:ascii="Palatino Linotype" w:hAnsi="Palatino Linotype" w:cs="Arial"/>
        </w:rPr>
      </w:pPr>
      <w:r w:rsidRPr="007A0006">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A0006">
        <w:rPr>
          <w:rFonts w:ascii="Palatino Linotype" w:eastAsia="Arial Unicode MS" w:hAnsi="Palatino Linotype" w:cs="Arial"/>
        </w:rPr>
        <w:t xml:space="preserve"> que debe ser protegida por </w:t>
      </w:r>
      <w:r w:rsidRPr="007A0006">
        <w:rPr>
          <w:rFonts w:ascii="Palatino Linotype" w:eastAsia="Arial Unicode MS" w:hAnsi="Palatino Linotype" w:cs="Arial"/>
          <w:b/>
        </w:rPr>
        <w:t>EL SUJETO OBLIGADO,</w:t>
      </w:r>
      <w:r w:rsidRPr="007A0006">
        <w:rPr>
          <w:rFonts w:ascii="Palatino Linotype" w:eastAsia="Arial Unicode MS" w:hAnsi="Palatino Linotype" w:cs="Arial"/>
        </w:rPr>
        <w:t xml:space="preserve"> por lo </w:t>
      </w:r>
      <w:r w:rsidRPr="007A0006">
        <w:rPr>
          <w:rFonts w:ascii="Palatino Linotype" w:hAnsi="Palatino Linotype" w:cs="Arial"/>
        </w:rPr>
        <w:t>que todo dato personal susceptible de clasificación debe ser protegido.</w:t>
      </w:r>
    </w:p>
    <w:p w14:paraId="136E26AA" w14:textId="77777777" w:rsidR="00A93179" w:rsidRPr="007A0006" w:rsidRDefault="00A93179" w:rsidP="00AD6A29">
      <w:pPr>
        <w:spacing w:line="360" w:lineRule="auto"/>
        <w:jc w:val="both"/>
        <w:rPr>
          <w:rFonts w:ascii="Palatino Linotype" w:hAnsi="Palatino Linotype" w:cs="Arial"/>
        </w:rPr>
      </w:pPr>
    </w:p>
    <w:p w14:paraId="0E6BF0B0" w14:textId="0798647A" w:rsidR="00AD6A29" w:rsidRPr="007A0006" w:rsidRDefault="00AD6A29" w:rsidP="00AD6A29">
      <w:pPr>
        <w:spacing w:line="360" w:lineRule="auto"/>
        <w:jc w:val="both"/>
        <w:rPr>
          <w:rFonts w:ascii="Palatino Linotype" w:hAnsi="Palatino Linotype" w:cs="Arial"/>
        </w:rPr>
      </w:pPr>
      <w:r w:rsidRPr="007A0006">
        <w:rPr>
          <w:rFonts w:ascii="Palatino Linotype" w:hAnsi="Palatino Linotype" w:cs="Arial"/>
        </w:rPr>
        <w:t xml:space="preserve">Se consideran datos personales susceptibles de ser clasificados conforme al artículo citado con antelación, los referentes a: el nombre, domicilio, teléfono, CURP,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entre otros. </w:t>
      </w:r>
    </w:p>
    <w:p w14:paraId="5DFD4F8D" w14:textId="77777777" w:rsidR="00AD6A29" w:rsidRPr="007A0006" w:rsidRDefault="00AD6A29" w:rsidP="00AD6A29">
      <w:pPr>
        <w:spacing w:line="360" w:lineRule="auto"/>
        <w:jc w:val="both"/>
        <w:rPr>
          <w:rFonts w:ascii="Palatino Linotype" w:hAnsi="Palatino Linotype" w:cs="Arial"/>
        </w:rPr>
      </w:pPr>
    </w:p>
    <w:p w14:paraId="59E1B63A" w14:textId="77777777" w:rsidR="00AD6A29" w:rsidRPr="007A0006" w:rsidRDefault="00AD6A29" w:rsidP="00AD6A29">
      <w:pPr>
        <w:spacing w:line="360" w:lineRule="auto"/>
        <w:jc w:val="both"/>
        <w:rPr>
          <w:rFonts w:ascii="Palatino Linotype" w:hAnsi="Palatino Linotype" w:cs="Arial"/>
        </w:rPr>
      </w:pPr>
      <w:r w:rsidRPr="007A000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318BF63" w14:textId="77777777" w:rsidR="00AD6A29" w:rsidRPr="007A0006" w:rsidRDefault="00AD6A29" w:rsidP="00AD6A29">
      <w:pPr>
        <w:spacing w:line="360" w:lineRule="auto"/>
        <w:jc w:val="both"/>
        <w:rPr>
          <w:rFonts w:ascii="Palatino Linotype" w:hAnsi="Palatino Linotype" w:cs="Arial"/>
        </w:rPr>
      </w:pPr>
    </w:p>
    <w:p w14:paraId="27731D85" w14:textId="77777777" w:rsidR="00AD6A29" w:rsidRPr="007A0006" w:rsidRDefault="00AD6A29" w:rsidP="00AD6A29">
      <w:pPr>
        <w:spacing w:line="360" w:lineRule="auto"/>
        <w:jc w:val="both"/>
        <w:rPr>
          <w:rFonts w:ascii="Palatino Linotype" w:hAnsi="Palatino Linotype" w:cs="Arial"/>
          <w:lang w:val="es-ES_tradnl"/>
        </w:rPr>
      </w:pPr>
      <w:r w:rsidRPr="007A0006">
        <w:rPr>
          <w:rFonts w:ascii="Palatino Linotype" w:hAnsi="Palatino Linotype" w:cs="Arial"/>
          <w:lang w:val="es-ES_tradnl"/>
        </w:rPr>
        <w:t xml:space="preserve">Por ende, en el presente caso </w:t>
      </w:r>
      <w:r w:rsidRPr="007A0006">
        <w:rPr>
          <w:rFonts w:ascii="Palatino Linotype" w:hAnsi="Palatino Linotype" w:cs="Arial"/>
          <w:b/>
          <w:lang w:val="es-ES_tradnl"/>
        </w:rPr>
        <w:t>EL SUJETO OBLIGADO</w:t>
      </w:r>
      <w:r w:rsidRPr="007A0006">
        <w:rPr>
          <w:rFonts w:ascii="Palatino Linotype" w:hAnsi="Palatino Linotype" w:cs="Arial"/>
          <w:lang w:val="es-ES_tradnl"/>
        </w:rPr>
        <w:t xml:space="preserve"> sólo podría testar los datos referidos con antelación, clasificación que tiene que efectuar mediante la forma y </w:t>
      </w:r>
      <w:r w:rsidRPr="007A0006">
        <w:rPr>
          <w:rFonts w:ascii="Palatino Linotype" w:hAnsi="Palatino Linotype" w:cs="Arial"/>
          <w:lang w:val="es-ES_tradnl"/>
        </w:rPr>
        <w:lastRenderedPageBreak/>
        <w:t xml:space="preserve">formalidades que la ley de la materia impone; </w:t>
      </w:r>
      <w:r w:rsidRPr="007A0006">
        <w:rPr>
          <w:rFonts w:ascii="Palatino Linotype" w:hAnsi="Palatino Linotype" w:cs="Arial"/>
        </w:rPr>
        <w:t>es</w:t>
      </w:r>
      <w:r w:rsidRPr="007A0006">
        <w:rPr>
          <w:rFonts w:ascii="Palatino Linotype" w:hAnsi="Palatino Linotype" w:cs="Arial"/>
          <w:lang w:val="es-ES_tradnl"/>
        </w:rPr>
        <w:t xml:space="preserve"> decir, mediante acuerdo debidamente fundado y motivado, de su Comité de Transparencia, en términos de los artículos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6404805" w14:textId="77777777" w:rsidR="00AD6A29" w:rsidRPr="007A0006" w:rsidRDefault="00AD6A29" w:rsidP="00AD6A29">
      <w:pPr>
        <w:jc w:val="both"/>
        <w:rPr>
          <w:rFonts w:ascii="Palatino Linotype" w:hAnsi="Palatino Linotype" w:cs="Arial"/>
          <w:lang w:val="es-ES_tradnl"/>
        </w:rPr>
      </w:pPr>
    </w:p>
    <w:p w14:paraId="6B178CFB"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 xml:space="preserve">“Artículo 49. </w:t>
      </w:r>
      <w:r w:rsidRPr="007A0006">
        <w:rPr>
          <w:rFonts w:ascii="Palatino Linotype" w:hAnsi="Palatino Linotype" w:cs="Arial"/>
          <w:i/>
          <w:sz w:val="22"/>
          <w:szCs w:val="22"/>
        </w:rPr>
        <w:t>Los Comités de Transparencia tendrán las siguientes atribuciones:</w:t>
      </w:r>
    </w:p>
    <w:p w14:paraId="018856A0"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VIII.</w:t>
      </w:r>
      <w:r w:rsidRPr="007A0006">
        <w:rPr>
          <w:rFonts w:ascii="Palatino Linotype" w:hAnsi="Palatino Linotype" w:cs="Arial"/>
          <w:i/>
          <w:sz w:val="22"/>
          <w:szCs w:val="22"/>
        </w:rPr>
        <w:t xml:space="preserve"> Aprobar, modificar o revocar la clasificación de la información;</w:t>
      </w:r>
    </w:p>
    <w:p w14:paraId="666FD8B7"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Artículo 132.</w:t>
      </w:r>
      <w:r w:rsidRPr="007A0006">
        <w:rPr>
          <w:rFonts w:ascii="Palatino Linotype" w:hAnsi="Palatino Linotype" w:cs="Arial"/>
          <w:i/>
          <w:sz w:val="22"/>
          <w:szCs w:val="22"/>
        </w:rPr>
        <w:t xml:space="preserve"> La clasificación de la información se llevará a cabo en el momento en que:</w:t>
      </w:r>
    </w:p>
    <w:p w14:paraId="6BD9E535"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w:t>
      </w:r>
      <w:r w:rsidRPr="007A0006">
        <w:rPr>
          <w:rFonts w:ascii="Palatino Linotype" w:hAnsi="Palatino Linotype" w:cs="Arial"/>
          <w:i/>
          <w:sz w:val="22"/>
          <w:szCs w:val="22"/>
        </w:rPr>
        <w:t xml:space="preserve"> Se reciba una solicitud de acceso a la información;</w:t>
      </w:r>
    </w:p>
    <w:p w14:paraId="213B09CF"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II.</w:t>
      </w:r>
      <w:r w:rsidRPr="007A0006">
        <w:rPr>
          <w:rFonts w:ascii="Palatino Linotype" w:hAnsi="Palatino Linotype" w:cs="Arial"/>
          <w:i/>
          <w:sz w:val="22"/>
          <w:szCs w:val="22"/>
        </w:rPr>
        <w:t xml:space="preserve"> Se determine mediante resolución de autoridad competente; o</w:t>
      </w:r>
    </w:p>
    <w:p w14:paraId="70F3FEDF" w14:textId="77777777" w:rsidR="00AD6A29" w:rsidRPr="007A0006" w:rsidRDefault="00AD6A29" w:rsidP="00AD6A29">
      <w:pPr>
        <w:ind w:left="851" w:right="902"/>
        <w:jc w:val="both"/>
        <w:rPr>
          <w:rFonts w:ascii="Palatino Linotype" w:hAnsi="Palatino Linotype" w:cs="Arial"/>
          <w:b/>
          <w:i/>
          <w:sz w:val="22"/>
          <w:szCs w:val="22"/>
        </w:rPr>
      </w:pPr>
      <w:r w:rsidRPr="007A0006">
        <w:rPr>
          <w:rFonts w:ascii="Palatino Linotype" w:hAnsi="Palatino Linotype" w:cs="Arial"/>
          <w:i/>
          <w:sz w:val="22"/>
          <w:szCs w:val="22"/>
        </w:rPr>
        <w:t>III. Se generen versiones públicas para dar cumplimiento a las obligaciones de transparencia previstas en esta Ley.</w:t>
      </w:r>
      <w:r w:rsidRPr="007A0006">
        <w:rPr>
          <w:rFonts w:ascii="Palatino Linotype" w:hAnsi="Palatino Linotype" w:cs="Arial"/>
          <w:b/>
          <w:i/>
          <w:sz w:val="22"/>
          <w:szCs w:val="22"/>
        </w:rPr>
        <w:t>”</w:t>
      </w:r>
    </w:p>
    <w:p w14:paraId="5B85A573"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“Segundo.-</w:t>
      </w:r>
      <w:r w:rsidRPr="007A0006">
        <w:rPr>
          <w:rFonts w:ascii="Palatino Linotype" w:hAnsi="Palatino Linotype" w:cs="Arial"/>
          <w:i/>
          <w:sz w:val="22"/>
          <w:szCs w:val="22"/>
        </w:rPr>
        <w:t xml:space="preserve"> Para efectos de los presentes Lineamientos Generales, se entenderá por:</w:t>
      </w:r>
    </w:p>
    <w:p w14:paraId="3129111C"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XVIII.</w:t>
      </w:r>
      <w:r w:rsidRPr="007A0006">
        <w:rPr>
          <w:rFonts w:ascii="Palatino Linotype" w:hAnsi="Palatino Linotype" w:cs="Arial"/>
          <w:i/>
          <w:sz w:val="22"/>
          <w:szCs w:val="22"/>
        </w:rPr>
        <w:t xml:space="preserve">  </w:t>
      </w:r>
      <w:r w:rsidRPr="007A0006">
        <w:rPr>
          <w:rFonts w:ascii="Palatino Linotype" w:hAnsi="Palatino Linotype" w:cs="Arial"/>
          <w:b/>
          <w:i/>
          <w:sz w:val="22"/>
          <w:szCs w:val="22"/>
        </w:rPr>
        <w:t>Versión pública:</w:t>
      </w:r>
      <w:r w:rsidRPr="007A000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821AF8"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Cuarto.</w:t>
      </w:r>
      <w:r w:rsidRPr="007A000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514DA0"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31BA914"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Quinto.</w:t>
      </w:r>
      <w:r w:rsidRPr="007A000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7A0006">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57320F59"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Sexto.</w:t>
      </w:r>
      <w:r w:rsidRPr="007A000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683B42F"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5A43A4D"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Séptimo.</w:t>
      </w:r>
      <w:r w:rsidRPr="007A0006">
        <w:rPr>
          <w:rFonts w:ascii="Palatino Linotype" w:hAnsi="Palatino Linotype" w:cs="Arial"/>
          <w:i/>
          <w:sz w:val="22"/>
          <w:szCs w:val="22"/>
        </w:rPr>
        <w:t xml:space="preserve"> La clasificación de la información se llevará a cabo en el momento en que:</w:t>
      </w:r>
    </w:p>
    <w:p w14:paraId="385D83E6"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w:t>
      </w:r>
      <w:r w:rsidRPr="007A0006">
        <w:rPr>
          <w:rFonts w:ascii="Palatino Linotype" w:hAnsi="Palatino Linotype" w:cs="Arial"/>
          <w:i/>
          <w:sz w:val="22"/>
          <w:szCs w:val="22"/>
        </w:rPr>
        <w:t xml:space="preserve">        Se reciba una solicitud de acceso a la información;</w:t>
      </w:r>
    </w:p>
    <w:p w14:paraId="7699E5FE"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II.</w:t>
      </w:r>
      <w:r w:rsidRPr="007A0006">
        <w:rPr>
          <w:rFonts w:ascii="Palatino Linotype" w:hAnsi="Palatino Linotype" w:cs="Arial"/>
          <w:i/>
          <w:sz w:val="22"/>
          <w:szCs w:val="22"/>
        </w:rPr>
        <w:t xml:space="preserve">       Se determine mediante resolución de autoridad competente, o</w:t>
      </w:r>
    </w:p>
    <w:p w14:paraId="09194081"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III.</w:t>
      </w:r>
      <w:r w:rsidRPr="007A000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8CC58D3"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27866D3"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Octavo.</w:t>
      </w:r>
      <w:r w:rsidRPr="007A000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0D9421"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3F889E8"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0CF73E8"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19E50F7"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194EAB9"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t>Noveno.</w:t>
      </w:r>
      <w:r w:rsidRPr="007A000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FD90A0"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b/>
          <w:i/>
          <w:sz w:val="22"/>
          <w:szCs w:val="22"/>
        </w:rPr>
        <w:lastRenderedPageBreak/>
        <w:t>Décimo.</w:t>
      </w:r>
      <w:r w:rsidRPr="007A000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2A226AA" w14:textId="77777777" w:rsidR="00AD6A29" w:rsidRPr="007A0006" w:rsidRDefault="00AD6A29" w:rsidP="00AD6A29">
      <w:pPr>
        <w:ind w:left="851" w:right="902"/>
        <w:jc w:val="both"/>
        <w:rPr>
          <w:rFonts w:ascii="Palatino Linotype" w:hAnsi="Palatino Linotype" w:cs="Arial"/>
          <w:i/>
          <w:sz w:val="22"/>
          <w:szCs w:val="22"/>
        </w:rPr>
      </w:pPr>
      <w:r w:rsidRPr="007A000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1B207BE" w14:textId="77777777" w:rsidR="00AD6A29" w:rsidRPr="007A0006" w:rsidRDefault="00AD6A29" w:rsidP="00AD6A29">
      <w:pPr>
        <w:ind w:left="851" w:right="899"/>
        <w:jc w:val="both"/>
        <w:rPr>
          <w:rFonts w:ascii="Palatino Linotype" w:hAnsi="Palatino Linotype" w:cs="Arial"/>
          <w:b/>
          <w:i/>
          <w:sz w:val="22"/>
          <w:szCs w:val="22"/>
        </w:rPr>
      </w:pPr>
      <w:r w:rsidRPr="007A0006">
        <w:rPr>
          <w:rFonts w:ascii="Palatino Linotype" w:hAnsi="Palatino Linotype" w:cs="Arial"/>
          <w:b/>
          <w:i/>
          <w:sz w:val="22"/>
          <w:szCs w:val="22"/>
        </w:rPr>
        <w:t>Décimo primero.</w:t>
      </w:r>
      <w:r w:rsidRPr="007A000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A0006">
        <w:rPr>
          <w:rFonts w:ascii="Palatino Linotype" w:hAnsi="Palatino Linotype" w:cs="Arial"/>
          <w:b/>
          <w:i/>
          <w:sz w:val="22"/>
          <w:szCs w:val="22"/>
        </w:rPr>
        <w:t>”</w:t>
      </w:r>
    </w:p>
    <w:p w14:paraId="55E008DF" w14:textId="77777777" w:rsidR="00AD6A29" w:rsidRPr="007A0006" w:rsidRDefault="00AD6A29" w:rsidP="00AD6A29">
      <w:pPr>
        <w:ind w:left="851" w:right="899"/>
        <w:jc w:val="both"/>
        <w:rPr>
          <w:rFonts w:ascii="Palatino Linotype" w:hAnsi="Palatino Linotype" w:cs="Arial"/>
          <w:b/>
          <w:bCs/>
          <w:i/>
          <w:noProof/>
          <w:szCs w:val="20"/>
        </w:rPr>
      </w:pPr>
    </w:p>
    <w:p w14:paraId="0EC12ECD" w14:textId="77777777" w:rsidR="00AD6A29" w:rsidRPr="007A0006" w:rsidRDefault="00AD6A29" w:rsidP="00AD6A29">
      <w:pPr>
        <w:spacing w:line="360" w:lineRule="auto"/>
        <w:jc w:val="both"/>
        <w:rPr>
          <w:rFonts w:ascii="Palatino Linotype" w:hAnsi="Palatino Linotype" w:cs="Arial"/>
        </w:rPr>
      </w:pPr>
      <w:r w:rsidRPr="007A000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42D3582" w14:textId="77777777" w:rsidR="00AD6A29" w:rsidRPr="007A0006" w:rsidRDefault="00AD6A29" w:rsidP="00AD6A29">
      <w:pPr>
        <w:spacing w:line="360" w:lineRule="auto"/>
        <w:ind w:right="-93"/>
        <w:jc w:val="both"/>
        <w:rPr>
          <w:rFonts w:ascii="Palatino Linotype" w:hAnsi="Palatino Linotype" w:cs="Arial"/>
          <w:lang w:eastAsia="es-MX"/>
        </w:rPr>
      </w:pPr>
    </w:p>
    <w:p w14:paraId="756A7731" w14:textId="77777777" w:rsidR="00AD6A29" w:rsidRDefault="00AD6A29" w:rsidP="00AD6A29">
      <w:pPr>
        <w:autoSpaceDE w:val="0"/>
        <w:autoSpaceDN w:val="0"/>
        <w:adjustRightInd w:val="0"/>
        <w:spacing w:line="360" w:lineRule="auto"/>
        <w:ind w:right="-91"/>
        <w:jc w:val="both"/>
        <w:rPr>
          <w:rFonts w:ascii="Palatino Linotype" w:hAnsi="Palatino Linotype" w:cs="Arial"/>
        </w:rPr>
      </w:pPr>
      <w:r w:rsidRPr="007A0006">
        <w:rPr>
          <w:rFonts w:ascii="Palatino Linotype" w:hAnsi="Palatino Linotype" w:cs="Arial"/>
        </w:rPr>
        <w:t xml:space="preserve">Consecuentemente, se destaca que la versión pública que elabore </w:t>
      </w:r>
      <w:r w:rsidRPr="007A0006">
        <w:rPr>
          <w:rFonts w:ascii="Palatino Linotype" w:hAnsi="Palatino Linotype" w:cs="Arial"/>
          <w:b/>
        </w:rPr>
        <w:t>EL SUJETO OBLIGADO</w:t>
      </w:r>
      <w:r w:rsidRPr="007A0006">
        <w:rPr>
          <w:rFonts w:ascii="Palatino Linotype" w:hAnsi="Palatino Linotype" w:cs="Arial"/>
        </w:rPr>
        <w:t xml:space="preserve"> debe cumplir con las formalidades exigidas en la Ley, por lo que </w:t>
      </w:r>
      <w:r w:rsidRPr="007A0006">
        <w:rPr>
          <w:rFonts w:ascii="Palatino Linotype" w:hAnsi="Palatino Linotype" w:cs="Arial"/>
          <w:lang w:val="es-ES_tradnl"/>
        </w:rPr>
        <w:t xml:space="preserve">para tal efecto emitirá el </w:t>
      </w:r>
      <w:r w:rsidRPr="007A0006">
        <w:rPr>
          <w:rFonts w:ascii="Palatino Linotype" w:hAnsi="Palatino Linotype" w:cs="Arial"/>
          <w:b/>
        </w:rPr>
        <w:t>Acuerdo del Comité de Transparencia</w:t>
      </w:r>
      <w:r w:rsidRPr="007A0006">
        <w:rPr>
          <w:rFonts w:ascii="Palatino Linotype" w:hAnsi="Palatino Linotype" w:cs="Arial"/>
        </w:rPr>
        <w:t xml:space="preserve"> en términos de los artículos 122 y 124 de la Ley de Transparencia y Acceso a la Información Pública del Estado de México y Municipios, con el cual sustentara la clasificación de los datos y con ello la "versión pública" de los documentos materia de la solicitud,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w:t>
      </w:r>
      <w:r w:rsidRPr="007A0006">
        <w:rPr>
          <w:rFonts w:ascii="Palatino Linotype" w:hAnsi="Palatino Linotype" w:cs="Arial"/>
        </w:rPr>
        <w:lastRenderedPageBreak/>
        <w:t>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535470" w14:textId="77777777" w:rsidR="007965E9" w:rsidRDefault="007965E9" w:rsidP="00AD6A29">
      <w:pPr>
        <w:autoSpaceDE w:val="0"/>
        <w:autoSpaceDN w:val="0"/>
        <w:adjustRightInd w:val="0"/>
        <w:spacing w:line="360" w:lineRule="auto"/>
        <w:ind w:right="-91"/>
        <w:jc w:val="both"/>
        <w:rPr>
          <w:rFonts w:ascii="Palatino Linotype" w:hAnsi="Palatino Linotype" w:cs="Arial"/>
        </w:rPr>
      </w:pPr>
    </w:p>
    <w:p w14:paraId="23DB4EC4" w14:textId="62969041" w:rsidR="007965E9" w:rsidRPr="007A0006" w:rsidRDefault="007965E9" w:rsidP="00AD6A29">
      <w:pPr>
        <w:autoSpaceDE w:val="0"/>
        <w:autoSpaceDN w:val="0"/>
        <w:adjustRightInd w:val="0"/>
        <w:spacing w:line="360" w:lineRule="auto"/>
        <w:ind w:right="-91"/>
        <w:jc w:val="both"/>
        <w:rPr>
          <w:rFonts w:ascii="Palatino Linotype" w:hAnsi="Palatino Linotype" w:cs="Arial"/>
        </w:rPr>
      </w:pPr>
      <w:r>
        <w:rPr>
          <w:rFonts w:ascii="Palatino Linotype" w:hAnsi="Palatino Linotype" w:cs="Arial"/>
        </w:rPr>
        <w:t xml:space="preserve">Es importante precisar, que el Registro Federal de Contribuyentes </w:t>
      </w:r>
      <w:r w:rsidR="002D4DDC">
        <w:rPr>
          <w:rFonts w:ascii="Palatino Linotype" w:hAnsi="Palatino Linotype" w:cs="Arial"/>
        </w:rPr>
        <w:t>(</w:t>
      </w:r>
      <w:r>
        <w:rPr>
          <w:rFonts w:ascii="Palatino Linotype" w:hAnsi="Palatino Linotype" w:cs="Arial"/>
        </w:rPr>
        <w:t>RFC</w:t>
      </w:r>
      <w:r w:rsidR="002D4DDC">
        <w:rPr>
          <w:rFonts w:ascii="Palatino Linotype" w:hAnsi="Palatino Linotype" w:cs="Arial"/>
        </w:rPr>
        <w:t>)</w:t>
      </w:r>
      <w:r>
        <w:rPr>
          <w:rFonts w:ascii="Palatino Linotype" w:hAnsi="Palatino Linotype" w:cs="Arial"/>
        </w:rPr>
        <w:t xml:space="preserve"> de la persona moral que realiza la función de los trabajos de obra en el presente asunto, si bien es un dato personal, bajo el principio de que se encuentra recibiendo una contraprestación </w:t>
      </w:r>
      <w:r w:rsidR="002D4DDC">
        <w:rPr>
          <w:rFonts w:ascii="Palatino Linotype" w:hAnsi="Palatino Linotype" w:cs="Arial"/>
        </w:rPr>
        <w:t xml:space="preserve">en dinero </w:t>
      </w:r>
      <w:r>
        <w:rPr>
          <w:rFonts w:ascii="Palatino Linotype" w:hAnsi="Palatino Linotype" w:cs="Arial"/>
        </w:rPr>
        <w:t>por lo mismo, y que a través de dicho registro se encuentra cumpliendo con sus obligaciones fiscales sujeto de derechos y obligaciones</w:t>
      </w:r>
      <w:r w:rsidR="002D4DDC">
        <w:rPr>
          <w:rFonts w:ascii="Palatino Linotype" w:hAnsi="Palatino Linotype" w:cs="Arial"/>
        </w:rPr>
        <w:t xml:space="preserve">, se considera </w:t>
      </w:r>
      <w:r>
        <w:rPr>
          <w:rFonts w:ascii="Palatino Linotype" w:hAnsi="Palatino Linotype" w:cs="Arial"/>
        </w:rPr>
        <w:t xml:space="preserve">que dicho dato es público </w:t>
      </w:r>
      <w:r w:rsidR="002D4DDC">
        <w:rPr>
          <w:rFonts w:ascii="Palatino Linotype" w:hAnsi="Palatino Linotype" w:cs="Arial"/>
        </w:rPr>
        <w:t>y por lo cual si obra en los documentos objeto de entrega deberá dejarse visible.</w:t>
      </w:r>
    </w:p>
    <w:p w14:paraId="1FFB800E" w14:textId="49C00B29" w:rsidR="00820174" w:rsidRPr="007A0006" w:rsidRDefault="00820174" w:rsidP="00820174">
      <w:pPr>
        <w:spacing w:before="100" w:beforeAutospacing="1" w:after="100" w:afterAutospacing="1" w:line="360" w:lineRule="auto"/>
        <w:ind w:right="49"/>
        <w:jc w:val="both"/>
        <w:rPr>
          <w:rFonts w:ascii="Palatino Linotype" w:hAnsi="Palatino Linotype" w:cs="Arial"/>
          <w:b/>
        </w:rPr>
      </w:pPr>
      <w:r w:rsidRPr="007A0006">
        <w:rPr>
          <w:rFonts w:ascii="Palatino Linotype" w:hAnsi="Palatino Linotype"/>
          <w:lang w:eastAsia="es-MX"/>
        </w:rPr>
        <w:t>Antes de concluir</w:t>
      </w:r>
      <w:r w:rsidR="00321239" w:rsidRPr="007A0006">
        <w:rPr>
          <w:rFonts w:ascii="Palatino Linotype" w:hAnsi="Palatino Linotype"/>
          <w:lang w:eastAsia="es-MX"/>
        </w:rPr>
        <w:t>, es preciso señalar</w:t>
      </w:r>
      <w:r w:rsidR="00825A2A" w:rsidRPr="007A0006">
        <w:rPr>
          <w:rFonts w:ascii="Palatino Linotype" w:hAnsi="Palatino Linotype"/>
          <w:lang w:eastAsia="es-MX"/>
        </w:rPr>
        <w:t xml:space="preserve"> que</w:t>
      </w:r>
      <w:r w:rsidRPr="007A0006">
        <w:rPr>
          <w:rFonts w:ascii="Palatino Linotype" w:hAnsi="Palatino Linotype" w:cs="Arial"/>
        </w:rPr>
        <w:t xml:space="preserve"> </w:t>
      </w:r>
      <w:r w:rsidRPr="007A0006">
        <w:rPr>
          <w:rFonts w:ascii="Palatino Linotype" w:hAnsi="Palatino Linotype" w:cs="Arial"/>
          <w:b/>
        </w:rPr>
        <w:t xml:space="preserve">EL </w:t>
      </w:r>
      <w:r w:rsidRPr="007A0006">
        <w:rPr>
          <w:rFonts w:ascii="Palatino Linotype" w:eastAsia="Calibri" w:hAnsi="Palatino Linotype" w:cs="Arial"/>
          <w:b/>
        </w:rPr>
        <w:t>SUJETO OBLIGADO</w:t>
      </w:r>
      <w:r w:rsidRPr="007A0006">
        <w:rPr>
          <w:rFonts w:ascii="Palatino Linotype" w:eastAsia="Calibri" w:hAnsi="Palatino Linotype" w:cs="Arial"/>
        </w:rPr>
        <w:t xml:space="preserve">, omitió proporcionar la respuesta a </w:t>
      </w:r>
      <w:r w:rsidR="00825A2A" w:rsidRPr="007A0006">
        <w:rPr>
          <w:rFonts w:ascii="Palatino Linotype" w:eastAsia="Calibri" w:hAnsi="Palatino Linotype" w:cs="Arial"/>
        </w:rPr>
        <w:t>la</w:t>
      </w:r>
      <w:r w:rsidRPr="007A0006">
        <w:rPr>
          <w:rFonts w:ascii="Palatino Linotype" w:eastAsia="Calibri" w:hAnsi="Palatino Linotype" w:cs="Arial"/>
        </w:rPr>
        <w:t xml:space="preserve"> solicitud de acceso a la información pública, en el término contemplado en el artículo 163 de la Ley de la materia; razón por la que</w:t>
      </w:r>
      <w:r w:rsidRPr="007A0006">
        <w:rPr>
          <w:rFonts w:ascii="Palatino Linotype" w:hAnsi="Palatino Linotype" w:cs="Arial"/>
        </w:rPr>
        <w:t xml:space="preserve"> </w:t>
      </w:r>
      <w:r w:rsidRPr="007A0006">
        <w:rPr>
          <w:rFonts w:ascii="Palatino Linotype" w:hAnsi="Palatino Linotype" w:cs="Arial"/>
          <w:b/>
        </w:rPr>
        <w:t>se ordena dar vista al Titular de la Contraloría Interna y Órgano de Control y Vigilancia de este Instituto</w:t>
      </w:r>
      <w:r w:rsidR="008D47DC" w:rsidRPr="007A0006">
        <w:rPr>
          <w:rFonts w:ascii="Palatino Linotype" w:hAnsi="Palatino Linotype" w:cs="Arial"/>
          <w:b/>
        </w:rPr>
        <w:t xml:space="preserve"> </w:t>
      </w:r>
      <w:r w:rsidR="008D47DC" w:rsidRPr="007A0006">
        <w:rPr>
          <w:rFonts w:ascii="Palatino Linotype" w:hAnsi="Palatino Linotype" w:cs="Arial"/>
        </w:rPr>
        <w:t>de conformidad en el ordinal 190 de la misma Ley</w:t>
      </w:r>
      <w:r w:rsidRPr="007A0006">
        <w:rPr>
          <w:rFonts w:ascii="Palatino Linotype" w:hAnsi="Palatino Linotype" w:cs="Arial"/>
        </w:rPr>
        <w:t>, para que resuelva lo conducente y determine en su caso el grado de responsabilidad en el incumplimiento de las obligaciones establecidas en la misma</w:t>
      </w:r>
      <w:r w:rsidR="00E83D96" w:rsidRPr="007A0006">
        <w:rPr>
          <w:rFonts w:ascii="Palatino Linotype" w:hAnsi="Palatino Linotype" w:cs="Arial"/>
        </w:rPr>
        <w:t>; aunado, a que lo requirió el solicitante y el recurso de revisión no es el medio idóneo para sancionar.</w:t>
      </w:r>
    </w:p>
    <w:p w14:paraId="35019791" w14:textId="4A804597" w:rsidR="008F4886" w:rsidRPr="007A0006" w:rsidRDefault="008F4886" w:rsidP="008F4886">
      <w:pPr>
        <w:spacing w:line="360" w:lineRule="auto"/>
        <w:jc w:val="both"/>
        <w:rPr>
          <w:rFonts w:ascii="Palatino Linotype" w:eastAsia="Calibri" w:hAnsi="Palatino Linotype" w:cs="Arial"/>
        </w:rPr>
      </w:pPr>
      <w:r w:rsidRPr="007A0006">
        <w:rPr>
          <w:rFonts w:ascii="Palatino Linotype" w:eastAsia="Calibri" w:hAnsi="Palatino Linotype" w:cs="Arial"/>
        </w:rPr>
        <w:t xml:space="preserve">Así, con fundamento en lo prescrito en los artículos 5 párrafos </w:t>
      </w:r>
      <w:r w:rsidRPr="007A0006">
        <w:rPr>
          <w:rFonts w:ascii="Palatino Linotype" w:hAnsi="Palatino Linotype"/>
        </w:rPr>
        <w:t>vigésimo</w:t>
      </w:r>
      <w:r w:rsidR="00A90FFE" w:rsidRPr="007A0006">
        <w:rPr>
          <w:rFonts w:ascii="Palatino Linotype" w:hAnsi="Palatino Linotype"/>
        </w:rPr>
        <w:t xml:space="preserve"> segundo</w:t>
      </w:r>
      <w:r w:rsidRPr="007A0006">
        <w:rPr>
          <w:rFonts w:ascii="Palatino Linotype" w:hAnsi="Palatino Linotype"/>
        </w:rPr>
        <w:t xml:space="preserve">, vigésimo </w:t>
      </w:r>
      <w:r w:rsidR="00A90FFE" w:rsidRPr="007A0006">
        <w:rPr>
          <w:rFonts w:ascii="Palatino Linotype" w:hAnsi="Palatino Linotype"/>
        </w:rPr>
        <w:t>tercero</w:t>
      </w:r>
      <w:r w:rsidRPr="007A0006">
        <w:rPr>
          <w:rFonts w:ascii="Palatino Linotype" w:hAnsi="Palatino Linotype"/>
        </w:rPr>
        <w:t xml:space="preserve"> y vigésimo </w:t>
      </w:r>
      <w:r w:rsidR="00A90FFE" w:rsidRPr="007A0006">
        <w:rPr>
          <w:rFonts w:ascii="Palatino Linotype" w:hAnsi="Palatino Linotype"/>
        </w:rPr>
        <w:t>cuarto</w:t>
      </w:r>
      <w:r w:rsidRPr="007A0006">
        <w:rPr>
          <w:rFonts w:ascii="Palatino Linotype" w:eastAsia="Calibri" w:hAnsi="Palatino Linotype" w:cs="Arial"/>
        </w:rPr>
        <w:t xml:space="preserve"> de la Constitución Política del Estado Libre y Soberano de México; </w:t>
      </w:r>
      <w:r w:rsidRPr="007A0006">
        <w:rPr>
          <w:rFonts w:ascii="Palatino Linotype" w:hAnsi="Palatino Linotype" w:cs="Arial"/>
        </w:rPr>
        <w:t xml:space="preserve">2 fracción II, 29, 36 fracciones I y II, 176, 178, 179, 181, 185 fracción </w:t>
      </w:r>
      <w:r w:rsidRPr="007A0006">
        <w:rPr>
          <w:rFonts w:ascii="Palatino Linotype" w:hAnsi="Palatino Linotype" w:cs="Arial"/>
        </w:rPr>
        <w:lastRenderedPageBreak/>
        <w:t>I, 186 y 188</w:t>
      </w:r>
      <w:r w:rsidRPr="007A0006">
        <w:rPr>
          <w:rFonts w:ascii="Palatino Linotype" w:eastAsia="Calibri" w:hAnsi="Palatino Linotype" w:cs="Arial"/>
        </w:rPr>
        <w:t xml:space="preserve"> de la Ley de Transparencia y Acceso a la Información Pública del Estado de México y Municipios, este Pleno: </w:t>
      </w:r>
    </w:p>
    <w:p w14:paraId="36D68C7F" w14:textId="2399D5AF" w:rsidR="00D13792" w:rsidRPr="007A0006" w:rsidRDefault="00E1116F" w:rsidP="0039050D">
      <w:pPr>
        <w:spacing w:before="240" w:after="120" w:line="360" w:lineRule="auto"/>
        <w:jc w:val="center"/>
        <w:rPr>
          <w:rFonts w:ascii="Palatino Linotype" w:hAnsi="Palatino Linotype"/>
          <w:b/>
          <w:spacing w:val="44"/>
          <w:sz w:val="28"/>
        </w:rPr>
      </w:pPr>
      <w:r w:rsidRPr="007A0006">
        <w:rPr>
          <w:rFonts w:ascii="Palatino Linotype" w:hAnsi="Palatino Linotype"/>
          <w:b/>
          <w:spacing w:val="44"/>
          <w:sz w:val="28"/>
        </w:rPr>
        <w:t>R</w:t>
      </w:r>
      <w:r w:rsidR="00D13792" w:rsidRPr="007A0006">
        <w:rPr>
          <w:rFonts w:ascii="Palatino Linotype" w:hAnsi="Palatino Linotype"/>
          <w:b/>
          <w:spacing w:val="44"/>
          <w:sz w:val="28"/>
        </w:rPr>
        <w:t>ESUELVE</w:t>
      </w:r>
    </w:p>
    <w:p w14:paraId="278A29A7" w14:textId="2C368585" w:rsidR="009D668E" w:rsidRPr="007A0006" w:rsidRDefault="009D668E" w:rsidP="009D668E">
      <w:pPr>
        <w:spacing w:before="100" w:beforeAutospacing="1" w:after="100" w:afterAutospacing="1" w:line="360" w:lineRule="auto"/>
        <w:jc w:val="both"/>
        <w:rPr>
          <w:color w:val="222222"/>
          <w:lang w:eastAsia="es-MX"/>
        </w:rPr>
      </w:pPr>
      <w:r w:rsidRPr="007A0006">
        <w:rPr>
          <w:rFonts w:ascii="Palatino Linotype" w:hAnsi="Palatino Linotype"/>
          <w:b/>
          <w:bCs/>
          <w:color w:val="222222"/>
          <w:sz w:val="28"/>
          <w:szCs w:val="28"/>
          <w:lang w:eastAsia="es-MX"/>
        </w:rPr>
        <w:t>PRIMERO</w:t>
      </w:r>
      <w:r w:rsidRPr="007A0006">
        <w:rPr>
          <w:rFonts w:ascii="Palatino Linotype" w:hAnsi="Palatino Linotype"/>
          <w:color w:val="222222"/>
          <w:lang w:eastAsia="es-MX"/>
        </w:rPr>
        <w:t>. Resultan</w:t>
      </w:r>
      <w:r w:rsidR="006A0CBD" w:rsidRPr="007A0006">
        <w:rPr>
          <w:rFonts w:ascii="Palatino Linotype" w:hAnsi="Palatino Linotype"/>
          <w:color w:val="222222"/>
          <w:lang w:eastAsia="es-MX"/>
        </w:rPr>
        <w:t xml:space="preserve"> </w:t>
      </w:r>
      <w:r w:rsidRPr="007A0006">
        <w:rPr>
          <w:rFonts w:ascii="Palatino Linotype" w:hAnsi="Palatino Linotype"/>
          <w:b/>
          <w:bCs/>
          <w:color w:val="222222"/>
          <w:lang w:eastAsia="es-MX"/>
        </w:rPr>
        <w:t>fundadas</w:t>
      </w:r>
      <w:r w:rsidRPr="007A0006">
        <w:rPr>
          <w:rFonts w:ascii="Palatino Linotype" w:hAnsi="Palatino Linotype"/>
          <w:color w:val="222222"/>
          <w:lang w:eastAsia="es-MX"/>
        </w:rPr>
        <w:t xml:space="preserve"> las razones o motivos de inconformidad planteadas por </w:t>
      </w:r>
      <w:r w:rsidR="00825A2A" w:rsidRPr="007A0006">
        <w:rPr>
          <w:rFonts w:ascii="Palatino Linotype" w:hAnsi="Palatino Linotype"/>
          <w:b/>
          <w:bCs/>
          <w:color w:val="222222"/>
          <w:lang w:eastAsia="es-MX"/>
        </w:rPr>
        <w:t>EL</w:t>
      </w:r>
      <w:r w:rsidRPr="007A0006">
        <w:rPr>
          <w:rFonts w:ascii="Palatino Linotype" w:hAnsi="Palatino Linotype"/>
          <w:b/>
          <w:bCs/>
          <w:color w:val="222222"/>
          <w:lang w:eastAsia="es-MX"/>
        </w:rPr>
        <w:t xml:space="preserve"> RECURRENTE</w:t>
      </w:r>
      <w:r w:rsidRPr="007A0006">
        <w:rPr>
          <w:rFonts w:ascii="Palatino Linotype" w:hAnsi="Palatino Linotype"/>
          <w:color w:val="222222"/>
          <w:lang w:eastAsia="es-MX"/>
        </w:rPr>
        <w:t xml:space="preserve"> en términos del Considerando </w:t>
      </w:r>
      <w:r w:rsidRPr="007A0006">
        <w:rPr>
          <w:rFonts w:ascii="Palatino Linotype" w:hAnsi="Palatino Linotype"/>
          <w:b/>
          <w:bCs/>
          <w:color w:val="222222"/>
          <w:lang w:eastAsia="es-MX"/>
        </w:rPr>
        <w:t>QUINTO</w:t>
      </w:r>
      <w:r w:rsidRPr="007A0006">
        <w:rPr>
          <w:rFonts w:ascii="Palatino Linotype" w:hAnsi="Palatino Linotype"/>
          <w:color w:val="222222"/>
          <w:lang w:eastAsia="es-MX"/>
        </w:rPr>
        <w:t xml:space="preserve"> de esta Resolución.</w:t>
      </w:r>
    </w:p>
    <w:p w14:paraId="7A6CB40C" w14:textId="57D92AF1" w:rsidR="009D668E" w:rsidRPr="007A0006" w:rsidRDefault="009D668E" w:rsidP="009D668E">
      <w:pPr>
        <w:spacing w:before="100" w:beforeAutospacing="1" w:after="100" w:afterAutospacing="1" w:line="360" w:lineRule="auto"/>
        <w:jc w:val="both"/>
        <w:rPr>
          <w:color w:val="222222"/>
          <w:lang w:eastAsia="es-MX"/>
        </w:rPr>
      </w:pPr>
      <w:r w:rsidRPr="007A0006">
        <w:rPr>
          <w:rFonts w:ascii="Palatino Linotype" w:hAnsi="Palatino Linotype"/>
          <w:b/>
          <w:bCs/>
          <w:color w:val="222222"/>
          <w:sz w:val="28"/>
          <w:szCs w:val="28"/>
          <w:lang w:eastAsia="es-MX"/>
        </w:rPr>
        <w:t>SEGUNDO</w:t>
      </w:r>
      <w:r w:rsidRPr="007A0006">
        <w:rPr>
          <w:rFonts w:ascii="Palatino Linotype" w:hAnsi="Palatino Linotype"/>
          <w:b/>
          <w:bCs/>
          <w:color w:val="222222"/>
          <w:lang w:eastAsia="es-MX"/>
        </w:rPr>
        <w:t>. </w:t>
      </w:r>
      <w:r w:rsidRPr="007A0006">
        <w:rPr>
          <w:rFonts w:ascii="Palatino Linotype" w:hAnsi="Palatino Linotype"/>
          <w:color w:val="222222"/>
          <w:lang w:eastAsia="es-MX"/>
        </w:rPr>
        <w:t xml:space="preserve">Se </w:t>
      </w:r>
      <w:r w:rsidRPr="007A0006">
        <w:rPr>
          <w:rFonts w:ascii="Palatino Linotype" w:hAnsi="Palatino Linotype"/>
          <w:b/>
          <w:bCs/>
          <w:color w:val="222222"/>
          <w:lang w:eastAsia="es-MX"/>
        </w:rPr>
        <w:t xml:space="preserve">ORDENA </w:t>
      </w:r>
      <w:r w:rsidRPr="007A0006">
        <w:rPr>
          <w:rFonts w:ascii="Palatino Linotype" w:hAnsi="Palatino Linotype"/>
          <w:color w:val="222222"/>
          <w:lang w:eastAsia="es-MX"/>
        </w:rPr>
        <w:t xml:space="preserve">al </w:t>
      </w:r>
      <w:r w:rsidRPr="007A0006">
        <w:rPr>
          <w:rFonts w:ascii="Palatino Linotype" w:hAnsi="Palatino Linotype"/>
          <w:b/>
          <w:bCs/>
          <w:color w:val="222222"/>
          <w:lang w:eastAsia="es-MX"/>
        </w:rPr>
        <w:t xml:space="preserve">SUJETO OBLIGADO </w:t>
      </w:r>
      <w:r w:rsidRPr="007A0006">
        <w:rPr>
          <w:rFonts w:ascii="Palatino Linotype" w:hAnsi="Palatino Linotype"/>
          <w:color w:val="222222"/>
          <w:lang w:eastAsia="es-MX"/>
        </w:rPr>
        <w:t xml:space="preserve">atienda la solicitud de información </w:t>
      </w:r>
      <w:r w:rsidR="00D4643F" w:rsidRPr="007A0006">
        <w:rPr>
          <w:rFonts w:ascii="Palatino Linotype" w:hAnsi="Palatino Linotype" w:cs="Arial"/>
          <w:b/>
          <w:lang w:val="es-ES"/>
        </w:rPr>
        <w:t>00905/VACHASO/IP/2019</w:t>
      </w:r>
      <w:r w:rsidR="003E265E" w:rsidRPr="007A0006">
        <w:rPr>
          <w:rFonts w:ascii="Palatino Linotype" w:hAnsi="Palatino Linotype" w:cs="Arial"/>
          <w:b/>
          <w:lang w:val="es-ES"/>
        </w:rPr>
        <w:t xml:space="preserve"> </w:t>
      </w:r>
      <w:r w:rsidRPr="007A0006">
        <w:rPr>
          <w:rFonts w:ascii="Palatino Linotype" w:hAnsi="Palatino Linotype"/>
          <w:color w:val="222222"/>
          <w:lang w:eastAsia="es-MX"/>
        </w:rPr>
        <w:t>y haga entrega a</w:t>
      </w:r>
      <w:r w:rsidR="00825A2A" w:rsidRPr="007A0006">
        <w:rPr>
          <w:rFonts w:ascii="Palatino Linotype" w:hAnsi="Palatino Linotype"/>
          <w:color w:val="222222"/>
          <w:lang w:eastAsia="es-MX"/>
        </w:rPr>
        <w:t>l</w:t>
      </w:r>
      <w:r w:rsidRPr="007A0006">
        <w:rPr>
          <w:rFonts w:ascii="Palatino Linotype" w:hAnsi="Palatino Linotype"/>
          <w:color w:val="222222"/>
          <w:lang w:eastAsia="es-MX"/>
        </w:rPr>
        <w:t xml:space="preserve"> </w:t>
      </w:r>
      <w:r w:rsidRPr="007A0006">
        <w:rPr>
          <w:rFonts w:ascii="Palatino Linotype" w:hAnsi="Palatino Linotype"/>
          <w:b/>
          <w:bCs/>
          <w:color w:val="222222"/>
          <w:lang w:eastAsia="es-MX"/>
        </w:rPr>
        <w:t>RECURRENTE</w:t>
      </w:r>
      <w:r w:rsidRPr="007A0006">
        <w:rPr>
          <w:rFonts w:ascii="Palatino Linotype" w:hAnsi="Palatino Linotype"/>
          <w:bCs/>
          <w:color w:val="222222"/>
          <w:lang w:eastAsia="es-MX"/>
        </w:rPr>
        <w:t>,</w:t>
      </w:r>
      <w:r w:rsidRPr="007A0006">
        <w:rPr>
          <w:rFonts w:ascii="Palatino Linotype" w:hAnsi="Palatino Linotype"/>
          <w:b/>
          <w:bCs/>
          <w:color w:val="222222"/>
          <w:lang w:eastAsia="es-MX"/>
        </w:rPr>
        <w:t xml:space="preserve"> </w:t>
      </w:r>
      <w:r w:rsidRPr="007A0006">
        <w:rPr>
          <w:rFonts w:ascii="Palatino Linotype" w:hAnsi="Palatino Linotype"/>
          <w:color w:val="222222"/>
          <w:lang w:eastAsia="es-MX"/>
        </w:rPr>
        <w:t>en términos del Considerando </w:t>
      </w:r>
      <w:r w:rsidRPr="007A0006">
        <w:rPr>
          <w:rFonts w:ascii="Palatino Linotype" w:hAnsi="Palatino Linotype"/>
          <w:b/>
          <w:bCs/>
          <w:color w:val="222222"/>
          <w:lang w:eastAsia="es-MX"/>
        </w:rPr>
        <w:t>QUINTO</w:t>
      </w:r>
      <w:r w:rsidRPr="007A0006">
        <w:rPr>
          <w:rFonts w:ascii="Palatino Linotype" w:hAnsi="Palatino Linotype"/>
          <w:color w:val="222222"/>
          <w:lang w:eastAsia="es-MX"/>
        </w:rPr>
        <w:t xml:space="preserve"> de esta resolución, </w:t>
      </w:r>
      <w:r w:rsidRPr="007A0006">
        <w:rPr>
          <w:rFonts w:ascii="Palatino Linotype" w:hAnsi="Palatino Linotype" w:cs="Arial"/>
        </w:rPr>
        <w:t xml:space="preserve">vía el </w:t>
      </w:r>
      <w:r w:rsidRPr="007A0006">
        <w:rPr>
          <w:rFonts w:ascii="Palatino Linotype" w:hAnsi="Palatino Linotype" w:cs="Arial"/>
          <w:b/>
        </w:rPr>
        <w:t>SAIMEX</w:t>
      </w:r>
      <w:r w:rsidRPr="007A0006">
        <w:rPr>
          <w:rFonts w:ascii="Palatino Linotype" w:hAnsi="Palatino Linotype" w:cs="Arial"/>
        </w:rPr>
        <w:t>,</w:t>
      </w:r>
      <w:r w:rsidRPr="007A0006">
        <w:rPr>
          <w:rFonts w:ascii="Palatino Linotype" w:hAnsi="Palatino Linotype"/>
          <w:color w:val="222222"/>
          <w:lang w:eastAsia="es-MX"/>
        </w:rPr>
        <w:t xml:space="preserve"> </w:t>
      </w:r>
      <w:r w:rsidR="00D4643F" w:rsidRPr="007A0006">
        <w:rPr>
          <w:rFonts w:ascii="Palatino Linotype" w:hAnsi="Palatino Linotype"/>
          <w:color w:val="222222"/>
          <w:lang w:eastAsia="es-MX"/>
        </w:rPr>
        <w:t xml:space="preserve">de ser procedente en </w:t>
      </w:r>
      <w:r w:rsidR="00D4643F" w:rsidRPr="007A0006">
        <w:rPr>
          <w:rFonts w:ascii="Palatino Linotype" w:hAnsi="Palatino Linotype"/>
          <w:b/>
          <w:color w:val="222222"/>
          <w:lang w:eastAsia="es-MX"/>
        </w:rPr>
        <w:t>versión pública</w:t>
      </w:r>
      <w:r w:rsidR="00D4643F" w:rsidRPr="007A0006">
        <w:rPr>
          <w:rFonts w:ascii="Palatino Linotype" w:hAnsi="Palatino Linotype"/>
          <w:color w:val="222222"/>
          <w:lang w:eastAsia="es-MX"/>
        </w:rPr>
        <w:t xml:space="preserve">, </w:t>
      </w:r>
      <w:r w:rsidR="005D261D" w:rsidRPr="007A0006">
        <w:rPr>
          <w:rFonts w:ascii="Palatino Linotype" w:hAnsi="Palatino Linotype"/>
          <w:color w:val="222222"/>
          <w:lang w:eastAsia="es-MX"/>
        </w:rPr>
        <w:t xml:space="preserve">de </w:t>
      </w:r>
      <w:r w:rsidR="002D6E71" w:rsidRPr="007A0006">
        <w:rPr>
          <w:rFonts w:ascii="Palatino Linotype" w:hAnsi="Palatino Linotype"/>
          <w:color w:val="222222"/>
          <w:lang w:eastAsia="es-MX"/>
        </w:rPr>
        <w:t>lo</w:t>
      </w:r>
      <w:r w:rsidRPr="007A0006">
        <w:rPr>
          <w:rFonts w:ascii="Palatino Linotype" w:hAnsi="Palatino Linotype"/>
          <w:color w:val="222222"/>
          <w:lang w:eastAsia="es-MX"/>
        </w:rPr>
        <w:t xml:space="preserve"> siguiente:</w:t>
      </w:r>
    </w:p>
    <w:p w14:paraId="66FA5861" w14:textId="579AB51C" w:rsidR="00D54E33" w:rsidRPr="007A0006" w:rsidRDefault="009D668E" w:rsidP="00D54E33">
      <w:pPr>
        <w:pStyle w:val="Prrafodelista"/>
        <w:widowControl w:val="0"/>
        <w:autoSpaceDE w:val="0"/>
        <w:autoSpaceDN w:val="0"/>
        <w:adjustRightInd w:val="0"/>
        <w:spacing w:before="120" w:after="120" w:line="360" w:lineRule="auto"/>
        <w:jc w:val="both"/>
        <w:rPr>
          <w:rFonts w:ascii="Palatino Linotype" w:hAnsi="Palatino Linotype"/>
          <w:i/>
          <w:color w:val="000000"/>
          <w:sz w:val="22"/>
          <w:szCs w:val="22"/>
        </w:rPr>
      </w:pPr>
      <w:r w:rsidRPr="007A0006">
        <w:rPr>
          <w:rFonts w:ascii="Palatino Linotype" w:hAnsi="Palatino Linotype"/>
          <w:i/>
          <w:iCs/>
          <w:color w:val="222222"/>
          <w:sz w:val="22"/>
          <w:szCs w:val="22"/>
          <w:lang w:eastAsia="es-MX"/>
        </w:rPr>
        <w:t>“</w:t>
      </w:r>
      <w:r w:rsidR="00F62D54" w:rsidRPr="007A0006">
        <w:rPr>
          <w:rFonts w:ascii="Palatino Linotype" w:hAnsi="Palatino Linotype"/>
          <w:i/>
          <w:iCs/>
          <w:color w:val="222222"/>
          <w:sz w:val="22"/>
          <w:szCs w:val="22"/>
          <w:lang w:eastAsia="es-MX"/>
        </w:rPr>
        <w:t xml:space="preserve">a) </w:t>
      </w:r>
      <w:r w:rsidR="00F62D54" w:rsidRPr="007A0006">
        <w:rPr>
          <w:rFonts w:ascii="Palatino Linotype" w:hAnsi="Palatino Linotype"/>
          <w:i/>
          <w:iCs/>
          <w:color w:val="222222"/>
          <w:sz w:val="22"/>
          <w:szCs w:val="22"/>
          <w:lang w:eastAsia="es-MX"/>
        </w:rPr>
        <w:tab/>
      </w:r>
      <w:r w:rsidR="00F62D54" w:rsidRPr="007A0006">
        <w:rPr>
          <w:rFonts w:ascii="Palatino Linotype" w:hAnsi="Palatino Linotype"/>
          <w:i/>
          <w:color w:val="000000"/>
          <w:sz w:val="22"/>
          <w:szCs w:val="22"/>
        </w:rPr>
        <w:t>Los documentos donde consten</w:t>
      </w:r>
      <w:r w:rsidR="00D54E33" w:rsidRPr="007A0006">
        <w:rPr>
          <w:rFonts w:ascii="Palatino Linotype" w:hAnsi="Palatino Linotype"/>
          <w:i/>
          <w:color w:val="000000"/>
          <w:sz w:val="22"/>
          <w:szCs w:val="22"/>
        </w:rPr>
        <w:t xml:space="preserve"> los estudios realizado</w:t>
      </w:r>
      <w:r w:rsidR="007A0006" w:rsidRPr="007A0006">
        <w:rPr>
          <w:rFonts w:ascii="Palatino Linotype" w:hAnsi="Palatino Linotype"/>
          <w:i/>
          <w:color w:val="000000"/>
          <w:sz w:val="22"/>
          <w:szCs w:val="22"/>
        </w:rPr>
        <w:t>s</w:t>
      </w:r>
      <w:r w:rsidR="00D54E33" w:rsidRPr="007A0006">
        <w:rPr>
          <w:rFonts w:ascii="Palatino Linotype" w:hAnsi="Palatino Linotype"/>
          <w:i/>
          <w:color w:val="000000"/>
          <w:sz w:val="22"/>
          <w:szCs w:val="22"/>
        </w:rPr>
        <w:t xml:space="preserve"> al socavón </w:t>
      </w:r>
      <w:r w:rsidR="00F62D54" w:rsidRPr="007A0006">
        <w:rPr>
          <w:rFonts w:ascii="Palatino Linotype" w:hAnsi="Palatino Linotype"/>
          <w:i/>
          <w:color w:val="000000"/>
          <w:sz w:val="22"/>
          <w:szCs w:val="22"/>
        </w:rPr>
        <w:t>señalado en la solicitud de acceso a la información pública</w:t>
      </w:r>
      <w:r w:rsidR="007A0006" w:rsidRPr="007A0006">
        <w:rPr>
          <w:rFonts w:ascii="Palatino Linotype" w:hAnsi="Palatino Linotype"/>
          <w:i/>
          <w:color w:val="000000"/>
          <w:sz w:val="22"/>
          <w:szCs w:val="22"/>
        </w:rPr>
        <w:t xml:space="preserve"> al 19 de septiembre de 2019</w:t>
      </w:r>
      <w:r w:rsidR="00D54E33" w:rsidRPr="007A0006">
        <w:rPr>
          <w:rFonts w:ascii="Palatino Linotype" w:hAnsi="Palatino Linotype"/>
          <w:i/>
          <w:color w:val="000000"/>
          <w:sz w:val="22"/>
          <w:szCs w:val="22"/>
        </w:rPr>
        <w:t>;</w:t>
      </w:r>
    </w:p>
    <w:p w14:paraId="1BAB9B5E" w14:textId="2AFAE17A" w:rsidR="00CD2B37" w:rsidRPr="007A0006" w:rsidRDefault="00D54E33" w:rsidP="00F62D54">
      <w:pPr>
        <w:pStyle w:val="Prrafodelista"/>
        <w:widowControl w:val="0"/>
        <w:numPr>
          <w:ilvl w:val="0"/>
          <w:numId w:val="39"/>
        </w:numPr>
        <w:autoSpaceDE w:val="0"/>
        <w:autoSpaceDN w:val="0"/>
        <w:adjustRightInd w:val="0"/>
        <w:spacing w:before="120" w:after="120" w:line="360" w:lineRule="auto"/>
        <w:ind w:left="851" w:firstLine="0"/>
        <w:jc w:val="both"/>
        <w:rPr>
          <w:rFonts w:ascii="Palatino Linotype" w:hAnsi="Palatino Linotype" w:cs="Arial"/>
          <w:i/>
          <w:sz w:val="22"/>
          <w:szCs w:val="22"/>
          <w:lang w:val="es-ES"/>
        </w:rPr>
      </w:pPr>
      <w:r w:rsidRPr="007A0006">
        <w:rPr>
          <w:rFonts w:ascii="Palatino Linotype" w:hAnsi="Palatino Linotype"/>
          <w:i/>
          <w:color w:val="000000"/>
          <w:sz w:val="22"/>
          <w:szCs w:val="22"/>
        </w:rPr>
        <w:t xml:space="preserve">Los reportes y contratos </w:t>
      </w:r>
      <w:r w:rsidR="00F62D54" w:rsidRPr="007A0006">
        <w:rPr>
          <w:rFonts w:ascii="Palatino Linotype" w:hAnsi="Palatino Linotype"/>
          <w:i/>
          <w:color w:val="000000"/>
          <w:sz w:val="22"/>
          <w:szCs w:val="22"/>
        </w:rPr>
        <w:t>para reparar el socavón y</w:t>
      </w:r>
      <w:r w:rsidRPr="007A0006">
        <w:rPr>
          <w:rFonts w:ascii="Palatino Linotype" w:hAnsi="Palatino Linotype"/>
          <w:i/>
          <w:color w:val="000000"/>
          <w:sz w:val="22"/>
          <w:szCs w:val="22"/>
        </w:rPr>
        <w:t xml:space="preserve"> la vialidad afectada por </w:t>
      </w:r>
      <w:r w:rsidR="00F62D54" w:rsidRPr="007A0006">
        <w:rPr>
          <w:rFonts w:ascii="Palatino Linotype" w:hAnsi="Palatino Linotype"/>
          <w:i/>
          <w:color w:val="000000"/>
          <w:sz w:val="22"/>
          <w:szCs w:val="22"/>
        </w:rPr>
        <w:t xml:space="preserve">el mismo; así </w:t>
      </w:r>
      <w:r w:rsidRPr="007A0006">
        <w:rPr>
          <w:rFonts w:ascii="Palatino Linotype" w:hAnsi="Palatino Linotype"/>
          <w:i/>
          <w:color w:val="000000"/>
          <w:sz w:val="22"/>
          <w:szCs w:val="22"/>
        </w:rPr>
        <w:t>como</w:t>
      </w:r>
      <w:r w:rsidR="00F62D54" w:rsidRPr="007A0006">
        <w:rPr>
          <w:rFonts w:ascii="Palatino Linotype" w:hAnsi="Palatino Linotype"/>
          <w:i/>
          <w:color w:val="000000"/>
          <w:sz w:val="22"/>
          <w:szCs w:val="22"/>
        </w:rPr>
        <w:t>,</w:t>
      </w:r>
      <w:r w:rsidRPr="007A0006">
        <w:rPr>
          <w:rFonts w:ascii="Palatino Linotype" w:hAnsi="Palatino Linotype"/>
          <w:i/>
          <w:color w:val="000000"/>
          <w:sz w:val="22"/>
          <w:szCs w:val="22"/>
        </w:rPr>
        <w:t xml:space="preserve"> </w:t>
      </w:r>
      <w:r w:rsidR="00E82655" w:rsidRPr="007A0006">
        <w:rPr>
          <w:rFonts w:ascii="Palatino Linotype" w:hAnsi="Palatino Linotype"/>
          <w:i/>
          <w:color w:val="000000"/>
          <w:sz w:val="22"/>
          <w:szCs w:val="22"/>
        </w:rPr>
        <w:t xml:space="preserve">documento o documentos donde conste </w:t>
      </w:r>
      <w:r w:rsidRPr="007A0006">
        <w:rPr>
          <w:rFonts w:ascii="Palatino Linotype" w:hAnsi="Palatino Linotype"/>
          <w:i/>
          <w:color w:val="000000"/>
          <w:sz w:val="22"/>
          <w:szCs w:val="22"/>
        </w:rPr>
        <w:t>el costo de la obra</w:t>
      </w:r>
      <w:r w:rsidR="007A0006" w:rsidRPr="007A0006">
        <w:rPr>
          <w:rFonts w:ascii="Palatino Linotype" w:hAnsi="Palatino Linotype"/>
          <w:i/>
          <w:color w:val="000000"/>
          <w:sz w:val="22"/>
          <w:szCs w:val="22"/>
        </w:rPr>
        <w:t xml:space="preserve"> al 19 de septiembre de 2019</w:t>
      </w:r>
      <w:r w:rsidRPr="007A0006">
        <w:rPr>
          <w:rFonts w:ascii="Palatino Linotype" w:hAnsi="Palatino Linotype"/>
          <w:i/>
          <w:color w:val="000000"/>
          <w:sz w:val="22"/>
          <w:szCs w:val="22"/>
        </w:rPr>
        <w:t>.</w:t>
      </w:r>
      <w:r w:rsidR="00E82655" w:rsidRPr="007A0006">
        <w:rPr>
          <w:rFonts w:ascii="Palatino Linotype" w:hAnsi="Palatino Linotype"/>
          <w:i/>
          <w:color w:val="000000"/>
          <w:sz w:val="22"/>
          <w:szCs w:val="22"/>
        </w:rPr>
        <w:t>”</w:t>
      </w:r>
    </w:p>
    <w:p w14:paraId="6AEF3A9A" w14:textId="5CF4894E" w:rsidR="00D82D26" w:rsidRPr="007A0006" w:rsidRDefault="00D82D26" w:rsidP="00D82D26">
      <w:pPr>
        <w:pStyle w:val="Prrafodelista"/>
        <w:ind w:right="899"/>
        <w:jc w:val="both"/>
        <w:rPr>
          <w:rFonts w:ascii="Palatino Linotype" w:hAnsi="Palatino Linotype" w:cs="Arial"/>
          <w:i/>
          <w:sz w:val="22"/>
          <w:szCs w:val="22"/>
        </w:rPr>
      </w:pPr>
      <w:r w:rsidRPr="007A0006">
        <w:rPr>
          <w:rFonts w:ascii="Palatino Linotype" w:hAnsi="Palatino Linotype" w:cs="Arial"/>
          <w:i/>
          <w:sz w:val="22"/>
          <w:szCs w:val="22"/>
          <w:lang w:eastAsia="es-MX"/>
        </w:rPr>
        <w:t>Debiendo</w:t>
      </w:r>
      <w:r w:rsidRPr="007A0006">
        <w:rPr>
          <w:rFonts w:ascii="Palatino Linotype" w:hAnsi="Palatino Linotype" w:cs="Arial"/>
          <w:i/>
          <w:sz w:val="22"/>
          <w:szCs w:val="22"/>
        </w:rPr>
        <w:t xml:space="preserve"> notificar al </w:t>
      </w:r>
      <w:r w:rsidRPr="007A0006">
        <w:rPr>
          <w:rFonts w:ascii="Palatino Linotype" w:hAnsi="Palatino Linotype" w:cs="Arial"/>
          <w:b/>
          <w:i/>
          <w:sz w:val="22"/>
          <w:szCs w:val="22"/>
        </w:rPr>
        <w:t>RECURRENTE</w:t>
      </w:r>
      <w:r w:rsidRPr="007A0006">
        <w:rPr>
          <w:rFonts w:ascii="Palatino Linotype" w:hAnsi="Palatino Linotype" w:cs="Arial"/>
          <w:i/>
          <w:sz w:val="22"/>
          <w:szCs w:val="22"/>
        </w:rPr>
        <w:t xml:space="preserve"> el Acuerdo de Clasificación de la información </w:t>
      </w:r>
      <w:r w:rsidRPr="007A0006">
        <w:rPr>
          <w:rFonts w:ascii="Palatino Linotype" w:eastAsia="Arial Unicode MS" w:hAnsi="Palatino Linotype" w:cs="Arial"/>
          <w:i/>
          <w:sz w:val="22"/>
          <w:szCs w:val="22"/>
        </w:rPr>
        <w:t>que</w:t>
      </w:r>
      <w:r w:rsidRPr="007A0006">
        <w:rPr>
          <w:rFonts w:ascii="Palatino Linotype" w:hAnsi="Palatino Linotype" w:cs="Arial"/>
          <w:i/>
          <w:sz w:val="22"/>
          <w:szCs w:val="22"/>
        </w:rPr>
        <w:t xml:space="preserve"> apruebe el Comité de Transparencia con motivo de la versión pública</w:t>
      </w:r>
      <w:r w:rsidRPr="007A0006">
        <w:rPr>
          <w:rFonts w:ascii="Palatino Linotype" w:eastAsiaTheme="minorEastAsia" w:hAnsi="Palatino Linotype" w:cs="Arial"/>
          <w:i/>
          <w:sz w:val="22"/>
          <w:szCs w:val="22"/>
        </w:rPr>
        <w:t>.</w:t>
      </w:r>
      <w:r w:rsidR="007A0006" w:rsidRPr="007A0006">
        <w:rPr>
          <w:rFonts w:ascii="Palatino Linotype" w:eastAsiaTheme="minorEastAsia" w:hAnsi="Palatino Linotype" w:cs="Arial"/>
          <w:i/>
          <w:sz w:val="22"/>
          <w:szCs w:val="22"/>
        </w:rPr>
        <w:t>”</w:t>
      </w:r>
    </w:p>
    <w:p w14:paraId="271507DF" w14:textId="77777777" w:rsidR="00D82D26" w:rsidRPr="007A0006" w:rsidRDefault="00D82D26" w:rsidP="00D82D26">
      <w:pPr>
        <w:pStyle w:val="Prrafodelista"/>
        <w:ind w:right="899"/>
        <w:jc w:val="both"/>
        <w:rPr>
          <w:rFonts w:ascii="Palatino Linotype" w:hAnsi="Palatino Linotype"/>
          <w:i/>
          <w:sz w:val="22"/>
          <w:szCs w:val="22"/>
        </w:rPr>
      </w:pPr>
    </w:p>
    <w:p w14:paraId="6DBDA8CB" w14:textId="16266E44" w:rsidR="00D13792" w:rsidRPr="007A0006" w:rsidRDefault="001378B5" w:rsidP="001378B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7A0006">
        <w:rPr>
          <w:rFonts w:ascii="Palatino Linotype" w:hAnsi="Palatino Linotype"/>
          <w:b/>
          <w:sz w:val="28"/>
          <w:szCs w:val="28"/>
          <w:lang w:eastAsia="es-ES_tradnl"/>
        </w:rPr>
        <w:t>TERCERO.</w:t>
      </w:r>
      <w:r w:rsidRPr="007A0006">
        <w:rPr>
          <w:rFonts w:ascii="Palatino Linotype" w:hAnsi="Palatino Linotype"/>
          <w:b/>
          <w:szCs w:val="17"/>
          <w:lang w:eastAsia="es-ES_tradnl"/>
        </w:rPr>
        <w:t xml:space="preserve"> </w:t>
      </w:r>
      <w:r w:rsidR="00D13792" w:rsidRPr="007A0006">
        <w:rPr>
          <w:rFonts w:ascii="Palatino Linotype" w:hAnsi="Palatino Linotype"/>
          <w:b/>
          <w:szCs w:val="17"/>
          <w:lang w:eastAsia="es-ES_tradnl"/>
        </w:rPr>
        <w:t>Notifíquese</w:t>
      </w:r>
      <w:r w:rsidR="00D13792" w:rsidRPr="007A0006">
        <w:rPr>
          <w:rFonts w:ascii="Palatino Linotype" w:hAnsi="Palatino Linotype"/>
          <w:szCs w:val="17"/>
          <w:lang w:eastAsia="es-ES_tradnl"/>
        </w:rPr>
        <w:t xml:space="preserve"> </w:t>
      </w:r>
      <w:r w:rsidR="00D13792" w:rsidRPr="007A0006">
        <w:rPr>
          <w:rFonts w:ascii="Palatino Linotype" w:hAnsi="Palatino Linotype"/>
          <w:shd w:val="clear" w:color="auto" w:fill="FFFFFF"/>
        </w:rPr>
        <w:t>al Titular de la Unidad de Transparencia del</w:t>
      </w:r>
      <w:r w:rsidR="00D13792" w:rsidRPr="007A0006">
        <w:rPr>
          <w:rStyle w:val="apple-converted-space"/>
          <w:rFonts w:ascii="Palatino Linotype" w:hAnsi="Palatino Linotype"/>
          <w:b/>
          <w:shd w:val="clear" w:color="auto" w:fill="FFFFFF"/>
        </w:rPr>
        <w:t xml:space="preserve"> </w:t>
      </w:r>
      <w:r w:rsidR="00D13792" w:rsidRPr="007A0006">
        <w:rPr>
          <w:rFonts w:ascii="Palatino Linotype" w:hAnsi="Palatino Linotype"/>
          <w:b/>
          <w:shd w:val="clear" w:color="auto" w:fill="FFFFFF"/>
        </w:rPr>
        <w:t>SUJETO OBLIGADO</w:t>
      </w:r>
      <w:r w:rsidR="00D13792" w:rsidRPr="007A0006">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00D13792" w:rsidRPr="007A0006">
        <w:rPr>
          <w:rFonts w:ascii="Palatino Linotype" w:hAnsi="Palatino Linotype" w:cs="Arial"/>
        </w:rPr>
        <w:t>cumplimiento</w:t>
      </w:r>
      <w:r w:rsidR="00D13792" w:rsidRPr="007A0006">
        <w:rPr>
          <w:rFonts w:ascii="Palatino Linotype" w:hAnsi="Palatino Linotype"/>
          <w:shd w:val="clear" w:color="auto" w:fill="FFFFFF"/>
        </w:rPr>
        <w:t xml:space="preserve"> a lo ordenado dentro del plazo de </w:t>
      </w:r>
      <w:r w:rsidR="00362220" w:rsidRPr="007A0006">
        <w:rPr>
          <w:rFonts w:ascii="Palatino Linotype" w:hAnsi="Palatino Linotype"/>
          <w:shd w:val="clear" w:color="auto" w:fill="FFFFFF"/>
        </w:rPr>
        <w:t>diez</w:t>
      </w:r>
      <w:r w:rsidR="00D13792" w:rsidRPr="007A0006">
        <w:rPr>
          <w:rFonts w:ascii="Palatino Linotype" w:hAnsi="Palatino Linotype"/>
          <w:shd w:val="clear" w:color="auto" w:fill="FFFFFF"/>
        </w:rPr>
        <w:t xml:space="preserve"> días hábiles, debiendo informar a este Instituto en un plazo </w:t>
      </w:r>
      <w:r w:rsidR="00D13792" w:rsidRPr="007A0006">
        <w:rPr>
          <w:rFonts w:ascii="Palatino Linotype" w:eastAsiaTheme="minorEastAsia" w:hAnsi="Palatino Linotype"/>
          <w:szCs w:val="17"/>
          <w:lang w:eastAsia="es-ES_tradnl"/>
        </w:rPr>
        <w:t>de</w:t>
      </w:r>
      <w:r w:rsidR="00D13792" w:rsidRPr="007A0006">
        <w:rPr>
          <w:rFonts w:ascii="Palatino Linotype" w:hAnsi="Palatino Linotype"/>
          <w:shd w:val="clear" w:color="auto" w:fill="FFFFFF"/>
        </w:rPr>
        <w:t xml:space="preserve"> tres días hábiles siguientes </w:t>
      </w:r>
      <w:r w:rsidR="00D13792" w:rsidRPr="007A0006">
        <w:rPr>
          <w:rFonts w:ascii="Palatino Linotype" w:hAnsi="Palatino Linotype"/>
          <w:shd w:val="clear" w:color="auto" w:fill="FFFFFF"/>
        </w:rPr>
        <w:lastRenderedPageBreak/>
        <w:t>sobre el cumplimiento dado a la presente resolución.</w:t>
      </w:r>
    </w:p>
    <w:p w14:paraId="7B37EA0F" w14:textId="48F2AE37" w:rsidR="0001329F" w:rsidRPr="007A0006"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A0006">
        <w:rPr>
          <w:rFonts w:ascii="Palatino Linotype" w:hAnsi="Palatino Linotype" w:cs="Arial"/>
          <w:b/>
          <w:color w:val="000000" w:themeColor="text1"/>
          <w:sz w:val="28"/>
          <w:szCs w:val="28"/>
        </w:rPr>
        <w:t>CUARTO.</w:t>
      </w:r>
      <w:r w:rsidRPr="007A0006">
        <w:rPr>
          <w:rFonts w:ascii="Palatino Linotype" w:eastAsiaTheme="minorEastAsia" w:hAnsi="Palatino Linotype"/>
          <w:b/>
          <w:color w:val="222222"/>
          <w:szCs w:val="17"/>
          <w:lang w:eastAsia="es-ES_tradnl"/>
        </w:rPr>
        <w:t xml:space="preserve"> Notifíquese</w:t>
      </w:r>
      <w:r w:rsidRPr="007A0006">
        <w:rPr>
          <w:rFonts w:ascii="Palatino Linotype" w:eastAsiaTheme="minorEastAsia" w:hAnsi="Palatino Linotype"/>
          <w:color w:val="222222"/>
          <w:szCs w:val="17"/>
          <w:lang w:eastAsia="es-ES_tradnl"/>
        </w:rPr>
        <w:t xml:space="preserve"> a</w:t>
      </w:r>
      <w:r w:rsidR="00825A2A" w:rsidRPr="007A0006">
        <w:rPr>
          <w:rFonts w:ascii="Palatino Linotype" w:eastAsiaTheme="minorEastAsia" w:hAnsi="Palatino Linotype"/>
          <w:color w:val="222222"/>
          <w:szCs w:val="17"/>
          <w:lang w:eastAsia="es-ES_tradnl"/>
        </w:rPr>
        <w:t>l</w:t>
      </w:r>
      <w:r w:rsidR="001378B5" w:rsidRPr="007A0006">
        <w:rPr>
          <w:rFonts w:ascii="Palatino Linotype" w:eastAsiaTheme="minorEastAsia" w:hAnsi="Palatino Linotype"/>
          <w:color w:val="222222"/>
          <w:szCs w:val="17"/>
          <w:lang w:eastAsia="es-ES_tradnl"/>
        </w:rPr>
        <w:t xml:space="preserve"> </w:t>
      </w:r>
      <w:r w:rsidRPr="007A0006">
        <w:rPr>
          <w:rFonts w:ascii="Palatino Linotype" w:eastAsiaTheme="minorEastAsia" w:hAnsi="Palatino Linotype"/>
          <w:b/>
          <w:color w:val="222222"/>
          <w:szCs w:val="17"/>
          <w:lang w:eastAsia="es-ES_tradnl"/>
        </w:rPr>
        <w:t>RECURRENTE</w:t>
      </w:r>
      <w:r w:rsidRPr="007A0006">
        <w:rPr>
          <w:rFonts w:ascii="Palatino Linotype" w:eastAsiaTheme="minorEastAsia" w:hAnsi="Palatino Linotype"/>
          <w:color w:val="222222"/>
          <w:szCs w:val="17"/>
          <w:lang w:eastAsia="es-ES_tradnl"/>
        </w:rPr>
        <w:t xml:space="preserve"> la presente resolución. </w:t>
      </w:r>
    </w:p>
    <w:p w14:paraId="2B1B2CE6" w14:textId="77777777" w:rsidR="0001329F" w:rsidRPr="007A0006" w:rsidRDefault="0001329F" w:rsidP="0001329F">
      <w:pPr>
        <w:widowControl w:val="0"/>
        <w:autoSpaceDE w:val="0"/>
        <w:autoSpaceDN w:val="0"/>
        <w:adjustRightInd w:val="0"/>
        <w:spacing w:line="360" w:lineRule="auto"/>
        <w:jc w:val="both"/>
        <w:rPr>
          <w:rFonts w:ascii="Palatino Linotype" w:hAnsi="Palatino Linotype" w:cs="Arial"/>
          <w:b/>
          <w:color w:val="000000" w:themeColor="text1"/>
          <w:sz w:val="18"/>
          <w:szCs w:val="28"/>
        </w:rPr>
      </w:pPr>
    </w:p>
    <w:p w14:paraId="4C963950" w14:textId="6771D31D" w:rsidR="0001329F" w:rsidRPr="007A0006"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A0006">
        <w:rPr>
          <w:rFonts w:ascii="Palatino Linotype" w:hAnsi="Palatino Linotype" w:cs="Arial"/>
          <w:b/>
          <w:color w:val="000000" w:themeColor="text1"/>
          <w:sz w:val="28"/>
          <w:szCs w:val="28"/>
        </w:rPr>
        <w:t xml:space="preserve">QUINTO. </w:t>
      </w:r>
      <w:r w:rsidRPr="007A0006">
        <w:rPr>
          <w:rFonts w:ascii="Palatino Linotype" w:eastAsiaTheme="minorEastAsia" w:hAnsi="Palatino Linotype"/>
          <w:b/>
          <w:color w:val="222222"/>
          <w:szCs w:val="17"/>
          <w:lang w:eastAsia="es-ES_tradnl"/>
        </w:rPr>
        <w:t>Hágase del conocimiento</w:t>
      </w:r>
      <w:r w:rsidRPr="007A0006">
        <w:rPr>
          <w:rFonts w:ascii="Palatino Linotype" w:eastAsiaTheme="minorEastAsia" w:hAnsi="Palatino Linotype"/>
          <w:color w:val="222222"/>
          <w:szCs w:val="17"/>
          <w:lang w:eastAsia="es-ES_tradnl"/>
        </w:rPr>
        <w:t xml:space="preserve"> de</w:t>
      </w:r>
      <w:r w:rsidR="00825A2A" w:rsidRPr="007A0006">
        <w:rPr>
          <w:rFonts w:ascii="Palatino Linotype" w:eastAsiaTheme="minorEastAsia" w:hAnsi="Palatino Linotype"/>
          <w:color w:val="222222"/>
          <w:szCs w:val="17"/>
          <w:lang w:eastAsia="es-ES_tradnl"/>
        </w:rPr>
        <w:t>l</w:t>
      </w:r>
      <w:r w:rsidRPr="007A0006">
        <w:rPr>
          <w:rFonts w:ascii="Palatino Linotype" w:eastAsiaTheme="minorEastAsia" w:hAnsi="Palatino Linotype"/>
          <w:color w:val="222222"/>
          <w:szCs w:val="17"/>
          <w:lang w:eastAsia="es-ES_tradnl"/>
        </w:rPr>
        <w:t xml:space="preserve"> </w:t>
      </w:r>
      <w:r w:rsidRPr="007A0006">
        <w:rPr>
          <w:rFonts w:ascii="Palatino Linotype" w:eastAsiaTheme="minorEastAsia" w:hAnsi="Palatino Linotype"/>
          <w:b/>
          <w:color w:val="222222"/>
          <w:szCs w:val="17"/>
          <w:lang w:eastAsia="es-ES_tradnl"/>
        </w:rPr>
        <w:t>RECURRENTE</w:t>
      </w:r>
      <w:r w:rsidRPr="007A0006">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020976E" w14:textId="77777777" w:rsidR="001378B5" w:rsidRPr="007A0006" w:rsidRDefault="001378B5" w:rsidP="0001329F">
      <w:pPr>
        <w:widowControl w:val="0"/>
        <w:autoSpaceDE w:val="0"/>
        <w:autoSpaceDN w:val="0"/>
        <w:adjustRightInd w:val="0"/>
        <w:spacing w:line="360" w:lineRule="auto"/>
        <w:jc w:val="both"/>
        <w:rPr>
          <w:rFonts w:ascii="Palatino Linotype" w:eastAsiaTheme="minorEastAsia" w:hAnsi="Palatino Linotype"/>
          <w:color w:val="222222"/>
          <w:sz w:val="16"/>
          <w:szCs w:val="16"/>
          <w:lang w:eastAsia="es-ES_tradnl"/>
        </w:rPr>
      </w:pPr>
    </w:p>
    <w:p w14:paraId="04A21632" w14:textId="77777777" w:rsidR="001378B5" w:rsidRDefault="001378B5" w:rsidP="00A93179">
      <w:pPr>
        <w:widowControl w:val="0"/>
        <w:autoSpaceDE w:val="0"/>
        <w:autoSpaceDN w:val="0"/>
        <w:adjustRightInd w:val="0"/>
        <w:spacing w:line="360" w:lineRule="auto"/>
        <w:jc w:val="both"/>
        <w:rPr>
          <w:rFonts w:ascii="Palatino Linotype" w:hAnsi="Palatino Linotype"/>
          <w:color w:val="222222"/>
          <w:szCs w:val="17"/>
          <w:lang w:eastAsia="es-ES_tradnl"/>
        </w:rPr>
      </w:pPr>
      <w:r w:rsidRPr="007A0006">
        <w:rPr>
          <w:rFonts w:ascii="Palatino Linotype" w:hAnsi="Palatino Linotype"/>
          <w:b/>
          <w:sz w:val="28"/>
          <w:szCs w:val="28"/>
        </w:rPr>
        <w:t>SEXTO</w:t>
      </w:r>
      <w:r w:rsidRPr="007A0006">
        <w:rPr>
          <w:rFonts w:ascii="Palatino Linotype" w:hAnsi="Palatino Linotype"/>
          <w:b/>
          <w:szCs w:val="25"/>
        </w:rPr>
        <w:t xml:space="preserve">. </w:t>
      </w:r>
      <w:r w:rsidRPr="007A0006">
        <w:rPr>
          <w:rFonts w:ascii="Palatino Linotype" w:hAnsi="Palatino Linotype"/>
          <w:b/>
          <w:color w:val="222222"/>
          <w:szCs w:val="17"/>
          <w:lang w:eastAsia="es-ES_tradnl"/>
        </w:rPr>
        <w:t>Gírese</w:t>
      </w:r>
      <w:r w:rsidRPr="007A0006">
        <w:rPr>
          <w:szCs w:val="17"/>
          <w:lang w:eastAsia="es-ES_tradnl"/>
        </w:rPr>
        <w:t> </w:t>
      </w:r>
      <w:r w:rsidRPr="007A0006">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7A0006">
        <w:rPr>
          <w:szCs w:val="17"/>
          <w:lang w:eastAsia="es-ES_tradnl"/>
        </w:rPr>
        <w:t> </w:t>
      </w:r>
      <w:r w:rsidRPr="007A0006">
        <w:rPr>
          <w:rFonts w:ascii="Palatino Linotype" w:hAnsi="Palatino Linotype"/>
          <w:b/>
          <w:color w:val="222222"/>
          <w:szCs w:val="17"/>
          <w:lang w:eastAsia="es-ES_tradnl"/>
        </w:rPr>
        <w:t>QUINTO</w:t>
      </w:r>
      <w:r w:rsidRPr="007A0006">
        <w:rPr>
          <w:szCs w:val="17"/>
          <w:lang w:eastAsia="es-ES_tradnl"/>
        </w:rPr>
        <w:t> </w:t>
      </w:r>
      <w:r w:rsidRPr="007A0006">
        <w:rPr>
          <w:rFonts w:ascii="Palatino Linotype" w:hAnsi="Palatino Linotype"/>
          <w:color w:val="222222"/>
          <w:szCs w:val="17"/>
          <w:lang w:eastAsia="es-ES_tradnl"/>
        </w:rPr>
        <w:t>de la presente resolución.</w:t>
      </w:r>
    </w:p>
    <w:p w14:paraId="59872577" w14:textId="77777777" w:rsidR="00A93179" w:rsidRDefault="00A93179" w:rsidP="00A93179">
      <w:pPr>
        <w:spacing w:line="360" w:lineRule="auto"/>
        <w:jc w:val="both"/>
        <w:rPr>
          <w:rFonts w:ascii="Palatino Linotype" w:hAnsi="Palatino Linotype" w:cs="Arial"/>
          <w:lang w:val="es-ES"/>
        </w:rPr>
      </w:pPr>
    </w:p>
    <w:p w14:paraId="0FB623C6" w14:textId="77777777" w:rsidR="00A93179" w:rsidRPr="0062068E" w:rsidRDefault="00A93179" w:rsidP="00A93179">
      <w:pPr>
        <w:spacing w:line="360" w:lineRule="auto"/>
        <w:jc w:val="both"/>
        <w:rPr>
          <w:rFonts w:ascii="Palatino Linotype" w:hAnsi="Palatino Linotype" w:cs="Arial"/>
          <w:lang w:val="es-ES"/>
        </w:rPr>
      </w:pPr>
      <w:r w:rsidRPr="0062068E">
        <w:rPr>
          <w:rFonts w:ascii="Palatino Linotype" w:hAnsi="Palatino Linotype" w:cs="Arial"/>
          <w:lang w:val="es-ES"/>
        </w:rPr>
        <w:t>ASÍ LO RESUELVE, POR UNANIMIDAD DE VOTOS, EL PLENO DEL</w:t>
      </w:r>
      <w:r w:rsidRPr="0062068E">
        <w:rPr>
          <w:rFonts w:ascii="Palatino Linotype" w:eastAsia="Arial Unicode MS" w:hAnsi="Palatino Linotype" w:cs="Arial"/>
          <w:lang w:val="es-ES"/>
        </w:rPr>
        <w:t xml:space="preserve"> INSTITUTO DE </w:t>
      </w:r>
      <w:r w:rsidRPr="0062068E">
        <w:rPr>
          <w:rFonts w:ascii="Palatino Linotype" w:hAnsi="Palatino Linotype"/>
          <w:lang w:val="es-ES" w:eastAsia="en-US"/>
        </w:rPr>
        <w:t>TRANSPARENCIA</w:t>
      </w:r>
      <w:r w:rsidRPr="0062068E">
        <w:rPr>
          <w:rFonts w:ascii="Palatino Linotype" w:eastAsia="Arial Unicode MS" w:hAnsi="Palatino Linotype" w:cs="Arial"/>
          <w:lang w:val="es-ES"/>
        </w:rPr>
        <w:t>, ACCESO A LA INFORMACIÓN PÚBLICA Y PROTECCIÓN DE DATOS PERSONALES DEL ESTADO DE MÉXICO Y MUNICIPIOS</w:t>
      </w:r>
      <w:r w:rsidRPr="0062068E">
        <w:rPr>
          <w:rFonts w:ascii="Palatino Linotype" w:hAnsi="Palatino Linotype" w:cs="Arial"/>
          <w:lang w:val="es-ES"/>
        </w:rPr>
        <w:t>, CONFORMADO POR LOS COMISIONADOS ZULEMA MARTÍNEZ SÁNCHEZ; EVA ABAID YAPUR; JOSÉ GUADALUPE LUNA HERNÁNDEZ, JAVIER MARTÍNEZ CRUZ Y LUIS GUSTAVO PARRA NORIEGA</w:t>
      </w:r>
      <w:r>
        <w:rPr>
          <w:rFonts w:ascii="Palatino Linotype" w:hAnsi="Palatino Linotype" w:cs="Arial"/>
          <w:lang w:val="es-ES"/>
        </w:rPr>
        <w:t>,</w:t>
      </w:r>
      <w:r w:rsidRPr="0062068E">
        <w:rPr>
          <w:rFonts w:ascii="Palatino Linotype" w:hAnsi="Palatino Linotype" w:cs="Arial"/>
          <w:lang w:val="es-ES"/>
        </w:rPr>
        <w:t xml:space="preserve"> </w:t>
      </w:r>
      <w:r w:rsidRPr="0062068E">
        <w:rPr>
          <w:rFonts w:ascii="Palatino Linotype" w:hAnsi="Palatino Linotype" w:cs="Arial"/>
          <w:shd w:val="clear" w:color="auto" w:fill="FFFFFF" w:themeFill="background1"/>
          <w:lang w:val="es-ES"/>
        </w:rPr>
        <w:t xml:space="preserve">EN LA </w:t>
      </w:r>
      <w:r w:rsidRPr="0062068E">
        <w:rPr>
          <w:rFonts w:ascii="Palatino Linotype" w:hAnsi="Palatino Linotype" w:cs="Arial"/>
          <w:lang w:val="es-ES"/>
        </w:rPr>
        <w:t xml:space="preserve">CUADRAGÉSIMA QUINTA SESIÓN ORDINARIA CELEBRADA EL CUATRO DE DICIEMBRE DE DOS MIL DIECINUEVE, ANTE EL SECRETARIO TÉCNICO DEL PLENO, </w:t>
      </w:r>
      <w:r w:rsidRPr="0062068E">
        <w:rPr>
          <w:rFonts w:ascii="Palatino Linotype" w:eastAsia="Arial Unicode MS" w:hAnsi="Palatino Linotype" w:cs="Arial"/>
          <w:lang w:val="es-ES"/>
        </w:rPr>
        <w:t>ALEXIS</w:t>
      </w:r>
      <w:r w:rsidRPr="0062068E">
        <w:rPr>
          <w:rFonts w:ascii="Palatino Linotype" w:hAnsi="Palatino Linotype" w:cs="Arial"/>
          <w:lang w:val="es-ES"/>
        </w:rPr>
        <w:t xml:space="preserve"> TAPIA RAMÍREZ.</w:t>
      </w:r>
    </w:p>
    <w:p w14:paraId="08CFA864" w14:textId="03CDF82A" w:rsidR="001378B5" w:rsidRDefault="001378B5" w:rsidP="00A93179">
      <w:pPr>
        <w:ind w:right="51"/>
        <w:jc w:val="both"/>
        <w:rPr>
          <w:rFonts w:ascii="Palatino Linotype" w:hAnsi="Palatino Linotype" w:cs="Arial"/>
          <w:color w:val="000000" w:themeColor="text1"/>
        </w:rPr>
      </w:pPr>
    </w:p>
    <w:p w14:paraId="083A75C5" w14:textId="77777777" w:rsidR="00A93179" w:rsidRDefault="00A93179" w:rsidP="00A93179">
      <w:pPr>
        <w:ind w:right="51"/>
        <w:jc w:val="both"/>
        <w:rPr>
          <w:rFonts w:ascii="Palatino Linotype" w:hAnsi="Palatino Linotype" w:cs="Arial"/>
          <w:color w:val="000000" w:themeColor="text1"/>
        </w:rPr>
      </w:pPr>
    </w:p>
    <w:p w14:paraId="30B52B76" w14:textId="77777777" w:rsidR="00A93179" w:rsidRDefault="00A93179" w:rsidP="00A93179">
      <w:pPr>
        <w:ind w:right="51"/>
        <w:jc w:val="both"/>
        <w:rPr>
          <w:rFonts w:ascii="Palatino Linotype" w:hAnsi="Palatino Linotype" w:cs="Arial"/>
          <w:color w:val="000000" w:themeColor="text1"/>
        </w:rPr>
      </w:pPr>
    </w:p>
    <w:p w14:paraId="3151108E" w14:textId="77777777" w:rsidR="00A93179" w:rsidRDefault="00A93179" w:rsidP="00A93179">
      <w:pPr>
        <w:ind w:right="51"/>
        <w:jc w:val="both"/>
        <w:rPr>
          <w:rFonts w:ascii="Palatino Linotype" w:hAnsi="Palatino Linotype" w:cs="Arial"/>
          <w:color w:val="000000" w:themeColor="text1"/>
        </w:rPr>
      </w:pPr>
    </w:p>
    <w:p w14:paraId="3A05C8F0" w14:textId="77777777" w:rsidR="00A93179" w:rsidRDefault="00A93179" w:rsidP="00A93179">
      <w:pPr>
        <w:ind w:right="51"/>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1378B5" w:rsidRPr="00120510" w14:paraId="7574F0AD" w14:textId="77777777" w:rsidTr="001746B0">
        <w:trPr>
          <w:jc w:val="center"/>
        </w:trPr>
        <w:tc>
          <w:tcPr>
            <w:tcW w:w="10368" w:type="dxa"/>
            <w:gridSpan w:val="2"/>
          </w:tcPr>
          <w:p w14:paraId="131DFE9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14:paraId="00BD58C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14:paraId="7B0477CD"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 xml:space="preserve">(RÚBRICA) </w:t>
            </w:r>
          </w:p>
        </w:tc>
      </w:tr>
      <w:tr w:rsidR="001378B5" w:rsidRPr="00120510" w14:paraId="00C9C317" w14:textId="77777777" w:rsidTr="001746B0">
        <w:trPr>
          <w:jc w:val="center"/>
        </w:trPr>
        <w:tc>
          <w:tcPr>
            <w:tcW w:w="5184" w:type="dxa"/>
          </w:tcPr>
          <w:p w14:paraId="12BA37AA" w14:textId="77777777" w:rsidR="00CD2B37" w:rsidRDefault="00CD2B37" w:rsidP="001746B0">
            <w:pPr>
              <w:jc w:val="center"/>
              <w:rPr>
                <w:rFonts w:ascii="Palatino Linotype" w:hAnsi="Palatino Linotype" w:cs="Arial"/>
                <w:b/>
                <w:lang w:val="es-ES_tradnl"/>
              </w:rPr>
            </w:pPr>
          </w:p>
          <w:p w14:paraId="0AFA64CD" w14:textId="77777777" w:rsidR="00A93179" w:rsidRDefault="00A93179" w:rsidP="001746B0">
            <w:pPr>
              <w:jc w:val="center"/>
              <w:rPr>
                <w:rFonts w:ascii="Palatino Linotype" w:hAnsi="Palatino Linotype" w:cs="Arial"/>
                <w:b/>
                <w:lang w:val="es-ES_tradnl"/>
              </w:rPr>
            </w:pPr>
          </w:p>
          <w:p w14:paraId="42F9B622" w14:textId="77777777" w:rsidR="00A93179" w:rsidRDefault="00A93179" w:rsidP="001746B0">
            <w:pPr>
              <w:jc w:val="center"/>
              <w:rPr>
                <w:rFonts w:ascii="Palatino Linotype" w:hAnsi="Palatino Linotype" w:cs="Arial"/>
                <w:b/>
                <w:lang w:val="es-ES_tradnl"/>
              </w:rPr>
            </w:pPr>
          </w:p>
          <w:p w14:paraId="00CD0FE5" w14:textId="77777777" w:rsidR="00A93179" w:rsidRDefault="00A93179" w:rsidP="001746B0">
            <w:pPr>
              <w:jc w:val="center"/>
              <w:rPr>
                <w:rFonts w:ascii="Palatino Linotype" w:hAnsi="Palatino Linotype" w:cs="Arial"/>
                <w:b/>
                <w:lang w:val="es-ES_tradnl"/>
              </w:rPr>
            </w:pPr>
          </w:p>
          <w:p w14:paraId="4069B7FB"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 xml:space="preserve">Eva </w:t>
            </w:r>
            <w:proofErr w:type="spellStart"/>
            <w:r w:rsidRPr="00120510">
              <w:rPr>
                <w:rFonts w:ascii="Palatino Linotype" w:hAnsi="Palatino Linotype" w:cs="Arial"/>
                <w:b/>
                <w:lang w:val="es-ES_tradnl"/>
              </w:rPr>
              <w:t>Abaid</w:t>
            </w:r>
            <w:proofErr w:type="spellEnd"/>
            <w:r w:rsidRPr="00120510">
              <w:rPr>
                <w:rFonts w:ascii="Palatino Linotype" w:hAnsi="Palatino Linotype" w:cs="Arial"/>
                <w:b/>
                <w:lang w:val="es-ES_tradnl"/>
              </w:rPr>
              <w:t xml:space="preserve"> </w:t>
            </w:r>
            <w:proofErr w:type="spellStart"/>
            <w:r w:rsidRPr="00120510">
              <w:rPr>
                <w:rFonts w:ascii="Palatino Linotype" w:hAnsi="Palatino Linotype" w:cs="Arial"/>
                <w:b/>
                <w:lang w:val="es-ES_tradnl"/>
              </w:rPr>
              <w:t>Yapur</w:t>
            </w:r>
            <w:proofErr w:type="spellEnd"/>
          </w:p>
          <w:p w14:paraId="32C3E34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Comisionada</w:t>
            </w:r>
          </w:p>
          <w:p w14:paraId="1FF25B55"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36F2E784" w14:textId="77777777" w:rsidR="00A90FFE" w:rsidRDefault="00A90FFE" w:rsidP="001746B0">
            <w:pPr>
              <w:jc w:val="center"/>
              <w:rPr>
                <w:rFonts w:ascii="Palatino Linotype" w:hAnsi="Palatino Linotype" w:cs="Arial"/>
                <w:b/>
                <w:lang w:val="es-ES_tradnl"/>
              </w:rPr>
            </w:pPr>
          </w:p>
          <w:p w14:paraId="55E779FD" w14:textId="77777777" w:rsidR="00A93179" w:rsidRDefault="00A93179" w:rsidP="001746B0">
            <w:pPr>
              <w:jc w:val="center"/>
              <w:rPr>
                <w:rFonts w:ascii="Palatino Linotype" w:hAnsi="Palatino Linotype" w:cs="Arial"/>
                <w:b/>
                <w:lang w:val="es-ES_tradnl"/>
              </w:rPr>
            </w:pPr>
          </w:p>
          <w:p w14:paraId="2C3FC8C9" w14:textId="77777777" w:rsidR="00A93179" w:rsidRDefault="00A93179" w:rsidP="001746B0">
            <w:pPr>
              <w:jc w:val="center"/>
              <w:rPr>
                <w:rFonts w:ascii="Palatino Linotype" w:hAnsi="Palatino Linotype" w:cs="Arial"/>
                <w:b/>
                <w:lang w:val="es-ES_tradnl"/>
              </w:rPr>
            </w:pPr>
          </w:p>
          <w:p w14:paraId="26069F36" w14:textId="77777777" w:rsidR="00A93179" w:rsidRDefault="00A93179" w:rsidP="001746B0">
            <w:pPr>
              <w:jc w:val="center"/>
              <w:rPr>
                <w:rFonts w:ascii="Palatino Linotype" w:hAnsi="Palatino Linotype" w:cs="Arial"/>
                <w:b/>
                <w:lang w:val="es-ES_tradnl"/>
              </w:rPr>
            </w:pPr>
          </w:p>
          <w:p w14:paraId="31A2D00C"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14:paraId="4E143406"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781CB7F2"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1378B5" w:rsidRPr="00120510" w14:paraId="58493EB9" w14:textId="77777777" w:rsidTr="001746B0">
        <w:trPr>
          <w:jc w:val="center"/>
        </w:trPr>
        <w:tc>
          <w:tcPr>
            <w:tcW w:w="5184" w:type="dxa"/>
          </w:tcPr>
          <w:p w14:paraId="192EFEAD" w14:textId="37DD9EEC" w:rsidR="00CD2B37" w:rsidRDefault="00CD2B37" w:rsidP="001746B0">
            <w:pPr>
              <w:jc w:val="center"/>
              <w:rPr>
                <w:rFonts w:ascii="Palatino Linotype" w:hAnsi="Palatino Linotype" w:cs="Arial"/>
                <w:b/>
                <w:lang w:val="es-ES_tradnl"/>
              </w:rPr>
            </w:pPr>
          </w:p>
          <w:p w14:paraId="6716AC70" w14:textId="77777777" w:rsidR="00A93179" w:rsidRDefault="00A93179" w:rsidP="001746B0">
            <w:pPr>
              <w:jc w:val="center"/>
              <w:rPr>
                <w:rFonts w:ascii="Palatino Linotype" w:hAnsi="Palatino Linotype" w:cs="Arial"/>
                <w:b/>
                <w:lang w:val="es-ES_tradnl"/>
              </w:rPr>
            </w:pPr>
          </w:p>
          <w:p w14:paraId="6BE22C03" w14:textId="77777777" w:rsidR="00A93179" w:rsidRDefault="00A93179" w:rsidP="001746B0">
            <w:pPr>
              <w:jc w:val="center"/>
              <w:rPr>
                <w:rFonts w:ascii="Palatino Linotype" w:hAnsi="Palatino Linotype" w:cs="Arial"/>
                <w:b/>
                <w:lang w:val="es-ES_tradnl"/>
              </w:rPr>
            </w:pPr>
          </w:p>
          <w:p w14:paraId="5EBF5B6F" w14:textId="77777777" w:rsidR="00A93179" w:rsidRDefault="00A93179" w:rsidP="001746B0">
            <w:pPr>
              <w:jc w:val="center"/>
              <w:rPr>
                <w:rFonts w:ascii="Palatino Linotype" w:hAnsi="Palatino Linotype" w:cs="Arial"/>
                <w:b/>
                <w:lang w:val="es-ES_tradnl"/>
              </w:rPr>
            </w:pPr>
          </w:p>
          <w:p w14:paraId="514CC962"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14:paraId="09D6A140"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09F4D644"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14:paraId="026D2730" w14:textId="77777777" w:rsidR="009D668E" w:rsidRDefault="009D668E" w:rsidP="001746B0">
            <w:pPr>
              <w:jc w:val="center"/>
              <w:rPr>
                <w:rFonts w:ascii="Palatino Linotype" w:hAnsi="Palatino Linotype" w:cs="Arial"/>
                <w:b/>
                <w:lang w:val="es-ES_tradnl"/>
              </w:rPr>
            </w:pPr>
          </w:p>
          <w:p w14:paraId="6E23A456" w14:textId="77777777" w:rsidR="00A93179" w:rsidRDefault="00A93179" w:rsidP="001746B0">
            <w:pPr>
              <w:jc w:val="center"/>
              <w:rPr>
                <w:rFonts w:ascii="Palatino Linotype" w:hAnsi="Palatino Linotype" w:cs="Arial"/>
                <w:b/>
                <w:lang w:val="es-ES_tradnl"/>
              </w:rPr>
            </w:pPr>
          </w:p>
          <w:p w14:paraId="68647079" w14:textId="77777777" w:rsidR="00A93179" w:rsidRDefault="00A93179" w:rsidP="001746B0">
            <w:pPr>
              <w:jc w:val="center"/>
              <w:rPr>
                <w:rFonts w:ascii="Palatino Linotype" w:hAnsi="Palatino Linotype" w:cs="Arial"/>
                <w:b/>
                <w:lang w:val="es-ES_tradnl"/>
              </w:rPr>
            </w:pPr>
          </w:p>
          <w:p w14:paraId="703BCE43" w14:textId="77777777" w:rsidR="00A93179" w:rsidRDefault="00A93179" w:rsidP="001746B0">
            <w:pPr>
              <w:jc w:val="center"/>
              <w:rPr>
                <w:rFonts w:ascii="Palatino Linotype" w:hAnsi="Palatino Linotype" w:cs="Arial"/>
                <w:b/>
                <w:lang w:val="es-ES_tradnl"/>
              </w:rPr>
            </w:pPr>
          </w:p>
          <w:p w14:paraId="485D4760"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14:paraId="3D8800BF"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Comisionado</w:t>
            </w:r>
          </w:p>
          <w:p w14:paraId="2591752E"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1378B5" w:rsidRPr="00120510" w14:paraId="71845F99" w14:textId="77777777" w:rsidTr="001746B0">
        <w:trPr>
          <w:jc w:val="center"/>
        </w:trPr>
        <w:tc>
          <w:tcPr>
            <w:tcW w:w="10368" w:type="dxa"/>
            <w:gridSpan w:val="2"/>
          </w:tcPr>
          <w:p w14:paraId="5DD17CCA" w14:textId="77777777" w:rsidR="00A90FFE" w:rsidRDefault="00A90FFE" w:rsidP="001746B0">
            <w:pPr>
              <w:jc w:val="center"/>
              <w:rPr>
                <w:rFonts w:ascii="Palatino Linotype" w:hAnsi="Palatino Linotype" w:cs="Arial"/>
                <w:b/>
                <w:lang w:val="es-ES_tradnl"/>
              </w:rPr>
            </w:pPr>
          </w:p>
          <w:p w14:paraId="4164C74B" w14:textId="77777777" w:rsidR="00A93179" w:rsidRDefault="00A93179" w:rsidP="001746B0">
            <w:pPr>
              <w:jc w:val="center"/>
              <w:rPr>
                <w:rFonts w:ascii="Palatino Linotype" w:hAnsi="Palatino Linotype" w:cs="Arial"/>
                <w:b/>
                <w:lang w:val="es-ES_tradnl"/>
              </w:rPr>
            </w:pPr>
          </w:p>
          <w:p w14:paraId="523E51E6" w14:textId="77777777" w:rsidR="00A93179" w:rsidRDefault="00A93179" w:rsidP="001746B0">
            <w:pPr>
              <w:jc w:val="center"/>
              <w:rPr>
                <w:rFonts w:ascii="Palatino Linotype" w:hAnsi="Palatino Linotype" w:cs="Arial"/>
                <w:b/>
                <w:lang w:val="es-ES_tradnl"/>
              </w:rPr>
            </w:pPr>
          </w:p>
          <w:p w14:paraId="3BD8D399" w14:textId="77777777" w:rsidR="00A93179" w:rsidRDefault="00A93179" w:rsidP="001746B0">
            <w:pPr>
              <w:jc w:val="center"/>
              <w:rPr>
                <w:rFonts w:ascii="Palatino Linotype" w:hAnsi="Palatino Linotype" w:cs="Arial"/>
                <w:b/>
                <w:lang w:val="es-ES_tradnl"/>
              </w:rPr>
            </w:pPr>
          </w:p>
          <w:p w14:paraId="546278D1" w14:textId="77777777" w:rsidR="001378B5" w:rsidRPr="00120510"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14:paraId="60C1D453" w14:textId="77777777" w:rsidR="001378B5" w:rsidRPr="00120510" w:rsidRDefault="001378B5" w:rsidP="001746B0">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14:paraId="7E324157" w14:textId="77777777" w:rsidR="001378B5" w:rsidRDefault="001378B5" w:rsidP="001746B0">
            <w:pPr>
              <w:jc w:val="center"/>
              <w:rPr>
                <w:rFonts w:ascii="Palatino Linotype" w:hAnsi="Palatino Linotype" w:cs="Arial"/>
                <w:b/>
                <w:lang w:val="es-ES_tradnl"/>
              </w:rPr>
            </w:pPr>
            <w:r w:rsidRPr="00120510">
              <w:rPr>
                <w:rFonts w:ascii="Palatino Linotype" w:hAnsi="Palatino Linotype" w:cs="Arial"/>
                <w:b/>
                <w:lang w:val="es-ES_tradnl"/>
              </w:rPr>
              <w:t>(RÚBRICA)</w:t>
            </w:r>
          </w:p>
          <w:p w14:paraId="06FB4B4C" w14:textId="77777777" w:rsidR="00825A2A" w:rsidRPr="00120510" w:rsidRDefault="00825A2A" w:rsidP="001746B0">
            <w:pPr>
              <w:jc w:val="center"/>
              <w:rPr>
                <w:rFonts w:ascii="Palatino Linotype" w:hAnsi="Palatino Linotype" w:cs="Arial"/>
                <w:lang w:val="es-ES_tradnl"/>
              </w:rPr>
            </w:pPr>
          </w:p>
        </w:tc>
      </w:tr>
    </w:tbl>
    <w:p w14:paraId="07885B09" w14:textId="77777777" w:rsidR="00A93179" w:rsidRDefault="00A93179" w:rsidP="004B40E1">
      <w:pPr>
        <w:jc w:val="both"/>
        <w:rPr>
          <w:rFonts w:ascii="Palatino Linotype" w:hAnsi="Palatino Linotype"/>
          <w:sz w:val="20"/>
          <w:szCs w:val="20"/>
          <w:lang w:val="es-ES_tradnl"/>
        </w:rPr>
      </w:pPr>
    </w:p>
    <w:p w14:paraId="464CB3A3" w14:textId="75A8D318" w:rsidR="009D668E" w:rsidRPr="00A93179" w:rsidRDefault="009D668E" w:rsidP="004B40E1">
      <w:pPr>
        <w:jc w:val="both"/>
        <w:rPr>
          <w:rFonts w:ascii="Palatino Linotype" w:hAnsi="Palatino Linotype"/>
          <w:sz w:val="22"/>
          <w:szCs w:val="22"/>
          <w:lang w:val="es-ES_tradnl"/>
        </w:rPr>
      </w:pPr>
      <w:r w:rsidRPr="00A93179">
        <w:rPr>
          <w:rFonts w:ascii="Palatino Linotype" w:hAnsi="Palatino Linotype"/>
          <w:sz w:val="22"/>
          <w:szCs w:val="22"/>
          <w:lang w:val="es-ES_tradnl"/>
        </w:rPr>
        <w:t xml:space="preserve">Esta hoja corresponde a la resolución de </w:t>
      </w:r>
      <w:r w:rsidR="00D82D26" w:rsidRPr="00A93179">
        <w:rPr>
          <w:rFonts w:ascii="Palatino Linotype" w:hAnsi="Palatino Linotype"/>
          <w:sz w:val="22"/>
          <w:szCs w:val="22"/>
          <w:lang w:val="es-ES_tradnl"/>
        </w:rPr>
        <w:t>cuatro</w:t>
      </w:r>
      <w:r w:rsidRPr="00A93179">
        <w:rPr>
          <w:rFonts w:ascii="Palatino Linotype" w:hAnsi="Palatino Linotype"/>
          <w:sz w:val="22"/>
          <w:szCs w:val="22"/>
          <w:lang w:val="es-ES_tradnl"/>
        </w:rPr>
        <w:t xml:space="preserve"> de </w:t>
      </w:r>
      <w:r w:rsidR="00D82D26" w:rsidRPr="00A93179">
        <w:rPr>
          <w:rFonts w:ascii="Palatino Linotype" w:hAnsi="Palatino Linotype"/>
          <w:sz w:val="22"/>
          <w:szCs w:val="22"/>
          <w:lang w:val="es-ES_tradnl"/>
        </w:rPr>
        <w:t>diciembre</w:t>
      </w:r>
      <w:r w:rsidRPr="00A93179">
        <w:rPr>
          <w:rFonts w:ascii="Palatino Linotype" w:hAnsi="Palatino Linotype"/>
          <w:sz w:val="22"/>
          <w:szCs w:val="22"/>
          <w:lang w:val="es-ES_tradnl"/>
        </w:rPr>
        <w:t xml:space="preserve"> de dos mil diecinueve, emitida en el recurso de revisión número 0</w:t>
      </w:r>
      <w:r w:rsidR="00A90FFE" w:rsidRPr="00A93179">
        <w:rPr>
          <w:rFonts w:ascii="Palatino Linotype" w:hAnsi="Palatino Linotype"/>
          <w:sz w:val="22"/>
          <w:szCs w:val="22"/>
          <w:lang w:val="es-ES_tradnl"/>
        </w:rPr>
        <w:t>7</w:t>
      </w:r>
      <w:r w:rsidR="00D82D26" w:rsidRPr="00A93179">
        <w:rPr>
          <w:rFonts w:ascii="Palatino Linotype" w:hAnsi="Palatino Linotype"/>
          <w:sz w:val="22"/>
          <w:szCs w:val="22"/>
          <w:lang w:val="es-ES_tradnl"/>
        </w:rPr>
        <w:t>94</w:t>
      </w:r>
      <w:r w:rsidR="003E265E" w:rsidRPr="00A93179">
        <w:rPr>
          <w:rFonts w:ascii="Palatino Linotype" w:hAnsi="Palatino Linotype"/>
          <w:sz w:val="22"/>
          <w:szCs w:val="22"/>
          <w:lang w:val="es-ES_tradnl"/>
        </w:rPr>
        <w:t>2</w:t>
      </w:r>
      <w:r w:rsidR="008D47DC" w:rsidRPr="00A93179">
        <w:rPr>
          <w:rFonts w:ascii="Palatino Linotype" w:hAnsi="Palatino Linotype"/>
          <w:sz w:val="22"/>
          <w:szCs w:val="22"/>
          <w:lang w:val="es-ES_tradnl"/>
        </w:rPr>
        <w:t>/INFOEM/IP/RR/201</w:t>
      </w:r>
      <w:r w:rsidR="00A90FFE" w:rsidRPr="00A93179">
        <w:rPr>
          <w:rFonts w:ascii="Palatino Linotype" w:hAnsi="Palatino Linotype"/>
          <w:sz w:val="22"/>
          <w:szCs w:val="22"/>
          <w:lang w:val="es-ES_tradnl"/>
        </w:rPr>
        <w:t>9</w:t>
      </w:r>
      <w:r w:rsidRPr="00A93179">
        <w:rPr>
          <w:rFonts w:ascii="Palatino Linotype" w:hAnsi="Palatino Linotype"/>
          <w:sz w:val="22"/>
          <w:szCs w:val="22"/>
          <w:lang w:val="es-ES_tradnl"/>
        </w:rPr>
        <w:t>.</w:t>
      </w:r>
    </w:p>
    <w:p w14:paraId="2917A80E" w14:textId="49694CDD" w:rsidR="00873D68" w:rsidRPr="00A93179" w:rsidRDefault="00825A2A" w:rsidP="004B40E1">
      <w:pPr>
        <w:jc w:val="both"/>
        <w:rPr>
          <w:rFonts w:ascii="Palatino Linotype" w:hAnsi="Palatino Linotype" w:cs="Arial"/>
          <w:sz w:val="22"/>
          <w:szCs w:val="22"/>
          <w:lang w:val="es-ES"/>
        </w:rPr>
      </w:pPr>
      <w:r w:rsidRPr="00A93179">
        <w:rPr>
          <w:rFonts w:ascii="Palatino Linotype" w:hAnsi="Palatino Linotype" w:cs="Arial"/>
          <w:sz w:val="22"/>
          <w:szCs w:val="22"/>
          <w:lang w:val="es-ES"/>
        </w:rPr>
        <w:t>YSM</w:t>
      </w:r>
      <w:r w:rsidR="00D47EB7" w:rsidRPr="00A93179">
        <w:rPr>
          <w:rFonts w:ascii="Palatino Linotype" w:hAnsi="Palatino Linotype" w:cs="Arial"/>
          <w:sz w:val="22"/>
          <w:szCs w:val="22"/>
          <w:lang w:val="es-ES"/>
        </w:rPr>
        <w:t>/LAGO</w:t>
      </w:r>
    </w:p>
    <w:sectPr w:rsidR="00873D68" w:rsidRPr="00A93179"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25537" w14:textId="77777777" w:rsidR="001B7523" w:rsidRDefault="001B7523" w:rsidP="00341355">
      <w:r>
        <w:separator/>
      </w:r>
    </w:p>
  </w:endnote>
  <w:endnote w:type="continuationSeparator" w:id="0">
    <w:p w14:paraId="6F40AFC8" w14:textId="77777777" w:rsidR="001B7523" w:rsidRDefault="001B7523"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AD6A29" w:rsidRDefault="00AD6A29" w:rsidP="0071308D">
    <w:pPr>
      <w:pStyle w:val="Piedepgina"/>
      <w:jc w:val="right"/>
      <w:rPr>
        <w:rFonts w:ascii="Palatino Linotype" w:hAnsi="Palatino Linotype" w:cs="Arial"/>
        <w:b/>
        <w:bCs/>
        <w:sz w:val="20"/>
        <w:szCs w:val="20"/>
      </w:rPr>
    </w:pPr>
  </w:p>
  <w:p w14:paraId="2533CA61" w14:textId="77777777" w:rsidR="00AD6A29" w:rsidRPr="00A93179" w:rsidRDefault="00AD6A29" w:rsidP="0071308D">
    <w:pPr>
      <w:pStyle w:val="Piedepgina"/>
      <w:jc w:val="right"/>
      <w:rPr>
        <w:rFonts w:ascii="Palatino Linotype" w:hAnsi="Palatino Linotype" w:cs="Arial"/>
        <w:b/>
        <w:bCs/>
        <w:sz w:val="22"/>
        <w:szCs w:val="22"/>
      </w:rPr>
    </w:pPr>
    <w:r w:rsidRPr="00A93179">
      <w:rPr>
        <w:rFonts w:ascii="Palatino Linotype" w:hAnsi="Palatino Linotype" w:cs="Arial"/>
        <w:b/>
        <w:bCs/>
        <w:sz w:val="22"/>
        <w:szCs w:val="22"/>
      </w:rPr>
      <w:t xml:space="preserve">Página </w:t>
    </w:r>
    <w:r w:rsidRPr="00A93179">
      <w:rPr>
        <w:rFonts w:ascii="Palatino Linotype" w:hAnsi="Palatino Linotype" w:cs="Arial"/>
        <w:b/>
        <w:bCs/>
        <w:sz w:val="22"/>
        <w:szCs w:val="22"/>
      </w:rPr>
      <w:fldChar w:fldCharType="begin"/>
    </w:r>
    <w:r w:rsidRPr="00A93179">
      <w:rPr>
        <w:rFonts w:ascii="Palatino Linotype" w:hAnsi="Palatino Linotype" w:cs="Arial"/>
        <w:b/>
        <w:bCs/>
        <w:sz w:val="22"/>
        <w:szCs w:val="22"/>
      </w:rPr>
      <w:instrText>PAGE</w:instrText>
    </w:r>
    <w:r w:rsidRPr="00A93179">
      <w:rPr>
        <w:rFonts w:ascii="Palatino Linotype" w:hAnsi="Palatino Linotype" w:cs="Arial"/>
        <w:b/>
        <w:bCs/>
        <w:sz w:val="22"/>
        <w:szCs w:val="22"/>
      </w:rPr>
      <w:fldChar w:fldCharType="separate"/>
    </w:r>
    <w:r w:rsidR="002D7C76">
      <w:rPr>
        <w:rFonts w:ascii="Palatino Linotype" w:hAnsi="Palatino Linotype" w:cs="Arial"/>
        <w:b/>
        <w:bCs/>
        <w:noProof/>
        <w:sz w:val="22"/>
        <w:szCs w:val="22"/>
      </w:rPr>
      <w:t>29</w:t>
    </w:r>
    <w:r w:rsidRPr="00A93179">
      <w:rPr>
        <w:rFonts w:ascii="Palatino Linotype" w:hAnsi="Palatino Linotype" w:cs="Arial"/>
        <w:b/>
        <w:bCs/>
        <w:sz w:val="22"/>
        <w:szCs w:val="22"/>
      </w:rPr>
      <w:fldChar w:fldCharType="end"/>
    </w:r>
    <w:r w:rsidRPr="00A93179">
      <w:rPr>
        <w:rFonts w:ascii="Palatino Linotype" w:hAnsi="Palatino Linotype" w:cs="Arial"/>
        <w:sz w:val="22"/>
        <w:szCs w:val="22"/>
      </w:rPr>
      <w:t xml:space="preserve"> de </w:t>
    </w:r>
    <w:r w:rsidRPr="00A93179">
      <w:rPr>
        <w:rFonts w:ascii="Palatino Linotype" w:hAnsi="Palatino Linotype" w:cs="Arial"/>
        <w:b/>
        <w:bCs/>
        <w:sz w:val="22"/>
        <w:szCs w:val="22"/>
      </w:rPr>
      <w:fldChar w:fldCharType="begin"/>
    </w:r>
    <w:r w:rsidRPr="00A93179">
      <w:rPr>
        <w:rFonts w:ascii="Palatino Linotype" w:hAnsi="Palatino Linotype" w:cs="Arial"/>
        <w:b/>
        <w:bCs/>
        <w:sz w:val="22"/>
        <w:szCs w:val="22"/>
      </w:rPr>
      <w:instrText>NUMPAGES</w:instrText>
    </w:r>
    <w:r w:rsidRPr="00A93179">
      <w:rPr>
        <w:rFonts w:ascii="Palatino Linotype" w:hAnsi="Palatino Linotype" w:cs="Arial"/>
        <w:b/>
        <w:bCs/>
        <w:sz w:val="22"/>
        <w:szCs w:val="22"/>
      </w:rPr>
      <w:fldChar w:fldCharType="separate"/>
    </w:r>
    <w:r w:rsidR="002D7C76">
      <w:rPr>
        <w:rFonts w:ascii="Palatino Linotype" w:hAnsi="Palatino Linotype" w:cs="Arial"/>
        <w:b/>
        <w:bCs/>
        <w:noProof/>
        <w:sz w:val="22"/>
        <w:szCs w:val="22"/>
      </w:rPr>
      <w:t>41</w:t>
    </w:r>
    <w:r w:rsidRPr="00A93179">
      <w:rPr>
        <w:rFonts w:ascii="Palatino Linotype" w:hAnsi="Palatino Linotype" w:cs="Arial"/>
        <w:b/>
        <w:bCs/>
        <w:sz w:val="22"/>
        <w:szCs w:val="22"/>
      </w:rPr>
      <w:fldChar w:fldCharType="end"/>
    </w:r>
  </w:p>
  <w:p w14:paraId="4EE7AADA" w14:textId="77777777" w:rsidR="00AD6A29" w:rsidRDefault="00AD6A29" w:rsidP="0071308D">
    <w:pPr>
      <w:pStyle w:val="Piedepgina"/>
      <w:jc w:val="right"/>
      <w:rPr>
        <w:rFonts w:ascii="Palatino Linotype" w:hAnsi="Palatino Linotype" w:cs="Arial"/>
        <w:b/>
        <w:bCs/>
        <w:sz w:val="20"/>
        <w:szCs w:val="20"/>
      </w:rPr>
    </w:pPr>
  </w:p>
  <w:p w14:paraId="28924F34" w14:textId="77777777" w:rsidR="00AD6A29" w:rsidRDefault="00AD6A29"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AD6A29" w:rsidRPr="00A93179" w:rsidRDefault="00AD6A29" w:rsidP="00873D68">
    <w:pPr>
      <w:pStyle w:val="Piedepgina"/>
      <w:jc w:val="right"/>
      <w:rPr>
        <w:rFonts w:ascii="Palatino Linotype" w:hAnsi="Palatino Linotype" w:cs="Arial"/>
        <w:sz w:val="22"/>
        <w:szCs w:val="22"/>
      </w:rPr>
    </w:pPr>
    <w:r w:rsidRPr="00A93179">
      <w:rPr>
        <w:rFonts w:ascii="Palatino Linotype" w:hAnsi="Palatino Linotype" w:cs="Arial"/>
        <w:b/>
        <w:bCs/>
        <w:sz w:val="22"/>
        <w:szCs w:val="22"/>
      </w:rPr>
      <w:t xml:space="preserve">Página </w:t>
    </w:r>
    <w:r w:rsidRPr="00A93179">
      <w:rPr>
        <w:rFonts w:ascii="Palatino Linotype" w:hAnsi="Palatino Linotype" w:cs="Arial"/>
        <w:b/>
        <w:bCs/>
        <w:sz w:val="22"/>
        <w:szCs w:val="22"/>
      </w:rPr>
      <w:fldChar w:fldCharType="begin"/>
    </w:r>
    <w:r w:rsidRPr="00A93179">
      <w:rPr>
        <w:rFonts w:ascii="Palatino Linotype" w:hAnsi="Palatino Linotype" w:cs="Arial"/>
        <w:b/>
        <w:bCs/>
        <w:sz w:val="22"/>
        <w:szCs w:val="22"/>
      </w:rPr>
      <w:instrText>PAGE</w:instrText>
    </w:r>
    <w:r w:rsidRPr="00A93179">
      <w:rPr>
        <w:rFonts w:ascii="Palatino Linotype" w:hAnsi="Palatino Linotype" w:cs="Arial"/>
        <w:b/>
        <w:bCs/>
        <w:sz w:val="22"/>
        <w:szCs w:val="22"/>
      </w:rPr>
      <w:fldChar w:fldCharType="separate"/>
    </w:r>
    <w:r w:rsidR="002D7C76">
      <w:rPr>
        <w:rFonts w:ascii="Palatino Linotype" w:hAnsi="Palatino Linotype" w:cs="Arial"/>
        <w:b/>
        <w:bCs/>
        <w:noProof/>
        <w:sz w:val="22"/>
        <w:szCs w:val="22"/>
      </w:rPr>
      <w:t>1</w:t>
    </w:r>
    <w:r w:rsidRPr="00A93179">
      <w:rPr>
        <w:rFonts w:ascii="Palatino Linotype" w:hAnsi="Palatino Linotype" w:cs="Arial"/>
        <w:b/>
        <w:bCs/>
        <w:sz w:val="22"/>
        <w:szCs w:val="22"/>
      </w:rPr>
      <w:fldChar w:fldCharType="end"/>
    </w:r>
    <w:r w:rsidRPr="00A93179">
      <w:rPr>
        <w:rFonts w:ascii="Palatino Linotype" w:hAnsi="Palatino Linotype" w:cs="Arial"/>
        <w:sz w:val="22"/>
        <w:szCs w:val="22"/>
      </w:rPr>
      <w:t xml:space="preserve"> de </w:t>
    </w:r>
    <w:r w:rsidRPr="00A93179">
      <w:rPr>
        <w:rFonts w:ascii="Palatino Linotype" w:hAnsi="Palatino Linotype" w:cs="Arial"/>
        <w:b/>
        <w:bCs/>
        <w:sz w:val="22"/>
        <w:szCs w:val="22"/>
      </w:rPr>
      <w:fldChar w:fldCharType="begin"/>
    </w:r>
    <w:r w:rsidRPr="00A93179">
      <w:rPr>
        <w:rFonts w:ascii="Palatino Linotype" w:hAnsi="Palatino Linotype" w:cs="Arial"/>
        <w:b/>
        <w:bCs/>
        <w:sz w:val="22"/>
        <w:szCs w:val="22"/>
      </w:rPr>
      <w:instrText>NUMPAGES</w:instrText>
    </w:r>
    <w:r w:rsidRPr="00A93179">
      <w:rPr>
        <w:rFonts w:ascii="Palatino Linotype" w:hAnsi="Palatino Linotype" w:cs="Arial"/>
        <w:b/>
        <w:bCs/>
        <w:sz w:val="22"/>
        <w:szCs w:val="22"/>
      </w:rPr>
      <w:fldChar w:fldCharType="separate"/>
    </w:r>
    <w:r w:rsidR="002D7C76">
      <w:rPr>
        <w:rFonts w:ascii="Palatino Linotype" w:hAnsi="Palatino Linotype" w:cs="Arial"/>
        <w:b/>
        <w:bCs/>
        <w:noProof/>
        <w:sz w:val="22"/>
        <w:szCs w:val="22"/>
      </w:rPr>
      <w:t>41</w:t>
    </w:r>
    <w:r w:rsidRPr="00A93179">
      <w:rPr>
        <w:rFonts w:ascii="Palatino Linotype" w:hAnsi="Palatino Linotype" w:cs="Arial"/>
        <w:b/>
        <w:bCs/>
        <w:sz w:val="22"/>
        <w:szCs w:val="22"/>
      </w:rPr>
      <w:fldChar w:fldCharType="end"/>
    </w:r>
  </w:p>
  <w:p w14:paraId="1BAEB9A8" w14:textId="77777777" w:rsidR="00AD6A29" w:rsidRPr="00A93179" w:rsidRDefault="00AD6A29">
    <w:pPr>
      <w:pStyle w:val="Piedepgina"/>
      <w:rPr>
        <w:sz w:val="22"/>
        <w:szCs w:val="22"/>
      </w:rPr>
    </w:pPr>
  </w:p>
  <w:p w14:paraId="19152F96" w14:textId="77777777" w:rsidR="00AD6A29" w:rsidRDefault="00AD6A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51B64" w14:textId="77777777" w:rsidR="001B7523" w:rsidRDefault="001B7523" w:rsidP="00341355">
      <w:r>
        <w:separator/>
      </w:r>
    </w:p>
  </w:footnote>
  <w:footnote w:type="continuationSeparator" w:id="0">
    <w:p w14:paraId="4D9BD7FD" w14:textId="77777777" w:rsidR="001B7523" w:rsidRDefault="001B7523"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AF3E7" w14:textId="77777777" w:rsidR="00A93179" w:rsidRPr="00A93179" w:rsidRDefault="00A93179">
    <w:pPr>
      <w:rPr>
        <w:sz w:val="30"/>
        <w:szCs w:val="30"/>
      </w:rPr>
    </w:pPr>
  </w:p>
  <w:tbl>
    <w:tblPr>
      <w:tblW w:w="6095" w:type="dxa"/>
      <w:tblInd w:w="3544" w:type="dxa"/>
      <w:tblLayout w:type="fixed"/>
      <w:tblLook w:val="04A0" w:firstRow="1" w:lastRow="0" w:firstColumn="1" w:lastColumn="0" w:noHBand="0" w:noVBand="1"/>
    </w:tblPr>
    <w:tblGrid>
      <w:gridCol w:w="2551"/>
      <w:gridCol w:w="3544"/>
    </w:tblGrid>
    <w:tr w:rsidR="00AD6A29" w:rsidRPr="00EC3FC7" w14:paraId="73A87802" w14:textId="77777777" w:rsidTr="006A10DC">
      <w:tc>
        <w:tcPr>
          <w:tcW w:w="2551" w:type="dxa"/>
          <w:shd w:val="clear" w:color="auto" w:fill="auto"/>
        </w:tcPr>
        <w:p w14:paraId="3B6EDCC7" w14:textId="77777777" w:rsidR="00AD6A29" w:rsidRPr="00EC3FC7" w:rsidRDefault="00AD6A29"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3544" w:type="dxa"/>
          <w:shd w:val="clear" w:color="auto" w:fill="auto"/>
          <w:vAlign w:val="center"/>
        </w:tcPr>
        <w:p w14:paraId="27188B65" w14:textId="1406A40A" w:rsidR="00AD6A29" w:rsidRPr="00EC3FC7" w:rsidRDefault="00AD6A29" w:rsidP="00410E4B">
          <w:pPr>
            <w:tabs>
              <w:tab w:val="left" w:pos="2717"/>
            </w:tabs>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07942/INFOEM/IP/RR/2019 </w:t>
          </w:r>
        </w:p>
      </w:tc>
    </w:tr>
    <w:tr w:rsidR="00AD6A29" w:rsidRPr="00EC3FC7" w14:paraId="4F120B99" w14:textId="77777777" w:rsidTr="006A10DC">
      <w:trPr>
        <w:trHeight w:val="228"/>
      </w:trPr>
      <w:tc>
        <w:tcPr>
          <w:tcW w:w="2551" w:type="dxa"/>
          <w:shd w:val="clear" w:color="auto" w:fill="auto"/>
        </w:tcPr>
        <w:p w14:paraId="2110C829" w14:textId="1BC547C5" w:rsidR="00AD6A29" w:rsidRPr="00EC3FC7" w:rsidRDefault="00AD6A29"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3544" w:type="dxa"/>
          <w:shd w:val="clear" w:color="auto" w:fill="auto"/>
          <w:vAlign w:val="center"/>
        </w:tcPr>
        <w:p w14:paraId="1BDB81DF" w14:textId="025226D1" w:rsidR="00AD6A29" w:rsidRPr="00EC3FC7" w:rsidRDefault="00AD6A29" w:rsidP="00F20003">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AD6A29" w:rsidRPr="00EC3FC7" w14:paraId="571F28A3" w14:textId="77777777" w:rsidTr="006A10DC">
      <w:tc>
        <w:tcPr>
          <w:tcW w:w="2551" w:type="dxa"/>
          <w:shd w:val="clear" w:color="auto" w:fill="auto"/>
          <w:vAlign w:val="center"/>
        </w:tcPr>
        <w:p w14:paraId="0253C048" w14:textId="77777777" w:rsidR="00AD6A29" w:rsidRPr="00EC3FC7" w:rsidRDefault="00AD6A29"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3544" w:type="dxa"/>
          <w:shd w:val="clear" w:color="auto" w:fill="auto"/>
          <w:vAlign w:val="center"/>
        </w:tcPr>
        <w:p w14:paraId="62043982" w14:textId="77777777" w:rsidR="00AD6A29" w:rsidRPr="00EC3FC7" w:rsidRDefault="00AD6A29"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EC3FC7">
            <w:rPr>
              <w:rFonts w:ascii="Palatino Linotype" w:hAnsi="Palatino Linotype"/>
              <w:b/>
              <w:sz w:val="22"/>
              <w:szCs w:val="22"/>
              <w:lang w:val="es-ES_tradnl"/>
            </w:rPr>
            <w:t>Yapur</w:t>
          </w:r>
          <w:proofErr w:type="spellEnd"/>
        </w:p>
      </w:tc>
    </w:tr>
  </w:tbl>
  <w:p w14:paraId="6166E215" w14:textId="77777777" w:rsidR="00AD6A29" w:rsidRPr="00A93179" w:rsidRDefault="00AD6A29" w:rsidP="00873D68">
    <w:pPr>
      <w:pStyle w:val="Encabezado"/>
      <w:tabs>
        <w:tab w:val="clear" w:pos="4252"/>
        <w:tab w:val="clear" w:pos="8504"/>
        <w:tab w:val="left" w:pos="2326"/>
      </w:tabs>
      <w:rPr>
        <w:rFonts w:ascii="Palatino Linotype" w:hAnsi="Palatino Linotype"/>
        <w:sz w:val="18"/>
        <w:szCs w:val="18"/>
      </w:rPr>
    </w:pPr>
  </w:p>
  <w:p w14:paraId="42FC3CE9" w14:textId="77777777" w:rsidR="00AD6A29" w:rsidRPr="00A93179" w:rsidRDefault="00AD6A29" w:rsidP="00873D68">
    <w:pPr>
      <w:pStyle w:val="Encabezado"/>
      <w:tabs>
        <w:tab w:val="clear" w:pos="4252"/>
        <w:tab w:val="clear" w:pos="8504"/>
        <w:tab w:val="left" w:pos="2326"/>
      </w:tabs>
      <w:rPr>
        <w:rFonts w:ascii="Palatino Linotype" w:hAnsi="Palatino Linotype"/>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019E" w14:textId="77777777" w:rsidR="00A93179" w:rsidRPr="00A93179" w:rsidRDefault="00A93179">
    <w:pPr>
      <w:rPr>
        <w:sz w:val="28"/>
        <w:szCs w:val="28"/>
      </w:rPr>
    </w:pPr>
  </w:p>
  <w:tbl>
    <w:tblPr>
      <w:tblW w:w="6237" w:type="dxa"/>
      <w:tblInd w:w="2977" w:type="dxa"/>
      <w:tblLayout w:type="fixed"/>
      <w:tblLook w:val="04A0" w:firstRow="1" w:lastRow="0" w:firstColumn="1" w:lastColumn="0" w:noHBand="0" w:noVBand="1"/>
    </w:tblPr>
    <w:tblGrid>
      <w:gridCol w:w="2551"/>
      <w:gridCol w:w="3686"/>
    </w:tblGrid>
    <w:tr w:rsidR="00AD6A29" w:rsidRPr="005A5E02" w14:paraId="2A709F45" w14:textId="77777777" w:rsidTr="000B71D6">
      <w:tc>
        <w:tcPr>
          <w:tcW w:w="2551" w:type="dxa"/>
          <w:shd w:val="clear" w:color="auto" w:fill="auto"/>
        </w:tcPr>
        <w:p w14:paraId="4FD20E06" w14:textId="77777777" w:rsidR="00AD6A29" w:rsidRPr="005A5E02" w:rsidRDefault="00AD6A29"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686" w:type="dxa"/>
          <w:shd w:val="clear" w:color="auto" w:fill="auto"/>
          <w:vAlign w:val="center"/>
        </w:tcPr>
        <w:p w14:paraId="4870CCE1" w14:textId="1D0AD722" w:rsidR="00AD6A29" w:rsidRPr="005A5E02" w:rsidRDefault="00AD6A29" w:rsidP="00410E4B">
          <w:pPr>
            <w:jc w:val="both"/>
            <w:rPr>
              <w:rFonts w:ascii="Palatino Linotype" w:hAnsi="Palatino Linotype"/>
              <w:b/>
              <w:sz w:val="22"/>
              <w:szCs w:val="22"/>
              <w:lang w:val="es-ES_tradnl"/>
            </w:rPr>
          </w:pPr>
          <w:r>
            <w:rPr>
              <w:rFonts w:ascii="Palatino Linotype" w:hAnsi="Palatino Linotype"/>
              <w:b/>
              <w:sz w:val="22"/>
              <w:szCs w:val="22"/>
              <w:lang w:val="es-ES_tradnl"/>
            </w:rPr>
            <w:t xml:space="preserve">07942/INFOEM/IP/RR/2019 </w:t>
          </w:r>
        </w:p>
      </w:tc>
    </w:tr>
    <w:tr w:rsidR="00AD6A29" w:rsidRPr="005A5E02" w14:paraId="3D0868C3" w14:textId="77777777" w:rsidTr="000B71D6">
      <w:tc>
        <w:tcPr>
          <w:tcW w:w="2551" w:type="dxa"/>
          <w:shd w:val="clear" w:color="auto" w:fill="auto"/>
          <w:vAlign w:val="center"/>
        </w:tcPr>
        <w:p w14:paraId="3D9AD124" w14:textId="77777777" w:rsidR="00AD6A29" w:rsidRPr="005A5E02" w:rsidRDefault="00AD6A29"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775618F5" w14:textId="78F1F6F3" w:rsidR="00AD6A29" w:rsidRPr="00927A01" w:rsidRDefault="002D7C76" w:rsidP="000B71D6">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w:t>
          </w:r>
          <w:proofErr w:type="spellEnd"/>
          <w:r w:rsidR="00AD6A2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D6A2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AD6A2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AD6A29" w:rsidRPr="005A5E02" w14:paraId="158B4817" w14:textId="77777777" w:rsidTr="000B71D6">
      <w:trPr>
        <w:trHeight w:val="228"/>
      </w:trPr>
      <w:tc>
        <w:tcPr>
          <w:tcW w:w="2551" w:type="dxa"/>
          <w:shd w:val="clear" w:color="auto" w:fill="auto"/>
        </w:tcPr>
        <w:p w14:paraId="06A7E120" w14:textId="77777777" w:rsidR="00AD6A29" w:rsidRPr="005A5E02" w:rsidRDefault="00AD6A29"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686" w:type="dxa"/>
          <w:shd w:val="clear" w:color="auto" w:fill="auto"/>
          <w:vAlign w:val="center"/>
        </w:tcPr>
        <w:p w14:paraId="71744BC2" w14:textId="13386DFC" w:rsidR="00AD6A29" w:rsidRPr="00927A01" w:rsidRDefault="00AD6A29" w:rsidP="00410E4B">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AD6A29" w:rsidRPr="005A5E02" w14:paraId="5C3E13EF" w14:textId="77777777" w:rsidTr="000B71D6">
      <w:tc>
        <w:tcPr>
          <w:tcW w:w="2551" w:type="dxa"/>
          <w:shd w:val="clear" w:color="auto" w:fill="auto"/>
          <w:vAlign w:val="center"/>
        </w:tcPr>
        <w:p w14:paraId="1B596284" w14:textId="77777777" w:rsidR="00AD6A29" w:rsidRPr="005A5E02" w:rsidRDefault="00AD6A29"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686" w:type="dxa"/>
          <w:shd w:val="clear" w:color="auto" w:fill="auto"/>
          <w:vAlign w:val="center"/>
        </w:tcPr>
        <w:p w14:paraId="4F25125B" w14:textId="77777777" w:rsidR="00AD6A29" w:rsidRPr="005A5E02" w:rsidRDefault="00AD6A29"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1E4C62">
            <w:rPr>
              <w:rFonts w:ascii="Palatino Linotype" w:hAnsi="Palatino Linotype"/>
              <w:b/>
              <w:sz w:val="22"/>
              <w:szCs w:val="22"/>
              <w:lang w:val="es-ES_tradnl"/>
            </w:rPr>
            <w:t>Yapur</w:t>
          </w:r>
          <w:proofErr w:type="spellEnd"/>
        </w:p>
      </w:tc>
    </w:tr>
  </w:tbl>
  <w:p w14:paraId="548FA0B9" w14:textId="77777777" w:rsidR="00AD6A29" w:rsidRPr="00843375" w:rsidRDefault="00AD6A29">
    <w:pPr>
      <w:pStyle w:val="Encabezado"/>
      <w:rPr>
        <w:sz w:val="18"/>
      </w:rPr>
    </w:pPr>
  </w:p>
  <w:p w14:paraId="2515BE70" w14:textId="77777777" w:rsidR="00AD6A29" w:rsidRPr="00843375" w:rsidRDefault="00AD6A29">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B9C6C1E"/>
    <w:multiLevelType w:val="hybridMultilevel"/>
    <w:tmpl w:val="C21C30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034063"/>
    <w:multiLevelType w:val="hybridMultilevel"/>
    <w:tmpl w:val="B08A2436"/>
    <w:lvl w:ilvl="0" w:tplc="9B0C8382">
      <w:start w:val="2"/>
      <w:numFmt w:val="lowerLetter"/>
      <w:lvlText w:val="%1)"/>
      <w:lvlJc w:val="left"/>
      <w:pPr>
        <w:ind w:left="1211" w:hanging="360"/>
      </w:pPr>
      <w:rPr>
        <w:rFonts w:cs="Times New Roman"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2685A04"/>
    <w:multiLevelType w:val="hybridMultilevel"/>
    <w:tmpl w:val="7DDA8A74"/>
    <w:lvl w:ilvl="0" w:tplc="58867DD2">
      <w:start w:val="2"/>
      <w:numFmt w:val="lowerLetter"/>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3473329"/>
    <w:multiLevelType w:val="hybridMultilevel"/>
    <w:tmpl w:val="C21C30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D67FD"/>
    <w:multiLevelType w:val="hybridMultilevel"/>
    <w:tmpl w:val="7FAA1D6C"/>
    <w:lvl w:ilvl="0" w:tplc="70062BA4">
      <w:start w:val="2"/>
      <w:numFmt w:val="lowerLetter"/>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28"/>
  </w:num>
  <w:num w:numId="3">
    <w:abstractNumId w:val="36"/>
  </w:num>
  <w:num w:numId="4">
    <w:abstractNumId w:val="33"/>
  </w:num>
  <w:num w:numId="5">
    <w:abstractNumId w:val="35"/>
  </w:num>
  <w:num w:numId="6">
    <w:abstractNumId w:val="0"/>
  </w:num>
  <w:num w:numId="7">
    <w:abstractNumId w:val="2"/>
  </w:num>
  <w:num w:numId="8">
    <w:abstractNumId w:val="27"/>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6"/>
  </w:num>
  <w:num w:numId="12">
    <w:abstractNumId w:val="13"/>
  </w:num>
  <w:num w:numId="13">
    <w:abstractNumId w:val="14"/>
  </w:num>
  <w:num w:numId="14">
    <w:abstractNumId w:val="1"/>
  </w:num>
  <w:num w:numId="15">
    <w:abstractNumId w:val="12"/>
  </w:num>
  <w:num w:numId="16">
    <w:abstractNumId w:val="17"/>
  </w:num>
  <w:num w:numId="17">
    <w:abstractNumId w:val="4"/>
  </w:num>
  <w:num w:numId="18">
    <w:abstractNumId w:val="10"/>
  </w:num>
  <w:num w:numId="19">
    <w:abstractNumId w:val="5"/>
  </w:num>
  <w:num w:numId="20">
    <w:abstractNumId w:val="16"/>
  </w:num>
  <w:num w:numId="21">
    <w:abstractNumId w:val="24"/>
  </w:num>
  <w:num w:numId="22">
    <w:abstractNumId w:val="18"/>
  </w:num>
  <w:num w:numId="23">
    <w:abstractNumId w:val="22"/>
  </w:num>
  <w:num w:numId="24">
    <w:abstractNumId w:val="7"/>
  </w:num>
  <w:num w:numId="25">
    <w:abstractNumId w:val="25"/>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19"/>
  </w:num>
  <w:num w:numId="30">
    <w:abstractNumId w:val="15"/>
  </w:num>
  <w:num w:numId="31">
    <w:abstractNumId w:val="8"/>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1"/>
  </w:num>
  <w:num w:numId="36">
    <w:abstractNumId w:val="31"/>
  </w:num>
  <w:num w:numId="37">
    <w:abstractNumId w:val="30"/>
  </w:num>
  <w:num w:numId="38">
    <w:abstractNumId w:val="23"/>
  </w:num>
  <w:num w:numId="3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24AF"/>
    <w:rsid w:val="00003E06"/>
    <w:rsid w:val="00004814"/>
    <w:rsid w:val="000058B3"/>
    <w:rsid w:val="00007120"/>
    <w:rsid w:val="00010C5A"/>
    <w:rsid w:val="00011582"/>
    <w:rsid w:val="0001329F"/>
    <w:rsid w:val="000143DD"/>
    <w:rsid w:val="00014880"/>
    <w:rsid w:val="00016A62"/>
    <w:rsid w:val="000172DF"/>
    <w:rsid w:val="00020FF4"/>
    <w:rsid w:val="00022F22"/>
    <w:rsid w:val="00025453"/>
    <w:rsid w:val="00035145"/>
    <w:rsid w:val="00036D34"/>
    <w:rsid w:val="0003734D"/>
    <w:rsid w:val="00043BB0"/>
    <w:rsid w:val="000454A6"/>
    <w:rsid w:val="00046A13"/>
    <w:rsid w:val="00050674"/>
    <w:rsid w:val="00051CC2"/>
    <w:rsid w:val="000530BB"/>
    <w:rsid w:val="0005529D"/>
    <w:rsid w:val="000570B7"/>
    <w:rsid w:val="00061274"/>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B71D6"/>
    <w:rsid w:val="000C0F61"/>
    <w:rsid w:val="000C207E"/>
    <w:rsid w:val="000C2FEA"/>
    <w:rsid w:val="000C3C03"/>
    <w:rsid w:val="000C4FA9"/>
    <w:rsid w:val="000C52DF"/>
    <w:rsid w:val="000C75B3"/>
    <w:rsid w:val="000D1572"/>
    <w:rsid w:val="000D1F89"/>
    <w:rsid w:val="000D6F36"/>
    <w:rsid w:val="000E0132"/>
    <w:rsid w:val="000E26B0"/>
    <w:rsid w:val="000E5A74"/>
    <w:rsid w:val="000E5BCC"/>
    <w:rsid w:val="000F30EF"/>
    <w:rsid w:val="000F3935"/>
    <w:rsid w:val="000F442C"/>
    <w:rsid w:val="000F4CA7"/>
    <w:rsid w:val="000F55C4"/>
    <w:rsid w:val="000F6815"/>
    <w:rsid w:val="00101631"/>
    <w:rsid w:val="001040FE"/>
    <w:rsid w:val="00105080"/>
    <w:rsid w:val="00105B2A"/>
    <w:rsid w:val="0010703A"/>
    <w:rsid w:val="00112434"/>
    <w:rsid w:val="00112B45"/>
    <w:rsid w:val="00114D90"/>
    <w:rsid w:val="001221FB"/>
    <w:rsid w:val="001222DA"/>
    <w:rsid w:val="001234CB"/>
    <w:rsid w:val="001258A3"/>
    <w:rsid w:val="00125A58"/>
    <w:rsid w:val="00130EF2"/>
    <w:rsid w:val="00132095"/>
    <w:rsid w:val="00132397"/>
    <w:rsid w:val="00132E7F"/>
    <w:rsid w:val="00134DB7"/>
    <w:rsid w:val="00136823"/>
    <w:rsid w:val="001378B5"/>
    <w:rsid w:val="001426D9"/>
    <w:rsid w:val="00144FCD"/>
    <w:rsid w:val="00147CFF"/>
    <w:rsid w:val="00150877"/>
    <w:rsid w:val="00150958"/>
    <w:rsid w:val="00160BB2"/>
    <w:rsid w:val="00164952"/>
    <w:rsid w:val="001663E4"/>
    <w:rsid w:val="00167C91"/>
    <w:rsid w:val="00171B25"/>
    <w:rsid w:val="00172053"/>
    <w:rsid w:val="001746B0"/>
    <w:rsid w:val="00175566"/>
    <w:rsid w:val="00176D57"/>
    <w:rsid w:val="001800F8"/>
    <w:rsid w:val="00183651"/>
    <w:rsid w:val="00184D52"/>
    <w:rsid w:val="0019011C"/>
    <w:rsid w:val="00193E2E"/>
    <w:rsid w:val="001A28E0"/>
    <w:rsid w:val="001A4D2E"/>
    <w:rsid w:val="001A564C"/>
    <w:rsid w:val="001A72AE"/>
    <w:rsid w:val="001B1A5B"/>
    <w:rsid w:val="001B744A"/>
    <w:rsid w:val="001B7523"/>
    <w:rsid w:val="001B767E"/>
    <w:rsid w:val="001D2C1F"/>
    <w:rsid w:val="001D3929"/>
    <w:rsid w:val="001D4843"/>
    <w:rsid w:val="001D7298"/>
    <w:rsid w:val="001D78BF"/>
    <w:rsid w:val="001E172A"/>
    <w:rsid w:val="001E1C87"/>
    <w:rsid w:val="001E4C62"/>
    <w:rsid w:val="001F140E"/>
    <w:rsid w:val="001F1C47"/>
    <w:rsid w:val="001F4AAA"/>
    <w:rsid w:val="001F5317"/>
    <w:rsid w:val="001F569A"/>
    <w:rsid w:val="001F5C1B"/>
    <w:rsid w:val="001F60D0"/>
    <w:rsid w:val="00204A29"/>
    <w:rsid w:val="0020590D"/>
    <w:rsid w:val="00206458"/>
    <w:rsid w:val="00206FF9"/>
    <w:rsid w:val="00211D06"/>
    <w:rsid w:val="002130BF"/>
    <w:rsid w:val="00216380"/>
    <w:rsid w:val="00217A88"/>
    <w:rsid w:val="00217C51"/>
    <w:rsid w:val="00217CE2"/>
    <w:rsid w:val="00222304"/>
    <w:rsid w:val="002230EB"/>
    <w:rsid w:val="00225514"/>
    <w:rsid w:val="00235CF7"/>
    <w:rsid w:val="002371B6"/>
    <w:rsid w:val="002406A5"/>
    <w:rsid w:val="0024203F"/>
    <w:rsid w:val="00242735"/>
    <w:rsid w:val="00244CE9"/>
    <w:rsid w:val="00246989"/>
    <w:rsid w:val="00247885"/>
    <w:rsid w:val="00252855"/>
    <w:rsid w:val="00256404"/>
    <w:rsid w:val="00256672"/>
    <w:rsid w:val="00257E27"/>
    <w:rsid w:val="00257F1D"/>
    <w:rsid w:val="00261716"/>
    <w:rsid w:val="00261CF3"/>
    <w:rsid w:val="00263A6F"/>
    <w:rsid w:val="00263ECB"/>
    <w:rsid w:val="00263F39"/>
    <w:rsid w:val="0026461F"/>
    <w:rsid w:val="002676B9"/>
    <w:rsid w:val="00270EF3"/>
    <w:rsid w:val="00270F94"/>
    <w:rsid w:val="00273EC5"/>
    <w:rsid w:val="002758D1"/>
    <w:rsid w:val="00277A52"/>
    <w:rsid w:val="00281C6C"/>
    <w:rsid w:val="00282973"/>
    <w:rsid w:val="00283D26"/>
    <w:rsid w:val="00283F5D"/>
    <w:rsid w:val="00284B88"/>
    <w:rsid w:val="00287632"/>
    <w:rsid w:val="00292261"/>
    <w:rsid w:val="00296C85"/>
    <w:rsid w:val="002972C4"/>
    <w:rsid w:val="002A3055"/>
    <w:rsid w:val="002A3A35"/>
    <w:rsid w:val="002A48CA"/>
    <w:rsid w:val="002B0D6A"/>
    <w:rsid w:val="002B2B26"/>
    <w:rsid w:val="002B3D81"/>
    <w:rsid w:val="002C0276"/>
    <w:rsid w:val="002C132E"/>
    <w:rsid w:val="002C2402"/>
    <w:rsid w:val="002C4329"/>
    <w:rsid w:val="002C5BDE"/>
    <w:rsid w:val="002C63C4"/>
    <w:rsid w:val="002D0F1F"/>
    <w:rsid w:val="002D4DDC"/>
    <w:rsid w:val="002D618C"/>
    <w:rsid w:val="002D6726"/>
    <w:rsid w:val="002D6E71"/>
    <w:rsid w:val="002D7C76"/>
    <w:rsid w:val="002E20DC"/>
    <w:rsid w:val="002E23A9"/>
    <w:rsid w:val="002E5F0A"/>
    <w:rsid w:val="002E6D8E"/>
    <w:rsid w:val="002F01E5"/>
    <w:rsid w:val="002F4143"/>
    <w:rsid w:val="002F5570"/>
    <w:rsid w:val="002F5A44"/>
    <w:rsid w:val="00305379"/>
    <w:rsid w:val="003065FD"/>
    <w:rsid w:val="00306A41"/>
    <w:rsid w:val="00310980"/>
    <w:rsid w:val="0031610B"/>
    <w:rsid w:val="00320B0E"/>
    <w:rsid w:val="00321239"/>
    <w:rsid w:val="0032223F"/>
    <w:rsid w:val="0032310A"/>
    <w:rsid w:val="00324EBE"/>
    <w:rsid w:val="00326502"/>
    <w:rsid w:val="00330BAC"/>
    <w:rsid w:val="00331EEB"/>
    <w:rsid w:val="00331EF4"/>
    <w:rsid w:val="0033328B"/>
    <w:rsid w:val="003337D9"/>
    <w:rsid w:val="00333F5D"/>
    <w:rsid w:val="00337E42"/>
    <w:rsid w:val="00337FEF"/>
    <w:rsid w:val="00341355"/>
    <w:rsid w:val="00341FD4"/>
    <w:rsid w:val="00343950"/>
    <w:rsid w:val="0034493F"/>
    <w:rsid w:val="00345CDF"/>
    <w:rsid w:val="003502AE"/>
    <w:rsid w:val="003510B7"/>
    <w:rsid w:val="00355DC9"/>
    <w:rsid w:val="00357662"/>
    <w:rsid w:val="00362220"/>
    <w:rsid w:val="00363A77"/>
    <w:rsid w:val="0037448F"/>
    <w:rsid w:val="00375BD6"/>
    <w:rsid w:val="003813C6"/>
    <w:rsid w:val="00383102"/>
    <w:rsid w:val="00384406"/>
    <w:rsid w:val="00386E0B"/>
    <w:rsid w:val="003873E8"/>
    <w:rsid w:val="0039050D"/>
    <w:rsid w:val="00391C5F"/>
    <w:rsid w:val="003932C7"/>
    <w:rsid w:val="00393E1F"/>
    <w:rsid w:val="003978FF"/>
    <w:rsid w:val="00397968"/>
    <w:rsid w:val="00397E58"/>
    <w:rsid w:val="003A02EF"/>
    <w:rsid w:val="003A164F"/>
    <w:rsid w:val="003A2BB1"/>
    <w:rsid w:val="003A453D"/>
    <w:rsid w:val="003A524C"/>
    <w:rsid w:val="003A5AB7"/>
    <w:rsid w:val="003B0496"/>
    <w:rsid w:val="003B0839"/>
    <w:rsid w:val="003B59C3"/>
    <w:rsid w:val="003C2F6A"/>
    <w:rsid w:val="003C5055"/>
    <w:rsid w:val="003C6417"/>
    <w:rsid w:val="003D5961"/>
    <w:rsid w:val="003D614E"/>
    <w:rsid w:val="003E10BD"/>
    <w:rsid w:val="003E265E"/>
    <w:rsid w:val="003E3499"/>
    <w:rsid w:val="003E69AE"/>
    <w:rsid w:val="003E7B4A"/>
    <w:rsid w:val="003F02A7"/>
    <w:rsid w:val="003F1E57"/>
    <w:rsid w:val="003F6F77"/>
    <w:rsid w:val="003F72E8"/>
    <w:rsid w:val="00402A81"/>
    <w:rsid w:val="00402C32"/>
    <w:rsid w:val="0040373D"/>
    <w:rsid w:val="0040377A"/>
    <w:rsid w:val="00404726"/>
    <w:rsid w:val="004102E8"/>
    <w:rsid w:val="00410E4B"/>
    <w:rsid w:val="00412682"/>
    <w:rsid w:val="00414773"/>
    <w:rsid w:val="00415EF9"/>
    <w:rsid w:val="00417F88"/>
    <w:rsid w:val="00422BC6"/>
    <w:rsid w:val="00424DD6"/>
    <w:rsid w:val="00426937"/>
    <w:rsid w:val="00426D8E"/>
    <w:rsid w:val="004274A5"/>
    <w:rsid w:val="004301B6"/>
    <w:rsid w:val="00430B3B"/>
    <w:rsid w:val="004324FB"/>
    <w:rsid w:val="00432C77"/>
    <w:rsid w:val="004336AA"/>
    <w:rsid w:val="00437359"/>
    <w:rsid w:val="0044104D"/>
    <w:rsid w:val="00444277"/>
    <w:rsid w:val="00444709"/>
    <w:rsid w:val="004450B7"/>
    <w:rsid w:val="004632A5"/>
    <w:rsid w:val="004758FF"/>
    <w:rsid w:val="00486358"/>
    <w:rsid w:val="00486888"/>
    <w:rsid w:val="00491876"/>
    <w:rsid w:val="004923DA"/>
    <w:rsid w:val="00493F11"/>
    <w:rsid w:val="0049525A"/>
    <w:rsid w:val="004A0FD4"/>
    <w:rsid w:val="004A36C7"/>
    <w:rsid w:val="004B1886"/>
    <w:rsid w:val="004B2C2F"/>
    <w:rsid w:val="004B40E1"/>
    <w:rsid w:val="004B62D6"/>
    <w:rsid w:val="004B74D0"/>
    <w:rsid w:val="004B7BC5"/>
    <w:rsid w:val="004C25BE"/>
    <w:rsid w:val="004C3243"/>
    <w:rsid w:val="004C6B7E"/>
    <w:rsid w:val="004C6FE0"/>
    <w:rsid w:val="004C725A"/>
    <w:rsid w:val="004C785A"/>
    <w:rsid w:val="004C785F"/>
    <w:rsid w:val="004C792E"/>
    <w:rsid w:val="004D2445"/>
    <w:rsid w:val="004D3866"/>
    <w:rsid w:val="004D4638"/>
    <w:rsid w:val="004D5EA2"/>
    <w:rsid w:val="004D7984"/>
    <w:rsid w:val="004E0013"/>
    <w:rsid w:val="004E3310"/>
    <w:rsid w:val="004E5031"/>
    <w:rsid w:val="004F1158"/>
    <w:rsid w:val="004F1609"/>
    <w:rsid w:val="004F1D5E"/>
    <w:rsid w:val="004F3C51"/>
    <w:rsid w:val="004F4D9B"/>
    <w:rsid w:val="004F5E5C"/>
    <w:rsid w:val="004F75A9"/>
    <w:rsid w:val="0050423C"/>
    <w:rsid w:val="0050444F"/>
    <w:rsid w:val="0050491B"/>
    <w:rsid w:val="00504E7F"/>
    <w:rsid w:val="00504F2F"/>
    <w:rsid w:val="00505108"/>
    <w:rsid w:val="00505DA3"/>
    <w:rsid w:val="00514128"/>
    <w:rsid w:val="005156AA"/>
    <w:rsid w:val="0051595A"/>
    <w:rsid w:val="00517DEF"/>
    <w:rsid w:val="00520B3C"/>
    <w:rsid w:val="0052135D"/>
    <w:rsid w:val="00523646"/>
    <w:rsid w:val="00525E37"/>
    <w:rsid w:val="00530C3A"/>
    <w:rsid w:val="0053148C"/>
    <w:rsid w:val="00540664"/>
    <w:rsid w:val="005414D9"/>
    <w:rsid w:val="005423A2"/>
    <w:rsid w:val="00550B6C"/>
    <w:rsid w:val="00552A96"/>
    <w:rsid w:val="0055356B"/>
    <w:rsid w:val="0055440E"/>
    <w:rsid w:val="0055798F"/>
    <w:rsid w:val="005601C3"/>
    <w:rsid w:val="00561F53"/>
    <w:rsid w:val="00564F95"/>
    <w:rsid w:val="005661A8"/>
    <w:rsid w:val="0056736F"/>
    <w:rsid w:val="00567D61"/>
    <w:rsid w:val="00570BFF"/>
    <w:rsid w:val="005717C3"/>
    <w:rsid w:val="00571907"/>
    <w:rsid w:val="00572651"/>
    <w:rsid w:val="005730BD"/>
    <w:rsid w:val="00574749"/>
    <w:rsid w:val="005766F0"/>
    <w:rsid w:val="005772C3"/>
    <w:rsid w:val="005777C7"/>
    <w:rsid w:val="00581E36"/>
    <w:rsid w:val="005831E2"/>
    <w:rsid w:val="00584ABB"/>
    <w:rsid w:val="005924C5"/>
    <w:rsid w:val="00592BE4"/>
    <w:rsid w:val="0059400E"/>
    <w:rsid w:val="00595A04"/>
    <w:rsid w:val="005962D3"/>
    <w:rsid w:val="0059787B"/>
    <w:rsid w:val="00597B76"/>
    <w:rsid w:val="005A1562"/>
    <w:rsid w:val="005A204C"/>
    <w:rsid w:val="005A465C"/>
    <w:rsid w:val="005A4D7F"/>
    <w:rsid w:val="005A5F01"/>
    <w:rsid w:val="005B3657"/>
    <w:rsid w:val="005B3BEA"/>
    <w:rsid w:val="005B703D"/>
    <w:rsid w:val="005B7A06"/>
    <w:rsid w:val="005C248B"/>
    <w:rsid w:val="005C50C8"/>
    <w:rsid w:val="005C57D4"/>
    <w:rsid w:val="005D261D"/>
    <w:rsid w:val="005D56E8"/>
    <w:rsid w:val="005E1ABF"/>
    <w:rsid w:val="005E35F0"/>
    <w:rsid w:val="005E4CB5"/>
    <w:rsid w:val="005E51AB"/>
    <w:rsid w:val="005E7A3E"/>
    <w:rsid w:val="005F37E8"/>
    <w:rsid w:val="005F3928"/>
    <w:rsid w:val="005F3D24"/>
    <w:rsid w:val="005F6FE6"/>
    <w:rsid w:val="005F727F"/>
    <w:rsid w:val="00602AF9"/>
    <w:rsid w:val="00603715"/>
    <w:rsid w:val="00605C27"/>
    <w:rsid w:val="00605F31"/>
    <w:rsid w:val="00607871"/>
    <w:rsid w:val="00607CA8"/>
    <w:rsid w:val="006109F8"/>
    <w:rsid w:val="00611360"/>
    <w:rsid w:val="006113D5"/>
    <w:rsid w:val="00611B87"/>
    <w:rsid w:val="00613CD8"/>
    <w:rsid w:val="00620073"/>
    <w:rsid w:val="00620DCA"/>
    <w:rsid w:val="0062282B"/>
    <w:rsid w:val="00622F65"/>
    <w:rsid w:val="00623062"/>
    <w:rsid w:val="00623638"/>
    <w:rsid w:val="00623BDC"/>
    <w:rsid w:val="006244AE"/>
    <w:rsid w:val="00624DBF"/>
    <w:rsid w:val="00627B83"/>
    <w:rsid w:val="006310CA"/>
    <w:rsid w:val="006337BA"/>
    <w:rsid w:val="00635F16"/>
    <w:rsid w:val="00637174"/>
    <w:rsid w:val="00637DA4"/>
    <w:rsid w:val="00641135"/>
    <w:rsid w:val="00650604"/>
    <w:rsid w:val="00651B0E"/>
    <w:rsid w:val="00652AF3"/>
    <w:rsid w:val="00652F8A"/>
    <w:rsid w:val="00654096"/>
    <w:rsid w:val="00654E7D"/>
    <w:rsid w:val="00654FE9"/>
    <w:rsid w:val="00655DFB"/>
    <w:rsid w:val="00660F58"/>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15E5"/>
    <w:rsid w:val="006A0CBD"/>
    <w:rsid w:val="006A0E95"/>
    <w:rsid w:val="006A10DC"/>
    <w:rsid w:val="006A25D0"/>
    <w:rsid w:val="006A4887"/>
    <w:rsid w:val="006B0402"/>
    <w:rsid w:val="006B0673"/>
    <w:rsid w:val="006B30CD"/>
    <w:rsid w:val="006B4307"/>
    <w:rsid w:val="006B4934"/>
    <w:rsid w:val="006B4DD5"/>
    <w:rsid w:val="006B5B44"/>
    <w:rsid w:val="006B6483"/>
    <w:rsid w:val="006B659C"/>
    <w:rsid w:val="006C1003"/>
    <w:rsid w:val="006C2793"/>
    <w:rsid w:val="006C67AF"/>
    <w:rsid w:val="006C7D55"/>
    <w:rsid w:val="006D159F"/>
    <w:rsid w:val="006D16F8"/>
    <w:rsid w:val="006D2024"/>
    <w:rsid w:val="006D2C9A"/>
    <w:rsid w:val="006D2E59"/>
    <w:rsid w:val="006D4473"/>
    <w:rsid w:val="006D4767"/>
    <w:rsid w:val="006D545C"/>
    <w:rsid w:val="006D558A"/>
    <w:rsid w:val="006D58FC"/>
    <w:rsid w:val="006E1561"/>
    <w:rsid w:val="006E1982"/>
    <w:rsid w:val="006E77DD"/>
    <w:rsid w:val="006F19EB"/>
    <w:rsid w:val="006F3269"/>
    <w:rsid w:val="006F4071"/>
    <w:rsid w:val="006F58EF"/>
    <w:rsid w:val="006F7565"/>
    <w:rsid w:val="0070488A"/>
    <w:rsid w:val="00705674"/>
    <w:rsid w:val="00710607"/>
    <w:rsid w:val="0071224D"/>
    <w:rsid w:val="0071308D"/>
    <w:rsid w:val="00714186"/>
    <w:rsid w:val="00714F88"/>
    <w:rsid w:val="0071631D"/>
    <w:rsid w:val="00722076"/>
    <w:rsid w:val="00723B1D"/>
    <w:rsid w:val="00726841"/>
    <w:rsid w:val="007273EF"/>
    <w:rsid w:val="007279E7"/>
    <w:rsid w:val="00727BE6"/>
    <w:rsid w:val="00733FC0"/>
    <w:rsid w:val="00734963"/>
    <w:rsid w:val="00740AE1"/>
    <w:rsid w:val="00742147"/>
    <w:rsid w:val="00744F40"/>
    <w:rsid w:val="0074586F"/>
    <w:rsid w:val="007552BF"/>
    <w:rsid w:val="0075739F"/>
    <w:rsid w:val="00762B6C"/>
    <w:rsid w:val="00766847"/>
    <w:rsid w:val="00766DB3"/>
    <w:rsid w:val="0077420B"/>
    <w:rsid w:val="007812D4"/>
    <w:rsid w:val="007870F3"/>
    <w:rsid w:val="00790CD8"/>
    <w:rsid w:val="00791718"/>
    <w:rsid w:val="00792C0D"/>
    <w:rsid w:val="007965E9"/>
    <w:rsid w:val="0079753D"/>
    <w:rsid w:val="007A0006"/>
    <w:rsid w:val="007A0683"/>
    <w:rsid w:val="007A5DE5"/>
    <w:rsid w:val="007A6BCE"/>
    <w:rsid w:val="007A791F"/>
    <w:rsid w:val="007B28D6"/>
    <w:rsid w:val="007B6D75"/>
    <w:rsid w:val="007B7C4B"/>
    <w:rsid w:val="007C0835"/>
    <w:rsid w:val="007C0D41"/>
    <w:rsid w:val="007C7A0C"/>
    <w:rsid w:val="007D4638"/>
    <w:rsid w:val="007E04AF"/>
    <w:rsid w:val="007E05D5"/>
    <w:rsid w:val="007E0EDE"/>
    <w:rsid w:val="007E15B1"/>
    <w:rsid w:val="007E1C22"/>
    <w:rsid w:val="007E39BE"/>
    <w:rsid w:val="007E5499"/>
    <w:rsid w:val="007E568C"/>
    <w:rsid w:val="007F2A73"/>
    <w:rsid w:val="007F2C72"/>
    <w:rsid w:val="007F3C76"/>
    <w:rsid w:val="007F5B17"/>
    <w:rsid w:val="007F7124"/>
    <w:rsid w:val="0080073A"/>
    <w:rsid w:val="00800CB4"/>
    <w:rsid w:val="00801D07"/>
    <w:rsid w:val="00804D62"/>
    <w:rsid w:val="008076DC"/>
    <w:rsid w:val="00807EC8"/>
    <w:rsid w:val="00810F01"/>
    <w:rsid w:val="00811B0B"/>
    <w:rsid w:val="008129EB"/>
    <w:rsid w:val="00812AE8"/>
    <w:rsid w:val="00814423"/>
    <w:rsid w:val="00817378"/>
    <w:rsid w:val="00817582"/>
    <w:rsid w:val="00820174"/>
    <w:rsid w:val="008201A3"/>
    <w:rsid w:val="008204B1"/>
    <w:rsid w:val="00821AB1"/>
    <w:rsid w:val="008223D1"/>
    <w:rsid w:val="00823692"/>
    <w:rsid w:val="00825A2A"/>
    <w:rsid w:val="00826380"/>
    <w:rsid w:val="00827D05"/>
    <w:rsid w:val="0083141F"/>
    <w:rsid w:val="00833756"/>
    <w:rsid w:val="00837255"/>
    <w:rsid w:val="00843375"/>
    <w:rsid w:val="00854264"/>
    <w:rsid w:val="00855D7F"/>
    <w:rsid w:val="0086028A"/>
    <w:rsid w:val="008612BE"/>
    <w:rsid w:val="00861B95"/>
    <w:rsid w:val="008620C3"/>
    <w:rsid w:val="00863A66"/>
    <w:rsid w:val="00863B9F"/>
    <w:rsid w:val="00863FA5"/>
    <w:rsid w:val="00864D3F"/>
    <w:rsid w:val="00864F12"/>
    <w:rsid w:val="00870D43"/>
    <w:rsid w:val="00873726"/>
    <w:rsid w:val="00873D68"/>
    <w:rsid w:val="00874949"/>
    <w:rsid w:val="00874AFD"/>
    <w:rsid w:val="00877030"/>
    <w:rsid w:val="00880E99"/>
    <w:rsid w:val="008824B1"/>
    <w:rsid w:val="008861E2"/>
    <w:rsid w:val="00894A63"/>
    <w:rsid w:val="00894FDE"/>
    <w:rsid w:val="008978DB"/>
    <w:rsid w:val="008A08D3"/>
    <w:rsid w:val="008A25BE"/>
    <w:rsid w:val="008A35FA"/>
    <w:rsid w:val="008B0732"/>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185A"/>
    <w:rsid w:val="008D2D89"/>
    <w:rsid w:val="008D36FB"/>
    <w:rsid w:val="008D47DC"/>
    <w:rsid w:val="008D5446"/>
    <w:rsid w:val="008D6217"/>
    <w:rsid w:val="008D62D2"/>
    <w:rsid w:val="008D6831"/>
    <w:rsid w:val="008E0F09"/>
    <w:rsid w:val="008E1312"/>
    <w:rsid w:val="008E2256"/>
    <w:rsid w:val="008E464B"/>
    <w:rsid w:val="008F27E4"/>
    <w:rsid w:val="008F34D6"/>
    <w:rsid w:val="008F4886"/>
    <w:rsid w:val="00900C9D"/>
    <w:rsid w:val="00903F2A"/>
    <w:rsid w:val="00905570"/>
    <w:rsid w:val="009076E9"/>
    <w:rsid w:val="00907A37"/>
    <w:rsid w:val="00910001"/>
    <w:rsid w:val="00910F15"/>
    <w:rsid w:val="00913F97"/>
    <w:rsid w:val="0092056B"/>
    <w:rsid w:val="0092142B"/>
    <w:rsid w:val="00923FEB"/>
    <w:rsid w:val="0093001C"/>
    <w:rsid w:val="00932481"/>
    <w:rsid w:val="00933944"/>
    <w:rsid w:val="009341E7"/>
    <w:rsid w:val="00934439"/>
    <w:rsid w:val="009404BA"/>
    <w:rsid w:val="00941989"/>
    <w:rsid w:val="00942FC7"/>
    <w:rsid w:val="009457C1"/>
    <w:rsid w:val="0094645F"/>
    <w:rsid w:val="00947CD6"/>
    <w:rsid w:val="00950429"/>
    <w:rsid w:val="0095128B"/>
    <w:rsid w:val="00951649"/>
    <w:rsid w:val="00960E61"/>
    <w:rsid w:val="0096278D"/>
    <w:rsid w:val="00962B16"/>
    <w:rsid w:val="009637B4"/>
    <w:rsid w:val="00967FF7"/>
    <w:rsid w:val="00974845"/>
    <w:rsid w:val="00976496"/>
    <w:rsid w:val="00977492"/>
    <w:rsid w:val="009814FC"/>
    <w:rsid w:val="00982F92"/>
    <w:rsid w:val="009832EF"/>
    <w:rsid w:val="00985440"/>
    <w:rsid w:val="00990B93"/>
    <w:rsid w:val="00991150"/>
    <w:rsid w:val="00991522"/>
    <w:rsid w:val="009942B2"/>
    <w:rsid w:val="009A0817"/>
    <w:rsid w:val="009A444C"/>
    <w:rsid w:val="009A7B8C"/>
    <w:rsid w:val="009B061A"/>
    <w:rsid w:val="009B201A"/>
    <w:rsid w:val="009B480B"/>
    <w:rsid w:val="009B4CD9"/>
    <w:rsid w:val="009B60C4"/>
    <w:rsid w:val="009C42B7"/>
    <w:rsid w:val="009C4C93"/>
    <w:rsid w:val="009C5AFF"/>
    <w:rsid w:val="009C6B57"/>
    <w:rsid w:val="009C79CB"/>
    <w:rsid w:val="009D219E"/>
    <w:rsid w:val="009D668E"/>
    <w:rsid w:val="009E0EE0"/>
    <w:rsid w:val="009E1732"/>
    <w:rsid w:val="009E1A2B"/>
    <w:rsid w:val="009E5F4E"/>
    <w:rsid w:val="009F0998"/>
    <w:rsid w:val="009F111F"/>
    <w:rsid w:val="009F145B"/>
    <w:rsid w:val="009F1666"/>
    <w:rsid w:val="009F19EB"/>
    <w:rsid w:val="009F2FD0"/>
    <w:rsid w:val="009F45EB"/>
    <w:rsid w:val="009F577C"/>
    <w:rsid w:val="009F5B1B"/>
    <w:rsid w:val="009F5DE0"/>
    <w:rsid w:val="009F60AA"/>
    <w:rsid w:val="00A018A5"/>
    <w:rsid w:val="00A02280"/>
    <w:rsid w:val="00A055B9"/>
    <w:rsid w:val="00A12506"/>
    <w:rsid w:val="00A1446E"/>
    <w:rsid w:val="00A155E9"/>
    <w:rsid w:val="00A17A83"/>
    <w:rsid w:val="00A20183"/>
    <w:rsid w:val="00A20835"/>
    <w:rsid w:val="00A21332"/>
    <w:rsid w:val="00A22D6E"/>
    <w:rsid w:val="00A2368C"/>
    <w:rsid w:val="00A27CB7"/>
    <w:rsid w:val="00A33A86"/>
    <w:rsid w:val="00A34C81"/>
    <w:rsid w:val="00A35B50"/>
    <w:rsid w:val="00A35F44"/>
    <w:rsid w:val="00A412C2"/>
    <w:rsid w:val="00A43366"/>
    <w:rsid w:val="00A43CEC"/>
    <w:rsid w:val="00A449C2"/>
    <w:rsid w:val="00A52866"/>
    <w:rsid w:val="00A57BD2"/>
    <w:rsid w:val="00A60655"/>
    <w:rsid w:val="00A60E8A"/>
    <w:rsid w:val="00A61D34"/>
    <w:rsid w:val="00A62A14"/>
    <w:rsid w:val="00A63F83"/>
    <w:rsid w:val="00A6500C"/>
    <w:rsid w:val="00A65EA9"/>
    <w:rsid w:val="00A67689"/>
    <w:rsid w:val="00A6771F"/>
    <w:rsid w:val="00A74A7A"/>
    <w:rsid w:val="00A815B2"/>
    <w:rsid w:val="00A820E6"/>
    <w:rsid w:val="00A827E6"/>
    <w:rsid w:val="00A83C59"/>
    <w:rsid w:val="00A83FEA"/>
    <w:rsid w:val="00A85C82"/>
    <w:rsid w:val="00A90FFE"/>
    <w:rsid w:val="00A92820"/>
    <w:rsid w:val="00A9311D"/>
    <w:rsid w:val="00A93179"/>
    <w:rsid w:val="00A96975"/>
    <w:rsid w:val="00A971E9"/>
    <w:rsid w:val="00A97577"/>
    <w:rsid w:val="00AB1534"/>
    <w:rsid w:val="00AB24FD"/>
    <w:rsid w:val="00AB3583"/>
    <w:rsid w:val="00AB649C"/>
    <w:rsid w:val="00AC14FF"/>
    <w:rsid w:val="00AC2A67"/>
    <w:rsid w:val="00AC3DFF"/>
    <w:rsid w:val="00AC6C61"/>
    <w:rsid w:val="00AC77B4"/>
    <w:rsid w:val="00AD10D2"/>
    <w:rsid w:val="00AD40A4"/>
    <w:rsid w:val="00AD6A29"/>
    <w:rsid w:val="00AD6D28"/>
    <w:rsid w:val="00AD7E8A"/>
    <w:rsid w:val="00AE0393"/>
    <w:rsid w:val="00AE0FBD"/>
    <w:rsid w:val="00AE319C"/>
    <w:rsid w:val="00AE75C8"/>
    <w:rsid w:val="00AF080B"/>
    <w:rsid w:val="00AF4EBC"/>
    <w:rsid w:val="00AF53B1"/>
    <w:rsid w:val="00AF6E65"/>
    <w:rsid w:val="00B03B14"/>
    <w:rsid w:val="00B03D95"/>
    <w:rsid w:val="00B0537E"/>
    <w:rsid w:val="00B07526"/>
    <w:rsid w:val="00B11158"/>
    <w:rsid w:val="00B113DA"/>
    <w:rsid w:val="00B11A39"/>
    <w:rsid w:val="00B20C6D"/>
    <w:rsid w:val="00B216BC"/>
    <w:rsid w:val="00B2193B"/>
    <w:rsid w:val="00B24005"/>
    <w:rsid w:val="00B24EA2"/>
    <w:rsid w:val="00B25FCB"/>
    <w:rsid w:val="00B27F9E"/>
    <w:rsid w:val="00B30129"/>
    <w:rsid w:val="00B30D6D"/>
    <w:rsid w:val="00B34337"/>
    <w:rsid w:val="00B362B4"/>
    <w:rsid w:val="00B3748B"/>
    <w:rsid w:val="00B40EDB"/>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1BE6"/>
    <w:rsid w:val="00B72788"/>
    <w:rsid w:val="00B73CEB"/>
    <w:rsid w:val="00B74967"/>
    <w:rsid w:val="00B76992"/>
    <w:rsid w:val="00B76A18"/>
    <w:rsid w:val="00B86286"/>
    <w:rsid w:val="00B93D34"/>
    <w:rsid w:val="00BA577E"/>
    <w:rsid w:val="00BA79F1"/>
    <w:rsid w:val="00BA7F1A"/>
    <w:rsid w:val="00BB1F28"/>
    <w:rsid w:val="00BB268D"/>
    <w:rsid w:val="00BB4C54"/>
    <w:rsid w:val="00BB597B"/>
    <w:rsid w:val="00BC4714"/>
    <w:rsid w:val="00BC6D33"/>
    <w:rsid w:val="00BC6F02"/>
    <w:rsid w:val="00BD1182"/>
    <w:rsid w:val="00BD20BC"/>
    <w:rsid w:val="00BD38CA"/>
    <w:rsid w:val="00BD5FF1"/>
    <w:rsid w:val="00BE0E6F"/>
    <w:rsid w:val="00BE163D"/>
    <w:rsid w:val="00BE3245"/>
    <w:rsid w:val="00BE4689"/>
    <w:rsid w:val="00BE7E88"/>
    <w:rsid w:val="00BF297F"/>
    <w:rsid w:val="00BF4F7D"/>
    <w:rsid w:val="00BF6ACA"/>
    <w:rsid w:val="00BF6D43"/>
    <w:rsid w:val="00C002C8"/>
    <w:rsid w:val="00C00F0C"/>
    <w:rsid w:val="00C01385"/>
    <w:rsid w:val="00C015FC"/>
    <w:rsid w:val="00C02D4A"/>
    <w:rsid w:val="00C0630E"/>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2A59"/>
    <w:rsid w:val="00C53398"/>
    <w:rsid w:val="00C54D9A"/>
    <w:rsid w:val="00C56682"/>
    <w:rsid w:val="00C65097"/>
    <w:rsid w:val="00C677B0"/>
    <w:rsid w:val="00C7612D"/>
    <w:rsid w:val="00C7677F"/>
    <w:rsid w:val="00C7788E"/>
    <w:rsid w:val="00C77DF3"/>
    <w:rsid w:val="00C83628"/>
    <w:rsid w:val="00C83E45"/>
    <w:rsid w:val="00C8524F"/>
    <w:rsid w:val="00C85253"/>
    <w:rsid w:val="00C87DE2"/>
    <w:rsid w:val="00C87E3F"/>
    <w:rsid w:val="00C9023B"/>
    <w:rsid w:val="00CA1217"/>
    <w:rsid w:val="00CA16B8"/>
    <w:rsid w:val="00CA6E3B"/>
    <w:rsid w:val="00CB1983"/>
    <w:rsid w:val="00CB50D3"/>
    <w:rsid w:val="00CB536F"/>
    <w:rsid w:val="00CC2AF5"/>
    <w:rsid w:val="00CC3855"/>
    <w:rsid w:val="00CC38B6"/>
    <w:rsid w:val="00CC72BB"/>
    <w:rsid w:val="00CD2A16"/>
    <w:rsid w:val="00CD2B37"/>
    <w:rsid w:val="00CD4639"/>
    <w:rsid w:val="00CD67C3"/>
    <w:rsid w:val="00CD70FF"/>
    <w:rsid w:val="00CE04FB"/>
    <w:rsid w:val="00CE0D21"/>
    <w:rsid w:val="00CE342C"/>
    <w:rsid w:val="00CE5AAB"/>
    <w:rsid w:val="00CE69E2"/>
    <w:rsid w:val="00CE6BC3"/>
    <w:rsid w:val="00CF0265"/>
    <w:rsid w:val="00CF4C0C"/>
    <w:rsid w:val="00CF4C5A"/>
    <w:rsid w:val="00CF65B3"/>
    <w:rsid w:val="00CF68F9"/>
    <w:rsid w:val="00D010B9"/>
    <w:rsid w:val="00D04677"/>
    <w:rsid w:val="00D058FC"/>
    <w:rsid w:val="00D127F3"/>
    <w:rsid w:val="00D13792"/>
    <w:rsid w:val="00D14DAA"/>
    <w:rsid w:val="00D15A37"/>
    <w:rsid w:val="00D17039"/>
    <w:rsid w:val="00D2429D"/>
    <w:rsid w:val="00D24A87"/>
    <w:rsid w:val="00D254FA"/>
    <w:rsid w:val="00D36695"/>
    <w:rsid w:val="00D4092A"/>
    <w:rsid w:val="00D41823"/>
    <w:rsid w:val="00D42A0B"/>
    <w:rsid w:val="00D42F8A"/>
    <w:rsid w:val="00D44421"/>
    <w:rsid w:val="00D45B04"/>
    <w:rsid w:val="00D4643F"/>
    <w:rsid w:val="00D4653C"/>
    <w:rsid w:val="00D47EB7"/>
    <w:rsid w:val="00D54CDD"/>
    <w:rsid w:val="00D54E33"/>
    <w:rsid w:val="00D61DFA"/>
    <w:rsid w:val="00D61FDF"/>
    <w:rsid w:val="00D6363B"/>
    <w:rsid w:val="00D660ED"/>
    <w:rsid w:val="00D66728"/>
    <w:rsid w:val="00D67A64"/>
    <w:rsid w:val="00D703CF"/>
    <w:rsid w:val="00D724F4"/>
    <w:rsid w:val="00D72AAB"/>
    <w:rsid w:val="00D72F6C"/>
    <w:rsid w:val="00D733E5"/>
    <w:rsid w:val="00D73EB4"/>
    <w:rsid w:val="00D74294"/>
    <w:rsid w:val="00D754BA"/>
    <w:rsid w:val="00D76B59"/>
    <w:rsid w:val="00D76E6A"/>
    <w:rsid w:val="00D80A6D"/>
    <w:rsid w:val="00D82D26"/>
    <w:rsid w:val="00D83DD2"/>
    <w:rsid w:val="00D85820"/>
    <w:rsid w:val="00D86670"/>
    <w:rsid w:val="00D92B25"/>
    <w:rsid w:val="00DA0D44"/>
    <w:rsid w:val="00DA47C3"/>
    <w:rsid w:val="00DA5C96"/>
    <w:rsid w:val="00DA702D"/>
    <w:rsid w:val="00DB3650"/>
    <w:rsid w:val="00DB4390"/>
    <w:rsid w:val="00DB557C"/>
    <w:rsid w:val="00DB6077"/>
    <w:rsid w:val="00DB71DA"/>
    <w:rsid w:val="00DC2CB9"/>
    <w:rsid w:val="00DC40C6"/>
    <w:rsid w:val="00DC7267"/>
    <w:rsid w:val="00DC7D2A"/>
    <w:rsid w:val="00DD26A9"/>
    <w:rsid w:val="00DD525B"/>
    <w:rsid w:val="00DE2904"/>
    <w:rsid w:val="00DE3383"/>
    <w:rsid w:val="00DE70CD"/>
    <w:rsid w:val="00DF08D5"/>
    <w:rsid w:val="00DF1221"/>
    <w:rsid w:val="00DF220D"/>
    <w:rsid w:val="00DF26FC"/>
    <w:rsid w:val="00DF5AF6"/>
    <w:rsid w:val="00DF5B71"/>
    <w:rsid w:val="00DF6408"/>
    <w:rsid w:val="00E023A5"/>
    <w:rsid w:val="00E05F27"/>
    <w:rsid w:val="00E10877"/>
    <w:rsid w:val="00E10A39"/>
    <w:rsid w:val="00E1116F"/>
    <w:rsid w:val="00E1132A"/>
    <w:rsid w:val="00E1136A"/>
    <w:rsid w:val="00E118C3"/>
    <w:rsid w:val="00E14047"/>
    <w:rsid w:val="00E14EB3"/>
    <w:rsid w:val="00E16943"/>
    <w:rsid w:val="00E1722C"/>
    <w:rsid w:val="00E20419"/>
    <w:rsid w:val="00E208A2"/>
    <w:rsid w:val="00E24DF5"/>
    <w:rsid w:val="00E252C8"/>
    <w:rsid w:val="00E25EC3"/>
    <w:rsid w:val="00E27D0E"/>
    <w:rsid w:val="00E31BF1"/>
    <w:rsid w:val="00E33B40"/>
    <w:rsid w:val="00E37D2D"/>
    <w:rsid w:val="00E4127A"/>
    <w:rsid w:val="00E42C58"/>
    <w:rsid w:val="00E43EA7"/>
    <w:rsid w:val="00E446F5"/>
    <w:rsid w:val="00E4489A"/>
    <w:rsid w:val="00E46B29"/>
    <w:rsid w:val="00E46F41"/>
    <w:rsid w:val="00E51B14"/>
    <w:rsid w:val="00E52F77"/>
    <w:rsid w:val="00E531D8"/>
    <w:rsid w:val="00E54742"/>
    <w:rsid w:val="00E61AEA"/>
    <w:rsid w:val="00E62128"/>
    <w:rsid w:val="00E64905"/>
    <w:rsid w:val="00E65FD1"/>
    <w:rsid w:val="00E70143"/>
    <w:rsid w:val="00E7022E"/>
    <w:rsid w:val="00E71DEE"/>
    <w:rsid w:val="00E735A7"/>
    <w:rsid w:val="00E7438F"/>
    <w:rsid w:val="00E746F2"/>
    <w:rsid w:val="00E747F9"/>
    <w:rsid w:val="00E82655"/>
    <w:rsid w:val="00E826EA"/>
    <w:rsid w:val="00E83D96"/>
    <w:rsid w:val="00E85E29"/>
    <w:rsid w:val="00E863B2"/>
    <w:rsid w:val="00E871A7"/>
    <w:rsid w:val="00E871B4"/>
    <w:rsid w:val="00E900E4"/>
    <w:rsid w:val="00E92A67"/>
    <w:rsid w:val="00E95135"/>
    <w:rsid w:val="00E95ADF"/>
    <w:rsid w:val="00EA255B"/>
    <w:rsid w:val="00EA3F2C"/>
    <w:rsid w:val="00EA6C45"/>
    <w:rsid w:val="00EB0837"/>
    <w:rsid w:val="00EB28DF"/>
    <w:rsid w:val="00EB4E50"/>
    <w:rsid w:val="00EB7354"/>
    <w:rsid w:val="00EC1169"/>
    <w:rsid w:val="00EC11E7"/>
    <w:rsid w:val="00EC27C7"/>
    <w:rsid w:val="00EC3FC7"/>
    <w:rsid w:val="00EC4A41"/>
    <w:rsid w:val="00ED00E5"/>
    <w:rsid w:val="00ED1560"/>
    <w:rsid w:val="00ED3698"/>
    <w:rsid w:val="00ED38AB"/>
    <w:rsid w:val="00ED4755"/>
    <w:rsid w:val="00EE199B"/>
    <w:rsid w:val="00EE245C"/>
    <w:rsid w:val="00EE3969"/>
    <w:rsid w:val="00EE5301"/>
    <w:rsid w:val="00EE6B92"/>
    <w:rsid w:val="00EF0F9C"/>
    <w:rsid w:val="00EF0FA7"/>
    <w:rsid w:val="00EF19AC"/>
    <w:rsid w:val="00EF2971"/>
    <w:rsid w:val="00EF62B4"/>
    <w:rsid w:val="00EF7D6E"/>
    <w:rsid w:val="00F0525A"/>
    <w:rsid w:val="00F07A07"/>
    <w:rsid w:val="00F122C5"/>
    <w:rsid w:val="00F17B61"/>
    <w:rsid w:val="00F20003"/>
    <w:rsid w:val="00F20E41"/>
    <w:rsid w:val="00F20F80"/>
    <w:rsid w:val="00F22C36"/>
    <w:rsid w:val="00F24309"/>
    <w:rsid w:val="00F24FD1"/>
    <w:rsid w:val="00F27E05"/>
    <w:rsid w:val="00F303B6"/>
    <w:rsid w:val="00F31FC2"/>
    <w:rsid w:val="00F32CE4"/>
    <w:rsid w:val="00F33C00"/>
    <w:rsid w:val="00F34839"/>
    <w:rsid w:val="00F35AF0"/>
    <w:rsid w:val="00F35C50"/>
    <w:rsid w:val="00F37978"/>
    <w:rsid w:val="00F40DD3"/>
    <w:rsid w:val="00F4318D"/>
    <w:rsid w:val="00F45F73"/>
    <w:rsid w:val="00F478CA"/>
    <w:rsid w:val="00F50499"/>
    <w:rsid w:val="00F54B60"/>
    <w:rsid w:val="00F55C04"/>
    <w:rsid w:val="00F61F11"/>
    <w:rsid w:val="00F622EA"/>
    <w:rsid w:val="00F62D54"/>
    <w:rsid w:val="00F63FC2"/>
    <w:rsid w:val="00F64192"/>
    <w:rsid w:val="00F64CC1"/>
    <w:rsid w:val="00F7009B"/>
    <w:rsid w:val="00F72135"/>
    <w:rsid w:val="00F72A02"/>
    <w:rsid w:val="00F73F21"/>
    <w:rsid w:val="00F74B3E"/>
    <w:rsid w:val="00F760E2"/>
    <w:rsid w:val="00F7630E"/>
    <w:rsid w:val="00F77353"/>
    <w:rsid w:val="00F83F3D"/>
    <w:rsid w:val="00F84210"/>
    <w:rsid w:val="00F85422"/>
    <w:rsid w:val="00F859AF"/>
    <w:rsid w:val="00F91A5D"/>
    <w:rsid w:val="00F93E10"/>
    <w:rsid w:val="00F94B8E"/>
    <w:rsid w:val="00F94B94"/>
    <w:rsid w:val="00F952A0"/>
    <w:rsid w:val="00F95E8C"/>
    <w:rsid w:val="00FA0BF5"/>
    <w:rsid w:val="00FA1B73"/>
    <w:rsid w:val="00FA2BAF"/>
    <w:rsid w:val="00FA521D"/>
    <w:rsid w:val="00FB216C"/>
    <w:rsid w:val="00FB2BCA"/>
    <w:rsid w:val="00FB4C9E"/>
    <w:rsid w:val="00FB4FE5"/>
    <w:rsid w:val="00FB5EF5"/>
    <w:rsid w:val="00FB6757"/>
    <w:rsid w:val="00FB6E36"/>
    <w:rsid w:val="00FB77AC"/>
    <w:rsid w:val="00FC27EA"/>
    <w:rsid w:val="00FC324E"/>
    <w:rsid w:val="00FC51D8"/>
    <w:rsid w:val="00FD0BCD"/>
    <w:rsid w:val="00FD1FBF"/>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201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201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2017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82017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82017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3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820174"/>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820174"/>
    <w:rPr>
      <w:rFonts w:asciiTheme="majorHAnsi" w:eastAsiaTheme="majorEastAsia" w:hAnsiTheme="majorHAnsi" w:cstheme="majorBidi"/>
      <w:color w:val="2E74B5" w:themeColor="accent1" w:themeShade="BF"/>
      <w:sz w:val="26"/>
      <w:szCs w:val="26"/>
      <w:lang w:eastAsia="es-ES"/>
    </w:rPr>
  </w:style>
  <w:style w:type="character" w:customStyle="1" w:styleId="Ttulo4Car">
    <w:name w:val="Título 4 Car"/>
    <w:basedOn w:val="Fuentedeprrafopredeter"/>
    <w:link w:val="Ttulo4"/>
    <w:uiPriority w:val="9"/>
    <w:rsid w:val="00820174"/>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820174"/>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820174"/>
    <w:rPr>
      <w:rFonts w:asciiTheme="majorHAnsi" w:eastAsiaTheme="majorEastAsia" w:hAnsiTheme="majorHAnsi" w:cstheme="majorBidi"/>
      <w:color w:val="1F4D78" w:themeColor="accent1" w:themeShade="7F"/>
      <w:sz w:val="24"/>
      <w:szCs w:val="24"/>
      <w:lang w:eastAsia="es-ES"/>
    </w:rPr>
  </w:style>
  <w:style w:type="character" w:styleId="Hipervnculovisitado">
    <w:name w:val="FollowedHyperlink"/>
    <w:basedOn w:val="Fuentedeprrafopredeter"/>
    <w:uiPriority w:val="99"/>
    <w:semiHidden/>
    <w:unhideWhenUsed/>
    <w:rsid w:val="00820174"/>
    <w:rPr>
      <w:color w:val="954F72" w:themeColor="followedHyperlink"/>
      <w:u w:val="single"/>
    </w:rPr>
  </w:style>
  <w:style w:type="character" w:styleId="CitaHTML">
    <w:name w:val="HTML Cite"/>
    <w:uiPriority w:val="99"/>
    <w:semiHidden/>
    <w:unhideWhenUsed/>
    <w:rsid w:val="00820174"/>
    <w:rPr>
      <w:i/>
      <w:iCs/>
    </w:rPr>
  </w:style>
  <w:style w:type="paragraph" w:styleId="Lista">
    <w:name w:val="List"/>
    <w:basedOn w:val="Normal"/>
    <w:uiPriority w:val="99"/>
    <w:unhideWhenUsed/>
    <w:rsid w:val="00820174"/>
    <w:pPr>
      <w:ind w:left="283" w:hanging="283"/>
      <w:contextualSpacing/>
    </w:pPr>
  </w:style>
  <w:style w:type="paragraph" w:styleId="Lista2">
    <w:name w:val="List 2"/>
    <w:basedOn w:val="Normal"/>
    <w:uiPriority w:val="99"/>
    <w:unhideWhenUsed/>
    <w:rsid w:val="00820174"/>
    <w:pPr>
      <w:ind w:left="566" w:hanging="283"/>
      <w:contextualSpacing/>
    </w:pPr>
  </w:style>
  <w:style w:type="paragraph" w:styleId="Lista3">
    <w:name w:val="List 3"/>
    <w:basedOn w:val="Normal"/>
    <w:uiPriority w:val="99"/>
    <w:unhideWhenUsed/>
    <w:rsid w:val="00820174"/>
    <w:pPr>
      <w:ind w:left="849" w:hanging="283"/>
      <w:contextualSpacing/>
    </w:pPr>
  </w:style>
  <w:style w:type="paragraph" w:styleId="Textoindependiente">
    <w:name w:val="Body Text"/>
    <w:basedOn w:val="Normal"/>
    <w:link w:val="TextoindependienteCar"/>
    <w:uiPriority w:val="99"/>
    <w:unhideWhenUsed/>
    <w:rsid w:val="00820174"/>
    <w:pPr>
      <w:spacing w:after="120"/>
    </w:pPr>
  </w:style>
  <w:style w:type="character" w:customStyle="1" w:styleId="TextoindependienteCar">
    <w:name w:val="Texto independiente Car"/>
    <w:basedOn w:val="Fuentedeprrafopredeter"/>
    <w:link w:val="Textoindependiente"/>
    <w:uiPriority w:val="99"/>
    <w:rsid w:val="00820174"/>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20174"/>
    <w:pPr>
      <w:spacing w:after="120"/>
      <w:ind w:left="283"/>
    </w:pPr>
  </w:style>
  <w:style w:type="character" w:customStyle="1" w:styleId="SangradetextonormalCar">
    <w:name w:val="Sangría de texto normal Car"/>
    <w:basedOn w:val="Fuentedeprrafopredeter"/>
    <w:link w:val="Sangradetextonormal"/>
    <w:uiPriority w:val="99"/>
    <w:rsid w:val="00820174"/>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82017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0174"/>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20174"/>
  </w:style>
  <w:style w:type="table" w:customStyle="1" w:styleId="Tablaconcuadrcula1">
    <w:name w:val="Tabla con cuadrícula1"/>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820174"/>
  </w:style>
  <w:style w:type="paragraph" w:styleId="Textoindependiente3">
    <w:name w:val="Body Text 3"/>
    <w:basedOn w:val="Normal"/>
    <w:link w:val="Textoindependiente3Car"/>
    <w:uiPriority w:val="99"/>
    <w:semiHidden/>
    <w:unhideWhenUsed/>
    <w:rsid w:val="008201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20174"/>
    <w:rPr>
      <w:rFonts w:ascii="Times New Roman" w:eastAsia="Times New Roman" w:hAnsi="Times New Roman" w:cs="Times New Roman"/>
      <w:sz w:val="16"/>
      <w:szCs w:val="16"/>
      <w:lang w:eastAsia="es-ES"/>
    </w:rPr>
  </w:style>
  <w:style w:type="paragraph" w:customStyle="1" w:styleId="xmsonormal">
    <w:name w:val="x_msonormal"/>
    <w:basedOn w:val="Normal"/>
    <w:rsid w:val="00820174"/>
    <w:pPr>
      <w:spacing w:before="100" w:beforeAutospacing="1" w:after="100" w:afterAutospacing="1"/>
    </w:pPr>
    <w:rPr>
      <w:lang w:eastAsia="es-MX"/>
    </w:rPr>
  </w:style>
  <w:style w:type="numbering" w:customStyle="1" w:styleId="Sinlista2">
    <w:name w:val="Sin lista2"/>
    <w:next w:val="Sinlista"/>
    <w:uiPriority w:val="99"/>
    <w:semiHidden/>
    <w:unhideWhenUsed/>
    <w:rsid w:val="00820174"/>
  </w:style>
  <w:style w:type="table" w:customStyle="1" w:styleId="Tablaconcuadrcula2">
    <w:name w:val="Tabla con cuadrícula2"/>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20174"/>
  </w:style>
  <w:style w:type="table" w:customStyle="1" w:styleId="Tablaconcuadrcula3">
    <w:name w:val="Tabla con cuadrícula3"/>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20174"/>
  </w:style>
  <w:style w:type="table" w:customStyle="1" w:styleId="Tablaconcuadrcula4">
    <w:name w:val="Tabla con cuadrícula4"/>
    <w:basedOn w:val="Tablanormal"/>
    <w:next w:val="Tablaconcuadrcula"/>
    <w:uiPriority w:val="39"/>
    <w:rsid w:val="008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3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690913124">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05F5-A11D-4C6F-B427-F386C398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9756</Words>
  <Characters>53663</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luis alberto guadarrama olivares</cp:lastModifiedBy>
  <cp:revision>4</cp:revision>
  <cp:lastPrinted>2019-03-21T16:23:00Z</cp:lastPrinted>
  <dcterms:created xsi:type="dcterms:W3CDTF">2019-12-05T20:38:00Z</dcterms:created>
  <dcterms:modified xsi:type="dcterms:W3CDTF">2019-12-19T01:07:00Z</dcterms:modified>
</cp:coreProperties>
</file>