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F2830" w14:textId="198F749C" w:rsidR="00994396" w:rsidRPr="00EB599A" w:rsidRDefault="00994396" w:rsidP="003B5AC9">
      <w:pPr>
        <w:spacing w:line="360" w:lineRule="auto"/>
        <w:jc w:val="both"/>
        <w:rPr>
          <w:rFonts w:ascii="Palatino Linotype" w:hAnsi="Palatino Linotype" w:cs="Tahoma"/>
          <w:sz w:val="22"/>
          <w:szCs w:val="22"/>
        </w:rPr>
      </w:pPr>
      <w:r w:rsidRPr="00EB599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A1F40" w:rsidRPr="00EB599A">
        <w:rPr>
          <w:rFonts w:ascii="Palatino Linotype" w:hAnsi="Palatino Linotype" w:cs="Tahoma"/>
          <w:bCs/>
          <w:sz w:val="22"/>
          <w:szCs w:val="22"/>
        </w:rPr>
        <w:t>veintisiete de noviembre</w:t>
      </w:r>
      <w:r w:rsidRPr="00EB599A">
        <w:rPr>
          <w:rFonts w:ascii="Palatino Linotype" w:hAnsi="Palatino Linotype" w:cs="Tahoma"/>
          <w:bCs/>
          <w:sz w:val="22"/>
          <w:szCs w:val="22"/>
        </w:rPr>
        <w:t xml:space="preserve"> de dos mil </w:t>
      </w:r>
      <w:r w:rsidR="00D34402" w:rsidRPr="00EB599A">
        <w:rPr>
          <w:rFonts w:ascii="Palatino Linotype" w:hAnsi="Palatino Linotype" w:cs="Tahoma"/>
          <w:bCs/>
          <w:sz w:val="22"/>
          <w:szCs w:val="22"/>
        </w:rPr>
        <w:t>diecinueve</w:t>
      </w:r>
      <w:r w:rsidRPr="00EB599A">
        <w:rPr>
          <w:rFonts w:ascii="Palatino Linotype" w:hAnsi="Palatino Linotype" w:cs="Tahoma"/>
          <w:bCs/>
          <w:sz w:val="22"/>
          <w:szCs w:val="22"/>
        </w:rPr>
        <w:t>.</w:t>
      </w:r>
    </w:p>
    <w:p w14:paraId="60758BA2" w14:textId="77777777" w:rsidR="00B31222" w:rsidRPr="00EB599A" w:rsidRDefault="00B31222" w:rsidP="003B5AC9">
      <w:pPr>
        <w:spacing w:line="360" w:lineRule="auto"/>
        <w:rPr>
          <w:rFonts w:ascii="Palatino Linotype" w:hAnsi="Palatino Linotype" w:cs="Tahoma"/>
          <w:bCs/>
          <w:sz w:val="22"/>
          <w:szCs w:val="22"/>
        </w:rPr>
      </w:pPr>
    </w:p>
    <w:p w14:paraId="187AA9A9" w14:textId="445C35D7" w:rsidR="00B31222" w:rsidRPr="00EB599A" w:rsidRDefault="00994396" w:rsidP="003B5AC9">
      <w:pPr>
        <w:spacing w:line="360" w:lineRule="auto"/>
        <w:jc w:val="both"/>
        <w:rPr>
          <w:rFonts w:ascii="Palatino Linotype" w:hAnsi="Palatino Linotype" w:cs="Tahoma"/>
          <w:bCs/>
          <w:sz w:val="22"/>
          <w:szCs w:val="22"/>
        </w:rPr>
      </w:pPr>
      <w:r w:rsidRPr="00EB599A">
        <w:rPr>
          <w:rFonts w:ascii="Palatino Linotype" w:hAnsi="Palatino Linotype" w:cs="Tahoma"/>
          <w:b/>
          <w:bCs/>
          <w:color w:val="0D0D0D" w:themeColor="text1" w:themeTint="F2"/>
          <w:sz w:val="22"/>
          <w:szCs w:val="22"/>
        </w:rPr>
        <w:t>VISTO</w:t>
      </w:r>
      <w:r w:rsidR="00F41B19" w:rsidRPr="00EB599A">
        <w:rPr>
          <w:rFonts w:ascii="Palatino Linotype" w:hAnsi="Palatino Linotype" w:cs="Tahoma"/>
          <w:b/>
          <w:bCs/>
          <w:color w:val="0D0D0D" w:themeColor="text1" w:themeTint="F2"/>
          <w:sz w:val="22"/>
          <w:szCs w:val="22"/>
        </w:rPr>
        <w:t xml:space="preserve"> </w:t>
      </w:r>
      <w:r w:rsidR="001171BD" w:rsidRPr="00EB599A">
        <w:rPr>
          <w:rFonts w:ascii="Palatino Linotype" w:hAnsi="Palatino Linotype" w:cs="Tahoma"/>
          <w:bCs/>
          <w:color w:val="0D0D0D" w:themeColor="text1" w:themeTint="F2"/>
          <w:sz w:val="22"/>
          <w:szCs w:val="22"/>
        </w:rPr>
        <w:t>el expediente</w:t>
      </w:r>
      <w:r w:rsidR="0019389B" w:rsidRPr="00EB599A">
        <w:rPr>
          <w:rFonts w:ascii="Palatino Linotype" w:hAnsi="Palatino Linotype" w:cs="Tahoma"/>
          <w:bCs/>
          <w:color w:val="0D0D0D" w:themeColor="text1" w:themeTint="F2"/>
          <w:sz w:val="22"/>
          <w:szCs w:val="22"/>
        </w:rPr>
        <w:t xml:space="preserve"> conformado </w:t>
      </w:r>
      <w:r w:rsidR="00422869" w:rsidRPr="00EB599A">
        <w:rPr>
          <w:rFonts w:ascii="Palatino Linotype" w:hAnsi="Palatino Linotype" w:cs="Tahoma"/>
          <w:bCs/>
          <w:color w:val="0D0D0D" w:themeColor="text1" w:themeTint="F2"/>
          <w:sz w:val="22"/>
          <w:szCs w:val="22"/>
        </w:rPr>
        <w:t>con motivo del Recurs</w:t>
      </w:r>
      <w:bookmarkStart w:id="0" w:name="_GoBack"/>
      <w:bookmarkEnd w:id="0"/>
      <w:r w:rsidR="00422869" w:rsidRPr="00EB599A">
        <w:rPr>
          <w:rFonts w:ascii="Palatino Linotype" w:hAnsi="Palatino Linotype" w:cs="Tahoma"/>
          <w:bCs/>
          <w:color w:val="0D0D0D" w:themeColor="text1" w:themeTint="F2"/>
          <w:sz w:val="22"/>
          <w:szCs w:val="22"/>
        </w:rPr>
        <w:t xml:space="preserve">o de Revisión </w:t>
      </w:r>
      <w:r w:rsidR="00AF3E39" w:rsidRPr="003B5AC9">
        <w:rPr>
          <w:rFonts w:ascii="Palatino Linotype" w:hAnsi="Palatino Linotype" w:cs="Tahoma"/>
          <w:b/>
          <w:bCs/>
          <w:color w:val="0D0D0D" w:themeColor="text1" w:themeTint="F2"/>
          <w:sz w:val="22"/>
          <w:szCs w:val="22"/>
        </w:rPr>
        <w:t>07456/INFOEM/IP/RR/2019</w:t>
      </w:r>
      <w:r w:rsidR="00422869" w:rsidRPr="00EB599A">
        <w:rPr>
          <w:rFonts w:ascii="Palatino Linotype" w:hAnsi="Palatino Linotype" w:cs="Tahoma"/>
          <w:bCs/>
          <w:color w:val="0D0D0D" w:themeColor="text1" w:themeTint="F2"/>
          <w:sz w:val="22"/>
          <w:szCs w:val="22"/>
        </w:rPr>
        <w:t xml:space="preserve">, </w:t>
      </w:r>
      <w:r w:rsidR="00127757" w:rsidRPr="00EB599A">
        <w:rPr>
          <w:rFonts w:ascii="Palatino Linotype" w:hAnsi="Palatino Linotype" w:cs="Tahoma"/>
          <w:bCs/>
          <w:color w:val="0D0D0D" w:themeColor="text1" w:themeTint="F2"/>
          <w:sz w:val="22"/>
          <w:szCs w:val="22"/>
        </w:rPr>
        <w:t xml:space="preserve">interpuesto por </w:t>
      </w:r>
      <w:r w:rsidR="00431F10">
        <w:rPr>
          <w:rFonts w:ascii="Palatino Linotype" w:hAnsi="Palatino Linotype" w:cs="Tahoma"/>
          <w:b/>
          <w:bCs/>
          <w:color w:val="0D0D0D" w:themeColor="text1" w:themeTint="F2"/>
          <w:sz w:val="22"/>
          <w:szCs w:val="22"/>
        </w:rPr>
        <w:t>xxxxxxxxxxxxxxxxxxxxxxxxxxxx</w:t>
      </w:r>
      <w:r w:rsidR="003A2ED2" w:rsidRPr="00EB599A">
        <w:rPr>
          <w:rFonts w:ascii="Palatino Linotype" w:hAnsi="Palatino Linotype" w:cs="Tahoma"/>
          <w:bCs/>
          <w:color w:val="0D0D0D" w:themeColor="text1" w:themeTint="F2"/>
          <w:sz w:val="22"/>
          <w:szCs w:val="22"/>
        </w:rPr>
        <w:t>, en lo sucesivo Recurrente o Particular</w:t>
      </w:r>
      <w:r w:rsidRPr="00EB599A">
        <w:rPr>
          <w:rFonts w:ascii="Palatino Linotype" w:hAnsi="Palatino Linotype" w:cs="Tahoma"/>
          <w:bCs/>
          <w:color w:val="0D0D0D" w:themeColor="text1" w:themeTint="F2"/>
          <w:sz w:val="22"/>
          <w:szCs w:val="22"/>
        </w:rPr>
        <w:t>,</w:t>
      </w:r>
      <w:r w:rsidR="00F41B19" w:rsidRPr="00EB599A">
        <w:rPr>
          <w:rFonts w:ascii="Palatino Linotype" w:hAnsi="Palatino Linotype" w:cs="Tahoma"/>
          <w:bCs/>
          <w:color w:val="0D0D0D" w:themeColor="text1" w:themeTint="F2"/>
          <w:sz w:val="22"/>
          <w:szCs w:val="22"/>
        </w:rPr>
        <w:t xml:space="preserve"> </w:t>
      </w:r>
      <w:r w:rsidR="00DC1594" w:rsidRPr="00EB599A">
        <w:rPr>
          <w:rFonts w:ascii="Palatino Linotype" w:hAnsi="Palatino Linotype" w:cs="Tahoma"/>
          <w:bCs/>
          <w:color w:val="0D0D0D" w:themeColor="text1" w:themeTint="F2"/>
          <w:sz w:val="22"/>
          <w:szCs w:val="22"/>
        </w:rPr>
        <w:t xml:space="preserve">en contra de la respuesta del </w:t>
      </w:r>
      <w:r w:rsidR="002A0FB8" w:rsidRPr="003B5AC9">
        <w:rPr>
          <w:rFonts w:ascii="Palatino Linotype" w:hAnsi="Palatino Linotype" w:cs="Tahoma"/>
          <w:b/>
          <w:bCs/>
          <w:color w:val="0D0D0D" w:themeColor="text1" w:themeTint="F2"/>
          <w:sz w:val="22"/>
          <w:szCs w:val="22"/>
        </w:rPr>
        <w:t>Sujeto Obligado</w:t>
      </w:r>
      <w:r w:rsidR="002060B4" w:rsidRPr="003B5AC9">
        <w:rPr>
          <w:rFonts w:ascii="Palatino Linotype" w:hAnsi="Palatino Linotype" w:cs="Tahoma"/>
          <w:b/>
          <w:bCs/>
          <w:color w:val="0D0D0D" w:themeColor="text1" w:themeTint="F2"/>
          <w:sz w:val="22"/>
          <w:szCs w:val="22"/>
        </w:rPr>
        <w:t>,</w:t>
      </w:r>
      <w:r w:rsidR="00F41B19" w:rsidRPr="003B5AC9">
        <w:rPr>
          <w:rFonts w:ascii="Palatino Linotype" w:hAnsi="Palatino Linotype" w:cs="Tahoma"/>
          <w:b/>
          <w:bCs/>
          <w:color w:val="0D0D0D" w:themeColor="text1" w:themeTint="F2"/>
          <w:sz w:val="22"/>
          <w:szCs w:val="22"/>
        </w:rPr>
        <w:t xml:space="preserve"> </w:t>
      </w:r>
      <w:bookmarkStart w:id="1" w:name="_Hlk25059638"/>
      <w:r w:rsidR="00AF3E39" w:rsidRPr="003B5AC9">
        <w:rPr>
          <w:rFonts w:ascii="Palatino Linotype" w:hAnsi="Palatino Linotype" w:cs="Tahoma"/>
          <w:b/>
          <w:bCs/>
          <w:color w:val="0D0D0D" w:themeColor="text1" w:themeTint="F2"/>
          <w:sz w:val="22"/>
          <w:szCs w:val="22"/>
        </w:rPr>
        <w:t>Colegio de Bachilleres del Estado de México</w:t>
      </w:r>
      <w:bookmarkEnd w:id="1"/>
      <w:r w:rsidR="00DC1594" w:rsidRPr="00EB599A">
        <w:rPr>
          <w:rFonts w:ascii="Palatino Linotype" w:hAnsi="Palatino Linotype" w:cs="Tahoma"/>
          <w:bCs/>
          <w:color w:val="0D0D0D" w:themeColor="text1" w:themeTint="F2"/>
          <w:sz w:val="22"/>
          <w:szCs w:val="22"/>
        </w:rPr>
        <w:t xml:space="preserve">, </w:t>
      </w:r>
      <w:r w:rsidR="00422869" w:rsidRPr="00EB599A">
        <w:rPr>
          <w:rFonts w:ascii="Palatino Linotype" w:hAnsi="Palatino Linotype" w:cs="Tahoma"/>
          <w:bCs/>
          <w:color w:val="0D0D0D" w:themeColor="text1" w:themeTint="F2"/>
          <w:sz w:val="22"/>
          <w:szCs w:val="22"/>
        </w:rPr>
        <w:t xml:space="preserve">se emite la presente Resolución, </w:t>
      </w:r>
      <w:r w:rsidR="00DC1594" w:rsidRPr="00EB599A">
        <w:rPr>
          <w:rFonts w:ascii="Palatino Linotype" w:hAnsi="Palatino Linotype" w:cs="Tahoma"/>
          <w:bCs/>
          <w:color w:val="0D0D0D" w:themeColor="text1" w:themeTint="F2"/>
          <w:sz w:val="22"/>
          <w:szCs w:val="22"/>
        </w:rPr>
        <w:t>con base en</w:t>
      </w:r>
      <w:r w:rsidR="00F41B19" w:rsidRPr="00EB599A">
        <w:rPr>
          <w:rFonts w:ascii="Palatino Linotype" w:hAnsi="Palatino Linotype" w:cs="Tahoma"/>
          <w:bCs/>
          <w:color w:val="0D0D0D" w:themeColor="text1" w:themeTint="F2"/>
          <w:sz w:val="22"/>
          <w:szCs w:val="22"/>
        </w:rPr>
        <w:t xml:space="preserve"> </w:t>
      </w:r>
      <w:r w:rsidR="00DC1594" w:rsidRPr="00EB599A">
        <w:rPr>
          <w:rFonts w:ascii="Palatino Linotype" w:hAnsi="Palatino Linotype" w:cs="Tahoma"/>
          <w:bCs/>
          <w:color w:val="0D0D0D" w:themeColor="text1" w:themeTint="F2"/>
          <w:sz w:val="22"/>
          <w:szCs w:val="22"/>
        </w:rPr>
        <w:t xml:space="preserve">los </w:t>
      </w:r>
      <w:r w:rsidR="006C1B1D" w:rsidRPr="00EB599A">
        <w:rPr>
          <w:rFonts w:ascii="Palatino Linotype" w:hAnsi="Palatino Linotype" w:cs="Tahoma"/>
          <w:bCs/>
          <w:color w:val="0D0D0D" w:themeColor="text1" w:themeTint="F2"/>
          <w:sz w:val="22"/>
          <w:szCs w:val="22"/>
        </w:rPr>
        <w:t>A</w:t>
      </w:r>
      <w:r w:rsidR="00DC1594" w:rsidRPr="00EB599A">
        <w:rPr>
          <w:rFonts w:ascii="Palatino Linotype" w:hAnsi="Palatino Linotype" w:cs="Tahoma"/>
          <w:bCs/>
          <w:color w:val="0D0D0D" w:themeColor="text1" w:themeTint="F2"/>
          <w:sz w:val="22"/>
          <w:szCs w:val="22"/>
        </w:rPr>
        <w:t xml:space="preserve">ntecedentes y </w:t>
      </w:r>
      <w:r w:rsidR="002A0FB8" w:rsidRPr="00EB599A">
        <w:rPr>
          <w:rFonts w:ascii="Palatino Linotype" w:hAnsi="Palatino Linotype" w:cs="Tahoma"/>
          <w:bCs/>
          <w:color w:val="0D0D0D" w:themeColor="text1" w:themeTint="F2"/>
          <w:sz w:val="22"/>
          <w:szCs w:val="22"/>
        </w:rPr>
        <w:t>C</w:t>
      </w:r>
      <w:r w:rsidR="002A0FB8" w:rsidRPr="00EB599A">
        <w:rPr>
          <w:rFonts w:ascii="Palatino Linotype" w:hAnsi="Palatino Linotype" w:cs="Tahoma"/>
          <w:bCs/>
          <w:sz w:val="22"/>
          <w:szCs w:val="22"/>
        </w:rPr>
        <w:t xml:space="preserve">onsiderandos </w:t>
      </w:r>
      <w:r w:rsidR="00DC1594" w:rsidRPr="00EB599A">
        <w:rPr>
          <w:rFonts w:ascii="Palatino Linotype" w:hAnsi="Palatino Linotype" w:cs="Tahoma"/>
          <w:bCs/>
          <w:sz w:val="22"/>
          <w:szCs w:val="22"/>
        </w:rPr>
        <w:t>que a continuación se exponen</w:t>
      </w:r>
      <w:r w:rsidR="00B31222" w:rsidRPr="00EB599A">
        <w:rPr>
          <w:rFonts w:ascii="Palatino Linotype" w:hAnsi="Palatino Linotype" w:cs="Tahoma"/>
          <w:bCs/>
          <w:sz w:val="22"/>
          <w:szCs w:val="22"/>
        </w:rPr>
        <w:t>:</w:t>
      </w:r>
    </w:p>
    <w:p w14:paraId="34CB69C6" w14:textId="77777777" w:rsidR="00735915" w:rsidRPr="00EB599A" w:rsidRDefault="00735915" w:rsidP="003B5AC9">
      <w:pPr>
        <w:spacing w:line="360" w:lineRule="auto"/>
        <w:rPr>
          <w:rFonts w:ascii="Palatino Linotype" w:hAnsi="Palatino Linotype" w:cs="Tahoma"/>
          <w:sz w:val="22"/>
          <w:szCs w:val="22"/>
        </w:rPr>
      </w:pPr>
    </w:p>
    <w:p w14:paraId="7AA59F4D" w14:textId="77777777" w:rsidR="00B31222" w:rsidRPr="00EB599A" w:rsidRDefault="00B31222" w:rsidP="003B5AC9">
      <w:pPr>
        <w:tabs>
          <w:tab w:val="center" w:pos="4522"/>
          <w:tab w:val="left" w:pos="7245"/>
        </w:tabs>
        <w:spacing w:line="360" w:lineRule="auto"/>
        <w:jc w:val="center"/>
        <w:rPr>
          <w:rFonts w:ascii="Palatino Linotype" w:hAnsi="Palatino Linotype" w:cs="Tahoma"/>
          <w:b/>
          <w:sz w:val="22"/>
          <w:szCs w:val="22"/>
        </w:rPr>
      </w:pPr>
      <w:r w:rsidRPr="00EB599A">
        <w:rPr>
          <w:rFonts w:ascii="Palatino Linotype" w:hAnsi="Palatino Linotype" w:cs="Tahoma"/>
          <w:b/>
          <w:sz w:val="22"/>
          <w:szCs w:val="22"/>
        </w:rPr>
        <w:t>ANTECEDENTES:</w:t>
      </w:r>
    </w:p>
    <w:p w14:paraId="3EDD4D07" w14:textId="77777777" w:rsidR="00B31222" w:rsidRPr="00EB599A" w:rsidRDefault="00B31222" w:rsidP="003B5AC9">
      <w:pPr>
        <w:pStyle w:val="Prrafodelista"/>
        <w:tabs>
          <w:tab w:val="left" w:pos="567"/>
        </w:tabs>
        <w:spacing w:line="360" w:lineRule="auto"/>
        <w:ind w:left="0"/>
        <w:contextualSpacing w:val="0"/>
        <w:jc w:val="both"/>
        <w:rPr>
          <w:rFonts w:ascii="Palatino Linotype" w:hAnsi="Palatino Linotype" w:cs="Tahoma"/>
          <w:szCs w:val="22"/>
        </w:rPr>
      </w:pPr>
    </w:p>
    <w:p w14:paraId="4AE0C95A" w14:textId="77777777" w:rsidR="00DC1594" w:rsidRPr="00EB599A" w:rsidRDefault="00B31222" w:rsidP="003B5AC9">
      <w:pPr>
        <w:pStyle w:val="Prrafodelista"/>
        <w:tabs>
          <w:tab w:val="left" w:pos="567"/>
        </w:tabs>
        <w:spacing w:line="360" w:lineRule="auto"/>
        <w:ind w:left="0"/>
        <w:contextualSpacing w:val="0"/>
        <w:jc w:val="both"/>
        <w:rPr>
          <w:rFonts w:ascii="Palatino Linotype" w:hAnsi="Palatino Linotype" w:cs="Tahoma"/>
          <w:b/>
          <w:szCs w:val="22"/>
        </w:rPr>
      </w:pPr>
      <w:r w:rsidRPr="00EB599A">
        <w:rPr>
          <w:rFonts w:ascii="Palatino Linotype" w:hAnsi="Palatino Linotype" w:cs="Tahoma"/>
          <w:b/>
          <w:szCs w:val="22"/>
        </w:rPr>
        <w:t xml:space="preserve">I. Presentación de la solicitud de información. </w:t>
      </w:r>
    </w:p>
    <w:p w14:paraId="2C996A4C" w14:textId="77777777" w:rsidR="00DC1594" w:rsidRPr="00EB599A" w:rsidRDefault="00DC1594" w:rsidP="003B5AC9">
      <w:pPr>
        <w:pStyle w:val="Prrafodelista"/>
        <w:tabs>
          <w:tab w:val="left" w:pos="567"/>
        </w:tabs>
        <w:spacing w:line="360" w:lineRule="auto"/>
        <w:ind w:left="0"/>
        <w:contextualSpacing w:val="0"/>
        <w:jc w:val="both"/>
        <w:rPr>
          <w:rFonts w:ascii="Palatino Linotype" w:hAnsi="Palatino Linotype" w:cs="Tahoma"/>
          <w:szCs w:val="22"/>
        </w:rPr>
      </w:pPr>
    </w:p>
    <w:p w14:paraId="148FAEF8" w14:textId="5ACDAE10" w:rsidR="00B31222" w:rsidRPr="00EB599A" w:rsidRDefault="00AA417B" w:rsidP="003B5AC9">
      <w:pPr>
        <w:pStyle w:val="Prrafodelista"/>
        <w:tabs>
          <w:tab w:val="left" w:pos="567"/>
        </w:tabs>
        <w:spacing w:line="360" w:lineRule="auto"/>
        <w:ind w:left="0"/>
        <w:contextualSpacing w:val="0"/>
        <w:jc w:val="both"/>
        <w:rPr>
          <w:rFonts w:ascii="Palatino Linotype" w:hAnsi="Palatino Linotype" w:cs="Tahoma"/>
          <w:szCs w:val="22"/>
        </w:rPr>
      </w:pPr>
      <w:r w:rsidRPr="00EB599A">
        <w:rPr>
          <w:rFonts w:ascii="Palatino Linotype" w:hAnsi="Palatino Linotype" w:cs="Tahoma"/>
          <w:szCs w:val="22"/>
        </w:rPr>
        <w:t>Con fecha</w:t>
      </w:r>
      <w:r w:rsidR="00F41B19" w:rsidRPr="00EB599A">
        <w:rPr>
          <w:rFonts w:ascii="Palatino Linotype" w:hAnsi="Palatino Linotype" w:cs="Tahoma"/>
          <w:szCs w:val="22"/>
        </w:rPr>
        <w:t xml:space="preserve"> </w:t>
      </w:r>
      <w:r w:rsidR="00AF3E39" w:rsidRPr="00EB599A">
        <w:rPr>
          <w:rFonts w:ascii="Palatino Linotype" w:hAnsi="Palatino Linotype" w:cs="Tahoma"/>
          <w:szCs w:val="22"/>
        </w:rPr>
        <w:t>veintiséis de agosto</w:t>
      </w:r>
      <w:r w:rsidR="00664068" w:rsidRPr="00EB599A">
        <w:rPr>
          <w:rFonts w:ascii="Palatino Linotype" w:hAnsi="Palatino Linotype" w:cs="Tahoma"/>
          <w:szCs w:val="22"/>
        </w:rPr>
        <w:t xml:space="preserve"> de </w:t>
      </w:r>
      <w:r w:rsidR="00D34402" w:rsidRPr="00EB599A">
        <w:rPr>
          <w:rFonts w:ascii="Palatino Linotype" w:hAnsi="Palatino Linotype" w:cs="Tahoma"/>
          <w:szCs w:val="22"/>
        </w:rPr>
        <w:t>dos mil diecinueve</w:t>
      </w:r>
      <w:r w:rsidR="00B31222" w:rsidRPr="00EB599A">
        <w:rPr>
          <w:rFonts w:ascii="Palatino Linotype" w:hAnsi="Palatino Linotype" w:cs="Tahoma"/>
          <w:szCs w:val="22"/>
        </w:rPr>
        <w:t xml:space="preserve">, </w:t>
      </w:r>
      <w:r w:rsidR="0004229E" w:rsidRPr="00EB599A">
        <w:rPr>
          <w:rFonts w:ascii="Palatino Linotype" w:hAnsi="Palatino Linotype" w:cs="Tahoma"/>
          <w:szCs w:val="22"/>
        </w:rPr>
        <w:t>el</w:t>
      </w:r>
      <w:r w:rsidR="001171BD" w:rsidRPr="00EB599A">
        <w:rPr>
          <w:rFonts w:ascii="Palatino Linotype" w:hAnsi="Palatino Linotype" w:cs="Tahoma"/>
          <w:szCs w:val="22"/>
        </w:rPr>
        <w:t xml:space="preserve"> </w:t>
      </w:r>
      <w:r w:rsidR="00D34402" w:rsidRPr="00EB599A">
        <w:rPr>
          <w:rFonts w:ascii="Palatino Linotype" w:hAnsi="Palatino Linotype" w:cs="Tahoma"/>
          <w:szCs w:val="22"/>
        </w:rPr>
        <w:t>P</w:t>
      </w:r>
      <w:r w:rsidR="00B31222" w:rsidRPr="00EB599A">
        <w:rPr>
          <w:rFonts w:ascii="Palatino Linotype" w:hAnsi="Palatino Linotype" w:cs="Tahoma"/>
          <w:szCs w:val="22"/>
        </w:rPr>
        <w:t xml:space="preserve">articular </w:t>
      </w:r>
      <w:r w:rsidR="001171BD" w:rsidRPr="00EB599A">
        <w:rPr>
          <w:rFonts w:ascii="Palatino Linotype" w:hAnsi="Palatino Linotype" w:cs="Tahoma"/>
          <w:szCs w:val="22"/>
        </w:rPr>
        <w:t xml:space="preserve">presentó solicitud de acceso a la información pública a través del Sistema de Acceso a la Información Mexiquense </w:t>
      </w:r>
      <w:r w:rsidR="004100AA" w:rsidRPr="00EB599A">
        <w:rPr>
          <w:rFonts w:ascii="Palatino Linotype" w:hAnsi="Palatino Linotype" w:cs="Tahoma"/>
          <w:szCs w:val="22"/>
          <w:lang w:val="es-ES"/>
        </w:rPr>
        <w:t>(SAIMEX)</w:t>
      </w:r>
      <w:r w:rsidR="00B31222" w:rsidRPr="00EB599A">
        <w:rPr>
          <w:rFonts w:ascii="Palatino Linotype" w:hAnsi="Palatino Linotype" w:cs="Tahoma"/>
          <w:szCs w:val="22"/>
        </w:rPr>
        <w:t xml:space="preserve">, </w:t>
      </w:r>
      <w:r w:rsidR="00C55151" w:rsidRPr="00EB599A">
        <w:rPr>
          <w:rFonts w:ascii="Palatino Linotype" w:hAnsi="Palatino Linotype" w:cs="Tahoma"/>
          <w:szCs w:val="22"/>
        </w:rPr>
        <w:t>ante e</w:t>
      </w:r>
      <w:r w:rsidR="000C27CA" w:rsidRPr="00EB599A">
        <w:rPr>
          <w:rFonts w:ascii="Palatino Linotype" w:hAnsi="Palatino Linotype" w:cs="Tahoma"/>
          <w:szCs w:val="22"/>
        </w:rPr>
        <w:t xml:space="preserve">l </w:t>
      </w:r>
      <w:r w:rsidR="00AF3E39" w:rsidRPr="00EB599A">
        <w:rPr>
          <w:rFonts w:ascii="Palatino Linotype" w:hAnsi="Palatino Linotype" w:cs="Tahoma"/>
          <w:bCs/>
          <w:color w:val="0D0D0D" w:themeColor="text1" w:themeTint="F2"/>
          <w:szCs w:val="22"/>
        </w:rPr>
        <w:t>Colegio de Bachilleres del Estado de México</w:t>
      </w:r>
      <w:r w:rsidR="00B31222" w:rsidRPr="00EB599A">
        <w:rPr>
          <w:rFonts w:ascii="Palatino Linotype" w:hAnsi="Palatino Linotype" w:cs="Tahoma"/>
          <w:szCs w:val="22"/>
        </w:rPr>
        <w:t xml:space="preserve">, </w:t>
      </w:r>
      <w:r w:rsidR="00C55151" w:rsidRPr="00EB599A">
        <w:rPr>
          <w:rFonts w:ascii="Palatino Linotype" w:hAnsi="Palatino Linotype" w:cs="Tahoma"/>
          <w:szCs w:val="22"/>
        </w:rPr>
        <w:t xml:space="preserve">mediante </w:t>
      </w:r>
      <w:r w:rsidR="001171BD" w:rsidRPr="00EB599A">
        <w:rPr>
          <w:rFonts w:ascii="Palatino Linotype" w:hAnsi="Palatino Linotype" w:cs="Tahoma"/>
          <w:szCs w:val="22"/>
        </w:rPr>
        <w:t>el cual requirió</w:t>
      </w:r>
      <w:r w:rsidR="00B31222" w:rsidRPr="00EB599A">
        <w:rPr>
          <w:rFonts w:ascii="Palatino Linotype" w:hAnsi="Palatino Linotype" w:cs="Tahoma"/>
          <w:szCs w:val="22"/>
        </w:rPr>
        <w:t>:</w:t>
      </w:r>
    </w:p>
    <w:p w14:paraId="67380CE6" w14:textId="77777777" w:rsidR="00637179" w:rsidRPr="00EB599A" w:rsidRDefault="00637179" w:rsidP="003B5AC9">
      <w:pPr>
        <w:pStyle w:val="Prrafodelista"/>
        <w:tabs>
          <w:tab w:val="left" w:pos="567"/>
        </w:tabs>
        <w:spacing w:line="360" w:lineRule="auto"/>
        <w:ind w:left="0"/>
        <w:contextualSpacing w:val="0"/>
        <w:jc w:val="both"/>
        <w:rPr>
          <w:rFonts w:ascii="Palatino Linotype" w:hAnsi="Palatino Linotype" w:cs="Tahoma"/>
          <w:szCs w:val="22"/>
        </w:rPr>
      </w:pPr>
    </w:p>
    <w:p w14:paraId="6C53C538" w14:textId="77777777" w:rsidR="00D01F75" w:rsidRPr="00EB599A" w:rsidRDefault="00D01F75" w:rsidP="003B5AC9">
      <w:pPr>
        <w:tabs>
          <w:tab w:val="left" w:pos="4667"/>
        </w:tabs>
        <w:spacing w:line="360" w:lineRule="auto"/>
        <w:ind w:left="567" w:right="567"/>
        <w:jc w:val="both"/>
        <w:rPr>
          <w:rFonts w:ascii="Palatino Linotype" w:hAnsi="Palatino Linotype" w:cs="Tahoma"/>
          <w:b/>
          <w:bCs/>
          <w:i/>
        </w:rPr>
      </w:pPr>
      <w:r w:rsidRPr="00EB599A">
        <w:rPr>
          <w:rFonts w:ascii="Palatino Linotype" w:hAnsi="Palatino Linotype" w:cs="Tahoma"/>
          <w:b/>
          <w:bCs/>
          <w:i/>
        </w:rPr>
        <w:t>“DESCRIPCIÓN CLARA Y PRECISA DE LA INFORMACIÓN SOLICITADA</w:t>
      </w:r>
    </w:p>
    <w:p w14:paraId="64C1E43C" w14:textId="42485EC5" w:rsidR="00D01F75" w:rsidRPr="00EB599A" w:rsidRDefault="00AF3E39" w:rsidP="003B5AC9">
      <w:pPr>
        <w:tabs>
          <w:tab w:val="left" w:pos="4667"/>
        </w:tabs>
        <w:spacing w:line="360" w:lineRule="auto"/>
        <w:ind w:left="567" w:right="567"/>
        <w:jc w:val="both"/>
        <w:rPr>
          <w:rFonts w:ascii="Palatino Linotype" w:hAnsi="Palatino Linotype" w:cs="Tahoma"/>
          <w:bCs/>
          <w:i/>
        </w:rPr>
      </w:pPr>
      <w:r w:rsidRPr="00EB599A">
        <w:rPr>
          <w:rFonts w:ascii="Palatino Linotype" w:hAnsi="Palatino Linotype" w:cs="Tahoma"/>
          <w:bCs/>
          <w:i/>
        </w:rPr>
        <w:t>Cedulas profesionales de todo el personal docente que labora en el Plantel 45 Calimaya II, en caso de no tener por algún docente, justificar como es q se contrato sin dicho documento</w:t>
      </w:r>
      <w:r w:rsidR="00B37440" w:rsidRPr="00EB599A">
        <w:rPr>
          <w:rFonts w:ascii="Palatino Linotype" w:hAnsi="Palatino Linotype" w:cs="Tahoma"/>
          <w:bCs/>
          <w:i/>
        </w:rPr>
        <w:t>.</w:t>
      </w:r>
      <w:r w:rsidR="00D01F75" w:rsidRPr="00EB599A">
        <w:rPr>
          <w:rFonts w:ascii="Palatino Linotype" w:hAnsi="Palatino Linotype" w:cs="Tahoma"/>
          <w:bCs/>
          <w:i/>
        </w:rPr>
        <w:t>” (Sic.)</w:t>
      </w:r>
    </w:p>
    <w:p w14:paraId="7D5DCB67" w14:textId="77777777" w:rsidR="00D01F75" w:rsidRPr="00EB599A" w:rsidRDefault="00D01F75" w:rsidP="003B5AC9">
      <w:pPr>
        <w:tabs>
          <w:tab w:val="left" w:pos="4667"/>
        </w:tabs>
        <w:spacing w:line="360" w:lineRule="auto"/>
        <w:ind w:left="567" w:right="567"/>
        <w:jc w:val="both"/>
        <w:rPr>
          <w:rFonts w:ascii="Palatino Linotype" w:hAnsi="Palatino Linotype" w:cs="Tahoma"/>
          <w:bCs/>
          <w:i/>
        </w:rPr>
      </w:pPr>
    </w:p>
    <w:p w14:paraId="1251270E" w14:textId="77777777" w:rsidR="00D01F75" w:rsidRPr="00EB599A" w:rsidRDefault="00D01F75" w:rsidP="003B5AC9">
      <w:pPr>
        <w:tabs>
          <w:tab w:val="left" w:pos="4667"/>
        </w:tabs>
        <w:spacing w:line="360" w:lineRule="auto"/>
        <w:ind w:left="567" w:right="567"/>
        <w:jc w:val="both"/>
        <w:rPr>
          <w:rFonts w:ascii="Palatino Linotype" w:hAnsi="Palatino Linotype" w:cs="Tahoma"/>
          <w:bCs/>
          <w:i/>
        </w:rPr>
      </w:pPr>
      <w:r w:rsidRPr="00EB599A">
        <w:rPr>
          <w:rFonts w:ascii="Palatino Linotype" w:hAnsi="Palatino Linotype" w:cs="Tahoma"/>
          <w:b/>
          <w:bCs/>
          <w:i/>
        </w:rPr>
        <w:t>“MODALIDAD DE ENTREGA</w:t>
      </w:r>
    </w:p>
    <w:p w14:paraId="4E5408A5" w14:textId="77777777" w:rsidR="00D01F75" w:rsidRPr="00EB599A" w:rsidRDefault="00E64BD9" w:rsidP="003B5AC9">
      <w:pPr>
        <w:tabs>
          <w:tab w:val="left" w:pos="4667"/>
        </w:tabs>
        <w:spacing w:line="360" w:lineRule="auto"/>
        <w:ind w:left="567" w:right="567"/>
        <w:jc w:val="both"/>
        <w:rPr>
          <w:rFonts w:ascii="Palatino Linotype" w:hAnsi="Palatino Linotype" w:cs="Tahoma"/>
          <w:bCs/>
          <w:i/>
        </w:rPr>
      </w:pPr>
      <w:r w:rsidRPr="00EB599A">
        <w:rPr>
          <w:rFonts w:ascii="Palatino Linotype" w:hAnsi="Palatino Linotype" w:cs="Tahoma"/>
          <w:bCs/>
          <w:i/>
        </w:rPr>
        <w:t>A través del SAIMEX</w:t>
      </w:r>
      <w:r w:rsidR="00D01F75" w:rsidRPr="00EB599A">
        <w:rPr>
          <w:rFonts w:ascii="Palatino Linotype" w:hAnsi="Palatino Linotype" w:cs="Tahoma"/>
          <w:bCs/>
          <w:i/>
        </w:rPr>
        <w:t>”</w:t>
      </w:r>
    </w:p>
    <w:p w14:paraId="08DC8380" w14:textId="77777777" w:rsidR="0092073B" w:rsidRPr="00EB599A" w:rsidRDefault="0092073B" w:rsidP="003B5AC9">
      <w:pPr>
        <w:pStyle w:val="Prrafodelista"/>
        <w:tabs>
          <w:tab w:val="left" w:pos="567"/>
        </w:tabs>
        <w:spacing w:line="360" w:lineRule="auto"/>
        <w:ind w:left="0"/>
        <w:contextualSpacing w:val="0"/>
        <w:jc w:val="both"/>
        <w:rPr>
          <w:rFonts w:ascii="Palatino Linotype" w:hAnsi="Palatino Linotype" w:cs="Tahoma"/>
          <w:b/>
          <w:szCs w:val="22"/>
        </w:rPr>
      </w:pPr>
    </w:p>
    <w:p w14:paraId="077658AE" w14:textId="07F0D1EF" w:rsidR="00AA5A86" w:rsidRPr="00EB599A" w:rsidRDefault="00144582" w:rsidP="003B5AC9">
      <w:pPr>
        <w:pStyle w:val="Prrafodelista"/>
        <w:tabs>
          <w:tab w:val="left" w:pos="567"/>
        </w:tabs>
        <w:spacing w:line="360" w:lineRule="auto"/>
        <w:ind w:left="0"/>
        <w:contextualSpacing w:val="0"/>
        <w:jc w:val="both"/>
        <w:rPr>
          <w:rFonts w:ascii="Palatino Linotype" w:hAnsi="Palatino Linotype" w:cs="Tahoma"/>
          <w:b/>
          <w:szCs w:val="22"/>
        </w:rPr>
      </w:pPr>
      <w:r w:rsidRPr="00EB599A">
        <w:rPr>
          <w:rFonts w:ascii="Palatino Linotype" w:hAnsi="Palatino Linotype" w:cs="Tahoma"/>
          <w:b/>
          <w:szCs w:val="22"/>
        </w:rPr>
        <w:t xml:space="preserve">II. </w:t>
      </w:r>
      <w:r w:rsidR="00AA5A86" w:rsidRPr="00EB599A">
        <w:rPr>
          <w:rFonts w:ascii="Palatino Linotype" w:hAnsi="Palatino Linotype" w:cs="Tahoma"/>
          <w:b/>
          <w:szCs w:val="22"/>
        </w:rPr>
        <w:t>Respuesta del Sujeto Obligado.</w:t>
      </w:r>
    </w:p>
    <w:p w14:paraId="6234AE6D" w14:textId="77777777" w:rsidR="00AA5A86" w:rsidRPr="00EB599A" w:rsidRDefault="00AA5A86" w:rsidP="003B5AC9">
      <w:pPr>
        <w:autoSpaceDE w:val="0"/>
        <w:autoSpaceDN w:val="0"/>
        <w:adjustRightInd w:val="0"/>
        <w:spacing w:line="360" w:lineRule="auto"/>
        <w:jc w:val="both"/>
        <w:rPr>
          <w:rFonts w:ascii="Palatino Linotype" w:hAnsi="Palatino Linotype" w:cs="Tahoma"/>
          <w:b/>
          <w:sz w:val="22"/>
          <w:szCs w:val="22"/>
        </w:rPr>
      </w:pPr>
    </w:p>
    <w:p w14:paraId="279F323F" w14:textId="1778EEE2" w:rsidR="008E5742" w:rsidRPr="00EB599A" w:rsidRDefault="008E5742" w:rsidP="003B5AC9">
      <w:pPr>
        <w:autoSpaceDE w:val="0"/>
        <w:autoSpaceDN w:val="0"/>
        <w:adjustRightInd w:val="0"/>
        <w:spacing w:line="360" w:lineRule="auto"/>
        <w:ind w:left="567"/>
        <w:jc w:val="both"/>
        <w:rPr>
          <w:rFonts w:ascii="Palatino Linotype" w:hAnsi="Palatino Linotype" w:cs="Tahoma"/>
          <w:sz w:val="22"/>
          <w:szCs w:val="22"/>
        </w:rPr>
      </w:pPr>
      <w:r w:rsidRPr="00EB599A">
        <w:rPr>
          <w:rFonts w:ascii="Palatino Linotype" w:hAnsi="Palatino Linotype" w:cs="Tahoma"/>
          <w:sz w:val="22"/>
          <w:szCs w:val="22"/>
        </w:rPr>
        <w:lastRenderedPageBreak/>
        <w:t xml:space="preserve">Con fecha </w:t>
      </w:r>
      <w:r w:rsidR="0041279E" w:rsidRPr="00EB599A">
        <w:rPr>
          <w:rFonts w:ascii="Palatino Linotype" w:hAnsi="Palatino Linotype" w:cs="Tahoma"/>
          <w:sz w:val="22"/>
          <w:szCs w:val="22"/>
        </w:rPr>
        <w:t>diecisiete de septiembre</w:t>
      </w:r>
      <w:r w:rsidRPr="00EB599A">
        <w:rPr>
          <w:rFonts w:ascii="Palatino Linotype" w:hAnsi="Palatino Linotype" w:cs="Tahoma"/>
          <w:sz w:val="22"/>
          <w:szCs w:val="22"/>
        </w:rPr>
        <w:t xml:space="preserve"> de dos mil diecinueve, a través del Sistema de Acceso a la Información Mexiquense (SAIMEX), el Sujeto Obligado, notificó al Particular la respuesta a la solicitud de acceso a la información con número de folio 00057/COBAEM/IP/2019, en los siguientes términos: </w:t>
      </w:r>
    </w:p>
    <w:p w14:paraId="2FB35CF2" w14:textId="77777777" w:rsidR="008E5742" w:rsidRPr="00EB599A" w:rsidRDefault="008E5742" w:rsidP="003B5AC9">
      <w:pPr>
        <w:autoSpaceDE w:val="0"/>
        <w:autoSpaceDN w:val="0"/>
        <w:adjustRightInd w:val="0"/>
        <w:spacing w:line="360" w:lineRule="auto"/>
        <w:ind w:left="567"/>
        <w:jc w:val="both"/>
        <w:rPr>
          <w:rFonts w:ascii="Palatino Linotype" w:hAnsi="Palatino Linotype" w:cs="Tahoma"/>
          <w:sz w:val="22"/>
          <w:szCs w:val="22"/>
        </w:rPr>
      </w:pPr>
    </w:p>
    <w:p w14:paraId="1D7704FA" w14:textId="21575DBA" w:rsidR="00AF3E39" w:rsidRPr="00EB599A" w:rsidRDefault="00AF3E39" w:rsidP="003B5AC9">
      <w:pPr>
        <w:autoSpaceDE w:val="0"/>
        <w:autoSpaceDN w:val="0"/>
        <w:adjustRightInd w:val="0"/>
        <w:spacing w:line="360" w:lineRule="auto"/>
        <w:ind w:left="567"/>
        <w:jc w:val="both"/>
        <w:rPr>
          <w:rFonts w:ascii="Palatino Linotype" w:hAnsi="Palatino Linotype" w:cs="Tahoma"/>
          <w:i/>
          <w:iCs/>
          <w:sz w:val="22"/>
          <w:szCs w:val="22"/>
        </w:rPr>
      </w:pPr>
      <w:r w:rsidRPr="00EB599A">
        <w:rPr>
          <w:rFonts w:ascii="Palatino Linotype" w:hAnsi="Palatino Linotype" w:cs="Tahoma"/>
          <w:i/>
          <w:iCs/>
          <w:sz w:val="22"/>
          <w:szCs w:val="22"/>
        </w:rPr>
        <w:t>“…</w:t>
      </w:r>
    </w:p>
    <w:p w14:paraId="6BCF3D4D" w14:textId="77777777" w:rsidR="00AF3E39" w:rsidRPr="00EB599A" w:rsidRDefault="00AF3E39" w:rsidP="003B5AC9">
      <w:pPr>
        <w:autoSpaceDE w:val="0"/>
        <w:autoSpaceDN w:val="0"/>
        <w:adjustRightInd w:val="0"/>
        <w:spacing w:line="360" w:lineRule="auto"/>
        <w:ind w:left="567" w:right="539"/>
        <w:jc w:val="both"/>
        <w:rPr>
          <w:rFonts w:ascii="Palatino Linotype" w:hAnsi="Palatino Linotype" w:cs="Tahoma"/>
          <w:i/>
          <w:iCs/>
        </w:rPr>
      </w:pPr>
      <w:r w:rsidRPr="00EB599A">
        <w:rPr>
          <w:rFonts w:ascii="Palatino Linotype" w:hAnsi="Palatino Linotype" w:cs="Tahoma"/>
          <w:i/>
          <w:iCs/>
        </w:rPr>
        <w:t>En atención a su solicitud de información, le comento no es posible atender favorablemente su petición, ya que las cédulas profesionales de los docentes forman parte de los expedientes de personal y son documentos clasificados como confidenciales por contener datos personales, tal como se establece en el los artículos 3 fracciones XXI y XXIII y 143 fracción I de la Ley de Transparencia y Acceso a la Información Pública del Estado de México y Municipios, así como el artículo 4 fracción XI de la Ley de Protección de Datos Personales en Posesión de Sujetos Obligados del Estado de México y Municipios Dicha información fue clasificada por el Comité de Información de este Organismo, bajo el acuerdo CBCTAIP/56/04/2015 de la Quincuagésima Sexta Sesión Ordinaria, celebrada en fecha 20 de enero de 2015 (se anexa acta) y tal como se establece en el artículo 143 fracción de la Ley de Transparencia y Acceso a la Información Pública del Estado de México y Municipios, esta información no está sujeta a temporalidad alguna y solo podrán tener acceso a ella los titulares de la misma, sus representantes y los servidores públicos facultados para ello.</w:t>
      </w:r>
    </w:p>
    <w:p w14:paraId="086FB487" w14:textId="77777777" w:rsidR="00AF3E39" w:rsidRPr="00EB599A" w:rsidRDefault="00AF3E39" w:rsidP="003B5AC9">
      <w:pPr>
        <w:autoSpaceDE w:val="0"/>
        <w:autoSpaceDN w:val="0"/>
        <w:adjustRightInd w:val="0"/>
        <w:spacing w:line="360" w:lineRule="auto"/>
        <w:ind w:left="567" w:right="539"/>
        <w:jc w:val="both"/>
        <w:rPr>
          <w:rFonts w:ascii="Palatino Linotype" w:hAnsi="Palatino Linotype" w:cs="Tahoma"/>
          <w:i/>
          <w:iCs/>
        </w:rPr>
      </w:pPr>
      <w:r w:rsidRPr="00EB599A">
        <w:rPr>
          <w:rFonts w:ascii="Palatino Linotype" w:hAnsi="Palatino Linotype" w:cs="Tahoma"/>
          <w:i/>
          <w:iCs/>
        </w:rPr>
        <w:t>ATENTAMENTE</w:t>
      </w:r>
    </w:p>
    <w:p w14:paraId="4A47D096" w14:textId="406D54C4" w:rsidR="00140984" w:rsidRPr="00EB599A" w:rsidRDefault="00AF3E39" w:rsidP="003B5AC9">
      <w:pPr>
        <w:autoSpaceDE w:val="0"/>
        <w:autoSpaceDN w:val="0"/>
        <w:adjustRightInd w:val="0"/>
        <w:spacing w:line="360" w:lineRule="auto"/>
        <w:ind w:left="567" w:right="539"/>
        <w:jc w:val="both"/>
        <w:rPr>
          <w:rFonts w:ascii="Palatino Linotype" w:hAnsi="Palatino Linotype" w:cs="Tahoma"/>
          <w:i/>
          <w:iCs/>
        </w:rPr>
      </w:pPr>
      <w:r w:rsidRPr="00EB599A">
        <w:rPr>
          <w:rFonts w:ascii="Palatino Linotype" w:hAnsi="Palatino Linotype" w:cs="Tahoma"/>
          <w:i/>
          <w:iCs/>
        </w:rPr>
        <w:t>Ing. Carlos Andrés Hernández Monroy</w:t>
      </w:r>
    </w:p>
    <w:p w14:paraId="1DA672CA" w14:textId="18D2DF5B" w:rsidR="00AD1A3D" w:rsidRPr="00EB599A" w:rsidRDefault="00AD1A3D" w:rsidP="003B5AC9">
      <w:pPr>
        <w:autoSpaceDE w:val="0"/>
        <w:autoSpaceDN w:val="0"/>
        <w:adjustRightInd w:val="0"/>
        <w:spacing w:line="360" w:lineRule="auto"/>
        <w:jc w:val="center"/>
        <w:rPr>
          <w:rFonts w:ascii="Palatino Linotype" w:hAnsi="Palatino Linotype" w:cs="Tahoma"/>
          <w:sz w:val="4"/>
          <w:szCs w:val="22"/>
        </w:rPr>
      </w:pPr>
    </w:p>
    <w:p w14:paraId="6F37A38B" w14:textId="333C2251" w:rsidR="00140984" w:rsidRPr="00EB599A" w:rsidRDefault="00140984" w:rsidP="003B5AC9">
      <w:pPr>
        <w:autoSpaceDE w:val="0"/>
        <w:autoSpaceDN w:val="0"/>
        <w:adjustRightInd w:val="0"/>
        <w:spacing w:line="360" w:lineRule="auto"/>
        <w:jc w:val="center"/>
        <w:rPr>
          <w:rFonts w:ascii="Palatino Linotype" w:hAnsi="Palatino Linotype" w:cs="Tahoma"/>
          <w:sz w:val="4"/>
          <w:szCs w:val="22"/>
        </w:rPr>
      </w:pPr>
    </w:p>
    <w:p w14:paraId="25DFABE5" w14:textId="69BBF3E9" w:rsidR="00AD1A3D" w:rsidRPr="00EB599A" w:rsidRDefault="006F47DF" w:rsidP="003B5AC9">
      <w:pPr>
        <w:autoSpaceDE w:val="0"/>
        <w:autoSpaceDN w:val="0"/>
        <w:adjustRightInd w:val="0"/>
        <w:spacing w:line="360" w:lineRule="auto"/>
        <w:ind w:left="567" w:right="567"/>
        <w:jc w:val="both"/>
        <w:rPr>
          <w:rFonts w:ascii="Palatino Linotype" w:hAnsi="Palatino Linotype" w:cs="Tahoma"/>
        </w:rPr>
      </w:pPr>
      <w:r w:rsidRPr="00EB599A">
        <w:rPr>
          <w:rFonts w:ascii="Palatino Linotype" w:hAnsi="Palatino Linotype" w:cs="Tahoma"/>
        </w:rPr>
        <w:t xml:space="preserve"> </w:t>
      </w:r>
      <w:r w:rsidR="00AD1A3D" w:rsidRPr="00EB599A">
        <w:rPr>
          <w:rFonts w:ascii="Palatino Linotype" w:hAnsi="Palatino Linotype" w:cs="Tahoma"/>
        </w:rPr>
        <w:t>…”</w:t>
      </w:r>
    </w:p>
    <w:p w14:paraId="6A8928C7" w14:textId="77777777" w:rsidR="004464D1" w:rsidRPr="00EB599A" w:rsidRDefault="004464D1" w:rsidP="003B5AC9">
      <w:pPr>
        <w:autoSpaceDE w:val="0"/>
        <w:autoSpaceDN w:val="0"/>
        <w:adjustRightInd w:val="0"/>
        <w:spacing w:line="360" w:lineRule="auto"/>
        <w:ind w:left="567" w:right="567"/>
        <w:jc w:val="both"/>
        <w:rPr>
          <w:rFonts w:ascii="Palatino Linotype" w:hAnsi="Palatino Linotype" w:cs="Tahoma"/>
        </w:rPr>
      </w:pPr>
    </w:p>
    <w:p w14:paraId="18D37868" w14:textId="7F6890FC" w:rsidR="00AF3E39" w:rsidRPr="00EB599A" w:rsidRDefault="00AE3307" w:rsidP="003B5AC9">
      <w:pPr>
        <w:autoSpaceDE w:val="0"/>
        <w:autoSpaceDN w:val="0"/>
        <w:adjustRightInd w:val="0"/>
        <w:spacing w:line="360" w:lineRule="auto"/>
        <w:jc w:val="both"/>
        <w:rPr>
          <w:rFonts w:ascii="Palatino Linotype" w:hAnsi="Palatino Linotype" w:cs="Tahoma"/>
          <w:sz w:val="22"/>
          <w:szCs w:val="22"/>
        </w:rPr>
      </w:pPr>
      <w:r w:rsidRPr="00EB599A">
        <w:rPr>
          <w:rFonts w:ascii="Palatino Linotype" w:hAnsi="Palatino Linotype" w:cs="Tahoma"/>
          <w:sz w:val="22"/>
          <w:szCs w:val="22"/>
        </w:rPr>
        <w:t xml:space="preserve">Así mismo se adjuntó archivo electrónico que contiene la digitalización del </w:t>
      </w:r>
      <w:bookmarkStart w:id="2" w:name="_Hlk25061317"/>
      <w:r w:rsidRPr="00EB599A">
        <w:rPr>
          <w:rFonts w:ascii="Palatino Linotype" w:hAnsi="Palatino Linotype" w:cs="Tahoma"/>
          <w:sz w:val="22"/>
          <w:szCs w:val="22"/>
        </w:rPr>
        <w:t xml:space="preserve">Acta de la Quincuagésima sexta sesión ordinaria del comité de información del Colegio de Bachilleres del Estado de México, de fecha veinte de enero de dos mil quince, donde mediante acuerdo </w:t>
      </w:r>
      <w:bookmarkStart w:id="3" w:name="_Hlk25153704"/>
      <w:r w:rsidRPr="00EB599A">
        <w:rPr>
          <w:rFonts w:ascii="Palatino Linotype" w:hAnsi="Palatino Linotype" w:cs="Tahoma"/>
          <w:sz w:val="22"/>
          <w:szCs w:val="22"/>
        </w:rPr>
        <w:t>CBCTAIP/56/04/2015</w:t>
      </w:r>
      <w:bookmarkEnd w:id="3"/>
      <w:r w:rsidRPr="00EB599A">
        <w:rPr>
          <w:rFonts w:ascii="Palatino Linotype" w:hAnsi="Palatino Linotype" w:cs="Tahoma"/>
          <w:sz w:val="22"/>
          <w:szCs w:val="22"/>
        </w:rPr>
        <w:t xml:space="preserve">, </w:t>
      </w:r>
      <w:r w:rsidRPr="00EB599A">
        <w:rPr>
          <w:rFonts w:ascii="Palatino Linotype" w:hAnsi="Palatino Linotype" w:cs="Tahoma"/>
          <w:sz w:val="22"/>
          <w:szCs w:val="22"/>
          <w:u w:val="single"/>
        </w:rPr>
        <w:t xml:space="preserve">se aprueba por unanimidad la clasificación como reservada o confidencial </w:t>
      </w:r>
      <w:r w:rsidR="0036285C" w:rsidRPr="00EB599A">
        <w:rPr>
          <w:rFonts w:ascii="Palatino Linotype" w:hAnsi="Palatino Linotype" w:cs="Tahoma"/>
          <w:sz w:val="22"/>
          <w:szCs w:val="22"/>
          <w:u w:val="single"/>
        </w:rPr>
        <w:t xml:space="preserve">de </w:t>
      </w:r>
      <w:r w:rsidRPr="00EB599A">
        <w:rPr>
          <w:rFonts w:ascii="Palatino Linotype" w:hAnsi="Palatino Linotype" w:cs="Tahoma"/>
          <w:sz w:val="22"/>
          <w:szCs w:val="22"/>
          <w:u w:val="single"/>
        </w:rPr>
        <w:t>los Expedientes de Personal</w:t>
      </w:r>
      <w:r w:rsidRPr="00EB599A">
        <w:rPr>
          <w:rFonts w:ascii="Palatino Linotype" w:hAnsi="Palatino Linotype" w:cs="Tahoma"/>
          <w:sz w:val="22"/>
          <w:szCs w:val="22"/>
        </w:rPr>
        <w:t xml:space="preserve">. </w:t>
      </w:r>
    </w:p>
    <w:bookmarkEnd w:id="2"/>
    <w:p w14:paraId="4409CCAE" w14:textId="77777777" w:rsidR="00AE3307" w:rsidRPr="00EB599A" w:rsidRDefault="00AE3307" w:rsidP="003B5AC9">
      <w:pPr>
        <w:autoSpaceDE w:val="0"/>
        <w:autoSpaceDN w:val="0"/>
        <w:adjustRightInd w:val="0"/>
        <w:spacing w:line="360" w:lineRule="auto"/>
        <w:jc w:val="both"/>
        <w:rPr>
          <w:rFonts w:ascii="Palatino Linotype" w:hAnsi="Palatino Linotype" w:cs="Tahoma"/>
          <w:b/>
          <w:sz w:val="22"/>
          <w:szCs w:val="22"/>
        </w:rPr>
      </w:pPr>
    </w:p>
    <w:p w14:paraId="42976592" w14:textId="1160A795" w:rsidR="00587F23" w:rsidRPr="00EB599A" w:rsidRDefault="0030032A" w:rsidP="003B5AC9">
      <w:pPr>
        <w:autoSpaceDE w:val="0"/>
        <w:autoSpaceDN w:val="0"/>
        <w:adjustRightInd w:val="0"/>
        <w:spacing w:line="360" w:lineRule="auto"/>
        <w:jc w:val="both"/>
        <w:rPr>
          <w:rFonts w:ascii="Palatino Linotype" w:hAnsi="Palatino Linotype" w:cs="Tahoma"/>
          <w:b/>
          <w:sz w:val="22"/>
          <w:szCs w:val="22"/>
        </w:rPr>
      </w:pPr>
      <w:r w:rsidRPr="00EB599A">
        <w:rPr>
          <w:rFonts w:ascii="Palatino Linotype" w:hAnsi="Palatino Linotype" w:cs="Tahoma"/>
          <w:b/>
          <w:sz w:val="22"/>
          <w:szCs w:val="22"/>
        </w:rPr>
        <w:lastRenderedPageBreak/>
        <w:t>III</w:t>
      </w:r>
      <w:r w:rsidR="00AA5A86" w:rsidRPr="00EB599A">
        <w:rPr>
          <w:rFonts w:ascii="Palatino Linotype" w:hAnsi="Palatino Linotype" w:cs="Tahoma"/>
          <w:b/>
          <w:sz w:val="22"/>
          <w:szCs w:val="22"/>
        </w:rPr>
        <w:t xml:space="preserve">. </w:t>
      </w:r>
      <w:r w:rsidR="004100AA" w:rsidRPr="00EB599A">
        <w:rPr>
          <w:rFonts w:ascii="Palatino Linotype" w:hAnsi="Palatino Linotype" w:cs="Tahoma"/>
          <w:b/>
          <w:sz w:val="22"/>
          <w:szCs w:val="22"/>
        </w:rPr>
        <w:t>Interposición</w:t>
      </w:r>
      <w:r w:rsidR="00C459A9" w:rsidRPr="00EB599A">
        <w:rPr>
          <w:rFonts w:ascii="Palatino Linotype" w:hAnsi="Palatino Linotype" w:cs="Tahoma"/>
          <w:b/>
          <w:sz w:val="22"/>
          <w:szCs w:val="22"/>
        </w:rPr>
        <w:t xml:space="preserve"> del Recurso de R</w:t>
      </w:r>
      <w:r w:rsidR="00C25238" w:rsidRPr="00EB599A">
        <w:rPr>
          <w:rFonts w:ascii="Palatino Linotype" w:hAnsi="Palatino Linotype" w:cs="Tahoma"/>
          <w:b/>
          <w:sz w:val="22"/>
          <w:szCs w:val="22"/>
        </w:rPr>
        <w:t xml:space="preserve">evisión. </w:t>
      </w:r>
    </w:p>
    <w:p w14:paraId="452077DE" w14:textId="77777777" w:rsidR="00587F23" w:rsidRPr="00EB599A" w:rsidRDefault="00587F23" w:rsidP="003B5AC9">
      <w:pPr>
        <w:autoSpaceDE w:val="0"/>
        <w:autoSpaceDN w:val="0"/>
        <w:adjustRightInd w:val="0"/>
        <w:spacing w:line="360" w:lineRule="auto"/>
        <w:jc w:val="both"/>
        <w:rPr>
          <w:rFonts w:ascii="Palatino Linotype" w:hAnsi="Palatino Linotype" w:cs="Tahoma"/>
          <w:b/>
          <w:sz w:val="22"/>
          <w:szCs w:val="22"/>
        </w:rPr>
      </w:pPr>
    </w:p>
    <w:p w14:paraId="09A353B9" w14:textId="0184ED0F" w:rsidR="00BE4843" w:rsidRPr="00EB599A" w:rsidRDefault="004E401B" w:rsidP="003B5AC9">
      <w:pPr>
        <w:autoSpaceDE w:val="0"/>
        <w:autoSpaceDN w:val="0"/>
        <w:adjustRightInd w:val="0"/>
        <w:spacing w:line="360" w:lineRule="auto"/>
        <w:jc w:val="both"/>
        <w:rPr>
          <w:rFonts w:ascii="Palatino Linotype" w:hAnsi="Palatino Linotype" w:cs="Tahoma"/>
          <w:sz w:val="22"/>
          <w:szCs w:val="22"/>
        </w:rPr>
      </w:pPr>
      <w:r w:rsidRPr="00EB599A">
        <w:rPr>
          <w:rFonts w:ascii="Palatino Linotype" w:hAnsi="Palatino Linotype" w:cs="Tahoma"/>
          <w:sz w:val="22"/>
          <w:szCs w:val="22"/>
        </w:rPr>
        <w:t xml:space="preserve">Con fecha </w:t>
      </w:r>
      <w:r w:rsidR="00AE3307" w:rsidRPr="00EB599A">
        <w:rPr>
          <w:rFonts w:ascii="Palatino Linotype" w:hAnsi="Palatino Linotype" w:cs="Tahoma"/>
          <w:sz w:val="22"/>
          <w:szCs w:val="22"/>
        </w:rPr>
        <w:t>dieciocho de septiembre</w:t>
      </w:r>
      <w:r w:rsidR="003F2343" w:rsidRPr="00EB599A">
        <w:rPr>
          <w:rFonts w:ascii="Palatino Linotype" w:hAnsi="Palatino Linotype" w:cs="Tahoma"/>
          <w:sz w:val="22"/>
          <w:szCs w:val="22"/>
        </w:rPr>
        <w:t xml:space="preserve"> </w:t>
      </w:r>
      <w:r w:rsidR="0030032A" w:rsidRPr="00EB599A">
        <w:rPr>
          <w:rFonts w:ascii="Palatino Linotype" w:hAnsi="Palatino Linotype" w:cs="Tahoma"/>
          <w:sz w:val="22"/>
          <w:szCs w:val="22"/>
        </w:rPr>
        <w:t>de dos mil diecinueve</w:t>
      </w:r>
      <w:r w:rsidR="00C25238" w:rsidRPr="00EB599A">
        <w:rPr>
          <w:rFonts w:ascii="Palatino Linotype" w:hAnsi="Palatino Linotype" w:cs="Tahoma"/>
          <w:sz w:val="22"/>
          <w:szCs w:val="22"/>
        </w:rPr>
        <w:t xml:space="preserve">, </w:t>
      </w:r>
      <w:r w:rsidR="00BE4843" w:rsidRPr="00EB599A">
        <w:rPr>
          <w:rFonts w:ascii="Palatino Linotype" w:hAnsi="Palatino Linotype" w:cs="Tahoma"/>
          <w:sz w:val="22"/>
          <w:szCs w:val="22"/>
        </w:rPr>
        <w:t xml:space="preserve">se recibió en este Instituto, a través del </w:t>
      </w:r>
      <w:r w:rsidR="00BE4843" w:rsidRPr="00EB599A">
        <w:rPr>
          <w:rFonts w:ascii="Palatino Linotype" w:hAnsi="Palatino Linotype" w:cs="Tahoma"/>
          <w:sz w:val="22"/>
          <w:szCs w:val="22"/>
          <w:lang w:val="es-ES"/>
        </w:rPr>
        <w:t>Sistema de Acceso a la Información Mexiquense (SAIMEX)</w:t>
      </w:r>
      <w:r w:rsidR="00BE4843" w:rsidRPr="00EB599A">
        <w:rPr>
          <w:rFonts w:ascii="Palatino Linotype" w:hAnsi="Palatino Linotype" w:cs="Tahoma"/>
          <w:sz w:val="22"/>
          <w:szCs w:val="22"/>
        </w:rPr>
        <w:t xml:space="preserve">, Recurso de Revisión interpuesto por la parte </w:t>
      </w:r>
      <w:r w:rsidR="0030032A" w:rsidRPr="00EB599A">
        <w:rPr>
          <w:rFonts w:ascii="Palatino Linotype" w:hAnsi="Palatino Linotype" w:cs="Tahoma"/>
          <w:sz w:val="22"/>
          <w:szCs w:val="22"/>
        </w:rPr>
        <w:t>R</w:t>
      </w:r>
      <w:r w:rsidR="00BE4843" w:rsidRPr="00EB599A">
        <w:rPr>
          <w:rFonts w:ascii="Palatino Linotype" w:hAnsi="Palatino Linotype" w:cs="Tahoma"/>
          <w:sz w:val="22"/>
          <w:szCs w:val="22"/>
        </w:rPr>
        <w:t>ecurrente, en contra de la respuesta emitida por el Sujeto Obligado a la solicitud de información, en los siguientes términos:</w:t>
      </w:r>
    </w:p>
    <w:p w14:paraId="59CF8C0A" w14:textId="77777777" w:rsidR="00C25238" w:rsidRPr="00EB599A" w:rsidRDefault="00C25238" w:rsidP="003B5AC9">
      <w:pPr>
        <w:autoSpaceDE w:val="0"/>
        <w:autoSpaceDN w:val="0"/>
        <w:adjustRightInd w:val="0"/>
        <w:spacing w:line="360" w:lineRule="auto"/>
        <w:jc w:val="both"/>
        <w:rPr>
          <w:rFonts w:ascii="Palatino Linotype" w:hAnsi="Palatino Linotype" w:cs="Tahoma"/>
          <w:bCs/>
          <w:sz w:val="22"/>
          <w:szCs w:val="22"/>
        </w:rPr>
      </w:pPr>
    </w:p>
    <w:p w14:paraId="0A3C3F71" w14:textId="77777777" w:rsidR="00C25238" w:rsidRPr="00EB599A" w:rsidRDefault="00B727C5" w:rsidP="003B5AC9">
      <w:pPr>
        <w:tabs>
          <w:tab w:val="left" w:pos="4667"/>
        </w:tabs>
        <w:spacing w:line="360" w:lineRule="auto"/>
        <w:ind w:left="567" w:right="567"/>
        <w:jc w:val="both"/>
        <w:rPr>
          <w:rFonts w:ascii="Palatino Linotype" w:hAnsi="Palatino Linotype" w:cs="Tahoma"/>
          <w:bCs/>
          <w:i/>
        </w:rPr>
      </w:pPr>
      <w:r w:rsidRPr="00EB599A">
        <w:rPr>
          <w:rFonts w:ascii="Palatino Linotype" w:hAnsi="Palatino Linotype" w:cs="Tahoma"/>
          <w:b/>
          <w:bCs/>
          <w:i/>
        </w:rPr>
        <w:t>“</w:t>
      </w:r>
      <w:r w:rsidR="00C25238" w:rsidRPr="00EB599A">
        <w:rPr>
          <w:rFonts w:ascii="Palatino Linotype" w:hAnsi="Palatino Linotype" w:cs="Tahoma"/>
          <w:b/>
          <w:bCs/>
          <w:i/>
        </w:rPr>
        <w:t>ACTO IMPUGNADO</w:t>
      </w:r>
    </w:p>
    <w:p w14:paraId="445A836E" w14:textId="08A672CF" w:rsidR="00CD3A5D" w:rsidRPr="00EB599A" w:rsidRDefault="00AE3307" w:rsidP="003B5AC9">
      <w:pPr>
        <w:autoSpaceDE w:val="0"/>
        <w:autoSpaceDN w:val="0"/>
        <w:adjustRightInd w:val="0"/>
        <w:spacing w:line="360" w:lineRule="auto"/>
        <w:ind w:left="567" w:right="567"/>
        <w:jc w:val="both"/>
        <w:rPr>
          <w:rFonts w:ascii="Palatino Linotype" w:hAnsi="Palatino Linotype" w:cs="Tahoma"/>
          <w:i/>
        </w:rPr>
      </w:pPr>
      <w:r w:rsidRPr="00EB599A">
        <w:rPr>
          <w:rFonts w:ascii="Palatino Linotype" w:hAnsi="Palatino Linotype" w:cs="Tahoma"/>
          <w:i/>
        </w:rPr>
        <w:t>No se entrega lo solicitado</w:t>
      </w:r>
      <w:r w:rsidR="00CA4047" w:rsidRPr="00EB599A">
        <w:rPr>
          <w:rFonts w:ascii="Palatino Linotype" w:hAnsi="Palatino Linotype" w:cs="Tahoma"/>
          <w:i/>
        </w:rPr>
        <w:t>.</w:t>
      </w:r>
      <w:r w:rsidR="00B727C5" w:rsidRPr="00EB599A">
        <w:rPr>
          <w:rFonts w:ascii="Palatino Linotype" w:hAnsi="Palatino Linotype" w:cs="Tahoma"/>
          <w:i/>
        </w:rPr>
        <w:t>”</w:t>
      </w:r>
      <w:r w:rsidR="00092475" w:rsidRPr="00EB599A">
        <w:rPr>
          <w:rFonts w:ascii="Palatino Linotype" w:hAnsi="Palatino Linotype" w:cs="Tahoma"/>
          <w:i/>
        </w:rPr>
        <w:t xml:space="preserve"> (Sic.)</w:t>
      </w:r>
    </w:p>
    <w:p w14:paraId="5F70E156" w14:textId="77777777" w:rsidR="000313A7" w:rsidRPr="00EB599A" w:rsidRDefault="000313A7" w:rsidP="003B5AC9">
      <w:pPr>
        <w:autoSpaceDE w:val="0"/>
        <w:autoSpaceDN w:val="0"/>
        <w:adjustRightInd w:val="0"/>
        <w:spacing w:line="360" w:lineRule="auto"/>
        <w:ind w:left="567" w:right="567"/>
        <w:jc w:val="both"/>
        <w:rPr>
          <w:rFonts w:ascii="Palatino Linotype" w:hAnsi="Palatino Linotype" w:cs="Tahoma"/>
          <w:i/>
        </w:rPr>
      </w:pPr>
    </w:p>
    <w:p w14:paraId="088179EF" w14:textId="77777777" w:rsidR="00C25238" w:rsidRPr="00EB599A" w:rsidRDefault="00B727C5" w:rsidP="003B5AC9">
      <w:pPr>
        <w:autoSpaceDE w:val="0"/>
        <w:autoSpaceDN w:val="0"/>
        <w:adjustRightInd w:val="0"/>
        <w:spacing w:line="360" w:lineRule="auto"/>
        <w:ind w:left="567" w:right="567"/>
        <w:jc w:val="both"/>
        <w:rPr>
          <w:rFonts w:ascii="Palatino Linotype" w:hAnsi="Palatino Linotype" w:cs="Tahoma"/>
          <w:b/>
          <w:i/>
        </w:rPr>
      </w:pPr>
      <w:r w:rsidRPr="00EB599A">
        <w:rPr>
          <w:rFonts w:ascii="Palatino Linotype" w:hAnsi="Palatino Linotype" w:cs="Tahoma"/>
          <w:b/>
          <w:i/>
        </w:rPr>
        <w:t>“</w:t>
      </w:r>
      <w:r w:rsidR="00C25238" w:rsidRPr="00EB599A">
        <w:rPr>
          <w:rFonts w:ascii="Palatino Linotype" w:hAnsi="Palatino Linotype" w:cs="Tahoma"/>
          <w:b/>
          <w:i/>
        </w:rPr>
        <w:t>RAZONES O MOTIVOS DE LA INCONFORMIDAD</w:t>
      </w:r>
    </w:p>
    <w:p w14:paraId="6A2F898F" w14:textId="7A0E9539" w:rsidR="00B31222" w:rsidRPr="00EB599A" w:rsidRDefault="00AE3307" w:rsidP="003B5AC9">
      <w:pPr>
        <w:autoSpaceDE w:val="0"/>
        <w:autoSpaceDN w:val="0"/>
        <w:adjustRightInd w:val="0"/>
        <w:spacing w:line="360" w:lineRule="auto"/>
        <w:ind w:left="567" w:right="567"/>
        <w:jc w:val="both"/>
        <w:rPr>
          <w:rFonts w:ascii="Palatino Linotype" w:hAnsi="Palatino Linotype" w:cs="Tahoma"/>
          <w:i/>
        </w:rPr>
      </w:pPr>
      <w:r w:rsidRPr="00EB599A">
        <w:rPr>
          <w:rFonts w:ascii="Palatino Linotype" w:hAnsi="Palatino Linotype" w:cs="Tahoma"/>
          <w:i/>
        </w:rPr>
        <w:t>Las cédulas profesionales se solicitan para validar las personas que laboran y donde es un documento que en versión pública no se proporciona y aún en esa declaratoria que mencionan, no manifiesta que sea información reservada, negándose a dar la información</w:t>
      </w:r>
      <w:r w:rsidR="00987F1E" w:rsidRPr="00EB599A">
        <w:rPr>
          <w:rFonts w:ascii="Palatino Linotype" w:hAnsi="Palatino Linotype" w:cs="Tahoma"/>
          <w:i/>
        </w:rPr>
        <w:t>.</w:t>
      </w:r>
      <w:r w:rsidR="00B727C5" w:rsidRPr="00EB599A">
        <w:rPr>
          <w:rFonts w:ascii="Palatino Linotype" w:hAnsi="Palatino Linotype" w:cs="Tahoma"/>
          <w:i/>
        </w:rPr>
        <w:t>”</w:t>
      </w:r>
      <w:r w:rsidR="006C1B1D" w:rsidRPr="00EB599A">
        <w:rPr>
          <w:rFonts w:ascii="Palatino Linotype" w:hAnsi="Palatino Linotype" w:cs="Tahoma"/>
          <w:i/>
        </w:rPr>
        <w:t xml:space="preserve"> (Sic.)</w:t>
      </w:r>
    </w:p>
    <w:p w14:paraId="3CBD1495" w14:textId="77777777" w:rsidR="00787B77" w:rsidRPr="00EB599A" w:rsidRDefault="00787B77" w:rsidP="003B5AC9">
      <w:pPr>
        <w:tabs>
          <w:tab w:val="left" w:pos="6210"/>
        </w:tabs>
        <w:spacing w:line="360" w:lineRule="auto"/>
        <w:jc w:val="both"/>
        <w:rPr>
          <w:rFonts w:ascii="Palatino Linotype" w:hAnsi="Palatino Linotype" w:cs="Tahoma"/>
          <w:b/>
          <w:sz w:val="22"/>
          <w:szCs w:val="22"/>
        </w:rPr>
      </w:pPr>
    </w:p>
    <w:p w14:paraId="3CCB659B" w14:textId="77777777" w:rsidR="00B31222" w:rsidRPr="00EB599A" w:rsidRDefault="00BE4843" w:rsidP="003B5AC9">
      <w:pPr>
        <w:spacing w:line="360" w:lineRule="auto"/>
        <w:jc w:val="both"/>
        <w:rPr>
          <w:rFonts w:ascii="Palatino Linotype" w:eastAsia="Batang" w:hAnsi="Palatino Linotype" w:cs="Tahoma"/>
          <w:b/>
          <w:bCs/>
          <w:sz w:val="22"/>
          <w:szCs w:val="22"/>
        </w:rPr>
      </w:pPr>
      <w:r w:rsidRPr="00EB599A">
        <w:rPr>
          <w:rFonts w:ascii="Palatino Linotype" w:hAnsi="Palatino Linotype" w:cs="Tahoma"/>
          <w:b/>
          <w:sz w:val="22"/>
          <w:szCs w:val="22"/>
        </w:rPr>
        <w:t>I</w:t>
      </w:r>
      <w:r w:rsidR="0030032A" w:rsidRPr="00EB599A">
        <w:rPr>
          <w:rFonts w:ascii="Palatino Linotype" w:hAnsi="Palatino Linotype" w:cs="Tahoma"/>
          <w:b/>
          <w:sz w:val="22"/>
          <w:szCs w:val="22"/>
        </w:rPr>
        <w:t>V</w:t>
      </w:r>
      <w:r w:rsidR="00B31222" w:rsidRPr="00EB599A">
        <w:rPr>
          <w:rFonts w:ascii="Palatino Linotype" w:hAnsi="Palatino Linotype" w:cs="Tahoma"/>
          <w:b/>
          <w:sz w:val="22"/>
          <w:szCs w:val="22"/>
        </w:rPr>
        <w:t xml:space="preserve">. </w:t>
      </w:r>
      <w:r w:rsidR="00B31222" w:rsidRPr="00EB599A">
        <w:rPr>
          <w:rFonts w:ascii="Palatino Linotype" w:eastAsia="Batang" w:hAnsi="Palatino Linotype" w:cs="Tahoma"/>
          <w:b/>
          <w:bCs/>
          <w:sz w:val="22"/>
          <w:szCs w:val="22"/>
        </w:rPr>
        <w:t xml:space="preserve">Trámite del </w:t>
      </w:r>
      <w:r w:rsidR="00C459A9" w:rsidRPr="00EB599A">
        <w:rPr>
          <w:rFonts w:ascii="Palatino Linotype" w:hAnsi="Palatino Linotype" w:cs="Tahoma"/>
          <w:b/>
          <w:sz w:val="22"/>
          <w:szCs w:val="22"/>
        </w:rPr>
        <w:t>Recurso de Revisión</w:t>
      </w:r>
      <w:r w:rsidR="00AE489D" w:rsidRPr="00EB599A">
        <w:rPr>
          <w:rFonts w:ascii="Palatino Linotype" w:hAnsi="Palatino Linotype" w:cs="Tahoma"/>
          <w:b/>
          <w:sz w:val="22"/>
          <w:szCs w:val="22"/>
        </w:rPr>
        <w:t xml:space="preserve"> </w:t>
      </w:r>
      <w:r w:rsidR="00B31222" w:rsidRPr="00EB599A">
        <w:rPr>
          <w:rFonts w:ascii="Palatino Linotype" w:eastAsia="Batang" w:hAnsi="Palatino Linotype" w:cs="Tahoma"/>
          <w:b/>
          <w:bCs/>
          <w:sz w:val="22"/>
          <w:szCs w:val="22"/>
        </w:rPr>
        <w:t>ante el Instituto</w:t>
      </w:r>
      <w:r w:rsidR="00E445DA" w:rsidRPr="00EB599A">
        <w:rPr>
          <w:rFonts w:ascii="Palatino Linotype" w:eastAsia="Batang" w:hAnsi="Palatino Linotype" w:cs="Tahoma"/>
          <w:b/>
          <w:bCs/>
          <w:sz w:val="22"/>
          <w:szCs w:val="22"/>
        </w:rPr>
        <w:t>.</w:t>
      </w:r>
    </w:p>
    <w:p w14:paraId="6205BE1A" w14:textId="77777777" w:rsidR="00E445DA" w:rsidRPr="00EB599A" w:rsidRDefault="00E445DA" w:rsidP="003B5AC9">
      <w:pPr>
        <w:spacing w:line="360" w:lineRule="auto"/>
        <w:jc w:val="both"/>
        <w:rPr>
          <w:rFonts w:ascii="Palatino Linotype" w:eastAsia="Batang" w:hAnsi="Palatino Linotype" w:cs="Tahoma"/>
          <w:b/>
          <w:bCs/>
          <w:sz w:val="22"/>
          <w:szCs w:val="22"/>
        </w:rPr>
      </w:pPr>
    </w:p>
    <w:p w14:paraId="115AE0A3" w14:textId="417B7382" w:rsidR="00BE4843" w:rsidRPr="00EB599A" w:rsidRDefault="00A90F9B" w:rsidP="003B5AC9">
      <w:pPr>
        <w:spacing w:line="360" w:lineRule="auto"/>
        <w:jc w:val="both"/>
        <w:rPr>
          <w:rFonts w:ascii="Palatino Linotype" w:eastAsia="Batang" w:hAnsi="Palatino Linotype" w:cs="Tahoma"/>
          <w:bCs/>
          <w:sz w:val="22"/>
          <w:szCs w:val="22"/>
        </w:rPr>
      </w:pPr>
      <w:r w:rsidRPr="00EB599A">
        <w:rPr>
          <w:rFonts w:ascii="Palatino Linotype" w:eastAsia="Batang" w:hAnsi="Palatino Linotype" w:cs="Tahoma"/>
          <w:b/>
          <w:bCs/>
          <w:sz w:val="22"/>
          <w:szCs w:val="22"/>
        </w:rPr>
        <w:t xml:space="preserve">a) </w:t>
      </w:r>
      <w:r w:rsidR="00B31222" w:rsidRPr="00EB599A">
        <w:rPr>
          <w:rFonts w:ascii="Palatino Linotype" w:eastAsia="Batang" w:hAnsi="Palatino Linotype" w:cs="Tahoma"/>
          <w:b/>
          <w:bCs/>
          <w:sz w:val="22"/>
          <w:szCs w:val="22"/>
        </w:rPr>
        <w:t xml:space="preserve">Turno del </w:t>
      </w:r>
      <w:r w:rsidR="00C459A9" w:rsidRPr="00EB599A">
        <w:rPr>
          <w:rFonts w:ascii="Palatino Linotype" w:hAnsi="Palatino Linotype" w:cs="Tahoma"/>
          <w:b/>
          <w:sz w:val="22"/>
          <w:szCs w:val="22"/>
        </w:rPr>
        <w:t>Recurso de Revisión</w:t>
      </w:r>
      <w:r w:rsidRPr="00EB599A">
        <w:rPr>
          <w:rFonts w:ascii="Palatino Linotype" w:eastAsia="Batang" w:hAnsi="Palatino Linotype" w:cs="Tahoma"/>
          <w:b/>
          <w:bCs/>
          <w:sz w:val="22"/>
          <w:szCs w:val="22"/>
        </w:rPr>
        <w:t>.</w:t>
      </w:r>
      <w:r w:rsidR="00AE489D" w:rsidRPr="00EB599A">
        <w:rPr>
          <w:rFonts w:ascii="Palatino Linotype" w:eastAsia="Batang" w:hAnsi="Palatino Linotype" w:cs="Tahoma"/>
          <w:b/>
          <w:bCs/>
          <w:sz w:val="22"/>
          <w:szCs w:val="22"/>
        </w:rPr>
        <w:t xml:space="preserve"> </w:t>
      </w:r>
      <w:r w:rsidR="00BE4843" w:rsidRPr="00EB599A">
        <w:rPr>
          <w:rFonts w:ascii="Palatino Linotype" w:eastAsia="Batang" w:hAnsi="Palatino Linotype" w:cs="Tahoma"/>
          <w:bCs/>
          <w:sz w:val="22"/>
          <w:szCs w:val="22"/>
        </w:rPr>
        <w:t xml:space="preserve">El </w:t>
      </w:r>
      <w:r w:rsidR="00AE3307" w:rsidRPr="00EB599A">
        <w:rPr>
          <w:rFonts w:ascii="Palatino Linotype" w:eastAsia="Batang" w:hAnsi="Palatino Linotype" w:cs="Tahoma"/>
          <w:bCs/>
          <w:sz w:val="22"/>
          <w:szCs w:val="22"/>
        </w:rPr>
        <w:t>dieciocho de septiembre</w:t>
      </w:r>
      <w:r w:rsidR="0030032A" w:rsidRPr="00EB599A">
        <w:rPr>
          <w:rFonts w:ascii="Palatino Linotype" w:eastAsia="Batang" w:hAnsi="Palatino Linotype" w:cs="Tahoma"/>
          <w:bCs/>
          <w:sz w:val="22"/>
          <w:szCs w:val="22"/>
        </w:rPr>
        <w:t xml:space="preserve"> de dos mil diecinueve</w:t>
      </w:r>
      <w:r w:rsidR="00BE4843" w:rsidRPr="00EB599A">
        <w:rPr>
          <w:rFonts w:ascii="Palatino Linotype" w:eastAsia="Batang" w:hAnsi="Palatino Linotype" w:cs="Tahoma"/>
          <w:bCs/>
          <w:sz w:val="22"/>
          <w:szCs w:val="22"/>
        </w:rPr>
        <w:t xml:space="preserve">, el </w:t>
      </w:r>
      <w:r w:rsidR="00BE4843" w:rsidRPr="00EB599A">
        <w:rPr>
          <w:rFonts w:ascii="Palatino Linotype" w:hAnsi="Palatino Linotype" w:cs="Tahoma"/>
          <w:sz w:val="22"/>
          <w:szCs w:val="22"/>
          <w:lang w:val="es-ES"/>
        </w:rPr>
        <w:t>Sistema de Acceso a la Información Mexiquense (SAIMEX),</w:t>
      </w:r>
      <w:r w:rsidR="00BE4843" w:rsidRPr="00EB599A">
        <w:rPr>
          <w:rFonts w:ascii="Palatino Linotype" w:eastAsia="Batang" w:hAnsi="Palatino Linotype" w:cs="Tahoma"/>
          <w:bCs/>
          <w:sz w:val="22"/>
          <w:szCs w:val="22"/>
        </w:rPr>
        <w:t xml:space="preserve"> asignó el número de expediente </w:t>
      </w:r>
      <w:r w:rsidR="00AE3307" w:rsidRPr="00EB599A">
        <w:rPr>
          <w:rFonts w:ascii="Palatino Linotype" w:eastAsia="Batang" w:hAnsi="Palatino Linotype" w:cs="Tahoma"/>
          <w:bCs/>
          <w:sz w:val="22"/>
          <w:szCs w:val="22"/>
        </w:rPr>
        <w:t>07456/INFOEM/IP/RR/2019</w:t>
      </w:r>
      <w:r w:rsidR="00BE4843" w:rsidRPr="00EB599A">
        <w:rPr>
          <w:rFonts w:ascii="Palatino Linotype" w:eastAsia="Batang" w:hAnsi="Palatino Linotype" w:cs="Tahoma"/>
          <w:bCs/>
          <w:sz w:val="22"/>
          <w:szCs w:val="22"/>
        </w:rPr>
        <w:t>,</w:t>
      </w:r>
      <w:r w:rsidR="00AE489D" w:rsidRPr="00EB599A">
        <w:rPr>
          <w:rFonts w:ascii="Palatino Linotype" w:eastAsia="Batang" w:hAnsi="Palatino Linotype" w:cs="Tahoma"/>
          <w:bCs/>
          <w:sz w:val="22"/>
          <w:szCs w:val="22"/>
        </w:rPr>
        <w:t xml:space="preserve"> </w:t>
      </w:r>
      <w:r w:rsidR="00BE4843" w:rsidRPr="00EB599A">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92FE18A" w14:textId="77777777" w:rsidR="00F9272E" w:rsidRPr="00EB599A" w:rsidRDefault="00F9272E" w:rsidP="003B5AC9">
      <w:pPr>
        <w:spacing w:line="360" w:lineRule="auto"/>
        <w:jc w:val="both"/>
        <w:rPr>
          <w:rFonts w:ascii="Palatino Linotype" w:eastAsia="Batang" w:hAnsi="Palatino Linotype" w:cs="Tahoma"/>
          <w:b/>
          <w:bCs/>
          <w:sz w:val="22"/>
          <w:szCs w:val="22"/>
        </w:rPr>
      </w:pPr>
    </w:p>
    <w:p w14:paraId="529C5248" w14:textId="5F6290D1" w:rsidR="00B31222" w:rsidRPr="00EB599A" w:rsidRDefault="00625DFB" w:rsidP="003B5AC9">
      <w:pPr>
        <w:spacing w:line="360" w:lineRule="auto"/>
        <w:jc w:val="both"/>
        <w:rPr>
          <w:rFonts w:ascii="Palatino Linotype" w:hAnsi="Palatino Linotype" w:cs="Tahoma"/>
          <w:bCs/>
          <w:sz w:val="22"/>
          <w:szCs w:val="22"/>
        </w:rPr>
      </w:pPr>
      <w:r w:rsidRPr="00EB599A">
        <w:rPr>
          <w:rFonts w:ascii="Palatino Linotype" w:eastAsia="Batang" w:hAnsi="Palatino Linotype" w:cs="Tahoma"/>
          <w:b/>
          <w:bCs/>
          <w:sz w:val="22"/>
          <w:szCs w:val="22"/>
        </w:rPr>
        <w:t>b</w:t>
      </w:r>
      <w:r w:rsidR="009F46DC" w:rsidRPr="00EB599A">
        <w:rPr>
          <w:rFonts w:ascii="Palatino Linotype" w:eastAsia="Batang" w:hAnsi="Palatino Linotype" w:cs="Tahoma"/>
          <w:b/>
          <w:bCs/>
          <w:sz w:val="22"/>
          <w:szCs w:val="22"/>
        </w:rPr>
        <w:t xml:space="preserve">) </w:t>
      </w:r>
      <w:r w:rsidR="00B31222" w:rsidRPr="00EB599A">
        <w:rPr>
          <w:rFonts w:ascii="Palatino Linotype" w:eastAsia="Batang" w:hAnsi="Palatino Linotype" w:cs="Tahoma"/>
          <w:b/>
          <w:bCs/>
          <w:sz w:val="22"/>
          <w:szCs w:val="22"/>
        </w:rPr>
        <w:t>Admisión del</w:t>
      </w:r>
      <w:r w:rsidR="00AE489D" w:rsidRPr="00EB599A">
        <w:rPr>
          <w:rFonts w:ascii="Palatino Linotype" w:eastAsia="Batang" w:hAnsi="Palatino Linotype" w:cs="Tahoma"/>
          <w:b/>
          <w:bCs/>
          <w:sz w:val="22"/>
          <w:szCs w:val="22"/>
        </w:rPr>
        <w:t xml:space="preserve"> </w:t>
      </w:r>
      <w:r w:rsidR="00C459A9" w:rsidRPr="00EB599A">
        <w:rPr>
          <w:rFonts w:ascii="Palatino Linotype" w:hAnsi="Palatino Linotype" w:cs="Tahoma"/>
          <w:b/>
          <w:sz w:val="22"/>
          <w:szCs w:val="22"/>
        </w:rPr>
        <w:t>Recurso de Revisión</w:t>
      </w:r>
      <w:r w:rsidR="00B31222" w:rsidRPr="00EB599A">
        <w:rPr>
          <w:rFonts w:ascii="Palatino Linotype" w:eastAsia="Batang" w:hAnsi="Palatino Linotype" w:cs="Tahoma"/>
          <w:b/>
          <w:bCs/>
          <w:sz w:val="22"/>
          <w:szCs w:val="22"/>
          <w:lang w:val="es-ES_tradnl"/>
        </w:rPr>
        <w:t xml:space="preserve">. </w:t>
      </w:r>
      <w:r w:rsidR="00BE4843" w:rsidRPr="00EB599A">
        <w:rPr>
          <w:rFonts w:ascii="Palatino Linotype" w:eastAsia="Batang" w:hAnsi="Palatino Linotype" w:cs="Tahoma"/>
          <w:bCs/>
          <w:sz w:val="22"/>
          <w:szCs w:val="22"/>
          <w:lang w:val="es-ES_tradnl"/>
        </w:rPr>
        <w:t xml:space="preserve">El </w:t>
      </w:r>
      <w:r w:rsidR="00F67E8B" w:rsidRPr="00EB599A">
        <w:rPr>
          <w:rFonts w:ascii="Palatino Linotype" w:eastAsia="Batang" w:hAnsi="Palatino Linotype" w:cs="Tahoma"/>
          <w:bCs/>
          <w:sz w:val="22"/>
          <w:szCs w:val="22"/>
          <w:lang w:val="es-ES_tradnl"/>
        </w:rPr>
        <w:t>veinticuatro de septiembre</w:t>
      </w:r>
      <w:r w:rsidR="0030032A" w:rsidRPr="00EB599A">
        <w:rPr>
          <w:rFonts w:ascii="Palatino Linotype" w:eastAsia="Batang" w:hAnsi="Palatino Linotype" w:cs="Tahoma"/>
          <w:bCs/>
          <w:sz w:val="22"/>
          <w:szCs w:val="22"/>
          <w:lang w:val="es-ES_tradnl"/>
        </w:rPr>
        <w:t xml:space="preserve"> de dos mil diecinueve</w:t>
      </w:r>
      <w:r w:rsidR="00BE4843" w:rsidRPr="00EB599A">
        <w:rPr>
          <w:rFonts w:ascii="Palatino Linotype" w:eastAsia="Batang" w:hAnsi="Palatino Linotype" w:cs="Tahoma"/>
          <w:bCs/>
          <w:sz w:val="22"/>
          <w:szCs w:val="22"/>
          <w:lang w:val="es-ES_tradnl"/>
        </w:rPr>
        <w:t xml:space="preserve">, se acordó la admisión del Recurso de Revisión interpuesto por </w:t>
      </w:r>
      <w:r w:rsidR="000058DA" w:rsidRPr="00EB599A">
        <w:rPr>
          <w:rFonts w:ascii="Palatino Linotype" w:eastAsia="Batang" w:hAnsi="Palatino Linotype" w:cs="Tahoma"/>
          <w:bCs/>
          <w:sz w:val="22"/>
          <w:szCs w:val="22"/>
          <w:lang w:val="es-ES_tradnl"/>
        </w:rPr>
        <w:t>e</w:t>
      </w:r>
      <w:r w:rsidR="00BE4843" w:rsidRPr="00EB599A">
        <w:rPr>
          <w:rFonts w:ascii="Palatino Linotype" w:eastAsia="Batang" w:hAnsi="Palatino Linotype" w:cs="Tahoma"/>
          <w:bCs/>
          <w:sz w:val="22"/>
          <w:szCs w:val="22"/>
          <w:lang w:val="es-ES_tradnl"/>
        </w:rPr>
        <w:t xml:space="preserve">l Recurrente en contra del </w:t>
      </w:r>
      <w:r w:rsidR="00141895" w:rsidRPr="00EB599A">
        <w:rPr>
          <w:rFonts w:ascii="Palatino Linotype" w:eastAsia="Batang" w:hAnsi="Palatino Linotype" w:cs="Tahoma"/>
          <w:bCs/>
          <w:sz w:val="22"/>
          <w:szCs w:val="22"/>
          <w:lang w:val="es-ES_tradnl"/>
        </w:rPr>
        <w:t>Sujeto Obligado</w:t>
      </w:r>
      <w:r w:rsidR="00BE4843" w:rsidRPr="00EB599A">
        <w:rPr>
          <w:rFonts w:ascii="Palatino Linotype" w:eastAsia="Batang" w:hAnsi="Palatino Linotype" w:cs="Tahoma"/>
          <w:bCs/>
          <w:sz w:val="22"/>
          <w:szCs w:val="22"/>
          <w:lang w:val="es-ES_tradnl"/>
        </w:rPr>
        <w:t xml:space="preserve">, en términos del artículo 185, fracciones I y II de la Ley de Transparencia y </w:t>
      </w:r>
      <w:r w:rsidR="00BE4843" w:rsidRPr="00EB599A">
        <w:rPr>
          <w:rFonts w:ascii="Palatino Linotype" w:eastAsia="Batang" w:hAnsi="Palatino Linotype" w:cs="Tahoma"/>
          <w:bCs/>
          <w:sz w:val="22"/>
          <w:szCs w:val="22"/>
          <w:lang w:val="es-ES_tradnl"/>
        </w:rPr>
        <w:lastRenderedPageBreak/>
        <w:t>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20D7809" w14:textId="77777777" w:rsidR="0061115C" w:rsidRPr="00EB599A" w:rsidRDefault="0061115C" w:rsidP="003B5AC9">
      <w:pPr>
        <w:spacing w:line="360" w:lineRule="auto"/>
        <w:jc w:val="both"/>
        <w:rPr>
          <w:rFonts w:ascii="Palatino Linotype" w:hAnsi="Palatino Linotype" w:cs="Tahoma"/>
          <w:bCs/>
          <w:sz w:val="22"/>
          <w:szCs w:val="22"/>
        </w:rPr>
      </w:pPr>
    </w:p>
    <w:p w14:paraId="69C2CFFA" w14:textId="4E51508D" w:rsidR="00C97C9F" w:rsidRPr="00EB599A" w:rsidRDefault="004406CF" w:rsidP="003B5AC9">
      <w:pPr>
        <w:spacing w:line="360" w:lineRule="auto"/>
        <w:jc w:val="both"/>
        <w:rPr>
          <w:rFonts w:ascii="Palatino Linotype" w:hAnsi="Palatino Linotype" w:cs="Tahoma"/>
          <w:bCs/>
          <w:iCs/>
          <w:sz w:val="22"/>
          <w:szCs w:val="22"/>
        </w:rPr>
      </w:pPr>
      <w:r w:rsidRPr="00EB599A">
        <w:rPr>
          <w:rFonts w:ascii="Palatino Linotype" w:hAnsi="Palatino Linotype" w:cs="Tahoma"/>
          <w:b/>
          <w:sz w:val="22"/>
          <w:szCs w:val="22"/>
        </w:rPr>
        <w:t>c</w:t>
      </w:r>
      <w:r w:rsidR="00B31222" w:rsidRPr="00EB599A">
        <w:rPr>
          <w:rFonts w:ascii="Palatino Linotype" w:hAnsi="Palatino Linotype" w:cs="Tahoma"/>
          <w:b/>
          <w:sz w:val="22"/>
          <w:szCs w:val="22"/>
        </w:rPr>
        <w:t xml:space="preserve">) </w:t>
      </w:r>
      <w:r w:rsidR="00BE4843" w:rsidRPr="00EB599A">
        <w:rPr>
          <w:rFonts w:ascii="Palatino Linotype" w:hAnsi="Palatino Linotype" w:cs="Tahoma"/>
          <w:b/>
          <w:sz w:val="22"/>
          <w:szCs w:val="22"/>
        </w:rPr>
        <w:t xml:space="preserve">Informe justificado del Sujeto Obligado. </w:t>
      </w:r>
      <w:r w:rsidR="00BE4843" w:rsidRPr="00EB599A">
        <w:rPr>
          <w:rFonts w:ascii="Palatino Linotype" w:hAnsi="Palatino Linotype" w:cs="Tahoma"/>
          <w:sz w:val="22"/>
          <w:szCs w:val="22"/>
        </w:rPr>
        <w:t xml:space="preserve">El </w:t>
      </w:r>
      <w:r w:rsidR="00F67E8B" w:rsidRPr="00EB599A">
        <w:rPr>
          <w:rFonts w:ascii="Palatino Linotype" w:hAnsi="Palatino Linotype" w:cs="Tahoma"/>
          <w:sz w:val="22"/>
          <w:szCs w:val="22"/>
        </w:rPr>
        <w:t xml:space="preserve">dos de </w:t>
      </w:r>
      <w:r w:rsidR="008E5742" w:rsidRPr="00EB599A">
        <w:rPr>
          <w:rFonts w:ascii="Palatino Linotype" w:hAnsi="Palatino Linotype" w:cs="Tahoma"/>
          <w:sz w:val="22"/>
          <w:szCs w:val="22"/>
        </w:rPr>
        <w:t>octubre</w:t>
      </w:r>
      <w:r w:rsidR="0030032A" w:rsidRPr="00EB599A">
        <w:rPr>
          <w:rFonts w:ascii="Palatino Linotype" w:hAnsi="Palatino Linotype" w:cs="Tahoma"/>
          <w:sz w:val="22"/>
          <w:szCs w:val="22"/>
        </w:rPr>
        <w:t xml:space="preserve"> de dos mil diecinueve</w:t>
      </w:r>
      <w:r w:rsidR="003D5FF4" w:rsidRPr="00EB599A">
        <w:rPr>
          <w:rFonts w:ascii="Palatino Linotype" w:hAnsi="Palatino Linotype" w:cs="Tahoma"/>
          <w:sz w:val="22"/>
          <w:szCs w:val="22"/>
        </w:rPr>
        <w:t xml:space="preserve">, </w:t>
      </w:r>
      <w:r w:rsidR="003D5FF4" w:rsidRPr="00EB599A">
        <w:rPr>
          <w:rFonts w:ascii="Palatino Linotype" w:hAnsi="Palatino Linotype" w:cs="Tahoma"/>
          <w:sz w:val="22"/>
          <w:szCs w:val="22"/>
          <w:lang w:val="es-ES_tradnl"/>
        </w:rPr>
        <w:t xml:space="preserve">se recibió a través del </w:t>
      </w:r>
      <w:r w:rsidR="003D5FF4" w:rsidRPr="00EB599A">
        <w:rPr>
          <w:rFonts w:ascii="Palatino Linotype" w:hAnsi="Palatino Linotype" w:cs="Tahoma"/>
          <w:sz w:val="22"/>
          <w:szCs w:val="22"/>
        </w:rPr>
        <w:t>Sistema de Acceso a la Información Mexiquense</w:t>
      </w:r>
      <w:r w:rsidR="003D5FF4" w:rsidRPr="00EB599A">
        <w:rPr>
          <w:rFonts w:ascii="Palatino Linotype" w:hAnsi="Palatino Linotype" w:cs="Tahoma"/>
          <w:sz w:val="22"/>
          <w:szCs w:val="22"/>
          <w:lang w:val="es-ES_tradnl"/>
        </w:rPr>
        <w:t xml:space="preserve">, </w:t>
      </w:r>
      <w:r w:rsidR="00A23A6A" w:rsidRPr="00EB599A">
        <w:rPr>
          <w:rFonts w:ascii="Palatino Linotype" w:hAnsi="Palatino Linotype" w:cs="Tahoma"/>
          <w:bCs/>
          <w:iCs/>
          <w:sz w:val="22"/>
          <w:szCs w:val="22"/>
        </w:rPr>
        <w:t>el I</w:t>
      </w:r>
      <w:r w:rsidR="003D5FF4" w:rsidRPr="00EB599A">
        <w:rPr>
          <w:rFonts w:ascii="Palatino Linotype" w:hAnsi="Palatino Linotype" w:cs="Tahoma"/>
          <w:bCs/>
          <w:iCs/>
          <w:sz w:val="22"/>
          <w:szCs w:val="22"/>
        </w:rPr>
        <w:t>nforme</w:t>
      </w:r>
      <w:r w:rsidR="00A23A6A" w:rsidRPr="00EB599A">
        <w:rPr>
          <w:rFonts w:ascii="Palatino Linotype" w:hAnsi="Palatino Linotype" w:cs="Tahoma"/>
          <w:bCs/>
          <w:iCs/>
          <w:sz w:val="22"/>
          <w:szCs w:val="22"/>
        </w:rPr>
        <w:t xml:space="preserve"> Justificado</w:t>
      </w:r>
      <w:r w:rsidR="003D5FF4" w:rsidRPr="00EB599A">
        <w:rPr>
          <w:rFonts w:ascii="Palatino Linotype" w:hAnsi="Palatino Linotype" w:cs="Tahoma"/>
          <w:bCs/>
          <w:iCs/>
          <w:sz w:val="22"/>
          <w:szCs w:val="22"/>
        </w:rPr>
        <w:t xml:space="preserve"> </w:t>
      </w:r>
      <w:r w:rsidR="00551B5D" w:rsidRPr="00EB599A">
        <w:rPr>
          <w:rFonts w:ascii="Palatino Linotype" w:hAnsi="Palatino Linotype" w:cs="Tahoma"/>
          <w:bCs/>
          <w:iCs/>
          <w:sz w:val="22"/>
          <w:szCs w:val="22"/>
        </w:rPr>
        <w:t>sin número</w:t>
      </w:r>
      <w:r w:rsidR="00C97C9F" w:rsidRPr="00EB599A">
        <w:rPr>
          <w:rFonts w:ascii="Palatino Linotype" w:hAnsi="Palatino Linotype" w:cs="Tahoma"/>
          <w:bCs/>
          <w:iCs/>
          <w:sz w:val="22"/>
          <w:szCs w:val="22"/>
        </w:rPr>
        <w:t xml:space="preserve">, </w:t>
      </w:r>
      <w:r w:rsidR="001B06A9" w:rsidRPr="00EB599A">
        <w:rPr>
          <w:rFonts w:ascii="Palatino Linotype" w:hAnsi="Palatino Linotype" w:cs="Tahoma"/>
          <w:bCs/>
          <w:iCs/>
          <w:sz w:val="22"/>
          <w:szCs w:val="22"/>
        </w:rPr>
        <w:t xml:space="preserve">suscrito por </w:t>
      </w:r>
      <w:r w:rsidR="00551B5D" w:rsidRPr="00EB599A">
        <w:rPr>
          <w:rFonts w:ascii="Palatino Linotype" w:hAnsi="Palatino Linotype" w:cs="Tahoma"/>
          <w:bCs/>
          <w:iCs/>
          <w:sz w:val="22"/>
          <w:szCs w:val="22"/>
        </w:rPr>
        <w:t>la</w:t>
      </w:r>
      <w:r w:rsidR="001B06A9" w:rsidRPr="00EB599A">
        <w:rPr>
          <w:rFonts w:ascii="Palatino Linotype" w:hAnsi="Palatino Linotype" w:cs="Tahoma"/>
          <w:bCs/>
          <w:iCs/>
          <w:sz w:val="22"/>
          <w:szCs w:val="22"/>
        </w:rPr>
        <w:t xml:space="preserve"> Titular de la Unidad de Transparencia</w:t>
      </w:r>
      <w:r w:rsidR="00A23A6A" w:rsidRPr="00EB599A">
        <w:rPr>
          <w:rFonts w:ascii="Palatino Linotype" w:hAnsi="Palatino Linotype" w:cs="Tahoma"/>
          <w:bCs/>
          <w:iCs/>
          <w:sz w:val="22"/>
          <w:szCs w:val="22"/>
        </w:rPr>
        <w:t xml:space="preserve"> del Ente Recurrido</w:t>
      </w:r>
      <w:r w:rsidR="00551B5D" w:rsidRPr="00EB599A">
        <w:rPr>
          <w:rFonts w:ascii="Palatino Linotype" w:hAnsi="Palatino Linotype" w:cs="Tahoma"/>
          <w:bCs/>
          <w:iCs/>
          <w:sz w:val="22"/>
          <w:szCs w:val="22"/>
        </w:rPr>
        <w:t xml:space="preserve">, </w:t>
      </w:r>
      <w:r w:rsidR="001B06A9" w:rsidRPr="00EB599A">
        <w:rPr>
          <w:rFonts w:ascii="Palatino Linotype" w:hAnsi="Palatino Linotype" w:cs="Tahoma"/>
          <w:bCs/>
          <w:iCs/>
          <w:sz w:val="22"/>
          <w:szCs w:val="22"/>
        </w:rPr>
        <w:t xml:space="preserve">por medio del cual señaló </w:t>
      </w:r>
      <w:r w:rsidR="002F6C5C" w:rsidRPr="00EB599A">
        <w:rPr>
          <w:rFonts w:ascii="Palatino Linotype" w:hAnsi="Palatino Linotype" w:cs="Tahoma"/>
          <w:bCs/>
          <w:iCs/>
          <w:sz w:val="22"/>
          <w:szCs w:val="22"/>
        </w:rPr>
        <w:t>y adjunto lo siguiente:</w:t>
      </w:r>
    </w:p>
    <w:p w14:paraId="3A4BB41A" w14:textId="4A2001EF" w:rsidR="00B3253F" w:rsidRPr="00EB599A" w:rsidRDefault="00B3253F" w:rsidP="003B5AC9">
      <w:pPr>
        <w:spacing w:line="360" w:lineRule="auto"/>
        <w:rPr>
          <w:rFonts w:ascii="Palatino Linotype" w:hAnsi="Palatino Linotype" w:cs="Tahoma"/>
          <w:bCs/>
          <w:iCs/>
          <w:sz w:val="22"/>
          <w:szCs w:val="22"/>
        </w:rPr>
      </w:pPr>
    </w:p>
    <w:p w14:paraId="48F707D0" w14:textId="220A3015" w:rsidR="00F67E8B" w:rsidRPr="00EB599A" w:rsidRDefault="00F67E8B" w:rsidP="003B5AC9">
      <w:pPr>
        <w:pStyle w:val="Prrafodelista"/>
        <w:numPr>
          <w:ilvl w:val="0"/>
          <w:numId w:val="14"/>
        </w:numPr>
        <w:autoSpaceDE w:val="0"/>
        <w:autoSpaceDN w:val="0"/>
        <w:adjustRightInd w:val="0"/>
        <w:spacing w:line="360" w:lineRule="auto"/>
        <w:jc w:val="both"/>
        <w:rPr>
          <w:rFonts w:ascii="Palatino Linotype" w:hAnsi="Palatino Linotype" w:cs="Tahoma"/>
          <w:szCs w:val="22"/>
        </w:rPr>
      </w:pPr>
      <w:r w:rsidRPr="00EB599A">
        <w:rPr>
          <w:rFonts w:ascii="Palatino Linotype" w:hAnsi="Palatino Linotype" w:cs="Tahoma"/>
          <w:szCs w:val="22"/>
        </w:rPr>
        <w:t>Oficio número 210C0701020001L/191/2019, signado por el Titular de la Unidad de Transparencia del Sujeto Obligado, donde ratifica su respuesta inicial.</w:t>
      </w:r>
    </w:p>
    <w:p w14:paraId="690C2E7F" w14:textId="393AA358" w:rsidR="00F67E8B" w:rsidRPr="00EB599A" w:rsidRDefault="00F67E8B" w:rsidP="003B5AC9">
      <w:pPr>
        <w:pStyle w:val="Prrafodelista"/>
        <w:numPr>
          <w:ilvl w:val="0"/>
          <w:numId w:val="14"/>
        </w:numPr>
        <w:autoSpaceDE w:val="0"/>
        <w:autoSpaceDN w:val="0"/>
        <w:adjustRightInd w:val="0"/>
        <w:spacing w:line="360" w:lineRule="auto"/>
        <w:jc w:val="both"/>
        <w:rPr>
          <w:rFonts w:ascii="Palatino Linotype" w:hAnsi="Palatino Linotype" w:cs="Tahoma"/>
          <w:szCs w:val="22"/>
        </w:rPr>
      </w:pPr>
      <w:r w:rsidRPr="00EB599A">
        <w:rPr>
          <w:rFonts w:ascii="Palatino Linotype" w:hAnsi="Palatino Linotype" w:cs="Tahoma"/>
          <w:szCs w:val="22"/>
        </w:rPr>
        <w:t>C</w:t>
      </w:r>
      <w:r w:rsidR="008E5742" w:rsidRPr="00EB599A">
        <w:rPr>
          <w:rFonts w:ascii="Palatino Linotype" w:hAnsi="Palatino Linotype" w:cs="Tahoma"/>
          <w:szCs w:val="22"/>
        </w:rPr>
        <w:t>é</w:t>
      </w:r>
      <w:r w:rsidRPr="00EB599A">
        <w:rPr>
          <w:rFonts w:ascii="Palatino Linotype" w:hAnsi="Palatino Linotype" w:cs="Tahoma"/>
          <w:szCs w:val="22"/>
        </w:rPr>
        <w:t xml:space="preserve">dula de autocontrol para la integración de expedientes de personal. </w:t>
      </w:r>
    </w:p>
    <w:p w14:paraId="4F1F3A9D" w14:textId="0B5417F9" w:rsidR="00F67E8B" w:rsidRPr="00EB599A" w:rsidRDefault="00F67E8B" w:rsidP="003B5AC9">
      <w:pPr>
        <w:pStyle w:val="Prrafodelista"/>
        <w:numPr>
          <w:ilvl w:val="0"/>
          <w:numId w:val="14"/>
        </w:numPr>
        <w:autoSpaceDE w:val="0"/>
        <w:autoSpaceDN w:val="0"/>
        <w:adjustRightInd w:val="0"/>
        <w:spacing w:line="360" w:lineRule="auto"/>
        <w:jc w:val="both"/>
        <w:rPr>
          <w:rFonts w:ascii="Palatino Linotype" w:hAnsi="Palatino Linotype" w:cs="Tahoma"/>
          <w:szCs w:val="22"/>
        </w:rPr>
      </w:pPr>
      <w:r w:rsidRPr="00EB599A">
        <w:rPr>
          <w:rFonts w:ascii="Palatino Linotype" w:hAnsi="Palatino Linotype" w:cs="Tahoma"/>
          <w:szCs w:val="22"/>
        </w:rPr>
        <w:t xml:space="preserve">Acta de la Quincuagésima sexta sesión ordinaria del comité de información del Colegio de Bachilleres del Estado de México, de fecha veinte de enero de dos mil quince, donde mediante acuerdo CBCTAIP/56/04/2015, se aprueba por unanimidad la clasificación como reservada o confidencial </w:t>
      </w:r>
      <w:r w:rsidR="007531A9" w:rsidRPr="00EB599A">
        <w:rPr>
          <w:rFonts w:ascii="Palatino Linotype" w:hAnsi="Palatino Linotype" w:cs="Tahoma"/>
          <w:szCs w:val="22"/>
        </w:rPr>
        <w:t xml:space="preserve">de </w:t>
      </w:r>
      <w:r w:rsidRPr="00EB599A">
        <w:rPr>
          <w:rFonts w:ascii="Palatino Linotype" w:hAnsi="Palatino Linotype" w:cs="Tahoma"/>
          <w:szCs w:val="22"/>
        </w:rPr>
        <w:t>los Expedientes de Personal.</w:t>
      </w:r>
    </w:p>
    <w:p w14:paraId="7F0F8ABA" w14:textId="77777777" w:rsidR="00874061" w:rsidRPr="00EB599A" w:rsidRDefault="00874061" w:rsidP="003B5AC9">
      <w:pPr>
        <w:tabs>
          <w:tab w:val="left" w:pos="4667"/>
        </w:tabs>
        <w:spacing w:line="360" w:lineRule="auto"/>
        <w:ind w:right="567"/>
        <w:jc w:val="center"/>
        <w:rPr>
          <w:rFonts w:ascii="Palatino Linotype" w:hAnsi="Palatino Linotype" w:cs="Tahoma"/>
          <w:bCs/>
          <w:i/>
        </w:rPr>
      </w:pPr>
    </w:p>
    <w:p w14:paraId="007EAA19" w14:textId="5C4995BF" w:rsidR="00C352C6" w:rsidRPr="00EB599A" w:rsidRDefault="0061115C" w:rsidP="003B5AC9">
      <w:pPr>
        <w:widowControl w:val="0"/>
        <w:spacing w:line="360" w:lineRule="auto"/>
        <w:jc w:val="both"/>
        <w:rPr>
          <w:rFonts w:ascii="Palatino Linotype" w:hAnsi="Palatino Linotype" w:cs="Tahoma"/>
          <w:sz w:val="22"/>
          <w:szCs w:val="22"/>
          <w:lang w:val="es-ES"/>
        </w:rPr>
      </w:pPr>
      <w:r w:rsidRPr="00EB599A">
        <w:rPr>
          <w:rFonts w:ascii="Palatino Linotype" w:hAnsi="Palatino Linotype" w:cs="Tahoma"/>
          <w:b/>
          <w:sz w:val="22"/>
          <w:szCs w:val="22"/>
        </w:rPr>
        <w:t xml:space="preserve">d) </w:t>
      </w:r>
      <w:r w:rsidR="00C352C6" w:rsidRPr="00EB599A">
        <w:rPr>
          <w:rFonts w:ascii="Palatino Linotype" w:hAnsi="Palatino Linotype" w:cs="Tahoma"/>
          <w:b/>
          <w:bCs/>
          <w:sz w:val="22"/>
          <w:szCs w:val="22"/>
          <w:lang w:val="es-ES"/>
        </w:rPr>
        <w:t>Ampliación del plazo para resolver. </w:t>
      </w:r>
      <w:r w:rsidR="00C352C6" w:rsidRPr="00EB599A">
        <w:rPr>
          <w:rFonts w:ascii="Palatino Linotype" w:hAnsi="Palatino Linotype" w:cs="Tahoma"/>
          <w:sz w:val="22"/>
          <w:szCs w:val="22"/>
          <w:lang w:val="es-ES"/>
        </w:rPr>
        <w:t xml:space="preserve">El </w:t>
      </w:r>
      <w:r w:rsidR="003B2A90" w:rsidRPr="00EB599A">
        <w:rPr>
          <w:rFonts w:ascii="Palatino Linotype" w:hAnsi="Palatino Linotype" w:cs="Tahoma"/>
          <w:sz w:val="22"/>
          <w:szCs w:val="22"/>
          <w:lang w:val="es-ES"/>
        </w:rPr>
        <w:t>veinte de noviembre</w:t>
      </w:r>
      <w:r w:rsidR="00C352C6" w:rsidRPr="00EB599A">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B836F5" w:rsidRPr="00EB599A">
        <w:rPr>
          <w:rFonts w:ascii="Palatino Linotype" w:hAnsi="Palatino Linotype" w:cs="Tahoma"/>
          <w:sz w:val="22"/>
          <w:szCs w:val="22"/>
          <w:lang w:val="es-ES"/>
        </w:rPr>
        <w:t xml:space="preserve">el </w:t>
      </w:r>
      <w:r w:rsidR="00F67E8B" w:rsidRPr="00EB599A">
        <w:rPr>
          <w:rFonts w:ascii="Palatino Linotype" w:hAnsi="Palatino Linotype" w:cs="Tahoma"/>
          <w:sz w:val="22"/>
          <w:szCs w:val="22"/>
          <w:lang w:val="es-ES"/>
        </w:rPr>
        <w:t>diecinueve de noviembre de dos mil diecinueve</w:t>
      </w:r>
      <w:r w:rsidR="00C352C6" w:rsidRPr="00EB599A">
        <w:rPr>
          <w:rFonts w:ascii="Palatino Linotype" w:hAnsi="Palatino Linotype" w:cs="Tahoma"/>
          <w:sz w:val="22"/>
          <w:szCs w:val="22"/>
          <w:lang w:val="es-ES"/>
        </w:rPr>
        <w:t>.</w:t>
      </w:r>
    </w:p>
    <w:p w14:paraId="16502161" w14:textId="77777777" w:rsidR="00C352C6" w:rsidRPr="00EB599A" w:rsidRDefault="00C352C6" w:rsidP="003B5AC9">
      <w:pPr>
        <w:widowControl w:val="0"/>
        <w:spacing w:line="360" w:lineRule="auto"/>
        <w:jc w:val="both"/>
        <w:rPr>
          <w:rFonts w:ascii="Palatino Linotype" w:hAnsi="Palatino Linotype" w:cs="Tahoma"/>
          <w:b/>
          <w:sz w:val="22"/>
          <w:szCs w:val="22"/>
        </w:rPr>
      </w:pPr>
    </w:p>
    <w:p w14:paraId="1B1D44BB" w14:textId="3DDC0EAF" w:rsidR="00B31222" w:rsidRPr="00EB599A" w:rsidRDefault="00E51FD1" w:rsidP="003B5AC9">
      <w:pPr>
        <w:widowControl w:val="0"/>
        <w:spacing w:line="360" w:lineRule="auto"/>
        <w:jc w:val="both"/>
        <w:rPr>
          <w:rFonts w:ascii="Palatino Linotype" w:hAnsi="Palatino Linotype" w:cs="Tahoma"/>
          <w:sz w:val="22"/>
          <w:szCs w:val="22"/>
          <w:lang w:val="es-ES"/>
        </w:rPr>
      </w:pPr>
      <w:r w:rsidRPr="00EB599A">
        <w:rPr>
          <w:rFonts w:ascii="Palatino Linotype" w:hAnsi="Palatino Linotype" w:cs="Tahoma"/>
          <w:b/>
          <w:sz w:val="22"/>
          <w:szCs w:val="22"/>
        </w:rPr>
        <w:t xml:space="preserve">e) </w:t>
      </w:r>
      <w:r w:rsidR="00B31222" w:rsidRPr="00EB599A">
        <w:rPr>
          <w:rFonts w:ascii="Palatino Linotype" w:hAnsi="Palatino Linotype" w:cs="Tahoma"/>
          <w:b/>
          <w:sz w:val="22"/>
          <w:szCs w:val="22"/>
        </w:rPr>
        <w:t>Cierre de instrucción</w:t>
      </w:r>
      <w:r w:rsidR="008E5077" w:rsidRPr="00EB599A">
        <w:rPr>
          <w:rFonts w:ascii="Palatino Linotype" w:hAnsi="Palatino Linotype" w:cs="Tahoma"/>
          <w:b/>
          <w:sz w:val="22"/>
          <w:szCs w:val="22"/>
        </w:rPr>
        <w:t>.</w:t>
      </w:r>
      <w:r w:rsidR="00B31222" w:rsidRPr="00EB599A">
        <w:rPr>
          <w:rFonts w:ascii="Palatino Linotype" w:hAnsi="Palatino Linotype" w:cs="Tahoma"/>
          <w:sz w:val="22"/>
          <w:szCs w:val="22"/>
        </w:rPr>
        <w:t xml:space="preserve"> El </w:t>
      </w:r>
      <w:r w:rsidR="003B2A90" w:rsidRPr="00EB599A">
        <w:rPr>
          <w:rFonts w:ascii="Palatino Linotype" w:hAnsi="Palatino Linotype" w:cs="Tahoma"/>
          <w:sz w:val="22"/>
          <w:szCs w:val="22"/>
        </w:rPr>
        <w:t>vei</w:t>
      </w:r>
      <w:r w:rsidR="006510E0" w:rsidRPr="00EB599A">
        <w:rPr>
          <w:rFonts w:ascii="Palatino Linotype" w:hAnsi="Palatino Linotype" w:cs="Tahoma"/>
          <w:sz w:val="22"/>
          <w:szCs w:val="22"/>
        </w:rPr>
        <w:t>nticinco de noviembre</w:t>
      </w:r>
      <w:r w:rsidR="00AF4C29" w:rsidRPr="00EB599A">
        <w:rPr>
          <w:rFonts w:ascii="Palatino Linotype" w:hAnsi="Palatino Linotype" w:cs="Tahoma"/>
          <w:sz w:val="22"/>
          <w:szCs w:val="22"/>
        </w:rPr>
        <w:t xml:space="preserve"> dos mil diecinueve</w:t>
      </w:r>
      <w:r w:rsidR="00B31222" w:rsidRPr="00EB599A">
        <w:rPr>
          <w:rFonts w:ascii="Palatino Linotype" w:hAnsi="Palatino Linotype" w:cs="Tahoma"/>
          <w:sz w:val="22"/>
          <w:szCs w:val="22"/>
        </w:rPr>
        <w:t xml:space="preserve">, al no existir diligencias pendientes por desahogar, se emitió el acuerdo por medio del cual se declaró </w:t>
      </w:r>
      <w:r w:rsidR="00B31222" w:rsidRPr="00EB599A">
        <w:rPr>
          <w:rFonts w:ascii="Palatino Linotype" w:hAnsi="Palatino Linotype" w:cs="Tahoma"/>
          <w:sz w:val="22"/>
          <w:szCs w:val="22"/>
        </w:rPr>
        <w:lastRenderedPageBreak/>
        <w:t>cerrada la instrucción</w:t>
      </w:r>
      <w:r w:rsidR="008839DA" w:rsidRPr="00EB599A">
        <w:rPr>
          <w:rFonts w:ascii="Palatino Linotype" w:hAnsi="Palatino Linotype" w:cs="Tahoma"/>
          <w:sz w:val="22"/>
          <w:szCs w:val="22"/>
        </w:rPr>
        <w:t xml:space="preserve"> y se determinó</w:t>
      </w:r>
      <w:r w:rsidR="00CF43D5" w:rsidRPr="00EB599A">
        <w:rPr>
          <w:rFonts w:ascii="Palatino Linotype" w:hAnsi="Palatino Linotype" w:cs="Tahoma"/>
          <w:sz w:val="22"/>
          <w:szCs w:val="22"/>
        </w:rPr>
        <w:t xml:space="preserve"> </w:t>
      </w:r>
      <w:r w:rsidR="008839DA" w:rsidRPr="00EB599A">
        <w:rPr>
          <w:rFonts w:ascii="Palatino Linotype" w:hAnsi="Palatino Linotype" w:cs="Tahoma"/>
          <w:sz w:val="22"/>
          <w:szCs w:val="22"/>
        </w:rPr>
        <w:t xml:space="preserve">pasar </w:t>
      </w:r>
      <w:r w:rsidR="00B31222" w:rsidRPr="00EB599A">
        <w:rPr>
          <w:rFonts w:ascii="Palatino Linotype" w:hAnsi="Palatino Linotype" w:cs="Tahoma"/>
          <w:sz w:val="22"/>
          <w:szCs w:val="22"/>
        </w:rPr>
        <w:t>el expediente a resolución, en términos de lo dispuesto en los artículos 1</w:t>
      </w:r>
      <w:r w:rsidR="0048519E" w:rsidRPr="00EB599A">
        <w:rPr>
          <w:rFonts w:ascii="Palatino Linotype" w:hAnsi="Palatino Linotype" w:cs="Tahoma"/>
          <w:sz w:val="22"/>
          <w:szCs w:val="22"/>
        </w:rPr>
        <w:t>85</w:t>
      </w:r>
      <w:r w:rsidR="00B31222" w:rsidRPr="00EB599A">
        <w:rPr>
          <w:rFonts w:ascii="Palatino Linotype" w:hAnsi="Palatino Linotype" w:cs="Tahoma"/>
          <w:sz w:val="22"/>
          <w:szCs w:val="22"/>
        </w:rPr>
        <w:t xml:space="preserve">, fracciones VI y VIII de la Ley </w:t>
      </w:r>
      <w:r w:rsidR="0048519E" w:rsidRPr="00EB599A">
        <w:rPr>
          <w:rFonts w:ascii="Palatino Linotype" w:hAnsi="Palatino Linotype" w:cs="Tahoma"/>
          <w:sz w:val="22"/>
          <w:szCs w:val="22"/>
        </w:rPr>
        <w:t>de Transparencia y Acceso a la Información Pública del Estado de México y Municipios</w:t>
      </w:r>
      <w:r w:rsidR="00B31222" w:rsidRPr="00EB599A">
        <w:rPr>
          <w:rFonts w:ascii="Palatino Linotype" w:hAnsi="Palatino Linotype" w:cs="Tahoma"/>
          <w:sz w:val="22"/>
          <w:szCs w:val="22"/>
        </w:rPr>
        <w:t xml:space="preserve">, mismo que fue notificado a las partes </w:t>
      </w:r>
      <w:r w:rsidR="0048519E" w:rsidRPr="00EB599A">
        <w:rPr>
          <w:rFonts w:ascii="Palatino Linotype" w:hAnsi="Palatino Linotype" w:cs="Tahoma"/>
          <w:sz w:val="22"/>
          <w:szCs w:val="22"/>
        </w:rPr>
        <w:t xml:space="preserve">el mismo día, a través del </w:t>
      </w:r>
      <w:r w:rsidR="000313A7" w:rsidRPr="00EB599A">
        <w:rPr>
          <w:rFonts w:ascii="Palatino Linotype" w:hAnsi="Palatino Linotype" w:cs="Tahoma"/>
          <w:sz w:val="22"/>
          <w:szCs w:val="22"/>
          <w:lang w:val="es-ES"/>
        </w:rPr>
        <w:t>Sistema de Acceso a la Información Mexiquense (SAIMEX)</w:t>
      </w:r>
      <w:r w:rsidR="006A026A" w:rsidRPr="00EB599A">
        <w:rPr>
          <w:rFonts w:ascii="Palatino Linotype" w:hAnsi="Palatino Linotype" w:cs="Tahoma"/>
          <w:sz w:val="22"/>
          <w:szCs w:val="22"/>
        </w:rPr>
        <w:t>.</w:t>
      </w:r>
    </w:p>
    <w:p w14:paraId="4CE28BA4" w14:textId="77777777" w:rsidR="00B31222" w:rsidRDefault="00B31222" w:rsidP="003B5AC9">
      <w:pPr>
        <w:spacing w:line="360" w:lineRule="auto"/>
        <w:jc w:val="both"/>
        <w:rPr>
          <w:rFonts w:ascii="Palatino Linotype" w:hAnsi="Palatino Linotype" w:cs="Tahoma"/>
          <w:b/>
          <w:sz w:val="22"/>
          <w:szCs w:val="22"/>
        </w:rPr>
      </w:pPr>
    </w:p>
    <w:p w14:paraId="073A32F7" w14:textId="06B4DD33" w:rsidR="00435FFA" w:rsidRDefault="00435FFA" w:rsidP="00435FFA">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f) Returno de Recurso de Revisión.</w:t>
      </w:r>
    </w:p>
    <w:p w14:paraId="5EC1EF37" w14:textId="77777777" w:rsidR="00435FFA" w:rsidRDefault="00435FFA" w:rsidP="00435FFA">
      <w:pPr>
        <w:autoSpaceDE w:val="0"/>
        <w:autoSpaceDN w:val="0"/>
        <w:adjustRightInd w:val="0"/>
        <w:spacing w:line="360" w:lineRule="auto"/>
        <w:jc w:val="both"/>
        <w:rPr>
          <w:rFonts w:ascii="Palatino Linotype" w:hAnsi="Palatino Linotype" w:cs="Tahoma"/>
          <w:b/>
          <w:sz w:val="22"/>
          <w:szCs w:val="22"/>
        </w:rPr>
      </w:pPr>
    </w:p>
    <w:p w14:paraId="510307BE" w14:textId="77777777" w:rsidR="00435FFA" w:rsidRDefault="00435FFA" w:rsidP="00435FF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Con fecha veintisiete de noviembre de dos mil diecinueve, el Pleno de este Instituto de Transparencia, Acceso a la Información Pública y Protección de Datos Personales del Estado de México y Municipios, en la Cuadragésima Cuarta Sesión Ordinaria, aprobó el returno del Recurso de Revisión que nos ocupa, a la Comisionada Presidenta Zulema Martínez Sánchez.</w:t>
      </w:r>
    </w:p>
    <w:p w14:paraId="7C4CDA0A" w14:textId="77777777" w:rsidR="00435FFA" w:rsidRPr="00FD61A8" w:rsidRDefault="00435FFA" w:rsidP="00435FFA">
      <w:pPr>
        <w:spacing w:line="360" w:lineRule="auto"/>
        <w:jc w:val="both"/>
        <w:rPr>
          <w:rFonts w:ascii="Palatino Linotype" w:hAnsi="Palatino Linotype" w:cs="Tahoma"/>
          <w:sz w:val="22"/>
          <w:szCs w:val="24"/>
        </w:rPr>
      </w:pPr>
    </w:p>
    <w:p w14:paraId="2B559F8E" w14:textId="77777777" w:rsidR="00435FFA" w:rsidRDefault="00435FFA" w:rsidP="00435FFA">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3713A1FD" w14:textId="77777777" w:rsidR="00435FFA" w:rsidRPr="00EB599A" w:rsidRDefault="00435FFA" w:rsidP="003B5AC9">
      <w:pPr>
        <w:spacing w:line="360" w:lineRule="auto"/>
        <w:jc w:val="both"/>
        <w:rPr>
          <w:rFonts w:ascii="Palatino Linotype" w:hAnsi="Palatino Linotype" w:cs="Tahoma"/>
          <w:b/>
          <w:sz w:val="22"/>
          <w:szCs w:val="22"/>
        </w:rPr>
      </w:pPr>
    </w:p>
    <w:p w14:paraId="2A1402A3" w14:textId="77777777" w:rsidR="004F2D88" w:rsidRPr="00EB599A" w:rsidRDefault="004F2D88" w:rsidP="003B5AC9">
      <w:pPr>
        <w:spacing w:line="360" w:lineRule="auto"/>
        <w:jc w:val="both"/>
        <w:rPr>
          <w:rFonts w:ascii="Palatino Linotype" w:hAnsi="Palatino Linotype" w:cs="Tahoma"/>
          <w:color w:val="000000"/>
          <w:sz w:val="22"/>
          <w:szCs w:val="22"/>
        </w:rPr>
      </w:pPr>
      <w:r w:rsidRPr="00EB599A">
        <w:rPr>
          <w:rFonts w:ascii="Palatino Linotype" w:hAnsi="Palatino Linotype" w:cs="Tahoma"/>
          <w:color w:val="000000"/>
          <w:sz w:val="22"/>
          <w:szCs w:val="22"/>
        </w:rPr>
        <w:t xml:space="preserve">En </w:t>
      </w:r>
      <w:r w:rsidR="00367F82" w:rsidRPr="00EB599A">
        <w:rPr>
          <w:rFonts w:ascii="Palatino Linotype" w:hAnsi="Palatino Linotype" w:cs="Tahoma"/>
          <w:color w:val="000000"/>
          <w:sz w:val="22"/>
          <w:szCs w:val="22"/>
        </w:rPr>
        <w:t>razón de que fue debidamente su</w:t>
      </w:r>
      <w:r w:rsidRPr="00EB599A">
        <w:rPr>
          <w:rFonts w:ascii="Palatino Linotype" w:hAnsi="Palatino Linotype" w:cs="Tahoma"/>
          <w:color w:val="000000"/>
          <w:sz w:val="22"/>
          <w:szCs w:val="22"/>
        </w:rPr>
        <w:t xml:space="preserve">stanciado el expediente </w:t>
      </w:r>
      <w:r w:rsidR="00367F82" w:rsidRPr="00EB599A">
        <w:rPr>
          <w:rFonts w:ascii="Palatino Linotype" w:hAnsi="Palatino Linotype" w:cs="Tahoma"/>
          <w:color w:val="000000"/>
          <w:sz w:val="22"/>
          <w:szCs w:val="22"/>
        </w:rPr>
        <w:t xml:space="preserve">electrónico </w:t>
      </w:r>
      <w:r w:rsidRPr="00EB599A">
        <w:rPr>
          <w:rFonts w:ascii="Palatino Linotype" w:hAnsi="Palatino Linotype" w:cs="Tahoma"/>
          <w:color w:val="000000"/>
          <w:sz w:val="22"/>
          <w:szCs w:val="22"/>
        </w:rPr>
        <w:t>y no exist</w:t>
      </w:r>
      <w:r w:rsidR="00367F82" w:rsidRPr="00EB599A">
        <w:rPr>
          <w:rFonts w:ascii="Palatino Linotype" w:hAnsi="Palatino Linotype" w:cs="Tahoma"/>
          <w:color w:val="000000"/>
          <w:sz w:val="22"/>
          <w:szCs w:val="22"/>
        </w:rPr>
        <w:t>e</w:t>
      </w:r>
      <w:r w:rsidRPr="00EB599A">
        <w:rPr>
          <w:rFonts w:ascii="Palatino Linotype" w:hAnsi="Palatino Linotype" w:cs="Tahoma"/>
          <w:color w:val="000000"/>
          <w:sz w:val="22"/>
          <w:szCs w:val="22"/>
        </w:rPr>
        <w:t xml:space="preserve"> dilige</w:t>
      </w:r>
      <w:r w:rsidR="00367F82" w:rsidRPr="00EB599A">
        <w:rPr>
          <w:rFonts w:ascii="Palatino Linotype" w:hAnsi="Palatino Linotype" w:cs="Tahoma"/>
          <w:color w:val="000000"/>
          <w:sz w:val="22"/>
          <w:szCs w:val="22"/>
        </w:rPr>
        <w:t xml:space="preserve">ncia pendiente de desahogo, se </w:t>
      </w:r>
      <w:r w:rsidRPr="00EB599A">
        <w:rPr>
          <w:rFonts w:ascii="Palatino Linotype" w:hAnsi="Palatino Linotype" w:cs="Tahoma"/>
          <w:color w:val="000000"/>
          <w:sz w:val="22"/>
          <w:szCs w:val="22"/>
        </w:rPr>
        <w:t>emit</w:t>
      </w:r>
      <w:r w:rsidR="00367F82" w:rsidRPr="00EB599A">
        <w:rPr>
          <w:rFonts w:ascii="Palatino Linotype" w:hAnsi="Palatino Linotype" w:cs="Tahoma"/>
          <w:color w:val="000000"/>
          <w:sz w:val="22"/>
          <w:szCs w:val="22"/>
        </w:rPr>
        <w:t>e</w:t>
      </w:r>
      <w:r w:rsidRPr="00EB599A">
        <w:rPr>
          <w:rFonts w:ascii="Palatino Linotype" w:hAnsi="Palatino Linotype" w:cs="Tahoma"/>
          <w:color w:val="000000"/>
          <w:sz w:val="22"/>
          <w:szCs w:val="22"/>
        </w:rPr>
        <w:t xml:space="preserve"> la resolución que conforme a Derecho proceda, de acuerdo a l</w:t>
      </w:r>
      <w:r w:rsidR="009A620E" w:rsidRPr="00EB599A">
        <w:rPr>
          <w:rFonts w:ascii="Palatino Linotype" w:hAnsi="Palatino Linotype" w:cs="Tahoma"/>
          <w:color w:val="000000"/>
          <w:sz w:val="22"/>
          <w:szCs w:val="22"/>
        </w:rPr>
        <w:t>o</w:t>
      </w:r>
      <w:r w:rsidRPr="00EB599A">
        <w:rPr>
          <w:rFonts w:ascii="Palatino Linotype" w:hAnsi="Palatino Linotype" w:cs="Tahoma"/>
          <w:color w:val="000000"/>
          <w:sz w:val="22"/>
          <w:szCs w:val="22"/>
        </w:rPr>
        <w:t xml:space="preserve">s siguientes: </w:t>
      </w:r>
    </w:p>
    <w:p w14:paraId="5CB5E029" w14:textId="77777777" w:rsidR="00A56F39" w:rsidRPr="00EB599A" w:rsidRDefault="00A56F39" w:rsidP="003B5AC9">
      <w:pPr>
        <w:spacing w:line="360" w:lineRule="auto"/>
        <w:jc w:val="center"/>
        <w:rPr>
          <w:rFonts w:ascii="Palatino Linotype" w:hAnsi="Palatino Linotype" w:cs="Tahoma"/>
          <w:b/>
          <w:sz w:val="22"/>
          <w:szCs w:val="22"/>
        </w:rPr>
      </w:pPr>
    </w:p>
    <w:p w14:paraId="48656088" w14:textId="77777777" w:rsidR="004F2D88" w:rsidRPr="00EB599A" w:rsidRDefault="009A620E" w:rsidP="003B5AC9">
      <w:pPr>
        <w:spacing w:line="360" w:lineRule="auto"/>
        <w:jc w:val="center"/>
        <w:rPr>
          <w:rFonts w:ascii="Palatino Linotype" w:hAnsi="Palatino Linotype" w:cs="Tahoma"/>
          <w:b/>
          <w:sz w:val="22"/>
          <w:szCs w:val="22"/>
          <w:lang w:val="es-ES"/>
        </w:rPr>
      </w:pPr>
      <w:r w:rsidRPr="00EB599A">
        <w:rPr>
          <w:rFonts w:ascii="Palatino Linotype" w:hAnsi="Palatino Linotype" w:cs="Tahoma"/>
          <w:b/>
          <w:sz w:val="22"/>
          <w:szCs w:val="22"/>
          <w:lang w:val="es-ES"/>
        </w:rPr>
        <w:t>CONSIDERANDOS</w:t>
      </w:r>
      <w:r w:rsidR="004F2D88" w:rsidRPr="00EB599A">
        <w:rPr>
          <w:rFonts w:ascii="Palatino Linotype" w:hAnsi="Palatino Linotype" w:cs="Tahoma"/>
          <w:b/>
          <w:sz w:val="22"/>
          <w:szCs w:val="22"/>
          <w:lang w:val="es-ES"/>
        </w:rPr>
        <w:t>:</w:t>
      </w:r>
    </w:p>
    <w:p w14:paraId="743520DD" w14:textId="77777777" w:rsidR="004F2D88" w:rsidRPr="00EB599A" w:rsidRDefault="004F2D88" w:rsidP="003B5AC9">
      <w:pPr>
        <w:spacing w:line="360" w:lineRule="auto"/>
        <w:rPr>
          <w:rFonts w:ascii="Palatino Linotype" w:hAnsi="Palatino Linotype" w:cs="Tahoma"/>
          <w:b/>
          <w:sz w:val="22"/>
          <w:szCs w:val="22"/>
          <w:lang w:val="es-ES"/>
        </w:rPr>
      </w:pPr>
    </w:p>
    <w:p w14:paraId="353AA7DC" w14:textId="77777777" w:rsidR="00B64641" w:rsidRPr="00EB599A" w:rsidRDefault="00B64641" w:rsidP="003B5AC9">
      <w:pPr>
        <w:autoSpaceDE w:val="0"/>
        <w:autoSpaceDN w:val="0"/>
        <w:adjustRightInd w:val="0"/>
        <w:spacing w:line="360" w:lineRule="auto"/>
        <w:jc w:val="both"/>
        <w:rPr>
          <w:rFonts w:ascii="Palatino Linotype" w:hAnsi="Palatino Linotype" w:cs="Tahoma"/>
          <w:b/>
          <w:sz w:val="22"/>
          <w:szCs w:val="22"/>
          <w:lang w:val="es-ES"/>
        </w:rPr>
      </w:pPr>
      <w:r w:rsidRPr="00EB599A">
        <w:rPr>
          <w:rFonts w:ascii="Palatino Linotype" w:eastAsia="Calibri" w:hAnsi="Palatino Linotype" w:cs="Tahoma"/>
          <w:b/>
          <w:color w:val="000000"/>
          <w:sz w:val="22"/>
          <w:szCs w:val="22"/>
          <w:lang w:val="es-ES" w:eastAsia="es-MX"/>
        </w:rPr>
        <w:t>PRIMER</w:t>
      </w:r>
      <w:r w:rsidR="002241A6" w:rsidRPr="00EB599A">
        <w:rPr>
          <w:rFonts w:ascii="Palatino Linotype" w:eastAsia="Calibri" w:hAnsi="Palatino Linotype" w:cs="Tahoma"/>
          <w:b/>
          <w:color w:val="000000"/>
          <w:sz w:val="22"/>
          <w:szCs w:val="22"/>
          <w:lang w:val="es-ES" w:eastAsia="es-MX"/>
        </w:rPr>
        <w:t>O</w:t>
      </w:r>
      <w:r w:rsidRPr="00EB599A">
        <w:rPr>
          <w:rFonts w:ascii="Palatino Linotype" w:eastAsia="Calibri" w:hAnsi="Palatino Linotype" w:cs="Tahoma"/>
          <w:color w:val="000000"/>
          <w:sz w:val="22"/>
          <w:szCs w:val="22"/>
          <w:lang w:val="es-ES" w:eastAsia="es-MX"/>
        </w:rPr>
        <w:t xml:space="preserve">. </w:t>
      </w:r>
      <w:r w:rsidRPr="00EB599A">
        <w:rPr>
          <w:rFonts w:ascii="Palatino Linotype" w:hAnsi="Palatino Linotype" w:cs="Tahoma"/>
          <w:b/>
          <w:sz w:val="22"/>
          <w:szCs w:val="22"/>
          <w:lang w:val="es-ES"/>
        </w:rPr>
        <w:t>Competencia.</w:t>
      </w:r>
    </w:p>
    <w:p w14:paraId="26467A37" w14:textId="77777777" w:rsidR="00B727C5" w:rsidRPr="00EB599A" w:rsidRDefault="00B727C5" w:rsidP="003B5AC9">
      <w:pPr>
        <w:autoSpaceDE w:val="0"/>
        <w:autoSpaceDN w:val="0"/>
        <w:adjustRightInd w:val="0"/>
        <w:spacing w:line="360" w:lineRule="auto"/>
        <w:jc w:val="both"/>
        <w:rPr>
          <w:rFonts w:ascii="Palatino Linotype" w:hAnsi="Palatino Linotype" w:cs="Tahoma"/>
          <w:sz w:val="22"/>
          <w:szCs w:val="22"/>
          <w:lang w:val="es-ES"/>
        </w:rPr>
      </w:pPr>
    </w:p>
    <w:p w14:paraId="78CB5AE8" w14:textId="488F2823" w:rsidR="00CD1770" w:rsidRPr="00EB599A" w:rsidRDefault="00CD1770" w:rsidP="003B5AC9">
      <w:pPr>
        <w:spacing w:line="360" w:lineRule="auto"/>
        <w:jc w:val="both"/>
        <w:rPr>
          <w:rFonts w:ascii="Palatino Linotype" w:hAnsi="Palatino Linotype" w:cs="Tahoma"/>
          <w:sz w:val="22"/>
          <w:szCs w:val="22"/>
          <w:shd w:val="clear" w:color="auto" w:fill="FFFFFF"/>
        </w:rPr>
      </w:pPr>
      <w:r w:rsidRPr="00EB599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Pr="00EB599A">
        <w:rPr>
          <w:rFonts w:ascii="Palatino Linotype" w:hAnsi="Palatino Linotype" w:cs="Tahoma"/>
          <w:sz w:val="22"/>
          <w:szCs w:val="22"/>
          <w:shd w:val="clear" w:color="auto" w:fill="FFFFFF"/>
        </w:rPr>
        <w:lastRenderedPageBreak/>
        <w:t>los artículos 6°, apartado A de la Constitución Política de los Estados Unidos Mexicanos; 5°, párrafos vigésimo</w:t>
      </w:r>
      <w:r w:rsidR="002D6941" w:rsidRPr="00EB599A">
        <w:rPr>
          <w:rFonts w:ascii="Palatino Linotype" w:hAnsi="Palatino Linotype" w:cs="Tahoma"/>
          <w:sz w:val="22"/>
          <w:szCs w:val="22"/>
          <w:shd w:val="clear" w:color="auto" w:fill="FFFFFF"/>
        </w:rPr>
        <w:t xml:space="preserve"> segundo</w:t>
      </w:r>
      <w:r w:rsidRPr="00EB599A">
        <w:rPr>
          <w:rFonts w:ascii="Palatino Linotype" w:hAnsi="Palatino Linotype" w:cs="Tahoma"/>
          <w:sz w:val="22"/>
          <w:szCs w:val="22"/>
          <w:shd w:val="clear" w:color="auto" w:fill="FFFFFF"/>
        </w:rPr>
        <w:t xml:space="preserve">, vigésimo </w:t>
      </w:r>
      <w:r w:rsidR="002D6941" w:rsidRPr="00EB599A">
        <w:rPr>
          <w:rFonts w:ascii="Palatino Linotype" w:hAnsi="Palatino Linotype" w:cs="Tahoma"/>
          <w:sz w:val="22"/>
          <w:szCs w:val="22"/>
          <w:shd w:val="clear" w:color="auto" w:fill="FFFFFF"/>
        </w:rPr>
        <w:t>tercero</w:t>
      </w:r>
      <w:r w:rsidRPr="00EB599A">
        <w:rPr>
          <w:rFonts w:ascii="Palatino Linotype" w:hAnsi="Palatino Linotype" w:cs="Tahoma"/>
          <w:sz w:val="22"/>
          <w:szCs w:val="22"/>
          <w:shd w:val="clear" w:color="auto" w:fill="FFFFFF"/>
        </w:rPr>
        <w:t xml:space="preserve"> y vigésimo </w:t>
      </w:r>
      <w:r w:rsidR="002D6941" w:rsidRPr="00EB599A">
        <w:rPr>
          <w:rFonts w:ascii="Palatino Linotype" w:hAnsi="Palatino Linotype" w:cs="Tahoma"/>
          <w:sz w:val="22"/>
          <w:szCs w:val="22"/>
          <w:shd w:val="clear" w:color="auto" w:fill="FFFFFF"/>
        </w:rPr>
        <w:t>cuarto</w:t>
      </w:r>
      <w:r w:rsidRPr="00EB599A">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B599A">
        <w:rPr>
          <w:rStyle w:val="apple-converted-space"/>
          <w:rFonts w:ascii="Palatino Linotype" w:hAnsi="Palatino Linotype" w:cs="Tahoma"/>
          <w:sz w:val="22"/>
          <w:szCs w:val="22"/>
          <w:shd w:val="clear" w:color="auto" w:fill="FFFFFF"/>
        </w:rPr>
        <w:t xml:space="preserve"> 7°, </w:t>
      </w:r>
      <w:r w:rsidRPr="00EB599A">
        <w:rPr>
          <w:rFonts w:ascii="Palatino Linotype" w:hAnsi="Palatino Linotype" w:cs="Tahoma"/>
          <w:sz w:val="22"/>
          <w:szCs w:val="22"/>
        </w:rPr>
        <w:t xml:space="preserve">9°, fracciones I y XXIV y 11 </w:t>
      </w:r>
      <w:r w:rsidRPr="00EB599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2C6B68B3" w14:textId="77777777" w:rsidR="00B727C5" w:rsidRPr="00EB599A" w:rsidRDefault="00B727C5" w:rsidP="003B5AC9">
      <w:pPr>
        <w:spacing w:line="360" w:lineRule="auto"/>
        <w:jc w:val="both"/>
        <w:rPr>
          <w:rFonts w:ascii="Palatino Linotype" w:eastAsia="Calibri" w:hAnsi="Palatino Linotype" w:cs="Tahoma"/>
          <w:bCs/>
          <w:color w:val="000000"/>
          <w:sz w:val="22"/>
          <w:szCs w:val="22"/>
          <w:lang w:val="es-ES" w:eastAsia="es-ES_tradnl"/>
        </w:rPr>
      </w:pPr>
    </w:p>
    <w:p w14:paraId="2F9C5C97" w14:textId="2E839299" w:rsidR="00436FD3" w:rsidRPr="00EB599A" w:rsidRDefault="004F2D88" w:rsidP="003B5AC9">
      <w:pPr>
        <w:autoSpaceDE w:val="0"/>
        <w:autoSpaceDN w:val="0"/>
        <w:adjustRightInd w:val="0"/>
        <w:spacing w:line="360" w:lineRule="auto"/>
        <w:jc w:val="both"/>
        <w:rPr>
          <w:rFonts w:ascii="Palatino Linotype" w:hAnsi="Palatino Linotype" w:cs="Tahoma"/>
          <w:sz w:val="22"/>
          <w:szCs w:val="22"/>
          <w:lang w:val="es-ES"/>
        </w:rPr>
      </w:pPr>
      <w:r w:rsidRPr="00EB599A">
        <w:rPr>
          <w:rFonts w:ascii="Palatino Linotype" w:eastAsia="Calibri" w:hAnsi="Palatino Linotype" w:cs="Tahoma"/>
          <w:b/>
          <w:color w:val="000000"/>
          <w:sz w:val="22"/>
          <w:szCs w:val="22"/>
          <w:lang w:val="es-ES" w:eastAsia="es-MX"/>
        </w:rPr>
        <w:t>SEGUND</w:t>
      </w:r>
      <w:r w:rsidR="002241A6" w:rsidRPr="00EB599A">
        <w:rPr>
          <w:rFonts w:ascii="Palatino Linotype" w:eastAsia="Calibri" w:hAnsi="Palatino Linotype" w:cs="Tahoma"/>
          <w:b/>
          <w:color w:val="000000"/>
          <w:sz w:val="22"/>
          <w:szCs w:val="22"/>
          <w:lang w:val="es-ES" w:eastAsia="es-MX"/>
        </w:rPr>
        <w:t>O</w:t>
      </w:r>
      <w:r w:rsidRPr="00EB599A">
        <w:rPr>
          <w:rFonts w:ascii="Palatino Linotype" w:eastAsia="Calibri" w:hAnsi="Palatino Linotype" w:cs="Tahoma"/>
          <w:color w:val="000000"/>
          <w:sz w:val="22"/>
          <w:szCs w:val="22"/>
          <w:lang w:val="es-ES" w:eastAsia="es-MX"/>
        </w:rPr>
        <w:t xml:space="preserve">. </w:t>
      </w:r>
      <w:r w:rsidR="00317C12" w:rsidRPr="00EB599A">
        <w:rPr>
          <w:rFonts w:ascii="Palatino Linotype" w:hAnsi="Palatino Linotype" w:cs="Tahoma"/>
          <w:b/>
          <w:sz w:val="22"/>
          <w:szCs w:val="22"/>
          <w:lang w:val="es-ES"/>
        </w:rPr>
        <w:t>Causales de improcedencia y sobreseimiento.</w:t>
      </w:r>
    </w:p>
    <w:p w14:paraId="1C98E439" w14:textId="77777777" w:rsidR="00303CAD" w:rsidRPr="00EB599A" w:rsidRDefault="00303CAD" w:rsidP="003B5AC9">
      <w:pPr>
        <w:autoSpaceDE w:val="0"/>
        <w:autoSpaceDN w:val="0"/>
        <w:adjustRightInd w:val="0"/>
        <w:spacing w:line="360" w:lineRule="auto"/>
        <w:jc w:val="both"/>
        <w:rPr>
          <w:rFonts w:ascii="Palatino Linotype" w:hAnsi="Palatino Linotype" w:cs="Tahoma"/>
          <w:sz w:val="22"/>
          <w:szCs w:val="22"/>
          <w:lang w:val="es-ES"/>
        </w:rPr>
      </w:pPr>
    </w:p>
    <w:p w14:paraId="3078309B" w14:textId="77777777" w:rsidR="00A56F39" w:rsidRPr="00EB599A" w:rsidRDefault="00A56F39"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ED723E" w14:textId="77777777" w:rsidR="00A56F39" w:rsidRPr="00EB599A" w:rsidRDefault="00A56F39"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lang w:val="es-ES"/>
        </w:rPr>
        <w:t> </w:t>
      </w:r>
    </w:p>
    <w:p w14:paraId="69447662" w14:textId="77777777" w:rsidR="00A56F39" w:rsidRPr="00EB599A" w:rsidRDefault="00A56F39"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En el presente caso, </w:t>
      </w:r>
      <w:r w:rsidRPr="00EB599A">
        <w:rPr>
          <w:rFonts w:ascii="Palatino Linotype" w:hAnsi="Palatino Linotype" w:cs="Tahoma"/>
          <w:b/>
          <w:bCs/>
          <w:sz w:val="22"/>
          <w:szCs w:val="22"/>
        </w:rPr>
        <w:t>no se actualiza ninguna de las causales de improcedencia</w:t>
      </w:r>
      <w:r w:rsidRPr="00EB599A">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4A260B" w:rsidRPr="00EB599A">
        <w:rPr>
          <w:rFonts w:ascii="Palatino Linotype" w:hAnsi="Palatino Linotype" w:cs="Tahoma"/>
          <w:sz w:val="22"/>
          <w:szCs w:val="22"/>
        </w:rPr>
        <w:t>la</w:t>
      </w:r>
      <w:r w:rsidRPr="00EB599A">
        <w:rPr>
          <w:rFonts w:ascii="Palatino Linotype" w:hAnsi="Palatino Linotype" w:cs="Tahoma"/>
          <w:sz w:val="22"/>
          <w:szCs w:val="22"/>
        </w:rPr>
        <w:t xml:space="preserve"> recurrente ante otra instancia; no existió prevención alguna; la veracidad de la respuesta no </w:t>
      </w:r>
      <w:r w:rsidRPr="00EB599A">
        <w:rPr>
          <w:rFonts w:ascii="Palatino Linotype" w:hAnsi="Palatino Linotype" w:cs="Tahoma"/>
          <w:sz w:val="22"/>
          <w:szCs w:val="22"/>
        </w:rPr>
        <w:lastRenderedPageBreak/>
        <w:t>formó parte del agravio; ni se realizó una consulta o ampliación a los alcances del requerimiento informativo.</w:t>
      </w:r>
    </w:p>
    <w:p w14:paraId="027E80D8" w14:textId="77777777" w:rsidR="00A56F39" w:rsidRPr="00EB599A" w:rsidRDefault="00A56F39" w:rsidP="003B5AC9">
      <w:pPr>
        <w:spacing w:line="360" w:lineRule="auto"/>
        <w:jc w:val="both"/>
        <w:rPr>
          <w:rFonts w:ascii="Palatino Linotype" w:hAnsi="Palatino Linotype" w:cs="Tahoma"/>
          <w:sz w:val="22"/>
          <w:szCs w:val="22"/>
        </w:rPr>
      </w:pPr>
    </w:p>
    <w:p w14:paraId="4A219FE1" w14:textId="0C49345F" w:rsidR="00B32661" w:rsidRPr="00EB599A" w:rsidRDefault="00B32661" w:rsidP="003B5AC9">
      <w:pPr>
        <w:spacing w:line="360" w:lineRule="auto"/>
        <w:jc w:val="both"/>
        <w:rPr>
          <w:rFonts w:ascii="Palatino Linotype" w:hAnsi="Palatino Linotype" w:cs="Tahoma"/>
          <w:sz w:val="22"/>
          <w:szCs w:val="22"/>
          <w:lang w:val="es-ES"/>
        </w:rPr>
      </w:pPr>
      <w:r w:rsidRPr="00EB599A">
        <w:rPr>
          <w:rFonts w:ascii="Palatino Linotype" w:hAnsi="Palatino Linotype" w:cs="Tahoma"/>
          <w:sz w:val="22"/>
          <w:szCs w:val="22"/>
        </w:rPr>
        <w:t xml:space="preserve">Asimismo, se actualizan las causales de procedencia del recurso de revisión señalada en el artículo 179, </w:t>
      </w:r>
      <w:r w:rsidR="005B2B96" w:rsidRPr="00EB599A">
        <w:rPr>
          <w:rFonts w:ascii="Palatino Linotype" w:hAnsi="Palatino Linotype" w:cs="Tahoma"/>
          <w:sz w:val="22"/>
          <w:szCs w:val="22"/>
        </w:rPr>
        <w:t xml:space="preserve">fracción </w:t>
      </w:r>
      <w:r w:rsidR="002D5F0D" w:rsidRPr="00EB599A">
        <w:rPr>
          <w:rFonts w:ascii="Palatino Linotype" w:hAnsi="Palatino Linotype" w:cs="Tahoma"/>
          <w:sz w:val="22"/>
          <w:szCs w:val="22"/>
        </w:rPr>
        <w:t>V</w:t>
      </w:r>
      <w:r w:rsidRPr="00EB599A">
        <w:rPr>
          <w:rFonts w:ascii="Palatino Linotype" w:hAnsi="Palatino Linotype" w:cs="Tahoma"/>
          <w:sz w:val="22"/>
          <w:szCs w:val="22"/>
        </w:rPr>
        <w:t xml:space="preserve">, de la Ley en cita, pues la parte Recurrente se inconformó </w:t>
      </w:r>
      <w:r w:rsidR="005B2B96" w:rsidRPr="00EB599A">
        <w:rPr>
          <w:rFonts w:ascii="Palatino Linotype" w:hAnsi="Palatino Linotype" w:cs="Tahoma"/>
          <w:sz w:val="22"/>
          <w:szCs w:val="22"/>
          <w:lang w:val="es-ES"/>
        </w:rPr>
        <w:t>de que el Sujeto Obligado había remitido la información de manera incompleta</w:t>
      </w:r>
      <w:r w:rsidRPr="00EB599A">
        <w:rPr>
          <w:rFonts w:ascii="Palatino Linotype" w:hAnsi="Palatino Linotype" w:cs="Tahoma"/>
          <w:sz w:val="22"/>
          <w:szCs w:val="22"/>
          <w:lang w:val="es-ES"/>
        </w:rPr>
        <w:t>.</w:t>
      </w:r>
    </w:p>
    <w:p w14:paraId="06FF6A8A" w14:textId="77777777" w:rsidR="00A56F39" w:rsidRPr="00EB599A" w:rsidRDefault="00A56F39" w:rsidP="003B5AC9">
      <w:pPr>
        <w:spacing w:line="360" w:lineRule="auto"/>
        <w:jc w:val="both"/>
        <w:rPr>
          <w:rFonts w:ascii="Palatino Linotype" w:hAnsi="Palatino Linotype" w:cs="Tahoma"/>
          <w:sz w:val="22"/>
          <w:szCs w:val="22"/>
          <w:lang w:val="es-ES"/>
        </w:rPr>
      </w:pPr>
      <w:r w:rsidRPr="00EB599A">
        <w:rPr>
          <w:rFonts w:ascii="Palatino Linotype" w:hAnsi="Palatino Linotype" w:cs="Tahoma"/>
          <w:sz w:val="22"/>
          <w:szCs w:val="22"/>
          <w:lang w:val="es-ES"/>
        </w:rPr>
        <w:t> </w:t>
      </w:r>
    </w:p>
    <w:p w14:paraId="0FA6D48D" w14:textId="77777777" w:rsidR="00A56F39" w:rsidRPr="00EB599A" w:rsidRDefault="00A56F39" w:rsidP="003B5AC9">
      <w:pPr>
        <w:spacing w:line="360" w:lineRule="auto"/>
        <w:jc w:val="both"/>
        <w:rPr>
          <w:rFonts w:ascii="Palatino Linotype" w:hAnsi="Palatino Linotype" w:cs="Tahoma"/>
          <w:sz w:val="22"/>
          <w:szCs w:val="22"/>
        </w:rPr>
      </w:pPr>
      <w:r w:rsidRPr="00EB599A">
        <w:rPr>
          <w:rFonts w:ascii="Palatino Linotype" w:hAnsi="Palatino Linotype" w:cs="Tahoma"/>
          <w:b/>
          <w:bCs/>
          <w:sz w:val="22"/>
          <w:szCs w:val="22"/>
        </w:rPr>
        <w:t>Causales de sobreseimiento.</w:t>
      </w:r>
    </w:p>
    <w:p w14:paraId="0E34E357" w14:textId="77777777" w:rsidR="00A56F39" w:rsidRPr="00EB599A" w:rsidRDefault="00A56F39"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 </w:t>
      </w:r>
    </w:p>
    <w:p w14:paraId="1E024A56" w14:textId="77777777" w:rsidR="00A56F39" w:rsidRPr="00EB599A" w:rsidRDefault="00A56F39"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Por ser de previo y especial pronunciamiento, este Instituto analiza si se actualiza alguna causal de sobreseimiento.</w:t>
      </w:r>
    </w:p>
    <w:p w14:paraId="58EA94E4" w14:textId="77777777" w:rsidR="00A56F39" w:rsidRPr="00EB599A" w:rsidRDefault="00A56F39" w:rsidP="003B5AC9">
      <w:pPr>
        <w:spacing w:line="360" w:lineRule="auto"/>
        <w:jc w:val="both"/>
        <w:rPr>
          <w:rFonts w:ascii="Palatino Linotype" w:hAnsi="Palatino Linotype" w:cs="Tahoma"/>
          <w:sz w:val="22"/>
          <w:szCs w:val="22"/>
        </w:rPr>
      </w:pPr>
    </w:p>
    <w:p w14:paraId="3A5ECBE4" w14:textId="77777777" w:rsidR="00B32661" w:rsidRPr="00EB599A" w:rsidRDefault="00B32661"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1C0B43B" w14:textId="77777777" w:rsidR="00B32661" w:rsidRPr="00EB599A" w:rsidRDefault="00B32661" w:rsidP="003B5AC9">
      <w:pPr>
        <w:spacing w:line="360" w:lineRule="auto"/>
        <w:jc w:val="both"/>
        <w:rPr>
          <w:rFonts w:ascii="Palatino Linotype" w:hAnsi="Palatino Linotype" w:cs="Tahoma"/>
          <w:sz w:val="22"/>
          <w:szCs w:val="22"/>
        </w:rPr>
      </w:pPr>
    </w:p>
    <w:p w14:paraId="38CF236F" w14:textId="77777777" w:rsidR="00B32661" w:rsidRPr="00EB599A" w:rsidRDefault="00B32661" w:rsidP="003B5AC9">
      <w:pPr>
        <w:spacing w:line="360" w:lineRule="auto"/>
        <w:jc w:val="both"/>
        <w:rPr>
          <w:rFonts w:ascii="Palatino Linotype" w:hAnsi="Palatino Linotype" w:cs="Tahoma"/>
          <w:sz w:val="22"/>
          <w:szCs w:val="22"/>
        </w:rPr>
      </w:pPr>
      <w:r w:rsidRPr="00EB599A">
        <w:rPr>
          <w:rFonts w:ascii="Palatino Linotype" w:hAnsi="Palatino Linotype" w:cs="Tahoma"/>
          <w:bCs/>
          <w:sz w:val="22"/>
          <w:szCs w:val="22"/>
        </w:rPr>
        <w:t xml:space="preserve">Por tales motivos, </w:t>
      </w:r>
      <w:r w:rsidRPr="00EB599A">
        <w:rPr>
          <w:rFonts w:ascii="Palatino Linotype" w:hAnsi="Palatino Linotype" w:cs="Tahoma"/>
          <w:sz w:val="22"/>
          <w:szCs w:val="22"/>
        </w:rPr>
        <w:t xml:space="preserve">se considera procedente entrar al fondo del presente asunto. </w:t>
      </w:r>
    </w:p>
    <w:p w14:paraId="7D8F37A8" w14:textId="77777777" w:rsidR="004F2D88" w:rsidRPr="00EB599A" w:rsidRDefault="004F2D88" w:rsidP="003B5AC9">
      <w:pPr>
        <w:spacing w:line="360" w:lineRule="auto"/>
        <w:jc w:val="both"/>
        <w:rPr>
          <w:rFonts w:ascii="Palatino Linotype" w:hAnsi="Palatino Linotype" w:cs="Tahoma"/>
          <w:b/>
          <w:sz w:val="22"/>
          <w:szCs w:val="22"/>
          <w:lang w:val="es-ES"/>
        </w:rPr>
      </w:pPr>
    </w:p>
    <w:p w14:paraId="7A571C2B" w14:textId="77777777" w:rsidR="0025469C" w:rsidRPr="00EB599A" w:rsidRDefault="00F02171" w:rsidP="003B5AC9">
      <w:pPr>
        <w:tabs>
          <w:tab w:val="left" w:pos="4962"/>
        </w:tabs>
        <w:spacing w:line="360" w:lineRule="auto"/>
        <w:jc w:val="both"/>
        <w:rPr>
          <w:rFonts w:ascii="Palatino Linotype" w:eastAsia="Calibri" w:hAnsi="Palatino Linotype" w:cs="Tahoma"/>
          <w:b/>
          <w:iCs/>
          <w:sz w:val="22"/>
          <w:szCs w:val="22"/>
          <w:lang w:val="es-ES" w:eastAsia="es-ES_tradnl"/>
        </w:rPr>
      </w:pPr>
      <w:r w:rsidRPr="00EB599A">
        <w:rPr>
          <w:rFonts w:ascii="Palatino Linotype" w:eastAsia="Calibri" w:hAnsi="Palatino Linotype" w:cs="Tahoma"/>
          <w:b/>
          <w:iCs/>
          <w:sz w:val="22"/>
          <w:szCs w:val="22"/>
          <w:lang w:val="es-ES" w:eastAsia="es-ES_tradnl"/>
        </w:rPr>
        <w:t>TERCER</w:t>
      </w:r>
      <w:r w:rsidR="002241A6" w:rsidRPr="00EB599A">
        <w:rPr>
          <w:rFonts w:ascii="Palatino Linotype" w:eastAsia="Calibri" w:hAnsi="Palatino Linotype" w:cs="Tahoma"/>
          <w:b/>
          <w:iCs/>
          <w:sz w:val="22"/>
          <w:szCs w:val="22"/>
          <w:lang w:val="es-ES" w:eastAsia="es-ES_tradnl"/>
        </w:rPr>
        <w:t>O</w:t>
      </w:r>
      <w:r w:rsidRPr="00EB599A">
        <w:rPr>
          <w:rFonts w:ascii="Palatino Linotype" w:eastAsia="Calibri" w:hAnsi="Palatino Linotype" w:cs="Tahoma"/>
          <w:b/>
          <w:iCs/>
          <w:sz w:val="22"/>
          <w:szCs w:val="22"/>
          <w:lang w:val="es-ES" w:eastAsia="es-ES_tradnl"/>
        </w:rPr>
        <w:t xml:space="preserve">. </w:t>
      </w:r>
      <w:r w:rsidR="0025469C" w:rsidRPr="00EB599A">
        <w:rPr>
          <w:rFonts w:ascii="Palatino Linotype" w:eastAsia="Calibri" w:hAnsi="Palatino Linotype" w:cs="Tahoma"/>
          <w:b/>
          <w:iCs/>
          <w:sz w:val="22"/>
          <w:szCs w:val="22"/>
          <w:lang w:val="es-ES" w:eastAsia="es-ES_tradnl"/>
        </w:rPr>
        <w:t xml:space="preserve">Determinación </w:t>
      </w:r>
      <w:r w:rsidR="009617D3" w:rsidRPr="00EB599A">
        <w:rPr>
          <w:rFonts w:ascii="Palatino Linotype" w:eastAsia="Calibri" w:hAnsi="Palatino Linotype" w:cs="Tahoma"/>
          <w:b/>
          <w:iCs/>
          <w:sz w:val="22"/>
          <w:szCs w:val="22"/>
          <w:lang w:val="es-ES" w:eastAsia="es-ES_tradnl"/>
        </w:rPr>
        <w:t xml:space="preserve">de la </w:t>
      </w:r>
      <w:r w:rsidR="00CF4012" w:rsidRPr="00EB599A">
        <w:rPr>
          <w:rFonts w:ascii="Palatino Linotype" w:eastAsia="Calibri" w:hAnsi="Palatino Linotype" w:cs="Tahoma"/>
          <w:b/>
          <w:iCs/>
          <w:sz w:val="22"/>
          <w:szCs w:val="22"/>
          <w:lang w:val="es-ES" w:eastAsia="es-ES_tradnl"/>
        </w:rPr>
        <w:t>Controversia</w:t>
      </w:r>
      <w:r w:rsidRPr="00EB599A">
        <w:rPr>
          <w:rFonts w:ascii="Palatino Linotype" w:eastAsia="Calibri" w:hAnsi="Palatino Linotype" w:cs="Tahoma"/>
          <w:b/>
          <w:iCs/>
          <w:sz w:val="22"/>
          <w:szCs w:val="22"/>
          <w:lang w:val="es-ES" w:eastAsia="es-ES_tradnl"/>
        </w:rPr>
        <w:t xml:space="preserve">. </w:t>
      </w:r>
    </w:p>
    <w:p w14:paraId="7AE08C70" w14:textId="77777777" w:rsidR="0025469C" w:rsidRPr="00EB599A" w:rsidRDefault="0025469C" w:rsidP="003B5AC9">
      <w:pPr>
        <w:tabs>
          <w:tab w:val="left" w:pos="4962"/>
        </w:tabs>
        <w:spacing w:line="360" w:lineRule="auto"/>
        <w:jc w:val="both"/>
        <w:rPr>
          <w:rFonts w:ascii="Palatino Linotype" w:eastAsia="Calibri" w:hAnsi="Palatino Linotype" w:cs="Tahoma"/>
          <w:b/>
          <w:iCs/>
          <w:sz w:val="22"/>
          <w:szCs w:val="22"/>
          <w:lang w:val="es-ES" w:eastAsia="es-ES_tradnl"/>
        </w:rPr>
      </w:pPr>
    </w:p>
    <w:p w14:paraId="29346362" w14:textId="66656130" w:rsidR="00BB69F3" w:rsidRPr="00EB599A" w:rsidRDefault="00F02171" w:rsidP="003B5AC9">
      <w:pPr>
        <w:tabs>
          <w:tab w:val="left" w:pos="4962"/>
        </w:tabs>
        <w:spacing w:line="360" w:lineRule="auto"/>
        <w:jc w:val="both"/>
        <w:rPr>
          <w:rFonts w:ascii="Palatino Linotype" w:eastAsia="Calibri" w:hAnsi="Palatino Linotype" w:cs="Tahoma"/>
          <w:iCs/>
          <w:lang w:val="es-ES" w:eastAsia="es-ES_tradnl"/>
        </w:rPr>
      </w:pPr>
      <w:r w:rsidRPr="00EB599A">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5B2B96" w:rsidRPr="00EB599A">
        <w:rPr>
          <w:rFonts w:ascii="Palatino Linotype" w:eastAsia="Calibri" w:hAnsi="Palatino Linotype" w:cs="Tahoma"/>
          <w:iCs/>
          <w:sz w:val="22"/>
          <w:szCs w:val="22"/>
          <w:lang w:val="es-ES" w:eastAsia="es-ES_tradnl"/>
        </w:rPr>
        <w:t>que e</w:t>
      </w:r>
      <w:r w:rsidR="00B32661" w:rsidRPr="00EB599A">
        <w:rPr>
          <w:rFonts w:ascii="Palatino Linotype" w:eastAsia="Calibri" w:hAnsi="Palatino Linotype" w:cs="Tahoma"/>
          <w:iCs/>
          <w:sz w:val="22"/>
          <w:szCs w:val="22"/>
          <w:lang w:val="es-ES" w:eastAsia="es-ES_tradnl"/>
        </w:rPr>
        <w:t>l</w:t>
      </w:r>
      <w:r w:rsidR="00057250" w:rsidRPr="00EB599A">
        <w:rPr>
          <w:rFonts w:ascii="Palatino Linotype" w:eastAsia="Calibri" w:hAnsi="Palatino Linotype" w:cs="Tahoma"/>
          <w:iCs/>
          <w:sz w:val="22"/>
          <w:szCs w:val="22"/>
          <w:lang w:val="es-ES" w:eastAsia="es-ES_tradnl"/>
        </w:rPr>
        <w:t xml:space="preserve"> P</w:t>
      </w:r>
      <w:r w:rsidR="0092073B" w:rsidRPr="00EB599A">
        <w:rPr>
          <w:rFonts w:ascii="Palatino Linotype" w:eastAsia="Calibri" w:hAnsi="Palatino Linotype" w:cs="Tahoma"/>
          <w:iCs/>
          <w:sz w:val="22"/>
          <w:szCs w:val="22"/>
          <w:lang w:val="es-ES" w:eastAsia="es-ES_tradnl"/>
        </w:rPr>
        <w:t>articular, solicitó</w:t>
      </w:r>
      <w:r w:rsidR="005B2B96" w:rsidRPr="00EB599A">
        <w:rPr>
          <w:rFonts w:ascii="Palatino Linotype" w:eastAsia="Calibri" w:hAnsi="Palatino Linotype" w:cs="Tahoma"/>
          <w:iCs/>
          <w:sz w:val="22"/>
          <w:szCs w:val="22"/>
          <w:lang w:val="es-ES" w:eastAsia="es-ES_tradnl"/>
        </w:rPr>
        <w:t xml:space="preserve"> al </w:t>
      </w:r>
      <w:r w:rsidR="00F67E8B" w:rsidRPr="00EB599A">
        <w:rPr>
          <w:rFonts w:ascii="Palatino Linotype" w:eastAsia="Calibri" w:hAnsi="Palatino Linotype" w:cs="Tahoma"/>
          <w:iCs/>
          <w:sz w:val="22"/>
          <w:szCs w:val="22"/>
          <w:lang w:val="es-ES" w:eastAsia="es-ES_tradnl"/>
        </w:rPr>
        <w:t>Colegio de Bachilleres del Estado de México</w:t>
      </w:r>
      <w:r w:rsidR="005B2B96" w:rsidRPr="00EB599A">
        <w:rPr>
          <w:rFonts w:ascii="Palatino Linotype" w:eastAsia="Calibri" w:hAnsi="Palatino Linotype" w:cs="Tahoma"/>
          <w:iCs/>
          <w:sz w:val="22"/>
          <w:szCs w:val="22"/>
          <w:lang w:val="es-ES" w:eastAsia="es-ES_tradnl"/>
        </w:rPr>
        <w:t xml:space="preserve"> </w:t>
      </w:r>
      <w:r w:rsidR="00BB69F3" w:rsidRPr="00EB599A">
        <w:rPr>
          <w:rFonts w:ascii="Palatino Linotype" w:eastAsia="Calibri" w:hAnsi="Palatino Linotype" w:cs="Tahoma"/>
          <w:iCs/>
          <w:sz w:val="22"/>
          <w:szCs w:val="22"/>
          <w:lang w:val="es-ES" w:eastAsia="es-ES_tradnl"/>
        </w:rPr>
        <w:t>cédula profesional</w:t>
      </w:r>
      <w:r w:rsidR="00943414" w:rsidRPr="00EB599A">
        <w:rPr>
          <w:rFonts w:ascii="Palatino Linotype" w:eastAsia="Calibri" w:hAnsi="Palatino Linotype" w:cs="Tahoma"/>
          <w:iCs/>
          <w:sz w:val="22"/>
          <w:szCs w:val="22"/>
          <w:lang w:val="es-ES" w:eastAsia="es-ES_tradnl"/>
        </w:rPr>
        <w:t xml:space="preserve"> de todo el personal docente que labora en el Plantel 45 Calimaya II.</w:t>
      </w:r>
    </w:p>
    <w:p w14:paraId="57AB5754" w14:textId="27DC50ED" w:rsidR="00B60DB9" w:rsidRPr="00EB599A" w:rsidRDefault="007343FD" w:rsidP="003B5AC9">
      <w:pPr>
        <w:spacing w:line="360" w:lineRule="auto"/>
        <w:jc w:val="both"/>
        <w:rPr>
          <w:rFonts w:ascii="Palatino Linotype" w:eastAsia="Calibri" w:hAnsi="Palatino Linotype" w:cs="Tahoma"/>
          <w:iCs/>
          <w:sz w:val="22"/>
          <w:szCs w:val="22"/>
          <w:lang w:val="es-ES" w:eastAsia="es-ES_tradnl"/>
        </w:rPr>
      </w:pPr>
      <w:r w:rsidRPr="00EB599A">
        <w:rPr>
          <w:rFonts w:ascii="Palatino Linotype" w:eastAsia="Calibri" w:hAnsi="Palatino Linotype" w:cs="Tahoma"/>
          <w:iCs/>
          <w:sz w:val="22"/>
          <w:szCs w:val="22"/>
          <w:lang w:val="es-ES" w:eastAsia="es-ES_tradnl"/>
        </w:rPr>
        <w:lastRenderedPageBreak/>
        <w:t>En respuesta</w:t>
      </w:r>
      <w:r w:rsidR="000A5058" w:rsidRPr="00EB599A">
        <w:rPr>
          <w:rFonts w:ascii="Palatino Linotype" w:eastAsia="Calibri" w:hAnsi="Palatino Linotype" w:cs="Tahoma"/>
          <w:iCs/>
          <w:sz w:val="22"/>
          <w:szCs w:val="22"/>
          <w:lang w:val="es-ES" w:eastAsia="es-ES_tradnl"/>
        </w:rPr>
        <w:t xml:space="preserve">, </w:t>
      </w:r>
      <w:r w:rsidR="00241116" w:rsidRPr="00EB599A">
        <w:rPr>
          <w:rFonts w:ascii="Palatino Linotype" w:eastAsia="Calibri" w:hAnsi="Palatino Linotype" w:cs="Tahoma"/>
          <w:iCs/>
          <w:sz w:val="22"/>
          <w:szCs w:val="22"/>
          <w:lang w:val="es-ES" w:eastAsia="es-ES_tradnl"/>
        </w:rPr>
        <w:t>el Sujeto Obligado</w:t>
      </w:r>
      <w:r w:rsidR="0096610A" w:rsidRPr="00EB599A">
        <w:rPr>
          <w:rFonts w:ascii="Palatino Linotype" w:eastAsia="Calibri" w:hAnsi="Palatino Linotype" w:cs="Tahoma"/>
          <w:iCs/>
          <w:sz w:val="22"/>
          <w:szCs w:val="22"/>
          <w:lang w:val="es-ES" w:eastAsia="es-ES_tradnl"/>
        </w:rPr>
        <w:t>,</w:t>
      </w:r>
      <w:r w:rsidR="00B60DB9" w:rsidRPr="00EB599A">
        <w:rPr>
          <w:rFonts w:ascii="Palatino Linotype" w:eastAsia="Calibri" w:hAnsi="Palatino Linotype" w:cs="Tahoma"/>
          <w:iCs/>
          <w:sz w:val="22"/>
          <w:szCs w:val="22"/>
          <w:lang w:val="es-ES" w:eastAsia="es-ES_tradnl"/>
        </w:rPr>
        <w:t xml:space="preserve"> entregó </w:t>
      </w:r>
      <w:r w:rsidR="00943414" w:rsidRPr="00EB599A">
        <w:rPr>
          <w:rFonts w:ascii="Palatino Linotype" w:eastAsia="Calibri" w:hAnsi="Palatino Linotype" w:cs="Tahoma"/>
          <w:iCs/>
          <w:sz w:val="22"/>
          <w:szCs w:val="22"/>
          <w:lang w:val="es-ES" w:eastAsia="es-ES_tradnl"/>
        </w:rPr>
        <w:t xml:space="preserve">acta de la </w:t>
      </w:r>
      <w:r w:rsidR="008E5742" w:rsidRPr="00EB599A">
        <w:rPr>
          <w:rFonts w:ascii="Palatino Linotype" w:eastAsia="Calibri" w:hAnsi="Palatino Linotype" w:cs="Tahoma"/>
          <w:iCs/>
          <w:sz w:val="22"/>
          <w:szCs w:val="22"/>
          <w:lang w:val="es-ES" w:eastAsia="es-ES_tradnl"/>
        </w:rPr>
        <w:t>q</w:t>
      </w:r>
      <w:r w:rsidR="00943414" w:rsidRPr="00EB599A">
        <w:rPr>
          <w:rFonts w:ascii="Palatino Linotype" w:eastAsia="Calibri" w:hAnsi="Palatino Linotype" w:cs="Tahoma"/>
          <w:iCs/>
          <w:sz w:val="22"/>
          <w:szCs w:val="22"/>
          <w:lang w:val="es-ES" w:eastAsia="es-ES_tradnl"/>
        </w:rPr>
        <w:t>uincuagésima sexta sesión ordinaria del comité de información del Colegio de Bachilleres del Estado de México, de fecha veinte de enero de dos mil quince, donde mediante acuerdo CBCTAIP/56/04/2015, se aprueba por unanimidad la clasificación como reservada o confidencial los Expedientes de Personal.</w:t>
      </w:r>
    </w:p>
    <w:p w14:paraId="6675B7F5" w14:textId="77777777" w:rsidR="00943414" w:rsidRPr="00EB599A" w:rsidRDefault="00943414" w:rsidP="003B5AC9">
      <w:pPr>
        <w:spacing w:line="360" w:lineRule="auto"/>
        <w:jc w:val="both"/>
        <w:rPr>
          <w:rFonts w:ascii="Palatino Linotype" w:eastAsia="Calibri" w:hAnsi="Palatino Linotype" w:cs="Tahoma"/>
          <w:iCs/>
          <w:sz w:val="22"/>
          <w:szCs w:val="22"/>
          <w:lang w:val="es-ES" w:eastAsia="es-ES_tradnl"/>
        </w:rPr>
      </w:pPr>
    </w:p>
    <w:p w14:paraId="6108BEBD" w14:textId="13ADB98B" w:rsidR="00B60DB9" w:rsidRPr="00EB599A" w:rsidRDefault="007531A9" w:rsidP="003B5AC9">
      <w:pPr>
        <w:spacing w:line="360" w:lineRule="auto"/>
        <w:jc w:val="both"/>
        <w:rPr>
          <w:rFonts w:ascii="Palatino Linotype" w:eastAsia="Calibri" w:hAnsi="Palatino Linotype" w:cs="Tahoma"/>
          <w:b/>
          <w:iCs/>
          <w:sz w:val="22"/>
          <w:szCs w:val="22"/>
          <w:lang w:val="es-ES" w:eastAsia="es-ES_tradnl"/>
        </w:rPr>
      </w:pPr>
      <w:r w:rsidRPr="00EB599A">
        <w:rPr>
          <w:rFonts w:ascii="Palatino Linotype" w:eastAsia="Calibri" w:hAnsi="Palatino Linotype" w:cs="Tahoma"/>
          <w:iCs/>
          <w:sz w:val="22"/>
          <w:szCs w:val="22"/>
          <w:lang w:val="es-ES" w:eastAsia="es-ES_tradnl"/>
        </w:rPr>
        <w:t>E</w:t>
      </w:r>
      <w:r w:rsidR="00B60DB9" w:rsidRPr="00EB599A">
        <w:rPr>
          <w:rFonts w:ascii="Palatino Linotype" w:eastAsia="Calibri" w:hAnsi="Palatino Linotype" w:cs="Tahoma"/>
          <w:iCs/>
          <w:sz w:val="22"/>
          <w:szCs w:val="22"/>
          <w:lang w:val="es-ES" w:eastAsia="es-ES_tradnl"/>
        </w:rPr>
        <w:t xml:space="preserve">l Particular se inconformó </w:t>
      </w:r>
      <w:r w:rsidR="00943414" w:rsidRPr="00EB599A">
        <w:rPr>
          <w:rFonts w:ascii="Palatino Linotype" w:eastAsia="Calibri" w:hAnsi="Palatino Linotype" w:cs="Tahoma"/>
          <w:iCs/>
          <w:sz w:val="22"/>
          <w:szCs w:val="22"/>
          <w:lang w:val="es-ES" w:eastAsia="es-ES_tradnl"/>
        </w:rPr>
        <w:t>por la clasificación de la información</w:t>
      </w:r>
      <w:r w:rsidR="00B60DB9" w:rsidRPr="00EB599A">
        <w:rPr>
          <w:rFonts w:ascii="Palatino Linotype" w:eastAsia="Calibri" w:hAnsi="Palatino Linotype" w:cs="Tahoma"/>
          <w:iCs/>
          <w:sz w:val="22"/>
          <w:szCs w:val="22"/>
          <w:lang w:val="es-ES" w:eastAsia="es-ES_tradnl"/>
        </w:rPr>
        <w:t>, motivo por el cual se actualiza el supuesto previsto en el artículo 179, fracción</w:t>
      </w:r>
      <w:r w:rsidR="00943414" w:rsidRPr="00EB599A">
        <w:rPr>
          <w:rFonts w:ascii="Palatino Linotype" w:eastAsia="Calibri" w:hAnsi="Palatino Linotype" w:cs="Tahoma"/>
          <w:iCs/>
          <w:sz w:val="22"/>
          <w:szCs w:val="22"/>
          <w:lang w:val="es-ES" w:eastAsia="es-ES_tradnl"/>
        </w:rPr>
        <w:t xml:space="preserve"> II</w:t>
      </w:r>
      <w:r w:rsidR="00B60DB9" w:rsidRPr="00EB599A">
        <w:rPr>
          <w:rFonts w:ascii="Palatino Linotype" w:eastAsia="Calibri" w:hAnsi="Palatino Linotype" w:cs="Tahoma"/>
          <w:iCs/>
          <w:sz w:val="22"/>
          <w:szCs w:val="22"/>
          <w:lang w:val="es-ES" w:eastAsia="es-ES_tradnl"/>
        </w:rPr>
        <w:t>, de la Ley de Transparencia y Acceso a la Información Pública del Estado de México y Municipios.</w:t>
      </w:r>
    </w:p>
    <w:p w14:paraId="13CA8034" w14:textId="7FCC811F" w:rsidR="00FF05B9" w:rsidRPr="00EB599A" w:rsidRDefault="00FF05B9" w:rsidP="003B5AC9">
      <w:pPr>
        <w:spacing w:line="360" w:lineRule="auto"/>
        <w:jc w:val="both"/>
        <w:rPr>
          <w:rFonts w:ascii="Palatino Linotype" w:eastAsia="Calibri" w:hAnsi="Palatino Linotype" w:cs="Tahoma"/>
          <w:bCs/>
          <w:sz w:val="22"/>
          <w:szCs w:val="22"/>
          <w:lang w:eastAsia="en-US"/>
        </w:rPr>
      </w:pPr>
    </w:p>
    <w:p w14:paraId="5AA5161E" w14:textId="77777777" w:rsidR="00D200AB" w:rsidRPr="00EB599A" w:rsidRDefault="009617D3" w:rsidP="003B5AC9">
      <w:pPr>
        <w:spacing w:line="360" w:lineRule="auto"/>
        <w:jc w:val="both"/>
        <w:rPr>
          <w:rFonts w:ascii="Palatino Linotype" w:hAnsi="Palatino Linotype" w:cs="Tahoma"/>
          <w:b/>
          <w:sz w:val="22"/>
          <w:szCs w:val="22"/>
        </w:rPr>
      </w:pPr>
      <w:r w:rsidRPr="00EB599A">
        <w:rPr>
          <w:rFonts w:ascii="Palatino Linotype" w:hAnsi="Palatino Linotype" w:cs="Tahoma"/>
          <w:b/>
          <w:sz w:val="22"/>
          <w:szCs w:val="22"/>
          <w:lang w:val="es-ES"/>
        </w:rPr>
        <w:t>CUART</w:t>
      </w:r>
      <w:r w:rsidR="002241A6" w:rsidRPr="00EB599A">
        <w:rPr>
          <w:rFonts w:ascii="Palatino Linotype" w:hAnsi="Palatino Linotype" w:cs="Tahoma"/>
          <w:b/>
          <w:sz w:val="22"/>
          <w:szCs w:val="22"/>
          <w:lang w:val="es-ES"/>
        </w:rPr>
        <w:t>O</w:t>
      </w:r>
      <w:r w:rsidRPr="00EB599A">
        <w:rPr>
          <w:rFonts w:ascii="Palatino Linotype" w:hAnsi="Palatino Linotype" w:cs="Tahoma"/>
          <w:b/>
          <w:sz w:val="22"/>
          <w:szCs w:val="22"/>
          <w:lang w:val="es-ES"/>
        </w:rPr>
        <w:t xml:space="preserve">. </w:t>
      </w:r>
      <w:r w:rsidR="00D200AB" w:rsidRPr="00EB599A">
        <w:rPr>
          <w:rFonts w:ascii="Palatino Linotype" w:hAnsi="Palatino Linotype" w:cs="Tahoma"/>
          <w:b/>
          <w:sz w:val="22"/>
          <w:szCs w:val="22"/>
        </w:rPr>
        <w:t>Marco normativo aplicable en materia de transparencia y acceso a la información pública.</w:t>
      </w:r>
    </w:p>
    <w:p w14:paraId="0A4E64D4" w14:textId="77777777" w:rsidR="008A4356" w:rsidRPr="00EB599A" w:rsidRDefault="008A4356" w:rsidP="003B5AC9">
      <w:pPr>
        <w:spacing w:line="360" w:lineRule="auto"/>
        <w:contextualSpacing/>
        <w:jc w:val="both"/>
        <w:rPr>
          <w:rFonts w:ascii="Palatino Linotype" w:hAnsi="Palatino Linotype" w:cs="Tahoma"/>
          <w:sz w:val="22"/>
          <w:szCs w:val="22"/>
        </w:rPr>
      </w:pPr>
    </w:p>
    <w:p w14:paraId="7C7ECA04" w14:textId="7EDCAFB2" w:rsidR="00D200AB" w:rsidRPr="00EB599A" w:rsidRDefault="00D200AB" w:rsidP="003B5AC9">
      <w:pPr>
        <w:widowControl w:val="0"/>
        <w:spacing w:line="360" w:lineRule="auto"/>
        <w:contextualSpacing/>
        <w:jc w:val="both"/>
        <w:rPr>
          <w:rFonts w:ascii="Palatino Linotype" w:hAnsi="Palatino Linotype" w:cs="Tahoma"/>
          <w:sz w:val="22"/>
          <w:szCs w:val="22"/>
        </w:rPr>
      </w:pPr>
      <w:r w:rsidRPr="00EB599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34D475B" w14:textId="77777777" w:rsidR="008A711F" w:rsidRPr="00EB599A" w:rsidRDefault="008A711F" w:rsidP="003B5AC9">
      <w:pPr>
        <w:widowControl w:val="0"/>
        <w:spacing w:line="360" w:lineRule="auto"/>
        <w:contextualSpacing/>
        <w:jc w:val="both"/>
        <w:rPr>
          <w:rFonts w:ascii="Palatino Linotype" w:hAnsi="Palatino Linotype" w:cs="Tahoma"/>
          <w:sz w:val="22"/>
          <w:szCs w:val="22"/>
        </w:rPr>
      </w:pPr>
    </w:p>
    <w:p w14:paraId="034A7B7E" w14:textId="77777777"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B70333D" w14:textId="77777777" w:rsidR="00D200AB" w:rsidRPr="00EB599A" w:rsidRDefault="00D200AB" w:rsidP="003B5AC9">
      <w:pPr>
        <w:spacing w:line="360" w:lineRule="auto"/>
        <w:jc w:val="both"/>
        <w:rPr>
          <w:rFonts w:ascii="Palatino Linotype" w:hAnsi="Palatino Linotype" w:cs="Tahoma"/>
          <w:sz w:val="22"/>
          <w:szCs w:val="22"/>
        </w:rPr>
      </w:pPr>
    </w:p>
    <w:p w14:paraId="7A6A9A47" w14:textId="77777777"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2C37EB32" w14:textId="77777777"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846AA7D" w14:textId="77777777" w:rsidR="00D200AB" w:rsidRPr="00EB599A" w:rsidRDefault="00D200AB" w:rsidP="003B5AC9">
      <w:pPr>
        <w:spacing w:line="360" w:lineRule="auto"/>
        <w:jc w:val="both"/>
        <w:rPr>
          <w:rFonts w:ascii="Palatino Linotype" w:hAnsi="Palatino Linotype" w:cs="Tahoma"/>
          <w:sz w:val="22"/>
          <w:szCs w:val="22"/>
        </w:rPr>
      </w:pPr>
    </w:p>
    <w:p w14:paraId="4A0768A2" w14:textId="77777777"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945E5FF" w14:textId="77777777" w:rsidR="00D200AB" w:rsidRPr="00EB599A" w:rsidRDefault="00D200AB" w:rsidP="003B5AC9">
      <w:pPr>
        <w:spacing w:line="360" w:lineRule="auto"/>
        <w:jc w:val="both"/>
        <w:rPr>
          <w:rFonts w:ascii="Palatino Linotype" w:hAnsi="Palatino Linotype" w:cs="Tahoma"/>
          <w:sz w:val="22"/>
          <w:szCs w:val="22"/>
        </w:rPr>
      </w:pPr>
    </w:p>
    <w:p w14:paraId="299524A1" w14:textId="77777777"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El artículo 12, que, quienes generen, recopilen, administren, manejen, procesen, archiven o conserven información pública serán responsables de la misma.</w:t>
      </w:r>
    </w:p>
    <w:p w14:paraId="59AB08C8" w14:textId="77777777" w:rsidR="00D200AB" w:rsidRPr="00EB599A" w:rsidRDefault="00D200AB" w:rsidP="003B5AC9">
      <w:pPr>
        <w:spacing w:line="360" w:lineRule="auto"/>
        <w:jc w:val="both"/>
        <w:rPr>
          <w:rFonts w:ascii="Palatino Linotype" w:hAnsi="Palatino Linotype" w:cs="Tahoma"/>
          <w:sz w:val="22"/>
          <w:szCs w:val="22"/>
        </w:rPr>
      </w:pPr>
    </w:p>
    <w:p w14:paraId="117CC7C3" w14:textId="507A79CA"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B0834EA" w14:textId="77777777" w:rsidR="00DE0F30" w:rsidRPr="00EB599A" w:rsidRDefault="00DE0F30" w:rsidP="003B5AC9">
      <w:pPr>
        <w:spacing w:line="360" w:lineRule="auto"/>
        <w:jc w:val="both"/>
        <w:rPr>
          <w:rFonts w:ascii="Palatino Linotype" w:hAnsi="Palatino Linotype" w:cs="Tahoma"/>
          <w:sz w:val="22"/>
          <w:szCs w:val="22"/>
        </w:rPr>
      </w:pPr>
    </w:p>
    <w:p w14:paraId="04E2F43D" w14:textId="77777777" w:rsidR="00D200AB" w:rsidRPr="00EB599A" w:rsidRDefault="00D200AB"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C08C20" w14:textId="77777777" w:rsidR="00D200AB" w:rsidRPr="00EB599A" w:rsidRDefault="00D200AB" w:rsidP="003B5AC9">
      <w:pPr>
        <w:spacing w:line="360" w:lineRule="auto"/>
        <w:jc w:val="both"/>
        <w:rPr>
          <w:rFonts w:ascii="Palatino Linotype" w:hAnsi="Palatino Linotype" w:cs="Tahoma"/>
          <w:sz w:val="22"/>
          <w:szCs w:val="22"/>
        </w:rPr>
      </w:pPr>
    </w:p>
    <w:p w14:paraId="4E634B48" w14:textId="77777777" w:rsidR="000B226E" w:rsidRPr="00EB599A" w:rsidRDefault="000B226E" w:rsidP="003B5AC9">
      <w:pPr>
        <w:spacing w:line="360" w:lineRule="auto"/>
        <w:ind w:right="-93"/>
        <w:jc w:val="both"/>
        <w:rPr>
          <w:rFonts w:ascii="Palatino Linotype" w:hAnsi="Palatino Linotype" w:cs="Tahoma"/>
          <w:b/>
          <w:sz w:val="22"/>
          <w:szCs w:val="22"/>
          <w:lang w:val="es-ES"/>
        </w:rPr>
      </w:pPr>
      <w:r w:rsidRPr="00EB599A">
        <w:rPr>
          <w:rFonts w:ascii="Palatino Linotype" w:hAnsi="Palatino Linotype" w:cs="Tahoma"/>
          <w:b/>
          <w:sz w:val="22"/>
          <w:szCs w:val="22"/>
          <w:lang w:val="es-ES"/>
        </w:rPr>
        <w:t>QUINTO. Estudio de Fondo.</w:t>
      </w:r>
    </w:p>
    <w:p w14:paraId="3CF20157" w14:textId="77777777" w:rsidR="001F2011" w:rsidRPr="00EB599A" w:rsidRDefault="001F2011" w:rsidP="003B5AC9">
      <w:pPr>
        <w:spacing w:line="360" w:lineRule="auto"/>
        <w:ind w:right="-93"/>
        <w:jc w:val="both"/>
        <w:rPr>
          <w:rFonts w:ascii="Palatino Linotype" w:hAnsi="Palatino Linotype" w:cs="Tahoma"/>
          <w:b/>
          <w:sz w:val="22"/>
          <w:szCs w:val="22"/>
          <w:lang w:val="es-ES"/>
        </w:rPr>
      </w:pPr>
    </w:p>
    <w:p w14:paraId="4308710D"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Expuesta la controversia, se procede al análisis del agravio hecho valer por el Recurrente.</w:t>
      </w:r>
    </w:p>
    <w:p w14:paraId="35E5E28E"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p>
    <w:p w14:paraId="4F312B77"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con relación al deber de los sujetos </w:t>
      </w:r>
      <w:r w:rsidRPr="00EB599A">
        <w:rPr>
          <w:rFonts w:ascii="Palatino Linotype" w:eastAsia="Calibri" w:hAnsi="Palatino Linotype" w:cs="Tahoma"/>
          <w:bCs/>
          <w:sz w:val="22"/>
          <w:szCs w:val="22"/>
          <w:lang w:eastAsia="en-US"/>
        </w:rPr>
        <w:lastRenderedPageBreak/>
        <w:t>obligados de otorgar acceso a la información pública, dichos objetivos se encuentran establecidos en el artículo 2° de la Ley en comento y son los siguientes:</w:t>
      </w:r>
    </w:p>
    <w:p w14:paraId="2C5D51D1"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p>
    <w:p w14:paraId="131893BF" w14:textId="77777777" w:rsidR="000B226E" w:rsidRPr="00EB599A" w:rsidRDefault="000B226E" w:rsidP="003B5AC9">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EB599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0E8D18B" w14:textId="77777777" w:rsidR="000B226E" w:rsidRPr="00EB599A" w:rsidRDefault="000B226E" w:rsidP="003B5AC9">
      <w:pPr>
        <w:spacing w:line="360" w:lineRule="auto"/>
        <w:ind w:left="360" w:right="-93"/>
        <w:jc w:val="both"/>
        <w:rPr>
          <w:rFonts w:ascii="Palatino Linotype" w:eastAsia="Calibri" w:hAnsi="Palatino Linotype" w:cs="Tahoma"/>
          <w:bCs/>
          <w:sz w:val="22"/>
          <w:szCs w:val="22"/>
          <w:lang w:eastAsia="en-US"/>
        </w:rPr>
      </w:pPr>
    </w:p>
    <w:p w14:paraId="6EBB7C16" w14:textId="77777777" w:rsidR="000B226E" w:rsidRPr="00EB599A" w:rsidRDefault="000B226E" w:rsidP="003B5AC9">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EB599A">
        <w:rPr>
          <w:rFonts w:ascii="Palatino Linotype" w:eastAsia="Calibri" w:hAnsi="Palatino Linotype" w:cs="Tahoma"/>
          <w:bCs/>
          <w:szCs w:val="22"/>
          <w:lang w:eastAsia="en-US"/>
        </w:rPr>
        <w:t>Transparentar la gestión pública, mediante la difusión de la información generada por los Sujetos Obligados, y</w:t>
      </w:r>
    </w:p>
    <w:p w14:paraId="299459D8" w14:textId="77777777" w:rsidR="000B226E" w:rsidRPr="00EB599A" w:rsidRDefault="000B226E" w:rsidP="003B5AC9">
      <w:pPr>
        <w:pStyle w:val="Prrafodelista"/>
        <w:spacing w:line="360" w:lineRule="auto"/>
        <w:contextualSpacing w:val="0"/>
        <w:rPr>
          <w:rFonts w:ascii="Palatino Linotype" w:eastAsia="Calibri" w:hAnsi="Palatino Linotype" w:cs="Tahoma"/>
          <w:bCs/>
          <w:szCs w:val="22"/>
          <w:lang w:eastAsia="en-US"/>
        </w:rPr>
      </w:pPr>
    </w:p>
    <w:p w14:paraId="3B478511" w14:textId="77777777" w:rsidR="000B226E" w:rsidRPr="00EB599A" w:rsidRDefault="000B226E" w:rsidP="003B5AC9">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EB599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41C8AF99"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p>
    <w:p w14:paraId="4B0552EE"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Conforme a lo anterior, se deprende que </w:t>
      </w:r>
      <w:r w:rsidRPr="00EB599A">
        <w:rPr>
          <w:rFonts w:ascii="Palatino Linotype" w:eastAsia="Calibri" w:hAnsi="Palatino Linotype" w:cs="Tahoma"/>
          <w:b/>
          <w:bCs/>
          <w:sz w:val="22"/>
          <w:szCs w:val="22"/>
          <w:lang w:eastAsia="en-US"/>
        </w:rPr>
        <w:t>los objetivos de la Ley de la materia,</w:t>
      </w:r>
      <w:r w:rsidRPr="00EB599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264B3FD7"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p>
    <w:p w14:paraId="2FDCEA9B" w14:textId="4A19495F"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EB599A">
        <w:rPr>
          <w:rFonts w:ascii="Palatino Linotype" w:eastAsia="Calibri" w:hAnsi="Palatino Linotype" w:cs="Tahoma"/>
          <w:b/>
          <w:bCs/>
          <w:sz w:val="22"/>
          <w:szCs w:val="22"/>
          <w:lang w:eastAsia="en-US"/>
        </w:rPr>
        <w:t>principio de máxima publicidad,</w:t>
      </w:r>
      <w:r w:rsidRPr="00EB599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9210B6F"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p>
    <w:p w14:paraId="13C073F9"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92DD858" w14:textId="77777777" w:rsidR="000B226E" w:rsidRPr="00EB599A" w:rsidRDefault="000B226E" w:rsidP="003B5AC9">
      <w:pPr>
        <w:spacing w:line="360" w:lineRule="auto"/>
        <w:ind w:right="-93"/>
        <w:jc w:val="both"/>
        <w:rPr>
          <w:rFonts w:ascii="Palatino Linotype" w:eastAsia="Calibri" w:hAnsi="Palatino Linotype" w:cs="Tahoma"/>
          <w:bCs/>
          <w:sz w:val="22"/>
          <w:szCs w:val="22"/>
          <w:lang w:eastAsia="en-US"/>
        </w:rPr>
      </w:pPr>
    </w:p>
    <w:p w14:paraId="4ED18D59" w14:textId="77777777" w:rsidR="000B226E" w:rsidRPr="00EB599A" w:rsidRDefault="000B226E" w:rsidP="003B5AC9">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EB599A">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58285FF4" w14:textId="77777777" w:rsidR="000B226E" w:rsidRPr="00EB599A" w:rsidRDefault="000B226E" w:rsidP="003B5AC9">
      <w:pPr>
        <w:pStyle w:val="Prrafodelista"/>
        <w:spacing w:line="360" w:lineRule="auto"/>
        <w:ind w:right="-93"/>
        <w:contextualSpacing w:val="0"/>
        <w:jc w:val="both"/>
        <w:rPr>
          <w:rFonts w:ascii="Palatino Linotype" w:eastAsia="Calibri" w:hAnsi="Palatino Linotype" w:cs="Tahoma"/>
          <w:bCs/>
          <w:szCs w:val="22"/>
          <w:lang w:eastAsia="en-US"/>
        </w:rPr>
      </w:pPr>
    </w:p>
    <w:p w14:paraId="1FF5FE91" w14:textId="77777777" w:rsidR="000B226E" w:rsidRPr="00EB599A" w:rsidRDefault="000B226E" w:rsidP="003B5AC9">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EB599A">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3B33BBDF" w14:textId="77777777" w:rsidR="000B226E" w:rsidRPr="00EB599A" w:rsidRDefault="000B226E" w:rsidP="003B5AC9">
      <w:pPr>
        <w:pStyle w:val="Prrafodelista"/>
        <w:spacing w:line="360" w:lineRule="auto"/>
        <w:contextualSpacing w:val="0"/>
        <w:rPr>
          <w:rFonts w:ascii="Palatino Linotype" w:eastAsia="Calibri" w:hAnsi="Palatino Linotype" w:cs="Tahoma"/>
          <w:bCs/>
          <w:szCs w:val="22"/>
          <w:lang w:eastAsia="en-US"/>
        </w:rPr>
      </w:pPr>
    </w:p>
    <w:p w14:paraId="4ABB2085" w14:textId="77777777" w:rsidR="000B226E" w:rsidRPr="00EB599A" w:rsidRDefault="000B226E" w:rsidP="003B5AC9">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EB599A">
        <w:rPr>
          <w:rFonts w:ascii="Palatino Linotype" w:eastAsia="Calibri" w:hAnsi="Palatino Linotype" w:cs="Tahoma"/>
          <w:bCs/>
          <w:szCs w:val="22"/>
          <w:lang w:eastAsia="en-US"/>
        </w:rPr>
        <w:t xml:space="preserve">Las </w:t>
      </w:r>
      <w:r w:rsidRPr="00EB599A">
        <w:rPr>
          <w:rFonts w:ascii="Palatino Linotype" w:eastAsia="Calibri" w:hAnsi="Palatino Linotype" w:cs="Tahoma"/>
          <w:b/>
          <w:bCs/>
          <w:szCs w:val="22"/>
          <w:lang w:eastAsia="en-US"/>
        </w:rPr>
        <w:t>Unidades de Transparencia garantizarán que las solicitudes se turnen a todas las áreas competentes</w:t>
      </w:r>
      <w:r w:rsidRPr="00EB599A">
        <w:rPr>
          <w:rFonts w:ascii="Palatino Linotype" w:eastAsia="Calibri" w:hAnsi="Palatino Linotype" w:cs="Tahoma"/>
          <w:bCs/>
          <w:szCs w:val="22"/>
          <w:lang w:eastAsia="en-US"/>
        </w:rPr>
        <w:t xml:space="preserve"> que cuenten con la información o deban tenerla de acuerdo a sus facultades, funciones y atribuciones, </w:t>
      </w:r>
      <w:r w:rsidRPr="00EB599A">
        <w:rPr>
          <w:rFonts w:ascii="Palatino Linotype" w:eastAsia="Calibri" w:hAnsi="Palatino Linotype" w:cs="Tahoma"/>
          <w:b/>
          <w:bCs/>
          <w:szCs w:val="22"/>
          <w:lang w:eastAsia="en-US"/>
        </w:rPr>
        <w:t>para que realicen una búsqueda exhaustiva y razonable</w:t>
      </w:r>
      <w:r w:rsidRPr="00EB599A">
        <w:rPr>
          <w:rFonts w:ascii="Palatino Linotype" w:eastAsia="Calibri" w:hAnsi="Palatino Linotype" w:cs="Tahoma"/>
          <w:bCs/>
          <w:szCs w:val="22"/>
          <w:lang w:eastAsia="en-US"/>
        </w:rPr>
        <w:t xml:space="preserve"> de la documentación solicitada, con el fin de que </w:t>
      </w:r>
      <w:r w:rsidRPr="00EB599A">
        <w:rPr>
          <w:rFonts w:ascii="Palatino Linotype" w:eastAsia="Calibri" w:hAnsi="Palatino Linotype" w:cs="Tahoma"/>
          <w:b/>
          <w:bCs/>
          <w:szCs w:val="22"/>
          <w:lang w:eastAsia="en-US"/>
        </w:rPr>
        <w:t>proporcionen las expresiones documentales</w:t>
      </w:r>
      <w:r w:rsidRPr="00EB599A">
        <w:rPr>
          <w:rFonts w:ascii="Palatino Linotype" w:eastAsia="Calibri" w:hAnsi="Palatino Linotype" w:cs="Tahoma"/>
          <w:bCs/>
          <w:szCs w:val="22"/>
          <w:lang w:eastAsia="en-US"/>
        </w:rPr>
        <w:t xml:space="preserve"> </w:t>
      </w:r>
      <w:r w:rsidRPr="00EB599A">
        <w:rPr>
          <w:rFonts w:ascii="Palatino Linotype" w:eastAsia="Calibri" w:hAnsi="Palatino Linotype" w:cs="Tahoma"/>
          <w:b/>
          <w:bCs/>
          <w:szCs w:val="22"/>
          <w:lang w:eastAsia="en-US"/>
        </w:rPr>
        <w:t>que se encuentren en sus archivos o que estén constreñidos a elaborar;</w:t>
      </w:r>
    </w:p>
    <w:p w14:paraId="07DB653D" w14:textId="77777777" w:rsidR="000B226E" w:rsidRPr="00EB599A" w:rsidRDefault="000B226E" w:rsidP="003B5AC9">
      <w:pPr>
        <w:pStyle w:val="Prrafodelista"/>
        <w:spacing w:line="360" w:lineRule="auto"/>
        <w:contextualSpacing w:val="0"/>
        <w:rPr>
          <w:rFonts w:ascii="Palatino Linotype" w:eastAsia="Calibri" w:hAnsi="Palatino Linotype" w:cs="Tahoma"/>
          <w:b/>
          <w:bCs/>
          <w:szCs w:val="22"/>
          <w:lang w:eastAsia="en-US"/>
        </w:rPr>
      </w:pPr>
    </w:p>
    <w:p w14:paraId="06C77D40" w14:textId="77777777" w:rsidR="000B226E" w:rsidRPr="00EB599A" w:rsidRDefault="000B226E" w:rsidP="003B5AC9">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EB599A">
        <w:rPr>
          <w:rFonts w:ascii="Palatino Linotype" w:eastAsia="Calibri" w:hAnsi="Palatino Linotype" w:cs="Tahoma"/>
          <w:bCs/>
          <w:szCs w:val="22"/>
          <w:lang w:eastAsia="en-US"/>
        </w:rPr>
        <w:t xml:space="preserve">El acceso se dará en la modalidad de entrega y, en su caso, de envío elegido por el solicitante, cuando no sea posible entregar en dicha modalidad, el Sujeto Obligado </w:t>
      </w:r>
      <w:r w:rsidRPr="00EB599A">
        <w:rPr>
          <w:rFonts w:ascii="Palatino Linotype" w:eastAsia="Calibri" w:hAnsi="Palatino Linotype" w:cs="Tahoma"/>
          <w:bCs/>
          <w:szCs w:val="22"/>
          <w:lang w:eastAsia="en-US"/>
        </w:rPr>
        <w:lastRenderedPageBreak/>
        <w:t>deberá ofrecer otras opciones; para lo cual, deberá fundamentar y motivar la necesidad de modificar el medio de entrega, y</w:t>
      </w:r>
    </w:p>
    <w:p w14:paraId="2E1CBA8C" w14:textId="77777777" w:rsidR="000B226E" w:rsidRPr="00EB599A" w:rsidRDefault="000B226E" w:rsidP="003B5AC9">
      <w:pPr>
        <w:spacing w:line="360" w:lineRule="auto"/>
        <w:ind w:right="-93"/>
        <w:jc w:val="both"/>
        <w:rPr>
          <w:rFonts w:ascii="Palatino Linotype" w:eastAsia="Calibri" w:hAnsi="Palatino Linotype" w:cs="Tahoma"/>
          <w:b/>
          <w:bCs/>
          <w:szCs w:val="22"/>
          <w:lang w:eastAsia="en-US"/>
        </w:rPr>
      </w:pPr>
    </w:p>
    <w:p w14:paraId="1F2D4C7A" w14:textId="77777777" w:rsidR="000B226E" w:rsidRPr="00EB599A" w:rsidRDefault="000B226E" w:rsidP="003B5AC9">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EB599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27DB9FF7" w14:textId="77777777" w:rsidR="000B226E" w:rsidRPr="00EB599A" w:rsidRDefault="000B226E" w:rsidP="003B5AC9">
      <w:pPr>
        <w:spacing w:line="360" w:lineRule="auto"/>
        <w:ind w:right="-93"/>
        <w:jc w:val="both"/>
        <w:rPr>
          <w:rFonts w:ascii="Palatino Linotype" w:hAnsi="Palatino Linotype" w:cs="Tahoma"/>
          <w:sz w:val="22"/>
          <w:szCs w:val="22"/>
          <w:lang w:val="es-ES"/>
        </w:rPr>
      </w:pPr>
    </w:p>
    <w:p w14:paraId="13C6B9C6" w14:textId="51627D7D" w:rsidR="00B000E9" w:rsidRPr="00EB599A" w:rsidRDefault="000B226E" w:rsidP="003B5AC9">
      <w:pPr>
        <w:tabs>
          <w:tab w:val="left" w:pos="4962"/>
        </w:tabs>
        <w:spacing w:line="360" w:lineRule="auto"/>
        <w:jc w:val="both"/>
        <w:rPr>
          <w:rFonts w:ascii="Palatino Linotype" w:eastAsia="Calibri" w:hAnsi="Palatino Linotype" w:cs="Tahoma"/>
          <w:iCs/>
          <w:sz w:val="22"/>
          <w:szCs w:val="22"/>
          <w:lang w:val="es-ES" w:eastAsia="es-ES_tradnl"/>
        </w:rPr>
      </w:pPr>
      <w:r w:rsidRPr="00EB599A">
        <w:rPr>
          <w:rFonts w:ascii="Palatino Linotype" w:hAnsi="Palatino Linotype" w:cs="Tahoma"/>
          <w:sz w:val="22"/>
          <w:szCs w:val="22"/>
          <w:lang w:val="es-ES"/>
        </w:rPr>
        <w:t xml:space="preserve">Una vez establecido lo anterior, </w:t>
      </w:r>
      <w:r w:rsidR="00B60DB9" w:rsidRPr="00EB599A">
        <w:rPr>
          <w:rFonts w:ascii="Palatino Linotype" w:hAnsi="Palatino Linotype" w:cs="Tahoma"/>
          <w:sz w:val="22"/>
          <w:szCs w:val="22"/>
          <w:lang w:val="es-ES"/>
        </w:rPr>
        <w:t>se advierte que</w:t>
      </w:r>
      <w:r w:rsidR="00B60DB9" w:rsidRPr="00EB599A">
        <w:rPr>
          <w:rFonts w:ascii="Palatino Linotype" w:eastAsia="Calibri" w:hAnsi="Palatino Linotype" w:cs="Tahoma"/>
          <w:iCs/>
          <w:sz w:val="22"/>
          <w:szCs w:val="22"/>
          <w:lang w:val="es-ES" w:eastAsia="es-ES_tradnl"/>
        </w:rPr>
        <w:t xml:space="preserve"> el Particular, solicitó al </w:t>
      </w:r>
      <w:r w:rsidR="002D4B47" w:rsidRPr="00EB599A">
        <w:rPr>
          <w:rFonts w:ascii="Palatino Linotype" w:eastAsia="Calibri" w:hAnsi="Palatino Linotype" w:cs="Tahoma"/>
          <w:iCs/>
          <w:sz w:val="22"/>
          <w:szCs w:val="22"/>
          <w:lang w:val="es-ES" w:eastAsia="es-ES_tradnl"/>
        </w:rPr>
        <w:t>Colegio de Bachilleres del Estado de México las</w:t>
      </w:r>
      <w:r w:rsidR="00B60DB9" w:rsidRPr="00EB599A">
        <w:rPr>
          <w:rFonts w:ascii="Palatino Linotype" w:eastAsia="Calibri" w:hAnsi="Palatino Linotype" w:cs="Tahoma"/>
          <w:iCs/>
          <w:sz w:val="22"/>
          <w:szCs w:val="22"/>
          <w:lang w:val="es-ES" w:eastAsia="es-ES_tradnl"/>
        </w:rPr>
        <w:t xml:space="preserve"> cédula</w:t>
      </w:r>
      <w:r w:rsidR="002D4B47" w:rsidRPr="00EB599A">
        <w:rPr>
          <w:rFonts w:ascii="Palatino Linotype" w:eastAsia="Calibri" w:hAnsi="Palatino Linotype" w:cs="Tahoma"/>
          <w:iCs/>
          <w:sz w:val="22"/>
          <w:szCs w:val="22"/>
          <w:lang w:val="es-ES" w:eastAsia="es-ES_tradnl"/>
        </w:rPr>
        <w:t>s</w:t>
      </w:r>
      <w:r w:rsidR="00B60DB9" w:rsidRPr="00EB599A">
        <w:rPr>
          <w:rFonts w:ascii="Palatino Linotype" w:eastAsia="Calibri" w:hAnsi="Palatino Linotype" w:cs="Tahoma"/>
          <w:iCs/>
          <w:sz w:val="22"/>
          <w:szCs w:val="22"/>
          <w:lang w:val="es-ES" w:eastAsia="es-ES_tradnl"/>
        </w:rPr>
        <w:t xml:space="preserve"> profesional</w:t>
      </w:r>
      <w:r w:rsidR="002D4B47" w:rsidRPr="00EB599A">
        <w:rPr>
          <w:rFonts w:ascii="Palatino Linotype" w:eastAsia="Calibri" w:hAnsi="Palatino Linotype" w:cs="Tahoma"/>
          <w:iCs/>
          <w:sz w:val="22"/>
          <w:szCs w:val="22"/>
          <w:lang w:val="es-ES" w:eastAsia="es-ES_tradnl"/>
        </w:rPr>
        <w:t>es</w:t>
      </w:r>
      <w:r w:rsidR="00B60DB9" w:rsidRPr="00EB599A">
        <w:rPr>
          <w:rFonts w:ascii="Palatino Linotype" w:eastAsia="Calibri" w:hAnsi="Palatino Linotype" w:cs="Tahoma"/>
          <w:iCs/>
          <w:sz w:val="22"/>
          <w:szCs w:val="22"/>
          <w:lang w:val="es-ES" w:eastAsia="es-ES_tradnl"/>
        </w:rPr>
        <w:t xml:space="preserve">, </w:t>
      </w:r>
      <w:r w:rsidR="002D4B47" w:rsidRPr="00EB599A">
        <w:rPr>
          <w:rFonts w:ascii="Palatino Linotype" w:eastAsia="Calibri" w:hAnsi="Palatino Linotype" w:cs="Tahoma"/>
          <w:iCs/>
          <w:sz w:val="22"/>
          <w:szCs w:val="22"/>
          <w:lang w:val="es-ES" w:eastAsia="es-ES_tradnl"/>
        </w:rPr>
        <w:t>de todo el personal docente que labora en el Plantel 45 Calimaya II y</w:t>
      </w:r>
      <w:r w:rsidR="006510E0" w:rsidRPr="00EB599A">
        <w:rPr>
          <w:rFonts w:ascii="Palatino Linotype" w:eastAsia="Calibri" w:hAnsi="Palatino Linotype" w:cs="Tahoma"/>
          <w:iCs/>
          <w:sz w:val="22"/>
          <w:szCs w:val="22"/>
          <w:lang w:val="es-ES" w:eastAsia="es-ES_tradnl"/>
        </w:rPr>
        <w:t xml:space="preserve"> que</w:t>
      </w:r>
      <w:r w:rsidR="002D4B47" w:rsidRPr="00EB599A">
        <w:rPr>
          <w:rFonts w:ascii="Palatino Linotype" w:eastAsia="Calibri" w:hAnsi="Palatino Linotype" w:cs="Tahoma"/>
          <w:iCs/>
          <w:sz w:val="22"/>
          <w:szCs w:val="22"/>
          <w:lang w:val="es-ES" w:eastAsia="es-ES_tradnl"/>
        </w:rPr>
        <w:t xml:space="preserve"> en caso de que algún docente no cuente con cédula profesional, justificar como es que se contrató sin dicho documento. </w:t>
      </w:r>
    </w:p>
    <w:p w14:paraId="6974D5BF" w14:textId="77777777" w:rsidR="00921D01" w:rsidRPr="00EB599A" w:rsidRDefault="00921D01" w:rsidP="003B5AC9">
      <w:pPr>
        <w:spacing w:line="360" w:lineRule="auto"/>
        <w:jc w:val="both"/>
        <w:rPr>
          <w:rFonts w:ascii="Palatino Linotype" w:hAnsi="Palatino Linotype" w:cs="Tahoma"/>
          <w:sz w:val="22"/>
          <w:szCs w:val="22"/>
          <w:lang w:val="es-ES"/>
        </w:rPr>
      </w:pPr>
    </w:p>
    <w:p w14:paraId="731761D7" w14:textId="1FBECC6E" w:rsidR="006E4401" w:rsidRPr="00EB599A" w:rsidRDefault="006E4401"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Expuestas las posturas de las partes, se procede al análisis del agravio hecho valer por el ahora Recurrente, concerniente a la clasificación del documento </w:t>
      </w:r>
      <w:r w:rsidR="002D4B47" w:rsidRPr="00EB599A">
        <w:rPr>
          <w:rFonts w:ascii="Palatino Linotype" w:eastAsia="Calibri" w:hAnsi="Palatino Linotype" w:cs="Tahoma"/>
          <w:bCs/>
          <w:sz w:val="22"/>
          <w:szCs w:val="22"/>
          <w:lang w:eastAsia="en-US"/>
        </w:rPr>
        <w:t xml:space="preserve">de los expedientes de personal del Colegio de Bachilleres del Estado de México. </w:t>
      </w:r>
    </w:p>
    <w:p w14:paraId="63115E74" w14:textId="77777777" w:rsidR="006E4401" w:rsidRPr="00EB599A" w:rsidRDefault="006E4401" w:rsidP="003B5AC9">
      <w:pPr>
        <w:spacing w:line="360" w:lineRule="auto"/>
        <w:ind w:right="-93"/>
        <w:jc w:val="both"/>
        <w:rPr>
          <w:rFonts w:ascii="Palatino Linotype" w:eastAsia="Calibri" w:hAnsi="Palatino Linotype" w:cs="Tahoma"/>
          <w:bCs/>
          <w:sz w:val="22"/>
          <w:szCs w:val="22"/>
          <w:lang w:eastAsia="en-US"/>
        </w:rPr>
      </w:pPr>
    </w:p>
    <w:p w14:paraId="2C6170F8"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En principio, caber recordar que el Sujeto Obligado precisó que </w:t>
      </w:r>
      <w:r w:rsidRPr="00EB599A">
        <w:rPr>
          <w:rFonts w:ascii="Palatino Linotype" w:eastAsia="Calibri" w:hAnsi="Palatino Linotype" w:cs="Tahoma"/>
          <w:b/>
          <w:bCs/>
          <w:sz w:val="22"/>
          <w:szCs w:val="22"/>
          <w:lang w:eastAsia="en-US"/>
        </w:rPr>
        <w:t>sí contaba con la información requerida,</w:t>
      </w:r>
      <w:r w:rsidRPr="00EB599A">
        <w:rPr>
          <w:rFonts w:ascii="Palatino Linotype" w:eastAsia="Calibri" w:hAnsi="Palatino Linotype" w:cs="Tahoma"/>
          <w:bCs/>
          <w:sz w:val="22"/>
          <w:szCs w:val="22"/>
          <w:lang w:eastAsia="en-US"/>
        </w:rPr>
        <w:t xml:space="preserve"> pues había sido clasificada como confidencial por su Comité de Transparencia; lo anterior, se robustece con el Criterio 29/10, emitido por el Pleno del entonces Instituto Federal de Acceso a la Información y Protección de Datos, el cual precisa lo siguiente:</w:t>
      </w:r>
    </w:p>
    <w:p w14:paraId="313791FE"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p>
    <w:p w14:paraId="3BE88415" w14:textId="77777777" w:rsidR="006E4401" w:rsidRPr="00EB599A" w:rsidRDefault="006E4401" w:rsidP="003B5AC9">
      <w:pPr>
        <w:spacing w:line="360" w:lineRule="auto"/>
        <w:ind w:left="567" w:right="567"/>
        <w:jc w:val="both"/>
        <w:rPr>
          <w:rFonts w:ascii="Palatino Linotype" w:eastAsia="Calibri" w:hAnsi="Palatino Linotype" w:cs="Tahoma"/>
          <w:bCs/>
          <w:i/>
          <w:lang w:eastAsia="en-US"/>
        </w:rPr>
      </w:pPr>
      <w:r w:rsidRPr="00EB599A">
        <w:rPr>
          <w:rFonts w:ascii="Palatino Linotype" w:eastAsia="Calibri" w:hAnsi="Palatino Linotype" w:cs="Tahoma"/>
          <w:b/>
          <w:bCs/>
          <w:i/>
          <w:lang w:eastAsia="en-US"/>
        </w:rPr>
        <w:t>“La clasificación y la inexistencia de información son conceptos que no pueden coexistir.</w:t>
      </w:r>
      <w:r w:rsidRPr="00EB599A">
        <w:rPr>
          <w:rFonts w:ascii="Palatino Linotype" w:eastAsia="Calibri" w:hAnsi="Palatino Linotype" w:cs="Tahoma"/>
          <w:bCs/>
          <w:i/>
          <w:lang w:eastAsia="en-US"/>
        </w:rPr>
        <w:t xml:space="preserve"> La inexistencia implica necesariamente que la información no se encuentra en los archivos de la autoridad, no obstante que la dependencia o entidad cuente con facultades para poseer dicha </w:t>
      </w:r>
      <w:r w:rsidRPr="00EB599A">
        <w:rPr>
          <w:rFonts w:ascii="Palatino Linotype" w:eastAsia="Calibri" w:hAnsi="Palatino Linotype" w:cs="Tahoma"/>
          <w:bCs/>
          <w:i/>
          <w:lang w:eastAsia="en-US"/>
        </w:rPr>
        <w:lastRenderedPageBreak/>
        <w:t>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21FE60E" w14:textId="77777777" w:rsidR="006E4401" w:rsidRPr="00EB599A" w:rsidRDefault="006E4401" w:rsidP="003B5AC9">
      <w:pPr>
        <w:spacing w:line="360" w:lineRule="auto"/>
        <w:rPr>
          <w:rFonts w:ascii="Palatino Linotype" w:eastAsia="Calibri" w:hAnsi="Palatino Linotype" w:cs="Tahoma"/>
          <w:bCs/>
          <w:sz w:val="22"/>
          <w:szCs w:val="22"/>
          <w:lang w:eastAsia="en-US"/>
        </w:rPr>
      </w:pPr>
    </w:p>
    <w:p w14:paraId="7CC98B69"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5AF643AA"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p>
    <w:p w14:paraId="348EA8CD" w14:textId="70C21252" w:rsidR="006E4401" w:rsidRPr="00EB599A" w:rsidRDefault="006E4401" w:rsidP="003B5AC9">
      <w:pPr>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Por lo cual, en el presente caso al haber clasificado los documentos concernientes </w:t>
      </w:r>
      <w:r w:rsidR="00EA756F" w:rsidRPr="00EB599A">
        <w:rPr>
          <w:rFonts w:ascii="Palatino Linotype" w:eastAsia="Calibri" w:hAnsi="Palatino Linotype" w:cs="Tahoma"/>
          <w:bCs/>
          <w:sz w:val="22"/>
          <w:szCs w:val="22"/>
          <w:lang w:eastAsia="en-US"/>
        </w:rPr>
        <w:t>a los expedientes de personal</w:t>
      </w:r>
      <w:r w:rsidRPr="00EB599A">
        <w:rPr>
          <w:rFonts w:ascii="Palatino Linotype" w:eastAsia="Calibri" w:hAnsi="Palatino Linotype" w:cs="Tahoma"/>
          <w:bCs/>
          <w:sz w:val="22"/>
          <w:szCs w:val="22"/>
          <w:lang w:eastAsia="en-US"/>
        </w:rPr>
        <w:t>, acreditó que obraban en sus archivos, en términos del artículo 12 y 160 de la Ley de Transparencia y Acceso a la Información Pública del Estado de México y Municipios.</w:t>
      </w:r>
    </w:p>
    <w:p w14:paraId="5FEE845B" w14:textId="77777777" w:rsidR="006E4401" w:rsidRPr="00EB599A" w:rsidRDefault="006E4401" w:rsidP="003B5AC9">
      <w:pPr>
        <w:spacing w:line="360" w:lineRule="auto"/>
        <w:ind w:right="-93"/>
        <w:jc w:val="both"/>
        <w:rPr>
          <w:rFonts w:ascii="Palatino Linotype" w:eastAsia="Calibri" w:hAnsi="Palatino Linotype" w:cs="Tahoma"/>
          <w:bCs/>
          <w:sz w:val="22"/>
          <w:szCs w:val="22"/>
          <w:lang w:eastAsia="en-US"/>
        </w:rPr>
      </w:pPr>
    </w:p>
    <w:p w14:paraId="5C5886A0" w14:textId="5233E29F" w:rsidR="006E4401" w:rsidRPr="00EB599A" w:rsidRDefault="006E4401" w:rsidP="003B5AC9">
      <w:pPr>
        <w:spacing w:line="360" w:lineRule="auto"/>
        <w:jc w:val="both"/>
        <w:rPr>
          <w:rFonts w:ascii="Palatino Linotype" w:eastAsia="Calibri" w:hAnsi="Palatino Linotype" w:cs="Tahoma"/>
          <w:bCs/>
          <w:sz w:val="22"/>
          <w:szCs w:val="22"/>
          <w:lang w:val="es-ES" w:eastAsia="en-US"/>
        </w:rPr>
      </w:pPr>
      <w:r w:rsidRPr="00EB599A">
        <w:rPr>
          <w:rFonts w:ascii="Palatino Linotype" w:eastAsia="Calibri" w:hAnsi="Palatino Linotype" w:cs="Tahoma"/>
          <w:bCs/>
          <w:sz w:val="22"/>
          <w:szCs w:val="22"/>
          <w:lang w:eastAsia="en-US"/>
        </w:rPr>
        <w:t xml:space="preserve">Ahora bien, por lo que hace a los documentos solicitados; esto es, </w:t>
      </w:r>
      <w:r w:rsidR="00EA756F" w:rsidRPr="00EB599A">
        <w:rPr>
          <w:rFonts w:ascii="Palatino Linotype" w:eastAsia="Calibri" w:hAnsi="Palatino Linotype" w:cs="Tahoma"/>
          <w:bCs/>
          <w:sz w:val="22"/>
          <w:szCs w:val="22"/>
          <w:lang w:eastAsia="en-US"/>
        </w:rPr>
        <w:t>la cédula profesional</w:t>
      </w:r>
      <w:r w:rsidRPr="00EB599A">
        <w:rPr>
          <w:rFonts w:ascii="Palatino Linotype" w:eastAsia="Calibri" w:hAnsi="Palatino Linotype" w:cs="Tahoma"/>
          <w:bCs/>
          <w:sz w:val="22"/>
          <w:szCs w:val="22"/>
          <w:lang w:eastAsia="en-US"/>
        </w:rPr>
        <w:t>, el Sujeto Obligado en respuesta informó que su Comité de Transparencia había determinado que eran clasificados en su totalidad</w:t>
      </w:r>
      <w:r w:rsidR="006510E0" w:rsidRPr="00EB599A">
        <w:rPr>
          <w:rFonts w:ascii="Palatino Linotype" w:eastAsia="Calibri" w:hAnsi="Palatino Linotype" w:cs="Tahoma"/>
          <w:bCs/>
          <w:sz w:val="22"/>
          <w:szCs w:val="22"/>
          <w:lang w:eastAsia="en-US"/>
        </w:rPr>
        <w:t xml:space="preserve"> los expedientes del personal</w:t>
      </w:r>
      <w:r w:rsidRPr="00EB599A">
        <w:rPr>
          <w:rFonts w:ascii="Palatino Linotype" w:eastAsia="Calibri" w:hAnsi="Palatino Linotype" w:cs="Tahoma"/>
          <w:bCs/>
          <w:sz w:val="22"/>
          <w:szCs w:val="22"/>
          <w:lang w:eastAsia="en-US"/>
        </w:rPr>
        <w:t xml:space="preserve">, al no abonar a la transparencia, ni a la rendición de cuentas; situación, que fue ratificada por dicho ente, durante la sustanciación del medio de impugnación, pues proporcionó el Acuerdo </w:t>
      </w:r>
      <w:r w:rsidR="005549B5" w:rsidRPr="00EB599A">
        <w:rPr>
          <w:rFonts w:ascii="Palatino Linotype" w:eastAsia="Calibri" w:hAnsi="Palatino Linotype" w:cs="Tahoma"/>
          <w:bCs/>
          <w:sz w:val="22"/>
          <w:szCs w:val="22"/>
          <w:lang w:val="es-ES" w:eastAsia="en-US"/>
        </w:rPr>
        <w:t>CBCTAIP/56/04/2015</w:t>
      </w:r>
      <w:r w:rsidRPr="00EB599A">
        <w:rPr>
          <w:rFonts w:ascii="Palatino Linotype" w:eastAsia="Calibri" w:hAnsi="Palatino Linotype" w:cs="Tahoma"/>
          <w:bCs/>
          <w:sz w:val="22"/>
          <w:szCs w:val="22"/>
          <w:lang w:val="es-ES" w:eastAsia="en-US"/>
        </w:rPr>
        <w:t xml:space="preserve">, donde se establece que </w:t>
      </w:r>
      <w:r w:rsidR="009B5407" w:rsidRPr="00EB599A">
        <w:rPr>
          <w:rFonts w:ascii="Palatino Linotype" w:eastAsia="Calibri" w:hAnsi="Palatino Linotype" w:cs="Tahoma"/>
          <w:bCs/>
          <w:sz w:val="22"/>
          <w:szCs w:val="22"/>
          <w:lang w:val="es-ES" w:eastAsia="en-US"/>
        </w:rPr>
        <w:t xml:space="preserve">los expedientes de personal </w:t>
      </w:r>
      <w:r w:rsidRPr="00EB599A">
        <w:rPr>
          <w:rFonts w:ascii="Palatino Linotype" w:eastAsia="Calibri" w:hAnsi="Palatino Linotype" w:cs="Tahoma"/>
          <w:bCs/>
          <w:sz w:val="22"/>
          <w:szCs w:val="22"/>
          <w:lang w:val="es-ES" w:eastAsia="en-US"/>
        </w:rPr>
        <w:t>eran clasificad</w:t>
      </w:r>
      <w:r w:rsidR="0087319C" w:rsidRPr="00EB599A">
        <w:rPr>
          <w:rFonts w:ascii="Palatino Linotype" w:eastAsia="Calibri" w:hAnsi="Palatino Linotype" w:cs="Tahoma"/>
          <w:bCs/>
          <w:sz w:val="22"/>
          <w:szCs w:val="22"/>
          <w:lang w:val="es-ES" w:eastAsia="en-US"/>
        </w:rPr>
        <w:t>o</w:t>
      </w:r>
      <w:r w:rsidRPr="00EB599A">
        <w:rPr>
          <w:rFonts w:ascii="Palatino Linotype" w:eastAsia="Calibri" w:hAnsi="Palatino Linotype" w:cs="Tahoma"/>
          <w:bCs/>
          <w:sz w:val="22"/>
          <w:szCs w:val="22"/>
          <w:lang w:val="es-ES" w:eastAsia="en-US"/>
        </w:rPr>
        <w:t>s. Por lo que, se procede analizar su clasificación.</w:t>
      </w:r>
    </w:p>
    <w:p w14:paraId="4B3193B9"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7FCF3C0"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4E1FFAE5"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BE8FD7B"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74512CCD"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9309B7F"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08CA4E0D"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4210650"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11FC10BE"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0E1B0F29"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3F214BF8"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B6C4C25"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04B22C98"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14:paraId="42656E27"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483FAB14" w14:textId="77777777" w:rsidR="006E4401" w:rsidRPr="00EB599A" w:rsidRDefault="006E4401" w:rsidP="003B5AC9">
      <w:pPr>
        <w:numPr>
          <w:ilvl w:val="0"/>
          <w:numId w:val="19"/>
        </w:num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Se trate de datos personales o información privada; esto es, información concerniente a una persona física o jurídico colectiva y que esta sea identificada o identificable. </w:t>
      </w:r>
    </w:p>
    <w:p w14:paraId="4D930118"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1B9DE5F7" w14:textId="77777777" w:rsidR="006E4401" w:rsidRPr="00EB599A" w:rsidRDefault="006E4401" w:rsidP="003B5AC9">
      <w:pPr>
        <w:numPr>
          <w:ilvl w:val="0"/>
          <w:numId w:val="19"/>
        </w:num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Para la difusión de los datos, se requiera el consentimiento del titular. </w:t>
      </w:r>
    </w:p>
    <w:p w14:paraId="138BEBF5"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79E7C475"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EB599A">
        <w:rPr>
          <w:rFonts w:ascii="Palatino Linotype" w:eastAsia="Calibri" w:hAnsi="Palatino Linotype" w:cs="Tahoma"/>
          <w:bCs/>
          <w:sz w:val="22"/>
          <w:szCs w:val="22"/>
          <w:lang w:eastAsia="en-US"/>
        </w:rPr>
        <w:lastRenderedPageBreak/>
        <w:t xml:space="preserve">cualquier documento informativo físico o electrónico), establecida en cualquier formato o modalidad. </w:t>
      </w:r>
    </w:p>
    <w:p w14:paraId="4B68AE05"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09E8D6DA"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14:paraId="4487254A"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0FAE5549"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E0A9D59"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68433247"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4ECAA8D"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3657DE7B"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EB599A">
        <w:rPr>
          <w:rFonts w:ascii="Palatino Linotype" w:eastAsia="Calibri" w:hAnsi="Palatino Linotype" w:cs="Tahoma"/>
          <w:bCs/>
          <w:sz w:val="22"/>
          <w:szCs w:val="22"/>
          <w:lang w:eastAsia="en-US"/>
        </w:rPr>
        <w:lastRenderedPageBreak/>
        <w:t>instituciones y es a partir de ahí, en donde las instituciones públicas deben determinar la publicidad de su información.</w:t>
      </w:r>
    </w:p>
    <w:p w14:paraId="63FEE6E1"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44EC298B"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14:paraId="3302913D"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048A9F8A"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En este orden de ideas, </w:t>
      </w:r>
      <w:r w:rsidRPr="00EB599A">
        <w:rPr>
          <w:rFonts w:ascii="Palatino Linotype" w:eastAsia="Calibri" w:hAnsi="Palatino Linotype" w:cs="Tahoma"/>
          <w:b/>
          <w:bCs/>
          <w:sz w:val="22"/>
          <w:szCs w:val="22"/>
          <w:u w:val="single"/>
          <w:lang w:eastAsia="en-US"/>
        </w:rPr>
        <w:t>toda la información que transparente la gestión pública, favorezca la rendición de cuentas y contribuya a la democratización del Estado Mexicano es, sin excepción, de naturaleza pública;</w:t>
      </w:r>
      <w:r w:rsidRPr="00EB599A">
        <w:rPr>
          <w:rFonts w:ascii="Palatino Linotype" w:eastAsia="Calibri" w:hAnsi="Palatino Linotype" w:cs="Tahoma"/>
          <w:bCs/>
          <w:sz w:val="22"/>
          <w:szCs w:val="22"/>
          <w:lang w:eastAsia="en-US"/>
        </w:rPr>
        <w:t xml:space="preserve">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55172475"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73DE8699"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3ADEA394"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p>
    <w:p w14:paraId="0A363252"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C352730" w14:textId="77777777" w:rsidR="006E4401" w:rsidRPr="00EB599A" w:rsidRDefault="006E4401" w:rsidP="003B5AC9">
      <w:pPr>
        <w:spacing w:line="360" w:lineRule="auto"/>
        <w:ind w:right="-93"/>
        <w:jc w:val="both"/>
        <w:rPr>
          <w:rFonts w:ascii="Palatino Linotype" w:hAnsi="Palatino Linotype" w:cs="Tahoma"/>
          <w:sz w:val="22"/>
          <w:szCs w:val="22"/>
        </w:rPr>
      </w:pPr>
    </w:p>
    <w:p w14:paraId="7E2D4D80" w14:textId="2B89CCD9" w:rsidR="006E4401" w:rsidRPr="00EB599A" w:rsidRDefault="006E4401"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Bajo ese contexto, se analizarán si los documentos que den cuenta del grado máximo de estudios y el historial laboral, son documentos clasificados, en términos del artículo 143, fracción I</w:t>
      </w:r>
      <w:r w:rsidR="0087319C" w:rsidRPr="00EB599A">
        <w:rPr>
          <w:rFonts w:ascii="Palatino Linotype" w:hAnsi="Palatino Linotype" w:cs="Tahoma"/>
          <w:sz w:val="22"/>
          <w:szCs w:val="22"/>
        </w:rPr>
        <w:t>,</w:t>
      </w:r>
      <w:r w:rsidRPr="00EB599A">
        <w:rPr>
          <w:rFonts w:ascii="Palatino Linotype" w:hAnsi="Palatino Linotype" w:cs="Tahoma"/>
          <w:sz w:val="22"/>
          <w:szCs w:val="22"/>
        </w:rPr>
        <w:t xml:space="preserve"> de la Ley de la materia.</w:t>
      </w:r>
    </w:p>
    <w:p w14:paraId="5285EB22" w14:textId="77777777" w:rsidR="0087319C" w:rsidRPr="00EB599A" w:rsidRDefault="0087319C" w:rsidP="003B5AC9">
      <w:pPr>
        <w:spacing w:line="360" w:lineRule="auto"/>
        <w:jc w:val="both"/>
        <w:rPr>
          <w:rFonts w:ascii="Palatino Linotype" w:hAnsi="Palatino Linotype" w:cs="Tahoma"/>
          <w:sz w:val="22"/>
          <w:szCs w:val="22"/>
        </w:rPr>
      </w:pPr>
    </w:p>
    <w:p w14:paraId="33A3CFBA" w14:textId="60846790" w:rsidR="006E4401" w:rsidRPr="00EB599A" w:rsidRDefault="006E4401" w:rsidP="003B5AC9">
      <w:pPr>
        <w:spacing w:line="360" w:lineRule="auto"/>
        <w:jc w:val="both"/>
        <w:rPr>
          <w:rFonts w:ascii="Palatino Linotype" w:eastAsia="Calibri" w:hAnsi="Palatino Linotype" w:cs="Tahoma"/>
          <w:bCs/>
          <w:sz w:val="22"/>
          <w:szCs w:val="22"/>
          <w:lang w:eastAsia="en-US"/>
        </w:rPr>
      </w:pPr>
      <w:r w:rsidRPr="00EB599A">
        <w:rPr>
          <w:rFonts w:ascii="Palatino Linotype" w:hAnsi="Palatino Linotype" w:cs="Tahoma"/>
          <w:sz w:val="22"/>
          <w:szCs w:val="22"/>
        </w:rPr>
        <w:t xml:space="preserve">Al respecto, </w:t>
      </w:r>
      <w:r w:rsidRPr="00EB599A">
        <w:rPr>
          <w:rFonts w:ascii="Palatino Linotype" w:eastAsia="Calibri" w:hAnsi="Palatino Linotype" w:cs="Tahoma"/>
          <w:bCs/>
          <w:sz w:val="22"/>
          <w:szCs w:val="22"/>
          <w:lang w:eastAsia="en-US"/>
        </w:rPr>
        <w:t>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14:paraId="2E64E1D9"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p>
    <w:p w14:paraId="6F38FC0C" w14:textId="77777777" w:rsidR="006E4401" w:rsidRPr="00EB599A" w:rsidRDefault="006E4401" w:rsidP="003B5AC9">
      <w:pPr>
        <w:spacing w:line="360" w:lineRule="auto"/>
        <w:jc w:val="both"/>
        <w:rPr>
          <w:rFonts w:ascii="Palatino Linotype" w:eastAsia="Calibri" w:hAnsi="Palatino Linotype" w:cs="Arial"/>
          <w:sz w:val="22"/>
          <w:szCs w:val="22"/>
          <w:lang w:val="es-ES" w:eastAsia="en-US"/>
        </w:rPr>
      </w:pPr>
      <w:r w:rsidRPr="00EB599A">
        <w:rPr>
          <w:rFonts w:ascii="Palatino Linotype" w:eastAsia="Calibri" w:hAnsi="Palatino Linotype" w:cs="Arial"/>
          <w:sz w:val="22"/>
          <w:szCs w:val="22"/>
          <w:lang w:val="es-ES" w:eastAsia="en-US"/>
        </w:rPr>
        <w:t>En ese contexto, el Título profesional o el certificado de estudios corresponde a</w:t>
      </w:r>
      <w:r w:rsidRPr="00EB599A">
        <w:rPr>
          <w:rFonts w:ascii="Palatino Linotype" w:eastAsia="Calibri" w:hAnsi="Palatino Linotype" w:cs="Arial"/>
          <w:i/>
          <w:sz w:val="22"/>
          <w:szCs w:val="22"/>
          <w:lang w:val="es-ES" w:eastAsia="en-US"/>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EB599A">
        <w:rPr>
          <w:rFonts w:ascii="Palatino Linotype" w:eastAsia="Calibri" w:hAnsi="Palatino Linotype" w:cs="Arial"/>
          <w:sz w:val="22"/>
          <w:szCs w:val="22"/>
          <w:lang w:val="es-ES" w:eastAsia="en-US"/>
        </w:rPr>
        <w:t xml:space="preserve">, y para su obtención es  </w:t>
      </w:r>
      <w:r w:rsidRPr="00EB599A">
        <w:rPr>
          <w:rFonts w:ascii="Palatino Linotype" w:eastAsia="Calibri" w:hAnsi="Palatino Linotype" w:cs="Arial"/>
          <w:i/>
          <w:sz w:val="22"/>
          <w:szCs w:val="22"/>
          <w:lang w:val="es-ES" w:eastAsia="en-US"/>
        </w:rPr>
        <w:t xml:space="preserve">indispensable acreditar que se han cumplido los requisitos académicos previstos por las leyes aplicables; </w:t>
      </w:r>
      <w:r w:rsidRPr="00EB599A">
        <w:rPr>
          <w:rFonts w:ascii="Palatino Linotype" w:eastAsia="Calibri" w:hAnsi="Palatino Linotype" w:cs="Arial"/>
          <w:sz w:val="22"/>
          <w:szCs w:val="22"/>
          <w:lang w:val="es-ES" w:eastAsia="en-US"/>
        </w:rPr>
        <w:t>lo anterior de conformidad con los artículos 1° y 8° de la Ley Reglamentaria del Artículo 5° Constitucional, Relativo al Ejercicio de las Profesiones en la Ciudad de México.</w:t>
      </w:r>
    </w:p>
    <w:p w14:paraId="782A5DBB" w14:textId="77777777" w:rsidR="006E4401" w:rsidRPr="00EB599A" w:rsidRDefault="006E4401" w:rsidP="003B5AC9">
      <w:pPr>
        <w:spacing w:line="360" w:lineRule="auto"/>
        <w:jc w:val="both"/>
        <w:rPr>
          <w:rFonts w:ascii="Palatino Linotype" w:eastAsia="Calibri" w:hAnsi="Palatino Linotype" w:cs="Arial"/>
          <w:sz w:val="22"/>
          <w:szCs w:val="22"/>
          <w:lang w:val="es-ES" w:eastAsia="en-US"/>
        </w:rPr>
      </w:pPr>
    </w:p>
    <w:p w14:paraId="0C5AB510" w14:textId="77777777" w:rsidR="006E4401" w:rsidRPr="00EB599A" w:rsidRDefault="006E4401" w:rsidP="003B5AC9">
      <w:pPr>
        <w:spacing w:line="360" w:lineRule="auto"/>
        <w:jc w:val="both"/>
        <w:rPr>
          <w:rFonts w:ascii="Palatino Linotype" w:eastAsia="Calibri" w:hAnsi="Palatino Linotype" w:cs="Arial"/>
          <w:sz w:val="22"/>
          <w:szCs w:val="22"/>
          <w:lang w:val="es-ES" w:eastAsia="en-US"/>
        </w:rPr>
      </w:pPr>
      <w:r w:rsidRPr="00EB599A">
        <w:rPr>
          <w:rFonts w:ascii="Palatino Linotype" w:eastAsia="Calibri" w:hAnsi="Palatino Linotype" w:cs="Arial"/>
          <w:sz w:val="22"/>
          <w:szCs w:val="22"/>
          <w:lang w:val="es-ES" w:eastAsia="en-US"/>
        </w:rPr>
        <w:lastRenderedPageBreak/>
        <w:t xml:space="preserve">Por su parte la cédula profesional, es el documento que toda persona </w:t>
      </w:r>
      <w:r w:rsidRPr="00EB599A">
        <w:rPr>
          <w:rFonts w:ascii="Palatino Linotype" w:eastAsia="Calibri" w:hAnsi="Palatino Linotype" w:cs="Arial"/>
          <w:i/>
          <w:sz w:val="22"/>
          <w:szCs w:val="22"/>
          <w:lang w:val="es-ES" w:eastAsia="en-US"/>
        </w:rPr>
        <w:t>a quien legalmente se le haya expedido título profesional o grado académico equivalente, podrá obtener</w:t>
      </w:r>
      <w:r w:rsidRPr="00EB599A">
        <w:rPr>
          <w:rFonts w:ascii="Palatino Linotype" w:eastAsia="Calibri" w:hAnsi="Palatino Linotype" w:cs="Arial"/>
          <w:sz w:val="22"/>
          <w:szCs w:val="22"/>
          <w:lang w:val="es-ES" w:eastAsia="en-US"/>
        </w:rPr>
        <w:t xml:space="preserve"> (…) </w:t>
      </w:r>
      <w:r w:rsidRPr="00EB599A">
        <w:rPr>
          <w:rFonts w:ascii="Palatino Linotype" w:eastAsia="Calibri" w:hAnsi="Palatino Linotype" w:cs="Arial"/>
          <w:b/>
          <w:i/>
          <w:sz w:val="22"/>
          <w:szCs w:val="22"/>
          <w:lang w:val="es-ES" w:eastAsia="en-US"/>
        </w:rPr>
        <w:t xml:space="preserve">con efectos de patente </w:t>
      </w:r>
      <w:r w:rsidRPr="00EB599A">
        <w:rPr>
          <w:rFonts w:ascii="Palatino Linotype" w:eastAsia="Calibri" w:hAnsi="Palatino Linotype" w:cs="Arial"/>
          <w:sz w:val="22"/>
          <w:szCs w:val="22"/>
          <w:lang w:val="es-ES" w:eastAsia="en-US"/>
        </w:rPr>
        <w:t>y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w:t>
      </w:r>
    </w:p>
    <w:p w14:paraId="5629029C" w14:textId="77777777" w:rsidR="006E4401" w:rsidRPr="00EB599A" w:rsidRDefault="006E4401" w:rsidP="003B5AC9">
      <w:pPr>
        <w:spacing w:line="360" w:lineRule="auto"/>
        <w:jc w:val="both"/>
        <w:rPr>
          <w:rFonts w:ascii="Palatino Linotype" w:eastAsia="Calibri" w:hAnsi="Palatino Linotype" w:cs="Arial"/>
          <w:sz w:val="22"/>
          <w:szCs w:val="22"/>
          <w:lang w:val="es-ES" w:eastAsia="en-US"/>
        </w:rPr>
      </w:pPr>
    </w:p>
    <w:p w14:paraId="7E560B10" w14:textId="03165EF9" w:rsidR="006E4401" w:rsidRPr="00EB599A" w:rsidRDefault="006E4401" w:rsidP="003B5AC9">
      <w:pPr>
        <w:spacing w:line="360" w:lineRule="auto"/>
        <w:jc w:val="both"/>
        <w:rPr>
          <w:rFonts w:ascii="Palatino Linotype" w:eastAsia="Calibri" w:hAnsi="Palatino Linotype" w:cs="Arial"/>
          <w:b/>
          <w:sz w:val="22"/>
          <w:szCs w:val="22"/>
          <w:lang w:val="es-ES" w:eastAsia="en-US"/>
        </w:rPr>
      </w:pPr>
      <w:r w:rsidRPr="00EB599A">
        <w:rPr>
          <w:rFonts w:ascii="Palatino Linotype" w:eastAsia="Calibri" w:hAnsi="Palatino Linotype" w:cs="Arial"/>
          <w:sz w:val="22"/>
          <w:szCs w:val="22"/>
          <w:lang w:val="es-ES" w:eastAsia="en-US"/>
        </w:rPr>
        <w:t xml:space="preserve">En este sentido, los documentos que </w:t>
      </w:r>
      <w:r w:rsidRPr="00EB599A">
        <w:rPr>
          <w:rFonts w:ascii="Palatino Linotype" w:eastAsia="Calibri" w:hAnsi="Palatino Linotype" w:cs="Arial"/>
          <w:b/>
          <w:sz w:val="22"/>
          <w:szCs w:val="22"/>
          <w:lang w:val="es-ES" w:eastAsia="en-US"/>
        </w:rPr>
        <w:t>dan cuenta de la preparación académica, sirven como medios de identificación para que a su titular lo relacionen con el nivel de estudios con que cuenta</w:t>
      </w:r>
      <w:r w:rsidR="009140D7" w:rsidRPr="00EB599A">
        <w:rPr>
          <w:rFonts w:ascii="Palatino Linotype" w:eastAsia="Calibri" w:hAnsi="Palatino Linotype" w:cs="Arial"/>
          <w:b/>
          <w:sz w:val="22"/>
          <w:szCs w:val="22"/>
          <w:lang w:val="es-ES" w:eastAsia="en-US"/>
        </w:rPr>
        <w:t>.</w:t>
      </w:r>
    </w:p>
    <w:p w14:paraId="45F35056" w14:textId="77777777" w:rsidR="006E4401" w:rsidRPr="00EB599A" w:rsidRDefault="006E4401" w:rsidP="003B5AC9">
      <w:pPr>
        <w:spacing w:line="360" w:lineRule="auto"/>
        <w:jc w:val="both"/>
        <w:rPr>
          <w:rFonts w:ascii="Palatino Linotype" w:eastAsia="Calibri" w:hAnsi="Palatino Linotype" w:cs="Arial"/>
          <w:sz w:val="22"/>
          <w:szCs w:val="22"/>
          <w:lang w:val="es-ES" w:eastAsia="en-US"/>
        </w:rPr>
      </w:pPr>
    </w:p>
    <w:p w14:paraId="225DBFE5" w14:textId="3D8C59AA" w:rsidR="006E4401" w:rsidRPr="00EB599A" w:rsidRDefault="006E4401" w:rsidP="003B5AC9">
      <w:pPr>
        <w:spacing w:line="360" w:lineRule="auto"/>
        <w:contextualSpacing/>
        <w:jc w:val="both"/>
        <w:rPr>
          <w:rFonts w:ascii="Palatino Linotype" w:eastAsia="Calibri" w:hAnsi="Palatino Linotype" w:cs="Arial"/>
          <w:b/>
          <w:sz w:val="22"/>
          <w:szCs w:val="22"/>
          <w:lang w:val="es-ES" w:eastAsia="en-US"/>
        </w:rPr>
      </w:pPr>
      <w:r w:rsidRPr="00EB599A">
        <w:rPr>
          <w:rFonts w:ascii="Palatino Linotype" w:hAnsi="Palatino Linotype"/>
          <w:sz w:val="22"/>
          <w:szCs w:val="22"/>
          <w:lang w:val="es-ES" w:eastAsia="en-US"/>
        </w:rPr>
        <w:t>Además</w:t>
      </w:r>
      <w:r w:rsidRPr="00EB599A">
        <w:rPr>
          <w:rFonts w:ascii="Palatino Linotype" w:eastAsia="Calibri" w:hAnsi="Palatino Linotype" w:cs="Arial"/>
          <w:sz w:val="22"/>
          <w:szCs w:val="22"/>
          <w:lang w:val="es-ES" w:eastAsia="en-US"/>
        </w:rPr>
        <w:t xml:space="preserve">, acceder a la fotocopia del título, cédula profesional o cualquier otro documento que acredite preparación en algún campo del conocimiento, </w:t>
      </w:r>
      <w:r w:rsidRPr="00EB599A">
        <w:rPr>
          <w:rFonts w:ascii="Palatino Linotype" w:eastAsia="Calibri" w:hAnsi="Palatino Linotype" w:cs="Arial"/>
          <w:b/>
          <w:sz w:val="22"/>
          <w:szCs w:val="22"/>
          <w:lang w:val="es-ES" w:eastAsia="en-US"/>
        </w:rPr>
        <w:t xml:space="preserve">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 </w:t>
      </w:r>
    </w:p>
    <w:p w14:paraId="01978711" w14:textId="77777777" w:rsidR="006E4401" w:rsidRPr="00EB599A" w:rsidRDefault="006E4401" w:rsidP="003B5AC9">
      <w:pPr>
        <w:spacing w:line="360" w:lineRule="auto"/>
        <w:contextualSpacing/>
        <w:jc w:val="both"/>
        <w:rPr>
          <w:rFonts w:ascii="Palatino Linotype" w:eastAsia="Calibri" w:hAnsi="Palatino Linotype" w:cs="Arial"/>
          <w:sz w:val="22"/>
          <w:szCs w:val="22"/>
          <w:lang w:val="es-ES" w:eastAsia="en-US"/>
        </w:rPr>
      </w:pPr>
    </w:p>
    <w:p w14:paraId="2D25469B" w14:textId="4EEF21DE" w:rsidR="006E4401" w:rsidRPr="00EB599A" w:rsidRDefault="006E4401" w:rsidP="003B5AC9">
      <w:pPr>
        <w:spacing w:line="360" w:lineRule="auto"/>
        <w:contextualSpacing/>
        <w:jc w:val="both"/>
        <w:rPr>
          <w:rFonts w:ascii="Palatino Linotype" w:eastAsia="Calibri" w:hAnsi="Palatino Linotype" w:cs="Arial"/>
          <w:sz w:val="22"/>
          <w:szCs w:val="22"/>
          <w:lang w:val="es-ES" w:eastAsia="en-US"/>
        </w:rPr>
      </w:pPr>
      <w:r w:rsidRPr="00EB599A">
        <w:rPr>
          <w:rFonts w:ascii="Palatino Linotype" w:eastAsia="Calibri" w:hAnsi="Palatino Linotype" w:cs="Arial"/>
          <w:sz w:val="22"/>
          <w:szCs w:val="22"/>
          <w:lang w:val="es-ES" w:eastAsia="en-US"/>
        </w:rPr>
        <w:t>Al respecto, se debe tener presente que la naturaleza del título y la cédula profesional o bien, del certificado, consiste en la de ser documentos de identificación para que a sus titulares, los acrediten como profesionales o expertos en algún área de estudio o conocimiento frente a terceros</w:t>
      </w:r>
      <w:r w:rsidR="009140D7" w:rsidRPr="00EB599A">
        <w:rPr>
          <w:rFonts w:ascii="Palatino Linotype" w:eastAsia="Calibri" w:hAnsi="Palatino Linotype" w:cs="Arial"/>
          <w:sz w:val="22"/>
          <w:szCs w:val="22"/>
          <w:lang w:val="es-ES" w:eastAsia="en-US"/>
        </w:rPr>
        <w:t xml:space="preserve">; </w:t>
      </w:r>
      <w:r w:rsidRPr="00EB599A">
        <w:rPr>
          <w:rFonts w:ascii="Palatino Linotype" w:eastAsia="Calibri" w:hAnsi="Palatino Linotype" w:cs="Arial"/>
          <w:sz w:val="22"/>
          <w:szCs w:val="22"/>
          <w:lang w:val="es-ES" w:eastAsia="en-US"/>
        </w:rPr>
        <w:t>por lo que, existe un interés público para dar a conocer dicha información, pues transparenta que el personal que labora para el Sujeto Obligado cuenta con las capacidades, conocimientos y experiencia necesaria para cumplir con sus funciones.</w:t>
      </w:r>
    </w:p>
    <w:p w14:paraId="0A128154" w14:textId="77777777" w:rsidR="006E4401" w:rsidRPr="00EB599A" w:rsidRDefault="006E4401" w:rsidP="003B5AC9">
      <w:pPr>
        <w:spacing w:line="360" w:lineRule="auto"/>
        <w:contextualSpacing/>
        <w:jc w:val="both"/>
        <w:rPr>
          <w:rFonts w:ascii="Palatino Linotype" w:eastAsia="Calibri" w:hAnsi="Palatino Linotype" w:cs="Arial"/>
          <w:sz w:val="22"/>
          <w:szCs w:val="22"/>
          <w:lang w:val="es-ES" w:eastAsia="en-US"/>
        </w:rPr>
      </w:pPr>
    </w:p>
    <w:p w14:paraId="02F82A68" w14:textId="2E322086" w:rsidR="006E4401" w:rsidRPr="00EB599A" w:rsidRDefault="006E4401" w:rsidP="003B5AC9">
      <w:pPr>
        <w:spacing w:line="360" w:lineRule="auto"/>
        <w:contextualSpacing/>
        <w:jc w:val="both"/>
        <w:rPr>
          <w:rFonts w:ascii="Palatino Linotype" w:eastAsia="Calibri" w:hAnsi="Palatino Linotype" w:cs="Arial"/>
          <w:sz w:val="22"/>
          <w:szCs w:val="22"/>
          <w:lang w:eastAsia="en-US"/>
        </w:rPr>
      </w:pPr>
      <w:r w:rsidRPr="00EB599A">
        <w:rPr>
          <w:rFonts w:ascii="Palatino Linotype" w:eastAsia="Calibri" w:hAnsi="Palatino Linotype" w:cs="Arial"/>
          <w:sz w:val="22"/>
          <w:szCs w:val="22"/>
          <w:lang w:val="es-ES" w:eastAsia="en-US"/>
        </w:rPr>
        <w:t xml:space="preserve">Lo anterior, se robustece con la fracción XXI, del artículo 92 de la Ley de Transparencia y Acceso a la Información Pública del Estado de México y Municipios, que establece que la </w:t>
      </w:r>
      <w:r w:rsidRPr="00EB599A">
        <w:rPr>
          <w:rFonts w:ascii="Palatino Linotype" w:eastAsia="Calibri" w:hAnsi="Palatino Linotype" w:cs="Arial"/>
          <w:sz w:val="22"/>
          <w:szCs w:val="22"/>
          <w:lang w:val="es-ES" w:eastAsia="en-US"/>
        </w:rPr>
        <w:lastRenderedPageBreak/>
        <w:t xml:space="preserve">información curricular es información que deben de poner a disposición del público los sujetos obligados, en el presente caso, </w:t>
      </w:r>
      <w:r w:rsidR="00EA756F" w:rsidRPr="00EB599A">
        <w:rPr>
          <w:rFonts w:ascii="Palatino Linotype" w:eastAsia="Calibri" w:hAnsi="Palatino Linotype" w:cs="Arial"/>
          <w:sz w:val="22"/>
          <w:szCs w:val="22"/>
          <w:lang w:val="es-ES" w:eastAsia="en-US"/>
        </w:rPr>
        <w:t>el Colegio de Bachilleres del Estado de México.</w:t>
      </w:r>
    </w:p>
    <w:p w14:paraId="057F7A11" w14:textId="77777777" w:rsidR="006E4401" w:rsidRPr="00EB599A" w:rsidRDefault="006E4401" w:rsidP="003B5AC9">
      <w:pPr>
        <w:spacing w:line="360" w:lineRule="auto"/>
        <w:contextualSpacing/>
        <w:jc w:val="both"/>
        <w:rPr>
          <w:rFonts w:ascii="Palatino Linotype" w:eastAsia="Calibri" w:hAnsi="Palatino Linotype" w:cs="Arial"/>
          <w:sz w:val="22"/>
          <w:szCs w:val="22"/>
          <w:lang w:eastAsia="en-US"/>
        </w:rPr>
      </w:pPr>
    </w:p>
    <w:p w14:paraId="067A8256" w14:textId="77777777" w:rsidR="006E4401" w:rsidRPr="00EB599A" w:rsidRDefault="006E4401" w:rsidP="003B5AC9">
      <w:pPr>
        <w:spacing w:line="360" w:lineRule="auto"/>
        <w:jc w:val="both"/>
        <w:rPr>
          <w:rFonts w:ascii="Palatino Linotype" w:hAnsi="Palatino Linotype" w:cs="Tahoma"/>
          <w:bCs/>
          <w:iCs/>
          <w:sz w:val="22"/>
          <w:szCs w:val="22"/>
        </w:rPr>
      </w:pPr>
      <w:r w:rsidRPr="00EB599A">
        <w:rPr>
          <w:rFonts w:ascii="Palatino Linotype" w:hAnsi="Palatino Linotype" w:cs="Tahoma"/>
          <w:bCs/>
          <w:sz w:val="22"/>
          <w:szCs w:val="22"/>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EB599A">
        <w:rPr>
          <w:rFonts w:ascii="Palatino Linotype" w:hAnsi="Palatino Linotype" w:cs="Tahoma"/>
          <w:bCs/>
          <w:iCs/>
          <w:sz w:val="22"/>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EB599A">
        <w:rPr>
          <w:rFonts w:ascii="Palatino Linotype" w:hAnsi="Palatino Linotype" w:cs="Tahoma"/>
          <w:b/>
          <w:iCs/>
          <w:sz w:val="22"/>
          <w:szCs w:val="22"/>
        </w:rPr>
        <w:t>el nivel máximo de estudios concluido y comprobable</w:t>
      </w:r>
      <w:r w:rsidRPr="00EB599A">
        <w:rPr>
          <w:rFonts w:ascii="Palatino Linotype" w:hAnsi="Palatino Linotype" w:cs="Tahoma"/>
          <w:bCs/>
          <w:iCs/>
          <w:sz w:val="22"/>
          <w:szCs w:val="22"/>
        </w:rPr>
        <w:t>, así como la experiencia laboral, concerniente a los tres últimos empleos, tal como se muestra continuación:</w:t>
      </w:r>
    </w:p>
    <w:p w14:paraId="24E6C6C8" w14:textId="77777777" w:rsidR="006E4401" w:rsidRPr="00EB599A" w:rsidRDefault="006E4401" w:rsidP="003B5AC9">
      <w:pPr>
        <w:spacing w:line="360" w:lineRule="auto"/>
        <w:contextualSpacing/>
        <w:jc w:val="both"/>
        <w:rPr>
          <w:rFonts w:ascii="Palatino Linotype" w:eastAsia="Calibri" w:hAnsi="Palatino Linotype" w:cs="Arial"/>
          <w:sz w:val="22"/>
          <w:szCs w:val="22"/>
          <w:lang w:eastAsia="en-US"/>
        </w:rPr>
      </w:pPr>
    </w:p>
    <w:p w14:paraId="4464B9AB" w14:textId="77777777" w:rsidR="006E4401" w:rsidRPr="00EB599A" w:rsidRDefault="006E4401" w:rsidP="003B5AC9">
      <w:pPr>
        <w:spacing w:line="360" w:lineRule="auto"/>
        <w:contextualSpacing/>
        <w:jc w:val="both"/>
        <w:rPr>
          <w:rFonts w:ascii="Palatino Linotype" w:eastAsia="Calibri" w:hAnsi="Palatino Linotype" w:cs="Arial"/>
          <w:sz w:val="22"/>
          <w:szCs w:val="22"/>
          <w:lang w:eastAsia="en-US"/>
        </w:rPr>
      </w:pPr>
      <w:r w:rsidRPr="00EB599A">
        <w:rPr>
          <w:noProof/>
          <w:lang w:eastAsia="es-MX"/>
        </w:rPr>
        <mc:AlternateContent>
          <mc:Choice Requires="wps">
            <w:drawing>
              <wp:anchor distT="0" distB="0" distL="114300" distR="114300" simplePos="0" relativeHeight="251674624" behindDoc="0" locked="0" layoutInCell="1" allowOverlap="1" wp14:anchorId="303F47D6" wp14:editId="06B3ABB8">
                <wp:simplePos x="0" y="0"/>
                <wp:positionH relativeFrom="column">
                  <wp:posOffset>1270</wp:posOffset>
                </wp:positionH>
                <wp:positionV relativeFrom="paragraph">
                  <wp:posOffset>1433195</wp:posOffset>
                </wp:positionV>
                <wp:extent cx="5686425" cy="1000125"/>
                <wp:effectExtent l="19050" t="19050" r="47625" b="47625"/>
                <wp:wrapNone/>
                <wp:docPr id="1" name="Rectángulo 1"/>
                <wp:cNvGraphicFramePr/>
                <a:graphic xmlns:a="http://schemas.openxmlformats.org/drawingml/2006/main">
                  <a:graphicData uri="http://schemas.microsoft.com/office/word/2010/wordprocessingShape">
                    <wps:wsp>
                      <wps:cNvSpPr/>
                      <wps:spPr>
                        <a:xfrm>
                          <a:off x="0" y="0"/>
                          <a:ext cx="5686425" cy="1000125"/>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3022BD" id="Rectángulo 1" o:spid="_x0000_s1026" style="position:absolute;margin-left:.1pt;margin-top:112.85pt;width:447.75pt;height:7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" filled="f" strokecolor="windowText" strokeweight="4.5pt"/>
            </w:pict>
          </mc:Fallback>
        </mc:AlternateContent>
      </w:r>
      <w:r w:rsidRPr="00EB599A">
        <w:rPr>
          <w:noProof/>
          <w:lang w:eastAsia="es-MX"/>
        </w:rPr>
        <w:drawing>
          <wp:inline distT="0" distB="0" distL="0" distR="0" wp14:anchorId="35CF768E" wp14:editId="7303EEB7">
            <wp:extent cx="5742940"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2628900"/>
                    </a:xfrm>
                    <a:prstGeom prst="rect">
                      <a:avLst/>
                    </a:prstGeom>
                  </pic:spPr>
                </pic:pic>
              </a:graphicData>
            </a:graphic>
          </wp:inline>
        </w:drawing>
      </w:r>
    </w:p>
    <w:p w14:paraId="5B376F21" w14:textId="77777777" w:rsidR="006E4401" w:rsidRPr="00EB599A" w:rsidRDefault="006E4401" w:rsidP="003B5AC9">
      <w:pPr>
        <w:spacing w:line="360" w:lineRule="auto"/>
        <w:contextualSpacing/>
        <w:jc w:val="both"/>
        <w:rPr>
          <w:rFonts w:ascii="Palatino Linotype" w:eastAsia="Calibri" w:hAnsi="Palatino Linotype" w:cs="Arial"/>
          <w:sz w:val="22"/>
          <w:szCs w:val="22"/>
          <w:lang w:eastAsia="en-US"/>
        </w:rPr>
      </w:pPr>
    </w:p>
    <w:p w14:paraId="78AF3C32" w14:textId="50A495C7" w:rsidR="006E4401" w:rsidRPr="00EB599A" w:rsidRDefault="006E4401" w:rsidP="003B5AC9">
      <w:pPr>
        <w:spacing w:line="360" w:lineRule="auto"/>
        <w:contextualSpacing/>
        <w:jc w:val="both"/>
        <w:rPr>
          <w:rFonts w:ascii="Palatino Linotype" w:eastAsia="Calibri" w:hAnsi="Palatino Linotype" w:cs="Arial"/>
          <w:sz w:val="22"/>
          <w:szCs w:val="22"/>
          <w:lang w:val="es-ES" w:eastAsia="en-US"/>
        </w:rPr>
      </w:pPr>
      <w:r w:rsidRPr="00EB599A">
        <w:rPr>
          <w:rFonts w:ascii="Palatino Linotype" w:eastAsia="Calibri" w:hAnsi="Palatino Linotype" w:cs="Arial"/>
          <w:sz w:val="22"/>
          <w:szCs w:val="22"/>
          <w:lang w:val="es-ES" w:eastAsia="en-US"/>
        </w:rPr>
        <w:t xml:space="preserve">Por tales consideraciones y toda vez que los títulos, cédulas profesionales o cualquier comprobante de estudios </w:t>
      </w:r>
      <w:r w:rsidR="0087319C" w:rsidRPr="00EB599A">
        <w:rPr>
          <w:rFonts w:ascii="Palatino Linotype" w:eastAsia="Calibri" w:hAnsi="Palatino Linotype" w:cs="Arial"/>
          <w:sz w:val="22"/>
          <w:szCs w:val="22"/>
          <w:lang w:val="es-ES" w:eastAsia="en-US"/>
        </w:rPr>
        <w:t xml:space="preserve">incluido </w:t>
      </w:r>
      <w:r w:rsidRPr="00EB599A">
        <w:rPr>
          <w:rFonts w:ascii="Palatino Linotype" w:eastAsia="Calibri" w:hAnsi="Palatino Linotype" w:cs="Arial"/>
          <w:sz w:val="22"/>
          <w:szCs w:val="22"/>
          <w:lang w:val="es-ES" w:eastAsia="en-US"/>
        </w:rPr>
        <w:t xml:space="preserve">el </w:t>
      </w:r>
      <w:r w:rsidRPr="00EB599A">
        <w:rPr>
          <w:rFonts w:ascii="Palatino Linotype" w:eastAsia="Calibri" w:hAnsi="Palatino Linotype" w:cs="Arial"/>
          <w:i/>
          <w:sz w:val="22"/>
          <w:szCs w:val="22"/>
          <w:lang w:val="es-ES" w:eastAsia="en-US"/>
        </w:rPr>
        <w:t>currículum vitae</w:t>
      </w:r>
      <w:r w:rsidRPr="00EB599A">
        <w:rPr>
          <w:rFonts w:ascii="Palatino Linotype" w:eastAsia="Calibri" w:hAnsi="Palatino Linotype" w:cs="Arial"/>
          <w:sz w:val="22"/>
          <w:szCs w:val="22"/>
          <w:lang w:val="es-ES" w:eastAsia="en-US"/>
        </w:rPr>
        <w:t xml:space="preserve">, al servir como medio para acreditar la </w:t>
      </w:r>
      <w:r w:rsidRPr="00EB599A">
        <w:rPr>
          <w:rFonts w:ascii="Palatino Linotype" w:eastAsia="Calibri" w:hAnsi="Palatino Linotype" w:cs="Arial"/>
          <w:sz w:val="22"/>
          <w:szCs w:val="22"/>
          <w:lang w:val="es-ES" w:eastAsia="en-US"/>
        </w:rPr>
        <w:lastRenderedPageBreak/>
        <w:t xml:space="preserve">experiencia académica y laborar de los servidores públicos, contario a lo señalado por el Sujeto Obligado, </w:t>
      </w:r>
      <w:r w:rsidRPr="00EB599A">
        <w:rPr>
          <w:rFonts w:ascii="Palatino Linotype" w:eastAsia="Calibri" w:hAnsi="Palatino Linotype" w:cs="Arial"/>
          <w:b/>
          <w:sz w:val="22"/>
          <w:szCs w:val="22"/>
          <w:lang w:val="es-ES" w:eastAsia="en-US"/>
        </w:rPr>
        <w:t xml:space="preserve">es que 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r w:rsidRPr="00EB599A">
        <w:rPr>
          <w:rFonts w:ascii="Palatino Linotype" w:eastAsia="Calibri" w:hAnsi="Palatino Linotype" w:cs="Arial"/>
          <w:sz w:val="22"/>
          <w:szCs w:val="22"/>
          <w:lang w:val="es-ES" w:eastAsia="en-US"/>
        </w:rPr>
        <w:t xml:space="preserve">Por lo cual, se considera que no procede su clasificación manifestada mediante el Acuerdo </w:t>
      </w:r>
      <w:r w:rsidR="005549B5" w:rsidRPr="00EB599A">
        <w:rPr>
          <w:rFonts w:ascii="Palatino Linotype" w:eastAsia="Calibri" w:hAnsi="Palatino Linotype" w:cs="Arial"/>
          <w:bCs/>
          <w:sz w:val="22"/>
          <w:szCs w:val="22"/>
          <w:lang w:val="es-ES" w:eastAsia="en-US"/>
        </w:rPr>
        <w:t>CBCTAIP/56/04/2015</w:t>
      </w:r>
      <w:r w:rsidRPr="00EB599A">
        <w:rPr>
          <w:rFonts w:ascii="Palatino Linotype" w:eastAsia="Calibri" w:hAnsi="Palatino Linotype" w:cs="Arial"/>
          <w:bCs/>
          <w:sz w:val="22"/>
          <w:szCs w:val="22"/>
          <w:lang w:val="es-ES" w:eastAsia="en-US"/>
        </w:rPr>
        <w:t xml:space="preserve">, </w:t>
      </w:r>
      <w:r w:rsidR="009140D7" w:rsidRPr="00EB599A">
        <w:rPr>
          <w:rFonts w:ascii="Palatino Linotype" w:eastAsia="Calibri" w:hAnsi="Palatino Linotype" w:cs="Arial"/>
          <w:bCs/>
          <w:sz w:val="22"/>
          <w:szCs w:val="22"/>
          <w:lang w:val="es-ES" w:eastAsia="en-US"/>
        </w:rPr>
        <w:t>de los expedientes laborales que contengan la cédula profesional del personal docente del Colegio de Bachilleres del Estado de México, Plantel 45 Calimaya II</w:t>
      </w:r>
      <w:r w:rsidRPr="00EB599A">
        <w:rPr>
          <w:rFonts w:ascii="Palatino Linotype" w:eastAsia="Calibri" w:hAnsi="Palatino Linotype" w:cs="Arial"/>
          <w:sz w:val="22"/>
          <w:szCs w:val="22"/>
          <w:lang w:val="es-ES" w:eastAsia="en-US"/>
        </w:rPr>
        <w:t xml:space="preserve">, </w:t>
      </w:r>
      <w:r w:rsidRPr="00EB599A">
        <w:rPr>
          <w:rFonts w:ascii="Palatino Linotype" w:eastAsia="Calibri" w:hAnsi="Palatino Linotype" w:cs="Arial"/>
          <w:bCs/>
          <w:sz w:val="22"/>
          <w:szCs w:val="22"/>
          <w:lang w:val="es-ES" w:eastAsia="en-US"/>
        </w:rPr>
        <w:t>al resultar improcedente la misma.</w:t>
      </w:r>
    </w:p>
    <w:p w14:paraId="423901CA" w14:textId="15D68BF4" w:rsidR="00921D01" w:rsidRPr="00EB599A" w:rsidRDefault="00921D01" w:rsidP="003B5AC9">
      <w:pPr>
        <w:autoSpaceDE w:val="0"/>
        <w:autoSpaceDN w:val="0"/>
        <w:adjustRightInd w:val="0"/>
        <w:spacing w:line="360" w:lineRule="auto"/>
        <w:jc w:val="both"/>
        <w:rPr>
          <w:rFonts w:ascii="Palatino Linotype" w:eastAsiaTheme="minorHAnsi" w:hAnsi="Palatino Linotype" w:cs="Arial"/>
          <w:sz w:val="22"/>
          <w:szCs w:val="22"/>
          <w:lang w:eastAsia="en-US"/>
        </w:rPr>
      </w:pPr>
      <w:r w:rsidRPr="00EB599A">
        <w:rPr>
          <w:rFonts w:ascii="Palatino Linotype" w:eastAsiaTheme="minorHAnsi" w:hAnsi="Palatino Linotype" w:cs="Arial"/>
          <w:sz w:val="22"/>
          <w:szCs w:val="22"/>
          <w:lang w:eastAsia="en-US"/>
        </w:rPr>
        <w:t xml:space="preserve">Bajo tal tesitura, </w:t>
      </w:r>
      <w:r w:rsidR="00052EB7" w:rsidRPr="00EB599A">
        <w:rPr>
          <w:rFonts w:ascii="Palatino Linotype" w:eastAsiaTheme="minorHAnsi" w:hAnsi="Palatino Linotype" w:cs="Arial"/>
          <w:sz w:val="22"/>
          <w:szCs w:val="22"/>
          <w:lang w:eastAsia="en-US"/>
        </w:rPr>
        <w:t>con</w:t>
      </w:r>
      <w:r w:rsidRPr="00EB599A">
        <w:rPr>
          <w:rFonts w:ascii="Palatino Linotype" w:eastAsiaTheme="minorHAnsi" w:hAnsi="Palatino Linotype" w:cs="Arial"/>
          <w:sz w:val="22"/>
          <w:szCs w:val="22"/>
          <w:lang w:eastAsia="en-US"/>
        </w:rPr>
        <w:t xml:space="preserve"> relación al requerimiento</w:t>
      </w:r>
      <w:r w:rsidRPr="00EB599A">
        <w:rPr>
          <w:rFonts w:ascii="Palatino Linotype" w:eastAsiaTheme="minorHAnsi" w:hAnsi="Palatino Linotype" w:cs="Arial"/>
          <w:b/>
          <w:sz w:val="22"/>
          <w:szCs w:val="22"/>
          <w:lang w:eastAsia="en-US"/>
        </w:rPr>
        <w:t xml:space="preserve">, </w:t>
      </w:r>
      <w:r w:rsidRPr="00EB599A">
        <w:rPr>
          <w:rFonts w:ascii="Palatino Linotype" w:eastAsiaTheme="minorHAnsi" w:hAnsi="Palatino Linotype" w:cs="Arial"/>
          <w:sz w:val="22"/>
          <w:szCs w:val="22"/>
          <w:lang w:eastAsia="en-US"/>
        </w:rPr>
        <w:t xml:space="preserve">resulta oportuno traer a colación los artículos 13, fracción VII, del Reglamento Interior de Trabajo del Colegio de Bachilleres del Estado de México, que establece lo siguiente: </w:t>
      </w:r>
    </w:p>
    <w:p w14:paraId="695D1DD6" w14:textId="77777777" w:rsidR="00B000E9" w:rsidRPr="00EB599A" w:rsidRDefault="00B000E9" w:rsidP="003B5AC9">
      <w:pPr>
        <w:autoSpaceDE w:val="0"/>
        <w:autoSpaceDN w:val="0"/>
        <w:adjustRightInd w:val="0"/>
        <w:spacing w:line="360" w:lineRule="auto"/>
        <w:ind w:right="539"/>
        <w:jc w:val="both"/>
        <w:rPr>
          <w:rFonts w:ascii="Palatino Linotype" w:eastAsiaTheme="minorHAnsi" w:hAnsi="Palatino Linotype" w:cs="Arial"/>
          <w:b/>
          <w:bCs/>
          <w:sz w:val="24"/>
          <w:szCs w:val="24"/>
          <w:lang w:eastAsia="en-US"/>
        </w:rPr>
      </w:pPr>
    </w:p>
    <w:p w14:paraId="79F072E2" w14:textId="4345A676" w:rsidR="00B000E9" w:rsidRPr="00EB599A" w:rsidRDefault="00B000E9"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CAPÍTULO III</w:t>
      </w:r>
    </w:p>
    <w:p w14:paraId="18743A85" w14:textId="50385410" w:rsidR="00B000E9" w:rsidRPr="00EB599A" w:rsidRDefault="00B000E9"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 xml:space="preserve">DE </w:t>
      </w:r>
      <w:r w:rsidR="00EB599A" w:rsidRPr="00EB599A">
        <w:rPr>
          <w:rFonts w:ascii="Palatino Linotype" w:eastAsia="Calibri" w:hAnsi="Palatino Linotype" w:cs="Tahoma"/>
          <w:b/>
          <w:bCs/>
          <w:i/>
          <w:lang w:val="es-ES" w:eastAsia="es-ES_tradnl"/>
        </w:rPr>
        <w:t>L</w:t>
      </w:r>
      <w:r w:rsidRPr="00EB599A">
        <w:rPr>
          <w:rFonts w:ascii="Palatino Linotype" w:eastAsia="Calibri" w:hAnsi="Palatino Linotype" w:cs="Tahoma"/>
          <w:b/>
          <w:bCs/>
          <w:i/>
          <w:lang w:val="es-ES" w:eastAsia="es-ES_tradnl"/>
        </w:rPr>
        <w:t>OS REQUISITOS PARA El INGRESO</w:t>
      </w:r>
    </w:p>
    <w:p w14:paraId="687BE75E" w14:textId="77777777" w:rsidR="00B000E9" w:rsidRPr="00EB599A" w:rsidRDefault="00B000E9" w:rsidP="003B5AC9">
      <w:pPr>
        <w:tabs>
          <w:tab w:val="left" w:pos="4962"/>
        </w:tabs>
        <w:spacing w:line="360" w:lineRule="auto"/>
        <w:ind w:right="539"/>
        <w:jc w:val="center"/>
        <w:rPr>
          <w:rFonts w:ascii="Palatino Linotype" w:eastAsia="Calibri" w:hAnsi="Palatino Linotype" w:cs="Tahoma"/>
          <w:i/>
          <w:lang w:val="es-ES" w:eastAsia="es-ES_tradnl"/>
        </w:rPr>
      </w:pPr>
    </w:p>
    <w:p w14:paraId="181BAC1C" w14:textId="2D638BA7"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b/>
          <w:bCs/>
          <w:i/>
          <w:lang w:val="es-ES" w:eastAsia="es-ES_tradnl"/>
        </w:rPr>
        <w:t>Artículo 13.-</w:t>
      </w:r>
      <w:r w:rsidRPr="00EB599A">
        <w:rPr>
          <w:rFonts w:ascii="Palatino Linotype" w:eastAsia="Calibri" w:hAnsi="Palatino Linotype" w:cs="Tahoma"/>
          <w:i/>
          <w:lang w:val="es-ES" w:eastAsia="es-ES_tradnl"/>
        </w:rPr>
        <w:t xml:space="preserve"> Para ingresar a laborar en el Colegio, los aspirantes deberán satisfacer los siguientes requisitos:</w:t>
      </w:r>
    </w:p>
    <w:p w14:paraId="5EF15D68" w14:textId="77777777"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p>
    <w:p w14:paraId="78A659B4" w14:textId="1B9252F7" w:rsidR="00B000E9" w:rsidRPr="00EB599A" w:rsidRDefault="00B000E9" w:rsidP="003B5AC9">
      <w:pPr>
        <w:pStyle w:val="Prrafodelista"/>
        <w:numPr>
          <w:ilvl w:val="0"/>
          <w:numId w:val="15"/>
        </w:numPr>
        <w:tabs>
          <w:tab w:val="left" w:pos="4962"/>
        </w:tabs>
        <w:spacing w:line="360" w:lineRule="auto"/>
        <w:ind w:right="539"/>
        <w:jc w:val="both"/>
        <w:rPr>
          <w:rFonts w:ascii="Palatino Linotype" w:eastAsia="Calibri" w:hAnsi="Palatino Linotype" w:cs="Tahoma"/>
          <w:i/>
          <w:sz w:val="20"/>
          <w:szCs w:val="20"/>
          <w:lang w:val="es-ES" w:eastAsia="es-ES_tradnl"/>
        </w:rPr>
      </w:pPr>
      <w:r w:rsidRPr="00EB599A">
        <w:rPr>
          <w:rFonts w:ascii="Palatino Linotype" w:eastAsia="Calibri" w:hAnsi="Palatino Linotype" w:cs="Tahoma"/>
          <w:i/>
          <w:sz w:val="20"/>
          <w:szCs w:val="20"/>
          <w:lang w:val="es-ES" w:eastAsia="es-ES_tradnl"/>
        </w:rPr>
        <w:t>Presentar una solicitud de empleo;</w:t>
      </w:r>
    </w:p>
    <w:p w14:paraId="300FE116" w14:textId="6D9FD3D3"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II. Ser de nacionalidad mexicana, sólo se podrá contratar a extranjeros cuando no existan nacionales que puedan desarrollar el servicio de que se trate; en este caso, acreditará que se encuentra autorizado por la Secretaría de Gobernación para el desempeño de actividades remuneradas, así como su correcta calidad migratoria;</w:t>
      </w:r>
    </w:p>
    <w:p w14:paraId="26F8F32C" w14:textId="77777777" w:rsidR="00B000E9" w:rsidRPr="00EB599A" w:rsidRDefault="00B000E9" w:rsidP="003B5AC9">
      <w:pPr>
        <w:ind w:left="567" w:right="539"/>
        <w:rPr>
          <w:rFonts w:eastAsia="Calibri"/>
          <w:lang w:val="es-ES" w:eastAsia="es-ES_tradnl"/>
        </w:rPr>
      </w:pPr>
    </w:p>
    <w:p w14:paraId="6C3AD02C" w14:textId="2AA6357E"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III. Estar en pleno ejercicio de sus derechos civiles y políticos;</w:t>
      </w:r>
    </w:p>
    <w:p w14:paraId="6CF5E869" w14:textId="455EEA1B"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IV. Acreditar, cuando proceda, el cumplimiento del Servicio Militar Nacional;</w:t>
      </w:r>
    </w:p>
    <w:p w14:paraId="30E1EF25" w14:textId="121BA227"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V. No tener antecedentes penales por delitos dolosos;</w:t>
      </w:r>
    </w:p>
    <w:p w14:paraId="280F9CB2" w14:textId="2F73E9BC"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lastRenderedPageBreak/>
        <w:t>VI. Gozar de buena salud, la que se comprobará con los exámenes médicos expedidos por el sector salud oficial;</w:t>
      </w:r>
    </w:p>
    <w:p w14:paraId="33BA593A" w14:textId="37E4DD6D" w:rsidR="00B000E9" w:rsidRPr="00EB599A" w:rsidRDefault="00B000E9" w:rsidP="003B5AC9">
      <w:pPr>
        <w:tabs>
          <w:tab w:val="left" w:pos="4962"/>
        </w:tabs>
        <w:spacing w:line="360" w:lineRule="auto"/>
        <w:ind w:left="567" w:right="539"/>
        <w:jc w:val="both"/>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VII. Tener la escolaridad que requiera la plaza, así como cumplir con los demás requisitos establecidos por el Colegio. Los profesionistas deberán presentar su título y cédula profesional en original y copia;</w:t>
      </w:r>
    </w:p>
    <w:p w14:paraId="518C299A" w14:textId="07DF631A"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VIII. No estar inhabilitado para el ejercicio del servicio público y contar con la constancia de no-inhabilitación expedida por la Secretaría de la Contraloría del Estado de México, la que deberá ser tramitada por el Colegio;</w:t>
      </w:r>
    </w:p>
    <w:p w14:paraId="65DC6D80" w14:textId="600F0DB6"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IX. Someterse a las evaluaciones que establezca el Colegio a través de sus unidades administrativas;</w:t>
      </w:r>
    </w:p>
    <w:p w14:paraId="491C6453" w14:textId="77777777" w:rsidR="00052EB7"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X. Cumplir con toda la documentación integración de su expediente personal.</w:t>
      </w:r>
      <w:r w:rsidRPr="00EB599A">
        <w:rPr>
          <w:rFonts w:ascii="Palatino Linotype" w:eastAsia="Calibri" w:hAnsi="Palatino Linotype" w:cs="Tahoma"/>
          <w:i/>
          <w:lang w:val="es-ES" w:eastAsia="es-ES_tradnl"/>
        </w:rPr>
        <w:cr/>
      </w:r>
    </w:p>
    <w:p w14:paraId="41E3BDE7" w14:textId="283D0CAF" w:rsidR="00B000E9" w:rsidRPr="00EB599A" w:rsidRDefault="005E0981" w:rsidP="003B5AC9">
      <w:pPr>
        <w:tabs>
          <w:tab w:val="left" w:pos="4962"/>
        </w:tabs>
        <w:spacing w:line="360" w:lineRule="auto"/>
        <w:ind w:left="567" w:right="539"/>
        <w:jc w:val="both"/>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 xml:space="preserve">Ley General del Servicio Profesional Docente. </w:t>
      </w:r>
    </w:p>
    <w:p w14:paraId="76B599E2" w14:textId="77777777" w:rsidR="006E4401" w:rsidRPr="00EB599A" w:rsidRDefault="006E4401" w:rsidP="003B5AC9">
      <w:pPr>
        <w:tabs>
          <w:tab w:val="left" w:pos="4962"/>
        </w:tabs>
        <w:spacing w:line="360" w:lineRule="auto"/>
        <w:ind w:left="567" w:right="539"/>
        <w:jc w:val="both"/>
        <w:rPr>
          <w:rFonts w:ascii="Palatino Linotype" w:eastAsia="Calibri" w:hAnsi="Palatino Linotype" w:cs="Tahoma"/>
          <w:i/>
          <w:lang w:val="es-ES" w:eastAsia="es-ES_tradnl"/>
        </w:rPr>
      </w:pPr>
    </w:p>
    <w:p w14:paraId="69B2FDE2" w14:textId="77777777" w:rsidR="00B000E9" w:rsidRPr="00EB599A" w:rsidRDefault="00B000E9"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CAPÍTULO III</w:t>
      </w:r>
    </w:p>
    <w:p w14:paraId="12C2C822" w14:textId="55314761" w:rsidR="00B000E9" w:rsidRPr="00EB599A" w:rsidRDefault="00B000E9"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Del Ingreso al Servicio</w:t>
      </w:r>
    </w:p>
    <w:p w14:paraId="5E8C4335" w14:textId="77777777" w:rsidR="00CD50C5" w:rsidRPr="00EB599A" w:rsidRDefault="00CD50C5" w:rsidP="003B5AC9">
      <w:pPr>
        <w:tabs>
          <w:tab w:val="left" w:pos="4962"/>
        </w:tabs>
        <w:spacing w:line="360" w:lineRule="auto"/>
        <w:ind w:left="567" w:right="539"/>
        <w:jc w:val="center"/>
        <w:rPr>
          <w:rFonts w:ascii="Palatino Linotype" w:eastAsia="Calibri" w:hAnsi="Palatino Linotype" w:cs="Tahoma"/>
          <w:b/>
          <w:bCs/>
          <w:i/>
          <w:lang w:val="es-ES" w:eastAsia="es-ES_tradnl"/>
        </w:rPr>
      </w:pPr>
    </w:p>
    <w:p w14:paraId="2774A057" w14:textId="2B9881E8"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Artículo 21. El Ingreso al Servicio en la Educación Básica y Media Superior que imparta el Estado y</w:t>
      </w:r>
      <w:r w:rsidR="00E0244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sus Organismos Descentralizados, se llevará a cabo mediante concursos de oposición, preferentemente</w:t>
      </w:r>
      <w:r w:rsidR="00E0244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anuales, que garanticen la idoneidad de los conocimientos y las capacidades necesarias, con sujeción a</w:t>
      </w:r>
      <w:r w:rsidR="00E0244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los términos y criterios siguientes:</w:t>
      </w:r>
    </w:p>
    <w:p w14:paraId="54475E4D" w14:textId="77777777"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4037E061" w14:textId="0C791468" w:rsidR="00B000E9"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 xml:space="preserve">I. </w:t>
      </w:r>
      <w:r w:rsidR="00B000E9" w:rsidRPr="00EB599A">
        <w:rPr>
          <w:rFonts w:ascii="Palatino Linotype" w:eastAsia="Calibri" w:hAnsi="Palatino Linotype" w:cs="Tahoma"/>
          <w:i/>
          <w:lang w:val="es-ES" w:eastAsia="es-ES_tradnl"/>
        </w:rPr>
        <w:t>Para el Ingreso al Servicio en la Educación Básica:</w:t>
      </w:r>
    </w:p>
    <w:p w14:paraId="108D5DB6" w14:textId="77777777" w:rsidR="005E0981" w:rsidRPr="00EB599A" w:rsidRDefault="005E0981" w:rsidP="003B5AC9">
      <w:pPr>
        <w:ind w:right="539"/>
        <w:rPr>
          <w:rFonts w:eastAsia="Calibri"/>
          <w:lang w:val="es-ES" w:eastAsia="es-ES_tradnl"/>
        </w:rPr>
      </w:pPr>
    </w:p>
    <w:p w14:paraId="4FAED68D" w14:textId="65775AE9" w:rsidR="00B000E9" w:rsidRPr="00EB599A" w:rsidRDefault="00EA756F"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 xml:space="preserve">a) </w:t>
      </w:r>
      <w:r w:rsidR="00B000E9" w:rsidRPr="00EB599A">
        <w:rPr>
          <w:rFonts w:ascii="Palatino Linotype" w:eastAsia="Calibri" w:hAnsi="Palatino Linotype" w:cs="Tahoma"/>
          <w:i/>
          <w:lang w:val="es-ES" w:eastAsia="es-ES_tradnl"/>
        </w:rPr>
        <w:t>Los concursos serán públicos y objeto de las convocatorias expedidas por las Autoridades</w:t>
      </w:r>
      <w:r w:rsidR="00A3074F" w:rsidRPr="00EB599A">
        <w:rPr>
          <w:rFonts w:ascii="Palatino Linotype" w:eastAsia="Calibri" w:hAnsi="Palatino Linotype" w:cs="Tahoma"/>
          <w:i/>
          <w:lang w:val="es-ES" w:eastAsia="es-ES_tradnl"/>
        </w:rPr>
        <w:t xml:space="preserve"> </w:t>
      </w:r>
      <w:r w:rsidR="00B000E9" w:rsidRPr="00EB599A">
        <w:rPr>
          <w:rFonts w:ascii="Palatino Linotype" w:eastAsia="Calibri" w:hAnsi="Palatino Linotype" w:cs="Tahoma"/>
          <w:i/>
          <w:lang w:val="es-ES" w:eastAsia="es-ES_tradnl"/>
        </w:rPr>
        <w:t>Educativas con base en la información derivada del Sistema de Información y Gestión Educativa;</w:t>
      </w:r>
    </w:p>
    <w:p w14:paraId="569B84CA" w14:textId="77777777" w:rsidR="00EA756F" w:rsidRPr="00EB599A" w:rsidRDefault="00EA756F" w:rsidP="003B5AC9">
      <w:pPr>
        <w:ind w:left="567" w:right="539"/>
        <w:rPr>
          <w:rFonts w:eastAsia="Calibri"/>
          <w:lang w:val="es-ES" w:eastAsia="es-ES_tradnl"/>
        </w:rPr>
      </w:pPr>
    </w:p>
    <w:p w14:paraId="2BA84FF6" w14:textId="5968BCB0"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b) Las convocatorias describirán el perfil que deberán reunir los aspirantes; las plazas sujetas a</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concurso; los requisitos, términos y fechas de registro; las etapas, los aspectos y métodos que</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comprenderá la evaluación; las sedes de aplicación; la publicación de resultados; los criterios para la</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lastRenderedPageBreak/>
        <w:t>asignación de las plazas, y demás elementos que la Secretaría estime pertinentes. En su caso, las</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convocatorias describirán los perfiles complementarios autorizados por la Secretaría;</w:t>
      </w:r>
    </w:p>
    <w:p w14:paraId="4A87729F" w14:textId="77777777"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40F4DCE7" w14:textId="4D486369"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c) Las convocatorias, una vez aprobadas por la Secretaría, se publicarán conforme a los programas a</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que se refiere el artículo 7, fracción II de esta Ley y con la anticipación suficiente al inicio del ciclo escolar.</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Cuando el caso lo justifique a juicio de la Autoridad Educativa Local y con la anuencia de la Secretaría,</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podrán expedirse convocatorias extraordinarias, y</w:t>
      </w:r>
    </w:p>
    <w:p w14:paraId="792EB18E" w14:textId="77777777"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70DEA53C" w14:textId="30687CA8"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d) En los concursos se utilizarán los perfiles, parámetros, indicadores e instrumentos de evaluación</w:t>
      </w:r>
      <w:r w:rsidR="00A3074F"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que para fines de Ingreso sean definidos conforme a lo previsto en esta Ley.</w:t>
      </w:r>
    </w:p>
    <w:p w14:paraId="3AD7F732" w14:textId="77777777"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2875D6B9" w14:textId="69F09507" w:rsidR="00B000E9" w:rsidRPr="00EB599A" w:rsidRDefault="005E0981" w:rsidP="003B5AC9">
      <w:pPr>
        <w:tabs>
          <w:tab w:val="left" w:pos="4962"/>
        </w:tabs>
        <w:spacing w:line="360" w:lineRule="auto"/>
        <w:ind w:left="567" w:right="539"/>
        <w:jc w:val="both"/>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 xml:space="preserve">II. </w:t>
      </w:r>
      <w:r w:rsidR="00B000E9" w:rsidRPr="00EB599A">
        <w:rPr>
          <w:rFonts w:ascii="Palatino Linotype" w:eastAsia="Calibri" w:hAnsi="Palatino Linotype" w:cs="Tahoma"/>
          <w:b/>
          <w:bCs/>
          <w:i/>
          <w:lang w:val="es-ES" w:eastAsia="es-ES_tradnl"/>
        </w:rPr>
        <w:t>Para el Ingreso al Servicio en la Educación Media Superior:</w:t>
      </w:r>
    </w:p>
    <w:p w14:paraId="648C7D9C" w14:textId="77777777" w:rsidR="005E0981" w:rsidRPr="00EB599A" w:rsidRDefault="005E0981" w:rsidP="003B5AC9">
      <w:pPr>
        <w:ind w:left="567" w:right="539"/>
        <w:rPr>
          <w:rFonts w:eastAsia="Calibri"/>
          <w:lang w:val="es-ES" w:eastAsia="es-ES_tradnl"/>
        </w:rPr>
      </w:pPr>
    </w:p>
    <w:p w14:paraId="6BC50F2B" w14:textId="05B9DBAB"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a) Los concursos serán públicos y objeto de las convocatorias formuladas por las Autoridades</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Educativas y los Organismos Descentralizados, en el ámbito de sus respectivas competencias;</w:t>
      </w:r>
    </w:p>
    <w:p w14:paraId="7B7BEF5C" w14:textId="77777777"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336CBDA8" w14:textId="78C0D7B4"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b) Las convocatorias describirán el perfil que deberán reunir los aspirantes; las plazas sujetas a</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concurso; los requisitos, términos y fechas de registro; las etapas, los aspectos y métodos que</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comprenderá la evaluación; las sedes de aplicación; la publicación de resultados y los criterios para la</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asignación del número de ingresos, y demás elementos que las Autoridades Educativas o los</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Organismos Descentralizados estimen pertinentes. Las convocatorias deberán contemplar las distintas</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modalidades de este tipo educativo así como las especialidades correspondientes;</w:t>
      </w:r>
    </w:p>
    <w:p w14:paraId="2EF98005" w14:textId="77777777"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26D5363A" w14:textId="45FB2278" w:rsidR="00B000E9" w:rsidRPr="00EB599A" w:rsidRDefault="00B000E9"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c) Las Autoridades Educativas y Organismos Descentralizados, en el ámbito de su competencia,</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emitirán</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con anticipación suficiente al inicio del ciclo académico, las convocatorias respectivas conforme</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 las necesidades del Servicio y a los programas a que se refiere el artículo 7, fracción II de esta Ley; las</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Autoridades Educativas, en el ámbito de su competencia, deberán colaborar en la difusión de estas</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convocatorias, y</w:t>
      </w:r>
    </w:p>
    <w:p w14:paraId="4E6623BE" w14:textId="77777777" w:rsidR="00CD50C5" w:rsidRPr="00EB599A" w:rsidRDefault="00CD50C5" w:rsidP="003B5AC9">
      <w:pPr>
        <w:tabs>
          <w:tab w:val="left" w:pos="4962"/>
        </w:tabs>
        <w:spacing w:line="360" w:lineRule="auto"/>
        <w:ind w:left="567" w:right="539"/>
        <w:jc w:val="both"/>
        <w:rPr>
          <w:rFonts w:ascii="Palatino Linotype" w:eastAsia="Calibri" w:hAnsi="Palatino Linotype" w:cs="Tahoma"/>
          <w:i/>
          <w:lang w:val="es-ES" w:eastAsia="es-ES_tradnl"/>
        </w:rPr>
      </w:pPr>
    </w:p>
    <w:p w14:paraId="6905BD2A" w14:textId="64E6105F" w:rsidR="00B000E9" w:rsidRPr="00EB599A" w:rsidRDefault="00B000E9" w:rsidP="003B5AC9">
      <w:pPr>
        <w:tabs>
          <w:tab w:val="left" w:pos="4962"/>
        </w:tabs>
        <w:spacing w:line="360" w:lineRule="auto"/>
        <w:ind w:left="567" w:right="539"/>
        <w:jc w:val="both"/>
        <w:rPr>
          <w:rFonts w:ascii="Palatino Linotype" w:eastAsia="Calibri" w:hAnsi="Palatino Linotype" w:cs="Tahoma"/>
          <w:b/>
          <w:bCs/>
          <w:i/>
          <w:lang w:val="es-ES" w:eastAsia="es-ES_tradnl"/>
        </w:rPr>
      </w:pPr>
      <w:r w:rsidRPr="00EB599A">
        <w:rPr>
          <w:rFonts w:ascii="Palatino Linotype" w:eastAsia="Calibri" w:hAnsi="Palatino Linotype" w:cs="Tahoma"/>
          <w:i/>
          <w:lang w:val="es-ES" w:eastAsia="es-ES_tradnl"/>
        </w:rPr>
        <w:lastRenderedPageBreak/>
        <w:t>d) En los concursos se utilizarán los perfiles, parámetros, indicadores e instrumentos de evaluación</w:t>
      </w:r>
      <w:r w:rsidR="005E0981"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que para fines de Ingreso sean definidos conforme a lo previsto en esta Ley.</w:t>
      </w:r>
      <w:r w:rsidRPr="00EB599A">
        <w:rPr>
          <w:rFonts w:ascii="Palatino Linotype" w:eastAsia="Calibri" w:hAnsi="Palatino Linotype" w:cs="Tahoma"/>
          <w:i/>
          <w:lang w:val="es-ES" w:eastAsia="es-ES_tradnl"/>
        </w:rPr>
        <w:cr/>
      </w:r>
    </w:p>
    <w:p w14:paraId="458BEE74" w14:textId="77777777" w:rsidR="005E0981" w:rsidRPr="00EB599A" w:rsidRDefault="005E0981"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CAPÍTULO II</w:t>
      </w:r>
    </w:p>
    <w:p w14:paraId="2447AD4C" w14:textId="33830F6D" w:rsidR="005E0981" w:rsidRPr="00EB599A" w:rsidRDefault="005E0981"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De los Perfiles, Parámetros e Indicadores en la Educación Media Superior</w:t>
      </w:r>
    </w:p>
    <w:p w14:paraId="45F38CA2" w14:textId="289168A1" w:rsidR="00A3074F" w:rsidRPr="00EB599A" w:rsidRDefault="00A3074F" w:rsidP="003B5AC9">
      <w:pPr>
        <w:tabs>
          <w:tab w:val="left" w:pos="4962"/>
        </w:tabs>
        <w:spacing w:line="360" w:lineRule="auto"/>
        <w:ind w:left="567" w:right="539"/>
        <w:jc w:val="center"/>
        <w:rPr>
          <w:rFonts w:ascii="Palatino Linotype" w:eastAsia="Calibri" w:hAnsi="Palatino Linotype" w:cs="Tahoma"/>
          <w:b/>
          <w:bCs/>
          <w:i/>
          <w:lang w:val="es-ES" w:eastAsia="es-ES_tradnl"/>
        </w:rPr>
      </w:pPr>
    </w:p>
    <w:p w14:paraId="059B2FB9" w14:textId="35F723EA"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Artículo 56. En el ámbito de la Educación Media Superior y a solicitud del Instituto, las Autoridades</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Educativas y los Organismos Descentralizados deberán proponer:</w:t>
      </w:r>
    </w:p>
    <w:p w14:paraId="0DC4E1D7" w14:textId="2FC27711"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 Los parámetros e indicadores para el Ingreso, Promoción, Reconocimiento y Permanencia,</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incluyendo, en su caso, los de carácter complementario, a partir de los perfiles aprobados por las</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Autoridades Educativas y los Organismos Descentralizados. La propuesta respectiva se formulará</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conforme a los lineamientos que para dichos propósitos emita la Secretaría;</w:t>
      </w:r>
    </w:p>
    <w:p w14:paraId="2C16E42D" w14:textId="0EB0BD8A"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II. Las etapas, los aspectos y métodos que comprenderán los procesos de evaluación obligatorios a</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que se refiere esta Ley, para la selección de los mejores aspirantes;</w:t>
      </w:r>
    </w:p>
    <w:p w14:paraId="7799BB6E" w14:textId="74001CEF"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III. Los niveles de desempeño mínimos para el ejercicio de la docencia y para los cargos con</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funciones de dirección o de supervisión;</w:t>
      </w:r>
    </w:p>
    <w:p w14:paraId="3E283C48" w14:textId="44F4057F"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IV. Los procesos y los instrumentos idóneos para la evaluación conforme a los perfiles, parámetros e</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indicadores autorizados, y</w:t>
      </w:r>
    </w:p>
    <w:p w14:paraId="3B70F4B7" w14:textId="39A67946"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V. El perfil y los criterios de selección y capacitación de quienes participarán como Evaluadores del</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Personal Docente y del Personal con Funciones de Dirección y de Supervisión.</w:t>
      </w:r>
    </w:p>
    <w:p w14:paraId="5BC22205"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5A573EC6" w14:textId="66B55F44"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Lo anterior, sin perjuicio de que las Autoridades Educativas y los Organismos Descentralizados</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atiendan requerimientos complementarios de información que el Instituto le formule en las materias a que</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se refiere este artículo.</w:t>
      </w:r>
    </w:p>
    <w:p w14:paraId="571493FC"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6515D9EA" w14:textId="4B7E140C"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Para los efectos de este artículo, la Secretaría podrá integrar grupos de trabajo, de carácter temporal,</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que actúen como instancias consultivas auxiliares de la misma.</w:t>
      </w:r>
    </w:p>
    <w:p w14:paraId="3ED3E09C"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73284B2C" w14:textId="4836505A"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lastRenderedPageBreak/>
        <w:t>La Secretaría impulsará los mecanismos de coordinación para la programación y ejecución de las</w:t>
      </w:r>
      <w:r w:rsidR="000E33D0" w:rsidRPr="00EB599A">
        <w:rPr>
          <w:rFonts w:ascii="Palatino Linotype" w:eastAsia="Calibri" w:hAnsi="Palatino Linotype" w:cs="Tahoma"/>
          <w:i/>
          <w:lang w:val="es-ES" w:eastAsia="es-ES_tradnl"/>
        </w:rPr>
        <w:t xml:space="preserve"> </w:t>
      </w:r>
      <w:r w:rsidRPr="00EB599A">
        <w:rPr>
          <w:rFonts w:ascii="Palatino Linotype" w:eastAsia="Calibri" w:hAnsi="Palatino Linotype" w:cs="Tahoma"/>
          <w:i/>
          <w:lang w:val="es-ES" w:eastAsia="es-ES_tradnl"/>
        </w:rPr>
        <w:t>actividades a que se refiere este artículo.</w:t>
      </w:r>
    </w:p>
    <w:p w14:paraId="093CC2E6" w14:textId="7B0DABCE" w:rsidR="005E0981" w:rsidRPr="00EB599A" w:rsidRDefault="005E0981" w:rsidP="003B5AC9">
      <w:pPr>
        <w:tabs>
          <w:tab w:val="left" w:pos="4962"/>
        </w:tabs>
        <w:spacing w:line="360" w:lineRule="auto"/>
        <w:ind w:left="567" w:right="539"/>
        <w:jc w:val="both"/>
        <w:rPr>
          <w:rFonts w:ascii="Palatino Linotype" w:eastAsia="Calibri" w:hAnsi="Palatino Linotype" w:cs="Tahoma"/>
          <w:i/>
          <w:lang w:val="es-ES" w:eastAsia="es-ES_tradnl"/>
        </w:rPr>
      </w:pPr>
    </w:p>
    <w:p w14:paraId="7F0F450B" w14:textId="77777777" w:rsidR="000E33D0" w:rsidRPr="00EB599A" w:rsidRDefault="000E33D0"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CAPÍTULO III</w:t>
      </w:r>
    </w:p>
    <w:p w14:paraId="07D8BFAB" w14:textId="77777777" w:rsidR="000E33D0" w:rsidRPr="00EB599A" w:rsidRDefault="000E33D0"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Del Procedimiento para la Definición y Autorización de los Perfiles, Parámetros e</w:t>
      </w:r>
    </w:p>
    <w:p w14:paraId="213DC296" w14:textId="77777777" w:rsidR="000E33D0" w:rsidRPr="00EB599A" w:rsidRDefault="000E33D0" w:rsidP="003B5AC9">
      <w:pPr>
        <w:tabs>
          <w:tab w:val="left" w:pos="4962"/>
        </w:tabs>
        <w:spacing w:line="360" w:lineRule="auto"/>
        <w:ind w:left="567" w:right="539"/>
        <w:jc w:val="center"/>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Indicadores.</w:t>
      </w:r>
    </w:p>
    <w:p w14:paraId="24410E83" w14:textId="0605581B"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Artículo 57. En la definición de los perfiles, parámetros e indicadores para el Ingreso, Promoción, Permanencia y, en su caso, Reconocimiento se deberán observar los procedimientos siguientes:</w:t>
      </w:r>
    </w:p>
    <w:p w14:paraId="6ED67507"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I. En el caso de la Educación Básica:</w:t>
      </w:r>
    </w:p>
    <w:p w14:paraId="45AE25C5" w14:textId="42ED4375"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a) El Instituto solicitará a la Secretaría una propuesta de parámetros e indicadores, acompañada de los perfiles aprobados por ésta;</w:t>
      </w:r>
    </w:p>
    <w:p w14:paraId="59FEF8D1" w14:textId="327841F8"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b) La Secretaría elaborará y enviará al Instituto la propuesta de parámetros e indicadores, acompañada de los perfiles aprobados por ésta, en la que incorporará lo descrito en el artículo 55, fracciones II a VI de esta Ley;</w:t>
      </w:r>
    </w:p>
    <w:p w14:paraId="787B9561" w14:textId="4FA3291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c) El Instituto llevará a cabo pruebas de validación que aseguren la idoneidad de los parámetros e indicadores propuestos, de conformidad con los perfiles aprobados por la Secretaría;</w:t>
      </w:r>
    </w:p>
    <w:p w14:paraId="09587B6D" w14:textId="71571DED"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d) El Instituto autorizará los parámetros e indicadores correspondientes, de no existir observaciones derivadas de las pruebas de validación;</w:t>
      </w:r>
    </w:p>
    <w:p w14:paraId="55871FDA" w14:textId="7C01EFB6"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e) En caso de que el Instituto formule observaciones, éstas serán remitidas a la Secretaría, la que atenderá las observaciones formuladas por el Instituto o expresará las justificaciones correspondientes y remitirá al Instituto la propuesta de parámetros e indicadores que en su opinión deban autorizarse. El Instituto autorizará los parámetros e indicadores, incorporando en su caso, las adecuaciones correspondientes, y</w:t>
      </w:r>
    </w:p>
    <w:p w14:paraId="4A6343FF" w14:textId="0C503068"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f) Conforme a los parámetros e indicadores autorizados, incluidos los de carácter complementario, el Instituto también autorizará cada uno de los elementos a que se refieren las fracciones III a VI del artículo</w:t>
      </w:r>
    </w:p>
    <w:p w14:paraId="5D346740" w14:textId="5DC4B0E8"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55 de esta Ley.</w:t>
      </w:r>
    </w:p>
    <w:p w14:paraId="5DC397C9"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3E69E561" w14:textId="48897E72" w:rsidR="000E33D0" w:rsidRPr="00EB599A" w:rsidRDefault="000E33D0" w:rsidP="003B5AC9">
      <w:pPr>
        <w:tabs>
          <w:tab w:val="left" w:pos="4962"/>
        </w:tabs>
        <w:spacing w:line="360" w:lineRule="auto"/>
        <w:ind w:left="567" w:right="539"/>
        <w:jc w:val="both"/>
        <w:rPr>
          <w:rFonts w:ascii="Palatino Linotype" w:eastAsia="Calibri" w:hAnsi="Palatino Linotype" w:cs="Tahoma"/>
          <w:b/>
          <w:bCs/>
          <w:i/>
          <w:lang w:val="es-ES" w:eastAsia="es-ES_tradnl"/>
        </w:rPr>
      </w:pPr>
      <w:r w:rsidRPr="00EB599A">
        <w:rPr>
          <w:rFonts w:ascii="Palatino Linotype" w:eastAsia="Calibri" w:hAnsi="Palatino Linotype" w:cs="Tahoma"/>
          <w:b/>
          <w:bCs/>
          <w:i/>
          <w:lang w:val="es-ES" w:eastAsia="es-ES_tradnl"/>
        </w:rPr>
        <w:t>II. En el caso de la Educación Media Superior:</w:t>
      </w:r>
    </w:p>
    <w:p w14:paraId="10B3A061" w14:textId="2B25489E" w:rsidR="000E33D0" w:rsidRPr="00EB599A" w:rsidRDefault="000E33D0" w:rsidP="003B5AC9">
      <w:pPr>
        <w:pStyle w:val="Prrafodelista"/>
        <w:numPr>
          <w:ilvl w:val="0"/>
          <w:numId w:val="18"/>
        </w:numPr>
        <w:tabs>
          <w:tab w:val="left" w:pos="4962"/>
        </w:tabs>
        <w:spacing w:line="360" w:lineRule="auto"/>
        <w:ind w:right="539"/>
        <w:jc w:val="both"/>
        <w:rPr>
          <w:rFonts w:ascii="Palatino Linotype" w:eastAsia="Calibri" w:hAnsi="Palatino Linotype" w:cs="Tahoma"/>
          <w:i/>
          <w:sz w:val="20"/>
          <w:szCs w:val="20"/>
          <w:lang w:val="es-ES" w:eastAsia="es-ES_tradnl"/>
        </w:rPr>
      </w:pPr>
      <w:r w:rsidRPr="00EB599A">
        <w:rPr>
          <w:rFonts w:ascii="Palatino Linotype" w:eastAsia="Calibri" w:hAnsi="Palatino Linotype" w:cs="Tahoma"/>
          <w:i/>
          <w:sz w:val="20"/>
          <w:szCs w:val="20"/>
          <w:lang w:val="es-ES" w:eastAsia="es-ES_tradnl"/>
        </w:rPr>
        <w:lastRenderedPageBreak/>
        <w:t>El Instituto solicitará a las Autoridades Educativas y a los Organismos Descentralizados una propuesta de parámetros e indicadores, acompañada de los perfiles autorizados por éstos;</w:t>
      </w:r>
    </w:p>
    <w:p w14:paraId="21EBC0AE" w14:textId="77777777" w:rsidR="000E33D0" w:rsidRPr="00EB599A" w:rsidRDefault="000E33D0" w:rsidP="003B5AC9">
      <w:pPr>
        <w:pStyle w:val="Prrafodelista"/>
        <w:tabs>
          <w:tab w:val="left" w:pos="4962"/>
        </w:tabs>
        <w:spacing w:line="360" w:lineRule="auto"/>
        <w:ind w:left="567" w:right="539"/>
        <w:jc w:val="both"/>
        <w:rPr>
          <w:rFonts w:ascii="Palatino Linotype" w:eastAsia="Calibri" w:hAnsi="Palatino Linotype" w:cs="Tahoma"/>
          <w:i/>
          <w:sz w:val="20"/>
          <w:szCs w:val="20"/>
          <w:lang w:val="es-ES" w:eastAsia="es-ES_tradnl"/>
        </w:rPr>
      </w:pPr>
    </w:p>
    <w:p w14:paraId="516E6C96" w14:textId="6E560C6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b) Las Autoridades Educativas y los Organismos Descentralizados elaborarán y enviarán al Instituto la propuesta de parámetros e indicadores, acompañada de los perfiles autorizados por éstos, en la que incorporarán lo descrito en el artículo 56, fracciones II a V de esta Ley;</w:t>
      </w:r>
    </w:p>
    <w:p w14:paraId="7626C6E6"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4042EE20" w14:textId="0FCFA796" w:rsidR="000E33D0" w:rsidRPr="00EB599A" w:rsidRDefault="009B5407"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 xml:space="preserve">c) </w:t>
      </w:r>
      <w:r w:rsidR="000E33D0" w:rsidRPr="00EB599A">
        <w:rPr>
          <w:rFonts w:ascii="Palatino Linotype" w:eastAsia="Calibri" w:hAnsi="Palatino Linotype" w:cs="Tahoma"/>
          <w:i/>
          <w:lang w:val="es-ES" w:eastAsia="es-ES_tradnl"/>
        </w:rPr>
        <w:t>El Instituto llevará a cabo pruebas de validación que aseguren la idoneidad de los parámetros e indicadores propuestos;</w:t>
      </w:r>
    </w:p>
    <w:p w14:paraId="178C2C07" w14:textId="77777777" w:rsidR="009B5407" w:rsidRPr="00EB599A" w:rsidRDefault="009B5407" w:rsidP="003B5AC9">
      <w:pPr>
        <w:ind w:left="567" w:right="539"/>
        <w:rPr>
          <w:rFonts w:eastAsia="Calibri"/>
          <w:lang w:val="es-ES" w:eastAsia="es-ES_tradnl"/>
        </w:rPr>
      </w:pPr>
    </w:p>
    <w:p w14:paraId="01453F04" w14:textId="7B8E6E0E"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d) El Instituto autorizará los parámetros e indicadores correspondientes, de no existir observaciones derivadas de las pruebas de validación;</w:t>
      </w:r>
    </w:p>
    <w:p w14:paraId="2220FB82"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602D8B7A" w14:textId="7B94D9E5"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e) En caso de que el Instituto formule observaciones, éstas serán remitidas a la Autoridad Educativa u Organismo Descentralizado que corresponda, quienes atenderán las observaciones formuladas por el Instituto o expresarán las justificaciones correspondientes y remitirán al Instituto la propuesta de parámetros e indicadores que en su opinión deban autorizarse. El Instituto autorizará los parámetros e indicadores, incorporando en su caso, las adecuaciones correspondientes, y</w:t>
      </w:r>
    </w:p>
    <w:p w14:paraId="527A387A" w14:textId="77777777" w:rsidR="000E33D0"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p>
    <w:p w14:paraId="79609142" w14:textId="646315C3" w:rsidR="009B5407" w:rsidRPr="00EB599A" w:rsidRDefault="000E33D0" w:rsidP="003B5AC9">
      <w:pPr>
        <w:tabs>
          <w:tab w:val="left" w:pos="4962"/>
        </w:tabs>
        <w:spacing w:line="360" w:lineRule="auto"/>
        <w:ind w:left="567" w:right="539"/>
        <w:jc w:val="both"/>
        <w:rPr>
          <w:rFonts w:ascii="Palatino Linotype" w:eastAsia="Calibri" w:hAnsi="Palatino Linotype" w:cs="Tahoma"/>
          <w:i/>
          <w:lang w:val="es-ES" w:eastAsia="es-ES_tradnl"/>
        </w:rPr>
      </w:pPr>
      <w:r w:rsidRPr="00EB599A">
        <w:rPr>
          <w:rFonts w:ascii="Palatino Linotype" w:eastAsia="Calibri" w:hAnsi="Palatino Linotype" w:cs="Tahoma"/>
          <w:i/>
          <w:lang w:val="es-ES" w:eastAsia="es-ES_tradnl"/>
        </w:rPr>
        <w:t>f) Conforme a los parámetros e indicadores autorizados, el Instituto también autorizará cada uno de los elementos a que se refieren las fracciones II a V del artículo 56 de esta Ley.</w:t>
      </w:r>
      <w:r w:rsidRPr="00EB599A">
        <w:rPr>
          <w:rFonts w:ascii="Palatino Linotype" w:eastAsia="Calibri" w:hAnsi="Palatino Linotype" w:cs="Tahoma"/>
          <w:i/>
          <w:lang w:val="es-ES" w:eastAsia="es-ES_tradnl"/>
        </w:rPr>
        <w:cr/>
      </w:r>
    </w:p>
    <w:p w14:paraId="29E57034" w14:textId="1819CA61" w:rsidR="009B5407" w:rsidRPr="00EB599A" w:rsidRDefault="009B5407" w:rsidP="003B5AC9">
      <w:pPr>
        <w:tabs>
          <w:tab w:val="left" w:pos="4962"/>
        </w:tabs>
        <w:spacing w:line="360" w:lineRule="auto"/>
        <w:ind w:right="-28"/>
        <w:jc w:val="both"/>
        <w:rPr>
          <w:rFonts w:ascii="Palatino Linotype" w:hAnsi="Palatino Linotype"/>
          <w:iCs/>
          <w:sz w:val="22"/>
          <w:szCs w:val="22"/>
        </w:rPr>
      </w:pPr>
      <w:r w:rsidRPr="00EB599A">
        <w:rPr>
          <w:rFonts w:ascii="Palatino Linotype" w:eastAsia="Calibri" w:hAnsi="Palatino Linotype" w:cs="Tahoma"/>
          <w:iCs/>
          <w:sz w:val="22"/>
          <w:szCs w:val="22"/>
          <w:lang w:val="es-ES" w:eastAsia="es-ES_tradnl"/>
        </w:rPr>
        <w:t>Así mismo</w:t>
      </w:r>
      <w:r w:rsidRPr="00EB599A">
        <w:rPr>
          <w:rFonts w:ascii="Palatino Linotype" w:hAnsi="Palatino Linotype"/>
          <w:iCs/>
          <w:sz w:val="22"/>
          <w:szCs w:val="22"/>
        </w:rPr>
        <w:t xml:space="preserve"> se insertan para mayor referencia, las primeras tres de un total de cincuenta y tres páginas de la convocatoria para el ingreso a la educación media superior, ciclo escolar 2019 – 2020, COI – EMS – 19, expedida por el Director General del Colegio de Bachilleres del Estado de México, visible en </w:t>
      </w:r>
      <w:hyperlink r:id="rId9" w:history="1">
        <w:r w:rsidRPr="00EB599A">
          <w:rPr>
            <w:rStyle w:val="Hipervnculo"/>
            <w:rFonts w:ascii="Palatino Linotype" w:hAnsi="Palatino Linotype"/>
            <w:iCs/>
            <w:sz w:val="22"/>
            <w:szCs w:val="22"/>
          </w:rPr>
          <w:t>http://file-system.cnspd.mx/2019-2020/sistema_logos/aprobadas/nivel_3/subsistema_1014/convocatoria_343/convocatoria_COI-EMS-19.pdf</w:t>
        </w:r>
      </w:hyperlink>
      <w:r w:rsidRPr="00EB599A">
        <w:rPr>
          <w:rFonts w:ascii="Palatino Linotype" w:hAnsi="Palatino Linotype"/>
          <w:iCs/>
          <w:color w:val="0000FF"/>
          <w:sz w:val="22"/>
          <w:szCs w:val="22"/>
          <w:u w:val="single"/>
        </w:rPr>
        <w:t xml:space="preserve">: </w:t>
      </w:r>
    </w:p>
    <w:p w14:paraId="620E41FF" w14:textId="77777777" w:rsidR="009B5407" w:rsidRPr="00EB599A" w:rsidRDefault="009B5407" w:rsidP="003B5AC9">
      <w:pPr>
        <w:tabs>
          <w:tab w:val="left" w:pos="4962"/>
        </w:tabs>
        <w:spacing w:line="360" w:lineRule="auto"/>
        <w:jc w:val="both"/>
        <w:rPr>
          <w:rFonts w:ascii="Palatino Linotype" w:eastAsia="Calibri" w:hAnsi="Palatino Linotype" w:cs="Tahoma"/>
          <w:b/>
          <w:iCs/>
          <w:sz w:val="24"/>
          <w:szCs w:val="22"/>
          <w:lang w:val="es-ES" w:eastAsia="es-ES_tradnl"/>
        </w:rPr>
      </w:pPr>
    </w:p>
    <w:p w14:paraId="5806BBF0" w14:textId="77777777" w:rsidR="009B5407" w:rsidRPr="00EB599A" w:rsidRDefault="009B5407" w:rsidP="003B5AC9">
      <w:pPr>
        <w:tabs>
          <w:tab w:val="left" w:pos="4962"/>
        </w:tabs>
        <w:spacing w:line="360" w:lineRule="auto"/>
        <w:jc w:val="center"/>
        <w:rPr>
          <w:rFonts w:ascii="Palatino Linotype" w:eastAsia="Calibri" w:hAnsi="Palatino Linotype" w:cs="Tahoma"/>
          <w:b/>
          <w:iCs/>
          <w:sz w:val="24"/>
          <w:szCs w:val="22"/>
          <w:lang w:val="es-ES" w:eastAsia="es-ES_tradnl"/>
        </w:rPr>
      </w:pPr>
      <w:r w:rsidRPr="00EB599A">
        <w:rPr>
          <w:rFonts w:ascii="Palatino Linotype" w:eastAsia="Calibri" w:hAnsi="Palatino Linotype" w:cs="Tahoma"/>
          <w:b/>
          <w:iCs/>
          <w:noProof/>
          <w:sz w:val="24"/>
          <w:szCs w:val="22"/>
          <w:lang w:eastAsia="es-MX"/>
        </w:rPr>
        <w:lastRenderedPageBreak/>
        <w:drawing>
          <wp:inline distT="0" distB="0" distL="0" distR="0" wp14:anchorId="7FD66C92" wp14:editId="60100D21">
            <wp:extent cx="4461064" cy="563582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249" cy="5670164"/>
                    </a:xfrm>
                    <a:prstGeom prst="rect">
                      <a:avLst/>
                    </a:prstGeom>
                    <a:noFill/>
                    <a:ln>
                      <a:noFill/>
                    </a:ln>
                  </pic:spPr>
                </pic:pic>
              </a:graphicData>
            </a:graphic>
          </wp:inline>
        </w:drawing>
      </w:r>
    </w:p>
    <w:p w14:paraId="1564BA09" w14:textId="77777777" w:rsidR="009B5407" w:rsidRPr="00EB599A" w:rsidRDefault="009B5407" w:rsidP="003B5AC9">
      <w:pPr>
        <w:tabs>
          <w:tab w:val="left" w:pos="4962"/>
        </w:tabs>
        <w:spacing w:line="360" w:lineRule="auto"/>
        <w:jc w:val="both"/>
        <w:rPr>
          <w:rFonts w:ascii="Palatino Linotype" w:eastAsia="Calibri" w:hAnsi="Palatino Linotype" w:cs="Tahoma"/>
          <w:b/>
          <w:iCs/>
          <w:sz w:val="24"/>
          <w:szCs w:val="22"/>
          <w:lang w:val="es-ES" w:eastAsia="es-ES_tradnl"/>
        </w:rPr>
      </w:pPr>
    </w:p>
    <w:p w14:paraId="5441A88F" w14:textId="77777777" w:rsidR="009B5407" w:rsidRPr="00EB599A" w:rsidRDefault="009B5407" w:rsidP="003B5AC9">
      <w:pPr>
        <w:tabs>
          <w:tab w:val="left" w:pos="4962"/>
        </w:tabs>
        <w:spacing w:line="360" w:lineRule="auto"/>
        <w:jc w:val="center"/>
        <w:rPr>
          <w:rFonts w:ascii="Palatino Linotype" w:eastAsia="Calibri" w:hAnsi="Palatino Linotype" w:cs="Tahoma"/>
          <w:b/>
          <w:iCs/>
          <w:sz w:val="24"/>
          <w:szCs w:val="22"/>
          <w:lang w:val="es-ES" w:eastAsia="es-ES_tradnl"/>
        </w:rPr>
      </w:pPr>
      <w:r w:rsidRPr="00EB599A">
        <w:rPr>
          <w:rFonts w:ascii="Palatino Linotype" w:eastAsia="Calibri" w:hAnsi="Palatino Linotype" w:cs="Tahoma"/>
          <w:b/>
          <w:iCs/>
          <w:noProof/>
          <w:sz w:val="24"/>
          <w:szCs w:val="22"/>
          <w:lang w:eastAsia="es-MX"/>
        </w:rPr>
        <w:lastRenderedPageBreak/>
        <mc:AlternateContent>
          <mc:Choice Requires="wps">
            <w:drawing>
              <wp:anchor distT="0" distB="0" distL="114300" distR="114300" simplePos="0" relativeHeight="251676672" behindDoc="0" locked="0" layoutInCell="1" allowOverlap="1" wp14:anchorId="62D4A100" wp14:editId="12315A10">
                <wp:simplePos x="0" y="0"/>
                <wp:positionH relativeFrom="column">
                  <wp:posOffset>2883136</wp:posOffset>
                </wp:positionH>
                <wp:positionV relativeFrom="paragraph">
                  <wp:posOffset>4148721</wp:posOffset>
                </wp:positionV>
                <wp:extent cx="1616149" cy="1382232"/>
                <wp:effectExtent l="19050" t="19050" r="22225" b="27940"/>
                <wp:wrapNone/>
                <wp:docPr id="9" name="Rectángulo 9"/>
                <wp:cNvGraphicFramePr/>
                <a:graphic xmlns:a="http://schemas.openxmlformats.org/drawingml/2006/main">
                  <a:graphicData uri="http://schemas.microsoft.com/office/word/2010/wordprocessingShape">
                    <wps:wsp>
                      <wps:cNvSpPr/>
                      <wps:spPr>
                        <a:xfrm>
                          <a:off x="0" y="0"/>
                          <a:ext cx="1616149" cy="138223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A7C5A1" id="Rectángulo 9" o:spid="_x0000_s1026" style="position:absolute;margin-left:227pt;margin-top:326.65pt;width:127.25pt;height:108.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" filled="f" strokecolor="red" strokeweight="2.25pt"/>
            </w:pict>
          </mc:Fallback>
        </mc:AlternateContent>
      </w:r>
      <w:r w:rsidRPr="00EB599A">
        <w:rPr>
          <w:rFonts w:ascii="Palatino Linotype" w:eastAsia="Calibri" w:hAnsi="Palatino Linotype" w:cs="Tahoma"/>
          <w:b/>
          <w:iCs/>
          <w:noProof/>
          <w:sz w:val="24"/>
          <w:szCs w:val="22"/>
          <w:lang w:eastAsia="es-MX"/>
        </w:rPr>
        <w:drawing>
          <wp:inline distT="0" distB="0" distL="0" distR="0" wp14:anchorId="0A58E238" wp14:editId="0EEB3FFC">
            <wp:extent cx="4648046" cy="6128385"/>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669" cy="6168761"/>
                    </a:xfrm>
                    <a:prstGeom prst="rect">
                      <a:avLst/>
                    </a:prstGeom>
                    <a:noFill/>
                    <a:ln>
                      <a:noFill/>
                    </a:ln>
                  </pic:spPr>
                </pic:pic>
              </a:graphicData>
            </a:graphic>
          </wp:inline>
        </w:drawing>
      </w:r>
    </w:p>
    <w:p w14:paraId="75EC661D" w14:textId="77777777" w:rsidR="009B5407" w:rsidRPr="00EB599A" w:rsidRDefault="009B5407" w:rsidP="003B5AC9">
      <w:pPr>
        <w:tabs>
          <w:tab w:val="left" w:pos="4962"/>
        </w:tabs>
        <w:spacing w:line="360" w:lineRule="auto"/>
        <w:jc w:val="center"/>
        <w:rPr>
          <w:rFonts w:ascii="Palatino Linotype" w:eastAsia="Calibri" w:hAnsi="Palatino Linotype" w:cs="Tahoma"/>
          <w:b/>
          <w:iCs/>
          <w:sz w:val="24"/>
          <w:szCs w:val="22"/>
          <w:lang w:val="es-ES" w:eastAsia="es-ES_tradnl"/>
        </w:rPr>
      </w:pPr>
    </w:p>
    <w:p w14:paraId="09166385" w14:textId="77777777" w:rsidR="009B5407" w:rsidRPr="00EB599A" w:rsidRDefault="009B5407" w:rsidP="003B5AC9">
      <w:pPr>
        <w:tabs>
          <w:tab w:val="left" w:pos="4962"/>
        </w:tabs>
        <w:spacing w:line="360" w:lineRule="auto"/>
        <w:jc w:val="center"/>
        <w:rPr>
          <w:rFonts w:ascii="Palatino Linotype" w:eastAsia="Calibri" w:hAnsi="Palatino Linotype" w:cs="Tahoma"/>
          <w:b/>
          <w:iCs/>
          <w:sz w:val="24"/>
          <w:szCs w:val="22"/>
          <w:lang w:val="es-ES" w:eastAsia="es-ES_tradnl"/>
        </w:rPr>
      </w:pPr>
      <w:r w:rsidRPr="00EB599A">
        <w:rPr>
          <w:rFonts w:ascii="Palatino Linotype" w:eastAsia="Calibri" w:hAnsi="Palatino Linotype" w:cs="Tahoma"/>
          <w:b/>
          <w:iCs/>
          <w:noProof/>
          <w:sz w:val="24"/>
          <w:szCs w:val="22"/>
          <w:lang w:eastAsia="es-MX"/>
        </w:rPr>
        <w:lastRenderedPageBreak/>
        <mc:AlternateContent>
          <mc:Choice Requires="wps">
            <w:drawing>
              <wp:anchor distT="0" distB="0" distL="114300" distR="114300" simplePos="0" relativeHeight="251678720" behindDoc="0" locked="0" layoutInCell="1" allowOverlap="1" wp14:anchorId="72025E84" wp14:editId="5FF0E217">
                <wp:simplePos x="0" y="0"/>
                <wp:positionH relativeFrom="column">
                  <wp:posOffset>2840289</wp:posOffset>
                </wp:positionH>
                <wp:positionV relativeFrom="paragraph">
                  <wp:posOffset>1086068</wp:posOffset>
                </wp:positionV>
                <wp:extent cx="1555844" cy="1562669"/>
                <wp:effectExtent l="0" t="0" r="25400" b="19050"/>
                <wp:wrapNone/>
                <wp:docPr id="11" name="Rectángulo 11"/>
                <wp:cNvGraphicFramePr/>
                <a:graphic xmlns:a="http://schemas.openxmlformats.org/drawingml/2006/main">
                  <a:graphicData uri="http://schemas.microsoft.com/office/word/2010/wordprocessingShape">
                    <wps:wsp>
                      <wps:cNvSpPr/>
                      <wps:spPr>
                        <a:xfrm>
                          <a:off x="0" y="0"/>
                          <a:ext cx="1555844" cy="156266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1E03AB" id="Rectángulo 11" o:spid="_x0000_s1026" style="position:absolute;margin-left:223.65pt;margin-top:85.5pt;width:122.5pt;height:123.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" filled="f" strokecolor="red" strokeweight="1.5pt"/>
            </w:pict>
          </mc:Fallback>
        </mc:AlternateContent>
      </w:r>
      <w:r w:rsidRPr="00EB599A">
        <w:rPr>
          <w:rFonts w:ascii="Palatino Linotype" w:eastAsia="Calibri" w:hAnsi="Palatino Linotype" w:cs="Tahoma"/>
          <w:b/>
          <w:iCs/>
          <w:noProof/>
          <w:sz w:val="24"/>
          <w:szCs w:val="22"/>
          <w:lang w:eastAsia="es-MX"/>
        </w:rPr>
        <mc:AlternateContent>
          <mc:Choice Requires="wps">
            <w:drawing>
              <wp:anchor distT="0" distB="0" distL="114300" distR="114300" simplePos="0" relativeHeight="251677696" behindDoc="0" locked="0" layoutInCell="1" allowOverlap="1" wp14:anchorId="371E7B2D" wp14:editId="276839A0">
                <wp:simplePos x="0" y="0"/>
                <wp:positionH relativeFrom="column">
                  <wp:posOffset>956898</wp:posOffset>
                </wp:positionH>
                <wp:positionV relativeFrom="paragraph">
                  <wp:posOffset>4716372</wp:posOffset>
                </wp:positionV>
                <wp:extent cx="3910083" cy="300185"/>
                <wp:effectExtent l="0" t="0" r="14605" b="24130"/>
                <wp:wrapNone/>
                <wp:docPr id="10" name="Rectángulo 10"/>
                <wp:cNvGraphicFramePr/>
                <a:graphic xmlns:a="http://schemas.openxmlformats.org/drawingml/2006/main">
                  <a:graphicData uri="http://schemas.microsoft.com/office/word/2010/wordprocessingShape">
                    <wps:wsp>
                      <wps:cNvSpPr/>
                      <wps:spPr>
                        <a:xfrm>
                          <a:off x="0" y="0"/>
                          <a:ext cx="3910083" cy="30018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DD4AAB" id="Rectángulo 10" o:spid="_x0000_s1026" style="position:absolute;margin-left:75.35pt;margin-top:371.35pt;width:307.9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" filled="f" strokecolor="red" strokeweight="1.5pt"/>
            </w:pict>
          </mc:Fallback>
        </mc:AlternateContent>
      </w:r>
      <w:r w:rsidRPr="00EB599A">
        <w:rPr>
          <w:rFonts w:ascii="Palatino Linotype" w:eastAsia="Calibri" w:hAnsi="Palatino Linotype" w:cs="Tahoma"/>
          <w:b/>
          <w:iCs/>
          <w:noProof/>
          <w:sz w:val="24"/>
          <w:szCs w:val="22"/>
          <w:lang w:eastAsia="es-MX"/>
        </w:rPr>
        <w:drawing>
          <wp:inline distT="0" distB="0" distL="0" distR="0" wp14:anchorId="64778584" wp14:editId="584A035A">
            <wp:extent cx="4457700" cy="57919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936" cy="5802655"/>
                    </a:xfrm>
                    <a:prstGeom prst="rect">
                      <a:avLst/>
                    </a:prstGeom>
                    <a:noFill/>
                    <a:ln>
                      <a:noFill/>
                    </a:ln>
                  </pic:spPr>
                </pic:pic>
              </a:graphicData>
            </a:graphic>
          </wp:inline>
        </w:drawing>
      </w:r>
    </w:p>
    <w:p w14:paraId="54D3F16C" w14:textId="77777777" w:rsidR="00362729" w:rsidRPr="00EB599A" w:rsidRDefault="00362729" w:rsidP="003B5AC9">
      <w:pPr>
        <w:tabs>
          <w:tab w:val="left" w:pos="4962"/>
        </w:tabs>
        <w:spacing w:line="360" w:lineRule="auto"/>
        <w:jc w:val="both"/>
        <w:rPr>
          <w:rFonts w:ascii="Palatino Linotype" w:eastAsia="Calibri" w:hAnsi="Palatino Linotype" w:cs="Tahoma"/>
          <w:iCs/>
          <w:sz w:val="22"/>
          <w:szCs w:val="22"/>
          <w:lang w:val="es-ES" w:eastAsia="es-ES_tradnl"/>
        </w:rPr>
      </w:pPr>
    </w:p>
    <w:p w14:paraId="3AF497E5" w14:textId="61E19998" w:rsidR="009B5407" w:rsidRPr="00EB599A" w:rsidRDefault="009B5407" w:rsidP="003B5AC9">
      <w:pPr>
        <w:tabs>
          <w:tab w:val="left" w:pos="4962"/>
        </w:tabs>
        <w:spacing w:line="360" w:lineRule="auto"/>
        <w:jc w:val="both"/>
        <w:rPr>
          <w:rFonts w:ascii="Palatino Linotype" w:eastAsia="Calibri" w:hAnsi="Palatino Linotype" w:cs="Tahoma"/>
          <w:bCs/>
          <w:iCs/>
          <w:sz w:val="22"/>
          <w:szCs w:val="22"/>
          <w:lang w:val="es-ES" w:eastAsia="es-ES_tradnl"/>
        </w:rPr>
      </w:pPr>
      <w:r w:rsidRPr="00EB599A">
        <w:rPr>
          <w:rFonts w:ascii="Palatino Linotype" w:eastAsia="Calibri" w:hAnsi="Palatino Linotype" w:cs="Tahoma"/>
          <w:iCs/>
          <w:sz w:val="22"/>
          <w:szCs w:val="22"/>
          <w:lang w:val="es-ES" w:eastAsia="es-ES_tradnl"/>
        </w:rPr>
        <w:t>De lo anterior, es posible advertir que</w:t>
      </w:r>
      <w:r w:rsidRPr="00EB599A">
        <w:rPr>
          <w:rFonts w:ascii="Palatino Linotype" w:eastAsia="Calibri" w:hAnsi="Palatino Linotype" w:cs="Tahoma"/>
          <w:bCs/>
          <w:iCs/>
          <w:sz w:val="22"/>
          <w:szCs w:val="22"/>
          <w:lang w:val="es-ES" w:eastAsia="es-ES_tradnl"/>
        </w:rPr>
        <w:t xml:space="preserve"> para ocupar algunas plazas es un requisito indispensable presentar </w:t>
      </w:r>
      <w:r w:rsidR="00BB63E3" w:rsidRPr="00EB599A">
        <w:rPr>
          <w:rFonts w:ascii="Palatino Linotype" w:eastAsia="Calibri" w:hAnsi="Palatino Linotype" w:cs="Tahoma"/>
          <w:bCs/>
          <w:iCs/>
          <w:sz w:val="22"/>
          <w:szCs w:val="22"/>
          <w:lang w:val="es-ES" w:eastAsia="es-ES_tradnl"/>
        </w:rPr>
        <w:t>Título</w:t>
      </w:r>
      <w:r w:rsidRPr="00EB599A">
        <w:rPr>
          <w:rFonts w:ascii="Palatino Linotype" w:eastAsia="Calibri" w:hAnsi="Palatino Linotype" w:cs="Tahoma"/>
          <w:bCs/>
          <w:iCs/>
          <w:sz w:val="22"/>
          <w:szCs w:val="22"/>
          <w:lang w:val="es-ES" w:eastAsia="es-ES_tradnl"/>
        </w:rPr>
        <w:t xml:space="preserve"> Profesional, </w:t>
      </w:r>
      <w:r w:rsidRPr="00EB599A">
        <w:rPr>
          <w:rFonts w:ascii="Palatino Linotype" w:eastAsia="Calibri" w:hAnsi="Palatino Linotype" w:cs="Tahoma"/>
          <w:b/>
          <w:iCs/>
          <w:sz w:val="22"/>
          <w:szCs w:val="22"/>
          <w:lang w:val="es-ES" w:eastAsia="es-ES_tradnl"/>
        </w:rPr>
        <w:t>Cédula Profesional</w:t>
      </w:r>
      <w:r w:rsidRPr="00EB599A">
        <w:rPr>
          <w:rFonts w:ascii="Palatino Linotype" w:eastAsia="Calibri" w:hAnsi="Palatino Linotype" w:cs="Tahoma"/>
          <w:bCs/>
          <w:iCs/>
          <w:sz w:val="22"/>
          <w:szCs w:val="22"/>
          <w:lang w:val="es-ES" w:eastAsia="es-ES_tradnl"/>
        </w:rPr>
        <w:t xml:space="preserve"> o Acta de Examen Profesional.</w:t>
      </w:r>
    </w:p>
    <w:p w14:paraId="26CE427F" w14:textId="51D9D9A7" w:rsidR="00362729" w:rsidRPr="00EB599A" w:rsidRDefault="00362729" w:rsidP="003B5AC9">
      <w:pPr>
        <w:tabs>
          <w:tab w:val="left" w:pos="4962"/>
        </w:tabs>
        <w:spacing w:line="360" w:lineRule="auto"/>
        <w:jc w:val="both"/>
        <w:rPr>
          <w:rFonts w:ascii="Palatino Linotype" w:eastAsia="Calibri" w:hAnsi="Palatino Linotype" w:cs="Tahoma"/>
          <w:bCs/>
          <w:iCs/>
          <w:sz w:val="22"/>
          <w:szCs w:val="22"/>
          <w:lang w:val="es-ES" w:eastAsia="es-ES_tradnl"/>
        </w:rPr>
      </w:pPr>
    </w:p>
    <w:p w14:paraId="1849038E" w14:textId="77777777" w:rsidR="00362729" w:rsidRPr="00EB599A" w:rsidRDefault="00362729" w:rsidP="003B5AC9">
      <w:pPr>
        <w:tabs>
          <w:tab w:val="left" w:pos="4962"/>
        </w:tabs>
        <w:spacing w:line="360" w:lineRule="auto"/>
        <w:jc w:val="both"/>
        <w:rPr>
          <w:rFonts w:ascii="Palatino Linotype" w:eastAsia="Calibri" w:hAnsi="Palatino Linotype" w:cs="Tahoma"/>
          <w:iCs/>
          <w:szCs w:val="22"/>
          <w:lang w:eastAsia="es-ES_tradnl"/>
        </w:rPr>
      </w:pPr>
    </w:p>
    <w:p w14:paraId="441A2133" w14:textId="77777777" w:rsidR="00362729" w:rsidRPr="00EB599A" w:rsidRDefault="00362729" w:rsidP="003B5AC9">
      <w:pPr>
        <w:tabs>
          <w:tab w:val="left" w:pos="4962"/>
        </w:tabs>
        <w:spacing w:line="360" w:lineRule="auto"/>
        <w:ind w:left="567"/>
        <w:jc w:val="both"/>
        <w:rPr>
          <w:rFonts w:ascii="Palatino Linotype" w:eastAsia="Calibri" w:hAnsi="Palatino Linotype" w:cs="Tahoma"/>
          <w:iCs/>
          <w:szCs w:val="22"/>
          <w:lang w:eastAsia="es-ES_tradnl"/>
        </w:rPr>
      </w:pPr>
      <w:r w:rsidRPr="00EB599A">
        <w:rPr>
          <w:rFonts w:ascii="Palatino Linotype" w:eastAsia="Calibri" w:hAnsi="Palatino Linotype" w:cs="Tahoma"/>
          <w:iCs/>
          <w:sz w:val="22"/>
          <w:szCs w:val="22"/>
          <w:lang w:eastAsia="es-ES_tradnl"/>
        </w:rPr>
        <w:lastRenderedPageBreak/>
        <w:t xml:space="preserve">Así las cosas, es necesario traer a colación </w:t>
      </w:r>
      <w:r w:rsidRPr="00EB599A">
        <w:rPr>
          <w:rFonts w:ascii="Palatino Linotype" w:eastAsia="Calibri" w:hAnsi="Palatino Linotype" w:cs="Tahoma"/>
          <w:i/>
          <w:iCs/>
          <w:sz w:val="22"/>
          <w:szCs w:val="22"/>
          <w:lang w:eastAsia="es-ES_tradnl"/>
        </w:rPr>
        <w:t>mutatis mutandi,</w:t>
      </w:r>
      <w:r w:rsidRPr="00EB599A">
        <w:rPr>
          <w:rFonts w:ascii="Palatino Linotype" w:eastAsia="Calibri" w:hAnsi="Palatino Linotype" w:cs="Tahoma"/>
          <w:iCs/>
          <w:sz w:val="22"/>
          <w:szCs w:val="22"/>
          <w:lang w:eastAsia="es-ES_tradnl"/>
        </w:rPr>
        <w:t xml:space="preserve">  lo establecido en el criterio emitido por la Suprema Corte de Justicia de la Nación, identificado con el número 15/2006, de rubro y texto siguientes: </w:t>
      </w:r>
    </w:p>
    <w:p w14:paraId="3978675C" w14:textId="77777777" w:rsidR="00362729" w:rsidRPr="00EB599A" w:rsidRDefault="00362729" w:rsidP="003B5AC9">
      <w:pPr>
        <w:tabs>
          <w:tab w:val="left" w:pos="4962"/>
        </w:tabs>
        <w:spacing w:line="360" w:lineRule="auto"/>
        <w:jc w:val="both"/>
        <w:rPr>
          <w:rFonts w:ascii="Palatino Linotype" w:eastAsia="Calibri" w:hAnsi="Palatino Linotype" w:cs="Tahoma"/>
          <w:iCs/>
          <w:sz w:val="22"/>
          <w:szCs w:val="22"/>
          <w:lang w:eastAsia="es-ES_tradnl"/>
        </w:rPr>
      </w:pPr>
    </w:p>
    <w:p w14:paraId="5B221959" w14:textId="77777777" w:rsidR="00362729" w:rsidRPr="00EB599A" w:rsidRDefault="00362729" w:rsidP="003B5AC9">
      <w:pPr>
        <w:tabs>
          <w:tab w:val="left" w:pos="4962"/>
        </w:tabs>
        <w:spacing w:line="360" w:lineRule="auto"/>
        <w:ind w:left="1134" w:right="539"/>
        <w:jc w:val="both"/>
        <w:rPr>
          <w:rFonts w:ascii="Palatino Linotype" w:eastAsia="Calibri" w:hAnsi="Palatino Linotype" w:cs="Tahoma"/>
          <w:i/>
          <w:iCs/>
          <w:sz w:val="22"/>
          <w:szCs w:val="22"/>
          <w:lang w:eastAsia="es-ES_tradnl"/>
        </w:rPr>
      </w:pPr>
      <w:r w:rsidRPr="00EB599A">
        <w:rPr>
          <w:rFonts w:ascii="Palatino Linotype" w:hAnsi="Palatino Linotype"/>
          <w:i/>
        </w:rPr>
        <w:t xml:space="preserve">EXPEDIENTES LABORALES ADMINISTRATIVOS DE LOS SERVIDORES PÚBLICOS DE LA SUPREMA CORTE DE JUSTICIA DE LA NACIÓN. ES PÚBLICA LA INFORMACIÓN QUE EN ELLOS SE CONTIENE, SALVO LOS DATOS PERSONALES.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w:t>
      </w:r>
      <w:r w:rsidRPr="00EB599A">
        <w:rPr>
          <w:rFonts w:ascii="Palatino Linotype" w:hAnsi="Palatino Linotype"/>
          <w:b/>
          <w:i/>
          <w:u w:val="single"/>
        </w:rPr>
        <w:t>una de las excepciones al principio de publicidad de la información la constituyen los datos de tal naturaleza que requieran del consentimiento de los individuos para su difusión</w:t>
      </w:r>
      <w:r w:rsidRPr="00EB599A">
        <w:rPr>
          <w:rFonts w:ascii="Palatino Linotype" w:hAnsi="Palatino Linotype"/>
          <w:i/>
        </w:rPr>
        <w:t xml:space="preserve">, distribución o comercialización en los términos de los artículos 3°, fracción II, y 18, fracción II, de la Ley Federal de Transparencia y Acceso a la Información Pública Gubernamental. </w:t>
      </w:r>
      <w:r w:rsidRPr="00EB599A">
        <w:rPr>
          <w:rFonts w:ascii="Palatino Linotype" w:hAnsi="Palatino Linotype"/>
          <w:b/>
          <w:i/>
          <w:u w:val="single"/>
        </w:rPr>
        <w:t>Para ello es necesario considerar que constituyen datos personales toda aquella información concerniente a una persona física identificada o identificable, relacionada con cualquier aspecto que afecte su intimidad, y tendrán el carácter de información confidencial</w:t>
      </w:r>
      <w:r w:rsidRPr="00EB599A">
        <w:rPr>
          <w:rFonts w:ascii="Palatino Linotype" w:hAnsi="Palatino Linotype"/>
          <w:i/>
        </w:rPr>
        <w:t xml:space="preserve">, cuando en términos de lo previsto en la Ley Federal invocada, </w:t>
      </w:r>
      <w:r w:rsidRPr="00EB599A">
        <w:rPr>
          <w:rFonts w:ascii="Palatino Linotype" w:hAnsi="Palatino Linotype"/>
          <w:b/>
          <w:i/>
          <w:u w:val="single"/>
        </w:rPr>
        <w:t>su difusión, distribución o comercialización requiera el consentimiento de los individuos a los que pertenezcan</w:t>
      </w:r>
      <w:r w:rsidRPr="00EB599A">
        <w:rPr>
          <w:rFonts w:ascii="Palatino Linotype" w:hAnsi="Palatino Linotype"/>
          <w:i/>
        </w:rPr>
        <w:t>.</w:t>
      </w:r>
    </w:p>
    <w:p w14:paraId="46335EDF" w14:textId="77777777" w:rsidR="00362729" w:rsidRPr="00EB599A" w:rsidRDefault="00362729" w:rsidP="003B5AC9">
      <w:pPr>
        <w:tabs>
          <w:tab w:val="left" w:pos="4962"/>
        </w:tabs>
        <w:spacing w:line="360" w:lineRule="auto"/>
        <w:jc w:val="both"/>
        <w:rPr>
          <w:rFonts w:ascii="Palatino Linotype" w:eastAsia="Calibri" w:hAnsi="Palatino Linotype" w:cs="Tahoma"/>
          <w:iCs/>
          <w:sz w:val="22"/>
          <w:szCs w:val="22"/>
          <w:lang w:eastAsia="es-ES_tradnl"/>
        </w:rPr>
      </w:pPr>
    </w:p>
    <w:p w14:paraId="3BCB6E4C" w14:textId="77777777" w:rsidR="00362729" w:rsidRPr="00EB599A" w:rsidRDefault="00362729" w:rsidP="003B5AC9">
      <w:pPr>
        <w:tabs>
          <w:tab w:val="left" w:pos="4962"/>
        </w:tabs>
        <w:spacing w:line="360" w:lineRule="auto"/>
        <w:jc w:val="both"/>
        <w:rPr>
          <w:rFonts w:ascii="Palatino Linotype" w:eastAsia="Calibri" w:hAnsi="Palatino Linotype" w:cs="Tahoma"/>
          <w:iCs/>
          <w:sz w:val="22"/>
          <w:szCs w:val="22"/>
          <w:lang w:eastAsia="es-ES_tradnl"/>
        </w:rPr>
      </w:pPr>
      <w:r w:rsidRPr="00EB599A">
        <w:rPr>
          <w:rFonts w:ascii="Palatino Linotype" w:eastAsia="Calibri" w:hAnsi="Palatino Linotype" w:cs="Tahoma"/>
          <w:iCs/>
          <w:sz w:val="22"/>
          <w:szCs w:val="22"/>
          <w:lang w:eastAsia="es-ES_tradnl"/>
        </w:rPr>
        <w:t>De igual forma, es necesario referir lo establecido en la Tesis Aislada, con número de registro 2019336, emitida por la Suprema Corte de Justicia de la Nación, la cual es de texto y rubro siguientes:</w:t>
      </w:r>
    </w:p>
    <w:p w14:paraId="065338EC" w14:textId="77777777" w:rsidR="00362729" w:rsidRPr="00EB599A" w:rsidRDefault="00362729" w:rsidP="003B5AC9">
      <w:pPr>
        <w:tabs>
          <w:tab w:val="left" w:pos="4962"/>
        </w:tabs>
        <w:spacing w:line="360" w:lineRule="auto"/>
        <w:jc w:val="both"/>
        <w:rPr>
          <w:rFonts w:ascii="Palatino Linotype" w:eastAsia="Calibri" w:hAnsi="Palatino Linotype" w:cs="Tahoma"/>
          <w:iCs/>
          <w:sz w:val="22"/>
          <w:szCs w:val="22"/>
          <w:lang w:eastAsia="es-ES_tradnl"/>
        </w:rPr>
      </w:pPr>
    </w:p>
    <w:p w14:paraId="41BB6B02" w14:textId="77777777" w:rsidR="00362729" w:rsidRPr="00EB599A" w:rsidRDefault="00362729" w:rsidP="003B5AC9">
      <w:pPr>
        <w:tabs>
          <w:tab w:val="left" w:pos="4962"/>
        </w:tabs>
        <w:spacing w:line="360" w:lineRule="auto"/>
        <w:ind w:left="1134" w:right="539"/>
        <w:jc w:val="both"/>
        <w:rPr>
          <w:rFonts w:ascii="Palatino Linotype" w:hAnsi="Palatino Linotype"/>
          <w:b/>
          <w:i/>
          <w:u w:val="single"/>
        </w:rPr>
      </w:pPr>
      <w:r w:rsidRPr="00EB599A">
        <w:rPr>
          <w:rFonts w:ascii="Palatino Linotype" w:hAnsi="Palatino Linotype"/>
          <w:i/>
        </w:rPr>
        <w:lastRenderedPageBreak/>
        <w:t xml:space="preserve">TRANSPARENCIA Y ACCESO A LA INFORMACIÓN PÚBLICA. LOS SUJETOS OBLIGADOS EN SU CALIDAD DE DEPOSITARIOS DEBEN NOTIFICAR Y OBTENER EL CONSENTIMIENTO DE LOS PARTICULARES TITULARES DE LA INFORMACIÓN SOLICITADA A TRAVÉS DE UNA CONSULTA DE ACCESO, PARA QUE MANIFIESTEN Y PUEDAN EJERCER LO QUE A SU DERECHO CONVENGA. De la interpretación conjunta y armónica de las disposiciones previstas en la Ley General de Transparencia y Acceso a la Información Pública, particularmente en sus artículos 113, 116 y 120, así como los correlativos 110, 113 y 117 de la Ley Federal de Transparencia y Acceso a la Información Pública, complementadas con los numerales 1, 3, fracción XI, 20 y 31, de la Ley General de Protección de Datos Personales en Posesión de Sujetos Obligados, </w:t>
      </w:r>
      <w:r w:rsidRPr="00EB599A">
        <w:rPr>
          <w:rFonts w:ascii="Palatino Linotype" w:hAnsi="Palatino Linotype"/>
          <w:b/>
          <w:i/>
          <w:u w:val="single"/>
        </w:rPr>
        <w:t>se advierte que los sujetos obligados, en su calidad de depositarios de la información solicitada a través de una consulta de acceso</w:t>
      </w:r>
      <w:r w:rsidRPr="00EB599A">
        <w:rPr>
          <w:rFonts w:ascii="Palatino Linotype" w:hAnsi="Palatino Linotype"/>
          <w:i/>
        </w:rPr>
        <w:t xml:space="preserve"> </w:t>
      </w:r>
      <w:r w:rsidRPr="00EB599A">
        <w:rPr>
          <w:rFonts w:ascii="Palatino Linotype" w:hAnsi="Palatino Linotype"/>
          <w:b/>
          <w:i/>
          <w:u w:val="single"/>
        </w:rPr>
        <w:t>y cuya titularidad corresponda a un tercero, persona física</w:t>
      </w:r>
      <w:r w:rsidRPr="00EB599A">
        <w:rPr>
          <w:rFonts w:ascii="Palatino Linotype" w:hAnsi="Palatino Linotype"/>
          <w:i/>
        </w:rPr>
        <w:t xml:space="preserve"> o moral, </w:t>
      </w:r>
      <w:r w:rsidRPr="00EB599A">
        <w:rPr>
          <w:rFonts w:ascii="Palatino Linotype" w:hAnsi="Palatino Linotype"/>
          <w:b/>
          <w:i/>
          <w:u w:val="single"/>
        </w:rPr>
        <w:t>tienen la obligación de notificar y obtener el consentimiento expreso para que los titulares de los datos solicitados puedan manifestar lo que a su derecho convenga</w:t>
      </w:r>
      <w:r w:rsidRPr="00EB599A">
        <w:rPr>
          <w:rFonts w:ascii="Palatino Linotype" w:hAnsi="Palatino Linotype"/>
          <w:i/>
        </w:rPr>
        <w:t xml:space="preserve">, en respeto a su derecho de audiencia, e incluso ejerzan sus derechos ARCO (acceso, rectificación, cancelación y oposición al tratamiento de datos personales), en especial, el derecho a negar el acceso u oponerse a la divulgación de cierta información confidencial o que puede ser objeto de reserva </w:t>
      </w:r>
      <w:r w:rsidRPr="00EB599A">
        <w:rPr>
          <w:rFonts w:ascii="Palatino Linotype" w:hAnsi="Palatino Linotype"/>
          <w:b/>
          <w:i/>
          <w:u w:val="single"/>
        </w:rPr>
        <w:t>y que se encuentra en posesión de un sujeto obligado o del propio Instituto Nacional de Transparencia, Acceso a la Información y Protección de Datos Personales</w:t>
      </w:r>
    </w:p>
    <w:p w14:paraId="2D7FBB81" w14:textId="77777777" w:rsidR="00362729" w:rsidRPr="00EB599A" w:rsidRDefault="00362729" w:rsidP="003B5AC9">
      <w:pPr>
        <w:tabs>
          <w:tab w:val="left" w:pos="4962"/>
        </w:tabs>
        <w:spacing w:line="360" w:lineRule="auto"/>
        <w:jc w:val="both"/>
        <w:rPr>
          <w:rFonts w:ascii="Palatino Linotype" w:eastAsia="Calibri" w:hAnsi="Palatino Linotype" w:cs="Tahoma"/>
          <w:bCs/>
          <w:iCs/>
          <w:sz w:val="22"/>
          <w:szCs w:val="22"/>
          <w:lang w:val="es-ES" w:eastAsia="es-ES_tradnl"/>
        </w:rPr>
      </w:pPr>
    </w:p>
    <w:p w14:paraId="6FFA87B0" w14:textId="1195C735" w:rsidR="00BE7BC8" w:rsidRPr="00EB599A" w:rsidRDefault="003746F9" w:rsidP="003B5AC9">
      <w:pPr>
        <w:spacing w:line="360" w:lineRule="auto"/>
        <w:contextualSpacing/>
        <w:jc w:val="both"/>
        <w:rPr>
          <w:rFonts w:ascii="Palatino Linotype" w:eastAsia="Calibri" w:hAnsi="Palatino Linotype" w:cs="Arial"/>
          <w:sz w:val="22"/>
          <w:szCs w:val="22"/>
          <w:lang w:val="es-ES" w:eastAsia="en-US"/>
        </w:rPr>
      </w:pPr>
      <w:r w:rsidRPr="00EB599A">
        <w:rPr>
          <w:rFonts w:ascii="Palatino Linotype" w:eastAsia="Calibri" w:hAnsi="Palatino Linotype" w:cs="Arial"/>
          <w:sz w:val="22"/>
          <w:szCs w:val="22"/>
          <w:lang w:val="es-ES" w:eastAsia="en-US"/>
        </w:rPr>
        <w:t>En conclusión, no procede la clasificación del Sujeto Obligado, en virtud de que lo solicitado es información pública</w:t>
      </w:r>
      <w:r w:rsidR="00486FF0" w:rsidRPr="00EB599A">
        <w:rPr>
          <w:rFonts w:ascii="Palatino Linotype" w:eastAsia="Calibri" w:hAnsi="Palatino Linotype" w:cs="Arial"/>
          <w:sz w:val="22"/>
          <w:szCs w:val="22"/>
          <w:lang w:val="es-ES" w:eastAsia="en-US"/>
        </w:rPr>
        <w:t xml:space="preserve">. </w:t>
      </w:r>
      <w:r w:rsidR="00D51F41" w:rsidRPr="00EB599A">
        <w:rPr>
          <w:rFonts w:ascii="Palatino Linotype" w:eastAsia="Calibri" w:hAnsi="Palatino Linotype" w:cs="Arial"/>
          <w:sz w:val="22"/>
          <w:szCs w:val="22"/>
          <w:lang w:val="es-ES" w:eastAsia="en-US"/>
        </w:rPr>
        <w:t xml:space="preserve">Respecto de </w:t>
      </w:r>
      <w:r w:rsidR="00A8250E" w:rsidRPr="00EB599A">
        <w:rPr>
          <w:rFonts w:ascii="Palatino Linotype" w:eastAsia="Calibri" w:hAnsi="Palatino Linotype" w:cs="Arial"/>
          <w:sz w:val="22"/>
          <w:szCs w:val="22"/>
          <w:lang w:val="es-ES" w:eastAsia="en-US"/>
        </w:rPr>
        <w:t xml:space="preserve">lo solicitado por la Recurrente </w:t>
      </w:r>
      <w:r w:rsidR="00A8250E" w:rsidRPr="00EB599A">
        <w:rPr>
          <w:rFonts w:ascii="Palatino Linotype" w:eastAsia="Calibri" w:hAnsi="Palatino Linotype" w:cs="Arial"/>
          <w:i/>
          <w:iCs/>
          <w:sz w:val="22"/>
          <w:szCs w:val="22"/>
          <w:lang w:val="es-ES" w:eastAsia="en-US"/>
        </w:rPr>
        <w:t>“en caso de no tener por algún docente, justificar como es q se contrato sin dicho documento” (Sic.),</w:t>
      </w:r>
      <w:r w:rsidR="00A8250E" w:rsidRPr="00EB599A">
        <w:rPr>
          <w:rFonts w:ascii="Palatino Linotype" w:eastAsia="Calibri" w:hAnsi="Palatino Linotype" w:cs="Arial"/>
          <w:sz w:val="22"/>
          <w:szCs w:val="22"/>
          <w:lang w:val="es-ES" w:eastAsia="en-US"/>
        </w:rPr>
        <w:t xml:space="preserve"> lo anterior resulta improcedente, toda vez que el Sujeto Obligado no se encuentra constreñido a Justificar sus decisiones</w:t>
      </w:r>
    </w:p>
    <w:p w14:paraId="137E68E1" w14:textId="77777777" w:rsidR="00BE7BC8" w:rsidRPr="00EB599A" w:rsidRDefault="00BE7BC8" w:rsidP="003B5AC9">
      <w:pPr>
        <w:tabs>
          <w:tab w:val="left" w:pos="4962"/>
        </w:tabs>
        <w:spacing w:line="360" w:lineRule="auto"/>
        <w:jc w:val="both"/>
        <w:rPr>
          <w:rFonts w:ascii="Palatino Linotype" w:hAnsi="Palatino Linotype" w:cs="Tahoma"/>
          <w:sz w:val="22"/>
          <w:szCs w:val="22"/>
        </w:rPr>
      </w:pPr>
    </w:p>
    <w:p w14:paraId="738A2CEB" w14:textId="77777777" w:rsidR="00BE7BC8" w:rsidRPr="00EB599A" w:rsidRDefault="00BE7BC8" w:rsidP="003B5AC9">
      <w:pPr>
        <w:tabs>
          <w:tab w:val="left" w:pos="4962"/>
        </w:tabs>
        <w:spacing w:line="360" w:lineRule="auto"/>
        <w:jc w:val="both"/>
        <w:rPr>
          <w:rFonts w:ascii="Palatino Linotype" w:eastAsia="Calibri" w:hAnsi="Palatino Linotype" w:cs="Tahoma"/>
          <w:iCs/>
          <w:sz w:val="22"/>
          <w:szCs w:val="22"/>
          <w:lang w:val="es-ES" w:eastAsia="es-ES_tradnl"/>
        </w:rPr>
      </w:pPr>
      <w:r w:rsidRPr="00EB599A">
        <w:rPr>
          <w:rFonts w:ascii="Palatino Linotype" w:hAnsi="Palatino Linotype" w:cs="Tahoma"/>
          <w:sz w:val="22"/>
          <w:szCs w:val="22"/>
        </w:rPr>
        <w:lastRenderedPageBreak/>
        <w:t xml:space="preserve">De esta manera, </w:t>
      </w:r>
      <w:r w:rsidRPr="00EB599A">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EB599A">
        <w:rPr>
          <w:rFonts w:ascii="Palatino Linotype" w:hAnsi="Palatino Linotype" w:cs="Tahoma"/>
          <w:i/>
          <w:sz w:val="22"/>
          <w:szCs w:val="22"/>
        </w:rPr>
        <w:t>ad hoc</w:t>
      </w:r>
      <w:r w:rsidRPr="00EB599A">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EB599A">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16EA2185" w14:textId="77777777" w:rsidR="00BE7BC8" w:rsidRPr="00EB599A" w:rsidRDefault="00BE7BC8" w:rsidP="003B5AC9">
      <w:pPr>
        <w:spacing w:line="360" w:lineRule="auto"/>
        <w:ind w:left="567" w:right="567"/>
        <w:jc w:val="both"/>
        <w:rPr>
          <w:rFonts w:ascii="Palatino Linotype" w:eastAsia="Arial" w:hAnsi="Palatino Linotype" w:cs="Arial"/>
          <w:b/>
          <w:sz w:val="22"/>
        </w:rPr>
      </w:pPr>
    </w:p>
    <w:p w14:paraId="2F149F65" w14:textId="77777777" w:rsidR="00BE7BC8" w:rsidRPr="00EB599A" w:rsidRDefault="00BE7BC8" w:rsidP="003B5AC9">
      <w:pPr>
        <w:spacing w:line="360" w:lineRule="auto"/>
        <w:ind w:left="567" w:right="567"/>
        <w:jc w:val="both"/>
        <w:rPr>
          <w:rFonts w:ascii="Palatino Linotype" w:eastAsia="Arial" w:hAnsi="Palatino Linotype" w:cs="Arial"/>
          <w:i/>
        </w:rPr>
      </w:pPr>
      <w:r w:rsidRPr="00EB599A">
        <w:rPr>
          <w:rFonts w:ascii="Palatino Linotype" w:eastAsia="Arial" w:hAnsi="Palatino Linotype" w:cs="Arial"/>
          <w:b/>
          <w:i/>
        </w:rPr>
        <w:t xml:space="preserve">“No existe obligación de elaborar </w:t>
      </w:r>
      <w:r w:rsidRPr="00EB599A">
        <w:rPr>
          <w:rFonts w:ascii="Palatino Linotype" w:eastAsia="Arial" w:hAnsi="Palatino Linotype" w:cs="Arial"/>
          <w:b/>
          <w:i/>
          <w:spacing w:val="-3"/>
        </w:rPr>
        <w:t>d</w:t>
      </w:r>
      <w:r w:rsidRPr="00EB599A">
        <w:rPr>
          <w:rFonts w:ascii="Palatino Linotype" w:eastAsia="Arial" w:hAnsi="Palatino Linotype" w:cs="Arial"/>
          <w:b/>
          <w:i/>
        </w:rPr>
        <w:t>ocum</w:t>
      </w:r>
      <w:r w:rsidRPr="00EB599A">
        <w:rPr>
          <w:rFonts w:ascii="Palatino Linotype" w:eastAsia="Arial" w:hAnsi="Palatino Linotype" w:cs="Arial"/>
          <w:b/>
          <w:i/>
          <w:spacing w:val="1"/>
        </w:rPr>
        <w:t>e</w:t>
      </w:r>
      <w:r w:rsidRPr="00EB599A">
        <w:rPr>
          <w:rFonts w:ascii="Palatino Linotype" w:eastAsia="Arial" w:hAnsi="Palatino Linotype" w:cs="Arial"/>
          <w:b/>
          <w:i/>
        </w:rPr>
        <w:t>n</w:t>
      </w:r>
      <w:r w:rsidRPr="00EB599A">
        <w:rPr>
          <w:rFonts w:ascii="Palatino Linotype" w:eastAsia="Arial" w:hAnsi="Palatino Linotype" w:cs="Arial"/>
          <w:b/>
          <w:i/>
          <w:spacing w:val="-1"/>
        </w:rPr>
        <w:t>t</w:t>
      </w:r>
      <w:r w:rsidRPr="00EB599A">
        <w:rPr>
          <w:rFonts w:ascii="Palatino Linotype" w:eastAsia="Arial" w:hAnsi="Palatino Linotype" w:cs="Arial"/>
          <w:b/>
          <w:i/>
        </w:rPr>
        <w:t xml:space="preserve">os </w:t>
      </w:r>
      <w:r w:rsidRPr="00EB599A">
        <w:rPr>
          <w:rFonts w:ascii="Palatino Linotype" w:eastAsia="Arial" w:hAnsi="Palatino Linotype" w:cs="Arial"/>
          <w:b/>
          <w:i/>
          <w:spacing w:val="-1"/>
        </w:rPr>
        <w:t xml:space="preserve">ad </w:t>
      </w:r>
      <w:r w:rsidRPr="00EB599A">
        <w:rPr>
          <w:rFonts w:ascii="Palatino Linotype" w:eastAsia="Arial" w:hAnsi="Palatino Linotype" w:cs="Arial"/>
          <w:b/>
          <w:i/>
        </w:rPr>
        <w:t>hoc para atender las sol</w:t>
      </w:r>
      <w:r w:rsidRPr="00EB599A">
        <w:rPr>
          <w:rFonts w:ascii="Palatino Linotype" w:eastAsia="Arial" w:hAnsi="Palatino Linotype" w:cs="Arial"/>
          <w:b/>
          <w:i/>
          <w:spacing w:val="-2"/>
        </w:rPr>
        <w:t>i</w:t>
      </w:r>
      <w:r w:rsidRPr="00EB599A">
        <w:rPr>
          <w:rFonts w:ascii="Palatino Linotype" w:eastAsia="Arial" w:hAnsi="Palatino Linotype" w:cs="Arial"/>
          <w:b/>
          <w:i/>
          <w:spacing w:val="1"/>
        </w:rPr>
        <w:t>c</w:t>
      </w:r>
      <w:r w:rsidRPr="00EB599A">
        <w:rPr>
          <w:rFonts w:ascii="Palatino Linotype" w:eastAsia="Arial" w:hAnsi="Palatino Linotype" w:cs="Arial"/>
          <w:b/>
          <w:i/>
        </w:rPr>
        <w:t xml:space="preserve">itudes de </w:t>
      </w:r>
      <w:r w:rsidRPr="00EB599A">
        <w:rPr>
          <w:rFonts w:ascii="Palatino Linotype" w:eastAsia="Arial" w:hAnsi="Palatino Linotype" w:cs="Arial"/>
          <w:b/>
          <w:i/>
          <w:spacing w:val="1"/>
        </w:rPr>
        <w:t>ac</w:t>
      </w:r>
      <w:r w:rsidRPr="00EB599A">
        <w:rPr>
          <w:rFonts w:ascii="Palatino Linotype" w:eastAsia="Arial" w:hAnsi="Palatino Linotype" w:cs="Arial"/>
          <w:b/>
          <w:i/>
          <w:spacing w:val="-1"/>
        </w:rPr>
        <w:t>c</w:t>
      </w:r>
      <w:r w:rsidRPr="00EB599A">
        <w:rPr>
          <w:rFonts w:ascii="Palatino Linotype" w:eastAsia="Arial" w:hAnsi="Palatino Linotype" w:cs="Arial"/>
          <w:b/>
          <w:i/>
          <w:spacing w:val="1"/>
        </w:rPr>
        <w:t>es</w:t>
      </w:r>
      <w:r w:rsidRPr="00EB599A">
        <w:rPr>
          <w:rFonts w:ascii="Palatino Linotype" w:eastAsia="Arial" w:hAnsi="Palatino Linotype" w:cs="Arial"/>
          <w:b/>
          <w:i/>
        </w:rPr>
        <w:t>o a la informa</w:t>
      </w:r>
      <w:r w:rsidRPr="00EB599A">
        <w:rPr>
          <w:rFonts w:ascii="Palatino Linotype" w:eastAsia="Arial" w:hAnsi="Palatino Linotype" w:cs="Arial"/>
          <w:b/>
          <w:i/>
          <w:spacing w:val="1"/>
        </w:rPr>
        <w:t>c</w:t>
      </w:r>
      <w:r w:rsidRPr="00EB599A">
        <w:rPr>
          <w:rFonts w:ascii="Palatino Linotype" w:eastAsia="Arial" w:hAnsi="Palatino Linotype" w:cs="Arial"/>
          <w:b/>
          <w:i/>
        </w:rPr>
        <w:t>ió</w:t>
      </w:r>
      <w:r w:rsidRPr="00EB599A">
        <w:rPr>
          <w:rFonts w:ascii="Palatino Linotype" w:eastAsia="Arial" w:hAnsi="Palatino Linotype" w:cs="Arial"/>
          <w:b/>
          <w:i/>
          <w:spacing w:val="-2"/>
        </w:rPr>
        <w:t>n</w:t>
      </w:r>
      <w:r w:rsidRPr="00EB599A">
        <w:rPr>
          <w:rFonts w:ascii="Palatino Linotype" w:eastAsia="Arial" w:hAnsi="Palatino Linotype" w:cs="Arial"/>
          <w:b/>
          <w:i/>
        </w:rPr>
        <w:t xml:space="preserve">. </w:t>
      </w:r>
      <w:r w:rsidRPr="00EB599A">
        <w:rPr>
          <w:rFonts w:ascii="Palatino Linotype" w:eastAsia="Arial" w:hAnsi="Palatino Linotype" w:cs="Arial"/>
          <w:i/>
          <w:spacing w:val="18"/>
        </w:rPr>
        <w:t>L</w:t>
      </w:r>
      <w:r w:rsidRPr="00EB599A">
        <w:rPr>
          <w:rFonts w:ascii="Palatino Linotype" w:eastAsia="Arial" w:hAnsi="Palatino Linotype" w:cs="Arial"/>
          <w:i/>
          <w:spacing w:val="-1"/>
        </w:rPr>
        <w:t xml:space="preserve">os </w:t>
      </w:r>
      <w:r w:rsidRPr="00EB599A">
        <w:rPr>
          <w:rFonts w:ascii="Palatino Linotype" w:eastAsia="Arial" w:hAnsi="Palatino Linotype" w:cs="Arial"/>
          <w:i/>
          <w:spacing w:val="1"/>
        </w:rPr>
        <w:t>a</w:t>
      </w:r>
      <w:r w:rsidRPr="00EB599A">
        <w:rPr>
          <w:rFonts w:ascii="Palatino Linotype" w:eastAsia="Arial" w:hAnsi="Palatino Linotype" w:cs="Arial"/>
          <w:i/>
        </w:rPr>
        <w:t>rt</w:t>
      </w:r>
      <w:r w:rsidRPr="00EB599A">
        <w:rPr>
          <w:rFonts w:ascii="Palatino Linotype" w:eastAsia="Arial" w:hAnsi="Palatino Linotype" w:cs="Arial"/>
          <w:i/>
          <w:spacing w:val="-2"/>
        </w:rPr>
        <w:t>í</w:t>
      </w:r>
      <w:r w:rsidRPr="00EB599A">
        <w:rPr>
          <w:rFonts w:ascii="Palatino Linotype" w:eastAsia="Arial" w:hAnsi="Palatino Linotype" w:cs="Arial"/>
          <w:i/>
        </w:rPr>
        <w:t>c</w:t>
      </w:r>
      <w:r w:rsidRPr="00EB599A">
        <w:rPr>
          <w:rFonts w:ascii="Palatino Linotype" w:eastAsia="Arial" w:hAnsi="Palatino Linotype" w:cs="Arial"/>
          <w:i/>
          <w:spacing w:val="1"/>
        </w:rPr>
        <w:t>u</w:t>
      </w:r>
      <w:r w:rsidRPr="00EB599A">
        <w:rPr>
          <w:rFonts w:ascii="Palatino Linotype" w:eastAsia="Arial" w:hAnsi="Palatino Linotype" w:cs="Arial"/>
          <w:i/>
        </w:rPr>
        <w:t>los</w:t>
      </w:r>
      <w:r w:rsidRPr="00EB599A">
        <w:rPr>
          <w:rFonts w:ascii="Palatino Linotype" w:eastAsia="Arial" w:hAnsi="Palatino Linotype" w:cs="Arial"/>
          <w:i/>
          <w:spacing w:val="8"/>
        </w:rPr>
        <w:t xml:space="preserve"> 129 </w:t>
      </w:r>
      <w:r w:rsidRPr="00EB599A">
        <w:rPr>
          <w:rFonts w:ascii="Palatino Linotype" w:eastAsia="Arial" w:hAnsi="Palatino Linotype" w:cs="Arial"/>
          <w:i/>
          <w:spacing w:val="1"/>
        </w:rPr>
        <w:t>d</w:t>
      </w:r>
      <w:r w:rsidRPr="00EB599A">
        <w:rPr>
          <w:rFonts w:ascii="Palatino Linotype" w:eastAsia="Arial" w:hAnsi="Palatino Linotype" w:cs="Arial"/>
          <w:i/>
        </w:rPr>
        <w:t xml:space="preserve">e la </w:t>
      </w:r>
      <w:r w:rsidRPr="00EB599A">
        <w:rPr>
          <w:rFonts w:ascii="Palatino Linotype" w:eastAsia="Arial" w:hAnsi="Palatino Linotype" w:cs="Arial"/>
          <w:i/>
          <w:spacing w:val="-1"/>
        </w:rPr>
        <w:t>L</w:t>
      </w:r>
      <w:r w:rsidRPr="00EB599A">
        <w:rPr>
          <w:rFonts w:ascii="Palatino Linotype" w:eastAsia="Arial" w:hAnsi="Palatino Linotype" w:cs="Arial"/>
          <w:i/>
          <w:spacing w:val="1"/>
        </w:rPr>
        <w:t>e</w:t>
      </w:r>
      <w:r w:rsidRPr="00EB599A">
        <w:rPr>
          <w:rFonts w:ascii="Palatino Linotype" w:eastAsia="Arial" w:hAnsi="Palatino Linotype" w:cs="Arial"/>
          <w:i/>
        </w:rPr>
        <w:t xml:space="preserve">y General </w:t>
      </w:r>
      <w:r w:rsidRPr="00EB599A">
        <w:rPr>
          <w:rFonts w:ascii="Palatino Linotype" w:eastAsia="Arial" w:hAnsi="Palatino Linotype" w:cs="Arial"/>
          <w:i/>
          <w:spacing w:val="-1"/>
        </w:rPr>
        <w:t>d</w:t>
      </w:r>
      <w:r w:rsidRPr="00EB599A">
        <w:rPr>
          <w:rFonts w:ascii="Palatino Linotype" w:eastAsia="Arial" w:hAnsi="Palatino Linotype" w:cs="Arial"/>
          <w:i/>
        </w:rPr>
        <w:t xml:space="preserve">e </w:t>
      </w:r>
      <w:r w:rsidRPr="00EB599A">
        <w:rPr>
          <w:rFonts w:ascii="Palatino Linotype" w:eastAsia="Arial" w:hAnsi="Palatino Linotype" w:cs="Arial"/>
          <w:i/>
          <w:spacing w:val="2"/>
        </w:rPr>
        <w:t>T</w:t>
      </w:r>
      <w:r w:rsidRPr="00EB599A">
        <w:rPr>
          <w:rFonts w:ascii="Palatino Linotype" w:eastAsia="Arial" w:hAnsi="Palatino Linotype" w:cs="Arial"/>
          <w:i/>
        </w:rPr>
        <w:t>r</w:t>
      </w:r>
      <w:r w:rsidRPr="00EB599A">
        <w:rPr>
          <w:rFonts w:ascii="Palatino Linotype" w:eastAsia="Arial" w:hAnsi="Palatino Linotype" w:cs="Arial"/>
          <w:i/>
          <w:spacing w:val="-2"/>
        </w:rPr>
        <w:t>a</w:t>
      </w:r>
      <w:r w:rsidRPr="00EB599A">
        <w:rPr>
          <w:rFonts w:ascii="Palatino Linotype" w:eastAsia="Arial" w:hAnsi="Palatino Linotype" w:cs="Arial"/>
          <w:i/>
          <w:spacing w:val="1"/>
        </w:rPr>
        <w:t>n</w:t>
      </w:r>
      <w:r w:rsidRPr="00EB599A">
        <w:rPr>
          <w:rFonts w:ascii="Palatino Linotype" w:eastAsia="Arial" w:hAnsi="Palatino Linotype" w:cs="Arial"/>
          <w:i/>
        </w:rPr>
        <w:t>s</w:t>
      </w:r>
      <w:r w:rsidRPr="00EB599A">
        <w:rPr>
          <w:rFonts w:ascii="Palatino Linotype" w:eastAsia="Arial" w:hAnsi="Palatino Linotype" w:cs="Arial"/>
          <w:i/>
          <w:spacing w:val="1"/>
        </w:rPr>
        <w:t>pa</w:t>
      </w:r>
      <w:r w:rsidRPr="00EB599A">
        <w:rPr>
          <w:rFonts w:ascii="Palatino Linotype" w:eastAsia="Arial" w:hAnsi="Palatino Linotype" w:cs="Arial"/>
          <w:i/>
        </w:rPr>
        <w:t>r</w:t>
      </w:r>
      <w:r w:rsidRPr="00EB599A">
        <w:rPr>
          <w:rFonts w:ascii="Palatino Linotype" w:eastAsia="Arial" w:hAnsi="Palatino Linotype" w:cs="Arial"/>
          <w:i/>
          <w:spacing w:val="-2"/>
        </w:rPr>
        <w:t>e</w:t>
      </w:r>
      <w:r w:rsidRPr="00EB599A">
        <w:rPr>
          <w:rFonts w:ascii="Palatino Linotype" w:eastAsia="Arial" w:hAnsi="Palatino Linotype" w:cs="Arial"/>
          <w:i/>
          <w:spacing w:val="1"/>
        </w:rPr>
        <w:t>n</w:t>
      </w:r>
      <w:r w:rsidRPr="00EB599A">
        <w:rPr>
          <w:rFonts w:ascii="Palatino Linotype" w:eastAsia="Arial" w:hAnsi="Palatino Linotype" w:cs="Arial"/>
          <w:i/>
        </w:rPr>
        <w:t>cia y Acc</w:t>
      </w:r>
      <w:r w:rsidRPr="00EB599A">
        <w:rPr>
          <w:rFonts w:ascii="Palatino Linotype" w:eastAsia="Arial" w:hAnsi="Palatino Linotype" w:cs="Arial"/>
          <w:i/>
          <w:spacing w:val="1"/>
        </w:rPr>
        <w:t>e</w:t>
      </w:r>
      <w:r w:rsidRPr="00EB599A">
        <w:rPr>
          <w:rFonts w:ascii="Palatino Linotype" w:eastAsia="Arial" w:hAnsi="Palatino Linotype" w:cs="Arial"/>
          <w:i/>
        </w:rPr>
        <w:t>so a la I</w:t>
      </w:r>
      <w:r w:rsidRPr="00EB599A">
        <w:rPr>
          <w:rFonts w:ascii="Palatino Linotype" w:eastAsia="Arial" w:hAnsi="Palatino Linotype" w:cs="Arial"/>
          <w:i/>
          <w:spacing w:val="-1"/>
        </w:rPr>
        <w:t>n</w:t>
      </w:r>
      <w:r w:rsidRPr="00EB599A">
        <w:rPr>
          <w:rFonts w:ascii="Palatino Linotype" w:eastAsia="Arial" w:hAnsi="Palatino Linotype" w:cs="Arial"/>
          <w:i/>
        </w:rPr>
        <w:t>f</w:t>
      </w:r>
      <w:r w:rsidRPr="00EB599A">
        <w:rPr>
          <w:rFonts w:ascii="Palatino Linotype" w:eastAsia="Arial" w:hAnsi="Palatino Linotype" w:cs="Arial"/>
          <w:i/>
          <w:spacing w:val="1"/>
        </w:rPr>
        <w:t>o</w:t>
      </w:r>
      <w:r w:rsidRPr="00EB599A">
        <w:rPr>
          <w:rFonts w:ascii="Palatino Linotype" w:eastAsia="Arial" w:hAnsi="Palatino Linotype" w:cs="Arial"/>
          <w:i/>
          <w:spacing w:val="-3"/>
        </w:rPr>
        <w:t>r</w:t>
      </w:r>
      <w:r w:rsidRPr="00EB599A">
        <w:rPr>
          <w:rFonts w:ascii="Palatino Linotype" w:eastAsia="Arial" w:hAnsi="Palatino Linotype" w:cs="Arial"/>
          <w:i/>
          <w:spacing w:val="1"/>
        </w:rPr>
        <w:t>ma</w:t>
      </w:r>
      <w:r w:rsidRPr="00EB599A">
        <w:rPr>
          <w:rFonts w:ascii="Palatino Linotype" w:eastAsia="Arial" w:hAnsi="Palatino Linotype" w:cs="Arial"/>
          <w:i/>
        </w:rPr>
        <w:t>ci</w:t>
      </w:r>
      <w:r w:rsidRPr="00EB599A">
        <w:rPr>
          <w:rFonts w:ascii="Palatino Linotype" w:eastAsia="Arial" w:hAnsi="Palatino Linotype" w:cs="Arial"/>
          <w:i/>
          <w:spacing w:val="-2"/>
        </w:rPr>
        <w:t>ó</w:t>
      </w:r>
      <w:r w:rsidRPr="00EB599A">
        <w:rPr>
          <w:rFonts w:ascii="Palatino Linotype" w:eastAsia="Arial" w:hAnsi="Palatino Linotype" w:cs="Arial"/>
          <w:i/>
        </w:rPr>
        <w:t xml:space="preserve">n </w:t>
      </w:r>
      <w:r w:rsidRPr="00EB599A">
        <w:rPr>
          <w:rFonts w:ascii="Palatino Linotype" w:eastAsia="Arial" w:hAnsi="Palatino Linotype" w:cs="Arial"/>
          <w:i/>
          <w:spacing w:val="-2"/>
        </w:rPr>
        <w:t>P</w:t>
      </w:r>
      <w:r w:rsidRPr="00EB599A">
        <w:rPr>
          <w:rFonts w:ascii="Palatino Linotype" w:eastAsia="Arial" w:hAnsi="Palatino Linotype" w:cs="Arial"/>
          <w:i/>
          <w:spacing w:val="1"/>
        </w:rPr>
        <w:t>úb</w:t>
      </w:r>
      <w:r w:rsidRPr="00EB599A">
        <w:rPr>
          <w:rFonts w:ascii="Palatino Linotype" w:eastAsia="Arial" w:hAnsi="Palatino Linotype" w:cs="Arial"/>
          <w:i/>
        </w:rPr>
        <w:t>l</w:t>
      </w:r>
      <w:r w:rsidRPr="00EB599A">
        <w:rPr>
          <w:rFonts w:ascii="Palatino Linotype" w:eastAsia="Arial" w:hAnsi="Palatino Linotype" w:cs="Arial"/>
          <w:i/>
          <w:spacing w:val="-1"/>
        </w:rPr>
        <w:t>i</w:t>
      </w:r>
      <w:r w:rsidRPr="00EB599A">
        <w:rPr>
          <w:rFonts w:ascii="Palatino Linotype" w:eastAsia="Arial" w:hAnsi="Palatino Linotype" w:cs="Arial"/>
          <w:i/>
        </w:rPr>
        <w:t xml:space="preserve">ca y </w:t>
      </w:r>
      <w:r w:rsidRPr="00EB599A">
        <w:rPr>
          <w:rFonts w:ascii="Palatino Linotype" w:eastAsia="Arial" w:hAnsi="Palatino Linotype" w:cs="Arial"/>
          <w:i/>
          <w:spacing w:val="8"/>
        </w:rPr>
        <w:t xml:space="preserve">130, párrafo cuarto, </w:t>
      </w:r>
      <w:r w:rsidRPr="00EB599A">
        <w:rPr>
          <w:rFonts w:ascii="Palatino Linotype" w:eastAsia="Arial" w:hAnsi="Palatino Linotype" w:cs="Arial"/>
          <w:i/>
          <w:spacing w:val="1"/>
        </w:rPr>
        <w:t>d</w:t>
      </w:r>
      <w:r w:rsidRPr="00EB599A">
        <w:rPr>
          <w:rFonts w:ascii="Palatino Linotype" w:eastAsia="Arial" w:hAnsi="Palatino Linotype" w:cs="Arial"/>
          <w:i/>
        </w:rPr>
        <w:t xml:space="preserve">e la </w:t>
      </w:r>
      <w:r w:rsidRPr="00EB599A">
        <w:rPr>
          <w:rFonts w:ascii="Palatino Linotype" w:eastAsia="Arial" w:hAnsi="Palatino Linotype" w:cs="Arial"/>
          <w:i/>
          <w:spacing w:val="-1"/>
        </w:rPr>
        <w:t>L</w:t>
      </w:r>
      <w:r w:rsidRPr="00EB599A">
        <w:rPr>
          <w:rFonts w:ascii="Palatino Linotype" w:eastAsia="Arial" w:hAnsi="Palatino Linotype" w:cs="Arial"/>
          <w:i/>
          <w:spacing w:val="1"/>
        </w:rPr>
        <w:t>e</w:t>
      </w:r>
      <w:r w:rsidRPr="00EB599A">
        <w:rPr>
          <w:rFonts w:ascii="Palatino Linotype" w:eastAsia="Arial" w:hAnsi="Palatino Linotype" w:cs="Arial"/>
          <w:i/>
        </w:rPr>
        <w:t>y Fe</w:t>
      </w:r>
      <w:r w:rsidRPr="00EB599A">
        <w:rPr>
          <w:rFonts w:ascii="Palatino Linotype" w:eastAsia="Arial" w:hAnsi="Palatino Linotype" w:cs="Arial"/>
          <w:i/>
          <w:spacing w:val="1"/>
        </w:rPr>
        <w:t>de</w:t>
      </w:r>
      <w:r w:rsidRPr="00EB599A">
        <w:rPr>
          <w:rFonts w:ascii="Palatino Linotype" w:eastAsia="Arial" w:hAnsi="Palatino Linotype" w:cs="Arial"/>
          <w:i/>
        </w:rPr>
        <w:t xml:space="preserve">ral </w:t>
      </w:r>
      <w:r w:rsidRPr="00EB599A">
        <w:rPr>
          <w:rFonts w:ascii="Palatino Linotype" w:eastAsia="Arial" w:hAnsi="Palatino Linotype" w:cs="Arial"/>
          <w:i/>
          <w:spacing w:val="-1"/>
        </w:rPr>
        <w:t>d</w:t>
      </w:r>
      <w:r w:rsidRPr="00EB599A">
        <w:rPr>
          <w:rFonts w:ascii="Palatino Linotype" w:eastAsia="Arial" w:hAnsi="Palatino Linotype" w:cs="Arial"/>
          <w:i/>
        </w:rPr>
        <w:t xml:space="preserve">e </w:t>
      </w:r>
      <w:r w:rsidRPr="00EB599A">
        <w:rPr>
          <w:rFonts w:ascii="Palatino Linotype" w:eastAsia="Arial" w:hAnsi="Palatino Linotype" w:cs="Arial"/>
          <w:i/>
          <w:spacing w:val="2"/>
        </w:rPr>
        <w:t>T</w:t>
      </w:r>
      <w:r w:rsidRPr="00EB599A">
        <w:rPr>
          <w:rFonts w:ascii="Palatino Linotype" w:eastAsia="Arial" w:hAnsi="Palatino Linotype" w:cs="Arial"/>
          <w:i/>
        </w:rPr>
        <w:t>r</w:t>
      </w:r>
      <w:r w:rsidRPr="00EB599A">
        <w:rPr>
          <w:rFonts w:ascii="Palatino Linotype" w:eastAsia="Arial" w:hAnsi="Palatino Linotype" w:cs="Arial"/>
          <w:i/>
          <w:spacing w:val="-2"/>
        </w:rPr>
        <w:t>a</w:t>
      </w:r>
      <w:r w:rsidRPr="00EB599A">
        <w:rPr>
          <w:rFonts w:ascii="Palatino Linotype" w:eastAsia="Arial" w:hAnsi="Palatino Linotype" w:cs="Arial"/>
          <w:i/>
          <w:spacing w:val="1"/>
        </w:rPr>
        <w:t>n</w:t>
      </w:r>
      <w:r w:rsidRPr="00EB599A">
        <w:rPr>
          <w:rFonts w:ascii="Palatino Linotype" w:eastAsia="Arial" w:hAnsi="Palatino Linotype" w:cs="Arial"/>
          <w:i/>
        </w:rPr>
        <w:t>s</w:t>
      </w:r>
      <w:r w:rsidRPr="00EB599A">
        <w:rPr>
          <w:rFonts w:ascii="Palatino Linotype" w:eastAsia="Arial" w:hAnsi="Palatino Linotype" w:cs="Arial"/>
          <w:i/>
          <w:spacing w:val="1"/>
        </w:rPr>
        <w:t>pa</w:t>
      </w:r>
      <w:r w:rsidRPr="00EB599A">
        <w:rPr>
          <w:rFonts w:ascii="Palatino Linotype" w:eastAsia="Arial" w:hAnsi="Palatino Linotype" w:cs="Arial"/>
          <w:i/>
        </w:rPr>
        <w:t>r</w:t>
      </w:r>
      <w:r w:rsidRPr="00EB599A">
        <w:rPr>
          <w:rFonts w:ascii="Palatino Linotype" w:eastAsia="Arial" w:hAnsi="Palatino Linotype" w:cs="Arial"/>
          <w:i/>
          <w:spacing w:val="-2"/>
        </w:rPr>
        <w:t>e</w:t>
      </w:r>
      <w:r w:rsidRPr="00EB599A">
        <w:rPr>
          <w:rFonts w:ascii="Palatino Linotype" w:eastAsia="Arial" w:hAnsi="Palatino Linotype" w:cs="Arial"/>
          <w:i/>
          <w:spacing w:val="1"/>
        </w:rPr>
        <w:t>n</w:t>
      </w:r>
      <w:r w:rsidRPr="00EB599A">
        <w:rPr>
          <w:rFonts w:ascii="Palatino Linotype" w:eastAsia="Arial" w:hAnsi="Palatino Linotype" w:cs="Arial"/>
          <w:i/>
        </w:rPr>
        <w:t>cia y Acc</w:t>
      </w:r>
      <w:r w:rsidRPr="00EB599A">
        <w:rPr>
          <w:rFonts w:ascii="Palatino Linotype" w:eastAsia="Arial" w:hAnsi="Palatino Linotype" w:cs="Arial"/>
          <w:i/>
          <w:spacing w:val="1"/>
        </w:rPr>
        <w:t>e</w:t>
      </w:r>
      <w:r w:rsidRPr="00EB599A">
        <w:rPr>
          <w:rFonts w:ascii="Palatino Linotype" w:eastAsia="Arial" w:hAnsi="Palatino Linotype" w:cs="Arial"/>
          <w:i/>
        </w:rPr>
        <w:t>so a la I</w:t>
      </w:r>
      <w:r w:rsidRPr="00EB599A">
        <w:rPr>
          <w:rFonts w:ascii="Palatino Linotype" w:eastAsia="Arial" w:hAnsi="Palatino Linotype" w:cs="Arial"/>
          <w:i/>
          <w:spacing w:val="-1"/>
        </w:rPr>
        <w:t>n</w:t>
      </w:r>
      <w:r w:rsidRPr="00EB599A">
        <w:rPr>
          <w:rFonts w:ascii="Palatino Linotype" w:eastAsia="Arial" w:hAnsi="Palatino Linotype" w:cs="Arial"/>
          <w:i/>
        </w:rPr>
        <w:t>f</w:t>
      </w:r>
      <w:r w:rsidRPr="00EB599A">
        <w:rPr>
          <w:rFonts w:ascii="Palatino Linotype" w:eastAsia="Arial" w:hAnsi="Palatino Linotype" w:cs="Arial"/>
          <w:i/>
          <w:spacing w:val="1"/>
        </w:rPr>
        <w:t>o</w:t>
      </w:r>
      <w:r w:rsidRPr="00EB599A">
        <w:rPr>
          <w:rFonts w:ascii="Palatino Linotype" w:eastAsia="Arial" w:hAnsi="Palatino Linotype" w:cs="Arial"/>
          <w:i/>
          <w:spacing w:val="-3"/>
        </w:rPr>
        <w:t>r</w:t>
      </w:r>
      <w:r w:rsidRPr="00EB599A">
        <w:rPr>
          <w:rFonts w:ascii="Palatino Linotype" w:eastAsia="Arial" w:hAnsi="Palatino Linotype" w:cs="Arial"/>
          <w:i/>
          <w:spacing w:val="1"/>
        </w:rPr>
        <w:t>ma</w:t>
      </w:r>
      <w:r w:rsidRPr="00EB599A">
        <w:rPr>
          <w:rFonts w:ascii="Palatino Linotype" w:eastAsia="Arial" w:hAnsi="Palatino Linotype" w:cs="Arial"/>
          <w:i/>
        </w:rPr>
        <w:t>ci</w:t>
      </w:r>
      <w:r w:rsidRPr="00EB599A">
        <w:rPr>
          <w:rFonts w:ascii="Palatino Linotype" w:eastAsia="Arial" w:hAnsi="Palatino Linotype" w:cs="Arial"/>
          <w:i/>
          <w:spacing w:val="-2"/>
        </w:rPr>
        <w:t>ó</w:t>
      </w:r>
      <w:r w:rsidRPr="00EB599A">
        <w:rPr>
          <w:rFonts w:ascii="Palatino Linotype" w:eastAsia="Arial" w:hAnsi="Palatino Linotype" w:cs="Arial"/>
          <w:i/>
        </w:rPr>
        <w:t xml:space="preserve">n </w:t>
      </w:r>
      <w:r w:rsidRPr="00EB599A">
        <w:rPr>
          <w:rFonts w:ascii="Palatino Linotype" w:eastAsia="Arial" w:hAnsi="Palatino Linotype" w:cs="Arial"/>
          <w:i/>
          <w:spacing w:val="-2"/>
        </w:rPr>
        <w:t>P</w:t>
      </w:r>
      <w:r w:rsidRPr="00EB599A">
        <w:rPr>
          <w:rFonts w:ascii="Palatino Linotype" w:eastAsia="Arial" w:hAnsi="Palatino Linotype" w:cs="Arial"/>
          <w:i/>
          <w:spacing w:val="1"/>
        </w:rPr>
        <w:t>úb</w:t>
      </w:r>
      <w:r w:rsidRPr="00EB599A">
        <w:rPr>
          <w:rFonts w:ascii="Palatino Linotype" w:eastAsia="Arial" w:hAnsi="Palatino Linotype" w:cs="Arial"/>
          <w:i/>
        </w:rPr>
        <w:t>l</w:t>
      </w:r>
      <w:r w:rsidRPr="00EB599A">
        <w:rPr>
          <w:rFonts w:ascii="Palatino Linotype" w:eastAsia="Arial" w:hAnsi="Palatino Linotype" w:cs="Arial"/>
          <w:i/>
          <w:spacing w:val="-1"/>
        </w:rPr>
        <w:t>i</w:t>
      </w:r>
      <w:r w:rsidRPr="00EB599A">
        <w:rPr>
          <w:rFonts w:ascii="Palatino Linotype" w:eastAsia="Arial" w:hAnsi="Palatino Linotype" w:cs="Arial"/>
          <w:i/>
        </w:rPr>
        <w:t xml:space="preserve">ca, </w:t>
      </w:r>
      <w:r w:rsidRPr="00EB599A">
        <w:rPr>
          <w:rFonts w:ascii="Palatino Linotype" w:eastAsia="Arial" w:hAnsi="Palatino Linotype" w:cs="Arial"/>
          <w:i/>
          <w:spacing w:val="-1"/>
        </w:rPr>
        <w:t>señalan q</w:t>
      </w:r>
      <w:r w:rsidRPr="00EB599A">
        <w:rPr>
          <w:rFonts w:ascii="Palatino Linotype" w:eastAsia="Arial" w:hAnsi="Palatino Linotype" w:cs="Arial"/>
          <w:i/>
          <w:spacing w:val="1"/>
        </w:rPr>
        <w:t>u</w:t>
      </w:r>
      <w:r w:rsidRPr="00EB599A">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EB599A">
        <w:rPr>
          <w:rFonts w:ascii="Palatino Linotype" w:eastAsia="Arial" w:hAnsi="Palatino Linotype" w:cs="Arial"/>
          <w:i/>
          <w:spacing w:val="-1"/>
        </w:rPr>
        <w:t xml:space="preserve"> sin necesidad de</w:t>
      </w:r>
      <w:r w:rsidRPr="00EB599A">
        <w:rPr>
          <w:rFonts w:ascii="Palatino Linotype" w:eastAsia="Arial" w:hAnsi="Palatino Linotype" w:cs="Arial"/>
          <w:i/>
          <w:spacing w:val="1"/>
        </w:rPr>
        <w:t xml:space="preserve"> e</w:t>
      </w:r>
      <w:r w:rsidRPr="00EB599A">
        <w:rPr>
          <w:rFonts w:ascii="Palatino Linotype" w:eastAsia="Arial" w:hAnsi="Palatino Linotype" w:cs="Arial"/>
          <w:i/>
        </w:rPr>
        <w:t>la</w:t>
      </w:r>
      <w:r w:rsidRPr="00EB599A">
        <w:rPr>
          <w:rFonts w:ascii="Palatino Linotype" w:eastAsia="Arial" w:hAnsi="Palatino Linotype" w:cs="Arial"/>
          <w:i/>
          <w:spacing w:val="1"/>
        </w:rPr>
        <w:t>bo</w:t>
      </w:r>
      <w:r w:rsidRPr="00EB599A">
        <w:rPr>
          <w:rFonts w:ascii="Palatino Linotype" w:eastAsia="Arial" w:hAnsi="Palatino Linotype" w:cs="Arial"/>
          <w:i/>
        </w:rPr>
        <w:t xml:space="preserve">rar </w:t>
      </w:r>
      <w:r w:rsidRPr="00EB599A">
        <w:rPr>
          <w:rFonts w:ascii="Palatino Linotype" w:eastAsia="Arial" w:hAnsi="Palatino Linotype" w:cs="Arial"/>
          <w:i/>
          <w:spacing w:val="1"/>
        </w:rPr>
        <w:t>do</w:t>
      </w:r>
      <w:r w:rsidRPr="00EB599A">
        <w:rPr>
          <w:rFonts w:ascii="Palatino Linotype" w:eastAsia="Arial" w:hAnsi="Palatino Linotype" w:cs="Arial"/>
          <w:i/>
          <w:spacing w:val="-2"/>
        </w:rPr>
        <w:t>c</w:t>
      </w:r>
      <w:r w:rsidRPr="00EB599A">
        <w:rPr>
          <w:rFonts w:ascii="Palatino Linotype" w:eastAsia="Arial" w:hAnsi="Palatino Linotype" w:cs="Arial"/>
          <w:i/>
          <w:spacing w:val="1"/>
        </w:rPr>
        <w:t>u</w:t>
      </w:r>
      <w:r w:rsidRPr="00EB599A">
        <w:rPr>
          <w:rFonts w:ascii="Palatino Linotype" w:eastAsia="Arial" w:hAnsi="Palatino Linotype" w:cs="Arial"/>
          <w:i/>
          <w:spacing w:val="-1"/>
        </w:rPr>
        <w:t>m</w:t>
      </w:r>
      <w:r w:rsidRPr="00EB599A">
        <w:rPr>
          <w:rFonts w:ascii="Palatino Linotype" w:eastAsia="Arial" w:hAnsi="Palatino Linotype" w:cs="Arial"/>
          <w:i/>
          <w:spacing w:val="1"/>
        </w:rPr>
        <w:t>en</w:t>
      </w:r>
      <w:r w:rsidRPr="00EB599A">
        <w:rPr>
          <w:rFonts w:ascii="Palatino Linotype" w:eastAsia="Arial" w:hAnsi="Palatino Linotype" w:cs="Arial"/>
          <w:i/>
          <w:spacing w:val="-2"/>
        </w:rPr>
        <w:t>t</w:t>
      </w:r>
      <w:r w:rsidRPr="00EB599A">
        <w:rPr>
          <w:rFonts w:ascii="Palatino Linotype" w:eastAsia="Arial" w:hAnsi="Palatino Linotype" w:cs="Arial"/>
          <w:i/>
          <w:spacing w:val="1"/>
        </w:rPr>
        <w:t>o</w:t>
      </w:r>
      <w:r w:rsidRPr="00EB599A">
        <w:rPr>
          <w:rFonts w:ascii="Palatino Linotype" w:eastAsia="Arial" w:hAnsi="Palatino Linotype" w:cs="Arial"/>
          <w:i/>
        </w:rPr>
        <w:t xml:space="preserve">s </w:t>
      </w:r>
      <w:r w:rsidRPr="00EB599A">
        <w:rPr>
          <w:rFonts w:ascii="Palatino Linotype" w:eastAsia="Arial" w:hAnsi="Palatino Linotype" w:cs="Arial"/>
          <w:i/>
          <w:spacing w:val="1"/>
        </w:rPr>
        <w:t>a</w:t>
      </w:r>
      <w:r w:rsidRPr="00EB599A">
        <w:rPr>
          <w:rFonts w:ascii="Palatino Linotype" w:eastAsia="Arial" w:hAnsi="Palatino Linotype" w:cs="Arial"/>
          <w:i/>
        </w:rPr>
        <w:t>d</w:t>
      </w:r>
      <w:r w:rsidRPr="00EB599A">
        <w:rPr>
          <w:rFonts w:ascii="Palatino Linotype" w:eastAsia="Arial" w:hAnsi="Palatino Linotype" w:cs="Arial"/>
          <w:i/>
          <w:spacing w:val="1"/>
        </w:rPr>
        <w:t xml:space="preserve"> ho</w:t>
      </w:r>
      <w:r w:rsidRPr="00EB599A">
        <w:rPr>
          <w:rFonts w:ascii="Palatino Linotype" w:eastAsia="Arial" w:hAnsi="Palatino Linotype" w:cs="Arial"/>
          <w:i/>
        </w:rPr>
        <w:t xml:space="preserve">c </w:t>
      </w:r>
      <w:r w:rsidRPr="00EB599A">
        <w:rPr>
          <w:rFonts w:ascii="Palatino Linotype" w:eastAsia="Arial" w:hAnsi="Palatino Linotype" w:cs="Arial"/>
          <w:i/>
          <w:spacing w:val="1"/>
        </w:rPr>
        <w:t>pa</w:t>
      </w:r>
      <w:r w:rsidRPr="00EB599A">
        <w:rPr>
          <w:rFonts w:ascii="Palatino Linotype" w:eastAsia="Arial" w:hAnsi="Palatino Linotype" w:cs="Arial"/>
          <w:i/>
        </w:rPr>
        <w:t xml:space="preserve">ra </w:t>
      </w:r>
      <w:r w:rsidRPr="00EB599A">
        <w:rPr>
          <w:rFonts w:ascii="Palatino Linotype" w:eastAsia="Arial" w:hAnsi="Palatino Linotype" w:cs="Arial"/>
          <w:i/>
          <w:spacing w:val="1"/>
        </w:rPr>
        <w:t>a</w:t>
      </w:r>
      <w:r w:rsidRPr="00EB599A">
        <w:rPr>
          <w:rFonts w:ascii="Palatino Linotype" w:eastAsia="Arial" w:hAnsi="Palatino Linotype" w:cs="Arial"/>
          <w:i/>
        </w:rPr>
        <w:t>t</w:t>
      </w:r>
      <w:r w:rsidRPr="00EB599A">
        <w:rPr>
          <w:rFonts w:ascii="Palatino Linotype" w:eastAsia="Arial" w:hAnsi="Palatino Linotype" w:cs="Arial"/>
          <w:i/>
          <w:spacing w:val="-1"/>
        </w:rPr>
        <w:t>e</w:t>
      </w:r>
      <w:r w:rsidRPr="00EB599A">
        <w:rPr>
          <w:rFonts w:ascii="Palatino Linotype" w:eastAsia="Arial" w:hAnsi="Palatino Linotype" w:cs="Arial"/>
          <w:i/>
          <w:spacing w:val="1"/>
        </w:rPr>
        <w:t>n</w:t>
      </w:r>
      <w:r w:rsidRPr="00EB599A">
        <w:rPr>
          <w:rFonts w:ascii="Palatino Linotype" w:eastAsia="Arial" w:hAnsi="Palatino Linotype" w:cs="Arial"/>
          <w:i/>
          <w:spacing w:val="-1"/>
        </w:rPr>
        <w:t>d</w:t>
      </w:r>
      <w:r w:rsidRPr="00EB599A">
        <w:rPr>
          <w:rFonts w:ascii="Palatino Linotype" w:eastAsia="Arial" w:hAnsi="Palatino Linotype" w:cs="Arial"/>
          <w:i/>
          <w:spacing w:val="1"/>
        </w:rPr>
        <w:t>e</w:t>
      </w:r>
      <w:r w:rsidRPr="00EB599A">
        <w:rPr>
          <w:rFonts w:ascii="Palatino Linotype" w:eastAsia="Arial" w:hAnsi="Palatino Linotype" w:cs="Arial"/>
          <w:i/>
        </w:rPr>
        <w:t>r l</w:t>
      </w:r>
      <w:r w:rsidRPr="00EB599A">
        <w:rPr>
          <w:rFonts w:ascii="Palatino Linotype" w:eastAsia="Arial" w:hAnsi="Palatino Linotype" w:cs="Arial"/>
          <w:i/>
          <w:spacing w:val="-2"/>
        </w:rPr>
        <w:t>a</w:t>
      </w:r>
      <w:r w:rsidRPr="00EB599A">
        <w:rPr>
          <w:rFonts w:ascii="Palatino Linotype" w:eastAsia="Arial" w:hAnsi="Palatino Linotype" w:cs="Arial"/>
          <w:i/>
        </w:rPr>
        <w:t>s s</w:t>
      </w:r>
      <w:r w:rsidRPr="00EB599A">
        <w:rPr>
          <w:rFonts w:ascii="Palatino Linotype" w:eastAsia="Arial" w:hAnsi="Palatino Linotype" w:cs="Arial"/>
          <w:i/>
          <w:spacing w:val="1"/>
        </w:rPr>
        <w:t>o</w:t>
      </w:r>
      <w:r w:rsidRPr="00EB599A">
        <w:rPr>
          <w:rFonts w:ascii="Palatino Linotype" w:eastAsia="Arial" w:hAnsi="Palatino Linotype" w:cs="Arial"/>
          <w:i/>
        </w:rPr>
        <w:t>l</w:t>
      </w:r>
      <w:r w:rsidRPr="00EB599A">
        <w:rPr>
          <w:rFonts w:ascii="Palatino Linotype" w:eastAsia="Arial" w:hAnsi="Palatino Linotype" w:cs="Arial"/>
          <w:i/>
          <w:spacing w:val="-1"/>
        </w:rPr>
        <w:t>i</w:t>
      </w:r>
      <w:r w:rsidRPr="00EB599A">
        <w:rPr>
          <w:rFonts w:ascii="Palatino Linotype" w:eastAsia="Arial" w:hAnsi="Palatino Linotype" w:cs="Arial"/>
          <w:i/>
        </w:rPr>
        <w:t>cit</w:t>
      </w:r>
      <w:r w:rsidRPr="00EB599A">
        <w:rPr>
          <w:rFonts w:ascii="Palatino Linotype" w:eastAsia="Arial" w:hAnsi="Palatino Linotype" w:cs="Arial"/>
          <w:i/>
          <w:spacing w:val="1"/>
        </w:rPr>
        <w:t>ude</w:t>
      </w:r>
      <w:r w:rsidRPr="00EB599A">
        <w:rPr>
          <w:rFonts w:ascii="Palatino Linotype" w:eastAsia="Arial" w:hAnsi="Palatino Linotype" w:cs="Arial"/>
          <w:i/>
        </w:rPr>
        <w:t xml:space="preserve">s </w:t>
      </w:r>
      <w:r w:rsidRPr="00EB599A">
        <w:rPr>
          <w:rFonts w:ascii="Palatino Linotype" w:eastAsia="Arial" w:hAnsi="Palatino Linotype" w:cs="Arial"/>
          <w:i/>
          <w:spacing w:val="-1"/>
        </w:rPr>
        <w:t>d</w:t>
      </w:r>
      <w:r w:rsidRPr="00EB599A">
        <w:rPr>
          <w:rFonts w:ascii="Palatino Linotype" w:eastAsia="Arial" w:hAnsi="Palatino Linotype" w:cs="Arial"/>
          <w:i/>
        </w:rPr>
        <w:t>e i</w:t>
      </w:r>
      <w:r w:rsidRPr="00EB599A">
        <w:rPr>
          <w:rFonts w:ascii="Palatino Linotype" w:eastAsia="Arial" w:hAnsi="Palatino Linotype" w:cs="Arial"/>
          <w:i/>
          <w:spacing w:val="-2"/>
        </w:rPr>
        <w:t>n</w:t>
      </w:r>
      <w:r w:rsidRPr="00EB599A">
        <w:rPr>
          <w:rFonts w:ascii="Palatino Linotype" w:eastAsia="Arial" w:hAnsi="Palatino Linotype" w:cs="Arial"/>
          <w:i/>
        </w:rPr>
        <w:t>f</w:t>
      </w:r>
      <w:r w:rsidRPr="00EB599A">
        <w:rPr>
          <w:rFonts w:ascii="Palatino Linotype" w:eastAsia="Arial" w:hAnsi="Palatino Linotype" w:cs="Arial"/>
          <w:i/>
          <w:spacing w:val="1"/>
        </w:rPr>
        <w:t>o</w:t>
      </w:r>
      <w:r w:rsidRPr="00EB599A">
        <w:rPr>
          <w:rFonts w:ascii="Palatino Linotype" w:eastAsia="Arial" w:hAnsi="Palatino Linotype" w:cs="Arial"/>
          <w:i/>
        </w:rPr>
        <w:t>r</w:t>
      </w:r>
      <w:r w:rsidRPr="00EB599A">
        <w:rPr>
          <w:rFonts w:ascii="Palatino Linotype" w:eastAsia="Arial" w:hAnsi="Palatino Linotype" w:cs="Arial"/>
          <w:i/>
          <w:spacing w:val="-1"/>
        </w:rPr>
        <w:t>m</w:t>
      </w:r>
      <w:r w:rsidRPr="00EB599A">
        <w:rPr>
          <w:rFonts w:ascii="Palatino Linotype" w:eastAsia="Arial" w:hAnsi="Palatino Linotype" w:cs="Arial"/>
          <w:i/>
          <w:spacing w:val="1"/>
        </w:rPr>
        <w:t>a</w:t>
      </w:r>
      <w:r w:rsidRPr="00EB599A">
        <w:rPr>
          <w:rFonts w:ascii="Palatino Linotype" w:eastAsia="Arial" w:hAnsi="Palatino Linotype" w:cs="Arial"/>
          <w:i/>
        </w:rPr>
        <w:t>ció</w:t>
      </w:r>
      <w:r w:rsidRPr="00EB599A">
        <w:rPr>
          <w:rFonts w:ascii="Palatino Linotype" w:eastAsia="Arial" w:hAnsi="Palatino Linotype" w:cs="Arial"/>
          <w:i/>
          <w:spacing w:val="1"/>
        </w:rPr>
        <w:t>n</w:t>
      </w:r>
      <w:r w:rsidRPr="00EB599A">
        <w:rPr>
          <w:rFonts w:ascii="Palatino Linotype" w:eastAsia="Arial" w:hAnsi="Palatino Linotype" w:cs="Arial"/>
          <w:i/>
        </w:rPr>
        <w:t>.”</w:t>
      </w:r>
    </w:p>
    <w:p w14:paraId="27916721" w14:textId="77777777" w:rsidR="00BE7BC8" w:rsidRPr="00EB599A" w:rsidRDefault="00BE7BC8" w:rsidP="003B5AC9">
      <w:pPr>
        <w:spacing w:line="360" w:lineRule="auto"/>
        <w:contextualSpacing/>
        <w:jc w:val="both"/>
        <w:rPr>
          <w:rFonts w:ascii="Palatino Linotype" w:eastAsia="Calibri" w:hAnsi="Palatino Linotype" w:cs="Arial"/>
          <w:sz w:val="22"/>
          <w:szCs w:val="22"/>
          <w:lang w:val="es-ES" w:eastAsia="en-US"/>
        </w:rPr>
      </w:pPr>
    </w:p>
    <w:p w14:paraId="280371C8" w14:textId="7D91ED31" w:rsidR="009140D7" w:rsidRPr="00EB599A" w:rsidRDefault="009140D7" w:rsidP="003B5AC9">
      <w:pPr>
        <w:spacing w:line="360" w:lineRule="auto"/>
        <w:contextualSpacing/>
        <w:jc w:val="both"/>
        <w:rPr>
          <w:rFonts w:ascii="Palatino Linotype" w:eastAsia="Calibri" w:hAnsi="Palatino Linotype" w:cs="Arial"/>
          <w:b/>
          <w:sz w:val="22"/>
          <w:szCs w:val="22"/>
          <w:lang w:val="es-ES" w:eastAsia="en-US"/>
        </w:rPr>
      </w:pPr>
      <w:r w:rsidRPr="00EB599A">
        <w:rPr>
          <w:rFonts w:ascii="Palatino Linotype" w:eastAsia="Calibri" w:hAnsi="Palatino Linotype" w:cs="Arial"/>
          <w:sz w:val="22"/>
          <w:szCs w:val="22"/>
          <w:lang w:val="es-ES" w:eastAsia="en-US"/>
        </w:rPr>
        <w:t xml:space="preserve">Conforme a lo anterior y toda vez que no procedió la clasificación manifestada por el Sujeto Obligado, se considera procedente ordenar la entrega de dichos documentos, </w:t>
      </w:r>
      <w:r w:rsidRPr="00EB599A">
        <w:rPr>
          <w:rFonts w:ascii="Palatino Linotype" w:eastAsia="Calibri" w:hAnsi="Palatino Linotype" w:cs="Arial"/>
          <w:b/>
          <w:sz w:val="22"/>
          <w:szCs w:val="22"/>
          <w:lang w:val="es-ES" w:eastAsia="en-US"/>
        </w:rPr>
        <w:t xml:space="preserve">en su caso en versión pública, </w:t>
      </w:r>
      <w:r w:rsidRPr="00EB599A">
        <w:rPr>
          <w:rFonts w:ascii="Palatino Linotype" w:eastAsia="Calibri" w:hAnsi="Palatino Linotype" w:cs="Arial"/>
          <w:sz w:val="22"/>
          <w:szCs w:val="22"/>
          <w:lang w:val="es-ES" w:eastAsia="en-US"/>
        </w:rPr>
        <w:t xml:space="preserve">dado que estos podrían tener datos personales tales como, Clave Única de Registro de Población, </w:t>
      </w:r>
      <w:r w:rsidR="005372E4" w:rsidRPr="00EB599A">
        <w:rPr>
          <w:rFonts w:ascii="Palatino Linotype" w:eastAsia="Calibri" w:hAnsi="Palatino Linotype" w:cs="Arial"/>
          <w:sz w:val="22"/>
          <w:szCs w:val="22"/>
          <w:lang w:val="es-ES" w:eastAsia="en-US"/>
        </w:rPr>
        <w:t xml:space="preserve">que debe ser </w:t>
      </w:r>
      <w:r w:rsidRPr="00EB599A">
        <w:rPr>
          <w:rFonts w:ascii="Palatino Linotype" w:eastAsia="Calibri" w:hAnsi="Palatino Linotype" w:cs="Arial"/>
          <w:sz w:val="22"/>
          <w:szCs w:val="22"/>
          <w:lang w:val="es-ES" w:eastAsia="en-US"/>
        </w:rPr>
        <w:t>clasifica</w:t>
      </w:r>
      <w:r w:rsidR="005372E4" w:rsidRPr="00EB599A">
        <w:rPr>
          <w:rFonts w:ascii="Palatino Linotype" w:eastAsia="Calibri" w:hAnsi="Palatino Linotype" w:cs="Arial"/>
          <w:sz w:val="22"/>
          <w:szCs w:val="22"/>
          <w:lang w:val="es-ES" w:eastAsia="en-US"/>
        </w:rPr>
        <w:t>da</w:t>
      </w:r>
      <w:r w:rsidRPr="00EB599A">
        <w:rPr>
          <w:rFonts w:ascii="Palatino Linotype" w:eastAsia="Calibri" w:hAnsi="Palatino Linotype" w:cs="Arial"/>
          <w:sz w:val="22"/>
          <w:szCs w:val="22"/>
          <w:lang w:val="es-ES" w:eastAsia="en-US"/>
        </w:rPr>
        <w:t xml:space="preserve"> al ser dato personal</w:t>
      </w:r>
      <w:r w:rsidR="005372E4" w:rsidRPr="00EB599A">
        <w:rPr>
          <w:rFonts w:ascii="Palatino Linotype" w:eastAsia="Calibri" w:hAnsi="Palatino Linotype" w:cs="Arial"/>
          <w:sz w:val="22"/>
          <w:szCs w:val="22"/>
          <w:lang w:val="es-ES" w:eastAsia="en-US"/>
        </w:rPr>
        <w:t xml:space="preserve"> confidencial</w:t>
      </w:r>
      <w:r w:rsidRPr="00EB599A">
        <w:rPr>
          <w:rFonts w:ascii="Palatino Linotype" w:eastAsia="Calibri" w:hAnsi="Palatino Linotype" w:cs="Arial"/>
          <w:sz w:val="22"/>
          <w:szCs w:val="22"/>
          <w:lang w:val="es-ES" w:eastAsia="en-US"/>
        </w:rPr>
        <w:t>, en términos del artículo 143, fracción I</w:t>
      </w:r>
      <w:r w:rsidR="00862348" w:rsidRPr="00EB599A">
        <w:rPr>
          <w:rFonts w:ascii="Palatino Linotype" w:eastAsia="Calibri" w:hAnsi="Palatino Linotype" w:cs="Arial"/>
          <w:sz w:val="22"/>
          <w:szCs w:val="22"/>
          <w:lang w:val="es-ES" w:eastAsia="en-US"/>
        </w:rPr>
        <w:t>,</w:t>
      </w:r>
      <w:r w:rsidRPr="00EB599A">
        <w:rPr>
          <w:rFonts w:ascii="Palatino Linotype" w:eastAsia="Calibri" w:hAnsi="Palatino Linotype" w:cs="Arial"/>
          <w:sz w:val="22"/>
          <w:szCs w:val="22"/>
          <w:lang w:val="es-ES" w:eastAsia="en-US"/>
        </w:rPr>
        <w:t xml:space="preserve"> de la Ley de la materia; </w:t>
      </w:r>
      <w:r w:rsidRPr="00EB599A">
        <w:rPr>
          <w:rFonts w:ascii="Palatino Linotype" w:eastAsia="Calibri" w:hAnsi="Palatino Linotype" w:cs="Arial"/>
          <w:b/>
          <w:sz w:val="22"/>
          <w:szCs w:val="22"/>
          <w:lang w:val="es-ES" w:eastAsia="en-US"/>
        </w:rPr>
        <w:t>sin embargo, resulta necesario aclarar que no podrá clasificar el nombre, la firma, la fotografía</w:t>
      </w:r>
      <w:r w:rsidR="003D7B4E" w:rsidRPr="00EB599A">
        <w:rPr>
          <w:rFonts w:ascii="Palatino Linotype" w:eastAsia="Calibri" w:hAnsi="Palatino Linotype" w:cs="Arial"/>
          <w:b/>
          <w:sz w:val="22"/>
          <w:szCs w:val="22"/>
          <w:lang w:val="es-ES" w:eastAsia="en-US"/>
        </w:rPr>
        <w:t xml:space="preserve"> ni</w:t>
      </w:r>
      <w:r w:rsidRPr="00EB599A">
        <w:rPr>
          <w:rFonts w:ascii="Palatino Linotype" w:eastAsia="Calibri" w:hAnsi="Palatino Linotype" w:cs="Arial"/>
          <w:b/>
          <w:sz w:val="22"/>
          <w:szCs w:val="22"/>
          <w:lang w:val="es-ES" w:eastAsia="en-US"/>
        </w:rPr>
        <w:t xml:space="preserve"> número de cédula profesional.</w:t>
      </w:r>
    </w:p>
    <w:p w14:paraId="62457E0A" w14:textId="77777777" w:rsidR="005027EF" w:rsidRPr="00EB599A" w:rsidRDefault="005027EF" w:rsidP="003B5AC9">
      <w:pPr>
        <w:spacing w:line="360" w:lineRule="auto"/>
        <w:contextualSpacing/>
        <w:jc w:val="both"/>
        <w:rPr>
          <w:rFonts w:ascii="Palatino Linotype" w:eastAsia="Calibri" w:hAnsi="Palatino Linotype" w:cs="Arial"/>
          <w:b/>
          <w:sz w:val="22"/>
          <w:szCs w:val="22"/>
          <w:lang w:val="es-ES" w:eastAsia="en-US"/>
        </w:rPr>
      </w:pPr>
    </w:p>
    <w:p w14:paraId="239FE0F6" w14:textId="0FABD4CF" w:rsidR="00D56129" w:rsidRPr="00EB599A" w:rsidRDefault="00D56129" w:rsidP="003B5AC9">
      <w:pPr>
        <w:spacing w:line="360" w:lineRule="auto"/>
        <w:contextualSpacing/>
        <w:jc w:val="both"/>
        <w:rPr>
          <w:rFonts w:ascii="Palatino Linotype" w:hAnsi="Palatino Linotype" w:cs="Tahoma"/>
          <w:bCs/>
          <w:sz w:val="22"/>
          <w:szCs w:val="22"/>
        </w:rPr>
      </w:pPr>
      <w:r w:rsidRPr="00EB599A">
        <w:rPr>
          <w:rFonts w:ascii="Palatino Linotype" w:eastAsia="Calibri" w:hAnsi="Palatino Linotype" w:cs="Arial"/>
          <w:bCs/>
          <w:sz w:val="22"/>
          <w:szCs w:val="22"/>
          <w:lang w:val="es-ES" w:eastAsia="en-US"/>
        </w:rPr>
        <w:t xml:space="preserve">En efecto, procede la clasificación de la </w:t>
      </w:r>
      <w:r w:rsidRPr="00EB599A">
        <w:rPr>
          <w:rFonts w:ascii="Palatino Linotype" w:hAnsi="Palatino Linotype" w:cs="Tahoma"/>
          <w:bCs/>
          <w:sz w:val="22"/>
          <w:szCs w:val="22"/>
        </w:rPr>
        <w:t xml:space="preserve">Clave </w:t>
      </w:r>
      <w:r w:rsidRPr="00EB599A">
        <w:rPr>
          <w:rFonts w:ascii="Palatino Linotype" w:hAnsi="Palatino Linotype" w:cs="Tahoma"/>
          <w:bCs/>
          <w:caps/>
          <w:sz w:val="22"/>
          <w:szCs w:val="22"/>
        </w:rPr>
        <w:t>ú</w:t>
      </w:r>
      <w:r w:rsidRPr="00EB599A">
        <w:rPr>
          <w:rFonts w:ascii="Palatino Linotype" w:hAnsi="Palatino Linotype" w:cs="Tahoma"/>
          <w:bCs/>
          <w:sz w:val="22"/>
          <w:szCs w:val="22"/>
        </w:rPr>
        <w:t>nica de Registro de Población –CURP</w:t>
      </w:r>
      <w:r w:rsidR="005027EF" w:rsidRPr="00EB599A">
        <w:rPr>
          <w:rFonts w:ascii="Palatino Linotype" w:hAnsi="Palatino Linotype" w:cs="Tahoma"/>
          <w:bCs/>
          <w:sz w:val="22"/>
          <w:szCs w:val="22"/>
        </w:rPr>
        <w:t>, de acuerdo con lo siguiente:</w:t>
      </w:r>
    </w:p>
    <w:p w14:paraId="4786066C"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7BB13AE4"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p>
    <w:p w14:paraId="592D3EFA"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37D5EA4B"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p>
    <w:p w14:paraId="248A012F"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Acorde con lo argumentado,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D5C3BEB" w14:textId="77777777" w:rsidR="00D56129" w:rsidRPr="00EB599A" w:rsidRDefault="00D56129" w:rsidP="003B5AC9">
      <w:pPr>
        <w:spacing w:line="360" w:lineRule="auto"/>
        <w:contextualSpacing/>
        <w:jc w:val="both"/>
        <w:rPr>
          <w:rFonts w:ascii="Palatino Linotype" w:hAnsi="Palatino Linotype" w:cs="Tahoma"/>
          <w:b/>
          <w:sz w:val="22"/>
          <w:szCs w:val="22"/>
          <w:lang w:eastAsia="es-MX"/>
        </w:rPr>
      </w:pPr>
    </w:p>
    <w:p w14:paraId="36738A07"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 xml:space="preserve">De conformidad con lo precisado por la propia Secretaría de Gobernación en la dirección </w:t>
      </w:r>
      <w:hyperlink r:id="rId13" w:history="1">
        <w:r w:rsidRPr="00EB599A">
          <w:rPr>
            <w:rStyle w:val="Hipervnculo"/>
            <w:rFonts w:ascii="Palatino Linotype" w:hAnsi="Palatino Linotype" w:cs="Tahoma"/>
            <w:sz w:val="22"/>
            <w:szCs w:val="22"/>
            <w:lang w:eastAsia="es-MX"/>
          </w:rPr>
          <w:t>https://consultas.curp.gob.mx/CurpSP/html/informacionecurpPS.html</w:t>
        </w:r>
      </w:hyperlink>
      <w:r w:rsidRPr="00EB599A">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B599A">
        <w:rPr>
          <w:rFonts w:ascii="Palatino Linotype" w:hAnsi="Palatino Linotype" w:cs="Tahoma"/>
          <w:b/>
          <w:sz w:val="22"/>
          <w:szCs w:val="22"/>
          <w:lang w:eastAsia="es-MX"/>
        </w:rPr>
        <w:t xml:space="preserve">se generan a partir de los datos contenidos en el documento probatorio de la identidad del interesado </w:t>
      </w:r>
      <w:r w:rsidRPr="00EB599A">
        <w:rPr>
          <w:rFonts w:ascii="Palatino Linotype" w:hAnsi="Palatino Linotype" w:cs="Tahoma"/>
          <w:sz w:val="22"/>
          <w:szCs w:val="22"/>
          <w:lang w:eastAsia="es-MX"/>
        </w:rPr>
        <w:t>(acta de nacimiento, carta de naturalización o documento migratorio) de la siguiente forma:</w:t>
      </w:r>
    </w:p>
    <w:p w14:paraId="0982F85A"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p>
    <w:p w14:paraId="007E44F4"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 xml:space="preserve"> • El primero y segundo apellidos, así como al nombre de pila.</w:t>
      </w:r>
    </w:p>
    <w:p w14:paraId="0727F739"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 xml:space="preserve"> • La fecha de nacimiento.</w:t>
      </w:r>
    </w:p>
    <w:p w14:paraId="2343EA20"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 xml:space="preserve"> • El sexo.</w:t>
      </w:r>
    </w:p>
    <w:p w14:paraId="7F79973D"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 xml:space="preserve"> • La entidad federativa de nacimiento.</w:t>
      </w:r>
    </w:p>
    <w:p w14:paraId="76ABFDE6"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p>
    <w:p w14:paraId="3F385704"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lastRenderedPageBreak/>
        <w:t>Los dos últimos elementos de la CURP evitan la duplicidad de la Clave y garantizan su correcta integración.</w:t>
      </w:r>
    </w:p>
    <w:p w14:paraId="6F6F1508"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p>
    <w:p w14:paraId="1386D948" w14:textId="77777777" w:rsidR="00D56129" w:rsidRPr="00EB599A" w:rsidRDefault="00D56129" w:rsidP="003B5AC9">
      <w:pPr>
        <w:spacing w:line="360" w:lineRule="auto"/>
        <w:contextualSpacing/>
        <w:jc w:val="both"/>
        <w:rPr>
          <w:rFonts w:ascii="Palatino Linotype" w:hAnsi="Palatino Linotype" w:cs="Tahoma"/>
          <w:sz w:val="22"/>
          <w:szCs w:val="22"/>
        </w:rPr>
      </w:pPr>
      <w:r w:rsidRPr="00EB599A">
        <w:rPr>
          <w:rFonts w:ascii="Palatino Linotype" w:hAnsi="Palatino Linotype" w:cs="Tahoma"/>
          <w:sz w:val="22"/>
          <w:szCs w:val="22"/>
        </w:rPr>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4A5EEC" w14:textId="77777777" w:rsidR="00D56129" w:rsidRPr="00EB599A" w:rsidRDefault="00D56129" w:rsidP="003B5AC9">
      <w:pPr>
        <w:spacing w:line="360" w:lineRule="auto"/>
        <w:contextualSpacing/>
        <w:jc w:val="both"/>
        <w:rPr>
          <w:rFonts w:ascii="Palatino Linotype" w:hAnsi="Palatino Linotype" w:cs="Tahoma"/>
          <w:sz w:val="22"/>
          <w:szCs w:val="22"/>
        </w:rPr>
      </w:pPr>
    </w:p>
    <w:p w14:paraId="3B284D51" w14:textId="77777777" w:rsidR="00D56129" w:rsidRPr="00EB599A" w:rsidRDefault="00D56129" w:rsidP="003B5AC9">
      <w:pPr>
        <w:spacing w:line="360" w:lineRule="auto"/>
        <w:contextualSpacing/>
        <w:jc w:val="both"/>
        <w:rPr>
          <w:rFonts w:ascii="Palatino Linotype" w:hAnsi="Palatino Linotype" w:cs="Tahoma"/>
          <w:sz w:val="22"/>
          <w:szCs w:val="22"/>
          <w:lang w:eastAsia="es-MX"/>
        </w:rPr>
      </w:pPr>
      <w:r w:rsidRPr="00EB599A">
        <w:rPr>
          <w:rFonts w:ascii="Palatino Linotype" w:hAnsi="Palatino Linotype" w:cs="Tahoma"/>
          <w:sz w:val="22"/>
          <w:szCs w:val="22"/>
          <w:lang w:eastAsia="es-MX"/>
        </w:rPr>
        <w:t>Resulta aplicable en la especie, como argumento orientador, el Criterio 3/10, emitido por el INAI.</w:t>
      </w:r>
    </w:p>
    <w:p w14:paraId="142ADE24" w14:textId="77777777" w:rsidR="00D56129" w:rsidRPr="00EB599A" w:rsidRDefault="00D56129" w:rsidP="003B5AC9">
      <w:pPr>
        <w:spacing w:line="360" w:lineRule="auto"/>
        <w:contextualSpacing/>
        <w:jc w:val="both"/>
        <w:rPr>
          <w:rFonts w:ascii="Palatino Linotype" w:hAnsi="Palatino Linotype" w:cs="Tahoma"/>
          <w:sz w:val="22"/>
          <w:szCs w:val="22"/>
        </w:rPr>
      </w:pPr>
    </w:p>
    <w:p w14:paraId="4B98CA04" w14:textId="77777777" w:rsidR="00D56129" w:rsidRPr="00EB599A" w:rsidRDefault="00D56129" w:rsidP="003B5AC9">
      <w:pPr>
        <w:autoSpaceDE w:val="0"/>
        <w:autoSpaceDN w:val="0"/>
        <w:adjustRightInd w:val="0"/>
        <w:spacing w:line="360" w:lineRule="auto"/>
        <w:ind w:left="567" w:right="567"/>
        <w:jc w:val="both"/>
        <w:rPr>
          <w:rFonts w:ascii="Palatino Linotype" w:eastAsia="Calibri" w:hAnsi="Palatino Linotype" w:cs="Tahoma"/>
          <w:i/>
          <w:color w:val="000000"/>
        </w:rPr>
      </w:pPr>
      <w:r w:rsidRPr="00EB599A">
        <w:rPr>
          <w:rFonts w:ascii="Palatino Linotype" w:eastAsia="Calibri" w:hAnsi="Palatino Linotype" w:cs="Tahoma"/>
          <w:b/>
          <w:bCs/>
          <w:i/>
          <w:color w:val="000000"/>
        </w:rPr>
        <w:t xml:space="preserve">“Clave Única de Registro de Población (CURP) es un dato personal confidencial. </w:t>
      </w:r>
      <w:r w:rsidRPr="00EB599A">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F8AEB79" w14:textId="77777777" w:rsidR="00D56129" w:rsidRPr="00EB599A" w:rsidRDefault="00D56129" w:rsidP="003B5AC9">
      <w:pPr>
        <w:spacing w:line="360" w:lineRule="auto"/>
        <w:jc w:val="both"/>
        <w:rPr>
          <w:rFonts w:ascii="Palatino Linotype" w:hAnsi="Palatino Linotype" w:cs="Tahoma"/>
          <w:sz w:val="22"/>
          <w:szCs w:val="22"/>
        </w:rPr>
      </w:pPr>
      <w:r w:rsidRPr="00EB599A">
        <w:rPr>
          <w:rFonts w:ascii="Palatino Linotype" w:hAnsi="Palatino Linotype" w:cs="Tahoma"/>
          <w:sz w:val="22"/>
          <w:szCs w:val="22"/>
        </w:rPr>
        <w:t>De acuerdo con el criterio, se la clave CURP, es un dato personal confidencial, en términos del artículo 143, fracción I de la Ley de Transparencia y Acceso a la Información Pública del Estado de México y Municipios.</w:t>
      </w:r>
    </w:p>
    <w:p w14:paraId="4F7849A3" w14:textId="77777777" w:rsidR="00D56129" w:rsidRPr="00EB599A" w:rsidRDefault="00D56129" w:rsidP="003B5AC9">
      <w:pPr>
        <w:spacing w:line="360" w:lineRule="auto"/>
        <w:ind w:right="-93"/>
        <w:jc w:val="both"/>
        <w:rPr>
          <w:rFonts w:ascii="Palatino Linotype" w:hAnsi="Palatino Linotype" w:cs="Tahoma"/>
          <w:bCs/>
          <w:sz w:val="22"/>
          <w:szCs w:val="22"/>
        </w:rPr>
      </w:pPr>
      <w:r w:rsidRPr="00EB599A">
        <w:rPr>
          <w:rFonts w:ascii="Palatino Linotype" w:hAnsi="Palatino Linotype" w:cs="Tahoma"/>
          <w:bCs/>
          <w:sz w:val="22"/>
          <w:szCs w:val="22"/>
        </w:rPr>
        <w:t xml:space="preserve">Las </w:t>
      </w:r>
      <w:r w:rsidRPr="00EB599A">
        <w:rPr>
          <w:rFonts w:ascii="Palatino Linotype" w:hAnsi="Palatino Linotype" w:cs="Tahoma"/>
          <w:sz w:val="22"/>
          <w:szCs w:val="22"/>
        </w:rPr>
        <w:t>versiones</w:t>
      </w:r>
      <w:r w:rsidRPr="00EB599A">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w:t>
      </w:r>
      <w:r w:rsidRPr="00EB599A">
        <w:rPr>
          <w:rFonts w:ascii="Palatino Linotype" w:hAnsi="Palatino Linotype" w:cs="Tahoma"/>
          <w:bCs/>
          <w:sz w:val="22"/>
          <w:szCs w:val="22"/>
        </w:rPr>
        <w:lastRenderedPageBreak/>
        <w:t>de información, en términos de los artículos 49, fracciones II y VIII, 143, fracción I y 149 de la Ley de la materia y entregarse junto con el mismo.</w:t>
      </w:r>
    </w:p>
    <w:p w14:paraId="61F8FA74" w14:textId="77777777" w:rsidR="001E6BB4" w:rsidRPr="00EB599A" w:rsidRDefault="001E6BB4" w:rsidP="003B5AC9">
      <w:pPr>
        <w:spacing w:line="360" w:lineRule="auto"/>
        <w:contextualSpacing/>
        <w:jc w:val="both"/>
        <w:rPr>
          <w:rFonts w:ascii="Palatino Linotype" w:eastAsia="Calibri" w:hAnsi="Palatino Linotype" w:cs="Arial"/>
          <w:b/>
          <w:sz w:val="22"/>
          <w:szCs w:val="22"/>
          <w:lang w:val="es-ES" w:eastAsia="en-US"/>
        </w:rPr>
      </w:pPr>
    </w:p>
    <w:p w14:paraId="4E28C611" w14:textId="3FEC1E78" w:rsidR="00B37C6A" w:rsidRPr="00EB599A" w:rsidRDefault="001E6BB4" w:rsidP="003B5AC9">
      <w:pPr>
        <w:spacing w:line="355" w:lineRule="auto"/>
        <w:ind w:right="-170"/>
        <w:jc w:val="both"/>
        <w:rPr>
          <w:rFonts w:ascii="Palatino Linotype" w:eastAsia="Arial" w:hAnsi="Palatino Linotype" w:cs="Arial"/>
          <w:bCs/>
          <w:sz w:val="22"/>
          <w:szCs w:val="22"/>
        </w:rPr>
      </w:pPr>
      <w:r w:rsidRPr="00EB599A">
        <w:rPr>
          <w:rFonts w:ascii="Palatino Linotype" w:eastAsia="Arial" w:hAnsi="Palatino Linotype" w:cs="Arial"/>
          <w:bCs/>
          <w:sz w:val="22"/>
          <w:szCs w:val="22"/>
        </w:rPr>
        <w:t xml:space="preserve">De la solicitud de información se puede advertir que la Recurrente fue omisa en especificar la temporalidad, por lo que se tendrá del veinticuatro de agosto de dos mil dieciocho, a la fecha de la solicitud, es decir al veintiséis de agosto de dos mil diecinueve. </w:t>
      </w:r>
    </w:p>
    <w:p w14:paraId="6059A567" w14:textId="77777777" w:rsidR="00B37C6A" w:rsidRPr="00EB599A" w:rsidRDefault="00B37C6A" w:rsidP="003B5AC9">
      <w:pPr>
        <w:spacing w:line="355" w:lineRule="auto"/>
        <w:ind w:right="-170"/>
        <w:jc w:val="both"/>
        <w:rPr>
          <w:rFonts w:ascii="Palatino Linotype" w:eastAsia="Arial" w:hAnsi="Palatino Linotype" w:cs="Arial"/>
          <w:bCs/>
          <w:sz w:val="22"/>
          <w:szCs w:val="22"/>
        </w:rPr>
      </w:pPr>
    </w:p>
    <w:p w14:paraId="0D435238" w14:textId="77777777" w:rsidR="00B37C6A" w:rsidRPr="00EB599A" w:rsidRDefault="00B37C6A" w:rsidP="003B5AC9">
      <w:pPr>
        <w:spacing w:line="360" w:lineRule="auto"/>
        <w:ind w:right="-93"/>
        <w:jc w:val="both"/>
        <w:rPr>
          <w:rFonts w:ascii="Palatino Linotype" w:eastAsia="Calibri" w:hAnsi="Palatino Linotype"/>
          <w:bCs/>
          <w:sz w:val="22"/>
          <w:lang w:val="es-ES"/>
        </w:rPr>
      </w:pPr>
      <w:r w:rsidRPr="00EB599A">
        <w:rPr>
          <w:rFonts w:ascii="Palatino Linotype" w:eastAsia="Calibri" w:hAnsi="Palatino Linotype"/>
          <w:bCs/>
          <w:sz w:val="22"/>
          <w:lang w:val="es-ES"/>
        </w:rPr>
        <w:t>Resulta necesario traer a colación el criterio 9/13, emitido por el Instituto Nacional de Transparencia, Acceso a la Información y Protección de Datos Personales, señala lo siguiente:</w:t>
      </w:r>
    </w:p>
    <w:p w14:paraId="70B0AF6D" w14:textId="77777777" w:rsidR="00B37C6A" w:rsidRPr="00EB599A" w:rsidRDefault="00B37C6A" w:rsidP="003B5AC9">
      <w:pPr>
        <w:spacing w:line="355" w:lineRule="auto"/>
        <w:ind w:right="79"/>
        <w:jc w:val="both"/>
        <w:rPr>
          <w:rFonts w:ascii="Palatino Linotype" w:eastAsia="Arial" w:hAnsi="Palatino Linotype" w:cs="Arial"/>
          <w:bCs/>
          <w:sz w:val="22"/>
          <w:szCs w:val="22"/>
        </w:rPr>
      </w:pPr>
    </w:p>
    <w:p w14:paraId="1D9603FD" w14:textId="13936CC3" w:rsidR="001E6BB4" w:rsidRPr="00EB599A" w:rsidRDefault="001E6BB4" w:rsidP="003B5AC9">
      <w:pPr>
        <w:spacing w:line="355" w:lineRule="auto"/>
        <w:ind w:left="567" w:right="539"/>
        <w:jc w:val="both"/>
        <w:rPr>
          <w:rFonts w:ascii="Palatino Linotype" w:eastAsia="Arial" w:hAnsi="Palatino Linotype" w:cs="Arial"/>
          <w:i/>
          <w:iCs/>
        </w:rPr>
      </w:pPr>
      <w:r w:rsidRPr="00EB599A">
        <w:rPr>
          <w:rFonts w:ascii="Palatino Linotype" w:eastAsia="Arial" w:hAnsi="Palatino Linotype" w:cs="Arial"/>
          <w:b/>
          <w:i/>
          <w:iCs/>
        </w:rPr>
        <w:t>P</w:t>
      </w:r>
      <w:r w:rsidRPr="00EB599A">
        <w:rPr>
          <w:rFonts w:ascii="Palatino Linotype" w:eastAsia="Arial" w:hAnsi="Palatino Linotype" w:cs="Arial"/>
          <w:b/>
          <w:i/>
          <w:iCs/>
          <w:spacing w:val="1"/>
        </w:rPr>
        <w:t>e</w:t>
      </w:r>
      <w:r w:rsidRPr="00EB599A">
        <w:rPr>
          <w:rFonts w:ascii="Palatino Linotype" w:eastAsia="Arial" w:hAnsi="Palatino Linotype" w:cs="Arial"/>
          <w:b/>
          <w:i/>
          <w:iCs/>
        </w:rPr>
        <w:t>riodo</w:t>
      </w:r>
      <w:r w:rsidRPr="00EB599A">
        <w:rPr>
          <w:rFonts w:ascii="Palatino Linotype" w:eastAsia="Arial" w:hAnsi="Palatino Linotype" w:cs="Arial"/>
          <w:b/>
          <w:i/>
          <w:iCs/>
          <w:spacing w:val="2"/>
        </w:rPr>
        <w:t xml:space="preserve"> </w:t>
      </w:r>
      <w:r w:rsidRPr="00EB599A">
        <w:rPr>
          <w:rFonts w:ascii="Palatino Linotype" w:eastAsia="Arial" w:hAnsi="Palatino Linotype" w:cs="Arial"/>
          <w:b/>
          <w:i/>
          <w:iCs/>
        </w:rPr>
        <w:t>de</w:t>
      </w:r>
      <w:r w:rsidRPr="00EB599A">
        <w:rPr>
          <w:rFonts w:ascii="Palatino Linotype" w:eastAsia="Arial" w:hAnsi="Palatino Linotype" w:cs="Arial"/>
          <w:b/>
          <w:i/>
          <w:iCs/>
          <w:spacing w:val="2"/>
        </w:rPr>
        <w:t xml:space="preserve"> </w:t>
      </w:r>
      <w:r w:rsidRPr="00EB599A">
        <w:rPr>
          <w:rFonts w:ascii="Palatino Linotype" w:eastAsia="Arial" w:hAnsi="Palatino Linotype" w:cs="Arial"/>
          <w:b/>
          <w:i/>
          <w:iCs/>
        </w:rPr>
        <w:t>búsqu</w:t>
      </w:r>
      <w:r w:rsidRPr="00EB599A">
        <w:rPr>
          <w:rFonts w:ascii="Palatino Linotype" w:eastAsia="Arial" w:hAnsi="Palatino Linotype" w:cs="Arial"/>
          <w:b/>
          <w:i/>
          <w:iCs/>
          <w:spacing w:val="1"/>
        </w:rPr>
        <w:t>e</w:t>
      </w:r>
      <w:r w:rsidRPr="00EB599A">
        <w:rPr>
          <w:rFonts w:ascii="Palatino Linotype" w:eastAsia="Arial" w:hAnsi="Palatino Linotype" w:cs="Arial"/>
          <w:b/>
          <w:i/>
          <w:iCs/>
          <w:spacing w:val="-3"/>
        </w:rPr>
        <w:t>d</w:t>
      </w:r>
      <w:r w:rsidRPr="00EB599A">
        <w:rPr>
          <w:rFonts w:ascii="Palatino Linotype" w:eastAsia="Arial" w:hAnsi="Palatino Linotype" w:cs="Arial"/>
          <w:b/>
          <w:i/>
          <w:iCs/>
        </w:rPr>
        <w:t>a de</w:t>
      </w:r>
      <w:r w:rsidRPr="00EB599A">
        <w:rPr>
          <w:rFonts w:ascii="Palatino Linotype" w:eastAsia="Arial" w:hAnsi="Palatino Linotype" w:cs="Arial"/>
          <w:b/>
          <w:i/>
          <w:iCs/>
          <w:spacing w:val="2"/>
        </w:rPr>
        <w:t xml:space="preserve"> </w:t>
      </w:r>
      <w:r w:rsidRPr="00EB599A">
        <w:rPr>
          <w:rFonts w:ascii="Palatino Linotype" w:eastAsia="Arial" w:hAnsi="Palatino Linotype" w:cs="Arial"/>
          <w:b/>
          <w:i/>
          <w:iCs/>
        </w:rPr>
        <w:t>la</w:t>
      </w:r>
      <w:r w:rsidRPr="00EB599A">
        <w:rPr>
          <w:rFonts w:ascii="Palatino Linotype" w:eastAsia="Arial" w:hAnsi="Palatino Linotype" w:cs="Arial"/>
          <w:b/>
          <w:i/>
          <w:iCs/>
          <w:spacing w:val="3"/>
        </w:rPr>
        <w:t xml:space="preserve"> </w:t>
      </w:r>
      <w:r w:rsidRPr="00EB599A">
        <w:rPr>
          <w:rFonts w:ascii="Palatino Linotype" w:eastAsia="Arial" w:hAnsi="Palatino Linotype" w:cs="Arial"/>
          <w:b/>
          <w:i/>
          <w:iCs/>
        </w:rPr>
        <w:t>inform</w:t>
      </w:r>
      <w:r w:rsidRPr="00EB599A">
        <w:rPr>
          <w:rFonts w:ascii="Palatino Linotype" w:eastAsia="Arial" w:hAnsi="Palatino Linotype" w:cs="Arial"/>
          <w:b/>
          <w:i/>
          <w:iCs/>
          <w:spacing w:val="-2"/>
        </w:rPr>
        <w:t>a</w:t>
      </w:r>
      <w:r w:rsidRPr="00EB599A">
        <w:rPr>
          <w:rFonts w:ascii="Palatino Linotype" w:eastAsia="Arial" w:hAnsi="Palatino Linotype" w:cs="Arial"/>
          <w:b/>
          <w:i/>
          <w:iCs/>
          <w:spacing w:val="1"/>
        </w:rPr>
        <w:t>c</w:t>
      </w:r>
      <w:r w:rsidRPr="00EB599A">
        <w:rPr>
          <w:rFonts w:ascii="Palatino Linotype" w:eastAsia="Arial" w:hAnsi="Palatino Linotype" w:cs="Arial"/>
          <w:b/>
          <w:i/>
          <w:iCs/>
        </w:rPr>
        <w:t>ión,</w:t>
      </w:r>
      <w:r w:rsidRPr="00EB599A">
        <w:rPr>
          <w:rFonts w:ascii="Palatino Linotype" w:eastAsia="Arial" w:hAnsi="Palatino Linotype" w:cs="Arial"/>
          <w:b/>
          <w:i/>
          <w:iCs/>
          <w:spacing w:val="2"/>
        </w:rPr>
        <w:t xml:space="preserve"> </w:t>
      </w:r>
      <w:r w:rsidRPr="00EB599A">
        <w:rPr>
          <w:rFonts w:ascii="Palatino Linotype" w:eastAsia="Arial" w:hAnsi="Palatino Linotype" w:cs="Arial"/>
          <w:b/>
          <w:i/>
          <w:iCs/>
          <w:spacing w:val="-1"/>
        </w:rPr>
        <w:t>c</w:t>
      </w:r>
      <w:r w:rsidRPr="00EB599A">
        <w:rPr>
          <w:rFonts w:ascii="Palatino Linotype" w:eastAsia="Arial" w:hAnsi="Palatino Linotype" w:cs="Arial"/>
          <w:b/>
          <w:i/>
          <w:iCs/>
        </w:rPr>
        <w:t>uando</w:t>
      </w:r>
      <w:r w:rsidRPr="00EB599A">
        <w:rPr>
          <w:rFonts w:ascii="Palatino Linotype" w:eastAsia="Arial" w:hAnsi="Palatino Linotype" w:cs="Arial"/>
          <w:b/>
          <w:i/>
          <w:iCs/>
          <w:spacing w:val="1"/>
        </w:rPr>
        <w:t xml:space="preserve"> </w:t>
      </w:r>
      <w:r w:rsidRPr="00EB599A">
        <w:rPr>
          <w:rFonts w:ascii="Palatino Linotype" w:eastAsia="Arial" w:hAnsi="Palatino Linotype" w:cs="Arial"/>
          <w:b/>
          <w:i/>
          <w:iCs/>
        </w:rPr>
        <w:t>no</w:t>
      </w:r>
      <w:r w:rsidRPr="00EB599A">
        <w:rPr>
          <w:rFonts w:ascii="Palatino Linotype" w:eastAsia="Arial" w:hAnsi="Palatino Linotype" w:cs="Arial"/>
          <w:b/>
          <w:i/>
          <w:iCs/>
          <w:spacing w:val="1"/>
        </w:rPr>
        <w:t xml:space="preserve"> s</w:t>
      </w:r>
      <w:r w:rsidRPr="00EB599A">
        <w:rPr>
          <w:rFonts w:ascii="Palatino Linotype" w:eastAsia="Arial" w:hAnsi="Palatino Linotype" w:cs="Arial"/>
          <w:b/>
          <w:i/>
          <w:iCs/>
        </w:rPr>
        <w:t>e</w:t>
      </w:r>
      <w:r w:rsidRPr="00EB599A">
        <w:rPr>
          <w:rFonts w:ascii="Palatino Linotype" w:eastAsia="Arial" w:hAnsi="Palatino Linotype" w:cs="Arial"/>
          <w:b/>
          <w:i/>
          <w:iCs/>
          <w:spacing w:val="2"/>
        </w:rPr>
        <w:t xml:space="preserve"> </w:t>
      </w:r>
      <w:r w:rsidRPr="00EB599A">
        <w:rPr>
          <w:rFonts w:ascii="Palatino Linotype" w:eastAsia="Arial" w:hAnsi="Palatino Linotype" w:cs="Arial"/>
          <w:b/>
          <w:i/>
          <w:iCs/>
        </w:rPr>
        <w:t>pr</w:t>
      </w:r>
      <w:r w:rsidRPr="00EB599A">
        <w:rPr>
          <w:rFonts w:ascii="Palatino Linotype" w:eastAsia="Arial" w:hAnsi="Palatino Linotype" w:cs="Arial"/>
          <w:b/>
          <w:i/>
          <w:iCs/>
          <w:spacing w:val="1"/>
        </w:rPr>
        <w:t>e</w:t>
      </w:r>
      <w:r w:rsidRPr="00EB599A">
        <w:rPr>
          <w:rFonts w:ascii="Palatino Linotype" w:eastAsia="Arial" w:hAnsi="Palatino Linotype" w:cs="Arial"/>
          <w:b/>
          <w:i/>
          <w:iCs/>
          <w:spacing w:val="-1"/>
        </w:rPr>
        <w:t>c</w:t>
      </w:r>
      <w:r w:rsidRPr="00EB599A">
        <w:rPr>
          <w:rFonts w:ascii="Palatino Linotype" w:eastAsia="Arial" w:hAnsi="Palatino Linotype" w:cs="Arial"/>
          <w:b/>
          <w:i/>
          <w:iCs/>
        </w:rPr>
        <w:t>i</w:t>
      </w:r>
      <w:r w:rsidRPr="00EB599A">
        <w:rPr>
          <w:rFonts w:ascii="Palatino Linotype" w:eastAsia="Arial" w:hAnsi="Palatino Linotype" w:cs="Arial"/>
          <w:b/>
          <w:i/>
          <w:iCs/>
          <w:spacing w:val="1"/>
        </w:rPr>
        <w:t>s</w:t>
      </w:r>
      <w:r w:rsidRPr="00EB599A">
        <w:rPr>
          <w:rFonts w:ascii="Palatino Linotype" w:eastAsia="Arial" w:hAnsi="Palatino Linotype" w:cs="Arial"/>
          <w:b/>
          <w:i/>
          <w:iCs/>
        </w:rPr>
        <w:t xml:space="preserve">a </w:t>
      </w:r>
      <w:r w:rsidRPr="00EB599A">
        <w:rPr>
          <w:rFonts w:ascii="Palatino Linotype" w:eastAsia="Arial" w:hAnsi="Palatino Linotype" w:cs="Arial"/>
          <w:b/>
          <w:i/>
          <w:iCs/>
          <w:spacing w:val="1"/>
        </w:rPr>
        <w:t>e</w:t>
      </w:r>
      <w:r w:rsidRPr="00EB599A">
        <w:rPr>
          <w:rFonts w:ascii="Palatino Linotype" w:eastAsia="Arial" w:hAnsi="Palatino Linotype" w:cs="Arial"/>
          <w:b/>
          <w:i/>
          <w:iCs/>
        </w:rPr>
        <w:t>n</w:t>
      </w:r>
      <w:r w:rsidRPr="00EB599A">
        <w:rPr>
          <w:rFonts w:ascii="Palatino Linotype" w:eastAsia="Arial" w:hAnsi="Palatino Linotype" w:cs="Arial"/>
          <w:b/>
          <w:i/>
          <w:iCs/>
          <w:spacing w:val="1"/>
        </w:rPr>
        <w:t xml:space="preserve"> </w:t>
      </w:r>
      <w:r w:rsidRPr="00EB599A">
        <w:rPr>
          <w:rFonts w:ascii="Palatino Linotype" w:eastAsia="Arial" w:hAnsi="Palatino Linotype" w:cs="Arial"/>
          <w:b/>
          <w:i/>
          <w:iCs/>
        </w:rPr>
        <w:t>la</w:t>
      </w:r>
      <w:r w:rsidRPr="00EB599A">
        <w:rPr>
          <w:rFonts w:ascii="Palatino Linotype" w:eastAsia="Arial" w:hAnsi="Palatino Linotype" w:cs="Arial"/>
          <w:b/>
          <w:i/>
          <w:iCs/>
          <w:spacing w:val="3"/>
        </w:rPr>
        <w:t xml:space="preserve"> </w:t>
      </w:r>
      <w:r w:rsidRPr="00EB599A">
        <w:rPr>
          <w:rFonts w:ascii="Palatino Linotype" w:eastAsia="Arial" w:hAnsi="Palatino Linotype" w:cs="Arial"/>
          <w:b/>
          <w:i/>
          <w:iCs/>
          <w:spacing w:val="1"/>
        </w:rPr>
        <w:t>s</w:t>
      </w:r>
      <w:r w:rsidRPr="00EB599A">
        <w:rPr>
          <w:rFonts w:ascii="Palatino Linotype" w:eastAsia="Arial" w:hAnsi="Palatino Linotype" w:cs="Arial"/>
          <w:b/>
          <w:i/>
          <w:iCs/>
        </w:rPr>
        <w:t>o</w:t>
      </w:r>
      <w:r w:rsidRPr="00EB599A">
        <w:rPr>
          <w:rFonts w:ascii="Palatino Linotype" w:eastAsia="Arial" w:hAnsi="Palatino Linotype" w:cs="Arial"/>
          <w:b/>
          <w:i/>
          <w:iCs/>
          <w:spacing w:val="-2"/>
        </w:rPr>
        <w:t>l</w:t>
      </w:r>
      <w:r w:rsidRPr="00EB599A">
        <w:rPr>
          <w:rFonts w:ascii="Palatino Linotype" w:eastAsia="Arial" w:hAnsi="Palatino Linotype" w:cs="Arial"/>
          <w:b/>
          <w:i/>
          <w:iCs/>
        </w:rPr>
        <w:t>i</w:t>
      </w:r>
      <w:r w:rsidRPr="00EB599A">
        <w:rPr>
          <w:rFonts w:ascii="Palatino Linotype" w:eastAsia="Arial" w:hAnsi="Palatino Linotype" w:cs="Arial"/>
          <w:b/>
          <w:i/>
          <w:iCs/>
          <w:spacing w:val="1"/>
        </w:rPr>
        <w:t>c</w:t>
      </w:r>
      <w:r w:rsidRPr="00EB599A">
        <w:rPr>
          <w:rFonts w:ascii="Palatino Linotype" w:eastAsia="Arial" w:hAnsi="Palatino Linotype" w:cs="Arial"/>
          <w:b/>
          <w:i/>
          <w:iCs/>
        </w:rPr>
        <w:t>it</w:t>
      </w:r>
      <w:r w:rsidRPr="00EB599A">
        <w:rPr>
          <w:rFonts w:ascii="Palatino Linotype" w:eastAsia="Arial" w:hAnsi="Palatino Linotype" w:cs="Arial"/>
          <w:b/>
          <w:i/>
          <w:iCs/>
          <w:spacing w:val="-3"/>
        </w:rPr>
        <w:t>u</w:t>
      </w:r>
      <w:r w:rsidRPr="00EB599A">
        <w:rPr>
          <w:rFonts w:ascii="Palatino Linotype" w:eastAsia="Arial" w:hAnsi="Palatino Linotype" w:cs="Arial"/>
          <w:b/>
          <w:i/>
          <w:iCs/>
        </w:rPr>
        <w:t>d de</w:t>
      </w:r>
      <w:r w:rsidRPr="00EB599A">
        <w:rPr>
          <w:rFonts w:ascii="Palatino Linotype" w:eastAsia="Arial" w:hAnsi="Palatino Linotype" w:cs="Arial"/>
          <w:b/>
          <w:i/>
          <w:iCs/>
          <w:spacing w:val="11"/>
        </w:rPr>
        <w:t xml:space="preserve"> </w:t>
      </w:r>
      <w:r w:rsidRPr="00EB599A">
        <w:rPr>
          <w:rFonts w:ascii="Palatino Linotype" w:eastAsia="Arial" w:hAnsi="Palatino Linotype" w:cs="Arial"/>
          <w:b/>
          <w:i/>
          <w:iCs/>
        </w:rPr>
        <w:t>informa</w:t>
      </w:r>
      <w:r w:rsidRPr="00EB599A">
        <w:rPr>
          <w:rFonts w:ascii="Palatino Linotype" w:eastAsia="Arial" w:hAnsi="Palatino Linotype" w:cs="Arial"/>
          <w:b/>
          <w:i/>
          <w:iCs/>
          <w:spacing w:val="1"/>
        </w:rPr>
        <w:t>c</w:t>
      </w:r>
      <w:r w:rsidRPr="00EB599A">
        <w:rPr>
          <w:rFonts w:ascii="Palatino Linotype" w:eastAsia="Arial" w:hAnsi="Palatino Linotype" w:cs="Arial"/>
          <w:b/>
          <w:i/>
          <w:iCs/>
        </w:rPr>
        <w:t>ió</w:t>
      </w:r>
      <w:r w:rsidRPr="00EB599A">
        <w:rPr>
          <w:rFonts w:ascii="Palatino Linotype" w:eastAsia="Arial" w:hAnsi="Palatino Linotype" w:cs="Arial"/>
          <w:b/>
          <w:i/>
          <w:iCs/>
          <w:spacing w:val="1"/>
        </w:rPr>
        <w:t>n</w:t>
      </w:r>
      <w:r w:rsidRPr="00EB599A">
        <w:rPr>
          <w:rFonts w:ascii="Palatino Linotype" w:eastAsia="Arial" w:hAnsi="Palatino Linotype" w:cs="Arial"/>
          <w:b/>
          <w:i/>
          <w:iCs/>
        </w:rPr>
        <w:t>.</w:t>
      </w:r>
      <w:r w:rsidRPr="00EB599A">
        <w:rPr>
          <w:rFonts w:ascii="Palatino Linotype" w:eastAsia="Arial" w:hAnsi="Palatino Linotype" w:cs="Arial"/>
          <w:b/>
          <w:i/>
          <w:iCs/>
          <w:spacing w:val="11"/>
        </w:rPr>
        <w:t xml:space="preserve"> </w:t>
      </w:r>
      <w:r w:rsidRPr="00EB599A">
        <w:rPr>
          <w:rFonts w:ascii="Palatino Linotype" w:eastAsia="Arial" w:hAnsi="Palatino Linotype" w:cs="Arial"/>
          <w:i/>
          <w:iCs/>
        </w:rPr>
        <w:t>El</w:t>
      </w:r>
      <w:r w:rsidRPr="00EB599A">
        <w:rPr>
          <w:rFonts w:ascii="Palatino Linotype" w:eastAsia="Arial" w:hAnsi="Palatino Linotype" w:cs="Arial"/>
          <w:i/>
          <w:iCs/>
          <w:spacing w:val="1"/>
        </w:rPr>
        <w:t xml:space="preserve"> a</w:t>
      </w:r>
      <w:r w:rsidRPr="00EB599A">
        <w:rPr>
          <w:rFonts w:ascii="Palatino Linotype" w:eastAsia="Arial" w:hAnsi="Palatino Linotype" w:cs="Arial"/>
          <w:i/>
          <w:iCs/>
        </w:rPr>
        <w:t>rt</w:t>
      </w:r>
      <w:r w:rsidRPr="00EB599A">
        <w:rPr>
          <w:rFonts w:ascii="Palatino Linotype" w:eastAsia="Arial" w:hAnsi="Palatino Linotype" w:cs="Arial"/>
          <w:i/>
          <w:iCs/>
          <w:spacing w:val="-2"/>
        </w:rPr>
        <w:t>í</w:t>
      </w:r>
      <w:r w:rsidRPr="00EB599A">
        <w:rPr>
          <w:rFonts w:ascii="Palatino Linotype" w:eastAsia="Arial" w:hAnsi="Palatino Linotype" w:cs="Arial"/>
          <w:i/>
          <w:iCs/>
        </w:rPr>
        <w:t>c</w:t>
      </w:r>
      <w:r w:rsidRPr="00EB599A">
        <w:rPr>
          <w:rFonts w:ascii="Palatino Linotype" w:eastAsia="Arial" w:hAnsi="Palatino Linotype" w:cs="Arial"/>
          <w:i/>
          <w:iCs/>
          <w:spacing w:val="1"/>
        </w:rPr>
        <w:t>u</w:t>
      </w:r>
      <w:r w:rsidRPr="00EB599A">
        <w:rPr>
          <w:rFonts w:ascii="Palatino Linotype" w:eastAsia="Arial" w:hAnsi="Palatino Linotype" w:cs="Arial"/>
          <w:i/>
          <w:iCs/>
        </w:rPr>
        <w:t>lo</w:t>
      </w:r>
      <w:r w:rsidRPr="00EB599A">
        <w:rPr>
          <w:rFonts w:ascii="Palatino Linotype" w:eastAsia="Arial" w:hAnsi="Palatino Linotype" w:cs="Arial"/>
          <w:i/>
          <w:iCs/>
          <w:spacing w:val="4"/>
        </w:rPr>
        <w:t xml:space="preserve"> </w:t>
      </w:r>
      <w:r w:rsidRPr="00EB599A">
        <w:rPr>
          <w:rFonts w:ascii="Palatino Linotype" w:eastAsia="Arial" w:hAnsi="Palatino Linotype" w:cs="Arial"/>
          <w:i/>
          <w:iCs/>
          <w:spacing w:val="1"/>
        </w:rPr>
        <w:t>40</w:t>
      </w:r>
      <w:r w:rsidRPr="00EB599A">
        <w:rPr>
          <w:rFonts w:ascii="Palatino Linotype" w:eastAsia="Arial" w:hAnsi="Palatino Linotype" w:cs="Arial"/>
          <w:i/>
          <w:iCs/>
        </w:rPr>
        <w:t xml:space="preserve">, </w:t>
      </w:r>
      <w:r w:rsidRPr="00EB599A">
        <w:rPr>
          <w:rFonts w:ascii="Palatino Linotype" w:eastAsia="Arial" w:hAnsi="Palatino Linotype" w:cs="Arial"/>
          <w:i/>
          <w:iCs/>
          <w:spacing w:val="3"/>
        </w:rPr>
        <w:t>f</w:t>
      </w:r>
      <w:r w:rsidRPr="00EB599A">
        <w:rPr>
          <w:rFonts w:ascii="Palatino Linotype" w:eastAsia="Arial" w:hAnsi="Palatino Linotype" w:cs="Arial"/>
          <w:i/>
          <w:iCs/>
        </w:rPr>
        <w:t>racci</w:t>
      </w:r>
      <w:r w:rsidRPr="00EB599A">
        <w:rPr>
          <w:rFonts w:ascii="Palatino Linotype" w:eastAsia="Arial" w:hAnsi="Palatino Linotype" w:cs="Arial"/>
          <w:i/>
          <w:iCs/>
          <w:spacing w:val="-2"/>
        </w:rPr>
        <w:t>ó</w:t>
      </w:r>
      <w:r w:rsidRPr="00EB599A">
        <w:rPr>
          <w:rFonts w:ascii="Palatino Linotype" w:eastAsia="Arial" w:hAnsi="Palatino Linotype" w:cs="Arial"/>
          <w:i/>
          <w:iCs/>
        </w:rPr>
        <w:t>n</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II</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d</w:t>
      </w:r>
      <w:r w:rsidRPr="00EB599A">
        <w:rPr>
          <w:rFonts w:ascii="Palatino Linotype" w:eastAsia="Arial" w:hAnsi="Palatino Linotype" w:cs="Arial"/>
          <w:i/>
          <w:iCs/>
        </w:rPr>
        <w:t>e</w:t>
      </w:r>
      <w:r w:rsidRPr="00EB599A">
        <w:rPr>
          <w:rFonts w:ascii="Palatino Linotype" w:eastAsia="Arial" w:hAnsi="Palatino Linotype" w:cs="Arial"/>
          <w:i/>
          <w:iCs/>
          <w:spacing w:val="5"/>
        </w:rPr>
        <w:t xml:space="preserve"> </w:t>
      </w:r>
      <w:r w:rsidRPr="00EB599A">
        <w:rPr>
          <w:rFonts w:ascii="Palatino Linotype" w:eastAsia="Arial" w:hAnsi="Palatino Linotype" w:cs="Arial"/>
          <w:i/>
          <w:iCs/>
        </w:rPr>
        <w:t>la</w:t>
      </w:r>
      <w:r w:rsidRPr="00EB599A">
        <w:rPr>
          <w:rFonts w:ascii="Palatino Linotype" w:eastAsia="Arial" w:hAnsi="Palatino Linotype" w:cs="Arial"/>
          <w:i/>
          <w:iCs/>
          <w:spacing w:val="16"/>
        </w:rPr>
        <w:t xml:space="preserve"> </w:t>
      </w:r>
      <w:r w:rsidRPr="00EB599A">
        <w:rPr>
          <w:rFonts w:ascii="Palatino Linotype" w:eastAsia="Arial" w:hAnsi="Palatino Linotype" w:cs="Arial"/>
          <w:i/>
          <w:iCs/>
          <w:spacing w:val="-1"/>
        </w:rPr>
        <w:t>L</w:t>
      </w:r>
      <w:r w:rsidRPr="00EB599A">
        <w:rPr>
          <w:rFonts w:ascii="Palatino Linotype" w:eastAsia="Arial" w:hAnsi="Palatino Linotype" w:cs="Arial"/>
          <w:i/>
          <w:iCs/>
          <w:spacing w:val="1"/>
        </w:rPr>
        <w:t>e</w:t>
      </w:r>
      <w:r w:rsidRPr="00EB599A">
        <w:rPr>
          <w:rFonts w:ascii="Palatino Linotype" w:eastAsia="Arial" w:hAnsi="Palatino Linotype" w:cs="Arial"/>
          <w:i/>
          <w:iCs/>
        </w:rPr>
        <w:t>y</w:t>
      </w:r>
      <w:r w:rsidRPr="00EB599A">
        <w:rPr>
          <w:rFonts w:ascii="Palatino Linotype" w:eastAsia="Arial" w:hAnsi="Palatino Linotype" w:cs="Arial"/>
          <w:i/>
          <w:iCs/>
          <w:spacing w:val="11"/>
        </w:rPr>
        <w:t xml:space="preserve"> </w:t>
      </w:r>
      <w:r w:rsidRPr="00EB599A">
        <w:rPr>
          <w:rFonts w:ascii="Palatino Linotype" w:eastAsia="Arial" w:hAnsi="Palatino Linotype" w:cs="Arial"/>
          <w:i/>
          <w:iCs/>
        </w:rPr>
        <w:t>Fe</w:t>
      </w:r>
      <w:r w:rsidRPr="00EB599A">
        <w:rPr>
          <w:rFonts w:ascii="Palatino Linotype" w:eastAsia="Arial" w:hAnsi="Palatino Linotype" w:cs="Arial"/>
          <w:i/>
          <w:iCs/>
          <w:spacing w:val="1"/>
        </w:rPr>
        <w:t>de</w:t>
      </w:r>
      <w:r w:rsidRPr="00EB599A">
        <w:rPr>
          <w:rFonts w:ascii="Palatino Linotype" w:eastAsia="Arial" w:hAnsi="Palatino Linotype" w:cs="Arial"/>
          <w:i/>
          <w:iCs/>
          <w:spacing w:val="-3"/>
        </w:rPr>
        <w:t>r</w:t>
      </w:r>
      <w:r w:rsidRPr="00EB599A">
        <w:rPr>
          <w:rFonts w:ascii="Palatino Linotype" w:eastAsia="Arial" w:hAnsi="Palatino Linotype" w:cs="Arial"/>
          <w:i/>
          <w:iCs/>
          <w:spacing w:val="1"/>
        </w:rPr>
        <w:t>a</w:t>
      </w:r>
      <w:r w:rsidRPr="00EB599A">
        <w:rPr>
          <w:rFonts w:ascii="Palatino Linotype" w:eastAsia="Arial" w:hAnsi="Palatino Linotype" w:cs="Arial"/>
          <w:i/>
          <w:iCs/>
        </w:rPr>
        <w:t>l</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d</w:t>
      </w:r>
      <w:r w:rsidRPr="00EB599A">
        <w:rPr>
          <w:rFonts w:ascii="Palatino Linotype" w:eastAsia="Arial" w:hAnsi="Palatino Linotype" w:cs="Arial"/>
          <w:i/>
          <w:iCs/>
        </w:rPr>
        <w:t>e</w:t>
      </w:r>
      <w:r w:rsidRPr="00EB599A">
        <w:rPr>
          <w:rFonts w:ascii="Palatino Linotype" w:eastAsia="Arial" w:hAnsi="Palatino Linotype" w:cs="Arial"/>
          <w:i/>
          <w:iCs/>
          <w:spacing w:val="5"/>
        </w:rPr>
        <w:t xml:space="preserve"> </w:t>
      </w:r>
      <w:r w:rsidRPr="00EB599A">
        <w:rPr>
          <w:rFonts w:ascii="Palatino Linotype" w:eastAsia="Arial" w:hAnsi="Palatino Linotype" w:cs="Arial"/>
          <w:i/>
          <w:iCs/>
          <w:spacing w:val="-3"/>
        </w:rPr>
        <w:t>T</w:t>
      </w:r>
      <w:r w:rsidRPr="00EB599A">
        <w:rPr>
          <w:rFonts w:ascii="Palatino Linotype" w:eastAsia="Arial" w:hAnsi="Palatino Linotype" w:cs="Arial"/>
          <w:i/>
          <w:iCs/>
        </w:rPr>
        <w:t>ra</w:t>
      </w:r>
      <w:r w:rsidRPr="00EB599A">
        <w:rPr>
          <w:rFonts w:ascii="Palatino Linotype" w:eastAsia="Arial" w:hAnsi="Palatino Linotype" w:cs="Arial"/>
          <w:i/>
          <w:iCs/>
          <w:spacing w:val="1"/>
        </w:rPr>
        <w:t>n</w:t>
      </w:r>
      <w:r w:rsidRPr="00EB599A">
        <w:rPr>
          <w:rFonts w:ascii="Palatino Linotype" w:eastAsia="Arial" w:hAnsi="Palatino Linotype" w:cs="Arial"/>
          <w:i/>
          <w:iCs/>
        </w:rPr>
        <w:t>s</w:t>
      </w:r>
      <w:r w:rsidRPr="00EB599A">
        <w:rPr>
          <w:rFonts w:ascii="Palatino Linotype" w:eastAsia="Arial" w:hAnsi="Palatino Linotype" w:cs="Arial"/>
          <w:i/>
          <w:iCs/>
          <w:spacing w:val="1"/>
        </w:rPr>
        <w:t>pa</w:t>
      </w:r>
      <w:r w:rsidRPr="00EB599A">
        <w:rPr>
          <w:rFonts w:ascii="Palatino Linotype" w:eastAsia="Arial" w:hAnsi="Palatino Linotype" w:cs="Arial"/>
          <w:i/>
          <w:iCs/>
        </w:rPr>
        <w:t>r</w:t>
      </w:r>
      <w:r w:rsidRPr="00EB599A">
        <w:rPr>
          <w:rFonts w:ascii="Palatino Linotype" w:eastAsia="Arial" w:hAnsi="Palatino Linotype" w:cs="Arial"/>
          <w:i/>
          <w:iCs/>
          <w:spacing w:val="-2"/>
        </w:rPr>
        <w:t>e</w:t>
      </w:r>
      <w:r w:rsidRPr="00EB599A">
        <w:rPr>
          <w:rFonts w:ascii="Palatino Linotype" w:eastAsia="Arial" w:hAnsi="Palatino Linotype" w:cs="Arial"/>
          <w:i/>
          <w:iCs/>
          <w:spacing w:val="1"/>
        </w:rPr>
        <w:t>n</w:t>
      </w:r>
      <w:r w:rsidRPr="00EB599A">
        <w:rPr>
          <w:rFonts w:ascii="Palatino Linotype" w:eastAsia="Arial" w:hAnsi="Palatino Linotype" w:cs="Arial"/>
          <w:i/>
          <w:iCs/>
        </w:rPr>
        <w:t>cia</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y Acc</w:t>
      </w:r>
      <w:r w:rsidRPr="00EB599A">
        <w:rPr>
          <w:rFonts w:ascii="Palatino Linotype" w:eastAsia="Arial" w:hAnsi="Palatino Linotype" w:cs="Arial"/>
          <w:i/>
          <w:iCs/>
          <w:spacing w:val="1"/>
        </w:rPr>
        <w:t>e</w:t>
      </w:r>
      <w:r w:rsidRPr="00EB599A">
        <w:rPr>
          <w:rFonts w:ascii="Palatino Linotype" w:eastAsia="Arial" w:hAnsi="Palatino Linotype" w:cs="Arial"/>
          <w:i/>
          <w:iCs/>
        </w:rPr>
        <w:t>so a</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la</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I</w:t>
      </w:r>
      <w:r w:rsidRPr="00EB599A">
        <w:rPr>
          <w:rFonts w:ascii="Palatino Linotype" w:eastAsia="Arial" w:hAnsi="Palatino Linotype" w:cs="Arial"/>
          <w:i/>
          <w:iCs/>
          <w:spacing w:val="-1"/>
        </w:rPr>
        <w:t>n</w:t>
      </w:r>
      <w:r w:rsidRPr="00EB599A">
        <w:rPr>
          <w:rFonts w:ascii="Palatino Linotype" w:eastAsia="Arial" w:hAnsi="Palatino Linotype" w:cs="Arial"/>
          <w:i/>
          <w:iCs/>
        </w:rPr>
        <w:t>f</w:t>
      </w:r>
      <w:r w:rsidRPr="00EB599A">
        <w:rPr>
          <w:rFonts w:ascii="Palatino Linotype" w:eastAsia="Arial" w:hAnsi="Palatino Linotype" w:cs="Arial"/>
          <w:i/>
          <w:iCs/>
          <w:spacing w:val="1"/>
        </w:rPr>
        <w:t>o</w:t>
      </w:r>
      <w:r w:rsidRPr="00EB599A">
        <w:rPr>
          <w:rFonts w:ascii="Palatino Linotype" w:eastAsia="Arial" w:hAnsi="Palatino Linotype" w:cs="Arial"/>
          <w:i/>
          <w:iCs/>
        </w:rPr>
        <w:t>r</w:t>
      </w:r>
      <w:r w:rsidRPr="00EB599A">
        <w:rPr>
          <w:rFonts w:ascii="Palatino Linotype" w:eastAsia="Arial" w:hAnsi="Palatino Linotype" w:cs="Arial"/>
          <w:i/>
          <w:iCs/>
          <w:spacing w:val="-4"/>
        </w:rPr>
        <w:t>m</w:t>
      </w:r>
      <w:r w:rsidRPr="00EB599A">
        <w:rPr>
          <w:rFonts w:ascii="Palatino Linotype" w:eastAsia="Arial" w:hAnsi="Palatino Linotype" w:cs="Arial"/>
          <w:i/>
          <w:iCs/>
          <w:spacing w:val="1"/>
        </w:rPr>
        <w:t>a</w:t>
      </w:r>
      <w:r w:rsidRPr="00EB599A">
        <w:rPr>
          <w:rFonts w:ascii="Palatino Linotype" w:eastAsia="Arial" w:hAnsi="Palatino Linotype" w:cs="Arial"/>
          <w:i/>
          <w:iCs/>
        </w:rPr>
        <w:t>ción</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P</w:t>
      </w:r>
      <w:r w:rsidRPr="00EB599A">
        <w:rPr>
          <w:rFonts w:ascii="Palatino Linotype" w:eastAsia="Arial" w:hAnsi="Palatino Linotype" w:cs="Arial"/>
          <w:i/>
          <w:iCs/>
          <w:spacing w:val="-1"/>
        </w:rPr>
        <w:t>ú</w:t>
      </w:r>
      <w:r w:rsidRPr="00EB599A">
        <w:rPr>
          <w:rFonts w:ascii="Palatino Linotype" w:eastAsia="Arial" w:hAnsi="Palatino Linotype" w:cs="Arial"/>
          <w:i/>
          <w:iCs/>
          <w:spacing w:val="1"/>
        </w:rPr>
        <w:t>b</w:t>
      </w:r>
      <w:r w:rsidRPr="00EB599A">
        <w:rPr>
          <w:rFonts w:ascii="Palatino Linotype" w:eastAsia="Arial" w:hAnsi="Palatino Linotype" w:cs="Arial"/>
          <w:i/>
          <w:iCs/>
        </w:rPr>
        <w:t>l</w:t>
      </w:r>
      <w:r w:rsidRPr="00EB599A">
        <w:rPr>
          <w:rFonts w:ascii="Palatino Linotype" w:eastAsia="Arial" w:hAnsi="Palatino Linotype" w:cs="Arial"/>
          <w:i/>
          <w:iCs/>
          <w:spacing w:val="-1"/>
        </w:rPr>
        <w:t>i</w:t>
      </w:r>
      <w:r w:rsidRPr="00EB599A">
        <w:rPr>
          <w:rFonts w:ascii="Palatino Linotype" w:eastAsia="Arial" w:hAnsi="Palatino Linotype" w:cs="Arial"/>
          <w:i/>
          <w:iCs/>
        </w:rPr>
        <w:t>ca</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G</w:t>
      </w:r>
      <w:r w:rsidRPr="00EB599A">
        <w:rPr>
          <w:rFonts w:ascii="Palatino Linotype" w:eastAsia="Arial" w:hAnsi="Palatino Linotype" w:cs="Arial"/>
          <w:i/>
          <w:iCs/>
          <w:spacing w:val="-1"/>
        </w:rPr>
        <w:t>u</w:t>
      </w:r>
      <w:r w:rsidRPr="00EB599A">
        <w:rPr>
          <w:rFonts w:ascii="Palatino Linotype" w:eastAsia="Arial" w:hAnsi="Palatino Linotype" w:cs="Arial"/>
          <w:i/>
          <w:iCs/>
          <w:spacing w:val="1"/>
        </w:rPr>
        <w:t>be</w:t>
      </w:r>
      <w:r w:rsidRPr="00EB599A">
        <w:rPr>
          <w:rFonts w:ascii="Palatino Linotype" w:eastAsia="Arial" w:hAnsi="Palatino Linotype" w:cs="Arial"/>
          <w:i/>
          <w:iCs/>
        </w:rPr>
        <w:t>r</w:t>
      </w:r>
      <w:r w:rsidRPr="00EB599A">
        <w:rPr>
          <w:rFonts w:ascii="Palatino Linotype" w:eastAsia="Arial" w:hAnsi="Palatino Linotype" w:cs="Arial"/>
          <w:i/>
          <w:iCs/>
          <w:spacing w:val="-2"/>
        </w:rPr>
        <w:t>n</w:t>
      </w:r>
      <w:r w:rsidRPr="00EB599A">
        <w:rPr>
          <w:rFonts w:ascii="Palatino Linotype" w:eastAsia="Arial" w:hAnsi="Palatino Linotype" w:cs="Arial"/>
          <w:i/>
          <w:iCs/>
          <w:spacing w:val="-1"/>
        </w:rPr>
        <w:t>a</w:t>
      </w:r>
      <w:r w:rsidRPr="00EB599A">
        <w:rPr>
          <w:rFonts w:ascii="Palatino Linotype" w:eastAsia="Arial" w:hAnsi="Palatino Linotype" w:cs="Arial"/>
          <w:i/>
          <w:iCs/>
          <w:spacing w:val="-3"/>
        </w:rPr>
        <w:t>m</w:t>
      </w:r>
      <w:r w:rsidRPr="00EB599A">
        <w:rPr>
          <w:rFonts w:ascii="Palatino Linotype" w:eastAsia="Arial" w:hAnsi="Palatino Linotype" w:cs="Arial"/>
          <w:i/>
          <w:iCs/>
          <w:spacing w:val="1"/>
        </w:rPr>
        <w:t>en</w:t>
      </w:r>
      <w:r w:rsidRPr="00EB599A">
        <w:rPr>
          <w:rFonts w:ascii="Palatino Linotype" w:eastAsia="Arial" w:hAnsi="Palatino Linotype" w:cs="Arial"/>
          <w:i/>
          <w:iCs/>
        </w:rPr>
        <w:t>t</w:t>
      </w:r>
      <w:r w:rsidRPr="00EB599A">
        <w:rPr>
          <w:rFonts w:ascii="Palatino Linotype" w:eastAsia="Arial" w:hAnsi="Palatino Linotype" w:cs="Arial"/>
          <w:i/>
          <w:iCs/>
          <w:spacing w:val="1"/>
        </w:rPr>
        <w:t>a</w:t>
      </w:r>
      <w:r w:rsidRPr="00EB599A">
        <w:rPr>
          <w:rFonts w:ascii="Palatino Linotype" w:eastAsia="Arial" w:hAnsi="Palatino Linotype" w:cs="Arial"/>
          <w:i/>
          <w:iCs/>
          <w:spacing w:val="5"/>
        </w:rPr>
        <w:t>l</w:t>
      </w:r>
      <w:r w:rsidRPr="00EB599A">
        <w:rPr>
          <w:rFonts w:ascii="Palatino Linotype" w:eastAsia="Arial" w:hAnsi="Palatino Linotype" w:cs="Arial"/>
          <w:i/>
          <w:iCs/>
        </w:rPr>
        <w:t>,</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s</w:t>
      </w:r>
      <w:r w:rsidRPr="00EB599A">
        <w:rPr>
          <w:rFonts w:ascii="Palatino Linotype" w:eastAsia="Arial" w:hAnsi="Palatino Linotype" w:cs="Arial"/>
          <w:i/>
          <w:iCs/>
          <w:spacing w:val="1"/>
        </w:rPr>
        <w:t>eña</w:t>
      </w:r>
      <w:r w:rsidRPr="00EB599A">
        <w:rPr>
          <w:rFonts w:ascii="Palatino Linotype" w:eastAsia="Arial" w:hAnsi="Palatino Linotype" w:cs="Arial"/>
          <w:i/>
          <w:iCs/>
        </w:rPr>
        <w:t xml:space="preserve">la </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w:t>
      </w:r>
      <w:r w:rsidRPr="00EB599A">
        <w:rPr>
          <w:rFonts w:ascii="Palatino Linotype" w:eastAsia="Arial" w:hAnsi="Palatino Linotype" w:cs="Arial"/>
          <w:i/>
          <w:iCs/>
        </w:rPr>
        <w:t>e</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3"/>
        </w:rPr>
        <w:t>l</w:t>
      </w:r>
      <w:r w:rsidRPr="00EB599A">
        <w:rPr>
          <w:rFonts w:ascii="Palatino Linotype" w:eastAsia="Arial" w:hAnsi="Palatino Linotype" w:cs="Arial"/>
          <w:i/>
          <w:iCs/>
          <w:spacing w:val="1"/>
        </w:rPr>
        <w:t>o</w:t>
      </w:r>
      <w:r w:rsidRPr="00EB599A">
        <w:rPr>
          <w:rFonts w:ascii="Palatino Linotype" w:eastAsia="Arial" w:hAnsi="Palatino Linotype" w:cs="Arial"/>
          <w:i/>
          <w:iCs/>
        </w:rPr>
        <w:t>s</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pa</w:t>
      </w:r>
      <w:r w:rsidRPr="00EB599A">
        <w:rPr>
          <w:rFonts w:ascii="Palatino Linotype" w:eastAsia="Arial" w:hAnsi="Palatino Linotype" w:cs="Arial"/>
          <w:i/>
          <w:iCs/>
        </w:rPr>
        <w:t>rt</w:t>
      </w:r>
      <w:r w:rsidRPr="00EB599A">
        <w:rPr>
          <w:rFonts w:ascii="Palatino Linotype" w:eastAsia="Arial" w:hAnsi="Palatino Linotype" w:cs="Arial"/>
          <w:i/>
          <w:iCs/>
          <w:spacing w:val="-1"/>
        </w:rPr>
        <w:t>i</w:t>
      </w:r>
      <w:r w:rsidRPr="00EB599A">
        <w:rPr>
          <w:rFonts w:ascii="Palatino Linotype" w:eastAsia="Arial" w:hAnsi="Palatino Linotype" w:cs="Arial"/>
          <w:i/>
          <w:iCs/>
        </w:rPr>
        <w:t>c</w:t>
      </w:r>
      <w:r w:rsidRPr="00EB599A">
        <w:rPr>
          <w:rFonts w:ascii="Palatino Linotype" w:eastAsia="Arial" w:hAnsi="Palatino Linotype" w:cs="Arial"/>
          <w:i/>
          <w:iCs/>
          <w:spacing w:val="1"/>
        </w:rPr>
        <w:t>u</w:t>
      </w:r>
      <w:r w:rsidRPr="00EB599A">
        <w:rPr>
          <w:rFonts w:ascii="Palatino Linotype" w:eastAsia="Arial" w:hAnsi="Palatino Linotype" w:cs="Arial"/>
          <w:i/>
          <w:iCs/>
        </w:rPr>
        <w:t>la</w:t>
      </w:r>
      <w:r w:rsidRPr="00EB599A">
        <w:rPr>
          <w:rFonts w:ascii="Palatino Linotype" w:eastAsia="Arial" w:hAnsi="Palatino Linotype" w:cs="Arial"/>
          <w:i/>
          <w:iCs/>
          <w:spacing w:val="-3"/>
        </w:rPr>
        <w:t>r</w:t>
      </w:r>
      <w:r w:rsidRPr="00EB599A">
        <w:rPr>
          <w:rFonts w:ascii="Palatino Linotype" w:eastAsia="Arial" w:hAnsi="Palatino Linotype" w:cs="Arial"/>
          <w:i/>
          <w:iCs/>
          <w:spacing w:val="1"/>
        </w:rPr>
        <w:t>e</w:t>
      </w:r>
      <w:r w:rsidRPr="00EB599A">
        <w:rPr>
          <w:rFonts w:ascii="Palatino Linotype" w:eastAsia="Arial" w:hAnsi="Palatino Linotype" w:cs="Arial"/>
          <w:i/>
          <w:iCs/>
        </w:rPr>
        <w:t xml:space="preserve">s </w:t>
      </w:r>
      <w:r w:rsidRPr="00EB599A">
        <w:rPr>
          <w:rFonts w:ascii="Palatino Linotype" w:eastAsia="Arial" w:hAnsi="Palatino Linotype" w:cs="Arial"/>
          <w:i/>
          <w:iCs/>
          <w:spacing w:val="1"/>
        </w:rPr>
        <w:t>de</w:t>
      </w:r>
      <w:r w:rsidRPr="00EB599A">
        <w:rPr>
          <w:rFonts w:ascii="Palatino Linotype" w:eastAsia="Arial" w:hAnsi="Palatino Linotype" w:cs="Arial"/>
          <w:i/>
          <w:iCs/>
          <w:spacing w:val="-1"/>
        </w:rPr>
        <w:t>b</w:t>
      </w:r>
      <w:r w:rsidRPr="00EB599A">
        <w:rPr>
          <w:rFonts w:ascii="Palatino Linotype" w:eastAsia="Arial" w:hAnsi="Palatino Linotype" w:cs="Arial"/>
          <w:i/>
          <w:iCs/>
          <w:spacing w:val="1"/>
        </w:rPr>
        <w:t>e</w:t>
      </w:r>
      <w:r w:rsidRPr="00EB599A">
        <w:rPr>
          <w:rFonts w:ascii="Palatino Linotype" w:eastAsia="Arial" w:hAnsi="Palatino Linotype" w:cs="Arial"/>
          <w:i/>
          <w:iCs/>
        </w:rPr>
        <w:t>rán</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de</w:t>
      </w:r>
      <w:r w:rsidRPr="00EB599A">
        <w:rPr>
          <w:rFonts w:ascii="Palatino Linotype" w:eastAsia="Arial" w:hAnsi="Palatino Linotype" w:cs="Arial"/>
          <w:i/>
          <w:iCs/>
        </w:rPr>
        <w:t>scr</w:t>
      </w:r>
      <w:r w:rsidRPr="00EB599A">
        <w:rPr>
          <w:rFonts w:ascii="Palatino Linotype" w:eastAsia="Arial" w:hAnsi="Palatino Linotype" w:cs="Arial"/>
          <w:i/>
          <w:iCs/>
          <w:spacing w:val="-1"/>
        </w:rPr>
        <w:t>i</w:t>
      </w:r>
      <w:r w:rsidRPr="00EB599A">
        <w:rPr>
          <w:rFonts w:ascii="Palatino Linotype" w:eastAsia="Arial" w:hAnsi="Palatino Linotype" w:cs="Arial"/>
          <w:i/>
          <w:iCs/>
          <w:spacing w:val="1"/>
        </w:rPr>
        <w:t>b</w:t>
      </w:r>
      <w:r w:rsidRPr="00EB599A">
        <w:rPr>
          <w:rFonts w:ascii="Palatino Linotype" w:eastAsia="Arial" w:hAnsi="Palatino Linotype" w:cs="Arial"/>
          <w:i/>
          <w:iCs/>
        </w:rPr>
        <w:t xml:space="preserve">ir </w:t>
      </w:r>
      <w:r w:rsidRPr="00EB599A">
        <w:rPr>
          <w:rFonts w:ascii="Palatino Linotype" w:eastAsia="Arial" w:hAnsi="Palatino Linotype" w:cs="Arial"/>
          <w:i/>
          <w:iCs/>
          <w:spacing w:val="1"/>
        </w:rPr>
        <w:t>e</w:t>
      </w:r>
      <w:r w:rsidRPr="00EB599A">
        <w:rPr>
          <w:rFonts w:ascii="Palatino Linotype" w:eastAsia="Arial" w:hAnsi="Palatino Linotype" w:cs="Arial"/>
          <w:i/>
          <w:iCs/>
        </w:rPr>
        <w:t>n su</w:t>
      </w:r>
      <w:r w:rsidRPr="00EB599A">
        <w:rPr>
          <w:rFonts w:ascii="Palatino Linotype" w:eastAsia="Arial" w:hAnsi="Palatino Linotype" w:cs="Arial"/>
          <w:i/>
          <w:iCs/>
          <w:spacing w:val="4"/>
        </w:rPr>
        <w:t xml:space="preserve"> </w:t>
      </w:r>
      <w:r w:rsidRPr="00EB599A">
        <w:rPr>
          <w:rFonts w:ascii="Palatino Linotype" w:eastAsia="Arial" w:hAnsi="Palatino Linotype" w:cs="Arial"/>
          <w:i/>
          <w:iCs/>
        </w:rPr>
        <w:t>s</w:t>
      </w:r>
      <w:r w:rsidRPr="00EB599A">
        <w:rPr>
          <w:rFonts w:ascii="Palatino Linotype" w:eastAsia="Arial" w:hAnsi="Palatino Linotype" w:cs="Arial"/>
          <w:i/>
          <w:iCs/>
          <w:spacing w:val="1"/>
        </w:rPr>
        <w:t>o</w:t>
      </w:r>
      <w:r w:rsidRPr="00EB599A">
        <w:rPr>
          <w:rFonts w:ascii="Palatino Linotype" w:eastAsia="Arial" w:hAnsi="Palatino Linotype" w:cs="Arial"/>
          <w:i/>
          <w:iCs/>
        </w:rPr>
        <w:t>l</w:t>
      </w:r>
      <w:r w:rsidRPr="00EB599A">
        <w:rPr>
          <w:rFonts w:ascii="Palatino Linotype" w:eastAsia="Arial" w:hAnsi="Palatino Linotype" w:cs="Arial"/>
          <w:i/>
          <w:iCs/>
          <w:spacing w:val="-1"/>
        </w:rPr>
        <w:t>i</w:t>
      </w:r>
      <w:r w:rsidRPr="00EB599A">
        <w:rPr>
          <w:rFonts w:ascii="Palatino Linotype" w:eastAsia="Arial" w:hAnsi="Palatino Linotype" w:cs="Arial"/>
          <w:i/>
          <w:iCs/>
        </w:rPr>
        <w:t>cit</w:t>
      </w:r>
      <w:r w:rsidRPr="00EB599A">
        <w:rPr>
          <w:rFonts w:ascii="Palatino Linotype" w:eastAsia="Arial" w:hAnsi="Palatino Linotype" w:cs="Arial"/>
          <w:i/>
          <w:iCs/>
          <w:spacing w:val="-1"/>
        </w:rPr>
        <w:t>u</w:t>
      </w:r>
      <w:r w:rsidRPr="00EB599A">
        <w:rPr>
          <w:rFonts w:ascii="Palatino Linotype" w:eastAsia="Arial" w:hAnsi="Palatino Linotype" w:cs="Arial"/>
          <w:i/>
          <w:iCs/>
        </w:rPr>
        <w:t>d</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d</w:t>
      </w:r>
      <w:r w:rsidRPr="00EB599A">
        <w:rPr>
          <w:rFonts w:ascii="Palatino Linotype" w:eastAsia="Arial" w:hAnsi="Palatino Linotype" w:cs="Arial"/>
          <w:i/>
          <w:iCs/>
        </w:rPr>
        <w:t>e</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i</w:t>
      </w:r>
      <w:r w:rsidRPr="00EB599A">
        <w:rPr>
          <w:rFonts w:ascii="Palatino Linotype" w:eastAsia="Arial" w:hAnsi="Palatino Linotype" w:cs="Arial"/>
          <w:i/>
          <w:iCs/>
          <w:spacing w:val="-2"/>
        </w:rPr>
        <w:t>n</w:t>
      </w:r>
      <w:r w:rsidRPr="00EB599A">
        <w:rPr>
          <w:rFonts w:ascii="Palatino Linotype" w:eastAsia="Arial" w:hAnsi="Palatino Linotype" w:cs="Arial"/>
          <w:i/>
          <w:iCs/>
          <w:spacing w:val="3"/>
        </w:rPr>
        <w:t>f</w:t>
      </w:r>
      <w:r w:rsidRPr="00EB599A">
        <w:rPr>
          <w:rFonts w:ascii="Palatino Linotype" w:eastAsia="Arial" w:hAnsi="Palatino Linotype" w:cs="Arial"/>
          <w:i/>
          <w:iCs/>
          <w:spacing w:val="1"/>
        </w:rPr>
        <w:t>o</w:t>
      </w:r>
      <w:r w:rsidRPr="00EB599A">
        <w:rPr>
          <w:rFonts w:ascii="Palatino Linotype" w:eastAsia="Arial" w:hAnsi="Palatino Linotype" w:cs="Arial"/>
          <w:i/>
          <w:iCs/>
          <w:spacing w:val="-3"/>
        </w:rPr>
        <w:t>r</w:t>
      </w:r>
      <w:r w:rsidRPr="00EB599A">
        <w:rPr>
          <w:rFonts w:ascii="Palatino Linotype" w:eastAsia="Arial" w:hAnsi="Palatino Linotype" w:cs="Arial"/>
          <w:i/>
          <w:iCs/>
          <w:spacing w:val="-1"/>
        </w:rPr>
        <w:t>m</w:t>
      </w:r>
      <w:r w:rsidRPr="00EB599A">
        <w:rPr>
          <w:rFonts w:ascii="Palatino Linotype" w:eastAsia="Arial" w:hAnsi="Palatino Linotype" w:cs="Arial"/>
          <w:i/>
          <w:iCs/>
          <w:spacing w:val="1"/>
        </w:rPr>
        <w:t>a</w:t>
      </w:r>
      <w:r w:rsidRPr="00EB599A">
        <w:rPr>
          <w:rFonts w:ascii="Palatino Linotype" w:eastAsia="Arial" w:hAnsi="Palatino Linotype" w:cs="Arial"/>
          <w:i/>
          <w:iCs/>
        </w:rPr>
        <w:t>ció</w:t>
      </w:r>
      <w:r w:rsidRPr="00EB599A">
        <w:rPr>
          <w:rFonts w:ascii="Palatino Linotype" w:eastAsia="Arial" w:hAnsi="Palatino Linotype" w:cs="Arial"/>
          <w:i/>
          <w:iCs/>
          <w:spacing w:val="1"/>
        </w:rPr>
        <w:t>n</w:t>
      </w:r>
      <w:r w:rsidRPr="00EB599A">
        <w:rPr>
          <w:rFonts w:ascii="Palatino Linotype" w:eastAsia="Arial" w:hAnsi="Palatino Linotype" w:cs="Arial"/>
          <w:i/>
          <w:iCs/>
        </w:rPr>
        <w:t>,</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d</w:t>
      </w:r>
      <w:r w:rsidRPr="00EB599A">
        <w:rPr>
          <w:rFonts w:ascii="Palatino Linotype" w:eastAsia="Arial" w:hAnsi="Palatino Linotype" w:cs="Arial"/>
          <w:i/>
          <w:iCs/>
        </w:rPr>
        <w:t>e f</w:t>
      </w:r>
      <w:r w:rsidRPr="00EB599A">
        <w:rPr>
          <w:rFonts w:ascii="Palatino Linotype" w:eastAsia="Arial" w:hAnsi="Palatino Linotype" w:cs="Arial"/>
          <w:i/>
          <w:iCs/>
          <w:spacing w:val="1"/>
        </w:rPr>
        <w:t>o</w:t>
      </w:r>
      <w:r w:rsidRPr="00EB599A">
        <w:rPr>
          <w:rFonts w:ascii="Palatino Linotype" w:eastAsia="Arial" w:hAnsi="Palatino Linotype" w:cs="Arial"/>
          <w:i/>
          <w:iCs/>
        </w:rPr>
        <w:t>r</w:t>
      </w:r>
      <w:r w:rsidRPr="00EB599A">
        <w:rPr>
          <w:rFonts w:ascii="Palatino Linotype" w:eastAsia="Arial" w:hAnsi="Palatino Linotype" w:cs="Arial"/>
          <w:i/>
          <w:iCs/>
          <w:spacing w:val="1"/>
        </w:rPr>
        <w:t>m</w:t>
      </w:r>
      <w:r w:rsidRPr="00EB599A">
        <w:rPr>
          <w:rFonts w:ascii="Palatino Linotype" w:eastAsia="Arial" w:hAnsi="Palatino Linotype" w:cs="Arial"/>
          <w:i/>
          <w:iCs/>
        </w:rPr>
        <w:t>a</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clara</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y</w:t>
      </w:r>
      <w:r w:rsidRPr="00EB599A">
        <w:rPr>
          <w:rFonts w:ascii="Palatino Linotype" w:eastAsia="Arial" w:hAnsi="Palatino Linotype" w:cs="Arial"/>
          <w:i/>
          <w:iCs/>
          <w:spacing w:val="1"/>
        </w:rPr>
        <w:t xml:space="preserve"> p</w:t>
      </w:r>
      <w:r w:rsidRPr="00EB599A">
        <w:rPr>
          <w:rFonts w:ascii="Palatino Linotype" w:eastAsia="Arial" w:hAnsi="Palatino Linotype" w:cs="Arial"/>
          <w:i/>
          <w:iCs/>
        </w:rPr>
        <w:t>recisa,</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 xml:space="preserve">los </w:t>
      </w:r>
      <w:r w:rsidRPr="00EB599A">
        <w:rPr>
          <w:rFonts w:ascii="Palatino Linotype" w:eastAsia="Arial" w:hAnsi="Palatino Linotype" w:cs="Arial"/>
          <w:i/>
          <w:iCs/>
          <w:spacing w:val="1"/>
        </w:rPr>
        <w:t>do</w:t>
      </w:r>
      <w:r w:rsidRPr="00EB599A">
        <w:rPr>
          <w:rFonts w:ascii="Palatino Linotype" w:eastAsia="Arial" w:hAnsi="Palatino Linotype" w:cs="Arial"/>
          <w:i/>
          <w:iCs/>
        </w:rPr>
        <w:t>c</w:t>
      </w:r>
      <w:r w:rsidRPr="00EB599A">
        <w:rPr>
          <w:rFonts w:ascii="Palatino Linotype" w:eastAsia="Arial" w:hAnsi="Palatino Linotype" w:cs="Arial"/>
          <w:i/>
          <w:iCs/>
          <w:spacing w:val="-1"/>
        </w:rPr>
        <w:t>u</w:t>
      </w:r>
      <w:r w:rsidRPr="00EB599A">
        <w:rPr>
          <w:rFonts w:ascii="Palatino Linotype" w:eastAsia="Arial" w:hAnsi="Palatino Linotype" w:cs="Arial"/>
          <w:i/>
          <w:iCs/>
          <w:spacing w:val="1"/>
        </w:rPr>
        <w:t>m</w:t>
      </w:r>
      <w:r w:rsidRPr="00EB599A">
        <w:rPr>
          <w:rFonts w:ascii="Palatino Linotype" w:eastAsia="Arial" w:hAnsi="Palatino Linotype" w:cs="Arial"/>
          <w:i/>
          <w:iCs/>
          <w:spacing w:val="-1"/>
        </w:rPr>
        <w:t>e</w:t>
      </w:r>
      <w:r w:rsidRPr="00EB599A">
        <w:rPr>
          <w:rFonts w:ascii="Palatino Linotype" w:eastAsia="Arial" w:hAnsi="Palatino Linotype" w:cs="Arial"/>
          <w:i/>
          <w:iCs/>
          <w:spacing w:val="1"/>
        </w:rPr>
        <w:t>n</w:t>
      </w:r>
      <w:r w:rsidRPr="00EB599A">
        <w:rPr>
          <w:rFonts w:ascii="Palatino Linotype" w:eastAsia="Arial" w:hAnsi="Palatino Linotype" w:cs="Arial"/>
          <w:i/>
          <w:iCs/>
        </w:rPr>
        <w:t>t</w:t>
      </w:r>
      <w:r w:rsidRPr="00EB599A">
        <w:rPr>
          <w:rFonts w:ascii="Palatino Linotype" w:eastAsia="Arial" w:hAnsi="Palatino Linotype" w:cs="Arial"/>
          <w:i/>
          <w:iCs/>
          <w:spacing w:val="1"/>
        </w:rPr>
        <w:t>o</w:t>
      </w:r>
      <w:r w:rsidRPr="00EB599A">
        <w:rPr>
          <w:rFonts w:ascii="Palatino Linotype" w:eastAsia="Arial" w:hAnsi="Palatino Linotype" w:cs="Arial"/>
          <w:i/>
          <w:iCs/>
        </w:rPr>
        <w:t>s</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re</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ue</w:t>
      </w:r>
      <w:r w:rsidRPr="00EB599A">
        <w:rPr>
          <w:rFonts w:ascii="Palatino Linotype" w:eastAsia="Arial" w:hAnsi="Palatino Linotype" w:cs="Arial"/>
          <w:i/>
          <w:iCs/>
        </w:rPr>
        <w:t>r</w:t>
      </w:r>
      <w:r w:rsidRPr="00EB599A">
        <w:rPr>
          <w:rFonts w:ascii="Palatino Linotype" w:eastAsia="Arial" w:hAnsi="Palatino Linotype" w:cs="Arial"/>
          <w:i/>
          <w:iCs/>
          <w:spacing w:val="-1"/>
        </w:rPr>
        <w:t>i</w:t>
      </w:r>
      <w:r w:rsidRPr="00EB599A">
        <w:rPr>
          <w:rFonts w:ascii="Palatino Linotype" w:eastAsia="Arial" w:hAnsi="Palatino Linotype" w:cs="Arial"/>
          <w:i/>
          <w:iCs/>
          <w:spacing w:val="1"/>
        </w:rPr>
        <w:t>d</w:t>
      </w:r>
      <w:r w:rsidRPr="00EB599A">
        <w:rPr>
          <w:rFonts w:ascii="Palatino Linotype" w:eastAsia="Arial" w:hAnsi="Palatino Linotype" w:cs="Arial"/>
          <w:i/>
          <w:iCs/>
          <w:spacing w:val="-1"/>
        </w:rPr>
        <w:t>o</w:t>
      </w:r>
      <w:r w:rsidRPr="00EB599A">
        <w:rPr>
          <w:rFonts w:ascii="Palatino Linotype" w:eastAsia="Arial" w:hAnsi="Palatino Linotype" w:cs="Arial"/>
          <w:i/>
          <w:iCs/>
        </w:rPr>
        <w:t>s.</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En</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e</w:t>
      </w:r>
      <w:r w:rsidRPr="00EB599A">
        <w:rPr>
          <w:rFonts w:ascii="Palatino Linotype" w:eastAsia="Arial" w:hAnsi="Palatino Linotype" w:cs="Arial"/>
          <w:i/>
          <w:iCs/>
        </w:rPr>
        <w:t>se</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s</w:t>
      </w:r>
      <w:r w:rsidRPr="00EB599A">
        <w:rPr>
          <w:rFonts w:ascii="Palatino Linotype" w:eastAsia="Arial" w:hAnsi="Palatino Linotype" w:cs="Arial"/>
          <w:i/>
          <w:iCs/>
          <w:spacing w:val="-1"/>
        </w:rPr>
        <w:t>e</w:t>
      </w:r>
      <w:r w:rsidRPr="00EB599A">
        <w:rPr>
          <w:rFonts w:ascii="Palatino Linotype" w:eastAsia="Arial" w:hAnsi="Palatino Linotype" w:cs="Arial"/>
          <w:i/>
          <w:iCs/>
          <w:spacing w:val="1"/>
        </w:rPr>
        <w:t>n</w:t>
      </w:r>
      <w:r w:rsidRPr="00EB599A">
        <w:rPr>
          <w:rFonts w:ascii="Palatino Linotype" w:eastAsia="Arial" w:hAnsi="Palatino Linotype" w:cs="Arial"/>
          <w:i/>
          <w:iCs/>
        </w:rPr>
        <w:t>ti</w:t>
      </w:r>
      <w:r w:rsidRPr="00EB599A">
        <w:rPr>
          <w:rFonts w:ascii="Palatino Linotype" w:eastAsia="Arial" w:hAnsi="Palatino Linotype" w:cs="Arial"/>
          <w:i/>
          <w:iCs/>
          <w:spacing w:val="1"/>
        </w:rPr>
        <w:t>d</w:t>
      </w:r>
      <w:r w:rsidRPr="00EB599A">
        <w:rPr>
          <w:rFonts w:ascii="Palatino Linotype" w:eastAsia="Arial" w:hAnsi="Palatino Linotype" w:cs="Arial"/>
          <w:i/>
          <w:iCs/>
          <w:spacing w:val="-1"/>
        </w:rPr>
        <w:t>o</w:t>
      </w:r>
      <w:r w:rsidRPr="00EB599A">
        <w:rPr>
          <w:rFonts w:ascii="Palatino Linotype" w:eastAsia="Arial" w:hAnsi="Palatino Linotype" w:cs="Arial"/>
          <w:i/>
          <w:iCs/>
        </w:rPr>
        <w:t>,</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e</w:t>
      </w:r>
      <w:r w:rsidRPr="00EB599A">
        <w:rPr>
          <w:rFonts w:ascii="Palatino Linotype" w:eastAsia="Arial" w:hAnsi="Palatino Linotype" w:cs="Arial"/>
          <w:i/>
          <w:iCs/>
        </w:rPr>
        <w:t xml:space="preserve">n </w:t>
      </w:r>
      <w:r w:rsidRPr="00EB599A">
        <w:rPr>
          <w:rFonts w:ascii="Palatino Linotype" w:eastAsia="Arial" w:hAnsi="Palatino Linotype" w:cs="Arial"/>
          <w:i/>
          <w:iCs/>
          <w:spacing w:val="1"/>
        </w:rPr>
        <w:t>e</w:t>
      </w:r>
      <w:r w:rsidRPr="00EB599A">
        <w:rPr>
          <w:rFonts w:ascii="Palatino Linotype" w:eastAsia="Arial" w:hAnsi="Palatino Linotype" w:cs="Arial"/>
          <w:i/>
          <w:iCs/>
        </w:rPr>
        <w:t>l</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s</w:t>
      </w:r>
      <w:r w:rsidRPr="00EB599A">
        <w:rPr>
          <w:rFonts w:ascii="Palatino Linotype" w:eastAsia="Arial" w:hAnsi="Palatino Linotype" w:cs="Arial"/>
          <w:i/>
          <w:iCs/>
          <w:spacing w:val="1"/>
        </w:rPr>
        <w:t>upue</w:t>
      </w:r>
      <w:r w:rsidRPr="00EB599A">
        <w:rPr>
          <w:rFonts w:ascii="Palatino Linotype" w:eastAsia="Arial" w:hAnsi="Palatino Linotype" w:cs="Arial"/>
          <w:i/>
          <w:iCs/>
        </w:rPr>
        <w:t>s</w:t>
      </w:r>
      <w:r w:rsidRPr="00EB599A">
        <w:rPr>
          <w:rFonts w:ascii="Palatino Linotype" w:eastAsia="Arial" w:hAnsi="Palatino Linotype" w:cs="Arial"/>
          <w:i/>
          <w:iCs/>
          <w:spacing w:val="-2"/>
        </w:rPr>
        <w:t>t</w:t>
      </w:r>
      <w:r w:rsidRPr="00EB599A">
        <w:rPr>
          <w:rFonts w:ascii="Palatino Linotype" w:eastAsia="Arial" w:hAnsi="Palatino Linotype" w:cs="Arial"/>
          <w:i/>
          <w:iCs/>
        </w:rPr>
        <w:t>o</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d</w:t>
      </w:r>
      <w:r w:rsidRPr="00EB599A">
        <w:rPr>
          <w:rFonts w:ascii="Palatino Linotype" w:eastAsia="Arial" w:hAnsi="Palatino Linotype" w:cs="Arial"/>
          <w:i/>
          <w:iCs/>
        </w:rPr>
        <w:t>e</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w:t>
      </w:r>
      <w:r w:rsidRPr="00EB599A">
        <w:rPr>
          <w:rFonts w:ascii="Palatino Linotype" w:eastAsia="Arial" w:hAnsi="Palatino Linotype" w:cs="Arial"/>
          <w:i/>
          <w:iCs/>
        </w:rPr>
        <w:t xml:space="preserve">e </w:t>
      </w:r>
      <w:r w:rsidRPr="00EB599A">
        <w:rPr>
          <w:rFonts w:ascii="Palatino Linotype" w:eastAsia="Arial" w:hAnsi="Palatino Linotype" w:cs="Arial"/>
          <w:i/>
          <w:iCs/>
          <w:spacing w:val="1"/>
        </w:rPr>
        <w:t>e</w:t>
      </w:r>
      <w:r w:rsidRPr="00EB599A">
        <w:rPr>
          <w:rFonts w:ascii="Palatino Linotype" w:eastAsia="Arial" w:hAnsi="Palatino Linotype" w:cs="Arial"/>
          <w:i/>
          <w:iCs/>
        </w:rPr>
        <w:t>l</w:t>
      </w:r>
      <w:r w:rsidRPr="00EB599A">
        <w:rPr>
          <w:rFonts w:ascii="Palatino Linotype" w:eastAsia="Arial" w:hAnsi="Palatino Linotype" w:cs="Arial"/>
          <w:i/>
          <w:iCs/>
          <w:spacing w:val="1"/>
        </w:rPr>
        <w:t xml:space="preserve"> pa</w:t>
      </w:r>
      <w:r w:rsidRPr="00EB599A">
        <w:rPr>
          <w:rFonts w:ascii="Palatino Linotype" w:eastAsia="Arial" w:hAnsi="Palatino Linotype" w:cs="Arial"/>
          <w:i/>
          <w:iCs/>
        </w:rPr>
        <w:t>rt</w:t>
      </w:r>
      <w:r w:rsidRPr="00EB599A">
        <w:rPr>
          <w:rFonts w:ascii="Palatino Linotype" w:eastAsia="Arial" w:hAnsi="Palatino Linotype" w:cs="Arial"/>
          <w:i/>
          <w:iCs/>
          <w:spacing w:val="-1"/>
        </w:rPr>
        <w:t>i</w:t>
      </w:r>
      <w:r w:rsidRPr="00EB599A">
        <w:rPr>
          <w:rFonts w:ascii="Palatino Linotype" w:eastAsia="Arial" w:hAnsi="Palatino Linotype" w:cs="Arial"/>
          <w:i/>
          <w:iCs/>
        </w:rPr>
        <w:t>c</w:t>
      </w:r>
      <w:r w:rsidRPr="00EB599A">
        <w:rPr>
          <w:rFonts w:ascii="Palatino Linotype" w:eastAsia="Arial" w:hAnsi="Palatino Linotype" w:cs="Arial"/>
          <w:i/>
          <w:iCs/>
          <w:spacing w:val="1"/>
        </w:rPr>
        <w:t>u</w:t>
      </w:r>
      <w:r w:rsidRPr="00EB599A">
        <w:rPr>
          <w:rFonts w:ascii="Palatino Linotype" w:eastAsia="Arial" w:hAnsi="Palatino Linotype" w:cs="Arial"/>
          <w:i/>
          <w:iCs/>
        </w:rPr>
        <w:t>lar</w:t>
      </w:r>
      <w:r w:rsidRPr="00EB599A">
        <w:rPr>
          <w:rFonts w:ascii="Palatino Linotype" w:eastAsia="Arial" w:hAnsi="Palatino Linotype" w:cs="Arial"/>
          <w:i/>
          <w:iCs/>
          <w:spacing w:val="1"/>
        </w:rPr>
        <w:t xml:space="preserve"> </w:t>
      </w:r>
      <w:r w:rsidRPr="00EB599A">
        <w:rPr>
          <w:rFonts w:ascii="Palatino Linotype" w:eastAsia="Arial" w:hAnsi="Palatino Linotype" w:cs="Arial"/>
          <w:i/>
          <w:iCs/>
          <w:spacing w:val="-1"/>
        </w:rPr>
        <w:t>n</w:t>
      </w:r>
      <w:r w:rsidRPr="00EB599A">
        <w:rPr>
          <w:rFonts w:ascii="Palatino Linotype" w:eastAsia="Arial" w:hAnsi="Palatino Linotype" w:cs="Arial"/>
          <w:i/>
          <w:iCs/>
        </w:rPr>
        <w:t xml:space="preserve">o </w:t>
      </w:r>
      <w:r w:rsidRPr="00EB599A">
        <w:rPr>
          <w:rFonts w:ascii="Palatino Linotype" w:eastAsia="Arial" w:hAnsi="Palatino Linotype" w:cs="Arial"/>
          <w:i/>
          <w:iCs/>
          <w:spacing w:val="1"/>
        </w:rPr>
        <w:t>ha</w:t>
      </w:r>
      <w:r w:rsidRPr="00EB599A">
        <w:rPr>
          <w:rFonts w:ascii="Palatino Linotype" w:eastAsia="Arial" w:hAnsi="Palatino Linotype" w:cs="Arial"/>
          <w:i/>
          <w:iCs/>
          <w:spacing w:val="-2"/>
        </w:rPr>
        <w:t>y</w:t>
      </w:r>
      <w:r w:rsidRPr="00EB599A">
        <w:rPr>
          <w:rFonts w:ascii="Palatino Linotype" w:eastAsia="Arial" w:hAnsi="Palatino Linotype" w:cs="Arial"/>
          <w:i/>
          <w:iCs/>
        </w:rPr>
        <w:t xml:space="preserve">a  </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s</w:t>
      </w:r>
      <w:r w:rsidRPr="00EB599A">
        <w:rPr>
          <w:rFonts w:ascii="Palatino Linotype" w:eastAsia="Arial" w:hAnsi="Palatino Linotype" w:cs="Arial"/>
          <w:i/>
          <w:iCs/>
          <w:spacing w:val="-1"/>
        </w:rPr>
        <w:t>e</w:t>
      </w:r>
      <w:r w:rsidRPr="00EB599A">
        <w:rPr>
          <w:rFonts w:ascii="Palatino Linotype" w:eastAsia="Arial" w:hAnsi="Palatino Linotype" w:cs="Arial"/>
          <w:i/>
          <w:iCs/>
          <w:spacing w:val="1"/>
        </w:rPr>
        <w:t>ña</w:t>
      </w:r>
      <w:r w:rsidRPr="00EB599A">
        <w:rPr>
          <w:rFonts w:ascii="Palatino Linotype" w:eastAsia="Arial" w:hAnsi="Palatino Linotype" w:cs="Arial"/>
          <w:i/>
          <w:iCs/>
        </w:rPr>
        <w:t>la</w:t>
      </w:r>
      <w:r w:rsidRPr="00EB599A">
        <w:rPr>
          <w:rFonts w:ascii="Palatino Linotype" w:eastAsia="Arial" w:hAnsi="Palatino Linotype" w:cs="Arial"/>
          <w:i/>
          <w:iCs/>
          <w:spacing w:val="-1"/>
        </w:rPr>
        <w:t>d</w:t>
      </w:r>
      <w:r w:rsidRPr="00EB599A">
        <w:rPr>
          <w:rFonts w:ascii="Palatino Linotype" w:eastAsia="Arial" w:hAnsi="Palatino Linotype" w:cs="Arial"/>
          <w:i/>
          <w:iCs/>
        </w:rPr>
        <w:t xml:space="preserve">o  </w:t>
      </w:r>
      <w:r w:rsidRPr="00EB599A">
        <w:rPr>
          <w:rFonts w:ascii="Palatino Linotype" w:eastAsia="Arial" w:hAnsi="Palatino Linotype" w:cs="Arial"/>
          <w:i/>
          <w:iCs/>
          <w:spacing w:val="1"/>
        </w:rPr>
        <w:t xml:space="preserve"> e</w:t>
      </w:r>
      <w:r w:rsidRPr="00EB599A">
        <w:rPr>
          <w:rFonts w:ascii="Palatino Linotype" w:eastAsia="Arial" w:hAnsi="Palatino Linotype" w:cs="Arial"/>
          <w:i/>
          <w:iCs/>
        </w:rPr>
        <w:t xml:space="preserve">l   </w:t>
      </w:r>
      <w:r w:rsidRPr="00EB599A">
        <w:rPr>
          <w:rFonts w:ascii="Palatino Linotype" w:eastAsia="Arial" w:hAnsi="Palatino Linotype" w:cs="Arial"/>
          <w:i/>
          <w:iCs/>
          <w:spacing w:val="-1"/>
        </w:rPr>
        <w:t>p</w:t>
      </w:r>
      <w:r w:rsidRPr="00EB599A">
        <w:rPr>
          <w:rFonts w:ascii="Palatino Linotype" w:eastAsia="Arial" w:hAnsi="Palatino Linotype" w:cs="Arial"/>
          <w:i/>
          <w:iCs/>
          <w:spacing w:val="1"/>
        </w:rPr>
        <w:t>e</w:t>
      </w:r>
      <w:r w:rsidRPr="00EB599A">
        <w:rPr>
          <w:rFonts w:ascii="Palatino Linotype" w:eastAsia="Arial" w:hAnsi="Palatino Linotype" w:cs="Arial"/>
          <w:i/>
          <w:iCs/>
        </w:rPr>
        <w:t>r</w:t>
      </w:r>
      <w:r w:rsidRPr="00EB599A">
        <w:rPr>
          <w:rFonts w:ascii="Palatino Linotype" w:eastAsia="Arial" w:hAnsi="Palatino Linotype" w:cs="Arial"/>
          <w:i/>
          <w:iCs/>
          <w:spacing w:val="-1"/>
        </w:rPr>
        <w:t>i</w:t>
      </w:r>
      <w:r w:rsidRPr="00EB599A">
        <w:rPr>
          <w:rFonts w:ascii="Palatino Linotype" w:eastAsia="Arial" w:hAnsi="Palatino Linotype" w:cs="Arial"/>
          <w:i/>
          <w:iCs/>
          <w:spacing w:val="1"/>
        </w:rPr>
        <w:t>od</w:t>
      </w:r>
      <w:r w:rsidRPr="00EB599A">
        <w:rPr>
          <w:rFonts w:ascii="Palatino Linotype" w:eastAsia="Arial" w:hAnsi="Palatino Linotype" w:cs="Arial"/>
          <w:i/>
          <w:iCs/>
        </w:rPr>
        <w:t xml:space="preserve">o  </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s</w:t>
      </w:r>
      <w:r w:rsidRPr="00EB599A">
        <w:rPr>
          <w:rFonts w:ascii="Palatino Linotype" w:eastAsia="Arial" w:hAnsi="Palatino Linotype" w:cs="Arial"/>
          <w:i/>
          <w:iCs/>
          <w:spacing w:val="1"/>
        </w:rPr>
        <w:t>ob</w:t>
      </w:r>
      <w:r w:rsidRPr="00EB599A">
        <w:rPr>
          <w:rFonts w:ascii="Palatino Linotype" w:eastAsia="Arial" w:hAnsi="Palatino Linotype" w:cs="Arial"/>
          <w:i/>
          <w:iCs/>
        </w:rPr>
        <w:t xml:space="preserve">re  </w:t>
      </w:r>
      <w:r w:rsidRPr="00EB599A">
        <w:rPr>
          <w:rFonts w:ascii="Palatino Linotype" w:eastAsia="Arial" w:hAnsi="Palatino Linotype" w:cs="Arial"/>
          <w:i/>
          <w:iCs/>
          <w:spacing w:val="1"/>
        </w:rPr>
        <w:t xml:space="preserve"> e</w:t>
      </w:r>
      <w:r w:rsidRPr="00EB599A">
        <w:rPr>
          <w:rFonts w:ascii="Palatino Linotype" w:eastAsia="Arial" w:hAnsi="Palatino Linotype" w:cs="Arial"/>
          <w:i/>
          <w:iCs/>
        </w:rPr>
        <w:t xml:space="preserve">l   </w:t>
      </w:r>
      <w:r w:rsidRPr="00EB599A">
        <w:rPr>
          <w:rFonts w:ascii="Palatino Linotype" w:eastAsia="Arial" w:hAnsi="Palatino Linotype" w:cs="Arial"/>
          <w:i/>
          <w:iCs/>
          <w:spacing w:val="-1"/>
        </w:rPr>
        <w:t>qu</w:t>
      </w:r>
      <w:r w:rsidRPr="00EB599A">
        <w:rPr>
          <w:rFonts w:ascii="Palatino Linotype" w:eastAsia="Arial" w:hAnsi="Palatino Linotype" w:cs="Arial"/>
          <w:i/>
          <w:iCs/>
        </w:rPr>
        <w:t xml:space="preserve">e  </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re</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w:t>
      </w:r>
      <w:r w:rsidRPr="00EB599A">
        <w:rPr>
          <w:rFonts w:ascii="Palatino Linotype" w:eastAsia="Arial" w:hAnsi="Palatino Linotype" w:cs="Arial"/>
          <w:i/>
          <w:iCs/>
        </w:rPr>
        <w:t xml:space="preserve">iere  </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 xml:space="preserve">la  </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i</w:t>
      </w:r>
      <w:r w:rsidRPr="00EB599A">
        <w:rPr>
          <w:rFonts w:ascii="Palatino Linotype" w:eastAsia="Arial" w:hAnsi="Palatino Linotype" w:cs="Arial"/>
          <w:i/>
          <w:iCs/>
          <w:spacing w:val="-2"/>
        </w:rPr>
        <w:t>n</w:t>
      </w:r>
      <w:r w:rsidRPr="00EB599A">
        <w:rPr>
          <w:rFonts w:ascii="Palatino Linotype" w:eastAsia="Arial" w:hAnsi="Palatino Linotype" w:cs="Arial"/>
          <w:i/>
          <w:iCs/>
          <w:spacing w:val="3"/>
        </w:rPr>
        <w:t>f</w:t>
      </w:r>
      <w:r w:rsidRPr="00EB599A">
        <w:rPr>
          <w:rFonts w:ascii="Palatino Linotype" w:eastAsia="Arial" w:hAnsi="Palatino Linotype" w:cs="Arial"/>
          <w:i/>
          <w:iCs/>
          <w:spacing w:val="1"/>
        </w:rPr>
        <w:t>o</w:t>
      </w:r>
      <w:r w:rsidRPr="00EB599A">
        <w:rPr>
          <w:rFonts w:ascii="Palatino Linotype" w:eastAsia="Arial" w:hAnsi="Palatino Linotype" w:cs="Arial"/>
          <w:i/>
          <w:iCs/>
          <w:spacing w:val="-3"/>
        </w:rPr>
        <w:t>r</w:t>
      </w:r>
      <w:r w:rsidRPr="00EB599A">
        <w:rPr>
          <w:rFonts w:ascii="Palatino Linotype" w:eastAsia="Arial" w:hAnsi="Palatino Linotype" w:cs="Arial"/>
          <w:i/>
          <w:iCs/>
          <w:spacing w:val="1"/>
        </w:rPr>
        <w:t>ma</w:t>
      </w:r>
      <w:r w:rsidRPr="00EB599A">
        <w:rPr>
          <w:rFonts w:ascii="Palatino Linotype" w:eastAsia="Arial" w:hAnsi="Palatino Linotype" w:cs="Arial"/>
          <w:i/>
          <w:iCs/>
        </w:rPr>
        <w:t>ci</w:t>
      </w:r>
      <w:r w:rsidRPr="00EB599A">
        <w:rPr>
          <w:rFonts w:ascii="Palatino Linotype" w:eastAsia="Arial" w:hAnsi="Palatino Linotype" w:cs="Arial"/>
          <w:i/>
          <w:iCs/>
          <w:spacing w:val="-2"/>
        </w:rPr>
        <w:t>ó</w:t>
      </w:r>
      <w:r w:rsidRPr="00EB599A">
        <w:rPr>
          <w:rFonts w:ascii="Palatino Linotype" w:eastAsia="Arial" w:hAnsi="Palatino Linotype" w:cs="Arial"/>
          <w:i/>
          <w:iCs/>
          <w:spacing w:val="1"/>
        </w:rPr>
        <w:t>n</w:t>
      </w:r>
      <w:r w:rsidRPr="00EB599A">
        <w:rPr>
          <w:rFonts w:ascii="Palatino Linotype" w:eastAsia="Arial" w:hAnsi="Palatino Linotype" w:cs="Arial"/>
          <w:i/>
          <w:iCs/>
        </w:rPr>
        <w:t xml:space="preserve">,  </w:t>
      </w:r>
      <w:r w:rsidRPr="00EB599A">
        <w:rPr>
          <w:rFonts w:ascii="Palatino Linotype" w:eastAsia="Arial" w:hAnsi="Palatino Linotype" w:cs="Arial"/>
          <w:i/>
          <w:iCs/>
          <w:spacing w:val="1"/>
        </w:rPr>
        <w:t xml:space="preserve"> d</w:t>
      </w:r>
      <w:r w:rsidRPr="00EB599A">
        <w:rPr>
          <w:rFonts w:ascii="Palatino Linotype" w:eastAsia="Arial" w:hAnsi="Palatino Linotype" w:cs="Arial"/>
          <w:i/>
          <w:iCs/>
          <w:spacing w:val="-1"/>
        </w:rPr>
        <w:t>e</w:t>
      </w:r>
      <w:r w:rsidRPr="00EB599A">
        <w:rPr>
          <w:rFonts w:ascii="Palatino Linotype" w:eastAsia="Arial" w:hAnsi="Palatino Linotype" w:cs="Arial"/>
          <w:i/>
          <w:iCs/>
          <w:spacing w:val="1"/>
        </w:rPr>
        <w:t>be</w:t>
      </w:r>
      <w:r w:rsidRPr="00EB599A">
        <w:rPr>
          <w:rFonts w:ascii="Palatino Linotype" w:eastAsia="Arial" w:hAnsi="Palatino Linotype" w:cs="Arial"/>
          <w:i/>
          <w:iCs/>
        </w:rPr>
        <w:t>rá in</w:t>
      </w:r>
      <w:r w:rsidRPr="00EB599A">
        <w:rPr>
          <w:rFonts w:ascii="Palatino Linotype" w:eastAsia="Arial" w:hAnsi="Palatino Linotype" w:cs="Arial"/>
          <w:i/>
          <w:iCs/>
          <w:spacing w:val="1"/>
        </w:rPr>
        <w:t>te</w:t>
      </w:r>
      <w:r w:rsidRPr="00EB599A">
        <w:rPr>
          <w:rFonts w:ascii="Palatino Linotype" w:eastAsia="Arial" w:hAnsi="Palatino Linotype" w:cs="Arial"/>
          <w:i/>
          <w:iCs/>
        </w:rPr>
        <w:t>rpre</w:t>
      </w:r>
      <w:r w:rsidRPr="00EB599A">
        <w:rPr>
          <w:rFonts w:ascii="Palatino Linotype" w:eastAsia="Arial" w:hAnsi="Palatino Linotype" w:cs="Arial"/>
          <w:i/>
          <w:iCs/>
          <w:spacing w:val="-1"/>
        </w:rPr>
        <w:t>t</w:t>
      </w:r>
      <w:r w:rsidRPr="00EB599A">
        <w:rPr>
          <w:rFonts w:ascii="Palatino Linotype" w:eastAsia="Arial" w:hAnsi="Palatino Linotype" w:cs="Arial"/>
          <w:i/>
          <w:iCs/>
          <w:spacing w:val="1"/>
        </w:rPr>
        <w:t>a</w:t>
      </w:r>
      <w:r w:rsidRPr="00EB599A">
        <w:rPr>
          <w:rFonts w:ascii="Palatino Linotype" w:eastAsia="Arial" w:hAnsi="Palatino Linotype" w:cs="Arial"/>
          <w:i/>
          <w:iCs/>
        </w:rPr>
        <w:t>rse</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w:t>
      </w:r>
      <w:r w:rsidRPr="00EB599A">
        <w:rPr>
          <w:rFonts w:ascii="Palatino Linotype" w:eastAsia="Arial" w:hAnsi="Palatino Linotype" w:cs="Arial"/>
          <w:i/>
          <w:iCs/>
        </w:rPr>
        <w:t>e</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su</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r</w:t>
      </w:r>
      <w:r w:rsidRPr="00EB599A">
        <w:rPr>
          <w:rFonts w:ascii="Palatino Linotype" w:eastAsia="Arial" w:hAnsi="Palatino Linotype" w:cs="Arial"/>
          <w:i/>
          <w:iCs/>
          <w:spacing w:val="-2"/>
        </w:rPr>
        <w:t>e</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ue</w:t>
      </w:r>
      <w:r w:rsidRPr="00EB599A">
        <w:rPr>
          <w:rFonts w:ascii="Palatino Linotype" w:eastAsia="Arial" w:hAnsi="Palatino Linotype" w:cs="Arial"/>
          <w:i/>
          <w:iCs/>
        </w:rPr>
        <w:t>r</w:t>
      </w:r>
      <w:r w:rsidRPr="00EB599A">
        <w:rPr>
          <w:rFonts w:ascii="Palatino Linotype" w:eastAsia="Arial" w:hAnsi="Palatino Linotype" w:cs="Arial"/>
          <w:i/>
          <w:iCs/>
          <w:spacing w:val="-1"/>
        </w:rPr>
        <w:t>i</w:t>
      </w:r>
      <w:r w:rsidRPr="00EB599A">
        <w:rPr>
          <w:rFonts w:ascii="Palatino Linotype" w:eastAsia="Arial" w:hAnsi="Palatino Linotype" w:cs="Arial"/>
          <w:i/>
          <w:iCs/>
          <w:spacing w:val="1"/>
        </w:rPr>
        <w:t>m</w:t>
      </w:r>
      <w:r w:rsidRPr="00EB599A">
        <w:rPr>
          <w:rFonts w:ascii="Palatino Linotype" w:eastAsia="Arial" w:hAnsi="Palatino Linotype" w:cs="Arial"/>
          <w:i/>
          <w:iCs/>
        </w:rPr>
        <w:t>ie</w:t>
      </w:r>
      <w:r w:rsidRPr="00EB599A">
        <w:rPr>
          <w:rFonts w:ascii="Palatino Linotype" w:eastAsia="Arial" w:hAnsi="Palatino Linotype" w:cs="Arial"/>
          <w:i/>
          <w:iCs/>
          <w:spacing w:val="1"/>
        </w:rPr>
        <w:t>n</w:t>
      </w:r>
      <w:r w:rsidRPr="00EB599A">
        <w:rPr>
          <w:rFonts w:ascii="Palatino Linotype" w:eastAsia="Arial" w:hAnsi="Palatino Linotype" w:cs="Arial"/>
          <w:i/>
          <w:iCs/>
        </w:rPr>
        <w:t>to</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2"/>
        </w:rPr>
        <w:t>s</w:t>
      </w:r>
      <w:r w:rsidRPr="00EB599A">
        <w:rPr>
          <w:rFonts w:ascii="Palatino Linotype" w:eastAsia="Arial" w:hAnsi="Palatino Linotype" w:cs="Arial"/>
          <w:i/>
          <w:iCs/>
        </w:rPr>
        <w:t>e</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r</w:t>
      </w:r>
      <w:r w:rsidRPr="00EB599A">
        <w:rPr>
          <w:rFonts w:ascii="Palatino Linotype" w:eastAsia="Arial" w:hAnsi="Palatino Linotype" w:cs="Arial"/>
          <w:i/>
          <w:iCs/>
          <w:spacing w:val="-2"/>
        </w:rPr>
        <w:t>e</w:t>
      </w:r>
      <w:r w:rsidRPr="00EB599A">
        <w:rPr>
          <w:rFonts w:ascii="Palatino Linotype" w:eastAsia="Arial" w:hAnsi="Palatino Linotype" w:cs="Arial"/>
          <w:i/>
          <w:iCs/>
          <w:spacing w:val="3"/>
        </w:rPr>
        <w:t>f</w:t>
      </w:r>
      <w:r w:rsidRPr="00EB599A">
        <w:rPr>
          <w:rFonts w:ascii="Palatino Linotype" w:eastAsia="Arial" w:hAnsi="Palatino Linotype" w:cs="Arial"/>
          <w:i/>
          <w:iCs/>
        </w:rPr>
        <w:t xml:space="preserve">iere </w:t>
      </w:r>
      <w:r w:rsidRPr="00EB599A">
        <w:rPr>
          <w:rFonts w:ascii="Palatino Linotype" w:eastAsia="Arial" w:hAnsi="Palatino Linotype" w:cs="Arial"/>
          <w:i/>
          <w:iCs/>
          <w:spacing w:val="1"/>
        </w:rPr>
        <w:t>a</w:t>
      </w:r>
      <w:r w:rsidRPr="00EB599A">
        <w:rPr>
          <w:rFonts w:ascii="Palatino Linotype" w:eastAsia="Arial" w:hAnsi="Palatino Linotype" w:cs="Arial"/>
          <w:i/>
          <w:iCs/>
        </w:rPr>
        <w:t>l</w:t>
      </w:r>
      <w:r w:rsidRPr="00EB599A">
        <w:rPr>
          <w:rFonts w:ascii="Palatino Linotype" w:eastAsia="Arial" w:hAnsi="Palatino Linotype" w:cs="Arial"/>
          <w:i/>
          <w:iCs/>
          <w:spacing w:val="1"/>
        </w:rPr>
        <w:t xml:space="preserve"> de</w:t>
      </w:r>
      <w:r w:rsidRPr="00EB599A">
        <w:rPr>
          <w:rFonts w:ascii="Palatino Linotype" w:eastAsia="Arial" w:hAnsi="Palatino Linotype" w:cs="Arial"/>
          <w:i/>
          <w:iCs/>
        </w:rPr>
        <w:t>l</w:t>
      </w:r>
      <w:r w:rsidRPr="00EB599A">
        <w:rPr>
          <w:rFonts w:ascii="Palatino Linotype" w:eastAsia="Arial" w:hAnsi="Palatino Linotype" w:cs="Arial"/>
          <w:i/>
          <w:iCs/>
          <w:spacing w:val="1"/>
        </w:rPr>
        <w:t xml:space="preserve"> a</w:t>
      </w:r>
      <w:r w:rsidRPr="00EB599A">
        <w:rPr>
          <w:rFonts w:ascii="Palatino Linotype" w:eastAsia="Arial" w:hAnsi="Palatino Linotype" w:cs="Arial"/>
          <w:i/>
          <w:iCs/>
          <w:spacing w:val="-1"/>
        </w:rPr>
        <w:t>ñ</w:t>
      </w:r>
      <w:r w:rsidRPr="00EB599A">
        <w:rPr>
          <w:rFonts w:ascii="Palatino Linotype" w:eastAsia="Arial" w:hAnsi="Palatino Linotype" w:cs="Arial"/>
          <w:i/>
          <w:iCs/>
        </w:rPr>
        <w:t>o</w:t>
      </w:r>
      <w:r w:rsidRPr="00EB599A">
        <w:rPr>
          <w:rFonts w:ascii="Palatino Linotype" w:eastAsia="Arial" w:hAnsi="Palatino Linotype" w:cs="Arial"/>
          <w:i/>
          <w:iCs/>
          <w:spacing w:val="2"/>
        </w:rPr>
        <w:t xml:space="preserve"> </w:t>
      </w:r>
      <w:r w:rsidRPr="00EB599A">
        <w:rPr>
          <w:rFonts w:ascii="Palatino Linotype" w:eastAsia="Arial" w:hAnsi="Palatino Linotype" w:cs="Arial"/>
          <w:i/>
          <w:iCs/>
        </w:rPr>
        <w:t>inme</w:t>
      </w:r>
      <w:r w:rsidRPr="00EB599A">
        <w:rPr>
          <w:rFonts w:ascii="Palatino Linotype" w:eastAsia="Arial" w:hAnsi="Palatino Linotype" w:cs="Arial"/>
          <w:i/>
          <w:iCs/>
          <w:spacing w:val="1"/>
        </w:rPr>
        <w:t>d</w:t>
      </w:r>
      <w:r w:rsidRPr="00EB599A">
        <w:rPr>
          <w:rFonts w:ascii="Palatino Linotype" w:eastAsia="Arial" w:hAnsi="Palatino Linotype" w:cs="Arial"/>
          <w:i/>
          <w:iCs/>
        </w:rPr>
        <w:t>ia</w:t>
      </w:r>
      <w:r w:rsidRPr="00EB599A">
        <w:rPr>
          <w:rFonts w:ascii="Palatino Linotype" w:eastAsia="Arial" w:hAnsi="Palatino Linotype" w:cs="Arial"/>
          <w:i/>
          <w:iCs/>
          <w:spacing w:val="-1"/>
        </w:rPr>
        <w:t>t</w:t>
      </w:r>
      <w:r w:rsidRPr="00EB599A">
        <w:rPr>
          <w:rFonts w:ascii="Palatino Linotype" w:eastAsia="Arial" w:hAnsi="Palatino Linotype" w:cs="Arial"/>
          <w:i/>
          <w:iCs/>
        </w:rPr>
        <w:t>o</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a</w:t>
      </w:r>
      <w:r w:rsidRPr="00EB599A">
        <w:rPr>
          <w:rFonts w:ascii="Palatino Linotype" w:eastAsia="Arial" w:hAnsi="Palatino Linotype" w:cs="Arial"/>
          <w:i/>
          <w:iCs/>
          <w:spacing w:val="1"/>
        </w:rPr>
        <w:t>n</w:t>
      </w:r>
      <w:r w:rsidRPr="00EB599A">
        <w:rPr>
          <w:rFonts w:ascii="Palatino Linotype" w:eastAsia="Arial" w:hAnsi="Palatino Linotype" w:cs="Arial"/>
          <w:i/>
          <w:iCs/>
        </w:rPr>
        <w:t>t</w:t>
      </w:r>
      <w:r w:rsidRPr="00EB599A">
        <w:rPr>
          <w:rFonts w:ascii="Palatino Linotype" w:eastAsia="Arial" w:hAnsi="Palatino Linotype" w:cs="Arial"/>
          <w:i/>
          <w:iCs/>
          <w:spacing w:val="1"/>
        </w:rPr>
        <w:t>e</w:t>
      </w:r>
      <w:r w:rsidRPr="00EB599A">
        <w:rPr>
          <w:rFonts w:ascii="Palatino Linotype" w:eastAsia="Arial" w:hAnsi="Palatino Linotype" w:cs="Arial"/>
          <w:i/>
          <w:iCs/>
        </w:rPr>
        <w:t>r</w:t>
      </w:r>
      <w:r w:rsidRPr="00EB599A">
        <w:rPr>
          <w:rFonts w:ascii="Palatino Linotype" w:eastAsia="Arial" w:hAnsi="Palatino Linotype" w:cs="Arial"/>
          <w:i/>
          <w:iCs/>
          <w:spacing w:val="-1"/>
        </w:rPr>
        <w:t>i</w:t>
      </w:r>
      <w:r w:rsidRPr="00EB599A">
        <w:rPr>
          <w:rFonts w:ascii="Palatino Linotype" w:eastAsia="Arial" w:hAnsi="Palatino Linotype" w:cs="Arial"/>
          <w:i/>
          <w:iCs/>
          <w:spacing w:val="1"/>
        </w:rPr>
        <w:t>o</w:t>
      </w:r>
      <w:r w:rsidRPr="00EB599A">
        <w:rPr>
          <w:rFonts w:ascii="Palatino Linotype" w:eastAsia="Arial" w:hAnsi="Palatino Linotype" w:cs="Arial"/>
          <w:i/>
          <w:iCs/>
        </w:rPr>
        <w:t>r</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c</w:t>
      </w:r>
      <w:r w:rsidRPr="00EB599A">
        <w:rPr>
          <w:rFonts w:ascii="Palatino Linotype" w:eastAsia="Arial" w:hAnsi="Palatino Linotype" w:cs="Arial"/>
          <w:i/>
          <w:iCs/>
          <w:spacing w:val="1"/>
        </w:rPr>
        <w:t>on</w:t>
      </w:r>
      <w:r w:rsidRPr="00EB599A">
        <w:rPr>
          <w:rFonts w:ascii="Palatino Linotype" w:eastAsia="Arial" w:hAnsi="Palatino Linotype" w:cs="Arial"/>
          <w:i/>
          <w:iCs/>
          <w:spacing w:val="-2"/>
        </w:rPr>
        <w:t>t</w:t>
      </w:r>
      <w:r w:rsidRPr="00EB599A">
        <w:rPr>
          <w:rFonts w:ascii="Palatino Linotype" w:eastAsia="Arial" w:hAnsi="Palatino Linotype" w:cs="Arial"/>
          <w:i/>
          <w:iCs/>
          <w:spacing w:val="1"/>
        </w:rPr>
        <w:t>a</w:t>
      </w:r>
      <w:r w:rsidRPr="00EB599A">
        <w:rPr>
          <w:rFonts w:ascii="Palatino Linotype" w:eastAsia="Arial" w:hAnsi="Palatino Linotype" w:cs="Arial"/>
          <w:i/>
          <w:iCs/>
          <w:spacing w:val="-1"/>
        </w:rPr>
        <w:t>d</w:t>
      </w:r>
      <w:r w:rsidRPr="00EB599A">
        <w:rPr>
          <w:rFonts w:ascii="Palatino Linotype" w:eastAsia="Arial" w:hAnsi="Palatino Linotype" w:cs="Arial"/>
          <w:i/>
          <w:iCs/>
        </w:rPr>
        <w:t>o a</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pa</w:t>
      </w:r>
      <w:r w:rsidRPr="00EB599A">
        <w:rPr>
          <w:rFonts w:ascii="Palatino Linotype" w:eastAsia="Arial" w:hAnsi="Palatino Linotype" w:cs="Arial"/>
          <w:i/>
          <w:iCs/>
        </w:rPr>
        <w:t>rt</w:t>
      </w:r>
      <w:r w:rsidRPr="00EB599A">
        <w:rPr>
          <w:rFonts w:ascii="Palatino Linotype" w:eastAsia="Arial" w:hAnsi="Palatino Linotype" w:cs="Arial"/>
          <w:i/>
          <w:iCs/>
          <w:spacing w:val="-1"/>
        </w:rPr>
        <w:t>i</w:t>
      </w:r>
      <w:r w:rsidRPr="00EB599A">
        <w:rPr>
          <w:rFonts w:ascii="Palatino Linotype" w:eastAsia="Arial" w:hAnsi="Palatino Linotype" w:cs="Arial"/>
          <w:i/>
          <w:iCs/>
        </w:rPr>
        <w:t>r</w:t>
      </w:r>
      <w:r w:rsidRPr="00EB599A">
        <w:rPr>
          <w:rFonts w:ascii="Palatino Linotype" w:eastAsia="Arial" w:hAnsi="Palatino Linotype" w:cs="Arial"/>
          <w:i/>
          <w:iCs/>
          <w:spacing w:val="1"/>
        </w:rPr>
        <w:t xml:space="preserve"> d</w:t>
      </w:r>
      <w:r w:rsidRPr="00EB599A">
        <w:rPr>
          <w:rFonts w:ascii="Palatino Linotype" w:eastAsia="Arial" w:hAnsi="Palatino Linotype" w:cs="Arial"/>
          <w:i/>
          <w:iCs/>
        </w:rPr>
        <w:t>e</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 xml:space="preserve">la </w:t>
      </w:r>
      <w:r w:rsidRPr="00EB599A">
        <w:rPr>
          <w:rFonts w:ascii="Palatino Linotype" w:eastAsia="Arial" w:hAnsi="Palatino Linotype" w:cs="Arial"/>
          <w:i/>
          <w:iCs/>
          <w:spacing w:val="3"/>
        </w:rPr>
        <w:t>f</w:t>
      </w:r>
      <w:r w:rsidRPr="00EB599A">
        <w:rPr>
          <w:rFonts w:ascii="Palatino Linotype" w:eastAsia="Arial" w:hAnsi="Palatino Linotype" w:cs="Arial"/>
          <w:i/>
          <w:iCs/>
          <w:spacing w:val="1"/>
        </w:rPr>
        <w:t>e</w:t>
      </w:r>
      <w:r w:rsidRPr="00EB599A">
        <w:rPr>
          <w:rFonts w:ascii="Palatino Linotype" w:eastAsia="Arial" w:hAnsi="Palatino Linotype" w:cs="Arial"/>
          <w:i/>
          <w:iCs/>
          <w:spacing w:val="-2"/>
        </w:rPr>
        <w:t>c</w:t>
      </w:r>
      <w:r w:rsidRPr="00EB599A">
        <w:rPr>
          <w:rFonts w:ascii="Palatino Linotype" w:eastAsia="Arial" w:hAnsi="Palatino Linotype" w:cs="Arial"/>
          <w:i/>
          <w:iCs/>
          <w:spacing w:val="1"/>
        </w:rPr>
        <w:t>h</w:t>
      </w:r>
      <w:r w:rsidRPr="00EB599A">
        <w:rPr>
          <w:rFonts w:ascii="Palatino Linotype" w:eastAsia="Arial" w:hAnsi="Palatino Linotype" w:cs="Arial"/>
          <w:i/>
          <w:iCs/>
        </w:rPr>
        <w:t>a</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e</w:t>
      </w:r>
      <w:r w:rsidRPr="00EB599A">
        <w:rPr>
          <w:rFonts w:ascii="Palatino Linotype" w:eastAsia="Arial" w:hAnsi="Palatino Linotype" w:cs="Arial"/>
          <w:i/>
          <w:iCs/>
        </w:rPr>
        <w:t>n</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w:t>
      </w:r>
      <w:r w:rsidRPr="00EB599A">
        <w:rPr>
          <w:rFonts w:ascii="Palatino Linotype" w:eastAsia="Arial" w:hAnsi="Palatino Linotype" w:cs="Arial"/>
          <w:i/>
          <w:iCs/>
        </w:rPr>
        <w:t>e</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se</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p</w:t>
      </w:r>
      <w:r w:rsidRPr="00EB599A">
        <w:rPr>
          <w:rFonts w:ascii="Palatino Linotype" w:eastAsia="Arial" w:hAnsi="Palatino Linotype" w:cs="Arial"/>
          <w:i/>
          <w:iCs/>
        </w:rPr>
        <w:t>res</w:t>
      </w:r>
      <w:r w:rsidRPr="00EB599A">
        <w:rPr>
          <w:rFonts w:ascii="Palatino Linotype" w:eastAsia="Arial" w:hAnsi="Palatino Linotype" w:cs="Arial"/>
          <w:i/>
          <w:iCs/>
          <w:spacing w:val="1"/>
        </w:rPr>
        <w:t>e</w:t>
      </w:r>
      <w:r w:rsidRPr="00EB599A">
        <w:rPr>
          <w:rFonts w:ascii="Palatino Linotype" w:eastAsia="Arial" w:hAnsi="Palatino Linotype" w:cs="Arial"/>
          <w:i/>
          <w:iCs/>
          <w:spacing w:val="-1"/>
        </w:rPr>
        <w:t>n</w:t>
      </w:r>
      <w:r w:rsidRPr="00EB599A">
        <w:rPr>
          <w:rFonts w:ascii="Palatino Linotype" w:eastAsia="Arial" w:hAnsi="Palatino Linotype" w:cs="Arial"/>
          <w:i/>
          <w:iCs/>
        </w:rPr>
        <w:t>tó</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la s</w:t>
      </w:r>
      <w:r w:rsidRPr="00EB599A">
        <w:rPr>
          <w:rFonts w:ascii="Palatino Linotype" w:eastAsia="Arial" w:hAnsi="Palatino Linotype" w:cs="Arial"/>
          <w:i/>
          <w:iCs/>
          <w:spacing w:val="1"/>
        </w:rPr>
        <w:t>o</w:t>
      </w:r>
      <w:r w:rsidRPr="00EB599A">
        <w:rPr>
          <w:rFonts w:ascii="Palatino Linotype" w:eastAsia="Arial" w:hAnsi="Palatino Linotype" w:cs="Arial"/>
          <w:i/>
          <w:iCs/>
        </w:rPr>
        <w:t>l</w:t>
      </w:r>
      <w:r w:rsidRPr="00EB599A">
        <w:rPr>
          <w:rFonts w:ascii="Palatino Linotype" w:eastAsia="Arial" w:hAnsi="Palatino Linotype" w:cs="Arial"/>
          <w:i/>
          <w:iCs/>
          <w:spacing w:val="-1"/>
        </w:rPr>
        <w:t>i</w:t>
      </w:r>
      <w:r w:rsidRPr="00EB599A">
        <w:rPr>
          <w:rFonts w:ascii="Palatino Linotype" w:eastAsia="Arial" w:hAnsi="Palatino Linotype" w:cs="Arial"/>
          <w:i/>
          <w:iCs/>
        </w:rPr>
        <w:t>cit</w:t>
      </w:r>
      <w:r w:rsidRPr="00EB599A">
        <w:rPr>
          <w:rFonts w:ascii="Palatino Linotype" w:eastAsia="Arial" w:hAnsi="Palatino Linotype" w:cs="Arial"/>
          <w:i/>
          <w:iCs/>
          <w:spacing w:val="1"/>
        </w:rPr>
        <w:t>ud</w:t>
      </w:r>
      <w:r w:rsidRPr="00EB599A">
        <w:rPr>
          <w:rFonts w:ascii="Palatino Linotype" w:eastAsia="Arial" w:hAnsi="Palatino Linotype" w:cs="Arial"/>
          <w:i/>
          <w:iCs/>
        </w:rPr>
        <w:t>.</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L</w:t>
      </w:r>
      <w:r w:rsidRPr="00EB599A">
        <w:rPr>
          <w:rFonts w:ascii="Palatino Linotype" w:eastAsia="Arial" w:hAnsi="Palatino Linotype" w:cs="Arial"/>
          <w:i/>
          <w:iCs/>
        </w:rPr>
        <w:t xml:space="preserve">o </w:t>
      </w:r>
      <w:r w:rsidRPr="00EB599A">
        <w:rPr>
          <w:rFonts w:ascii="Palatino Linotype" w:eastAsia="Arial" w:hAnsi="Palatino Linotype" w:cs="Arial"/>
          <w:i/>
          <w:iCs/>
          <w:spacing w:val="1"/>
        </w:rPr>
        <w:t>an</w:t>
      </w:r>
      <w:r w:rsidRPr="00EB599A">
        <w:rPr>
          <w:rFonts w:ascii="Palatino Linotype" w:eastAsia="Arial" w:hAnsi="Palatino Linotype" w:cs="Arial"/>
          <w:i/>
          <w:iCs/>
          <w:spacing w:val="-2"/>
        </w:rPr>
        <w:t>t</w:t>
      </w:r>
      <w:r w:rsidRPr="00EB599A">
        <w:rPr>
          <w:rFonts w:ascii="Palatino Linotype" w:eastAsia="Arial" w:hAnsi="Palatino Linotype" w:cs="Arial"/>
          <w:i/>
          <w:iCs/>
          <w:spacing w:val="1"/>
        </w:rPr>
        <w:t>e</w:t>
      </w:r>
      <w:r w:rsidRPr="00EB599A">
        <w:rPr>
          <w:rFonts w:ascii="Palatino Linotype" w:eastAsia="Arial" w:hAnsi="Palatino Linotype" w:cs="Arial"/>
          <w:i/>
          <w:iCs/>
        </w:rPr>
        <w:t>r</w:t>
      </w:r>
      <w:r w:rsidRPr="00EB599A">
        <w:rPr>
          <w:rFonts w:ascii="Palatino Linotype" w:eastAsia="Arial" w:hAnsi="Palatino Linotype" w:cs="Arial"/>
          <w:i/>
          <w:iCs/>
          <w:spacing w:val="-1"/>
        </w:rPr>
        <w:t>i</w:t>
      </w:r>
      <w:r w:rsidRPr="00EB599A">
        <w:rPr>
          <w:rFonts w:ascii="Palatino Linotype" w:eastAsia="Arial" w:hAnsi="Palatino Linotype" w:cs="Arial"/>
          <w:i/>
          <w:iCs/>
          <w:spacing w:val="1"/>
        </w:rPr>
        <w:t>o</w:t>
      </w:r>
      <w:r w:rsidRPr="00EB599A">
        <w:rPr>
          <w:rFonts w:ascii="Palatino Linotype" w:eastAsia="Arial" w:hAnsi="Palatino Linotype" w:cs="Arial"/>
          <w:i/>
          <w:iCs/>
        </w:rPr>
        <w:t>r</w:t>
      </w:r>
      <w:r w:rsidRPr="00EB599A">
        <w:rPr>
          <w:rFonts w:ascii="Palatino Linotype" w:eastAsia="Arial" w:hAnsi="Palatino Linotype" w:cs="Arial"/>
          <w:i/>
          <w:iCs/>
          <w:spacing w:val="1"/>
        </w:rPr>
        <w:t xml:space="preserve"> pe</w:t>
      </w:r>
      <w:r w:rsidRPr="00EB599A">
        <w:rPr>
          <w:rFonts w:ascii="Palatino Linotype" w:eastAsia="Arial" w:hAnsi="Palatino Linotype" w:cs="Arial"/>
          <w:i/>
          <w:iCs/>
        </w:rPr>
        <w:t>r</w:t>
      </w:r>
      <w:r w:rsidRPr="00EB599A">
        <w:rPr>
          <w:rFonts w:ascii="Palatino Linotype" w:eastAsia="Arial" w:hAnsi="Palatino Linotype" w:cs="Arial"/>
          <w:i/>
          <w:iCs/>
          <w:spacing w:val="1"/>
        </w:rPr>
        <w:t>m</w:t>
      </w:r>
      <w:r w:rsidRPr="00EB599A">
        <w:rPr>
          <w:rFonts w:ascii="Palatino Linotype" w:eastAsia="Arial" w:hAnsi="Palatino Linotype" w:cs="Arial"/>
          <w:i/>
          <w:iCs/>
        </w:rPr>
        <w:t>i</w:t>
      </w:r>
      <w:r w:rsidRPr="00EB599A">
        <w:rPr>
          <w:rFonts w:ascii="Palatino Linotype" w:eastAsia="Arial" w:hAnsi="Palatino Linotype" w:cs="Arial"/>
          <w:i/>
          <w:iCs/>
          <w:spacing w:val="-2"/>
        </w:rPr>
        <w:t>t</w:t>
      </w:r>
      <w:r w:rsidRPr="00EB599A">
        <w:rPr>
          <w:rFonts w:ascii="Palatino Linotype" w:eastAsia="Arial" w:hAnsi="Palatino Linotype" w:cs="Arial"/>
          <w:i/>
          <w:iCs/>
        </w:rPr>
        <w:t>e</w:t>
      </w:r>
      <w:r w:rsidRPr="00EB599A">
        <w:rPr>
          <w:rFonts w:ascii="Palatino Linotype" w:eastAsia="Arial" w:hAnsi="Palatino Linotype" w:cs="Arial"/>
          <w:i/>
          <w:iCs/>
          <w:spacing w:val="3"/>
        </w:rPr>
        <w:t xml:space="preserve"> </w:t>
      </w:r>
      <w:r w:rsidRPr="00EB599A">
        <w:rPr>
          <w:rFonts w:ascii="Palatino Linotype" w:eastAsia="Arial" w:hAnsi="Palatino Linotype" w:cs="Arial"/>
          <w:i/>
          <w:iCs/>
          <w:spacing w:val="-1"/>
        </w:rPr>
        <w:t>q</w:t>
      </w:r>
      <w:r w:rsidRPr="00EB599A">
        <w:rPr>
          <w:rFonts w:ascii="Palatino Linotype" w:eastAsia="Arial" w:hAnsi="Palatino Linotype" w:cs="Arial"/>
          <w:i/>
          <w:iCs/>
          <w:spacing w:val="1"/>
        </w:rPr>
        <w:t>u</w:t>
      </w:r>
      <w:r w:rsidRPr="00EB599A">
        <w:rPr>
          <w:rFonts w:ascii="Palatino Linotype" w:eastAsia="Arial" w:hAnsi="Palatino Linotype" w:cs="Arial"/>
          <w:i/>
          <w:iCs/>
        </w:rPr>
        <w:t>e</w:t>
      </w:r>
      <w:r w:rsidRPr="00EB599A">
        <w:rPr>
          <w:rFonts w:ascii="Palatino Linotype" w:eastAsia="Arial" w:hAnsi="Palatino Linotype" w:cs="Arial"/>
          <w:i/>
          <w:iCs/>
          <w:spacing w:val="3"/>
        </w:rPr>
        <w:t xml:space="preserve"> </w:t>
      </w:r>
      <w:r w:rsidRPr="00EB599A">
        <w:rPr>
          <w:rFonts w:ascii="Palatino Linotype" w:eastAsia="Arial" w:hAnsi="Palatino Linotype" w:cs="Arial"/>
          <w:i/>
          <w:iCs/>
        </w:rPr>
        <w:t>los s</w:t>
      </w:r>
      <w:r w:rsidRPr="00EB599A">
        <w:rPr>
          <w:rFonts w:ascii="Palatino Linotype" w:eastAsia="Arial" w:hAnsi="Palatino Linotype" w:cs="Arial"/>
          <w:i/>
          <w:iCs/>
          <w:spacing w:val="1"/>
        </w:rPr>
        <w:t>u</w:t>
      </w:r>
      <w:r w:rsidRPr="00EB599A">
        <w:rPr>
          <w:rFonts w:ascii="Palatino Linotype" w:eastAsia="Arial" w:hAnsi="Palatino Linotype" w:cs="Arial"/>
          <w:i/>
          <w:iCs/>
        </w:rPr>
        <w:t>je</w:t>
      </w:r>
      <w:r w:rsidRPr="00EB599A">
        <w:rPr>
          <w:rFonts w:ascii="Palatino Linotype" w:eastAsia="Arial" w:hAnsi="Palatino Linotype" w:cs="Arial"/>
          <w:i/>
          <w:iCs/>
          <w:spacing w:val="1"/>
        </w:rPr>
        <w:t>to</w:t>
      </w:r>
      <w:r w:rsidRPr="00EB599A">
        <w:rPr>
          <w:rFonts w:ascii="Palatino Linotype" w:eastAsia="Arial" w:hAnsi="Palatino Linotype" w:cs="Arial"/>
          <w:i/>
          <w:iCs/>
        </w:rPr>
        <w:t xml:space="preserve">s </w:t>
      </w:r>
      <w:r w:rsidRPr="00EB599A">
        <w:rPr>
          <w:rFonts w:ascii="Palatino Linotype" w:eastAsia="Arial" w:hAnsi="Palatino Linotype" w:cs="Arial"/>
          <w:i/>
          <w:iCs/>
          <w:spacing w:val="1"/>
        </w:rPr>
        <w:t>ob</w:t>
      </w:r>
      <w:r w:rsidRPr="00EB599A">
        <w:rPr>
          <w:rFonts w:ascii="Palatino Linotype" w:eastAsia="Arial" w:hAnsi="Palatino Linotype" w:cs="Arial"/>
          <w:i/>
          <w:iCs/>
        </w:rPr>
        <w:t>l</w:t>
      </w:r>
      <w:r w:rsidRPr="00EB599A">
        <w:rPr>
          <w:rFonts w:ascii="Palatino Linotype" w:eastAsia="Arial" w:hAnsi="Palatino Linotype" w:cs="Arial"/>
          <w:i/>
          <w:iCs/>
          <w:spacing w:val="-1"/>
        </w:rPr>
        <w:t>ig</w:t>
      </w:r>
      <w:r w:rsidRPr="00EB599A">
        <w:rPr>
          <w:rFonts w:ascii="Palatino Linotype" w:eastAsia="Arial" w:hAnsi="Palatino Linotype" w:cs="Arial"/>
          <w:i/>
          <w:iCs/>
          <w:spacing w:val="1"/>
        </w:rPr>
        <w:t>ado</w:t>
      </w:r>
      <w:r w:rsidRPr="00EB599A">
        <w:rPr>
          <w:rFonts w:ascii="Palatino Linotype" w:eastAsia="Arial" w:hAnsi="Palatino Linotype" w:cs="Arial"/>
          <w:i/>
          <w:iCs/>
        </w:rPr>
        <w:t>s c</w:t>
      </w:r>
      <w:r w:rsidRPr="00EB599A">
        <w:rPr>
          <w:rFonts w:ascii="Palatino Linotype" w:eastAsia="Arial" w:hAnsi="Palatino Linotype" w:cs="Arial"/>
          <w:i/>
          <w:iCs/>
          <w:spacing w:val="-1"/>
        </w:rPr>
        <w:t>ue</w:t>
      </w:r>
      <w:r w:rsidRPr="00EB599A">
        <w:rPr>
          <w:rFonts w:ascii="Palatino Linotype" w:eastAsia="Arial" w:hAnsi="Palatino Linotype" w:cs="Arial"/>
          <w:i/>
          <w:iCs/>
          <w:spacing w:val="1"/>
        </w:rPr>
        <w:t>n</w:t>
      </w:r>
      <w:r w:rsidRPr="00EB599A">
        <w:rPr>
          <w:rFonts w:ascii="Palatino Linotype" w:eastAsia="Arial" w:hAnsi="Palatino Linotype" w:cs="Arial"/>
          <w:i/>
          <w:iCs/>
        </w:rPr>
        <w:t>t</w:t>
      </w:r>
      <w:r w:rsidRPr="00EB599A">
        <w:rPr>
          <w:rFonts w:ascii="Palatino Linotype" w:eastAsia="Arial" w:hAnsi="Palatino Linotype" w:cs="Arial"/>
          <w:i/>
          <w:iCs/>
          <w:spacing w:val="1"/>
        </w:rPr>
        <w:t>e</w:t>
      </w:r>
      <w:r w:rsidRPr="00EB599A">
        <w:rPr>
          <w:rFonts w:ascii="Palatino Linotype" w:eastAsia="Arial" w:hAnsi="Palatino Linotype" w:cs="Arial"/>
          <w:i/>
          <w:iCs/>
        </w:rPr>
        <w:t>n</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c</w:t>
      </w:r>
      <w:r w:rsidRPr="00EB599A">
        <w:rPr>
          <w:rFonts w:ascii="Palatino Linotype" w:eastAsia="Arial" w:hAnsi="Palatino Linotype" w:cs="Arial"/>
          <w:i/>
          <w:iCs/>
          <w:spacing w:val="-1"/>
        </w:rPr>
        <w:t>o</w:t>
      </w:r>
      <w:r w:rsidRPr="00EB599A">
        <w:rPr>
          <w:rFonts w:ascii="Palatino Linotype" w:eastAsia="Arial" w:hAnsi="Palatino Linotype" w:cs="Arial"/>
          <w:i/>
          <w:iCs/>
        </w:rPr>
        <w:t xml:space="preserve">n </w:t>
      </w:r>
      <w:r w:rsidRPr="00EB599A">
        <w:rPr>
          <w:rFonts w:ascii="Palatino Linotype" w:eastAsia="Arial" w:hAnsi="Palatino Linotype" w:cs="Arial"/>
          <w:i/>
          <w:iCs/>
          <w:spacing w:val="1"/>
        </w:rPr>
        <w:t>ma</w:t>
      </w:r>
      <w:r w:rsidRPr="00EB599A">
        <w:rPr>
          <w:rFonts w:ascii="Palatino Linotype" w:eastAsia="Arial" w:hAnsi="Palatino Linotype" w:cs="Arial"/>
          <w:i/>
          <w:iCs/>
          <w:spacing w:val="-2"/>
        </w:rPr>
        <w:t>y</w:t>
      </w:r>
      <w:r w:rsidRPr="00EB599A">
        <w:rPr>
          <w:rFonts w:ascii="Palatino Linotype" w:eastAsia="Arial" w:hAnsi="Palatino Linotype" w:cs="Arial"/>
          <w:i/>
          <w:iCs/>
          <w:spacing w:val="1"/>
        </w:rPr>
        <w:t>o</w:t>
      </w:r>
      <w:r w:rsidRPr="00EB599A">
        <w:rPr>
          <w:rFonts w:ascii="Palatino Linotype" w:eastAsia="Arial" w:hAnsi="Palatino Linotype" w:cs="Arial"/>
          <w:i/>
          <w:iCs/>
        </w:rPr>
        <w:t>res</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e</w:t>
      </w:r>
      <w:r w:rsidRPr="00EB599A">
        <w:rPr>
          <w:rFonts w:ascii="Palatino Linotype" w:eastAsia="Arial" w:hAnsi="Palatino Linotype" w:cs="Arial"/>
          <w:i/>
          <w:iCs/>
          <w:spacing w:val="-3"/>
        </w:rPr>
        <w:t>l</w:t>
      </w:r>
      <w:r w:rsidRPr="00EB599A">
        <w:rPr>
          <w:rFonts w:ascii="Palatino Linotype" w:eastAsia="Arial" w:hAnsi="Palatino Linotype" w:cs="Arial"/>
          <w:i/>
          <w:iCs/>
          <w:spacing w:val="1"/>
        </w:rPr>
        <w:t>em</w:t>
      </w:r>
      <w:r w:rsidRPr="00EB599A">
        <w:rPr>
          <w:rFonts w:ascii="Palatino Linotype" w:eastAsia="Arial" w:hAnsi="Palatino Linotype" w:cs="Arial"/>
          <w:i/>
          <w:iCs/>
          <w:spacing w:val="-1"/>
        </w:rPr>
        <w:t>e</w:t>
      </w:r>
      <w:r w:rsidRPr="00EB599A">
        <w:rPr>
          <w:rFonts w:ascii="Palatino Linotype" w:eastAsia="Arial" w:hAnsi="Palatino Linotype" w:cs="Arial"/>
          <w:i/>
          <w:iCs/>
          <w:spacing w:val="1"/>
        </w:rPr>
        <w:t>n</w:t>
      </w:r>
      <w:r w:rsidRPr="00EB599A">
        <w:rPr>
          <w:rFonts w:ascii="Palatino Linotype" w:eastAsia="Arial" w:hAnsi="Palatino Linotype" w:cs="Arial"/>
          <w:i/>
          <w:iCs/>
        </w:rPr>
        <w:t>t</w:t>
      </w:r>
      <w:r w:rsidRPr="00EB599A">
        <w:rPr>
          <w:rFonts w:ascii="Palatino Linotype" w:eastAsia="Arial" w:hAnsi="Palatino Linotype" w:cs="Arial"/>
          <w:i/>
          <w:iCs/>
          <w:spacing w:val="1"/>
        </w:rPr>
        <w:t>o</w:t>
      </w:r>
      <w:r w:rsidRPr="00EB599A">
        <w:rPr>
          <w:rFonts w:ascii="Palatino Linotype" w:eastAsia="Arial" w:hAnsi="Palatino Linotype" w:cs="Arial"/>
          <w:i/>
          <w:iCs/>
        </w:rPr>
        <w:t xml:space="preserve">s </w:t>
      </w:r>
      <w:r w:rsidRPr="00EB599A">
        <w:rPr>
          <w:rFonts w:ascii="Palatino Linotype" w:eastAsia="Arial" w:hAnsi="Palatino Linotype" w:cs="Arial"/>
          <w:i/>
          <w:iCs/>
          <w:spacing w:val="-1"/>
        </w:rPr>
        <w:t>p</w:t>
      </w:r>
      <w:r w:rsidRPr="00EB599A">
        <w:rPr>
          <w:rFonts w:ascii="Palatino Linotype" w:eastAsia="Arial" w:hAnsi="Palatino Linotype" w:cs="Arial"/>
          <w:i/>
          <w:iCs/>
          <w:spacing w:val="1"/>
        </w:rPr>
        <w:t>a</w:t>
      </w:r>
      <w:r w:rsidRPr="00EB599A">
        <w:rPr>
          <w:rFonts w:ascii="Palatino Linotype" w:eastAsia="Arial" w:hAnsi="Palatino Linotype" w:cs="Arial"/>
          <w:i/>
          <w:iCs/>
        </w:rPr>
        <w:t>ra</w:t>
      </w:r>
      <w:r w:rsidRPr="00EB599A">
        <w:rPr>
          <w:rFonts w:ascii="Palatino Linotype" w:eastAsia="Arial" w:hAnsi="Palatino Linotype" w:cs="Arial"/>
          <w:i/>
          <w:iCs/>
          <w:spacing w:val="2"/>
        </w:rPr>
        <w:t xml:space="preserve"> </w:t>
      </w:r>
      <w:r w:rsidRPr="00EB599A">
        <w:rPr>
          <w:rFonts w:ascii="Palatino Linotype" w:eastAsia="Arial" w:hAnsi="Palatino Linotype" w:cs="Arial"/>
          <w:i/>
          <w:iCs/>
          <w:spacing w:val="1"/>
        </w:rPr>
        <w:t>p</w:t>
      </w:r>
      <w:r w:rsidRPr="00EB599A">
        <w:rPr>
          <w:rFonts w:ascii="Palatino Linotype" w:eastAsia="Arial" w:hAnsi="Palatino Linotype" w:cs="Arial"/>
          <w:i/>
          <w:iCs/>
          <w:spacing w:val="-3"/>
        </w:rPr>
        <w:t>r</w:t>
      </w:r>
      <w:r w:rsidRPr="00EB599A">
        <w:rPr>
          <w:rFonts w:ascii="Palatino Linotype" w:eastAsia="Arial" w:hAnsi="Palatino Linotype" w:cs="Arial"/>
          <w:i/>
          <w:iCs/>
          <w:spacing w:val="1"/>
        </w:rPr>
        <w:t>e</w:t>
      </w:r>
      <w:r w:rsidRPr="00EB599A">
        <w:rPr>
          <w:rFonts w:ascii="Palatino Linotype" w:eastAsia="Arial" w:hAnsi="Palatino Linotype" w:cs="Arial"/>
          <w:i/>
          <w:iCs/>
        </w:rPr>
        <w:t>cis</w:t>
      </w:r>
      <w:r w:rsidRPr="00EB599A">
        <w:rPr>
          <w:rFonts w:ascii="Palatino Linotype" w:eastAsia="Arial" w:hAnsi="Palatino Linotype" w:cs="Arial"/>
          <w:i/>
          <w:iCs/>
          <w:spacing w:val="-2"/>
        </w:rPr>
        <w:t>a</w:t>
      </w:r>
      <w:r w:rsidRPr="00EB599A">
        <w:rPr>
          <w:rFonts w:ascii="Palatino Linotype" w:eastAsia="Arial" w:hAnsi="Palatino Linotype" w:cs="Arial"/>
          <w:i/>
          <w:iCs/>
        </w:rPr>
        <w:t>r</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y loc</w:t>
      </w:r>
      <w:r w:rsidRPr="00EB599A">
        <w:rPr>
          <w:rFonts w:ascii="Palatino Linotype" w:eastAsia="Arial" w:hAnsi="Palatino Linotype" w:cs="Arial"/>
          <w:i/>
          <w:iCs/>
          <w:spacing w:val="1"/>
        </w:rPr>
        <w:t>a</w:t>
      </w:r>
      <w:r w:rsidRPr="00EB599A">
        <w:rPr>
          <w:rFonts w:ascii="Palatino Linotype" w:eastAsia="Arial" w:hAnsi="Palatino Linotype" w:cs="Arial"/>
          <w:i/>
          <w:iCs/>
        </w:rPr>
        <w:t>l</w:t>
      </w:r>
      <w:r w:rsidRPr="00EB599A">
        <w:rPr>
          <w:rFonts w:ascii="Palatino Linotype" w:eastAsia="Arial" w:hAnsi="Palatino Linotype" w:cs="Arial"/>
          <w:i/>
          <w:iCs/>
          <w:spacing w:val="-1"/>
        </w:rPr>
        <w:t>i</w:t>
      </w:r>
      <w:r w:rsidRPr="00EB599A">
        <w:rPr>
          <w:rFonts w:ascii="Palatino Linotype" w:eastAsia="Arial" w:hAnsi="Palatino Linotype" w:cs="Arial"/>
          <w:i/>
          <w:iCs/>
          <w:spacing w:val="-2"/>
        </w:rPr>
        <w:t>z</w:t>
      </w:r>
      <w:r w:rsidRPr="00EB599A">
        <w:rPr>
          <w:rFonts w:ascii="Palatino Linotype" w:eastAsia="Arial" w:hAnsi="Palatino Linotype" w:cs="Arial"/>
          <w:i/>
          <w:iCs/>
          <w:spacing w:val="1"/>
        </w:rPr>
        <w:t>a</w:t>
      </w:r>
      <w:r w:rsidRPr="00EB599A">
        <w:rPr>
          <w:rFonts w:ascii="Palatino Linotype" w:eastAsia="Arial" w:hAnsi="Palatino Linotype" w:cs="Arial"/>
          <w:i/>
          <w:iCs/>
        </w:rPr>
        <w:t>r</w:t>
      </w:r>
      <w:r w:rsidRPr="00EB599A">
        <w:rPr>
          <w:rFonts w:ascii="Palatino Linotype" w:eastAsia="Arial" w:hAnsi="Palatino Linotype" w:cs="Arial"/>
          <w:i/>
          <w:iCs/>
          <w:spacing w:val="1"/>
        </w:rPr>
        <w:t xml:space="preserve"> </w:t>
      </w:r>
      <w:r w:rsidRPr="00EB599A">
        <w:rPr>
          <w:rFonts w:ascii="Palatino Linotype" w:eastAsia="Arial" w:hAnsi="Palatino Linotype" w:cs="Arial"/>
          <w:i/>
          <w:iCs/>
        </w:rPr>
        <w:t>la in</w:t>
      </w:r>
      <w:r w:rsidRPr="00EB599A">
        <w:rPr>
          <w:rFonts w:ascii="Palatino Linotype" w:eastAsia="Arial" w:hAnsi="Palatino Linotype" w:cs="Arial"/>
          <w:i/>
          <w:iCs/>
          <w:spacing w:val="1"/>
        </w:rPr>
        <w:t>fo</w:t>
      </w:r>
      <w:r w:rsidRPr="00EB599A">
        <w:rPr>
          <w:rFonts w:ascii="Palatino Linotype" w:eastAsia="Arial" w:hAnsi="Palatino Linotype" w:cs="Arial"/>
          <w:i/>
          <w:iCs/>
        </w:rPr>
        <w:t>r</w:t>
      </w:r>
      <w:r w:rsidRPr="00EB599A">
        <w:rPr>
          <w:rFonts w:ascii="Palatino Linotype" w:eastAsia="Arial" w:hAnsi="Palatino Linotype" w:cs="Arial"/>
          <w:i/>
          <w:iCs/>
          <w:spacing w:val="-1"/>
        </w:rPr>
        <w:t>m</w:t>
      </w:r>
      <w:r w:rsidRPr="00EB599A">
        <w:rPr>
          <w:rFonts w:ascii="Palatino Linotype" w:eastAsia="Arial" w:hAnsi="Palatino Linotype" w:cs="Arial"/>
          <w:i/>
          <w:iCs/>
          <w:spacing w:val="1"/>
        </w:rPr>
        <w:t>a</w:t>
      </w:r>
      <w:r w:rsidRPr="00EB599A">
        <w:rPr>
          <w:rFonts w:ascii="Palatino Linotype" w:eastAsia="Arial" w:hAnsi="Palatino Linotype" w:cs="Arial"/>
          <w:i/>
          <w:iCs/>
        </w:rPr>
        <w:t>ción</w:t>
      </w:r>
      <w:r w:rsidRPr="00EB599A">
        <w:rPr>
          <w:rFonts w:ascii="Palatino Linotype" w:eastAsia="Arial" w:hAnsi="Palatino Linotype" w:cs="Arial"/>
          <w:i/>
          <w:iCs/>
          <w:spacing w:val="1"/>
        </w:rPr>
        <w:t xml:space="preserve"> </w:t>
      </w:r>
      <w:r w:rsidRPr="00EB599A">
        <w:rPr>
          <w:rFonts w:ascii="Palatino Linotype" w:eastAsia="Arial" w:hAnsi="Palatino Linotype" w:cs="Arial"/>
          <w:i/>
          <w:iCs/>
          <w:spacing w:val="-1"/>
        </w:rPr>
        <w:t>s</w:t>
      </w:r>
      <w:r w:rsidRPr="00EB599A">
        <w:rPr>
          <w:rFonts w:ascii="Palatino Linotype" w:eastAsia="Arial" w:hAnsi="Palatino Linotype" w:cs="Arial"/>
          <w:i/>
          <w:iCs/>
          <w:spacing w:val="1"/>
        </w:rPr>
        <w:t>o</w:t>
      </w:r>
      <w:r w:rsidRPr="00EB599A">
        <w:rPr>
          <w:rFonts w:ascii="Palatino Linotype" w:eastAsia="Arial" w:hAnsi="Palatino Linotype" w:cs="Arial"/>
          <w:i/>
          <w:iCs/>
        </w:rPr>
        <w:t>l</w:t>
      </w:r>
      <w:r w:rsidRPr="00EB599A">
        <w:rPr>
          <w:rFonts w:ascii="Palatino Linotype" w:eastAsia="Arial" w:hAnsi="Palatino Linotype" w:cs="Arial"/>
          <w:i/>
          <w:iCs/>
          <w:spacing w:val="-1"/>
        </w:rPr>
        <w:t>i</w:t>
      </w:r>
      <w:r w:rsidRPr="00EB599A">
        <w:rPr>
          <w:rFonts w:ascii="Palatino Linotype" w:eastAsia="Arial" w:hAnsi="Palatino Linotype" w:cs="Arial"/>
          <w:i/>
          <w:iCs/>
        </w:rPr>
        <w:t>cit</w:t>
      </w:r>
      <w:r w:rsidRPr="00EB599A">
        <w:rPr>
          <w:rFonts w:ascii="Palatino Linotype" w:eastAsia="Arial" w:hAnsi="Palatino Linotype" w:cs="Arial"/>
          <w:i/>
          <w:iCs/>
          <w:spacing w:val="1"/>
        </w:rPr>
        <w:t>ad</w:t>
      </w:r>
      <w:r w:rsidRPr="00EB599A">
        <w:rPr>
          <w:rFonts w:ascii="Palatino Linotype" w:eastAsia="Arial" w:hAnsi="Palatino Linotype" w:cs="Arial"/>
          <w:i/>
          <w:iCs/>
          <w:spacing w:val="-1"/>
        </w:rPr>
        <w:t>a</w:t>
      </w:r>
      <w:r w:rsidRPr="00EB599A">
        <w:rPr>
          <w:rFonts w:ascii="Palatino Linotype" w:eastAsia="Arial" w:hAnsi="Palatino Linotype" w:cs="Arial"/>
          <w:i/>
          <w:iCs/>
        </w:rPr>
        <w:t>.</w:t>
      </w:r>
    </w:p>
    <w:p w14:paraId="1F23B7AF" w14:textId="77777777" w:rsidR="001E6BB4" w:rsidRPr="00EB599A" w:rsidRDefault="001E6BB4" w:rsidP="003B5AC9">
      <w:pPr>
        <w:spacing w:line="160" w:lineRule="exact"/>
        <w:rPr>
          <w:sz w:val="17"/>
          <w:szCs w:val="17"/>
        </w:rPr>
      </w:pPr>
    </w:p>
    <w:p w14:paraId="2730CC77" w14:textId="77777777" w:rsidR="009140D7" w:rsidRPr="00EB599A" w:rsidRDefault="009140D7" w:rsidP="003B5AC9">
      <w:pPr>
        <w:spacing w:line="360" w:lineRule="auto"/>
        <w:jc w:val="both"/>
        <w:rPr>
          <w:rFonts w:ascii="Palatino Linotype" w:hAnsi="Palatino Linotype" w:cs="Tahoma"/>
          <w:sz w:val="22"/>
          <w:szCs w:val="22"/>
        </w:rPr>
      </w:pPr>
    </w:p>
    <w:p w14:paraId="73C5676E" w14:textId="77777777" w:rsidR="00A8250E" w:rsidRPr="00EB599A" w:rsidRDefault="009140D7" w:rsidP="003B5AC9">
      <w:pPr>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 xml:space="preserve">Por tal situación, para atender el presente punto, el Sujeto Obligado deberá proporcionar, en su caso en versión pública, </w:t>
      </w:r>
      <w:bookmarkStart w:id="4" w:name="_Hlk25149668"/>
      <w:r w:rsidR="00A8250E" w:rsidRPr="00EB599A">
        <w:rPr>
          <w:rFonts w:ascii="Palatino Linotype" w:eastAsia="Calibri" w:hAnsi="Palatino Linotype" w:cs="Tahoma"/>
          <w:bCs/>
          <w:sz w:val="22"/>
          <w:szCs w:val="22"/>
          <w:lang w:eastAsia="en-US"/>
        </w:rPr>
        <w:t xml:space="preserve">del personal docente que laboró en el Colegio de Bachilleres del Estado de México, Plantel 45 Calimaya II en el periodo del veintiséis de agosto de dos mil dieciocho al veintiséis de agosto de dos mil diecinueve, y que ocuparon plazas que así lo requieran, la cédula profesional.  </w:t>
      </w:r>
    </w:p>
    <w:bookmarkEnd w:id="4"/>
    <w:p w14:paraId="0118BA5D" w14:textId="77777777" w:rsidR="009140D7" w:rsidRPr="00EB599A" w:rsidRDefault="009140D7" w:rsidP="003B5AC9">
      <w:pPr>
        <w:spacing w:line="360" w:lineRule="auto"/>
        <w:ind w:right="-93"/>
        <w:jc w:val="both"/>
        <w:rPr>
          <w:rFonts w:ascii="Palatino Linotype" w:eastAsia="Calibri" w:hAnsi="Palatino Linotype" w:cs="Tahoma"/>
          <w:bCs/>
          <w:sz w:val="22"/>
          <w:szCs w:val="22"/>
          <w:lang w:eastAsia="en-US"/>
        </w:rPr>
      </w:pPr>
    </w:p>
    <w:p w14:paraId="2CB23D94" w14:textId="77777777" w:rsidR="009140D7" w:rsidRPr="00EB599A" w:rsidRDefault="009140D7" w:rsidP="003B5AC9">
      <w:pPr>
        <w:spacing w:line="360" w:lineRule="auto"/>
        <w:ind w:right="-93"/>
        <w:jc w:val="both"/>
        <w:rPr>
          <w:rFonts w:ascii="Palatino Linotype" w:hAnsi="Palatino Linotype" w:cs="Tahoma"/>
          <w:sz w:val="22"/>
          <w:szCs w:val="22"/>
        </w:rPr>
      </w:pPr>
      <w:r w:rsidRPr="00EB599A">
        <w:rPr>
          <w:rFonts w:ascii="Palatino Linotype" w:hAnsi="Palatino Linotype" w:cs="Tahoma"/>
          <w:sz w:val="22"/>
          <w:szCs w:val="22"/>
        </w:rPr>
        <w:t xml:space="preserve">De tales circunstancias, se considera que el agravio hecho valer por el Particular resulta </w:t>
      </w:r>
      <w:r w:rsidRPr="00EB599A">
        <w:rPr>
          <w:rFonts w:ascii="Palatino Linotype" w:hAnsi="Palatino Linotype" w:cs="Tahoma"/>
          <w:b/>
          <w:sz w:val="22"/>
          <w:szCs w:val="22"/>
        </w:rPr>
        <w:t xml:space="preserve">FUNDADO, </w:t>
      </w:r>
      <w:r w:rsidRPr="00EB599A">
        <w:rPr>
          <w:rFonts w:ascii="Palatino Linotype" w:hAnsi="Palatino Linotype" w:cs="Tahoma"/>
          <w:sz w:val="22"/>
          <w:szCs w:val="22"/>
        </w:rPr>
        <w:t>toda vez que no procedió la clasificación de los documentos requeridos.</w:t>
      </w:r>
    </w:p>
    <w:p w14:paraId="60BCAC4B" w14:textId="77777777" w:rsidR="006E4401" w:rsidRPr="00EB599A" w:rsidRDefault="006E4401" w:rsidP="003B5AC9">
      <w:pPr>
        <w:spacing w:line="360" w:lineRule="auto"/>
        <w:ind w:right="-93"/>
        <w:jc w:val="both"/>
        <w:rPr>
          <w:rFonts w:ascii="Palatino Linotype" w:hAnsi="Palatino Linotype" w:cs="Tahoma"/>
          <w:b/>
          <w:sz w:val="22"/>
          <w:szCs w:val="22"/>
        </w:rPr>
      </w:pPr>
      <w:r w:rsidRPr="00EB599A">
        <w:rPr>
          <w:rFonts w:ascii="Palatino Linotype" w:hAnsi="Palatino Linotype" w:cs="Tahoma"/>
          <w:b/>
          <w:sz w:val="22"/>
          <w:szCs w:val="22"/>
        </w:rPr>
        <w:lastRenderedPageBreak/>
        <w:t xml:space="preserve">SEXTO. Decisión. </w:t>
      </w:r>
    </w:p>
    <w:p w14:paraId="412AA3A5" w14:textId="77777777" w:rsidR="006E4401" w:rsidRPr="00EB599A" w:rsidRDefault="006E4401" w:rsidP="003B5AC9">
      <w:pPr>
        <w:spacing w:line="360" w:lineRule="auto"/>
        <w:ind w:right="-93"/>
        <w:jc w:val="both"/>
        <w:rPr>
          <w:rFonts w:ascii="Palatino Linotype" w:hAnsi="Palatino Linotype" w:cs="Tahoma"/>
          <w:b/>
          <w:sz w:val="22"/>
          <w:szCs w:val="22"/>
        </w:rPr>
      </w:pPr>
    </w:p>
    <w:p w14:paraId="21834125" w14:textId="22503B8D" w:rsidR="00A8250E" w:rsidRPr="00EB599A" w:rsidRDefault="006E4401" w:rsidP="003B5AC9">
      <w:pPr>
        <w:spacing w:line="360" w:lineRule="auto"/>
        <w:jc w:val="both"/>
        <w:rPr>
          <w:rFonts w:ascii="Palatino Linotype" w:eastAsia="Calibri" w:hAnsi="Palatino Linotype" w:cs="Tahoma"/>
          <w:bCs/>
          <w:sz w:val="22"/>
          <w:szCs w:val="22"/>
          <w:lang w:eastAsia="en-US"/>
        </w:rPr>
      </w:pPr>
      <w:r w:rsidRPr="00EB599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EB599A">
        <w:rPr>
          <w:rFonts w:ascii="Palatino Linotype" w:hAnsi="Palatino Linotype" w:cs="Tahoma"/>
          <w:b/>
          <w:sz w:val="22"/>
          <w:szCs w:val="22"/>
        </w:rPr>
        <w:t xml:space="preserve">REVOCAR </w:t>
      </w:r>
      <w:r w:rsidRPr="00EB599A">
        <w:rPr>
          <w:rFonts w:ascii="Palatino Linotype" w:hAnsi="Palatino Linotype" w:cs="Tahoma"/>
          <w:sz w:val="22"/>
          <w:szCs w:val="22"/>
        </w:rPr>
        <w:t xml:space="preserve">la respuesta otorgada por el </w:t>
      </w:r>
      <w:r w:rsidR="00622584" w:rsidRPr="00EB599A">
        <w:rPr>
          <w:rFonts w:ascii="Palatino Linotype" w:hAnsi="Palatino Linotype" w:cs="Tahoma"/>
          <w:bCs/>
          <w:iCs/>
          <w:sz w:val="22"/>
          <w:szCs w:val="22"/>
        </w:rPr>
        <w:t>Colegio de Bachilleres del Estado de México</w:t>
      </w:r>
      <w:r w:rsidRPr="00EB599A">
        <w:rPr>
          <w:rFonts w:ascii="Palatino Linotype" w:hAnsi="Palatino Linotype" w:cs="Tahoma"/>
          <w:sz w:val="22"/>
          <w:szCs w:val="22"/>
        </w:rPr>
        <w:t>,</w:t>
      </w:r>
      <w:r w:rsidRPr="00EB599A">
        <w:rPr>
          <w:rFonts w:ascii="Palatino Linotype" w:eastAsia="Calibri" w:hAnsi="Palatino Linotype" w:cs="Tahoma"/>
          <w:sz w:val="22"/>
          <w:szCs w:val="22"/>
          <w:lang w:eastAsia="en-US"/>
        </w:rPr>
        <w:t xml:space="preserve"> e</w:t>
      </w:r>
      <w:r w:rsidRPr="00EB599A">
        <w:rPr>
          <w:rFonts w:ascii="Palatino Linotype" w:hAnsi="Palatino Linotype" w:cs="Tahoma"/>
          <w:sz w:val="22"/>
          <w:szCs w:val="22"/>
        </w:rPr>
        <w:t xml:space="preserve"> instruir a efecto de que entregue, </w:t>
      </w:r>
      <w:r w:rsidRPr="00EB599A">
        <w:rPr>
          <w:rFonts w:ascii="Palatino Linotype" w:eastAsia="Calibri" w:hAnsi="Palatino Linotype" w:cs="Tahoma"/>
          <w:iCs/>
          <w:sz w:val="22"/>
          <w:szCs w:val="22"/>
          <w:lang w:eastAsia="es-ES_tradnl"/>
        </w:rPr>
        <w:t xml:space="preserve">a través del Sistema de Acceso a la Información Mexiquense (SAIMEX), en versión pública, </w:t>
      </w:r>
      <w:r w:rsidR="00BC0927" w:rsidRPr="00EB599A">
        <w:rPr>
          <w:rFonts w:ascii="Palatino Linotype" w:eastAsia="Calibri" w:hAnsi="Palatino Linotype" w:cs="Tahoma"/>
          <w:iCs/>
          <w:sz w:val="22"/>
          <w:szCs w:val="22"/>
          <w:lang w:eastAsia="es-ES_tradnl"/>
        </w:rPr>
        <w:t>la</w:t>
      </w:r>
      <w:r w:rsidR="007D00AD" w:rsidRPr="00EB599A">
        <w:rPr>
          <w:rFonts w:ascii="Palatino Linotype" w:eastAsia="Calibri" w:hAnsi="Palatino Linotype" w:cs="Tahoma"/>
          <w:iCs/>
          <w:sz w:val="22"/>
          <w:szCs w:val="22"/>
          <w:lang w:eastAsia="es-ES_tradnl"/>
        </w:rPr>
        <w:t>s</w:t>
      </w:r>
      <w:r w:rsidR="00BC0927" w:rsidRPr="00EB599A">
        <w:rPr>
          <w:rFonts w:ascii="Palatino Linotype" w:eastAsia="Calibri" w:hAnsi="Palatino Linotype" w:cs="Tahoma"/>
          <w:iCs/>
          <w:sz w:val="22"/>
          <w:szCs w:val="22"/>
          <w:lang w:eastAsia="es-ES_tradnl"/>
        </w:rPr>
        <w:t xml:space="preserve"> cédula</w:t>
      </w:r>
      <w:r w:rsidR="007D00AD" w:rsidRPr="00EB599A">
        <w:rPr>
          <w:rFonts w:ascii="Palatino Linotype" w:eastAsia="Calibri" w:hAnsi="Palatino Linotype" w:cs="Tahoma"/>
          <w:iCs/>
          <w:sz w:val="22"/>
          <w:szCs w:val="22"/>
          <w:lang w:eastAsia="es-ES_tradnl"/>
        </w:rPr>
        <w:t>s</w:t>
      </w:r>
      <w:r w:rsidR="00BC0927" w:rsidRPr="00EB599A">
        <w:rPr>
          <w:rFonts w:ascii="Palatino Linotype" w:eastAsia="Calibri" w:hAnsi="Palatino Linotype" w:cs="Tahoma"/>
          <w:iCs/>
          <w:sz w:val="22"/>
          <w:szCs w:val="22"/>
          <w:lang w:eastAsia="es-ES_tradnl"/>
        </w:rPr>
        <w:t xml:space="preserve"> profesional</w:t>
      </w:r>
      <w:r w:rsidR="007D00AD" w:rsidRPr="00EB599A">
        <w:rPr>
          <w:rFonts w:ascii="Palatino Linotype" w:eastAsia="Calibri" w:hAnsi="Palatino Linotype" w:cs="Tahoma"/>
          <w:iCs/>
          <w:sz w:val="22"/>
          <w:szCs w:val="22"/>
          <w:lang w:eastAsia="es-ES_tradnl"/>
        </w:rPr>
        <w:t>es</w:t>
      </w:r>
      <w:r w:rsidR="00BC0927" w:rsidRPr="00EB599A">
        <w:rPr>
          <w:rFonts w:ascii="Palatino Linotype" w:eastAsia="Calibri" w:hAnsi="Palatino Linotype" w:cs="Tahoma"/>
          <w:iCs/>
          <w:sz w:val="22"/>
          <w:szCs w:val="22"/>
          <w:lang w:eastAsia="es-ES_tradnl"/>
        </w:rPr>
        <w:t xml:space="preserve"> </w:t>
      </w:r>
      <w:r w:rsidR="00A8250E" w:rsidRPr="00EB599A">
        <w:rPr>
          <w:rFonts w:ascii="Palatino Linotype" w:eastAsia="Calibri" w:hAnsi="Palatino Linotype" w:cs="Tahoma"/>
          <w:bCs/>
          <w:sz w:val="22"/>
          <w:szCs w:val="22"/>
          <w:lang w:eastAsia="en-US"/>
        </w:rPr>
        <w:t>del personal docente que laboró en el Colegio de Bachilleres del Estado de México, Plantel 45 Calimaya II</w:t>
      </w:r>
      <w:r w:rsidR="006510E0" w:rsidRPr="00EB599A">
        <w:rPr>
          <w:rFonts w:ascii="Palatino Linotype" w:eastAsia="Calibri" w:hAnsi="Palatino Linotype" w:cs="Tahoma"/>
          <w:bCs/>
          <w:sz w:val="22"/>
          <w:szCs w:val="22"/>
          <w:lang w:eastAsia="en-US"/>
        </w:rPr>
        <w:t>,</w:t>
      </w:r>
      <w:r w:rsidR="00A8250E" w:rsidRPr="00EB599A">
        <w:rPr>
          <w:rFonts w:ascii="Palatino Linotype" w:eastAsia="Calibri" w:hAnsi="Palatino Linotype" w:cs="Tahoma"/>
          <w:bCs/>
          <w:sz w:val="22"/>
          <w:szCs w:val="22"/>
          <w:lang w:eastAsia="en-US"/>
        </w:rPr>
        <w:t xml:space="preserve"> en el periodo del veintiséis de agosto de dos mil dieciocho al veintiséis de agosto de dos mil diecinueve, y que ocuparon plazas que así lo requieran.  </w:t>
      </w:r>
    </w:p>
    <w:p w14:paraId="4D0CB0FC" w14:textId="4366F89D" w:rsidR="006E4401" w:rsidRPr="00EB599A" w:rsidRDefault="006E4401" w:rsidP="003B5AC9">
      <w:pPr>
        <w:spacing w:line="360" w:lineRule="auto"/>
        <w:jc w:val="both"/>
        <w:rPr>
          <w:rFonts w:ascii="Palatino Linotype" w:eastAsia="Calibri" w:hAnsi="Palatino Linotype" w:cs="Tahoma"/>
          <w:iCs/>
          <w:sz w:val="22"/>
          <w:szCs w:val="22"/>
          <w:lang w:eastAsia="es-ES_tradnl"/>
        </w:rPr>
      </w:pPr>
    </w:p>
    <w:p w14:paraId="7AEE87D7" w14:textId="48F762D2" w:rsidR="006E4401" w:rsidRPr="00EB599A" w:rsidRDefault="006E4401" w:rsidP="003B5AC9">
      <w:pPr>
        <w:spacing w:line="360" w:lineRule="auto"/>
        <w:ind w:right="-93"/>
        <w:jc w:val="both"/>
        <w:rPr>
          <w:rFonts w:ascii="Palatino Linotype" w:eastAsia="Calibri" w:hAnsi="Palatino Linotype" w:cs="Tahoma"/>
          <w:iCs/>
          <w:sz w:val="22"/>
          <w:szCs w:val="22"/>
          <w:lang w:eastAsia="es-ES_tradnl"/>
        </w:rPr>
      </w:pPr>
      <w:r w:rsidRPr="00EB599A">
        <w:rPr>
          <w:rFonts w:ascii="Palatino Linotype" w:eastAsia="Calibri" w:hAnsi="Palatino Linotype" w:cs="Tahoma"/>
          <w:bCs/>
          <w:iCs/>
          <w:sz w:val="22"/>
          <w:szCs w:val="22"/>
          <w:lang w:eastAsia="es-ES_tradnl"/>
        </w:rPr>
        <w:t xml:space="preserve">Además, deberá proporcionar, el Acuerdo de Clasificación donde el Comité de Transparencia, confirme la clasificación de los datos </w:t>
      </w:r>
      <w:r w:rsidR="00AA6AA9" w:rsidRPr="00EB599A">
        <w:rPr>
          <w:rFonts w:ascii="Palatino Linotype" w:eastAsia="Calibri" w:hAnsi="Palatino Linotype" w:cs="Tahoma"/>
          <w:bCs/>
          <w:iCs/>
          <w:sz w:val="22"/>
          <w:szCs w:val="22"/>
          <w:lang w:eastAsia="es-ES_tradnl"/>
        </w:rPr>
        <w:t>confidenciales</w:t>
      </w:r>
      <w:r w:rsidRPr="00EB599A">
        <w:rPr>
          <w:rFonts w:ascii="Palatino Linotype" w:eastAsia="Calibri" w:hAnsi="Palatino Linotype" w:cs="Tahoma"/>
          <w:bCs/>
          <w:iCs/>
          <w:sz w:val="22"/>
          <w:szCs w:val="22"/>
          <w:lang w:eastAsia="es-ES_tradnl"/>
        </w:rPr>
        <w:t>.</w:t>
      </w:r>
    </w:p>
    <w:p w14:paraId="2BDE2A35" w14:textId="77777777" w:rsidR="006E4401" w:rsidRPr="00EB599A" w:rsidRDefault="006E4401" w:rsidP="003B5AC9">
      <w:pPr>
        <w:spacing w:line="360" w:lineRule="auto"/>
        <w:ind w:right="-93"/>
        <w:jc w:val="both"/>
        <w:rPr>
          <w:rFonts w:ascii="Palatino Linotype" w:eastAsia="Calibri" w:hAnsi="Palatino Linotype" w:cs="Tahoma"/>
          <w:iCs/>
          <w:sz w:val="22"/>
          <w:szCs w:val="22"/>
          <w:lang w:eastAsia="es-ES_tradnl"/>
        </w:rPr>
      </w:pPr>
    </w:p>
    <w:p w14:paraId="05060AB3"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Cs/>
          <w:sz w:val="22"/>
          <w:szCs w:val="22"/>
          <w:lang w:eastAsia="en-US"/>
        </w:rPr>
        <w:t>Por lo expuesto y fundado, este Pleno:</w:t>
      </w:r>
    </w:p>
    <w:p w14:paraId="53D52787" w14:textId="77777777" w:rsidR="006E4401" w:rsidRPr="00EB599A" w:rsidRDefault="006E4401" w:rsidP="003B5AC9">
      <w:pPr>
        <w:spacing w:line="360" w:lineRule="auto"/>
        <w:jc w:val="both"/>
        <w:rPr>
          <w:rFonts w:ascii="Palatino Linotype" w:eastAsia="Calibri" w:hAnsi="Palatino Linotype" w:cs="Tahoma"/>
          <w:bCs/>
          <w:sz w:val="22"/>
          <w:szCs w:val="22"/>
          <w:lang w:eastAsia="en-US"/>
        </w:rPr>
      </w:pPr>
    </w:p>
    <w:p w14:paraId="335A5038" w14:textId="77777777" w:rsidR="006E4401" w:rsidRPr="00EB599A" w:rsidRDefault="006E4401" w:rsidP="003B5AC9">
      <w:pPr>
        <w:spacing w:line="360" w:lineRule="auto"/>
        <w:ind w:right="-91"/>
        <w:jc w:val="center"/>
        <w:rPr>
          <w:rFonts w:ascii="Palatino Linotype" w:eastAsia="Calibri" w:hAnsi="Palatino Linotype" w:cs="Tahoma"/>
          <w:b/>
          <w:bCs/>
          <w:sz w:val="22"/>
          <w:szCs w:val="22"/>
          <w:lang w:eastAsia="en-US"/>
        </w:rPr>
      </w:pPr>
      <w:r w:rsidRPr="00EB599A">
        <w:rPr>
          <w:rFonts w:ascii="Palatino Linotype" w:eastAsia="Calibri" w:hAnsi="Palatino Linotype" w:cs="Tahoma"/>
          <w:b/>
          <w:bCs/>
          <w:sz w:val="22"/>
          <w:szCs w:val="22"/>
          <w:lang w:eastAsia="en-US"/>
        </w:rPr>
        <w:t>RESUELVE:</w:t>
      </w:r>
    </w:p>
    <w:p w14:paraId="2AC43695" w14:textId="77777777" w:rsidR="006E4401" w:rsidRPr="00EB599A" w:rsidRDefault="006E4401" w:rsidP="003B5AC9">
      <w:pPr>
        <w:spacing w:line="360" w:lineRule="auto"/>
        <w:jc w:val="center"/>
        <w:rPr>
          <w:rFonts w:ascii="Palatino Linotype" w:hAnsi="Palatino Linotype" w:cs="Tahoma"/>
          <w:b/>
          <w:bCs/>
          <w:sz w:val="22"/>
          <w:szCs w:val="22"/>
        </w:rPr>
      </w:pPr>
    </w:p>
    <w:p w14:paraId="446EBB7C" w14:textId="76CAED64" w:rsidR="006E4401" w:rsidRPr="00EB599A" w:rsidRDefault="006E4401" w:rsidP="003B5AC9">
      <w:pPr>
        <w:spacing w:line="360" w:lineRule="auto"/>
        <w:jc w:val="both"/>
        <w:rPr>
          <w:rFonts w:ascii="Palatino Linotype" w:hAnsi="Palatino Linotype" w:cs="Tahoma"/>
          <w:sz w:val="22"/>
          <w:szCs w:val="22"/>
        </w:rPr>
      </w:pPr>
      <w:r w:rsidRPr="00EB599A">
        <w:rPr>
          <w:rFonts w:ascii="Palatino Linotype" w:hAnsi="Palatino Linotype" w:cs="Tahoma"/>
          <w:b/>
          <w:bCs/>
          <w:sz w:val="22"/>
          <w:szCs w:val="22"/>
        </w:rPr>
        <w:t xml:space="preserve">PRIMERO. </w:t>
      </w:r>
      <w:r w:rsidRPr="00EB599A">
        <w:rPr>
          <w:rFonts w:ascii="Palatino Linotype" w:hAnsi="Palatino Linotype" w:cs="Tahoma"/>
          <w:sz w:val="22"/>
          <w:szCs w:val="22"/>
        </w:rPr>
        <w:t xml:space="preserve">Se </w:t>
      </w:r>
      <w:r w:rsidRPr="00EB599A">
        <w:rPr>
          <w:rFonts w:ascii="Palatino Linotype" w:hAnsi="Palatino Linotype" w:cs="Tahoma"/>
          <w:b/>
          <w:sz w:val="22"/>
          <w:szCs w:val="22"/>
        </w:rPr>
        <w:t xml:space="preserve">REVOCA </w:t>
      </w:r>
      <w:r w:rsidRPr="00EB599A">
        <w:rPr>
          <w:rFonts w:ascii="Palatino Linotype" w:hAnsi="Palatino Linotype" w:cs="Tahoma"/>
          <w:sz w:val="22"/>
          <w:szCs w:val="22"/>
        </w:rPr>
        <w:t xml:space="preserve">la respuesta entregada por el Sujeto Obligado a la solicitud de información con número </w:t>
      </w:r>
      <w:r w:rsidR="00622584" w:rsidRPr="00EB599A">
        <w:rPr>
          <w:rFonts w:ascii="Palatino Linotype" w:hAnsi="Palatino Linotype" w:cs="Tahoma"/>
          <w:bCs/>
          <w:iCs/>
          <w:sz w:val="22"/>
          <w:szCs w:val="22"/>
        </w:rPr>
        <w:t>00057/COBAEM/IP/2019</w:t>
      </w:r>
      <w:r w:rsidRPr="00EB599A">
        <w:rPr>
          <w:rFonts w:ascii="Palatino Linotype" w:hAnsi="Palatino Linotype" w:cs="Tahoma"/>
          <w:sz w:val="22"/>
          <w:szCs w:val="22"/>
        </w:rPr>
        <w:t xml:space="preserve">, por resultar </w:t>
      </w:r>
      <w:r w:rsidRPr="00EB599A">
        <w:rPr>
          <w:rFonts w:ascii="Palatino Linotype" w:hAnsi="Palatino Linotype" w:cs="Tahoma"/>
          <w:b/>
          <w:sz w:val="22"/>
          <w:szCs w:val="22"/>
        </w:rPr>
        <w:t>FUNDADO</w:t>
      </w:r>
      <w:r w:rsidRPr="00EB599A">
        <w:rPr>
          <w:rFonts w:ascii="Palatino Linotype" w:hAnsi="Palatino Linotype" w:cs="Tahoma"/>
          <w:sz w:val="22"/>
          <w:szCs w:val="22"/>
        </w:rPr>
        <w:t xml:space="preserve"> el motivo de inconformidad vertido por el Recurrente, en términos de los Considerandos </w:t>
      </w:r>
      <w:r w:rsidRPr="00EB599A">
        <w:rPr>
          <w:rFonts w:ascii="Palatino Linotype" w:hAnsi="Palatino Linotype" w:cs="Tahoma"/>
          <w:b/>
          <w:sz w:val="22"/>
          <w:szCs w:val="22"/>
        </w:rPr>
        <w:t>QUINTO</w:t>
      </w:r>
      <w:r w:rsidRPr="00EB599A">
        <w:rPr>
          <w:rFonts w:ascii="Palatino Linotype" w:hAnsi="Palatino Linotype" w:cs="Tahoma"/>
          <w:sz w:val="22"/>
          <w:szCs w:val="22"/>
        </w:rPr>
        <w:t xml:space="preserve"> y </w:t>
      </w:r>
      <w:r w:rsidRPr="00EB599A">
        <w:rPr>
          <w:rFonts w:ascii="Palatino Linotype" w:hAnsi="Palatino Linotype" w:cs="Tahoma"/>
          <w:b/>
          <w:sz w:val="22"/>
          <w:szCs w:val="22"/>
        </w:rPr>
        <w:t>SEXTO</w:t>
      </w:r>
      <w:r w:rsidRPr="00EB599A">
        <w:rPr>
          <w:rFonts w:ascii="Palatino Linotype" w:hAnsi="Palatino Linotype" w:cs="Tahoma"/>
          <w:sz w:val="22"/>
          <w:szCs w:val="22"/>
        </w:rPr>
        <w:t xml:space="preserve"> de la presente Resolución.</w:t>
      </w:r>
    </w:p>
    <w:p w14:paraId="671B5737" w14:textId="77777777" w:rsidR="006E4401" w:rsidRPr="00EB599A" w:rsidRDefault="006E4401" w:rsidP="003B5AC9">
      <w:pPr>
        <w:spacing w:line="360" w:lineRule="auto"/>
        <w:jc w:val="both"/>
        <w:rPr>
          <w:rFonts w:ascii="Palatino Linotype" w:hAnsi="Palatino Linotype" w:cs="Tahoma"/>
          <w:sz w:val="22"/>
          <w:szCs w:val="22"/>
        </w:rPr>
      </w:pPr>
    </w:p>
    <w:p w14:paraId="5A956CE5" w14:textId="02500BAF" w:rsidR="00D51F41" w:rsidRPr="00EB599A" w:rsidRDefault="006E4401" w:rsidP="003B5AC9">
      <w:pPr>
        <w:spacing w:line="360" w:lineRule="auto"/>
        <w:jc w:val="both"/>
        <w:rPr>
          <w:rFonts w:ascii="Palatino Linotype" w:eastAsia="Calibri" w:hAnsi="Palatino Linotype" w:cs="Tahoma"/>
          <w:bCs/>
          <w:sz w:val="22"/>
          <w:szCs w:val="22"/>
          <w:lang w:eastAsia="en-US"/>
        </w:rPr>
      </w:pPr>
      <w:r w:rsidRPr="00EB599A">
        <w:rPr>
          <w:rFonts w:ascii="Palatino Linotype" w:eastAsia="Calibri" w:hAnsi="Palatino Linotype" w:cs="Tahoma"/>
          <w:b/>
          <w:bCs/>
          <w:sz w:val="22"/>
          <w:szCs w:val="22"/>
          <w:lang w:eastAsia="en-US"/>
        </w:rPr>
        <w:t xml:space="preserve">SEGUNDO. </w:t>
      </w:r>
      <w:r w:rsidRPr="00EB599A">
        <w:rPr>
          <w:rFonts w:ascii="Palatino Linotype" w:eastAsia="Calibri" w:hAnsi="Palatino Linotype" w:cs="Tahoma"/>
          <w:bCs/>
          <w:sz w:val="22"/>
          <w:szCs w:val="22"/>
          <w:lang w:eastAsia="en-US"/>
        </w:rPr>
        <w:t xml:space="preserve">Se </w:t>
      </w:r>
      <w:r w:rsidRPr="00EB599A">
        <w:rPr>
          <w:rFonts w:ascii="Palatino Linotype" w:eastAsia="Calibri" w:hAnsi="Palatino Linotype" w:cs="Tahoma"/>
          <w:b/>
          <w:bCs/>
          <w:sz w:val="22"/>
          <w:szCs w:val="22"/>
          <w:lang w:eastAsia="en-US"/>
        </w:rPr>
        <w:t>ORDENA</w:t>
      </w:r>
      <w:r w:rsidRPr="00EB599A">
        <w:rPr>
          <w:rFonts w:ascii="Palatino Linotype" w:eastAsia="Calibri" w:hAnsi="Palatino Linotype" w:cs="Tahoma"/>
          <w:bCs/>
          <w:sz w:val="22"/>
          <w:szCs w:val="22"/>
          <w:lang w:eastAsia="en-US"/>
        </w:rPr>
        <w:t xml:space="preserve"> </w:t>
      </w:r>
      <w:r w:rsidRPr="00EB599A">
        <w:rPr>
          <w:rFonts w:ascii="Palatino Linotype" w:eastAsia="Calibri" w:hAnsi="Palatino Linotype" w:cs="Tahoma"/>
          <w:bCs/>
          <w:sz w:val="22"/>
          <w:szCs w:val="22"/>
          <w:lang w:val="es-ES_tradnl" w:eastAsia="en-US"/>
        </w:rPr>
        <w:t xml:space="preserve">al Sujeto Obligado </w:t>
      </w:r>
      <w:r w:rsidRPr="00EB599A">
        <w:rPr>
          <w:rFonts w:ascii="Palatino Linotype" w:eastAsia="Calibri" w:hAnsi="Palatino Linotype" w:cs="Tahoma"/>
          <w:bCs/>
          <w:sz w:val="22"/>
          <w:szCs w:val="22"/>
          <w:lang w:eastAsia="en-US"/>
        </w:rPr>
        <w:t>a efecto de que entregue, a través del Sistema de Acceso a la Información Mexiquense (SAIMEX), versión pública</w:t>
      </w:r>
      <w:r w:rsidR="001F27B0" w:rsidRPr="00EB599A">
        <w:rPr>
          <w:rFonts w:ascii="Palatino Linotype" w:eastAsia="Calibri" w:hAnsi="Palatino Linotype" w:cs="Tahoma"/>
          <w:bCs/>
          <w:sz w:val="22"/>
          <w:szCs w:val="22"/>
          <w:lang w:eastAsia="en-US"/>
        </w:rPr>
        <w:t xml:space="preserve"> de las cédulas profesionales </w:t>
      </w:r>
      <w:bookmarkStart w:id="5" w:name="_Hlk25150018"/>
      <w:r w:rsidR="00A8250E" w:rsidRPr="00EB599A">
        <w:rPr>
          <w:rFonts w:ascii="Palatino Linotype" w:eastAsia="Calibri" w:hAnsi="Palatino Linotype" w:cs="Tahoma"/>
          <w:bCs/>
          <w:sz w:val="22"/>
          <w:szCs w:val="22"/>
          <w:lang w:eastAsia="en-US"/>
        </w:rPr>
        <w:t xml:space="preserve">del personal docente que laboró en el Colegio de Bachilleres del Estado de México, Plantel 45 Calimaya II en el periodo del veintiséis de agosto de dos mil dieciocho al </w:t>
      </w:r>
      <w:r w:rsidR="00A8250E" w:rsidRPr="00EB599A">
        <w:rPr>
          <w:rFonts w:ascii="Palatino Linotype" w:eastAsia="Calibri" w:hAnsi="Palatino Linotype" w:cs="Tahoma"/>
          <w:bCs/>
          <w:sz w:val="22"/>
          <w:szCs w:val="22"/>
          <w:lang w:eastAsia="en-US"/>
        </w:rPr>
        <w:lastRenderedPageBreak/>
        <w:t>veintiséis de agosto de dos mil diecinueve</w:t>
      </w:r>
      <w:r w:rsidR="00D51F41" w:rsidRPr="00EB599A">
        <w:rPr>
          <w:rFonts w:ascii="Palatino Linotype" w:eastAsia="Calibri" w:hAnsi="Palatino Linotype" w:cs="Tahoma"/>
          <w:bCs/>
          <w:sz w:val="22"/>
          <w:szCs w:val="22"/>
          <w:lang w:eastAsia="en-US"/>
        </w:rPr>
        <w:t xml:space="preserve"> </w:t>
      </w:r>
      <w:r w:rsidR="00A8250E" w:rsidRPr="00EB599A">
        <w:rPr>
          <w:rFonts w:ascii="Palatino Linotype" w:eastAsia="Calibri" w:hAnsi="Palatino Linotype" w:cs="Tahoma"/>
          <w:bCs/>
          <w:sz w:val="22"/>
          <w:szCs w:val="22"/>
          <w:lang w:eastAsia="en-US"/>
        </w:rPr>
        <w:t>y que</w:t>
      </w:r>
      <w:r w:rsidR="003352B5" w:rsidRPr="00EB599A">
        <w:rPr>
          <w:rFonts w:ascii="Palatino Linotype" w:eastAsia="Calibri" w:hAnsi="Palatino Linotype" w:cs="Tahoma"/>
          <w:bCs/>
          <w:sz w:val="22"/>
          <w:szCs w:val="22"/>
          <w:lang w:eastAsia="en-US"/>
        </w:rPr>
        <w:t>,</w:t>
      </w:r>
      <w:r w:rsidR="00A8250E" w:rsidRPr="00EB599A">
        <w:rPr>
          <w:rFonts w:ascii="Palatino Linotype" w:eastAsia="Calibri" w:hAnsi="Palatino Linotype" w:cs="Tahoma"/>
          <w:bCs/>
          <w:sz w:val="22"/>
          <w:szCs w:val="22"/>
          <w:lang w:eastAsia="en-US"/>
        </w:rPr>
        <w:t xml:space="preserve"> ocuparon</w:t>
      </w:r>
      <w:r w:rsidR="00D51F41" w:rsidRPr="00EB599A">
        <w:rPr>
          <w:rFonts w:ascii="Palatino Linotype" w:eastAsia="Calibri" w:hAnsi="Palatino Linotype" w:cs="Tahoma"/>
          <w:bCs/>
          <w:sz w:val="22"/>
          <w:szCs w:val="22"/>
          <w:lang w:eastAsia="en-US"/>
        </w:rPr>
        <w:t xml:space="preserve"> plazas que así lo requieran</w:t>
      </w:r>
      <w:r w:rsidR="007A227F" w:rsidRPr="00EB599A">
        <w:rPr>
          <w:rFonts w:ascii="Palatino Linotype" w:eastAsia="Calibri" w:hAnsi="Palatino Linotype" w:cs="Tahoma"/>
          <w:bCs/>
          <w:sz w:val="22"/>
          <w:szCs w:val="22"/>
          <w:lang w:eastAsia="en-US"/>
        </w:rPr>
        <w:t xml:space="preserve"> para acceder al cargo</w:t>
      </w:r>
      <w:r w:rsidR="00D51F41" w:rsidRPr="00EB599A">
        <w:rPr>
          <w:rFonts w:ascii="Palatino Linotype" w:eastAsia="Calibri" w:hAnsi="Palatino Linotype" w:cs="Tahoma"/>
          <w:bCs/>
          <w:sz w:val="22"/>
          <w:szCs w:val="22"/>
          <w:lang w:eastAsia="en-US"/>
        </w:rPr>
        <w:t xml:space="preserve">.  </w:t>
      </w:r>
    </w:p>
    <w:bookmarkEnd w:id="5"/>
    <w:p w14:paraId="3261517C" w14:textId="77777777" w:rsidR="006E4401" w:rsidRPr="00EB599A" w:rsidRDefault="006E4401" w:rsidP="003B5AC9">
      <w:pPr>
        <w:spacing w:line="360" w:lineRule="auto"/>
        <w:jc w:val="both"/>
        <w:rPr>
          <w:rFonts w:ascii="Palatino Linotype" w:hAnsi="Palatino Linotype" w:cs="Tahoma"/>
          <w:bCs/>
          <w:sz w:val="22"/>
          <w:szCs w:val="22"/>
          <w:lang w:eastAsia="es-MX"/>
        </w:rPr>
      </w:pPr>
    </w:p>
    <w:p w14:paraId="5A7FD5BE" w14:textId="517D0833" w:rsidR="006E4401" w:rsidRPr="00EB599A" w:rsidRDefault="00235052" w:rsidP="003B5AC9">
      <w:pPr>
        <w:spacing w:line="360" w:lineRule="auto"/>
        <w:jc w:val="both"/>
        <w:rPr>
          <w:rFonts w:ascii="Palatino Linotype" w:hAnsi="Palatino Linotype" w:cs="Tahoma"/>
          <w:bCs/>
          <w:sz w:val="22"/>
          <w:szCs w:val="22"/>
        </w:rPr>
      </w:pPr>
      <w:r w:rsidRPr="00EB599A">
        <w:rPr>
          <w:rFonts w:ascii="Palatino Linotype" w:hAnsi="Palatino Linotype" w:cs="Tahoma"/>
          <w:bCs/>
          <w:sz w:val="22"/>
          <w:szCs w:val="22"/>
        </w:rPr>
        <w:t xml:space="preserve">Las versiones públicas deberán entregarse junto con el Acuerdo de su Comité de Transparencia, en donde, de manera fundada y motivada, confirme la eliminación de los datos confidenciales, de acuerdo con </w:t>
      </w:r>
      <w:r w:rsidR="006E4401" w:rsidRPr="00EB599A">
        <w:rPr>
          <w:rFonts w:ascii="Palatino Linotype" w:hAnsi="Palatino Linotype" w:cs="Tahoma"/>
          <w:bCs/>
          <w:sz w:val="22"/>
          <w:szCs w:val="22"/>
        </w:rPr>
        <w:t>los artículos 49, fracción VIII, 143, fracción I y 149, de la Ley de Transparencia y Acceso a la Información Pública del Estado de México y Municipios</w:t>
      </w:r>
      <w:r w:rsidR="000A564E" w:rsidRPr="00EB599A">
        <w:rPr>
          <w:rFonts w:ascii="Palatino Linotype" w:hAnsi="Palatino Linotype" w:cs="Tahoma"/>
          <w:bCs/>
          <w:sz w:val="22"/>
          <w:szCs w:val="22"/>
        </w:rPr>
        <w:t>.</w:t>
      </w:r>
      <w:r w:rsidR="006E4401" w:rsidRPr="00EB599A">
        <w:rPr>
          <w:rFonts w:ascii="Palatino Linotype" w:hAnsi="Palatino Linotype" w:cs="Tahoma"/>
          <w:bCs/>
          <w:sz w:val="22"/>
          <w:szCs w:val="22"/>
        </w:rPr>
        <w:t xml:space="preserve"> </w:t>
      </w:r>
    </w:p>
    <w:p w14:paraId="7537AFBD" w14:textId="77777777" w:rsidR="006E4401" w:rsidRPr="00EB599A" w:rsidRDefault="006E4401" w:rsidP="003B5AC9">
      <w:pPr>
        <w:spacing w:line="360" w:lineRule="auto"/>
        <w:jc w:val="both"/>
        <w:rPr>
          <w:rFonts w:ascii="Palatino Linotype" w:hAnsi="Palatino Linotype" w:cs="Tahoma"/>
          <w:b/>
          <w:sz w:val="22"/>
          <w:szCs w:val="22"/>
        </w:rPr>
      </w:pPr>
    </w:p>
    <w:p w14:paraId="745DDE11" w14:textId="77777777" w:rsidR="006E4401" w:rsidRPr="00EB599A" w:rsidRDefault="006E4401" w:rsidP="003B5AC9">
      <w:pPr>
        <w:spacing w:line="360" w:lineRule="auto"/>
        <w:jc w:val="both"/>
        <w:rPr>
          <w:rFonts w:ascii="Palatino Linotype" w:hAnsi="Palatino Linotype" w:cs="Tahoma"/>
          <w:i/>
          <w:sz w:val="22"/>
          <w:szCs w:val="22"/>
        </w:rPr>
      </w:pPr>
      <w:r w:rsidRPr="00EB599A">
        <w:rPr>
          <w:rFonts w:ascii="Palatino Linotype" w:hAnsi="Palatino Linotype" w:cs="Tahoma"/>
          <w:b/>
          <w:sz w:val="22"/>
          <w:szCs w:val="22"/>
        </w:rPr>
        <w:t xml:space="preserve">TERCERO. NOTIFÍQUESE </w:t>
      </w:r>
      <w:r w:rsidRPr="00EB599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01D2E7B" w14:textId="77777777" w:rsidR="006E4401" w:rsidRPr="00EB599A" w:rsidRDefault="006E4401" w:rsidP="003B5AC9">
      <w:pPr>
        <w:shd w:val="clear" w:color="auto" w:fill="FFFFFF" w:themeFill="background1"/>
        <w:spacing w:line="360" w:lineRule="auto"/>
        <w:jc w:val="both"/>
        <w:rPr>
          <w:rFonts w:ascii="Palatino Linotype" w:eastAsia="Calibri" w:hAnsi="Palatino Linotype" w:cs="Tahoma"/>
          <w:sz w:val="22"/>
          <w:szCs w:val="22"/>
          <w:lang w:eastAsia="es-MX"/>
        </w:rPr>
      </w:pPr>
    </w:p>
    <w:p w14:paraId="0A8D0BB7" w14:textId="77777777" w:rsidR="006E4401" w:rsidRPr="00EB599A" w:rsidRDefault="006E4401" w:rsidP="003B5AC9">
      <w:pPr>
        <w:shd w:val="clear" w:color="auto" w:fill="FFFFFF" w:themeFill="background1"/>
        <w:spacing w:line="360" w:lineRule="auto"/>
        <w:jc w:val="both"/>
        <w:rPr>
          <w:rFonts w:ascii="Palatino Linotype" w:hAnsi="Palatino Linotype" w:cs="Tahoma"/>
          <w:sz w:val="22"/>
          <w:szCs w:val="22"/>
        </w:rPr>
      </w:pPr>
      <w:r w:rsidRPr="00EB599A">
        <w:rPr>
          <w:rFonts w:ascii="Palatino Linotype" w:eastAsia="Calibri" w:hAnsi="Palatino Linotype" w:cs="Tahoma"/>
          <w:b/>
          <w:sz w:val="22"/>
          <w:szCs w:val="22"/>
          <w:lang w:eastAsia="es-MX"/>
        </w:rPr>
        <w:t>CUARTO</w:t>
      </w:r>
      <w:r w:rsidRPr="00EB599A">
        <w:rPr>
          <w:rFonts w:ascii="Palatino Linotype" w:eastAsia="Calibri" w:hAnsi="Palatino Linotype" w:cs="Tahoma"/>
          <w:b/>
          <w:bCs/>
          <w:sz w:val="22"/>
          <w:szCs w:val="22"/>
          <w:lang w:eastAsia="en-US"/>
        </w:rPr>
        <w:t xml:space="preserve">. </w:t>
      </w:r>
      <w:r w:rsidRPr="00EB599A">
        <w:rPr>
          <w:rFonts w:ascii="Palatino Linotype" w:hAnsi="Palatino Linotype" w:cs="Tahoma"/>
          <w:b/>
          <w:sz w:val="22"/>
          <w:szCs w:val="22"/>
        </w:rPr>
        <w:t>NOTIFÍQUESE</w:t>
      </w:r>
      <w:r w:rsidRPr="00EB599A">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0071597" w14:textId="77777777" w:rsidR="006E4401" w:rsidRPr="00EB599A" w:rsidRDefault="006E4401" w:rsidP="003B5AC9">
      <w:pPr>
        <w:spacing w:line="360" w:lineRule="auto"/>
        <w:jc w:val="both"/>
        <w:rPr>
          <w:rFonts w:ascii="Palatino Linotype" w:hAnsi="Palatino Linotype" w:cs="Tahoma"/>
          <w:sz w:val="22"/>
          <w:szCs w:val="22"/>
          <w:lang w:eastAsia="es-MX"/>
        </w:rPr>
      </w:pPr>
    </w:p>
    <w:p w14:paraId="518F550F" w14:textId="77777777" w:rsidR="00931B05" w:rsidRPr="00F012DF" w:rsidRDefault="00931B05" w:rsidP="00931B05">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w:t>
      </w:r>
      <w:r w:rsidRPr="001C70D6">
        <w:rPr>
          <w:rFonts w:ascii="Palatino Linotype" w:eastAsia="Calibri" w:hAnsi="Palatino Linotype" w:cs="Tahoma"/>
          <w:bCs/>
          <w:sz w:val="22"/>
          <w:szCs w:val="22"/>
          <w:lang w:val="es-ES_tradnl" w:eastAsia="en-US"/>
        </w:rPr>
        <w:lastRenderedPageBreak/>
        <w:t>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14:paraId="02BF13FE"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776EAE31"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4C3FB418"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45AF7BAC"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0768" behindDoc="0" locked="0" layoutInCell="1" allowOverlap="1" wp14:anchorId="13CF6ADE" wp14:editId="1743854B">
                <wp:simplePos x="0" y="0"/>
                <wp:positionH relativeFrom="margin">
                  <wp:align>center</wp:align>
                </wp:positionH>
                <wp:positionV relativeFrom="paragraph">
                  <wp:posOffset>129540</wp:posOffset>
                </wp:positionV>
                <wp:extent cx="2551430" cy="809625"/>
                <wp:effectExtent l="0" t="0" r="20320"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F518F"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6B8D3E2"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BA56563"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532F4A1A" w14:textId="77777777" w:rsidR="00931B05" w:rsidRPr="00016AF3" w:rsidRDefault="00931B05" w:rsidP="00931B05">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F6ADE" id="_x0000_t202" coordsize="21600,21600" o:spt="202" path="m,l,21600r21600,l21600,xe">
                <v:stroke joinstyle="miter"/>
                <v:path gradientshapeok="t" o:connecttype="rect"/>
              </v:shapetype>
              <v:shape id="Cuadro de texto 23" o:spid="_x0000_s1026" type="#_x0000_t202" style="position:absolute;left:0;text-align:left;margin-left:0;margin-top:10.2pt;width:200.9pt;height:63.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MngIAANQ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AlzfDM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F518F"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6B8D3E2"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BA56563"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532F4A1A" w14:textId="77777777" w:rsidR="00931B05" w:rsidRPr="00016AF3" w:rsidRDefault="00931B05" w:rsidP="00931B05">
                      <w:pPr>
                        <w:jc w:val="center"/>
                        <w:rPr>
                          <w:rFonts w:ascii="Palatino Linotype" w:hAnsi="Palatino Linotype"/>
                          <w:b/>
                          <w:sz w:val="24"/>
                          <w:szCs w:val="24"/>
                        </w:rPr>
                      </w:pPr>
                    </w:p>
                  </w:txbxContent>
                </v:textbox>
                <w10:wrap anchorx="margin"/>
              </v:shape>
            </w:pict>
          </mc:Fallback>
        </mc:AlternateContent>
      </w:r>
    </w:p>
    <w:p w14:paraId="782852EB"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3E01EE9E"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6B2BF6F1"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67BCAC1A"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4C234480" w14:textId="77777777" w:rsidR="00931B05" w:rsidRPr="00F012DF" w:rsidRDefault="00931B05" w:rsidP="00931B05">
      <w:pPr>
        <w:spacing w:line="360" w:lineRule="auto"/>
        <w:ind w:right="-93"/>
        <w:jc w:val="both"/>
        <w:rPr>
          <w:rFonts w:ascii="Palatino Linotype" w:eastAsia="Calibri" w:hAnsi="Palatino Linotype" w:cs="Tahoma"/>
          <w:b/>
          <w:bCs/>
          <w:sz w:val="22"/>
          <w:szCs w:val="22"/>
          <w:lang w:eastAsia="en-US"/>
        </w:rPr>
      </w:pPr>
    </w:p>
    <w:p w14:paraId="0007C14A" w14:textId="77777777" w:rsidR="00931B05" w:rsidRPr="00F012DF" w:rsidRDefault="00931B05" w:rsidP="00931B0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2816" behindDoc="0" locked="0" layoutInCell="1" allowOverlap="1" wp14:anchorId="145D3C08" wp14:editId="57D4B1B5">
                <wp:simplePos x="0" y="0"/>
                <wp:positionH relativeFrom="margin">
                  <wp:posOffset>3011805</wp:posOffset>
                </wp:positionH>
                <wp:positionV relativeFrom="paragraph">
                  <wp:posOffset>9525</wp:posOffset>
                </wp:positionV>
                <wp:extent cx="2800350" cy="776378"/>
                <wp:effectExtent l="0" t="0" r="19050" b="2413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3A97B1"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ADA4FBE"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4322230"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12565013" w14:textId="77777777" w:rsidR="00931B05" w:rsidRPr="00DA1AD1" w:rsidRDefault="00931B05" w:rsidP="00931B0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3C08" id="Cuadro de texto 25" o:spid="_x0000_s1027" type="#_x0000_t202" style="position:absolute;left:0;text-align:left;margin-left:237.15pt;margin-top:.75pt;width:220.5pt;height:61.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EJ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ERhCZ0CAADbBQAADgAAAAAAAAAAAAAAAAAuAgAAZHJzL2Uy&#10;b0RvYy54bWxQSwECLQAUAAYACAAAACEA2loMe9wAAAAJAQAADwAAAAAAAAAAAAAAAAD3BAAAZHJz&#10;L2Rvd25yZXYueG1sUEsFBgAAAAAEAAQA8wAAAAAGAAAAAA==&#10;" fillcolor="white [3201]" strokecolor="white [3212]" strokeweight=".5pt">
                <v:path arrowok="t"/>
                <v:textbox>
                  <w:txbxContent>
                    <w:p w14:paraId="583A97B1"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ADA4FBE"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4322230"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12565013" w14:textId="77777777" w:rsidR="00931B05" w:rsidRPr="00DA1AD1" w:rsidRDefault="00931B05" w:rsidP="00931B05">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1792" behindDoc="0" locked="0" layoutInCell="1" allowOverlap="1" wp14:anchorId="15B24C71" wp14:editId="742B3CCD">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4AAB11" w14:textId="77777777" w:rsidR="00931B05" w:rsidRPr="00DA1AD1" w:rsidRDefault="00931B05" w:rsidP="00931B0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F916D91"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925049A"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7C2E793C" w14:textId="77777777" w:rsidR="00931B05" w:rsidRPr="00DA1AD1" w:rsidRDefault="00931B05" w:rsidP="00931B0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4C71" id="Cuadro de texto 26" o:spid="_x0000_s1028" type="#_x0000_t202" style="position:absolute;left:0;text-align:left;margin-left:0;margin-top:.95pt;width:153pt;height:59.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144AAB11" w14:textId="77777777" w:rsidR="00931B05" w:rsidRPr="00DA1AD1" w:rsidRDefault="00931B05" w:rsidP="00931B0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F916D91"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925049A"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7C2E793C" w14:textId="77777777" w:rsidR="00931B05" w:rsidRPr="00DA1AD1" w:rsidRDefault="00931B05" w:rsidP="00931B05">
                      <w:pPr>
                        <w:jc w:val="center"/>
                        <w:rPr>
                          <w:sz w:val="18"/>
                        </w:rPr>
                      </w:pPr>
                    </w:p>
                  </w:txbxContent>
                </v:textbox>
                <w10:wrap anchorx="margin"/>
              </v:shape>
            </w:pict>
          </mc:Fallback>
        </mc:AlternateContent>
      </w:r>
    </w:p>
    <w:p w14:paraId="448EDEBE" w14:textId="77777777" w:rsidR="00931B05" w:rsidRPr="00F012DF" w:rsidRDefault="00931B05" w:rsidP="00931B05">
      <w:pPr>
        <w:spacing w:line="360" w:lineRule="auto"/>
        <w:ind w:right="-93"/>
        <w:jc w:val="both"/>
        <w:rPr>
          <w:rFonts w:ascii="Palatino Linotype" w:eastAsia="Calibri" w:hAnsi="Palatino Linotype" w:cs="Tahoma"/>
          <w:b/>
          <w:bCs/>
          <w:sz w:val="22"/>
          <w:szCs w:val="22"/>
          <w:lang w:eastAsia="en-US"/>
        </w:rPr>
      </w:pPr>
    </w:p>
    <w:p w14:paraId="3803F4F8" w14:textId="77777777" w:rsidR="00931B05" w:rsidRPr="00F012DF" w:rsidRDefault="00931B05" w:rsidP="00931B05">
      <w:pPr>
        <w:spacing w:line="360" w:lineRule="auto"/>
        <w:ind w:right="-93"/>
        <w:jc w:val="both"/>
        <w:rPr>
          <w:rFonts w:ascii="Palatino Linotype" w:eastAsia="Calibri" w:hAnsi="Palatino Linotype" w:cs="Tahoma"/>
          <w:b/>
          <w:bCs/>
          <w:sz w:val="22"/>
          <w:szCs w:val="22"/>
          <w:lang w:eastAsia="en-US"/>
        </w:rPr>
      </w:pPr>
    </w:p>
    <w:p w14:paraId="0AD99C53"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3D63BD79" w14:textId="77777777" w:rsidR="00931B05" w:rsidRPr="00F012DF" w:rsidRDefault="00931B05" w:rsidP="00931B05">
      <w:pPr>
        <w:spacing w:line="360" w:lineRule="auto"/>
        <w:ind w:right="-93"/>
        <w:jc w:val="both"/>
        <w:rPr>
          <w:rFonts w:ascii="Palatino Linotype" w:eastAsia="Calibri" w:hAnsi="Palatino Linotype" w:cs="Tahoma"/>
          <w:b/>
          <w:bCs/>
          <w:sz w:val="22"/>
          <w:szCs w:val="22"/>
          <w:lang w:eastAsia="en-US"/>
        </w:rPr>
      </w:pPr>
    </w:p>
    <w:p w14:paraId="3668ABD7" w14:textId="77777777" w:rsidR="00931B05" w:rsidRDefault="00931B05" w:rsidP="00931B05">
      <w:pPr>
        <w:spacing w:line="360" w:lineRule="auto"/>
        <w:ind w:right="-93"/>
        <w:jc w:val="both"/>
        <w:rPr>
          <w:rFonts w:ascii="Palatino Linotype" w:eastAsia="Calibri" w:hAnsi="Palatino Linotype" w:cs="Tahoma"/>
          <w:b/>
          <w:bCs/>
          <w:sz w:val="22"/>
          <w:szCs w:val="22"/>
          <w:lang w:eastAsia="en-US"/>
        </w:rPr>
      </w:pPr>
    </w:p>
    <w:p w14:paraId="68952B9F" w14:textId="77777777" w:rsidR="00931B05" w:rsidRPr="00F012DF" w:rsidRDefault="00931B05" w:rsidP="00931B0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5888" behindDoc="0" locked="0" layoutInCell="1" allowOverlap="1" wp14:anchorId="39C875B1" wp14:editId="5A57CC75">
                <wp:simplePos x="0" y="0"/>
                <wp:positionH relativeFrom="margin">
                  <wp:align>right</wp:align>
                </wp:positionH>
                <wp:positionV relativeFrom="paragraph">
                  <wp:posOffset>5080</wp:posOffset>
                </wp:positionV>
                <wp:extent cx="2276475" cy="724618"/>
                <wp:effectExtent l="0" t="0" r="28575" b="18415"/>
                <wp:wrapNone/>
                <wp:docPr id="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EDE537" w14:textId="77777777" w:rsidR="00931B05" w:rsidRPr="00DA1AD1" w:rsidRDefault="00931B05" w:rsidP="00931B0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4A7F308B"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C761BDE"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2A17BF2F" w14:textId="77777777" w:rsidR="00931B05" w:rsidRDefault="00931B05" w:rsidP="00931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75B1" id="Cuadro de texto 9" o:spid="_x0000_s1029" type="#_x0000_t202" style="position:absolute;left:0;text-align:left;margin-left:128.05pt;margin-top:.4pt;width:179.25pt;height:57.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Wog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hHh8FqICAADaBQAADgAAAAAAAAAAAAAAAAAuAgAAZHJz&#10;L2Uyb0RvYy54bWxQSwECLQAUAAYACAAAACEASimbUtoAAAAFAQAADwAAAAAAAAAAAAAAAAD8BAAA&#10;ZHJzL2Rvd25yZXYueG1sUEsFBgAAAAAEAAQA8wAAAAMGAAAAAA==&#10;" fillcolor="white [3201]" strokecolor="white [3212]" strokeweight=".5pt">
                <v:path arrowok="t"/>
                <v:textbox>
                  <w:txbxContent>
                    <w:p w14:paraId="1DEDE537" w14:textId="77777777" w:rsidR="00931B05" w:rsidRPr="00DA1AD1" w:rsidRDefault="00931B05" w:rsidP="00931B0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4A7F308B"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C761BDE" w14:textId="77777777" w:rsidR="00931B05" w:rsidRPr="00DA1AD1" w:rsidRDefault="00931B05" w:rsidP="00931B05">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2A17BF2F" w14:textId="77777777" w:rsidR="00931B05" w:rsidRDefault="00931B05" w:rsidP="00931B05"/>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4864" behindDoc="0" locked="0" layoutInCell="1" allowOverlap="1" wp14:anchorId="754B9771" wp14:editId="6FFDBC50">
                <wp:simplePos x="0" y="0"/>
                <wp:positionH relativeFrom="margin">
                  <wp:align>left</wp:align>
                </wp:positionH>
                <wp:positionV relativeFrom="paragraph">
                  <wp:posOffset>8890</wp:posOffset>
                </wp:positionV>
                <wp:extent cx="2133600" cy="681486"/>
                <wp:effectExtent l="0" t="0" r="19050" b="23495"/>
                <wp:wrapNone/>
                <wp:docPr id="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0E3601"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83AAC96"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DFBE9CE" w14:textId="77777777" w:rsidR="00931B05" w:rsidRPr="00DA1AD1" w:rsidRDefault="00931B05" w:rsidP="00931B0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B9771" id="Cuadro de texto 8" o:spid="_x0000_s1030" type="#_x0000_t202" style="position:absolute;left:0;text-align:left;margin-left:0;margin-top:.7pt;width:168pt;height:53.6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LjoA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EtSLjoAIAANoFAAAOAAAAAAAAAAAAAAAAAC4CAABkcnMvZTJv&#10;RG9jLnhtbFBLAQItABQABgAIAAAAIQCyy/MP2AAAAAYBAAAPAAAAAAAAAAAAAAAAAPoEAABkcnMv&#10;ZG93bnJldi54bWxQSwUGAAAAAAQABADzAAAA/wUAAAAA&#10;" fillcolor="white [3201]" strokecolor="white [3212]" strokeweight=".5pt">
                <v:path arrowok="t"/>
                <v:textbox>
                  <w:txbxContent>
                    <w:p w14:paraId="6C0E3601"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83AAC96"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DFBE9CE" w14:textId="77777777" w:rsidR="00931B05" w:rsidRPr="00DA1AD1" w:rsidRDefault="00931B05" w:rsidP="00931B05">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DB76EC5" w14:textId="77777777" w:rsidR="00931B05" w:rsidRDefault="00931B05" w:rsidP="00931B05">
      <w:pPr>
        <w:spacing w:line="360" w:lineRule="auto"/>
        <w:ind w:right="-93"/>
        <w:jc w:val="both"/>
        <w:rPr>
          <w:rFonts w:ascii="Palatino Linotype" w:eastAsia="Calibri" w:hAnsi="Palatino Linotype" w:cs="Tahoma"/>
          <w:bCs/>
          <w:sz w:val="22"/>
          <w:szCs w:val="22"/>
          <w:lang w:eastAsia="en-US"/>
        </w:rPr>
      </w:pPr>
    </w:p>
    <w:p w14:paraId="412146A5" w14:textId="77777777" w:rsidR="00931B05" w:rsidRPr="00515A59" w:rsidRDefault="00931B05" w:rsidP="00931B05">
      <w:pPr>
        <w:spacing w:line="360" w:lineRule="auto"/>
        <w:ind w:right="-93"/>
        <w:jc w:val="both"/>
        <w:rPr>
          <w:rFonts w:ascii="Palatino Linotype" w:eastAsia="Calibri" w:hAnsi="Palatino Linotype" w:cs="Tahoma"/>
          <w:b/>
          <w:bCs/>
          <w:sz w:val="22"/>
          <w:szCs w:val="22"/>
          <w:lang w:eastAsia="en-US"/>
        </w:rPr>
      </w:pPr>
    </w:p>
    <w:p w14:paraId="34A001EE" w14:textId="77777777" w:rsidR="00931B05" w:rsidRPr="00515A59" w:rsidRDefault="00931B05" w:rsidP="00931B05">
      <w:pPr>
        <w:spacing w:line="360" w:lineRule="auto"/>
        <w:ind w:right="-93"/>
        <w:jc w:val="both"/>
        <w:rPr>
          <w:rFonts w:ascii="Palatino Linotype" w:eastAsia="Calibri" w:hAnsi="Palatino Linotype" w:cs="Tahoma"/>
          <w:b/>
          <w:bCs/>
          <w:sz w:val="22"/>
          <w:szCs w:val="22"/>
          <w:lang w:eastAsia="en-US"/>
        </w:rPr>
      </w:pPr>
    </w:p>
    <w:p w14:paraId="618B6EAF" w14:textId="77777777" w:rsidR="00931B05" w:rsidRPr="00515A59" w:rsidRDefault="00931B05" w:rsidP="00931B05">
      <w:pPr>
        <w:spacing w:line="360" w:lineRule="auto"/>
        <w:ind w:right="-93"/>
        <w:jc w:val="both"/>
        <w:rPr>
          <w:rFonts w:ascii="Palatino Linotype" w:eastAsia="Calibri" w:hAnsi="Palatino Linotype" w:cs="Tahoma"/>
          <w:b/>
          <w:bCs/>
          <w:sz w:val="22"/>
          <w:szCs w:val="22"/>
          <w:lang w:eastAsia="en-US"/>
        </w:rPr>
      </w:pPr>
    </w:p>
    <w:p w14:paraId="3D2224FD" w14:textId="77777777" w:rsidR="00931B05" w:rsidRDefault="00931B05" w:rsidP="00931B05">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3840" behindDoc="0" locked="0" layoutInCell="1" allowOverlap="1" wp14:anchorId="742E4969" wp14:editId="2EC34731">
                <wp:simplePos x="0" y="0"/>
                <wp:positionH relativeFrom="page">
                  <wp:posOffset>2294626</wp:posOffset>
                </wp:positionH>
                <wp:positionV relativeFrom="paragraph">
                  <wp:posOffset>10172</wp:posOffset>
                </wp:positionV>
                <wp:extent cx="3152775" cy="706671"/>
                <wp:effectExtent l="0" t="0" r="28575" b="1778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4572A8" w14:textId="77777777" w:rsidR="00931B05" w:rsidRPr="00DA1AD1" w:rsidRDefault="00931B05" w:rsidP="00931B0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74C6362"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88D83F7" w14:textId="77777777" w:rsidR="00931B05"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380C5AA5" w14:textId="77777777" w:rsidR="00931B05" w:rsidRDefault="00931B05" w:rsidP="00931B05">
                            <w:pPr>
                              <w:jc w:val="center"/>
                              <w:rPr>
                                <w:rFonts w:ascii="Palatino Linotype" w:hAnsi="Palatino Linotype"/>
                                <w:b/>
                                <w:sz w:val="22"/>
                                <w:szCs w:val="24"/>
                              </w:rPr>
                            </w:pPr>
                          </w:p>
                          <w:p w14:paraId="4CFE4375" w14:textId="77777777" w:rsidR="00931B05" w:rsidRDefault="00931B05" w:rsidP="00931B05">
                            <w:pPr>
                              <w:jc w:val="center"/>
                              <w:rPr>
                                <w:rFonts w:ascii="Palatino Linotype" w:hAnsi="Palatino Linotype"/>
                                <w:b/>
                                <w:sz w:val="22"/>
                                <w:szCs w:val="24"/>
                              </w:rPr>
                            </w:pPr>
                          </w:p>
                          <w:p w14:paraId="516EBF56" w14:textId="77777777" w:rsidR="00931B05" w:rsidRPr="00DA1AD1" w:rsidRDefault="00931B05" w:rsidP="00931B05">
                            <w:pPr>
                              <w:jc w:val="center"/>
                              <w:rPr>
                                <w:rFonts w:ascii="Palatino Linotype" w:hAnsi="Palatino Linotype"/>
                                <w:b/>
                                <w:sz w:val="22"/>
                                <w:szCs w:val="24"/>
                              </w:rPr>
                            </w:pPr>
                          </w:p>
                          <w:p w14:paraId="20AF2C4C" w14:textId="77777777" w:rsidR="00931B05" w:rsidRPr="00DA1AD1" w:rsidRDefault="00931B05" w:rsidP="00931B05">
                            <w:pPr>
                              <w:jc w:val="center"/>
                              <w:rPr>
                                <w:rFonts w:ascii="Palatino Linotype" w:hAnsi="Palatino Linotype"/>
                                <w:sz w:val="22"/>
                                <w:szCs w:val="24"/>
                              </w:rPr>
                            </w:pPr>
                          </w:p>
                          <w:p w14:paraId="7B432238" w14:textId="77777777" w:rsidR="00931B05" w:rsidRPr="00EF2FC0" w:rsidRDefault="00931B05" w:rsidP="00931B05">
                            <w:pPr>
                              <w:jc w:val="center"/>
                              <w:rPr>
                                <w:rFonts w:ascii="Palatino Linotype" w:hAnsi="Palatino Linotype"/>
                                <w:sz w:val="24"/>
                                <w:szCs w:val="24"/>
                              </w:rPr>
                            </w:pPr>
                          </w:p>
                          <w:p w14:paraId="5984AA8A" w14:textId="77777777" w:rsidR="00931B05" w:rsidRDefault="00931B05" w:rsidP="00931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4969" id="Cuadro de texto 29" o:spid="_x0000_s1031" type="#_x0000_t202" style="position:absolute;left:0;text-align:left;margin-left:180.7pt;margin-top:.8pt;width:248.25pt;height:55.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Pt8T9GhAgAA2wUAAA4AAAAAAAAAAAAAAAAALgIAAGRy&#10;cy9lMm9Eb2MueG1sUEsBAi0AFAAGAAgAAAAhAFQfC/PcAAAACQEAAA8AAAAAAAAAAAAAAAAA+wQA&#10;AGRycy9kb3ducmV2LnhtbFBLBQYAAAAABAAEAPMAAAAEBgAAAAA=&#10;" fillcolor="white [3201]" strokecolor="white [3212]" strokeweight=".5pt">
                <v:path arrowok="t"/>
                <v:textbox>
                  <w:txbxContent>
                    <w:p w14:paraId="444572A8" w14:textId="77777777" w:rsidR="00931B05" w:rsidRPr="00DA1AD1" w:rsidRDefault="00931B05" w:rsidP="00931B0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74C6362" w14:textId="77777777" w:rsidR="00931B05" w:rsidRPr="00DA1AD1" w:rsidRDefault="00931B05" w:rsidP="00931B0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088D83F7" w14:textId="77777777" w:rsidR="00931B05" w:rsidRDefault="00931B05" w:rsidP="00931B05">
                      <w:pPr>
                        <w:jc w:val="center"/>
                        <w:rPr>
                          <w:rFonts w:ascii="Palatino Linotype" w:hAnsi="Palatino Linotype"/>
                          <w:b/>
                          <w:sz w:val="22"/>
                          <w:szCs w:val="24"/>
                        </w:rPr>
                      </w:pPr>
                      <w:r w:rsidRPr="00DA1AD1">
                        <w:rPr>
                          <w:rFonts w:ascii="Palatino Linotype" w:hAnsi="Palatino Linotype"/>
                          <w:b/>
                          <w:sz w:val="22"/>
                          <w:szCs w:val="24"/>
                        </w:rPr>
                        <w:t>(Rúbrica)</w:t>
                      </w:r>
                    </w:p>
                    <w:p w14:paraId="380C5AA5" w14:textId="77777777" w:rsidR="00931B05" w:rsidRDefault="00931B05" w:rsidP="00931B05">
                      <w:pPr>
                        <w:jc w:val="center"/>
                        <w:rPr>
                          <w:rFonts w:ascii="Palatino Linotype" w:hAnsi="Palatino Linotype"/>
                          <w:b/>
                          <w:sz w:val="22"/>
                          <w:szCs w:val="24"/>
                        </w:rPr>
                      </w:pPr>
                    </w:p>
                    <w:p w14:paraId="4CFE4375" w14:textId="77777777" w:rsidR="00931B05" w:rsidRDefault="00931B05" w:rsidP="00931B05">
                      <w:pPr>
                        <w:jc w:val="center"/>
                        <w:rPr>
                          <w:rFonts w:ascii="Palatino Linotype" w:hAnsi="Palatino Linotype"/>
                          <w:b/>
                          <w:sz w:val="22"/>
                          <w:szCs w:val="24"/>
                        </w:rPr>
                      </w:pPr>
                    </w:p>
                    <w:p w14:paraId="516EBF56" w14:textId="77777777" w:rsidR="00931B05" w:rsidRPr="00DA1AD1" w:rsidRDefault="00931B05" w:rsidP="00931B05">
                      <w:pPr>
                        <w:jc w:val="center"/>
                        <w:rPr>
                          <w:rFonts w:ascii="Palatino Linotype" w:hAnsi="Palatino Linotype"/>
                          <w:b/>
                          <w:sz w:val="22"/>
                          <w:szCs w:val="24"/>
                        </w:rPr>
                      </w:pPr>
                    </w:p>
                    <w:p w14:paraId="20AF2C4C" w14:textId="77777777" w:rsidR="00931B05" w:rsidRPr="00DA1AD1" w:rsidRDefault="00931B05" w:rsidP="00931B05">
                      <w:pPr>
                        <w:jc w:val="center"/>
                        <w:rPr>
                          <w:rFonts w:ascii="Palatino Linotype" w:hAnsi="Palatino Linotype"/>
                          <w:sz w:val="22"/>
                          <w:szCs w:val="24"/>
                        </w:rPr>
                      </w:pPr>
                    </w:p>
                    <w:p w14:paraId="7B432238" w14:textId="77777777" w:rsidR="00931B05" w:rsidRPr="00EF2FC0" w:rsidRDefault="00931B05" w:rsidP="00931B05">
                      <w:pPr>
                        <w:jc w:val="center"/>
                        <w:rPr>
                          <w:rFonts w:ascii="Palatino Linotype" w:hAnsi="Palatino Linotype"/>
                          <w:sz w:val="24"/>
                          <w:szCs w:val="24"/>
                        </w:rPr>
                      </w:pPr>
                    </w:p>
                    <w:p w14:paraId="5984AA8A" w14:textId="77777777" w:rsidR="00931B05" w:rsidRDefault="00931B05" w:rsidP="00931B05"/>
                  </w:txbxContent>
                </v:textbox>
                <w10:wrap anchorx="page"/>
              </v:shape>
            </w:pict>
          </mc:Fallback>
        </mc:AlternateContent>
      </w:r>
    </w:p>
    <w:p w14:paraId="61F1C996" w14:textId="77777777" w:rsidR="00931B05" w:rsidRDefault="00931B05" w:rsidP="00931B05">
      <w:pPr>
        <w:spacing w:line="360" w:lineRule="auto"/>
        <w:ind w:right="-93"/>
        <w:jc w:val="both"/>
        <w:rPr>
          <w:rFonts w:ascii="Palatino Linotype" w:eastAsia="Calibri" w:hAnsi="Palatino Linotype" w:cs="Tahoma"/>
          <w:bCs/>
          <w:sz w:val="22"/>
          <w:szCs w:val="22"/>
          <w:highlight w:val="yellow"/>
          <w:lang w:val="es-ES_tradnl" w:eastAsia="en-US"/>
        </w:rPr>
      </w:pPr>
    </w:p>
    <w:p w14:paraId="5DCA8C92" w14:textId="77777777" w:rsidR="003B5AC9" w:rsidRDefault="003B5AC9" w:rsidP="003B5AC9">
      <w:pPr>
        <w:tabs>
          <w:tab w:val="left" w:pos="8931"/>
        </w:tabs>
        <w:spacing w:line="360" w:lineRule="auto"/>
        <w:ind w:right="-93"/>
        <w:jc w:val="both"/>
        <w:rPr>
          <w:rFonts w:ascii="Palatino Linotype" w:eastAsia="Calibri" w:hAnsi="Palatino Linotype" w:cs="Tahoma"/>
          <w:sz w:val="22"/>
          <w:szCs w:val="22"/>
          <w:lang w:eastAsia="en-US"/>
        </w:rPr>
      </w:pPr>
    </w:p>
    <w:p w14:paraId="6DA33220" w14:textId="4D48C39C" w:rsidR="00536006" w:rsidRPr="008A4356" w:rsidRDefault="00536006" w:rsidP="003B5AC9">
      <w:pPr>
        <w:tabs>
          <w:tab w:val="left" w:pos="8931"/>
        </w:tabs>
        <w:spacing w:line="360" w:lineRule="auto"/>
        <w:ind w:right="-93"/>
        <w:jc w:val="both"/>
        <w:rPr>
          <w:rFonts w:ascii="Palatino Linotype" w:eastAsia="Calibri" w:hAnsi="Palatino Linotype" w:cs="Tahoma"/>
          <w:bCs/>
          <w:sz w:val="22"/>
          <w:szCs w:val="22"/>
          <w:lang w:eastAsia="en-US"/>
        </w:rPr>
      </w:pPr>
      <w:r w:rsidRPr="00EB599A">
        <w:rPr>
          <w:rFonts w:ascii="Palatino Linotype" w:eastAsia="Calibri" w:hAnsi="Palatino Linotype" w:cs="Tahoma"/>
          <w:sz w:val="22"/>
          <w:szCs w:val="22"/>
          <w:lang w:eastAsia="en-US"/>
        </w:rPr>
        <w:t xml:space="preserve">Esta foja corresponde a la resolución de fecha </w:t>
      </w:r>
      <w:r w:rsidR="006E4401" w:rsidRPr="00EB599A">
        <w:rPr>
          <w:rFonts w:ascii="Palatino Linotype" w:eastAsia="Calibri" w:hAnsi="Palatino Linotype" w:cs="Tahoma"/>
          <w:sz w:val="22"/>
          <w:szCs w:val="22"/>
          <w:lang w:eastAsia="en-US"/>
        </w:rPr>
        <w:t>veintisiete de noviembre</w:t>
      </w:r>
      <w:r w:rsidRPr="00EB599A">
        <w:rPr>
          <w:rFonts w:ascii="Palatino Linotype" w:eastAsia="Calibri" w:hAnsi="Palatino Linotype" w:cs="Tahoma"/>
          <w:sz w:val="22"/>
          <w:szCs w:val="22"/>
          <w:lang w:eastAsia="en-US"/>
        </w:rPr>
        <w:t xml:space="preserve"> de dos mil diecinueve, emitida en el </w:t>
      </w:r>
      <w:r w:rsidR="00227BE7" w:rsidRPr="00EB599A">
        <w:rPr>
          <w:rFonts w:ascii="Palatino Linotype" w:eastAsia="Calibri" w:hAnsi="Palatino Linotype" w:cs="Tahoma"/>
          <w:sz w:val="22"/>
          <w:szCs w:val="22"/>
          <w:lang w:eastAsia="en-US"/>
        </w:rPr>
        <w:t>R</w:t>
      </w:r>
      <w:r w:rsidRPr="00EB599A">
        <w:rPr>
          <w:rFonts w:ascii="Palatino Linotype" w:eastAsia="Calibri" w:hAnsi="Palatino Linotype" w:cs="Tahoma"/>
          <w:sz w:val="22"/>
          <w:szCs w:val="22"/>
          <w:lang w:eastAsia="en-US"/>
        </w:rPr>
        <w:t xml:space="preserve">ecurso de </w:t>
      </w:r>
      <w:r w:rsidR="00227BE7" w:rsidRPr="00EB599A">
        <w:rPr>
          <w:rFonts w:ascii="Palatino Linotype" w:eastAsia="Calibri" w:hAnsi="Palatino Linotype" w:cs="Tahoma"/>
          <w:sz w:val="22"/>
          <w:szCs w:val="22"/>
          <w:lang w:eastAsia="en-US"/>
        </w:rPr>
        <w:t>R</w:t>
      </w:r>
      <w:r w:rsidRPr="00EB599A">
        <w:rPr>
          <w:rFonts w:ascii="Palatino Linotype" w:eastAsia="Calibri" w:hAnsi="Palatino Linotype" w:cs="Tahoma"/>
          <w:sz w:val="22"/>
          <w:szCs w:val="22"/>
          <w:lang w:eastAsia="en-US"/>
        </w:rPr>
        <w:t xml:space="preserve">evisión número </w:t>
      </w:r>
      <w:r w:rsidR="006E4401" w:rsidRPr="00EB599A">
        <w:rPr>
          <w:rFonts w:ascii="Palatino Linotype" w:eastAsia="Calibri" w:hAnsi="Palatino Linotype" w:cs="Tahoma"/>
          <w:b/>
          <w:bCs/>
          <w:sz w:val="22"/>
          <w:szCs w:val="22"/>
          <w:lang w:eastAsia="en-US"/>
        </w:rPr>
        <w:t>7456</w:t>
      </w:r>
      <w:r w:rsidRPr="00EB599A">
        <w:rPr>
          <w:rFonts w:ascii="Palatino Linotype" w:eastAsia="Calibri" w:hAnsi="Palatino Linotype" w:cs="Tahoma"/>
          <w:b/>
          <w:bCs/>
          <w:sz w:val="22"/>
          <w:szCs w:val="22"/>
          <w:lang w:eastAsia="en-US"/>
        </w:rPr>
        <w:t>/INFOEM/IP/RR/2019</w:t>
      </w:r>
      <w:r w:rsidRPr="00EB599A">
        <w:rPr>
          <w:rFonts w:ascii="Palatino Linotype" w:eastAsia="Calibri" w:hAnsi="Palatino Linotype" w:cs="Tahoma"/>
          <w:bCs/>
          <w:sz w:val="22"/>
          <w:szCs w:val="22"/>
          <w:lang w:eastAsia="en-US"/>
        </w:rPr>
        <w:t>.</w:t>
      </w:r>
    </w:p>
    <w:sectPr w:rsidR="00536006" w:rsidRPr="008A4356"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FD0A6" w14:textId="77777777" w:rsidR="004D4AE9" w:rsidRDefault="004D4AE9" w:rsidP="00B31222">
      <w:r>
        <w:separator/>
      </w:r>
    </w:p>
  </w:endnote>
  <w:endnote w:type="continuationSeparator" w:id="0">
    <w:p w14:paraId="4005F56E" w14:textId="77777777" w:rsidR="004D4AE9" w:rsidRDefault="004D4AE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E48208F" w14:textId="77777777" w:rsidR="00675D67" w:rsidRDefault="00675D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1F10">
              <w:rPr>
                <w:b/>
                <w:bCs/>
                <w:noProof/>
              </w:rPr>
              <w:t>37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1F10">
              <w:rPr>
                <w:b/>
                <w:bCs/>
                <w:noProof/>
              </w:rPr>
              <w:t>38</w:t>
            </w:r>
            <w:r>
              <w:rPr>
                <w:b/>
                <w:bCs/>
                <w:sz w:val="24"/>
                <w:szCs w:val="24"/>
              </w:rPr>
              <w:fldChar w:fldCharType="end"/>
            </w:r>
          </w:p>
        </w:sdtContent>
      </w:sdt>
    </w:sdtContent>
  </w:sdt>
  <w:p w14:paraId="60160F59" w14:textId="77777777" w:rsidR="00675D67" w:rsidRDefault="00675D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A1846F0" w14:textId="77777777" w:rsidR="00675D67" w:rsidRDefault="00675D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1F1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1F10">
              <w:rPr>
                <w:b/>
                <w:bCs/>
                <w:noProof/>
              </w:rPr>
              <w:t>38</w:t>
            </w:r>
            <w:r>
              <w:rPr>
                <w:b/>
                <w:bCs/>
                <w:sz w:val="24"/>
                <w:szCs w:val="24"/>
              </w:rPr>
              <w:fldChar w:fldCharType="end"/>
            </w:r>
          </w:p>
        </w:sdtContent>
      </w:sdt>
    </w:sdtContent>
  </w:sdt>
  <w:p w14:paraId="4066513C" w14:textId="77777777" w:rsidR="00675D67" w:rsidRDefault="00675D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99D3B" w14:textId="77777777" w:rsidR="004D4AE9" w:rsidRDefault="004D4AE9" w:rsidP="00B31222">
      <w:r>
        <w:separator/>
      </w:r>
    </w:p>
  </w:footnote>
  <w:footnote w:type="continuationSeparator" w:id="0">
    <w:p w14:paraId="41EC2131" w14:textId="77777777" w:rsidR="004D4AE9" w:rsidRDefault="004D4AE9"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75D67" w:rsidRPr="005C106F" w14:paraId="4B1FC485" w14:textId="77777777" w:rsidTr="00202DB8">
      <w:trPr>
        <w:trHeight w:val="1435"/>
      </w:trPr>
      <w:tc>
        <w:tcPr>
          <w:tcW w:w="2835" w:type="dxa"/>
          <w:shd w:val="clear" w:color="auto" w:fill="auto"/>
        </w:tcPr>
        <w:p w14:paraId="30617ACD" w14:textId="77777777" w:rsidR="00675D67" w:rsidRPr="005C106F" w:rsidRDefault="00675D67" w:rsidP="00EF4A64">
          <w:pPr>
            <w:tabs>
              <w:tab w:val="right" w:pos="4273"/>
            </w:tabs>
            <w:rPr>
              <w:rFonts w:ascii="Garamond" w:eastAsia="Calibri" w:hAnsi="Garamond"/>
              <w:sz w:val="16"/>
              <w:szCs w:val="16"/>
              <w:lang w:eastAsia="en-US"/>
            </w:rPr>
          </w:pPr>
        </w:p>
      </w:tc>
      <w:tc>
        <w:tcPr>
          <w:tcW w:w="6733" w:type="dxa"/>
          <w:shd w:val="clear" w:color="auto" w:fill="auto"/>
        </w:tcPr>
        <w:p w14:paraId="26B0D062" w14:textId="77777777" w:rsidR="00675D67" w:rsidRDefault="00675D67"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675D67" w14:paraId="4AA4DB3A" w14:textId="77777777" w:rsidTr="00FF46FD">
            <w:trPr>
              <w:trHeight w:val="144"/>
            </w:trPr>
            <w:tc>
              <w:tcPr>
                <w:tcW w:w="2727" w:type="dxa"/>
              </w:tcPr>
              <w:p w14:paraId="68370522" w14:textId="77777777" w:rsidR="00675D67" w:rsidRPr="00FF46FD" w:rsidRDefault="00675D6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21CCD8C6" w14:textId="249DFDD4" w:rsidR="00675D67" w:rsidRPr="00FF46FD" w:rsidRDefault="00675D67" w:rsidP="00F9272E">
                <w:pPr>
                  <w:tabs>
                    <w:tab w:val="right" w:pos="8838"/>
                  </w:tabs>
                  <w:ind w:left="-28" w:right="171"/>
                  <w:jc w:val="both"/>
                  <w:rPr>
                    <w:rFonts w:ascii="Palatino Linotype" w:eastAsia="Calibri" w:hAnsi="Palatino Linotype" w:cs="Tahoma"/>
                    <w:bCs/>
                    <w:sz w:val="24"/>
                    <w:szCs w:val="24"/>
                    <w:lang w:eastAsia="en-US"/>
                  </w:rPr>
                </w:pPr>
                <w:r w:rsidRPr="007A1F40">
                  <w:rPr>
                    <w:rFonts w:ascii="Palatino Linotype" w:eastAsia="Calibri" w:hAnsi="Palatino Linotype" w:cs="Tahoma"/>
                    <w:bCs/>
                    <w:sz w:val="24"/>
                    <w:szCs w:val="24"/>
                    <w:lang w:eastAsia="en-US"/>
                  </w:rPr>
                  <w:t>07456/INFOEM/IP/RR/2019</w:t>
                </w:r>
              </w:p>
            </w:tc>
          </w:tr>
          <w:tr w:rsidR="00675D67" w14:paraId="269AAAF9" w14:textId="77777777" w:rsidTr="00FF46FD">
            <w:trPr>
              <w:trHeight w:val="283"/>
            </w:trPr>
            <w:tc>
              <w:tcPr>
                <w:tcW w:w="2727" w:type="dxa"/>
              </w:tcPr>
              <w:p w14:paraId="317B1BDC" w14:textId="77777777" w:rsidR="00675D67" w:rsidRPr="00FF46FD" w:rsidRDefault="00675D6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5AE88DF4" w14:textId="06C1D44F" w:rsidR="00675D67" w:rsidRPr="00FF46FD" w:rsidRDefault="00675D67" w:rsidP="00E43A0F">
                <w:pPr>
                  <w:tabs>
                    <w:tab w:val="left" w:pos="2834"/>
                    <w:tab w:val="right" w:pos="8838"/>
                  </w:tabs>
                  <w:ind w:right="171"/>
                  <w:jc w:val="both"/>
                  <w:rPr>
                    <w:rFonts w:ascii="Palatino Linotype" w:eastAsia="Calibri" w:hAnsi="Palatino Linotype" w:cs="Tahoma"/>
                    <w:b/>
                    <w:sz w:val="24"/>
                    <w:szCs w:val="24"/>
                    <w:lang w:val="es-MX" w:eastAsia="en-US"/>
                  </w:rPr>
                </w:pPr>
                <w:r w:rsidRPr="00AF3E39">
                  <w:rPr>
                    <w:rFonts w:ascii="Palatino Linotype" w:eastAsia="Calibri" w:hAnsi="Palatino Linotype" w:cs="Tahoma"/>
                    <w:sz w:val="22"/>
                    <w:szCs w:val="22"/>
                    <w:lang w:val="es-MX" w:eastAsia="en-US"/>
                  </w:rPr>
                  <w:t>Colegio de Bachilleres del Estado de México</w:t>
                </w:r>
              </w:p>
            </w:tc>
          </w:tr>
          <w:tr w:rsidR="00675D67" w14:paraId="331AD948" w14:textId="77777777" w:rsidTr="00FF46FD">
            <w:trPr>
              <w:trHeight w:val="283"/>
            </w:trPr>
            <w:tc>
              <w:tcPr>
                <w:tcW w:w="2727" w:type="dxa"/>
              </w:tcPr>
              <w:p w14:paraId="169DEA6D" w14:textId="179E6D31" w:rsidR="00675D67" w:rsidRPr="00FF46FD" w:rsidRDefault="00675D67" w:rsidP="003B5AC9">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w:t>
                </w:r>
                <w:r w:rsidR="003B5AC9">
                  <w:rPr>
                    <w:rFonts w:ascii="Palatino Linotype" w:eastAsia="Calibri" w:hAnsi="Palatino Linotype" w:cs="Tahoma"/>
                    <w:b/>
                    <w:sz w:val="24"/>
                    <w:szCs w:val="24"/>
                    <w:lang w:val="es-MX" w:eastAsia="en-US"/>
                  </w:rPr>
                  <w:t>a</w:t>
                </w:r>
                <w:r w:rsidRPr="00FF46FD">
                  <w:rPr>
                    <w:rFonts w:ascii="Palatino Linotype" w:eastAsia="Calibri" w:hAnsi="Palatino Linotype" w:cs="Tahoma"/>
                    <w:b/>
                    <w:sz w:val="24"/>
                    <w:szCs w:val="24"/>
                    <w:lang w:val="es-MX" w:eastAsia="en-US"/>
                  </w:rPr>
                  <w:t xml:space="preserve"> Ponente:</w:t>
                </w:r>
              </w:p>
            </w:tc>
            <w:tc>
              <w:tcPr>
                <w:tcW w:w="3509" w:type="dxa"/>
              </w:tcPr>
              <w:p w14:paraId="43371484" w14:textId="0A2A7785" w:rsidR="00362729" w:rsidRPr="00FF46FD" w:rsidRDefault="003B5AC9" w:rsidP="003B5AC9">
                <w:pPr>
                  <w:tabs>
                    <w:tab w:val="right" w:pos="8838"/>
                  </w:tabs>
                  <w:ind w:right="171"/>
                  <w:jc w:val="both"/>
                  <w:rPr>
                    <w:rFonts w:ascii="Palatino Linotype" w:eastAsia="Calibri" w:hAnsi="Palatino Linotype" w:cs="Tahoma"/>
                    <w:b/>
                    <w:sz w:val="24"/>
                    <w:szCs w:val="24"/>
                    <w:lang w:val="es-MX" w:eastAsia="en-US"/>
                  </w:rPr>
                </w:pPr>
                <w:r w:rsidRPr="003B5AC9">
                  <w:rPr>
                    <w:rFonts w:ascii="Palatino Linotype" w:eastAsia="Calibri" w:hAnsi="Palatino Linotype" w:cs="Tahoma"/>
                    <w:sz w:val="24"/>
                    <w:szCs w:val="24"/>
                    <w:lang w:val="es-MX" w:eastAsia="en-US"/>
                  </w:rPr>
                  <w:t xml:space="preserve">Zulema Martínez Sánchez </w:t>
                </w:r>
              </w:p>
            </w:tc>
          </w:tr>
        </w:tbl>
        <w:p w14:paraId="280E6404" w14:textId="77777777" w:rsidR="00675D67" w:rsidRPr="005C106F" w:rsidRDefault="00675D67" w:rsidP="005743D2">
          <w:pPr>
            <w:tabs>
              <w:tab w:val="right" w:pos="8838"/>
            </w:tabs>
            <w:ind w:left="-28"/>
            <w:jc w:val="both"/>
            <w:rPr>
              <w:rFonts w:ascii="Arial" w:eastAsia="Calibri" w:hAnsi="Arial" w:cs="Arial"/>
              <w:b/>
              <w:sz w:val="22"/>
              <w:szCs w:val="22"/>
              <w:lang w:eastAsia="en-US"/>
            </w:rPr>
          </w:pPr>
        </w:p>
      </w:tc>
    </w:tr>
  </w:tbl>
  <w:p w14:paraId="1CC2FEB5" w14:textId="77777777" w:rsidR="00675D67" w:rsidRDefault="00675D67" w:rsidP="00EF4A64">
    <w:pPr>
      <w:pStyle w:val="Encabezado"/>
      <w:rPr>
        <w:sz w:val="14"/>
      </w:rPr>
    </w:pPr>
  </w:p>
  <w:p w14:paraId="3E5F6D91" w14:textId="77777777" w:rsidR="003B5AC9" w:rsidRDefault="003B5AC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4" w:type="dxa"/>
      <w:tblLayout w:type="fixed"/>
      <w:tblLook w:val="04A0" w:firstRow="1" w:lastRow="0" w:firstColumn="1" w:lastColumn="0" w:noHBand="0" w:noVBand="1"/>
    </w:tblPr>
    <w:tblGrid>
      <w:gridCol w:w="3261"/>
      <w:gridCol w:w="6733"/>
    </w:tblGrid>
    <w:tr w:rsidR="00675D67" w:rsidRPr="00330DA7" w14:paraId="03DE2E1D" w14:textId="77777777" w:rsidTr="003A2ED2">
      <w:trPr>
        <w:trHeight w:val="1435"/>
      </w:trPr>
      <w:tc>
        <w:tcPr>
          <w:tcW w:w="3261" w:type="dxa"/>
          <w:shd w:val="clear" w:color="auto" w:fill="auto"/>
        </w:tcPr>
        <w:p w14:paraId="461AF29E" w14:textId="77777777" w:rsidR="00675D67" w:rsidRPr="00330DA7" w:rsidRDefault="00675D67"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2976"/>
          </w:tblGrid>
          <w:tr w:rsidR="00675D67" w:rsidRPr="00330DA7" w14:paraId="16B2B8FC" w14:textId="77777777" w:rsidTr="00144582">
            <w:trPr>
              <w:trHeight w:val="144"/>
            </w:trPr>
            <w:tc>
              <w:tcPr>
                <w:tcW w:w="2727" w:type="dxa"/>
              </w:tcPr>
              <w:p w14:paraId="12DA6780" w14:textId="77777777" w:rsidR="00675D67" w:rsidRPr="00330DA7" w:rsidRDefault="00675D6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2976" w:type="dxa"/>
              </w:tcPr>
              <w:p w14:paraId="5FC153A5" w14:textId="657B6675" w:rsidR="00675D67" w:rsidRPr="00330DA7" w:rsidRDefault="00675D67" w:rsidP="003E01AE">
                <w:pPr>
                  <w:tabs>
                    <w:tab w:val="right" w:pos="8838"/>
                  </w:tabs>
                  <w:ind w:left="-74" w:right="-105"/>
                  <w:jc w:val="both"/>
                  <w:rPr>
                    <w:rFonts w:ascii="Palatino Linotype" w:eastAsia="Calibri" w:hAnsi="Palatino Linotype" w:cs="Tahoma"/>
                    <w:bCs/>
                    <w:sz w:val="22"/>
                    <w:szCs w:val="22"/>
                    <w:lang w:eastAsia="en-US"/>
                  </w:rPr>
                </w:pPr>
                <w:r w:rsidRPr="00AF3E39">
                  <w:rPr>
                    <w:rFonts w:ascii="Palatino Linotype" w:eastAsia="Calibri" w:hAnsi="Palatino Linotype" w:cs="Tahoma"/>
                    <w:bCs/>
                    <w:sz w:val="22"/>
                    <w:szCs w:val="22"/>
                    <w:lang w:eastAsia="en-US"/>
                  </w:rPr>
                  <w:t>07456/INFOEM/IP/RR/2019</w:t>
                </w:r>
              </w:p>
            </w:tc>
          </w:tr>
          <w:tr w:rsidR="00675D67" w:rsidRPr="00330DA7" w14:paraId="6D479CA3" w14:textId="77777777" w:rsidTr="00144582">
            <w:trPr>
              <w:trHeight w:val="144"/>
            </w:trPr>
            <w:tc>
              <w:tcPr>
                <w:tcW w:w="2727" w:type="dxa"/>
              </w:tcPr>
              <w:p w14:paraId="616F5F6E" w14:textId="77777777" w:rsidR="00675D67" w:rsidRPr="00330DA7" w:rsidRDefault="00675D67" w:rsidP="00844CB5">
                <w:pPr>
                  <w:tabs>
                    <w:tab w:val="right" w:pos="8838"/>
                  </w:tabs>
                  <w:ind w:left="-74" w:right="-105"/>
                  <w:rPr>
                    <w:rFonts w:ascii="Palatino Linotype" w:eastAsia="Calibri" w:hAnsi="Palatino Linotype" w:cs="Tahoma"/>
                    <w:b/>
                    <w:sz w:val="22"/>
                    <w:szCs w:val="22"/>
                    <w:lang w:val="es-MX" w:eastAsia="en-US"/>
                  </w:rPr>
                </w:pPr>
                <w:bookmarkStart w:id="6" w:name="_Hlk25059526"/>
                <w:r w:rsidRPr="00330DA7">
                  <w:rPr>
                    <w:rFonts w:ascii="Palatino Linotype" w:eastAsia="Calibri" w:hAnsi="Palatino Linotype" w:cs="Tahoma"/>
                    <w:b/>
                    <w:sz w:val="22"/>
                    <w:szCs w:val="22"/>
                    <w:lang w:val="es-MX" w:eastAsia="en-US"/>
                  </w:rPr>
                  <w:t>Recurrente:</w:t>
                </w:r>
              </w:p>
            </w:tc>
            <w:tc>
              <w:tcPr>
                <w:tcW w:w="2976" w:type="dxa"/>
              </w:tcPr>
              <w:p w14:paraId="08ACEE88" w14:textId="26F2F93F" w:rsidR="00675D67" w:rsidRPr="00140984" w:rsidRDefault="00431F10" w:rsidP="00AF3E39">
                <w:pPr>
                  <w:pStyle w:val="Prrafodelista"/>
                  <w:tabs>
                    <w:tab w:val="left" w:pos="3122"/>
                    <w:tab w:val="right" w:pos="8838"/>
                  </w:tabs>
                  <w:ind w:left="-114" w:right="-105"/>
                  <w:jc w:val="both"/>
                  <w:rPr>
                    <w:rFonts w:ascii="Palatino Linotype" w:eastAsia="Calibri" w:hAnsi="Palatino Linotype" w:cs="Tahoma"/>
                    <w:szCs w:val="22"/>
                    <w:lang w:val="es-MX" w:eastAsia="en-US"/>
                  </w:rPr>
                </w:pPr>
                <w:r>
                  <w:rPr>
                    <w:rFonts w:ascii="Palatino Linotype" w:eastAsia="Calibri" w:hAnsi="Palatino Linotype" w:cs="Tahoma"/>
                    <w:szCs w:val="22"/>
                    <w:lang w:val="es-MX" w:eastAsia="en-US"/>
                  </w:rPr>
                  <w:t>xxxxxxxxxxxxxxxxxxxxxxxxx</w:t>
                </w:r>
              </w:p>
            </w:tc>
          </w:tr>
          <w:bookmarkEnd w:id="6"/>
          <w:tr w:rsidR="00675D67" w:rsidRPr="00330DA7" w14:paraId="7B02A203" w14:textId="77777777" w:rsidTr="00144582">
            <w:trPr>
              <w:trHeight w:val="283"/>
            </w:trPr>
            <w:tc>
              <w:tcPr>
                <w:tcW w:w="2727" w:type="dxa"/>
              </w:tcPr>
              <w:p w14:paraId="6F51131F" w14:textId="77777777" w:rsidR="00675D67" w:rsidRPr="00330DA7" w:rsidRDefault="00675D6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2976" w:type="dxa"/>
              </w:tcPr>
              <w:p w14:paraId="14577A7C" w14:textId="456EACE4" w:rsidR="00675D67" w:rsidRPr="00330DA7" w:rsidRDefault="00675D67"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AF3E39">
                  <w:rPr>
                    <w:rFonts w:ascii="Palatino Linotype" w:eastAsia="Calibri" w:hAnsi="Palatino Linotype" w:cs="Tahoma"/>
                    <w:sz w:val="22"/>
                    <w:szCs w:val="22"/>
                    <w:lang w:val="es-MX" w:eastAsia="en-US"/>
                  </w:rPr>
                  <w:t>Colegio de Bachilleres del Estado de México</w:t>
                </w:r>
              </w:p>
            </w:tc>
          </w:tr>
          <w:tr w:rsidR="00675D67" w:rsidRPr="00330DA7" w14:paraId="343A043D" w14:textId="77777777" w:rsidTr="00144582">
            <w:trPr>
              <w:trHeight w:val="283"/>
            </w:trPr>
            <w:tc>
              <w:tcPr>
                <w:tcW w:w="2727" w:type="dxa"/>
              </w:tcPr>
              <w:p w14:paraId="2F0E4B6C" w14:textId="170FB2C4" w:rsidR="00675D67" w:rsidRPr="00330DA7" w:rsidRDefault="00675D67" w:rsidP="003B5AC9">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w:t>
                </w:r>
                <w:r w:rsidR="003B5AC9">
                  <w:rPr>
                    <w:rFonts w:ascii="Palatino Linotype" w:eastAsia="Calibri" w:hAnsi="Palatino Linotype" w:cs="Tahoma"/>
                    <w:b/>
                    <w:sz w:val="22"/>
                    <w:szCs w:val="22"/>
                    <w:lang w:val="es-MX" w:eastAsia="en-US"/>
                  </w:rPr>
                  <w:t>a</w:t>
                </w:r>
                <w:r w:rsidRPr="00330DA7">
                  <w:rPr>
                    <w:rFonts w:ascii="Palatino Linotype" w:eastAsia="Calibri" w:hAnsi="Palatino Linotype" w:cs="Tahoma"/>
                    <w:b/>
                    <w:sz w:val="22"/>
                    <w:szCs w:val="22"/>
                    <w:lang w:val="es-MX" w:eastAsia="en-US"/>
                  </w:rPr>
                  <w:t xml:space="preserve"> Ponente:</w:t>
                </w:r>
              </w:p>
            </w:tc>
            <w:tc>
              <w:tcPr>
                <w:tcW w:w="2976" w:type="dxa"/>
              </w:tcPr>
              <w:p w14:paraId="52702B4D" w14:textId="0854F429" w:rsidR="00675D67" w:rsidRPr="00330DA7" w:rsidRDefault="00CE15F6" w:rsidP="00844CB5">
                <w:pPr>
                  <w:tabs>
                    <w:tab w:val="right" w:pos="8838"/>
                  </w:tabs>
                  <w:ind w:left="-74" w:right="-105"/>
                  <w:jc w:val="both"/>
                  <w:rPr>
                    <w:rFonts w:ascii="Palatino Linotype" w:eastAsia="Calibri" w:hAnsi="Palatino Linotype" w:cs="Tahoma"/>
                    <w:b/>
                    <w:sz w:val="22"/>
                    <w:szCs w:val="22"/>
                    <w:lang w:val="es-MX" w:eastAsia="en-US"/>
                  </w:rPr>
                </w:pPr>
                <w:r w:rsidRPr="00CE15F6">
                  <w:rPr>
                    <w:rFonts w:ascii="Palatino Linotype" w:eastAsia="Calibri" w:hAnsi="Palatino Linotype" w:cs="Tahoma"/>
                    <w:sz w:val="22"/>
                    <w:szCs w:val="22"/>
                    <w:lang w:val="es-MX" w:eastAsia="en-US"/>
                  </w:rPr>
                  <w:t>Zulema Martínez Sánchez</w:t>
                </w:r>
              </w:p>
            </w:tc>
          </w:tr>
        </w:tbl>
        <w:p w14:paraId="30C154C7" w14:textId="77777777" w:rsidR="00675D67" w:rsidRPr="00330DA7" w:rsidRDefault="00675D67" w:rsidP="00DB7E5F">
          <w:pPr>
            <w:tabs>
              <w:tab w:val="right" w:pos="8838"/>
            </w:tabs>
            <w:ind w:left="-28"/>
            <w:jc w:val="both"/>
            <w:rPr>
              <w:rFonts w:ascii="Arial" w:eastAsia="Calibri" w:hAnsi="Arial" w:cs="Arial"/>
              <w:b/>
              <w:sz w:val="22"/>
              <w:szCs w:val="22"/>
              <w:lang w:eastAsia="en-US"/>
            </w:rPr>
          </w:pPr>
        </w:p>
      </w:tc>
    </w:tr>
  </w:tbl>
  <w:p w14:paraId="7D9BBD83" w14:textId="77777777" w:rsidR="00675D67" w:rsidRDefault="00675D67" w:rsidP="00B727C5">
    <w:pPr>
      <w:pStyle w:val="Encabezado"/>
      <w:rPr>
        <w:sz w:val="22"/>
        <w:szCs w:val="22"/>
      </w:rPr>
    </w:pPr>
  </w:p>
  <w:p w14:paraId="65817CE1" w14:textId="77777777" w:rsidR="003B5AC9" w:rsidRPr="00330DA7" w:rsidRDefault="003B5AC9"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017D41"/>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1F5FE3"/>
    <w:multiLevelType w:val="hybridMultilevel"/>
    <w:tmpl w:val="87BE0CC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962C7D"/>
    <w:multiLevelType w:val="hybridMultilevel"/>
    <w:tmpl w:val="C18CA418"/>
    <w:lvl w:ilvl="0" w:tplc="F626AA8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29FE3402"/>
    <w:multiLevelType w:val="hybridMultilevel"/>
    <w:tmpl w:val="BD447B78"/>
    <w:lvl w:ilvl="0" w:tplc="0614894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A004C"/>
    <w:multiLevelType w:val="hybridMultilevel"/>
    <w:tmpl w:val="EBDC00A8"/>
    <w:lvl w:ilvl="0" w:tplc="1592D7F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4A7BD7"/>
    <w:multiLevelType w:val="hybridMultilevel"/>
    <w:tmpl w:val="56D23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A37767"/>
    <w:multiLevelType w:val="hybridMultilevel"/>
    <w:tmpl w:val="11DEDFA0"/>
    <w:lvl w:ilvl="0" w:tplc="7E40C1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5E7EFD"/>
    <w:multiLevelType w:val="hybridMultilevel"/>
    <w:tmpl w:val="66C405B8"/>
    <w:lvl w:ilvl="0" w:tplc="EB82996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7843B7A"/>
    <w:multiLevelType w:val="hybridMultilevel"/>
    <w:tmpl w:val="FDFE8E9C"/>
    <w:lvl w:ilvl="0" w:tplc="548E56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9DF01D0"/>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CD3162"/>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E12591"/>
    <w:multiLevelType w:val="hybridMultilevel"/>
    <w:tmpl w:val="EB0A5BF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9C30E9"/>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063CB1"/>
    <w:multiLevelType w:val="hybridMultilevel"/>
    <w:tmpl w:val="4FFA9E78"/>
    <w:lvl w:ilvl="0" w:tplc="B80E9262">
      <w:start w:val="1"/>
      <w:numFmt w:val="upperRoman"/>
      <w:lvlText w:val="%1."/>
      <w:lvlJc w:val="left"/>
      <w:pPr>
        <w:ind w:left="646" w:hanging="720"/>
      </w:pPr>
      <w:rPr>
        <w:rFonts w:hint="default"/>
      </w:rPr>
    </w:lvl>
    <w:lvl w:ilvl="1" w:tplc="080A0019" w:tentative="1">
      <w:start w:val="1"/>
      <w:numFmt w:val="lowerLetter"/>
      <w:lvlText w:val="%2."/>
      <w:lvlJc w:val="left"/>
      <w:pPr>
        <w:ind w:left="1006" w:hanging="360"/>
      </w:pPr>
    </w:lvl>
    <w:lvl w:ilvl="2" w:tplc="080A001B" w:tentative="1">
      <w:start w:val="1"/>
      <w:numFmt w:val="lowerRoman"/>
      <w:lvlText w:val="%3."/>
      <w:lvlJc w:val="right"/>
      <w:pPr>
        <w:ind w:left="1726" w:hanging="180"/>
      </w:pPr>
    </w:lvl>
    <w:lvl w:ilvl="3" w:tplc="080A000F" w:tentative="1">
      <w:start w:val="1"/>
      <w:numFmt w:val="decimal"/>
      <w:lvlText w:val="%4."/>
      <w:lvlJc w:val="left"/>
      <w:pPr>
        <w:ind w:left="2446" w:hanging="360"/>
      </w:pPr>
    </w:lvl>
    <w:lvl w:ilvl="4" w:tplc="080A0019" w:tentative="1">
      <w:start w:val="1"/>
      <w:numFmt w:val="lowerLetter"/>
      <w:lvlText w:val="%5."/>
      <w:lvlJc w:val="left"/>
      <w:pPr>
        <w:ind w:left="3166" w:hanging="360"/>
      </w:pPr>
    </w:lvl>
    <w:lvl w:ilvl="5" w:tplc="080A001B" w:tentative="1">
      <w:start w:val="1"/>
      <w:numFmt w:val="lowerRoman"/>
      <w:lvlText w:val="%6."/>
      <w:lvlJc w:val="right"/>
      <w:pPr>
        <w:ind w:left="3886" w:hanging="180"/>
      </w:pPr>
    </w:lvl>
    <w:lvl w:ilvl="6" w:tplc="080A000F" w:tentative="1">
      <w:start w:val="1"/>
      <w:numFmt w:val="decimal"/>
      <w:lvlText w:val="%7."/>
      <w:lvlJc w:val="left"/>
      <w:pPr>
        <w:ind w:left="4606" w:hanging="360"/>
      </w:pPr>
    </w:lvl>
    <w:lvl w:ilvl="7" w:tplc="080A0019" w:tentative="1">
      <w:start w:val="1"/>
      <w:numFmt w:val="lowerLetter"/>
      <w:lvlText w:val="%8."/>
      <w:lvlJc w:val="left"/>
      <w:pPr>
        <w:ind w:left="5326" w:hanging="360"/>
      </w:pPr>
    </w:lvl>
    <w:lvl w:ilvl="8" w:tplc="080A001B" w:tentative="1">
      <w:start w:val="1"/>
      <w:numFmt w:val="lowerRoman"/>
      <w:lvlText w:val="%9."/>
      <w:lvlJc w:val="right"/>
      <w:pPr>
        <w:ind w:left="6046" w:hanging="180"/>
      </w:pPr>
    </w:lvl>
  </w:abstractNum>
  <w:num w:numId="1">
    <w:abstractNumId w:val="0"/>
  </w:num>
  <w:num w:numId="2">
    <w:abstractNumId w:val="4"/>
  </w:num>
  <w:num w:numId="3">
    <w:abstractNumId w:val="18"/>
  </w:num>
  <w:num w:numId="4">
    <w:abstractNumId w:val="20"/>
  </w:num>
  <w:num w:numId="5">
    <w:abstractNumId w:val="1"/>
  </w:num>
  <w:num w:numId="6">
    <w:abstractNumId w:val="14"/>
  </w:num>
  <w:num w:numId="7">
    <w:abstractNumId w:val="11"/>
  </w:num>
  <w:num w:numId="8">
    <w:abstractNumId w:val="9"/>
  </w:num>
  <w:num w:numId="9">
    <w:abstractNumId w:val="7"/>
  </w:num>
  <w:num w:numId="10">
    <w:abstractNumId w:val="3"/>
  </w:num>
  <w:num w:numId="11">
    <w:abstractNumId w:val="16"/>
  </w:num>
  <w:num w:numId="12">
    <w:abstractNumId w:val="19"/>
  </w:num>
  <w:num w:numId="13">
    <w:abstractNumId w:val="17"/>
  </w:num>
  <w:num w:numId="14">
    <w:abstractNumId w:val="2"/>
  </w:num>
  <w:num w:numId="15">
    <w:abstractNumId w:val="13"/>
  </w:num>
  <w:num w:numId="16">
    <w:abstractNumId w:val="5"/>
  </w:num>
  <w:num w:numId="17">
    <w:abstractNumId w:val="6"/>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D"/>
    <w:rsid w:val="000027EB"/>
    <w:rsid w:val="0000485A"/>
    <w:rsid w:val="000058DA"/>
    <w:rsid w:val="00006543"/>
    <w:rsid w:val="000065BF"/>
    <w:rsid w:val="00006F54"/>
    <w:rsid w:val="0001182C"/>
    <w:rsid w:val="0001398B"/>
    <w:rsid w:val="00013A19"/>
    <w:rsid w:val="00014465"/>
    <w:rsid w:val="00017858"/>
    <w:rsid w:val="00017CBC"/>
    <w:rsid w:val="00017D26"/>
    <w:rsid w:val="00020818"/>
    <w:rsid w:val="000212E5"/>
    <w:rsid w:val="00021C64"/>
    <w:rsid w:val="000235C7"/>
    <w:rsid w:val="000241C5"/>
    <w:rsid w:val="00024D74"/>
    <w:rsid w:val="00025F5D"/>
    <w:rsid w:val="00027101"/>
    <w:rsid w:val="00030990"/>
    <w:rsid w:val="000313A7"/>
    <w:rsid w:val="00032F2A"/>
    <w:rsid w:val="00032F5B"/>
    <w:rsid w:val="000348B3"/>
    <w:rsid w:val="00034E9D"/>
    <w:rsid w:val="00035F9E"/>
    <w:rsid w:val="000373BC"/>
    <w:rsid w:val="000378BC"/>
    <w:rsid w:val="00037B34"/>
    <w:rsid w:val="00037E5B"/>
    <w:rsid w:val="00037F4B"/>
    <w:rsid w:val="000415F1"/>
    <w:rsid w:val="0004229E"/>
    <w:rsid w:val="00043C4B"/>
    <w:rsid w:val="0004646B"/>
    <w:rsid w:val="0005077E"/>
    <w:rsid w:val="000528E6"/>
    <w:rsid w:val="00052EB7"/>
    <w:rsid w:val="00057250"/>
    <w:rsid w:val="0006017B"/>
    <w:rsid w:val="00061D99"/>
    <w:rsid w:val="000620E1"/>
    <w:rsid w:val="00064855"/>
    <w:rsid w:val="00065CAD"/>
    <w:rsid w:val="000670F9"/>
    <w:rsid w:val="00071A4A"/>
    <w:rsid w:val="000724F8"/>
    <w:rsid w:val="00074010"/>
    <w:rsid w:val="000758B2"/>
    <w:rsid w:val="00075940"/>
    <w:rsid w:val="00075A62"/>
    <w:rsid w:val="0007663B"/>
    <w:rsid w:val="00077D2F"/>
    <w:rsid w:val="000813B0"/>
    <w:rsid w:val="0008148B"/>
    <w:rsid w:val="00084B3D"/>
    <w:rsid w:val="00084CE9"/>
    <w:rsid w:val="00092475"/>
    <w:rsid w:val="00096408"/>
    <w:rsid w:val="0009642C"/>
    <w:rsid w:val="00097211"/>
    <w:rsid w:val="000A0518"/>
    <w:rsid w:val="000A0861"/>
    <w:rsid w:val="000A20A4"/>
    <w:rsid w:val="000A2D47"/>
    <w:rsid w:val="000A4DC8"/>
    <w:rsid w:val="000A5058"/>
    <w:rsid w:val="000A564E"/>
    <w:rsid w:val="000A6981"/>
    <w:rsid w:val="000A7211"/>
    <w:rsid w:val="000B0A95"/>
    <w:rsid w:val="000B1D37"/>
    <w:rsid w:val="000B226E"/>
    <w:rsid w:val="000B2C93"/>
    <w:rsid w:val="000B36DD"/>
    <w:rsid w:val="000B3953"/>
    <w:rsid w:val="000B4870"/>
    <w:rsid w:val="000B4A63"/>
    <w:rsid w:val="000B5711"/>
    <w:rsid w:val="000B6020"/>
    <w:rsid w:val="000C2283"/>
    <w:rsid w:val="000C27CA"/>
    <w:rsid w:val="000C2DB2"/>
    <w:rsid w:val="000C563E"/>
    <w:rsid w:val="000C59CB"/>
    <w:rsid w:val="000D0B08"/>
    <w:rsid w:val="000D1DDF"/>
    <w:rsid w:val="000D2A27"/>
    <w:rsid w:val="000D62EF"/>
    <w:rsid w:val="000D7EE0"/>
    <w:rsid w:val="000E0BEA"/>
    <w:rsid w:val="000E33D0"/>
    <w:rsid w:val="000E362F"/>
    <w:rsid w:val="000E5989"/>
    <w:rsid w:val="000E6E8B"/>
    <w:rsid w:val="000E7925"/>
    <w:rsid w:val="000F24C8"/>
    <w:rsid w:val="000F2EBF"/>
    <w:rsid w:val="000F3182"/>
    <w:rsid w:val="000F3DA0"/>
    <w:rsid w:val="000F4183"/>
    <w:rsid w:val="000F4876"/>
    <w:rsid w:val="000F555D"/>
    <w:rsid w:val="000F5721"/>
    <w:rsid w:val="000F6834"/>
    <w:rsid w:val="000F6E9B"/>
    <w:rsid w:val="000F76AB"/>
    <w:rsid w:val="000F7A45"/>
    <w:rsid w:val="000F7FD8"/>
    <w:rsid w:val="00100BAC"/>
    <w:rsid w:val="001017B7"/>
    <w:rsid w:val="001034C6"/>
    <w:rsid w:val="00103550"/>
    <w:rsid w:val="001049B0"/>
    <w:rsid w:val="00104ADB"/>
    <w:rsid w:val="001057BC"/>
    <w:rsid w:val="00105B12"/>
    <w:rsid w:val="001070CA"/>
    <w:rsid w:val="00107D2F"/>
    <w:rsid w:val="001133D5"/>
    <w:rsid w:val="00114068"/>
    <w:rsid w:val="001150E9"/>
    <w:rsid w:val="00115D83"/>
    <w:rsid w:val="001160CC"/>
    <w:rsid w:val="001166C8"/>
    <w:rsid w:val="001171BD"/>
    <w:rsid w:val="001220BB"/>
    <w:rsid w:val="001221B8"/>
    <w:rsid w:val="0012355E"/>
    <w:rsid w:val="00124091"/>
    <w:rsid w:val="00127757"/>
    <w:rsid w:val="001279BF"/>
    <w:rsid w:val="00127B7F"/>
    <w:rsid w:val="00132A80"/>
    <w:rsid w:val="00132F95"/>
    <w:rsid w:val="00134409"/>
    <w:rsid w:val="0013647C"/>
    <w:rsid w:val="0013791C"/>
    <w:rsid w:val="00137B8F"/>
    <w:rsid w:val="00140984"/>
    <w:rsid w:val="00141895"/>
    <w:rsid w:val="0014307A"/>
    <w:rsid w:val="00143B50"/>
    <w:rsid w:val="00144582"/>
    <w:rsid w:val="00144D0B"/>
    <w:rsid w:val="00147566"/>
    <w:rsid w:val="00147666"/>
    <w:rsid w:val="00147887"/>
    <w:rsid w:val="00147B28"/>
    <w:rsid w:val="00150E21"/>
    <w:rsid w:val="00151053"/>
    <w:rsid w:val="00151C63"/>
    <w:rsid w:val="00151FBB"/>
    <w:rsid w:val="0015381E"/>
    <w:rsid w:val="0015401E"/>
    <w:rsid w:val="00154FB9"/>
    <w:rsid w:val="00155F96"/>
    <w:rsid w:val="00156408"/>
    <w:rsid w:val="00156A6B"/>
    <w:rsid w:val="0016126C"/>
    <w:rsid w:val="00161509"/>
    <w:rsid w:val="00161DF9"/>
    <w:rsid w:val="00162383"/>
    <w:rsid w:val="00162CCE"/>
    <w:rsid w:val="00165891"/>
    <w:rsid w:val="0016639C"/>
    <w:rsid w:val="00167D79"/>
    <w:rsid w:val="00170545"/>
    <w:rsid w:val="00171ADD"/>
    <w:rsid w:val="001720F6"/>
    <w:rsid w:val="0017459B"/>
    <w:rsid w:val="00175CEB"/>
    <w:rsid w:val="00176367"/>
    <w:rsid w:val="001813D7"/>
    <w:rsid w:val="00182D6C"/>
    <w:rsid w:val="00182DCE"/>
    <w:rsid w:val="00182F0F"/>
    <w:rsid w:val="00183D24"/>
    <w:rsid w:val="001851A6"/>
    <w:rsid w:val="00185C81"/>
    <w:rsid w:val="001875A7"/>
    <w:rsid w:val="001879E1"/>
    <w:rsid w:val="001903B6"/>
    <w:rsid w:val="00192AA8"/>
    <w:rsid w:val="0019389B"/>
    <w:rsid w:val="00195441"/>
    <w:rsid w:val="00196522"/>
    <w:rsid w:val="00196697"/>
    <w:rsid w:val="00197A52"/>
    <w:rsid w:val="001A03DA"/>
    <w:rsid w:val="001A0D0C"/>
    <w:rsid w:val="001A1B94"/>
    <w:rsid w:val="001A22F5"/>
    <w:rsid w:val="001A4B83"/>
    <w:rsid w:val="001A54BA"/>
    <w:rsid w:val="001A5D89"/>
    <w:rsid w:val="001A674F"/>
    <w:rsid w:val="001A7FD2"/>
    <w:rsid w:val="001B06A9"/>
    <w:rsid w:val="001B107D"/>
    <w:rsid w:val="001B15AE"/>
    <w:rsid w:val="001B15BD"/>
    <w:rsid w:val="001B1D04"/>
    <w:rsid w:val="001B2CD9"/>
    <w:rsid w:val="001B2F1A"/>
    <w:rsid w:val="001B38FF"/>
    <w:rsid w:val="001B3C25"/>
    <w:rsid w:val="001B62A0"/>
    <w:rsid w:val="001C08E2"/>
    <w:rsid w:val="001C17B0"/>
    <w:rsid w:val="001C282F"/>
    <w:rsid w:val="001C6970"/>
    <w:rsid w:val="001D0086"/>
    <w:rsid w:val="001D0094"/>
    <w:rsid w:val="001D4C83"/>
    <w:rsid w:val="001D67AC"/>
    <w:rsid w:val="001D7012"/>
    <w:rsid w:val="001D7BD2"/>
    <w:rsid w:val="001E107F"/>
    <w:rsid w:val="001E2A4D"/>
    <w:rsid w:val="001E3E70"/>
    <w:rsid w:val="001E53C2"/>
    <w:rsid w:val="001E6BB4"/>
    <w:rsid w:val="001E6FC5"/>
    <w:rsid w:val="001F0E9C"/>
    <w:rsid w:val="001F0EB8"/>
    <w:rsid w:val="001F1540"/>
    <w:rsid w:val="001F2011"/>
    <w:rsid w:val="001F27B0"/>
    <w:rsid w:val="001F3F6F"/>
    <w:rsid w:val="001F5AEF"/>
    <w:rsid w:val="001F652C"/>
    <w:rsid w:val="001F67A5"/>
    <w:rsid w:val="001F698C"/>
    <w:rsid w:val="001F78D9"/>
    <w:rsid w:val="001F7D32"/>
    <w:rsid w:val="0020220A"/>
    <w:rsid w:val="002027B7"/>
    <w:rsid w:val="00202DB8"/>
    <w:rsid w:val="00204C9E"/>
    <w:rsid w:val="002060B4"/>
    <w:rsid w:val="00206332"/>
    <w:rsid w:val="00207736"/>
    <w:rsid w:val="00210A50"/>
    <w:rsid w:val="00212460"/>
    <w:rsid w:val="00215D0D"/>
    <w:rsid w:val="002171D5"/>
    <w:rsid w:val="00217AA4"/>
    <w:rsid w:val="00217AEF"/>
    <w:rsid w:val="00221EC9"/>
    <w:rsid w:val="00222731"/>
    <w:rsid w:val="00223A73"/>
    <w:rsid w:val="00223C6D"/>
    <w:rsid w:val="00223ECD"/>
    <w:rsid w:val="002241A6"/>
    <w:rsid w:val="002241E8"/>
    <w:rsid w:val="00224774"/>
    <w:rsid w:val="002247B0"/>
    <w:rsid w:val="00224F7A"/>
    <w:rsid w:val="00225152"/>
    <w:rsid w:val="002273FD"/>
    <w:rsid w:val="00227BE7"/>
    <w:rsid w:val="00230E81"/>
    <w:rsid w:val="00232009"/>
    <w:rsid w:val="00232673"/>
    <w:rsid w:val="00235052"/>
    <w:rsid w:val="00235CCE"/>
    <w:rsid w:val="00236863"/>
    <w:rsid w:val="00237C1F"/>
    <w:rsid w:val="00237D0D"/>
    <w:rsid w:val="00240C89"/>
    <w:rsid w:val="00241116"/>
    <w:rsid w:val="002433A4"/>
    <w:rsid w:val="002435DC"/>
    <w:rsid w:val="002462FD"/>
    <w:rsid w:val="00246501"/>
    <w:rsid w:val="00247B17"/>
    <w:rsid w:val="00250389"/>
    <w:rsid w:val="0025081F"/>
    <w:rsid w:val="00250CC6"/>
    <w:rsid w:val="00251FF7"/>
    <w:rsid w:val="00252669"/>
    <w:rsid w:val="00254209"/>
    <w:rsid w:val="00254288"/>
    <w:rsid w:val="0025469C"/>
    <w:rsid w:val="00255374"/>
    <w:rsid w:val="002563A7"/>
    <w:rsid w:val="002579CE"/>
    <w:rsid w:val="00257B96"/>
    <w:rsid w:val="00260E8F"/>
    <w:rsid w:val="00260FEC"/>
    <w:rsid w:val="002612DA"/>
    <w:rsid w:val="00261DD6"/>
    <w:rsid w:val="002657E2"/>
    <w:rsid w:val="00271E0B"/>
    <w:rsid w:val="002727CC"/>
    <w:rsid w:val="00273679"/>
    <w:rsid w:val="00275CC4"/>
    <w:rsid w:val="0027609E"/>
    <w:rsid w:val="00281A35"/>
    <w:rsid w:val="00281AD9"/>
    <w:rsid w:val="00284486"/>
    <w:rsid w:val="00284EB3"/>
    <w:rsid w:val="00285118"/>
    <w:rsid w:val="00285644"/>
    <w:rsid w:val="0028581E"/>
    <w:rsid w:val="00287034"/>
    <w:rsid w:val="00293227"/>
    <w:rsid w:val="00293491"/>
    <w:rsid w:val="00295A3A"/>
    <w:rsid w:val="00295F1E"/>
    <w:rsid w:val="00295F53"/>
    <w:rsid w:val="002966A5"/>
    <w:rsid w:val="00297C7B"/>
    <w:rsid w:val="002A0FB8"/>
    <w:rsid w:val="002A1B97"/>
    <w:rsid w:val="002A309C"/>
    <w:rsid w:val="002A57D2"/>
    <w:rsid w:val="002A6193"/>
    <w:rsid w:val="002A66CD"/>
    <w:rsid w:val="002A6F45"/>
    <w:rsid w:val="002A74B7"/>
    <w:rsid w:val="002A785D"/>
    <w:rsid w:val="002A7BD4"/>
    <w:rsid w:val="002A7F32"/>
    <w:rsid w:val="002B20A1"/>
    <w:rsid w:val="002B226E"/>
    <w:rsid w:val="002B44E1"/>
    <w:rsid w:val="002B46D4"/>
    <w:rsid w:val="002B5147"/>
    <w:rsid w:val="002B54CF"/>
    <w:rsid w:val="002C06E4"/>
    <w:rsid w:val="002C4046"/>
    <w:rsid w:val="002C458A"/>
    <w:rsid w:val="002C4AC8"/>
    <w:rsid w:val="002C6A07"/>
    <w:rsid w:val="002D1BE4"/>
    <w:rsid w:val="002D1D6C"/>
    <w:rsid w:val="002D3C67"/>
    <w:rsid w:val="002D4B47"/>
    <w:rsid w:val="002D5F0D"/>
    <w:rsid w:val="002D6941"/>
    <w:rsid w:val="002D7D0B"/>
    <w:rsid w:val="002E0E9C"/>
    <w:rsid w:val="002E2418"/>
    <w:rsid w:val="002E5015"/>
    <w:rsid w:val="002E6B50"/>
    <w:rsid w:val="002E7ACF"/>
    <w:rsid w:val="002F0638"/>
    <w:rsid w:val="002F0C1A"/>
    <w:rsid w:val="002F0CE9"/>
    <w:rsid w:val="002F16C1"/>
    <w:rsid w:val="002F3BD0"/>
    <w:rsid w:val="002F5373"/>
    <w:rsid w:val="002F58D8"/>
    <w:rsid w:val="002F6C5C"/>
    <w:rsid w:val="0030032A"/>
    <w:rsid w:val="00300A0B"/>
    <w:rsid w:val="00301F46"/>
    <w:rsid w:val="003034AB"/>
    <w:rsid w:val="00303CAD"/>
    <w:rsid w:val="00303E71"/>
    <w:rsid w:val="00304E7C"/>
    <w:rsid w:val="003058BE"/>
    <w:rsid w:val="00305B33"/>
    <w:rsid w:val="00306418"/>
    <w:rsid w:val="003100F3"/>
    <w:rsid w:val="00310379"/>
    <w:rsid w:val="00310C11"/>
    <w:rsid w:val="00311747"/>
    <w:rsid w:val="00311C33"/>
    <w:rsid w:val="00311D8B"/>
    <w:rsid w:val="00312042"/>
    <w:rsid w:val="00312456"/>
    <w:rsid w:val="003128E8"/>
    <w:rsid w:val="00312B7D"/>
    <w:rsid w:val="0031312D"/>
    <w:rsid w:val="00316600"/>
    <w:rsid w:val="00316AB5"/>
    <w:rsid w:val="003172EC"/>
    <w:rsid w:val="00317C12"/>
    <w:rsid w:val="00317CA3"/>
    <w:rsid w:val="00320921"/>
    <w:rsid w:val="00320FC2"/>
    <w:rsid w:val="0032170B"/>
    <w:rsid w:val="00323325"/>
    <w:rsid w:val="003243B0"/>
    <w:rsid w:val="00325EC0"/>
    <w:rsid w:val="00327017"/>
    <w:rsid w:val="00330729"/>
    <w:rsid w:val="00330AD6"/>
    <w:rsid w:val="00330DA7"/>
    <w:rsid w:val="003320C5"/>
    <w:rsid w:val="00333ABA"/>
    <w:rsid w:val="003340EC"/>
    <w:rsid w:val="003350FF"/>
    <w:rsid w:val="003352B5"/>
    <w:rsid w:val="00337B3D"/>
    <w:rsid w:val="0034057C"/>
    <w:rsid w:val="003452D2"/>
    <w:rsid w:val="00350142"/>
    <w:rsid w:val="00350D3D"/>
    <w:rsid w:val="00351183"/>
    <w:rsid w:val="00353B6D"/>
    <w:rsid w:val="0035456C"/>
    <w:rsid w:val="00354920"/>
    <w:rsid w:val="00355C5D"/>
    <w:rsid w:val="00355DC6"/>
    <w:rsid w:val="00357700"/>
    <w:rsid w:val="00357E00"/>
    <w:rsid w:val="003604D7"/>
    <w:rsid w:val="00361176"/>
    <w:rsid w:val="0036164E"/>
    <w:rsid w:val="00362247"/>
    <w:rsid w:val="00362729"/>
    <w:rsid w:val="0036285C"/>
    <w:rsid w:val="0036351E"/>
    <w:rsid w:val="00363615"/>
    <w:rsid w:val="00364521"/>
    <w:rsid w:val="00365026"/>
    <w:rsid w:val="00367C42"/>
    <w:rsid w:val="00367F82"/>
    <w:rsid w:val="00367F97"/>
    <w:rsid w:val="00370CB0"/>
    <w:rsid w:val="00372803"/>
    <w:rsid w:val="00373387"/>
    <w:rsid w:val="003746F9"/>
    <w:rsid w:val="003749EC"/>
    <w:rsid w:val="003756AF"/>
    <w:rsid w:val="00375815"/>
    <w:rsid w:val="00380441"/>
    <w:rsid w:val="00381447"/>
    <w:rsid w:val="0038168C"/>
    <w:rsid w:val="00382696"/>
    <w:rsid w:val="0038358D"/>
    <w:rsid w:val="0038438A"/>
    <w:rsid w:val="003864D2"/>
    <w:rsid w:val="00390249"/>
    <w:rsid w:val="00390BF8"/>
    <w:rsid w:val="0039109D"/>
    <w:rsid w:val="00392877"/>
    <w:rsid w:val="00392E12"/>
    <w:rsid w:val="00393890"/>
    <w:rsid w:val="00394D7E"/>
    <w:rsid w:val="003956E9"/>
    <w:rsid w:val="0039613D"/>
    <w:rsid w:val="003965EC"/>
    <w:rsid w:val="00396BA0"/>
    <w:rsid w:val="003A0293"/>
    <w:rsid w:val="003A0E17"/>
    <w:rsid w:val="003A24F5"/>
    <w:rsid w:val="003A256B"/>
    <w:rsid w:val="003A2ED2"/>
    <w:rsid w:val="003A357E"/>
    <w:rsid w:val="003A4560"/>
    <w:rsid w:val="003A5D80"/>
    <w:rsid w:val="003A6E62"/>
    <w:rsid w:val="003A6F18"/>
    <w:rsid w:val="003A78B5"/>
    <w:rsid w:val="003A7BE8"/>
    <w:rsid w:val="003A7C85"/>
    <w:rsid w:val="003A7FBE"/>
    <w:rsid w:val="003B0D09"/>
    <w:rsid w:val="003B165A"/>
    <w:rsid w:val="003B1A7B"/>
    <w:rsid w:val="003B2140"/>
    <w:rsid w:val="003B2A90"/>
    <w:rsid w:val="003B5904"/>
    <w:rsid w:val="003B5AC9"/>
    <w:rsid w:val="003B5AD4"/>
    <w:rsid w:val="003B5D41"/>
    <w:rsid w:val="003B6BEF"/>
    <w:rsid w:val="003C0AFA"/>
    <w:rsid w:val="003C1B21"/>
    <w:rsid w:val="003C24A6"/>
    <w:rsid w:val="003C28B8"/>
    <w:rsid w:val="003C3FDB"/>
    <w:rsid w:val="003C5C01"/>
    <w:rsid w:val="003C6934"/>
    <w:rsid w:val="003C6CF2"/>
    <w:rsid w:val="003C7FD0"/>
    <w:rsid w:val="003D0268"/>
    <w:rsid w:val="003D1A43"/>
    <w:rsid w:val="003D1A64"/>
    <w:rsid w:val="003D2223"/>
    <w:rsid w:val="003D23BA"/>
    <w:rsid w:val="003D5D84"/>
    <w:rsid w:val="003D5FF4"/>
    <w:rsid w:val="003D624F"/>
    <w:rsid w:val="003D66AF"/>
    <w:rsid w:val="003D75E8"/>
    <w:rsid w:val="003D7B4E"/>
    <w:rsid w:val="003E01AE"/>
    <w:rsid w:val="003E1791"/>
    <w:rsid w:val="003E1C7A"/>
    <w:rsid w:val="003E31E5"/>
    <w:rsid w:val="003E32ED"/>
    <w:rsid w:val="003E3A39"/>
    <w:rsid w:val="003E58C9"/>
    <w:rsid w:val="003E5A49"/>
    <w:rsid w:val="003E68B5"/>
    <w:rsid w:val="003F0DFC"/>
    <w:rsid w:val="003F2343"/>
    <w:rsid w:val="003F650B"/>
    <w:rsid w:val="003F6B7B"/>
    <w:rsid w:val="003F6D45"/>
    <w:rsid w:val="004004E9"/>
    <w:rsid w:val="00402FBE"/>
    <w:rsid w:val="004052C5"/>
    <w:rsid w:val="004059FB"/>
    <w:rsid w:val="00405D75"/>
    <w:rsid w:val="00407A93"/>
    <w:rsid w:val="004100AA"/>
    <w:rsid w:val="00410CD2"/>
    <w:rsid w:val="00411A9F"/>
    <w:rsid w:val="00412203"/>
    <w:rsid w:val="0041279E"/>
    <w:rsid w:val="00413D5F"/>
    <w:rsid w:val="00414F9B"/>
    <w:rsid w:val="00416123"/>
    <w:rsid w:val="00417DE3"/>
    <w:rsid w:val="00420B07"/>
    <w:rsid w:val="00422869"/>
    <w:rsid w:val="00422E23"/>
    <w:rsid w:val="00422E63"/>
    <w:rsid w:val="00423855"/>
    <w:rsid w:val="00423D2F"/>
    <w:rsid w:val="00423F48"/>
    <w:rsid w:val="00426448"/>
    <w:rsid w:val="00426613"/>
    <w:rsid w:val="004267B1"/>
    <w:rsid w:val="00426919"/>
    <w:rsid w:val="00427457"/>
    <w:rsid w:val="00430704"/>
    <w:rsid w:val="00431F10"/>
    <w:rsid w:val="004321C5"/>
    <w:rsid w:val="0043257A"/>
    <w:rsid w:val="004339FC"/>
    <w:rsid w:val="00434202"/>
    <w:rsid w:val="00435FFA"/>
    <w:rsid w:val="00436FD3"/>
    <w:rsid w:val="004378C0"/>
    <w:rsid w:val="004406CF"/>
    <w:rsid w:val="00441804"/>
    <w:rsid w:val="00441894"/>
    <w:rsid w:val="004435B4"/>
    <w:rsid w:val="00444F45"/>
    <w:rsid w:val="0044550A"/>
    <w:rsid w:val="004464D1"/>
    <w:rsid w:val="00446D1D"/>
    <w:rsid w:val="00447E1E"/>
    <w:rsid w:val="00447F7D"/>
    <w:rsid w:val="00451DD4"/>
    <w:rsid w:val="004526AF"/>
    <w:rsid w:val="00460032"/>
    <w:rsid w:val="0046048A"/>
    <w:rsid w:val="0046083F"/>
    <w:rsid w:val="00462557"/>
    <w:rsid w:val="00466346"/>
    <w:rsid w:val="004702B0"/>
    <w:rsid w:val="004722F9"/>
    <w:rsid w:val="0047420C"/>
    <w:rsid w:val="004751D6"/>
    <w:rsid w:val="00475E6B"/>
    <w:rsid w:val="00477DBA"/>
    <w:rsid w:val="00477E20"/>
    <w:rsid w:val="00477EFC"/>
    <w:rsid w:val="00480BB8"/>
    <w:rsid w:val="00481D51"/>
    <w:rsid w:val="0048519E"/>
    <w:rsid w:val="00485EC7"/>
    <w:rsid w:val="004860BD"/>
    <w:rsid w:val="00486FF0"/>
    <w:rsid w:val="00487430"/>
    <w:rsid w:val="00487FA7"/>
    <w:rsid w:val="004902FD"/>
    <w:rsid w:val="004961E1"/>
    <w:rsid w:val="004A0A7B"/>
    <w:rsid w:val="004A0BB0"/>
    <w:rsid w:val="004A260B"/>
    <w:rsid w:val="004A26CD"/>
    <w:rsid w:val="004A2C97"/>
    <w:rsid w:val="004A3584"/>
    <w:rsid w:val="004A466C"/>
    <w:rsid w:val="004A4F61"/>
    <w:rsid w:val="004A5121"/>
    <w:rsid w:val="004A577A"/>
    <w:rsid w:val="004A5780"/>
    <w:rsid w:val="004A5890"/>
    <w:rsid w:val="004A6269"/>
    <w:rsid w:val="004A6ECB"/>
    <w:rsid w:val="004A727F"/>
    <w:rsid w:val="004A7990"/>
    <w:rsid w:val="004B1796"/>
    <w:rsid w:val="004B3B4A"/>
    <w:rsid w:val="004B591D"/>
    <w:rsid w:val="004B7542"/>
    <w:rsid w:val="004B769A"/>
    <w:rsid w:val="004B7DB2"/>
    <w:rsid w:val="004C14AC"/>
    <w:rsid w:val="004C1F7C"/>
    <w:rsid w:val="004C4ACC"/>
    <w:rsid w:val="004C5096"/>
    <w:rsid w:val="004C5B83"/>
    <w:rsid w:val="004C6F68"/>
    <w:rsid w:val="004C7E83"/>
    <w:rsid w:val="004D2B43"/>
    <w:rsid w:val="004D4AE9"/>
    <w:rsid w:val="004D4AED"/>
    <w:rsid w:val="004D5606"/>
    <w:rsid w:val="004D583C"/>
    <w:rsid w:val="004D5DB3"/>
    <w:rsid w:val="004E0D6F"/>
    <w:rsid w:val="004E345F"/>
    <w:rsid w:val="004E3666"/>
    <w:rsid w:val="004E3BBA"/>
    <w:rsid w:val="004E401B"/>
    <w:rsid w:val="004E41C7"/>
    <w:rsid w:val="004E4A7B"/>
    <w:rsid w:val="004E7DB7"/>
    <w:rsid w:val="004F1390"/>
    <w:rsid w:val="004F2AC0"/>
    <w:rsid w:val="004F2D88"/>
    <w:rsid w:val="004F3D21"/>
    <w:rsid w:val="004F4F1D"/>
    <w:rsid w:val="004F60EF"/>
    <w:rsid w:val="004F6FCE"/>
    <w:rsid w:val="00501965"/>
    <w:rsid w:val="00501FDC"/>
    <w:rsid w:val="005027EF"/>
    <w:rsid w:val="00502827"/>
    <w:rsid w:val="00504786"/>
    <w:rsid w:val="00506C78"/>
    <w:rsid w:val="005070C3"/>
    <w:rsid w:val="0051276F"/>
    <w:rsid w:val="005130AC"/>
    <w:rsid w:val="00514071"/>
    <w:rsid w:val="005220BE"/>
    <w:rsid w:val="0052281B"/>
    <w:rsid w:val="0052615C"/>
    <w:rsid w:val="00526575"/>
    <w:rsid w:val="00527863"/>
    <w:rsid w:val="00531D6E"/>
    <w:rsid w:val="00533B79"/>
    <w:rsid w:val="00533FD4"/>
    <w:rsid w:val="00534258"/>
    <w:rsid w:val="005355EF"/>
    <w:rsid w:val="00536006"/>
    <w:rsid w:val="00537118"/>
    <w:rsid w:val="005372E4"/>
    <w:rsid w:val="00537FDB"/>
    <w:rsid w:val="00542D5F"/>
    <w:rsid w:val="005435DE"/>
    <w:rsid w:val="00543AD3"/>
    <w:rsid w:val="005441AD"/>
    <w:rsid w:val="00544C28"/>
    <w:rsid w:val="00545297"/>
    <w:rsid w:val="00546769"/>
    <w:rsid w:val="00546BAE"/>
    <w:rsid w:val="00546C4E"/>
    <w:rsid w:val="00550CBF"/>
    <w:rsid w:val="00551B5D"/>
    <w:rsid w:val="00552EBD"/>
    <w:rsid w:val="00553827"/>
    <w:rsid w:val="005549B5"/>
    <w:rsid w:val="00555F71"/>
    <w:rsid w:val="00563BEB"/>
    <w:rsid w:val="00564CB5"/>
    <w:rsid w:val="00566849"/>
    <w:rsid w:val="00566E64"/>
    <w:rsid w:val="00570981"/>
    <w:rsid w:val="005740F6"/>
    <w:rsid w:val="005743D2"/>
    <w:rsid w:val="00575905"/>
    <w:rsid w:val="00575C21"/>
    <w:rsid w:val="005802BD"/>
    <w:rsid w:val="00580BBC"/>
    <w:rsid w:val="00584916"/>
    <w:rsid w:val="0058634F"/>
    <w:rsid w:val="00586FA8"/>
    <w:rsid w:val="00587F23"/>
    <w:rsid w:val="00590218"/>
    <w:rsid w:val="00591E3A"/>
    <w:rsid w:val="00593CB4"/>
    <w:rsid w:val="00593E68"/>
    <w:rsid w:val="005A30B4"/>
    <w:rsid w:val="005A52AC"/>
    <w:rsid w:val="005A62BE"/>
    <w:rsid w:val="005B08E6"/>
    <w:rsid w:val="005B0D7C"/>
    <w:rsid w:val="005B0E86"/>
    <w:rsid w:val="005B2B96"/>
    <w:rsid w:val="005B5CB1"/>
    <w:rsid w:val="005B6854"/>
    <w:rsid w:val="005B69BB"/>
    <w:rsid w:val="005C1943"/>
    <w:rsid w:val="005C1B17"/>
    <w:rsid w:val="005C1F87"/>
    <w:rsid w:val="005C37A0"/>
    <w:rsid w:val="005C4034"/>
    <w:rsid w:val="005C483A"/>
    <w:rsid w:val="005C651C"/>
    <w:rsid w:val="005C656A"/>
    <w:rsid w:val="005D1427"/>
    <w:rsid w:val="005D22D3"/>
    <w:rsid w:val="005D2818"/>
    <w:rsid w:val="005D4482"/>
    <w:rsid w:val="005D457F"/>
    <w:rsid w:val="005D49C8"/>
    <w:rsid w:val="005D5607"/>
    <w:rsid w:val="005D6A2B"/>
    <w:rsid w:val="005D6AD9"/>
    <w:rsid w:val="005E0981"/>
    <w:rsid w:val="005E1EE5"/>
    <w:rsid w:val="005E37E9"/>
    <w:rsid w:val="005F03DB"/>
    <w:rsid w:val="005F48F1"/>
    <w:rsid w:val="005F5615"/>
    <w:rsid w:val="00601E59"/>
    <w:rsid w:val="00603A46"/>
    <w:rsid w:val="0060544B"/>
    <w:rsid w:val="00606194"/>
    <w:rsid w:val="00610F7F"/>
    <w:rsid w:val="0061115C"/>
    <w:rsid w:val="00611A49"/>
    <w:rsid w:val="00613017"/>
    <w:rsid w:val="00613263"/>
    <w:rsid w:val="00613A54"/>
    <w:rsid w:val="0061403F"/>
    <w:rsid w:val="00616189"/>
    <w:rsid w:val="0062078C"/>
    <w:rsid w:val="00620E8F"/>
    <w:rsid w:val="00621760"/>
    <w:rsid w:val="006217BB"/>
    <w:rsid w:val="00622584"/>
    <w:rsid w:val="00625BD5"/>
    <w:rsid w:val="00625DFB"/>
    <w:rsid w:val="006277B7"/>
    <w:rsid w:val="006277D9"/>
    <w:rsid w:val="00627C91"/>
    <w:rsid w:val="00634D1A"/>
    <w:rsid w:val="00635073"/>
    <w:rsid w:val="00637179"/>
    <w:rsid w:val="00640C8A"/>
    <w:rsid w:val="006418ED"/>
    <w:rsid w:val="00642B13"/>
    <w:rsid w:val="00642C1E"/>
    <w:rsid w:val="0064306E"/>
    <w:rsid w:val="006431FF"/>
    <w:rsid w:val="00643E69"/>
    <w:rsid w:val="00645F7D"/>
    <w:rsid w:val="00646100"/>
    <w:rsid w:val="006476CA"/>
    <w:rsid w:val="006510E0"/>
    <w:rsid w:val="00652029"/>
    <w:rsid w:val="006552AE"/>
    <w:rsid w:val="00655773"/>
    <w:rsid w:val="006563CA"/>
    <w:rsid w:val="006578FC"/>
    <w:rsid w:val="00657A24"/>
    <w:rsid w:val="006608AB"/>
    <w:rsid w:val="00660A7D"/>
    <w:rsid w:val="006620DA"/>
    <w:rsid w:val="00664068"/>
    <w:rsid w:val="00664587"/>
    <w:rsid w:val="0066619F"/>
    <w:rsid w:val="00666F25"/>
    <w:rsid w:val="0066702B"/>
    <w:rsid w:val="00667C1C"/>
    <w:rsid w:val="0067001F"/>
    <w:rsid w:val="00670A43"/>
    <w:rsid w:val="00671092"/>
    <w:rsid w:val="00673DD4"/>
    <w:rsid w:val="00674AEB"/>
    <w:rsid w:val="00675D67"/>
    <w:rsid w:val="00676143"/>
    <w:rsid w:val="0067655A"/>
    <w:rsid w:val="006814A6"/>
    <w:rsid w:val="006828D8"/>
    <w:rsid w:val="00683AB8"/>
    <w:rsid w:val="0068455C"/>
    <w:rsid w:val="00684887"/>
    <w:rsid w:val="006856DC"/>
    <w:rsid w:val="006867FA"/>
    <w:rsid w:val="006875DA"/>
    <w:rsid w:val="00690A85"/>
    <w:rsid w:val="00693C8E"/>
    <w:rsid w:val="00695165"/>
    <w:rsid w:val="006967A1"/>
    <w:rsid w:val="006969BA"/>
    <w:rsid w:val="00697FF1"/>
    <w:rsid w:val="006A026A"/>
    <w:rsid w:val="006A0425"/>
    <w:rsid w:val="006A1D62"/>
    <w:rsid w:val="006A49A9"/>
    <w:rsid w:val="006A4EAE"/>
    <w:rsid w:val="006A4F18"/>
    <w:rsid w:val="006A56C3"/>
    <w:rsid w:val="006A6B88"/>
    <w:rsid w:val="006A6D7F"/>
    <w:rsid w:val="006B0298"/>
    <w:rsid w:val="006B0E83"/>
    <w:rsid w:val="006B5493"/>
    <w:rsid w:val="006B5519"/>
    <w:rsid w:val="006B77E2"/>
    <w:rsid w:val="006B79B9"/>
    <w:rsid w:val="006C10C0"/>
    <w:rsid w:val="006C1B1D"/>
    <w:rsid w:val="006C27E1"/>
    <w:rsid w:val="006C32BB"/>
    <w:rsid w:val="006C3747"/>
    <w:rsid w:val="006C6D58"/>
    <w:rsid w:val="006C7760"/>
    <w:rsid w:val="006C7EEA"/>
    <w:rsid w:val="006D233A"/>
    <w:rsid w:val="006D28E2"/>
    <w:rsid w:val="006D3A8A"/>
    <w:rsid w:val="006D522C"/>
    <w:rsid w:val="006D56AA"/>
    <w:rsid w:val="006D56C2"/>
    <w:rsid w:val="006D65DE"/>
    <w:rsid w:val="006D7795"/>
    <w:rsid w:val="006D7ACB"/>
    <w:rsid w:val="006E00EF"/>
    <w:rsid w:val="006E0458"/>
    <w:rsid w:val="006E06BB"/>
    <w:rsid w:val="006E1A7A"/>
    <w:rsid w:val="006E4401"/>
    <w:rsid w:val="006E4723"/>
    <w:rsid w:val="006E4D9A"/>
    <w:rsid w:val="006E505D"/>
    <w:rsid w:val="006E716F"/>
    <w:rsid w:val="006E7DA9"/>
    <w:rsid w:val="006E7DEE"/>
    <w:rsid w:val="006F00E7"/>
    <w:rsid w:val="006F01E7"/>
    <w:rsid w:val="006F1F3A"/>
    <w:rsid w:val="006F47DF"/>
    <w:rsid w:val="006F7EB8"/>
    <w:rsid w:val="0070094A"/>
    <w:rsid w:val="00702DD7"/>
    <w:rsid w:val="007047D3"/>
    <w:rsid w:val="00705663"/>
    <w:rsid w:val="00705C40"/>
    <w:rsid w:val="007066E2"/>
    <w:rsid w:val="0071087E"/>
    <w:rsid w:val="0071157B"/>
    <w:rsid w:val="007147C2"/>
    <w:rsid w:val="007169A8"/>
    <w:rsid w:val="00721648"/>
    <w:rsid w:val="007229A1"/>
    <w:rsid w:val="00722F18"/>
    <w:rsid w:val="007235AA"/>
    <w:rsid w:val="00723E1F"/>
    <w:rsid w:val="00725E35"/>
    <w:rsid w:val="00730D35"/>
    <w:rsid w:val="00732289"/>
    <w:rsid w:val="007343FD"/>
    <w:rsid w:val="0073482A"/>
    <w:rsid w:val="00735915"/>
    <w:rsid w:val="007359E2"/>
    <w:rsid w:val="00735C21"/>
    <w:rsid w:val="0073614A"/>
    <w:rsid w:val="00736FF2"/>
    <w:rsid w:val="0074079C"/>
    <w:rsid w:val="00740C8C"/>
    <w:rsid w:val="00741AC4"/>
    <w:rsid w:val="00742CA5"/>
    <w:rsid w:val="007454F2"/>
    <w:rsid w:val="007464BE"/>
    <w:rsid w:val="00747963"/>
    <w:rsid w:val="007505D4"/>
    <w:rsid w:val="007513F0"/>
    <w:rsid w:val="007515BC"/>
    <w:rsid w:val="00752606"/>
    <w:rsid w:val="007531A9"/>
    <w:rsid w:val="0075402E"/>
    <w:rsid w:val="007550C7"/>
    <w:rsid w:val="00756D3D"/>
    <w:rsid w:val="007573B2"/>
    <w:rsid w:val="007574BB"/>
    <w:rsid w:val="0075764C"/>
    <w:rsid w:val="00757C18"/>
    <w:rsid w:val="00762198"/>
    <w:rsid w:val="00763CE8"/>
    <w:rsid w:val="007641C8"/>
    <w:rsid w:val="00765623"/>
    <w:rsid w:val="00770792"/>
    <w:rsid w:val="0077300B"/>
    <w:rsid w:val="007733D6"/>
    <w:rsid w:val="007737B5"/>
    <w:rsid w:val="00774FFE"/>
    <w:rsid w:val="00775638"/>
    <w:rsid w:val="00775677"/>
    <w:rsid w:val="007757BF"/>
    <w:rsid w:val="0077599A"/>
    <w:rsid w:val="00775AB8"/>
    <w:rsid w:val="00776811"/>
    <w:rsid w:val="00776C20"/>
    <w:rsid w:val="0077724D"/>
    <w:rsid w:val="00777353"/>
    <w:rsid w:val="00780CD6"/>
    <w:rsid w:val="007811C8"/>
    <w:rsid w:val="00781A64"/>
    <w:rsid w:val="007826B0"/>
    <w:rsid w:val="00782EA4"/>
    <w:rsid w:val="00783F6E"/>
    <w:rsid w:val="0078444C"/>
    <w:rsid w:val="00785461"/>
    <w:rsid w:val="00786FF3"/>
    <w:rsid w:val="007876CF"/>
    <w:rsid w:val="00787B77"/>
    <w:rsid w:val="00792100"/>
    <w:rsid w:val="00793090"/>
    <w:rsid w:val="00794C48"/>
    <w:rsid w:val="00796F0B"/>
    <w:rsid w:val="00796F2A"/>
    <w:rsid w:val="007A0176"/>
    <w:rsid w:val="007A0F2A"/>
    <w:rsid w:val="007A1F40"/>
    <w:rsid w:val="007A227F"/>
    <w:rsid w:val="007A2F67"/>
    <w:rsid w:val="007A3918"/>
    <w:rsid w:val="007A5398"/>
    <w:rsid w:val="007B0E89"/>
    <w:rsid w:val="007B2C38"/>
    <w:rsid w:val="007B2E54"/>
    <w:rsid w:val="007B548F"/>
    <w:rsid w:val="007B56A8"/>
    <w:rsid w:val="007B7498"/>
    <w:rsid w:val="007B76E4"/>
    <w:rsid w:val="007B7AEE"/>
    <w:rsid w:val="007C0677"/>
    <w:rsid w:val="007C5C9B"/>
    <w:rsid w:val="007C660E"/>
    <w:rsid w:val="007C6C24"/>
    <w:rsid w:val="007C7EB6"/>
    <w:rsid w:val="007D00AD"/>
    <w:rsid w:val="007D2F26"/>
    <w:rsid w:val="007D2F75"/>
    <w:rsid w:val="007D710E"/>
    <w:rsid w:val="007D7E3A"/>
    <w:rsid w:val="007E07FA"/>
    <w:rsid w:val="007E1177"/>
    <w:rsid w:val="007E22E7"/>
    <w:rsid w:val="007E2893"/>
    <w:rsid w:val="007E4232"/>
    <w:rsid w:val="007E4B24"/>
    <w:rsid w:val="007E5C74"/>
    <w:rsid w:val="007E69BB"/>
    <w:rsid w:val="007E6AAC"/>
    <w:rsid w:val="007E6AB8"/>
    <w:rsid w:val="007E7E96"/>
    <w:rsid w:val="007F2109"/>
    <w:rsid w:val="007F21C5"/>
    <w:rsid w:val="007F26EE"/>
    <w:rsid w:val="007F3EF1"/>
    <w:rsid w:val="007F44CE"/>
    <w:rsid w:val="007F6966"/>
    <w:rsid w:val="0080056E"/>
    <w:rsid w:val="00801457"/>
    <w:rsid w:val="00801575"/>
    <w:rsid w:val="00801BCE"/>
    <w:rsid w:val="00801E7D"/>
    <w:rsid w:val="00801FF3"/>
    <w:rsid w:val="00802515"/>
    <w:rsid w:val="00803C2E"/>
    <w:rsid w:val="00804E88"/>
    <w:rsid w:val="00807232"/>
    <w:rsid w:val="00807FF1"/>
    <w:rsid w:val="00811945"/>
    <w:rsid w:val="0081283F"/>
    <w:rsid w:val="00812C0C"/>
    <w:rsid w:val="0081480A"/>
    <w:rsid w:val="008202EB"/>
    <w:rsid w:val="00820F86"/>
    <w:rsid w:val="00821E8D"/>
    <w:rsid w:val="008242C5"/>
    <w:rsid w:val="00824B9D"/>
    <w:rsid w:val="008254E2"/>
    <w:rsid w:val="0082621E"/>
    <w:rsid w:val="00827F88"/>
    <w:rsid w:val="008301F4"/>
    <w:rsid w:val="008315CE"/>
    <w:rsid w:val="008336A5"/>
    <w:rsid w:val="008345CE"/>
    <w:rsid w:val="00835474"/>
    <w:rsid w:val="00835538"/>
    <w:rsid w:val="008373C0"/>
    <w:rsid w:val="008405A7"/>
    <w:rsid w:val="0084105A"/>
    <w:rsid w:val="0084145F"/>
    <w:rsid w:val="00841DA2"/>
    <w:rsid w:val="00844AB8"/>
    <w:rsid w:val="00844CB5"/>
    <w:rsid w:val="00845471"/>
    <w:rsid w:val="008458F6"/>
    <w:rsid w:val="00845AED"/>
    <w:rsid w:val="00846A65"/>
    <w:rsid w:val="0084708E"/>
    <w:rsid w:val="008506AB"/>
    <w:rsid w:val="00851AE4"/>
    <w:rsid w:val="00853C36"/>
    <w:rsid w:val="00853C86"/>
    <w:rsid w:val="00855019"/>
    <w:rsid w:val="008554B6"/>
    <w:rsid w:val="0085598D"/>
    <w:rsid w:val="0085660C"/>
    <w:rsid w:val="00860A16"/>
    <w:rsid w:val="00860FC0"/>
    <w:rsid w:val="00862348"/>
    <w:rsid w:val="0086273E"/>
    <w:rsid w:val="00862771"/>
    <w:rsid w:val="008648E3"/>
    <w:rsid w:val="0086682F"/>
    <w:rsid w:val="00867687"/>
    <w:rsid w:val="008704DF"/>
    <w:rsid w:val="0087319C"/>
    <w:rsid w:val="00874061"/>
    <w:rsid w:val="00874748"/>
    <w:rsid w:val="00874894"/>
    <w:rsid w:val="00875D33"/>
    <w:rsid w:val="00875E93"/>
    <w:rsid w:val="0087662D"/>
    <w:rsid w:val="00876F54"/>
    <w:rsid w:val="00877292"/>
    <w:rsid w:val="0087754A"/>
    <w:rsid w:val="0087766C"/>
    <w:rsid w:val="00880552"/>
    <w:rsid w:val="00881EAC"/>
    <w:rsid w:val="008839DA"/>
    <w:rsid w:val="00884727"/>
    <w:rsid w:val="00884EE8"/>
    <w:rsid w:val="00885168"/>
    <w:rsid w:val="00890287"/>
    <w:rsid w:val="0089173B"/>
    <w:rsid w:val="00891E76"/>
    <w:rsid w:val="0089220F"/>
    <w:rsid w:val="00892BA3"/>
    <w:rsid w:val="008935AA"/>
    <w:rsid w:val="00893DF9"/>
    <w:rsid w:val="008963F0"/>
    <w:rsid w:val="00897444"/>
    <w:rsid w:val="008A03A5"/>
    <w:rsid w:val="008A0DF3"/>
    <w:rsid w:val="008A1B76"/>
    <w:rsid w:val="008A282C"/>
    <w:rsid w:val="008A4138"/>
    <w:rsid w:val="008A4356"/>
    <w:rsid w:val="008A5D96"/>
    <w:rsid w:val="008A6C8F"/>
    <w:rsid w:val="008A711F"/>
    <w:rsid w:val="008B4DF5"/>
    <w:rsid w:val="008B5AB3"/>
    <w:rsid w:val="008B6848"/>
    <w:rsid w:val="008B6A37"/>
    <w:rsid w:val="008C2FA1"/>
    <w:rsid w:val="008C35B8"/>
    <w:rsid w:val="008C4D45"/>
    <w:rsid w:val="008C58DF"/>
    <w:rsid w:val="008D1369"/>
    <w:rsid w:val="008D2C4C"/>
    <w:rsid w:val="008D74D0"/>
    <w:rsid w:val="008D7E0D"/>
    <w:rsid w:val="008D7EDB"/>
    <w:rsid w:val="008E0BC9"/>
    <w:rsid w:val="008E1314"/>
    <w:rsid w:val="008E1829"/>
    <w:rsid w:val="008E1A61"/>
    <w:rsid w:val="008E2327"/>
    <w:rsid w:val="008E2D66"/>
    <w:rsid w:val="008E5077"/>
    <w:rsid w:val="008E5742"/>
    <w:rsid w:val="008E64F0"/>
    <w:rsid w:val="008E6FF3"/>
    <w:rsid w:val="008E7B05"/>
    <w:rsid w:val="008F18ED"/>
    <w:rsid w:val="008F2394"/>
    <w:rsid w:val="008F46C2"/>
    <w:rsid w:val="008F4916"/>
    <w:rsid w:val="008F544A"/>
    <w:rsid w:val="008F656A"/>
    <w:rsid w:val="008F7068"/>
    <w:rsid w:val="00901B56"/>
    <w:rsid w:val="00901FCB"/>
    <w:rsid w:val="0090360E"/>
    <w:rsid w:val="00903D37"/>
    <w:rsid w:val="0091055D"/>
    <w:rsid w:val="00912272"/>
    <w:rsid w:val="009140D7"/>
    <w:rsid w:val="00914C61"/>
    <w:rsid w:val="00916195"/>
    <w:rsid w:val="00917D6F"/>
    <w:rsid w:val="0092073B"/>
    <w:rsid w:val="00921B1A"/>
    <w:rsid w:val="00921B7F"/>
    <w:rsid w:val="00921D01"/>
    <w:rsid w:val="00921DDA"/>
    <w:rsid w:val="00922DE1"/>
    <w:rsid w:val="009233BF"/>
    <w:rsid w:val="0092600D"/>
    <w:rsid w:val="009271D4"/>
    <w:rsid w:val="00930345"/>
    <w:rsid w:val="0093039D"/>
    <w:rsid w:val="009315F1"/>
    <w:rsid w:val="00931B05"/>
    <w:rsid w:val="00931E4F"/>
    <w:rsid w:val="0093364D"/>
    <w:rsid w:val="00936574"/>
    <w:rsid w:val="00937C22"/>
    <w:rsid w:val="00937EE1"/>
    <w:rsid w:val="00943414"/>
    <w:rsid w:val="00943BCE"/>
    <w:rsid w:val="009508A0"/>
    <w:rsid w:val="00951CC2"/>
    <w:rsid w:val="00952264"/>
    <w:rsid w:val="00952A78"/>
    <w:rsid w:val="00953FF0"/>
    <w:rsid w:val="00956B99"/>
    <w:rsid w:val="009576EA"/>
    <w:rsid w:val="00960346"/>
    <w:rsid w:val="009612E4"/>
    <w:rsid w:val="009617D3"/>
    <w:rsid w:val="0096463B"/>
    <w:rsid w:val="00964CA4"/>
    <w:rsid w:val="0096610A"/>
    <w:rsid w:val="00967609"/>
    <w:rsid w:val="00967869"/>
    <w:rsid w:val="0096796E"/>
    <w:rsid w:val="00971F54"/>
    <w:rsid w:val="009725C5"/>
    <w:rsid w:val="00972AEA"/>
    <w:rsid w:val="00972B4E"/>
    <w:rsid w:val="00973F40"/>
    <w:rsid w:val="0097479C"/>
    <w:rsid w:val="00976E89"/>
    <w:rsid w:val="00977F28"/>
    <w:rsid w:val="00980900"/>
    <w:rsid w:val="00981479"/>
    <w:rsid w:val="00983EDC"/>
    <w:rsid w:val="00983EED"/>
    <w:rsid w:val="00984589"/>
    <w:rsid w:val="009849EF"/>
    <w:rsid w:val="00986DB7"/>
    <w:rsid w:val="00987F1E"/>
    <w:rsid w:val="009934CF"/>
    <w:rsid w:val="00994396"/>
    <w:rsid w:val="00994FB1"/>
    <w:rsid w:val="009A0D75"/>
    <w:rsid w:val="009A1C71"/>
    <w:rsid w:val="009A1DA9"/>
    <w:rsid w:val="009A306D"/>
    <w:rsid w:val="009A347A"/>
    <w:rsid w:val="009A620E"/>
    <w:rsid w:val="009A7E33"/>
    <w:rsid w:val="009B1331"/>
    <w:rsid w:val="009B4E57"/>
    <w:rsid w:val="009B5407"/>
    <w:rsid w:val="009B6452"/>
    <w:rsid w:val="009B6A6F"/>
    <w:rsid w:val="009C0EC8"/>
    <w:rsid w:val="009C1AFE"/>
    <w:rsid w:val="009C3E33"/>
    <w:rsid w:val="009C3E45"/>
    <w:rsid w:val="009C5F24"/>
    <w:rsid w:val="009D048B"/>
    <w:rsid w:val="009D0910"/>
    <w:rsid w:val="009D0F2C"/>
    <w:rsid w:val="009D1677"/>
    <w:rsid w:val="009D1B5D"/>
    <w:rsid w:val="009D2E3F"/>
    <w:rsid w:val="009D4395"/>
    <w:rsid w:val="009D43FE"/>
    <w:rsid w:val="009D4A02"/>
    <w:rsid w:val="009D4D5A"/>
    <w:rsid w:val="009D69C6"/>
    <w:rsid w:val="009D6F70"/>
    <w:rsid w:val="009E10E1"/>
    <w:rsid w:val="009E5419"/>
    <w:rsid w:val="009E5A6E"/>
    <w:rsid w:val="009E70E7"/>
    <w:rsid w:val="009F113B"/>
    <w:rsid w:val="009F25A8"/>
    <w:rsid w:val="009F274F"/>
    <w:rsid w:val="009F3760"/>
    <w:rsid w:val="009F3C76"/>
    <w:rsid w:val="009F46DC"/>
    <w:rsid w:val="009F65AF"/>
    <w:rsid w:val="00A01C00"/>
    <w:rsid w:val="00A02488"/>
    <w:rsid w:val="00A0365A"/>
    <w:rsid w:val="00A03A1B"/>
    <w:rsid w:val="00A06B31"/>
    <w:rsid w:val="00A06CC5"/>
    <w:rsid w:val="00A06CFA"/>
    <w:rsid w:val="00A11CAD"/>
    <w:rsid w:val="00A1620D"/>
    <w:rsid w:val="00A16AC0"/>
    <w:rsid w:val="00A16DC1"/>
    <w:rsid w:val="00A21B8A"/>
    <w:rsid w:val="00A232CE"/>
    <w:rsid w:val="00A23A6A"/>
    <w:rsid w:val="00A23D31"/>
    <w:rsid w:val="00A24C9B"/>
    <w:rsid w:val="00A26ECD"/>
    <w:rsid w:val="00A2785B"/>
    <w:rsid w:val="00A27D2B"/>
    <w:rsid w:val="00A301A7"/>
    <w:rsid w:val="00A3074F"/>
    <w:rsid w:val="00A30C34"/>
    <w:rsid w:val="00A30FD3"/>
    <w:rsid w:val="00A34223"/>
    <w:rsid w:val="00A346BF"/>
    <w:rsid w:val="00A34F11"/>
    <w:rsid w:val="00A35E2F"/>
    <w:rsid w:val="00A35FF0"/>
    <w:rsid w:val="00A36013"/>
    <w:rsid w:val="00A36E4A"/>
    <w:rsid w:val="00A373E8"/>
    <w:rsid w:val="00A37891"/>
    <w:rsid w:val="00A40A51"/>
    <w:rsid w:val="00A415BA"/>
    <w:rsid w:val="00A422AD"/>
    <w:rsid w:val="00A445A9"/>
    <w:rsid w:val="00A4594F"/>
    <w:rsid w:val="00A47916"/>
    <w:rsid w:val="00A536DA"/>
    <w:rsid w:val="00A5406C"/>
    <w:rsid w:val="00A54801"/>
    <w:rsid w:val="00A5548A"/>
    <w:rsid w:val="00A55626"/>
    <w:rsid w:val="00A5596D"/>
    <w:rsid w:val="00A55E23"/>
    <w:rsid w:val="00A56899"/>
    <w:rsid w:val="00A56F39"/>
    <w:rsid w:val="00A571CD"/>
    <w:rsid w:val="00A57C3D"/>
    <w:rsid w:val="00A6697B"/>
    <w:rsid w:val="00A719AA"/>
    <w:rsid w:val="00A73DE3"/>
    <w:rsid w:val="00A74C2D"/>
    <w:rsid w:val="00A76B34"/>
    <w:rsid w:val="00A81678"/>
    <w:rsid w:val="00A816DC"/>
    <w:rsid w:val="00A8250E"/>
    <w:rsid w:val="00A83487"/>
    <w:rsid w:val="00A8434D"/>
    <w:rsid w:val="00A84A8E"/>
    <w:rsid w:val="00A854FF"/>
    <w:rsid w:val="00A86E30"/>
    <w:rsid w:val="00A87035"/>
    <w:rsid w:val="00A8745D"/>
    <w:rsid w:val="00A8785C"/>
    <w:rsid w:val="00A908DA"/>
    <w:rsid w:val="00A90F9B"/>
    <w:rsid w:val="00A917D8"/>
    <w:rsid w:val="00A92694"/>
    <w:rsid w:val="00A93072"/>
    <w:rsid w:val="00A93F88"/>
    <w:rsid w:val="00A93FDD"/>
    <w:rsid w:val="00A96260"/>
    <w:rsid w:val="00A9629C"/>
    <w:rsid w:val="00A96F42"/>
    <w:rsid w:val="00AA2289"/>
    <w:rsid w:val="00AA35D5"/>
    <w:rsid w:val="00AA417B"/>
    <w:rsid w:val="00AA533F"/>
    <w:rsid w:val="00AA5A86"/>
    <w:rsid w:val="00AA6AA9"/>
    <w:rsid w:val="00AA7F48"/>
    <w:rsid w:val="00AA7F8E"/>
    <w:rsid w:val="00AB010D"/>
    <w:rsid w:val="00AB0749"/>
    <w:rsid w:val="00AB269C"/>
    <w:rsid w:val="00AB76D8"/>
    <w:rsid w:val="00AB7E6A"/>
    <w:rsid w:val="00AC017A"/>
    <w:rsid w:val="00AC1B50"/>
    <w:rsid w:val="00AC1B61"/>
    <w:rsid w:val="00AC2C6E"/>
    <w:rsid w:val="00AC5DC3"/>
    <w:rsid w:val="00AC5EE6"/>
    <w:rsid w:val="00AD0D24"/>
    <w:rsid w:val="00AD1923"/>
    <w:rsid w:val="00AD1A3D"/>
    <w:rsid w:val="00AD2611"/>
    <w:rsid w:val="00AD3AC5"/>
    <w:rsid w:val="00AD3D57"/>
    <w:rsid w:val="00AD497C"/>
    <w:rsid w:val="00AD4B96"/>
    <w:rsid w:val="00AD50F9"/>
    <w:rsid w:val="00AE0B4B"/>
    <w:rsid w:val="00AE1E5D"/>
    <w:rsid w:val="00AE3307"/>
    <w:rsid w:val="00AE3BD8"/>
    <w:rsid w:val="00AE47BF"/>
    <w:rsid w:val="00AE489D"/>
    <w:rsid w:val="00AE52E5"/>
    <w:rsid w:val="00AE552E"/>
    <w:rsid w:val="00AE5C8E"/>
    <w:rsid w:val="00AF0A77"/>
    <w:rsid w:val="00AF0E4B"/>
    <w:rsid w:val="00AF0FA3"/>
    <w:rsid w:val="00AF3CAA"/>
    <w:rsid w:val="00AF3E39"/>
    <w:rsid w:val="00AF4C29"/>
    <w:rsid w:val="00AF4ECA"/>
    <w:rsid w:val="00AF6432"/>
    <w:rsid w:val="00AF6DED"/>
    <w:rsid w:val="00AF79BD"/>
    <w:rsid w:val="00B000E9"/>
    <w:rsid w:val="00B01191"/>
    <w:rsid w:val="00B07875"/>
    <w:rsid w:val="00B07B2E"/>
    <w:rsid w:val="00B07F12"/>
    <w:rsid w:val="00B07FE3"/>
    <w:rsid w:val="00B10BAE"/>
    <w:rsid w:val="00B136B5"/>
    <w:rsid w:val="00B13B93"/>
    <w:rsid w:val="00B14154"/>
    <w:rsid w:val="00B1415B"/>
    <w:rsid w:val="00B14ED1"/>
    <w:rsid w:val="00B15278"/>
    <w:rsid w:val="00B222A2"/>
    <w:rsid w:val="00B234EC"/>
    <w:rsid w:val="00B274AE"/>
    <w:rsid w:val="00B274BF"/>
    <w:rsid w:val="00B31222"/>
    <w:rsid w:val="00B318C9"/>
    <w:rsid w:val="00B31FDB"/>
    <w:rsid w:val="00B3253F"/>
    <w:rsid w:val="00B325F8"/>
    <w:rsid w:val="00B32661"/>
    <w:rsid w:val="00B34642"/>
    <w:rsid w:val="00B37440"/>
    <w:rsid w:val="00B379E3"/>
    <w:rsid w:val="00B37C6A"/>
    <w:rsid w:val="00B42C7F"/>
    <w:rsid w:val="00B42DF5"/>
    <w:rsid w:val="00B42E81"/>
    <w:rsid w:val="00B4329D"/>
    <w:rsid w:val="00B434FB"/>
    <w:rsid w:val="00B45BEE"/>
    <w:rsid w:val="00B520F9"/>
    <w:rsid w:val="00B52812"/>
    <w:rsid w:val="00B53104"/>
    <w:rsid w:val="00B53E8D"/>
    <w:rsid w:val="00B54848"/>
    <w:rsid w:val="00B5495A"/>
    <w:rsid w:val="00B5551B"/>
    <w:rsid w:val="00B577A3"/>
    <w:rsid w:val="00B60DB9"/>
    <w:rsid w:val="00B6144B"/>
    <w:rsid w:val="00B6170F"/>
    <w:rsid w:val="00B64641"/>
    <w:rsid w:val="00B7262F"/>
    <w:rsid w:val="00B727C5"/>
    <w:rsid w:val="00B73FD4"/>
    <w:rsid w:val="00B74EA8"/>
    <w:rsid w:val="00B74FC5"/>
    <w:rsid w:val="00B75A6C"/>
    <w:rsid w:val="00B76720"/>
    <w:rsid w:val="00B77E8C"/>
    <w:rsid w:val="00B80C04"/>
    <w:rsid w:val="00B82F2D"/>
    <w:rsid w:val="00B836F5"/>
    <w:rsid w:val="00B83E2A"/>
    <w:rsid w:val="00B83E38"/>
    <w:rsid w:val="00B85DF3"/>
    <w:rsid w:val="00B8614C"/>
    <w:rsid w:val="00B86C19"/>
    <w:rsid w:val="00B9063A"/>
    <w:rsid w:val="00B92EDF"/>
    <w:rsid w:val="00B93510"/>
    <w:rsid w:val="00B93640"/>
    <w:rsid w:val="00B93E33"/>
    <w:rsid w:val="00B93FFB"/>
    <w:rsid w:val="00B954F3"/>
    <w:rsid w:val="00B95BCD"/>
    <w:rsid w:val="00B95CDC"/>
    <w:rsid w:val="00B95CE5"/>
    <w:rsid w:val="00B96107"/>
    <w:rsid w:val="00B9677D"/>
    <w:rsid w:val="00B96E68"/>
    <w:rsid w:val="00B96FEA"/>
    <w:rsid w:val="00BA0D0B"/>
    <w:rsid w:val="00BA0E8D"/>
    <w:rsid w:val="00BA13A5"/>
    <w:rsid w:val="00BA3C8B"/>
    <w:rsid w:val="00BA4CE5"/>
    <w:rsid w:val="00BA6C0C"/>
    <w:rsid w:val="00BB0872"/>
    <w:rsid w:val="00BB0CC4"/>
    <w:rsid w:val="00BB1CE3"/>
    <w:rsid w:val="00BB375D"/>
    <w:rsid w:val="00BB40E6"/>
    <w:rsid w:val="00BB49A0"/>
    <w:rsid w:val="00BB5084"/>
    <w:rsid w:val="00BB515F"/>
    <w:rsid w:val="00BB5307"/>
    <w:rsid w:val="00BB532B"/>
    <w:rsid w:val="00BB63E3"/>
    <w:rsid w:val="00BB69F3"/>
    <w:rsid w:val="00BB6F00"/>
    <w:rsid w:val="00BC0924"/>
    <w:rsid w:val="00BC0927"/>
    <w:rsid w:val="00BC102B"/>
    <w:rsid w:val="00BC18C8"/>
    <w:rsid w:val="00BC1FA5"/>
    <w:rsid w:val="00BC2C0C"/>
    <w:rsid w:val="00BC36D0"/>
    <w:rsid w:val="00BC3CFC"/>
    <w:rsid w:val="00BC732A"/>
    <w:rsid w:val="00BC758B"/>
    <w:rsid w:val="00BD2EAC"/>
    <w:rsid w:val="00BD4BB3"/>
    <w:rsid w:val="00BE17C6"/>
    <w:rsid w:val="00BE2BD3"/>
    <w:rsid w:val="00BE4843"/>
    <w:rsid w:val="00BE4865"/>
    <w:rsid w:val="00BE5595"/>
    <w:rsid w:val="00BE5B4A"/>
    <w:rsid w:val="00BE69BF"/>
    <w:rsid w:val="00BE725A"/>
    <w:rsid w:val="00BE73C1"/>
    <w:rsid w:val="00BE7430"/>
    <w:rsid w:val="00BE7B48"/>
    <w:rsid w:val="00BE7BC8"/>
    <w:rsid w:val="00BF3381"/>
    <w:rsid w:val="00BF435D"/>
    <w:rsid w:val="00BF5D9D"/>
    <w:rsid w:val="00BF667D"/>
    <w:rsid w:val="00C017DA"/>
    <w:rsid w:val="00C02CF7"/>
    <w:rsid w:val="00C055FA"/>
    <w:rsid w:val="00C05912"/>
    <w:rsid w:val="00C06A1B"/>
    <w:rsid w:val="00C07437"/>
    <w:rsid w:val="00C07B0B"/>
    <w:rsid w:val="00C10FCF"/>
    <w:rsid w:val="00C12810"/>
    <w:rsid w:val="00C138CA"/>
    <w:rsid w:val="00C16B4B"/>
    <w:rsid w:val="00C17427"/>
    <w:rsid w:val="00C208D5"/>
    <w:rsid w:val="00C20C00"/>
    <w:rsid w:val="00C210FD"/>
    <w:rsid w:val="00C22901"/>
    <w:rsid w:val="00C25238"/>
    <w:rsid w:val="00C305F2"/>
    <w:rsid w:val="00C308A6"/>
    <w:rsid w:val="00C31C12"/>
    <w:rsid w:val="00C3345C"/>
    <w:rsid w:val="00C352C6"/>
    <w:rsid w:val="00C36DE7"/>
    <w:rsid w:val="00C37C47"/>
    <w:rsid w:val="00C407E5"/>
    <w:rsid w:val="00C42070"/>
    <w:rsid w:val="00C42B77"/>
    <w:rsid w:val="00C42C06"/>
    <w:rsid w:val="00C42DAC"/>
    <w:rsid w:val="00C4342B"/>
    <w:rsid w:val="00C459A9"/>
    <w:rsid w:val="00C477E7"/>
    <w:rsid w:val="00C502A5"/>
    <w:rsid w:val="00C510F7"/>
    <w:rsid w:val="00C521F7"/>
    <w:rsid w:val="00C53008"/>
    <w:rsid w:val="00C55151"/>
    <w:rsid w:val="00C5575D"/>
    <w:rsid w:val="00C558FF"/>
    <w:rsid w:val="00C560FA"/>
    <w:rsid w:val="00C56772"/>
    <w:rsid w:val="00C57FF9"/>
    <w:rsid w:val="00C63B94"/>
    <w:rsid w:val="00C64434"/>
    <w:rsid w:val="00C64A51"/>
    <w:rsid w:val="00C64B27"/>
    <w:rsid w:val="00C65C4D"/>
    <w:rsid w:val="00C7063C"/>
    <w:rsid w:val="00C70ACA"/>
    <w:rsid w:val="00C7106D"/>
    <w:rsid w:val="00C73C57"/>
    <w:rsid w:val="00C746D9"/>
    <w:rsid w:val="00C74D43"/>
    <w:rsid w:val="00C75CA7"/>
    <w:rsid w:val="00C7683D"/>
    <w:rsid w:val="00C80F09"/>
    <w:rsid w:val="00C81950"/>
    <w:rsid w:val="00C8327E"/>
    <w:rsid w:val="00C8545C"/>
    <w:rsid w:val="00C86432"/>
    <w:rsid w:val="00C865FD"/>
    <w:rsid w:val="00C869C0"/>
    <w:rsid w:val="00C86FC6"/>
    <w:rsid w:val="00C901BB"/>
    <w:rsid w:val="00C90CD3"/>
    <w:rsid w:val="00C92552"/>
    <w:rsid w:val="00C92716"/>
    <w:rsid w:val="00C92C27"/>
    <w:rsid w:val="00C93AED"/>
    <w:rsid w:val="00C93BB5"/>
    <w:rsid w:val="00C93F1B"/>
    <w:rsid w:val="00C94E14"/>
    <w:rsid w:val="00C96DFE"/>
    <w:rsid w:val="00C976D1"/>
    <w:rsid w:val="00C97C9F"/>
    <w:rsid w:val="00CA308F"/>
    <w:rsid w:val="00CA4047"/>
    <w:rsid w:val="00CA71D4"/>
    <w:rsid w:val="00CB02AC"/>
    <w:rsid w:val="00CB24C4"/>
    <w:rsid w:val="00CB5D29"/>
    <w:rsid w:val="00CB64F1"/>
    <w:rsid w:val="00CB675A"/>
    <w:rsid w:val="00CB6EC8"/>
    <w:rsid w:val="00CB782B"/>
    <w:rsid w:val="00CC082B"/>
    <w:rsid w:val="00CC0E77"/>
    <w:rsid w:val="00CC16D8"/>
    <w:rsid w:val="00CC2092"/>
    <w:rsid w:val="00CC285C"/>
    <w:rsid w:val="00CC5595"/>
    <w:rsid w:val="00CC5E76"/>
    <w:rsid w:val="00CD1770"/>
    <w:rsid w:val="00CD3A5D"/>
    <w:rsid w:val="00CD3EAF"/>
    <w:rsid w:val="00CD3EB5"/>
    <w:rsid w:val="00CD4AD1"/>
    <w:rsid w:val="00CD50C5"/>
    <w:rsid w:val="00CD5FD4"/>
    <w:rsid w:val="00CD6861"/>
    <w:rsid w:val="00CE0DCE"/>
    <w:rsid w:val="00CE15F6"/>
    <w:rsid w:val="00CE1BC9"/>
    <w:rsid w:val="00CE33C1"/>
    <w:rsid w:val="00CE4410"/>
    <w:rsid w:val="00CE4DD6"/>
    <w:rsid w:val="00CE76FF"/>
    <w:rsid w:val="00CF1CF7"/>
    <w:rsid w:val="00CF3667"/>
    <w:rsid w:val="00CF39D0"/>
    <w:rsid w:val="00CF3B9C"/>
    <w:rsid w:val="00CF4012"/>
    <w:rsid w:val="00CF43D5"/>
    <w:rsid w:val="00CF55D8"/>
    <w:rsid w:val="00D0095A"/>
    <w:rsid w:val="00D01F75"/>
    <w:rsid w:val="00D02BC6"/>
    <w:rsid w:val="00D0310D"/>
    <w:rsid w:val="00D05803"/>
    <w:rsid w:val="00D05C7C"/>
    <w:rsid w:val="00D06906"/>
    <w:rsid w:val="00D07742"/>
    <w:rsid w:val="00D1276A"/>
    <w:rsid w:val="00D14DB7"/>
    <w:rsid w:val="00D15A9D"/>
    <w:rsid w:val="00D15ED5"/>
    <w:rsid w:val="00D16656"/>
    <w:rsid w:val="00D200AB"/>
    <w:rsid w:val="00D22439"/>
    <w:rsid w:val="00D2730E"/>
    <w:rsid w:val="00D31CD5"/>
    <w:rsid w:val="00D34402"/>
    <w:rsid w:val="00D348F7"/>
    <w:rsid w:val="00D3564E"/>
    <w:rsid w:val="00D36EF4"/>
    <w:rsid w:val="00D371D0"/>
    <w:rsid w:val="00D4062A"/>
    <w:rsid w:val="00D40BC3"/>
    <w:rsid w:val="00D434EC"/>
    <w:rsid w:val="00D44E9D"/>
    <w:rsid w:val="00D472A7"/>
    <w:rsid w:val="00D51515"/>
    <w:rsid w:val="00D51F41"/>
    <w:rsid w:val="00D54467"/>
    <w:rsid w:val="00D54BD5"/>
    <w:rsid w:val="00D55411"/>
    <w:rsid w:val="00D56129"/>
    <w:rsid w:val="00D575F0"/>
    <w:rsid w:val="00D6013D"/>
    <w:rsid w:val="00D60578"/>
    <w:rsid w:val="00D61A0E"/>
    <w:rsid w:val="00D655B7"/>
    <w:rsid w:val="00D71CF9"/>
    <w:rsid w:val="00D74FD7"/>
    <w:rsid w:val="00D7675E"/>
    <w:rsid w:val="00D80080"/>
    <w:rsid w:val="00D80F9D"/>
    <w:rsid w:val="00D80FFB"/>
    <w:rsid w:val="00D81BAE"/>
    <w:rsid w:val="00D84B17"/>
    <w:rsid w:val="00D8507D"/>
    <w:rsid w:val="00D86735"/>
    <w:rsid w:val="00D8694B"/>
    <w:rsid w:val="00D8718E"/>
    <w:rsid w:val="00D871FB"/>
    <w:rsid w:val="00D90C9D"/>
    <w:rsid w:val="00D90E57"/>
    <w:rsid w:val="00D91910"/>
    <w:rsid w:val="00D91AA8"/>
    <w:rsid w:val="00D944A6"/>
    <w:rsid w:val="00D95B5F"/>
    <w:rsid w:val="00D96FC3"/>
    <w:rsid w:val="00D97A23"/>
    <w:rsid w:val="00DA0839"/>
    <w:rsid w:val="00DA12C3"/>
    <w:rsid w:val="00DA22B5"/>
    <w:rsid w:val="00DA495D"/>
    <w:rsid w:val="00DA4F15"/>
    <w:rsid w:val="00DA5DCA"/>
    <w:rsid w:val="00DA7BA0"/>
    <w:rsid w:val="00DB42F5"/>
    <w:rsid w:val="00DB469A"/>
    <w:rsid w:val="00DB52C3"/>
    <w:rsid w:val="00DB5454"/>
    <w:rsid w:val="00DB55FE"/>
    <w:rsid w:val="00DB5DA3"/>
    <w:rsid w:val="00DB7D32"/>
    <w:rsid w:val="00DB7E5F"/>
    <w:rsid w:val="00DC10B0"/>
    <w:rsid w:val="00DC13AB"/>
    <w:rsid w:val="00DC1594"/>
    <w:rsid w:val="00DC26AB"/>
    <w:rsid w:val="00DC2FB2"/>
    <w:rsid w:val="00DC404A"/>
    <w:rsid w:val="00DC4BCD"/>
    <w:rsid w:val="00DD0BEC"/>
    <w:rsid w:val="00DD1107"/>
    <w:rsid w:val="00DD178F"/>
    <w:rsid w:val="00DD1FE4"/>
    <w:rsid w:val="00DE0F30"/>
    <w:rsid w:val="00DE27CA"/>
    <w:rsid w:val="00DE2966"/>
    <w:rsid w:val="00DE3235"/>
    <w:rsid w:val="00DE40E0"/>
    <w:rsid w:val="00DE4107"/>
    <w:rsid w:val="00DF04ED"/>
    <w:rsid w:val="00DF0B5E"/>
    <w:rsid w:val="00DF0ED5"/>
    <w:rsid w:val="00DF0F61"/>
    <w:rsid w:val="00DF128D"/>
    <w:rsid w:val="00DF66E6"/>
    <w:rsid w:val="00DF72D9"/>
    <w:rsid w:val="00DF7EC8"/>
    <w:rsid w:val="00E02441"/>
    <w:rsid w:val="00E02701"/>
    <w:rsid w:val="00E028ED"/>
    <w:rsid w:val="00E04899"/>
    <w:rsid w:val="00E0499F"/>
    <w:rsid w:val="00E104F6"/>
    <w:rsid w:val="00E10748"/>
    <w:rsid w:val="00E12F57"/>
    <w:rsid w:val="00E13470"/>
    <w:rsid w:val="00E14282"/>
    <w:rsid w:val="00E1445A"/>
    <w:rsid w:val="00E156F2"/>
    <w:rsid w:val="00E166A1"/>
    <w:rsid w:val="00E2250E"/>
    <w:rsid w:val="00E24435"/>
    <w:rsid w:val="00E245F8"/>
    <w:rsid w:val="00E24BF5"/>
    <w:rsid w:val="00E275E9"/>
    <w:rsid w:val="00E27DDF"/>
    <w:rsid w:val="00E27E01"/>
    <w:rsid w:val="00E305FF"/>
    <w:rsid w:val="00E30A90"/>
    <w:rsid w:val="00E32DBA"/>
    <w:rsid w:val="00E362F5"/>
    <w:rsid w:val="00E40703"/>
    <w:rsid w:val="00E43469"/>
    <w:rsid w:val="00E4369C"/>
    <w:rsid w:val="00E43829"/>
    <w:rsid w:val="00E43A0F"/>
    <w:rsid w:val="00E445DA"/>
    <w:rsid w:val="00E45379"/>
    <w:rsid w:val="00E465CB"/>
    <w:rsid w:val="00E47C0D"/>
    <w:rsid w:val="00E47CB7"/>
    <w:rsid w:val="00E50079"/>
    <w:rsid w:val="00E50732"/>
    <w:rsid w:val="00E50B22"/>
    <w:rsid w:val="00E5134A"/>
    <w:rsid w:val="00E51E18"/>
    <w:rsid w:val="00E51FD1"/>
    <w:rsid w:val="00E533BD"/>
    <w:rsid w:val="00E53706"/>
    <w:rsid w:val="00E54F4B"/>
    <w:rsid w:val="00E55A74"/>
    <w:rsid w:val="00E55C57"/>
    <w:rsid w:val="00E5668B"/>
    <w:rsid w:val="00E57CE2"/>
    <w:rsid w:val="00E617BD"/>
    <w:rsid w:val="00E61E05"/>
    <w:rsid w:val="00E63E50"/>
    <w:rsid w:val="00E6420C"/>
    <w:rsid w:val="00E64BD9"/>
    <w:rsid w:val="00E6519C"/>
    <w:rsid w:val="00E67E50"/>
    <w:rsid w:val="00E705B4"/>
    <w:rsid w:val="00E72967"/>
    <w:rsid w:val="00E74FFC"/>
    <w:rsid w:val="00E8155D"/>
    <w:rsid w:val="00E81AFB"/>
    <w:rsid w:val="00E84AD7"/>
    <w:rsid w:val="00E85CC0"/>
    <w:rsid w:val="00E8609D"/>
    <w:rsid w:val="00E8724E"/>
    <w:rsid w:val="00E95FBA"/>
    <w:rsid w:val="00E96E1A"/>
    <w:rsid w:val="00EA0E04"/>
    <w:rsid w:val="00EA220D"/>
    <w:rsid w:val="00EA3156"/>
    <w:rsid w:val="00EA40A2"/>
    <w:rsid w:val="00EA4CD5"/>
    <w:rsid w:val="00EA5D2C"/>
    <w:rsid w:val="00EA5D8E"/>
    <w:rsid w:val="00EA756F"/>
    <w:rsid w:val="00EB07CF"/>
    <w:rsid w:val="00EB32AB"/>
    <w:rsid w:val="00EB3B88"/>
    <w:rsid w:val="00EB3F52"/>
    <w:rsid w:val="00EB4A90"/>
    <w:rsid w:val="00EB599A"/>
    <w:rsid w:val="00EB7EF4"/>
    <w:rsid w:val="00EC0C14"/>
    <w:rsid w:val="00EC2B32"/>
    <w:rsid w:val="00EC2B42"/>
    <w:rsid w:val="00EC3B8F"/>
    <w:rsid w:val="00EC5CA0"/>
    <w:rsid w:val="00EC61AC"/>
    <w:rsid w:val="00EC7372"/>
    <w:rsid w:val="00ED19D1"/>
    <w:rsid w:val="00ED2AC0"/>
    <w:rsid w:val="00ED30E8"/>
    <w:rsid w:val="00ED3B69"/>
    <w:rsid w:val="00ED3ECA"/>
    <w:rsid w:val="00ED3F39"/>
    <w:rsid w:val="00ED63AE"/>
    <w:rsid w:val="00ED6CD1"/>
    <w:rsid w:val="00ED7A42"/>
    <w:rsid w:val="00EE13A8"/>
    <w:rsid w:val="00EE1C59"/>
    <w:rsid w:val="00EE467E"/>
    <w:rsid w:val="00EE48C8"/>
    <w:rsid w:val="00EE5F2E"/>
    <w:rsid w:val="00EE6402"/>
    <w:rsid w:val="00EF2C2D"/>
    <w:rsid w:val="00EF378E"/>
    <w:rsid w:val="00EF4A64"/>
    <w:rsid w:val="00EF59AA"/>
    <w:rsid w:val="00EF5A26"/>
    <w:rsid w:val="00F02171"/>
    <w:rsid w:val="00F033EF"/>
    <w:rsid w:val="00F03B2D"/>
    <w:rsid w:val="00F061A6"/>
    <w:rsid w:val="00F0710C"/>
    <w:rsid w:val="00F11348"/>
    <w:rsid w:val="00F11AB3"/>
    <w:rsid w:val="00F14017"/>
    <w:rsid w:val="00F1684C"/>
    <w:rsid w:val="00F20633"/>
    <w:rsid w:val="00F24871"/>
    <w:rsid w:val="00F2491B"/>
    <w:rsid w:val="00F25CFE"/>
    <w:rsid w:val="00F30578"/>
    <w:rsid w:val="00F3445B"/>
    <w:rsid w:val="00F35243"/>
    <w:rsid w:val="00F360FF"/>
    <w:rsid w:val="00F36E9F"/>
    <w:rsid w:val="00F40860"/>
    <w:rsid w:val="00F41B19"/>
    <w:rsid w:val="00F43E6E"/>
    <w:rsid w:val="00F43EBF"/>
    <w:rsid w:val="00F44423"/>
    <w:rsid w:val="00F47D31"/>
    <w:rsid w:val="00F50BE6"/>
    <w:rsid w:val="00F51236"/>
    <w:rsid w:val="00F5374C"/>
    <w:rsid w:val="00F541B8"/>
    <w:rsid w:val="00F56B6D"/>
    <w:rsid w:val="00F56CC2"/>
    <w:rsid w:val="00F60BC0"/>
    <w:rsid w:val="00F61B7F"/>
    <w:rsid w:val="00F62370"/>
    <w:rsid w:val="00F628D3"/>
    <w:rsid w:val="00F62EF2"/>
    <w:rsid w:val="00F6497E"/>
    <w:rsid w:val="00F669B0"/>
    <w:rsid w:val="00F677E2"/>
    <w:rsid w:val="00F67E8B"/>
    <w:rsid w:val="00F717E6"/>
    <w:rsid w:val="00F73751"/>
    <w:rsid w:val="00F75EAD"/>
    <w:rsid w:val="00F77154"/>
    <w:rsid w:val="00F80F33"/>
    <w:rsid w:val="00F80FB8"/>
    <w:rsid w:val="00F83D15"/>
    <w:rsid w:val="00F846D6"/>
    <w:rsid w:val="00F869C8"/>
    <w:rsid w:val="00F87080"/>
    <w:rsid w:val="00F871D7"/>
    <w:rsid w:val="00F87CCD"/>
    <w:rsid w:val="00F9173A"/>
    <w:rsid w:val="00F91800"/>
    <w:rsid w:val="00F9272E"/>
    <w:rsid w:val="00F93586"/>
    <w:rsid w:val="00F94E99"/>
    <w:rsid w:val="00F9650A"/>
    <w:rsid w:val="00F967C7"/>
    <w:rsid w:val="00FA0437"/>
    <w:rsid w:val="00FA0EB8"/>
    <w:rsid w:val="00FA233F"/>
    <w:rsid w:val="00FA2E05"/>
    <w:rsid w:val="00FA3DF0"/>
    <w:rsid w:val="00FA7419"/>
    <w:rsid w:val="00FA7D57"/>
    <w:rsid w:val="00FB0008"/>
    <w:rsid w:val="00FB071C"/>
    <w:rsid w:val="00FB1ACE"/>
    <w:rsid w:val="00FB3EA0"/>
    <w:rsid w:val="00FB4601"/>
    <w:rsid w:val="00FB4720"/>
    <w:rsid w:val="00FB55F4"/>
    <w:rsid w:val="00FB58D8"/>
    <w:rsid w:val="00FB7140"/>
    <w:rsid w:val="00FC0B63"/>
    <w:rsid w:val="00FC2209"/>
    <w:rsid w:val="00FC63CD"/>
    <w:rsid w:val="00FC7531"/>
    <w:rsid w:val="00FC7E45"/>
    <w:rsid w:val="00FC7EAA"/>
    <w:rsid w:val="00FD1282"/>
    <w:rsid w:val="00FD1B74"/>
    <w:rsid w:val="00FD302E"/>
    <w:rsid w:val="00FD407E"/>
    <w:rsid w:val="00FD4A77"/>
    <w:rsid w:val="00FD4FA5"/>
    <w:rsid w:val="00FD5166"/>
    <w:rsid w:val="00FD758C"/>
    <w:rsid w:val="00FD7868"/>
    <w:rsid w:val="00FE5118"/>
    <w:rsid w:val="00FF05B9"/>
    <w:rsid w:val="00FF09B2"/>
    <w:rsid w:val="00FF0EB1"/>
    <w:rsid w:val="00FF233D"/>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360314"/>
  <w15:docId w15:val="{B3448686-1FAA-4A2E-A3F5-E4646974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50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315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3Car">
    <w:name w:val="Título 3 Car"/>
    <w:basedOn w:val="Fuentedeprrafopredeter"/>
    <w:link w:val="Ttulo3"/>
    <w:uiPriority w:val="9"/>
    <w:semiHidden/>
    <w:rsid w:val="009315F1"/>
    <w:rPr>
      <w:rFonts w:asciiTheme="majorHAnsi" w:eastAsiaTheme="majorEastAsia" w:hAnsiTheme="majorHAnsi" w:cstheme="majorBidi"/>
      <w:color w:val="1F3763" w:themeColor="accent1" w:themeShade="7F"/>
      <w:sz w:val="24"/>
      <w:szCs w:val="24"/>
      <w:lang w:eastAsia="es-ES"/>
    </w:rPr>
  </w:style>
  <w:style w:type="table" w:styleId="Tabladecuadrcula4-nfasis3">
    <w:name w:val="Grid Table 4 Accent 3"/>
    <w:basedOn w:val="Tablanormal"/>
    <w:uiPriority w:val="49"/>
    <w:rsid w:val="00CF55D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675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6926108">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349436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348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453286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2659101">
      <w:bodyDiv w:val="1"/>
      <w:marLeft w:val="0"/>
      <w:marRight w:val="0"/>
      <w:marTop w:val="0"/>
      <w:marBottom w:val="0"/>
      <w:divBdr>
        <w:top w:val="none" w:sz="0" w:space="0" w:color="auto"/>
        <w:left w:val="none" w:sz="0" w:space="0" w:color="auto"/>
        <w:bottom w:val="none" w:sz="0" w:space="0" w:color="auto"/>
        <w:right w:val="none" w:sz="0" w:space="0" w:color="auto"/>
      </w:divBdr>
    </w:div>
    <w:div w:id="68578822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136071">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4735740">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193179">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311128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ile-system.cnspd.mx/2019-2020/sistema_logos/aprobadas/nivel_3/subsistema_1014/convocatoria_343/convocatoria_COI-EMS-19.pdf"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C460F-F21A-4475-AFE2-20DF89EE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9361</Words>
  <Characters>51489</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diana jimenez</cp:lastModifiedBy>
  <cp:revision>2</cp:revision>
  <cp:lastPrinted>2019-08-26T21:03:00Z</cp:lastPrinted>
  <dcterms:created xsi:type="dcterms:W3CDTF">2020-04-09T04:26:00Z</dcterms:created>
  <dcterms:modified xsi:type="dcterms:W3CDTF">2020-04-09T04:26:00Z</dcterms:modified>
</cp:coreProperties>
</file>