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6DE8D956" w:rsidR="00A2780F" w:rsidRPr="00607712" w:rsidRDefault="00C46003" w:rsidP="00891802">
      <w:pPr>
        <w:spacing w:after="200" w:line="360" w:lineRule="auto"/>
        <w:jc w:val="both"/>
        <w:rPr>
          <w:rFonts w:ascii="Palatino Linotype" w:hAnsi="Palatino Linotype"/>
        </w:rPr>
      </w:pPr>
      <w:bookmarkStart w:id="0" w:name="_GoBack"/>
      <w:bookmarkEnd w:id="0"/>
      <w:r w:rsidRPr="0060771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81651A" w:rsidRPr="0081651A">
        <w:rPr>
          <w:rFonts w:ascii="Palatino Linotype" w:hAnsi="Palatino Linotype"/>
        </w:rPr>
        <w:t>dieciocho de diciembre de dos mil diecinueve</w:t>
      </w:r>
      <w:r w:rsidRPr="00607712">
        <w:rPr>
          <w:rFonts w:ascii="Palatino Linotype" w:hAnsi="Palatino Linotype"/>
        </w:rPr>
        <w:t>.</w:t>
      </w:r>
    </w:p>
    <w:p w14:paraId="514BAB17" w14:textId="794AEBBA" w:rsidR="00F413DE" w:rsidRPr="00607712" w:rsidRDefault="00F413DE" w:rsidP="0081651A">
      <w:pPr>
        <w:spacing w:before="360" w:after="240" w:line="360" w:lineRule="auto"/>
        <w:jc w:val="both"/>
        <w:rPr>
          <w:rFonts w:ascii="Palatino Linotype" w:hAnsi="Palatino Linotype"/>
        </w:rPr>
      </w:pPr>
      <w:r w:rsidRPr="00607712">
        <w:rPr>
          <w:rFonts w:ascii="Palatino Linotype" w:hAnsi="Palatino Linotype"/>
          <w:b/>
        </w:rPr>
        <w:t>VISTO</w:t>
      </w:r>
      <w:r w:rsidR="00D730A4" w:rsidRPr="00607712">
        <w:rPr>
          <w:rFonts w:ascii="Palatino Linotype" w:hAnsi="Palatino Linotype"/>
        </w:rPr>
        <w:t xml:space="preserve"> </w:t>
      </w:r>
      <w:r w:rsidR="00DD5205" w:rsidRPr="00607712">
        <w:rPr>
          <w:rFonts w:ascii="Palatino Linotype" w:hAnsi="Palatino Linotype"/>
        </w:rPr>
        <w:t>el</w:t>
      </w:r>
      <w:r w:rsidR="00D730A4" w:rsidRPr="00607712">
        <w:rPr>
          <w:rFonts w:ascii="Palatino Linotype" w:hAnsi="Palatino Linotype"/>
        </w:rPr>
        <w:t xml:space="preserve"> </w:t>
      </w:r>
      <w:r w:rsidRPr="00607712">
        <w:rPr>
          <w:rFonts w:ascii="Palatino Linotype" w:hAnsi="Palatino Linotype"/>
        </w:rPr>
        <w:t>expediente</w:t>
      </w:r>
      <w:r w:rsidR="00D730A4" w:rsidRPr="00607712">
        <w:rPr>
          <w:rFonts w:ascii="Palatino Linotype" w:hAnsi="Palatino Linotype"/>
        </w:rPr>
        <w:t xml:space="preserve"> </w:t>
      </w:r>
      <w:r w:rsidRPr="00607712">
        <w:rPr>
          <w:rFonts w:ascii="Palatino Linotype" w:hAnsi="Palatino Linotype"/>
        </w:rPr>
        <w:t>formado</w:t>
      </w:r>
      <w:r w:rsidR="00D730A4" w:rsidRPr="00607712">
        <w:rPr>
          <w:rFonts w:ascii="Palatino Linotype" w:hAnsi="Palatino Linotype"/>
        </w:rPr>
        <w:t xml:space="preserve"> </w:t>
      </w:r>
      <w:r w:rsidRPr="00607712">
        <w:rPr>
          <w:rFonts w:ascii="Palatino Linotype" w:hAnsi="Palatino Linotype"/>
        </w:rPr>
        <w:t>con</w:t>
      </w:r>
      <w:r w:rsidR="00D730A4" w:rsidRPr="00607712">
        <w:rPr>
          <w:rFonts w:ascii="Palatino Linotype" w:hAnsi="Palatino Linotype"/>
        </w:rPr>
        <w:t xml:space="preserve"> </w:t>
      </w:r>
      <w:r w:rsidRPr="00607712">
        <w:rPr>
          <w:rFonts w:ascii="Palatino Linotype" w:hAnsi="Palatino Linotype"/>
        </w:rPr>
        <w:t>motivo</w:t>
      </w:r>
      <w:r w:rsidR="00D730A4" w:rsidRPr="00607712">
        <w:rPr>
          <w:rFonts w:ascii="Palatino Linotype" w:hAnsi="Palatino Linotype"/>
        </w:rPr>
        <w:t xml:space="preserve"> </w:t>
      </w:r>
      <w:r w:rsidRPr="00607712">
        <w:rPr>
          <w:rFonts w:ascii="Palatino Linotype" w:hAnsi="Palatino Linotype"/>
        </w:rPr>
        <w:t>de</w:t>
      </w:r>
      <w:r w:rsidR="00DD5205" w:rsidRPr="00607712">
        <w:rPr>
          <w:rFonts w:ascii="Palatino Linotype" w:hAnsi="Palatino Linotype"/>
        </w:rPr>
        <w:t>l</w:t>
      </w:r>
      <w:r w:rsidR="00D730A4" w:rsidRPr="00607712">
        <w:rPr>
          <w:rFonts w:ascii="Palatino Linotype" w:hAnsi="Palatino Linotype"/>
        </w:rPr>
        <w:t xml:space="preserve"> </w:t>
      </w:r>
      <w:r w:rsidRPr="00607712">
        <w:rPr>
          <w:rFonts w:ascii="Palatino Linotype" w:hAnsi="Palatino Linotype"/>
        </w:rPr>
        <w:t>recurso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revisión</w:t>
      </w:r>
      <w:r w:rsidR="00D730A4" w:rsidRPr="00607712">
        <w:rPr>
          <w:rFonts w:ascii="Palatino Linotype" w:hAnsi="Palatino Linotype"/>
        </w:rPr>
        <w:t xml:space="preserve"> </w:t>
      </w:r>
      <w:r w:rsidR="0081651A">
        <w:rPr>
          <w:rFonts w:ascii="Palatino Linotype" w:hAnsi="Palatino Linotype"/>
          <w:b/>
        </w:rPr>
        <w:t>08087/INFOEM/IP/RR/2019</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promovido</w:t>
      </w:r>
      <w:r w:rsidR="00D730A4" w:rsidRPr="00607712">
        <w:rPr>
          <w:rFonts w:ascii="Palatino Linotype" w:hAnsi="Palatino Linotype"/>
        </w:rPr>
        <w:t xml:space="preserve"> </w:t>
      </w:r>
      <w:r w:rsidRPr="00607712">
        <w:rPr>
          <w:rFonts w:ascii="Palatino Linotype" w:hAnsi="Palatino Linotype"/>
        </w:rPr>
        <w:t>por</w:t>
      </w:r>
      <w:r w:rsidR="0081651A">
        <w:rPr>
          <w:rFonts w:ascii="Palatino Linotype" w:hAnsi="Palatino Linotype"/>
        </w:rPr>
        <w:t xml:space="preserve"> particular de manera anónima</w:t>
      </w:r>
      <w:r w:rsidR="00E6045D" w:rsidRPr="00607712">
        <w:rPr>
          <w:rFonts w:ascii="Palatino Linotype" w:hAnsi="Palatino Linotype" w:cs="Arial"/>
        </w:rPr>
        <w:t>, en lo sucesivo</w:t>
      </w:r>
      <w:r w:rsidR="00E6045D" w:rsidRPr="00607712">
        <w:rPr>
          <w:rFonts w:ascii="Palatino Linotype" w:hAnsi="Palatino Linotype" w:cs="Arial"/>
          <w:b/>
        </w:rPr>
        <w:t xml:space="preserve"> </w:t>
      </w:r>
      <w:r w:rsidR="0092659D">
        <w:rPr>
          <w:rFonts w:ascii="Palatino Linotype" w:hAnsi="Palatino Linotype" w:cs="Arial"/>
          <w:b/>
        </w:rPr>
        <w:t>EL</w:t>
      </w:r>
      <w:r w:rsidR="00442634" w:rsidRPr="00607712">
        <w:rPr>
          <w:rFonts w:ascii="Palatino Linotype" w:hAnsi="Palatino Linotype" w:cs="Arial"/>
          <w:b/>
        </w:rPr>
        <w:t xml:space="preserve"> RECURRENTE</w:t>
      </w:r>
      <w:r w:rsidRPr="00607712">
        <w:rPr>
          <w:rFonts w:ascii="Palatino Linotype" w:hAnsi="Palatino Linotype"/>
        </w:rPr>
        <w:t>,</w:t>
      </w:r>
      <w:r w:rsidR="00D730A4" w:rsidRPr="00607712">
        <w:rPr>
          <w:rFonts w:ascii="Palatino Linotype" w:hAnsi="Palatino Linotype"/>
        </w:rPr>
        <w:t xml:space="preserve"> </w:t>
      </w:r>
      <w:r w:rsidR="001A2CEF" w:rsidRPr="00607712">
        <w:rPr>
          <w:rFonts w:ascii="Palatino Linotype" w:hAnsi="Palatino Linotype"/>
        </w:rPr>
        <w:t>en cont</w:t>
      </w:r>
      <w:r w:rsidR="00DA209E" w:rsidRPr="00607712">
        <w:rPr>
          <w:rFonts w:ascii="Palatino Linotype" w:hAnsi="Palatino Linotype"/>
        </w:rPr>
        <w:t xml:space="preserve">ra de la respuesta emitida por </w:t>
      </w:r>
      <w:r w:rsidR="0011260C" w:rsidRPr="00607712">
        <w:rPr>
          <w:rFonts w:ascii="Palatino Linotype" w:hAnsi="Palatino Linotype"/>
        </w:rPr>
        <w:t>el</w:t>
      </w:r>
      <w:r w:rsidR="001A2CEF" w:rsidRPr="00607712">
        <w:rPr>
          <w:rFonts w:ascii="Palatino Linotype" w:hAnsi="Palatino Linotype"/>
        </w:rPr>
        <w:t xml:space="preserve"> </w:t>
      </w:r>
      <w:r w:rsidR="0081651A">
        <w:rPr>
          <w:rFonts w:ascii="Palatino Linotype" w:hAnsi="Palatino Linotype"/>
          <w:b/>
        </w:rPr>
        <w:t>Ayuntamiento de Atizapán de Zaragoza</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sucesivo</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SUJETO</w:t>
      </w:r>
      <w:r w:rsidR="00D730A4" w:rsidRPr="00607712">
        <w:rPr>
          <w:rFonts w:ascii="Palatino Linotype" w:hAnsi="Palatino Linotype"/>
          <w:b/>
        </w:rPr>
        <w:t xml:space="preserve"> </w:t>
      </w:r>
      <w:r w:rsidRPr="00607712">
        <w:rPr>
          <w:rFonts w:ascii="Palatino Linotype" w:hAnsi="Palatino Linotype"/>
          <w:b/>
        </w:rPr>
        <w:t>OBLIGADO</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se</w:t>
      </w:r>
      <w:r w:rsidR="00D730A4" w:rsidRPr="00607712">
        <w:rPr>
          <w:rFonts w:ascii="Palatino Linotype" w:hAnsi="Palatino Linotype"/>
        </w:rPr>
        <w:t xml:space="preserve"> </w:t>
      </w:r>
      <w:r w:rsidRPr="00607712">
        <w:rPr>
          <w:rFonts w:ascii="Palatino Linotype" w:hAnsi="Palatino Linotype"/>
        </w:rPr>
        <w:t>procede</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dictar</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presente</w:t>
      </w:r>
      <w:r w:rsidR="00D730A4" w:rsidRPr="00607712">
        <w:rPr>
          <w:rFonts w:ascii="Palatino Linotype" w:hAnsi="Palatino Linotype"/>
        </w:rPr>
        <w:t xml:space="preserve"> </w:t>
      </w:r>
      <w:r w:rsidRPr="00607712">
        <w:rPr>
          <w:rFonts w:ascii="Palatino Linotype" w:hAnsi="Palatino Linotype"/>
        </w:rPr>
        <w:t>resolución</w:t>
      </w:r>
      <w:r w:rsidR="00D730A4" w:rsidRPr="00607712">
        <w:rPr>
          <w:rFonts w:ascii="Palatino Linotype" w:hAnsi="Palatino Linotype"/>
        </w:rPr>
        <w:t xml:space="preserve"> </w:t>
      </w:r>
      <w:r w:rsidRPr="00607712">
        <w:rPr>
          <w:rFonts w:ascii="Palatino Linotype" w:hAnsi="Palatino Linotype"/>
        </w:rPr>
        <w:t>con</w:t>
      </w:r>
      <w:r w:rsidR="00D730A4" w:rsidRPr="00607712">
        <w:rPr>
          <w:rFonts w:ascii="Palatino Linotype" w:hAnsi="Palatino Linotype"/>
        </w:rPr>
        <w:t xml:space="preserve"> </w:t>
      </w:r>
      <w:r w:rsidRPr="00607712">
        <w:rPr>
          <w:rFonts w:ascii="Palatino Linotype" w:hAnsi="Palatino Linotype"/>
        </w:rPr>
        <w:t>base</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siguiente:</w:t>
      </w:r>
      <w:r w:rsidR="00D730A4" w:rsidRPr="00607712">
        <w:rPr>
          <w:rFonts w:ascii="Palatino Linotype" w:hAnsi="Palatino Linotype"/>
        </w:rPr>
        <w:t xml:space="preserve"> </w:t>
      </w:r>
    </w:p>
    <w:p w14:paraId="5EEF6606" w14:textId="77777777" w:rsidR="00A2780F" w:rsidRPr="00607712" w:rsidRDefault="00A2780F" w:rsidP="005D343F">
      <w:pPr>
        <w:spacing w:before="240" w:after="120" w:line="360" w:lineRule="auto"/>
        <w:jc w:val="center"/>
        <w:rPr>
          <w:rFonts w:ascii="Palatino Linotype" w:hAnsi="Palatino Linotype"/>
          <w:b/>
          <w:bCs/>
          <w:spacing w:val="40"/>
          <w:sz w:val="28"/>
        </w:rPr>
      </w:pPr>
      <w:r w:rsidRPr="00607712">
        <w:rPr>
          <w:rFonts w:ascii="Palatino Linotype" w:hAnsi="Palatino Linotype"/>
          <w:b/>
          <w:bCs/>
          <w:spacing w:val="40"/>
          <w:sz w:val="28"/>
        </w:rPr>
        <w:t>RESULTANDO</w:t>
      </w:r>
    </w:p>
    <w:p w14:paraId="2129D7C3" w14:textId="0C127D4C" w:rsidR="00345471" w:rsidRPr="00607712" w:rsidRDefault="00A327E0" w:rsidP="005D343F">
      <w:pPr>
        <w:pStyle w:val="Prrafodelista"/>
        <w:numPr>
          <w:ilvl w:val="0"/>
          <w:numId w:val="6"/>
        </w:numPr>
        <w:tabs>
          <w:tab w:val="left" w:pos="567"/>
        </w:tabs>
        <w:spacing w:before="160" w:after="240" w:line="360" w:lineRule="auto"/>
        <w:ind w:left="0" w:firstLine="0"/>
        <w:jc w:val="both"/>
        <w:rPr>
          <w:rFonts w:ascii="Palatino Linotype" w:hAnsi="Palatino Linotype" w:cs="Arial"/>
        </w:rPr>
      </w:pP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fecha</w:t>
      </w:r>
      <w:r w:rsidR="00D730A4" w:rsidRPr="00607712">
        <w:rPr>
          <w:rFonts w:ascii="Palatino Linotype" w:hAnsi="Palatino Linotype"/>
        </w:rPr>
        <w:t xml:space="preserve"> </w:t>
      </w:r>
      <w:r w:rsidR="0081651A">
        <w:rPr>
          <w:rFonts w:ascii="Palatino Linotype" w:hAnsi="Palatino Linotype"/>
        </w:rPr>
        <w:t>diez</w:t>
      </w:r>
      <w:r w:rsidR="00D730A4" w:rsidRPr="00607712">
        <w:rPr>
          <w:rFonts w:ascii="Palatino Linotype" w:hAnsi="Palatino Linotype"/>
        </w:rPr>
        <w:t xml:space="preserve"> </w:t>
      </w:r>
      <w:r w:rsidR="008C6296" w:rsidRPr="00607712">
        <w:rPr>
          <w:rFonts w:ascii="Palatino Linotype" w:hAnsi="Palatino Linotype"/>
        </w:rPr>
        <w:t>de</w:t>
      </w:r>
      <w:r w:rsidR="00D730A4" w:rsidRPr="00607712">
        <w:rPr>
          <w:rFonts w:ascii="Palatino Linotype" w:hAnsi="Palatino Linotype"/>
        </w:rPr>
        <w:t xml:space="preserve"> </w:t>
      </w:r>
      <w:r w:rsidR="00397155">
        <w:rPr>
          <w:rFonts w:ascii="Palatino Linotype" w:hAnsi="Palatino Linotype"/>
        </w:rPr>
        <w:t>septiembre</w:t>
      </w:r>
      <w:r w:rsidR="003A7FE5"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dos</w:t>
      </w:r>
      <w:r w:rsidR="00D730A4" w:rsidRPr="00607712">
        <w:rPr>
          <w:rFonts w:ascii="Palatino Linotype" w:hAnsi="Palatino Linotype"/>
        </w:rPr>
        <w:t xml:space="preserve"> </w:t>
      </w:r>
      <w:r w:rsidRPr="00607712">
        <w:rPr>
          <w:rFonts w:ascii="Palatino Linotype" w:hAnsi="Palatino Linotype"/>
        </w:rPr>
        <w:t>mil</w:t>
      </w:r>
      <w:r w:rsidR="00D730A4" w:rsidRPr="00607712">
        <w:rPr>
          <w:rFonts w:ascii="Palatino Linotype" w:hAnsi="Palatino Linotype"/>
        </w:rPr>
        <w:t xml:space="preserve"> </w:t>
      </w:r>
      <w:r w:rsidRPr="00607712">
        <w:rPr>
          <w:rFonts w:ascii="Palatino Linotype" w:hAnsi="Palatino Linotype"/>
        </w:rPr>
        <w:t>dieci</w:t>
      </w:r>
      <w:r w:rsidR="0011260C" w:rsidRPr="00607712">
        <w:rPr>
          <w:rFonts w:ascii="Palatino Linotype" w:hAnsi="Palatino Linotype"/>
        </w:rPr>
        <w:t>nueve</w:t>
      </w:r>
      <w:r w:rsidRPr="00607712">
        <w:rPr>
          <w:rFonts w:ascii="Palatino Linotype" w:hAnsi="Palatino Linotype"/>
        </w:rPr>
        <w:t>,</w:t>
      </w:r>
      <w:r w:rsidR="00D730A4" w:rsidRPr="00607712">
        <w:rPr>
          <w:rFonts w:ascii="Palatino Linotype" w:hAnsi="Palatino Linotype"/>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00D730A4" w:rsidRPr="00607712">
        <w:rPr>
          <w:rFonts w:ascii="Palatino Linotype" w:hAnsi="Palatino Linotype"/>
        </w:rPr>
        <w:t xml:space="preserve"> </w:t>
      </w:r>
      <w:r w:rsidRPr="00607712">
        <w:rPr>
          <w:rFonts w:ascii="Palatino Linotype" w:hAnsi="Palatino Linotype"/>
        </w:rPr>
        <w:t>presentó</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través</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cs="Arial"/>
        </w:rPr>
        <w:t>Sistema</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Mexiquense,</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subsecuente</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SAIMEX</w:t>
      </w:r>
      <w:r w:rsidR="00D730A4" w:rsidRPr="00607712">
        <w:rPr>
          <w:rFonts w:ascii="Palatino Linotype" w:hAnsi="Palatino Linotype"/>
        </w:rPr>
        <w:t xml:space="preserve"> </w:t>
      </w:r>
      <w:r w:rsidRPr="00607712">
        <w:rPr>
          <w:rFonts w:ascii="Palatino Linotype" w:hAnsi="Palatino Linotype"/>
        </w:rPr>
        <w:t>ante</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SUJETO</w:t>
      </w:r>
      <w:r w:rsidR="00D730A4" w:rsidRPr="00607712">
        <w:rPr>
          <w:rFonts w:ascii="Palatino Linotype" w:hAnsi="Palatino Linotype"/>
          <w:b/>
        </w:rPr>
        <w:t xml:space="preserve"> </w:t>
      </w:r>
      <w:r w:rsidRPr="00607712">
        <w:rPr>
          <w:rFonts w:ascii="Palatino Linotype" w:hAnsi="Palatino Linotype"/>
          <w:b/>
        </w:rPr>
        <w:t>OBLIGADO</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solicitud</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pública,</w:t>
      </w:r>
      <w:r w:rsidR="00D730A4" w:rsidRPr="00607712">
        <w:rPr>
          <w:rFonts w:ascii="Palatino Linotype" w:hAnsi="Palatino Linotype"/>
        </w:rPr>
        <w:t xml:space="preserve"> </w:t>
      </w:r>
      <w:r w:rsidR="00345471" w:rsidRPr="00607712">
        <w:rPr>
          <w:rFonts w:ascii="Palatino Linotype" w:hAnsi="Palatino Linotype"/>
        </w:rPr>
        <w:t xml:space="preserve">a la que se le asignó el número </w:t>
      </w:r>
      <w:r w:rsidR="0081651A">
        <w:rPr>
          <w:rFonts w:ascii="Palatino Linotype" w:hAnsi="Palatino Linotype"/>
          <w:b/>
          <w:bCs/>
        </w:rPr>
        <w:t>00712/ATIZARA/IP/2019</w:t>
      </w:r>
      <w:r w:rsidR="00345471" w:rsidRPr="00607712">
        <w:rPr>
          <w:rFonts w:ascii="Palatino Linotype" w:hAnsi="Palatino Linotype"/>
        </w:rPr>
        <w:t xml:space="preserve">, </w:t>
      </w:r>
      <w:r w:rsidR="0011260C" w:rsidRPr="00607712">
        <w:rPr>
          <w:rFonts w:ascii="Palatino Linotype" w:hAnsi="Palatino Linotype"/>
        </w:rPr>
        <w:t>mediante la cual requirió por dicha vía:</w:t>
      </w:r>
    </w:p>
    <w:p w14:paraId="28BAE4F3" w14:textId="7724DC4D" w:rsidR="0081651A" w:rsidRPr="0081651A" w:rsidRDefault="00A327E0" w:rsidP="005D343F">
      <w:pPr>
        <w:spacing w:before="80" w:after="8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0081651A" w:rsidRPr="0081651A">
        <w:rPr>
          <w:rFonts w:ascii="Palatino Linotype" w:hAnsi="Palatino Linotype" w:cs="Arial"/>
          <w:i/>
          <w:sz w:val="22"/>
          <w:szCs w:val="22"/>
        </w:rPr>
        <w:t>1)Se me proporcione via saimex todas y cada una de las peticiones ingresadas por oficialia de partes comun contando con sus respectivos números de</w:t>
      </w:r>
      <w:r w:rsidR="0081651A">
        <w:rPr>
          <w:rFonts w:ascii="Palatino Linotype" w:hAnsi="Palatino Linotype" w:cs="Arial"/>
          <w:i/>
          <w:sz w:val="22"/>
          <w:szCs w:val="22"/>
        </w:rPr>
        <w:t xml:space="preserve"> </w:t>
      </w:r>
      <w:r w:rsidR="0081651A" w:rsidRPr="0081651A">
        <w:rPr>
          <w:rFonts w:ascii="Palatino Linotype" w:hAnsi="Palatino Linotype" w:cs="Arial"/>
          <w:i/>
          <w:sz w:val="22"/>
          <w:szCs w:val="22"/>
        </w:rPr>
        <w:t>folios</w:t>
      </w:r>
    </w:p>
    <w:p w14:paraId="24EDF5CD" w14:textId="77777777" w:rsidR="0081651A" w:rsidRPr="0081651A" w:rsidRDefault="0081651A" w:rsidP="005D343F">
      <w:pPr>
        <w:spacing w:before="80" w:after="80"/>
        <w:ind w:left="709" w:right="709"/>
        <w:jc w:val="both"/>
        <w:rPr>
          <w:rFonts w:ascii="Palatino Linotype" w:hAnsi="Palatino Linotype" w:cs="Arial"/>
          <w:i/>
          <w:sz w:val="22"/>
          <w:szCs w:val="22"/>
        </w:rPr>
      </w:pPr>
      <w:r w:rsidRPr="0081651A">
        <w:rPr>
          <w:rFonts w:ascii="Palatino Linotype" w:hAnsi="Palatino Linotype" w:cs="Arial"/>
          <w:i/>
          <w:sz w:val="22"/>
          <w:szCs w:val="22"/>
        </w:rPr>
        <w:t>2) se me proporcione via saimex curriculum Vitae de todos y cada uno de los servidores públicos que se desempeñan en oficialia de partes comun</w:t>
      </w:r>
    </w:p>
    <w:p w14:paraId="57FB83CD" w14:textId="77777777" w:rsidR="0081651A" w:rsidRPr="0081651A" w:rsidRDefault="0081651A" w:rsidP="005D343F">
      <w:pPr>
        <w:spacing w:before="80" w:after="80"/>
        <w:ind w:left="709" w:right="709"/>
        <w:jc w:val="both"/>
        <w:rPr>
          <w:rFonts w:ascii="Palatino Linotype" w:hAnsi="Palatino Linotype" w:cs="Arial"/>
          <w:i/>
          <w:sz w:val="22"/>
          <w:szCs w:val="22"/>
        </w:rPr>
      </w:pPr>
      <w:r w:rsidRPr="0081651A">
        <w:rPr>
          <w:rFonts w:ascii="Palatino Linotype" w:hAnsi="Palatino Linotype" w:cs="Arial"/>
          <w:i/>
          <w:sz w:val="22"/>
          <w:szCs w:val="22"/>
        </w:rPr>
        <w:t>3) se me proporcione su declaración de bienes patrimoniales de cada uno de los integrantes de oficialia de partes com un</w:t>
      </w:r>
    </w:p>
    <w:p w14:paraId="73DDA751" w14:textId="7DA87029" w:rsidR="0081651A" w:rsidRPr="0081651A" w:rsidRDefault="0081651A" w:rsidP="005D343F">
      <w:pPr>
        <w:spacing w:before="80" w:after="80"/>
        <w:ind w:left="709" w:right="709"/>
        <w:jc w:val="both"/>
        <w:rPr>
          <w:rFonts w:ascii="Palatino Linotype" w:hAnsi="Palatino Linotype" w:cs="Arial"/>
          <w:i/>
          <w:sz w:val="22"/>
          <w:szCs w:val="22"/>
        </w:rPr>
      </w:pPr>
      <w:r w:rsidRPr="0081651A">
        <w:rPr>
          <w:rFonts w:ascii="Palatino Linotype" w:hAnsi="Palatino Linotype" w:cs="Arial"/>
          <w:i/>
          <w:sz w:val="22"/>
          <w:szCs w:val="22"/>
        </w:rPr>
        <w:t>4)sé me prorcione todos y cada uno de los PbRM del area de oficialia de partes comun desde el mes de enero del año en curso hasta la fecha que</w:t>
      </w:r>
      <w:r>
        <w:rPr>
          <w:rFonts w:ascii="Palatino Linotype" w:hAnsi="Palatino Linotype" w:cs="Arial"/>
          <w:i/>
          <w:sz w:val="22"/>
          <w:szCs w:val="22"/>
        </w:rPr>
        <w:t xml:space="preserve"> </w:t>
      </w:r>
      <w:r w:rsidRPr="0081651A">
        <w:rPr>
          <w:rFonts w:ascii="Palatino Linotype" w:hAnsi="Palatino Linotype" w:cs="Arial"/>
          <w:i/>
          <w:sz w:val="22"/>
          <w:szCs w:val="22"/>
        </w:rPr>
        <w:t>proporcione lo solicitado</w:t>
      </w:r>
    </w:p>
    <w:p w14:paraId="5D4716AD" w14:textId="41E3D0D3" w:rsidR="00A327E0" w:rsidRPr="00607712" w:rsidRDefault="0081651A" w:rsidP="005D343F">
      <w:pPr>
        <w:spacing w:before="80" w:after="80"/>
        <w:ind w:left="709" w:right="709"/>
        <w:jc w:val="both"/>
        <w:rPr>
          <w:rFonts w:ascii="Palatino Linotype" w:hAnsi="Palatino Linotype"/>
          <w:sz w:val="22"/>
          <w:szCs w:val="22"/>
        </w:rPr>
      </w:pPr>
      <w:r w:rsidRPr="0081651A">
        <w:rPr>
          <w:rFonts w:ascii="Palatino Linotype" w:hAnsi="Palatino Linotype" w:cs="Arial"/>
          <w:i/>
          <w:sz w:val="22"/>
          <w:szCs w:val="22"/>
        </w:rPr>
        <w:t>5)se proporcione el monto total que el Ayuntamiento designa para el buen funcionamiento del área de oficialia de partes comun</w:t>
      </w:r>
      <w:r w:rsidR="00DA209E" w:rsidRPr="00607712">
        <w:rPr>
          <w:rFonts w:ascii="Palatino Linotype" w:hAnsi="Palatino Linotype" w:cs="Arial"/>
          <w:i/>
          <w:sz w:val="22"/>
          <w:szCs w:val="22"/>
        </w:rPr>
        <w:t>”</w:t>
      </w:r>
      <w:r w:rsidR="00D730A4" w:rsidRPr="00607712">
        <w:rPr>
          <w:rFonts w:ascii="Palatino Linotype" w:hAnsi="Palatino Linotype" w:cs="Arial"/>
          <w:i/>
          <w:sz w:val="22"/>
          <w:szCs w:val="22"/>
        </w:rPr>
        <w:t xml:space="preserve"> </w:t>
      </w:r>
      <w:r w:rsidR="00A327E0" w:rsidRPr="00607712">
        <w:rPr>
          <w:rFonts w:ascii="Palatino Linotype" w:hAnsi="Palatino Linotype"/>
          <w:sz w:val="22"/>
          <w:szCs w:val="22"/>
        </w:rPr>
        <w:t>(Sic)</w:t>
      </w:r>
    </w:p>
    <w:p w14:paraId="2907B57B" w14:textId="2407B2B4" w:rsidR="009B2A6D" w:rsidRPr="005D343F" w:rsidRDefault="0092659D" w:rsidP="00E2373A">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1" w:name="_Ref532229977"/>
      <w:bookmarkStart w:id="2" w:name="_Ref534905157"/>
      <w:r w:rsidRPr="005D343F">
        <w:rPr>
          <w:rFonts w:ascii="Palatino Linotype" w:hAnsi="Palatino Linotype"/>
        </w:rPr>
        <w:lastRenderedPageBreak/>
        <w:t>E</w:t>
      </w:r>
      <w:r w:rsidR="009B2A6D" w:rsidRPr="005D343F">
        <w:rPr>
          <w:rFonts w:ascii="Palatino Linotype" w:hAnsi="Palatino Linotype"/>
        </w:rPr>
        <w:t xml:space="preserve">n fecha </w:t>
      </w:r>
      <w:r w:rsidR="00397155" w:rsidRPr="005D343F">
        <w:rPr>
          <w:rFonts w:ascii="Palatino Linotype" w:hAnsi="Palatino Linotype"/>
        </w:rPr>
        <w:t>nueve</w:t>
      </w:r>
      <w:r w:rsidR="00FC06F7" w:rsidRPr="005D343F">
        <w:rPr>
          <w:rFonts w:ascii="Palatino Linotype" w:hAnsi="Palatino Linotype"/>
        </w:rPr>
        <w:t xml:space="preserve"> de </w:t>
      </w:r>
      <w:r w:rsidR="00397155" w:rsidRPr="005D343F">
        <w:rPr>
          <w:rFonts w:ascii="Palatino Linotype" w:hAnsi="Palatino Linotype"/>
        </w:rPr>
        <w:t>septiembre</w:t>
      </w:r>
      <w:r w:rsidR="00FC06F7" w:rsidRPr="005D343F">
        <w:rPr>
          <w:rFonts w:ascii="Palatino Linotype" w:hAnsi="Palatino Linotype"/>
        </w:rPr>
        <w:t xml:space="preserve"> </w:t>
      </w:r>
      <w:r w:rsidR="00803E2D" w:rsidRPr="005D343F">
        <w:rPr>
          <w:rFonts w:ascii="Palatino Linotype" w:hAnsi="Palatino Linotype"/>
        </w:rPr>
        <w:t>de dos mil diecinueve</w:t>
      </w:r>
      <w:r w:rsidR="009B2A6D" w:rsidRPr="005D343F">
        <w:rPr>
          <w:rFonts w:ascii="Palatino Linotype" w:hAnsi="Palatino Linotype"/>
        </w:rPr>
        <w:t>, la Titular de la Unidad de Transparencia del</w:t>
      </w:r>
      <w:r w:rsidR="009B2A6D" w:rsidRPr="005D343F">
        <w:rPr>
          <w:rFonts w:ascii="Palatino Linotype" w:hAnsi="Palatino Linotype"/>
          <w:b/>
        </w:rPr>
        <w:t xml:space="preserve"> SUJETO OBLIGADO</w:t>
      </w:r>
      <w:r w:rsidR="009B2A6D" w:rsidRPr="005D343F">
        <w:rPr>
          <w:rFonts w:ascii="Palatino Linotype" w:hAnsi="Palatino Linotype"/>
        </w:rPr>
        <w:t xml:space="preserve"> turnó mediante requerimiento</w:t>
      </w:r>
      <w:r w:rsidR="00FC06F7" w:rsidRPr="005D343F">
        <w:rPr>
          <w:rFonts w:ascii="Palatino Linotype" w:hAnsi="Palatino Linotype"/>
        </w:rPr>
        <w:t>s</w:t>
      </w:r>
      <w:r w:rsidR="009B2A6D" w:rsidRPr="005D343F">
        <w:rPr>
          <w:rFonts w:ascii="Palatino Linotype" w:hAnsi="Palatino Linotype"/>
        </w:rPr>
        <w:t xml:space="preserve">, el contenido de la solicitud de información </w:t>
      </w:r>
      <w:r w:rsidR="004D1D3A" w:rsidRPr="005D343F">
        <w:rPr>
          <w:rFonts w:ascii="Palatino Linotype" w:hAnsi="Palatino Linotype"/>
        </w:rPr>
        <w:t>a</w:t>
      </w:r>
      <w:r w:rsidR="0081651A" w:rsidRPr="005D343F">
        <w:rPr>
          <w:rFonts w:ascii="Palatino Linotype" w:hAnsi="Palatino Linotype"/>
        </w:rPr>
        <w:t>l Director de Administración y Desarrollo de Personal</w:t>
      </w:r>
      <w:r w:rsidR="005D343F" w:rsidRPr="005D343F">
        <w:rPr>
          <w:rFonts w:ascii="Palatino Linotype" w:hAnsi="Palatino Linotype"/>
        </w:rPr>
        <w:t xml:space="preserve">, la Contralora Interna Municipal, el Secretario del  Ayuntamiento y al Titular de la Unidad de Información, Planeación, Programación y Evaluación, </w:t>
      </w:r>
      <w:r w:rsidR="00397155" w:rsidRPr="005D343F">
        <w:rPr>
          <w:rFonts w:ascii="Palatino Linotype" w:hAnsi="Palatino Linotype"/>
        </w:rPr>
        <w:t xml:space="preserve">como </w:t>
      </w:r>
      <w:r w:rsidR="00623A26" w:rsidRPr="005D343F">
        <w:rPr>
          <w:rFonts w:ascii="Palatino Linotype" w:hAnsi="Palatino Linotype"/>
        </w:rPr>
        <w:t>Servidor</w:t>
      </w:r>
      <w:r w:rsidR="005D343F" w:rsidRPr="005D343F">
        <w:rPr>
          <w:rFonts w:ascii="Palatino Linotype" w:hAnsi="Palatino Linotype"/>
        </w:rPr>
        <w:t>es</w:t>
      </w:r>
      <w:r w:rsidR="00FC06F7" w:rsidRPr="005D343F">
        <w:rPr>
          <w:rFonts w:ascii="Palatino Linotype" w:hAnsi="Palatino Linotype"/>
        </w:rPr>
        <w:t xml:space="preserve"> Públic</w:t>
      </w:r>
      <w:r w:rsidR="005D343F" w:rsidRPr="005D343F">
        <w:rPr>
          <w:rFonts w:ascii="Palatino Linotype" w:hAnsi="Palatino Linotype"/>
        </w:rPr>
        <w:t>os</w:t>
      </w:r>
      <w:r w:rsidR="00623A26" w:rsidRPr="005D343F">
        <w:rPr>
          <w:rFonts w:ascii="Palatino Linotype" w:hAnsi="Palatino Linotype"/>
        </w:rPr>
        <w:t xml:space="preserve"> </w:t>
      </w:r>
      <w:r w:rsidR="00753E19" w:rsidRPr="005D343F">
        <w:rPr>
          <w:rFonts w:ascii="Palatino Linotype" w:hAnsi="Palatino Linotype"/>
        </w:rPr>
        <w:t>Habilitad</w:t>
      </w:r>
      <w:r w:rsidR="005D343F" w:rsidRPr="005D343F">
        <w:rPr>
          <w:rFonts w:ascii="Palatino Linotype" w:hAnsi="Palatino Linotype"/>
        </w:rPr>
        <w:t>os</w:t>
      </w:r>
      <w:r w:rsidR="009B2A6D" w:rsidRPr="005D343F">
        <w:rPr>
          <w:rFonts w:ascii="Palatino Linotype" w:hAnsi="Palatino Linotype"/>
        </w:rPr>
        <w:t xml:space="preserve">, </w:t>
      </w:r>
      <w:r w:rsidR="005D343F" w:rsidRPr="005D343F">
        <w:rPr>
          <w:rFonts w:ascii="Palatino Linotype" w:hAnsi="Palatino Linotype"/>
        </w:rPr>
        <w:t>los</w:t>
      </w:r>
      <w:r w:rsidR="009B2A6D" w:rsidRPr="005D343F">
        <w:rPr>
          <w:rFonts w:ascii="Palatino Linotype" w:hAnsi="Palatino Linotype"/>
        </w:rPr>
        <w:t xml:space="preserve"> cual</w:t>
      </w:r>
      <w:r w:rsidR="005D343F" w:rsidRPr="005D343F">
        <w:rPr>
          <w:rFonts w:ascii="Palatino Linotype" w:hAnsi="Palatino Linotype"/>
        </w:rPr>
        <w:t>es</w:t>
      </w:r>
      <w:r w:rsidR="009B2A6D" w:rsidRPr="005D343F">
        <w:rPr>
          <w:rFonts w:ascii="Palatino Linotype" w:hAnsi="Palatino Linotype"/>
        </w:rPr>
        <w:t xml:space="preserve"> fue</w:t>
      </w:r>
      <w:r w:rsidR="005D343F" w:rsidRPr="005D343F">
        <w:rPr>
          <w:rFonts w:ascii="Palatino Linotype" w:hAnsi="Palatino Linotype"/>
        </w:rPr>
        <w:t>ron</w:t>
      </w:r>
      <w:r w:rsidR="009B2A6D" w:rsidRPr="005D343F">
        <w:rPr>
          <w:rFonts w:ascii="Palatino Linotype" w:hAnsi="Palatino Linotype"/>
        </w:rPr>
        <w:t xml:space="preserve"> </w:t>
      </w:r>
      <w:r w:rsidR="0011260C" w:rsidRPr="005D343F">
        <w:rPr>
          <w:rFonts w:ascii="Palatino Linotype" w:hAnsi="Palatino Linotype"/>
        </w:rPr>
        <w:t>respondido</w:t>
      </w:r>
      <w:r w:rsidR="005D343F" w:rsidRPr="005D343F">
        <w:rPr>
          <w:rFonts w:ascii="Palatino Linotype" w:hAnsi="Palatino Linotype"/>
        </w:rPr>
        <w:t>s</w:t>
      </w:r>
      <w:r w:rsidR="00303BF1" w:rsidRPr="005D343F">
        <w:rPr>
          <w:rFonts w:ascii="Palatino Linotype" w:hAnsi="Palatino Linotype"/>
        </w:rPr>
        <w:t xml:space="preserve"> </w:t>
      </w:r>
      <w:r w:rsidR="005D343F" w:rsidRPr="005D343F">
        <w:rPr>
          <w:rFonts w:ascii="Palatino Linotype" w:hAnsi="Palatino Linotype"/>
        </w:rPr>
        <w:t>los</w:t>
      </w:r>
      <w:r w:rsidR="003130B1" w:rsidRPr="005D343F">
        <w:rPr>
          <w:rFonts w:ascii="Palatino Linotype" w:hAnsi="Palatino Linotype"/>
        </w:rPr>
        <w:t xml:space="preserve"> día</w:t>
      </w:r>
      <w:r w:rsidR="005D343F" w:rsidRPr="005D343F">
        <w:rPr>
          <w:rFonts w:ascii="Palatino Linotype" w:hAnsi="Palatino Linotype"/>
        </w:rPr>
        <w:t>s</w:t>
      </w:r>
      <w:r w:rsidR="00303BF1" w:rsidRPr="005D343F">
        <w:rPr>
          <w:rFonts w:ascii="Palatino Linotype" w:hAnsi="Palatino Linotype"/>
        </w:rPr>
        <w:t xml:space="preserve"> </w:t>
      </w:r>
      <w:r w:rsidR="005D343F" w:rsidRPr="005D343F">
        <w:rPr>
          <w:rFonts w:ascii="Palatino Linotype" w:hAnsi="Palatino Linotype"/>
        </w:rPr>
        <w:t xml:space="preserve">doce y trece de septiembre, así como el dos de octubre </w:t>
      </w:r>
      <w:r w:rsidR="0011260C" w:rsidRPr="005D343F">
        <w:rPr>
          <w:rFonts w:ascii="Palatino Linotype" w:hAnsi="Palatino Linotype"/>
        </w:rPr>
        <w:t xml:space="preserve">de </w:t>
      </w:r>
      <w:r w:rsidR="00303BF1" w:rsidRPr="005D343F">
        <w:rPr>
          <w:rFonts w:ascii="Palatino Linotype" w:hAnsi="Palatino Linotype"/>
        </w:rPr>
        <w:t xml:space="preserve">la </w:t>
      </w:r>
      <w:r w:rsidR="005D343F" w:rsidRPr="005D343F">
        <w:rPr>
          <w:rFonts w:ascii="Palatino Linotype" w:hAnsi="Palatino Linotype"/>
        </w:rPr>
        <w:t xml:space="preserve">presente </w:t>
      </w:r>
      <w:r w:rsidR="00303BF1" w:rsidRPr="005D343F">
        <w:rPr>
          <w:rFonts w:ascii="Palatino Linotype" w:hAnsi="Palatino Linotype"/>
        </w:rPr>
        <w:t>anualidad</w:t>
      </w:r>
      <w:r w:rsidR="009B2A6D" w:rsidRPr="005D343F">
        <w:rPr>
          <w:rFonts w:ascii="Palatino Linotype" w:hAnsi="Palatino Linotype"/>
        </w:rPr>
        <w:t xml:space="preserve">, tal y como se aprecia </w:t>
      </w:r>
      <w:r w:rsidR="00303BF1" w:rsidRPr="005D343F">
        <w:rPr>
          <w:rFonts w:ascii="Palatino Linotype" w:hAnsi="Palatino Linotype"/>
        </w:rPr>
        <w:t>a continuación</w:t>
      </w:r>
      <w:r w:rsidR="009B2A6D" w:rsidRPr="005D343F">
        <w:rPr>
          <w:rFonts w:ascii="Palatino Linotype" w:hAnsi="Palatino Linotype"/>
        </w:rPr>
        <w:t>:</w:t>
      </w:r>
    </w:p>
    <w:p w14:paraId="27C9E94E" w14:textId="61807E61" w:rsidR="009B2A6D" w:rsidRDefault="0081651A" w:rsidP="003130B1">
      <w:pPr>
        <w:pStyle w:val="Prrafodelista"/>
        <w:tabs>
          <w:tab w:val="left" w:pos="567"/>
        </w:tabs>
        <w:spacing w:before="240" w:after="120"/>
        <w:ind w:left="0"/>
        <w:jc w:val="center"/>
        <w:rPr>
          <w:rFonts w:ascii="Palatino Linotype" w:hAnsi="Palatino Linotype"/>
        </w:rPr>
      </w:pPr>
      <w:r>
        <w:rPr>
          <w:noProof/>
          <w:lang w:val="es-ES"/>
        </w:rPr>
        <w:drawing>
          <wp:inline distT="0" distB="0" distL="0" distR="0" wp14:anchorId="197D34B2" wp14:editId="5AEC4A38">
            <wp:extent cx="5791835" cy="1322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2705"/>
                    </a:xfrm>
                    <a:prstGeom prst="rect">
                      <a:avLst/>
                    </a:prstGeom>
                  </pic:spPr>
                </pic:pic>
              </a:graphicData>
            </a:graphic>
          </wp:inline>
        </w:drawing>
      </w:r>
    </w:p>
    <w:p w14:paraId="75FA4E67" w14:textId="695F65F3" w:rsidR="00397155" w:rsidRDefault="0081651A" w:rsidP="003130B1">
      <w:pPr>
        <w:pStyle w:val="Prrafodelista"/>
        <w:tabs>
          <w:tab w:val="left" w:pos="567"/>
        </w:tabs>
        <w:spacing w:before="240" w:after="120"/>
        <w:ind w:left="0"/>
        <w:jc w:val="center"/>
        <w:rPr>
          <w:rFonts w:ascii="Palatino Linotype" w:hAnsi="Palatino Linotype"/>
        </w:rPr>
      </w:pPr>
      <w:r>
        <w:rPr>
          <w:noProof/>
          <w:lang w:val="es-ES"/>
        </w:rPr>
        <w:drawing>
          <wp:inline distT="0" distB="0" distL="0" distR="0" wp14:anchorId="0BD719C3" wp14:editId="35EC5C78">
            <wp:extent cx="5791835" cy="2028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028825"/>
                    </a:xfrm>
                    <a:prstGeom prst="rect">
                      <a:avLst/>
                    </a:prstGeom>
                  </pic:spPr>
                </pic:pic>
              </a:graphicData>
            </a:graphic>
          </wp:inline>
        </w:drawing>
      </w:r>
    </w:p>
    <w:p w14:paraId="0B3DC597" w14:textId="5E8E65FE" w:rsidR="00FE1809" w:rsidRPr="00607712" w:rsidRDefault="00FC06F7"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3" w:name="_Ref9858876"/>
      <w:r>
        <w:rPr>
          <w:rFonts w:ascii="Palatino Linotype" w:hAnsi="Palatino Linotype" w:cs="Arial"/>
          <w:szCs w:val="20"/>
        </w:rPr>
        <w:t>E</w:t>
      </w:r>
      <w:r w:rsidR="00FE1809" w:rsidRPr="00607712">
        <w:rPr>
          <w:rFonts w:ascii="Palatino Linotype" w:hAnsi="Palatino Linotype" w:cs="Arial"/>
        </w:rPr>
        <w:t xml:space="preserve">n fecha </w:t>
      </w:r>
      <w:r w:rsidR="005D343F">
        <w:rPr>
          <w:rFonts w:ascii="Palatino Linotype" w:hAnsi="Palatino Linotype"/>
        </w:rPr>
        <w:t>dos</w:t>
      </w:r>
      <w:r w:rsidR="00303BF1">
        <w:rPr>
          <w:rFonts w:ascii="Palatino Linotype" w:hAnsi="Palatino Linotype"/>
        </w:rPr>
        <w:t xml:space="preserve"> de </w:t>
      </w:r>
      <w:r w:rsidR="00734BED">
        <w:rPr>
          <w:rFonts w:ascii="Palatino Linotype" w:hAnsi="Palatino Linotype"/>
        </w:rPr>
        <w:t>octubre</w:t>
      </w:r>
      <w:r w:rsidR="00303BF1" w:rsidRPr="00607712">
        <w:rPr>
          <w:rFonts w:ascii="Palatino Linotype" w:hAnsi="Palatino Linotype"/>
        </w:rPr>
        <w:t xml:space="preserve"> </w:t>
      </w:r>
      <w:r w:rsidR="00FE1809" w:rsidRPr="00607712">
        <w:rPr>
          <w:rFonts w:ascii="Palatino Linotype" w:hAnsi="Palatino Linotype"/>
        </w:rPr>
        <w:t>de dos mil dieci</w:t>
      </w:r>
      <w:r w:rsidR="003E11AB" w:rsidRPr="00607712">
        <w:rPr>
          <w:rFonts w:ascii="Palatino Linotype" w:hAnsi="Palatino Linotype"/>
        </w:rPr>
        <w:t>nueve</w:t>
      </w:r>
      <w:r w:rsidR="00FE1809" w:rsidRPr="00607712">
        <w:rPr>
          <w:rFonts w:ascii="Palatino Linotype" w:hAnsi="Palatino Linotype"/>
        </w:rPr>
        <w:t xml:space="preserve">, </w:t>
      </w:r>
      <w:r w:rsidR="00FE1809" w:rsidRPr="00607712">
        <w:rPr>
          <w:rFonts w:ascii="Palatino Linotype" w:hAnsi="Palatino Linotype" w:cs="Arial"/>
          <w:b/>
        </w:rPr>
        <w:t>EL SUJETO OBLIGADO</w:t>
      </w:r>
      <w:r w:rsidR="00FE1809" w:rsidRPr="00607712">
        <w:rPr>
          <w:rFonts w:ascii="Palatino Linotype" w:hAnsi="Palatino Linotype" w:cs="Arial"/>
        </w:rPr>
        <w:t xml:space="preserve"> dio respuesta a la </w:t>
      </w:r>
      <w:r w:rsidR="00FE1809" w:rsidRPr="00607712">
        <w:rPr>
          <w:rFonts w:ascii="Palatino Linotype" w:hAnsi="Palatino Linotype"/>
        </w:rPr>
        <w:t>solicitud</w:t>
      </w:r>
      <w:r w:rsidR="00FE1809" w:rsidRPr="00607712">
        <w:rPr>
          <w:rFonts w:ascii="Palatino Linotype" w:hAnsi="Palatino Linotype" w:cs="Arial"/>
        </w:rPr>
        <w:t xml:space="preserve"> de </w:t>
      </w:r>
      <w:r w:rsidR="00FE1809" w:rsidRPr="00607712">
        <w:rPr>
          <w:rFonts w:ascii="Palatino Linotype" w:hAnsi="Palatino Linotype"/>
        </w:rPr>
        <w:t>acceso</w:t>
      </w:r>
      <w:r w:rsidR="00FE1809" w:rsidRPr="00607712">
        <w:rPr>
          <w:rFonts w:ascii="Palatino Linotype" w:hAnsi="Palatino Linotype" w:cs="Arial"/>
        </w:rPr>
        <w:t xml:space="preserve"> a la información pública requerida por </w:t>
      </w:r>
      <w:r w:rsidR="0092659D">
        <w:rPr>
          <w:rFonts w:ascii="Palatino Linotype" w:hAnsi="Palatino Linotype" w:cs="Arial"/>
          <w:b/>
        </w:rPr>
        <w:t>EL</w:t>
      </w:r>
      <w:r w:rsidR="0092659D" w:rsidRPr="00607712">
        <w:rPr>
          <w:rFonts w:ascii="Palatino Linotype" w:hAnsi="Palatino Linotype" w:cs="Arial"/>
          <w:b/>
        </w:rPr>
        <w:t xml:space="preserve"> RECURRENTE</w:t>
      </w:r>
      <w:r w:rsidR="00FE1809" w:rsidRPr="00607712">
        <w:rPr>
          <w:rFonts w:ascii="Palatino Linotype" w:hAnsi="Palatino Linotype" w:cs="Arial"/>
        </w:rPr>
        <w:t>, en los siguientes términos:</w:t>
      </w:r>
      <w:bookmarkEnd w:id="1"/>
      <w:bookmarkEnd w:id="2"/>
      <w:bookmarkEnd w:id="3"/>
    </w:p>
    <w:p w14:paraId="02D4E593" w14:textId="77777777" w:rsidR="001F680D" w:rsidRDefault="00FE1809" w:rsidP="005D343F">
      <w:pPr>
        <w:spacing w:before="240" w:after="240"/>
        <w:ind w:left="709" w:right="709"/>
        <w:jc w:val="both"/>
        <w:rPr>
          <w:rFonts w:ascii="Palatino Linotype" w:hAnsi="Palatino Linotype" w:cs="Arial"/>
          <w:i/>
          <w:sz w:val="22"/>
          <w:szCs w:val="22"/>
        </w:rPr>
      </w:pPr>
      <w:r w:rsidRPr="005D343F">
        <w:rPr>
          <w:rFonts w:ascii="Palatino Linotype" w:hAnsi="Palatino Linotype" w:cs="Arial"/>
          <w:i/>
          <w:sz w:val="22"/>
          <w:szCs w:val="22"/>
        </w:rPr>
        <w:lastRenderedPageBreak/>
        <w:t>“…</w:t>
      </w:r>
      <w:r w:rsidR="001F680D">
        <w:rPr>
          <w:rFonts w:ascii="Palatino Linotype" w:hAnsi="Palatino Linotype" w:cs="Arial"/>
          <w:i/>
          <w:sz w:val="22"/>
          <w:szCs w:val="22"/>
        </w:rPr>
        <w:t xml:space="preserve"> </w:t>
      </w:r>
      <w:r w:rsidR="005D343F" w:rsidRPr="005D343F">
        <w:rPr>
          <w:rFonts w:ascii="Palatino Linotype" w:hAnsi="Palatino Linotype" w:cs="Arial"/>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60E899AB" w14:textId="77777777" w:rsidR="001F680D" w:rsidRDefault="005D343F" w:rsidP="005D343F">
      <w:pPr>
        <w:spacing w:before="240" w:after="240"/>
        <w:ind w:left="709" w:right="709"/>
        <w:jc w:val="both"/>
        <w:rPr>
          <w:rFonts w:ascii="Palatino Linotype" w:hAnsi="Palatino Linotype" w:cs="Arial"/>
          <w:i/>
          <w:sz w:val="22"/>
          <w:szCs w:val="22"/>
        </w:rPr>
      </w:pPr>
      <w:r w:rsidRPr="005D343F">
        <w:rPr>
          <w:rFonts w:ascii="Palatino Linotype" w:hAnsi="Palatino Linotype" w:cs="Arial"/>
          <w:i/>
          <w:sz w:val="22"/>
          <w:szCs w:val="22"/>
        </w:rPr>
        <w:t xml:space="preserve">Envió la aprobación del cambio de modalidad ya que la información que fue solicitada tiene un peso de 50,370 (cincuenta mil trescientos setenta) fojas, las cuales tienen un peso de 250GB, por lo que sobrepasa las capacidades técnicas, administrativas y humanas de esta oficialía común de partes, ya que no se cuenta con un equipo especializado para escanear, ni el capital humano a disposición para llevar a cabo dichas tarea. Es que se pone a disposición del peticionario para consulta directa, en las instalaciones que ocupa la oficina de la Oficialía Común de Partes dependiente de la Secretaria del Ayuntamiento, ubicada en Boulevard Adolfo López Mateos, número 91, primer piso, Col. El Potrero, Atizapán de Zaragoza, Estado de México, los días Lunes, Martes, Jueves y Viernes (hábiles) en un horario de 9:00hrs a 15:00hrs, Tel: 36222957 con la Lic. Leticia Bautista Arroyo (se requiere al solicitante agendar su cita). </w:t>
      </w:r>
    </w:p>
    <w:p w14:paraId="5BD1E40E" w14:textId="565C1C12" w:rsidR="00FE1809" w:rsidRPr="00607712" w:rsidRDefault="005D343F" w:rsidP="005D343F">
      <w:pPr>
        <w:spacing w:before="240" w:after="240"/>
        <w:ind w:left="709" w:right="709"/>
        <w:jc w:val="both"/>
        <w:rPr>
          <w:rFonts w:ascii="Palatino Linotype" w:hAnsi="Palatino Linotype"/>
          <w:sz w:val="22"/>
        </w:rPr>
      </w:pPr>
      <w:r w:rsidRPr="005D343F">
        <w:rPr>
          <w:rFonts w:ascii="Palatino Linotype" w:hAnsi="Palatino Linotype" w:cs="Arial"/>
          <w:i/>
          <w:sz w:val="22"/>
          <w:szCs w:val="22"/>
        </w:rPr>
        <w:t>Atentamente Secretaría del Ayuntamiento</w:t>
      </w:r>
      <w:r w:rsidR="006F6F51" w:rsidRPr="005D343F">
        <w:rPr>
          <w:rFonts w:ascii="Palatino Linotype" w:hAnsi="Palatino Linotype" w:cs="Arial"/>
          <w:i/>
          <w:sz w:val="22"/>
          <w:szCs w:val="22"/>
        </w:rPr>
        <w:t xml:space="preserve"> </w:t>
      </w:r>
      <w:r w:rsidR="00FE1809" w:rsidRPr="00607712">
        <w:rPr>
          <w:rFonts w:ascii="Palatino Linotype" w:hAnsi="Palatino Linotype" w:cs="Arial"/>
          <w:i/>
          <w:sz w:val="22"/>
          <w:szCs w:val="22"/>
        </w:rPr>
        <w:t>…”</w:t>
      </w:r>
      <w:r w:rsidR="00FE1809" w:rsidRPr="00607712">
        <w:rPr>
          <w:rFonts w:ascii="Palatino Linotype" w:hAnsi="Palatino Linotype" w:cs="Arial"/>
          <w:i/>
          <w:sz w:val="22"/>
        </w:rPr>
        <w:t xml:space="preserve"> </w:t>
      </w:r>
      <w:r w:rsidR="00FE1809" w:rsidRPr="00607712">
        <w:rPr>
          <w:rFonts w:ascii="Palatino Linotype" w:hAnsi="Palatino Linotype"/>
          <w:sz w:val="22"/>
        </w:rPr>
        <w:t>(Sic)</w:t>
      </w:r>
    </w:p>
    <w:p w14:paraId="6CA64E3F" w14:textId="7D265ECF" w:rsidR="001F680D" w:rsidRPr="0070338B" w:rsidRDefault="004D1D3A" w:rsidP="001F680D">
      <w:pPr>
        <w:spacing w:before="360" w:after="240" w:line="360" w:lineRule="auto"/>
        <w:jc w:val="both"/>
        <w:rPr>
          <w:rFonts w:ascii="Palatino Linotype" w:hAnsi="Palatino Linotype" w:cs="Arial"/>
          <w:lang w:eastAsia="es-MX"/>
        </w:rPr>
      </w:pPr>
      <w:r w:rsidRPr="00607712">
        <w:rPr>
          <w:rFonts w:ascii="Palatino Linotype" w:hAnsi="Palatino Linotype" w:cs="Arial"/>
        </w:rPr>
        <w:t xml:space="preserve">Asimismo, la Titular de la Unidad de Transparencia del </w:t>
      </w:r>
      <w:r w:rsidRPr="00607712">
        <w:rPr>
          <w:rFonts w:ascii="Palatino Linotype" w:hAnsi="Palatino Linotype" w:cs="Arial"/>
          <w:b/>
        </w:rPr>
        <w:t>SUJETO OBLIGADO</w:t>
      </w:r>
      <w:r w:rsidRPr="00607712">
        <w:rPr>
          <w:rFonts w:ascii="Palatino Linotype" w:hAnsi="Palatino Linotype" w:cs="Arial"/>
        </w:rPr>
        <w:t xml:space="preserve"> adjuntó </w:t>
      </w:r>
      <w:r w:rsidR="001F680D">
        <w:rPr>
          <w:rFonts w:ascii="Palatino Linotype" w:hAnsi="Palatino Linotype" w:cs="Arial"/>
        </w:rPr>
        <w:t>e</w:t>
      </w:r>
      <w:r w:rsidRPr="00607712">
        <w:rPr>
          <w:rFonts w:ascii="Palatino Linotype" w:hAnsi="Palatino Linotype" w:cs="Arial"/>
        </w:rPr>
        <w:t xml:space="preserve">l </w:t>
      </w:r>
      <w:r w:rsidRPr="00607712">
        <w:rPr>
          <w:rFonts w:ascii="Palatino Linotype" w:hAnsi="Palatino Linotype"/>
        </w:rPr>
        <w:t>archivo electrónico denominado</w:t>
      </w:r>
      <w:r w:rsidRPr="00607712">
        <w:rPr>
          <w:rFonts w:ascii="Palatino Linotype" w:hAnsi="Palatino Linotype"/>
          <w:b/>
          <w:bCs/>
          <w:i/>
        </w:rPr>
        <w:t xml:space="preserve"> </w:t>
      </w:r>
      <w:r w:rsidR="001F680D" w:rsidRPr="001F680D">
        <w:rPr>
          <w:rFonts w:ascii="Palatino Linotype" w:hAnsi="Palatino Linotype"/>
          <w:b/>
          <w:bCs/>
          <w:i/>
        </w:rPr>
        <w:t>521.pdf</w:t>
      </w:r>
      <w:r w:rsidRPr="00607712">
        <w:rPr>
          <w:rFonts w:ascii="Palatino Linotype" w:hAnsi="Palatino Linotype" w:cs="Arial"/>
        </w:rPr>
        <w:t xml:space="preserve">, cuyo contenido </w:t>
      </w:r>
      <w:r w:rsidR="001F680D">
        <w:rPr>
          <w:rFonts w:ascii="Palatino Linotype" w:hAnsi="Palatino Linotype"/>
        </w:rPr>
        <w:t xml:space="preserve">se inserta a continuación: </w:t>
      </w:r>
      <w:r w:rsidR="001F680D" w:rsidRPr="0070338B">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5EB8A532" w14:textId="32508CC4" w:rsidR="001F680D" w:rsidRPr="0070338B" w:rsidRDefault="001F680D" w:rsidP="001F680D">
      <w:pPr>
        <w:spacing w:before="360" w:after="240" w:line="360" w:lineRule="auto"/>
        <w:jc w:val="center"/>
        <w:rPr>
          <w:rFonts w:ascii="Palatino Linotype" w:hAnsi="Palatino Linotype" w:cs="Arial"/>
          <w:lang w:eastAsia="es-MX"/>
        </w:rPr>
      </w:pPr>
      <w:r>
        <w:rPr>
          <w:noProof/>
          <w:lang w:val="es-ES"/>
        </w:rPr>
        <w:lastRenderedPageBreak/>
        <w:drawing>
          <wp:inline distT="0" distB="0" distL="0" distR="0" wp14:anchorId="5734F69F" wp14:editId="0CAADDAF">
            <wp:extent cx="5374053" cy="743955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6546" cy="7443009"/>
                    </a:xfrm>
                    <a:prstGeom prst="rect">
                      <a:avLst/>
                    </a:prstGeom>
                  </pic:spPr>
                </pic:pic>
              </a:graphicData>
            </a:graphic>
          </wp:inline>
        </w:drawing>
      </w:r>
    </w:p>
    <w:p w14:paraId="54AF5578" w14:textId="65189614" w:rsidR="003D7CEF" w:rsidRPr="00607712"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4" w:name="_Ref490476121"/>
      <w:r w:rsidRPr="00607712">
        <w:rPr>
          <w:rFonts w:ascii="Palatino Linotype" w:hAnsi="Palatino Linotype"/>
        </w:rPr>
        <w:lastRenderedPageBreak/>
        <w:t xml:space="preserve">Inconforme con la respuesta del </w:t>
      </w:r>
      <w:r w:rsidRPr="00607712">
        <w:rPr>
          <w:rFonts w:ascii="Palatino Linotype" w:hAnsi="Palatino Linotype"/>
          <w:b/>
        </w:rPr>
        <w:t>SUJETO OBLIGADO,</w:t>
      </w:r>
      <w:r w:rsidRPr="00607712">
        <w:rPr>
          <w:rFonts w:ascii="Palatino Linotype" w:hAnsi="Palatino Linotype"/>
        </w:rPr>
        <w:t xml:space="preserve"> </w:t>
      </w:r>
      <w:r w:rsidRPr="00607712">
        <w:rPr>
          <w:rFonts w:ascii="Palatino Linotype" w:hAnsi="Palatino Linotype" w:cs="Arial"/>
        </w:rPr>
        <w:t>en</w:t>
      </w:r>
      <w:r w:rsidRPr="00607712">
        <w:rPr>
          <w:rFonts w:ascii="Palatino Linotype" w:hAnsi="Palatino Linotype"/>
        </w:rPr>
        <w:t xml:space="preserve"> fecha </w:t>
      </w:r>
      <w:r w:rsidR="001F680D">
        <w:rPr>
          <w:rFonts w:ascii="Palatino Linotype" w:hAnsi="Palatino Linotype"/>
        </w:rPr>
        <w:t>diecisiete</w:t>
      </w:r>
      <w:r w:rsidR="006F6F51" w:rsidRPr="00607712">
        <w:rPr>
          <w:rFonts w:ascii="Palatino Linotype" w:hAnsi="Palatino Linotype"/>
        </w:rPr>
        <w:t xml:space="preserve"> de </w:t>
      </w:r>
      <w:r w:rsidR="00A73DEB">
        <w:rPr>
          <w:rFonts w:ascii="Palatino Linotype" w:hAnsi="Palatino Linotype"/>
        </w:rPr>
        <w:t>octubre</w:t>
      </w:r>
      <w:r w:rsidR="006F6F51" w:rsidRPr="00607712">
        <w:rPr>
          <w:rFonts w:ascii="Palatino Linotype" w:hAnsi="Palatino Linotype"/>
        </w:rPr>
        <w:t xml:space="preserve"> de dos mil dieci</w:t>
      </w:r>
      <w:r w:rsidR="00753E19" w:rsidRPr="00607712">
        <w:rPr>
          <w:rFonts w:ascii="Palatino Linotype" w:hAnsi="Palatino Linotype"/>
        </w:rPr>
        <w:t>nueve</w:t>
      </w:r>
      <w:r w:rsidRPr="00607712">
        <w:rPr>
          <w:rFonts w:ascii="Palatino Linotype" w:hAnsi="Palatino Linotype"/>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Pr="00607712">
        <w:rPr>
          <w:rFonts w:ascii="Palatino Linotype" w:hAnsi="Palatino Linotype" w:cs="Arial"/>
        </w:rPr>
        <w:t xml:space="preserve"> </w:t>
      </w:r>
      <w:r w:rsidRPr="00607712">
        <w:rPr>
          <w:rFonts w:ascii="Palatino Linotype" w:hAnsi="Palatino Linotype"/>
        </w:rPr>
        <w:t xml:space="preserve">interpuso el recurso de revisión objeto del presente estudio, el cual fue registrado en </w:t>
      </w:r>
      <w:r w:rsidRPr="00607712">
        <w:rPr>
          <w:rFonts w:ascii="Palatino Linotype" w:hAnsi="Palatino Linotype"/>
          <w:b/>
        </w:rPr>
        <w:t>EL SAIMEX</w:t>
      </w:r>
      <w:r w:rsidRPr="00607712">
        <w:rPr>
          <w:rFonts w:ascii="Palatino Linotype" w:hAnsi="Palatino Linotype"/>
        </w:rPr>
        <w:t xml:space="preserve"> y se le asignó el número </w:t>
      </w:r>
      <w:r w:rsidR="0081651A">
        <w:rPr>
          <w:rFonts w:ascii="Palatino Linotype" w:hAnsi="Palatino Linotype" w:cs="Arial"/>
          <w:b/>
        </w:rPr>
        <w:t>08087/INFOEM/IP/RR/2019</w:t>
      </w:r>
      <w:r w:rsidRPr="00607712">
        <w:rPr>
          <w:rFonts w:ascii="Palatino Linotype" w:hAnsi="Palatino Linotype" w:cs="Arial"/>
        </w:rPr>
        <w:t>, en el que señaló como acto impugnado, lo siguiente:</w:t>
      </w:r>
      <w:bookmarkEnd w:id="4"/>
    </w:p>
    <w:p w14:paraId="656ECAD0" w14:textId="2337B782" w:rsidR="00166DEF" w:rsidRPr="00607712" w:rsidRDefault="00166DEF" w:rsidP="00122533">
      <w:pPr>
        <w:spacing w:before="360" w:after="360"/>
        <w:ind w:left="709" w:right="709"/>
        <w:jc w:val="both"/>
        <w:rPr>
          <w:rFonts w:ascii="Palatino Linotype" w:hAnsi="Palatino Linotype" w:cs="Arial"/>
          <w:sz w:val="22"/>
          <w:szCs w:val="22"/>
          <w:lang w:eastAsia="es-MX"/>
        </w:rPr>
      </w:pPr>
      <w:r w:rsidRPr="00607712">
        <w:rPr>
          <w:rFonts w:ascii="Palatino Linotype" w:hAnsi="Palatino Linotype" w:cs="Arial"/>
          <w:i/>
          <w:sz w:val="22"/>
          <w:szCs w:val="22"/>
          <w:lang w:eastAsia="es-MX"/>
        </w:rPr>
        <w:t>“</w:t>
      </w:r>
      <w:r w:rsidR="001F680D" w:rsidRPr="001F680D">
        <w:rPr>
          <w:rFonts w:ascii="Palatino Linotype" w:hAnsi="Palatino Linotype" w:cs="Arial"/>
          <w:i/>
          <w:sz w:val="22"/>
          <w:szCs w:val="22"/>
        </w:rPr>
        <w:t>Respuesta de fecha dos de octubre del año en curso</w:t>
      </w:r>
      <w:r w:rsidRPr="00607712">
        <w:rPr>
          <w:rFonts w:ascii="Palatino Linotype" w:hAnsi="Palatino Linotype" w:cs="Arial"/>
          <w:i/>
          <w:sz w:val="22"/>
          <w:szCs w:val="22"/>
          <w:lang w:eastAsia="es-MX"/>
        </w:rPr>
        <w:t xml:space="preserve">” </w:t>
      </w:r>
      <w:r w:rsidRPr="00607712">
        <w:rPr>
          <w:rFonts w:ascii="Palatino Linotype" w:hAnsi="Palatino Linotype" w:cs="Arial"/>
          <w:sz w:val="22"/>
          <w:szCs w:val="22"/>
          <w:lang w:eastAsia="es-MX"/>
        </w:rPr>
        <w:t>(Sic)</w:t>
      </w:r>
    </w:p>
    <w:p w14:paraId="66676ED1" w14:textId="7CDBFDEC" w:rsidR="00166DEF" w:rsidRPr="00607712" w:rsidRDefault="00166DEF" w:rsidP="00122533">
      <w:pPr>
        <w:pStyle w:val="Prrafodelista"/>
        <w:spacing w:before="240" w:after="240" w:line="360" w:lineRule="auto"/>
        <w:ind w:left="0"/>
        <w:jc w:val="both"/>
        <w:rPr>
          <w:rFonts w:ascii="Palatino Linotype" w:hAnsi="Palatino Linotype"/>
        </w:rPr>
      </w:pPr>
      <w:r w:rsidRPr="00607712">
        <w:rPr>
          <w:rFonts w:ascii="Palatino Linotype" w:hAnsi="Palatino Linotype" w:cs="Arial"/>
        </w:rPr>
        <w:t>Asimismo</w:t>
      </w:r>
      <w:r w:rsidRPr="00607712">
        <w:rPr>
          <w:rFonts w:ascii="Palatino Linotype" w:hAnsi="Palatino Linotype"/>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00BA43F2" w:rsidRPr="00607712">
        <w:rPr>
          <w:rFonts w:ascii="Palatino Linotype" w:hAnsi="Palatino Linotype" w:cs="Arial"/>
          <w:b/>
        </w:rPr>
        <w:t xml:space="preserve"> </w:t>
      </w:r>
      <w:r w:rsidRPr="00607712">
        <w:rPr>
          <w:rFonts w:ascii="Palatino Linotype" w:hAnsi="Palatino Linotype"/>
        </w:rPr>
        <w:t xml:space="preserve">indicó como razones o motivos de inconformidad: </w:t>
      </w:r>
    </w:p>
    <w:p w14:paraId="2091C89D" w14:textId="5F97D92C" w:rsidR="00FC7CF4" w:rsidRDefault="00166DEF" w:rsidP="00FC7CF4">
      <w:pPr>
        <w:spacing w:before="240" w:after="240"/>
        <w:ind w:left="709" w:right="709"/>
        <w:jc w:val="both"/>
        <w:rPr>
          <w:rFonts w:ascii="Palatino Linotype" w:hAnsi="Palatino Linotype" w:cs="Arial"/>
          <w:sz w:val="22"/>
          <w:szCs w:val="22"/>
          <w:lang w:eastAsia="es-MX"/>
        </w:rPr>
      </w:pPr>
      <w:r w:rsidRPr="00607712">
        <w:rPr>
          <w:rFonts w:ascii="Palatino Linotype" w:hAnsi="Palatino Linotype" w:cs="Arial"/>
          <w:i/>
          <w:sz w:val="22"/>
          <w:szCs w:val="22"/>
        </w:rPr>
        <w:t>“</w:t>
      </w:r>
      <w:r w:rsidR="001F680D" w:rsidRPr="001F680D">
        <w:rPr>
          <w:rFonts w:ascii="Palatino Linotype" w:hAnsi="Palatino Linotype" w:cs="Arial"/>
          <w:i/>
          <w:sz w:val="22"/>
          <w:szCs w:val="22"/>
        </w:rPr>
        <w:t>La solicitud fue clara y precisa por ende el derecho de respuesta asiste al suscrito, motivo por el que la autoridad está obligada a proporcionar lo solicitado en la forma y el fondo que el suscrito la pidió</w:t>
      </w:r>
      <w:r w:rsidR="00FC7CF4" w:rsidRPr="00607712">
        <w:rPr>
          <w:rFonts w:ascii="Palatino Linotype" w:hAnsi="Palatino Linotype" w:cs="Arial"/>
          <w:i/>
          <w:sz w:val="22"/>
          <w:szCs w:val="22"/>
          <w:lang w:eastAsia="es-MX"/>
        </w:rPr>
        <w:t xml:space="preserve">” </w:t>
      </w:r>
      <w:r w:rsidR="00FC7CF4" w:rsidRPr="00607712">
        <w:rPr>
          <w:rFonts w:ascii="Palatino Linotype" w:hAnsi="Palatino Linotype" w:cs="Arial"/>
          <w:sz w:val="22"/>
          <w:szCs w:val="22"/>
          <w:lang w:eastAsia="es-MX"/>
        </w:rPr>
        <w:t>(Sic)</w:t>
      </w:r>
    </w:p>
    <w:p w14:paraId="2DED7452" w14:textId="428AD9D5" w:rsidR="00D73FD7" w:rsidRPr="00607712" w:rsidRDefault="00D73FD7" w:rsidP="00184996">
      <w:pPr>
        <w:pStyle w:val="Prrafodelista"/>
        <w:numPr>
          <w:ilvl w:val="0"/>
          <w:numId w:val="6"/>
        </w:numPr>
        <w:tabs>
          <w:tab w:val="left" w:pos="567"/>
        </w:tabs>
        <w:spacing w:before="480" w:after="240" w:line="360" w:lineRule="auto"/>
        <w:ind w:left="0" w:firstLine="0"/>
        <w:jc w:val="both"/>
        <w:rPr>
          <w:rFonts w:ascii="Palatino Linotype" w:hAnsi="Palatino Linotype" w:cs="Arial"/>
          <w:lang w:val="es-ES_tradnl"/>
        </w:rPr>
      </w:pPr>
      <w:r w:rsidRPr="00607712">
        <w:rPr>
          <w:rFonts w:ascii="Palatino Linotype" w:hAnsi="Palatino Linotype" w:cs="Arial"/>
        </w:rPr>
        <w:t>E</w:t>
      </w:r>
      <w:r w:rsidR="00150CF7" w:rsidRPr="00607712">
        <w:rPr>
          <w:rFonts w:ascii="Palatino Linotype" w:hAnsi="Palatino Linotype" w:cs="Arial"/>
        </w:rPr>
        <w:t>n</w:t>
      </w:r>
      <w:r w:rsidR="00D730A4" w:rsidRPr="00607712">
        <w:rPr>
          <w:rFonts w:ascii="Palatino Linotype" w:hAnsi="Palatino Linotype" w:cs="Arial"/>
        </w:rPr>
        <w:t xml:space="preserve"> </w:t>
      </w:r>
      <w:r w:rsidR="00150CF7" w:rsidRPr="00607712">
        <w:rPr>
          <w:rFonts w:ascii="Palatino Linotype" w:hAnsi="Palatino Linotype" w:cs="Arial"/>
        </w:rPr>
        <w:t>fecha</w:t>
      </w:r>
      <w:r w:rsidR="00D730A4" w:rsidRPr="00607712">
        <w:rPr>
          <w:rFonts w:ascii="Palatino Linotype" w:hAnsi="Palatino Linotype" w:cs="Arial"/>
        </w:rPr>
        <w:t xml:space="preserve"> </w:t>
      </w:r>
      <w:r w:rsidR="001F680D">
        <w:rPr>
          <w:rFonts w:ascii="Palatino Linotype" w:hAnsi="Palatino Linotype"/>
        </w:rPr>
        <w:t>diecisiete</w:t>
      </w:r>
      <w:r w:rsidR="001F680D" w:rsidRPr="00607712">
        <w:rPr>
          <w:rFonts w:ascii="Palatino Linotype" w:hAnsi="Palatino Linotype"/>
        </w:rPr>
        <w:t xml:space="preserve"> de </w:t>
      </w:r>
      <w:r w:rsidR="001F680D">
        <w:rPr>
          <w:rFonts w:ascii="Palatino Linotype" w:hAnsi="Palatino Linotype"/>
        </w:rPr>
        <w:t>octubre</w:t>
      </w:r>
      <w:r w:rsidR="001F680D" w:rsidRPr="00607712">
        <w:rPr>
          <w:rFonts w:ascii="Palatino Linotype" w:hAnsi="Palatino Linotype"/>
        </w:rPr>
        <w:t xml:space="preserve"> de dos mil diecinueve</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el</w:t>
      </w:r>
      <w:r w:rsidR="00D730A4" w:rsidRPr="00607712">
        <w:rPr>
          <w:rFonts w:ascii="Palatino Linotype" w:hAnsi="Palatino Linotype" w:cs="Arial"/>
        </w:rPr>
        <w:t xml:space="preserve"> </w:t>
      </w:r>
      <w:r w:rsidRPr="00607712">
        <w:rPr>
          <w:rFonts w:ascii="Palatino Linotype" w:hAnsi="Palatino Linotype" w:cs="Arial"/>
          <w:lang w:val="es-ES_tradnl"/>
        </w:rPr>
        <w:t>recurso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que</w:t>
      </w:r>
      <w:r w:rsidR="00D730A4" w:rsidRPr="00607712">
        <w:rPr>
          <w:rFonts w:ascii="Palatino Linotype" w:hAnsi="Palatino Linotype" w:cs="Arial"/>
        </w:rPr>
        <w:t xml:space="preserve"> </w:t>
      </w:r>
      <w:r w:rsidRPr="00607712">
        <w:rPr>
          <w:rFonts w:ascii="Palatino Linotype" w:hAnsi="Palatino Linotype" w:cs="Arial"/>
        </w:rPr>
        <w:t>se</w:t>
      </w:r>
      <w:r w:rsidR="00D730A4" w:rsidRPr="00607712">
        <w:rPr>
          <w:rFonts w:ascii="Palatino Linotype" w:hAnsi="Palatino Linotype" w:cs="Arial"/>
        </w:rPr>
        <w:t xml:space="preserve"> </w:t>
      </w:r>
      <w:r w:rsidRPr="00607712">
        <w:rPr>
          <w:rFonts w:ascii="Palatino Linotype" w:hAnsi="Palatino Linotype" w:cs="Arial"/>
        </w:rPr>
        <w:t>trata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envió</w:t>
      </w:r>
      <w:r w:rsidR="00D730A4" w:rsidRPr="00607712">
        <w:rPr>
          <w:rFonts w:ascii="Palatino Linotype" w:hAnsi="Palatino Linotype" w:cs="Arial"/>
          <w:lang w:val="es-ES_tradnl"/>
        </w:rPr>
        <w:t xml:space="preserve"> </w:t>
      </w:r>
      <w:r w:rsidRPr="00607712">
        <w:rPr>
          <w:rFonts w:ascii="Palatino Linotype" w:hAnsi="Palatino Linotype"/>
        </w:rPr>
        <w:t>electrónicamente</w:t>
      </w:r>
      <w:r w:rsidR="00D730A4" w:rsidRPr="00607712">
        <w:rPr>
          <w:rFonts w:ascii="Palatino Linotype" w:hAnsi="Palatino Linotype" w:cs="Arial"/>
          <w:lang w:val="es-ES_tradnl"/>
        </w:rPr>
        <w:t xml:space="preserve"> </w:t>
      </w:r>
      <w:r w:rsidRPr="00607712">
        <w:rPr>
          <w:rFonts w:ascii="Palatino Linotype" w:hAnsi="Palatino Linotype" w:cs="Arial"/>
        </w:rPr>
        <w:t>al</w:t>
      </w:r>
      <w:r w:rsidR="00D730A4" w:rsidRPr="00607712">
        <w:rPr>
          <w:rFonts w:ascii="Palatino Linotype" w:hAnsi="Palatino Linotype" w:cs="Arial"/>
          <w:lang w:val="es-ES_tradnl"/>
        </w:rPr>
        <w:t xml:space="preserve"> </w:t>
      </w:r>
      <w:r w:rsidRPr="00607712">
        <w:rPr>
          <w:rFonts w:ascii="Palatino Linotype" w:hAnsi="Palatino Linotype"/>
        </w:rPr>
        <w:t>Instituto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eastAsia="Arial Unicode MS" w:hAnsi="Palatino Linotype" w:cs="Arial"/>
        </w:rPr>
        <w:t>Transparencia</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Acceso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la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Información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Pública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rPr>
        <w:t>Protección</w:t>
      </w:r>
      <w:r w:rsidR="00D730A4" w:rsidRPr="00607712">
        <w:rPr>
          <w:rFonts w:ascii="Palatino Linotype" w:hAnsi="Palatino Linotype" w:cs="Arial"/>
          <w:lang w:val="es-ES_tradnl"/>
        </w:rPr>
        <w:t xml:space="preserve"> </w:t>
      </w:r>
      <w:r w:rsidRPr="00607712">
        <w:rPr>
          <w:rFonts w:ascii="Palatino Linotype" w:hAnsi="Palatino Linotype" w:cs="Arial"/>
        </w:rPr>
        <w:t>de</w:t>
      </w:r>
      <w:r w:rsidR="00D730A4" w:rsidRPr="00607712">
        <w:rPr>
          <w:rFonts w:ascii="Palatino Linotype" w:hAnsi="Palatino Linotype" w:cs="Arial"/>
          <w:lang w:val="es-ES_tradnl"/>
        </w:rPr>
        <w:t xml:space="preserve"> </w:t>
      </w:r>
      <w:r w:rsidRPr="00607712">
        <w:rPr>
          <w:rFonts w:ascii="Palatino Linotype" w:hAnsi="Palatino Linotype"/>
        </w:rPr>
        <w:t>Datos</w:t>
      </w:r>
      <w:r w:rsidR="00D730A4" w:rsidRPr="00607712">
        <w:rPr>
          <w:rFonts w:ascii="Palatino Linotype" w:hAnsi="Palatino Linotype" w:cs="Arial"/>
          <w:lang w:val="es-ES_tradnl"/>
        </w:rPr>
        <w:t xml:space="preserve"> </w:t>
      </w:r>
      <w:r w:rsidRPr="00607712">
        <w:rPr>
          <w:rFonts w:ascii="Palatino Linotype" w:hAnsi="Palatino Linotype" w:cs="Arial"/>
        </w:rPr>
        <w:t>Personales</w:t>
      </w:r>
      <w:r w:rsidR="00D730A4" w:rsidRPr="00607712">
        <w:rPr>
          <w:rFonts w:ascii="Palatino Linotype" w:hAnsi="Palatino Linotype" w:cs="Arial"/>
          <w:lang w:val="es-ES_tradnl"/>
        </w:rPr>
        <w:t xml:space="preserve"> </w:t>
      </w:r>
      <w:r w:rsidRPr="00607712">
        <w:rPr>
          <w:rFonts w:ascii="Palatino Linotype" w:hAnsi="Palatino Linotype"/>
        </w:rPr>
        <w:t>del</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Estado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México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Municipios</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con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fundamento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el</w:t>
      </w:r>
      <w:r w:rsidR="00D730A4" w:rsidRPr="00607712">
        <w:rPr>
          <w:rFonts w:ascii="Palatino Linotype" w:hAnsi="Palatino Linotype" w:cs="Arial"/>
          <w:lang w:val="es-ES_tradnl"/>
        </w:rPr>
        <w:t xml:space="preserve"> </w:t>
      </w:r>
      <w:r w:rsidRPr="00607712">
        <w:rPr>
          <w:rFonts w:ascii="Palatino Linotype" w:hAnsi="Palatino Linotype" w:cs="Arial"/>
        </w:rPr>
        <w:t>artículo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185</w:t>
      </w:r>
      <w:r w:rsidR="00EA1249"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rPr>
        <w:t>fracción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I</w:t>
      </w:r>
      <w:r w:rsidR="001F680D">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la</w:t>
      </w:r>
      <w:r w:rsidR="00D730A4" w:rsidRPr="00607712">
        <w:rPr>
          <w:rFonts w:ascii="Palatino Linotype" w:hAnsi="Palatino Linotype" w:cs="Arial"/>
          <w:lang w:val="es-ES_tradnl"/>
        </w:rPr>
        <w:t xml:space="preserve"> </w:t>
      </w:r>
      <w:r w:rsidRPr="00607712">
        <w:rPr>
          <w:rFonts w:ascii="Palatino Linotype" w:hAnsi="Palatino Linotype"/>
        </w:rPr>
        <w:t>Ley</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Transparencia</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Pública</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rPr>
        <w:t>Estado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México</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Municipios</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turnó,</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través</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del</w:t>
      </w:r>
      <w:r w:rsidR="00D730A4" w:rsidRPr="00607712">
        <w:rPr>
          <w:rFonts w:ascii="Palatino Linotype" w:eastAsia="Arial Unicode MS" w:hAnsi="Palatino Linotype" w:cs="Arial"/>
          <w:lang w:val="es-ES_tradnl"/>
        </w:rPr>
        <w:t xml:space="preserve"> </w:t>
      </w:r>
      <w:r w:rsidRPr="00607712">
        <w:rPr>
          <w:rFonts w:ascii="Palatino Linotype" w:eastAsia="Arial Unicode MS" w:hAnsi="Palatino Linotype" w:cs="Arial"/>
          <w:b/>
          <w:lang w:val="es-ES_tradnl"/>
        </w:rPr>
        <w:t>SAIMEX</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cs="Arial"/>
          <w:lang w:val="es-ES_tradnl"/>
        </w:rPr>
        <w:t>Comisionada</w:t>
      </w:r>
      <w:r w:rsidR="00D730A4" w:rsidRPr="00607712">
        <w:rPr>
          <w:rFonts w:ascii="Palatino Linotype" w:hAnsi="Palatino Linotype" w:cs="Arial"/>
          <w:lang w:val="es-ES_tradnl"/>
        </w:rPr>
        <w:t xml:space="preserve"> </w:t>
      </w:r>
      <w:r w:rsidRPr="00607712">
        <w:rPr>
          <w:rFonts w:ascii="Palatino Linotype" w:hAnsi="Palatino Linotype" w:cs="Arial"/>
          <w:b/>
          <w:lang w:val="es-ES_tradnl"/>
        </w:rPr>
        <w:t>EVA</w:t>
      </w:r>
      <w:r w:rsidR="00D730A4" w:rsidRPr="00607712">
        <w:rPr>
          <w:rFonts w:ascii="Palatino Linotype" w:hAnsi="Palatino Linotype" w:cs="Arial"/>
          <w:b/>
          <w:lang w:val="es-ES_tradnl"/>
        </w:rPr>
        <w:t xml:space="preserve"> </w:t>
      </w:r>
      <w:r w:rsidRPr="00607712">
        <w:rPr>
          <w:rFonts w:ascii="Palatino Linotype" w:hAnsi="Palatino Linotype" w:cs="Arial"/>
          <w:b/>
          <w:lang w:val="es-ES_tradnl"/>
        </w:rPr>
        <w:t>ABAID</w:t>
      </w:r>
      <w:r w:rsidR="00D730A4" w:rsidRPr="00607712">
        <w:rPr>
          <w:rFonts w:ascii="Palatino Linotype" w:hAnsi="Palatino Linotype" w:cs="Arial"/>
          <w:b/>
          <w:lang w:val="es-ES_tradnl"/>
        </w:rPr>
        <w:t xml:space="preserve"> </w:t>
      </w:r>
      <w:r w:rsidRPr="00607712">
        <w:rPr>
          <w:rFonts w:ascii="Palatino Linotype" w:hAnsi="Palatino Linotype" w:cs="Arial"/>
          <w:b/>
          <w:lang w:val="es-ES_tradnl"/>
        </w:rPr>
        <w:t>YAPUR</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efecto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que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decretara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su</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admisión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desechamiento.</w:t>
      </w:r>
    </w:p>
    <w:p w14:paraId="09943340" w14:textId="4AA2659B" w:rsidR="001E38B1" w:rsidRPr="00607712"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607712">
        <w:rPr>
          <w:rFonts w:ascii="Palatino Linotype" w:hAnsi="Palatino Linotype" w:cs="Arial"/>
        </w:rPr>
        <w:t>E</w:t>
      </w:r>
      <w:r w:rsidR="004B3947" w:rsidRPr="00607712">
        <w:rPr>
          <w:rFonts w:ascii="Palatino Linotype" w:hAnsi="Palatino Linotype" w:cs="Arial"/>
        </w:rPr>
        <w:t>n</w:t>
      </w:r>
      <w:r w:rsidR="00D730A4" w:rsidRPr="00607712">
        <w:rPr>
          <w:rFonts w:ascii="Palatino Linotype" w:hAnsi="Palatino Linotype" w:cs="Arial"/>
        </w:rPr>
        <w:t xml:space="preserve"> </w:t>
      </w:r>
      <w:r w:rsidR="004B3947" w:rsidRPr="00607712">
        <w:rPr>
          <w:rFonts w:ascii="Palatino Linotype" w:hAnsi="Palatino Linotype" w:cs="Arial"/>
        </w:rPr>
        <w:t>fecha</w:t>
      </w:r>
      <w:r w:rsidR="00D730A4" w:rsidRPr="00607712">
        <w:rPr>
          <w:rFonts w:ascii="Palatino Linotype" w:hAnsi="Palatino Linotype" w:cs="Arial"/>
        </w:rPr>
        <w:t xml:space="preserve"> </w:t>
      </w:r>
      <w:r w:rsidR="001F680D">
        <w:rPr>
          <w:rFonts w:ascii="Palatino Linotype" w:hAnsi="Palatino Linotype"/>
        </w:rPr>
        <w:t>veintitrés</w:t>
      </w:r>
      <w:r w:rsidR="00A73DEB" w:rsidRPr="00607712">
        <w:rPr>
          <w:rFonts w:ascii="Palatino Linotype" w:hAnsi="Palatino Linotype"/>
        </w:rPr>
        <w:t xml:space="preserve"> de </w:t>
      </w:r>
      <w:r w:rsidR="00A73DEB">
        <w:rPr>
          <w:rFonts w:ascii="Palatino Linotype" w:hAnsi="Palatino Linotype"/>
        </w:rPr>
        <w:t>octubre</w:t>
      </w:r>
      <w:r w:rsidR="00A73DEB" w:rsidRPr="00607712">
        <w:rPr>
          <w:rFonts w:ascii="Palatino Linotype" w:hAnsi="Palatino Linotype"/>
        </w:rPr>
        <w:t xml:space="preserve"> de dos mil diecinueve</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atento</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lo</w:t>
      </w:r>
      <w:r w:rsidR="00D730A4" w:rsidRPr="00607712">
        <w:rPr>
          <w:rFonts w:ascii="Palatino Linotype" w:hAnsi="Palatino Linotype" w:cs="Arial"/>
        </w:rPr>
        <w:t xml:space="preserve"> </w:t>
      </w:r>
      <w:r w:rsidRPr="00607712">
        <w:rPr>
          <w:rFonts w:ascii="Palatino Linotype" w:hAnsi="Palatino Linotype" w:cs="Arial"/>
        </w:rPr>
        <w:t>dispuesto</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artículo</w:t>
      </w:r>
      <w:r w:rsidR="00D730A4" w:rsidRPr="00607712">
        <w:rPr>
          <w:rFonts w:ascii="Palatino Linotype" w:hAnsi="Palatino Linotype" w:cs="Arial"/>
        </w:rPr>
        <w:t xml:space="preserve"> </w:t>
      </w:r>
      <w:r w:rsidRPr="00607712">
        <w:rPr>
          <w:rFonts w:ascii="Palatino Linotype" w:hAnsi="Palatino Linotype" w:cs="Arial"/>
        </w:rPr>
        <w:t>185</w:t>
      </w:r>
      <w:r w:rsidR="00EA1249"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fracciones</w:t>
      </w:r>
      <w:r w:rsidR="00D730A4" w:rsidRPr="00607712">
        <w:rPr>
          <w:rFonts w:ascii="Palatino Linotype" w:hAnsi="Palatino Linotype" w:cs="Arial"/>
        </w:rPr>
        <w:t xml:space="preserve"> </w:t>
      </w:r>
      <w:r w:rsidRPr="00607712">
        <w:rPr>
          <w:rFonts w:ascii="Palatino Linotype" w:hAnsi="Palatino Linotype" w:cs="Arial"/>
        </w:rPr>
        <w:t>I,</w:t>
      </w:r>
      <w:r w:rsidR="00D730A4" w:rsidRPr="00607712">
        <w:rPr>
          <w:rFonts w:ascii="Palatino Linotype" w:hAnsi="Palatino Linotype" w:cs="Arial"/>
        </w:rPr>
        <w:t xml:space="preserve"> </w:t>
      </w:r>
      <w:r w:rsidRPr="00607712">
        <w:rPr>
          <w:rFonts w:ascii="Palatino Linotype" w:hAnsi="Palatino Linotype" w:cs="Arial"/>
        </w:rPr>
        <w:t>II</w:t>
      </w:r>
      <w:r w:rsidR="00D730A4" w:rsidRPr="00607712">
        <w:rPr>
          <w:rFonts w:ascii="Palatino Linotype" w:hAnsi="Palatino Linotype" w:cs="Arial"/>
        </w:rPr>
        <w:t xml:space="preserve"> </w:t>
      </w:r>
      <w:r w:rsidRPr="00607712">
        <w:rPr>
          <w:rFonts w:ascii="Palatino Linotype" w:hAnsi="Palatino Linotype" w:cs="Arial"/>
        </w:rPr>
        <w:t>y</w:t>
      </w:r>
      <w:r w:rsidR="00D730A4" w:rsidRPr="00607712">
        <w:rPr>
          <w:rFonts w:ascii="Palatino Linotype" w:hAnsi="Palatino Linotype" w:cs="Arial"/>
        </w:rPr>
        <w:t xml:space="preserve"> </w:t>
      </w:r>
      <w:r w:rsidRPr="00607712">
        <w:rPr>
          <w:rFonts w:ascii="Palatino Linotype" w:hAnsi="Palatino Linotype" w:cs="Arial"/>
        </w:rPr>
        <w:t>IV</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rPr>
        <w:t>la</w:t>
      </w:r>
      <w:r w:rsidR="00D730A4" w:rsidRPr="00607712">
        <w:rPr>
          <w:rFonts w:ascii="Palatino Linotype" w:hAnsi="Palatino Linotype" w:cs="Arial"/>
        </w:rPr>
        <w:t xml:space="preserve"> </w:t>
      </w:r>
      <w:r w:rsidRPr="00607712">
        <w:rPr>
          <w:rFonts w:ascii="Palatino Linotype" w:hAnsi="Palatino Linotype"/>
        </w:rPr>
        <w:t>Ley</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Transparencia</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Pública</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rPr>
        <w:t>Estado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México</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Municipios,</w:t>
      </w:r>
      <w:r w:rsidR="00D730A4" w:rsidRPr="00607712">
        <w:rPr>
          <w:rFonts w:ascii="Palatino Linotype" w:hAnsi="Palatino Linotype"/>
        </w:rPr>
        <w:t xml:space="preserve"> </w:t>
      </w:r>
      <w:r w:rsidR="009012A7" w:rsidRPr="00607712">
        <w:rPr>
          <w:rFonts w:ascii="Palatino Linotype" w:hAnsi="Palatino Linotype"/>
        </w:rPr>
        <w:t>se</w:t>
      </w:r>
      <w:r w:rsidR="00D730A4" w:rsidRPr="00607712">
        <w:rPr>
          <w:rFonts w:ascii="Palatino Linotype" w:hAnsi="Palatino Linotype"/>
        </w:rPr>
        <w:t xml:space="preserve"> </w:t>
      </w:r>
      <w:r w:rsidRPr="00607712">
        <w:rPr>
          <w:rFonts w:ascii="Palatino Linotype" w:hAnsi="Palatino Linotype"/>
        </w:rPr>
        <w:t>a</w:t>
      </w:r>
      <w:r w:rsidRPr="00607712">
        <w:rPr>
          <w:rFonts w:ascii="Palatino Linotype" w:hAnsi="Palatino Linotype" w:cs="Arial"/>
        </w:rPr>
        <w:t>cordó</w:t>
      </w:r>
      <w:r w:rsidR="00D730A4" w:rsidRPr="00607712">
        <w:rPr>
          <w:rFonts w:ascii="Palatino Linotype" w:hAnsi="Palatino Linotype" w:cs="Arial"/>
        </w:rPr>
        <w:t xml:space="preserve"> </w:t>
      </w:r>
      <w:r w:rsidRPr="00607712">
        <w:rPr>
          <w:rFonts w:ascii="Palatino Linotype" w:hAnsi="Palatino Linotype" w:cs="Arial"/>
        </w:rPr>
        <w:t>la</w:t>
      </w:r>
      <w:r w:rsidR="00D730A4" w:rsidRPr="00607712">
        <w:rPr>
          <w:rFonts w:ascii="Palatino Linotype" w:hAnsi="Palatino Linotype" w:cs="Arial"/>
        </w:rPr>
        <w:t xml:space="preserve"> </w:t>
      </w:r>
      <w:r w:rsidRPr="00607712">
        <w:rPr>
          <w:rFonts w:ascii="Palatino Linotype" w:hAnsi="Palatino Linotype" w:cs="Arial"/>
        </w:rPr>
        <w:t>admisión</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trámite</w:t>
      </w:r>
      <w:r w:rsidR="00D730A4" w:rsidRPr="00607712">
        <w:rPr>
          <w:rFonts w:ascii="Palatino Linotype" w:hAnsi="Palatino Linotype" w:cs="Arial"/>
        </w:rPr>
        <w:t xml:space="preserve"> </w:t>
      </w:r>
      <w:r w:rsidRPr="00607712">
        <w:rPr>
          <w:rFonts w:ascii="Palatino Linotype" w:hAnsi="Palatino Linotype" w:cs="Arial"/>
        </w:rPr>
        <w:t>de</w:t>
      </w:r>
      <w:r w:rsidR="00943778" w:rsidRPr="00607712">
        <w:rPr>
          <w:rFonts w:ascii="Palatino Linotype" w:hAnsi="Palatino Linotype" w:cs="Arial"/>
        </w:rPr>
        <w:t>l</w:t>
      </w:r>
      <w:r w:rsidR="00D730A4" w:rsidRPr="00607712">
        <w:rPr>
          <w:rFonts w:ascii="Palatino Linotype" w:hAnsi="Palatino Linotype" w:cs="Arial"/>
        </w:rPr>
        <w:t xml:space="preserve"> </w:t>
      </w:r>
      <w:r w:rsidRPr="00607712">
        <w:rPr>
          <w:rFonts w:ascii="Palatino Linotype" w:hAnsi="Palatino Linotype" w:cs="Arial"/>
        </w:rPr>
        <w:t>referido</w:t>
      </w:r>
      <w:r w:rsidR="00D730A4" w:rsidRPr="00607712">
        <w:rPr>
          <w:rFonts w:ascii="Palatino Linotype" w:hAnsi="Palatino Linotype" w:cs="Arial"/>
        </w:rPr>
        <w:t xml:space="preserve"> </w:t>
      </w:r>
      <w:r w:rsidRPr="00607712">
        <w:rPr>
          <w:rFonts w:ascii="Palatino Linotype" w:hAnsi="Palatino Linotype" w:cs="Arial"/>
        </w:rPr>
        <w:t>recurso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lang w:val="es-ES_tradnl"/>
        </w:rPr>
        <w:t>revisión</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así</w:t>
      </w:r>
      <w:r w:rsidR="00D730A4" w:rsidRPr="00607712">
        <w:rPr>
          <w:rFonts w:ascii="Palatino Linotype" w:hAnsi="Palatino Linotype" w:cs="Arial"/>
        </w:rPr>
        <w:t xml:space="preserve"> </w:t>
      </w:r>
      <w:r w:rsidRPr="00607712">
        <w:rPr>
          <w:rFonts w:ascii="Palatino Linotype" w:hAnsi="Palatino Linotype" w:cs="Arial"/>
        </w:rPr>
        <w:t>como</w:t>
      </w:r>
      <w:r w:rsidR="00D730A4" w:rsidRPr="00607712">
        <w:rPr>
          <w:rFonts w:ascii="Palatino Linotype" w:hAnsi="Palatino Linotype" w:cs="Arial"/>
        </w:rPr>
        <w:t xml:space="preserve"> </w:t>
      </w:r>
      <w:r w:rsidRPr="00607712">
        <w:rPr>
          <w:rFonts w:ascii="Palatino Linotype" w:hAnsi="Palatino Linotype" w:cs="Arial"/>
        </w:rPr>
        <w:t>la</w:t>
      </w:r>
      <w:r w:rsidR="00D730A4" w:rsidRPr="00607712">
        <w:rPr>
          <w:rFonts w:ascii="Palatino Linotype" w:hAnsi="Palatino Linotype" w:cs="Arial"/>
        </w:rPr>
        <w:t xml:space="preserve"> </w:t>
      </w:r>
      <w:r w:rsidRPr="00607712">
        <w:rPr>
          <w:rFonts w:ascii="Palatino Linotype" w:hAnsi="Palatino Linotype" w:cs="Arial"/>
        </w:rPr>
        <w:t>integración</w:t>
      </w:r>
      <w:r w:rsidR="00D730A4" w:rsidRPr="00607712">
        <w:rPr>
          <w:rFonts w:ascii="Palatino Linotype" w:hAnsi="Palatino Linotype" w:cs="Arial"/>
        </w:rPr>
        <w:t xml:space="preserve"> </w:t>
      </w:r>
      <w:r w:rsidRPr="00607712">
        <w:rPr>
          <w:rFonts w:ascii="Palatino Linotype" w:hAnsi="Palatino Linotype" w:cs="Arial"/>
        </w:rPr>
        <w:t>de</w:t>
      </w:r>
      <w:r w:rsidR="00943778" w:rsidRPr="00607712">
        <w:rPr>
          <w:rFonts w:ascii="Palatino Linotype" w:hAnsi="Palatino Linotype" w:cs="Arial"/>
        </w:rPr>
        <w:t>l</w:t>
      </w:r>
      <w:r w:rsidR="00D730A4" w:rsidRPr="00607712">
        <w:rPr>
          <w:rFonts w:ascii="Palatino Linotype" w:hAnsi="Palatino Linotype" w:cs="Arial"/>
        </w:rPr>
        <w:t xml:space="preserve"> </w:t>
      </w:r>
      <w:r w:rsidRPr="00607712">
        <w:rPr>
          <w:rFonts w:ascii="Palatino Linotype" w:hAnsi="Palatino Linotype" w:cs="Arial"/>
        </w:rPr>
        <w:t>expediente</w:t>
      </w:r>
      <w:r w:rsidR="00D730A4" w:rsidRPr="00607712">
        <w:rPr>
          <w:rFonts w:ascii="Palatino Linotype" w:hAnsi="Palatino Linotype" w:cs="Arial"/>
        </w:rPr>
        <w:t xml:space="preserve"> </w:t>
      </w:r>
      <w:r w:rsidRPr="00607712">
        <w:rPr>
          <w:rFonts w:ascii="Palatino Linotype" w:hAnsi="Palatino Linotype" w:cs="Arial"/>
          <w:lang w:val="es-ES_tradnl"/>
        </w:rPr>
        <w:t>respectivo</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mismo</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se</w:t>
      </w:r>
      <w:r w:rsidR="00D730A4" w:rsidRPr="00607712">
        <w:rPr>
          <w:rFonts w:ascii="Palatino Linotype" w:hAnsi="Palatino Linotype" w:cs="Arial"/>
        </w:rPr>
        <w:t xml:space="preserve"> </w:t>
      </w:r>
      <w:r w:rsidRPr="00607712">
        <w:rPr>
          <w:rFonts w:ascii="Palatino Linotype" w:hAnsi="Palatino Linotype" w:cs="Arial"/>
        </w:rPr>
        <w:lastRenderedPageBreak/>
        <w:t>pus</w:t>
      </w:r>
      <w:r w:rsidR="00943778" w:rsidRPr="00607712">
        <w:rPr>
          <w:rFonts w:ascii="Palatino Linotype" w:hAnsi="Palatino Linotype" w:cs="Arial"/>
        </w:rPr>
        <w:t>o</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disposición</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las</w:t>
      </w:r>
      <w:r w:rsidR="00D730A4" w:rsidRPr="00607712">
        <w:rPr>
          <w:rFonts w:ascii="Palatino Linotype" w:hAnsi="Palatino Linotype" w:cs="Arial"/>
        </w:rPr>
        <w:t xml:space="preserve"> </w:t>
      </w:r>
      <w:r w:rsidRPr="00607712">
        <w:rPr>
          <w:rFonts w:ascii="Palatino Linotype" w:hAnsi="Palatino Linotype" w:cs="Arial"/>
        </w:rPr>
        <w:t>partes,</w:t>
      </w:r>
      <w:r w:rsidR="00D730A4" w:rsidRPr="00607712">
        <w:rPr>
          <w:rFonts w:ascii="Palatino Linotype" w:hAnsi="Palatino Linotype" w:cs="Arial"/>
        </w:rPr>
        <w:t xml:space="preserve"> </w:t>
      </w:r>
      <w:r w:rsidRPr="00607712">
        <w:rPr>
          <w:rFonts w:ascii="Palatino Linotype" w:hAnsi="Palatino Linotype" w:cs="Arial"/>
        </w:rPr>
        <w:t>para</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00E70A61"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plazo</w:t>
      </w:r>
      <w:r w:rsidR="00D730A4" w:rsidRPr="00607712">
        <w:rPr>
          <w:rFonts w:ascii="Palatino Linotype" w:hAnsi="Palatino Linotype" w:cs="Arial"/>
        </w:rPr>
        <w:t xml:space="preserve"> </w:t>
      </w:r>
      <w:r w:rsidRPr="00607712">
        <w:rPr>
          <w:rFonts w:ascii="Palatino Linotype" w:hAnsi="Palatino Linotype" w:cs="Arial"/>
        </w:rPr>
        <w:t>máximo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siete</w:t>
      </w:r>
      <w:r w:rsidR="00D730A4" w:rsidRPr="00607712">
        <w:rPr>
          <w:rFonts w:ascii="Palatino Linotype" w:hAnsi="Palatino Linotype" w:cs="Arial"/>
        </w:rPr>
        <w:t xml:space="preserve"> </w:t>
      </w:r>
      <w:r w:rsidRPr="00607712">
        <w:rPr>
          <w:rFonts w:ascii="Palatino Linotype" w:hAnsi="Palatino Linotype" w:cs="Arial"/>
        </w:rPr>
        <w:t>días</w:t>
      </w:r>
      <w:r w:rsidR="00D730A4" w:rsidRPr="00607712">
        <w:rPr>
          <w:rFonts w:ascii="Palatino Linotype" w:hAnsi="Palatino Linotype" w:cs="Arial"/>
        </w:rPr>
        <w:t xml:space="preserve"> </w:t>
      </w:r>
      <w:r w:rsidRPr="00607712">
        <w:rPr>
          <w:rFonts w:ascii="Palatino Linotype" w:hAnsi="Palatino Linotype" w:cs="Arial"/>
        </w:rPr>
        <w:t>hábiles</w:t>
      </w:r>
      <w:r w:rsidR="0025472A" w:rsidRPr="00607712">
        <w:rPr>
          <w:rFonts w:ascii="Palatino Linotype" w:hAnsi="Palatino Linotype" w:cs="Arial"/>
        </w:rPr>
        <w:t>,</w:t>
      </w:r>
      <w:r w:rsidR="00D730A4" w:rsidRPr="00607712">
        <w:rPr>
          <w:rFonts w:ascii="Palatino Linotype" w:hAnsi="Palatino Linotype" w:cs="Arial"/>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00D730A4" w:rsidRPr="00607712">
        <w:rPr>
          <w:rFonts w:ascii="Palatino Linotype" w:hAnsi="Palatino Linotype" w:cs="Arial"/>
        </w:rPr>
        <w:t xml:space="preserve"> </w:t>
      </w:r>
      <w:r w:rsidR="0025472A" w:rsidRPr="00607712">
        <w:rPr>
          <w:rFonts w:ascii="Palatino Linotype" w:hAnsi="Palatino Linotype" w:cs="Arial"/>
        </w:rPr>
        <w:t>realizara</w:t>
      </w:r>
      <w:r w:rsidR="00D730A4" w:rsidRPr="00607712">
        <w:rPr>
          <w:rFonts w:ascii="Palatino Linotype" w:hAnsi="Palatino Linotype" w:cs="Arial"/>
        </w:rPr>
        <w:t xml:space="preserve"> </w:t>
      </w:r>
      <w:r w:rsidRPr="00607712">
        <w:rPr>
          <w:rFonts w:ascii="Palatino Linotype" w:hAnsi="Palatino Linotype" w:cs="Arial"/>
        </w:rPr>
        <w:t>manifestaciones</w:t>
      </w:r>
      <w:r w:rsidR="00AD2090" w:rsidRPr="00607712">
        <w:rPr>
          <w:rFonts w:ascii="Palatino Linotype" w:hAnsi="Palatino Linotype" w:cs="Arial"/>
        </w:rPr>
        <w:t>,</w:t>
      </w:r>
      <w:r w:rsidR="00D730A4" w:rsidRPr="00607712">
        <w:rPr>
          <w:rFonts w:ascii="Palatino Linotype" w:hAnsi="Palatino Linotype" w:cs="Arial"/>
        </w:rPr>
        <w:t xml:space="preserve"> </w:t>
      </w:r>
      <w:r w:rsidR="00E70A61" w:rsidRPr="00607712">
        <w:rPr>
          <w:rFonts w:ascii="Palatino Linotype" w:hAnsi="Palatino Linotype" w:cs="Arial"/>
        </w:rPr>
        <w:t>alegatos</w:t>
      </w:r>
      <w:r w:rsidR="00D730A4" w:rsidRPr="00607712">
        <w:rPr>
          <w:rFonts w:ascii="Palatino Linotype" w:hAnsi="Palatino Linotype" w:cs="Arial"/>
        </w:rPr>
        <w:t xml:space="preserve"> </w:t>
      </w:r>
      <w:r w:rsidR="00AD2090" w:rsidRPr="00607712">
        <w:rPr>
          <w:rFonts w:ascii="Palatino Linotype" w:hAnsi="Palatino Linotype" w:cs="Arial"/>
        </w:rPr>
        <w:t>y</w:t>
      </w:r>
      <w:r w:rsidR="00D730A4" w:rsidRPr="00607712">
        <w:rPr>
          <w:rFonts w:ascii="Palatino Linotype" w:hAnsi="Palatino Linotype" w:cs="Arial"/>
        </w:rPr>
        <w:t xml:space="preserve"> </w:t>
      </w:r>
      <w:r w:rsidR="004E5727" w:rsidRPr="00607712">
        <w:rPr>
          <w:rFonts w:ascii="Palatino Linotype" w:hAnsi="Palatino Linotype" w:cs="Arial"/>
        </w:rPr>
        <w:t>ofrec</w:t>
      </w:r>
      <w:r w:rsidR="0025472A" w:rsidRPr="00607712">
        <w:rPr>
          <w:rFonts w:ascii="Palatino Linotype" w:hAnsi="Palatino Linotype" w:cs="Arial"/>
        </w:rPr>
        <w:t>iera</w:t>
      </w:r>
      <w:r w:rsidR="00D730A4" w:rsidRPr="00607712">
        <w:rPr>
          <w:rFonts w:ascii="Palatino Linotype" w:hAnsi="Palatino Linotype" w:cs="Arial"/>
        </w:rPr>
        <w:t xml:space="preserve"> </w:t>
      </w:r>
      <w:r w:rsidR="004E5727" w:rsidRPr="00607712">
        <w:rPr>
          <w:rFonts w:ascii="Palatino Linotype" w:hAnsi="Palatino Linotype" w:cs="Arial"/>
        </w:rPr>
        <w:t>las</w:t>
      </w:r>
      <w:r w:rsidR="00D730A4" w:rsidRPr="00607712">
        <w:rPr>
          <w:rFonts w:ascii="Palatino Linotype" w:hAnsi="Palatino Linotype" w:cs="Arial"/>
        </w:rPr>
        <w:t xml:space="preserve"> </w:t>
      </w:r>
      <w:r w:rsidR="004E5727" w:rsidRPr="00607712">
        <w:rPr>
          <w:rFonts w:ascii="Palatino Linotype" w:hAnsi="Palatino Linotype" w:cs="Arial"/>
        </w:rPr>
        <w:t>pruebas</w:t>
      </w:r>
      <w:r w:rsidR="00D730A4" w:rsidRPr="00607712">
        <w:rPr>
          <w:rFonts w:ascii="Palatino Linotype" w:hAnsi="Palatino Linotype" w:cs="Arial"/>
        </w:rPr>
        <w:t xml:space="preserve"> </w:t>
      </w:r>
      <w:r w:rsidR="00E70A61" w:rsidRPr="00607712">
        <w:rPr>
          <w:rFonts w:ascii="Palatino Linotype" w:hAnsi="Palatino Linotype" w:cs="Arial"/>
        </w:rPr>
        <w:t>que</w:t>
      </w:r>
      <w:r w:rsidR="00D730A4" w:rsidRPr="00607712">
        <w:rPr>
          <w:rFonts w:ascii="Palatino Linotype" w:hAnsi="Palatino Linotype" w:cs="Arial"/>
        </w:rPr>
        <w:t xml:space="preserve"> </w:t>
      </w:r>
      <w:r w:rsidR="00E70A61" w:rsidRPr="00607712">
        <w:rPr>
          <w:rFonts w:ascii="Palatino Linotype" w:hAnsi="Palatino Linotype" w:cs="Arial"/>
        </w:rPr>
        <w:t>a</w:t>
      </w:r>
      <w:r w:rsidR="00D730A4" w:rsidRPr="00607712">
        <w:rPr>
          <w:rFonts w:ascii="Palatino Linotype" w:hAnsi="Palatino Linotype" w:cs="Arial"/>
        </w:rPr>
        <w:t xml:space="preserve"> </w:t>
      </w:r>
      <w:r w:rsidR="00E70A61" w:rsidRPr="00607712">
        <w:rPr>
          <w:rFonts w:ascii="Palatino Linotype" w:hAnsi="Palatino Linotype" w:cs="Arial"/>
        </w:rPr>
        <w:t>su</w:t>
      </w:r>
      <w:r w:rsidR="00D730A4" w:rsidRPr="00607712">
        <w:rPr>
          <w:rFonts w:ascii="Palatino Linotype" w:hAnsi="Palatino Linotype" w:cs="Arial"/>
        </w:rPr>
        <w:t xml:space="preserve"> </w:t>
      </w:r>
      <w:r w:rsidR="00E70A61" w:rsidRPr="00607712">
        <w:rPr>
          <w:rFonts w:ascii="Palatino Linotype" w:hAnsi="Palatino Linotype" w:cs="Arial"/>
        </w:rPr>
        <w:t>derecho</w:t>
      </w:r>
      <w:r w:rsidR="00D730A4" w:rsidRPr="00607712">
        <w:rPr>
          <w:rFonts w:ascii="Palatino Linotype" w:hAnsi="Palatino Linotype" w:cs="Arial"/>
        </w:rPr>
        <w:t xml:space="preserve"> </w:t>
      </w:r>
      <w:r w:rsidR="00E70A61" w:rsidRPr="00607712">
        <w:rPr>
          <w:rFonts w:ascii="Palatino Linotype" w:hAnsi="Palatino Linotype" w:cs="Arial"/>
          <w:lang w:val="es-ES_tradnl"/>
        </w:rPr>
        <w:t>conviniera</w:t>
      </w:r>
      <w:r w:rsidR="00D730A4" w:rsidRPr="00607712">
        <w:rPr>
          <w:rFonts w:ascii="Palatino Linotype" w:hAnsi="Palatino Linotype" w:cs="Arial"/>
        </w:rPr>
        <w:t xml:space="preserve"> </w:t>
      </w:r>
      <w:r w:rsidR="0025472A" w:rsidRPr="00607712">
        <w:rPr>
          <w:rFonts w:ascii="Palatino Linotype" w:hAnsi="Palatino Linotype" w:cs="Arial"/>
        </w:rPr>
        <w:t>y,</w:t>
      </w:r>
      <w:r w:rsidR="00D730A4" w:rsidRPr="00607712">
        <w:rPr>
          <w:rFonts w:ascii="Palatino Linotype" w:hAnsi="Palatino Linotype" w:cs="Arial"/>
        </w:rPr>
        <w:t xml:space="preserve"> </w:t>
      </w:r>
      <w:r w:rsidR="0025472A" w:rsidRPr="00607712">
        <w:rPr>
          <w:rFonts w:ascii="Palatino Linotype" w:hAnsi="Palatino Linotype" w:cs="Arial"/>
        </w:rPr>
        <w:t>en</w:t>
      </w:r>
      <w:r w:rsidR="00D730A4" w:rsidRPr="00607712">
        <w:rPr>
          <w:rFonts w:ascii="Palatino Linotype" w:hAnsi="Palatino Linotype" w:cs="Arial"/>
        </w:rPr>
        <w:t xml:space="preserve"> </w:t>
      </w:r>
      <w:r w:rsidR="0025472A" w:rsidRPr="00607712">
        <w:rPr>
          <w:rFonts w:ascii="Palatino Linotype" w:hAnsi="Palatino Linotype" w:cs="Arial"/>
        </w:rPr>
        <w:t>el</w:t>
      </w:r>
      <w:r w:rsidR="00D730A4" w:rsidRPr="00607712">
        <w:rPr>
          <w:rFonts w:ascii="Palatino Linotype" w:hAnsi="Palatino Linotype" w:cs="Arial"/>
        </w:rPr>
        <w:t xml:space="preserve"> </w:t>
      </w:r>
      <w:r w:rsidR="0025472A" w:rsidRPr="00607712">
        <w:rPr>
          <w:rFonts w:ascii="Palatino Linotype" w:hAnsi="Palatino Linotype" w:cs="Arial"/>
        </w:rPr>
        <w:t>caso</w:t>
      </w:r>
      <w:r w:rsidR="00D730A4" w:rsidRPr="00607712">
        <w:rPr>
          <w:rFonts w:ascii="Palatino Linotype" w:hAnsi="Palatino Linotype" w:cs="Arial"/>
        </w:rPr>
        <w:t xml:space="preserve"> </w:t>
      </w:r>
      <w:r w:rsidR="0025472A" w:rsidRPr="00607712">
        <w:rPr>
          <w:rFonts w:ascii="Palatino Linotype" w:hAnsi="Palatino Linotype" w:cs="Arial"/>
        </w:rPr>
        <w:t>del</w:t>
      </w:r>
      <w:r w:rsidR="00D730A4" w:rsidRPr="00607712">
        <w:rPr>
          <w:rFonts w:ascii="Palatino Linotype" w:hAnsi="Palatino Linotype" w:cs="Arial"/>
          <w:b/>
        </w:rPr>
        <w:t xml:space="preserve"> </w:t>
      </w:r>
      <w:r w:rsidR="0025472A" w:rsidRPr="00607712">
        <w:rPr>
          <w:rFonts w:ascii="Palatino Linotype" w:hAnsi="Palatino Linotype" w:cs="Arial"/>
          <w:b/>
        </w:rPr>
        <w:t>SUJETO</w:t>
      </w:r>
      <w:r w:rsidR="00D730A4" w:rsidRPr="00607712">
        <w:rPr>
          <w:rFonts w:ascii="Palatino Linotype" w:hAnsi="Palatino Linotype" w:cs="Arial"/>
          <w:b/>
        </w:rPr>
        <w:t xml:space="preserve"> </w:t>
      </w:r>
      <w:r w:rsidR="0025472A" w:rsidRPr="00607712">
        <w:rPr>
          <w:rFonts w:ascii="Palatino Linotype" w:hAnsi="Palatino Linotype" w:cs="Arial"/>
          <w:b/>
        </w:rPr>
        <w:t>OBLIGADO</w:t>
      </w:r>
      <w:r w:rsidR="00D73FD7" w:rsidRPr="00607712">
        <w:rPr>
          <w:rFonts w:ascii="Palatino Linotype" w:hAnsi="Palatino Linotype" w:cs="Arial"/>
        </w:rPr>
        <w:t>,</w:t>
      </w:r>
      <w:r w:rsidR="00D730A4" w:rsidRPr="00607712">
        <w:rPr>
          <w:rFonts w:ascii="Palatino Linotype" w:hAnsi="Palatino Linotype" w:cs="Arial"/>
        </w:rPr>
        <w:t xml:space="preserve"> </w:t>
      </w:r>
      <w:r w:rsidR="00D73FD7" w:rsidRPr="00607712">
        <w:rPr>
          <w:rFonts w:ascii="Palatino Linotype" w:hAnsi="Palatino Linotype" w:cs="Arial"/>
        </w:rPr>
        <w:t>para</w:t>
      </w:r>
      <w:r w:rsidR="00D730A4" w:rsidRPr="00607712">
        <w:rPr>
          <w:rFonts w:ascii="Palatino Linotype" w:hAnsi="Palatino Linotype" w:cs="Arial"/>
        </w:rPr>
        <w:t xml:space="preserve"> </w:t>
      </w:r>
      <w:r w:rsidR="00D73FD7" w:rsidRPr="00607712">
        <w:rPr>
          <w:rFonts w:ascii="Palatino Linotype" w:hAnsi="Palatino Linotype" w:cs="Arial"/>
        </w:rPr>
        <w:t>que</w:t>
      </w:r>
      <w:r w:rsidR="00D730A4" w:rsidRPr="00607712">
        <w:rPr>
          <w:rFonts w:ascii="Palatino Linotype" w:hAnsi="Palatino Linotype" w:cs="Arial"/>
        </w:rPr>
        <w:t xml:space="preserve"> </w:t>
      </w:r>
      <w:r w:rsidR="0025472A" w:rsidRPr="00607712">
        <w:rPr>
          <w:rFonts w:ascii="Palatino Linotype" w:hAnsi="Palatino Linotype" w:cs="Arial"/>
        </w:rPr>
        <w:t>exhibiera</w:t>
      </w:r>
      <w:r w:rsidR="00D730A4" w:rsidRPr="00607712">
        <w:rPr>
          <w:rFonts w:ascii="Palatino Linotype" w:hAnsi="Palatino Linotype" w:cs="Arial"/>
        </w:rPr>
        <w:t xml:space="preserve"> </w:t>
      </w:r>
      <w:r w:rsidR="001E38B1" w:rsidRPr="00607712">
        <w:rPr>
          <w:rFonts w:ascii="Palatino Linotype" w:hAnsi="Palatino Linotype" w:cs="Arial"/>
        </w:rPr>
        <w:t>el</w:t>
      </w:r>
      <w:r w:rsidR="00D730A4" w:rsidRPr="00607712">
        <w:rPr>
          <w:rFonts w:ascii="Palatino Linotype" w:hAnsi="Palatino Linotype" w:cs="Arial"/>
        </w:rPr>
        <w:t xml:space="preserve"> </w:t>
      </w:r>
      <w:r w:rsidR="001B2536" w:rsidRPr="00607712">
        <w:rPr>
          <w:rFonts w:ascii="Palatino Linotype" w:hAnsi="Palatino Linotype" w:cs="Arial"/>
        </w:rPr>
        <w:t>Informe</w:t>
      </w:r>
      <w:r w:rsidR="00D730A4" w:rsidRPr="00607712">
        <w:rPr>
          <w:rFonts w:ascii="Palatino Linotype" w:hAnsi="Palatino Linotype" w:cs="Arial"/>
        </w:rPr>
        <w:t xml:space="preserve"> </w:t>
      </w:r>
      <w:r w:rsidR="001B2536" w:rsidRPr="00607712">
        <w:rPr>
          <w:rFonts w:ascii="Palatino Linotype" w:hAnsi="Palatino Linotype" w:cs="Arial"/>
        </w:rPr>
        <w:t>Justificado</w:t>
      </w:r>
      <w:r w:rsidR="00D730A4" w:rsidRPr="00607712">
        <w:rPr>
          <w:rFonts w:ascii="Palatino Linotype" w:hAnsi="Palatino Linotype" w:cs="Arial"/>
        </w:rPr>
        <w:t xml:space="preserve"> </w:t>
      </w:r>
      <w:r w:rsidR="0015612E" w:rsidRPr="00607712">
        <w:rPr>
          <w:rFonts w:ascii="Palatino Linotype" w:hAnsi="Palatino Linotype" w:cs="Arial"/>
        </w:rPr>
        <w:t>correspondiente</w:t>
      </w:r>
      <w:r w:rsidRPr="00607712">
        <w:rPr>
          <w:rFonts w:ascii="Palatino Linotype" w:hAnsi="Palatino Linotype" w:cs="Arial"/>
        </w:rPr>
        <w:t>.</w:t>
      </w:r>
    </w:p>
    <w:p w14:paraId="195D0BD3" w14:textId="3D00BAA0" w:rsidR="001F680D" w:rsidRDefault="00B732B5" w:rsidP="00122533">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5" w:name="_Ref26890415"/>
      <w:bookmarkStart w:id="6" w:name="_Ref19013959"/>
      <w:bookmarkStart w:id="7" w:name="_Ref532313431"/>
      <w:r w:rsidRPr="00B732B5">
        <w:rPr>
          <w:rFonts w:ascii="Palatino Linotype" w:hAnsi="Palatino Linotype" w:cs="Arial"/>
        </w:rPr>
        <w:t>De</w:t>
      </w:r>
      <w:r w:rsidRPr="00B732B5">
        <w:rPr>
          <w:rFonts w:ascii="Palatino Linotype" w:hAnsi="Palatino Linotype" w:cs="Arial"/>
          <w:lang w:val="es-ES_tradnl"/>
        </w:rPr>
        <w:t xml:space="preserve"> las </w:t>
      </w:r>
      <w:r w:rsidRPr="00B732B5">
        <w:rPr>
          <w:rFonts w:ascii="Palatino Linotype" w:hAnsi="Palatino Linotype"/>
        </w:rPr>
        <w:t>constancias</w:t>
      </w:r>
      <w:r w:rsidRPr="00B732B5">
        <w:rPr>
          <w:rFonts w:ascii="Palatino Linotype" w:hAnsi="Palatino Linotype" w:cs="Arial"/>
          <w:lang w:val="es-ES_tradnl"/>
        </w:rPr>
        <w:t xml:space="preserve"> que obran en el </w:t>
      </w:r>
      <w:r w:rsidRPr="00B732B5">
        <w:rPr>
          <w:rFonts w:ascii="Palatino Linotype" w:hAnsi="Palatino Linotype" w:cs="Arial"/>
          <w:b/>
          <w:lang w:val="es-ES_tradnl"/>
        </w:rPr>
        <w:t>SAIMEX</w:t>
      </w:r>
      <w:r w:rsidRPr="00B732B5">
        <w:rPr>
          <w:rFonts w:ascii="Palatino Linotype" w:hAnsi="Palatino Linotype" w:cs="Arial"/>
          <w:lang w:val="es-ES_tradnl"/>
        </w:rPr>
        <w:t>, se advierte que</w:t>
      </w:r>
      <w:r w:rsidRPr="00B732B5">
        <w:rPr>
          <w:rFonts w:ascii="Palatino Linotype" w:hAnsi="Palatino Linotype" w:cs="Arial"/>
          <w:b/>
          <w:lang w:val="es-ES_tradnl"/>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Pr="00B732B5">
        <w:rPr>
          <w:rFonts w:ascii="Palatino Linotype" w:hAnsi="Palatino Linotype" w:cs="Arial"/>
          <w:b/>
        </w:rPr>
        <w:t xml:space="preserve"> </w:t>
      </w:r>
      <w:r w:rsidRPr="00B732B5">
        <w:rPr>
          <w:rFonts w:ascii="Palatino Linotype" w:hAnsi="Palatino Linotype" w:cs="Arial"/>
        </w:rPr>
        <w:t>omitió</w:t>
      </w:r>
      <w:r w:rsidRPr="00B732B5">
        <w:rPr>
          <w:rFonts w:ascii="Palatino Linotype" w:hAnsi="Palatino Linotype" w:cs="Arial"/>
          <w:lang w:val="es-ES_tradnl"/>
        </w:rPr>
        <w:t xml:space="preserve"> presentar </w:t>
      </w:r>
      <w:r w:rsidRPr="00B732B5">
        <w:rPr>
          <w:rFonts w:ascii="Palatino Linotype" w:hAnsi="Palatino Linotype" w:cs="Arial"/>
        </w:rPr>
        <w:t>manifestaciones</w:t>
      </w:r>
      <w:r w:rsidRPr="00B732B5">
        <w:rPr>
          <w:rFonts w:ascii="Palatino Linotype" w:hAnsi="Palatino Linotype" w:cs="Arial"/>
          <w:lang w:val="es-ES_tradnl"/>
        </w:rPr>
        <w:t xml:space="preserve"> y alegatos, así como ofrecer los medios de </w:t>
      </w:r>
      <w:r w:rsidRPr="00B732B5">
        <w:rPr>
          <w:rFonts w:ascii="Palatino Linotype" w:hAnsi="Palatino Linotype" w:cs="Arial"/>
        </w:rPr>
        <w:t>prueba</w:t>
      </w:r>
      <w:r w:rsidRPr="00B732B5">
        <w:rPr>
          <w:rFonts w:ascii="Palatino Linotype" w:hAnsi="Palatino Linotype" w:cs="Arial"/>
          <w:lang w:val="es-ES_tradnl"/>
        </w:rPr>
        <w:t xml:space="preserve"> </w:t>
      </w:r>
      <w:r w:rsidRPr="00B732B5">
        <w:rPr>
          <w:rFonts w:ascii="Palatino Linotype" w:hAnsi="Palatino Linotype" w:cs="Arial"/>
        </w:rPr>
        <w:t>que</w:t>
      </w:r>
      <w:r w:rsidRPr="00B732B5">
        <w:rPr>
          <w:rFonts w:ascii="Palatino Linotype" w:hAnsi="Palatino Linotype" w:cs="Arial"/>
          <w:lang w:val="es-ES_tradnl"/>
        </w:rPr>
        <w:t xml:space="preserve"> a su </w:t>
      </w:r>
      <w:r w:rsidRPr="00B732B5">
        <w:rPr>
          <w:rFonts w:ascii="Palatino Linotype" w:hAnsi="Palatino Linotype" w:cs="Arial"/>
        </w:rPr>
        <w:t>derecho</w:t>
      </w:r>
      <w:r w:rsidRPr="00B732B5">
        <w:rPr>
          <w:rFonts w:ascii="Palatino Linotype" w:hAnsi="Palatino Linotype" w:cs="Arial"/>
          <w:lang w:val="es-ES_tradnl"/>
        </w:rPr>
        <w:t xml:space="preserve"> </w:t>
      </w:r>
      <w:r w:rsidRPr="00B732B5">
        <w:rPr>
          <w:rFonts w:ascii="Palatino Linotype" w:hAnsi="Palatino Linotype" w:cs="Arial"/>
        </w:rPr>
        <w:t>convinieran</w:t>
      </w:r>
      <w:r w:rsidRPr="00B732B5">
        <w:rPr>
          <w:rFonts w:ascii="Palatino Linotype" w:hAnsi="Palatino Linotype" w:cs="Arial"/>
          <w:lang w:val="es-ES_tradnl"/>
        </w:rPr>
        <w:t xml:space="preserve">. </w:t>
      </w:r>
      <w:r w:rsidR="001F680D" w:rsidRPr="00BC1EB5">
        <w:rPr>
          <w:rFonts w:ascii="Palatino Linotype" w:hAnsi="Palatino Linotype" w:cs="Arial"/>
          <w:lang w:val="es-ES_tradnl"/>
        </w:rPr>
        <w:t>Por su parte,</w:t>
      </w:r>
      <w:r w:rsidR="001F680D">
        <w:rPr>
          <w:rFonts w:ascii="Palatino Linotype" w:hAnsi="Palatino Linotype" w:cs="Arial"/>
          <w:lang w:val="es-ES_tradnl"/>
        </w:rPr>
        <w:t xml:space="preserve"> </w:t>
      </w:r>
      <w:r w:rsidR="001F680D">
        <w:rPr>
          <w:rFonts w:ascii="Palatino Linotype" w:hAnsi="Palatino Linotype"/>
          <w:lang w:val="es-ES_tradnl"/>
        </w:rPr>
        <w:t xml:space="preserve">en fecha </w:t>
      </w:r>
      <w:r w:rsidR="00122533">
        <w:rPr>
          <w:rFonts w:ascii="Palatino Linotype" w:hAnsi="Palatino Linotype"/>
          <w:lang w:val="es-ES_tradnl"/>
        </w:rPr>
        <w:t>veintiocho</w:t>
      </w:r>
      <w:r w:rsidR="001F680D">
        <w:rPr>
          <w:rFonts w:ascii="Palatino Linotype" w:hAnsi="Palatino Linotype"/>
          <w:lang w:val="es-ES_tradnl"/>
        </w:rPr>
        <w:t xml:space="preserve"> de octubre de dos mil diecinueve,</w:t>
      </w:r>
      <w:r w:rsidR="00122533" w:rsidRPr="00122533">
        <w:rPr>
          <w:rFonts w:ascii="Palatino Linotype" w:hAnsi="Palatino Linotype" w:cs="Arial"/>
          <w:b/>
          <w:lang w:val="es-ES_tradnl"/>
        </w:rPr>
        <w:t xml:space="preserve"> </w:t>
      </w:r>
      <w:r w:rsidR="00122533" w:rsidRPr="00BC1EB5">
        <w:rPr>
          <w:rFonts w:ascii="Palatino Linotype" w:hAnsi="Palatino Linotype" w:cs="Arial"/>
          <w:b/>
          <w:lang w:val="es-ES_tradnl"/>
        </w:rPr>
        <w:t>EL SUJETO OBLIGADO</w:t>
      </w:r>
      <w:r w:rsidR="001F680D">
        <w:rPr>
          <w:rFonts w:ascii="Palatino Linotype" w:hAnsi="Palatino Linotype"/>
          <w:lang w:val="es-ES_tradnl"/>
        </w:rPr>
        <w:t xml:space="preserve"> remitió el archivo electrónico </w:t>
      </w:r>
      <w:r w:rsidR="00122533" w:rsidRPr="00122533">
        <w:rPr>
          <w:rFonts w:ascii="Palatino Linotype" w:hAnsi="Palatino Linotype"/>
          <w:b/>
          <w:i/>
          <w:lang w:val="es-ES_tradnl"/>
        </w:rPr>
        <w:t>R.R. 8087.pdf</w:t>
      </w:r>
      <w:r w:rsidR="001F680D">
        <w:rPr>
          <w:rFonts w:ascii="Palatino Linotype" w:hAnsi="Palatino Linotype" w:cs="Arial"/>
          <w:lang w:val="es-ES_tradnl"/>
        </w:rPr>
        <w:t>, como Informe Justificado respectivo,</w:t>
      </w:r>
      <w:r w:rsidR="001F680D" w:rsidRPr="00633D91">
        <w:rPr>
          <w:rFonts w:ascii="Palatino Linotype" w:hAnsi="Palatino Linotype"/>
          <w:color w:val="000000"/>
        </w:rPr>
        <w:t xml:space="preserve"> </w:t>
      </w:r>
      <w:r w:rsidR="001F680D" w:rsidRPr="00B60A15">
        <w:rPr>
          <w:rFonts w:ascii="Palatino Linotype" w:hAnsi="Palatino Linotype"/>
          <w:color w:val="000000"/>
        </w:rPr>
        <w:t>como se aprecia a continuación:</w:t>
      </w:r>
      <w:bookmarkEnd w:id="5"/>
    </w:p>
    <w:bookmarkEnd w:id="6"/>
    <w:p w14:paraId="1198AECE" w14:textId="777998A7" w:rsidR="004E29B0" w:rsidRDefault="001F680D" w:rsidP="00122533">
      <w:pPr>
        <w:pStyle w:val="Prrafodelista"/>
        <w:tabs>
          <w:tab w:val="left" w:pos="567"/>
        </w:tabs>
        <w:spacing w:before="360" w:after="240" w:line="360" w:lineRule="auto"/>
        <w:ind w:left="0"/>
        <w:jc w:val="center"/>
        <w:rPr>
          <w:rFonts w:ascii="Palatino Linotype" w:hAnsi="Palatino Linotype"/>
          <w:color w:val="000000"/>
        </w:rPr>
      </w:pPr>
      <w:r>
        <w:rPr>
          <w:noProof/>
          <w:lang w:val="es-ES"/>
        </w:rPr>
        <w:drawing>
          <wp:inline distT="0" distB="0" distL="0" distR="0" wp14:anchorId="7E18EB0B" wp14:editId="1B957A4B">
            <wp:extent cx="5791835" cy="40125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12565"/>
                    </a:xfrm>
                    <a:prstGeom prst="rect">
                      <a:avLst/>
                    </a:prstGeom>
                  </pic:spPr>
                </pic:pic>
              </a:graphicData>
            </a:graphic>
          </wp:inline>
        </w:drawing>
      </w:r>
    </w:p>
    <w:p w14:paraId="36BEFF21" w14:textId="4F976C70" w:rsidR="00122533" w:rsidRDefault="00122533" w:rsidP="00122533">
      <w:pPr>
        <w:pStyle w:val="Prrafodelista"/>
        <w:tabs>
          <w:tab w:val="left" w:pos="567"/>
        </w:tabs>
        <w:spacing w:before="360" w:after="240" w:line="360" w:lineRule="auto"/>
        <w:ind w:left="0"/>
        <w:jc w:val="center"/>
        <w:rPr>
          <w:rFonts w:ascii="Palatino Linotype" w:hAnsi="Palatino Linotype"/>
          <w:color w:val="000000"/>
        </w:rPr>
      </w:pPr>
      <w:r>
        <w:rPr>
          <w:noProof/>
          <w:lang w:val="es-ES"/>
        </w:rPr>
        <w:lastRenderedPageBreak/>
        <w:drawing>
          <wp:inline distT="0" distB="0" distL="0" distR="0" wp14:anchorId="7F27D768" wp14:editId="367F9F00">
            <wp:extent cx="5143500" cy="7324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7324725"/>
                    </a:xfrm>
                    <a:prstGeom prst="rect">
                      <a:avLst/>
                    </a:prstGeom>
                  </pic:spPr>
                </pic:pic>
              </a:graphicData>
            </a:graphic>
          </wp:inline>
        </w:drawing>
      </w:r>
    </w:p>
    <w:p w14:paraId="22F38DDB" w14:textId="77E2C7B8" w:rsidR="00122533" w:rsidRDefault="00122533" w:rsidP="00122533">
      <w:pPr>
        <w:pStyle w:val="Prrafodelista"/>
        <w:tabs>
          <w:tab w:val="left" w:pos="567"/>
        </w:tabs>
        <w:spacing w:before="360" w:after="240" w:line="360" w:lineRule="auto"/>
        <w:ind w:left="0"/>
        <w:jc w:val="center"/>
        <w:rPr>
          <w:rFonts w:ascii="Palatino Linotype" w:hAnsi="Palatino Linotype"/>
          <w:color w:val="000000"/>
        </w:rPr>
      </w:pPr>
      <w:r>
        <w:rPr>
          <w:noProof/>
          <w:lang w:val="es-ES"/>
        </w:rPr>
        <w:lastRenderedPageBreak/>
        <w:drawing>
          <wp:inline distT="0" distB="0" distL="0" distR="0" wp14:anchorId="5214D654" wp14:editId="046F315B">
            <wp:extent cx="5153025" cy="7391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3025" cy="7391400"/>
                    </a:xfrm>
                    <a:prstGeom prst="rect">
                      <a:avLst/>
                    </a:prstGeom>
                  </pic:spPr>
                </pic:pic>
              </a:graphicData>
            </a:graphic>
          </wp:inline>
        </w:drawing>
      </w:r>
    </w:p>
    <w:p w14:paraId="7495BC88" w14:textId="783A9B91" w:rsidR="00122533" w:rsidRPr="00122533" w:rsidRDefault="00122533" w:rsidP="00122533">
      <w:pPr>
        <w:pStyle w:val="Prrafodelista"/>
        <w:tabs>
          <w:tab w:val="left" w:pos="567"/>
        </w:tabs>
        <w:spacing w:before="360" w:after="240" w:line="360" w:lineRule="auto"/>
        <w:ind w:left="0"/>
        <w:jc w:val="center"/>
        <w:rPr>
          <w:rFonts w:ascii="Palatino Linotype" w:hAnsi="Palatino Linotype"/>
          <w:color w:val="000000"/>
        </w:rPr>
      </w:pPr>
      <w:r>
        <w:rPr>
          <w:noProof/>
          <w:lang w:val="es-ES"/>
        </w:rPr>
        <w:lastRenderedPageBreak/>
        <w:drawing>
          <wp:inline distT="0" distB="0" distL="0" distR="0" wp14:anchorId="7B6EF220" wp14:editId="6A4BA2F1">
            <wp:extent cx="5229225" cy="7486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9225" cy="7486650"/>
                    </a:xfrm>
                    <a:prstGeom prst="rect">
                      <a:avLst/>
                    </a:prstGeom>
                  </pic:spPr>
                </pic:pic>
              </a:graphicData>
            </a:graphic>
          </wp:inline>
        </w:drawing>
      </w:r>
    </w:p>
    <w:p w14:paraId="61B60D10" w14:textId="0DC6052A" w:rsidR="00122533" w:rsidRPr="00B60A15" w:rsidRDefault="00122533" w:rsidP="00122533">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8" w:name="_Ref25768838"/>
      <w:bookmarkEnd w:id="7"/>
      <w:r w:rsidRPr="00B60A15">
        <w:rPr>
          <w:rFonts w:ascii="Palatino Linotype" w:hAnsi="Palatino Linotype" w:cs="Arial"/>
        </w:rPr>
        <w:lastRenderedPageBreak/>
        <w:t xml:space="preserve">En fecha </w:t>
      </w:r>
      <w:r>
        <w:rPr>
          <w:rFonts w:ascii="Palatino Linotype" w:hAnsi="Palatino Linotype" w:cs="Arial"/>
        </w:rPr>
        <w:t>cuatro de noviembre</w:t>
      </w:r>
      <w:r w:rsidRPr="00B60A15">
        <w:rPr>
          <w:rFonts w:ascii="Palatino Linotype" w:hAnsi="Palatino Linotype"/>
        </w:rPr>
        <w:t xml:space="preserve"> de </w:t>
      </w:r>
      <w:r w:rsidRPr="00B60A15">
        <w:rPr>
          <w:rFonts w:ascii="Palatino Linotype" w:hAnsi="Palatino Linotype" w:cs="Arial"/>
        </w:rPr>
        <w:t>dos</w:t>
      </w:r>
      <w:r w:rsidRPr="00B60A15">
        <w:rPr>
          <w:rFonts w:ascii="Palatino Linotype" w:hAnsi="Palatino Linotype"/>
        </w:rPr>
        <w:t xml:space="preserve"> mil diecinueve</w:t>
      </w:r>
      <w:r w:rsidRPr="00B60A15">
        <w:rPr>
          <w:rFonts w:ascii="Palatino Linotype" w:hAnsi="Palatino Linotype" w:cs="Arial"/>
        </w:rPr>
        <w:t xml:space="preserve">, la Comisionada Ponente </w:t>
      </w:r>
      <w:r w:rsidRPr="00B60A15">
        <w:rPr>
          <w:rFonts w:ascii="Palatino Linotype" w:hAnsi="Palatino Linotype"/>
        </w:rPr>
        <w:t>a</w:t>
      </w:r>
      <w:r w:rsidRPr="00B60A15">
        <w:rPr>
          <w:rFonts w:ascii="Palatino Linotype" w:hAnsi="Palatino Linotype" w:cs="Arial"/>
        </w:rPr>
        <w:t>cordó poner a la vista del</w:t>
      </w:r>
      <w:r w:rsidRPr="00B60A15">
        <w:rPr>
          <w:rFonts w:ascii="Palatino Linotype" w:hAnsi="Palatino Linotype" w:cs="Arial"/>
          <w:b/>
        </w:rPr>
        <w:t xml:space="preserve"> RECURRENTE</w:t>
      </w:r>
      <w:r w:rsidRPr="00B60A15">
        <w:rPr>
          <w:rFonts w:ascii="Palatino Linotype" w:hAnsi="Palatino Linotype"/>
          <w:b/>
        </w:rPr>
        <w:t xml:space="preserve"> </w:t>
      </w:r>
      <w:r w:rsidRPr="00B60A15">
        <w:rPr>
          <w:rFonts w:ascii="Palatino Linotype" w:hAnsi="Palatino Linotype"/>
        </w:rPr>
        <w:t>el contenido del Informe Justificado</w:t>
      </w:r>
      <w:r>
        <w:rPr>
          <w:rFonts w:ascii="Palatino Linotype" w:hAnsi="Palatino Linotype"/>
        </w:rPr>
        <w:t xml:space="preserve">, </w:t>
      </w:r>
      <w:r w:rsidRPr="000D3A8D">
        <w:rPr>
          <w:rFonts w:ascii="Palatino Linotype" w:hAnsi="Palatino Linotype"/>
        </w:rPr>
        <w:t>para</w:t>
      </w:r>
      <w:r w:rsidRPr="00B60A15">
        <w:rPr>
          <w:rFonts w:ascii="Palatino Linotype" w:hAnsi="Palatino Linotype"/>
        </w:rPr>
        <w:t xml:space="preserve"> que</w:t>
      </w:r>
      <w:r>
        <w:rPr>
          <w:rFonts w:ascii="Palatino Linotype" w:hAnsi="Palatino Linotype"/>
        </w:rPr>
        <w:t>,</w:t>
      </w:r>
      <w:r w:rsidRPr="00B60A15">
        <w:rPr>
          <w:rFonts w:ascii="Palatino Linotype" w:hAnsi="Palatino Linotype"/>
        </w:rPr>
        <w:t xml:space="preserve"> en </w:t>
      </w:r>
      <w:r>
        <w:rPr>
          <w:rFonts w:ascii="Palatino Linotype" w:hAnsi="Palatino Linotype"/>
        </w:rPr>
        <w:t>el</w:t>
      </w:r>
      <w:r w:rsidRPr="00B60A15">
        <w:rPr>
          <w:rFonts w:ascii="Palatino Linotype" w:hAnsi="Palatino Linotype"/>
        </w:rPr>
        <w:t xml:space="preserve"> plazo de tres días </w:t>
      </w:r>
      <w:r w:rsidRPr="00B60A15">
        <w:rPr>
          <w:rFonts w:ascii="Palatino Linotype" w:hAnsi="Palatino Linotype" w:cs="Arial"/>
        </w:rPr>
        <w:t>hábiles</w:t>
      </w:r>
      <w:r w:rsidRPr="00B60A15">
        <w:rPr>
          <w:rFonts w:ascii="Palatino Linotype" w:hAnsi="Palatino Linotype"/>
        </w:rPr>
        <w:t>, manifestara lo que a su derecho conviniera, apercibiéndolo que en caso de no realizar manifestación alguna, se tendría por precluido su derecho:</w:t>
      </w:r>
      <w:bookmarkEnd w:id="8"/>
    </w:p>
    <w:p w14:paraId="201FFCB3" w14:textId="0EF93B86" w:rsidR="00122533" w:rsidRPr="00B60A15" w:rsidRDefault="00122533" w:rsidP="00122533">
      <w:pPr>
        <w:pStyle w:val="Prrafodelista"/>
        <w:spacing w:before="120" w:after="120"/>
        <w:ind w:left="0"/>
        <w:jc w:val="center"/>
        <w:rPr>
          <w:rFonts w:ascii="Palatino Linotype" w:hAnsi="Palatino Linotype"/>
          <w:noProof/>
          <w:lang w:eastAsia="es-MX"/>
        </w:rPr>
      </w:pPr>
      <w:r>
        <w:rPr>
          <w:noProof/>
          <w:lang w:val="es-ES"/>
        </w:rPr>
        <w:drawing>
          <wp:inline distT="0" distB="0" distL="0" distR="0" wp14:anchorId="0A6D2F4B" wp14:editId="499DA0D6">
            <wp:extent cx="5791835" cy="14001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400175"/>
                    </a:xfrm>
                    <a:prstGeom prst="rect">
                      <a:avLst/>
                    </a:prstGeom>
                  </pic:spPr>
                </pic:pic>
              </a:graphicData>
            </a:graphic>
          </wp:inline>
        </w:drawing>
      </w:r>
    </w:p>
    <w:p w14:paraId="062E295C" w14:textId="77777777" w:rsidR="00122533" w:rsidRPr="00B60A15" w:rsidRDefault="00122533" w:rsidP="00122533">
      <w:pPr>
        <w:pStyle w:val="Prrafodelista"/>
        <w:spacing w:before="360" w:after="240" w:line="360" w:lineRule="auto"/>
        <w:ind w:left="0"/>
        <w:jc w:val="both"/>
        <w:rPr>
          <w:rFonts w:ascii="Palatino Linotype" w:hAnsi="Palatino Linotype"/>
        </w:rPr>
      </w:pPr>
      <w:r w:rsidRPr="00B60A15">
        <w:rPr>
          <w:rFonts w:ascii="Palatino Linotype" w:hAnsi="Palatino Linotype"/>
        </w:rPr>
        <w:t xml:space="preserve">En ese sentido, </w:t>
      </w:r>
      <w:r w:rsidRPr="00B60A15">
        <w:rPr>
          <w:rFonts w:ascii="Palatino Linotype" w:hAnsi="Palatino Linotype" w:cs="Arial"/>
          <w:b/>
        </w:rPr>
        <w:t>EL RECURRENTE</w:t>
      </w:r>
      <w:r w:rsidRPr="00B60A15">
        <w:rPr>
          <w:rFonts w:ascii="Palatino Linotype" w:hAnsi="Palatino Linotype"/>
        </w:rPr>
        <w:t xml:space="preserve"> fue omiso en realizar manifestación alguna al Informe Justificado.</w:t>
      </w:r>
    </w:p>
    <w:p w14:paraId="521C8CE7" w14:textId="48987F23" w:rsidR="00B97822" w:rsidRPr="00607712"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07712">
        <w:rPr>
          <w:rFonts w:ascii="Palatino Linotype" w:hAnsi="Palatino Linotype" w:cs="Arial"/>
        </w:rPr>
        <w:t>Una</w:t>
      </w:r>
      <w:r w:rsidR="00D730A4" w:rsidRPr="00607712">
        <w:rPr>
          <w:rFonts w:ascii="Palatino Linotype" w:hAnsi="Palatino Linotype" w:cs="Arial"/>
        </w:rPr>
        <w:t xml:space="preserve"> </w:t>
      </w:r>
      <w:r w:rsidRPr="00607712">
        <w:rPr>
          <w:rFonts w:ascii="Palatino Linotype" w:hAnsi="Palatino Linotype" w:cs="Arial"/>
        </w:rPr>
        <w:t>vez</w:t>
      </w:r>
      <w:r w:rsidR="00D730A4" w:rsidRPr="00607712">
        <w:rPr>
          <w:rFonts w:ascii="Palatino Linotype" w:hAnsi="Palatino Linotype" w:cs="Arial"/>
        </w:rPr>
        <w:t xml:space="preserve"> </w:t>
      </w:r>
      <w:r w:rsidRPr="00607712">
        <w:rPr>
          <w:rFonts w:ascii="Palatino Linotype" w:hAnsi="Palatino Linotype" w:cs="Arial"/>
        </w:rPr>
        <w:t>a</w:t>
      </w:r>
      <w:r w:rsidR="00FF3111" w:rsidRPr="00607712">
        <w:rPr>
          <w:rFonts w:ascii="Palatino Linotype" w:hAnsi="Palatino Linotype" w:cs="Arial"/>
        </w:rPr>
        <w:t>nalizado</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estado</w:t>
      </w:r>
      <w:r w:rsidR="00D730A4" w:rsidRPr="00607712">
        <w:rPr>
          <w:rFonts w:ascii="Palatino Linotype" w:hAnsi="Palatino Linotype" w:cs="Arial"/>
        </w:rPr>
        <w:t xml:space="preserve"> </w:t>
      </w:r>
      <w:r w:rsidR="00FF3111" w:rsidRPr="00607712">
        <w:rPr>
          <w:rFonts w:ascii="Palatino Linotype" w:hAnsi="Palatino Linotype" w:cs="Arial"/>
        </w:rPr>
        <w:t>procesal</w:t>
      </w:r>
      <w:r w:rsidR="00D730A4" w:rsidRPr="00607712">
        <w:rPr>
          <w:rFonts w:ascii="Palatino Linotype" w:hAnsi="Palatino Linotype" w:cs="Arial"/>
        </w:rPr>
        <w:t xml:space="preserve"> </w:t>
      </w:r>
      <w:r w:rsidR="00FF3111" w:rsidRPr="00607712">
        <w:rPr>
          <w:rFonts w:ascii="Palatino Linotype" w:hAnsi="Palatino Linotype" w:cs="Arial"/>
        </w:rPr>
        <w:t>que</w:t>
      </w:r>
      <w:r w:rsidR="00D730A4" w:rsidRPr="00607712">
        <w:rPr>
          <w:rFonts w:ascii="Palatino Linotype" w:hAnsi="Palatino Linotype" w:cs="Arial"/>
        </w:rPr>
        <w:t xml:space="preserve"> </w:t>
      </w:r>
      <w:r w:rsidR="00FF3111" w:rsidRPr="00607712">
        <w:rPr>
          <w:rFonts w:ascii="Palatino Linotype" w:hAnsi="Palatino Linotype" w:cs="Arial"/>
        </w:rPr>
        <w:t>guarda</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expediente,</w:t>
      </w:r>
      <w:r w:rsidR="00D730A4" w:rsidRPr="00607712">
        <w:rPr>
          <w:rFonts w:ascii="Palatino Linotype" w:hAnsi="Palatino Linotype" w:cs="Arial"/>
        </w:rPr>
        <w:t xml:space="preserve"> </w:t>
      </w:r>
      <w:r w:rsidR="00FF3111" w:rsidRPr="00607712">
        <w:rPr>
          <w:rFonts w:ascii="Palatino Linotype" w:hAnsi="Palatino Linotype" w:cs="Arial"/>
        </w:rPr>
        <w:t>en</w:t>
      </w:r>
      <w:r w:rsidR="00D730A4" w:rsidRPr="00607712">
        <w:rPr>
          <w:rFonts w:ascii="Palatino Linotype" w:hAnsi="Palatino Linotype" w:cs="Arial"/>
        </w:rPr>
        <w:t xml:space="preserve"> </w:t>
      </w:r>
      <w:r w:rsidR="00FF3111" w:rsidRPr="00607712">
        <w:rPr>
          <w:rFonts w:ascii="Palatino Linotype" w:hAnsi="Palatino Linotype" w:cs="Arial"/>
        </w:rPr>
        <w:t>fecha</w:t>
      </w:r>
      <w:r w:rsidR="00D730A4" w:rsidRPr="00607712">
        <w:rPr>
          <w:rFonts w:ascii="Palatino Linotype" w:hAnsi="Palatino Linotype" w:cs="Arial"/>
        </w:rPr>
        <w:t xml:space="preserve"> </w:t>
      </w:r>
      <w:r w:rsidR="00122533">
        <w:rPr>
          <w:rFonts w:ascii="Palatino Linotype" w:hAnsi="Palatino Linotype" w:cs="Arial"/>
        </w:rPr>
        <w:t>ocho</w:t>
      </w:r>
      <w:r w:rsidR="00E342E3" w:rsidRPr="00607712">
        <w:rPr>
          <w:rFonts w:ascii="Palatino Linotype" w:hAnsi="Palatino Linotype" w:cs="Arial"/>
        </w:rPr>
        <w:t xml:space="preserve"> </w:t>
      </w:r>
      <w:r w:rsidR="00E342E3" w:rsidRPr="00607712">
        <w:rPr>
          <w:rFonts w:ascii="Palatino Linotype" w:hAnsi="Palatino Linotype" w:cs="Arial"/>
          <w:lang w:val="es-ES_tradnl"/>
        </w:rPr>
        <w:t xml:space="preserve">de </w:t>
      </w:r>
      <w:r w:rsidR="00053D89">
        <w:rPr>
          <w:rFonts w:ascii="Palatino Linotype" w:hAnsi="Palatino Linotype" w:cs="Arial"/>
          <w:lang w:val="es-ES_tradnl"/>
        </w:rPr>
        <w:t>noviembre</w:t>
      </w:r>
      <w:r w:rsidR="00E342E3" w:rsidRPr="00607712">
        <w:rPr>
          <w:rFonts w:ascii="Palatino Linotype" w:hAnsi="Palatino Linotype" w:cs="Arial"/>
          <w:lang w:val="es-ES_tradnl"/>
        </w:rPr>
        <w:t xml:space="preserve"> de dos mil </w:t>
      </w:r>
      <w:r w:rsidR="0007010B" w:rsidRPr="00607712">
        <w:rPr>
          <w:rFonts w:ascii="Palatino Linotype" w:hAnsi="Palatino Linotype"/>
        </w:rPr>
        <w:t>diecinueve</w:t>
      </w:r>
      <w:r w:rsidR="00FF3111"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Comisionada</w:t>
      </w:r>
      <w:r w:rsidR="00D730A4" w:rsidRPr="00607712">
        <w:rPr>
          <w:rFonts w:ascii="Palatino Linotype" w:hAnsi="Palatino Linotype" w:cs="Arial"/>
        </w:rPr>
        <w:t xml:space="preserve"> </w:t>
      </w:r>
      <w:r w:rsidR="00FF3111" w:rsidRPr="00607712">
        <w:rPr>
          <w:rFonts w:ascii="Palatino Linotype" w:hAnsi="Palatino Linotype" w:cs="Arial"/>
        </w:rPr>
        <w:t>Ponente</w:t>
      </w:r>
      <w:r w:rsidR="00D730A4" w:rsidRPr="00607712">
        <w:rPr>
          <w:rFonts w:ascii="Palatino Linotype" w:hAnsi="Palatino Linotype" w:cs="Arial"/>
        </w:rPr>
        <w:t xml:space="preserve"> </w:t>
      </w:r>
      <w:r w:rsidR="00FF3111" w:rsidRPr="00607712">
        <w:rPr>
          <w:rFonts w:ascii="Palatino Linotype" w:hAnsi="Palatino Linotype" w:cs="Arial"/>
        </w:rPr>
        <w:t>acordó</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cierre</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instrucción,</w:t>
      </w:r>
      <w:r w:rsidR="00D730A4" w:rsidRPr="00607712">
        <w:rPr>
          <w:rFonts w:ascii="Palatino Linotype" w:hAnsi="Palatino Linotype" w:cs="Arial"/>
        </w:rPr>
        <w:t xml:space="preserve"> </w:t>
      </w:r>
      <w:r w:rsidR="00FF3111" w:rsidRPr="00607712">
        <w:rPr>
          <w:rFonts w:ascii="Palatino Linotype" w:hAnsi="Palatino Linotype" w:cs="Arial"/>
        </w:rPr>
        <w:t>así</w:t>
      </w:r>
      <w:r w:rsidR="00D730A4" w:rsidRPr="00607712">
        <w:rPr>
          <w:rFonts w:ascii="Palatino Linotype" w:hAnsi="Palatino Linotype" w:cs="Arial"/>
        </w:rPr>
        <w:t xml:space="preserve"> </w:t>
      </w:r>
      <w:r w:rsidR="00FF3111" w:rsidRPr="00607712">
        <w:rPr>
          <w:rFonts w:ascii="Palatino Linotype" w:hAnsi="Palatino Linotype" w:cs="Arial"/>
          <w:lang w:val="es-ES_tradnl"/>
        </w:rPr>
        <w:t>como</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remisión</w:t>
      </w:r>
      <w:r w:rsidR="00D730A4" w:rsidRPr="00607712">
        <w:rPr>
          <w:rFonts w:ascii="Palatino Linotype" w:hAnsi="Palatino Linotype" w:cs="Arial"/>
        </w:rPr>
        <w:t xml:space="preserve"> </w:t>
      </w:r>
      <w:r w:rsidR="00FF3111" w:rsidRPr="00607712">
        <w:rPr>
          <w:rFonts w:ascii="Palatino Linotype" w:hAnsi="Palatino Linotype" w:cs="Arial"/>
        </w:rPr>
        <w:t>del</w:t>
      </w:r>
      <w:r w:rsidR="00D730A4" w:rsidRPr="00607712">
        <w:rPr>
          <w:rFonts w:ascii="Palatino Linotype" w:hAnsi="Palatino Linotype" w:cs="Arial"/>
        </w:rPr>
        <w:t xml:space="preserve"> </w:t>
      </w:r>
      <w:r w:rsidR="00FF3111" w:rsidRPr="00607712">
        <w:rPr>
          <w:rFonts w:ascii="Palatino Linotype" w:hAnsi="Palatino Linotype" w:cs="Arial"/>
        </w:rPr>
        <w:t>mismo</w:t>
      </w:r>
      <w:r w:rsidR="00D730A4" w:rsidRPr="00607712">
        <w:rPr>
          <w:rFonts w:ascii="Palatino Linotype" w:hAnsi="Palatino Linotype" w:cs="Arial"/>
        </w:rPr>
        <w:t xml:space="preserve"> </w:t>
      </w:r>
      <w:r w:rsidR="00FF3111" w:rsidRPr="00607712">
        <w:rPr>
          <w:rFonts w:ascii="Palatino Linotype" w:hAnsi="Palatino Linotype" w:cs="Arial"/>
        </w:rPr>
        <w:t>a</w:t>
      </w:r>
      <w:r w:rsidR="00D730A4" w:rsidRPr="00607712">
        <w:rPr>
          <w:rFonts w:ascii="Palatino Linotype" w:hAnsi="Palatino Linotype" w:cs="Arial"/>
        </w:rPr>
        <w:t xml:space="preserve"> </w:t>
      </w:r>
      <w:r w:rsidR="00FF3111" w:rsidRPr="00607712">
        <w:rPr>
          <w:rFonts w:ascii="Palatino Linotype" w:hAnsi="Palatino Linotype" w:cs="Arial"/>
        </w:rPr>
        <w:t>efecto</w:t>
      </w:r>
      <w:r w:rsidR="00D730A4" w:rsidRPr="00607712">
        <w:rPr>
          <w:rFonts w:ascii="Palatino Linotype" w:hAnsi="Palatino Linotype" w:cs="Arial"/>
        </w:rPr>
        <w:t xml:space="preserve"> </w:t>
      </w:r>
      <w:r w:rsidR="00FF3111" w:rsidRPr="00607712">
        <w:rPr>
          <w:rFonts w:ascii="Palatino Linotype" w:hAnsi="Palatino Linotype" w:cs="Arial"/>
          <w:lang w:val="es-ES_tradnl"/>
        </w:rPr>
        <w:t>de</w:t>
      </w:r>
      <w:r w:rsidR="00D730A4" w:rsidRPr="00607712">
        <w:rPr>
          <w:rFonts w:ascii="Palatino Linotype" w:hAnsi="Palatino Linotype" w:cs="Arial"/>
        </w:rPr>
        <w:t xml:space="preserve"> </w:t>
      </w:r>
      <w:r w:rsidR="00FF3111" w:rsidRPr="00607712">
        <w:rPr>
          <w:rFonts w:ascii="Palatino Linotype" w:hAnsi="Palatino Linotype" w:cs="Arial"/>
        </w:rPr>
        <w:t>ser</w:t>
      </w:r>
      <w:r w:rsidR="00D730A4" w:rsidRPr="00607712">
        <w:rPr>
          <w:rFonts w:ascii="Palatino Linotype" w:hAnsi="Palatino Linotype" w:cs="Arial"/>
        </w:rPr>
        <w:t xml:space="preserve"> </w:t>
      </w:r>
      <w:r w:rsidR="00FF3111" w:rsidRPr="00607712">
        <w:rPr>
          <w:rFonts w:ascii="Palatino Linotype" w:hAnsi="Palatino Linotype" w:cs="Arial"/>
        </w:rPr>
        <w:t>resuelto,</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conformidad</w:t>
      </w:r>
      <w:r w:rsidR="00D730A4" w:rsidRPr="00607712">
        <w:rPr>
          <w:rFonts w:ascii="Palatino Linotype" w:hAnsi="Palatino Linotype" w:cs="Arial"/>
        </w:rPr>
        <w:t xml:space="preserve"> </w:t>
      </w:r>
      <w:r w:rsidR="00FF3111" w:rsidRPr="00607712">
        <w:rPr>
          <w:rFonts w:ascii="Palatino Linotype" w:hAnsi="Palatino Linotype" w:cs="Arial"/>
        </w:rPr>
        <w:t>con</w:t>
      </w:r>
      <w:r w:rsidR="00D730A4" w:rsidRPr="00607712">
        <w:rPr>
          <w:rFonts w:ascii="Palatino Linotype" w:hAnsi="Palatino Linotype" w:cs="Arial"/>
        </w:rPr>
        <w:t xml:space="preserve"> </w:t>
      </w:r>
      <w:r w:rsidR="00FF3111" w:rsidRPr="00607712">
        <w:rPr>
          <w:rFonts w:ascii="Palatino Linotype" w:hAnsi="Palatino Linotype" w:cs="Arial"/>
        </w:rPr>
        <w:t>lo</w:t>
      </w:r>
      <w:r w:rsidR="00D730A4" w:rsidRPr="00607712">
        <w:rPr>
          <w:rFonts w:ascii="Palatino Linotype" w:hAnsi="Palatino Linotype" w:cs="Arial"/>
        </w:rPr>
        <w:t xml:space="preserve"> </w:t>
      </w:r>
      <w:r w:rsidR="00FF3111" w:rsidRPr="00607712">
        <w:rPr>
          <w:rFonts w:ascii="Palatino Linotype" w:hAnsi="Palatino Linotype" w:cs="Arial"/>
        </w:rPr>
        <w:t>establecido</w:t>
      </w:r>
      <w:r w:rsidR="00D730A4" w:rsidRPr="00607712">
        <w:rPr>
          <w:rFonts w:ascii="Palatino Linotype" w:hAnsi="Palatino Linotype" w:cs="Arial"/>
        </w:rPr>
        <w:t xml:space="preserve"> </w:t>
      </w:r>
      <w:r w:rsidR="00FF3111" w:rsidRPr="00607712">
        <w:rPr>
          <w:rFonts w:ascii="Palatino Linotype" w:hAnsi="Palatino Linotype" w:cs="Arial"/>
        </w:rPr>
        <w:t>en</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artículo</w:t>
      </w:r>
      <w:r w:rsidR="00D730A4" w:rsidRPr="00607712">
        <w:rPr>
          <w:rFonts w:ascii="Palatino Linotype" w:hAnsi="Palatino Linotype" w:cs="Arial"/>
        </w:rPr>
        <w:t xml:space="preserve"> </w:t>
      </w:r>
      <w:r w:rsidR="00FF3111" w:rsidRPr="00607712">
        <w:rPr>
          <w:rFonts w:ascii="Palatino Linotype" w:hAnsi="Palatino Linotype" w:cs="Arial"/>
        </w:rPr>
        <w:t>185</w:t>
      </w:r>
      <w:r w:rsidR="00EA1249"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fracciones</w:t>
      </w:r>
      <w:r w:rsidR="00D730A4" w:rsidRPr="00607712">
        <w:rPr>
          <w:rFonts w:ascii="Palatino Linotype" w:hAnsi="Palatino Linotype" w:cs="Arial"/>
        </w:rPr>
        <w:t xml:space="preserve"> </w:t>
      </w:r>
      <w:r w:rsidR="00FF3111" w:rsidRPr="00607712">
        <w:rPr>
          <w:rFonts w:ascii="Palatino Linotype" w:hAnsi="Palatino Linotype" w:cs="Arial"/>
        </w:rPr>
        <w:t>VI</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VIII</w:t>
      </w:r>
      <w:r w:rsidR="00EA1249"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Ley</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Transparencia</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Acceso</w:t>
      </w:r>
      <w:r w:rsidR="00D730A4" w:rsidRPr="00607712">
        <w:rPr>
          <w:rFonts w:ascii="Palatino Linotype" w:hAnsi="Palatino Linotype" w:cs="Arial"/>
        </w:rPr>
        <w:t xml:space="preserve"> </w:t>
      </w:r>
      <w:r w:rsidR="00FF3111" w:rsidRPr="00607712">
        <w:rPr>
          <w:rFonts w:ascii="Palatino Linotype" w:hAnsi="Palatino Linotype" w:cs="Arial"/>
        </w:rPr>
        <w:t>a</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Información</w:t>
      </w:r>
      <w:r w:rsidR="00D730A4" w:rsidRPr="00607712">
        <w:rPr>
          <w:rFonts w:ascii="Palatino Linotype" w:hAnsi="Palatino Linotype" w:cs="Arial"/>
        </w:rPr>
        <w:t xml:space="preserve"> </w:t>
      </w:r>
      <w:r w:rsidR="00FF3111" w:rsidRPr="00607712">
        <w:rPr>
          <w:rFonts w:ascii="Palatino Linotype" w:hAnsi="Palatino Linotype" w:cs="Arial"/>
        </w:rPr>
        <w:t>Pública</w:t>
      </w:r>
      <w:r w:rsidR="00D730A4" w:rsidRPr="00607712">
        <w:rPr>
          <w:rFonts w:ascii="Palatino Linotype" w:hAnsi="Palatino Linotype" w:cs="Arial"/>
        </w:rPr>
        <w:t xml:space="preserve"> </w:t>
      </w:r>
      <w:r w:rsidR="00FF3111" w:rsidRPr="00607712">
        <w:rPr>
          <w:rFonts w:ascii="Palatino Linotype" w:hAnsi="Palatino Linotype" w:cs="Arial"/>
        </w:rPr>
        <w:t>del</w:t>
      </w:r>
      <w:r w:rsidR="00D730A4" w:rsidRPr="00607712">
        <w:rPr>
          <w:rFonts w:ascii="Palatino Linotype" w:hAnsi="Palatino Linotype" w:cs="Arial"/>
        </w:rPr>
        <w:t xml:space="preserve"> </w:t>
      </w:r>
      <w:r w:rsidR="00FF3111" w:rsidRPr="00607712">
        <w:rPr>
          <w:rFonts w:ascii="Palatino Linotype" w:hAnsi="Palatino Linotype" w:cs="Arial"/>
        </w:rPr>
        <w:t>Estado</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México</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Municipios.</w:t>
      </w:r>
    </w:p>
    <w:p w14:paraId="2C564B4B" w14:textId="5877E214" w:rsidR="00201D8B" w:rsidRPr="00053D89"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07712">
        <w:rPr>
          <w:rFonts w:ascii="Palatino Linotype" w:hAnsi="Palatino Linotype" w:cs="Arial"/>
        </w:rPr>
        <w:t xml:space="preserve">En </w:t>
      </w:r>
      <w:r w:rsidRPr="00607712">
        <w:rPr>
          <w:rFonts w:ascii="Palatino Linotype" w:hAnsi="Palatino Linotype" w:cs="Arial"/>
          <w:color w:val="000000" w:themeColor="text1"/>
        </w:rPr>
        <w:t xml:space="preserve">fecha </w:t>
      </w:r>
      <w:r w:rsidR="00122533">
        <w:rPr>
          <w:rFonts w:ascii="Palatino Linotype" w:hAnsi="Palatino Linotype" w:cs="Arial"/>
        </w:rPr>
        <w:t>cinco</w:t>
      </w:r>
      <w:r w:rsidR="00053D89" w:rsidRPr="00607712">
        <w:rPr>
          <w:rFonts w:ascii="Palatino Linotype" w:hAnsi="Palatino Linotype" w:cs="Arial"/>
        </w:rPr>
        <w:t xml:space="preserve"> </w:t>
      </w:r>
      <w:r w:rsidR="00053D89" w:rsidRPr="00607712">
        <w:rPr>
          <w:rFonts w:ascii="Palatino Linotype" w:hAnsi="Palatino Linotype" w:cs="Arial"/>
          <w:lang w:val="es-ES_tradnl"/>
        </w:rPr>
        <w:t xml:space="preserve">de </w:t>
      </w:r>
      <w:r w:rsidR="00122533">
        <w:rPr>
          <w:rFonts w:ascii="Palatino Linotype" w:hAnsi="Palatino Linotype" w:cs="Arial"/>
          <w:lang w:val="es-ES_tradnl"/>
        </w:rPr>
        <w:t>dic</w:t>
      </w:r>
      <w:r w:rsidR="00053D89">
        <w:rPr>
          <w:rFonts w:ascii="Palatino Linotype" w:hAnsi="Palatino Linotype" w:cs="Arial"/>
          <w:lang w:val="es-ES_tradnl"/>
        </w:rPr>
        <w:t>iembre</w:t>
      </w:r>
      <w:r w:rsidR="00053D89" w:rsidRPr="00607712">
        <w:rPr>
          <w:rFonts w:ascii="Palatino Linotype" w:hAnsi="Palatino Linotype" w:cs="Arial"/>
          <w:lang w:val="es-ES_tradnl"/>
        </w:rPr>
        <w:t xml:space="preserve"> de dos mil </w:t>
      </w:r>
      <w:r w:rsidR="00053D89" w:rsidRPr="00607712">
        <w:rPr>
          <w:rFonts w:ascii="Palatino Linotype" w:hAnsi="Palatino Linotype"/>
        </w:rPr>
        <w:t>diecinueve</w:t>
      </w:r>
      <w:r w:rsidRPr="00607712">
        <w:rPr>
          <w:rFonts w:ascii="Palatino Linotype" w:hAnsi="Palatino Linotype" w:cs="Arial"/>
          <w:color w:val="000000" w:themeColor="text1"/>
        </w:rPr>
        <w:t xml:space="preserve">, la Comisionada Ponente acordó </w:t>
      </w:r>
      <w:r w:rsidRPr="00607712">
        <w:rPr>
          <w:rFonts w:ascii="Palatino Linotype" w:hAnsi="Palatino Linotype"/>
          <w:color w:val="000000" w:themeColor="text1"/>
        </w:rPr>
        <w:t>ampliar</w:t>
      </w:r>
      <w:r w:rsidRPr="00607712">
        <w:rPr>
          <w:rFonts w:ascii="Palatino Linotype" w:hAnsi="Palatino Linotype" w:cs="Arial"/>
          <w:color w:val="000000" w:themeColor="text1"/>
        </w:rPr>
        <w:t xml:space="preserve"> </w:t>
      </w:r>
      <w:r w:rsidRPr="00607712">
        <w:rPr>
          <w:rFonts w:ascii="Palatino Linotype" w:hAnsi="Palatino Linotype" w:cs="Arial"/>
        </w:rPr>
        <w:t>el</w:t>
      </w:r>
      <w:r w:rsidRPr="00607712">
        <w:rPr>
          <w:rFonts w:ascii="Palatino Linotype" w:hAnsi="Palatino Linotype" w:cs="Arial"/>
          <w:color w:val="000000" w:themeColor="text1"/>
        </w:rPr>
        <w:t xml:space="preserve"> </w:t>
      </w:r>
      <w:r w:rsidRPr="00607712">
        <w:rPr>
          <w:rFonts w:ascii="Palatino Linotype" w:hAnsi="Palatino Linotype" w:cs="Arial"/>
        </w:rPr>
        <w:t>plazo</w:t>
      </w:r>
      <w:r w:rsidRPr="00607712">
        <w:rPr>
          <w:rFonts w:ascii="Palatino Linotype" w:hAnsi="Palatino Linotype" w:cs="Arial"/>
          <w:color w:val="000000" w:themeColor="text1"/>
        </w:rPr>
        <w:t xml:space="preserve"> para resolver el recurso de revisión de mérito, por un periodo de hasta quince días hábiles</w:t>
      </w:r>
      <w:r w:rsidRPr="00607712">
        <w:rPr>
          <w:rFonts w:ascii="Palatino Linotype" w:hAnsi="Palatino Linotype" w:cs="Arial"/>
        </w:rPr>
        <w:t xml:space="preserve">, de conformidad con el artículo 181, tercer párrafo de la Ley de Transparencia y Acceso a la </w:t>
      </w:r>
      <w:r w:rsidRPr="00607712">
        <w:rPr>
          <w:rFonts w:ascii="Palatino Linotype" w:hAnsi="Palatino Linotype"/>
        </w:rPr>
        <w:t>Información</w:t>
      </w:r>
      <w:r w:rsidRPr="00607712">
        <w:rPr>
          <w:rFonts w:ascii="Palatino Linotype" w:hAnsi="Palatino Linotype" w:cs="Arial"/>
        </w:rPr>
        <w:t xml:space="preserve"> Pública del Estado de México y Municipios.</w:t>
      </w:r>
    </w:p>
    <w:p w14:paraId="059339C4" w14:textId="77777777" w:rsidR="004B4CB8" w:rsidRPr="00607712" w:rsidRDefault="004B4CB8" w:rsidP="000E2E83">
      <w:pPr>
        <w:spacing w:before="240" w:after="240" w:line="360" w:lineRule="auto"/>
        <w:jc w:val="center"/>
        <w:rPr>
          <w:rFonts w:ascii="Palatino Linotype" w:hAnsi="Palatino Linotype"/>
          <w:b/>
          <w:bCs/>
          <w:spacing w:val="40"/>
          <w:sz w:val="28"/>
        </w:rPr>
      </w:pPr>
      <w:r w:rsidRPr="00607712">
        <w:rPr>
          <w:rFonts w:ascii="Palatino Linotype" w:hAnsi="Palatino Linotype"/>
          <w:b/>
          <w:bCs/>
          <w:spacing w:val="40"/>
          <w:sz w:val="28"/>
        </w:rPr>
        <w:lastRenderedPageBreak/>
        <w:t>CONSIDERANDO</w:t>
      </w:r>
    </w:p>
    <w:p w14:paraId="7C1BCC8C" w14:textId="0C5A186B" w:rsidR="00AB4B9D" w:rsidRPr="00607712" w:rsidRDefault="00AB4B9D" w:rsidP="00D70F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b/>
        </w:rPr>
        <w:t>Competencia</w:t>
      </w:r>
      <w:r w:rsidRPr="00607712">
        <w:rPr>
          <w:rFonts w:ascii="Palatino Linotype" w:hAnsi="Palatino Linotype"/>
        </w:rPr>
        <w:t>.</w:t>
      </w:r>
      <w:r w:rsidR="00D730A4" w:rsidRPr="00607712">
        <w:rPr>
          <w:rFonts w:ascii="Palatino Linotype" w:hAnsi="Palatino Linotype"/>
          <w:b/>
        </w:rPr>
        <w:t xml:space="preserve"> </w:t>
      </w:r>
      <w:r w:rsidR="00D70F50" w:rsidRPr="00D70F50">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607712">
        <w:rPr>
          <w:rFonts w:ascii="Palatino Linotype" w:hAnsi="Palatino Linotype" w:cs="Arial"/>
        </w:rPr>
        <w:t>.</w:t>
      </w:r>
    </w:p>
    <w:p w14:paraId="5183077A" w14:textId="67C017EA" w:rsidR="0034196C" w:rsidRPr="00607712"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07712">
        <w:rPr>
          <w:rFonts w:ascii="Palatino Linotype" w:hAnsi="Palatino Linotype" w:cs="Arial"/>
          <w:b/>
        </w:rPr>
        <w:t>Interés.</w:t>
      </w:r>
      <w:r w:rsidR="00D730A4" w:rsidRPr="00607712">
        <w:rPr>
          <w:rFonts w:ascii="Palatino Linotype" w:hAnsi="Palatino Linotype" w:cs="Arial"/>
        </w:rPr>
        <w:t xml:space="preserve"> </w:t>
      </w:r>
      <w:r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recurso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revisión</w:t>
      </w:r>
      <w:r w:rsidR="00D730A4" w:rsidRPr="00607712">
        <w:rPr>
          <w:rFonts w:ascii="Palatino Linotype" w:hAnsi="Palatino Linotype" w:cs="Arial"/>
        </w:rPr>
        <w:t xml:space="preserve"> </w:t>
      </w:r>
      <w:r w:rsidRPr="00607712">
        <w:rPr>
          <w:rFonts w:ascii="Palatino Linotype" w:hAnsi="Palatino Linotype" w:cs="Arial"/>
        </w:rPr>
        <w:t>fue</w:t>
      </w:r>
      <w:r w:rsidR="00D730A4" w:rsidRPr="00607712">
        <w:rPr>
          <w:rFonts w:ascii="Palatino Linotype" w:hAnsi="Palatino Linotype" w:cs="Arial"/>
        </w:rPr>
        <w:t xml:space="preserve"> </w:t>
      </w:r>
      <w:r w:rsidRPr="00607712">
        <w:rPr>
          <w:rFonts w:ascii="Palatino Linotype" w:hAnsi="Palatino Linotype"/>
        </w:rPr>
        <w:t>interpuesto</w:t>
      </w:r>
      <w:r w:rsidR="00D730A4" w:rsidRPr="00607712">
        <w:rPr>
          <w:rFonts w:ascii="Palatino Linotype" w:hAnsi="Palatino Linotype" w:cs="Arial"/>
        </w:rPr>
        <w:t xml:space="preserve"> </w:t>
      </w:r>
      <w:r w:rsidRPr="00607712">
        <w:rPr>
          <w:rFonts w:ascii="Palatino Linotype" w:hAnsi="Palatino Linotype" w:cs="Arial"/>
        </w:rPr>
        <w:t>por</w:t>
      </w:r>
      <w:r w:rsidR="00D730A4" w:rsidRPr="00607712">
        <w:rPr>
          <w:rFonts w:ascii="Palatino Linotype" w:hAnsi="Palatino Linotype" w:cs="Arial"/>
        </w:rPr>
        <w:t xml:space="preserve"> </w:t>
      </w:r>
      <w:r w:rsidRPr="00607712">
        <w:rPr>
          <w:rFonts w:ascii="Palatino Linotype" w:hAnsi="Palatino Linotype" w:cs="Arial"/>
        </w:rPr>
        <w:t>parte</w:t>
      </w:r>
      <w:r w:rsidR="00D730A4" w:rsidRPr="00607712">
        <w:rPr>
          <w:rFonts w:ascii="Palatino Linotype" w:hAnsi="Palatino Linotype" w:cs="Arial"/>
        </w:rPr>
        <w:t xml:space="preserve"> </w:t>
      </w:r>
      <w:r w:rsidRPr="00607712">
        <w:rPr>
          <w:rFonts w:ascii="Palatino Linotype" w:hAnsi="Palatino Linotype" w:cs="Arial"/>
        </w:rPr>
        <w:t>legítima</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Pr="00607712">
        <w:rPr>
          <w:rFonts w:ascii="Palatino Linotype" w:hAnsi="Palatino Linotype" w:cs="Arial"/>
        </w:rPr>
        <w:t>atención</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fue</w:t>
      </w:r>
      <w:r w:rsidR="00D730A4" w:rsidRPr="00607712">
        <w:rPr>
          <w:rFonts w:ascii="Palatino Linotype" w:hAnsi="Palatino Linotype" w:cs="Arial"/>
        </w:rPr>
        <w:t xml:space="preserve"> </w:t>
      </w:r>
      <w:r w:rsidRPr="00607712">
        <w:rPr>
          <w:rFonts w:ascii="Palatino Linotype" w:hAnsi="Palatino Linotype"/>
        </w:rPr>
        <w:t>presentado</w:t>
      </w:r>
      <w:r w:rsidR="00D730A4" w:rsidRPr="00607712">
        <w:rPr>
          <w:rFonts w:ascii="Palatino Linotype" w:hAnsi="Palatino Linotype" w:cs="Arial"/>
        </w:rPr>
        <w:t xml:space="preserve"> </w:t>
      </w:r>
      <w:r w:rsidRPr="00607712">
        <w:rPr>
          <w:rFonts w:ascii="Palatino Linotype" w:hAnsi="Palatino Linotype" w:cs="Arial"/>
        </w:rPr>
        <w:t>por</w:t>
      </w:r>
      <w:r w:rsidR="00D730A4" w:rsidRPr="00607712">
        <w:rPr>
          <w:rFonts w:ascii="Palatino Linotype" w:hAnsi="Palatino Linotype" w:cs="Arial"/>
        </w:rPr>
        <w:t xml:space="preserve"> </w:t>
      </w:r>
      <w:r w:rsidR="0092659D">
        <w:rPr>
          <w:rFonts w:ascii="Palatino Linotype" w:hAnsi="Palatino Linotype" w:cs="Arial"/>
          <w:b/>
        </w:rPr>
        <w:t>EL</w:t>
      </w:r>
      <w:r w:rsidR="0092659D" w:rsidRPr="00607712">
        <w:rPr>
          <w:rFonts w:ascii="Palatino Linotype" w:hAnsi="Palatino Linotype" w:cs="Arial"/>
          <w:b/>
        </w:rPr>
        <w:t xml:space="preserve"> RECURRENTE</w:t>
      </w:r>
      <w:r w:rsidRPr="00607712">
        <w:rPr>
          <w:rFonts w:ascii="Palatino Linotype" w:hAnsi="Palatino Linotype" w:cs="Arial"/>
          <w:snapToGrid w:val="0"/>
        </w:rPr>
        <w:t>,</w:t>
      </w:r>
      <w:r w:rsidR="00D730A4" w:rsidRPr="00607712">
        <w:rPr>
          <w:rFonts w:ascii="Palatino Linotype" w:hAnsi="Palatino Linotype" w:cs="Arial"/>
          <w:snapToGrid w:val="0"/>
        </w:rPr>
        <w:t xml:space="preserve"> </w:t>
      </w:r>
      <w:r w:rsidRPr="00607712">
        <w:rPr>
          <w:rFonts w:ascii="Palatino Linotype" w:hAnsi="Palatino Linotype" w:cs="Arial"/>
        </w:rPr>
        <w:t>quien</w:t>
      </w:r>
      <w:r w:rsidR="00D730A4" w:rsidRPr="00607712">
        <w:rPr>
          <w:rFonts w:ascii="Palatino Linotype" w:hAnsi="Palatino Linotype" w:cs="Arial"/>
          <w:snapToGrid w:val="0"/>
        </w:rPr>
        <w:t xml:space="preserve"> </w:t>
      </w:r>
      <w:r w:rsidRPr="00607712">
        <w:rPr>
          <w:rFonts w:ascii="Palatino Linotype" w:hAnsi="Palatino Linotype"/>
        </w:rPr>
        <w:t>formuló</w:t>
      </w:r>
      <w:r w:rsidR="00D730A4" w:rsidRPr="00607712">
        <w:rPr>
          <w:rFonts w:ascii="Palatino Linotype" w:hAnsi="Palatino Linotype" w:cs="Arial"/>
          <w:snapToGrid w:val="0"/>
        </w:rPr>
        <w:t xml:space="preserve"> </w:t>
      </w:r>
      <w:r w:rsidRPr="00607712">
        <w:rPr>
          <w:rFonts w:ascii="Palatino Linotype" w:hAnsi="Palatino Linotype"/>
        </w:rPr>
        <w:t>la</w:t>
      </w:r>
      <w:r w:rsidR="00D730A4" w:rsidRPr="00607712">
        <w:rPr>
          <w:rFonts w:ascii="Palatino Linotype" w:hAnsi="Palatino Linotype" w:cs="Arial"/>
          <w:snapToGrid w:val="0"/>
        </w:rPr>
        <w:t xml:space="preserve"> </w:t>
      </w:r>
      <w:r w:rsidRPr="00607712">
        <w:rPr>
          <w:rFonts w:ascii="Palatino Linotype" w:hAnsi="Palatino Linotype" w:cs="Arial"/>
        </w:rPr>
        <w:t>solicitud</w:t>
      </w:r>
      <w:r w:rsidR="00D730A4" w:rsidRPr="00607712">
        <w:rPr>
          <w:rFonts w:ascii="Palatino Linotype" w:hAnsi="Palatino Linotype" w:cs="Arial"/>
          <w:snapToGrid w:val="0"/>
        </w:rPr>
        <w:t xml:space="preserve"> </w:t>
      </w:r>
      <w:r w:rsidRPr="00607712">
        <w:rPr>
          <w:rFonts w:ascii="Palatino Linotype" w:hAnsi="Palatino Linotype" w:cs="Arial"/>
          <w:snapToGrid w:val="0"/>
        </w:rPr>
        <w:t>de</w:t>
      </w:r>
      <w:r w:rsidR="00D730A4" w:rsidRPr="00607712">
        <w:rPr>
          <w:rFonts w:ascii="Palatino Linotype" w:hAnsi="Palatino Linotype" w:cs="Arial"/>
          <w:snapToGrid w:val="0"/>
        </w:rPr>
        <w:t xml:space="preserve"> </w:t>
      </w:r>
      <w:r w:rsidRPr="00607712">
        <w:rPr>
          <w:rFonts w:ascii="Palatino Linotype" w:hAnsi="Palatino Linotype" w:cs="Arial"/>
          <w:snapToGrid w:val="0"/>
        </w:rPr>
        <w:t>información</w:t>
      </w:r>
      <w:r w:rsidR="00D730A4" w:rsidRPr="00607712">
        <w:rPr>
          <w:rFonts w:ascii="Palatino Linotype" w:hAnsi="Palatino Linotype" w:cs="Arial"/>
          <w:snapToGrid w:val="0"/>
        </w:rPr>
        <w:t xml:space="preserve"> </w:t>
      </w:r>
      <w:r w:rsidRPr="00607712">
        <w:rPr>
          <w:rFonts w:ascii="Palatino Linotype" w:hAnsi="Palatino Linotype"/>
        </w:rPr>
        <w:t>pública</w:t>
      </w:r>
      <w:r w:rsidR="00D730A4" w:rsidRPr="00607712">
        <w:rPr>
          <w:rFonts w:ascii="Palatino Linotype" w:hAnsi="Palatino Linotype" w:cs="Arial"/>
          <w:snapToGrid w:val="0"/>
        </w:rPr>
        <w:t xml:space="preserve"> </w:t>
      </w:r>
      <w:r w:rsidRPr="00607712">
        <w:rPr>
          <w:rFonts w:ascii="Palatino Linotype" w:hAnsi="Palatino Linotype"/>
        </w:rPr>
        <w:t>número</w:t>
      </w:r>
      <w:r w:rsidR="00D730A4" w:rsidRPr="00607712">
        <w:rPr>
          <w:rFonts w:ascii="Palatino Linotype" w:hAnsi="Palatino Linotype" w:cs="Arial"/>
          <w:snapToGrid w:val="0"/>
        </w:rPr>
        <w:t xml:space="preserve"> </w:t>
      </w:r>
      <w:r w:rsidR="0081651A">
        <w:rPr>
          <w:rFonts w:ascii="Palatino Linotype" w:hAnsi="Palatino Linotype"/>
          <w:b/>
          <w:bCs/>
        </w:rPr>
        <w:t>00712/ATIZARA/IP/2019</w:t>
      </w:r>
      <w:r w:rsidRPr="00607712">
        <w:rPr>
          <w:rFonts w:ascii="Palatino Linotype" w:hAnsi="Palatino Linotype" w:cs="Arial"/>
          <w:lang w:val="es-ES_tradnl"/>
        </w:rPr>
        <w:t>.</w:t>
      </w:r>
    </w:p>
    <w:p w14:paraId="2AC2AD76" w14:textId="5776E42A" w:rsidR="00B97822" w:rsidRPr="00607712"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607712">
        <w:rPr>
          <w:rFonts w:ascii="Palatino Linotype" w:hAnsi="Palatino Linotype" w:cs="Arial"/>
          <w:b/>
        </w:rPr>
        <w:t>Oportunidad.</w:t>
      </w:r>
      <w:r w:rsidR="00B97822" w:rsidRPr="00607712">
        <w:rPr>
          <w:rFonts w:ascii="Palatino Linotype" w:hAnsi="Palatino Linotype" w:cs="Arial"/>
          <w:b/>
        </w:rPr>
        <w:t xml:space="preserve"> </w:t>
      </w:r>
      <w:r w:rsidR="00B97822" w:rsidRPr="00607712">
        <w:rPr>
          <w:rFonts w:ascii="Palatino Linotype" w:hAnsi="Palatino Linotype" w:cs="Arial"/>
        </w:rPr>
        <w:t xml:space="preserve">El </w:t>
      </w:r>
      <w:r w:rsidR="00B97822" w:rsidRPr="00607712">
        <w:rPr>
          <w:rFonts w:ascii="Palatino Linotype" w:hAnsi="Palatino Linotype"/>
        </w:rPr>
        <w:t>recurso</w:t>
      </w:r>
      <w:r w:rsidR="00B97822" w:rsidRPr="00607712">
        <w:rPr>
          <w:rFonts w:ascii="Palatino Linotype" w:hAnsi="Palatino Linotype" w:cs="Arial"/>
        </w:rPr>
        <w:t xml:space="preserve"> de revisión fue interpuesto dentro del plazo de quince días hábiles </w:t>
      </w:r>
      <w:r w:rsidR="00B97822" w:rsidRPr="00607712">
        <w:rPr>
          <w:rFonts w:ascii="Palatino Linotype" w:hAnsi="Palatino Linotype"/>
        </w:rPr>
        <w:t>contados</w:t>
      </w:r>
      <w:r w:rsidR="00B97822" w:rsidRPr="00607712">
        <w:rPr>
          <w:rFonts w:ascii="Palatino Linotype" w:hAnsi="Palatino Linotype" w:cs="Arial"/>
        </w:rPr>
        <w:t xml:space="preserve"> a </w:t>
      </w:r>
      <w:r w:rsidR="00B97822" w:rsidRPr="00607712">
        <w:rPr>
          <w:rFonts w:ascii="Palatino Linotype" w:hAnsi="Palatino Linotype"/>
        </w:rPr>
        <w:t>partir</w:t>
      </w:r>
      <w:r w:rsidR="00B97822" w:rsidRPr="00607712">
        <w:rPr>
          <w:rFonts w:ascii="Palatino Linotype" w:hAnsi="Palatino Linotype" w:cs="Arial"/>
        </w:rPr>
        <w:t xml:space="preserve"> del día siguiente al que </w:t>
      </w:r>
      <w:r w:rsidR="0092659D">
        <w:rPr>
          <w:rFonts w:ascii="Palatino Linotype" w:hAnsi="Palatino Linotype" w:cs="Arial"/>
          <w:b/>
        </w:rPr>
        <w:t>EL</w:t>
      </w:r>
      <w:r w:rsidR="0092659D" w:rsidRPr="00607712">
        <w:rPr>
          <w:rFonts w:ascii="Palatino Linotype" w:hAnsi="Palatino Linotype" w:cs="Arial"/>
          <w:b/>
        </w:rPr>
        <w:t xml:space="preserve"> RECURRENTE</w:t>
      </w:r>
      <w:r w:rsidR="00B97822" w:rsidRPr="00607712">
        <w:rPr>
          <w:rFonts w:ascii="Palatino Linotype" w:hAnsi="Palatino Linotype" w:cs="Arial"/>
          <w:b/>
          <w:bCs/>
        </w:rPr>
        <w:t xml:space="preserve"> </w:t>
      </w:r>
      <w:r w:rsidR="00B97822" w:rsidRPr="00607712">
        <w:rPr>
          <w:rFonts w:ascii="Palatino Linotype" w:hAnsi="Palatino Linotype" w:cs="Arial"/>
        </w:rPr>
        <w:t xml:space="preserve">tuvo conocimiento de la respuesta </w:t>
      </w:r>
      <w:r w:rsidR="00B97822" w:rsidRPr="00607712">
        <w:rPr>
          <w:rFonts w:ascii="Palatino Linotype" w:hAnsi="Palatino Linotype"/>
        </w:rPr>
        <w:t>impugnada</w:t>
      </w:r>
      <w:r w:rsidR="00B97822" w:rsidRPr="00607712">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Artículo 178.</w:t>
      </w:r>
      <w:r w:rsidRPr="00607712">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607712">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14:paraId="5A366EA0"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07712">
        <w:rPr>
          <w:rFonts w:ascii="Palatino Linotype" w:hAnsi="Palatino Linotype" w:cs="Arial"/>
          <w:i/>
          <w:sz w:val="22"/>
          <w:szCs w:val="22"/>
          <w:lang w:eastAsia="es-MX"/>
        </w:rPr>
        <w:t>siguiente</w:t>
      </w:r>
      <w:r w:rsidRPr="00607712">
        <w:rPr>
          <w:rFonts w:ascii="Palatino Linotype" w:hAnsi="Palatino Linotype" w:cs="Arial"/>
          <w:i/>
          <w:sz w:val="22"/>
          <w:szCs w:val="22"/>
        </w:rPr>
        <w:t xml:space="preserve"> de haberlo recibido.”</w:t>
      </w:r>
    </w:p>
    <w:p w14:paraId="059DC131" w14:textId="14511707" w:rsidR="00053D89" w:rsidRPr="002F4AAC" w:rsidRDefault="00053D89" w:rsidP="00053D89">
      <w:pPr>
        <w:pStyle w:val="Prrafodelista"/>
        <w:widowControl w:val="0"/>
        <w:tabs>
          <w:tab w:val="left" w:pos="1701"/>
          <w:tab w:val="left" w:pos="1843"/>
        </w:tabs>
        <w:autoSpaceDE w:val="0"/>
        <w:autoSpaceDN w:val="0"/>
        <w:adjustRightInd w:val="0"/>
        <w:spacing w:before="260" w:after="240" w:line="360" w:lineRule="auto"/>
        <w:ind w:left="0"/>
        <w:jc w:val="both"/>
        <w:rPr>
          <w:rFonts w:ascii="Palatino Linotype" w:hAnsi="Palatino Linotype" w:cs="Arial"/>
          <w:i/>
          <w:sz w:val="22"/>
          <w:szCs w:val="22"/>
          <w:lang w:eastAsia="es-MX"/>
        </w:rPr>
      </w:pPr>
      <w:r w:rsidRPr="002F4AAC">
        <w:rPr>
          <w:rFonts w:ascii="Palatino Linotype" w:hAnsi="Palatino Linotype" w:cs="Arial"/>
        </w:rPr>
        <w:t xml:space="preserve">En esa tesitura, atendiendo a que </w:t>
      </w:r>
      <w:r w:rsidRPr="002F4AAC">
        <w:rPr>
          <w:rFonts w:ascii="Palatino Linotype" w:hAnsi="Palatino Linotype" w:cs="Arial"/>
          <w:b/>
        </w:rPr>
        <w:t>EL SUJETO OBLIGADO</w:t>
      </w:r>
      <w:r w:rsidRPr="002F4AAC">
        <w:rPr>
          <w:rFonts w:ascii="Palatino Linotype" w:hAnsi="Palatino Linotype" w:cs="Arial"/>
        </w:rPr>
        <w:t xml:space="preserve"> notificó la respuesta a la solicitud de información pública el día </w:t>
      </w:r>
      <w:r w:rsidR="00831B6F">
        <w:rPr>
          <w:rFonts w:ascii="Palatino Linotype" w:hAnsi="Palatino Linotype" w:cs="Arial"/>
          <w:b/>
        </w:rPr>
        <w:t>dos</w:t>
      </w:r>
      <w:r w:rsidRPr="00984492">
        <w:rPr>
          <w:rFonts w:ascii="Palatino Linotype" w:hAnsi="Palatino Linotype" w:cs="Arial"/>
          <w:b/>
        </w:rPr>
        <w:t xml:space="preserve"> de </w:t>
      </w:r>
      <w:r>
        <w:rPr>
          <w:rFonts w:ascii="Palatino Linotype" w:hAnsi="Palatino Linotype" w:cs="Arial"/>
          <w:b/>
        </w:rPr>
        <w:t>octubre</w:t>
      </w:r>
      <w:r w:rsidRPr="00984492">
        <w:rPr>
          <w:rFonts w:ascii="Palatino Linotype" w:hAnsi="Palatino Linotype" w:cs="Arial"/>
          <w:b/>
        </w:rPr>
        <w:t xml:space="preserve"> de dos mil diecinueve</w:t>
      </w:r>
      <w:r w:rsidRPr="002F4AAC">
        <w:rPr>
          <w:rFonts w:ascii="Palatino Linotype" w:hAnsi="Palatino Linotype" w:cs="Arial"/>
        </w:rPr>
        <w:t>; así, el plazo de quince días hábiles que el artículo 178 de la Ley de la materia otorgó al</w:t>
      </w:r>
      <w:r w:rsidRPr="002F4AAC">
        <w:rPr>
          <w:rFonts w:ascii="Palatino Linotype" w:hAnsi="Palatino Linotype" w:cs="Arial"/>
          <w:b/>
        </w:rPr>
        <w:t xml:space="preserve"> RECURRENTE </w:t>
      </w:r>
      <w:r w:rsidRPr="002F4AAC">
        <w:rPr>
          <w:rFonts w:ascii="Palatino Linotype" w:hAnsi="Palatino Linotype" w:cs="Arial"/>
        </w:rPr>
        <w:t xml:space="preserve">para interponer el presente recurso de revisión, transcurrió del </w:t>
      </w:r>
      <w:r w:rsidR="00831B6F">
        <w:rPr>
          <w:rFonts w:ascii="Palatino Linotype" w:hAnsi="Palatino Linotype" w:cs="Arial"/>
          <w:b/>
        </w:rPr>
        <w:t>tres</w:t>
      </w:r>
      <w:r>
        <w:rPr>
          <w:rFonts w:ascii="Palatino Linotype" w:hAnsi="Palatino Linotype" w:cs="Arial"/>
          <w:b/>
        </w:rPr>
        <w:t xml:space="preserve"> al </w:t>
      </w:r>
      <w:r w:rsidR="00831B6F">
        <w:rPr>
          <w:rFonts w:ascii="Palatino Linotype" w:hAnsi="Palatino Linotype" w:cs="Arial"/>
          <w:b/>
        </w:rPr>
        <w:t xml:space="preserve">veintitrés </w:t>
      </w:r>
      <w:r>
        <w:rPr>
          <w:rFonts w:ascii="Palatino Linotype" w:hAnsi="Palatino Linotype" w:cs="Arial"/>
          <w:b/>
        </w:rPr>
        <w:t xml:space="preserve">de octubre </w:t>
      </w:r>
      <w:r w:rsidRPr="002F4AAC">
        <w:rPr>
          <w:rFonts w:ascii="Palatino Linotype" w:hAnsi="Palatino Linotype" w:cs="Arial"/>
          <w:b/>
        </w:rPr>
        <w:t>de dos mil diecinueve</w:t>
      </w:r>
      <w:r w:rsidRPr="002F4AAC">
        <w:rPr>
          <w:rFonts w:ascii="Palatino Linotype" w:hAnsi="Palatino Linotype" w:cs="Arial"/>
        </w:rPr>
        <w:t xml:space="preserve">; así, en los cómputos referidos no se contemplaron los días </w:t>
      </w:r>
      <w:r w:rsidR="00831B6F">
        <w:rPr>
          <w:rFonts w:ascii="Palatino Linotype" w:hAnsi="Palatino Linotype" w:cs="Arial"/>
        </w:rPr>
        <w:t xml:space="preserve">cinco, seis, </w:t>
      </w:r>
      <w:r w:rsidR="006D22BA">
        <w:rPr>
          <w:rFonts w:ascii="Palatino Linotype" w:hAnsi="Palatino Linotype" w:cs="Arial"/>
        </w:rPr>
        <w:t xml:space="preserve">doce, </w:t>
      </w:r>
      <w:r>
        <w:rPr>
          <w:rFonts w:ascii="Palatino Linotype" w:hAnsi="Palatino Linotype" w:cs="Arial"/>
        </w:rPr>
        <w:t>trece, diecinueve</w:t>
      </w:r>
      <w:r w:rsidR="006D22BA">
        <w:rPr>
          <w:rFonts w:ascii="Palatino Linotype" w:hAnsi="Palatino Linotype" w:cs="Arial"/>
        </w:rPr>
        <w:t xml:space="preserve"> y</w:t>
      </w:r>
      <w:r>
        <w:rPr>
          <w:rFonts w:ascii="Palatino Linotype" w:hAnsi="Palatino Linotype" w:cs="Arial"/>
        </w:rPr>
        <w:t xml:space="preserve"> veinte</w:t>
      </w:r>
      <w:r w:rsidRPr="002F4AAC">
        <w:rPr>
          <w:rFonts w:ascii="Palatino Linotype" w:hAnsi="Palatino Linotype" w:cs="Arial"/>
        </w:rPr>
        <w:t xml:space="preserve"> de octubre de dos mil diecinueve, por corresponder a sábados y domingos, en términos del artículo 3, fracción X, de la </w:t>
      </w:r>
      <w:r w:rsidRPr="002F4AAC">
        <w:rPr>
          <w:rFonts w:ascii="Palatino Linotype" w:hAnsi="Palatino Linotype"/>
        </w:rPr>
        <w:t>Ley de Transparencia y Acceso a la Información Pública del Estado de México y Municipios.</w:t>
      </w:r>
    </w:p>
    <w:p w14:paraId="1E840573" w14:textId="4CF7C754" w:rsidR="001C77A6" w:rsidRPr="00607712"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07712">
        <w:rPr>
          <w:rFonts w:ascii="Palatino Linotype" w:hAnsi="Palatino Linotype" w:cs="Arial"/>
        </w:rPr>
        <w:t>En ese tenor, si el recurso de revisión que nos ocupa, se interpu</w:t>
      </w:r>
      <w:r w:rsidR="00053D89">
        <w:rPr>
          <w:rFonts w:ascii="Palatino Linotype" w:hAnsi="Palatino Linotype" w:cs="Arial"/>
        </w:rPr>
        <w:t>so</w:t>
      </w:r>
      <w:r w:rsidRPr="00607712">
        <w:rPr>
          <w:rFonts w:ascii="Palatino Linotype" w:hAnsi="Palatino Linotype" w:cs="Arial"/>
        </w:rPr>
        <w:t xml:space="preserve"> el día</w:t>
      </w:r>
      <w:r w:rsidRPr="00607712">
        <w:rPr>
          <w:rFonts w:ascii="Palatino Linotype" w:hAnsi="Palatino Linotype" w:cs="Arial"/>
          <w:b/>
        </w:rPr>
        <w:t xml:space="preserve"> </w:t>
      </w:r>
      <w:r w:rsidR="006D22BA">
        <w:rPr>
          <w:rFonts w:ascii="Palatino Linotype" w:hAnsi="Palatino Linotype" w:cs="Arial"/>
          <w:b/>
          <w:u w:val="single"/>
        </w:rPr>
        <w:t>diecisiete</w:t>
      </w:r>
      <w:r w:rsidR="00E737D3" w:rsidRPr="00E737D3">
        <w:rPr>
          <w:rFonts w:ascii="Palatino Linotype" w:hAnsi="Palatino Linotype" w:cs="Arial"/>
          <w:b/>
          <w:u w:val="single"/>
        </w:rPr>
        <w:t xml:space="preserve"> de </w:t>
      </w:r>
      <w:r w:rsidR="00053D89">
        <w:rPr>
          <w:rFonts w:ascii="Palatino Linotype" w:hAnsi="Palatino Linotype" w:cs="Arial"/>
          <w:b/>
          <w:u w:val="single"/>
        </w:rPr>
        <w:t>octubre</w:t>
      </w:r>
      <w:r w:rsidRPr="00607712">
        <w:rPr>
          <w:rFonts w:ascii="Palatino Linotype" w:hAnsi="Palatino Linotype" w:cs="Arial"/>
          <w:b/>
          <w:u w:val="single"/>
        </w:rPr>
        <w:t xml:space="preserve"> de dos mil dieci</w:t>
      </w:r>
      <w:r w:rsidR="00604EF9" w:rsidRPr="00607712">
        <w:rPr>
          <w:rFonts w:ascii="Palatino Linotype" w:hAnsi="Palatino Linotype" w:cs="Arial"/>
          <w:b/>
          <w:u w:val="single"/>
        </w:rPr>
        <w:t>nueve</w:t>
      </w:r>
      <w:r w:rsidRPr="00607712">
        <w:rPr>
          <w:rFonts w:ascii="Palatino Linotype" w:hAnsi="Palatino Linotype" w:cs="Arial"/>
        </w:rPr>
        <w:t>, éste se encuentra dentro de los márgenes temporales previstos en el artículo 178 de la Ley de Transparencia y Acceso a la Información</w:t>
      </w:r>
      <w:r w:rsidRPr="00607712">
        <w:rPr>
          <w:rFonts w:ascii="Palatino Linotype" w:hAnsi="Palatino Linotype"/>
        </w:rPr>
        <w:t xml:space="preserve"> Pública del Estado de México y Municipios</w:t>
      </w:r>
      <w:r w:rsidRPr="00607712">
        <w:rPr>
          <w:rFonts w:ascii="Palatino Linotype" w:hAnsi="Palatino Linotype" w:cs="Arial"/>
        </w:rPr>
        <w:t xml:space="preserve"> y, por tanto, su interposición se considera oportuna.</w:t>
      </w:r>
    </w:p>
    <w:p w14:paraId="4C7BA525" w14:textId="77777777" w:rsidR="000E2E83" w:rsidRPr="00221650" w:rsidRDefault="00E80488" w:rsidP="000E2E83">
      <w:pPr>
        <w:pStyle w:val="Prrafodelista"/>
        <w:widowControl w:val="0"/>
        <w:numPr>
          <w:ilvl w:val="0"/>
          <w:numId w:val="1"/>
        </w:numPr>
        <w:tabs>
          <w:tab w:val="left" w:pos="1560"/>
        </w:tabs>
        <w:autoSpaceDE w:val="0"/>
        <w:autoSpaceDN w:val="0"/>
        <w:adjustRightInd w:val="0"/>
        <w:spacing w:before="360" w:after="240" w:line="360" w:lineRule="auto"/>
        <w:ind w:left="0" w:firstLine="0"/>
        <w:jc w:val="both"/>
        <w:rPr>
          <w:rFonts w:ascii="Palatino Linotype" w:hAnsi="Palatino Linotype" w:cs="Arial"/>
        </w:rPr>
      </w:pPr>
      <w:r w:rsidRPr="00607712">
        <w:rPr>
          <w:rFonts w:ascii="Palatino Linotype" w:hAnsi="Palatino Linotype" w:cs="Arial"/>
          <w:b/>
          <w:szCs w:val="28"/>
        </w:rPr>
        <w:t>Procedibilidad.</w:t>
      </w:r>
      <w:r w:rsidR="007879C7" w:rsidRPr="00607712">
        <w:rPr>
          <w:rFonts w:ascii="Palatino Linotype" w:hAnsi="Palatino Linotype" w:cs="Arial"/>
        </w:rPr>
        <w:t xml:space="preserve"> </w:t>
      </w:r>
      <w:r w:rsidR="000E2E83" w:rsidRPr="00221650">
        <w:rPr>
          <w:rFonts w:ascii="Palatino Linotype" w:hAnsi="Palatino Linotype" w:cs="Arial"/>
        </w:rPr>
        <w:t xml:space="preserve">Esta Ponencia considera importante abordar el análisis de los requisitos de procedibilidad del recurso de revisión, así el artículo 180, de la </w:t>
      </w:r>
      <w:r w:rsidR="000E2E83" w:rsidRPr="00221650">
        <w:rPr>
          <w:rFonts w:ascii="Palatino Linotype" w:hAnsi="Palatino Linotype" w:cs="Arial"/>
          <w:lang w:eastAsia="es-MX"/>
        </w:rPr>
        <w:t xml:space="preserve">Ley </w:t>
      </w:r>
      <w:r w:rsidR="000E2E83" w:rsidRPr="00221650">
        <w:rPr>
          <w:rFonts w:ascii="Palatino Linotype" w:hAnsi="Palatino Linotype" w:cs="Arial"/>
          <w:lang w:eastAsia="es-MX"/>
        </w:rPr>
        <w:lastRenderedPageBreak/>
        <w:t xml:space="preserve">de Transparencia y Acceso a la </w:t>
      </w:r>
      <w:r w:rsidR="000E2E83" w:rsidRPr="00221650">
        <w:rPr>
          <w:rFonts w:ascii="Palatino Linotype" w:hAnsi="Palatino Linotype" w:cs="Arial"/>
        </w:rPr>
        <w:t>Información</w:t>
      </w:r>
      <w:r w:rsidR="000E2E83" w:rsidRPr="00221650">
        <w:rPr>
          <w:rFonts w:ascii="Palatino Linotype" w:hAnsi="Palatino Linotype" w:cs="Arial"/>
          <w:lang w:eastAsia="es-MX"/>
        </w:rPr>
        <w:t xml:space="preserve"> Pública del Estado de México y Municipios, que </w:t>
      </w:r>
      <w:r w:rsidR="000E2E83" w:rsidRPr="00221650">
        <w:rPr>
          <w:rFonts w:ascii="Palatino Linotype" w:hAnsi="Palatino Linotype" w:cs="Arial"/>
        </w:rPr>
        <w:t>establece lo siguiente:</w:t>
      </w:r>
    </w:p>
    <w:p w14:paraId="3E7B675D"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i/>
          <w:sz w:val="22"/>
          <w:szCs w:val="22"/>
        </w:rPr>
        <w:t>“</w:t>
      </w:r>
      <w:r w:rsidRPr="007D1C49">
        <w:rPr>
          <w:rFonts w:ascii="Palatino Linotype" w:hAnsi="Palatino Linotype"/>
          <w:b/>
          <w:i/>
          <w:sz w:val="22"/>
          <w:szCs w:val="22"/>
        </w:rPr>
        <w:t xml:space="preserve">Artículo 180. </w:t>
      </w:r>
      <w:r w:rsidRPr="007D1C49">
        <w:rPr>
          <w:rFonts w:ascii="Palatino Linotype" w:hAnsi="Palatino Linotype"/>
          <w:i/>
          <w:sz w:val="22"/>
          <w:szCs w:val="22"/>
        </w:rPr>
        <w:t xml:space="preserve">El </w:t>
      </w:r>
      <w:r w:rsidRPr="007D1C49">
        <w:rPr>
          <w:rFonts w:ascii="Palatino Linotype" w:hAnsi="Palatino Linotype" w:cs="Arial"/>
          <w:i/>
          <w:sz w:val="22"/>
          <w:szCs w:val="22"/>
        </w:rPr>
        <w:t>recurso</w:t>
      </w:r>
      <w:r w:rsidRPr="007D1C49">
        <w:rPr>
          <w:rFonts w:ascii="Palatino Linotype" w:hAnsi="Palatino Linotype"/>
          <w:i/>
          <w:sz w:val="22"/>
          <w:szCs w:val="22"/>
        </w:rPr>
        <w:t xml:space="preserve"> </w:t>
      </w:r>
      <w:r w:rsidRPr="007D1C49">
        <w:rPr>
          <w:rFonts w:ascii="Palatino Linotype" w:hAnsi="Palatino Linotype" w:cs="Arial"/>
          <w:i/>
          <w:color w:val="222222"/>
          <w:sz w:val="22"/>
          <w:szCs w:val="22"/>
          <w:lang w:eastAsia="es-MX"/>
        </w:rPr>
        <w:t>de</w:t>
      </w:r>
      <w:r w:rsidRPr="007D1C49">
        <w:rPr>
          <w:rFonts w:ascii="Palatino Linotype" w:hAnsi="Palatino Linotype"/>
          <w:i/>
          <w:sz w:val="22"/>
          <w:szCs w:val="22"/>
        </w:rPr>
        <w:t xml:space="preserve"> revisión contendrá:</w:t>
      </w:r>
    </w:p>
    <w:p w14:paraId="1F393C58"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I. </w:t>
      </w:r>
      <w:r w:rsidRPr="007D1C49">
        <w:rPr>
          <w:rFonts w:ascii="Palatino Linotype" w:hAnsi="Palatino Linotype"/>
          <w:i/>
          <w:sz w:val="22"/>
          <w:szCs w:val="22"/>
        </w:rPr>
        <w:t xml:space="preserve">El sujeto obligado ante </w:t>
      </w:r>
      <w:r w:rsidRPr="007D1C49">
        <w:rPr>
          <w:rFonts w:ascii="Palatino Linotype" w:hAnsi="Palatino Linotype" w:cs="Arial"/>
          <w:i/>
          <w:sz w:val="22"/>
          <w:szCs w:val="22"/>
        </w:rPr>
        <w:t>la</w:t>
      </w:r>
      <w:r w:rsidRPr="007D1C49">
        <w:rPr>
          <w:rFonts w:ascii="Palatino Linotype" w:hAnsi="Palatino Linotype"/>
          <w:i/>
          <w:sz w:val="22"/>
          <w:szCs w:val="22"/>
        </w:rPr>
        <w:t xml:space="preserve"> cual </w:t>
      </w:r>
      <w:r w:rsidRPr="007D1C49">
        <w:rPr>
          <w:rFonts w:ascii="Palatino Linotype" w:hAnsi="Palatino Linotype" w:cs="Arial"/>
          <w:i/>
          <w:color w:val="222222"/>
          <w:sz w:val="22"/>
          <w:szCs w:val="22"/>
          <w:lang w:eastAsia="es-MX"/>
        </w:rPr>
        <w:t>se</w:t>
      </w:r>
      <w:r w:rsidRPr="007D1C49">
        <w:rPr>
          <w:rFonts w:ascii="Palatino Linotype" w:hAnsi="Palatino Linotype"/>
          <w:i/>
          <w:sz w:val="22"/>
          <w:szCs w:val="22"/>
        </w:rPr>
        <w:t xml:space="preserve"> presentó la solicitud;</w:t>
      </w:r>
    </w:p>
    <w:p w14:paraId="71CCC279"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II. </w:t>
      </w:r>
      <w:r w:rsidRPr="007D1C49">
        <w:rPr>
          <w:rFonts w:ascii="Palatino Linotype" w:hAnsi="Palatino Linotype"/>
          <w:b/>
          <w:i/>
          <w:sz w:val="22"/>
          <w:szCs w:val="22"/>
          <w:u w:val="single"/>
        </w:rPr>
        <w:t xml:space="preserve">El nombre del solicitante </w:t>
      </w:r>
      <w:r w:rsidRPr="007D1C49">
        <w:rPr>
          <w:rFonts w:ascii="Palatino Linotype" w:hAnsi="Palatino Linotype" w:cs="Arial"/>
          <w:b/>
          <w:i/>
          <w:color w:val="222222"/>
          <w:sz w:val="22"/>
          <w:szCs w:val="22"/>
          <w:u w:val="single"/>
          <w:lang w:eastAsia="es-MX"/>
        </w:rPr>
        <w:t>que</w:t>
      </w:r>
      <w:r w:rsidRPr="007D1C49">
        <w:rPr>
          <w:rFonts w:ascii="Palatino Linotype" w:hAnsi="Palatino Linotype"/>
          <w:b/>
          <w:i/>
          <w:sz w:val="22"/>
          <w:szCs w:val="22"/>
          <w:u w:val="single"/>
        </w:rPr>
        <w:t xml:space="preserve"> recurre</w:t>
      </w:r>
      <w:r w:rsidRPr="007D1C49">
        <w:rPr>
          <w:rFonts w:ascii="Palatino Linotype" w:hAnsi="Palatino Linotype"/>
          <w:b/>
          <w:i/>
          <w:sz w:val="22"/>
          <w:szCs w:val="22"/>
        </w:rPr>
        <w:t xml:space="preserve"> </w:t>
      </w:r>
      <w:r w:rsidRPr="007D1C49">
        <w:rPr>
          <w:rFonts w:ascii="Palatino Linotype" w:hAnsi="Palatino Linotype"/>
          <w:i/>
          <w:sz w:val="22"/>
          <w:szCs w:val="22"/>
        </w:rPr>
        <w:t>o de su representante y, en su caso, del tercero interesado, así como la dirección o medio que señale para recibir notificaciones;</w:t>
      </w:r>
    </w:p>
    <w:p w14:paraId="574D993C"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III. </w:t>
      </w:r>
      <w:r w:rsidRPr="007D1C49">
        <w:rPr>
          <w:rFonts w:ascii="Palatino Linotype" w:hAnsi="Palatino Linotype"/>
          <w:i/>
          <w:sz w:val="22"/>
          <w:szCs w:val="22"/>
        </w:rPr>
        <w:t xml:space="preserve">El número de folio de </w:t>
      </w:r>
      <w:r w:rsidRPr="007D1C49">
        <w:rPr>
          <w:rFonts w:ascii="Palatino Linotype" w:hAnsi="Palatino Linotype" w:cs="Arial"/>
          <w:i/>
          <w:color w:val="222222"/>
          <w:sz w:val="22"/>
          <w:szCs w:val="22"/>
          <w:lang w:eastAsia="es-MX"/>
        </w:rPr>
        <w:t>respuesta</w:t>
      </w:r>
      <w:r w:rsidRPr="007D1C49">
        <w:rPr>
          <w:rFonts w:ascii="Palatino Linotype" w:hAnsi="Palatino Linotype"/>
          <w:i/>
          <w:sz w:val="22"/>
          <w:szCs w:val="22"/>
        </w:rPr>
        <w:t xml:space="preserve"> de la solicitud de acceso;</w:t>
      </w:r>
    </w:p>
    <w:p w14:paraId="56FC879C"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IV. </w:t>
      </w:r>
      <w:r w:rsidRPr="007D1C49">
        <w:rPr>
          <w:rFonts w:ascii="Palatino Linotype" w:hAnsi="Palatino Linotype"/>
          <w:i/>
          <w:sz w:val="22"/>
          <w:szCs w:val="22"/>
        </w:rPr>
        <w:t xml:space="preserve">La fecha en que fue </w:t>
      </w:r>
      <w:r w:rsidRPr="007D1C49">
        <w:rPr>
          <w:rFonts w:ascii="Palatino Linotype" w:hAnsi="Palatino Linotype" w:cs="Arial"/>
          <w:i/>
          <w:color w:val="222222"/>
          <w:sz w:val="22"/>
          <w:szCs w:val="22"/>
          <w:lang w:eastAsia="es-MX"/>
        </w:rPr>
        <w:t>notificada</w:t>
      </w:r>
      <w:r w:rsidRPr="007D1C49">
        <w:rPr>
          <w:rFonts w:ascii="Palatino Linotype" w:hAnsi="Palatino Linotype"/>
          <w:i/>
          <w:sz w:val="22"/>
          <w:szCs w:val="22"/>
        </w:rPr>
        <w:t xml:space="preserve"> la respuesta al solicitante o tuvo conocimiento del acto reclamado, o de presentación de la solicitud, en caso de falta de respuesta;</w:t>
      </w:r>
    </w:p>
    <w:p w14:paraId="30EB4C55"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V. </w:t>
      </w:r>
      <w:r w:rsidRPr="007D1C49">
        <w:rPr>
          <w:rFonts w:ascii="Palatino Linotype" w:hAnsi="Palatino Linotype"/>
          <w:i/>
          <w:sz w:val="22"/>
          <w:szCs w:val="22"/>
        </w:rPr>
        <w:t xml:space="preserve">El acto que se </w:t>
      </w:r>
      <w:r w:rsidRPr="007D1C49">
        <w:rPr>
          <w:rFonts w:ascii="Palatino Linotype" w:hAnsi="Palatino Linotype" w:cs="Arial"/>
          <w:i/>
          <w:color w:val="222222"/>
          <w:sz w:val="22"/>
          <w:szCs w:val="22"/>
          <w:lang w:eastAsia="es-MX"/>
        </w:rPr>
        <w:t>recurre</w:t>
      </w:r>
      <w:r w:rsidRPr="007D1C49">
        <w:rPr>
          <w:rFonts w:ascii="Palatino Linotype" w:hAnsi="Palatino Linotype"/>
          <w:i/>
          <w:sz w:val="22"/>
          <w:szCs w:val="22"/>
        </w:rPr>
        <w:t>;</w:t>
      </w:r>
    </w:p>
    <w:p w14:paraId="4DDC187E"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VI. </w:t>
      </w:r>
      <w:r w:rsidRPr="007D1C49">
        <w:rPr>
          <w:rFonts w:ascii="Palatino Linotype" w:hAnsi="Palatino Linotype"/>
          <w:i/>
          <w:sz w:val="22"/>
          <w:szCs w:val="22"/>
        </w:rPr>
        <w:t xml:space="preserve">Las razones o </w:t>
      </w:r>
      <w:r w:rsidRPr="007D1C49">
        <w:rPr>
          <w:rFonts w:ascii="Palatino Linotype" w:hAnsi="Palatino Linotype" w:cs="Arial"/>
          <w:i/>
          <w:color w:val="222222"/>
          <w:sz w:val="22"/>
          <w:szCs w:val="22"/>
          <w:lang w:eastAsia="es-MX"/>
        </w:rPr>
        <w:t>motivos</w:t>
      </w:r>
      <w:r w:rsidRPr="007D1C49">
        <w:rPr>
          <w:rFonts w:ascii="Palatino Linotype" w:hAnsi="Palatino Linotype"/>
          <w:i/>
          <w:sz w:val="22"/>
          <w:szCs w:val="22"/>
        </w:rPr>
        <w:t xml:space="preserve"> de inconformidad;</w:t>
      </w:r>
    </w:p>
    <w:p w14:paraId="0FA47BC8" w14:textId="77777777" w:rsidR="000E2E83" w:rsidRPr="007D1C49" w:rsidRDefault="000E2E83" w:rsidP="000E2E83">
      <w:pPr>
        <w:spacing w:before="140" w:after="120"/>
        <w:ind w:left="709" w:right="709"/>
        <w:jc w:val="both"/>
        <w:rPr>
          <w:rFonts w:ascii="Palatino Linotype" w:hAnsi="Palatino Linotype"/>
          <w:b/>
          <w:i/>
          <w:sz w:val="22"/>
          <w:szCs w:val="22"/>
        </w:rPr>
      </w:pPr>
      <w:r w:rsidRPr="007D1C49">
        <w:rPr>
          <w:rFonts w:ascii="Palatino Linotype" w:hAnsi="Palatino Linotype"/>
          <w:b/>
          <w:i/>
          <w:sz w:val="22"/>
          <w:szCs w:val="22"/>
        </w:rPr>
        <w:t xml:space="preserve">VII. </w:t>
      </w:r>
      <w:r w:rsidRPr="007D1C49">
        <w:rPr>
          <w:rFonts w:ascii="Palatino Linotype" w:hAnsi="Palatino Linotype"/>
          <w:i/>
          <w:sz w:val="22"/>
          <w:szCs w:val="22"/>
        </w:rPr>
        <w:t>La copia de la respuesta que se impugna y, en su caso, de la notificación correspondiente, en el caso de respuesta de la solicitud; y</w:t>
      </w:r>
    </w:p>
    <w:p w14:paraId="342D719D" w14:textId="77777777" w:rsidR="000E2E83" w:rsidRPr="007D1C49" w:rsidRDefault="000E2E83" w:rsidP="000E2E83">
      <w:pPr>
        <w:spacing w:before="140" w:after="120"/>
        <w:ind w:left="709" w:right="709"/>
        <w:jc w:val="both"/>
        <w:rPr>
          <w:rFonts w:ascii="Palatino Linotype" w:hAnsi="Palatino Linotype"/>
          <w:i/>
          <w:sz w:val="22"/>
          <w:szCs w:val="22"/>
        </w:rPr>
      </w:pPr>
      <w:r w:rsidRPr="007D1C49">
        <w:rPr>
          <w:rFonts w:ascii="Palatino Linotype" w:hAnsi="Palatino Linotype"/>
          <w:b/>
          <w:i/>
          <w:sz w:val="22"/>
          <w:szCs w:val="22"/>
        </w:rPr>
        <w:t xml:space="preserve">VIII. </w:t>
      </w:r>
      <w:r w:rsidRPr="007D1C49">
        <w:rPr>
          <w:rFonts w:ascii="Palatino Linotype" w:hAnsi="Palatino Linotype"/>
          <w:i/>
          <w:sz w:val="22"/>
          <w:szCs w:val="22"/>
        </w:rPr>
        <w:t>Firma del recurrente, en su caso, cuando se presente por escrito, requisito sin el cual se dará trámite al recurso.</w:t>
      </w:r>
    </w:p>
    <w:p w14:paraId="4E6C523A" w14:textId="77777777" w:rsidR="000E2E83" w:rsidRPr="007D1C49" w:rsidRDefault="000E2E83" w:rsidP="000E2E83">
      <w:pPr>
        <w:spacing w:before="140" w:after="120"/>
        <w:ind w:left="709" w:right="709"/>
        <w:jc w:val="both"/>
        <w:rPr>
          <w:rFonts w:ascii="Palatino Linotype" w:hAnsi="Palatino Linotype"/>
          <w:i/>
          <w:sz w:val="22"/>
          <w:szCs w:val="22"/>
        </w:rPr>
      </w:pPr>
      <w:r w:rsidRPr="007D1C49">
        <w:rPr>
          <w:rFonts w:ascii="Palatino Linotype" w:hAnsi="Palatino Linotype"/>
          <w:i/>
          <w:sz w:val="22"/>
          <w:szCs w:val="22"/>
        </w:rPr>
        <w:t>Adicionalmente, se podrán anexar las pruebas y demás elementos que considere procedentes someter a juicio del Instituto.</w:t>
      </w:r>
    </w:p>
    <w:p w14:paraId="2C9B4BC5" w14:textId="77777777" w:rsidR="000E2E83" w:rsidRPr="007D1C49" w:rsidRDefault="000E2E83" w:rsidP="000E2E83">
      <w:pPr>
        <w:spacing w:before="140" w:after="120"/>
        <w:ind w:left="709" w:right="709"/>
        <w:jc w:val="both"/>
        <w:rPr>
          <w:rFonts w:ascii="Palatino Linotype" w:hAnsi="Palatino Linotype"/>
          <w:i/>
          <w:sz w:val="22"/>
          <w:szCs w:val="22"/>
        </w:rPr>
      </w:pPr>
      <w:r w:rsidRPr="007D1C49">
        <w:rPr>
          <w:rFonts w:ascii="Palatino Linotype" w:hAnsi="Palatino Linotype"/>
          <w:i/>
          <w:sz w:val="22"/>
          <w:szCs w:val="22"/>
        </w:rPr>
        <w:t>En ningún caso será necesario que el particular ratifique el recurso de revisión interpuesto.</w:t>
      </w:r>
    </w:p>
    <w:p w14:paraId="5CB69018" w14:textId="77777777" w:rsidR="000E2E83" w:rsidRPr="007D1C49" w:rsidRDefault="000E2E83" w:rsidP="000E2E83">
      <w:pPr>
        <w:spacing w:before="140" w:after="120"/>
        <w:ind w:left="709" w:right="709"/>
        <w:jc w:val="both"/>
        <w:rPr>
          <w:rFonts w:ascii="Palatino Linotype" w:hAnsi="Palatino Linotype"/>
          <w:i/>
          <w:sz w:val="22"/>
          <w:szCs w:val="22"/>
        </w:rPr>
      </w:pPr>
      <w:r w:rsidRPr="007D1C49">
        <w:rPr>
          <w:rFonts w:ascii="Palatino Linotype" w:hAnsi="Palatino Linotype"/>
          <w:b/>
          <w:i/>
          <w:sz w:val="22"/>
          <w:szCs w:val="22"/>
          <w:u w:val="single"/>
        </w:rPr>
        <w:t xml:space="preserve">En caso de </w:t>
      </w:r>
      <w:r w:rsidRPr="007D1C49">
        <w:rPr>
          <w:rFonts w:ascii="Palatino Linotype" w:hAnsi="Palatino Linotype" w:cs="Arial"/>
          <w:b/>
          <w:i/>
          <w:color w:val="222222"/>
          <w:sz w:val="22"/>
          <w:szCs w:val="22"/>
          <w:u w:val="single"/>
          <w:lang w:eastAsia="es-MX"/>
        </w:rPr>
        <w:t>que</w:t>
      </w:r>
      <w:r w:rsidRPr="007D1C4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D1C49">
        <w:rPr>
          <w:rFonts w:ascii="Palatino Linotype" w:hAnsi="Palatino Linotype"/>
          <w:i/>
          <w:sz w:val="22"/>
          <w:szCs w:val="22"/>
        </w:rPr>
        <w:t>, IV, VII y VIII.”</w:t>
      </w:r>
    </w:p>
    <w:p w14:paraId="62C2C627" w14:textId="77777777" w:rsidR="000E2E83" w:rsidRPr="007D1C49" w:rsidRDefault="000E2E83" w:rsidP="000E2E83">
      <w:pPr>
        <w:spacing w:before="140" w:after="120"/>
        <w:ind w:left="709" w:right="709"/>
        <w:jc w:val="both"/>
        <w:rPr>
          <w:rFonts w:ascii="Palatino Linotype" w:hAnsi="Palatino Linotype"/>
          <w:sz w:val="22"/>
          <w:szCs w:val="22"/>
        </w:rPr>
      </w:pPr>
      <w:r w:rsidRPr="007D1C49">
        <w:rPr>
          <w:rFonts w:ascii="Palatino Linotype" w:hAnsi="Palatino Linotype"/>
          <w:sz w:val="22"/>
          <w:szCs w:val="22"/>
        </w:rPr>
        <w:t>(Énfasis añadido)</w:t>
      </w:r>
    </w:p>
    <w:p w14:paraId="6538B369" w14:textId="77777777" w:rsidR="000E2E83" w:rsidRDefault="000E2E83" w:rsidP="000E2E83">
      <w:pPr>
        <w:pStyle w:val="Prrafodelista"/>
        <w:widowControl w:val="0"/>
        <w:autoSpaceDE w:val="0"/>
        <w:autoSpaceDN w:val="0"/>
        <w:adjustRightInd w:val="0"/>
        <w:spacing w:before="480" w:after="240" w:line="360" w:lineRule="auto"/>
        <w:ind w:left="0"/>
        <w:jc w:val="both"/>
        <w:rPr>
          <w:rFonts w:ascii="Palatino Linotype" w:hAnsi="Palatino Linotype"/>
        </w:rPr>
      </w:pPr>
      <w:r w:rsidRPr="007D1C49">
        <w:rPr>
          <w:rFonts w:ascii="Palatino Linotype" w:hAnsi="Palatino Linotype"/>
        </w:rPr>
        <w:t xml:space="preserve">En principio, de una interpretación del artículo transcrito se observan los requisitos que </w:t>
      </w:r>
      <w:r w:rsidRPr="007D1C49">
        <w:rPr>
          <w:rFonts w:ascii="Palatino Linotype" w:hAnsi="Palatino Linotype" w:cs="Arial"/>
        </w:rPr>
        <w:t>deberán</w:t>
      </w:r>
      <w:r w:rsidRPr="007D1C49">
        <w:rPr>
          <w:rFonts w:ascii="Palatino Linotype" w:hAnsi="Palatino Linotype"/>
        </w:rPr>
        <w:t xml:space="preserve"> contener los recursos de revisión; sobre el particular, de la revisión del expediente electrónico del </w:t>
      </w:r>
      <w:r w:rsidRPr="007D1C49">
        <w:rPr>
          <w:rFonts w:ascii="Palatino Linotype" w:hAnsi="Palatino Linotype"/>
          <w:b/>
        </w:rPr>
        <w:t>SAIMEX</w:t>
      </w:r>
      <w:r w:rsidRPr="007D1C49">
        <w:rPr>
          <w:rFonts w:ascii="Palatino Linotype" w:hAnsi="Palatino Linotype"/>
        </w:rPr>
        <w:t xml:space="preserve"> se desprende que la parte solicitante y ahora </w:t>
      </w:r>
      <w:r w:rsidRPr="007D1C49">
        <w:rPr>
          <w:rFonts w:ascii="Palatino Linotype" w:hAnsi="Palatino Linotype"/>
          <w:b/>
        </w:rPr>
        <w:t>RECURRENTE</w:t>
      </w:r>
      <w:r w:rsidRPr="007D1C49">
        <w:rPr>
          <w:rFonts w:ascii="Palatino Linotype" w:hAnsi="Palatino Linotype"/>
        </w:rPr>
        <w:t xml:space="preserve">, en ejercicio de su derecho de acceso a la información pública, no </w:t>
      </w:r>
      <w:r w:rsidRPr="007D1C49">
        <w:rPr>
          <w:rFonts w:ascii="Palatino Linotype" w:hAnsi="Palatino Linotype"/>
        </w:rPr>
        <w:lastRenderedPageBreak/>
        <w:t xml:space="preserve">proporcionó su nombre para </w:t>
      </w:r>
      <w:r w:rsidRPr="007D1C49">
        <w:rPr>
          <w:rFonts w:ascii="Palatino Linotype" w:hAnsi="Palatino Linotype" w:cs="Arial"/>
        </w:rPr>
        <w:t xml:space="preserve">ser </w:t>
      </w:r>
      <w:r w:rsidRPr="007D1C49">
        <w:rPr>
          <w:rFonts w:ascii="Palatino Linotype" w:hAnsi="Palatino Linotype"/>
        </w:rPr>
        <w:t xml:space="preserve">identificado, ya que en el apartado correspondiente a datos del solicitante, </w:t>
      </w:r>
      <w:r w:rsidRPr="005D41FB">
        <w:rPr>
          <w:rFonts w:ascii="Palatino Linotype" w:hAnsi="Palatino Linotype"/>
          <w:b/>
        </w:rPr>
        <w:t>EL RECURRENTE</w:t>
      </w:r>
      <w:r>
        <w:rPr>
          <w:rFonts w:ascii="Palatino Linotype" w:hAnsi="Palatino Linotype"/>
        </w:rPr>
        <w:t xml:space="preserve"> fue omiso en requisitar su nombre y apellidos</w:t>
      </w:r>
      <w:r w:rsidRPr="007D1C49">
        <w:rPr>
          <w:rFonts w:ascii="Palatino Linotype" w:hAnsi="Palatino Linotype"/>
        </w:rPr>
        <w:t xml:space="preserve">; </w:t>
      </w:r>
      <w:r>
        <w:rPr>
          <w:rFonts w:ascii="Palatino Linotype" w:hAnsi="Palatino Linotype"/>
        </w:rPr>
        <w:t>por lo que</w:t>
      </w:r>
      <w:r w:rsidRPr="007D1C49">
        <w:rPr>
          <w:rFonts w:ascii="Palatino Linotype" w:hAnsi="Palatino Linotype"/>
        </w:rPr>
        <w:t xml:space="preserve">, no se tiene certeza sobre su identidad, lo </w:t>
      </w:r>
      <w:r>
        <w:rPr>
          <w:rFonts w:ascii="Palatino Linotype" w:hAnsi="Palatino Linotype"/>
        </w:rPr>
        <w:t>cual</w:t>
      </w:r>
      <w:r w:rsidRPr="007D1C49">
        <w:rPr>
          <w:rFonts w:ascii="Palatino Linotype" w:hAnsi="Palatino Linotype"/>
        </w:rPr>
        <w:t>, en primera instancia, podría traducirse en que, no se colmaron los requisitos establecidos en el citado artícul</w:t>
      </w:r>
      <w:r>
        <w:rPr>
          <w:rFonts w:ascii="Palatino Linotype" w:hAnsi="Palatino Linotype"/>
        </w:rPr>
        <w:t>o 180, de la Ley de la materia.</w:t>
      </w:r>
    </w:p>
    <w:p w14:paraId="4B47BCE7" w14:textId="77777777" w:rsidR="000E2E83" w:rsidRPr="007D1C49" w:rsidRDefault="000E2E83" w:rsidP="000E2E83">
      <w:pPr>
        <w:pStyle w:val="Prrafodelista"/>
        <w:widowControl w:val="0"/>
        <w:autoSpaceDE w:val="0"/>
        <w:autoSpaceDN w:val="0"/>
        <w:adjustRightInd w:val="0"/>
        <w:spacing w:before="480" w:after="240" w:line="360" w:lineRule="auto"/>
        <w:ind w:left="0"/>
        <w:jc w:val="both"/>
        <w:rPr>
          <w:rFonts w:ascii="Palatino Linotype" w:hAnsi="Palatino Linotype" w:cs="Arial"/>
          <w:color w:val="000000"/>
        </w:rPr>
      </w:pPr>
      <w:r w:rsidRPr="007D1C49">
        <w:rPr>
          <w:rFonts w:ascii="Palatino Linotype" w:hAnsi="Palatino Linotype"/>
        </w:rPr>
        <w:t xml:space="preserve">Empero lo anterior, debe destacarse que el artículo 15, de la </w:t>
      </w:r>
      <w:r w:rsidRPr="007D1C49">
        <w:rPr>
          <w:rFonts w:ascii="Palatino Linotype" w:hAnsi="Palatino Linotype" w:cs="Arial"/>
          <w:lang w:eastAsia="es-MX"/>
        </w:rPr>
        <w:t xml:space="preserve">Ley de Transparencia y Acceso a la </w:t>
      </w:r>
      <w:r w:rsidRPr="007D1C49">
        <w:rPr>
          <w:rFonts w:ascii="Palatino Linotype" w:hAnsi="Palatino Linotype" w:cs="Arial"/>
        </w:rPr>
        <w:t>Información</w:t>
      </w:r>
      <w:r w:rsidRPr="007D1C49">
        <w:rPr>
          <w:rFonts w:ascii="Palatino Linotype" w:hAnsi="Palatino Linotype" w:cs="Arial"/>
          <w:lang w:eastAsia="es-MX"/>
        </w:rPr>
        <w:t xml:space="preserve"> Pública del Estado de México y Municipios </w:t>
      </w:r>
      <w:r w:rsidRPr="007D1C49">
        <w:rPr>
          <w:rFonts w:ascii="Palatino Linotype" w:hAnsi="Palatino Linotype" w:cs="Arial"/>
          <w:iCs/>
        </w:rPr>
        <w:t xml:space="preserve">prevé que, </w:t>
      </w:r>
      <w:r w:rsidRPr="007D1C49">
        <w:rPr>
          <w:rFonts w:ascii="Palatino Linotype" w:hAnsi="Palatino Linotype"/>
        </w:rPr>
        <w:t xml:space="preserve">toda persona tendrá acceso a la </w:t>
      </w:r>
      <w:r w:rsidRPr="007D1C49">
        <w:rPr>
          <w:rFonts w:ascii="Palatino Linotype" w:hAnsi="Palatino Linotype" w:cs="Arial"/>
        </w:rPr>
        <w:t>información</w:t>
      </w:r>
      <w:r w:rsidRPr="007D1C49">
        <w:rPr>
          <w:rFonts w:ascii="Palatino Linotype" w:hAnsi="Palatino Linotype"/>
        </w:rPr>
        <w:t xml:space="preserve"> </w:t>
      </w:r>
      <w:r w:rsidRPr="007D1C49">
        <w:rPr>
          <w:rFonts w:ascii="Palatino Linotype" w:hAnsi="Palatino Linotype" w:cs="Arial"/>
          <w:color w:val="000000"/>
        </w:rPr>
        <w:t xml:space="preserve">sin necesidad de acreditar interés alguno o justificar su </w:t>
      </w:r>
      <w:r w:rsidRPr="007D1C49">
        <w:rPr>
          <w:rFonts w:ascii="Palatino Linotype" w:hAnsi="Palatino Linotype"/>
        </w:rPr>
        <w:t>utilización</w:t>
      </w:r>
      <w:r w:rsidRPr="007D1C49">
        <w:rPr>
          <w:rFonts w:ascii="Palatino Linotype" w:hAnsi="Palatino Linotype" w:cs="Arial"/>
          <w:color w:val="000000"/>
        </w:rPr>
        <w:t xml:space="preserve">, de lo que se advierte que, para el </w:t>
      </w:r>
      <w:r w:rsidRPr="007D1C49">
        <w:rPr>
          <w:rFonts w:ascii="Palatino Linotype" w:hAnsi="Palatino Linotype"/>
        </w:rPr>
        <w:t>ejercicio</w:t>
      </w:r>
      <w:r w:rsidRPr="007D1C49">
        <w:rPr>
          <w:rFonts w:ascii="Palatino Linotype" w:hAnsi="Palatino Linotype" w:cs="Arial"/>
          <w:color w:val="000000"/>
        </w:rPr>
        <w:t xml:space="preserve"> del derecho de acceso a la información pública, el nombre completo no es un requisito </w:t>
      </w:r>
      <w:r w:rsidRPr="007D1C49">
        <w:rPr>
          <w:rFonts w:ascii="Palatino Linotype" w:hAnsi="Palatino Linotype" w:cs="Arial"/>
          <w:i/>
          <w:color w:val="000000"/>
        </w:rPr>
        <w:t>sine qua non</w:t>
      </w:r>
      <w:r w:rsidRPr="007D1C49">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14:paraId="1A26CA21" w14:textId="1314C4F7" w:rsidR="000E2E83" w:rsidRDefault="000E2E83" w:rsidP="000E2E83">
      <w:pPr>
        <w:pStyle w:val="Prrafodelista"/>
        <w:widowControl w:val="0"/>
        <w:autoSpaceDE w:val="0"/>
        <w:autoSpaceDN w:val="0"/>
        <w:adjustRightInd w:val="0"/>
        <w:spacing w:before="480" w:after="240" w:line="360" w:lineRule="auto"/>
        <w:ind w:left="0"/>
        <w:jc w:val="both"/>
        <w:rPr>
          <w:rFonts w:ascii="Palatino Linotype" w:hAnsi="Palatino Linotype"/>
        </w:rPr>
      </w:pPr>
      <w:r w:rsidRPr="007D1C49">
        <w:rPr>
          <w:rFonts w:ascii="Palatino Linotype" w:hAnsi="Palatino Linotype"/>
        </w:rPr>
        <w:t xml:space="preserve">Correlativo a </w:t>
      </w:r>
      <w:r w:rsidRPr="007D1C49">
        <w:rPr>
          <w:rFonts w:ascii="Palatino Linotype" w:hAnsi="Palatino Linotype" w:cs="Arial"/>
          <w:color w:val="000000"/>
        </w:rPr>
        <w:t>ello</w:t>
      </w:r>
      <w:r w:rsidRPr="007D1C49">
        <w:rPr>
          <w:rFonts w:ascii="Palatino Linotype" w:hAnsi="Palatino Linotype"/>
        </w:rPr>
        <w:t xml:space="preserve">, cabe mencionar que los artículos 6, Apartado A, fracciones I, III, V y VI, de la </w:t>
      </w:r>
      <w:r w:rsidRPr="007D1C49">
        <w:rPr>
          <w:rFonts w:ascii="Palatino Linotype" w:hAnsi="Palatino Linotype" w:cs="Arial"/>
        </w:rPr>
        <w:t>Constitución</w:t>
      </w:r>
      <w:r w:rsidRPr="007D1C49">
        <w:rPr>
          <w:rFonts w:ascii="Palatino Linotype" w:hAnsi="Palatino Linotype"/>
        </w:rPr>
        <w:t xml:space="preserve"> </w:t>
      </w:r>
      <w:r w:rsidRPr="007D1C49">
        <w:rPr>
          <w:rFonts w:ascii="Palatino Linotype" w:hAnsi="Palatino Linotype" w:cs="Arial"/>
        </w:rPr>
        <w:t>Política</w:t>
      </w:r>
      <w:r w:rsidRPr="007D1C49">
        <w:rPr>
          <w:rFonts w:ascii="Palatino Linotype" w:hAnsi="Palatino Linotype"/>
        </w:rPr>
        <w:t xml:space="preserve"> de los Estados Unidos Mexicanos y el artículo 5, párrafos vigésimo</w:t>
      </w:r>
      <w:r w:rsidR="002F7C6B">
        <w:rPr>
          <w:rFonts w:ascii="Palatino Linotype" w:hAnsi="Palatino Linotype"/>
        </w:rPr>
        <w:t xml:space="preserve"> segundo</w:t>
      </w:r>
      <w:r w:rsidRPr="007D1C49">
        <w:rPr>
          <w:rFonts w:ascii="Palatino Linotype" w:hAnsi="Palatino Linotype"/>
        </w:rPr>
        <w:t xml:space="preserve">, vigésimo </w:t>
      </w:r>
      <w:r w:rsidR="002F7C6B">
        <w:rPr>
          <w:rFonts w:ascii="Palatino Linotype" w:hAnsi="Palatino Linotype"/>
        </w:rPr>
        <w:t>tercero y vigésimo cuarto</w:t>
      </w:r>
      <w:r w:rsidRPr="007D1C49">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7D1C49">
        <w:rPr>
          <w:rFonts w:ascii="Palatino Linotype" w:hAnsi="Palatino Linotype" w:cs="Arial"/>
        </w:rPr>
        <w:t>sentido</w:t>
      </w:r>
      <w:r w:rsidRPr="007D1C49">
        <w:rPr>
          <w:rFonts w:ascii="Palatino Linotype" w:hAnsi="Palatino Linotype"/>
        </w:rPr>
        <w:t xml:space="preserve"> literal es el siguiente:</w:t>
      </w:r>
    </w:p>
    <w:p w14:paraId="5D251027" w14:textId="77777777" w:rsidR="000E2E83" w:rsidRPr="007D1C49" w:rsidRDefault="000E2E83" w:rsidP="000E2E83">
      <w:pPr>
        <w:spacing w:before="120" w:after="120"/>
        <w:ind w:left="709" w:right="709"/>
        <w:jc w:val="center"/>
        <w:rPr>
          <w:rFonts w:ascii="Palatino Linotype" w:hAnsi="Palatino Linotype" w:cs="Arial"/>
          <w:b/>
          <w:i/>
          <w:sz w:val="22"/>
          <w:szCs w:val="22"/>
        </w:rPr>
      </w:pPr>
      <w:r w:rsidRPr="007D1C49">
        <w:rPr>
          <w:rFonts w:ascii="Palatino Linotype" w:hAnsi="Palatino Linotype" w:cs="Arial"/>
          <w:b/>
          <w:i/>
          <w:sz w:val="22"/>
          <w:szCs w:val="22"/>
        </w:rPr>
        <w:lastRenderedPageBreak/>
        <w:t>Constitución Política de los Estados Unidos Mexicanos</w:t>
      </w:r>
    </w:p>
    <w:p w14:paraId="71E9A2E6"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Artículo 6o.</w:t>
      </w:r>
      <w:r w:rsidRPr="007D1C4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D1C49">
        <w:rPr>
          <w:rFonts w:ascii="Palatino Linotype" w:hAnsi="Palatino Linotype" w:cs="Arial"/>
          <w:b/>
          <w:i/>
          <w:sz w:val="22"/>
          <w:szCs w:val="22"/>
          <w:u w:val="single"/>
        </w:rPr>
        <w:t>El derecho a la información será garantizado por el Estado</w:t>
      </w:r>
      <w:r w:rsidRPr="007D1C49">
        <w:rPr>
          <w:rFonts w:ascii="Palatino Linotype" w:hAnsi="Palatino Linotype" w:cs="Arial"/>
          <w:b/>
          <w:i/>
          <w:sz w:val="22"/>
          <w:szCs w:val="22"/>
        </w:rPr>
        <w:t>.</w:t>
      </w:r>
      <w:r w:rsidRPr="007D1C49">
        <w:rPr>
          <w:rFonts w:ascii="Palatino Linotype" w:hAnsi="Palatino Linotype" w:cs="Arial"/>
          <w:i/>
          <w:sz w:val="22"/>
          <w:szCs w:val="22"/>
        </w:rPr>
        <w:t xml:space="preserve"> </w:t>
      </w:r>
    </w:p>
    <w:p w14:paraId="2B1B3FA0"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u w:val="single"/>
        </w:rPr>
        <w:t xml:space="preserve">Toda persona tiene </w:t>
      </w:r>
      <w:r w:rsidRPr="007D1C49">
        <w:rPr>
          <w:rFonts w:ascii="Palatino Linotype" w:hAnsi="Palatino Linotype"/>
          <w:b/>
          <w:i/>
          <w:sz w:val="22"/>
          <w:szCs w:val="22"/>
          <w:u w:val="single"/>
        </w:rPr>
        <w:t>derecho</w:t>
      </w:r>
      <w:r w:rsidRPr="007D1C49">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7D1C49">
        <w:rPr>
          <w:rFonts w:ascii="Palatino Linotype" w:hAnsi="Palatino Linotype" w:cs="Arial"/>
          <w:i/>
          <w:sz w:val="22"/>
          <w:szCs w:val="22"/>
        </w:rPr>
        <w:t>.</w:t>
      </w:r>
    </w:p>
    <w:p w14:paraId="4F64B085"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Para efectos de lo </w:t>
      </w:r>
      <w:r w:rsidRPr="007D1C49">
        <w:rPr>
          <w:rFonts w:ascii="Palatino Linotype" w:hAnsi="Palatino Linotype"/>
          <w:i/>
          <w:sz w:val="22"/>
          <w:szCs w:val="22"/>
        </w:rPr>
        <w:t>dispuesto</w:t>
      </w:r>
      <w:r w:rsidRPr="007D1C49">
        <w:rPr>
          <w:rFonts w:ascii="Palatino Linotype" w:hAnsi="Palatino Linotype" w:cs="Arial"/>
          <w:i/>
          <w:sz w:val="22"/>
          <w:szCs w:val="22"/>
        </w:rPr>
        <w:t xml:space="preserve"> en el presente artículo se observará lo siguiente:</w:t>
      </w:r>
    </w:p>
    <w:p w14:paraId="64D4BE86"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rPr>
        <w:t>A.</w:t>
      </w:r>
      <w:r w:rsidRPr="007D1C4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09DFD36"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rPr>
        <w:t xml:space="preserve">I. </w:t>
      </w:r>
      <w:r w:rsidRPr="007D1C49">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D1C49">
        <w:rPr>
          <w:rFonts w:ascii="Palatino Linotype" w:hAnsi="Palatino Linotype" w:cs="Arial"/>
          <w:b/>
          <w:i/>
          <w:sz w:val="22"/>
          <w:szCs w:val="22"/>
        </w:rPr>
        <w:t>.</w:t>
      </w:r>
    </w:p>
    <w:p w14:paraId="5807D4FC"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14:paraId="3F82B59E"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rPr>
        <w:t xml:space="preserve">III. </w:t>
      </w:r>
      <w:r w:rsidRPr="007D1C49">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7D1C49">
        <w:rPr>
          <w:rFonts w:ascii="Palatino Linotype" w:hAnsi="Palatino Linotype" w:cs="Arial"/>
          <w:b/>
          <w:i/>
          <w:sz w:val="22"/>
          <w:szCs w:val="22"/>
        </w:rPr>
        <w:t>.</w:t>
      </w:r>
    </w:p>
    <w:p w14:paraId="147E41B9"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14:paraId="4AAC0915"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rPr>
        <w:t xml:space="preserve">V. </w:t>
      </w:r>
      <w:r w:rsidRPr="007D1C49">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E55148" w14:textId="77777777" w:rsidR="000E2E83" w:rsidRPr="007D1C49" w:rsidRDefault="000E2E83" w:rsidP="003B4872">
      <w:pPr>
        <w:spacing w:before="120" w:after="120"/>
        <w:ind w:left="709" w:right="709"/>
        <w:jc w:val="both"/>
        <w:rPr>
          <w:rFonts w:ascii="Palatino Linotype" w:hAnsi="Palatino Linotype" w:cs="Arial"/>
          <w:b/>
          <w:i/>
          <w:sz w:val="22"/>
          <w:szCs w:val="22"/>
          <w:u w:val="single"/>
        </w:rPr>
      </w:pPr>
      <w:r w:rsidRPr="007D1C49">
        <w:rPr>
          <w:rFonts w:ascii="Palatino Linotype" w:hAnsi="Palatino Linotype" w:cs="Arial"/>
          <w:b/>
          <w:i/>
          <w:sz w:val="22"/>
          <w:szCs w:val="22"/>
        </w:rPr>
        <w:lastRenderedPageBreak/>
        <w:t xml:space="preserve">VI. </w:t>
      </w:r>
      <w:r w:rsidRPr="007D1C49">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7D1C49">
        <w:rPr>
          <w:rFonts w:ascii="Palatino Linotype" w:hAnsi="Palatino Linotype" w:cs="Arial"/>
          <w:i/>
          <w:sz w:val="22"/>
          <w:szCs w:val="22"/>
        </w:rPr>
        <w:t>.”</w:t>
      </w:r>
    </w:p>
    <w:p w14:paraId="2C6C0B27"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p>
    <w:p w14:paraId="47F4A265"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u w:val="single"/>
        </w:rPr>
        <w:t>La ley establecerá aquella información que se considere reservada o confidencial</w:t>
      </w:r>
      <w:r w:rsidRPr="007D1C49">
        <w:rPr>
          <w:rFonts w:ascii="Palatino Linotype" w:hAnsi="Palatino Linotype" w:cs="Arial"/>
          <w:b/>
          <w:i/>
          <w:sz w:val="22"/>
          <w:szCs w:val="22"/>
        </w:rPr>
        <w:t>.</w:t>
      </w:r>
      <w:r w:rsidRPr="007D1C49">
        <w:rPr>
          <w:rFonts w:ascii="Palatino Linotype" w:hAnsi="Palatino Linotype" w:cs="Arial"/>
          <w:i/>
          <w:sz w:val="22"/>
          <w:szCs w:val="22"/>
        </w:rPr>
        <w:t>”</w:t>
      </w:r>
    </w:p>
    <w:p w14:paraId="0F06E49F" w14:textId="77777777" w:rsidR="000E2E83" w:rsidRPr="007D1C49" w:rsidRDefault="000E2E83" w:rsidP="000E2E83">
      <w:pPr>
        <w:spacing w:before="360" w:after="120"/>
        <w:ind w:left="709" w:right="709"/>
        <w:jc w:val="center"/>
        <w:rPr>
          <w:rFonts w:ascii="Palatino Linotype" w:hAnsi="Palatino Linotype" w:cs="Arial"/>
          <w:b/>
          <w:i/>
          <w:sz w:val="22"/>
          <w:szCs w:val="22"/>
        </w:rPr>
      </w:pPr>
      <w:r w:rsidRPr="007D1C49">
        <w:rPr>
          <w:rFonts w:ascii="Palatino Linotype" w:hAnsi="Palatino Linotype" w:cs="Arial"/>
          <w:b/>
          <w:i/>
          <w:sz w:val="22"/>
          <w:szCs w:val="22"/>
        </w:rPr>
        <w:t>Constitución Política del Estado Libre y Soberano de México</w:t>
      </w:r>
    </w:p>
    <w:p w14:paraId="167D58C5" w14:textId="77777777" w:rsidR="000E2E83" w:rsidRPr="007D1C49" w:rsidRDefault="000E2E83" w:rsidP="00B05EC9">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 xml:space="preserve">Artículo 5. </w:t>
      </w:r>
      <w:r w:rsidRPr="007D1C49">
        <w:rPr>
          <w:rFonts w:ascii="Palatino Linotype" w:hAnsi="Palatino Linotype" w:cs="Arial"/>
          <w:i/>
          <w:sz w:val="22"/>
          <w:szCs w:val="22"/>
        </w:rPr>
        <w:t>[…]</w:t>
      </w:r>
    </w:p>
    <w:p w14:paraId="61C32919"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i/>
          <w:sz w:val="22"/>
          <w:szCs w:val="22"/>
        </w:rPr>
        <w:t>[…]</w:t>
      </w:r>
    </w:p>
    <w:p w14:paraId="170C9261"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b/>
          <w:i/>
          <w:sz w:val="22"/>
          <w:szCs w:val="22"/>
          <w:u w:val="single"/>
        </w:rPr>
        <w:t>El derecho a la información será garantizado por el Estado</w:t>
      </w:r>
      <w:r w:rsidRPr="007D1C49">
        <w:rPr>
          <w:rFonts w:ascii="Palatino Linotype" w:hAnsi="Palatino Linotype"/>
          <w:i/>
          <w:sz w:val="22"/>
          <w:szCs w:val="22"/>
        </w:rPr>
        <w:t>. La ley establecerá las previsiones que permitan asegurar la protección, el respeto y la difusión de este derecho.</w:t>
      </w:r>
    </w:p>
    <w:p w14:paraId="58585519"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FC59352"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i/>
          <w:sz w:val="22"/>
          <w:szCs w:val="22"/>
        </w:rPr>
        <w:t>Este derecho se regirá por los principios y bases siguientes:</w:t>
      </w:r>
    </w:p>
    <w:p w14:paraId="69B19890"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b/>
          <w:i/>
          <w:sz w:val="22"/>
          <w:szCs w:val="22"/>
        </w:rPr>
        <w:t xml:space="preserve">I. </w:t>
      </w:r>
      <w:r w:rsidRPr="007D1C49">
        <w:rPr>
          <w:rFonts w:ascii="Palatino Linotype" w:hAnsi="Palatino Linotype"/>
          <w:b/>
          <w:i/>
          <w:sz w:val="22"/>
          <w:szCs w:val="22"/>
          <w:u w:val="single"/>
        </w:rPr>
        <w:t>Toda la información en posesión de cualquier</w:t>
      </w:r>
      <w:r w:rsidRPr="007D1C49">
        <w:rPr>
          <w:rFonts w:ascii="Palatino Linotype" w:hAnsi="Palatino Linotype"/>
          <w:b/>
          <w:i/>
          <w:sz w:val="22"/>
          <w:szCs w:val="22"/>
        </w:rPr>
        <w:t xml:space="preserve"> </w:t>
      </w:r>
      <w:r w:rsidRPr="007D1C49">
        <w:rPr>
          <w:rFonts w:ascii="Palatino Linotype" w:hAnsi="Palatino Linotype"/>
          <w:i/>
          <w:sz w:val="22"/>
          <w:szCs w:val="22"/>
        </w:rPr>
        <w:t xml:space="preserve">autoridad, entidad, órgano y organismos de los Poderes Ejecutivo, Legislativo y Judicial, órganos autónomos, </w:t>
      </w:r>
      <w:r w:rsidRPr="007D1C49">
        <w:rPr>
          <w:rFonts w:ascii="Palatino Linotype" w:hAnsi="Palatino Linotype"/>
          <w:b/>
          <w:i/>
          <w:sz w:val="22"/>
          <w:szCs w:val="22"/>
          <w:u w:val="single"/>
        </w:rPr>
        <w:t>partidos políticos</w:t>
      </w:r>
      <w:r w:rsidRPr="007D1C49">
        <w:rPr>
          <w:rFonts w:ascii="Palatino Linotype" w:hAnsi="Palatino Linotype"/>
          <w:i/>
          <w:sz w:val="22"/>
          <w:szCs w:val="22"/>
        </w:rPr>
        <w:t>, fideicomisos y fondos públicos estatales y municipales</w:t>
      </w:r>
      <w:r w:rsidRPr="007D1C49">
        <w:rPr>
          <w:rFonts w:ascii="Palatino Linotype" w:hAnsi="Palatino Linotype"/>
          <w:b/>
          <w:i/>
          <w:sz w:val="22"/>
          <w:szCs w:val="22"/>
        </w:rPr>
        <w:t>,</w:t>
      </w:r>
      <w:r w:rsidRPr="007D1C4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D1C49">
        <w:rPr>
          <w:rFonts w:ascii="Palatino Linotype" w:hAnsi="Palatino Linotype" w:cs="Arial"/>
          <w:i/>
          <w:sz w:val="22"/>
          <w:szCs w:val="22"/>
        </w:rPr>
        <w:t>determinará</w:t>
      </w:r>
      <w:r w:rsidRPr="007D1C49">
        <w:rPr>
          <w:rFonts w:ascii="Palatino Linotype" w:hAnsi="Palatino Linotype"/>
          <w:i/>
          <w:sz w:val="22"/>
          <w:szCs w:val="22"/>
        </w:rPr>
        <w:t xml:space="preserve"> los supuestos específicos bajo los cuales procederá la declaración de inexistencia de la información.</w:t>
      </w:r>
    </w:p>
    <w:p w14:paraId="5D36BC1B"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i/>
          <w:sz w:val="22"/>
          <w:szCs w:val="22"/>
        </w:rPr>
        <w:t>[…]</w:t>
      </w:r>
    </w:p>
    <w:p w14:paraId="17DB31F3" w14:textId="77777777" w:rsidR="000E2E83" w:rsidRPr="007D1C49" w:rsidRDefault="000E2E83" w:rsidP="00B05EC9">
      <w:pPr>
        <w:spacing w:before="120" w:after="120"/>
        <w:ind w:left="709" w:right="709"/>
        <w:jc w:val="both"/>
        <w:rPr>
          <w:rFonts w:ascii="Palatino Linotype" w:hAnsi="Palatino Linotype"/>
          <w:i/>
          <w:sz w:val="22"/>
          <w:szCs w:val="22"/>
        </w:rPr>
      </w:pPr>
      <w:r w:rsidRPr="007D1C49">
        <w:rPr>
          <w:rFonts w:ascii="Palatino Linotype" w:hAnsi="Palatino Linotype"/>
          <w:b/>
          <w:i/>
          <w:sz w:val="22"/>
          <w:szCs w:val="22"/>
        </w:rPr>
        <w:t xml:space="preserve">III. </w:t>
      </w:r>
      <w:r w:rsidRPr="007D1C49">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7D1C49">
        <w:rPr>
          <w:rFonts w:ascii="Palatino Linotype" w:hAnsi="Palatino Linotype"/>
          <w:i/>
          <w:sz w:val="22"/>
          <w:szCs w:val="22"/>
        </w:rPr>
        <w:t>.”</w:t>
      </w:r>
    </w:p>
    <w:p w14:paraId="4F17FE75" w14:textId="77777777" w:rsidR="000E2E83" w:rsidRPr="007D1C49" w:rsidRDefault="000E2E83" w:rsidP="00B05EC9">
      <w:pPr>
        <w:spacing w:before="120" w:after="120"/>
        <w:ind w:left="709" w:right="709"/>
        <w:jc w:val="both"/>
        <w:rPr>
          <w:rFonts w:ascii="Palatino Linotype" w:hAnsi="Palatino Linotype"/>
          <w:sz w:val="22"/>
          <w:szCs w:val="22"/>
        </w:rPr>
      </w:pPr>
      <w:r w:rsidRPr="007D1C49">
        <w:rPr>
          <w:rFonts w:ascii="Palatino Linotype" w:hAnsi="Palatino Linotype"/>
          <w:sz w:val="22"/>
          <w:szCs w:val="22"/>
        </w:rPr>
        <w:t>(Énfasis añadido)</w:t>
      </w:r>
    </w:p>
    <w:p w14:paraId="6689BDC5" w14:textId="77777777" w:rsidR="000E2E83" w:rsidRPr="007D1C49" w:rsidRDefault="000E2E83" w:rsidP="000E2E83">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lastRenderedPageBreak/>
        <w:t xml:space="preserve">Por otra parte, del contenido del artículo 1 de la Constitución Política de los Estados Unidos Mexicanos, se </w:t>
      </w:r>
      <w:r w:rsidRPr="007D1C49">
        <w:rPr>
          <w:rFonts w:ascii="Palatino Linotype" w:hAnsi="Palatino Linotype" w:cs="Arial"/>
          <w:color w:val="000000"/>
        </w:rPr>
        <w:t>destaca</w:t>
      </w:r>
      <w:r w:rsidRPr="007D1C49">
        <w:rPr>
          <w:rFonts w:ascii="Palatino Linotype" w:hAnsi="Palatino Linotype"/>
        </w:rPr>
        <w:t xml:space="preserve"> lo siguiente:</w:t>
      </w:r>
    </w:p>
    <w:p w14:paraId="4D4224A7"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Artículo 1o</w:t>
      </w:r>
      <w:r w:rsidRPr="007D1C4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84FEB2"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u w:val="single"/>
        </w:rPr>
        <w:t>Las normas relativas a los derechos humanos se interpretarán</w:t>
      </w:r>
      <w:r w:rsidRPr="007D1C49">
        <w:rPr>
          <w:rFonts w:ascii="Palatino Linotype" w:hAnsi="Palatino Linotype" w:cs="Arial"/>
          <w:i/>
          <w:sz w:val="22"/>
          <w:szCs w:val="22"/>
        </w:rPr>
        <w:t xml:space="preserve"> de conformidad con esta Constitución y con los tratados internacionales de la </w:t>
      </w:r>
      <w:r w:rsidRPr="007D1C49">
        <w:rPr>
          <w:rFonts w:ascii="Palatino Linotype" w:hAnsi="Palatino Linotype" w:cs="Arial"/>
          <w:b/>
          <w:i/>
          <w:sz w:val="22"/>
          <w:szCs w:val="22"/>
        </w:rPr>
        <w:t xml:space="preserve">materia </w:t>
      </w:r>
      <w:r w:rsidRPr="007D1C49">
        <w:rPr>
          <w:rFonts w:ascii="Palatino Linotype" w:hAnsi="Palatino Linotype" w:cs="Arial"/>
          <w:b/>
          <w:i/>
          <w:sz w:val="22"/>
          <w:szCs w:val="22"/>
          <w:u w:val="single"/>
        </w:rPr>
        <w:t>favoreciendo en todo tiempo a las personas la protección más amplia</w:t>
      </w:r>
      <w:r w:rsidRPr="007D1C49">
        <w:rPr>
          <w:rFonts w:ascii="Palatino Linotype" w:hAnsi="Palatino Linotype" w:cs="Arial"/>
          <w:b/>
          <w:i/>
          <w:sz w:val="22"/>
          <w:szCs w:val="22"/>
        </w:rPr>
        <w:t>.</w:t>
      </w:r>
    </w:p>
    <w:p w14:paraId="722BDF4F" w14:textId="77777777" w:rsidR="000E2E83"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D1C49">
        <w:rPr>
          <w:rFonts w:ascii="Palatino Linotype" w:hAnsi="Palatino Linotype" w:cs="Arial"/>
          <w:i/>
          <w:sz w:val="22"/>
          <w:szCs w:val="22"/>
        </w:rPr>
        <w:t>. En consecuencia, el Estado deberá prevenir, investigar, sancionar y reparar las violaciones a los derechos humanos, en los términos que establezca la ley.”</w:t>
      </w:r>
    </w:p>
    <w:p w14:paraId="1822C23A" w14:textId="77777777" w:rsidR="000E2E83" w:rsidRPr="007D1C49" w:rsidRDefault="000E2E83" w:rsidP="003B4872">
      <w:pPr>
        <w:spacing w:before="120" w:after="120"/>
        <w:ind w:left="709" w:right="709"/>
        <w:jc w:val="both"/>
        <w:rPr>
          <w:rFonts w:ascii="Palatino Linotype" w:hAnsi="Palatino Linotype"/>
          <w:sz w:val="22"/>
          <w:szCs w:val="22"/>
        </w:rPr>
      </w:pPr>
      <w:r w:rsidRPr="007D1C49">
        <w:rPr>
          <w:rFonts w:ascii="Palatino Linotype" w:hAnsi="Palatino Linotype"/>
          <w:sz w:val="22"/>
          <w:szCs w:val="22"/>
        </w:rPr>
        <w:t>(Énfasis añadido)</w:t>
      </w:r>
    </w:p>
    <w:p w14:paraId="2A7FEE6E" w14:textId="77777777" w:rsidR="00B05EC9" w:rsidRDefault="000E2E83" w:rsidP="00B05EC9">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7D1C49">
        <w:rPr>
          <w:rFonts w:ascii="Palatino Linotype" w:hAnsi="Palatino Linotype" w:cs="Arial"/>
          <w:color w:val="000000"/>
        </w:rPr>
        <w:t>legitimación</w:t>
      </w:r>
      <w:r w:rsidRPr="007D1C49">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14:paraId="7B8258AA" w14:textId="255769DA" w:rsidR="000E2E83" w:rsidRPr="007D1C49" w:rsidRDefault="00B05EC9" w:rsidP="00B05EC9">
      <w:pPr>
        <w:pStyle w:val="Prrafodelista"/>
        <w:widowControl w:val="0"/>
        <w:autoSpaceDE w:val="0"/>
        <w:autoSpaceDN w:val="0"/>
        <w:adjustRightInd w:val="0"/>
        <w:spacing w:before="300" w:after="240" w:line="360" w:lineRule="auto"/>
        <w:ind w:left="0"/>
        <w:jc w:val="both"/>
        <w:rPr>
          <w:rFonts w:ascii="Palatino Linotype" w:hAnsi="Palatino Linotype"/>
        </w:rPr>
      </w:pPr>
      <w:r>
        <w:rPr>
          <w:rFonts w:ascii="Palatino Linotype" w:hAnsi="Palatino Linotype"/>
        </w:rPr>
        <w:t>En ese sentido, r</w:t>
      </w:r>
      <w:r w:rsidR="000E2E83" w:rsidRPr="007D1C49">
        <w:rPr>
          <w:rFonts w:ascii="Palatino Linotype" w:hAnsi="Palatino Linotype"/>
        </w:rPr>
        <w:t xml:space="preserve">obustece lo </w:t>
      </w:r>
      <w:r w:rsidR="000E2E83" w:rsidRPr="007D1C49">
        <w:rPr>
          <w:rFonts w:ascii="Palatino Linotype" w:hAnsi="Palatino Linotype" w:cs="Arial"/>
          <w:color w:val="000000"/>
        </w:rPr>
        <w:t>anterior</w:t>
      </w:r>
      <w:r w:rsidR="000E2E83" w:rsidRPr="007D1C49">
        <w:rPr>
          <w:rFonts w:ascii="Palatino Linotype" w:hAnsi="Palatino Linotype"/>
        </w:rPr>
        <w:t xml:space="preserve">, </w:t>
      </w:r>
      <w:r>
        <w:rPr>
          <w:rFonts w:ascii="Palatino Linotype" w:hAnsi="Palatino Linotype"/>
        </w:rPr>
        <w:t xml:space="preserve">lo establecido por </w:t>
      </w:r>
      <w:r w:rsidR="000E2E83" w:rsidRPr="00A27259">
        <w:rPr>
          <w:rFonts w:ascii="Palatino Linotype" w:hAnsi="Palatino Linotype"/>
          <w:szCs w:val="20"/>
        </w:rPr>
        <w:t>el artículo 202, segundo párrafo</w:t>
      </w:r>
      <w:r w:rsidR="000E2E83">
        <w:rPr>
          <w:rFonts w:ascii="Palatino Linotype" w:hAnsi="Palatino Linotype"/>
          <w:szCs w:val="20"/>
        </w:rPr>
        <w:t>,</w:t>
      </w:r>
      <w:r w:rsidR="000E2E83" w:rsidRPr="00A27259">
        <w:rPr>
          <w:rFonts w:ascii="Palatino Linotype" w:hAnsi="Palatino Linotype"/>
          <w:szCs w:val="20"/>
        </w:rPr>
        <w:t xml:space="preserve"> de </w:t>
      </w:r>
      <w:r w:rsidR="000E2E83" w:rsidRPr="00A27259">
        <w:rPr>
          <w:rFonts w:ascii="Palatino Linotype" w:hAnsi="Palatino Linotype"/>
          <w:szCs w:val="17"/>
          <w:lang w:eastAsia="es-ES_tradnl"/>
        </w:rPr>
        <w:t xml:space="preserve">la Ley de Transparencia y Acceso a la Información Pública del </w:t>
      </w:r>
      <w:r w:rsidR="000E2E83" w:rsidRPr="00A27259">
        <w:rPr>
          <w:rFonts w:ascii="Palatino Linotype" w:hAnsi="Palatino Linotype"/>
        </w:rPr>
        <w:t>Estado</w:t>
      </w:r>
      <w:r w:rsidR="000E2E83" w:rsidRPr="00A27259">
        <w:rPr>
          <w:rFonts w:ascii="Palatino Linotype" w:hAnsi="Palatino Linotype"/>
          <w:szCs w:val="17"/>
          <w:lang w:eastAsia="es-ES_tradnl"/>
        </w:rPr>
        <w:t xml:space="preserve"> de México y </w:t>
      </w:r>
      <w:r w:rsidR="000E2E83" w:rsidRPr="00A27259">
        <w:rPr>
          <w:rFonts w:ascii="Palatino Linotype" w:hAnsi="Palatino Linotype"/>
          <w:szCs w:val="17"/>
          <w:lang w:eastAsia="es-ES_tradnl"/>
        </w:rPr>
        <w:lastRenderedPageBreak/>
        <w:t>Municipios</w:t>
      </w:r>
      <w:r w:rsidR="000E2E83" w:rsidRPr="00A27259">
        <w:rPr>
          <w:rStyle w:val="Refdenotaalpie"/>
          <w:rFonts w:ascii="Palatino Linotype" w:hAnsi="Palatino Linotype"/>
          <w:szCs w:val="17"/>
          <w:lang w:eastAsia="es-ES_tradnl"/>
        </w:rPr>
        <w:footnoteReference w:id="1"/>
      </w:r>
      <w:r w:rsidR="000E2E83">
        <w:rPr>
          <w:rFonts w:ascii="Palatino Linotype" w:hAnsi="Palatino Linotype"/>
          <w:szCs w:val="17"/>
          <w:lang w:eastAsia="es-ES_tradnl"/>
        </w:rPr>
        <w:t xml:space="preserve">, </w:t>
      </w:r>
      <w:r w:rsidR="000E2E83" w:rsidRPr="007D1C49">
        <w:rPr>
          <w:rFonts w:ascii="Palatino Linotype" w:hAnsi="Palatino Linotype"/>
        </w:rPr>
        <w:t xml:space="preserve">el Criterio 6/2014 del entonces </w:t>
      </w:r>
      <w:r w:rsidR="000E2E83" w:rsidRPr="007D1C49">
        <w:rPr>
          <w:rFonts w:ascii="Palatino Linotype" w:hAnsi="Palatino Linotype"/>
          <w:szCs w:val="20"/>
        </w:rPr>
        <w:t xml:space="preserve">Instituto Federal de Acceso a la Información y </w:t>
      </w:r>
      <w:r w:rsidR="000E2E83" w:rsidRPr="007D1C49">
        <w:rPr>
          <w:rFonts w:ascii="Palatino Linotype" w:hAnsi="Palatino Linotype" w:cs="Arial"/>
        </w:rPr>
        <w:t>Protección</w:t>
      </w:r>
      <w:r w:rsidR="000E2E83" w:rsidRPr="007D1C49">
        <w:rPr>
          <w:rFonts w:ascii="Palatino Linotype" w:hAnsi="Palatino Linotype"/>
          <w:szCs w:val="20"/>
        </w:rPr>
        <w:t xml:space="preserve"> de Datos (IFAI) hoy Instituto Nacional de Transparencia, Acceso a la </w:t>
      </w:r>
      <w:r w:rsidR="000E2E83" w:rsidRPr="007D1C49">
        <w:rPr>
          <w:rFonts w:ascii="Palatino Linotype" w:hAnsi="Palatino Linotype"/>
        </w:rPr>
        <w:t>Información</w:t>
      </w:r>
      <w:r w:rsidR="000E2E83" w:rsidRPr="007D1C49">
        <w:rPr>
          <w:rFonts w:ascii="Palatino Linotype" w:hAnsi="Palatino Linotype"/>
          <w:szCs w:val="20"/>
        </w:rPr>
        <w:t xml:space="preserve"> y Protección de Datos Personales (INAI)</w:t>
      </w:r>
      <w:r w:rsidR="000E2E83" w:rsidRPr="007D1C49">
        <w:rPr>
          <w:rFonts w:ascii="Palatino Linotype" w:hAnsi="Palatino Linotype"/>
        </w:rPr>
        <w:t>, el cual se reproduce para una mayor referencia:</w:t>
      </w:r>
    </w:p>
    <w:p w14:paraId="52905EED"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w:t>
      </w:r>
      <w:r w:rsidRPr="007D1C4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D1C4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7969CF7" w14:textId="77777777" w:rsidR="000E2E83" w:rsidRPr="007D1C49" w:rsidRDefault="000E2E83" w:rsidP="003B4872">
      <w:pPr>
        <w:spacing w:before="120" w:after="120"/>
        <w:ind w:left="709" w:right="709"/>
        <w:jc w:val="both"/>
        <w:rPr>
          <w:rFonts w:ascii="Palatino Linotype" w:hAnsi="Palatino Linotype" w:cs="Arial"/>
          <w:b/>
          <w:i/>
          <w:sz w:val="22"/>
          <w:szCs w:val="22"/>
        </w:rPr>
      </w:pPr>
      <w:r w:rsidRPr="007D1C49">
        <w:rPr>
          <w:rFonts w:ascii="Palatino Linotype" w:hAnsi="Palatino Linotype" w:cs="Arial"/>
          <w:b/>
          <w:i/>
          <w:sz w:val="22"/>
          <w:szCs w:val="22"/>
        </w:rPr>
        <w:t>Resoluciones</w:t>
      </w:r>
    </w:p>
    <w:p w14:paraId="381074AA"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5275/13</w:t>
      </w:r>
      <w:r w:rsidRPr="007D1C49">
        <w:rPr>
          <w:rFonts w:ascii="Palatino Linotype" w:hAnsi="Palatino Linotype" w:cs="Arial"/>
          <w:i/>
          <w:sz w:val="22"/>
          <w:szCs w:val="22"/>
        </w:rPr>
        <w:t>. Interpuesto en contra de la Secretaría de la Defensa Nacional. Comisionado Ponente Ángel Trinidad Zaldívar.</w:t>
      </w:r>
    </w:p>
    <w:p w14:paraId="6A587BCA"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2937/13</w:t>
      </w:r>
      <w:r w:rsidRPr="007D1C49">
        <w:rPr>
          <w:rFonts w:ascii="Palatino Linotype" w:hAnsi="Palatino Linotype" w:cs="Arial"/>
          <w:i/>
          <w:sz w:val="22"/>
          <w:szCs w:val="22"/>
        </w:rPr>
        <w:t>. Interpuesto en contra de LICONSA, S.A. de C.V. Comisionado. Ponente Gerardo Laveaga Rendón.</w:t>
      </w:r>
    </w:p>
    <w:p w14:paraId="5F91F303"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3609/12</w:t>
      </w:r>
      <w:r w:rsidRPr="007D1C49">
        <w:rPr>
          <w:rFonts w:ascii="Palatino Linotype" w:hAnsi="Palatino Linotype" w:cs="Arial"/>
          <w:i/>
          <w:sz w:val="22"/>
          <w:szCs w:val="22"/>
        </w:rPr>
        <w:t>. Interpuesto en contra de la Secretaría de Educación Pública. Comisionada Ponente Sigrid Arzt Colunga.</w:t>
      </w:r>
    </w:p>
    <w:p w14:paraId="7D2492E0"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3361/12</w:t>
      </w:r>
      <w:r w:rsidRPr="007D1C49">
        <w:rPr>
          <w:rFonts w:ascii="Palatino Linotype" w:hAnsi="Palatino Linotype" w:cs="Arial"/>
          <w:i/>
          <w:sz w:val="22"/>
          <w:szCs w:val="22"/>
        </w:rPr>
        <w:t>. Interpuesto en contra del Servicio de Administración Tributaria. Comisionada Ponente María Elena Pérez-Jaén Zermeño.</w:t>
      </w:r>
    </w:p>
    <w:p w14:paraId="7F23A4F1" w14:textId="77777777" w:rsidR="000E2E83" w:rsidRPr="007D1C49" w:rsidRDefault="000E2E83" w:rsidP="003B4872">
      <w:pPr>
        <w:spacing w:before="120" w:after="120"/>
        <w:ind w:left="709" w:right="709"/>
        <w:jc w:val="both"/>
        <w:rPr>
          <w:rFonts w:ascii="Palatino Linotype" w:hAnsi="Palatino Linotype" w:cs="Arial"/>
          <w:i/>
          <w:sz w:val="22"/>
          <w:szCs w:val="22"/>
        </w:rPr>
      </w:pPr>
      <w:r w:rsidRPr="007D1C49">
        <w:rPr>
          <w:rFonts w:ascii="Palatino Linotype" w:hAnsi="Palatino Linotype" w:cs="Arial"/>
          <w:i/>
          <w:sz w:val="22"/>
          <w:szCs w:val="22"/>
        </w:rPr>
        <w:t xml:space="preserve">• </w:t>
      </w:r>
      <w:r w:rsidRPr="007D1C49">
        <w:rPr>
          <w:rFonts w:ascii="Palatino Linotype" w:hAnsi="Palatino Linotype" w:cs="Arial"/>
          <w:b/>
          <w:i/>
          <w:sz w:val="22"/>
          <w:szCs w:val="22"/>
        </w:rPr>
        <w:t>RDA 0563/12</w:t>
      </w:r>
      <w:r w:rsidRPr="007D1C49">
        <w:rPr>
          <w:rFonts w:ascii="Palatino Linotype" w:hAnsi="Palatino Linotype" w:cs="Arial"/>
          <w:i/>
          <w:sz w:val="22"/>
          <w:szCs w:val="22"/>
        </w:rPr>
        <w:t>. Interpuesto en contra de la Secretaría de la Función Pública. Comisionada Ponente Jacqueline Peschard Mariscal.”</w:t>
      </w:r>
    </w:p>
    <w:p w14:paraId="157B9E46" w14:textId="77777777" w:rsidR="000E2E83" w:rsidRPr="007D1C49" w:rsidRDefault="000E2E83" w:rsidP="000E2E83">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lastRenderedPageBreak/>
        <w:t xml:space="preserve">En ese orden </w:t>
      </w:r>
      <w:r w:rsidRPr="007D1C49">
        <w:rPr>
          <w:rFonts w:ascii="Palatino Linotype" w:hAnsi="Palatino Linotype" w:cs="Arial"/>
          <w:color w:val="000000"/>
        </w:rPr>
        <w:t>de</w:t>
      </w:r>
      <w:r w:rsidRPr="007D1C49">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7D1C49">
        <w:rPr>
          <w:rFonts w:ascii="Palatino Linotype" w:hAnsi="Palatino Linotype" w:cs="Arial"/>
          <w:b/>
        </w:rPr>
        <w:t xml:space="preserve"> </w:t>
      </w:r>
      <w:r w:rsidRPr="007D1C49">
        <w:rPr>
          <w:rFonts w:ascii="Palatino Linotype" w:hAnsi="Palatino Linotype" w:cs="Arial"/>
        </w:rPr>
        <w:t>recurrentes</w:t>
      </w:r>
      <w:r w:rsidRPr="007D1C4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4273AC7C" w14:textId="77777777" w:rsidR="000E2E83" w:rsidRPr="007D1C49" w:rsidRDefault="000E2E83" w:rsidP="003B4872">
      <w:pPr>
        <w:pStyle w:val="Prrafodelista"/>
        <w:widowControl w:val="0"/>
        <w:autoSpaceDE w:val="0"/>
        <w:autoSpaceDN w:val="0"/>
        <w:adjustRightInd w:val="0"/>
        <w:spacing w:before="360" w:after="240" w:line="360" w:lineRule="auto"/>
        <w:ind w:left="0"/>
        <w:jc w:val="both"/>
        <w:rPr>
          <w:rFonts w:ascii="Palatino Linotype" w:hAnsi="Palatino Linotype"/>
        </w:rPr>
      </w:pPr>
      <w:r w:rsidRPr="007D1C49">
        <w:rPr>
          <w:rFonts w:ascii="Palatino Linotype" w:hAnsi="Palatino Linotype"/>
        </w:rPr>
        <w:t xml:space="preserve">Aunado a ello, para el estudio de la materia sobre la que se resuelve el presente recurso de revisión, resulta </w:t>
      </w:r>
      <w:r w:rsidRPr="007D1C49">
        <w:rPr>
          <w:rFonts w:ascii="Palatino Linotype" w:hAnsi="Palatino Linotype" w:cs="Arial"/>
        </w:rPr>
        <w:t>intrascendente</w:t>
      </w:r>
      <w:r w:rsidRPr="007D1C49">
        <w:rPr>
          <w:rFonts w:ascii="Palatino Linotype" w:hAnsi="Palatino Linotype"/>
        </w:rPr>
        <w:t xml:space="preserve"> conocer el nombre de la persona que lo hubiere promovido, en virtud de que tanto la </w:t>
      </w:r>
      <w:r w:rsidRPr="007D1C49">
        <w:rPr>
          <w:rFonts w:ascii="Palatino Linotype" w:hAnsi="Palatino Linotype" w:cs="Arial"/>
        </w:rPr>
        <w:t>Constitución</w:t>
      </w:r>
      <w:r w:rsidRPr="007D1C4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7D1C49">
        <w:rPr>
          <w:rFonts w:ascii="Palatino Linotype" w:hAnsi="Palatino Linotype" w:cs="Arial"/>
          <w:color w:val="000000"/>
        </w:rPr>
        <w:t>información;</w:t>
      </w:r>
      <w:r w:rsidRPr="007D1C49">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7D1C49">
        <w:rPr>
          <w:rFonts w:ascii="Palatino Linotype" w:hAnsi="Palatino Linotype" w:cs="Arial"/>
          <w:b/>
        </w:rPr>
        <w:t xml:space="preserve"> </w:t>
      </w:r>
      <w:r w:rsidRPr="007D1C49">
        <w:rPr>
          <w:rFonts w:ascii="Palatino Linotype" w:hAnsi="Palatino Linotype" w:cs="Arial"/>
        </w:rPr>
        <w:t>recurrente</w:t>
      </w:r>
      <w:r w:rsidRPr="007D1C49">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w:t>
      </w:r>
      <w:r w:rsidRPr="007D1C49">
        <w:rPr>
          <w:rFonts w:ascii="Palatino Linotype" w:hAnsi="Palatino Linotype"/>
        </w:rPr>
        <w:lastRenderedPageBreak/>
        <w:t xml:space="preserve">expediente, de </w:t>
      </w:r>
      <w:r w:rsidRPr="00935113">
        <w:rPr>
          <w:rFonts w:ascii="Palatino Linotype" w:hAnsi="Palatino Linotype" w:cs="Arial"/>
        </w:rPr>
        <w:t>las</w:t>
      </w:r>
      <w:r w:rsidRPr="007D1C49">
        <w:rPr>
          <w:rFonts w:ascii="Palatino Linotype" w:hAnsi="Palatino Linotype"/>
        </w:rPr>
        <w:t xml:space="preserve"> que se </w:t>
      </w:r>
      <w:r w:rsidRPr="007D1C49">
        <w:rPr>
          <w:rFonts w:ascii="Palatino Linotype" w:hAnsi="Palatino Linotype" w:cs="Arial"/>
        </w:rPr>
        <w:t>desprende</w:t>
      </w:r>
      <w:r w:rsidRPr="007D1C49">
        <w:rPr>
          <w:rFonts w:ascii="Palatino Linotype" w:hAnsi="Palatino Linotype"/>
        </w:rPr>
        <w:t xml:space="preserve"> que </w:t>
      </w:r>
      <w:r w:rsidRPr="007D1C49">
        <w:rPr>
          <w:rFonts w:ascii="Palatino Linotype" w:hAnsi="Palatino Linotype"/>
          <w:b/>
          <w:szCs w:val="17"/>
          <w:lang w:eastAsia="es-ES_tradnl"/>
        </w:rPr>
        <w:t>EL</w:t>
      </w:r>
      <w:r w:rsidRPr="007D1C49">
        <w:rPr>
          <w:rFonts w:ascii="Palatino Linotype" w:hAnsi="Palatino Linotype" w:cs="Arial"/>
          <w:b/>
        </w:rPr>
        <w:t xml:space="preserve"> RECURRENTE</w:t>
      </w:r>
      <w:r w:rsidRPr="007D1C49">
        <w:rPr>
          <w:rFonts w:ascii="Palatino Linotype" w:hAnsi="Palatino Linotype"/>
        </w:rPr>
        <w:t xml:space="preserve">, es la </w:t>
      </w:r>
      <w:r w:rsidRPr="007D1C49">
        <w:rPr>
          <w:rFonts w:ascii="Palatino Linotype" w:hAnsi="Palatino Linotype" w:cs="Arial"/>
          <w:color w:val="000000"/>
        </w:rPr>
        <w:t>misma</w:t>
      </w:r>
      <w:r w:rsidRPr="007D1C49">
        <w:rPr>
          <w:rFonts w:ascii="Palatino Linotype" w:hAnsi="Palatino Linotype"/>
        </w:rPr>
        <w:t xml:space="preserve"> persona que realizó la solicitud de acceso a la información pública que ahora se </w:t>
      </w:r>
      <w:r w:rsidRPr="007D1C49">
        <w:rPr>
          <w:rFonts w:ascii="Palatino Linotype" w:hAnsi="Palatino Linotype" w:cs="Arial"/>
        </w:rPr>
        <w:t>impugna</w:t>
      </w:r>
      <w:r w:rsidRPr="007D1C49">
        <w:rPr>
          <w:rFonts w:ascii="Palatino Linotype" w:hAnsi="Palatino Linotype"/>
        </w:rPr>
        <w:t>.</w:t>
      </w:r>
    </w:p>
    <w:p w14:paraId="6AACEEB4" w14:textId="77777777" w:rsidR="000E2E83" w:rsidRPr="007D1C49" w:rsidRDefault="000E2E83" w:rsidP="000E2E83">
      <w:pPr>
        <w:pStyle w:val="Prrafodelista"/>
        <w:widowControl w:val="0"/>
        <w:autoSpaceDE w:val="0"/>
        <w:autoSpaceDN w:val="0"/>
        <w:adjustRightInd w:val="0"/>
        <w:spacing w:before="360" w:after="240" w:line="360" w:lineRule="auto"/>
        <w:ind w:left="0"/>
        <w:jc w:val="both"/>
        <w:rPr>
          <w:rFonts w:ascii="Palatino Linotype" w:hAnsi="Palatino Linotype"/>
          <w:b/>
        </w:rPr>
      </w:pPr>
      <w:r w:rsidRPr="007D1C49">
        <w:rPr>
          <w:rFonts w:ascii="Palatino Linotype" w:hAnsi="Palatino Linotype"/>
        </w:rPr>
        <w:t xml:space="preserve">En adición a lo </w:t>
      </w:r>
      <w:r w:rsidRPr="007D1C49">
        <w:rPr>
          <w:rFonts w:ascii="Palatino Linotype" w:hAnsi="Palatino Linotype" w:cs="Arial"/>
        </w:rPr>
        <w:t>anterior</w:t>
      </w:r>
      <w:r w:rsidRPr="007D1C49">
        <w:rPr>
          <w:rFonts w:ascii="Palatino Linotype" w:hAnsi="Palatino Linotype"/>
        </w:rPr>
        <w:t xml:space="preserve">, el </w:t>
      </w:r>
      <w:r>
        <w:rPr>
          <w:rFonts w:ascii="Palatino Linotype" w:hAnsi="Palatino Linotype"/>
        </w:rPr>
        <w:t xml:space="preserve">referido </w:t>
      </w:r>
      <w:r w:rsidRPr="007D1C49">
        <w:rPr>
          <w:rFonts w:ascii="Palatino Linotype" w:hAnsi="Palatino Linotype"/>
        </w:rPr>
        <w:t>artículo 180 en su último párrafo</w:t>
      </w:r>
      <w:r>
        <w:rPr>
          <w:rFonts w:ascii="Palatino Linotype" w:hAnsi="Palatino Linotype"/>
        </w:rPr>
        <w:t>,</w:t>
      </w:r>
      <w:r w:rsidRPr="007D1C49">
        <w:rPr>
          <w:rFonts w:ascii="Palatino Linotype" w:hAnsi="Palatino Linotype"/>
        </w:rPr>
        <w:t xml:space="preserve"> establece que</w:t>
      </w:r>
      <w:r>
        <w:rPr>
          <w:rFonts w:ascii="Palatino Linotype" w:hAnsi="Palatino Linotype"/>
        </w:rPr>
        <w:t>,</w:t>
      </w:r>
      <w:r w:rsidRPr="007D1C49">
        <w:rPr>
          <w:rFonts w:ascii="Palatino Linotype" w:hAnsi="Palatino Linotype"/>
        </w:rPr>
        <w:t xml:space="preserve"> cuando el recurso </w:t>
      </w:r>
      <w:r>
        <w:rPr>
          <w:rFonts w:ascii="Palatino Linotype" w:hAnsi="Palatino Linotype"/>
        </w:rPr>
        <w:t xml:space="preserve">de revisión </w:t>
      </w:r>
      <w:r w:rsidRPr="007D1C49">
        <w:rPr>
          <w:rFonts w:ascii="Palatino Linotype" w:hAnsi="Palatino Linotype"/>
        </w:rPr>
        <w:t xml:space="preserve">se </w:t>
      </w:r>
      <w:r w:rsidRPr="007D1C49">
        <w:rPr>
          <w:rFonts w:ascii="Palatino Linotype" w:hAnsi="Palatino Linotype" w:cs="Arial"/>
          <w:color w:val="000000"/>
        </w:rPr>
        <w:t>interponga</w:t>
      </w:r>
      <w:r w:rsidRPr="007D1C49">
        <w:rPr>
          <w:rFonts w:ascii="Palatino Linotype" w:hAnsi="Palatino Linotype"/>
        </w:rPr>
        <w:t xml:space="preserve"> de manera electrónica</w:t>
      </w:r>
      <w:r>
        <w:rPr>
          <w:rFonts w:ascii="Palatino Linotype" w:hAnsi="Palatino Linotype"/>
        </w:rPr>
        <w:t>,</w:t>
      </w:r>
      <w:r w:rsidRPr="007D1C49">
        <w:rPr>
          <w:rFonts w:ascii="Palatino Linotype" w:hAnsi="Palatino Linotype"/>
        </w:rPr>
        <w:t xml:space="preserve"> no será indispensable que contenga </w:t>
      </w:r>
      <w:r w:rsidRPr="007D1C49">
        <w:rPr>
          <w:rFonts w:ascii="Palatino Linotype" w:hAnsi="Palatino Linotype" w:cs="Arial"/>
        </w:rPr>
        <w:t>determinados</w:t>
      </w:r>
      <w:r w:rsidRPr="007D1C49">
        <w:rPr>
          <w:rFonts w:ascii="Palatino Linotype" w:hAnsi="Palatino Linotype"/>
        </w:rPr>
        <w:t xml:space="preserve"> </w:t>
      </w:r>
      <w:r w:rsidRPr="007D1C49">
        <w:rPr>
          <w:rFonts w:ascii="Palatino Linotype" w:hAnsi="Palatino Linotype" w:cs="Arial"/>
          <w:color w:val="000000"/>
        </w:rPr>
        <w:t>requisitos</w:t>
      </w:r>
      <w:r w:rsidRPr="007D1C49">
        <w:rPr>
          <w:rFonts w:ascii="Palatino Linotype" w:hAnsi="Palatino Linotype"/>
        </w:rPr>
        <w:t>, entre ellos, el nombre de los recurrentes</w:t>
      </w:r>
      <w:r>
        <w:rPr>
          <w:rFonts w:ascii="Palatino Linotype" w:hAnsi="Palatino Linotype"/>
        </w:rPr>
        <w:t>;</w:t>
      </w:r>
      <w:r w:rsidRPr="007D1C49">
        <w:rPr>
          <w:rFonts w:ascii="Palatino Linotype" w:hAnsi="Palatino Linotype"/>
        </w:rPr>
        <w:t xml:space="preserve"> por lo que</w:t>
      </w:r>
      <w:r>
        <w:rPr>
          <w:rFonts w:ascii="Palatino Linotype" w:hAnsi="Palatino Linotype"/>
        </w:rPr>
        <w:t>,</w:t>
      </w:r>
      <w:r w:rsidRPr="007D1C49">
        <w:rPr>
          <w:rFonts w:ascii="Palatino Linotype" w:hAnsi="Palatino Linotype"/>
        </w:rPr>
        <w:t xml:space="preserve"> en el presente caso, al haber sido presentado el recurso de revisión vía </w:t>
      </w:r>
      <w:r w:rsidRPr="007D1C49">
        <w:rPr>
          <w:rFonts w:ascii="Palatino Linotype" w:hAnsi="Palatino Linotype"/>
          <w:b/>
        </w:rPr>
        <w:t>EL</w:t>
      </w:r>
      <w:r w:rsidRPr="007D1C49">
        <w:rPr>
          <w:rFonts w:ascii="Palatino Linotype" w:hAnsi="Palatino Linotype"/>
        </w:rPr>
        <w:t xml:space="preserve"> </w:t>
      </w:r>
      <w:r w:rsidRPr="007D1C49">
        <w:rPr>
          <w:rFonts w:ascii="Palatino Linotype" w:hAnsi="Palatino Linotype"/>
          <w:b/>
        </w:rPr>
        <w:t>SAIMEX</w:t>
      </w:r>
      <w:r w:rsidRPr="007D1C49">
        <w:rPr>
          <w:rFonts w:ascii="Palatino Linotype" w:hAnsi="Palatino Linotype"/>
        </w:rPr>
        <w:t>, dicho requisito resulta innecesario.</w:t>
      </w:r>
    </w:p>
    <w:p w14:paraId="2D1E6543" w14:textId="71FB305F" w:rsidR="00562DFA" w:rsidRPr="003267F5" w:rsidRDefault="00562DFA" w:rsidP="000E2E83">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rPr>
      </w:pPr>
      <w:r w:rsidRPr="003267F5">
        <w:rPr>
          <w:rFonts w:ascii="Palatino Linotype" w:hAnsi="Palatino Linotype" w:cs="Arial"/>
          <w:b/>
        </w:rPr>
        <w:t xml:space="preserve">Estudio y resolución del recurso. </w:t>
      </w:r>
      <w:r w:rsidRPr="003267F5">
        <w:rPr>
          <w:rFonts w:ascii="Palatino Linotype" w:hAnsi="Palatino Linotype" w:cs="Arial"/>
        </w:rPr>
        <w:t xml:space="preserve">Del análisis </w:t>
      </w:r>
      <w:r w:rsidRPr="003267F5">
        <w:rPr>
          <w:rFonts w:ascii="Palatino Linotype" w:hAnsi="Palatino Linotype"/>
        </w:rPr>
        <w:t>efectuado</w:t>
      </w:r>
      <w:r w:rsidRPr="003267F5">
        <w:rPr>
          <w:rFonts w:ascii="Palatino Linotype" w:hAnsi="Palatino Linotype" w:cs="Arial"/>
        </w:rPr>
        <w:t xml:space="preserve"> se advierte la procedencia del recurso de revisión, toda vez que se actualiza la hipótesis prevista en la fracción V del artículo 179, de la </w:t>
      </w:r>
      <w:r w:rsidRPr="003267F5">
        <w:rPr>
          <w:rFonts w:ascii="Palatino Linotype" w:hAnsi="Palatino Linotype"/>
        </w:rPr>
        <w:t>Ley</w:t>
      </w:r>
      <w:r w:rsidRPr="003267F5">
        <w:rPr>
          <w:rFonts w:ascii="Palatino Linotype" w:hAnsi="Palatino Linotype" w:cs="Arial"/>
        </w:rPr>
        <w:t xml:space="preserve"> de Transparencia y Acceso a la Información Pública del Estado de México y Municipios, que a la letra versa:</w:t>
      </w:r>
    </w:p>
    <w:p w14:paraId="021F77F6" w14:textId="77777777" w:rsidR="00562DFA" w:rsidRPr="003267F5" w:rsidRDefault="00562DFA" w:rsidP="003B4872">
      <w:pPr>
        <w:spacing w:before="120" w:after="120"/>
        <w:ind w:left="709" w:right="709"/>
        <w:jc w:val="both"/>
        <w:rPr>
          <w:rFonts w:ascii="Palatino Linotype" w:hAnsi="Palatino Linotype" w:cs="Arial"/>
          <w:i/>
          <w:sz w:val="22"/>
          <w:szCs w:val="22"/>
        </w:rPr>
      </w:pPr>
      <w:r w:rsidRPr="003267F5">
        <w:rPr>
          <w:rFonts w:ascii="Palatino Linotype" w:hAnsi="Palatino Linotype" w:cs="Arial"/>
          <w:bCs/>
          <w:i/>
          <w:sz w:val="22"/>
          <w:szCs w:val="22"/>
        </w:rPr>
        <w:t>“</w:t>
      </w:r>
      <w:r w:rsidRPr="003267F5">
        <w:rPr>
          <w:rFonts w:ascii="Palatino Linotype" w:hAnsi="Palatino Linotype" w:cs="Arial"/>
          <w:b/>
          <w:bCs/>
          <w:i/>
          <w:sz w:val="22"/>
          <w:szCs w:val="22"/>
        </w:rPr>
        <w:t>Artículo 179.</w:t>
      </w:r>
      <w:r w:rsidRPr="003267F5">
        <w:rPr>
          <w:rFonts w:ascii="Palatino Linotype" w:hAnsi="Palatino Linotype" w:cs="Arial"/>
          <w:bCs/>
          <w:i/>
          <w:sz w:val="22"/>
          <w:szCs w:val="22"/>
        </w:rPr>
        <w:t xml:space="preserve"> </w:t>
      </w:r>
      <w:r w:rsidRPr="003267F5">
        <w:rPr>
          <w:rFonts w:ascii="Palatino Linotype" w:hAnsi="Palatino Linotype" w:cs="Arial"/>
          <w:b/>
          <w:i/>
          <w:sz w:val="22"/>
          <w:szCs w:val="22"/>
          <w:u w:val="single"/>
        </w:rPr>
        <w:t>El recurso de revisión</w:t>
      </w:r>
      <w:r w:rsidRPr="003267F5">
        <w:rPr>
          <w:rFonts w:ascii="Palatino Linotype" w:hAnsi="Palatino Linotype" w:cs="Arial"/>
          <w:i/>
          <w:sz w:val="22"/>
          <w:szCs w:val="22"/>
        </w:rPr>
        <w:t xml:space="preserve"> es un medio de protección que la Ley otorga a los particulares, para hacer valer su derecho de acceso a la información pública, y </w:t>
      </w:r>
      <w:r w:rsidRPr="003267F5">
        <w:rPr>
          <w:rFonts w:ascii="Palatino Linotype" w:hAnsi="Palatino Linotype" w:cs="Arial"/>
          <w:b/>
          <w:i/>
          <w:sz w:val="22"/>
          <w:szCs w:val="22"/>
          <w:u w:val="single"/>
        </w:rPr>
        <w:t>procederá en contra de las siguientes causas</w:t>
      </w:r>
      <w:r w:rsidRPr="003267F5">
        <w:rPr>
          <w:rFonts w:ascii="Palatino Linotype" w:hAnsi="Palatino Linotype" w:cs="Arial"/>
          <w:i/>
          <w:sz w:val="22"/>
          <w:szCs w:val="22"/>
        </w:rPr>
        <w:t>:</w:t>
      </w:r>
    </w:p>
    <w:p w14:paraId="0C49C9D3" w14:textId="77777777" w:rsidR="00562DFA" w:rsidRPr="003267F5" w:rsidRDefault="00562DFA" w:rsidP="003B4872">
      <w:pPr>
        <w:spacing w:before="120" w:after="120"/>
        <w:ind w:left="709" w:right="709"/>
        <w:jc w:val="both"/>
        <w:rPr>
          <w:rFonts w:ascii="Palatino Linotype" w:hAnsi="Palatino Linotype" w:cs="Arial"/>
          <w:i/>
          <w:sz w:val="22"/>
          <w:szCs w:val="22"/>
        </w:rPr>
      </w:pPr>
      <w:r w:rsidRPr="003267F5">
        <w:rPr>
          <w:rFonts w:ascii="Palatino Linotype" w:hAnsi="Palatino Linotype" w:cs="Arial"/>
          <w:i/>
          <w:sz w:val="22"/>
          <w:szCs w:val="22"/>
        </w:rPr>
        <w:t>[…]</w:t>
      </w:r>
    </w:p>
    <w:p w14:paraId="05D052A3" w14:textId="77777777" w:rsidR="00562DFA" w:rsidRPr="003267F5" w:rsidRDefault="00562DFA" w:rsidP="003B4872">
      <w:pPr>
        <w:tabs>
          <w:tab w:val="left" w:pos="993"/>
        </w:tabs>
        <w:spacing w:before="120" w:after="120"/>
        <w:ind w:left="709" w:right="709"/>
        <w:jc w:val="both"/>
        <w:rPr>
          <w:rFonts w:ascii="Palatino Linotype" w:hAnsi="Palatino Linotype" w:cs="Arial"/>
          <w:i/>
          <w:sz w:val="22"/>
          <w:szCs w:val="22"/>
        </w:rPr>
      </w:pPr>
      <w:r w:rsidRPr="003267F5">
        <w:rPr>
          <w:rFonts w:ascii="Palatino Linotype" w:hAnsi="Palatino Linotype" w:cs="Arial"/>
          <w:b/>
          <w:i/>
          <w:sz w:val="22"/>
          <w:szCs w:val="22"/>
        </w:rPr>
        <w:t xml:space="preserve">V. </w:t>
      </w:r>
      <w:r w:rsidRPr="003267F5">
        <w:rPr>
          <w:rFonts w:ascii="Palatino Linotype" w:hAnsi="Palatino Linotype" w:cs="Arial"/>
          <w:b/>
          <w:i/>
          <w:sz w:val="22"/>
          <w:szCs w:val="22"/>
          <w:u w:val="single"/>
        </w:rPr>
        <w:t>La entrega de información incompleta</w:t>
      </w:r>
      <w:r w:rsidRPr="003267F5">
        <w:rPr>
          <w:rFonts w:ascii="Palatino Linotype" w:hAnsi="Palatino Linotype" w:cs="Arial"/>
          <w:i/>
          <w:sz w:val="22"/>
          <w:szCs w:val="22"/>
        </w:rPr>
        <w:t>; …”</w:t>
      </w:r>
    </w:p>
    <w:p w14:paraId="23FEFD6A" w14:textId="77777777" w:rsidR="00562DFA" w:rsidRPr="00607712" w:rsidRDefault="00562DFA" w:rsidP="003B4872">
      <w:pPr>
        <w:spacing w:before="120" w:after="120"/>
        <w:ind w:left="709" w:right="709"/>
        <w:jc w:val="both"/>
        <w:rPr>
          <w:rFonts w:ascii="Palatino Linotype" w:hAnsi="Palatino Linotype" w:cs="Arial"/>
          <w:sz w:val="22"/>
          <w:szCs w:val="22"/>
          <w:lang w:eastAsia="es-MX"/>
        </w:rPr>
      </w:pPr>
      <w:r w:rsidRPr="003267F5">
        <w:rPr>
          <w:rFonts w:ascii="Palatino Linotype" w:hAnsi="Palatino Linotype" w:cs="Arial"/>
          <w:sz w:val="22"/>
          <w:szCs w:val="22"/>
          <w:lang w:eastAsia="es-MX"/>
        </w:rPr>
        <w:t>(Énfasis añadido)</w:t>
      </w:r>
    </w:p>
    <w:p w14:paraId="25D0B2B5" w14:textId="1AAC8AC7" w:rsidR="00A22E5A" w:rsidRDefault="00562DFA" w:rsidP="003B180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607712">
        <w:rPr>
          <w:rFonts w:ascii="Palatino Linotype" w:hAnsi="Palatino Linotype" w:cs="Arial"/>
        </w:rPr>
        <w:t xml:space="preserve">Para ilustrar dicha actualización, debemos recordar que </w:t>
      </w:r>
      <w:r w:rsidR="0092659D">
        <w:rPr>
          <w:rFonts w:ascii="Palatino Linotype" w:hAnsi="Palatino Linotype" w:cs="Arial"/>
          <w:b/>
        </w:rPr>
        <w:t>EL</w:t>
      </w:r>
      <w:r w:rsidR="0092659D" w:rsidRPr="00607712">
        <w:rPr>
          <w:rFonts w:ascii="Palatino Linotype" w:hAnsi="Palatino Linotype" w:cs="Arial"/>
          <w:b/>
        </w:rPr>
        <w:t xml:space="preserve"> RECURRENTE</w:t>
      </w:r>
      <w:r w:rsidR="00F410D8" w:rsidRPr="00607712">
        <w:rPr>
          <w:rFonts w:ascii="Palatino Linotype" w:hAnsi="Palatino Linotype"/>
          <w:color w:val="000000"/>
        </w:rPr>
        <w:t xml:space="preserve"> </w:t>
      </w:r>
      <w:r w:rsidRPr="00607712">
        <w:rPr>
          <w:rFonts w:ascii="Palatino Linotype" w:hAnsi="Palatino Linotype"/>
        </w:rPr>
        <w:t xml:space="preserve">en la solicitud de acceso a la información pública, </w:t>
      </w:r>
      <w:r w:rsidR="003B180B">
        <w:rPr>
          <w:rFonts w:ascii="Palatino Linotype" w:hAnsi="Palatino Linotype" w:cs="Arial"/>
        </w:rPr>
        <w:t>requirió</w:t>
      </w:r>
      <w:r w:rsidR="00A22E5A" w:rsidRPr="00607712">
        <w:rPr>
          <w:rFonts w:ascii="Palatino Linotype" w:hAnsi="Palatino Linotype"/>
          <w:color w:val="000000"/>
        </w:rPr>
        <w:t xml:space="preserve"> </w:t>
      </w:r>
      <w:r w:rsidR="00A22E5A" w:rsidRPr="00607712">
        <w:rPr>
          <w:rFonts w:ascii="Palatino Linotype" w:hAnsi="Palatino Linotype" w:cs="Arial"/>
        </w:rPr>
        <w:t>del</w:t>
      </w:r>
      <w:r w:rsidR="00A22E5A" w:rsidRPr="00607712">
        <w:rPr>
          <w:rFonts w:ascii="Palatino Linotype" w:hAnsi="Palatino Linotype"/>
          <w:color w:val="000000"/>
        </w:rPr>
        <w:t xml:space="preserve"> </w:t>
      </w:r>
      <w:r w:rsidR="00A22E5A" w:rsidRPr="00607712">
        <w:rPr>
          <w:rFonts w:ascii="Palatino Linotype" w:hAnsi="Palatino Linotype" w:cs="Arial"/>
          <w:b/>
          <w:color w:val="000000"/>
        </w:rPr>
        <w:t>SUJETO OBLIGADO</w:t>
      </w:r>
      <w:r w:rsidR="00A22E5A" w:rsidRPr="00607712">
        <w:rPr>
          <w:rFonts w:ascii="Palatino Linotype" w:hAnsi="Palatino Linotype" w:cs="Arial"/>
        </w:rPr>
        <w:t xml:space="preserve">, </w:t>
      </w:r>
      <w:r w:rsidR="00A22E5A" w:rsidRPr="00607712">
        <w:rPr>
          <w:rFonts w:ascii="Palatino Linotype" w:hAnsi="Palatino Linotype"/>
        </w:rPr>
        <w:t xml:space="preserve">vía </w:t>
      </w:r>
      <w:r w:rsidR="00A22E5A" w:rsidRPr="00607712">
        <w:rPr>
          <w:rFonts w:ascii="Palatino Linotype" w:hAnsi="Palatino Linotype"/>
          <w:b/>
        </w:rPr>
        <w:t>EL</w:t>
      </w:r>
      <w:r w:rsidR="00A22E5A" w:rsidRPr="00607712">
        <w:rPr>
          <w:rFonts w:ascii="Palatino Linotype" w:hAnsi="Palatino Linotype"/>
        </w:rPr>
        <w:t xml:space="preserve"> </w:t>
      </w:r>
      <w:r w:rsidR="00A22E5A" w:rsidRPr="00607712">
        <w:rPr>
          <w:rFonts w:ascii="Palatino Linotype" w:hAnsi="Palatino Linotype"/>
          <w:b/>
        </w:rPr>
        <w:t>SAIMEX</w:t>
      </w:r>
      <w:r w:rsidR="00A22E5A" w:rsidRPr="00607712">
        <w:rPr>
          <w:rFonts w:ascii="Palatino Linotype" w:hAnsi="Palatino Linotype"/>
        </w:rPr>
        <w:t>, lo siguiente:</w:t>
      </w:r>
    </w:p>
    <w:p w14:paraId="1BED48B4" w14:textId="084223CF" w:rsidR="003540CE" w:rsidRPr="003540CE" w:rsidRDefault="003540CE" w:rsidP="003B4872">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Pr>
          <w:rFonts w:ascii="Palatino Linotype" w:hAnsi="Palatino Linotype" w:cs="Arial"/>
        </w:rPr>
        <w:t>L</w:t>
      </w:r>
      <w:r w:rsidRPr="003540CE">
        <w:rPr>
          <w:rFonts w:ascii="Palatino Linotype" w:hAnsi="Palatino Linotype" w:cs="Arial"/>
        </w:rPr>
        <w:t>as peticiones ingresadas por oficialía de partes común</w:t>
      </w:r>
      <w:r>
        <w:rPr>
          <w:rFonts w:ascii="Palatino Linotype" w:hAnsi="Palatino Linotype" w:cs="Arial"/>
        </w:rPr>
        <w:t xml:space="preserve">, </w:t>
      </w:r>
      <w:r w:rsidRPr="003540CE">
        <w:rPr>
          <w:rFonts w:ascii="Palatino Linotype" w:hAnsi="Palatino Linotype" w:cs="Arial"/>
        </w:rPr>
        <w:t>con sus respectivos números de folios</w:t>
      </w:r>
      <w:r>
        <w:rPr>
          <w:rFonts w:ascii="Palatino Linotype" w:hAnsi="Palatino Linotype" w:cs="Arial"/>
        </w:rPr>
        <w:t>;</w:t>
      </w:r>
    </w:p>
    <w:p w14:paraId="790AE187" w14:textId="1AA46867" w:rsidR="003540CE" w:rsidRPr="003540CE" w:rsidRDefault="003540CE" w:rsidP="003B4872">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Pr>
          <w:rFonts w:ascii="Palatino Linotype" w:hAnsi="Palatino Linotype" w:cs="Arial"/>
        </w:rPr>
        <w:lastRenderedPageBreak/>
        <w:t>El currí</w:t>
      </w:r>
      <w:r w:rsidRPr="003540CE">
        <w:rPr>
          <w:rFonts w:ascii="Palatino Linotype" w:hAnsi="Palatino Linotype" w:cs="Arial"/>
        </w:rPr>
        <w:t xml:space="preserve">culum vitae de </w:t>
      </w:r>
      <w:r>
        <w:rPr>
          <w:rFonts w:ascii="Palatino Linotype" w:hAnsi="Palatino Linotype" w:cs="Arial"/>
        </w:rPr>
        <w:t>los</w:t>
      </w:r>
      <w:r w:rsidRPr="003540CE">
        <w:rPr>
          <w:rFonts w:ascii="Palatino Linotype" w:hAnsi="Palatino Linotype" w:cs="Arial"/>
        </w:rPr>
        <w:t xml:space="preserve"> servidores públicos que </w:t>
      </w:r>
      <w:r>
        <w:rPr>
          <w:rFonts w:ascii="Palatino Linotype" w:hAnsi="Palatino Linotype" w:cs="Arial"/>
        </w:rPr>
        <w:t xml:space="preserve">laboran </w:t>
      </w:r>
      <w:r w:rsidRPr="003540CE">
        <w:rPr>
          <w:rFonts w:ascii="Palatino Linotype" w:hAnsi="Palatino Linotype" w:cs="Arial"/>
        </w:rPr>
        <w:t>en oficialía de partes común</w:t>
      </w:r>
      <w:r>
        <w:rPr>
          <w:rFonts w:ascii="Palatino Linotype" w:hAnsi="Palatino Linotype" w:cs="Arial"/>
        </w:rPr>
        <w:t>;</w:t>
      </w:r>
    </w:p>
    <w:p w14:paraId="317AE477" w14:textId="3045EB6B" w:rsidR="003540CE" w:rsidRPr="003540CE" w:rsidRDefault="003540CE" w:rsidP="003B4872">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Pr>
          <w:rFonts w:ascii="Palatino Linotype" w:hAnsi="Palatino Linotype" w:cs="Arial"/>
        </w:rPr>
        <w:t>Las</w:t>
      </w:r>
      <w:r w:rsidRPr="003540CE">
        <w:rPr>
          <w:rFonts w:ascii="Palatino Linotype" w:hAnsi="Palatino Linotype" w:cs="Arial"/>
        </w:rPr>
        <w:t xml:space="preserve"> declaraci</w:t>
      </w:r>
      <w:r>
        <w:rPr>
          <w:rFonts w:ascii="Palatino Linotype" w:hAnsi="Palatino Linotype" w:cs="Arial"/>
        </w:rPr>
        <w:t>ones</w:t>
      </w:r>
      <w:r w:rsidRPr="003540CE">
        <w:rPr>
          <w:rFonts w:ascii="Palatino Linotype" w:hAnsi="Palatino Linotype" w:cs="Arial"/>
        </w:rPr>
        <w:t xml:space="preserve"> de bienes patrimoniales de los integrantes de oficialía</w:t>
      </w:r>
      <w:r>
        <w:rPr>
          <w:rFonts w:ascii="Palatino Linotype" w:hAnsi="Palatino Linotype" w:cs="Arial"/>
        </w:rPr>
        <w:t xml:space="preserve"> de partes com</w:t>
      </w:r>
      <w:r w:rsidRPr="003540CE">
        <w:rPr>
          <w:rFonts w:ascii="Palatino Linotype" w:hAnsi="Palatino Linotype" w:cs="Arial"/>
        </w:rPr>
        <w:t>ún</w:t>
      </w:r>
      <w:r>
        <w:rPr>
          <w:rFonts w:ascii="Palatino Linotype" w:hAnsi="Palatino Linotype" w:cs="Arial"/>
        </w:rPr>
        <w:t>;</w:t>
      </w:r>
    </w:p>
    <w:p w14:paraId="529B7CC6" w14:textId="09CD0E25" w:rsidR="003540CE" w:rsidRPr="003540CE" w:rsidRDefault="003540CE" w:rsidP="003B4872">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Pr>
          <w:rFonts w:ascii="Palatino Linotype" w:hAnsi="Palatino Linotype" w:cs="Arial"/>
        </w:rPr>
        <w:t>L</w:t>
      </w:r>
      <w:r w:rsidRPr="003540CE">
        <w:rPr>
          <w:rFonts w:ascii="Palatino Linotype" w:hAnsi="Palatino Linotype" w:cs="Arial"/>
        </w:rPr>
        <w:t>os PbRM de</w:t>
      </w:r>
      <w:r>
        <w:rPr>
          <w:rFonts w:ascii="Palatino Linotype" w:hAnsi="Palatino Linotype" w:cs="Arial"/>
        </w:rPr>
        <w:t xml:space="preserve"> </w:t>
      </w:r>
      <w:r w:rsidRPr="003540CE">
        <w:rPr>
          <w:rFonts w:ascii="Palatino Linotype" w:hAnsi="Palatino Linotype" w:cs="Arial"/>
        </w:rPr>
        <w:t>oficialía de partes común</w:t>
      </w:r>
      <w:r>
        <w:rPr>
          <w:rFonts w:ascii="Palatino Linotype" w:hAnsi="Palatino Linotype" w:cs="Arial"/>
        </w:rPr>
        <w:t xml:space="preserve">, de </w:t>
      </w:r>
      <w:r w:rsidRPr="003540CE">
        <w:rPr>
          <w:rFonts w:ascii="Palatino Linotype" w:hAnsi="Palatino Linotype" w:cs="Arial"/>
        </w:rPr>
        <w:t xml:space="preserve">enero </w:t>
      </w:r>
      <w:r>
        <w:rPr>
          <w:rFonts w:ascii="Palatino Linotype" w:hAnsi="Palatino Linotype" w:cs="Arial"/>
        </w:rPr>
        <w:t>a la fecha que se proporcione respuesta, y</w:t>
      </w:r>
    </w:p>
    <w:p w14:paraId="320EA613" w14:textId="41F9AC75" w:rsidR="003540CE" w:rsidRPr="003540CE" w:rsidRDefault="003540CE" w:rsidP="003B4872">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Pr>
          <w:rFonts w:ascii="Palatino Linotype" w:hAnsi="Palatino Linotype" w:cs="Arial"/>
        </w:rPr>
        <w:t>E</w:t>
      </w:r>
      <w:r w:rsidRPr="003540CE">
        <w:rPr>
          <w:rFonts w:ascii="Palatino Linotype" w:hAnsi="Palatino Linotype" w:cs="Arial"/>
        </w:rPr>
        <w:t>l monto total que el Ayuntamiento design</w:t>
      </w:r>
      <w:r>
        <w:rPr>
          <w:rFonts w:ascii="Palatino Linotype" w:hAnsi="Palatino Linotype" w:cs="Arial"/>
        </w:rPr>
        <w:t>ó</w:t>
      </w:r>
      <w:r w:rsidRPr="003540CE">
        <w:rPr>
          <w:rFonts w:ascii="Palatino Linotype" w:hAnsi="Palatino Linotype" w:cs="Arial"/>
        </w:rPr>
        <w:t xml:space="preserve"> para el funcionamiento de</w:t>
      </w:r>
      <w:r>
        <w:rPr>
          <w:rFonts w:ascii="Palatino Linotype" w:hAnsi="Palatino Linotype" w:cs="Arial"/>
        </w:rPr>
        <w:t xml:space="preserve"> </w:t>
      </w:r>
      <w:r w:rsidRPr="003540CE">
        <w:rPr>
          <w:rFonts w:ascii="Palatino Linotype" w:hAnsi="Palatino Linotype" w:cs="Arial"/>
        </w:rPr>
        <w:t>l</w:t>
      </w:r>
      <w:r>
        <w:rPr>
          <w:rFonts w:ascii="Palatino Linotype" w:hAnsi="Palatino Linotype" w:cs="Arial"/>
        </w:rPr>
        <w:t>a</w:t>
      </w:r>
      <w:r w:rsidRPr="003540CE">
        <w:rPr>
          <w:rFonts w:ascii="Palatino Linotype" w:hAnsi="Palatino Linotype" w:cs="Arial"/>
        </w:rPr>
        <w:t xml:space="preserve"> oficialía de partes común</w:t>
      </w:r>
      <w:r>
        <w:rPr>
          <w:rFonts w:ascii="Palatino Linotype" w:hAnsi="Palatino Linotype" w:cs="Arial"/>
        </w:rPr>
        <w:t>.</w:t>
      </w:r>
    </w:p>
    <w:p w14:paraId="4EB0D1C9" w14:textId="38A63CD5" w:rsidR="003540CE" w:rsidRPr="003540CE" w:rsidRDefault="003C50EF" w:rsidP="003B4872">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1E1424">
        <w:rPr>
          <w:rFonts w:ascii="Palatino Linotype" w:hAnsi="Palatino Linotype" w:cs="Arial"/>
        </w:rPr>
        <w:t xml:space="preserve">En respuesta a la solicitud de acceso a la información pública, </w:t>
      </w:r>
      <w:r w:rsidRPr="001E1424">
        <w:rPr>
          <w:rFonts w:ascii="Palatino Linotype" w:hAnsi="Palatino Linotype" w:cs="Arial"/>
          <w:b/>
        </w:rPr>
        <w:t>EL</w:t>
      </w:r>
      <w:r w:rsidRPr="001E1424">
        <w:rPr>
          <w:rFonts w:ascii="Palatino Linotype" w:hAnsi="Palatino Linotype" w:cs="Arial"/>
        </w:rPr>
        <w:t xml:space="preserve"> </w:t>
      </w:r>
      <w:r w:rsidRPr="001E1424">
        <w:rPr>
          <w:rFonts w:ascii="Palatino Linotype" w:hAnsi="Palatino Linotype" w:cs="Arial"/>
          <w:b/>
        </w:rPr>
        <w:t>SUJETO OBLIGADO</w:t>
      </w:r>
      <w:r w:rsidRPr="001E1424">
        <w:rPr>
          <w:rFonts w:ascii="Palatino Linotype" w:hAnsi="Palatino Linotype" w:cs="Arial"/>
        </w:rPr>
        <w:t xml:space="preserve"> </w:t>
      </w:r>
      <w:r w:rsidR="003540CE">
        <w:rPr>
          <w:rFonts w:ascii="Palatino Linotype" w:hAnsi="Palatino Linotype" w:cs="Arial"/>
        </w:rPr>
        <w:t xml:space="preserve">indicó que se remitía la aprobación del cambio de modalidad, ya que la información requerida consta de </w:t>
      </w:r>
      <w:r w:rsidR="003540CE" w:rsidRPr="003540CE">
        <w:rPr>
          <w:rFonts w:ascii="Palatino Linotype" w:hAnsi="Palatino Linotype" w:cs="Arial"/>
        </w:rPr>
        <w:t>50 370 (cincuenta mil trescientos setenta) fojas</w:t>
      </w:r>
      <w:r w:rsidR="003540CE">
        <w:rPr>
          <w:rFonts w:ascii="Palatino Linotype" w:hAnsi="Palatino Linotype" w:cs="Arial"/>
        </w:rPr>
        <w:t xml:space="preserve">, con un peso </w:t>
      </w:r>
      <w:r w:rsidR="003540CE" w:rsidRPr="003540CE">
        <w:rPr>
          <w:rFonts w:ascii="Palatino Linotype" w:hAnsi="Palatino Linotype" w:cs="Arial"/>
        </w:rPr>
        <w:t xml:space="preserve">de 250GB, </w:t>
      </w:r>
      <w:r w:rsidR="003540CE">
        <w:rPr>
          <w:rFonts w:ascii="Palatino Linotype" w:hAnsi="Palatino Linotype" w:cs="Arial"/>
        </w:rPr>
        <w:t xml:space="preserve">lo cual </w:t>
      </w:r>
      <w:r w:rsidR="003540CE" w:rsidRPr="003540CE">
        <w:rPr>
          <w:rFonts w:ascii="Palatino Linotype" w:hAnsi="Palatino Linotype" w:cs="Arial"/>
        </w:rPr>
        <w:t xml:space="preserve">sobrepasa las capacidades técnicas, administrativas y humanas de </w:t>
      </w:r>
      <w:r w:rsidR="003540CE">
        <w:rPr>
          <w:rFonts w:ascii="Palatino Linotype" w:hAnsi="Palatino Linotype" w:cs="Arial"/>
        </w:rPr>
        <w:t>la</w:t>
      </w:r>
      <w:r w:rsidR="003540CE" w:rsidRPr="003540CE">
        <w:rPr>
          <w:rFonts w:ascii="Palatino Linotype" w:hAnsi="Palatino Linotype" w:cs="Arial"/>
        </w:rPr>
        <w:t xml:space="preserve"> Oficialía Común de Partes, ya que no </w:t>
      </w:r>
      <w:r w:rsidR="003540CE">
        <w:rPr>
          <w:rFonts w:ascii="Palatino Linotype" w:hAnsi="Palatino Linotype" w:cs="Arial"/>
        </w:rPr>
        <w:t xml:space="preserve">cuentan </w:t>
      </w:r>
      <w:r w:rsidR="003540CE" w:rsidRPr="003540CE">
        <w:rPr>
          <w:rFonts w:ascii="Palatino Linotype" w:hAnsi="Palatino Linotype" w:cs="Arial"/>
        </w:rPr>
        <w:t xml:space="preserve">con un equipo especializado para escanear ni el capital humano a </w:t>
      </w:r>
      <w:r w:rsidR="003540CE">
        <w:rPr>
          <w:rFonts w:ascii="Palatino Linotype" w:hAnsi="Palatino Linotype" w:cs="Arial"/>
        </w:rPr>
        <w:t xml:space="preserve">su </w:t>
      </w:r>
      <w:r w:rsidR="003540CE" w:rsidRPr="003540CE">
        <w:rPr>
          <w:rFonts w:ascii="Palatino Linotype" w:hAnsi="Palatino Linotype" w:cs="Arial"/>
        </w:rPr>
        <w:t xml:space="preserve">disposición para llevar a cabo dicha tarea. </w:t>
      </w:r>
      <w:r w:rsidR="003540CE">
        <w:rPr>
          <w:rFonts w:ascii="Palatino Linotype" w:hAnsi="Palatino Linotype" w:cs="Arial"/>
        </w:rPr>
        <w:t xml:space="preserve">Por lo cual, </w:t>
      </w:r>
      <w:r w:rsidR="003B4872">
        <w:rPr>
          <w:rFonts w:ascii="Palatino Linotype" w:hAnsi="Palatino Linotype" w:cs="Arial"/>
        </w:rPr>
        <w:t xml:space="preserve">se </w:t>
      </w:r>
      <w:r w:rsidR="003540CE">
        <w:rPr>
          <w:rFonts w:ascii="Palatino Linotype" w:hAnsi="Palatino Linotype" w:cs="Arial"/>
        </w:rPr>
        <w:t xml:space="preserve">ponía la información requerida, a </w:t>
      </w:r>
      <w:r w:rsidR="003540CE" w:rsidRPr="003540CE">
        <w:rPr>
          <w:rFonts w:ascii="Palatino Linotype" w:hAnsi="Palatino Linotype" w:cs="Arial"/>
        </w:rPr>
        <w:t xml:space="preserve">disposición del </w:t>
      </w:r>
      <w:r w:rsidR="003540CE">
        <w:rPr>
          <w:rFonts w:ascii="Palatino Linotype" w:hAnsi="Palatino Linotype" w:cs="Arial"/>
        </w:rPr>
        <w:t xml:space="preserve">hoy </w:t>
      </w:r>
      <w:r w:rsidR="003540CE" w:rsidRPr="003540CE">
        <w:rPr>
          <w:rFonts w:ascii="Palatino Linotype" w:hAnsi="Palatino Linotype" w:cs="Arial"/>
          <w:b/>
        </w:rPr>
        <w:t>RECURRENTE</w:t>
      </w:r>
      <w:r w:rsidR="003540CE">
        <w:rPr>
          <w:rFonts w:ascii="Palatino Linotype" w:hAnsi="Palatino Linotype" w:cs="Arial"/>
        </w:rPr>
        <w:t xml:space="preserve"> </w:t>
      </w:r>
      <w:r w:rsidR="003B4872">
        <w:rPr>
          <w:rFonts w:ascii="Palatino Linotype" w:hAnsi="Palatino Linotype" w:cs="Arial"/>
        </w:rPr>
        <w:t>en</w:t>
      </w:r>
      <w:r w:rsidR="003540CE">
        <w:rPr>
          <w:rFonts w:ascii="Palatino Linotype" w:hAnsi="Palatino Linotype" w:cs="Arial"/>
        </w:rPr>
        <w:t xml:space="preserve"> </w:t>
      </w:r>
      <w:r w:rsidR="003B4872" w:rsidRPr="003540CE">
        <w:rPr>
          <w:rFonts w:ascii="Palatino Linotype" w:hAnsi="Palatino Linotype" w:cs="Arial"/>
        </w:rPr>
        <w:t>Consulta Directa</w:t>
      </w:r>
      <w:r w:rsidR="003540CE" w:rsidRPr="003540CE">
        <w:rPr>
          <w:rFonts w:ascii="Palatino Linotype" w:hAnsi="Palatino Linotype" w:cs="Arial"/>
        </w:rPr>
        <w:t xml:space="preserve">, en las instalaciones de la Oficialía Común de Partes dependiente de la Secretaria del Ayuntamiento, ubicada en Boulevard Adolfo López Mateos, número 91, primer piso, Col. El Potrero, Atizapán de Zaragoza, Estado de México, los días Lunes, Martes, Jueves y Viernes (hábiles) en un horario de 9:00hrs a 15:00hrs, Tel: 36222957 con </w:t>
      </w:r>
      <w:r w:rsidR="003540CE">
        <w:rPr>
          <w:rFonts w:ascii="Palatino Linotype" w:hAnsi="Palatino Linotype" w:cs="Arial"/>
        </w:rPr>
        <w:t>la Lic. Leticia Bautista Arroyo, requiriendo que se agendara su cita.</w:t>
      </w:r>
    </w:p>
    <w:p w14:paraId="27AD52E7" w14:textId="4F5B4C0A" w:rsidR="003540CE" w:rsidRDefault="003540CE" w:rsidP="003B4872">
      <w:pPr>
        <w:widowControl w:val="0"/>
        <w:tabs>
          <w:tab w:val="left" w:pos="1701"/>
          <w:tab w:val="left" w:pos="1843"/>
        </w:tabs>
        <w:autoSpaceDE w:val="0"/>
        <w:autoSpaceDN w:val="0"/>
        <w:adjustRightInd w:val="0"/>
        <w:spacing w:before="240" w:after="240" w:line="360" w:lineRule="auto"/>
        <w:jc w:val="both"/>
        <w:rPr>
          <w:rFonts w:ascii="Palatino Linotype" w:hAnsi="Palatino Linotype"/>
        </w:rPr>
      </w:pPr>
      <w:r>
        <w:rPr>
          <w:rFonts w:ascii="Palatino Linotype" w:hAnsi="Palatino Linotype" w:cs="Arial"/>
        </w:rPr>
        <w:t>Aunado a lo anterior, adjuntó e</w:t>
      </w:r>
      <w:r w:rsidR="003C50EF" w:rsidRPr="001E1424">
        <w:rPr>
          <w:rFonts w:ascii="Palatino Linotype" w:hAnsi="Palatino Linotype" w:cs="Arial"/>
        </w:rPr>
        <w:t xml:space="preserve">l </w:t>
      </w:r>
      <w:r w:rsidR="003C50EF" w:rsidRPr="001E1424">
        <w:rPr>
          <w:rFonts w:ascii="Palatino Linotype" w:hAnsi="Palatino Linotype"/>
        </w:rPr>
        <w:t>archivo electrónico denominado</w:t>
      </w:r>
      <w:r w:rsidR="003C50EF" w:rsidRPr="001E1424">
        <w:rPr>
          <w:rFonts w:ascii="Palatino Linotype" w:hAnsi="Palatino Linotype"/>
          <w:b/>
          <w:bCs/>
          <w:i/>
        </w:rPr>
        <w:t xml:space="preserve"> </w:t>
      </w:r>
      <w:r w:rsidRPr="003540CE">
        <w:rPr>
          <w:rFonts w:ascii="Palatino Linotype" w:hAnsi="Palatino Linotype"/>
          <w:b/>
          <w:bCs/>
          <w:i/>
        </w:rPr>
        <w:t>521.pdf</w:t>
      </w:r>
      <w:r w:rsidR="003C50EF" w:rsidRPr="001E1424">
        <w:rPr>
          <w:rFonts w:ascii="Palatino Linotype" w:hAnsi="Palatino Linotype" w:cs="Arial"/>
        </w:rPr>
        <w:t>,</w:t>
      </w:r>
      <w:r w:rsidR="003C50EF" w:rsidRPr="001E1424">
        <w:rPr>
          <w:rFonts w:ascii="Palatino Linotype" w:hAnsi="Palatino Linotype"/>
        </w:rPr>
        <w:t xml:space="preserve"> </w:t>
      </w:r>
      <w:r>
        <w:rPr>
          <w:rFonts w:ascii="Palatino Linotype" w:hAnsi="Palatino Linotype"/>
        </w:rPr>
        <w:t xml:space="preserve">cuyo contenido fue inserto en el Resultando </w:t>
      </w:r>
      <w:r w:rsidRPr="003540CE">
        <w:rPr>
          <w:rFonts w:ascii="Palatino Linotype" w:hAnsi="Palatino Linotype"/>
          <w:b/>
        </w:rPr>
        <w:fldChar w:fldCharType="begin"/>
      </w:r>
      <w:r w:rsidRPr="003540CE">
        <w:rPr>
          <w:rFonts w:ascii="Palatino Linotype" w:hAnsi="Palatino Linotype"/>
          <w:b/>
        </w:rPr>
        <w:instrText xml:space="preserve"> REF _Ref9858876 \r \h </w:instrText>
      </w:r>
      <w:r>
        <w:rPr>
          <w:rFonts w:ascii="Palatino Linotype" w:hAnsi="Palatino Linotype"/>
          <w:b/>
        </w:rPr>
        <w:instrText xml:space="preserve"> \* MERGEFORMAT </w:instrText>
      </w:r>
      <w:r w:rsidRPr="003540CE">
        <w:rPr>
          <w:rFonts w:ascii="Palatino Linotype" w:hAnsi="Palatino Linotype"/>
          <w:b/>
        </w:rPr>
      </w:r>
      <w:r w:rsidRPr="003540CE">
        <w:rPr>
          <w:rFonts w:ascii="Palatino Linotype" w:hAnsi="Palatino Linotype"/>
          <w:b/>
        </w:rPr>
        <w:fldChar w:fldCharType="separate"/>
      </w:r>
      <w:r w:rsidR="006E09D2">
        <w:rPr>
          <w:rFonts w:ascii="Palatino Linotype" w:hAnsi="Palatino Linotype"/>
          <w:b/>
        </w:rPr>
        <w:t>III</w:t>
      </w:r>
      <w:r w:rsidRPr="003540CE">
        <w:rPr>
          <w:rFonts w:ascii="Palatino Linotype" w:hAnsi="Palatino Linotype"/>
          <w:b/>
        </w:rPr>
        <w:fldChar w:fldCharType="end"/>
      </w:r>
      <w:r>
        <w:rPr>
          <w:rFonts w:ascii="Palatino Linotype" w:hAnsi="Palatino Linotype"/>
        </w:rPr>
        <w:t>, de la presente resolución.</w:t>
      </w:r>
    </w:p>
    <w:p w14:paraId="43900DAE" w14:textId="00EFC5C0" w:rsidR="00544233" w:rsidRPr="001B4730" w:rsidRDefault="003540CE" w:rsidP="00544233">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Pr>
          <w:rFonts w:ascii="Palatino Linotype" w:hAnsi="Palatino Linotype" w:cs="Arial"/>
        </w:rPr>
        <w:lastRenderedPageBreak/>
        <w:t xml:space="preserve">Inconforme </w:t>
      </w:r>
      <w:r w:rsidR="00544233">
        <w:rPr>
          <w:rFonts w:ascii="Palatino Linotype" w:hAnsi="Palatino Linotype" w:cs="Arial"/>
        </w:rPr>
        <w:t>con la respuesta proporcionada</w:t>
      </w:r>
      <w:r>
        <w:rPr>
          <w:rFonts w:ascii="Palatino Linotype" w:hAnsi="Palatino Linotype" w:cs="Arial"/>
        </w:rPr>
        <w:t xml:space="preserve"> por </w:t>
      </w:r>
      <w:r w:rsidRPr="003540CE">
        <w:rPr>
          <w:rFonts w:ascii="Palatino Linotype" w:hAnsi="Palatino Linotype" w:cs="Arial"/>
          <w:b/>
        </w:rPr>
        <w:t>EL SUJETO OBLIGADO</w:t>
      </w:r>
      <w:r w:rsidR="00544233">
        <w:rPr>
          <w:rFonts w:ascii="Palatino Linotype" w:hAnsi="Palatino Linotype" w:cs="Arial"/>
        </w:rPr>
        <w:t>,</w:t>
      </w:r>
      <w:r w:rsidR="00544233" w:rsidRPr="001B4730">
        <w:rPr>
          <w:rFonts w:ascii="Palatino Linotype" w:hAnsi="Palatino Linotype" w:cs="Arial"/>
        </w:rPr>
        <w:t xml:space="preserve"> </w:t>
      </w:r>
      <w:r w:rsidR="00544233">
        <w:rPr>
          <w:rFonts w:ascii="Palatino Linotype" w:hAnsi="Palatino Linotype" w:cs="Arial"/>
          <w:b/>
        </w:rPr>
        <w:t>EL</w:t>
      </w:r>
      <w:r w:rsidR="00544233" w:rsidRPr="00A3428D">
        <w:rPr>
          <w:rFonts w:ascii="Palatino Linotype" w:hAnsi="Palatino Linotype" w:cs="Arial"/>
          <w:b/>
        </w:rPr>
        <w:t xml:space="preserve"> RECURRENTE</w:t>
      </w:r>
      <w:r w:rsidR="00544233" w:rsidRPr="001B4730">
        <w:rPr>
          <w:rFonts w:ascii="Palatino Linotype" w:hAnsi="Palatino Linotype"/>
          <w:color w:val="000000"/>
        </w:rPr>
        <w:t xml:space="preserve"> </w:t>
      </w:r>
      <w:r w:rsidR="00544233" w:rsidRPr="001B4730">
        <w:rPr>
          <w:rFonts w:ascii="Palatino Linotype" w:hAnsi="Palatino Linotype" w:cs="Arial"/>
        </w:rPr>
        <w:t>interp</w:t>
      </w:r>
      <w:r w:rsidR="006E09D2">
        <w:rPr>
          <w:rFonts w:ascii="Palatino Linotype" w:hAnsi="Palatino Linotype" w:cs="Arial"/>
        </w:rPr>
        <w:t>uso</w:t>
      </w:r>
      <w:r w:rsidR="00544233" w:rsidRPr="001B4730">
        <w:rPr>
          <w:rFonts w:ascii="Palatino Linotype" w:hAnsi="Palatino Linotype" w:cs="Arial"/>
        </w:rPr>
        <w:t xml:space="preserve"> el presente recurso de revisión, señalando tanto en acto impugnado, como en sus razones o motivos de inconformidad, lo indicado en el Resultando </w:t>
      </w:r>
      <w:r w:rsidR="00544233" w:rsidRPr="00A42388">
        <w:rPr>
          <w:rFonts w:ascii="Palatino Linotype" w:hAnsi="Palatino Linotype" w:cs="Arial"/>
          <w:b/>
        </w:rPr>
        <w:fldChar w:fldCharType="begin"/>
      </w:r>
      <w:r w:rsidR="00544233" w:rsidRPr="00A42388">
        <w:rPr>
          <w:rFonts w:ascii="Palatino Linotype" w:hAnsi="Palatino Linotype" w:cs="Arial"/>
          <w:b/>
        </w:rPr>
        <w:instrText xml:space="preserve"> REF _Ref490476121 \r \h  \* MERGEFORMAT </w:instrText>
      </w:r>
      <w:r w:rsidR="00544233" w:rsidRPr="00A42388">
        <w:rPr>
          <w:rFonts w:ascii="Palatino Linotype" w:hAnsi="Palatino Linotype" w:cs="Arial"/>
          <w:b/>
        </w:rPr>
      </w:r>
      <w:r w:rsidR="00544233" w:rsidRPr="00A42388">
        <w:rPr>
          <w:rFonts w:ascii="Palatino Linotype" w:hAnsi="Palatino Linotype" w:cs="Arial"/>
          <w:b/>
        </w:rPr>
        <w:fldChar w:fldCharType="separate"/>
      </w:r>
      <w:r w:rsidR="006E09D2">
        <w:rPr>
          <w:rFonts w:ascii="Palatino Linotype" w:hAnsi="Palatino Linotype" w:cs="Arial"/>
          <w:b/>
        </w:rPr>
        <w:t>IV</w:t>
      </w:r>
      <w:r w:rsidR="00544233" w:rsidRPr="00A42388">
        <w:rPr>
          <w:rFonts w:ascii="Palatino Linotype" w:hAnsi="Palatino Linotype" w:cs="Arial"/>
          <w:b/>
        </w:rPr>
        <w:fldChar w:fldCharType="end"/>
      </w:r>
      <w:r w:rsidR="00544233" w:rsidRPr="00A42388">
        <w:rPr>
          <w:rFonts w:ascii="Palatino Linotype" w:hAnsi="Palatino Linotype" w:cs="Arial"/>
        </w:rPr>
        <w:t xml:space="preserve">, </w:t>
      </w:r>
      <w:r w:rsidR="00544233" w:rsidRPr="001B4730">
        <w:rPr>
          <w:rFonts w:ascii="Palatino Linotype" w:hAnsi="Palatino Linotype" w:cs="Arial"/>
        </w:rPr>
        <w:t>de la presente resolución.</w:t>
      </w:r>
    </w:p>
    <w:p w14:paraId="1CBBE255" w14:textId="083069F4" w:rsidR="003B4872" w:rsidRPr="00B732B5" w:rsidRDefault="00544233" w:rsidP="003267F5">
      <w:pPr>
        <w:spacing w:before="200" w:after="200" w:line="360" w:lineRule="auto"/>
        <w:jc w:val="both"/>
        <w:rPr>
          <w:rFonts w:ascii="Palatino Linotype" w:hAnsi="Palatino Linotype"/>
          <w:color w:val="000000"/>
        </w:rPr>
      </w:pPr>
      <w:r>
        <w:rPr>
          <w:rFonts w:ascii="Palatino Linotype" w:hAnsi="Palatino Linotype" w:cs="Arial"/>
        </w:rPr>
        <w:t xml:space="preserve">Por otra parte, en la etapa de instrucción </w:t>
      </w:r>
      <w:r>
        <w:rPr>
          <w:rFonts w:ascii="Palatino Linotype" w:hAnsi="Palatino Linotype" w:cs="Arial"/>
          <w:b/>
        </w:rPr>
        <w:t>EL</w:t>
      </w:r>
      <w:r w:rsidRPr="00A3428D">
        <w:rPr>
          <w:rFonts w:ascii="Palatino Linotype" w:hAnsi="Palatino Linotype" w:cs="Arial"/>
          <w:b/>
        </w:rPr>
        <w:t xml:space="preserve"> RECURRENTE</w:t>
      </w:r>
      <w:r>
        <w:rPr>
          <w:rFonts w:ascii="Palatino Linotype" w:hAnsi="Palatino Linotype" w:cs="Arial"/>
        </w:rPr>
        <w:t xml:space="preserve"> fue omiso en presentar manifestaciones, alegatos y los medios de prueba que a su derecho conviniera</w:t>
      </w:r>
      <w:r>
        <w:rPr>
          <w:rFonts w:ascii="Palatino Linotype" w:hAnsi="Palatino Linotype"/>
          <w:bCs/>
        </w:rPr>
        <w:t xml:space="preserve">; mientras que, </w:t>
      </w:r>
      <w:r>
        <w:rPr>
          <w:rFonts w:ascii="Palatino Linotype" w:hAnsi="Palatino Linotype" w:cs="Arial"/>
          <w:b/>
        </w:rPr>
        <w:t>EL SUJETO OBLIGADO</w:t>
      </w:r>
      <w:r>
        <w:rPr>
          <w:rFonts w:ascii="Palatino Linotype" w:hAnsi="Palatino Linotype" w:cs="Arial"/>
        </w:rPr>
        <w:t xml:space="preserve"> </w:t>
      </w:r>
      <w:r w:rsidR="003267F5">
        <w:rPr>
          <w:rFonts w:ascii="Palatino Linotype" w:hAnsi="Palatino Linotype" w:cs="Arial"/>
          <w:lang w:val="es-ES_tradnl"/>
        </w:rPr>
        <w:t>remiti</w:t>
      </w:r>
      <w:r w:rsidR="003B4872">
        <w:rPr>
          <w:rFonts w:ascii="Palatino Linotype" w:hAnsi="Palatino Linotype" w:cs="Arial"/>
          <w:lang w:val="es-ES_tradnl"/>
        </w:rPr>
        <w:t xml:space="preserve">ó como </w:t>
      </w:r>
      <w:r w:rsidR="003267F5" w:rsidRPr="00B732B5">
        <w:rPr>
          <w:rFonts w:ascii="Palatino Linotype" w:hAnsi="Palatino Linotype" w:cs="Arial"/>
          <w:lang w:val="es-ES_tradnl"/>
        </w:rPr>
        <w:t>Informe Justificado</w:t>
      </w:r>
      <w:r w:rsidR="003267F5">
        <w:rPr>
          <w:rFonts w:ascii="Palatino Linotype" w:hAnsi="Palatino Linotype" w:cs="Arial"/>
          <w:lang w:val="es-ES_tradnl"/>
        </w:rPr>
        <w:t xml:space="preserve"> </w:t>
      </w:r>
      <w:r w:rsidR="003B4872">
        <w:rPr>
          <w:rFonts w:ascii="Palatino Linotype" w:hAnsi="Palatino Linotype"/>
          <w:lang w:val="es-ES_tradnl"/>
        </w:rPr>
        <w:t xml:space="preserve">el archivo electrónico </w:t>
      </w:r>
      <w:r w:rsidR="003B4872" w:rsidRPr="003B4872">
        <w:rPr>
          <w:rFonts w:ascii="Palatino Linotype" w:hAnsi="Palatino Linotype"/>
          <w:b/>
          <w:i/>
          <w:lang w:val="es-ES_tradnl"/>
        </w:rPr>
        <w:t>R.R. 8087.pdf</w:t>
      </w:r>
      <w:r w:rsidR="003B4872">
        <w:rPr>
          <w:rFonts w:ascii="Palatino Linotype" w:hAnsi="Palatino Linotype" w:cs="Arial"/>
        </w:rPr>
        <w:t xml:space="preserve">, cuyo contenido fue inserto en el Resultando </w:t>
      </w:r>
      <w:r w:rsidR="003B4872" w:rsidRPr="003B4872">
        <w:rPr>
          <w:rFonts w:ascii="Palatino Linotype" w:hAnsi="Palatino Linotype" w:cs="Arial"/>
          <w:b/>
        </w:rPr>
        <w:fldChar w:fldCharType="begin"/>
      </w:r>
      <w:r w:rsidR="003B4872" w:rsidRPr="003B4872">
        <w:rPr>
          <w:rFonts w:ascii="Palatino Linotype" w:hAnsi="Palatino Linotype" w:cs="Arial"/>
          <w:b/>
        </w:rPr>
        <w:instrText xml:space="preserve"> REF _Ref26890415 \r \h </w:instrText>
      </w:r>
      <w:r w:rsidR="003B4872">
        <w:rPr>
          <w:rFonts w:ascii="Palatino Linotype" w:hAnsi="Palatino Linotype" w:cs="Arial"/>
          <w:b/>
        </w:rPr>
        <w:instrText xml:space="preserve"> \* MERGEFORMAT </w:instrText>
      </w:r>
      <w:r w:rsidR="003B4872" w:rsidRPr="003B4872">
        <w:rPr>
          <w:rFonts w:ascii="Palatino Linotype" w:hAnsi="Palatino Linotype" w:cs="Arial"/>
          <w:b/>
        </w:rPr>
      </w:r>
      <w:r w:rsidR="003B4872" w:rsidRPr="003B4872">
        <w:rPr>
          <w:rFonts w:ascii="Palatino Linotype" w:hAnsi="Palatino Linotype" w:cs="Arial"/>
          <w:b/>
        </w:rPr>
        <w:fldChar w:fldCharType="separate"/>
      </w:r>
      <w:r w:rsidR="003B4872" w:rsidRPr="003B4872">
        <w:rPr>
          <w:rFonts w:ascii="Palatino Linotype" w:hAnsi="Palatino Linotype" w:cs="Arial"/>
          <w:b/>
        </w:rPr>
        <w:t>VII</w:t>
      </w:r>
      <w:r w:rsidR="003B4872" w:rsidRPr="003B4872">
        <w:rPr>
          <w:rFonts w:ascii="Palatino Linotype" w:hAnsi="Palatino Linotype" w:cs="Arial"/>
          <w:b/>
        </w:rPr>
        <w:fldChar w:fldCharType="end"/>
      </w:r>
      <w:r w:rsidR="003B4872">
        <w:rPr>
          <w:rFonts w:ascii="Palatino Linotype" w:hAnsi="Palatino Linotype" w:cs="Arial"/>
        </w:rPr>
        <w:t>, de la presente resolución.</w:t>
      </w:r>
    </w:p>
    <w:p w14:paraId="67AA8C84" w14:textId="2A51CC94" w:rsidR="00CE5C8C" w:rsidRPr="00167771" w:rsidRDefault="008031B6" w:rsidP="003B4872">
      <w:pPr>
        <w:spacing w:before="200" w:after="200" w:line="360" w:lineRule="auto"/>
        <w:jc w:val="both"/>
        <w:rPr>
          <w:rFonts w:ascii="Palatino Linotype" w:hAnsi="Palatino Linotype"/>
        </w:rPr>
      </w:pPr>
      <w:r w:rsidRPr="00607712">
        <w:rPr>
          <w:rFonts w:ascii="Palatino Linotype" w:hAnsi="Palatino Linotype"/>
        </w:rPr>
        <w:t xml:space="preserve">Establecido lo anterior, </w:t>
      </w:r>
      <w:r w:rsidR="00CE5C8C" w:rsidRPr="00167771">
        <w:rPr>
          <w:rFonts w:ascii="Palatino Linotype" w:hAnsi="Palatino Linotype"/>
        </w:rPr>
        <w:t xml:space="preserve">esta Ponencia Resolutora advierte que resultan </w:t>
      </w:r>
      <w:r w:rsidR="00CE5C8C" w:rsidRPr="00167771">
        <w:rPr>
          <w:rFonts w:ascii="Palatino Linotype" w:hAnsi="Palatino Linotype"/>
          <w:b/>
        </w:rPr>
        <w:t>parcialmente</w:t>
      </w:r>
      <w:r w:rsidR="00CE5C8C" w:rsidRPr="00167771">
        <w:rPr>
          <w:rFonts w:ascii="Palatino Linotype" w:hAnsi="Palatino Linotype"/>
        </w:rPr>
        <w:t xml:space="preserve"> </w:t>
      </w:r>
      <w:r w:rsidR="00CE5C8C" w:rsidRPr="00167771">
        <w:rPr>
          <w:rFonts w:ascii="Palatino Linotype" w:hAnsi="Palatino Linotype"/>
          <w:b/>
        </w:rPr>
        <w:t xml:space="preserve">fundadas </w:t>
      </w:r>
      <w:r w:rsidR="00CE5C8C" w:rsidRPr="00167771">
        <w:rPr>
          <w:rFonts w:ascii="Palatino Linotype" w:hAnsi="Palatino Linotype" w:cs="Arial"/>
        </w:rPr>
        <w:t xml:space="preserve">las razones o motivos de </w:t>
      </w:r>
      <w:r w:rsidR="00CE5C8C" w:rsidRPr="00167771">
        <w:rPr>
          <w:rFonts w:ascii="Palatino Linotype" w:hAnsi="Palatino Linotype"/>
        </w:rPr>
        <w:t xml:space="preserve">inconformidad expuestas por </w:t>
      </w:r>
      <w:r w:rsidR="00CE5C8C">
        <w:rPr>
          <w:rFonts w:ascii="Palatino Linotype" w:hAnsi="Palatino Linotype" w:cs="Arial"/>
          <w:b/>
        </w:rPr>
        <w:t>EL</w:t>
      </w:r>
      <w:r w:rsidR="00CE5C8C" w:rsidRPr="00167771">
        <w:rPr>
          <w:rFonts w:ascii="Palatino Linotype" w:hAnsi="Palatino Linotype" w:cs="Arial"/>
          <w:b/>
        </w:rPr>
        <w:t xml:space="preserve"> RECURRENTE</w:t>
      </w:r>
      <w:r w:rsidR="00CE5C8C" w:rsidRPr="00167771">
        <w:rPr>
          <w:rFonts w:ascii="Palatino Linotype" w:hAnsi="Palatino Linotype"/>
        </w:rPr>
        <w:t>, en razón de lo siguiente:</w:t>
      </w:r>
    </w:p>
    <w:p w14:paraId="14DD9E50" w14:textId="77777777" w:rsidR="00CE5C8C" w:rsidRPr="00167771" w:rsidRDefault="00CE5C8C" w:rsidP="003B4872">
      <w:pPr>
        <w:spacing w:before="200" w:after="200" w:line="360" w:lineRule="auto"/>
        <w:jc w:val="both"/>
        <w:rPr>
          <w:rFonts w:ascii="Palatino Linotype" w:hAnsi="Palatino Linotype"/>
        </w:rPr>
      </w:pPr>
      <w:r w:rsidRPr="00167771">
        <w:rPr>
          <w:rFonts w:ascii="Palatino Linotype" w:hAnsi="Palatino Linotype"/>
        </w:rPr>
        <w:t xml:space="preserve">En primer término, </w:t>
      </w:r>
      <w:r w:rsidRPr="00167771">
        <w:rPr>
          <w:rFonts w:ascii="Palatino Linotype" w:hAnsi="Palatino Linotype" w:cs="Arial"/>
        </w:rPr>
        <w:t xml:space="preserve">esta Ponencia Resolutora considera pertinente analizar si </w:t>
      </w:r>
      <w:r w:rsidRPr="00167771">
        <w:rPr>
          <w:rFonts w:ascii="Palatino Linotype" w:hAnsi="Palatino Linotype" w:cs="Arial"/>
          <w:b/>
        </w:rPr>
        <w:t>EL SUJETO OBLIGADO</w:t>
      </w:r>
      <w:r w:rsidRPr="00167771">
        <w:rPr>
          <w:rFonts w:ascii="Palatino Linotype" w:hAnsi="Palatino Linotype" w:cs="Arial"/>
        </w:rPr>
        <w:t xml:space="preserve">, es la </w:t>
      </w:r>
      <w:r w:rsidRPr="00A658C1">
        <w:rPr>
          <w:rFonts w:ascii="Palatino Linotype" w:hAnsi="Palatino Linotype"/>
        </w:rPr>
        <w:t>autoridad</w:t>
      </w:r>
      <w:r w:rsidRPr="00167771">
        <w:rPr>
          <w:rFonts w:ascii="Palatino Linotype" w:hAnsi="Palatino Linotype" w:cs="Arial"/>
        </w:rPr>
        <w:t xml:space="preserve"> competente para generar, administrar o poseer dicha información, con relación al ámbito de sus atribuciones, funciones, facultades o competencias. </w:t>
      </w:r>
    </w:p>
    <w:p w14:paraId="4531CD16" w14:textId="523BFFCA" w:rsidR="00872E89" w:rsidRPr="0070338B" w:rsidRDefault="00872E89" w:rsidP="00872E89">
      <w:pPr>
        <w:pStyle w:val="Prrafodelista"/>
        <w:widowControl w:val="0"/>
        <w:autoSpaceDE w:val="0"/>
        <w:autoSpaceDN w:val="0"/>
        <w:adjustRightInd w:val="0"/>
        <w:spacing w:before="360" w:after="240" w:line="360" w:lineRule="auto"/>
        <w:ind w:left="0"/>
        <w:jc w:val="both"/>
        <w:rPr>
          <w:rFonts w:ascii="Palatino Linotype" w:hAnsi="Palatino Linotype"/>
        </w:rPr>
      </w:pPr>
      <w:r w:rsidRPr="0070338B">
        <w:rPr>
          <w:rFonts w:ascii="Palatino Linotype" w:hAnsi="Palatino Linotype"/>
        </w:rPr>
        <w:t xml:space="preserve">En ese sentido, el estudio de la naturaleza jurídica de la información pública solicitada, tiene por objeto determinar si ésta la genera, posee o administra </w:t>
      </w:r>
      <w:r w:rsidRPr="0070338B">
        <w:rPr>
          <w:rFonts w:ascii="Palatino Linotype" w:hAnsi="Palatino Linotype"/>
          <w:b/>
        </w:rPr>
        <w:t>EL SUJETO OBLIGADO</w:t>
      </w:r>
      <w:r w:rsidRPr="0070338B">
        <w:rPr>
          <w:rFonts w:ascii="Palatino Linotype" w:hAnsi="Palatino Linotype"/>
        </w:rPr>
        <w:t xml:space="preserve">; sin embargo, el hecho de que </w:t>
      </w:r>
      <w:r w:rsidRPr="0070338B">
        <w:rPr>
          <w:rFonts w:ascii="Palatino Linotype" w:hAnsi="Palatino Linotype"/>
          <w:b/>
        </w:rPr>
        <w:t>EL SUJETO OBLIGADO</w:t>
      </w:r>
      <w:r w:rsidRPr="0070338B">
        <w:rPr>
          <w:rFonts w:ascii="Palatino Linotype" w:hAnsi="Palatino Linotype"/>
        </w:rPr>
        <w:t xml:space="preserve"> haya asumido </w:t>
      </w:r>
      <w:r w:rsidR="003B4872" w:rsidRPr="003B4872">
        <w:rPr>
          <w:rFonts w:ascii="Palatino Linotype" w:hAnsi="Palatino Linotype"/>
          <w:b/>
          <w:u w:val="single"/>
        </w:rPr>
        <w:t>inicialmente</w:t>
      </w:r>
      <w:r w:rsidR="003B4872">
        <w:rPr>
          <w:rFonts w:ascii="Palatino Linotype" w:hAnsi="Palatino Linotype"/>
        </w:rPr>
        <w:t xml:space="preserve"> </w:t>
      </w:r>
      <w:r w:rsidRPr="0070338B">
        <w:rPr>
          <w:rFonts w:ascii="Palatino Linotype" w:hAnsi="Palatino Linotype"/>
        </w:rPr>
        <w:t xml:space="preserve">contar con la información pública solicitada, </w:t>
      </w:r>
      <w:r w:rsidRPr="0070338B">
        <w:rPr>
          <w:rFonts w:ascii="Palatino Linotype" w:hAnsi="Palatino Linotype"/>
          <w:b/>
        </w:rPr>
        <w:t>aceptó expresamente</w:t>
      </w:r>
      <w:r w:rsidRPr="0070338B">
        <w:rPr>
          <w:rFonts w:ascii="Palatino Linotype" w:hAnsi="Palatino Linotype"/>
        </w:rPr>
        <w:t xml:space="preserve"> que la genera, posee y administra, en ejercicio de sus funciones de derecho público; por consiguiente, a nada práctico nos conduciría su estudio, motivo por el cual se actualiza </w:t>
      </w:r>
      <w:r w:rsidRPr="0070338B">
        <w:rPr>
          <w:rFonts w:ascii="Palatino Linotype" w:hAnsi="Palatino Linotype"/>
        </w:rPr>
        <w:lastRenderedPageBreak/>
        <w:t>el supuesto jurídico previsto en el artículo 12 de la Ley de Transparencia y Acceso a la Información Pública del Estado de México y Municipios.</w:t>
      </w:r>
    </w:p>
    <w:p w14:paraId="2295AF18" w14:textId="44A7AA77" w:rsidR="00872E89" w:rsidRPr="0070338B" w:rsidRDefault="00872E89" w:rsidP="003B4872">
      <w:pPr>
        <w:spacing w:before="200" w:after="200" w:line="360" w:lineRule="auto"/>
        <w:jc w:val="both"/>
        <w:rPr>
          <w:rFonts w:ascii="Palatino Linotype" w:hAnsi="Palatino Linotype" w:cs="Arial"/>
        </w:rPr>
      </w:pPr>
      <w:r w:rsidRPr="0070338B">
        <w:rPr>
          <w:rFonts w:ascii="Palatino Linotype" w:hAnsi="Palatino Linotype"/>
        </w:rPr>
        <w:t xml:space="preserve">Establecido lo anterior, se advierte a su vez, que </w:t>
      </w:r>
      <w:r w:rsidRPr="0070338B">
        <w:rPr>
          <w:rFonts w:ascii="Palatino Linotype" w:hAnsi="Palatino Linotype" w:cs="Arial"/>
        </w:rPr>
        <w:t xml:space="preserve">el </w:t>
      </w:r>
      <w:r w:rsidRPr="0070338B">
        <w:rPr>
          <w:rFonts w:ascii="Palatino Linotype" w:hAnsi="Palatino Linotype"/>
        </w:rPr>
        <w:t>cambio</w:t>
      </w:r>
      <w:r w:rsidRPr="0070338B">
        <w:rPr>
          <w:rFonts w:ascii="Palatino Linotype" w:hAnsi="Palatino Linotype" w:cs="Arial"/>
        </w:rPr>
        <w:t xml:space="preserve"> de modalidad propuesto por </w:t>
      </w:r>
      <w:r w:rsidRPr="0070338B">
        <w:rPr>
          <w:rFonts w:ascii="Palatino Linotype" w:hAnsi="Palatino Linotype"/>
          <w:b/>
        </w:rPr>
        <w:t>EL SUJETO OBLIGADO</w:t>
      </w:r>
      <w:r w:rsidRPr="0070338B">
        <w:rPr>
          <w:rFonts w:ascii="Palatino Linotype" w:hAnsi="Palatino Linotype" w:cs="Arial"/>
        </w:rPr>
        <w:t xml:space="preserve"> para la entrega de la información</w:t>
      </w:r>
      <w:r w:rsidR="003B4872">
        <w:rPr>
          <w:rFonts w:ascii="Palatino Linotype" w:hAnsi="Palatino Linotype" w:cs="Arial"/>
        </w:rPr>
        <w:t xml:space="preserve"> mismo que fue impugnado por el hoy </w:t>
      </w:r>
      <w:r w:rsidR="003B4872" w:rsidRPr="003B4872">
        <w:rPr>
          <w:rFonts w:ascii="Palatino Linotype" w:hAnsi="Palatino Linotype" w:cs="Arial"/>
          <w:b/>
        </w:rPr>
        <w:t>RECURRENTE</w:t>
      </w:r>
      <w:r w:rsidR="003B4872">
        <w:rPr>
          <w:rFonts w:ascii="Palatino Linotype" w:hAnsi="Palatino Linotype" w:cs="Arial"/>
        </w:rPr>
        <w:t>,</w:t>
      </w:r>
      <w:r w:rsidRPr="0070338B">
        <w:rPr>
          <w:rFonts w:ascii="Palatino Linotype" w:hAnsi="Palatino Linotype" w:cs="Arial"/>
        </w:rPr>
        <w:t xml:space="preserve"> </w:t>
      </w:r>
      <w:r w:rsidRPr="0070338B">
        <w:rPr>
          <w:rFonts w:ascii="Palatino Linotype" w:hAnsi="Palatino Linotype" w:cs="Arial"/>
          <w:b/>
        </w:rPr>
        <w:t xml:space="preserve">se encuentra </w:t>
      </w:r>
      <w:r w:rsidRPr="0070338B">
        <w:rPr>
          <w:rFonts w:ascii="Palatino Linotype" w:hAnsi="Palatino Linotype"/>
          <w:b/>
        </w:rPr>
        <w:t>ajustado</w:t>
      </w:r>
      <w:r w:rsidRPr="0070338B">
        <w:rPr>
          <w:rFonts w:ascii="Palatino Linotype" w:hAnsi="Palatino Linotype" w:cs="Arial"/>
          <w:b/>
        </w:rPr>
        <w:t xml:space="preserve"> a la normatividad aplicable</w:t>
      </w:r>
      <w:r w:rsidRPr="0070338B">
        <w:rPr>
          <w:rFonts w:ascii="Palatino Linotype" w:hAnsi="Palatino Linotype" w:cs="Arial"/>
        </w:rPr>
        <w:t xml:space="preserve">, puesto que, se encuentra apegado a lo previsto en los artículos 158 y 164 de la Ley de Transparencia y Acceso a la Información Pública del Estado de México y Municipios, con relación a los </w:t>
      </w:r>
      <w:r w:rsidRPr="0070338B">
        <w:rPr>
          <w:rFonts w:ascii="Palatino Linotype" w:hAnsi="Palatino Linotype" w:cs="Arial"/>
          <w:i/>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r w:rsidRPr="0070338B">
        <w:rPr>
          <w:rFonts w:ascii="Palatino Linotype" w:hAnsi="Palatino Linotype" w:cs="Arial"/>
        </w:rPr>
        <w:t>, publicados en la Gaceta del Gobierno del Estado de México, el 30 de octubre de 2018, los cuales, en su parte medular, disponen lo siguiente:</w:t>
      </w:r>
    </w:p>
    <w:p w14:paraId="636AE6FC" w14:textId="77777777" w:rsidR="00872E89" w:rsidRPr="0070338B" w:rsidRDefault="00872E89" w:rsidP="003B4872">
      <w:pPr>
        <w:spacing w:before="240" w:after="120"/>
        <w:ind w:left="709" w:right="709"/>
        <w:jc w:val="center"/>
        <w:rPr>
          <w:rFonts w:ascii="Palatino Linotype" w:hAnsi="Palatino Linotype" w:cs="Arial"/>
          <w:b/>
          <w:bCs/>
          <w:i/>
          <w:sz w:val="22"/>
          <w:szCs w:val="22"/>
        </w:rPr>
      </w:pPr>
      <w:r w:rsidRPr="0070338B">
        <w:rPr>
          <w:rFonts w:ascii="Palatino Linotype" w:hAnsi="Palatino Linotype" w:cs="Arial"/>
          <w:b/>
          <w:bCs/>
          <w:i/>
          <w:sz w:val="22"/>
          <w:szCs w:val="22"/>
        </w:rPr>
        <w:t>Ley de Transparencia y Acceso a la Información Pública del Estado de México y Municipios</w:t>
      </w:r>
    </w:p>
    <w:p w14:paraId="172C4564" w14:textId="77777777" w:rsidR="00872E89" w:rsidRPr="0070338B" w:rsidRDefault="00872E89" w:rsidP="003B4872">
      <w:pPr>
        <w:spacing w:before="80" w:after="80"/>
        <w:ind w:left="709" w:right="709"/>
        <w:jc w:val="both"/>
        <w:rPr>
          <w:rFonts w:ascii="Palatino Linotype" w:hAnsi="Palatino Linotype" w:cs="Arial"/>
          <w:bCs/>
          <w:i/>
          <w:sz w:val="22"/>
          <w:szCs w:val="22"/>
        </w:rPr>
      </w:pPr>
      <w:r w:rsidRPr="0070338B">
        <w:rPr>
          <w:rFonts w:ascii="Palatino Linotype" w:hAnsi="Palatino Linotype" w:cs="Arial"/>
          <w:bCs/>
          <w:i/>
          <w:sz w:val="22"/>
          <w:szCs w:val="22"/>
        </w:rPr>
        <w:t>“</w:t>
      </w:r>
      <w:r w:rsidRPr="0070338B">
        <w:rPr>
          <w:rFonts w:ascii="Palatino Linotype" w:hAnsi="Palatino Linotype" w:cs="Arial"/>
          <w:b/>
          <w:bCs/>
          <w:i/>
          <w:sz w:val="22"/>
          <w:szCs w:val="22"/>
        </w:rPr>
        <w:t xml:space="preserve">Artículo 158. </w:t>
      </w:r>
      <w:r w:rsidRPr="0070338B">
        <w:rPr>
          <w:rFonts w:ascii="Palatino Linotype" w:hAnsi="Palatino Linotype" w:cs="Arial"/>
          <w:b/>
          <w:bCs/>
          <w:i/>
          <w:sz w:val="22"/>
          <w:szCs w:val="22"/>
          <w:u w:val="single"/>
        </w:rPr>
        <w:t>De manera excepcional, cuando de forma fundada y motivada</w:t>
      </w:r>
      <w:r w:rsidRPr="0070338B">
        <w:rPr>
          <w:rFonts w:ascii="Palatino Linotype" w:hAnsi="Palatino Linotype" w:cs="Arial"/>
          <w:bCs/>
          <w:i/>
          <w:sz w:val="22"/>
          <w:szCs w:val="22"/>
        </w:rPr>
        <w:t xml:space="preserve"> así lo determine el sujeto obligado, </w:t>
      </w:r>
      <w:r w:rsidRPr="0070338B">
        <w:rPr>
          <w:rFonts w:ascii="Palatino Linotype" w:hAnsi="Palatino Linotype" w:cs="Arial"/>
          <w:b/>
          <w:bCs/>
          <w:i/>
          <w:sz w:val="22"/>
          <w:szCs w:val="22"/>
          <w:u w:val="single"/>
        </w:rPr>
        <w:t>en aquellos casos en que la información solicitada</w:t>
      </w:r>
      <w:r w:rsidRPr="0070338B">
        <w:rPr>
          <w:rFonts w:ascii="Palatino Linotype" w:hAnsi="Palatino Linotype" w:cs="Arial"/>
          <w:bCs/>
          <w:i/>
          <w:sz w:val="22"/>
          <w:szCs w:val="22"/>
        </w:rPr>
        <w:t xml:space="preserve"> que ya se encuentre en su posesión </w:t>
      </w:r>
      <w:r w:rsidRPr="0070338B">
        <w:rPr>
          <w:rFonts w:ascii="Palatino Linotype" w:hAnsi="Palatino Linotype" w:cs="Arial"/>
          <w:b/>
          <w:bCs/>
          <w:i/>
          <w:sz w:val="22"/>
          <w:szCs w:val="22"/>
          <w:u w:val="single"/>
        </w:rPr>
        <w:t>implique análisis, estudio o procesamiento de documentos cuya entrega o reproducción sobrepase las capacidades técnicas administrativas y humanas del sujeto obligado para cumplir con la solicitud</w:t>
      </w:r>
      <w:r w:rsidRPr="0070338B">
        <w:rPr>
          <w:rFonts w:ascii="Palatino Linotype" w:hAnsi="Palatino Linotype" w:cs="Arial"/>
          <w:bCs/>
          <w:i/>
          <w:sz w:val="22"/>
          <w:szCs w:val="22"/>
        </w:rPr>
        <w:t xml:space="preserve">, en los plazos establecidos para dichos efectos, </w:t>
      </w:r>
      <w:r w:rsidRPr="0070338B">
        <w:rPr>
          <w:rFonts w:ascii="Palatino Linotype" w:hAnsi="Palatino Linotype" w:cs="Arial"/>
          <w:b/>
          <w:bCs/>
          <w:i/>
          <w:sz w:val="22"/>
          <w:szCs w:val="22"/>
          <w:u w:val="single"/>
        </w:rPr>
        <w:t>se podrá poner a disposición del solicitante los documentos en consulta directa, salvo la información clasificada</w:t>
      </w:r>
      <w:r w:rsidRPr="0070338B">
        <w:rPr>
          <w:rFonts w:ascii="Palatino Linotype" w:hAnsi="Palatino Linotype" w:cs="Arial"/>
          <w:bCs/>
          <w:i/>
          <w:sz w:val="22"/>
          <w:szCs w:val="22"/>
        </w:rPr>
        <w:t xml:space="preserve">. </w:t>
      </w:r>
    </w:p>
    <w:p w14:paraId="186EB9C3" w14:textId="77777777" w:rsidR="00872E89" w:rsidRPr="0070338B" w:rsidRDefault="00872E89" w:rsidP="003B4872">
      <w:pPr>
        <w:spacing w:before="80" w:after="80"/>
        <w:ind w:left="709" w:right="709"/>
        <w:jc w:val="both"/>
        <w:rPr>
          <w:rFonts w:ascii="Palatino Linotype" w:hAnsi="Palatino Linotype" w:cs="Arial"/>
          <w:bCs/>
          <w:i/>
          <w:sz w:val="22"/>
          <w:szCs w:val="22"/>
        </w:rPr>
      </w:pPr>
      <w:r w:rsidRPr="0070338B">
        <w:rPr>
          <w:rFonts w:ascii="Palatino Linotype" w:hAnsi="Palatino Linotype" w:cs="Arial"/>
          <w:bCs/>
          <w:i/>
          <w:sz w:val="22"/>
          <w:szCs w:val="22"/>
        </w:rPr>
        <w:t>En todo caso, se facilitará su copia simple o certificada, así como su reproducción por cualquier medio disponible en las instalaciones del sujeto obligado o que, en su caso, aporte el solicitante.</w:t>
      </w:r>
    </w:p>
    <w:p w14:paraId="6AD93CAA" w14:textId="77777777" w:rsidR="00872E89" w:rsidRPr="0070338B" w:rsidRDefault="00872E89" w:rsidP="003B4872">
      <w:pPr>
        <w:spacing w:before="80" w:after="80"/>
        <w:ind w:left="709" w:right="709"/>
        <w:jc w:val="both"/>
        <w:rPr>
          <w:rFonts w:ascii="Palatino Linotype" w:hAnsi="Palatino Linotype" w:cs="Arial"/>
          <w:bCs/>
          <w:i/>
          <w:sz w:val="22"/>
          <w:szCs w:val="22"/>
        </w:rPr>
      </w:pPr>
      <w:r w:rsidRPr="0070338B">
        <w:rPr>
          <w:rFonts w:ascii="Palatino Linotype" w:hAnsi="Palatino Linotype" w:cs="Arial"/>
          <w:b/>
          <w:bCs/>
          <w:i/>
          <w:sz w:val="22"/>
          <w:szCs w:val="22"/>
        </w:rPr>
        <w:t xml:space="preserve">Artículo 164. </w:t>
      </w:r>
      <w:r w:rsidRPr="0070338B">
        <w:rPr>
          <w:rFonts w:ascii="Palatino Linotype" w:hAnsi="Palatino Linotype" w:cs="Arial"/>
          <w:b/>
          <w:bCs/>
          <w:i/>
          <w:sz w:val="22"/>
          <w:szCs w:val="22"/>
          <w:u w:val="single"/>
        </w:rPr>
        <w:t>El acceso se dará en la modalidad de entrega y, en su caso, de envío elegidos por el solicitante. Cuando la información no pueda entregarse o enviarse en la modalidad solicitada, el sujeto obligado deberá ofrecer otra u otras modalidades de entrega</w:t>
      </w:r>
      <w:r w:rsidRPr="0070338B">
        <w:rPr>
          <w:rFonts w:ascii="Palatino Linotype" w:hAnsi="Palatino Linotype" w:cs="Arial"/>
          <w:bCs/>
          <w:i/>
          <w:sz w:val="22"/>
          <w:szCs w:val="22"/>
        </w:rPr>
        <w:t xml:space="preserve">. </w:t>
      </w:r>
    </w:p>
    <w:p w14:paraId="2AF922E5" w14:textId="77777777" w:rsidR="00872E89" w:rsidRPr="0070338B" w:rsidRDefault="00872E89" w:rsidP="003B4872">
      <w:pPr>
        <w:spacing w:before="80" w:after="80"/>
        <w:ind w:left="709" w:right="709"/>
        <w:jc w:val="both"/>
        <w:rPr>
          <w:rFonts w:ascii="Palatino Linotype" w:hAnsi="Palatino Linotype" w:cs="Arial"/>
          <w:bCs/>
          <w:i/>
          <w:sz w:val="22"/>
          <w:szCs w:val="22"/>
        </w:rPr>
      </w:pPr>
      <w:r w:rsidRPr="0070338B">
        <w:rPr>
          <w:rFonts w:ascii="Palatino Linotype" w:hAnsi="Palatino Linotype" w:cs="Arial"/>
          <w:b/>
          <w:bCs/>
          <w:i/>
          <w:sz w:val="22"/>
          <w:szCs w:val="22"/>
          <w:u w:val="single"/>
        </w:rPr>
        <w:lastRenderedPageBreak/>
        <w:t>En cualquier caso, se deberá fundar y motivar la necesidad de ofrecer otras modalidades</w:t>
      </w:r>
      <w:r w:rsidRPr="0070338B">
        <w:rPr>
          <w:rFonts w:ascii="Palatino Linotype" w:hAnsi="Palatino Linotype" w:cs="Arial"/>
          <w:bCs/>
          <w:i/>
          <w:sz w:val="22"/>
          <w:szCs w:val="22"/>
        </w:rPr>
        <w:t>.”</w:t>
      </w:r>
    </w:p>
    <w:p w14:paraId="32BC7CA4" w14:textId="77777777" w:rsidR="00872E89" w:rsidRPr="0070338B" w:rsidRDefault="00872E89" w:rsidP="003B4872">
      <w:pPr>
        <w:spacing w:before="240" w:after="120"/>
        <w:ind w:left="709" w:right="709"/>
        <w:jc w:val="center"/>
        <w:rPr>
          <w:rFonts w:ascii="Palatino Linotype" w:hAnsi="Palatino Linotype" w:cs="Arial"/>
          <w:b/>
          <w:bCs/>
          <w:i/>
          <w:sz w:val="22"/>
          <w:szCs w:val="22"/>
        </w:rPr>
      </w:pPr>
      <w:r w:rsidRPr="0070338B">
        <w:rPr>
          <w:rFonts w:ascii="Palatino Linotype" w:hAnsi="Palatino Linotype" w:cs="Arial"/>
          <w:b/>
          <w:bCs/>
          <w:i/>
          <w:sz w:val="22"/>
          <w:szCs w:val="22"/>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p>
    <w:p w14:paraId="04066411" w14:textId="77777777" w:rsidR="00872E89" w:rsidRPr="0070338B" w:rsidRDefault="00872E89" w:rsidP="003B4872">
      <w:pPr>
        <w:spacing w:before="120" w:after="120"/>
        <w:ind w:left="709" w:right="709"/>
        <w:jc w:val="both"/>
        <w:rPr>
          <w:rFonts w:ascii="Palatino Linotype" w:hAnsi="Palatino Linotype" w:cs="Arial"/>
          <w:sz w:val="22"/>
          <w:szCs w:val="22"/>
        </w:rPr>
      </w:pPr>
      <w:r w:rsidRPr="0070338B">
        <w:rPr>
          <w:rFonts w:ascii="Palatino Linotype" w:hAnsi="Palatino Linotype" w:cs="Arial"/>
          <w:bCs/>
          <w:i/>
          <w:sz w:val="22"/>
          <w:szCs w:val="22"/>
        </w:rPr>
        <w:t>“</w:t>
      </w:r>
      <w:r w:rsidRPr="0070338B">
        <w:rPr>
          <w:rFonts w:ascii="Palatino Linotype" w:hAnsi="Palatino Linotype" w:cs="Arial"/>
          <w:b/>
          <w:bCs/>
          <w:i/>
          <w:sz w:val="22"/>
          <w:szCs w:val="22"/>
        </w:rPr>
        <w:t>CINCUENTA Y CUATRO.-</w:t>
      </w:r>
      <w:r w:rsidRPr="0070338B">
        <w:rPr>
          <w:rFonts w:ascii="Palatino Linotype" w:hAnsi="Palatino Linotype" w:cs="Arial"/>
          <w:bCs/>
          <w:i/>
          <w:sz w:val="22"/>
          <w:szCs w:val="22"/>
        </w:rPr>
        <w:t xml:space="preserve"> De acuerdo a lo dispuesto por el párrafo segundo del artículo 48 de la Ley, </w:t>
      </w:r>
      <w:r w:rsidRPr="003B4872">
        <w:rPr>
          <w:rFonts w:ascii="Palatino Linotype" w:hAnsi="Palatino Linotype" w:cs="Arial"/>
          <w:bCs/>
          <w:i/>
          <w:sz w:val="22"/>
          <w:szCs w:val="22"/>
          <w:u w:val="single"/>
        </w:rPr>
        <w:t xml:space="preserve">la </w:t>
      </w:r>
      <w:r w:rsidRPr="003B4872">
        <w:rPr>
          <w:rFonts w:ascii="Palatino Linotype" w:hAnsi="Palatino Linotype" w:cs="Arial"/>
          <w:b/>
          <w:bCs/>
          <w:i/>
          <w:sz w:val="22"/>
          <w:szCs w:val="22"/>
          <w:u w:val="single"/>
        </w:rPr>
        <w:t>información podrá ser entregada vía electrónica a través del SICOSIEM</w:t>
      </w:r>
      <w:r w:rsidRPr="0070338B">
        <w:rPr>
          <w:rFonts w:ascii="Palatino Linotype" w:hAnsi="Palatino Linotype" w:cs="Arial"/>
          <w:bCs/>
          <w:i/>
          <w:sz w:val="22"/>
          <w:szCs w:val="22"/>
        </w:rPr>
        <w:t xml:space="preserve">. </w:t>
      </w:r>
    </w:p>
    <w:p w14:paraId="04399468" w14:textId="77777777" w:rsidR="00872E89" w:rsidRPr="0070338B" w:rsidRDefault="00872E89" w:rsidP="003B4872">
      <w:pPr>
        <w:spacing w:before="120" w:after="120"/>
        <w:ind w:left="709" w:right="709"/>
        <w:jc w:val="both"/>
        <w:rPr>
          <w:rFonts w:ascii="Palatino Linotype" w:hAnsi="Palatino Linotype" w:cs="Arial"/>
          <w:bCs/>
          <w:i/>
          <w:sz w:val="22"/>
          <w:szCs w:val="22"/>
        </w:rPr>
      </w:pPr>
      <w:r w:rsidRPr="0070338B">
        <w:rPr>
          <w:rFonts w:ascii="Palatino Linotype" w:hAnsi="Palatino Linotype" w:cs="Arial"/>
          <w:bCs/>
          <w:i/>
          <w:sz w:val="22"/>
          <w:szCs w:val="22"/>
        </w:rPr>
        <w:t xml:space="preserve">Es obligación del responsable de la Unidad de Información verificar que los archivos electrónicos que </w:t>
      </w:r>
      <w:r w:rsidRPr="0070338B">
        <w:rPr>
          <w:rFonts w:ascii="Palatino Linotype" w:hAnsi="Palatino Linotype" w:cs="Arial"/>
          <w:i/>
          <w:sz w:val="22"/>
          <w:szCs w:val="22"/>
        </w:rPr>
        <w:t>contengan</w:t>
      </w:r>
      <w:r w:rsidRPr="0070338B">
        <w:rPr>
          <w:rFonts w:ascii="Palatino Linotype" w:hAnsi="Palatino Linotype" w:cs="Arial"/>
          <w:bCs/>
          <w:i/>
          <w:sz w:val="22"/>
          <w:szCs w:val="22"/>
        </w:rPr>
        <w:t xml:space="preserve"> la información entregada, se encuentra agregada al SICOSIEM.</w:t>
      </w:r>
    </w:p>
    <w:p w14:paraId="2FFEFE0C" w14:textId="77777777" w:rsidR="00872E89" w:rsidRPr="0070338B" w:rsidRDefault="00872E89" w:rsidP="003B4872">
      <w:pPr>
        <w:spacing w:before="120" w:after="120"/>
        <w:ind w:left="709" w:right="709"/>
        <w:jc w:val="both"/>
        <w:rPr>
          <w:rFonts w:ascii="Palatino Linotype" w:hAnsi="Palatino Linotype" w:cs="Arial"/>
          <w:b/>
          <w:bCs/>
          <w:i/>
          <w:sz w:val="22"/>
          <w:szCs w:val="22"/>
          <w:u w:val="single"/>
        </w:rPr>
      </w:pPr>
      <w:r w:rsidRPr="0070338B">
        <w:rPr>
          <w:rFonts w:ascii="Palatino Linotype" w:hAnsi="Palatino Linotype" w:cs="Arial"/>
          <w:b/>
          <w:bCs/>
          <w:i/>
          <w:sz w:val="22"/>
          <w:szCs w:val="22"/>
          <w:u w:val="single"/>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6464E8E6" w14:textId="77777777" w:rsidR="00872E89" w:rsidRPr="0070338B" w:rsidRDefault="00872E89" w:rsidP="003B4872">
      <w:pPr>
        <w:spacing w:before="120" w:after="120"/>
        <w:ind w:left="709" w:right="709"/>
        <w:jc w:val="both"/>
        <w:rPr>
          <w:rFonts w:ascii="Palatino Linotype" w:hAnsi="Palatino Linotype" w:cs="Arial"/>
          <w:b/>
          <w:bCs/>
          <w:i/>
          <w:sz w:val="22"/>
          <w:szCs w:val="22"/>
          <w:u w:val="single"/>
        </w:rPr>
      </w:pPr>
      <w:r w:rsidRPr="0070338B">
        <w:rPr>
          <w:rFonts w:ascii="Palatino Linotype" w:hAnsi="Palatino Linotype" w:cs="Arial"/>
          <w:b/>
          <w:bCs/>
          <w:i/>
          <w:sz w:val="22"/>
          <w:szCs w:val="22"/>
          <w:u w:val="single"/>
        </w:rPr>
        <w:t>La Dirección de Sistemas e Informática del Instituto, debe llevar un registro de incidencias en el cual se asienten todas las llamas referentes al apoyo técnico para agregar los archivos electrónicos al SICOSIEM.</w:t>
      </w:r>
    </w:p>
    <w:p w14:paraId="0E47B7E5" w14:textId="77777777" w:rsidR="00872E89" w:rsidRPr="0070338B" w:rsidRDefault="00872E89" w:rsidP="003B4872">
      <w:pPr>
        <w:spacing w:before="120" w:after="120"/>
        <w:ind w:left="709" w:right="709"/>
        <w:jc w:val="both"/>
        <w:rPr>
          <w:rFonts w:ascii="Palatino Linotype" w:hAnsi="Palatino Linotype" w:cs="Arial"/>
          <w:bCs/>
          <w:i/>
          <w:sz w:val="22"/>
          <w:szCs w:val="22"/>
        </w:rPr>
      </w:pPr>
      <w:r w:rsidRPr="0070338B">
        <w:rPr>
          <w:rFonts w:ascii="Palatino Linotype" w:hAnsi="Palatino Linotype" w:cs="Arial"/>
          <w:bCs/>
          <w:i/>
          <w:sz w:val="22"/>
          <w:szCs w:val="22"/>
        </w:rPr>
        <w:t xml:space="preserve">La omisión por parte del responsable de la Unidad de Información del procedimiento antes descrito presume la negativa de la entrega de la Información. </w:t>
      </w:r>
    </w:p>
    <w:p w14:paraId="706674BA" w14:textId="77777777" w:rsidR="00872E89" w:rsidRPr="0070338B" w:rsidRDefault="00872E89" w:rsidP="003B4872">
      <w:pPr>
        <w:spacing w:before="120" w:after="120"/>
        <w:ind w:left="709" w:right="709"/>
        <w:jc w:val="both"/>
        <w:rPr>
          <w:rFonts w:ascii="Palatino Linotype" w:hAnsi="Palatino Linotype" w:cs="Arial"/>
          <w:b/>
          <w:bCs/>
          <w:i/>
          <w:sz w:val="22"/>
          <w:szCs w:val="22"/>
          <w:u w:val="single"/>
        </w:rPr>
      </w:pPr>
      <w:r w:rsidRPr="0070338B">
        <w:rPr>
          <w:rFonts w:ascii="Palatino Linotype" w:hAnsi="Palatino Linotype" w:cs="Arial"/>
          <w:b/>
          <w:bCs/>
          <w:i/>
          <w:sz w:val="22"/>
          <w:szCs w:val="22"/>
          <w:u w:val="single"/>
        </w:rPr>
        <w:t>Cuando la información no pueda ser remitida vía electrónica, se deberá fundar y motivar la resolución respectiva, explicando en todo momento las causas que impiden el envío de la información de forma electrónica.</w:t>
      </w:r>
    </w:p>
    <w:p w14:paraId="2598E7AD" w14:textId="77777777" w:rsidR="00872E89" w:rsidRPr="0070338B" w:rsidRDefault="00872E89" w:rsidP="003B4872">
      <w:pPr>
        <w:spacing w:before="120" w:after="120"/>
        <w:ind w:left="709" w:right="709"/>
        <w:jc w:val="both"/>
        <w:rPr>
          <w:rFonts w:ascii="Palatino Linotype" w:hAnsi="Palatino Linotype" w:cs="Arial"/>
          <w:b/>
          <w:bCs/>
          <w:i/>
          <w:sz w:val="22"/>
          <w:szCs w:val="22"/>
          <w:u w:val="single"/>
        </w:rPr>
      </w:pPr>
      <w:r w:rsidRPr="0070338B">
        <w:rPr>
          <w:rFonts w:ascii="Palatino Linotype" w:hAnsi="Palatino Linotype" w:cs="Arial"/>
          <w:b/>
          <w:bCs/>
          <w:i/>
          <w:sz w:val="22"/>
          <w:szCs w:val="22"/>
          <w:u w:val="single"/>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5FCA519" w14:textId="77777777" w:rsidR="00872E89" w:rsidRPr="0070338B" w:rsidRDefault="00872E89" w:rsidP="003B4872">
      <w:pPr>
        <w:spacing w:before="120" w:after="120"/>
        <w:ind w:left="709" w:right="709"/>
        <w:jc w:val="both"/>
        <w:rPr>
          <w:rFonts w:ascii="Palatino Linotype" w:hAnsi="Palatino Linotype" w:cs="Arial"/>
          <w:bCs/>
          <w:i/>
          <w:sz w:val="22"/>
          <w:szCs w:val="22"/>
        </w:rPr>
      </w:pPr>
      <w:r w:rsidRPr="0070338B">
        <w:rPr>
          <w:rFonts w:ascii="Palatino Linotype" w:hAnsi="Palatino Linotype" w:cs="Arial"/>
          <w:bCs/>
          <w:i/>
          <w:sz w:val="22"/>
          <w:szCs w:val="22"/>
        </w:rPr>
        <w:t>El formato mencionado deberá estar agregado al expediente electrónico de la solicitud de información pública, en el estatus respectivo.”</w:t>
      </w:r>
    </w:p>
    <w:p w14:paraId="78569455" w14:textId="77777777" w:rsidR="00872E89" w:rsidRPr="0070338B" w:rsidRDefault="00872E89" w:rsidP="003B4872">
      <w:pPr>
        <w:spacing w:before="120" w:after="120"/>
        <w:ind w:left="709" w:right="709"/>
        <w:jc w:val="both"/>
        <w:rPr>
          <w:rFonts w:ascii="Palatino Linotype" w:hAnsi="Palatino Linotype" w:cs="Arial"/>
          <w:bCs/>
          <w:sz w:val="22"/>
          <w:szCs w:val="22"/>
        </w:rPr>
      </w:pPr>
      <w:r w:rsidRPr="0070338B">
        <w:rPr>
          <w:rFonts w:ascii="Palatino Linotype" w:hAnsi="Palatino Linotype" w:cs="Arial"/>
          <w:bCs/>
          <w:sz w:val="22"/>
          <w:szCs w:val="22"/>
        </w:rPr>
        <w:t>(Énfasis añadido)</w:t>
      </w:r>
    </w:p>
    <w:p w14:paraId="2C858295" w14:textId="087D88FB" w:rsidR="00872E89" w:rsidRPr="0070338B" w:rsidRDefault="00872E89" w:rsidP="00872E89">
      <w:pPr>
        <w:spacing w:before="360" w:after="240" w:line="360" w:lineRule="auto"/>
        <w:jc w:val="both"/>
        <w:rPr>
          <w:rFonts w:ascii="Palatino Linotype" w:hAnsi="Palatino Linotype" w:cs="Arial"/>
          <w:lang w:eastAsia="es-MX"/>
        </w:rPr>
      </w:pPr>
      <w:r w:rsidRPr="0070338B">
        <w:rPr>
          <w:rFonts w:ascii="Palatino Linotype" w:hAnsi="Palatino Linotype" w:cs="Arial"/>
        </w:rPr>
        <w:lastRenderedPageBreak/>
        <w:t xml:space="preserve">Es así que, para la procedencia de un cambio de modalidad, debe fundarse y motivarse la necesidad de ofrecer otras modalidades, así resulta necesario llevar a cabo el procedimiento previsto en los artículos transcritos; situación que, en el caso concreto, se realizó a cabalidad </w:t>
      </w:r>
      <w:r w:rsidRPr="0070338B">
        <w:rPr>
          <w:rFonts w:ascii="Palatino Linotype" w:hAnsi="Palatino Linotype" w:cs="Arial"/>
          <w:b/>
        </w:rPr>
        <w:t>EL SUJETO OBLIGADO</w:t>
      </w:r>
      <w:r w:rsidRPr="0070338B">
        <w:rPr>
          <w:rFonts w:ascii="Palatino Linotype" w:hAnsi="Palatino Linotype" w:cs="Arial"/>
        </w:rPr>
        <w:t xml:space="preserve">, lo cual fue dado a conocer al </w:t>
      </w:r>
      <w:r w:rsidRPr="0070338B">
        <w:rPr>
          <w:rFonts w:ascii="Palatino Linotype" w:hAnsi="Palatino Linotype" w:cs="Arial"/>
          <w:b/>
        </w:rPr>
        <w:t>RECURRENTE</w:t>
      </w:r>
      <w:r w:rsidRPr="0070338B">
        <w:rPr>
          <w:rFonts w:ascii="Palatino Linotype" w:hAnsi="Palatino Linotype" w:cs="Arial"/>
        </w:rPr>
        <w:t xml:space="preserve">, a través del Informe Justificado, con el objeto de reportar la imposibilidad </w:t>
      </w:r>
      <w:r w:rsidRPr="003B4872">
        <w:rPr>
          <w:rFonts w:ascii="Palatino Linotype" w:hAnsi="Palatino Linotype" w:cs="Arial"/>
          <w:b/>
          <w:u w:val="single"/>
        </w:rPr>
        <w:t>técnica</w:t>
      </w:r>
      <w:r w:rsidR="003B4872" w:rsidRPr="003B4872">
        <w:rPr>
          <w:rFonts w:ascii="Palatino Linotype" w:hAnsi="Palatino Linotype" w:cs="Arial"/>
          <w:b/>
          <w:u w:val="single"/>
        </w:rPr>
        <w:t xml:space="preserve"> y humana</w:t>
      </w:r>
      <w:r w:rsidR="003B4872" w:rsidRPr="0070338B">
        <w:rPr>
          <w:rFonts w:ascii="Palatino Linotype" w:hAnsi="Palatino Linotype" w:cs="Arial"/>
        </w:rPr>
        <w:t xml:space="preserve"> </w:t>
      </w:r>
      <w:r w:rsidRPr="0070338B">
        <w:rPr>
          <w:rFonts w:ascii="Palatino Linotype" w:hAnsi="Palatino Linotype" w:cs="Arial"/>
        </w:rPr>
        <w:t xml:space="preserve">para entregar la información en la vía elegida por </w:t>
      </w:r>
      <w:r w:rsidRPr="0070338B">
        <w:rPr>
          <w:rFonts w:ascii="Palatino Linotype" w:hAnsi="Palatino Linotype" w:cs="Arial"/>
          <w:b/>
        </w:rPr>
        <w:t>EL RECURRENTE</w:t>
      </w:r>
      <w:r w:rsidRPr="0070338B">
        <w:rPr>
          <w:rFonts w:ascii="Palatino Linotype" w:hAnsi="Palatino Linotype" w:cs="Arial"/>
        </w:rPr>
        <w:t xml:space="preserve">, es decir, </w:t>
      </w:r>
      <w:r w:rsidRPr="0070338B">
        <w:rPr>
          <w:rFonts w:ascii="Palatino Linotype" w:hAnsi="Palatino Linotype" w:cs="Arial"/>
          <w:b/>
        </w:rPr>
        <w:t>EL SAIMEX</w:t>
      </w:r>
      <w:r w:rsidRPr="0070338B">
        <w:rPr>
          <w:rFonts w:ascii="Palatino Linotype" w:hAnsi="Palatino Linotype" w:cs="Arial"/>
        </w:rPr>
        <w:t>; situación que fue corroborada mediante el correo electrónico de fecha 1</w:t>
      </w:r>
      <w:r w:rsidR="003B4872">
        <w:rPr>
          <w:rFonts w:ascii="Palatino Linotype" w:hAnsi="Palatino Linotype" w:cs="Arial"/>
        </w:rPr>
        <w:t>0</w:t>
      </w:r>
      <w:r w:rsidRPr="0070338B">
        <w:rPr>
          <w:rFonts w:ascii="Palatino Linotype" w:hAnsi="Palatino Linotype" w:cs="Arial"/>
        </w:rPr>
        <w:t xml:space="preserve"> de </w:t>
      </w:r>
      <w:r w:rsidR="003B4872">
        <w:rPr>
          <w:rFonts w:ascii="Palatino Linotype" w:hAnsi="Palatino Linotype" w:cs="Arial"/>
        </w:rPr>
        <w:t>diciembre</w:t>
      </w:r>
      <w:r w:rsidRPr="0070338B">
        <w:rPr>
          <w:rFonts w:ascii="Palatino Linotype" w:hAnsi="Palatino Linotype" w:cs="Arial"/>
        </w:rPr>
        <w:t xml:space="preserve"> de 2019, recibido por esta Ponencia Resolutora por parte del Área de Soporte Técnico de la Dirección de Informática de este Órgano Garante, en respuesta al requerimiento previamente realizado, para constatar la existencia de registros de incidencias reportadas por parte del</w:t>
      </w:r>
      <w:r w:rsidRPr="0070338B">
        <w:rPr>
          <w:rFonts w:ascii="Palatino Linotype" w:hAnsi="Palatino Linotype" w:cs="Arial"/>
          <w:b/>
          <w:lang w:eastAsia="es-MX"/>
        </w:rPr>
        <w:t xml:space="preserve"> SUJETO OBLIGADO</w:t>
      </w:r>
      <w:r w:rsidRPr="0070338B">
        <w:rPr>
          <w:rFonts w:ascii="Palatino Linotype" w:hAnsi="Palatino Linotype" w:cs="Arial"/>
          <w:lang w:eastAsia="es-MX"/>
        </w:rPr>
        <w:t xml:space="preserve">, tal y como se observa </w:t>
      </w:r>
      <w:r w:rsidR="003B4872">
        <w:rPr>
          <w:rFonts w:ascii="Palatino Linotype" w:hAnsi="Palatino Linotype" w:cs="Arial"/>
          <w:lang w:eastAsia="es-MX"/>
        </w:rPr>
        <w:t>a continuación</w:t>
      </w:r>
      <w:r w:rsidRPr="0070338B">
        <w:rPr>
          <w:rFonts w:ascii="Palatino Linotype" w:hAnsi="Palatino Linotype" w:cs="Arial"/>
          <w:lang w:eastAsia="es-MX"/>
        </w:rPr>
        <w:t xml:space="preserve">: </w:t>
      </w:r>
    </w:p>
    <w:p w14:paraId="2B22185B" w14:textId="4EEA0708" w:rsidR="00B05EC9" w:rsidRDefault="00B05EC9" w:rsidP="00872E89">
      <w:pPr>
        <w:spacing w:before="240" w:after="240" w:line="360" w:lineRule="auto"/>
        <w:jc w:val="center"/>
        <w:rPr>
          <w:rFonts w:ascii="Palatino Linotype" w:hAnsi="Palatino Linotype" w:cs="Arial"/>
          <w:b/>
          <w:noProof/>
          <w:color w:val="FF0000"/>
          <w:lang w:eastAsia="es-MX"/>
        </w:rPr>
      </w:pPr>
      <w:r>
        <w:rPr>
          <w:noProof/>
          <w:lang w:val="es-ES"/>
        </w:rPr>
        <w:drawing>
          <wp:inline distT="0" distB="0" distL="0" distR="0" wp14:anchorId="031C961A" wp14:editId="19EF17E6">
            <wp:extent cx="5156372" cy="3518611"/>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3907" cy="3537400"/>
                    </a:xfrm>
                    <a:prstGeom prst="rect">
                      <a:avLst/>
                    </a:prstGeom>
                  </pic:spPr>
                </pic:pic>
              </a:graphicData>
            </a:graphic>
          </wp:inline>
        </w:drawing>
      </w:r>
    </w:p>
    <w:p w14:paraId="679316F7" w14:textId="1984FFED" w:rsidR="00B05EC9" w:rsidRDefault="00B05EC9" w:rsidP="00B05EC9">
      <w:pPr>
        <w:spacing w:before="240" w:after="240" w:line="360" w:lineRule="auto"/>
        <w:jc w:val="both"/>
        <w:rPr>
          <w:rFonts w:ascii="Palatino Linotype" w:hAnsi="Palatino Linotype"/>
        </w:rPr>
      </w:pPr>
      <w:r>
        <w:rPr>
          <w:rFonts w:ascii="Palatino Linotype" w:hAnsi="Palatino Linotype"/>
        </w:rPr>
        <w:lastRenderedPageBreak/>
        <w:t xml:space="preserve">Remitiendo de manera adjunta el archivo electrónico denominado </w:t>
      </w:r>
      <w:r w:rsidRPr="00B05EC9">
        <w:rPr>
          <w:rFonts w:ascii="Palatino Linotype" w:hAnsi="Palatino Linotype"/>
          <w:b/>
          <w:i/>
        </w:rPr>
        <w:t>521.pdf</w:t>
      </w:r>
      <w:r>
        <w:rPr>
          <w:rFonts w:ascii="Palatino Linotype" w:hAnsi="Palatino Linotype"/>
        </w:rPr>
        <w:t>, que contiene lo siguiente:</w:t>
      </w:r>
    </w:p>
    <w:p w14:paraId="3A20DB2C" w14:textId="41EF5F55" w:rsidR="00B05EC9" w:rsidRDefault="00B05EC9" w:rsidP="00E60CFE">
      <w:pPr>
        <w:spacing w:before="240"/>
        <w:jc w:val="center"/>
        <w:rPr>
          <w:rFonts w:ascii="Palatino Linotype" w:hAnsi="Palatino Linotype"/>
        </w:rPr>
      </w:pPr>
      <w:r>
        <w:rPr>
          <w:noProof/>
          <w:lang w:val="es-ES"/>
        </w:rPr>
        <w:drawing>
          <wp:inline distT="0" distB="0" distL="0" distR="0" wp14:anchorId="17290E68" wp14:editId="12B31851">
            <wp:extent cx="4874969" cy="6634886"/>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5544" cy="6635669"/>
                    </a:xfrm>
                    <a:prstGeom prst="rect">
                      <a:avLst/>
                    </a:prstGeom>
                  </pic:spPr>
                </pic:pic>
              </a:graphicData>
            </a:graphic>
          </wp:inline>
        </w:drawing>
      </w:r>
    </w:p>
    <w:p w14:paraId="30218D0C" w14:textId="07481C7B" w:rsidR="00872E89" w:rsidRDefault="00872E89" w:rsidP="00FC79B1">
      <w:pPr>
        <w:spacing w:before="360" w:after="240" w:line="360" w:lineRule="auto"/>
        <w:jc w:val="both"/>
        <w:rPr>
          <w:rFonts w:ascii="Palatino Linotype" w:hAnsi="Palatino Linotype"/>
        </w:rPr>
      </w:pPr>
      <w:r w:rsidRPr="0070338B">
        <w:rPr>
          <w:rFonts w:ascii="Palatino Linotype" w:hAnsi="Palatino Linotype"/>
        </w:rPr>
        <w:lastRenderedPageBreak/>
        <w:t xml:space="preserve">En virtud de lo cual, se advierte que se encuentra debidamente fundado y motivado, el cambio de modalidad propuesto por </w:t>
      </w:r>
      <w:r w:rsidRPr="0070338B">
        <w:rPr>
          <w:rFonts w:ascii="Palatino Linotype" w:hAnsi="Palatino Linotype"/>
          <w:b/>
        </w:rPr>
        <w:t>EL SUJETO OBLIGADO,</w:t>
      </w:r>
      <w:r w:rsidRPr="0070338B">
        <w:rPr>
          <w:rFonts w:ascii="Palatino Linotype" w:hAnsi="Palatino Linotype"/>
        </w:rPr>
        <w:t xml:space="preserve"> en términos de la normatividad aplicable previamente citada</w:t>
      </w:r>
      <w:r w:rsidR="00AA14EE">
        <w:rPr>
          <w:rFonts w:ascii="Palatino Linotype" w:hAnsi="Palatino Linotype"/>
        </w:rPr>
        <w:t xml:space="preserve">; sin embargo, dicho cambio de modalidad únicamente aplica para lo referente a la información que obra en </w:t>
      </w:r>
      <w:r w:rsidR="00E05F26">
        <w:rPr>
          <w:rFonts w:ascii="Palatino Linotype" w:hAnsi="Palatino Linotype"/>
        </w:rPr>
        <w:t>la oficialía de partes, es decir las peticiones ingresadas; sin se pronunciaran las demás áreas respecto de la información adicional que se requirió</w:t>
      </w:r>
      <w:r w:rsidRPr="0070338B">
        <w:rPr>
          <w:rFonts w:ascii="Palatino Linotype" w:hAnsi="Palatino Linotype"/>
        </w:rPr>
        <w:t>.</w:t>
      </w:r>
    </w:p>
    <w:p w14:paraId="524296AE" w14:textId="658C839C" w:rsidR="00E319F4" w:rsidRPr="002F7C6B" w:rsidRDefault="00E05F26" w:rsidP="00A0131C">
      <w:pPr>
        <w:spacing w:before="360" w:after="240" w:line="360" w:lineRule="auto"/>
        <w:jc w:val="both"/>
        <w:rPr>
          <w:rFonts w:ascii="Palatino Linotype" w:hAnsi="Palatino Linotype" w:cs="Arial"/>
          <w:lang w:eastAsia="es-MX"/>
        </w:rPr>
      </w:pPr>
      <w:r w:rsidRPr="002F7C6B">
        <w:rPr>
          <w:rFonts w:ascii="Palatino Linotype" w:hAnsi="Palatino Linotype"/>
        </w:rPr>
        <w:t>Así</w:t>
      </w:r>
      <w:r w:rsidR="00E319F4" w:rsidRPr="002F7C6B">
        <w:rPr>
          <w:rFonts w:ascii="Palatino Linotype" w:hAnsi="Palatino Linotype"/>
        </w:rPr>
        <w:t xml:space="preserve">, esta Ponencia Resolutora advierte por lo que hace a la información requerida en los numerales 2 y 5, consistente en el currículum vitae de los servidores públicos que laboran en </w:t>
      </w:r>
      <w:r w:rsidR="00233193" w:rsidRPr="002F7C6B">
        <w:rPr>
          <w:rFonts w:ascii="Palatino Linotype" w:hAnsi="Palatino Linotype"/>
        </w:rPr>
        <w:t xml:space="preserve">la </w:t>
      </w:r>
      <w:r w:rsidR="00233193" w:rsidRPr="002F7C6B">
        <w:rPr>
          <w:rFonts w:ascii="Palatino Linotype" w:hAnsi="Palatino Linotype" w:cs="Arial"/>
        </w:rPr>
        <w:t xml:space="preserve">Oficialía Común de Partes </w:t>
      </w:r>
      <w:r w:rsidR="00E319F4" w:rsidRPr="002F7C6B">
        <w:rPr>
          <w:rFonts w:ascii="Palatino Linotype" w:hAnsi="Palatino Linotype"/>
        </w:rPr>
        <w:t xml:space="preserve">y el monto total designado por el Ayuntamiento para el funcionamiento de dicha Unidad Administrativa, puede ser colmada mediante documentos que forman parte de las Obligaciones de Transparencia Común y las Obligaciones de Transparencia Específica correspondiente a los Ayuntamientos, </w:t>
      </w:r>
      <w:r w:rsidR="00233193" w:rsidRPr="002F7C6B">
        <w:rPr>
          <w:rFonts w:ascii="Palatino Linotype" w:hAnsi="Palatino Linotype"/>
        </w:rPr>
        <w:t xml:space="preserve">tales como la información curricular y las Actas de las Sesiones de Cabildo, estas últimas, </w:t>
      </w:r>
      <w:r w:rsidR="00233193" w:rsidRPr="002F7C6B">
        <w:rPr>
          <w:rFonts w:ascii="Palatino Linotype" w:hAnsi="Palatino Linotype" w:cs="Arial"/>
          <w:lang w:eastAsia="es-MX"/>
        </w:rPr>
        <w:t xml:space="preserve">en las que, de manera enunciativa más no limitativa, pudiera constar lo referente al presupuesto asignado a la </w:t>
      </w:r>
      <w:r w:rsidR="00233193" w:rsidRPr="002F7C6B">
        <w:rPr>
          <w:rFonts w:ascii="Palatino Linotype" w:hAnsi="Palatino Linotype" w:cs="Arial"/>
        </w:rPr>
        <w:t xml:space="preserve">Oficialía Común de Partes; documentos que, </w:t>
      </w:r>
      <w:r w:rsidR="00E319F4" w:rsidRPr="002F7C6B">
        <w:rPr>
          <w:rFonts w:ascii="Palatino Linotype" w:hAnsi="Palatino Linotype"/>
        </w:rPr>
        <w:t xml:space="preserve">previo a la solicitud, debían encontrarse de manera digitalizada y publicada en el Portal de Internet creado para tales efectos, esto es, el Portal de Información Pública de Oficio (IPOMEX) correspondiente al </w:t>
      </w:r>
      <w:r w:rsidR="00E319F4" w:rsidRPr="002F7C6B">
        <w:rPr>
          <w:rFonts w:ascii="Palatino Linotype" w:hAnsi="Palatino Linotype"/>
          <w:b/>
        </w:rPr>
        <w:t>SUJETO OBLIGADO</w:t>
      </w:r>
      <w:r w:rsidR="00E319F4" w:rsidRPr="002F7C6B">
        <w:rPr>
          <w:rFonts w:ascii="Palatino Linotype" w:hAnsi="Palatino Linotype"/>
        </w:rPr>
        <w:t xml:space="preserve">, como se desprende de lo establecido en </w:t>
      </w:r>
      <w:r w:rsidR="00E319F4" w:rsidRPr="002F7C6B">
        <w:rPr>
          <w:rFonts w:ascii="Palatino Linotype" w:hAnsi="Palatino Linotype"/>
          <w:szCs w:val="17"/>
          <w:lang w:eastAsia="es-ES_tradnl"/>
        </w:rPr>
        <w:t>los artículos 70, fracción XVII</w:t>
      </w:r>
      <w:r w:rsidR="00A0131C" w:rsidRPr="002F7C6B">
        <w:rPr>
          <w:rFonts w:ascii="Palatino Linotype" w:hAnsi="Palatino Linotype"/>
          <w:szCs w:val="17"/>
          <w:lang w:eastAsia="es-ES_tradnl"/>
        </w:rPr>
        <w:t xml:space="preserve">, 71, fracción II, inciso b) </w:t>
      </w:r>
      <w:r w:rsidR="00E319F4" w:rsidRPr="002F7C6B">
        <w:rPr>
          <w:rFonts w:ascii="Palatino Linotype" w:hAnsi="Palatino Linotype"/>
          <w:szCs w:val="17"/>
          <w:lang w:eastAsia="es-ES_tradnl"/>
        </w:rPr>
        <w:t xml:space="preserve">y Transitorio Octavo, de la Ley General de Transparencia y Acceso a la Información Pública y </w:t>
      </w:r>
      <w:r w:rsidR="00E319F4" w:rsidRPr="002F7C6B">
        <w:rPr>
          <w:rFonts w:ascii="Palatino Linotype" w:hAnsi="Palatino Linotype" w:cs="Arial"/>
          <w:lang w:eastAsia="es-MX"/>
        </w:rPr>
        <w:t xml:space="preserve">92, fracción </w:t>
      </w:r>
      <w:r w:rsidR="00A0131C" w:rsidRPr="002F7C6B">
        <w:rPr>
          <w:rFonts w:ascii="Palatino Linotype" w:hAnsi="Palatino Linotype" w:cs="Arial"/>
          <w:lang w:eastAsia="es-MX"/>
        </w:rPr>
        <w:t>XXI y 94, fracción II, inciso b)</w:t>
      </w:r>
      <w:r w:rsidR="00E319F4" w:rsidRPr="002F7C6B">
        <w:rPr>
          <w:rFonts w:ascii="Palatino Linotype" w:hAnsi="Palatino Linotype" w:cs="Arial"/>
          <w:lang w:eastAsia="es-MX"/>
        </w:rPr>
        <w:t xml:space="preserve">, </w:t>
      </w:r>
      <w:r w:rsidR="00E319F4" w:rsidRPr="002F7C6B">
        <w:rPr>
          <w:rFonts w:ascii="Palatino Linotype" w:hAnsi="Palatino Linotype"/>
          <w:szCs w:val="17"/>
          <w:lang w:eastAsia="es-ES_tradnl"/>
        </w:rPr>
        <w:t xml:space="preserve">de la Ley de </w:t>
      </w:r>
      <w:r w:rsidR="00E319F4" w:rsidRPr="002F7C6B">
        <w:rPr>
          <w:rFonts w:ascii="Palatino Linotype" w:hAnsi="Palatino Linotype" w:cs="Arial"/>
        </w:rPr>
        <w:t>Transparencia</w:t>
      </w:r>
      <w:r w:rsidR="00E319F4" w:rsidRPr="002F7C6B">
        <w:rPr>
          <w:rFonts w:ascii="Palatino Linotype" w:hAnsi="Palatino Linotype"/>
          <w:szCs w:val="17"/>
          <w:lang w:eastAsia="es-ES_tradnl"/>
        </w:rPr>
        <w:t xml:space="preserve"> y </w:t>
      </w:r>
      <w:r w:rsidR="00E319F4" w:rsidRPr="002F7C6B">
        <w:rPr>
          <w:rFonts w:ascii="Palatino Linotype" w:hAnsi="Palatino Linotype" w:cs="Arial"/>
        </w:rPr>
        <w:t>Acceso</w:t>
      </w:r>
      <w:r w:rsidR="00E319F4" w:rsidRPr="002F7C6B">
        <w:rPr>
          <w:rFonts w:ascii="Palatino Linotype" w:hAnsi="Palatino Linotype"/>
          <w:szCs w:val="17"/>
          <w:lang w:eastAsia="es-ES_tradnl"/>
        </w:rPr>
        <w:t xml:space="preserve"> a la Información </w:t>
      </w:r>
      <w:r w:rsidR="00E319F4" w:rsidRPr="002F7C6B">
        <w:rPr>
          <w:rFonts w:ascii="Palatino Linotype" w:hAnsi="Palatino Linotype"/>
          <w:lang w:eastAsia="es-ES_tradnl"/>
        </w:rPr>
        <w:t>Pública</w:t>
      </w:r>
      <w:r w:rsidR="00E319F4" w:rsidRPr="002F7C6B">
        <w:rPr>
          <w:rFonts w:ascii="Palatino Linotype" w:hAnsi="Palatino Linotype"/>
          <w:szCs w:val="17"/>
          <w:lang w:eastAsia="es-ES_tradnl"/>
        </w:rPr>
        <w:t xml:space="preserve"> del Estado de México y Municipios:</w:t>
      </w:r>
    </w:p>
    <w:p w14:paraId="5F9B7CBB" w14:textId="77777777" w:rsidR="00E319F4" w:rsidRPr="002F7C6B" w:rsidRDefault="00E319F4" w:rsidP="00E319F4">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lastRenderedPageBreak/>
        <w:t>“</w:t>
      </w:r>
      <w:r w:rsidRPr="002F7C6B">
        <w:rPr>
          <w:rFonts w:ascii="Palatino Linotype" w:hAnsi="Palatino Linotype" w:cs="Arial"/>
          <w:b/>
          <w:i/>
          <w:sz w:val="22"/>
          <w:szCs w:val="22"/>
        </w:rPr>
        <w:t xml:space="preserve">Artículo 70. </w:t>
      </w:r>
      <w:r w:rsidRPr="002F7C6B">
        <w:rPr>
          <w:rFonts w:ascii="Palatino Linotype" w:hAnsi="Palatino Linotype" w:cs="Arial"/>
          <w:b/>
          <w:i/>
          <w:sz w:val="22"/>
          <w:szCs w:val="22"/>
          <w:u w:val="single"/>
        </w:rPr>
        <w:t>En la Ley</w:t>
      </w:r>
      <w:r w:rsidRPr="002F7C6B">
        <w:rPr>
          <w:rFonts w:ascii="Palatino Linotype" w:hAnsi="Palatino Linotype" w:cs="Arial"/>
          <w:i/>
          <w:sz w:val="22"/>
          <w:szCs w:val="22"/>
        </w:rPr>
        <w:t xml:space="preserve"> Federal y </w:t>
      </w:r>
      <w:r w:rsidRPr="002F7C6B">
        <w:rPr>
          <w:rFonts w:ascii="Palatino Linotype" w:hAnsi="Palatino Linotype" w:cs="Arial"/>
          <w:b/>
          <w:i/>
          <w:sz w:val="22"/>
          <w:szCs w:val="22"/>
          <w:u w:val="single"/>
        </w:rPr>
        <w:t>de las Entidades Federativas se contemplará que los sujetos obligados pongan a disposición del público y mantengan actualizada</w:t>
      </w:r>
      <w:r w:rsidRPr="002F7C6B">
        <w:rPr>
          <w:rFonts w:ascii="Palatino Linotype" w:hAnsi="Palatino Linotype" w:cs="Arial"/>
          <w:i/>
          <w:sz w:val="22"/>
          <w:szCs w:val="22"/>
        </w:rPr>
        <w:t xml:space="preserve">, en los respectivos medios electrónicos, de acuerdo con sus facultades, atribuciones, funciones u objeto social, según corresponda, </w:t>
      </w:r>
      <w:r w:rsidRPr="002F7C6B">
        <w:rPr>
          <w:rFonts w:ascii="Palatino Linotype" w:hAnsi="Palatino Linotype" w:cs="Arial"/>
          <w:b/>
          <w:i/>
          <w:sz w:val="22"/>
          <w:szCs w:val="22"/>
          <w:u w:val="single"/>
        </w:rPr>
        <w:t>la información, por lo menos</w:t>
      </w:r>
      <w:r w:rsidRPr="002F7C6B">
        <w:rPr>
          <w:rFonts w:ascii="Palatino Linotype" w:hAnsi="Palatino Linotype" w:cs="Arial"/>
          <w:i/>
          <w:sz w:val="22"/>
          <w:szCs w:val="22"/>
        </w:rPr>
        <w:t xml:space="preserve">, de los temas, documentos y políticas </w:t>
      </w:r>
      <w:r w:rsidRPr="002F7C6B">
        <w:rPr>
          <w:rFonts w:ascii="Palatino Linotype" w:hAnsi="Palatino Linotype" w:cs="Arial"/>
          <w:b/>
          <w:i/>
          <w:sz w:val="22"/>
          <w:szCs w:val="22"/>
          <w:u w:val="single"/>
        </w:rPr>
        <w:t>que a continuación se señalan</w:t>
      </w:r>
      <w:r w:rsidRPr="002F7C6B">
        <w:rPr>
          <w:rFonts w:ascii="Palatino Linotype" w:hAnsi="Palatino Linotype" w:cs="Arial"/>
          <w:i/>
          <w:sz w:val="22"/>
          <w:szCs w:val="22"/>
        </w:rPr>
        <w:t>:</w:t>
      </w:r>
    </w:p>
    <w:p w14:paraId="6B0D04DF" w14:textId="77777777" w:rsidR="00E319F4" w:rsidRPr="002F7C6B" w:rsidRDefault="00E319F4" w:rsidP="00E319F4">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470C278F" w14:textId="176298B0" w:rsidR="00E319F4" w:rsidRPr="002F7C6B" w:rsidRDefault="00E319F4" w:rsidP="00E319F4">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 xml:space="preserve">XVII. </w:t>
      </w:r>
      <w:r w:rsidRPr="002F7C6B">
        <w:rPr>
          <w:rFonts w:ascii="Palatino Linotype" w:hAnsi="Palatino Linotype" w:cs="Arial"/>
          <w:b/>
          <w:i/>
          <w:sz w:val="22"/>
          <w:szCs w:val="22"/>
          <w:u w:val="single"/>
        </w:rPr>
        <w:t>La información curricular</w:t>
      </w:r>
      <w:r w:rsidRPr="002F7C6B">
        <w:rPr>
          <w:rFonts w:ascii="Palatino Linotype" w:hAnsi="Palatino Linotype" w:cs="Arial"/>
          <w:i/>
          <w:sz w:val="22"/>
          <w:szCs w:val="22"/>
        </w:rPr>
        <w:t>, desde el nivel de jefe de departamento o equivalente, hasta el titular del sujeto obligado, así como, en su caso, las sanciones administrativas de que haya sido objeto;</w:t>
      </w:r>
    </w:p>
    <w:p w14:paraId="6EE5D084" w14:textId="70739F59" w:rsidR="00A0131C" w:rsidRPr="002F7C6B" w:rsidRDefault="00A0131C" w:rsidP="00E319F4">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6941DE4C" w14:textId="77777777"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 xml:space="preserve">Artículo 71. </w:t>
      </w:r>
      <w:r w:rsidRPr="002F7C6B">
        <w:rPr>
          <w:rFonts w:ascii="Palatino Linotype" w:hAnsi="Palatino Linotype" w:cs="Arial"/>
          <w:b/>
          <w:i/>
          <w:sz w:val="22"/>
          <w:szCs w:val="22"/>
          <w:u w:val="single"/>
        </w:rPr>
        <w:t>Además de lo señalado en el artículo anterior de la presente Ley, los sujetos obligados</w:t>
      </w:r>
      <w:r w:rsidRPr="002F7C6B">
        <w:rPr>
          <w:rFonts w:ascii="Palatino Linotype" w:hAnsi="Palatino Linotype" w:cs="Arial"/>
          <w:b/>
          <w:i/>
          <w:sz w:val="22"/>
          <w:szCs w:val="22"/>
        </w:rPr>
        <w:t xml:space="preserve"> </w:t>
      </w:r>
      <w:r w:rsidRPr="002F7C6B">
        <w:rPr>
          <w:rFonts w:ascii="Palatino Linotype" w:hAnsi="Palatino Linotype" w:cs="Arial"/>
          <w:i/>
          <w:sz w:val="22"/>
          <w:szCs w:val="22"/>
        </w:rPr>
        <w:t xml:space="preserve">de los Poderes Ejecutivos Federal, de las Entidades Federativas y </w:t>
      </w:r>
      <w:r w:rsidRPr="002F7C6B">
        <w:rPr>
          <w:rFonts w:ascii="Palatino Linotype" w:hAnsi="Palatino Linotype" w:cs="Arial"/>
          <w:b/>
          <w:i/>
          <w:sz w:val="22"/>
          <w:szCs w:val="22"/>
          <w:u w:val="single"/>
        </w:rPr>
        <w:t>municipales, deberán poner a disposición del público y actualizar la siguiente información</w:t>
      </w:r>
      <w:r w:rsidRPr="002F7C6B">
        <w:rPr>
          <w:rFonts w:ascii="Palatino Linotype" w:hAnsi="Palatino Linotype" w:cs="Arial"/>
          <w:i/>
          <w:sz w:val="22"/>
          <w:szCs w:val="22"/>
        </w:rPr>
        <w:t>:</w:t>
      </w:r>
    </w:p>
    <w:p w14:paraId="2FD2B657" w14:textId="77777777"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76168FCB" w14:textId="1FF3F29F"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II.</w:t>
      </w:r>
      <w:r w:rsidRPr="002F7C6B">
        <w:rPr>
          <w:rFonts w:ascii="Palatino Linotype" w:hAnsi="Palatino Linotype" w:cs="Arial"/>
          <w:i/>
          <w:sz w:val="22"/>
          <w:szCs w:val="22"/>
        </w:rPr>
        <w:t xml:space="preserve"> Adicionalmente, </w:t>
      </w:r>
      <w:r w:rsidRPr="002F7C6B">
        <w:rPr>
          <w:rFonts w:ascii="Palatino Linotype" w:hAnsi="Palatino Linotype" w:cs="Arial"/>
          <w:b/>
          <w:i/>
          <w:sz w:val="22"/>
          <w:szCs w:val="22"/>
          <w:u w:val="single"/>
        </w:rPr>
        <w:t>en el caso de los municipios</w:t>
      </w:r>
      <w:r w:rsidRPr="002F7C6B">
        <w:rPr>
          <w:rFonts w:ascii="Palatino Linotype" w:hAnsi="Palatino Linotype" w:cs="Arial"/>
          <w:i/>
          <w:sz w:val="22"/>
          <w:szCs w:val="22"/>
        </w:rPr>
        <w:t>:</w:t>
      </w:r>
    </w:p>
    <w:p w14:paraId="7D393567" w14:textId="19722F7E"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7DDBB31F" w14:textId="5AD51B73" w:rsidR="00A0131C" w:rsidRPr="002F7C6B" w:rsidRDefault="00A0131C" w:rsidP="00A0131C">
      <w:pPr>
        <w:spacing w:before="120" w:after="120"/>
        <w:ind w:left="993" w:right="709"/>
        <w:jc w:val="both"/>
        <w:rPr>
          <w:rFonts w:ascii="Palatino Linotype" w:hAnsi="Palatino Linotype" w:cs="Arial"/>
          <w:i/>
          <w:sz w:val="22"/>
          <w:szCs w:val="22"/>
        </w:rPr>
      </w:pPr>
      <w:r w:rsidRPr="002F7C6B">
        <w:rPr>
          <w:rFonts w:ascii="Palatino Linotype" w:hAnsi="Palatino Linotype" w:cs="Arial"/>
          <w:b/>
          <w:i/>
          <w:sz w:val="22"/>
          <w:szCs w:val="22"/>
        </w:rPr>
        <w:t xml:space="preserve">b) </w:t>
      </w:r>
      <w:r w:rsidRPr="002F7C6B">
        <w:rPr>
          <w:rFonts w:ascii="Palatino Linotype" w:hAnsi="Palatino Linotype" w:cs="Arial"/>
          <w:b/>
          <w:i/>
          <w:sz w:val="22"/>
          <w:szCs w:val="22"/>
          <w:u w:val="single"/>
        </w:rPr>
        <w:t>Las actas de sesiones de cabildo</w:t>
      </w:r>
      <w:r w:rsidRPr="002F7C6B">
        <w:rPr>
          <w:rFonts w:ascii="Palatino Linotype" w:hAnsi="Palatino Linotype" w:cs="Arial"/>
          <w:i/>
          <w:sz w:val="22"/>
          <w:szCs w:val="22"/>
        </w:rPr>
        <w:t>, los controles de asistencia de los integrantes del Ayuntamiento a las sesiones de cabildo y el sentido de votación de los miembros del cabildo sobre las iniciativas o acuerdos.</w:t>
      </w:r>
    </w:p>
    <w:p w14:paraId="01E96AC9" w14:textId="77777777" w:rsidR="00E319F4" w:rsidRPr="002F7C6B" w:rsidRDefault="00E319F4" w:rsidP="00E319F4">
      <w:pPr>
        <w:spacing w:before="120" w:after="120"/>
        <w:ind w:left="709" w:right="709"/>
        <w:jc w:val="center"/>
        <w:rPr>
          <w:rFonts w:ascii="Palatino Linotype" w:hAnsi="Palatino Linotype" w:cs="Arial"/>
          <w:b/>
          <w:i/>
          <w:sz w:val="22"/>
          <w:szCs w:val="22"/>
        </w:rPr>
      </w:pPr>
      <w:r w:rsidRPr="002F7C6B">
        <w:rPr>
          <w:rFonts w:ascii="Palatino Linotype" w:hAnsi="Palatino Linotype" w:cs="Arial"/>
          <w:b/>
          <w:i/>
          <w:sz w:val="22"/>
          <w:szCs w:val="22"/>
        </w:rPr>
        <w:t>Transitorios</w:t>
      </w:r>
    </w:p>
    <w:p w14:paraId="72B25A56"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Octavo.</w:t>
      </w:r>
      <w:r w:rsidRPr="002F7C6B">
        <w:rPr>
          <w:rFonts w:ascii="Palatino Linotype" w:hAnsi="Palatino Linotype" w:cs="Arial"/>
          <w:i/>
          <w:sz w:val="22"/>
          <w:szCs w:val="22"/>
        </w:rPr>
        <w:t xml:space="preserve"> Los sujetos obligados se incorporarán a la Plataforma Nacional de Transparencia, en los términos que establezcan los lineamientos referidos en la fracción VI del artículo 31 de la presente Ley.</w:t>
      </w:r>
    </w:p>
    <w:p w14:paraId="3F4093B9"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u w:val="single"/>
        </w:rPr>
        <w:t>En tanto entren en vigor los lineamientos que se refieren en el párrafo siguiente, los sujetos obligados deberán mantener y actualizar en sus respectivas páginas de Internet la información conforme a lo dispuesto en</w:t>
      </w:r>
      <w:r w:rsidRPr="002F7C6B">
        <w:rPr>
          <w:rFonts w:ascii="Palatino Linotype" w:hAnsi="Palatino Linotype" w:cs="Arial"/>
          <w:i/>
          <w:sz w:val="22"/>
          <w:szCs w:val="22"/>
        </w:rPr>
        <w:t xml:space="preserve"> la Ley Federal de Transparencia y Acceso a la Información Pública Gubernamental y </w:t>
      </w:r>
      <w:r w:rsidRPr="002F7C6B">
        <w:rPr>
          <w:rFonts w:ascii="Palatino Linotype" w:hAnsi="Palatino Linotype" w:cs="Arial"/>
          <w:b/>
          <w:i/>
          <w:sz w:val="22"/>
          <w:szCs w:val="22"/>
          <w:u w:val="single"/>
        </w:rPr>
        <w:t>las leyes de transparencia de las Entidades Federativas vigentes</w:t>
      </w:r>
      <w:r w:rsidRPr="002F7C6B">
        <w:rPr>
          <w:rFonts w:ascii="Palatino Linotype" w:hAnsi="Palatino Linotype" w:cs="Arial"/>
          <w:i/>
          <w:sz w:val="22"/>
          <w:szCs w:val="22"/>
        </w:rPr>
        <w:t>.</w:t>
      </w:r>
    </w:p>
    <w:p w14:paraId="2B700224"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 xml:space="preserve">El Presidente del Consejo Nacional, </w:t>
      </w:r>
      <w:r w:rsidRPr="002F7C6B">
        <w:rPr>
          <w:rFonts w:ascii="Palatino Linotype" w:hAnsi="Palatino Linotype" w:cs="Arial"/>
          <w:b/>
          <w:i/>
          <w:sz w:val="22"/>
          <w:szCs w:val="22"/>
          <w:u w:val="single"/>
        </w:rPr>
        <w:t>en un periodo que no podrá exceder de un año</w:t>
      </w:r>
      <w:r w:rsidRPr="002F7C6B">
        <w:rPr>
          <w:rFonts w:ascii="Palatino Linotype" w:hAnsi="Palatino Linotype" w:cs="Arial"/>
          <w:i/>
          <w:sz w:val="22"/>
          <w:szCs w:val="22"/>
        </w:rPr>
        <w:t xml:space="preserve"> a partir de la entrada en vigor del presente Decreto, </w:t>
      </w:r>
      <w:r w:rsidRPr="002F7C6B">
        <w:rPr>
          <w:rFonts w:ascii="Palatino Linotype" w:hAnsi="Palatino Linotype" w:cs="Arial"/>
          <w:b/>
          <w:i/>
          <w:sz w:val="22"/>
          <w:szCs w:val="22"/>
          <w:u w:val="single"/>
        </w:rPr>
        <w:t xml:space="preserve">deberá publicar en el Diario Oficial de la Federación el acuerdo mediante el cual el Sistema Nacional aprueba los lineamientos que regularán la forma, términos y plazos en que los </w:t>
      </w:r>
      <w:r w:rsidRPr="002F7C6B">
        <w:rPr>
          <w:rFonts w:ascii="Palatino Linotype" w:hAnsi="Palatino Linotype" w:cs="Arial"/>
          <w:b/>
          <w:i/>
          <w:sz w:val="22"/>
          <w:szCs w:val="22"/>
          <w:u w:val="single"/>
        </w:rPr>
        <w:lastRenderedPageBreak/>
        <w:t>sujetos obligados deberán cumplir con las obligaciones de transparencia</w:t>
      </w:r>
      <w:r w:rsidRPr="002F7C6B">
        <w:rPr>
          <w:rFonts w:ascii="Palatino Linotype" w:hAnsi="Palatino Linotype" w:cs="Arial"/>
          <w:i/>
          <w:sz w:val="22"/>
          <w:szCs w:val="22"/>
        </w:rPr>
        <w:t>, a que se refieren los Capítulos del I al V del Título Quinto de la presente Ley.</w:t>
      </w:r>
    </w:p>
    <w:p w14:paraId="030EE211"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Las nuevas obligaciones establecidas en los artículos 70 a 83 de la presente Ley no contempladas en la Ley Federal de Transparencia y Acceso a la Información Pública Gubernamental y en las leyes de transparencia de las Entidades Federativas vigentes, serán aplicables solo respecto de la información que se genere a partir de la entrada en vigor del presente Decreto.</w:t>
      </w:r>
    </w:p>
    <w:p w14:paraId="6D03687C"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 xml:space="preserve">Artículo 92. </w:t>
      </w:r>
      <w:r w:rsidRPr="002F7C6B">
        <w:rPr>
          <w:rFonts w:ascii="Palatino Linotype" w:hAnsi="Palatino Linotype" w:cs="Arial"/>
          <w:b/>
          <w:i/>
          <w:sz w:val="22"/>
          <w:szCs w:val="22"/>
          <w:u w:val="single"/>
        </w:rPr>
        <w:t>Los sujetos obligados deberán poner a disposición del público de manera permanente y actualizada</w:t>
      </w:r>
      <w:r w:rsidRPr="002F7C6B">
        <w:rPr>
          <w:rFonts w:ascii="Palatino Linotype" w:hAnsi="Palatino Linotype" w:cs="Arial"/>
          <w:i/>
          <w:sz w:val="22"/>
          <w:szCs w:val="22"/>
        </w:rPr>
        <w:t xml:space="preserve"> de forma sencilla, precisa y entendible, en los respectivos medios electrónicos, de acuerdo con sus facultades, atribuciones, funciones u objeto social, según corresponda, </w:t>
      </w:r>
      <w:r w:rsidRPr="002F7C6B">
        <w:rPr>
          <w:rFonts w:ascii="Palatino Linotype" w:hAnsi="Palatino Linotype" w:cs="Arial"/>
          <w:b/>
          <w:i/>
          <w:sz w:val="22"/>
          <w:szCs w:val="22"/>
          <w:u w:val="single"/>
        </w:rPr>
        <w:t>la información</w:t>
      </w:r>
      <w:r w:rsidRPr="002F7C6B">
        <w:rPr>
          <w:rFonts w:ascii="Palatino Linotype" w:hAnsi="Palatino Linotype" w:cs="Arial"/>
          <w:i/>
          <w:sz w:val="22"/>
          <w:szCs w:val="22"/>
        </w:rPr>
        <w:t xml:space="preserve">, </w:t>
      </w:r>
      <w:r w:rsidRPr="002F7C6B">
        <w:rPr>
          <w:rFonts w:ascii="Palatino Linotype" w:hAnsi="Palatino Linotype" w:cs="Arial"/>
          <w:b/>
          <w:i/>
          <w:sz w:val="22"/>
          <w:szCs w:val="22"/>
          <w:u w:val="single"/>
        </w:rPr>
        <w:t>por lo menos</w:t>
      </w:r>
      <w:r w:rsidRPr="002F7C6B">
        <w:rPr>
          <w:rFonts w:ascii="Palatino Linotype" w:hAnsi="Palatino Linotype" w:cs="Arial"/>
          <w:i/>
          <w:sz w:val="22"/>
          <w:szCs w:val="22"/>
        </w:rPr>
        <w:t xml:space="preserve">, de los temas, documentos y políticas </w:t>
      </w:r>
      <w:r w:rsidRPr="002F7C6B">
        <w:rPr>
          <w:rFonts w:ascii="Palatino Linotype" w:hAnsi="Palatino Linotype" w:cs="Arial"/>
          <w:b/>
          <w:i/>
          <w:sz w:val="22"/>
          <w:szCs w:val="22"/>
          <w:u w:val="single"/>
        </w:rPr>
        <w:t>que a continuación se señalan</w:t>
      </w:r>
      <w:r w:rsidRPr="002F7C6B">
        <w:rPr>
          <w:rFonts w:ascii="Palatino Linotype" w:hAnsi="Palatino Linotype" w:cs="Arial"/>
          <w:i/>
          <w:sz w:val="22"/>
          <w:szCs w:val="22"/>
        </w:rPr>
        <w:t xml:space="preserve">: </w:t>
      </w:r>
    </w:p>
    <w:p w14:paraId="36CC53BD" w14:textId="77777777" w:rsidR="00E319F4" w:rsidRPr="002F7C6B" w:rsidRDefault="00E319F4"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57B5396C" w14:textId="3ADD9F8A" w:rsidR="00E319F4"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XXI.</w:t>
      </w:r>
      <w:r w:rsidRPr="002F7C6B">
        <w:rPr>
          <w:rFonts w:ascii="Palatino Linotype" w:hAnsi="Palatino Linotype" w:cs="Arial"/>
          <w:b/>
          <w:i/>
          <w:sz w:val="22"/>
          <w:szCs w:val="22"/>
        </w:rPr>
        <w:tab/>
      </w:r>
      <w:r w:rsidRPr="002F7C6B">
        <w:rPr>
          <w:rFonts w:ascii="Palatino Linotype" w:hAnsi="Palatino Linotype" w:cs="Arial"/>
          <w:b/>
          <w:i/>
          <w:sz w:val="22"/>
          <w:szCs w:val="22"/>
          <w:u w:val="single"/>
        </w:rPr>
        <w:t>La información curricular</w:t>
      </w:r>
      <w:r w:rsidRPr="002F7C6B">
        <w:rPr>
          <w:rFonts w:ascii="Palatino Linotype" w:hAnsi="Palatino Linotype" w:cs="Arial"/>
          <w:i/>
          <w:sz w:val="22"/>
          <w:szCs w:val="22"/>
        </w:rPr>
        <w:t>, desde el nivel de jefe de departamento o equivalente, hasta el titular del sujeto obligado, así como, en su caso, las sanciones administrativas de que haya sido objeto;</w:t>
      </w:r>
    </w:p>
    <w:p w14:paraId="68C0D0D5" w14:textId="7BD54A2E"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 xml:space="preserve">Artículo 94. </w:t>
      </w:r>
      <w:r w:rsidRPr="002F7C6B">
        <w:rPr>
          <w:rFonts w:ascii="Palatino Linotype" w:hAnsi="Palatino Linotype" w:cs="Arial"/>
          <w:b/>
          <w:i/>
          <w:sz w:val="22"/>
          <w:szCs w:val="22"/>
          <w:u w:val="single"/>
        </w:rPr>
        <w:t>Además de las obligaciones de transparencia común</w:t>
      </w:r>
      <w:r w:rsidRPr="002F7C6B">
        <w:rPr>
          <w:rFonts w:ascii="Palatino Linotype" w:hAnsi="Palatino Linotype" w:cs="Arial"/>
          <w:i/>
          <w:sz w:val="22"/>
          <w:szCs w:val="22"/>
        </w:rPr>
        <w:t xml:space="preserve"> a que se refiere el Capítulo II de este Título, </w:t>
      </w:r>
      <w:r w:rsidRPr="002F7C6B">
        <w:rPr>
          <w:rFonts w:ascii="Palatino Linotype" w:hAnsi="Palatino Linotype" w:cs="Arial"/>
          <w:b/>
          <w:i/>
          <w:sz w:val="22"/>
          <w:szCs w:val="22"/>
          <w:u w:val="single"/>
        </w:rPr>
        <w:t>los sujetos obligados</w:t>
      </w:r>
      <w:r w:rsidRPr="002F7C6B">
        <w:rPr>
          <w:rFonts w:ascii="Palatino Linotype" w:hAnsi="Palatino Linotype" w:cs="Arial"/>
          <w:i/>
          <w:sz w:val="22"/>
          <w:szCs w:val="22"/>
        </w:rPr>
        <w:t xml:space="preserve"> del Poder Ejecutivo Local y </w:t>
      </w:r>
      <w:r w:rsidRPr="002F7C6B">
        <w:rPr>
          <w:rFonts w:ascii="Palatino Linotype" w:hAnsi="Palatino Linotype" w:cs="Arial"/>
          <w:b/>
          <w:i/>
          <w:sz w:val="22"/>
          <w:szCs w:val="22"/>
          <w:u w:val="single"/>
        </w:rPr>
        <w:t>municipales, deberán poner a disposición del público y actualizar la siguiente información</w:t>
      </w:r>
      <w:r w:rsidRPr="002F7C6B">
        <w:rPr>
          <w:rFonts w:ascii="Palatino Linotype" w:hAnsi="Palatino Linotype" w:cs="Arial"/>
          <w:i/>
          <w:sz w:val="22"/>
          <w:szCs w:val="22"/>
        </w:rPr>
        <w:t>:</w:t>
      </w:r>
    </w:p>
    <w:p w14:paraId="6608205F" w14:textId="2E3E3225"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4ED87D41" w14:textId="32608D04"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b/>
          <w:i/>
          <w:sz w:val="22"/>
          <w:szCs w:val="22"/>
        </w:rPr>
        <w:t>II.</w:t>
      </w:r>
      <w:r w:rsidRPr="002F7C6B">
        <w:rPr>
          <w:rFonts w:ascii="Palatino Linotype" w:hAnsi="Palatino Linotype" w:cs="Arial"/>
          <w:i/>
          <w:sz w:val="22"/>
          <w:szCs w:val="22"/>
        </w:rPr>
        <w:t xml:space="preserve"> Adicionalmente </w:t>
      </w:r>
      <w:r w:rsidRPr="002F7C6B">
        <w:rPr>
          <w:rFonts w:ascii="Palatino Linotype" w:hAnsi="Palatino Linotype" w:cs="Arial"/>
          <w:b/>
          <w:i/>
          <w:sz w:val="22"/>
          <w:szCs w:val="22"/>
          <w:u w:val="single"/>
        </w:rPr>
        <w:t>en el caso de los municipios</w:t>
      </w:r>
      <w:r w:rsidRPr="002F7C6B">
        <w:rPr>
          <w:rFonts w:ascii="Palatino Linotype" w:hAnsi="Palatino Linotype" w:cs="Arial"/>
          <w:i/>
          <w:sz w:val="22"/>
          <w:szCs w:val="22"/>
        </w:rPr>
        <w:t xml:space="preserve">: </w:t>
      </w:r>
    </w:p>
    <w:p w14:paraId="218E805B" w14:textId="763759C5" w:rsidR="00A0131C" w:rsidRPr="002F7C6B" w:rsidRDefault="00A0131C" w:rsidP="00A0131C">
      <w:pPr>
        <w:spacing w:before="120" w:after="120"/>
        <w:ind w:left="709" w:right="709"/>
        <w:jc w:val="both"/>
        <w:rPr>
          <w:rFonts w:ascii="Palatino Linotype" w:hAnsi="Palatino Linotype" w:cs="Arial"/>
          <w:i/>
          <w:sz w:val="22"/>
          <w:szCs w:val="22"/>
        </w:rPr>
      </w:pPr>
      <w:r w:rsidRPr="002F7C6B">
        <w:rPr>
          <w:rFonts w:ascii="Palatino Linotype" w:hAnsi="Palatino Linotype" w:cs="Arial"/>
          <w:i/>
          <w:sz w:val="22"/>
          <w:szCs w:val="22"/>
        </w:rPr>
        <w:t>[…]</w:t>
      </w:r>
    </w:p>
    <w:p w14:paraId="23167D61" w14:textId="7FAA4FD4" w:rsidR="00A0131C" w:rsidRPr="002F7C6B" w:rsidRDefault="00A0131C" w:rsidP="00A0131C">
      <w:pPr>
        <w:spacing w:before="120" w:after="120"/>
        <w:ind w:left="993" w:right="709"/>
        <w:jc w:val="both"/>
        <w:rPr>
          <w:rFonts w:ascii="Palatino Linotype" w:hAnsi="Palatino Linotype" w:cs="Arial"/>
          <w:i/>
          <w:sz w:val="22"/>
          <w:szCs w:val="22"/>
        </w:rPr>
      </w:pPr>
      <w:r w:rsidRPr="002F7C6B">
        <w:rPr>
          <w:rFonts w:ascii="Palatino Linotype" w:hAnsi="Palatino Linotype" w:cs="Arial"/>
          <w:b/>
          <w:i/>
          <w:sz w:val="22"/>
          <w:szCs w:val="22"/>
        </w:rPr>
        <w:t xml:space="preserve">b) </w:t>
      </w:r>
      <w:r w:rsidRPr="002F7C6B">
        <w:rPr>
          <w:rFonts w:ascii="Palatino Linotype" w:hAnsi="Palatino Linotype" w:cs="Arial"/>
          <w:b/>
          <w:i/>
          <w:sz w:val="22"/>
          <w:szCs w:val="22"/>
          <w:u w:val="single"/>
        </w:rPr>
        <w:t>Las actas de sesiones de cabildo</w:t>
      </w:r>
      <w:r w:rsidRPr="002F7C6B">
        <w:rPr>
          <w:rFonts w:ascii="Palatino Linotype" w:hAnsi="Palatino Linotype" w:cs="Arial"/>
          <w:i/>
          <w:sz w:val="22"/>
          <w:szCs w:val="22"/>
        </w:rPr>
        <w:t>, los controles de asistencia de los integrantes del Ayuntamiento a las sesiones de cabildo y el sentido de votación de los miembros del cabildo sobre las iniciativas o acuerdos;</w:t>
      </w:r>
    </w:p>
    <w:p w14:paraId="5E68D42D" w14:textId="77777777" w:rsidR="00E319F4" w:rsidRPr="002F7C6B" w:rsidRDefault="00E319F4" w:rsidP="00E319F4">
      <w:pPr>
        <w:spacing w:before="120" w:after="120"/>
        <w:ind w:left="709" w:right="709"/>
        <w:jc w:val="both"/>
        <w:rPr>
          <w:rFonts w:ascii="Palatino Linotype" w:hAnsi="Palatino Linotype" w:cs="Arial"/>
          <w:sz w:val="22"/>
          <w:szCs w:val="22"/>
        </w:rPr>
      </w:pPr>
      <w:r w:rsidRPr="002F7C6B">
        <w:rPr>
          <w:rFonts w:ascii="Palatino Linotype" w:hAnsi="Palatino Linotype" w:cs="Arial"/>
          <w:sz w:val="22"/>
          <w:szCs w:val="22"/>
        </w:rPr>
        <w:t>(Énfasis añadido)</w:t>
      </w:r>
    </w:p>
    <w:p w14:paraId="76A0AA6C" w14:textId="598C5646" w:rsidR="00E319F4" w:rsidRPr="002F7C6B" w:rsidRDefault="00E319F4" w:rsidP="00E319F4">
      <w:pPr>
        <w:spacing w:before="360" w:after="360" w:line="360" w:lineRule="auto"/>
        <w:jc w:val="both"/>
        <w:rPr>
          <w:rFonts w:ascii="Palatino Linotype" w:hAnsi="Palatino Linotype" w:cs="Arial"/>
          <w:lang w:eastAsia="es-MX"/>
        </w:rPr>
      </w:pPr>
      <w:r w:rsidRPr="002F7C6B">
        <w:rPr>
          <w:rFonts w:ascii="Palatino Linotype" w:hAnsi="Palatino Linotype" w:cs="Arial"/>
          <w:lang w:eastAsia="es-MX"/>
        </w:rPr>
        <w:t xml:space="preserve">De los preceptos en cita se advierte que la </w:t>
      </w:r>
      <w:r w:rsidR="00A0131C" w:rsidRPr="002F7C6B">
        <w:rPr>
          <w:rFonts w:ascii="Palatino Linotype" w:hAnsi="Palatino Linotype" w:cs="Arial"/>
          <w:lang w:eastAsia="es-MX"/>
        </w:rPr>
        <w:t xml:space="preserve">información curricular, como las Actas de las Sesiones del Cabildo, </w:t>
      </w:r>
      <w:r w:rsidRPr="002F7C6B">
        <w:rPr>
          <w:rFonts w:ascii="Palatino Linotype" w:hAnsi="Palatino Linotype" w:cs="Arial"/>
          <w:lang w:eastAsia="es-MX"/>
        </w:rPr>
        <w:t>forma</w:t>
      </w:r>
      <w:r w:rsidR="00E2373A" w:rsidRPr="002F7C6B">
        <w:rPr>
          <w:rFonts w:ascii="Palatino Linotype" w:hAnsi="Palatino Linotype" w:cs="Arial"/>
          <w:lang w:eastAsia="es-MX"/>
        </w:rPr>
        <w:t>n</w:t>
      </w:r>
      <w:r w:rsidRPr="002F7C6B">
        <w:rPr>
          <w:rFonts w:ascii="Palatino Linotype" w:hAnsi="Palatino Linotype" w:cs="Arial"/>
          <w:lang w:eastAsia="es-MX"/>
        </w:rPr>
        <w:t xml:space="preserve"> parte de las obligaciones de transparencia común</w:t>
      </w:r>
      <w:r w:rsidR="00E2373A" w:rsidRPr="002F7C6B">
        <w:rPr>
          <w:rFonts w:ascii="Palatino Linotype" w:hAnsi="Palatino Linotype" w:cs="Arial"/>
          <w:lang w:eastAsia="es-MX"/>
        </w:rPr>
        <w:t xml:space="preserve"> y específica, respectivamente</w:t>
      </w:r>
      <w:r w:rsidRPr="002F7C6B">
        <w:rPr>
          <w:rFonts w:ascii="Palatino Linotype" w:hAnsi="Palatino Linotype" w:cs="Arial"/>
          <w:lang w:eastAsia="es-MX"/>
        </w:rPr>
        <w:t xml:space="preserve">, respecto de los cuales el Sistema Nacional de Transparencia, se obligó a publicar los Lineamientos respectivos para establecer la </w:t>
      </w:r>
      <w:r w:rsidRPr="002F7C6B">
        <w:rPr>
          <w:rFonts w:ascii="Palatino Linotype" w:hAnsi="Palatino Linotype" w:cs="Arial"/>
          <w:lang w:eastAsia="es-MX"/>
        </w:rPr>
        <w:lastRenderedPageBreak/>
        <w:t>forma, términos y plazos en que los sujetos obligados deberán cumplir con las obligaciones de transparencia.</w:t>
      </w:r>
    </w:p>
    <w:p w14:paraId="0CB6D68A" w14:textId="372FC37F" w:rsidR="00E319F4" w:rsidRPr="002F7C6B" w:rsidRDefault="00E319F4" w:rsidP="00E319F4">
      <w:pPr>
        <w:spacing w:before="360" w:after="360" w:line="360" w:lineRule="auto"/>
        <w:jc w:val="both"/>
        <w:rPr>
          <w:rFonts w:ascii="Palatino Linotype" w:hAnsi="Palatino Linotype" w:cs="Arial"/>
        </w:rPr>
      </w:pPr>
      <w:r w:rsidRPr="002F7C6B">
        <w:rPr>
          <w:rFonts w:ascii="Palatino Linotype" w:hAnsi="Palatino Linotype" w:cs="Arial"/>
          <w:lang w:eastAsia="es-MX"/>
        </w:rPr>
        <w:t xml:space="preserve">Así, con la emisión de </w:t>
      </w:r>
      <w:r w:rsidRPr="002F7C6B">
        <w:rPr>
          <w:rFonts w:ascii="Palatino Linotype" w:hAnsi="Palatino Linotype" w:cs="Arial"/>
        </w:rPr>
        <w:t>los “</w:t>
      </w:r>
      <w:r w:rsidRPr="002F7C6B">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F7C6B">
        <w:rPr>
          <w:rFonts w:ascii="Palatino Linotype" w:hAnsi="Palatino Linotype" w:cs="Arial"/>
        </w:rPr>
        <w:t>”, publicados en el Diario Oficial de la Federación el 4 de mayo de 2016, y el “</w:t>
      </w:r>
      <w:r w:rsidRPr="002F7C6B">
        <w:rPr>
          <w:rFonts w:ascii="Palatino Linotype" w:hAnsi="Palatino Linotype" w:cs="Arial"/>
          <w:i/>
        </w:rPr>
        <w:t xml:space="preserve">Acuerdo por el cual se aprueba la modificación del plazo para que los sujetos obligados de los ámbitos Federal, Estatal y Municipal incorporen a sus portales de Internet y a la Plataforma Nacional de Transparencia, la información a la que se refieren el Titulo Quinto y la fracción IV del artículo 31 de la Ley General de Transparencia y Acceso a la Información Pública, así como la aprobación de la definición de la fecha a partir de la cual podrá presentarse la denuncia por la falta de publicación de las obligaciones de transparencia, a la que se refiere el Capítulo VII y el Título Quinto de la Ley General de Transparencia y Acceso a la Información Pública”, </w:t>
      </w:r>
      <w:r w:rsidRPr="002F7C6B">
        <w:rPr>
          <w:rFonts w:ascii="Palatino Linotype" w:hAnsi="Palatino Linotype" w:cs="Arial"/>
        </w:rPr>
        <w:t xml:space="preserve">publicado en el Diario Oficial de la Federación el 2 de noviembre de 2016, se estableció que, la obligación de publicar la información considera como parte de las obligaciones de transparencia común, concluyó su plazo perentorio a partir del </w:t>
      </w:r>
      <w:r w:rsidRPr="002F7C6B">
        <w:rPr>
          <w:rFonts w:ascii="Palatino Linotype" w:hAnsi="Palatino Linotype" w:cs="Arial"/>
          <w:b/>
          <w:u w:val="single"/>
        </w:rPr>
        <w:t>4 de mayo de 2017</w:t>
      </w:r>
      <w:r w:rsidRPr="002F7C6B">
        <w:rPr>
          <w:rFonts w:ascii="Palatino Linotype" w:hAnsi="Palatino Linotype" w:cs="Arial"/>
        </w:rPr>
        <w:t>; por lo que, a la fecha de la solicitud</w:t>
      </w:r>
      <w:r w:rsidR="00E2373A" w:rsidRPr="002F7C6B">
        <w:rPr>
          <w:rFonts w:ascii="Palatino Linotype" w:hAnsi="Palatino Linotype" w:cs="Arial"/>
        </w:rPr>
        <w:t>, esto es, al</w:t>
      </w:r>
      <w:r w:rsidRPr="002F7C6B">
        <w:rPr>
          <w:rFonts w:ascii="Palatino Linotype" w:hAnsi="Palatino Linotype" w:cs="Arial"/>
        </w:rPr>
        <w:t xml:space="preserve"> 1</w:t>
      </w:r>
      <w:r w:rsidR="00E2373A" w:rsidRPr="002F7C6B">
        <w:rPr>
          <w:rFonts w:ascii="Palatino Linotype" w:hAnsi="Palatino Linotype" w:cs="Arial"/>
        </w:rPr>
        <w:t>0</w:t>
      </w:r>
      <w:r w:rsidRPr="002F7C6B">
        <w:rPr>
          <w:rFonts w:ascii="Palatino Linotype" w:hAnsi="Palatino Linotype" w:cs="Arial"/>
        </w:rPr>
        <w:t xml:space="preserve"> de </w:t>
      </w:r>
      <w:r w:rsidR="00E2373A" w:rsidRPr="002F7C6B">
        <w:rPr>
          <w:rFonts w:ascii="Palatino Linotype" w:hAnsi="Palatino Linotype" w:cs="Arial"/>
        </w:rPr>
        <w:t>septiembre</w:t>
      </w:r>
      <w:r w:rsidRPr="002F7C6B">
        <w:rPr>
          <w:rFonts w:ascii="Palatino Linotype" w:hAnsi="Palatino Linotype" w:cs="Arial"/>
        </w:rPr>
        <w:t xml:space="preserve"> de 2019, ya habría trascurrido en exceso dicho plazo. En consecuencia, ya debía ser generada, poseída y administrada tanto en los archivos del </w:t>
      </w:r>
      <w:r w:rsidRPr="002F7C6B">
        <w:rPr>
          <w:rFonts w:ascii="Palatino Linotype" w:hAnsi="Palatino Linotype" w:cs="Arial"/>
          <w:b/>
        </w:rPr>
        <w:t>SUJETO OBLIGADO</w:t>
      </w:r>
      <w:r w:rsidRPr="002F7C6B">
        <w:rPr>
          <w:rFonts w:ascii="Palatino Linotype" w:hAnsi="Palatino Linotype" w:cs="Arial"/>
        </w:rPr>
        <w:t xml:space="preserve"> como publicada para consulta de la ciuda</w:t>
      </w:r>
      <w:r w:rsidR="00E2373A" w:rsidRPr="002F7C6B">
        <w:rPr>
          <w:rFonts w:ascii="Palatino Linotype" w:hAnsi="Palatino Linotype" w:cs="Arial"/>
        </w:rPr>
        <w:t xml:space="preserve">danía, aunado a que se trata de documentación que, su tamaño, con relación a la capacidad señalada por la Dirección de Informática de este Instituto, puede ser remitida en la </w:t>
      </w:r>
      <w:r w:rsidR="00E2373A" w:rsidRPr="002F7C6B">
        <w:rPr>
          <w:rFonts w:ascii="Palatino Linotype" w:hAnsi="Palatino Linotype" w:cs="Arial"/>
        </w:rPr>
        <w:lastRenderedPageBreak/>
        <w:t xml:space="preserve">modalidad elegida por la hoy </w:t>
      </w:r>
      <w:r w:rsidR="00E2373A" w:rsidRPr="002F7C6B">
        <w:rPr>
          <w:rFonts w:ascii="Palatino Linotype" w:hAnsi="Palatino Linotype" w:cs="Arial"/>
          <w:b/>
        </w:rPr>
        <w:t>RECURRENTE</w:t>
      </w:r>
      <w:r w:rsidR="00E2373A" w:rsidRPr="002F7C6B">
        <w:rPr>
          <w:rFonts w:ascii="Palatino Linotype" w:hAnsi="Palatino Linotype" w:cs="Arial"/>
        </w:rPr>
        <w:t xml:space="preserve">, es decir, a través del </w:t>
      </w:r>
      <w:r w:rsidR="00E05F26" w:rsidRPr="002F7C6B">
        <w:rPr>
          <w:rFonts w:ascii="Palatino Linotype" w:hAnsi="Palatino Linotype" w:cs="Arial"/>
          <w:b/>
        </w:rPr>
        <w:t>SAI</w:t>
      </w:r>
      <w:r w:rsidR="00E2373A" w:rsidRPr="002F7C6B">
        <w:rPr>
          <w:rFonts w:ascii="Palatino Linotype" w:hAnsi="Palatino Linotype" w:cs="Arial"/>
          <w:b/>
        </w:rPr>
        <w:t>MEX</w:t>
      </w:r>
      <w:r w:rsidR="00E05F26" w:rsidRPr="002F7C6B">
        <w:rPr>
          <w:rFonts w:ascii="Palatino Linotype" w:hAnsi="Palatino Linotype" w:cs="Arial"/>
        </w:rPr>
        <w:t xml:space="preserve">, aunado a que se insiste que el cambio de modalidad únicamente se acreditó de manera fundada y motivada respecto de las peticiones ingresadas en dicha área, no así de la totalidad de la información que obra en diversas áreas. </w:t>
      </w:r>
    </w:p>
    <w:p w14:paraId="43F8DFA2" w14:textId="59C0ABB5" w:rsidR="00E319F4" w:rsidRPr="002F7C6B" w:rsidRDefault="00E2373A" w:rsidP="00E319F4">
      <w:pPr>
        <w:spacing w:before="360" w:after="240" w:line="360" w:lineRule="auto"/>
        <w:jc w:val="both"/>
        <w:rPr>
          <w:rFonts w:ascii="Palatino Linotype" w:hAnsi="Palatino Linotype"/>
        </w:rPr>
      </w:pPr>
      <w:r w:rsidRPr="002F7C6B">
        <w:rPr>
          <w:rFonts w:ascii="Palatino Linotype" w:hAnsi="Palatino Linotype"/>
        </w:rPr>
        <w:t xml:space="preserve">Por tanto, esta Ponencia Resolutora determina ordenar al </w:t>
      </w:r>
      <w:r w:rsidRPr="002F7C6B">
        <w:rPr>
          <w:rFonts w:ascii="Palatino Linotype" w:hAnsi="Palatino Linotype"/>
          <w:b/>
        </w:rPr>
        <w:t>SUJETO OBLIGADO</w:t>
      </w:r>
      <w:r w:rsidRPr="002F7C6B">
        <w:rPr>
          <w:rFonts w:ascii="Palatino Linotype" w:hAnsi="Palatino Linotype"/>
        </w:rPr>
        <w:t>, su entrega al recurrente, de ser procedente, en versión pública.</w:t>
      </w:r>
    </w:p>
    <w:p w14:paraId="4AB6D12F" w14:textId="65F7E931" w:rsidR="00E2373A" w:rsidRPr="002F7C6B" w:rsidRDefault="00E2373A" w:rsidP="00E2373A">
      <w:pPr>
        <w:pStyle w:val="Prrafodelista"/>
        <w:widowControl w:val="0"/>
        <w:autoSpaceDE w:val="0"/>
        <w:autoSpaceDN w:val="0"/>
        <w:adjustRightInd w:val="0"/>
        <w:spacing w:before="240" w:after="120" w:line="360" w:lineRule="auto"/>
        <w:ind w:left="0"/>
        <w:jc w:val="both"/>
        <w:rPr>
          <w:rFonts w:ascii="Palatino Linotype" w:hAnsi="Palatino Linotype"/>
        </w:rPr>
      </w:pPr>
      <w:r w:rsidRPr="002F7C6B">
        <w:rPr>
          <w:rFonts w:ascii="Palatino Linotype" w:hAnsi="Palatino Linotype"/>
        </w:rPr>
        <w:t xml:space="preserve">En ese sentido, en caso en el caso de que los </w:t>
      </w:r>
      <w:r w:rsidRPr="002F7C6B">
        <w:rPr>
          <w:rFonts w:ascii="Palatino Linotype" w:hAnsi="Palatino Linotype"/>
          <w:i/>
        </w:rPr>
        <w:t>curr</w:t>
      </w:r>
      <w:r w:rsidR="00E05F26" w:rsidRPr="002F7C6B">
        <w:rPr>
          <w:rFonts w:ascii="Palatino Linotype" w:hAnsi="Palatino Linotype"/>
          <w:i/>
        </w:rPr>
        <w:t>í</w:t>
      </w:r>
      <w:r w:rsidRPr="002F7C6B">
        <w:rPr>
          <w:rFonts w:ascii="Palatino Linotype" w:hAnsi="Palatino Linotype"/>
          <w:i/>
        </w:rPr>
        <w:t xml:space="preserve">culum vitae </w:t>
      </w:r>
      <w:r w:rsidRPr="002F7C6B">
        <w:rPr>
          <w:rFonts w:ascii="Palatino Linotype" w:hAnsi="Palatino Linotype"/>
        </w:rPr>
        <w:t>de los referidos servidores públicos contengan fotografías, debe considerarse, lo señalado en el artículo 13 de la Convención Americana sobre Derechos Humanos</w:t>
      </w:r>
      <w:r w:rsidRPr="002F7C6B">
        <w:rPr>
          <w:rStyle w:val="Refdenotaalpie"/>
          <w:rFonts w:ascii="Palatino Linotype" w:hAnsi="Palatino Linotype"/>
        </w:rPr>
        <w:footnoteReference w:id="2"/>
      </w:r>
      <w:r w:rsidRPr="002F7C6B">
        <w:rPr>
          <w:rFonts w:ascii="Palatino Linotype" w:hAnsi="Palatino Linotype"/>
        </w:rPr>
        <w:t>, así como lo referente a la Libertad de Pensamiento y de Expresión, que Fernando Silva García</w:t>
      </w:r>
      <w:r w:rsidRPr="002F7C6B">
        <w:rPr>
          <w:rStyle w:val="Refdenotaalpie"/>
          <w:rFonts w:ascii="Palatino Linotype" w:hAnsi="Palatino Linotype"/>
        </w:rPr>
        <w:footnoteReference w:id="3"/>
      </w:r>
      <w:r w:rsidRPr="002F7C6B">
        <w:rPr>
          <w:rFonts w:ascii="Palatino Linotype" w:hAnsi="Palatino Linotype"/>
        </w:rPr>
        <w:t>, ha precisado, respecto de los criterios jurisprudenciales de la Corte Interamericana de Derechos Humanos:</w:t>
      </w:r>
    </w:p>
    <w:p w14:paraId="6283D79B" w14:textId="77777777" w:rsidR="00E2373A" w:rsidRPr="002F7C6B" w:rsidRDefault="00E2373A" w:rsidP="00E2373A">
      <w:pPr>
        <w:spacing w:before="120" w:after="120"/>
        <w:ind w:left="709" w:right="709"/>
        <w:jc w:val="center"/>
        <w:rPr>
          <w:rFonts w:ascii="Palatino Linotype" w:hAnsi="Palatino Linotype" w:cs="Arial"/>
          <w:i/>
          <w:sz w:val="22"/>
          <w:lang w:val="es-ES"/>
        </w:rPr>
      </w:pPr>
      <w:r w:rsidRPr="002F7C6B">
        <w:rPr>
          <w:rFonts w:ascii="Palatino Linotype" w:hAnsi="Palatino Linotype" w:cs="Arial"/>
          <w:i/>
          <w:sz w:val="22"/>
          <w:lang w:val="es-ES"/>
        </w:rPr>
        <w:t>“</w:t>
      </w:r>
      <w:r w:rsidRPr="002F7C6B">
        <w:rPr>
          <w:rFonts w:ascii="Palatino Linotype" w:hAnsi="Palatino Linotype" w:cs="Arial"/>
          <w:b/>
          <w:i/>
          <w:sz w:val="22"/>
          <w:lang w:val="es-ES"/>
        </w:rPr>
        <w:t>25. Derecho a la información. Principio de máxima divulgación</w:t>
      </w:r>
    </w:p>
    <w:p w14:paraId="76F345D9" w14:textId="77777777" w:rsidR="00E2373A" w:rsidRPr="002F7C6B" w:rsidRDefault="00E2373A" w:rsidP="00E2373A">
      <w:pPr>
        <w:spacing w:before="120" w:after="120"/>
        <w:ind w:left="709" w:right="709"/>
        <w:jc w:val="both"/>
        <w:rPr>
          <w:rFonts w:ascii="Palatino Linotype" w:hAnsi="Palatino Linotype" w:cs="Arial"/>
          <w:i/>
          <w:sz w:val="22"/>
          <w:lang w:val="es-ES"/>
        </w:rPr>
      </w:pPr>
      <w:r w:rsidRPr="002F7C6B">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2F7C6B">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14:paraId="6DCB8F4A" w14:textId="77777777" w:rsidR="00E2373A" w:rsidRPr="002F7C6B" w:rsidRDefault="00E2373A" w:rsidP="00E2373A">
      <w:pPr>
        <w:spacing w:before="120" w:after="120"/>
        <w:ind w:left="709" w:right="709"/>
        <w:jc w:val="both"/>
        <w:rPr>
          <w:rFonts w:ascii="Palatino Linotype" w:hAnsi="Palatino Linotype"/>
        </w:rPr>
      </w:pPr>
      <w:r w:rsidRPr="002F7C6B">
        <w:rPr>
          <w:rFonts w:ascii="Palatino Linotype" w:hAnsi="Palatino Linotype" w:cs="Arial"/>
          <w:sz w:val="22"/>
        </w:rPr>
        <w:t>(Énfasis añadido)</w:t>
      </w:r>
    </w:p>
    <w:p w14:paraId="3544F4A8"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 xml:space="preserve">Con base en lo anterior, resulta evidente que todo documento en poder de los Sujetos Obligados es, por origen, público; empero, algunos de ellos, pudiesen contener </w:t>
      </w:r>
      <w:r w:rsidRPr="002F7C6B">
        <w:rPr>
          <w:rFonts w:ascii="Palatino Linotype" w:hAnsi="Palatino Linotype" w:cs="Arial"/>
        </w:rPr>
        <w:lastRenderedPageBreak/>
        <w:t>inmersos datos o información susceptible de ser clasificada, como reservada o confidencial y, es la normatividad aplicable, la que establece las excepciones que limitan el principio de máxima publicidad.</w:t>
      </w:r>
    </w:p>
    <w:p w14:paraId="316AA4BA" w14:textId="77777777" w:rsidR="00E2373A" w:rsidRPr="002F7C6B" w:rsidRDefault="00E2373A" w:rsidP="00E2373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F7C6B">
        <w:rPr>
          <w:rFonts w:ascii="Palatino Linotype" w:hAnsi="Palatino Linotype" w:cs="Arial"/>
        </w:rPr>
        <w:t xml:space="preserve">Dicho lo anterior, es menester señalar que, por regla general, </w:t>
      </w:r>
      <w:r w:rsidRPr="002F7C6B">
        <w:rPr>
          <w:rFonts w:ascii="Palatino Linotype" w:hAnsi="Palatino Linotype" w:cs="Arial"/>
          <w:b/>
        </w:rPr>
        <w:t>la fotografía es un dato personal</w:t>
      </w:r>
      <w:r w:rsidRPr="002F7C6B">
        <w:rPr>
          <w:rFonts w:ascii="Palatino Linotype" w:hAnsi="Palatino Linotype" w:cs="Arial"/>
        </w:rPr>
        <w:t xml:space="preserve"> y, a su vez, para determinadas personas pudiera considerarse un </w:t>
      </w:r>
      <w:r w:rsidRPr="002F7C6B">
        <w:rPr>
          <w:rFonts w:ascii="Palatino Linotype" w:hAnsi="Palatino Linotype" w:cs="Arial"/>
          <w:b/>
        </w:rPr>
        <w:t>dato personal sensible</w:t>
      </w:r>
      <w:r w:rsidRPr="002F7C6B">
        <w:rPr>
          <w:rFonts w:ascii="Palatino Linotype" w:hAnsi="Palatino Linotype" w:cs="Arial"/>
        </w:rPr>
        <w:t xml:space="preserve">, susceptible de ser clasificado como </w:t>
      </w:r>
      <w:r w:rsidRPr="002F7C6B">
        <w:rPr>
          <w:rFonts w:ascii="Palatino Linotype" w:hAnsi="Palatino Linotype"/>
        </w:rPr>
        <w:t>confidencial</w:t>
      </w:r>
      <w:r w:rsidRPr="002F7C6B">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14:paraId="633E4949" w14:textId="77777777" w:rsidR="00E2373A" w:rsidRPr="002F7C6B" w:rsidRDefault="00E2373A" w:rsidP="00E2373A">
      <w:pPr>
        <w:spacing w:before="200" w:after="200"/>
        <w:ind w:left="709" w:right="709"/>
        <w:jc w:val="center"/>
        <w:rPr>
          <w:rFonts w:ascii="Palatino Linotype" w:hAnsi="Palatino Linotype" w:cs="Arial"/>
        </w:rPr>
      </w:pPr>
      <w:r w:rsidRPr="002F7C6B">
        <w:rPr>
          <w:rFonts w:ascii="Palatino Linotype" w:hAnsi="Palatino Linotype" w:cs="Arial"/>
          <w:b/>
          <w:i/>
          <w:sz w:val="22"/>
        </w:rPr>
        <w:t>Ley de Transparencia y Acceso a la Información Pública del Estado de México y Municipios</w:t>
      </w:r>
    </w:p>
    <w:p w14:paraId="678E6DED"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i/>
          <w:sz w:val="22"/>
        </w:rPr>
        <w:t>“</w:t>
      </w:r>
      <w:r w:rsidRPr="002F7C6B">
        <w:rPr>
          <w:rFonts w:ascii="Palatino Linotype" w:hAnsi="Palatino Linotype" w:cs="Arial"/>
          <w:b/>
          <w:i/>
          <w:sz w:val="22"/>
        </w:rPr>
        <w:t>Artículo 3</w:t>
      </w:r>
      <w:r w:rsidRPr="002F7C6B">
        <w:rPr>
          <w:rFonts w:ascii="Palatino Linotype" w:hAnsi="Palatino Linotype" w:cs="Arial"/>
          <w:i/>
          <w:sz w:val="22"/>
        </w:rPr>
        <w:t xml:space="preserve">. </w:t>
      </w:r>
      <w:r w:rsidRPr="002F7C6B">
        <w:rPr>
          <w:rFonts w:ascii="Palatino Linotype" w:hAnsi="Palatino Linotype" w:cs="Arial"/>
          <w:b/>
          <w:i/>
          <w:sz w:val="22"/>
          <w:u w:val="single"/>
        </w:rPr>
        <w:t xml:space="preserve">Para </w:t>
      </w:r>
      <w:r w:rsidRPr="002F7C6B">
        <w:rPr>
          <w:rFonts w:ascii="Palatino Linotype" w:hAnsi="Palatino Linotype" w:cs="Arial"/>
          <w:b/>
          <w:i/>
          <w:sz w:val="22"/>
          <w:u w:val="single"/>
          <w:lang w:val="es-ES"/>
        </w:rPr>
        <w:t>los</w:t>
      </w:r>
      <w:r w:rsidRPr="002F7C6B">
        <w:rPr>
          <w:rFonts w:ascii="Palatino Linotype" w:hAnsi="Palatino Linotype" w:cs="Arial"/>
          <w:b/>
          <w:i/>
          <w:sz w:val="22"/>
          <w:u w:val="single"/>
        </w:rPr>
        <w:t xml:space="preserve"> efectos de la presente Ley se entenderá por</w:t>
      </w:r>
      <w:r w:rsidRPr="002F7C6B">
        <w:rPr>
          <w:rFonts w:ascii="Palatino Linotype" w:hAnsi="Palatino Linotype" w:cs="Arial"/>
          <w:i/>
          <w:sz w:val="22"/>
        </w:rPr>
        <w:t xml:space="preserve">: </w:t>
      </w:r>
    </w:p>
    <w:p w14:paraId="5E1C1954"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i/>
          <w:sz w:val="22"/>
        </w:rPr>
        <w:t>[…]</w:t>
      </w:r>
    </w:p>
    <w:p w14:paraId="77048B7F"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b/>
          <w:i/>
          <w:sz w:val="22"/>
        </w:rPr>
        <w:t>IX. Datos personales</w:t>
      </w:r>
      <w:r w:rsidRPr="002F7C6B">
        <w:rPr>
          <w:rFonts w:ascii="Palatino Linotype" w:hAnsi="Palatino Linotype" w:cs="Arial"/>
          <w:i/>
          <w:sz w:val="22"/>
        </w:rPr>
        <w:t xml:space="preserve">: </w:t>
      </w:r>
      <w:r w:rsidRPr="002F7C6B">
        <w:rPr>
          <w:rFonts w:ascii="Palatino Linotype" w:hAnsi="Palatino Linotype" w:cs="Arial"/>
          <w:b/>
          <w:i/>
          <w:sz w:val="22"/>
          <w:u w:val="single"/>
        </w:rPr>
        <w:t>La información concerniente a una persona, identificada o identificable</w:t>
      </w:r>
      <w:r w:rsidRPr="002F7C6B">
        <w:rPr>
          <w:rFonts w:ascii="Palatino Linotype" w:hAnsi="Palatino Linotype" w:cs="Arial"/>
          <w:i/>
          <w:sz w:val="22"/>
        </w:rPr>
        <w:t xml:space="preserve"> según lo dispuesto por la Ley de Protección de Datos Personales del Estado de México;</w:t>
      </w:r>
    </w:p>
    <w:p w14:paraId="04687B21"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b/>
          <w:i/>
          <w:sz w:val="22"/>
        </w:rPr>
        <w:t>Artículo 143</w:t>
      </w:r>
      <w:r w:rsidRPr="002F7C6B">
        <w:rPr>
          <w:rFonts w:ascii="Palatino Linotype" w:hAnsi="Palatino Linotype" w:cs="Arial"/>
          <w:i/>
          <w:sz w:val="22"/>
        </w:rPr>
        <w:t xml:space="preserve">. </w:t>
      </w:r>
      <w:r w:rsidRPr="002F7C6B">
        <w:rPr>
          <w:rFonts w:ascii="Palatino Linotype" w:hAnsi="Palatino Linotype" w:cs="Arial"/>
          <w:b/>
          <w:i/>
          <w:sz w:val="22"/>
          <w:u w:val="single"/>
        </w:rPr>
        <w:t>Para los efectos de esta Ley se considera información confidencial</w:t>
      </w:r>
      <w:r w:rsidRPr="002F7C6B">
        <w:rPr>
          <w:rFonts w:ascii="Palatino Linotype" w:hAnsi="Palatino Linotype" w:cs="Arial"/>
          <w:i/>
          <w:sz w:val="22"/>
        </w:rPr>
        <w:t>, la clasificada como tal, de manera permanente, por su naturaleza, cuando:</w:t>
      </w:r>
    </w:p>
    <w:p w14:paraId="37485B5C"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b/>
          <w:i/>
          <w:sz w:val="22"/>
        </w:rPr>
        <w:t xml:space="preserve">I. Se </w:t>
      </w:r>
      <w:r w:rsidRPr="002F7C6B">
        <w:rPr>
          <w:rFonts w:ascii="Palatino Linotype" w:hAnsi="Palatino Linotype" w:cs="Arial"/>
          <w:b/>
          <w:i/>
          <w:sz w:val="22"/>
          <w:u w:val="single"/>
        </w:rPr>
        <w:t xml:space="preserve">refiera a la información privada y los datos personales concernientes a una persona física o </w:t>
      </w:r>
      <w:r w:rsidRPr="002F7C6B">
        <w:rPr>
          <w:rFonts w:ascii="Palatino Linotype" w:hAnsi="Palatino Linotype" w:cs="Arial"/>
          <w:b/>
          <w:i/>
          <w:sz w:val="22"/>
          <w:u w:val="single"/>
          <w:lang w:val="es-ES"/>
        </w:rPr>
        <w:t>jurídico</w:t>
      </w:r>
      <w:r w:rsidRPr="002F7C6B">
        <w:rPr>
          <w:rFonts w:ascii="Palatino Linotype" w:hAnsi="Palatino Linotype" w:cs="Arial"/>
          <w:b/>
          <w:i/>
          <w:sz w:val="22"/>
          <w:u w:val="single"/>
        </w:rPr>
        <w:t xml:space="preserve"> colectiva identificada o identificable</w:t>
      </w:r>
      <w:r w:rsidRPr="002F7C6B">
        <w:rPr>
          <w:rFonts w:ascii="Palatino Linotype" w:hAnsi="Palatino Linotype" w:cs="Arial"/>
          <w:i/>
          <w:sz w:val="22"/>
        </w:rPr>
        <w:t>;</w:t>
      </w:r>
    </w:p>
    <w:p w14:paraId="6DE59F00" w14:textId="77777777" w:rsidR="00E2373A" w:rsidRPr="002F7C6B" w:rsidRDefault="00E2373A" w:rsidP="00E2373A">
      <w:pPr>
        <w:spacing w:before="360" w:after="200"/>
        <w:ind w:left="709" w:right="709"/>
        <w:jc w:val="center"/>
        <w:rPr>
          <w:rFonts w:ascii="Palatino Linotype" w:hAnsi="Palatino Linotype" w:cs="Arial"/>
          <w:b/>
          <w:i/>
          <w:sz w:val="22"/>
        </w:rPr>
      </w:pPr>
      <w:r w:rsidRPr="002F7C6B">
        <w:rPr>
          <w:rFonts w:ascii="Palatino Linotype" w:hAnsi="Palatino Linotype" w:cs="Arial"/>
          <w:b/>
          <w:i/>
          <w:sz w:val="22"/>
        </w:rPr>
        <w:lastRenderedPageBreak/>
        <w:t>Ley de Protección de Datos Personales en Posesión de Sujetos Obligados del Estado de México y Municipios</w:t>
      </w:r>
    </w:p>
    <w:p w14:paraId="1D11C740"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i/>
          <w:sz w:val="22"/>
        </w:rPr>
        <w:t>“</w:t>
      </w:r>
      <w:r w:rsidRPr="002F7C6B">
        <w:rPr>
          <w:rFonts w:ascii="Palatino Linotype" w:hAnsi="Palatino Linotype" w:cs="Arial"/>
          <w:b/>
          <w:i/>
          <w:sz w:val="22"/>
        </w:rPr>
        <w:t>Artículo 4.</w:t>
      </w:r>
      <w:r w:rsidRPr="002F7C6B">
        <w:rPr>
          <w:rFonts w:ascii="Palatino Linotype" w:hAnsi="Palatino Linotype" w:cs="Arial"/>
          <w:i/>
          <w:sz w:val="22"/>
        </w:rPr>
        <w:t xml:space="preserve"> </w:t>
      </w:r>
      <w:r w:rsidRPr="002F7C6B">
        <w:rPr>
          <w:rFonts w:ascii="Palatino Linotype" w:hAnsi="Palatino Linotype" w:cs="Arial"/>
          <w:b/>
          <w:i/>
          <w:sz w:val="22"/>
          <w:u w:val="single"/>
        </w:rPr>
        <w:t xml:space="preserve">Para los </w:t>
      </w:r>
      <w:r w:rsidRPr="002F7C6B">
        <w:rPr>
          <w:rFonts w:ascii="Palatino Linotype" w:hAnsi="Palatino Linotype" w:cs="Arial"/>
          <w:b/>
          <w:i/>
          <w:sz w:val="22"/>
          <w:u w:val="single"/>
          <w:lang w:val="es-ES"/>
        </w:rPr>
        <w:t>efectos</w:t>
      </w:r>
      <w:r w:rsidRPr="002F7C6B">
        <w:rPr>
          <w:rFonts w:ascii="Palatino Linotype" w:hAnsi="Palatino Linotype" w:cs="Arial"/>
          <w:b/>
          <w:i/>
          <w:sz w:val="22"/>
          <w:u w:val="single"/>
        </w:rPr>
        <w:t xml:space="preserve"> de esta Ley se entenderá por</w:t>
      </w:r>
      <w:r w:rsidRPr="002F7C6B">
        <w:rPr>
          <w:rFonts w:ascii="Palatino Linotype" w:hAnsi="Palatino Linotype" w:cs="Arial"/>
          <w:i/>
          <w:sz w:val="22"/>
        </w:rPr>
        <w:t>:</w:t>
      </w:r>
    </w:p>
    <w:p w14:paraId="4E15ACA7"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i/>
          <w:sz w:val="22"/>
        </w:rPr>
        <w:t>[…]</w:t>
      </w:r>
    </w:p>
    <w:p w14:paraId="308D6AAB"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b/>
          <w:i/>
          <w:sz w:val="22"/>
        </w:rPr>
        <w:t>XI. Datos personales</w:t>
      </w:r>
      <w:r w:rsidRPr="002F7C6B">
        <w:rPr>
          <w:rFonts w:ascii="Palatino Linotype" w:hAnsi="Palatino Linotype" w:cs="Arial"/>
          <w:i/>
          <w:sz w:val="22"/>
        </w:rPr>
        <w:t xml:space="preserve">: </w:t>
      </w:r>
      <w:r w:rsidRPr="002F7C6B">
        <w:rPr>
          <w:rFonts w:ascii="Palatino Linotype" w:hAnsi="Palatino Linotype" w:cs="Arial"/>
          <w:b/>
          <w:i/>
          <w:sz w:val="22"/>
          <w:u w:val="single"/>
        </w:rPr>
        <w:t>a la información concerniente a una persona física o jurídica colectiva identificada o identificable</w:t>
      </w:r>
      <w:r w:rsidRPr="002F7C6B">
        <w:rPr>
          <w:rFonts w:ascii="Palatino Linotype" w:hAnsi="Palatino Linotype" w:cs="Arial"/>
          <w:i/>
          <w:sz w:val="22"/>
        </w:rPr>
        <w:t xml:space="preserve">, </w:t>
      </w:r>
      <w:r w:rsidRPr="002F7C6B">
        <w:rPr>
          <w:rFonts w:ascii="Palatino Linotype" w:hAnsi="Palatino Linotype" w:cs="Arial"/>
          <w:i/>
          <w:sz w:val="22"/>
          <w:lang w:val="es-ES"/>
        </w:rPr>
        <w:t>establecida</w:t>
      </w:r>
      <w:r w:rsidRPr="002F7C6B">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3C420075"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b/>
          <w:i/>
          <w:sz w:val="22"/>
        </w:rPr>
        <w:t>XII. Datos personales sensibles</w:t>
      </w:r>
      <w:r w:rsidRPr="002F7C6B">
        <w:rPr>
          <w:rFonts w:ascii="Palatino Linotype" w:hAnsi="Palatino Linotype" w:cs="Arial"/>
          <w:i/>
          <w:sz w:val="22"/>
        </w:rPr>
        <w:t xml:space="preserve">: </w:t>
      </w:r>
      <w:r w:rsidRPr="002F7C6B">
        <w:rPr>
          <w:rFonts w:ascii="Palatino Linotype" w:hAnsi="Palatino Linotype" w:cs="Arial"/>
          <w:b/>
          <w:i/>
          <w:sz w:val="22"/>
          <w:u w:val="single"/>
        </w:rPr>
        <w:t>a las referentes de la esfera de su titular cuya utilización</w:t>
      </w:r>
      <w:r w:rsidRPr="002F7C6B">
        <w:rPr>
          <w:rFonts w:ascii="Palatino Linotype" w:hAnsi="Palatino Linotype" w:cs="Arial"/>
          <w:i/>
          <w:sz w:val="22"/>
        </w:rPr>
        <w:t xml:space="preserve"> indebida pueda dar origen a discriminación o </w:t>
      </w:r>
      <w:r w:rsidRPr="002F7C6B">
        <w:rPr>
          <w:rFonts w:ascii="Palatino Linotype" w:hAnsi="Palatino Linotype" w:cs="Arial"/>
          <w:b/>
          <w:i/>
          <w:sz w:val="22"/>
          <w:u w:val="single"/>
        </w:rPr>
        <w:t>conlleve un riesgo grave para éste</w:t>
      </w:r>
      <w:r w:rsidRPr="002F7C6B">
        <w:rPr>
          <w:rFonts w:ascii="Palatino Linotype" w:hAnsi="Palatino Linotype" w:cs="Arial"/>
          <w:i/>
          <w:sz w:val="22"/>
        </w:rPr>
        <w:t xml:space="preserve">. De manera enunciativa más no limitativa, se </w:t>
      </w:r>
      <w:r w:rsidRPr="002F7C6B">
        <w:rPr>
          <w:rFonts w:ascii="Palatino Linotype" w:hAnsi="Palatino Linotype" w:cs="Arial"/>
          <w:i/>
          <w:sz w:val="22"/>
          <w:lang w:val="es-ES"/>
        </w:rPr>
        <w:t>consideran</w:t>
      </w:r>
      <w:r w:rsidRPr="002F7C6B">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14:paraId="4B185647" w14:textId="77777777" w:rsidR="00E2373A" w:rsidRPr="002F7C6B" w:rsidRDefault="00E2373A" w:rsidP="00E2373A">
      <w:pPr>
        <w:spacing w:before="120" w:after="120"/>
        <w:ind w:left="709" w:right="709"/>
        <w:jc w:val="both"/>
        <w:rPr>
          <w:rFonts w:ascii="Palatino Linotype" w:hAnsi="Palatino Linotype" w:cs="Arial"/>
          <w:i/>
          <w:sz w:val="22"/>
        </w:rPr>
      </w:pPr>
      <w:r w:rsidRPr="002F7C6B">
        <w:rPr>
          <w:rFonts w:ascii="Palatino Linotype" w:hAnsi="Palatino Linotype" w:cs="Arial"/>
          <w:sz w:val="22"/>
        </w:rPr>
        <w:t>(Énfasis añadido)</w:t>
      </w:r>
    </w:p>
    <w:p w14:paraId="7FB2D075" w14:textId="77777777" w:rsidR="00E2373A" w:rsidRPr="002F7C6B" w:rsidRDefault="00E2373A" w:rsidP="00E2373A">
      <w:pPr>
        <w:spacing w:before="300" w:after="240" w:line="360" w:lineRule="auto"/>
        <w:jc w:val="both"/>
        <w:rPr>
          <w:rFonts w:ascii="Palatino Linotype" w:hAnsi="Palatino Linotype" w:cs="Arial"/>
        </w:rPr>
      </w:pPr>
      <w:r w:rsidRPr="002F7C6B">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14:paraId="09F42393" w14:textId="77777777" w:rsidR="00E2373A" w:rsidRPr="002F7C6B" w:rsidRDefault="00E2373A" w:rsidP="00E2373A">
      <w:pPr>
        <w:spacing w:before="300" w:after="240" w:line="360" w:lineRule="auto"/>
        <w:jc w:val="both"/>
        <w:rPr>
          <w:rFonts w:ascii="Palatino Linotype" w:hAnsi="Palatino Linotype" w:cs="Arial"/>
        </w:rPr>
      </w:pPr>
      <w:r w:rsidRPr="002F7C6B">
        <w:rPr>
          <w:rFonts w:ascii="Palatino Linotype" w:hAnsi="Palatino Linotype" w:cs="Arial"/>
        </w:rPr>
        <w:t>Así, la protección a los datos personales y a la vida privada, comprende el cuidar revelar información íntima de los individuos.</w:t>
      </w:r>
    </w:p>
    <w:p w14:paraId="760576AC" w14:textId="77777777" w:rsidR="00E2373A" w:rsidRPr="002F7C6B" w:rsidRDefault="00E2373A" w:rsidP="00E2373A">
      <w:pPr>
        <w:spacing w:before="280" w:after="240" w:line="360" w:lineRule="auto"/>
        <w:jc w:val="both"/>
        <w:rPr>
          <w:rFonts w:ascii="Palatino Linotype" w:hAnsi="Palatino Linotype" w:cs="Arial"/>
        </w:rPr>
      </w:pPr>
      <w:r w:rsidRPr="002F7C6B">
        <w:rPr>
          <w:rFonts w:ascii="Palatino Linotype" w:hAnsi="Palatino Linotype" w:cs="Arial"/>
        </w:rPr>
        <w:t xml:space="preserve">Referente a lo anterior, es de indicar que no hay algún ordenamiento del que se advierta la obligatoriedad para incluir la fotografía en el currículum vitae; sin embargo, al estar </w:t>
      </w:r>
      <w:r w:rsidRPr="002F7C6B">
        <w:rPr>
          <w:rFonts w:ascii="Palatino Linotype" w:hAnsi="Palatino Linotype" w:cs="Arial"/>
        </w:rPr>
        <w:lastRenderedPageBreak/>
        <w:t xml:space="preserve">inmersa </w:t>
      </w:r>
      <w:r w:rsidRPr="002F7C6B">
        <w:rPr>
          <w:rFonts w:ascii="Palatino Linotype" w:hAnsi="Palatino Linotype" w:cs="Arial"/>
          <w:b/>
        </w:rPr>
        <w:t>en algunos casos</w:t>
      </w:r>
      <w:r w:rsidRPr="002F7C6B">
        <w:rPr>
          <w:rFonts w:ascii="Palatino Linotype" w:hAnsi="Palatino Linotype" w:cs="Arial"/>
        </w:rPr>
        <w:t>, surge la disyuntiva en determinar si la misma, es de carácter público o debe prevalecer con el carácter confidencial.</w:t>
      </w:r>
    </w:p>
    <w:p w14:paraId="4AA68E22"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 xml:space="preserve">Ante ello, es importante señalar que en el caso de los </w:t>
      </w:r>
      <w:r w:rsidRPr="002F7C6B">
        <w:rPr>
          <w:rFonts w:ascii="Palatino Linotype" w:hAnsi="Palatino Linotype" w:cs="Arial"/>
          <w:b/>
        </w:rPr>
        <w:t>mandos medios y superiores</w:t>
      </w:r>
      <w:r w:rsidRPr="002F7C6B">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14:paraId="72A78CAF"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14:paraId="20CD09B7"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2F7C6B">
        <w:rPr>
          <w:rFonts w:ascii="Palatino Linotype" w:hAnsi="Palatino Linotype" w:cs="Arial"/>
          <w:b/>
        </w:rPr>
        <w:t>SUJETO OBLIGADO</w:t>
      </w:r>
      <w:r w:rsidRPr="002F7C6B">
        <w:rPr>
          <w:rFonts w:ascii="Palatino Linotype" w:hAnsi="Palatino Linotype" w:cs="Arial"/>
        </w:rPr>
        <w:t xml:space="preserve">. </w:t>
      </w:r>
    </w:p>
    <w:p w14:paraId="74FA79EF"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 xml:space="preserve">En ese marco, resulta claro que la fotografía del servidor público a partir de Jefes de Departamento y superiores, que toma decisiones relevantes en el accionar público, dado que a partir del desempeño de tales funciones, conlleva una responsabilidad </w:t>
      </w:r>
      <w:r w:rsidRPr="002F7C6B">
        <w:rPr>
          <w:rFonts w:ascii="Palatino Linotype" w:hAnsi="Palatino Linotype" w:cs="Arial"/>
        </w:rPr>
        <w:lastRenderedPageBreak/>
        <w:t xml:space="preserve">mayor con relación a las desempeñadas por el personal operativo o de inferior rango. En esa tesitura, debe entenderse que la publicidad de la fotografía, siempre que esté incluida en los </w:t>
      </w:r>
      <w:r w:rsidRPr="002F7C6B">
        <w:rPr>
          <w:rFonts w:ascii="Palatino Linotype" w:hAnsi="Palatino Linotype" w:cs="Arial"/>
          <w:i/>
        </w:rPr>
        <w:t>curriculum vitae</w:t>
      </w:r>
      <w:r w:rsidRPr="002F7C6B">
        <w:rPr>
          <w:rFonts w:ascii="Palatino Linotype" w:hAnsi="Palatino Linotype" w:cs="Arial"/>
        </w:rPr>
        <w:t>, solicitudes de empleo y fichas curriculares, desde el nivel de jefe de departamento o superiores</w:t>
      </w:r>
      <w:r w:rsidRPr="002F7C6B">
        <w:rPr>
          <w:rFonts w:ascii="Palatino Linotype" w:hAnsi="Palatino Linotype"/>
        </w:rPr>
        <w:t xml:space="preserve">, </w:t>
      </w:r>
      <w:r w:rsidRPr="002F7C6B">
        <w:rPr>
          <w:rFonts w:ascii="Palatino Linotype" w:hAnsi="Palatino Linotype" w:cs="Arial"/>
        </w:rPr>
        <w:t xml:space="preserve">deben ser de acceso público, puesto que favorece la rendición de cuentas y el interés público, al permitir a las personas conocer a sus autoridades. </w:t>
      </w:r>
    </w:p>
    <w:p w14:paraId="4824B877" w14:textId="77777777" w:rsidR="00E2373A" w:rsidRPr="002F7C6B" w:rsidRDefault="00E2373A" w:rsidP="00E2373A">
      <w:pPr>
        <w:spacing w:before="360" w:after="240" w:line="360" w:lineRule="auto"/>
        <w:jc w:val="both"/>
        <w:rPr>
          <w:rFonts w:ascii="Palatino Linotype" w:hAnsi="Palatino Linotype" w:cs="Arial"/>
        </w:rPr>
      </w:pPr>
      <w:r w:rsidRPr="002F7C6B">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14:paraId="43C583C6" w14:textId="77777777" w:rsidR="00E2373A" w:rsidRPr="002F7C6B" w:rsidRDefault="00E2373A" w:rsidP="00E2373A">
      <w:pPr>
        <w:spacing w:before="360" w:after="240" w:line="360" w:lineRule="auto"/>
        <w:jc w:val="both"/>
        <w:rPr>
          <w:rFonts w:ascii="Palatino Linotype" w:hAnsi="Palatino Linotype"/>
        </w:rPr>
      </w:pPr>
      <w:r w:rsidRPr="002F7C6B">
        <w:rPr>
          <w:rFonts w:ascii="Palatino Linotype" w:hAnsi="Palatino Linotype" w:cs="Arial"/>
        </w:rPr>
        <w:t>Robustece lo expuesto, las Tesis Aisladas con números de registro 2002944 y 2004022 de la</w:t>
      </w:r>
      <w:r w:rsidRPr="002F7C6B">
        <w:rPr>
          <w:rFonts w:ascii="Palatino Linotype" w:hAnsi="Palatino Linotype"/>
        </w:rPr>
        <w:t xml:space="preserve"> Décima Época del </w:t>
      </w:r>
      <w:r w:rsidRPr="002F7C6B">
        <w:rPr>
          <w:rFonts w:ascii="Palatino Linotype" w:hAnsi="Palatino Linotype" w:cs="Arial"/>
        </w:rPr>
        <w:t>Cuarto</w:t>
      </w:r>
      <w:r w:rsidRPr="002F7C6B">
        <w:rPr>
          <w:rFonts w:ascii="Palatino Linotype" w:hAnsi="Palatino Linotype"/>
        </w:rPr>
        <w:t xml:space="preserve"> Tribunal Colegiado en Materia Administrativa del Primer Circuito</w:t>
      </w:r>
      <w:r w:rsidRPr="002F7C6B">
        <w:rPr>
          <w:rFonts w:ascii="Palatino Linotype" w:hAnsi="Palatino Linotype" w:cs="Arial"/>
          <w:iCs/>
          <w:lang w:val="es-ES"/>
        </w:rPr>
        <w:t xml:space="preserve"> y la Primera Sala de la Suprema Corte de Justicia de la Nación, publicadas</w:t>
      </w:r>
      <w:r w:rsidRPr="002F7C6B">
        <w:rPr>
          <w:rFonts w:ascii="Palatino Linotype" w:hAnsi="Palatino Linotype"/>
        </w:rPr>
        <w:t xml:space="preserve"> en la </w:t>
      </w:r>
      <w:r w:rsidRPr="002F7C6B">
        <w:rPr>
          <w:rFonts w:ascii="Palatino Linotype" w:hAnsi="Palatino Linotype" w:cs="Arial"/>
        </w:rPr>
        <w:t>página</w:t>
      </w:r>
      <w:r w:rsidRPr="002F7C6B">
        <w:rPr>
          <w:rFonts w:ascii="Palatino Linotype" w:hAnsi="Palatino Linotype"/>
        </w:rPr>
        <w:t xml:space="preserve"> 1899 del Libro XVIII, Tomo 3, de marzo de 2013, y la página 562 del Libro XXII, Tomo 1, de julio de 2013, del Semanario Judicial de la Federación y su Gaceta, que sustentan la</w:t>
      </w:r>
      <w:r w:rsidRPr="002F7C6B">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2F7C6B">
        <w:rPr>
          <w:rFonts w:ascii="Palatino Linotype" w:hAnsi="Palatino Linotype"/>
        </w:rPr>
        <w:t>son del tenor literal siguiente:</w:t>
      </w:r>
    </w:p>
    <w:p w14:paraId="0B5D14E8" w14:textId="77777777" w:rsidR="00E2373A" w:rsidRPr="002F7C6B" w:rsidRDefault="00E2373A" w:rsidP="00E2373A">
      <w:pPr>
        <w:spacing w:before="360" w:after="120"/>
        <w:ind w:left="709" w:right="709"/>
        <w:jc w:val="both"/>
        <w:rPr>
          <w:rFonts w:ascii="Palatino Linotype" w:hAnsi="Palatino Linotype" w:cs="Arial"/>
          <w:i/>
          <w:iCs/>
          <w:sz w:val="22"/>
          <w:szCs w:val="22"/>
          <w:lang w:val="es-ES"/>
        </w:rPr>
      </w:pPr>
      <w:r w:rsidRPr="002F7C6B">
        <w:rPr>
          <w:rFonts w:ascii="Palatino Linotype" w:hAnsi="Palatino Linotype" w:cs="Arial"/>
          <w:i/>
          <w:iCs/>
          <w:sz w:val="22"/>
          <w:szCs w:val="22"/>
          <w:lang w:val="es-ES"/>
        </w:rPr>
        <w:t>“</w:t>
      </w:r>
      <w:r w:rsidRPr="002F7C6B">
        <w:rPr>
          <w:rFonts w:ascii="Palatino Linotype" w:hAnsi="Palatino Linotype" w:cs="Arial"/>
          <w:b/>
          <w:i/>
          <w:iCs/>
          <w:sz w:val="22"/>
          <w:szCs w:val="22"/>
          <w:lang w:val="es-ES"/>
        </w:rPr>
        <w:t>ACCESO A LA INFORMACIÓN. IMPLICACIÓN DEL PRINCIPIO DE MÁXIMA PUBLICIDAD EN EL DERECHO FUNDAMENTAL RELATIVO.</w:t>
      </w:r>
      <w:r w:rsidRPr="002F7C6B">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w:t>
      </w:r>
      <w:r w:rsidRPr="002F7C6B">
        <w:rPr>
          <w:rFonts w:ascii="Palatino Linotype" w:hAnsi="Palatino Linotype" w:cs="Arial"/>
          <w:i/>
          <w:iCs/>
          <w:sz w:val="22"/>
          <w:szCs w:val="22"/>
          <w:lang w:val="es-ES"/>
        </w:rPr>
        <w:lastRenderedPageBreak/>
        <w:t xml:space="preserve">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2F7C6B">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2F7C6B">
        <w:rPr>
          <w:rFonts w:ascii="Palatino Linotype" w:hAnsi="Palatino Linotype" w:cs="Arial"/>
          <w:i/>
          <w:iCs/>
          <w:sz w:val="22"/>
          <w:szCs w:val="22"/>
          <w:lang w:val="es-ES"/>
        </w:rPr>
        <w:t xml:space="preserve">, en los casos expresamente previstos en la legislación secundaria y </w:t>
      </w:r>
      <w:r w:rsidRPr="002F7C6B">
        <w:rPr>
          <w:rFonts w:ascii="Palatino Linotype" w:hAnsi="Palatino Linotype" w:cs="Arial"/>
          <w:b/>
          <w:i/>
          <w:iCs/>
          <w:sz w:val="22"/>
          <w:szCs w:val="22"/>
          <w:u w:val="single"/>
          <w:lang w:val="es-ES"/>
        </w:rPr>
        <w:t>justificados bajo determinadas circunstancias, se podrá clasificar como confidencial</w:t>
      </w:r>
      <w:r w:rsidRPr="002F7C6B">
        <w:rPr>
          <w:rFonts w:ascii="Palatino Linotype" w:hAnsi="Palatino Linotype" w:cs="Arial"/>
          <w:i/>
          <w:iCs/>
          <w:sz w:val="22"/>
          <w:szCs w:val="22"/>
          <w:lang w:val="es-ES"/>
        </w:rPr>
        <w:t xml:space="preserve"> o reservada, esto es, considerarla con una calidad diversa.</w:t>
      </w:r>
    </w:p>
    <w:p w14:paraId="0CF7B0D2" w14:textId="77777777" w:rsidR="00E2373A" w:rsidRPr="002F7C6B" w:rsidRDefault="00E2373A" w:rsidP="00E2373A">
      <w:pPr>
        <w:spacing w:before="120" w:after="120"/>
        <w:ind w:left="709" w:right="709"/>
        <w:jc w:val="both"/>
        <w:rPr>
          <w:rFonts w:ascii="Palatino Linotype" w:hAnsi="Palatino Linotype" w:cs="Arial"/>
          <w:i/>
          <w:iCs/>
          <w:sz w:val="22"/>
          <w:szCs w:val="22"/>
          <w:lang w:val="es-ES"/>
        </w:rPr>
      </w:pPr>
      <w:r w:rsidRPr="002F7C6B">
        <w:rPr>
          <w:rFonts w:ascii="Palatino Linotype" w:hAnsi="Palatino Linotype" w:cs="Arial"/>
          <w:i/>
          <w:iCs/>
          <w:sz w:val="22"/>
          <w:szCs w:val="22"/>
          <w:lang w:val="es-ES"/>
        </w:rPr>
        <w:t>CUARTO TRIBUNAL COLEGIADO EN MATERIA ADMINISTRATIVA DEL PRIMER CIRCUITO.</w:t>
      </w:r>
    </w:p>
    <w:p w14:paraId="15472608" w14:textId="77777777" w:rsidR="00E2373A" w:rsidRPr="002F7C6B" w:rsidRDefault="00E2373A" w:rsidP="00E2373A">
      <w:pPr>
        <w:spacing w:before="120" w:after="120"/>
        <w:ind w:left="709" w:right="709"/>
        <w:jc w:val="both"/>
        <w:rPr>
          <w:rFonts w:ascii="Palatino Linotype" w:hAnsi="Palatino Linotype" w:cs="Arial"/>
          <w:i/>
          <w:iCs/>
          <w:sz w:val="22"/>
          <w:szCs w:val="22"/>
          <w:lang w:val="es-ES"/>
        </w:rPr>
      </w:pPr>
      <w:r w:rsidRPr="002F7C6B">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14:paraId="42AA99F6" w14:textId="77777777" w:rsidR="002F7C6B" w:rsidRDefault="002F7C6B" w:rsidP="00E2373A">
      <w:pPr>
        <w:spacing w:before="120" w:after="120"/>
        <w:ind w:left="709" w:right="709"/>
        <w:jc w:val="both"/>
        <w:rPr>
          <w:rFonts w:ascii="Palatino Linotype" w:hAnsi="Palatino Linotype" w:cs="Arial"/>
          <w:b/>
          <w:i/>
          <w:iCs/>
          <w:sz w:val="22"/>
          <w:szCs w:val="22"/>
          <w:lang w:val="es-ES"/>
        </w:rPr>
      </w:pPr>
    </w:p>
    <w:p w14:paraId="658ACE28" w14:textId="77777777" w:rsidR="00E2373A" w:rsidRPr="002F7C6B" w:rsidRDefault="00E2373A" w:rsidP="00E2373A">
      <w:pPr>
        <w:spacing w:before="120" w:after="120"/>
        <w:ind w:left="709" w:right="709"/>
        <w:jc w:val="both"/>
        <w:rPr>
          <w:rFonts w:ascii="Palatino Linotype" w:hAnsi="Palatino Linotype" w:cs="Arial"/>
          <w:i/>
          <w:iCs/>
          <w:sz w:val="22"/>
          <w:szCs w:val="22"/>
          <w:lang w:val="es-ES"/>
        </w:rPr>
      </w:pPr>
      <w:r w:rsidRPr="002F7C6B">
        <w:rPr>
          <w:rFonts w:ascii="Palatino Linotype" w:hAnsi="Palatino Linotype" w:cs="Arial"/>
          <w:b/>
          <w:i/>
          <w:iCs/>
          <w:sz w:val="22"/>
          <w:szCs w:val="22"/>
          <w:lang w:val="es-ES"/>
        </w:rPr>
        <w:t xml:space="preserve">LIBERTAD DE EXPRESIÓN. </w:t>
      </w:r>
      <w:r w:rsidRPr="002F7C6B">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2F7C6B">
        <w:rPr>
          <w:rFonts w:ascii="Palatino Linotype" w:hAnsi="Palatino Linotype" w:cs="Arial"/>
          <w:b/>
          <w:i/>
          <w:iCs/>
          <w:sz w:val="22"/>
          <w:szCs w:val="22"/>
          <w:lang w:val="es-ES"/>
        </w:rPr>
        <w:t>.</w:t>
      </w:r>
      <w:r w:rsidRPr="002F7C6B">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2F7C6B">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2F7C6B">
        <w:rPr>
          <w:rFonts w:ascii="Palatino Linotype" w:hAnsi="Palatino Linotype" w:cs="Arial"/>
          <w:i/>
          <w:iCs/>
          <w:sz w:val="22"/>
          <w:szCs w:val="22"/>
          <w:lang w:val="es-ES"/>
        </w:rPr>
        <w:t xml:space="preserve">. En tal sentido, esta Primera Sala de la Suprema Corte de Justicia de la Nación considera que la doctrina que ha ido construyendo en la materia, a efecto de </w:t>
      </w:r>
      <w:r w:rsidRPr="002F7C6B">
        <w:rPr>
          <w:rFonts w:ascii="Palatino Linotype" w:hAnsi="Palatino Linotype" w:cs="Arial"/>
          <w:i/>
          <w:iCs/>
          <w:sz w:val="22"/>
          <w:szCs w:val="22"/>
          <w:lang w:val="es-ES"/>
        </w:rPr>
        <w:lastRenderedPageBreak/>
        <w:t>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4EE4E28C" w14:textId="77777777" w:rsidR="002F7C6B" w:rsidRDefault="00E2373A" w:rsidP="002F7C6B">
      <w:pPr>
        <w:spacing w:before="120" w:after="120"/>
        <w:ind w:left="709" w:right="709"/>
        <w:jc w:val="both"/>
        <w:rPr>
          <w:rFonts w:ascii="Palatino Linotype" w:hAnsi="Palatino Linotype" w:cs="Arial"/>
          <w:i/>
          <w:iCs/>
          <w:sz w:val="22"/>
          <w:szCs w:val="22"/>
          <w:lang w:val="es-ES"/>
        </w:rPr>
      </w:pPr>
      <w:r w:rsidRPr="002F7C6B">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14:paraId="24A4D236" w14:textId="3DD3EE8D" w:rsidR="00E2373A" w:rsidRPr="002F7C6B" w:rsidRDefault="00E2373A" w:rsidP="002F7C6B">
      <w:pPr>
        <w:spacing w:before="120" w:after="120"/>
        <w:ind w:left="709" w:right="709"/>
        <w:jc w:val="both"/>
        <w:rPr>
          <w:rFonts w:ascii="Palatino Linotype" w:hAnsi="Palatino Linotype" w:cs="Arial"/>
          <w:i/>
          <w:iCs/>
          <w:sz w:val="22"/>
          <w:szCs w:val="22"/>
          <w:lang w:val="es-ES"/>
        </w:rPr>
      </w:pPr>
      <w:r w:rsidRPr="002F7C6B">
        <w:rPr>
          <w:rFonts w:ascii="Palatino Linotype" w:hAnsi="Palatino Linotype" w:cs="Arial"/>
          <w:sz w:val="22"/>
          <w:szCs w:val="22"/>
        </w:rPr>
        <w:t>(Énfasis añadido)</w:t>
      </w:r>
    </w:p>
    <w:p w14:paraId="62211744" w14:textId="77777777" w:rsidR="00E2373A" w:rsidRPr="002F7C6B" w:rsidRDefault="00E2373A" w:rsidP="00E2373A">
      <w:pPr>
        <w:spacing w:before="300" w:after="240" w:line="360" w:lineRule="auto"/>
        <w:jc w:val="both"/>
        <w:rPr>
          <w:rFonts w:ascii="Palatino Linotype" w:hAnsi="Palatino Linotype" w:cs="Arial"/>
        </w:rPr>
      </w:pPr>
      <w:r w:rsidRPr="002F7C6B">
        <w:rPr>
          <w:rFonts w:ascii="Palatino Linotype" w:hAnsi="Palatino Linotype" w:cs="Arial"/>
        </w:rPr>
        <w:t xml:space="preserve">Por ello, esta Ponencia Resolutora estima que la publicidad de una fotografía sólo se justifica en aquellos casos en los que la misma se reproduce, a fin de identificar a una persona en razón de las </w:t>
      </w:r>
      <w:r w:rsidRPr="002F7C6B">
        <w:rPr>
          <w:rFonts w:ascii="Palatino Linotype" w:hAnsi="Palatino Linotype" w:cs="Arial"/>
          <w:iCs/>
          <w:lang w:val="es-ES"/>
        </w:rPr>
        <w:t>características</w:t>
      </w:r>
      <w:r w:rsidRPr="002F7C6B">
        <w:rPr>
          <w:rFonts w:ascii="Palatino Linotype" w:hAnsi="Palatino Linotype" w:cs="Arial"/>
        </w:rPr>
        <w:t xml:space="preserve"> propias del ejercicio de un cargo, empleo o comisión en el servicio público o bien para ocupar alguno de éstos. </w:t>
      </w:r>
    </w:p>
    <w:p w14:paraId="2A8667A4" w14:textId="77777777" w:rsidR="00E2373A" w:rsidRPr="002F7C6B" w:rsidRDefault="00E2373A" w:rsidP="00E2373A">
      <w:pPr>
        <w:spacing w:before="300" w:after="240" w:line="360" w:lineRule="auto"/>
        <w:jc w:val="both"/>
        <w:rPr>
          <w:rFonts w:ascii="Palatino Linotype" w:hAnsi="Palatino Linotype" w:cs="Arial"/>
        </w:rPr>
      </w:pPr>
      <w:r w:rsidRPr="002F7C6B">
        <w:rPr>
          <w:rFonts w:ascii="Palatino Linotype" w:hAnsi="Palatino Linotype" w:cs="Arial"/>
        </w:rPr>
        <w:t>Aunado a lo anterior, la publicidad de la fotografía de los servidores públicos precisados, permitiría otorgar certeza jurídica a la ahora</w:t>
      </w:r>
      <w:r w:rsidRPr="002F7C6B">
        <w:rPr>
          <w:rFonts w:ascii="Palatino Linotype" w:hAnsi="Palatino Linotype" w:cs="Arial"/>
          <w:b/>
        </w:rPr>
        <w:t xml:space="preserve"> RECURRENTE</w:t>
      </w:r>
      <w:r w:rsidRPr="002F7C6B">
        <w:rPr>
          <w:rFonts w:ascii="Palatino Linotype" w:hAnsi="Palatino Linotype" w:cs="Arial"/>
        </w:rPr>
        <w:t xml:space="preserve"> de quien se desempeña en el </w:t>
      </w:r>
      <w:r w:rsidRPr="002F7C6B">
        <w:rPr>
          <w:rFonts w:ascii="Palatino Linotype" w:hAnsi="Palatino Linotype" w:cs="Arial"/>
          <w:iCs/>
          <w:lang w:val="es-ES"/>
        </w:rPr>
        <w:t>cargo</w:t>
      </w:r>
      <w:r w:rsidRPr="002F7C6B">
        <w:rPr>
          <w:rFonts w:ascii="Palatino Linotype" w:hAnsi="Palatino Linotype" w:cs="Arial"/>
        </w:rPr>
        <w:t xml:space="preserve"> público, atendiendo al principio consagrado en el artículo 9, fracción I de la Ley de la materia.</w:t>
      </w:r>
    </w:p>
    <w:p w14:paraId="0142D38D" w14:textId="77777777" w:rsidR="00E2373A" w:rsidRPr="002F7C6B" w:rsidRDefault="00E2373A" w:rsidP="00E2373A">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2F7C6B">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2F7C6B">
        <w:rPr>
          <w:rFonts w:ascii="Palatino Linotype" w:eastAsia="Arial Unicode MS" w:hAnsi="Palatino Linotype" w:cs="Arial"/>
        </w:rPr>
        <w:t>omitir, eliminar o suprimir la</w:t>
      </w:r>
      <w:r w:rsidRPr="002F7C6B">
        <w:rPr>
          <w:rFonts w:ascii="Palatino Linotype" w:hAnsi="Palatino Linotype"/>
          <w:color w:val="000000"/>
        </w:rPr>
        <w:t xml:space="preserve"> información estrictamente </w:t>
      </w:r>
      <w:r w:rsidRPr="002F7C6B">
        <w:rPr>
          <w:rFonts w:ascii="Palatino Linotype" w:hAnsi="Palatino Linotype"/>
          <w:b/>
          <w:color w:val="000000"/>
        </w:rPr>
        <w:t>confidencial</w:t>
      </w:r>
      <w:r w:rsidRPr="002F7C6B">
        <w:rPr>
          <w:rFonts w:ascii="Palatino Linotype" w:hAnsi="Palatino Linotype"/>
          <w:color w:val="000000"/>
        </w:rPr>
        <w:t>, de la que, como se ha precisado, se excluye a la fotografía con relación a los mandos medios y superiores</w:t>
      </w:r>
      <w:r w:rsidRPr="002F7C6B">
        <w:rPr>
          <w:rFonts w:ascii="Palatino Linotype" w:eastAsia="Arial Unicode MS" w:hAnsi="Palatino Linotype" w:cs="Arial"/>
        </w:rPr>
        <w:t xml:space="preserve">. En ese sentido, </w:t>
      </w:r>
      <w:r w:rsidRPr="002F7C6B">
        <w:rPr>
          <w:rFonts w:ascii="Palatino Linotype" w:hAnsi="Palatino Linotype" w:cs="Arial"/>
          <w:lang w:val="es-ES_tradnl"/>
        </w:rPr>
        <w:t xml:space="preserve">sólo podrán </w:t>
      </w:r>
      <w:r w:rsidRPr="002F7C6B">
        <w:rPr>
          <w:rFonts w:ascii="Palatino Linotype" w:hAnsi="Palatino Linotype" w:cs="Arial"/>
        </w:rPr>
        <w:t>ser</w:t>
      </w:r>
      <w:r w:rsidRPr="002F7C6B">
        <w:rPr>
          <w:rFonts w:ascii="Palatino Linotype" w:hAnsi="Palatino Linotype" w:cs="Arial"/>
          <w:lang w:val="es-ES_tradnl"/>
        </w:rPr>
        <w:t xml:space="preserve"> testados los datos que actualicen las hipótesis normativas previstas en dicho </w:t>
      </w:r>
      <w:r w:rsidRPr="002F7C6B">
        <w:rPr>
          <w:rFonts w:ascii="Palatino Linotype" w:hAnsi="Palatino Linotype" w:cs="Arial"/>
          <w:lang w:val="es-ES_tradnl"/>
        </w:rPr>
        <w:lastRenderedPageBreak/>
        <w:t>precepto legal, y deberá procederse a su clasificación mediante las formalidades de Ley, es decir,</w:t>
      </w:r>
      <w:r w:rsidRPr="002F7C6B">
        <w:rPr>
          <w:rFonts w:ascii="Palatino Linotype" w:hAnsi="Palatino Linotype" w:cs="Arial"/>
        </w:rPr>
        <w:t xml:space="preserve"> que el Comité de Transparencia del </w:t>
      </w:r>
      <w:r w:rsidRPr="002F7C6B">
        <w:rPr>
          <w:rFonts w:ascii="Palatino Linotype" w:hAnsi="Palatino Linotype" w:cs="Arial"/>
          <w:b/>
        </w:rPr>
        <w:t>SUJETO OBLIGADO</w:t>
      </w:r>
      <w:r w:rsidRPr="002F7C6B">
        <w:rPr>
          <w:rFonts w:ascii="Palatino Linotype" w:hAnsi="Palatino Linotype" w:cs="Arial"/>
        </w:rPr>
        <w:t xml:space="preserve"> emita el Acuerdo de Clasificación correspondiente</w:t>
      </w:r>
      <w:r w:rsidRPr="002F7C6B">
        <w:rPr>
          <w:rFonts w:ascii="Palatino Linotype" w:hAnsi="Palatino Linotype" w:cs="Arial"/>
          <w:lang w:val="es-ES_tradnl"/>
        </w:rPr>
        <w:t xml:space="preserve"> debidamente fundado y motivado, en el cual se</w:t>
      </w:r>
      <w:r w:rsidRPr="002F7C6B">
        <w:rPr>
          <w:rFonts w:ascii="Palatino Linotype" w:hAnsi="Palatino Linotype" w:cs="Arial"/>
        </w:rPr>
        <w:t xml:space="preserve"> sustente la versión pública, </w:t>
      </w:r>
      <w:r w:rsidRPr="002F7C6B">
        <w:rPr>
          <w:rFonts w:ascii="Palatino Linotype" w:hAnsi="Palatino Linotype" w:cs="Arial"/>
          <w:lang w:val="es-ES_tradnl"/>
        </w:rPr>
        <w:t xml:space="preserve">en </w:t>
      </w:r>
      <w:r w:rsidRPr="002F7C6B">
        <w:rPr>
          <w:rFonts w:ascii="Palatino Linotype" w:hAnsi="Palatino Linotype" w:cs="Arial"/>
          <w:noProof/>
          <w:lang w:eastAsia="es-MX"/>
        </w:rPr>
        <w:t>términos</w:t>
      </w:r>
      <w:r w:rsidRPr="002F7C6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57EB79" w14:textId="7E2DEB58" w:rsidR="002F7C6B" w:rsidRPr="002F7C6B" w:rsidRDefault="00E2373A" w:rsidP="002F7C6B">
      <w:pPr>
        <w:spacing w:before="120" w:after="120"/>
        <w:ind w:left="709" w:right="709"/>
        <w:jc w:val="center"/>
        <w:rPr>
          <w:rFonts w:ascii="Palatino Linotype" w:hAnsi="Palatino Linotype" w:cs="Arial"/>
          <w:b/>
          <w:i/>
          <w:sz w:val="22"/>
        </w:rPr>
      </w:pPr>
      <w:r w:rsidRPr="002F7C6B">
        <w:rPr>
          <w:rFonts w:ascii="Palatino Linotype" w:hAnsi="Palatino Linotype" w:cs="Arial"/>
          <w:b/>
          <w:i/>
          <w:sz w:val="22"/>
        </w:rPr>
        <w:t>Ley de Transparencia y Acceso a la Información Pública del Estado de México y Municipios</w:t>
      </w:r>
    </w:p>
    <w:p w14:paraId="3C0B94FF"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w:t>
      </w:r>
      <w:r w:rsidRPr="002F7C6B">
        <w:rPr>
          <w:rFonts w:ascii="Palatino Linotype" w:hAnsi="Palatino Linotype" w:cs="Arial"/>
          <w:b/>
          <w:i/>
          <w:sz w:val="22"/>
          <w:szCs w:val="22"/>
          <w:lang w:eastAsia="es-MX"/>
        </w:rPr>
        <w:t xml:space="preserve">Artículo 49. </w:t>
      </w:r>
      <w:r w:rsidRPr="002F7C6B">
        <w:rPr>
          <w:rFonts w:ascii="Palatino Linotype" w:hAnsi="Palatino Linotype" w:cs="Arial"/>
          <w:i/>
          <w:sz w:val="22"/>
          <w:szCs w:val="22"/>
          <w:lang w:eastAsia="es-MX"/>
        </w:rPr>
        <w:t xml:space="preserve">Los </w:t>
      </w:r>
      <w:r w:rsidRPr="002F7C6B">
        <w:rPr>
          <w:rFonts w:ascii="Palatino Linotype" w:hAnsi="Palatino Linotype" w:cs="Arial"/>
          <w:i/>
          <w:sz w:val="22"/>
        </w:rPr>
        <w:t>Comités</w:t>
      </w:r>
      <w:r w:rsidRPr="002F7C6B">
        <w:rPr>
          <w:rFonts w:ascii="Palatino Linotype" w:hAnsi="Palatino Linotype" w:cs="Arial"/>
          <w:i/>
          <w:sz w:val="22"/>
          <w:szCs w:val="22"/>
          <w:lang w:eastAsia="es-MX"/>
        </w:rPr>
        <w:t xml:space="preserve"> de </w:t>
      </w:r>
      <w:r w:rsidRPr="002F7C6B">
        <w:rPr>
          <w:rFonts w:ascii="Palatino Linotype" w:hAnsi="Palatino Linotype" w:cs="Arial"/>
          <w:i/>
          <w:sz w:val="22"/>
          <w:lang w:eastAsia="es-MX"/>
        </w:rPr>
        <w:t>Transparencia</w:t>
      </w:r>
      <w:r w:rsidRPr="002F7C6B">
        <w:rPr>
          <w:rFonts w:ascii="Palatino Linotype" w:hAnsi="Palatino Linotype" w:cs="Arial"/>
          <w:i/>
          <w:sz w:val="22"/>
          <w:szCs w:val="22"/>
          <w:lang w:eastAsia="es-MX"/>
        </w:rPr>
        <w:t xml:space="preserve"> </w:t>
      </w:r>
      <w:r w:rsidRPr="002F7C6B">
        <w:rPr>
          <w:rFonts w:ascii="Palatino Linotype" w:hAnsi="Palatino Linotype"/>
          <w:i/>
          <w:sz w:val="22"/>
          <w:szCs w:val="22"/>
        </w:rPr>
        <w:t>tendrán</w:t>
      </w:r>
      <w:r w:rsidRPr="002F7C6B">
        <w:rPr>
          <w:rFonts w:ascii="Palatino Linotype" w:hAnsi="Palatino Linotype" w:cs="Arial"/>
          <w:i/>
          <w:sz w:val="22"/>
          <w:szCs w:val="22"/>
          <w:lang w:eastAsia="es-MX"/>
        </w:rPr>
        <w:t xml:space="preserve"> las siguientes atribuciones:</w:t>
      </w:r>
    </w:p>
    <w:p w14:paraId="235FBC0D"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VIII.</w:t>
      </w:r>
      <w:r w:rsidRPr="002F7C6B">
        <w:rPr>
          <w:rFonts w:ascii="Palatino Linotype" w:hAnsi="Palatino Linotype" w:cs="Arial"/>
          <w:i/>
          <w:sz w:val="22"/>
          <w:szCs w:val="22"/>
          <w:lang w:eastAsia="es-MX"/>
        </w:rPr>
        <w:t xml:space="preserve"> Aprobar, </w:t>
      </w:r>
      <w:r w:rsidRPr="002F7C6B">
        <w:rPr>
          <w:rFonts w:ascii="Palatino Linotype" w:hAnsi="Palatino Linotype" w:cs="Arial"/>
          <w:i/>
          <w:sz w:val="22"/>
        </w:rPr>
        <w:t>modificar</w:t>
      </w:r>
      <w:r w:rsidRPr="002F7C6B">
        <w:rPr>
          <w:rFonts w:ascii="Palatino Linotype" w:hAnsi="Palatino Linotype" w:cs="Arial"/>
          <w:i/>
          <w:sz w:val="22"/>
          <w:szCs w:val="22"/>
          <w:lang w:eastAsia="es-MX"/>
        </w:rPr>
        <w:t xml:space="preserve"> o revocar la clasificación de la información;</w:t>
      </w:r>
    </w:p>
    <w:p w14:paraId="2ABE0827"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Artículo 132.</w:t>
      </w:r>
      <w:r w:rsidRPr="002F7C6B">
        <w:rPr>
          <w:rFonts w:ascii="Palatino Linotype" w:hAnsi="Palatino Linotype" w:cs="Arial"/>
          <w:i/>
          <w:sz w:val="22"/>
          <w:szCs w:val="22"/>
          <w:lang w:eastAsia="es-MX"/>
        </w:rPr>
        <w:t xml:space="preserve"> La </w:t>
      </w:r>
      <w:r w:rsidRPr="002F7C6B">
        <w:rPr>
          <w:rFonts w:ascii="Palatino Linotype" w:hAnsi="Palatino Linotype" w:cs="Arial"/>
          <w:i/>
          <w:sz w:val="22"/>
          <w:lang w:eastAsia="es-MX"/>
        </w:rPr>
        <w:t>clasificación</w:t>
      </w:r>
      <w:r w:rsidRPr="002F7C6B">
        <w:rPr>
          <w:rFonts w:ascii="Palatino Linotype" w:hAnsi="Palatino Linotype" w:cs="Arial"/>
          <w:i/>
          <w:sz w:val="22"/>
          <w:szCs w:val="22"/>
          <w:lang w:eastAsia="es-MX"/>
        </w:rPr>
        <w:t xml:space="preserve"> de la información se llevará a cabo en el momento en que:</w:t>
      </w:r>
    </w:p>
    <w:p w14:paraId="574B9A4E"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w:t>
      </w:r>
    </w:p>
    <w:p w14:paraId="0A6B8FE2"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II.</w:t>
      </w:r>
      <w:r w:rsidRPr="002F7C6B">
        <w:rPr>
          <w:rFonts w:ascii="Palatino Linotype" w:hAnsi="Palatino Linotype" w:cs="Arial"/>
          <w:i/>
          <w:sz w:val="22"/>
          <w:szCs w:val="22"/>
          <w:lang w:eastAsia="es-MX"/>
        </w:rPr>
        <w:t xml:space="preserve"> Se determine </w:t>
      </w:r>
      <w:r w:rsidRPr="002F7C6B">
        <w:rPr>
          <w:rFonts w:ascii="Palatino Linotype" w:hAnsi="Palatino Linotype" w:cs="Arial"/>
          <w:i/>
          <w:sz w:val="22"/>
          <w:lang w:eastAsia="es-MX"/>
        </w:rPr>
        <w:t>mediante</w:t>
      </w:r>
      <w:r w:rsidRPr="002F7C6B">
        <w:rPr>
          <w:rFonts w:ascii="Palatino Linotype" w:hAnsi="Palatino Linotype" w:cs="Arial"/>
          <w:i/>
          <w:sz w:val="22"/>
          <w:szCs w:val="22"/>
          <w:lang w:eastAsia="es-MX"/>
        </w:rPr>
        <w:t xml:space="preserve"> resolución de autoridad competente; o</w:t>
      </w:r>
    </w:p>
    <w:p w14:paraId="5B7B9A01" w14:textId="77777777" w:rsidR="00E2373A" w:rsidRPr="002F7C6B" w:rsidRDefault="00E2373A" w:rsidP="002F7C6B">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III</w:t>
      </w:r>
      <w:r w:rsidRPr="002F7C6B">
        <w:rPr>
          <w:rFonts w:ascii="Palatino Linotype" w:hAnsi="Palatino Linotype" w:cs="Arial"/>
          <w:i/>
          <w:sz w:val="22"/>
          <w:szCs w:val="22"/>
          <w:lang w:eastAsia="es-MX"/>
        </w:rPr>
        <w:t xml:space="preserve">. Se generen </w:t>
      </w:r>
      <w:r w:rsidRPr="002F7C6B">
        <w:rPr>
          <w:rFonts w:ascii="Palatino Linotype" w:hAnsi="Palatino Linotype" w:cs="Arial"/>
          <w:i/>
          <w:sz w:val="22"/>
          <w:lang w:eastAsia="es-MX"/>
        </w:rPr>
        <w:t>versiones</w:t>
      </w:r>
      <w:r w:rsidRPr="002F7C6B">
        <w:rPr>
          <w:rFonts w:ascii="Palatino Linotype" w:hAnsi="Palatino Linotype" w:cs="Arial"/>
          <w:i/>
          <w:sz w:val="22"/>
          <w:szCs w:val="22"/>
          <w:lang w:eastAsia="es-MX"/>
        </w:rPr>
        <w:t xml:space="preserve"> públicas para dar cumplimiento a las obligaciones de transparencia previstas en esta Ley.”</w:t>
      </w:r>
    </w:p>
    <w:p w14:paraId="6E2435B9" w14:textId="77777777" w:rsidR="002F7C6B" w:rsidRDefault="002F7C6B" w:rsidP="00E2373A">
      <w:pPr>
        <w:spacing w:before="160" w:after="160"/>
        <w:ind w:left="709" w:right="709"/>
        <w:jc w:val="center"/>
        <w:rPr>
          <w:rFonts w:ascii="Palatino Linotype" w:hAnsi="Palatino Linotype" w:cs="Arial"/>
          <w:b/>
          <w:i/>
          <w:sz w:val="22"/>
          <w:szCs w:val="22"/>
          <w:lang w:eastAsia="es-MX"/>
        </w:rPr>
      </w:pPr>
    </w:p>
    <w:p w14:paraId="2FD00E74" w14:textId="77777777" w:rsidR="00E2373A" w:rsidRPr="002F7C6B" w:rsidRDefault="00E2373A" w:rsidP="00E2373A">
      <w:pPr>
        <w:spacing w:before="160" w:after="160"/>
        <w:ind w:left="709" w:right="709"/>
        <w:jc w:val="center"/>
        <w:rPr>
          <w:rFonts w:ascii="Palatino Linotype" w:hAnsi="Palatino Linotype" w:cs="Arial"/>
          <w:b/>
          <w:i/>
          <w:sz w:val="22"/>
          <w:szCs w:val="22"/>
          <w:lang w:eastAsia="es-MX"/>
        </w:rPr>
      </w:pPr>
      <w:r w:rsidRPr="002F7C6B">
        <w:rPr>
          <w:rFonts w:ascii="Palatino Linotype" w:hAnsi="Palatino Linotype" w:cs="Arial"/>
          <w:b/>
          <w:i/>
          <w:sz w:val="22"/>
          <w:szCs w:val="22"/>
          <w:lang w:eastAsia="es-MX"/>
        </w:rPr>
        <w:t xml:space="preserve">Lineamientos Generales en materia de Clasificación y Desclasificación de la </w:t>
      </w:r>
      <w:r w:rsidRPr="002F7C6B">
        <w:rPr>
          <w:rFonts w:ascii="Palatino Linotype" w:hAnsi="Palatino Linotype" w:cs="Arial"/>
          <w:b/>
          <w:i/>
          <w:sz w:val="22"/>
        </w:rPr>
        <w:t>Información, así como para la elaboración de Versiones Públicas</w:t>
      </w:r>
    </w:p>
    <w:p w14:paraId="5BC735CE"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w:t>
      </w:r>
      <w:r w:rsidRPr="002F7C6B">
        <w:rPr>
          <w:rFonts w:ascii="Palatino Linotype" w:hAnsi="Palatino Linotype" w:cs="Arial"/>
          <w:b/>
          <w:i/>
          <w:sz w:val="22"/>
          <w:szCs w:val="22"/>
          <w:lang w:eastAsia="es-MX"/>
        </w:rPr>
        <w:t>Segundo.-</w:t>
      </w:r>
      <w:r w:rsidRPr="002F7C6B">
        <w:rPr>
          <w:rFonts w:ascii="Palatino Linotype" w:hAnsi="Palatino Linotype" w:cs="Arial"/>
          <w:i/>
          <w:sz w:val="22"/>
          <w:szCs w:val="22"/>
          <w:lang w:eastAsia="es-MX"/>
        </w:rPr>
        <w:t xml:space="preserve"> Para </w:t>
      </w:r>
      <w:r w:rsidRPr="002F7C6B">
        <w:rPr>
          <w:rFonts w:ascii="Palatino Linotype" w:hAnsi="Palatino Linotype" w:cs="Arial"/>
          <w:i/>
          <w:sz w:val="22"/>
          <w:lang w:eastAsia="es-MX"/>
        </w:rPr>
        <w:t>efectos</w:t>
      </w:r>
      <w:r w:rsidRPr="002F7C6B">
        <w:rPr>
          <w:rFonts w:ascii="Palatino Linotype" w:hAnsi="Palatino Linotype" w:cs="Arial"/>
          <w:i/>
          <w:sz w:val="22"/>
          <w:szCs w:val="22"/>
          <w:lang w:eastAsia="es-MX"/>
        </w:rPr>
        <w:t xml:space="preserve"> de los </w:t>
      </w:r>
      <w:r w:rsidRPr="002F7C6B">
        <w:rPr>
          <w:rFonts w:ascii="Palatino Linotype" w:hAnsi="Palatino Linotype" w:cs="Arial"/>
          <w:i/>
          <w:sz w:val="22"/>
        </w:rPr>
        <w:t>presentes</w:t>
      </w:r>
      <w:r w:rsidRPr="002F7C6B">
        <w:rPr>
          <w:rFonts w:ascii="Palatino Linotype" w:hAnsi="Palatino Linotype" w:cs="Arial"/>
          <w:i/>
          <w:sz w:val="22"/>
          <w:szCs w:val="22"/>
          <w:lang w:eastAsia="es-MX"/>
        </w:rPr>
        <w:t xml:space="preserve"> Lineamientos Generales, se entenderá por:</w:t>
      </w:r>
    </w:p>
    <w:p w14:paraId="04680C7C"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XVIII.</w:t>
      </w:r>
      <w:r w:rsidRPr="002F7C6B">
        <w:rPr>
          <w:rFonts w:ascii="Palatino Linotype" w:hAnsi="Palatino Linotype" w:cs="Arial"/>
          <w:i/>
          <w:sz w:val="22"/>
          <w:szCs w:val="22"/>
          <w:lang w:eastAsia="es-MX"/>
        </w:rPr>
        <w:t xml:space="preserve"> </w:t>
      </w:r>
      <w:r w:rsidRPr="002F7C6B">
        <w:rPr>
          <w:rFonts w:ascii="Palatino Linotype" w:hAnsi="Palatino Linotype" w:cs="Arial"/>
          <w:b/>
          <w:i/>
          <w:sz w:val="22"/>
          <w:szCs w:val="22"/>
          <w:lang w:eastAsia="es-MX"/>
        </w:rPr>
        <w:t>Versión pública:</w:t>
      </w:r>
      <w:r w:rsidRPr="002F7C6B">
        <w:rPr>
          <w:rFonts w:ascii="Palatino Linotype" w:hAnsi="Palatino Linotype" w:cs="Arial"/>
          <w:i/>
          <w:sz w:val="22"/>
          <w:szCs w:val="22"/>
          <w:lang w:eastAsia="es-MX"/>
        </w:rPr>
        <w:t xml:space="preserve"> El </w:t>
      </w:r>
      <w:r w:rsidRPr="002F7C6B">
        <w:rPr>
          <w:rFonts w:ascii="Palatino Linotype" w:hAnsi="Palatino Linotype" w:cs="Arial"/>
          <w:bCs/>
          <w:i/>
          <w:noProof/>
          <w:sz w:val="22"/>
        </w:rPr>
        <w:t>documento</w:t>
      </w:r>
      <w:r w:rsidRPr="002F7C6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F7C6B">
        <w:rPr>
          <w:rFonts w:ascii="Palatino Linotype" w:hAnsi="Palatino Linotype" w:cs="Arial"/>
          <w:b/>
          <w:i/>
          <w:sz w:val="22"/>
          <w:szCs w:val="22"/>
          <w:u w:val="single"/>
          <w:lang w:eastAsia="es-MX"/>
        </w:rPr>
        <w:t>fundando y motivando la</w:t>
      </w:r>
      <w:r w:rsidRPr="002F7C6B">
        <w:rPr>
          <w:rFonts w:ascii="Palatino Linotype" w:hAnsi="Palatino Linotype" w:cs="Arial"/>
          <w:i/>
          <w:sz w:val="22"/>
          <w:szCs w:val="22"/>
          <w:lang w:eastAsia="es-MX"/>
        </w:rPr>
        <w:t xml:space="preserve"> reserva o </w:t>
      </w:r>
      <w:r w:rsidRPr="002F7C6B">
        <w:rPr>
          <w:rFonts w:ascii="Palatino Linotype" w:hAnsi="Palatino Linotype" w:cs="Arial"/>
          <w:b/>
          <w:i/>
          <w:sz w:val="22"/>
          <w:szCs w:val="22"/>
          <w:u w:val="single"/>
          <w:lang w:eastAsia="es-MX"/>
        </w:rPr>
        <w:t>confidencialidad</w:t>
      </w:r>
      <w:r w:rsidRPr="002F7C6B">
        <w:rPr>
          <w:rFonts w:ascii="Palatino Linotype" w:hAnsi="Palatino Linotype" w:cs="Arial"/>
          <w:i/>
          <w:sz w:val="22"/>
          <w:szCs w:val="22"/>
          <w:lang w:eastAsia="es-MX"/>
        </w:rPr>
        <w:t xml:space="preserve">, a través de la resolución que para tal efecto emita el </w:t>
      </w:r>
      <w:r w:rsidRPr="002F7C6B">
        <w:rPr>
          <w:rFonts w:ascii="Palatino Linotype" w:hAnsi="Palatino Linotype" w:cs="Arial"/>
          <w:bCs/>
          <w:i/>
          <w:noProof/>
          <w:sz w:val="22"/>
        </w:rPr>
        <w:t>Comité</w:t>
      </w:r>
      <w:r w:rsidRPr="002F7C6B">
        <w:rPr>
          <w:rFonts w:ascii="Palatino Linotype" w:hAnsi="Palatino Linotype" w:cs="Arial"/>
          <w:i/>
          <w:sz w:val="22"/>
          <w:szCs w:val="22"/>
          <w:lang w:eastAsia="es-MX"/>
        </w:rPr>
        <w:t xml:space="preserve"> de Transparencia.</w:t>
      </w:r>
    </w:p>
    <w:p w14:paraId="26B3B310"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lastRenderedPageBreak/>
        <w:t>Cuarto.</w:t>
      </w:r>
      <w:r w:rsidRPr="002F7C6B">
        <w:rPr>
          <w:rFonts w:ascii="Palatino Linotype" w:hAnsi="Palatino Linotype" w:cs="Arial"/>
          <w:i/>
          <w:sz w:val="22"/>
          <w:szCs w:val="22"/>
          <w:lang w:eastAsia="es-MX"/>
        </w:rPr>
        <w:t xml:space="preserve"> Para clasificar la información como reservada o confidencial, de manera total o parcial, el </w:t>
      </w:r>
      <w:r w:rsidRPr="002F7C6B">
        <w:rPr>
          <w:rFonts w:ascii="Palatino Linotype" w:hAnsi="Palatino Linotype" w:cs="Arial"/>
          <w:i/>
          <w:sz w:val="22"/>
          <w:lang w:eastAsia="es-MX"/>
        </w:rPr>
        <w:t>titular</w:t>
      </w:r>
      <w:r w:rsidRPr="002F7C6B">
        <w:rPr>
          <w:rFonts w:ascii="Palatino Linotype" w:hAnsi="Palatino Linotype" w:cs="Arial"/>
          <w:i/>
          <w:sz w:val="22"/>
          <w:szCs w:val="22"/>
          <w:lang w:eastAsia="es-MX"/>
        </w:rPr>
        <w:t xml:space="preserve"> del </w:t>
      </w:r>
      <w:r w:rsidRPr="002F7C6B">
        <w:rPr>
          <w:rFonts w:ascii="Palatino Linotype" w:hAnsi="Palatino Linotype" w:cs="Arial"/>
          <w:bCs/>
          <w:i/>
          <w:noProof/>
          <w:sz w:val="22"/>
        </w:rPr>
        <w:t>área</w:t>
      </w:r>
      <w:r w:rsidRPr="002F7C6B">
        <w:rPr>
          <w:rFonts w:ascii="Palatino Linotype" w:hAnsi="Palatino Linotype" w:cs="Arial"/>
          <w:i/>
          <w:sz w:val="22"/>
          <w:szCs w:val="22"/>
          <w:lang w:eastAsia="es-MX"/>
        </w:rPr>
        <w:t xml:space="preserve"> del sujeto </w:t>
      </w:r>
      <w:r w:rsidRPr="002F7C6B">
        <w:rPr>
          <w:rFonts w:ascii="Palatino Linotype" w:hAnsi="Palatino Linotype" w:cs="Arial"/>
          <w:i/>
          <w:sz w:val="22"/>
        </w:rPr>
        <w:t>obligado</w:t>
      </w:r>
      <w:r w:rsidRPr="002F7C6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E92143"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 xml:space="preserve">Los sujetos obligados deberán aplicar, de manera estricta, las excepciones al derecho de acceso a la </w:t>
      </w:r>
      <w:r w:rsidRPr="002F7C6B">
        <w:rPr>
          <w:rFonts w:ascii="Palatino Linotype" w:hAnsi="Palatino Linotype" w:cs="Arial"/>
          <w:bCs/>
          <w:i/>
          <w:noProof/>
          <w:sz w:val="22"/>
        </w:rPr>
        <w:t>información</w:t>
      </w:r>
      <w:r w:rsidRPr="002F7C6B">
        <w:rPr>
          <w:rFonts w:ascii="Palatino Linotype" w:hAnsi="Palatino Linotype" w:cs="Arial"/>
          <w:i/>
          <w:sz w:val="22"/>
          <w:szCs w:val="22"/>
          <w:lang w:eastAsia="es-MX"/>
        </w:rPr>
        <w:t xml:space="preserve"> y sólo </w:t>
      </w:r>
      <w:r w:rsidRPr="002F7C6B">
        <w:rPr>
          <w:rFonts w:ascii="Palatino Linotype" w:hAnsi="Palatino Linotype" w:cs="Arial"/>
          <w:i/>
          <w:sz w:val="22"/>
        </w:rPr>
        <w:t>podrán</w:t>
      </w:r>
      <w:r w:rsidRPr="002F7C6B">
        <w:rPr>
          <w:rFonts w:ascii="Palatino Linotype" w:hAnsi="Palatino Linotype" w:cs="Arial"/>
          <w:i/>
          <w:sz w:val="22"/>
          <w:szCs w:val="22"/>
          <w:lang w:eastAsia="es-MX"/>
        </w:rPr>
        <w:t xml:space="preserve"> invocarlas cuando acrediten su procedencia.</w:t>
      </w:r>
    </w:p>
    <w:p w14:paraId="48ADE6E0"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Quinto.</w:t>
      </w:r>
      <w:r w:rsidRPr="002F7C6B">
        <w:rPr>
          <w:rFonts w:ascii="Palatino Linotype" w:hAnsi="Palatino Linotype" w:cs="Arial"/>
          <w:i/>
          <w:sz w:val="22"/>
          <w:szCs w:val="22"/>
          <w:lang w:eastAsia="es-MX"/>
        </w:rPr>
        <w:t xml:space="preserve"> La carga de </w:t>
      </w:r>
      <w:r w:rsidRPr="002F7C6B">
        <w:rPr>
          <w:rFonts w:ascii="Palatino Linotype" w:hAnsi="Palatino Linotype" w:cs="Arial"/>
          <w:i/>
          <w:sz w:val="22"/>
          <w:lang w:eastAsia="es-MX"/>
        </w:rPr>
        <w:t>la</w:t>
      </w:r>
      <w:r w:rsidRPr="002F7C6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F7C6B">
        <w:rPr>
          <w:rFonts w:ascii="Palatino Linotype" w:hAnsi="Palatino Linotype" w:cs="Arial"/>
          <w:i/>
          <w:sz w:val="22"/>
        </w:rPr>
        <w:t>corresponderá</w:t>
      </w:r>
      <w:r w:rsidRPr="002F7C6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7EE98E"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Sexto.</w:t>
      </w:r>
      <w:r w:rsidRPr="002F7C6B">
        <w:rPr>
          <w:rFonts w:ascii="Palatino Linotype" w:hAnsi="Palatino Linotype" w:cs="Arial"/>
          <w:i/>
          <w:sz w:val="22"/>
          <w:szCs w:val="22"/>
          <w:lang w:eastAsia="es-MX"/>
        </w:rPr>
        <w:t xml:space="preserve"> Los sujetos obligados no podrán emitir acuerdos de carácter general ni particular que clasifiquen </w:t>
      </w:r>
      <w:r w:rsidRPr="002F7C6B">
        <w:rPr>
          <w:rFonts w:ascii="Palatino Linotype" w:hAnsi="Palatino Linotype" w:cs="Arial"/>
          <w:bCs/>
          <w:i/>
          <w:noProof/>
          <w:sz w:val="22"/>
        </w:rPr>
        <w:t>documentos</w:t>
      </w:r>
      <w:r w:rsidRPr="002F7C6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9D2BFAE" w14:textId="77777777" w:rsidR="00E2373A" w:rsidRPr="002F7C6B" w:rsidRDefault="00E2373A" w:rsidP="00E2373A">
      <w:pPr>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 xml:space="preserve">La clasificación de </w:t>
      </w:r>
      <w:r w:rsidRPr="002F7C6B">
        <w:rPr>
          <w:rFonts w:ascii="Palatino Linotype" w:hAnsi="Palatino Linotype" w:cs="Arial"/>
          <w:i/>
          <w:sz w:val="22"/>
        </w:rPr>
        <w:t>información</w:t>
      </w:r>
      <w:r w:rsidRPr="002F7C6B">
        <w:rPr>
          <w:rFonts w:ascii="Palatino Linotype" w:hAnsi="Palatino Linotype" w:cs="Arial"/>
          <w:i/>
          <w:sz w:val="22"/>
          <w:szCs w:val="22"/>
          <w:lang w:eastAsia="es-MX"/>
        </w:rPr>
        <w:t xml:space="preserve"> se realizará conforme a un análisis caso por caso, mediante la aplicación </w:t>
      </w:r>
      <w:r w:rsidRPr="002F7C6B">
        <w:rPr>
          <w:rFonts w:ascii="Palatino Linotype" w:hAnsi="Palatino Linotype" w:cs="Arial"/>
          <w:bCs/>
          <w:i/>
          <w:noProof/>
          <w:sz w:val="22"/>
        </w:rPr>
        <w:t>de</w:t>
      </w:r>
      <w:r w:rsidRPr="002F7C6B">
        <w:rPr>
          <w:rFonts w:ascii="Palatino Linotype" w:hAnsi="Palatino Linotype" w:cs="Arial"/>
          <w:i/>
          <w:sz w:val="22"/>
          <w:szCs w:val="22"/>
          <w:lang w:eastAsia="es-MX"/>
        </w:rPr>
        <w:t xml:space="preserve"> la prueba de daño y de interés público.</w:t>
      </w:r>
    </w:p>
    <w:p w14:paraId="551060E8"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Séptimo.</w:t>
      </w:r>
      <w:r w:rsidRPr="002F7C6B">
        <w:rPr>
          <w:rFonts w:ascii="Palatino Linotype" w:hAnsi="Palatino Linotype" w:cs="Arial"/>
          <w:i/>
          <w:sz w:val="22"/>
          <w:szCs w:val="22"/>
          <w:lang w:eastAsia="es-MX"/>
        </w:rPr>
        <w:t xml:space="preserve"> La </w:t>
      </w:r>
      <w:r w:rsidRPr="002F7C6B">
        <w:rPr>
          <w:rFonts w:ascii="Palatino Linotype" w:hAnsi="Palatino Linotype" w:cs="Arial"/>
          <w:i/>
          <w:sz w:val="22"/>
          <w:lang w:eastAsia="es-MX"/>
        </w:rPr>
        <w:t>clasificación</w:t>
      </w:r>
      <w:r w:rsidRPr="002F7C6B">
        <w:rPr>
          <w:rFonts w:ascii="Palatino Linotype" w:hAnsi="Palatino Linotype" w:cs="Arial"/>
          <w:i/>
          <w:sz w:val="22"/>
          <w:szCs w:val="22"/>
          <w:lang w:eastAsia="es-MX"/>
        </w:rPr>
        <w:t xml:space="preserve"> </w:t>
      </w:r>
      <w:r w:rsidRPr="002F7C6B">
        <w:rPr>
          <w:rFonts w:ascii="Palatino Linotype" w:hAnsi="Palatino Linotype" w:cs="Arial"/>
          <w:bCs/>
          <w:i/>
          <w:noProof/>
          <w:sz w:val="22"/>
        </w:rPr>
        <w:t>de</w:t>
      </w:r>
      <w:r w:rsidRPr="002F7C6B">
        <w:rPr>
          <w:rFonts w:ascii="Palatino Linotype" w:hAnsi="Palatino Linotype" w:cs="Arial"/>
          <w:i/>
          <w:sz w:val="22"/>
          <w:szCs w:val="22"/>
          <w:lang w:eastAsia="es-MX"/>
        </w:rPr>
        <w:t xml:space="preserve"> la </w:t>
      </w:r>
      <w:r w:rsidRPr="002F7C6B">
        <w:rPr>
          <w:rFonts w:ascii="Palatino Linotype" w:hAnsi="Palatino Linotype" w:cs="Arial"/>
          <w:i/>
          <w:sz w:val="22"/>
        </w:rPr>
        <w:t>información</w:t>
      </w:r>
      <w:r w:rsidRPr="002F7C6B">
        <w:rPr>
          <w:rFonts w:ascii="Palatino Linotype" w:hAnsi="Palatino Linotype" w:cs="Arial"/>
          <w:i/>
          <w:sz w:val="22"/>
          <w:szCs w:val="22"/>
          <w:lang w:eastAsia="es-MX"/>
        </w:rPr>
        <w:t xml:space="preserve"> se llevará a cabo en el momento en que:</w:t>
      </w:r>
    </w:p>
    <w:p w14:paraId="7062974B"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I.</w:t>
      </w:r>
      <w:r w:rsidRPr="002F7C6B">
        <w:rPr>
          <w:rFonts w:ascii="Palatino Linotype" w:hAnsi="Palatino Linotype" w:cs="Arial"/>
          <w:i/>
          <w:sz w:val="22"/>
          <w:szCs w:val="22"/>
          <w:lang w:eastAsia="es-MX"/>
        </w:rPr>
        <w:t xml:space="preserve"> Se reciba una </w:t>
      </w:r>
      <w:r w:rsidRPr="002F7C6B">
        <w:rPr>
          <w:rFonts w:ascii="Palatino Linotype" w:hAnsi="Palatino Linotype" w:cs="Arial"/>
          <w:i/>
          <w:sz w:val="22"/>
          <w:lang w:eastAsia="es-MX"/>
        </w:rPr>
        <w:t>solicitud</w:t>
      </w:r>
      <w:r w:rsidRPr="002F7C6B">
        <w:rPr>
          <w:rFonts w:ascii="Palatino Linotype" w:hAnsi="Palatino Linotype" w:cs="Arial"/>
          <w:i/>
          <w:sz w:val="22"/>
          <w:szCs w:val="22"/>
          <w:lang w:eastAsia="es-MX"/>
        </w:rPr>
        <w:t xml:space="preserve"> de acceso a la información;</w:t>
      </w:r>
    </w:p>
    <w:p w14:paraId="1153117C"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II.</w:t>
      </w:r>
      <w:r w:rsidRPr="002F7C6B">
        <w:rPr>
          <w:rFonts w:ascii="Palatino Linotype" w:hAnsi="Palatino Linotype" w:cs="Arial"/>
          <w:i/>
          <w:sz w:val="22"/>
          <w:szCs w:val="22"/>
          <w:lang w:eastAsia="es-MX"/>
        </w:rPr>
        <w:t xml:space="preserve"> Se determine </w:t>
      </w:r>
      <w:r w:rsidRPr="002F7C6B">
        <w:rPr>
          <w:rFonts w:ascii="Palatino Linotype" w:hAnsi="Palatino Linotype" w:cs="Arial"/>
          <w:bCs/>
          <w:i/>
          <w:noProof/>
          <w:sz w:val="22"/>
        </w:rPr>
        <w:t>mediante</w:t>
      </w:r>
      <w:r w:rsidRPr="002F7C6B">
        <w:rPr>
          <w:rFonts w:ascii="Palatino Linotype" w:hAnsi="Palatino Linotype" w:cs="Arial"/>
          <w:i/>
          <w:sz w:val="22"/>
          <w:szCs w:val="22"/>
          <w:lang w:eastAsia="es-MX"/>
        </w:rPr>
        <w:t xml:space="preserve"> resolución de autoridad competente, o</w:t>
      </w:r>
    </w:p>
    <w:p w14:paraId="3AD271A1"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III.</w:t>
      </w:r>
      <w:r w:rsidRPr="002F7C6B">
        <w:rPr>
          <w:rFonts w:ascii="Palatino Linotype" w:hAnsi="Palatino Linotype" w:cs="Arial"/>
          <w:i/>
          <w:sz w:val="22"/>
          <w:szCs w:val="22"/>
          <w:lang w:eastAsia="es-MX"/>
        </w:rPr>
        <w:t xml:space="preserve"> Se generen </w:t>
      </w:r>
      <w:r w:rsidRPr="002F7C6B">
        <w:rPr>
          <w:rFonts w:ascii="Palatino Linotype" w:hAnsi="Palatino Linotype" w:cs="Arial"/>
          <w:bCs/>
          <w:i/>
          <w:noProof/>
          <w:sz w:val="22"/>
        </w:rPr>
        <w:t>versiones</w:t>
      </w:r>
      <w:r w:rsidRPr="002F7C6B">
        <w:rPr>
          <w:rFonts w:ascii="Palatino Linotype" w:hAnsi="Palatino Linotype" w:cs="Arial"/>
          <w:i/>
          <w:sz w:val="22"/>
          <w:szCs w:val="22"/>
          <w:lang w:eastAsia="es-MX"/>
        </w:rPr>
        <w:t xml:space="preserve"> públicas para dar cumplimiento a las obligaciones de transparencia </w:t>
      </w:r>
      <w:r w:rsidRPr="002F7C6B">
        <w:rPr>
          <w:rFonts w:ascii="Palatino Linotype" w:hAnsi="Palatino Linotype" w:cs="Arial"/>
          <w:i/>
          <w:sz w:val="22"/>
          <w:lang w:eastAsia="es-MX"/>
        </w:rPr>
        <w:t>previstas</w:t>
      </w:r>
      <w:r w:rsidRPr="002F7C6B">
        <w:rPr>
          <w:rFonts w:ascii="Palatino Linotype" w:hAnsi="Palatino Linotype" w:cs="Arial"/>
          <w:i/>
          <w:sz w:val="22"/>
          <w:szCs w:val="22"/>
          <w:lang w:eastAsia="es-MX"/>
        </w:rPr>
        <w:t xml:space="preserve"> en la Ley General, la Ley Federal y las correspondientes de las entidades federativas.</w:t>
      </w:r>
    </w:p>
    <w:p w14:paraId="365DEE14"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 xml:space="preserve">Los titulares de las áreas deberán revisar la clasificación al momento de la recepción de una solicitud de </w:t>
      </w:r>
      <w:r w:rsidRPr="002F7C6B">
        <w:rPr>
          <w:rFonts w:ascii="Palatino Linotype" w:hAnsi="Palatino Linotype" w:cs="Arial"/>
          <w:bCs/>
          <w:i/>
          <w:noProof/>
          <w:sz w:val="22"/>
        </w:rPr>
        <w:t>acceso</w:t>
      </w:r>
      <w:r w:rsidRPr="002F7C6B">
        <w:rPr>
          <w:rFonts w:ascii="Palatino Linotype" w:hAnsi="Palatino Linotype" w:cs="Arial"/>
          <w:i/>
          <w:sz w:val="22"/>
          <w:szCs w:val="22"/>
          <w:lang w:eastAsia="es-MX"/>
        </w:rPr>
        <w:t xml:space="preserve"> a la información, para verificar si encuadra en una causal de reserva o de confidencialidad.</w:t>
      </w:r>
    </w:p>
    <w:p w14:paraId="4C833EC5"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Octavo.</w:t>
      </w:r>
      <w:r w:rsidRPr="002F7C6B">
        <w:rPr>
          <w:rFonts w:ascii="Palatino Linotype" w:hAnsi="Palatino Linotype" w:cs="Arial"/>
          <w:i/>
          <w:sz w:val="22"/>
          <w:szCs w:val="22"/>
          <w:lang w:eastAsia="es-MX"/>
        </w:rPr>
        <w:t xml:space="preserve"> Para fundar la clasificación de la información se debe señalar el artículo, fracción, inciso, </w:t>
      </w:r>
      <w:r w:rsidRPr="002F7C6B">
        <w:rPr>
          <w:rFonts w:ascii="Palatino Linotype" w:hAnsi="Palatino Linotype" w:cs="Arial"/>
          <w:i/>
          <w:sz w:val="22"/>
          <w:lang w:eastAsia="es-MX"/>
        </w:rPr>
        <w:t>párrafo</w:t>
      </w:r>
      <w:r w:rsidRPr="002F7C6B">
        <w:rPr>
          <w:rFonts w:ascii="Palatino Linotype" w:hAnsi="Palatino Linotype" w:cs="Arial"/>
          <w:i/>
          <w:sz w:val="22"/>
          <w:szCs w:val="22"/>
          <w:lang w:eastAsia="es-MX"/>
        </w:rPr>
        <w:t xml:space="preserve"> o numeral de la ley o tratado internacional suscrito por el Estado mexicano que </w:t>
      </w:r>
      <w:r w:rsidRPr="002F7C6B">
        <w:rPr>
          <w:rFonts w:ascii="Palatino Linotype" w:hAnsi="Palatino Linotype" w:cs="Arial"/>
          <w:bCs/>
          <w:i/>
          <w:noProof/>
          <w:sz w:val="22"/>
        </w:rPr>
        <w:t>expresamente</w:t>
      </w:r>
      <w:r w:rsidRPr="002F7C6B">
        <w:rPr>
          <w:rFonts w:ascii="Palatino Linotype" w:hAnsi="Palatino Linotype" w:cs="Arial"/>
          <w:i/>
          <w:sz w:val="22"/>
          <w:szCs w:val="22"/>
          <w:lang w:eastAsia="es-MX"/>
        </w:rPr>
        <w:t xml:space="preserve"> le otorga el carácter de reservada o confidencial.</w:t>
      </w:r>
    </w:p>
    <w:p w14:paraId="620BECAC"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bCs/>
          <w:i/>
          <w:noProof/>
          <w:sz w:val="22"/>
        </w:rPr>
      </w:pPr>
      <w:r w:rsidRPr="002F7C6B">
        <w:rPr>
          <w:rFonts w:ascii="Palatino Linotype" w:hAnsi="Palatino Linotype" w:cs="Arial"/>
          <w:i/>
          <w:sz w:val="22"/>
          <w:szCs w:val="22"/>
          <w:lang w:eastAsia="es-MX"/>
        </w:rPr>
        <w:lastRenderedPageBreak/>
        <w:t xml:space="preserve">Para </w:t>
      </w:r>
      <w:r w:rsidRPr="002F7C6B">
        <w:rPr>
          <w:rFonts w:ascii="Palatino Linotype" w:hAnsi="Palatino Linotype" w:cs="Arial"/>
          <w:bCs/>
          <w:i/>
          <w:noProof/>
          <w:sz w:val="22"/>
        </w:rPr>
        <w:t xml:space="preserve">motivar la clasificación se deberán señalar las razones o circunstancias especiales que lo </w:t>
      </w:r>
      <w:r w:rsidRPr="002F7C6B">
        <w:rPr>
          <w:rFonts w:ascii="Palatino Linotype" w:hAnsi="Palatino Linotype" w:cs="Arial"/>
          <w:i/>
          <w:sz w:val="22"/>
          <w:szCs w:val="22"/>
          <w:lang w:eastAsia="es-MX"/>
        </w:rPr>
        <w:t>llevaron</w:t>
      </w:r>
      <w:r w:rsidRPr="002F7C6B">
        <w:rPr>
          <w:rFonts w:ascii="Palatino Linotype" w:hAnsi="Palatino Linotype" w:cs="Arial"/>
          <w:bCs/>
          <w:i/>
          <w:noProof/>
          <w:sz w:val="22"/>
        </w:rPr>
        <w:t xml:space="preserve"> a concluir que el caso particular se ajusta al supuesto previsto por la norma legal invocada como fundamento.</w:t>
      </w:r>
    </w:p>
    <w:p w14:paraId="7E836BE8" w14:textId="77777777" w:rsidR="00E2373A" w:rsidRPr="002F7C6B" w:rsidRDefault="00E2373A" w:rsidP="00E2373A">
      <w:pPr>
        <w:autoSpaceDE w:val="0"/>
        <w:autoSpaceDN w:val="0"/>
        <w:adjustRightInd w:val="0"/>
        <w:spacing w:before="120" w:after="120"/>
        <w:ind w:left="709" w:right="709"/>
        <w:jc w:val="both"/>
        <w:rPr>
          <w:rFonts w:ascii="Palatino Linotype" w:hAnsi="Palatino Linotype" w:cs="Arial"/>
          <w:bCs/>
          <w:i/>
          <w:noProof/>
          <w:sz w:val="22"/>
        </w:rPr>
      </w:pPr>
      <w:r w:rsidRPr="002F7C6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F7C6B">
        <w:rPr>
          <w:rFonts w:ascii="Palatino Linotype" w:hAnsi="Palatino Linotype" w:cs="Arial"/>
          <w:i/>
          <w:sz w:val="22"/>
          <w:szCs w:val="22"/>
          <w:lang w:eastAsia="es-MX"/>
        </w:rPr>
        <w:t>de</w:t>
      </w:r>
      <w:r w:rsidRPr="002F7C6B">
        <w:rPr>
          <w:rFonts w:ascii="Palatino Linotype" w:hAnsi="Palatino Linotype" w:cs="Arial"/>
          <w:bCs/>
          <w:i/>
          <w:noProof/>
          <w:sz w:val="22"/>
        </w:rPr>
        <w:t xml:space="preserve"> </w:t>
      </w:r>
      <w:r w:rsidRPr="002F7C6B">
        <w:rPr>
          <w:rFonts w:ascii="Palatino Linotype" w:hAnsi="Palatino Linotype" w:cs="Arial"/>
          <w:i/>
          <w:sz w:val="22"/>
          <w:szCs w:val="22"/>
          <w:lang w:eastAsia="es-MX"/>
        </w:rPr>
        <w:t>reserva</w:t>
      </w:r>
      <w:r w:rsidRPr="002F7C6B">
        <w:rPr>
          <w:rFonts w:ascii="Palatino Linotype" w:hAnsi="Palatino Linotype" w:cs="Arial"/>
          <w:bCs/>
          <w:i/>
          <w:noProof/>
          <w:sz w:val="22"/>
        </w:rPr>
        <w:t>.</w:t>
      </w:r>
    </w:p>
    <w:p w14:paraId="12CF92ED"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bCs/>
          <w:i/>
          <w:noProof/>
          <w:sz w:val="22"/>
        </w:rPr>
      </w:pPr>
      <w:r w:rsidRPr="002F7C6B">
        <w:rPr>
          <w:rFonts w:ascii="Palatino Linotype" w:hAnsi="Palatino Linotype" w:cs="Arial"/>
          <w:i/>
          <w:sz w:val="22"/>
          <w:szCs w:val="22"/>
          <w:lang w:eastAsia="es-MX"/>
        </w:rPr>
        <w:t>Tratándose</w:t>
      </w:r>
      <w:r w:rsidRPr="002F7C6B">
        <w:rPr>
          <w:rFonts w:ascii="Palatino Linotype" w:hAnsi="Palatino Linotype" w:cs="Arial"/>
          <w:bCs/>
          <w:i/>
          <w:noProof/>
          <w:sz w:val="22"/>
        </w:rPr>
        <w:t xml:space="preserve"> de información clasificada como confidencial respecto de la cual se haya </w:t>
      </w:r>
      <w:r w:rsidRPr="002F7C6B">
        <w:rPr>
          <w:rFonts w:ascii="Palatino Linotype" w:hAnsi="Palatino Linotype" w:cs="Arial"/>
          <w:i/>
          <w:sz w:val="22"/>
          <w:lang w:eastAsia="es-MX"/>
        </w:rPr>
        <w:t>determinado</w:t>
      </w:r>
      <w:r w:rsidRPr="002F7C6B">
        <w:rPr>
          <w:rFonts w:ascii="Palatino Linotype" w:hAnsi="Palatino Linotype" w:cs="Arial"/>
          <w:bCs/>
          <w:i/>
          <w:noProof/>
          <w:sz w:val="22"/>
        </w:rPr>
        <w:t xml:space="preserve"> </w:t>
      </w:r>
      <w:r w:rsidRPr="002F7C6B">
        <w:rPr>
          <w:rFonts w:ascii="Palatino Linotype" w:hAnsi="Palatino Linotype" w:cs="Arial"/>
          <w:i/>
          <w:sz w:val="22"/>
          <w:szCs w:val="22"/>
          <w:lang w:eastAsia="es-MX"/>
        </w:rPr>
        <w:t>su</w:t>
      </w:r>
      <w:r w:rsidRPr="002F7C6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0445A73"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bCs/>
          <w:i/>
          <w:noProof/>
          <w:sz w:val="22"/>
        </w:rPr>
        <w:t>Los documentos contenidos</w:t>
      </w:r>
      <w:r w:rsidRPr="002F7C6B">
        <w:rPr>
          <w:rFonts w:ascii="Palatino Linotype" w:hAnsi="Palatino Linotype" w:cs="Arial"/>
          <w:i/>
          <w:sz w:val="22"/>
          <w:szCs w:val="22"/>
          <w:lang w:eastAsia="es-MX"/>
        </w:rPr>
        <w:t xml:space="preserve"> en los archivos históricos y los identificados como históricos confidenciales no </w:t>
      </w:r>
      <w:r w:rsidRPr="002F7C6B">
        <w:rPr>
          <w:rFonts w:ascii="Palatino Linotype" w:hAnsi="Palatino Linotype" w:cs="Arial"/>
          <w:i/>
          <w:sz w:val="22"/>
          <w:lang w:eastAsia="es-MX"/>
        </w:rPr>
        <w:t>serán</w:t>
      </w:r>
      <w:r w:rsidRPr="002F7C6B">
        <w:rPr>
          <w:rFonts w:ascii="Palatino Linotype" w:hAnsi="Palatino Linotype" w:cs="Arial"/>
          <w:i/>
          <w:sz w:val="22"/>
          <w:szCs w:val="22"/>
          <w:lang w:eastAsia="es-MX"/>
        </w:rPr>
        <w:t xml:space="preserve"> susceptibles de clasificación como reservados.</w:t>
      </w:r>
    </w:p>
    <w:p w14:paraId="194ECB24"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Noveno.</w:t>
      </w:r>
      <w:r w:rsidRPr="002F7C6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D3E3FD"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Décimo.</w:t>
      </w:r>
      <w:r w:rsidRPr="002F7C6B">
        <w:rPr>
          <w:rFonts w:ascii="Palatino Linotype" w:hAnsi="Palatino Linotype" w:cs="Arial"/>
          <w:i/>
          <w:sz w:val="22"/>
          <w:szCs w:val="22"/>
          <w:lang w:eastAsia="es-MX"/>
        </w:rPr>
        <w:t xml:space="preserve"> Los titulares de las áreas, deberán tener conocimiento y llevar un registro del personal que, por la </w:t>
      </w:r>
      <w:r w:rsidRPr="002F7C6B">
        <w:rPr>
          <w:rFonts w:ascii="Palatino Linotype" w:hAnsi="Palatino Linotype" w:cs="Arial"/>
          <w:i/>
          <w:sz w:val="22"/>
          <w:lang w:eastAsia="es-MX"/>
        </w:rPr>
        <w:t>naturaleza</w:t>
      </w:r>
      <w:r w:rsidRPr="002F7C6B">
        <w:rPr>
          <w:rFonts w:ascii="Palatino Linotype" w:hAnsi="Palatino Linotype" w:cs="Arial"/>
          <w:i/>
          <w:sz w:val="22"/>
          <w:szCs w:val="22"/>
          <w:lang w:eastAsia="es-MX"/>
        </w:rPr>
        <w:t xml:space="preserve"> de sus atribuciones, tenga acceso a los </w:t>
      </w:r>
      <w:r w:rsidRPr="002F7C6B">
        <w:rPr>
          <w:rFonts w:ascii="Palatino Linotype" w:hAnsi="Palatino Linotype" w:cs="Arial"/>
          <w:i/>
          <w:sz w:val="22"/>
        </w:rPr>
        <w:t>documentos</w:t>
      </w:r>
      <w:r w:rsidRPr="002F7C6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1DE5ECB"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F7C6B">
        <w:rPr>
          <w:rFonts w:ascii="Palatino Linotype" w:hAnsi="Palatino Linotype" w:cs="Arial"/>
          <w:i/>
          <w:sz w:val="22"/>
        </w:rPr>
        <w:t>que</w:t>
      </w:r>
      <w:r w:rsidRPr="002F7C6B">
        <w:rPr>
          <w:rFonts w:ascii="Palatino Linotype" w:hAnsi="Palatino Linotype" w:cs="Arial"/>
          <w:i/>
          <w:sz w:val="22"/>
          <w:szCs w:val="22"/>
          <w:lang w:eastAsia="es-MX"/>
        </w:rPr>
        <w:t xml:space="preserve"> rija la actuación del sujeto obligado.</w:t>
      </w:r>
    </w:p>
    <w:p w14:paraId="6AE74B37"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Décimo primero.</w:t>
      </w:r>
      <w:r w:rsidRPr="002F7C6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63D6308" w14:textId="77777777" w:rsidR="00E2373A" w:rsidRPr="002F7C6B" w:rsidRDefault="00E2373A" w:rsidP="00E2373A">
      <w:pPr>
        <w:autoSpaceDE w:val="0"/>
        <w:autoSpaceDN w:val="0"/>
        <w:adjustRightInd w:val="0"/>
        <w:spacing w:before="100" w:after="10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w:t>
      </w:r>
    </w:p>
    <w:p w14:paraId="3C0D1308" w14:textId="77777777" w:rsidR="00E2373A" w:rsidRPr="002F7C6B" w:rsidRDefault="00E2373A" w:rsidP="00E2373A">
      <w:pPr>
        <w:ind w:left="709" w:right="709"/>
        <w:jc w:val="center"/>
        <w:rPr>
          <w:rFonts w:ascii="Palatino Linotype" w:hAnsi="Palatino Linotype" w:cs="Arial"/>
          <w:b/>
          <w:i/>
          <w:sz w:val="22"/>
          <w:szCs w:val="22"/>
          <w:lang w:eastAsia="es-MX"/>
        </w:rPr>
      </w:pPr>
      <w:r w:rsidRPr="002F7C6B">
        <w:rPr>
          <w:rFonts w:ascii="Palatino Linotype" w:hAnsi="Palatino Linotype" w:cs="Arial"/>
          <w:b/>
          <w:i/>
          <w:sz w:val="22"/>
          <w:szCs w:val="22"/>
          <w:lang w:eastAsia="es-MX"/>
        </w:rPr>
        <w:t>CAPÍTULO VIII</w:t>
      </w:r>
    </w:p>
    <w:p w14:paraId="5C9FEDAD" w14:textId="77777777" w:rsidR="00E2373A" w:rsidRPr="002F7C6B" w:rsidRDefault="00E2373A" w:rsidP="00E2373A">
      <w:pPr>
        <w:ind w:left="709" w:right="709"/>
        <w:jc w:val="center"/>
        <w:rPr>
          <w:rFonts w:ascii="Palatino Linotype" w:hAnsi="Palatino Linotype" w:cs="Arial"/>
          <w:b/>
          <w:i/>
          <w:sz w:val="22"/>
          <w:szCs w:val="22"/>
          <w:lang w:eastAsia="es-MX"/>
        </w:rPr>
      </w:pPr>
      <w:r w:rsidRPr="002F7C6B">
        <w:rPr>
          <w:rFonts w:ascii="Palatino Linotype" w:hAnsi="Palatino Linotype" w:cs="Arial"/>
          <w:b/>
          <w:i/>
          <w:sz w:val="22"/>
          <w:szCs w:val="22"/>
          <w:lang w:eastAsia="es-MX"/>
        </w:rPr>
        <w:t>DE LA LEYENDA DE CLASIFICACIÓN</w:t>
      </w:r>
    </w:p>
    <w:p w14:paraId="7E6DE288" w14:textId="77777777" w:rsidR="00E2373A" w:rsidRPr="002F7C6B" w:rsidRDefault="00E2373A" w:rsidP="00E2373A">
      <w:pPr>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 xml:space="preserve">Quincuagésimo. </w:t>
      </w:r>
      <w:r w:rsidRPr="002F7C6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F7C6B">
        <w:rPr>
          <w:rFonts w:ascii="Palatino Linotype" w:hAnsi="Palatino Linotype" w:cs="Arial"/>
          <w:i/>
          <w:sz w:val="22"/>
          <w:szCs w:val="22"/>
          <w:lang w:eastAsia="es-MX"/>
        </w:rPr>
        <w:t xml:space="preserve"> para señalar la clasificación de documentos o expedientes, sin perjuicio de que establezcan los propios.</w:t>
      </w:r>
    </w:p>
    <w:p w14:paraId="58986FB2" w14:textId="77777777" w:rsidR="00E2373A" w:rsidRPr="002F7C6B" w:rsidRDefault="00E2373A" w:rsidP="00E2373A">
      <w:pPr>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lastRenderedPageBreak/>
        <w:t>[…]</w:t>
      </w:r>
    </w:p>
    <w:p w14:paraId="6B01D5E7" w14:textId="77777777" w:rsidR="00E2373A" w:rsidRDefault="00E2373A" w:rsidP="00E2373A">
      <w:pPr>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b/>
          <w:i/>
          <w:sz w:val="22"/>
          <w:szCs w:val="22"/>
          <w:lang w:eastAsia="es-MX"/>
        </w:rPr>
        <w:t xml:space="preserve">Quincuagésimo tercero. </w:t>
      </w:r>
      <w:r w:rsidRPr="002F7C6B">
        <w:rPr>
          <w:rFonts w:ascii="Palatino Linotype" w:hAnsi="Palatino Linotype" w:cs="Arial"/>
          <w:b/>
          <w:i/>
          <w:sz w:val="22"/>
          <w:szCs w:val="22"/>
          <w:u w:val="single"/>
          <w:lang w:eastAsia="es-MX"/>
        </w:rPr>
        <w:t>El formato para señalar la clasificación parcial de un documento</w:t>
      </w:r>
      <w:r w:rsidRPr="002F7C6B">
        <w:rPr>
          <w:rFonts w:ascii="Palatino Linotype" w:hAnsi="Palatino Linotype" w:cs="Arial"/>
          <w:i/>
          <w:sz w:val="22"/>
          <w:szCs w:val="22"/>
          <w:lang w:eastAsia="es-MX"/>
        </w:rPr>
        <w:t>, es el siguiente:</w:t>
      </w:r>
    </w:p>
    <w:p w14:paraId="06735AF6" w14:textId="77777777" w:rsidR="002F7C6B" w:rsidRPr="002F7C6B" w:rsidRDefault="002F7C6B" w:rsidP="00E2373A">
      <w:pPr>
        <w:spacing w:before="120" w:after="120"/>
        <w:ind w:left="709" w:right="709"/>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E2373A" w:rsidRPr="002F7C6B" w14:paraId="625E3A15" w14:textId="77777777" w:rsidTr="00E2373A">
        <w:tc>
          <w:tcPr>
            <w:tcW w:w="1129" w:type="dxa"/>
            <w:tcBorders>
              <w:top w:val="nil"/>
              <w:left w:val="nil"/>
              <w:bottom w:val="single" w:sz="4" w:space="0" w:color="auto"/>
              <w:right w:val="single" w:sz="4" w:space="0" w:color="auto"/>
            </w:tcBorders>
            <w:shd w:val="clear" w:color="auto" w:fill="auto"/>
          </w:tcPr>
          <w:p w14:paraId="407801BE" w14:textId="77777777" w:rsidR="00E2373A" w:rsidRPr="002F7C6B" w:rsidRDefault="00E2373A" w:rsidP="00E2373A">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6E7B58E" w14:textId="77777777" w:rsidR="00E2373A" w:rsidRPr="002F7C6B" w:rsidRDefault="00E2373A" w:rsidP="00E2373A">
            <w:pPr>
              <w:jc w:val="center"/>
              <w:rPr>
                <w:rFonts w:ascii="Palatino Linotype" w:hAnsi="Palatino Linotype"/>
                <w:b/>
                <w:i/>
                <w:sz w:val="22"/>
                <w:szCs w:val="22"/>
              </w:rPr>
            </w:pPr>
            <w:r w:rsidRPr="002F7C6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22CF922" w14:textId="77777777" w:rsidR="00E2373A" w:rsidRPr="002F7C6B" w:rsidRDefault="00E2373A" w:rsidP="00E2373A">
            <w:pPr>
              <w:jc w:val="center"/>
              <w:rPr>
                <w:rFonts w:ascii="Palatino Linotype" w:hAnsi="Palatino Linotype"/>
                <w:b/>
                <w:i/>
                <w:sz w:val="22"/>
                <w:szCs w:val="22"/>
              </w:rPr>
            </w:pPr>
            <w:r w:rsidRPr="002F7C6B">
              <w:rPr>
                <w:rFonts w:ascii="Palatino Linotype" w:hAnsi="Palatino Linotype"/>
                <w:b/>
                <w:i/>
                <w:sz w:val="22"/>
                <w:szCs w:val="22"/>
              </w:rPr>
              <w:t>Dónde:</w:t>
            </w:r>
          </w:p>
        </w:tc>
      </w:tr>
      <w:tr w:rsidR="00E2373A" w:rsidRPr="002F7C6B" w14:paraId="6B50D090" w14:textId="77777777" w:rsidTr="00E2373A">
        <w:tc>
          <w:tcPr>
            <w:tcW w:w="1129" w:type="dxa"/>
            <w:vMerge w:val="restart"/>
            <w:tcBorders>
              <w:top w:val="single" w:sz="4" w:space="0" w:color="auto"/>
            </w:tcBorders>
            <w:shd w:val="clear" w:color="auto" w:fill="auto"/>
            <w:vAlign w:val="center"/>
          </w:tcPr>
          <w:p w14:paraId="53E72253" w14:textId="77777777" w:rsidR="00E2373A" w:rsidRPr="002F7C6B" w:rsidRDefault="00E2373A" w:rsidP="00E2373A">
            <w:pPr>
              <w:jc w:val="center"/>
              <w:rPr>
                <w:rFonts w:ascii="Palatino Linotype" w:hAnsi="Palatino Linotype" w:cs="Arial"/>
                <w:b/>
                <w:i/>
                <w:sz w:val="22"/>
                <w:szCs w:val="22"/>
                <w:lang w:eastAsia="es-MX"/>
              </w:rPr>
            </w:pPr>
            <w:r w:rsidRPr="002F7C6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651CBD2A"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1A91ED7F"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anotará la fecha en la que el Comité de Transparencia confirmó la clasificación del documento, en su caso.</w:t>
            </w:r>
          </w:p>
        </w:tc>
      </w:tr>
      <w:tr w:rsidR="00E2373A" w:rsidRPr="002F7C6B" w14:paraId="770F9FF2" w14:textId="77777777" w:rsidTr="00E2373A">
        <w:tc>
          <w:tcPr>
            <w:tcW w:w="1129" w:type="dxa"/>
            <w:vMerge/>
            <w:shd w:val="clear" w:color="auto" w:fill="auto"/>
          </w:tcPr>
          <w:p w14:paraId="165E23B2"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348C0F0C"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Área</w:t>
            </w:r>
          </w:p>
        </w:tc>
        <w:tc>
          <w:tcPr>
            <w:tcW w:w="4677" w:type="dxa"/>
            <w:shd w:val="clear" w:color="auto" w:fill="auto"/>
          </w:tcPr>
          <w:p w14:paraId="7C2A1FB7"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señalará el nombre del área del cual es titular quien clasifica.</w:t>
            </w:r>
          </w:p>
        </w:tc>
      </w:tr>
      <w:tr w:rsidR="00E2373A" w:rsidRPr="002F7C6B" w14:paraId="5AD4342C" w14:textId="77777777" w:rsidTr="00E2373A">
        <w:tc>
          <w:tcPr>
            <w:tcW w:w="1129" w:type="dxa"/>
            <w:vMerge/>
            <w:shd w:val="clear" w:color="auto" w:fill="auto"/>
          </w:tcPr>
          <w:p w14:paraId="2D77F97B"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6EAAB32E"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Información reservada</w:t>
            </w:r>
          </w:p>
        </w:tc>
        <w:tc>
          <w:tcPr>
            <w:tcW w:w="4677" w:type="dxa"/>
            <w:shd w:val="clear" w:color="auto" w:fill="auto"/>
          </w:tcPr>
          <w:p w14:paraId="25A8E133"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2373A" w:rsidRPr="002F7C6B" w14:paraId="19EAD505" w14:textId="77777777" w:rsidTr="00E2373A">
        <w:tc>
          <w:tcPr>
            <w:tcW w:w="1129" w:type="dxa"/>
            <w:vMerge/>
            <w:shd w:val="clear" w:color="auto" w:fill="auto"/>
          </w:tcPr>
          <w:p w14:paraId="19E2633D"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1D05DA2D"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Periodo de reserva</w:t>
            </w:r>
          </w:p>
        </w:tc>
        <w:tc>
          <w:tcPr>
            <w:tcW w:w="4677" w:type="dxa"/>
            <w:shd w:val="clear" w:color="auto" w:fill="auto"/>
          </w:tcPr>
          <w:p w14:paraId="048FC0F9"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anotará el número de años o meses por los que se mantendrá el documento o las partes del mismo como reservado.</w:t>
            </w:r>
          </w:p>
        </w:tc>
      </w:tr>
      <w:tr w:rsidR="00E2373A" w:rsidRPr="002F7C6B" w14:paraId="02733DF4" w14:textId="77777777" w:rsidTr="00E2373A">
        <w:tc>
          <w:tcPr>
            <w:tcW w:w="1129" w:type="dxa"/>
            <w:vMerge/>
            <w:shd w:val="clear" w:color="auto" w:fill="auto"/>
          </w:tcPr>
          <w:p w14:paraId="60FADC02"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12D7259A"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Fundamento legal</w:t>
            </w:r>
          </w:p>
        </w:tc>
        <w:tc>
          <w:tcPr>
            <w:tcW w:w="4677" w:type="dxa"/>
            <w:shd w:val="clear" w:color="auto" w:fill="auto"/>
          </w:tcPr>
          <w:p w14:paraId="62CA357F"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2373A" w:rsidRPr="002F7C6B" w14:paraId="1547C7F0" w14:textId="77777777" w:rsidTr="00E2373A">
        <w:tc>
          <w:tcPr>
            <w:tcW w:w="1129" w:type="dxa"/>
            <w:vMerge/>
            <w:shd w:val="clear" w:color="auto" w:fill="auto"/>
          </w:tcPr>
          <w:p w14:paraId="1A1C73F0"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50987DCE"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Ampliación del periodo de reserva</w:t>
            </w:r>
          </w:p>
        </w:tc>
        <w:tc>
          <w:tcPr>
            <w:tcW w:w="4677" w:type="dxa"/>
            <w:shd w:val="clear" w:color="auto" w:fill="auto"/>
          </w:tcPr>
          <w:p w14:paraId="051F1A7C"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2373A" w:rsidRPr="002F7C6B" w14:paraId="22261726" w14:textId="77777777" w:rsidTr="00E2373A">
        <w:tc>
          <w:tcPr>
            <w:tcW w:w="1129" w:type="dxa"/>
            <w:vMerge/>
            <w:shd w:val="clear" w:color="auto" w:fill="auto"/>
          </w:tcPr>
          <w:p w14:paraId="7DCE0133"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6310F883"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Confidencial</w:t>
            </w:r>
          </w:p>
        </w:tc>
        <w:tc>
          <w:tcPr>
            <w:tcW w:w="4677" w:type="dxa"/>
            <w:shd w:val="clear" w:color="auto" w:fill="auto"/>
          </w:tcPr>
          <w:p w14:paraId="1D1AA484"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2373A" w:rsidRPr="002F7C6B" w14:paraId="7112D082" w14:textId="77777777" w:rsidTr="00E2373A">
        <w:tc>
          <w:tcPr>
            <w:tcW w:w="1129" w:type="dxa"/>
            <w:vMerge/>
            <w:shd w:val="clear" w:color="auto" w:fill="auto"/>
          </w:tcPr>
          <w:p w14:paraId="2A52D350"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46817AFB"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Fundamento legal</w:t>
            </w:r>
          </w:p>
        </w:tc>
        <w:tc>
          <w:tcPr>
            <w:tcW w:w="4677" w:type="dxa"/>
            <w:shd w:val="clear" w:color="auto" w:fill="auto"/>
          </w:tcPr>
          <w:p w14:paraId="7057BDA2"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2373A" w:rsidRPr="002F7C6B" w14:paraId="767FA7F2" w14:textId="77777777" w:rsidTr="00E2373A">
        <w:tc>
          <w:tcPr>
            <w:tcW w:w="1129" w:type="dxa"/>
            <w:vMerge/>
            <w:shd w:val="clear" w:color="auto" w:fill="auto"/>
          </w:tcPr>
          <w:p w14:paraId="79D5F15A"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1F98F9B7"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Rúbrica del titular del área</w:t>
            </w:r>
          </w:p>
        </w:tc>
        <w:tc>
          <w:tcPr>
            <w:tcW w:w="4677" w:type="dxa"/>
            <w:shd w:val="clear" w:color="auto" w:fill="auto"/>
          </w:tcPr>
          <w:p w14:paraId="4AB0AA3C"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Rúbrica autógrafa de quien clasifica.</w:t>
            </w:r>
          </w:p>
        </w:tc>
      </w:tr>
      <w:tr w:rsidR="00E2373A" w:rsidRPr="002F7C6B" w14:paraId="63786B24" w14:textId="77777777" w:rsidTr="00E2373A">
        <w:tc>
          <w:tcPr>
            <w:tcW w:w="1129" w:type="dxa"/>
            <w:vMerge/>
            <w:shd w:val="clear" w:color="auto" w:fill="auto"/>
          </w:tcPr>
          <w:p w14:paraId="1A5ADB30"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2A97860C"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Fecha de desclasificación</w:t>
            </w:r>
          </w:p>
        </w:tc>
        <w:tc>
          <w:tcPr>
            <w:tcW w:w="4677" w:type="dxa"/>
            <w:shd w:val="clear" w:color="auto" w:fill="auto"/>
          </w:tcPr>
          <w:p w14:paraId="11FE4A63" w14:textId="77777777" w:rsidR="00E2373A" w:rsidRPr="002F7C6B" w:rsidRDefault="00E2373A" w:rsidP="00E2373A">
            <w:pPr>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Se anotará la fecha en que se desclasifica el documento.</w:t>
            </w:r>
          </w:p>
        </w:tc>
      </w:tr>
      <w:tr w:rsidR="00E2373A" w:rsidRPr="002F7C6B" w14:paraId="6CFB1F79" w14:textId="77777777" w:rsidTr="00E2373A">
        <w:tc>
          <w:tcPr>
            <w:tcW w:w="1129" w:type="dxa"/>
            <w:vMerge/>
            <w:shd w:val="clear" w:color="auto" w:fill="auto"/>
          </w:tcPr>
          <w:p w14:paraId="1DB3203E" w14:textId="77777777" w:rsidR="00E2373A" w:rsidRPr="002F7C6B" w:rsidRDefault="00E2373A" w:rsidP="00E2373A">
            <w:pPr>
              <w:jc w:val="both"/>
              <w:rPr>
                <w:rFonts w:ascii="Palatino Linotype" w:hAnsi="Palatino Linotype" w:cs="Arial"/>
                <w:i/>
                <w:sz w:val="22"/>
                <w:szCs w:val="22"/>
                <w:lang w:eastAsia="es-MX"/>
              </w:rPr>
            </w:pPr>
          </w:p>
        </w:tc>
        <w:tc>
          <w:tcPr>
            <w:tcW w:w="1990" w:type="dxa"/>
            <w:shd w:val="clear" w:color="auto" w:fill="auto"/>
          </w:tcPr>
          <w:p w14:paraId="7BE8AE08" w14:textId="77777777" w:rsidR="00E2373A" w:rsidRPr="002F7C6B" w:rsidRDefault="00E2373A" w:rsidP="00E2373A">
            <w:pPr>
              <w:jc w:val="center"/>
              <w:rPr>
                <w:rFonts w:ascii="Palatino Linotype" w:hAnsi="Palatino Linotype" w:cs="Arial"/>
                <w:i/>
                <w:sz w:val="22"/>
                <w:szCs w:val="22"/>
                <w:lang w:eastAsia="es-MX"/>
              </w:rPr>
            </w:pPr>
            <w:r w:rsidRPr="002F7C6B">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28695BFF" w14:textId="77777777" w:rsidR="00E2373A" w:rsidRPr="002F7C6B" w:rsidRDefault="00E2373A" w:rsidP="00E2373A">
            <w:pPr>
              <w:rPr>
                <w:rFonts w:ascii="Palatino Linotype" w:hAnsi="Palatino Linotype" w:cs="Arial"/>
                <w:i/>
                <w:sz w:val="22"/>
                <w:szCs w:val="22"/>
                <w:lang w:eastAsia="es-MX"/>
              </w:rPr>
            </w:pPr>
            <w:r w:rsidRPr="002F7C6B">
              <w:rPr>
                <w:rFonts w:ascii="Palatino Linotype" w:hAnsi="Palatino Linotype" w:cs="Arial"/>
                <w:i/>
                <w:sz w:val="22"/>
                <w:szCs w:val="22"/>
                <w:lang w:eastAsia="es-MX"/>
              </w:rPr>
              <w:t>Rúbrica autógrafa de quien desclasifica.</w:t>
            </w:r>
          </w:p>
        </w:tc>
      </w:tr>
    </w:tbl>
    <w:p w14:paraId="78F35CFD" w14:textId="77777777" w:rsidR="00E2373A" w:rsidRPr="002F7C6B" w:rsidRDefault="00E2373A" w:rsidP="00E2373A">
      <w:pPr>
        <w:spacing w:before="120" w:after="120"/>
        <w:ind w:left="709" w:right="709"/>
        <w:jc w:val="both"/>
        <w:rPr>
          <w:rFonts w:ascii="Palatino Linotype" w:hAnsi="Palatino Linotype" w:cs="Arial"/>
          <w:i/>
          <w:sz w:val="22"/>
          <w:szCs w:val="22"/>
          <w:lang w:eastAsia="es-MX"/>
        </w:rPr>
      </w:pPr>
      <w:r w:rsidRPr="002F7C6B">
        <w:rPr>
          <w:rFonts w:ascii="Palatino Linotype" w:hAnsi="Palatino Linotype" w:cs="Arial"/>
          <w:i/>
          <w:sz w:val="22"/>
          <w:szCs w:val="22"/>
          <w:lang w:eastAsia="es-MX"/>
        </w:rPr>
        <w:t>…”</w:t>
      </w:r>
    </w:p>
    <w:p w14:paraId="2B4355D0" w14:textId="77777777" w:rsidR="00E2373A" w:rsidRPr="002F7C6B" w:rsidRDefault="00E2373A" w:rsidP="00E2373A">
      <w:pPr>
        <w:spacing w:before="120" w:after="120"/>
        <w:ind w:left="709" w:right="709"/>
        <w:jc w:val="both"/>
        <w:rPr>
          <w:rFonts w:ascii="Palatino Linotype" w:hAnsi="Palatino Linotype" w:cs="Arial"/>
          <w:sz w:val="22"/>
          <w:szCs w:val="22"/>
          <w:lang w:eastAsia="es-MX"/>
        </w:rPr>
      </w:pPr>
      <w:r w:rsidRPr="002F7C6B">
        <w:rPr>
          <w:rFonts w:ascii="Palatino Linotype" w:hAnsi="Palatino Linotype" w:cs="Arial"/>
          <w:sz w:val="22"/>
          <w:szCs w:val="22"/>
          <w:lang w:eastAsia="es-MX"/>
        </w:rPr>
        <w:t>(Énfasis Añadido)</w:t>
      </w:r>
    </w:p>
    <w:p w14:paraId="513FE8CC" w14:textId="77777777" w:rsidR="00E2373A" w:rsidRPr="00D34A31" w:rsidRDefault="00E2373A" w:rsidP="00E2373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2F7C6B">
        <w:rPr>
          <w:rFonts w:ascii="Palatino Linotype" w:hAnsi="Palatino Linotype" w:cs="Arial"/>
        </w:rPr>
        <w:t>Por lo tanto,</w:t>
      </w:r>
      <w:r w:rsidRPr="002F7C6B">
        <w:rPr>
          <w:rFonts w:ascii="Palatino Linotype" w:hAnsi="Palatino Linotype"/>
        </w:rPr>
        <w:t xml:space="preserve"> es importante referir que </w:t>
      </w:r>
      <w:r w:rsidRPr="002F7C6B">
        <w:rPr>
          <w:rFonts w:ascii="Palatino Linotype" w:hAnsi="Palatino Linotype"/>
          <w:b/>
        </w:rPr>
        <w:t>EL SUJETO OBLIGADO</w:t>
      </w:r>
      <w:r w:rsidRPr="002F7C6B">
        <w:rPr>
          <w:rFonts w:ascii="Palatino Linotype" w:hAnsi="Palatino Linotype"/>
        </w:rPr>
        <w:t xml:space="preserve"> deberá seguir el procedimiento legal establecido para su </w:t>
      </w:r>
      <w:r w:rsidRPr="002F7C6B">
        <w:rPr>
          <w:rFonts w:ascii="Palatino Linotype" w:hAnsi="Palatino Linotype"/>
          <w:lang w:eastAsia="es-MX"/>
        </w:rPr>
        <w:t>clasificación</w:t>
      </w:r>
      <w:r w:rsidRPr="002F7C6B">
        <w:rPr>
          <w:rFonts w:ascii="Palatino Linotype" w:hAnsi="Palatino Linotype"/>
        </w:rPr>
        <w:t>, esto es, que su Comité de</w:t>
      </w:r>
      <w:r w:rsidRPr="002F7C6B">
        <w:rPr>
          <w:rFonts w:ascii="Palatino Linotype" w:hAnsi="Palatino Linotype" w:cs="Arial"/>
        </w:rPr>
        <w:t xml:space="preserve"> Transparencia emita </w:t>
      </w:r>
      <w:r w:rsidRPr="002F7C6B">
        <w:rPr>
          <w:rFonts w:ascii="Palatino Linotype" w:hAnsi="Palatino Linotype" w:cs="Arial"/>
          <w:lang w:val="es-ES_tradnl"/>
        </w:rPr>
        <w:t>un</w:t>
      </w:r>
      <w:r w:rsidRPr="002F7C6B">
        <w:rPr>
          <w:rFonts w:ascii="Palatino Linotype" w:hAnsi="Palatino Linotype" w:cs="Arial"/>
        </w:rPr>
        <w:t xml:space="preserve"> Acuerdo de Clasificación que cumpla con las formalidades previstas, antes citadas</w:t>
      </w:r>
      <w:r w:rsidRPr="002F7C6B">
        <w:rPr>
          <w:rFonts w:ascii="Palatino Linotype" w:hAnsi="Palatino Linotype" w:cs="Arial"/>
          <w:b/>
        </w:rPr>
        <w:t xml:space="preserve"> </w:t>
      </w:r>
      <w:r w:rsidRPr="002F7C6B">
        <w:rPr>
          <w:rFonts w:ascii="Palatino Linotype" w:hAnsi="Palatino Linotype" w:cs="Arial"/>
        </w:rPr>
        <w:t xml:space="preserve">que la sustente, en el </w:t>
      </w:r>
      <w:r w:rsidRPr="002F7C6B">
        <w:rPr>
          <w:rFonts w:ascii="Palatino Linotype" w:hAnsi="Palatino Linotype" w:cs="Arial"/>
          <w:lang w:eastAsia="es-MX"/>
        </w:rPr>
        <w:t>que</w:t>
      </w:r>
      <w:r w:rsidRPr="002F7C6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992B313" w14:textId="68626676" w:rsidR="00872E89" w:rsidRDefault="00E60CFE" w:rsidP="00E60CFE">
      <w:pPr>
        <w:spacing w:before="360" w:after="240" w:line="360" w:lineRule="auto"/>
        <w:jc w:val="both"/>
        <w:rPr>
          <w:rFonts w:ascii="Palatino Linotype" w:hAnsi="Palatino Linotype"/>
        </w:rPr>
      </w:pPr>
      <w:r>
        <w:rPr>
          <w:rFonts w:ascii="Palatino Linotype" w:hAnsi="Palatino Linotype"/>
        </w:rPr>
        <w:t xml:space="preserve">Ahora bien, no pasa inadvertido para esta Ponencia Resolutora, el cambio en el sentido de la respuesta, por lo que hace a la información requerida en el numeral </w:t>
      </w:r>
      <w:r w:rsidRPr="00E60CFE">
        <w:rPr>
          <w:rFonts w:ascii="Palatino Linotype" w:hAnsi="Palatino Linotype"/>
          <w:b/>
        </w:rPr>
        <w:t>3</w:t>
      </w:r>
      <w:r>
        <w:rPr>
          <w:rFonts w:ascii="Palatino Linotype" w:hAnsi="Palatino Linotype"/>
        </w:rPr>
        <w:t>, correspondiente a la</w:t>
      </w:r>
      <w:r>
        <w:rPr>
          <w:rFonts w:ascii="Palatino Linotype" w:hAnsi="Palatino Linotype" w:cs="Arial"/>
        </w:rPr>
        <w:t>s</w:t>
      </w:r>
      <w:r w:rsidRPr="003540CE">
        <w:rPr>
          <w:rFonts w:ascii="Palatino Linotype" w:hAnsi="Palatino Linotype" w:cs="Arial"/>
        </w:rPr>
        <w:t xml:space="preserve"> declaraci</w:t>
      </w:r>
      <w:r>
        <w:rPr>
          <w:rFonts w:ascii="Palatino Linotype" w:hAnsi="Palatino Linotype" w:cs="Arial"/>
        </w:rPr>
        <w:t>ones</w:t>
      </w:r>
      <w:r w:rsidRPr="003540CE">
        <w:rPr>
          <w:rFonts w:ascii="Palatino Linotype" w:hAnsi="Palatino Linotype" w:cs="Arial"/>
        </w:rPr>
        <w:t xml:space="preserve"> de bienes patrimoniales de los integrantes de </w:t>
      </w:r>
      <w:r>
        <w:rPr>
          <w:rFonts w:ascii="Palatino Linotype" w:hAnsi="Palatino Linotype" w:cs="Arial"/>
        </w:rPr>
        <w:t xml:space="preserve">la </w:t>
      </w:r>
      <w:r w:rsidRPr="003540CE">
        <w:rPr>
          <w:rFonts w:ascii="Palatino Linotype" w:hAnsi="Palatino Linotype" w:cs="Arial"/>
        </w:rPr>
        <w:t>Oficialía Común de Partes</w:t>
      </w:r>
      <w:r>
        <w:rPr>
          <w:rFonts w:ascii="Palatino Linotype" w:hAnsi="Palatino Linotype" w:cs="Arial"/>
        </w:rPr>
        <w:t xml:space="preserve">, </w:t>
      </w:r>
      <w:r>
        <w:rPr>
          <w:rFonts w:ascii="Palatino Linotype" w:hAnsi="Palatino Linotype"/>
        </w:rPr>
        <w:t xml:space="preserve">a través de la documentación remitida en el Informe Justificado, al remitir el oficio número </w:t>
      </w:r>
      <w:r w:rsidRPr="00E60CFE">
        <w:rPr>
          <w:rFonts w:ascii="Palatino Linotype" w:hAnsi="Palatino Linotype"/>
        </w:rPr>
        <w:t>CIM/1891/2019</w:t>
      </w:r>
      <w:r>
        <w:rPr>
          <w:rFonts w:ascii="Palatino Linotype" w:hAnsi="Palatino Linotype"/>
        </w:rPr>
        <w:t xml:space="preserve">, de fecha </w:t>
      </w:r>
      <w:r w:rsidRPr="00E60CFE">
        <w:rPr>
          <w:rFonts w:ascii="Palatino Linotype" w:hAnsi="Palatino Linotype"/>
        </w:rPr>
        <w:t>21 de octubre de 2019</w:t>
      </w:r>
      <w:r>
        <w:rPr>
          <w:rFonts w:ascii="Palatino Linotype" w:hAnsi="Palatino Linotype"/>
        </w:rPr>
        <w:t xml:space="preserve">, emitido por la Contralora Interna Municipal, mediante el cual se informó que, </w:t>
      </w:r>
      <w:r w:rsidRPr="00E60CFE">
        <w:rPr>
          <w:rFonts w:ascii="Palatino Linotype" w:hAnsi="Palatino Linotype"/>
        </w:rPr>
        <w:t xml:space="preserve">no </w:t>
      </w:r>
      <w:r w:rsidRPr="00E60CFE">
        <w:rPr>
          <w:rFonts w:ascii="Palatino Linotype" w:hAnsi="Palatino Linotype"/>
        </w:rPr>
        <w:lastRenderedPageBreak/>
        <w:t xml:space="preserve">conserva los documentos </w:t>
      </w:r>
      <w:r>
        <w:rPr>
          <w:rFonts w:ascii="Palatino Linotype" w:hAnsi="Palatino Linotype"/>
        </w:rPr>
        <w:t xml:space="preserve">relativos a </w:t>
      </w:r>
      <w:r w:rsidRPr="00E60CFE">
        <w:rPr>
          <w:rFonts w:ascii="Palatino Linotype" w:hAnsi="Palatino Linotype"/>
        </w:rPr>
        <w:t xml:space="preserve">la declaración de situación patrimonial de ninguno de los Servidores Públicos adscritos a la Administración Pública Municipal de Atizapán de Zaragoza, toda vez que </w:t>
      </w:r>
      <w:r>
        <w:rPr>
          <w:rFonts w:ascii="Palatino Linotype" w:hAnsi="Palatino Linotype"/>
        </w:rPr>
        <w:t xml:space="preserve">dicho </w:t>
      </w:r>
      <w:r w:rsidRPr="00E60CFE">
        <w:rPr>
          <w:rFonts w:ascii="Palatino Linotype" w:hAnsi="Palatino Linotype"/>
        </w:rPr>
        <w:t xml:space="preserve">trámite se realiza de manera personal y digital a través del </w:t>
      </w:r>
      <w:r w:rsidRPr="00FC79B1">
        <w:rPr>
          <w:rFonts w:ascii="Palatino Linotype" w:hAnsi="Palatino Linotype"/>
          <w:lang w:val="es-ES_tradnl"/>
        </w:rPr>
        <w:t>portal</w:t>
      </w:r>
      <w:r w:rsidRPr="00E60CFE">
        <w:rPr>
          <w:rFonts w:ascii="Palatino Linotype" w:hAnsi="Palatino Linotype"/>
        </w:rPr>
        <w:t xml:space="preserve"> electrónico Declara NET, </w:t>
      </w:r>
      <w:r>
        <w:rPr>
          <w:rFonts w:ascii="Palatino Linotype" w:hAnsi="Palatino Linotype"/>
        </w:rPr>
        <w:t xml:space="preserve">el cual está </w:t>
      </w:r>
      <w:r w:rsidRPr="00E60CFE">
        <w:rPr>
          <w:rFonts w:ascii="Palatino Linotype" w:hAnsi="Palatino Linotype"/>
        </w:rPr>
        <w:t>a cargo de la Secretaría de la Contraloría de</w:t>
      </w:r>
      <w:r>
        <w:rPr>
          <w:rFonts w:ascii="Palatino Linotype" w:hAnsi="Palatino Linotype"/>
        </w:rPr>
        <w:t xml:space="preserve">l Gobierno del Estado de México, siendo </w:t>
      </w:r>
      <w:r w:rsidRPr="00E60CFE">
        <w:rPr>
          <w:rFonts w:ascii="Palatino Linotype" w:hAnsi="Palatino Linotype"/>
        </w:rPr>
        <w:t>decisión de cada servidor público el autorizar o no</w:t>
      </w:r>
      <w:r>
        <w:rPr>
          <w:rFonts w:ascii="Palatino Linotype" w:hAnsi="Palatino Linotype"/>
        </w:rPr>
        <w:t>,</w:t>
      </w:r>
      <w:r w:rsidRPr="00E60CFE">
        <w:rPr>
          <w:rFonts w:ascii="Palatino Linotype" w:hAnsi="Palatino Linotype"/>
        </w:rPr>
        <w:t xml:space="preserve"> la exhibición y/o publicación de su decla</w:t>
      </w:r>
      <w:r>
        <w:rPr>
          <w:rFonts w:ascii="Palatino Linotype" w:hAnsi="Palatino Linotype"/>
        </w:rPr>
        <w:t>ración de situación patrimonial;</w:t>
      </w:r>
      <w:r w:rsidRPr="00E60CFE">
        <w:rPr>
          <w:rFonts w:ascii="Palatino Linotype" w:hAnsi="Palatino Linotype"/>
        </w:rPr>
        <w:t xml:space="preserve"> </w:t>
      </w:r>
      <w:r>
        <w:rPr>
          <w:rFonts w:ascii="Palatino Linotype" w:hAnsi="Palatino Linotype"/>
        </w:rPr>
        <w:t>p</w:t>
      </w:r>
      <w:r w:rsidRPr="00E60CFE">
        <w:rPr>
          <w:rFonts w:ascii="Palatino Linotype" w:hAnsi="Palatino Linotype"/>
        </w:rPr>
        <w:t>or lo que</w:t>
      </w:r>
      <w:r>
        <w:rPr>
          <w:rFonts w:ascii="Palatino Linotype" w:hAnsi="Palatino Linotype"/>
        </w:rPr>
        <w:t xml:space="preserve">, en dicho caso, </w:t>
      </w:r>
      <w:r w:rsidRPr="00E60CFE">
        <w:rPr>
          <w:rFonts w:ascii="Palatino Linotype" w:hAnsi="Palatino Linotype"/>
          <w:b/>
        </w:rPr>
        <w:t>EL SUJETO OBLIGADO</w:t>
      </w:r>
      <w:r>
        <w:rPr>
          <w:rFonts w:ascii="Palatino Linotype" w:hAnsi="Palatino Linotype"/>
        </w:rPr>
        <w:t xml:space="preserve"> </w:t>
      </w:r>
      <w:r w:rsidRPr="00E60CFE">
        <w:rPr>
          <w:rFonts w:ascii="Palatino Linotype" w:hAnsi="Palatino Linotype"/>
        </w:rPr>
        <w:t>se en</w:t>
      </w:r>
      <w:r>
        <w:rPr>
          <w:rFonts w:ascii="Palatino Linotype" w:hAnsi="Palatino Linotype"/>
        </w:rPr>
        <w:t>contraba</w:t>
      </w:r>
      <w:r w:rsidRPr="00E60CFE">
        <w:rPr>
          <w:rFonts w:ascii="Palatino Linotype" w:hAnsi="Palatino Linotype"/>
        </w:rPr>
        <w:t xml:space="preserve"> imposibilitado en proveer dicha información.</w:t>
      </w:r>
    </w:p>
    <w:p w14:paraId="50265A4B" w14:textId="20D3680F" w:rsidR="00E2373A" w:rsidRPr="002C421A" w:rsidRDefault="00FC79B1" w:rsidP="00FC79B1">
      <w:pPr>
        <w:spacing w:before="300" w:after="240" w:line="360" w:lineRule="auto"/>
        <w:jc w:val="both"/>
        <w:rPr>
          <w:rFonts w:ascii="Palatino Linotype" w:hAnsi="Palatino Linotype" w:cs="Arial"/>
        </w:rPr>
      </w:pPr>
      <w:r>
        <w:rPr>
          <w:rFonts w:ascii="Palatino Linotype" w:hAnsi="Palatino Linotype" w:cs="Arial"/>
        </w:rPr>
        <w:t xml:space="preserve">Al respecto, </w:t>
      </w:r>
      <w:r w:rsidRPr="002C421A">
        <w:rPr>
          <w:rFonts w:ascii="Palatino Linotype" w:hAnsi="Palatino Linotype" w:cs="Arial"/>
        </w:rPr>
        <w:t xml:space="preserve">los artículos 112 de la Ley Orgánica Municipal del Estado de México y 12 de la Ley de </w:t>
      </w:r>
      <w:r w:rsidRPr="00FC79B1">
        <w:rPr>
          <w:rFonts w:ascii="Palatino Linotype" w:hAnsi="Palatino Linotype"/>
          <w:lang w:val="es-ES_tradnl"/>
        </w:rPr>
        <w:t>Transparencia</w:t>
      </w:r>
      <w:r w:rsidRPr="002C421A">
        <w:rPr>
          <w:rFonts w:ascii="Palatino Linotype" w:hAnsi="Palatino Linotype" w:cs="Arial"/>
        </w:rPr>
        <w:t xml:space="preserve"> y Acceso a la Información Pública del Estado de México y Municipios, establecen lo siguiente:</w:t>
      </w:r>
    </w:p>
    <w:p w14:paraId="12754AA3" w14:textId="38BD1CB1" w:rsidR="002F7C6B" w:rsidRPr="002C421A" w:rsidRDefault="00FC79B1" w:rsidP="002F7C6B">
      <w:pPr>
        <w:autoSpaceDE w:val="0"/>
        <w:autoSpaceDN w:val="0"/>
        <w:adjustRightInd w:val="0"/>
        <w:spacing w:before="120" w:after="120"/>
        <w:ind w:left="709" w:right="709"/>
        <w:jc w:val="center"/>
        <w:rPr>
          <w:rFonts w:ascii="Palatino Linotype" w:hAnsi="Palatino Linotype" w:cs="Arial"/>
          <w:b/>
          <w:i/>
          <w:sz w:val="22"/>
          <w:lang w:eastAsia="es-MX"/>
        </w:rPr>
      </w:pPr>
      <w:r w:rsidRPr="002C421A">
        <w:rPr>
          <w:rFonts w:ascii="Palatino Linotype" w:hAnsi="Palatino Linotype" w:cs="Arial"/>
          <w:b/>
          <w:i/>
          <w:sz w:val="22"/>
          <w:lang w:eastAsia="es-MX"/>
        </w:rPr>
        <w:t>Ley Orgánica Municipal del Estado de México</w:t>
      </w:r>
    </w:p>
    <w:p w14:paraId="2FCD8919"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i/>
          <w:sz w:val="22"/>
          <w:lang w:eastAsia="es-MX"/>
        </w:rPr>
        <w:t>“</w:t>
      </w:r>
      <w:r w:rsidRPr="002C421A">
        <w:rPr>
          <w:rFonts w:ascii="Palatino Linotype" w:hAnsi="Palatino Linotype" w:cs="Arial"/>
          <w:b/>
          <w:i/>
          <w:sz w:val="22"/>
          <w:lang w:eastAsia="es-MX"/>
        </w:rPr>
        <w:t xml:space="preserve">Artículo 112. </w:t>
      </w:r>
      <w:r w:rsidRPr="002C421A">
        <w:rPr>
          <w:rFonts w:ascii="Palatino Linotype" w:hAnsi="Palatino Linotype" w:cs="Arial"/>
          <w:b/>
          <w:i/>
          <w:sz w:val="22"/>
          <w:u w:val="single"/>
          <w:lang w:eastAsia="es-MX"/>
        </w:rPr>
        <w:t>El órgano interno de control municipal, tendrá a su cargo las funciones siguientes</w:t>
      </w:r>
      <w:r w:rsidRPr="002C421A">
        <w:rPr>
          <w:rFonts w:ascii="Palatino Linotype" w:hAnsi="Palatino Linotype" w:cs="Arial"/>
          <w:i/>
          <w:sz w:val="22"/>
          <w:lang w:eastAsia="es-MX"/>
        </w:rPr>
        <w:t>:</w:t>
      </w:r>
    </w:p>
    <w:p w14:paraId="7B114498"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I.</w:t>
      </w:r>
      <w:r w:rsidRPr="002C421A">
        <w:rPr>
          <w:rFonts w:ascii="Palatino Linotype" w:hAnsi="Palatino Linotype" w:cs="Arial"/>
          <w:i/>
          <w:sz w:val="22"/>
          <w:lang w:eastAsia="es-MX"/>
        </w:rPr>
        <w:t xml:space="preserve"> Planear, programar, organizar y coordinar el sistema de control y evaluación municipal;</w:t>
      </w:r>
    </w:p>
    <w:p w14:paraId="6081641E"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II.</w:t>
      </w:r>
      <w:r w:rsidRPr="002C421A">
        <w:rPr>
          <w:rFonts w:ascii="Palatino Linotype" w:hAnsi="Palatino Linotype" w:cs="Arial"/>
          <w:i/>
          <w:sz w:val="22"/>
          <w:lang w:eastAsia="es-MX"/>
        </w:rPr>
        <w:t xml:space="preserve"> Fiscalizar el ingreso y ejercicio del gasto público municipal y su congruencia con el presupuesto de egresos;</w:t>
      </w:r>
    </w:p>
    <w:p w14:paraId="5EEAB820"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III.</w:t>
      </w:r>
      <w:r w:rsidRPr="002C421A">
        <w:rPr>
          <w:rFonts w:ascii="Palatino Linotype" w:hAnsi="Palatino Linotype" w:cs="Arial"/>
          <w:i/>
          <w:sz w:val="22"/>
          <w:lang w:eastAsia="es-MX"/>
        </w:rPr>
        <w:t xml:space="preserve"> Aplicar las normas y criterios en materia de control y evaluación; </w:t>
      </w:r>
    </w:p>
    <w:p w14:paraId="6DA68CAC"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 xml:space="preserve">IV. </w:t>
      </w:r>
      <w:r w:rsidRPr="002C421A">
        <w:rPr>
          <w:rFonts w:ascii="Palatino Linotype" w:hAnsi="Palatino Linotype" w:cs="Arial"/>
          <w:i/>
          <w:sz w:val="22"/>
          <w:lang w:eastAsia="es-MX"/>
        </w:rPr>
        <w:t xml:space="preserve">Asesorar a los órganos de control interno de los organismos auxiliares y fideicomisos de la administración pública municipal; </w:t>
      </w:r>
    </w:p>
    <w:p w14:paraId="296F95A7"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V.</w:t>
      </w:r>
      <w:r w:rsidRPr="002C421A">
        <w:rPr>
          <w:rFonts w:ascii="Palatino Linotype" w:hAnsi="Palatino Linotype" w:cs="Arial"/>
          <w:i/>
          <w:sz w:val="22"/>
          <w:lang w:eastAsia="es-MX"/>
        </w:rPr>
        <w:t xml:space="preserve"> Establecer las bases generales para la realización de auditorías e inspecciones; </w:t>
      </w:r>
    </w:p>
    <w:p w14:paraId="38CCE230"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VI.</w:t>
      </w:r>
      <w:r w:rsidRPr="002C421A">
        <w:rPr>
          <w:rFonts w:ascii="Palatino Linotype" w:hAnsi="Palatino Linotype" w:cs="Arial"/>
          <w:i/>
          <w:sz w:val="22"/>
          <w:lang w:eastAsia="es-MX"/>
        </w:rPr>
        <w:t xml:space="preserve"> Vigilar que los recursos federales y estatales asignados a los ayuntamientos se apliquen en los términos estipulados en las leyes, los reglamentos y los convenios respectivos; </w:t>
      </w:r>
    </w:p>
    <w:p w14:paraId="270E1FF5"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 xml:space="preserve">VII. </w:t>
      </w:r>
      <w:r w:rsidRPr="002C421A">
        <w:rPr>
          <w:rFonts w:ascii="Palatino Linotype" w:hAnsi="Palatino Linotype" w:cs="Arial"/>
          <w:i/>
          <w:sz w:val="22"/>
          <w:lang w:eastAsia="es-MX"/>
        </w:rPr>
        <w:t xml:space="preserve">Vigilar el cumplimiento de las obligaciones de proveedores y contratistas de la administración pública municipal; </w:t>
      </w:r>
    </w:p>
    <w:p w14:paraId="63ECCFA5"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lastRenderedPageBreak/>
        <w:t xml:space="preserve">VIII. </w:t>
      </w:r>
      <w:r w:rsidRPr="002C421A">
        <w:rPr>
          <w:rFonts w:ascii="Palatino Linotype" w:hAnsi="Palatino Linotype" w:cs="Arial"/>
          <w:i/>
          <w:sz w:val="22"/>
          <w:lang w:eastAsia="es-MX"/>
        </w:rPr>
        <w:t xml:space="preserve">Coordinarse con el Órgano Superior de Fiscalización del Estado de México y la Contraloría del Poder Legislativo y con la Secretaría de la Contraloría del Estado para el cumplimiento de sus funciones; </w:t>
      </w:r>
    </w:p>
    <w:p w14:paraId="0EE6DE63"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IX.</w:t>
      </w:r>
      <w:r w:rsidRPr="002C421A">
        <w:rPr>
          <w:rFonts w:ascii="Palatino Linotype" w:hAnsi="Palatino Linotype" w:cs="Arial"/>
          <w:i/>
          <w:sz w:val="22"/>
          <w:lang w:eastAsia="es-MX"/>
        </w:rPr>
        <w:t xml:space="preserve"> Designar a los auditores externos y proponer al ayuntamiento, en su caso, a los Comisarios de los Organismos Auxiliares; </w:t>
      </w:r>
    </w:p>
    <w:p w14:paraId="49EE2F97"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w:t>
      </w:r>
      <w:r w:rsidRPr="002C421A">
        <w:rPr>
          <w:rFonts w:ascii="Palatino Linotype" w:hAnsi="Palatino Linotype" w:cs="Arial"/>
          <w:i/>
          <w:sz w:val="22"/>
          <w:lang w:eastAsia="es-MX"/>
        </w:rPr>
        <w:t xml:space="preserve"> Establecer y operar un sistema de atención de quejas, denuncias y sugerencias; </w:t>
      </w:r>
    </w:p>
    <w:p w14:paraId="51A49377"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XI.</w:t>
      </w:r>
      <w:r w:rsidRPr="002C421A">
        <w:rPr>
          <w:rFonts w:ascii="Palatino Linotype" w:hAnsi="Palatino Linotype" w:cs="Arial"/>
          <w:i/>
          <w:sz w:val="22"/>
          <w:lang w:eastAsia="es-MX"/>
        </w:rPr>
        <w:t xml:space="preserve"> Realizar auditorías y evaluaciones e informar del resultado de las mismas al ayuntamiento; </w:t>
      </w:r>
    </w:p>
    <w:p w14:paraId="31BA0D61"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XII.</w:t>
      </w:r>
      <w:r w:rsidRPr="002C421A">
        <w:rPr>
          <w:rFonts w:ascii="Palatino Linotype" w:hAnsi="Palatino Linotype" w:cs="Arial"/>
          <w:i/>
          <w:sz w:val="22"/>
          <w:lang w:eastAsia="es-MX"/>
        </w:rPr>
        <w:t xml:space="preserve"> Participar en la entrega-recepción de las unidades administrativas de las dependencias, organismos auxiliares y fideicomisos del municipio; </w:t>
      </w:r>
    </w:p>
    <w:p w14:paraId="49A01136"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XIII.</w:t>
      </w:r>
      <w:r w:rsidRPr="002C421A">
        <w:rPr>
          <w:rFonts w:ascii="Palatino Linotype" w:hAnsi="Palatino Linotype" w:cs="Arial"/>
          <w:i/>
          <w:sz w:val="22"/>
          <w:lang w:eastAsia="es-MX"/>
        </w:rPr>
        <w:t xml:space="preserve"> Dictaminar los estados financieros de la tesorería municipal y verificar que se remitan los informes correspondientes al Órgano Superior de Fiscalización del Estado de México; </w:t>
      </w:r>
    </w:p>
    <w:p w14:paraId="1CC12FB1"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XIV.</w:t>
      </w:r>
      <w:r w:rsidRPr="002C421A">
        <w:rPr>
          <w:rFonts w:ascii="Palatino Linotype" w:hAnsi="Palatino Linotype" w:cs="Arial"/>
          <w:i/>
          <w:sz w:val="22"/>
          <w:lang w:eastAsia="es-MX"/>
        </w:rPr>
        <w:t xml:space="preserve"> Vigilar que los ingresos municipales se enteren a la tesorería municipal conforme a los procedimientos contables y disposiciones legales aplicables; </w:t>
      </w:r>
    </w:p>
    <w:p w14:paraId="3A4F626E"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XV.</w:t>
      </w:r>
      <w:r w:rsidRPr="002C421A">
        <w:rPr>
          <w:rFonts w:ascii="Palatino Linotype" w:hAnsi="Palatino Linotype" w:cs="Arial"/>
          <w:i/>
          <w:sz w:val="22"/>
          <w:lang w:eastAsia="es-MX"/>
        </w:rPr>
        <w:t xml:space="preserve"> Participar en la elaboración y actualización del inventario general de los bienes muebles e inmuebles propiedad del municipio, que expresará las características de identificación y destino de los mismos; </w:t>
      </w:r>
    </w:p>
    <w:p w14:paraId="127FFA98"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XVI.</w:t>
      </w:r>
      <w:r w:rsidRPr="002C421A">
        <w:rPr>
          <w:rFonts w:ascii="Palatino Linotype" w:hAnsi="Palatino Linotype" w:cs="Arial"/>
          <w:i/>
          <w:sz w:val="22"/>
          <w:lang w:eastAsia="es-MX"/>
        </w:rPr>
        <w:t xml:space="preserve"> Verificar que los servidores públicos municipales cumplan con la obligación de presentar oportunamente la manifestación de bienes, en términos de la Ley de Responsabilidades de los Servidores Públicos del Estado y Municipios; </w:t>
      </w:r>
    </w:p>
    <w:p w14:paraId="52BD4A85"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XVII.</w:t>
      </w:r>
      <w:r w:rsidRPr="002C421A">
        <w:rPr>
          <w:rFonts w:ascii="Palatino Linotype" w:hAnsi="Palatino Linotype" w:cs="Arial"/>
          <w:i/>
          <w:sz w:val="22"/>
          <w:lang w:eastAsia="es-MX"/>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42E0BE16"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 xml:space="preserve">XVIII. </w:t>
      </w:r>
      <w:r w:rsidRPr="002C421A">
        <w:rPr>
          <w:rFonts w:ascii="Palatino Linotype" w:hAnsi="Palatino Linotype" w:cs="Arial"/>
          <w:i/>
          <w:sz w:val="22"/>
          <w:lang w:eastAsia="es-MX"/>
        </w:rPr>
        <w:t xml:space="preserve">Supervisar el cumplimiento de los acuerdos tomados por el Consejo Municipal de Seguridad Pública; </w:t>
      </w:r>
    </w:p>
    <w:p w14:paraId="42E92FCD"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XIX.</w:t>
      </w:r>
      <w:r w:rsidRPr="002C421A">
        <w:rPr>
          <w:rFonts w:ascii="Palatino Linotype" w:hAnsi="Palatino Linotype" w:cs="Arial"/>
          <w:i/>
          <w:sz w:val="22"/>
          <w:lang w:eastAsia="es-MX"/>
        </w:rPr>
        <w:t xml:space="preserve"> Vigilar el cumplimiento de los programas y acciones para la prevención, atención y en su caso, el pago de las responsabilidades económicas de los Ayuntamientos por los conflictos laborales; y </w:t>
      </w:r>
    </w:p>
    <w:p w14:paraId="06DBB533"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lang w:eastAsia="es-MX"/>
        </w:rPr>
        <w:t>XX.</w:t>
      </w:r>
      <w:r w:rsidRPr="002C421A">
        <w:rPr>
          <w:rFonts w:ascii="Palatino Linotype" w:hAnsi="Palatino Linotype" w:cs="Arial"/>
          <w:i/>
          <w:sz w:val="22"/>
          <w:lang w:eastAsia="es-MX"/>
        </w:rPr>
        <w:t xml:space="preserve"> Las demás que le señalen las disposiciones relativas.”</w:t>
      </w:r>
    </w:p>
    <w:p w14:paraId="35C32451" w14:textId="77777777" w:rsidR="00FC79B1" w:rsidRPr="002C421A" w:rsidRDefault="00FC79B1" w:rsidP="00FC79B1">
      <w:pPr>
        <w:spacing w:before="120" w:after="120"/>
        <w:ind w:left="709" w:right="709"/>
        <w:jc w:val="both"/>
        <w:rPr>
          <w:rFonts w:ascii="Palatino Linotype" w:hAnsi="Palatino Linotype" w:cs="Arial"/>
          <w:sz w:val="22"/>
          <w:szCs w:val="22"/>
          <w:lang w:eastAsia="es-MX"/>
        </w:rPr>
      </w:pPr>
      <w:r w:rsidRPr="002C421A">
        <w:rPr>
          <w:rFonts w:ascii="Palatino Linotype" w:hAnsi="Palatino Linotype" w:cs="Arial"/>
          <w:sz w:val="22"/>
          <w:szCs w:val="22"/>
          <w:lang w:eastAsia="es-MX"/>
        </w:rPr>
        <w:t>(Énfasis Añadido)</w:t>
      </w:r>
    </w:p>
    <w:p w14:paraId="1A551982" w14:textId="77777777" w:rsidR="00FC79B1" w:rsidRPr="002C421A" w:rsidRDefault="00FC79B1" w:rsidP="00FC79B1">
      <w:pPr>
        <w:autoSpaceDE w:val="0"/>
        <w:autoSpaceDN w:val="0"/>
        <w:adjustRightInd w:val="0"/>
        <w:spacing w:before="120" w:after="120"/>
        <w:ind w:left="709" w:right="709"/>
        <w:jc w:val="center"/>
        <w:rPr>
          <w:rFonts w:ascii="Palatino Linotype" w:hAnsi="Palatino Linotype" w:cs="Arial"/>
          <w:b/>
          <w:i/>
          <w:sz w:val="22"/>
          <w:lang w:eastAsia="es-MX"/>
        </w:rPr>
      </w:pPr>
      <w:r w:rsidRPr="002C421A">
        <w:rPr>
          <w:rFonts w:ascii="Palatino Linotype" w:hAnsi="Palatino Linotype" w:cs="Arial"/>
          <w:b/>
          <w:i/>
          <w:sz w:val="22"/>
          <w:lang w:eastAsia="es-MX"/>
        </w:rPr>
        <w:lastRenderedPageBreak/>
        <w:t>Ley de Transparencia y Acceso a la Información Pública del Estado de México y Municipios</w:t>
      </w:r>
    </w:p>
    <w:p w14:paraId="4DC06126"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i/>
          <w:sz w:val="22"/>
          <w:lang w:eastAsia="es-MX"/>
        </w:rPr>
        <w:t>“</w:t>
      </w:r>
      <w:r w:rsidRPr="002C421A">
        <w:rPr>
          <w:rFonts w:ascii="Palatino Linotype" w:hAnsi="Palatino Linotype" w:cs="Arial"/>
          <w:b/>
          <w:i/>
          <w:sz w:val="22"/>
          <w:lang w:eastAsia="es-MX"/>
        </w:rPr>
        <w:t>Artículo 12</w:t>
      </w:r>
      <w:r w:rsidRPr="002C421A">
        <w:rPr>
          <w:rFonts w:ascii="Palatino Linotype" w:hAnsi="Palatino Linotype" w:cs="Arial"/>
          <w:i/>
          <w:sz w:val="22"/>
          <w:lang w:eastAsia="es-MX"/>
        </w:rPr>
        <w:t xml:space="preserve">. Quienes generen, recopilen, administren, manejen, procesen, archiven o conserven información pública serán responsables de la misma en los términos de las disposiciones jurídicas aplicables. </w:t>
      </w:r>
    </w:p>
    <w:p w14:paraId="685BCF3C" w14:textId="77777777" w:rsidR="00FC79B1" w:rsidRPr="002C421A" w:rsidRDefault="00FC79B1" w:rsidP="00FC79B1">
      <w:pPr>
        <w:autoSpaceDE w:val="0"/>
        <w:autoSpaceDN w:val="0"/>
        <w:adjustRightInd w:val="0"/>
        <w:spacing w:before="120" w:after="120"/>
        <w:ind w:left="709" w:right="709"/>
        <w:jc w:val="both"/>
        <w:rPr>
          <w:rFonts w:ascii="Palatino Linotype" w:hAnsi="Palatino Linotype" w:cs="Arial"/>
          <w:i/>
          <w:sz w:val="22"/>
          <w:lang w:eastAsia="es-MX"/>
        </w:rPr>
      </w:pPr>
      <w:r w:rsidRPr="002C421A">
        <w:rPr>
          <w:rFonts w:ascii="Palatino Linotype" w:hAnsi="Palatino Linotype" w:cs="Arial"/>
          <w:b/>
          <w:i/>
          <w:sz w:val="22"/>
          <w:u w:val="single"/>
          <w:lang w:eastAsia="es-MX"/>
        </w:rPr>
        <w:t>Los sujetos obligados sólo proporcionarán la información pública que se les requiera y que obre en sus archivos y en el estado en que ésta se encuentre</w:t>
      </w:r>
      <w:r w:rsidRPr="002C421A">
        <w:rPr>
          <w:rFonts w:ascii="Palatino Linotype" w:hAnsi="Palatino Linotype" w:cs="Arial"/>
          <w:i/>
          <w:sz w:val="22"/>
          <w:lang w:eastAsia="es-MX"/>
        </w:rPr>
        <w:t>. La obligación de proporcionar información no comprende el procesamiento de la misma, ni el presentarla conforme al interés del solicitante; no estarán obligados a generarla, resumirla, efectuar cálculos o practicar investigaciones.”</w:t>
      </w:r>
    </w:p>
    <w:p w14:paraId="252A283C" w14:textId="77777777" w:rsidR="00FC79B1" w:rsidRPr="002C421A" w:rsidRDefault="00FC79B1" w:rsidP="00FC79B1">
      <w:pPr>
        <w:spacing w:before="120" w:after="120"/>
        <w:ind w:left="709" w:right="709"/>
        <w:jc w:val="both"/>
        <w:rPr>
          <w:rFonts w:ascii="Palatino Linotype" w:hAnsi="Palatino Linotype" w:cs="Arial"/>
          <w:sz w:val="22"/>
          <w:szCs w:val="22"/>
          <w:lang w:eastAsia="es-MX"/>
        </w:rPr>
      </w:pPr>
      <w:r w:rsidRPr="002C421A">
        <w:rPr>
          <w:rFonts w:ascii="Palatino Linotype" w:hAnsi="Palatino Linotype" w:cs="Arial"/>
          <w:sz w:val="22"/>
          <w:szCs w:val="22"/>
          <w:lang w:eastAsia="es-MX"/>
        </w:rPr>
        <w:t>(Énfasis Añadido)</w:t>
      </w:r>
    </w:p>
    <w:p w14:paraId="5D564DCD" w14:textId="427ECC14" w:rsidR="00FC79B1" w:rsidRPr="002C421A" w:rsidRDefault="00FC79B1" w:rsidP="00FC79B1">
      <w:pPr>
        <w:spacing w:before="360" w:after="240" w:line="360" w:lineRule="auto"/>
        <w:jc w:val="both"/>
        <w:rPr>
          <w:rFonts w:ascii="Palatino Linotype" w:hAnsi="Palatino Linotype" w:cs="Arial"/>
        </w:rPr>
      </w:pPr>
      <w:r w:rsidRPr="002C421A">
        <w:rPr>
          <w:rFonts w:ascii="Palatino Linotype" w:hAnsi="Palatino Linotype" w:cs="Arial"/>
        </w:rPr>
        <w:t xml:space="preserve">En esa tesitura, de una interpretación sistemática de los preceptos citados, se advierte que, los Sujetos Obligados sólo están constreñidos a proporcionar la información de carácter público que obre en sus archivos, en el estado en que ésta se encuentre cuando les rea requerida, siendo </w:t>
      </w:r>
      <w:r w:rsidRPr="00FC79B1">
        <w:rPr>
          <w:rFonts w:ascii="Palatino Linotype" w:hAnsi="Palatino Linotype"/>
        </w:rPr>
        <w:t>que</w:t>
      </w:r>
      <w:r w:rsidRPr="002C421A">
        <w:rPr>
          <w:rFonts w:ascii="Palatino Linotype" w:hAnsi="Palatino Linotype" w:cs="Arial"/>
        </w:rPr>
        <w:t xml:space="preserve">, poseer y administrar las Declaraciones de Situación Patrimonial, </w:t>
      </w:r>
      <w:r>
        <w:rPr>
          <w:rFonts w:ascii="Palatino Linotype" w:hAnsi="Palatino Linotype" w:cs="Arial"/>
        </w:rPr>
        <w:t xml:space="preserve">que </w:t>
      </w:r>
      <w:r w:rsidRPr="002C421A">
        <w:rPr>
          <w:rFonts w:ascii="Palatino Linotype" w:hAnsi="Palatino Linotype" w:cs="Arial"/>
        </w:rPr>
        <w:t xml:space="preserve">pudiera realizar </w:t>
      </w:r>
      <w:r>
        <w:rPr>
          <w:rFonts w:ascii="Palatino Linotype" w:hAnsi="Palatino Linotype" w:cs="Arial"/>
        </w:rPr>
        <w:t xml:space="preserve">personal obligado normativamente, adscrito a la </w:t>
      </w:r>
      <w:r w:rsidRPr="003540CE">
        <w:rPr>
          <w:rFonts w:ascii="Palatino Linotype" w:hAnsi="Palatino Linotype" w:cs="Arial"/>
        </w:rPr>
        <w:t>Oficialía Común de Partes</w:t>
      </w:r>
      <w:r w:rsidRPr="002C421A">
        <w:rPr>
          <w:rFonts w:ascii="Palatino Linotype" w:hAnsi="Palatino Linotype" w:cs="Arial"/>
        </w:rPr>
        <w:t xml:space="preserve">, no se encuentran dentro de las atribuciones correspondientes a la Contraloría Municipal, ni de ninguna Unidad Administrativa adscrita al </w:t>
      </w:r>
      <w:r w:rsidRPr="002C421A">
        <w:rPr>
          <w:rFonts w:ascii="Palatino Linotype" w:hAnsi="Palatino Linotype" w:cs="Arial"/>
          <w:b/>
        </w:rPr>
        <w:t>SUJETO OBLIGADO</w:t>
      </w:r>
      <w:r w:rsidRPr="002C421A">
        <w:rPr>
          <w:rFonts w:ascii="Palatino Linotype" w:hAnsi="Palatino Linotype" w:cs="Arial"/>
        </w:rPr>
        <w:t xml:space="preserve">. </w:t>
      </w:r>
    </w:p>
    <w:p w14:paraId="52F3A0AA" w14:textId="77777777" w:rsidR="00FC79B1" w:rsidRPr="002C421A" w:rsidRDefault="00FC79B1" w:rsidP="00FC79B1">
      <w:pPr>
        <w:spacing w:before="360" w:after="240" w:line="360" w:lineRule="auto"/>
        <w:jc w:val="both"/>
        <w:rPr>
          <w:rFonts w:ascii="Palatino Linotype" w:eastAsia="MS Mincho" w:hAnsi="Palatino Linotype" w:cs="Arial"/>
        </w:rPr>
      </w:pPr>
      <w:r w:rsidRPr="002C421A">
        <w:rPr>
          <w:rFonts w:ascii="Palatino Linotype" w:hAnsi="Palatino Linotype" w:cs="Arial"/>
        </w:rPr>
        <w:t>Al respecto, debe observarse lo establecido en el artículo 108 de la Constitución Política de los Estados Unidos Mexicanos</w:t>
      </w:r>
      <w:r w:rsidRPr="002C421A">
        <w:rPr>
          <w:rFonts w:ascii="Palatino Linotype" w:eastAsia="MS Mincho" w:hAnsi="Palatino Linotype" w:cs="Arial"/>
        </w:rPr>
        <w:t xml:space="preserve">: </w:t>
      </w:r>
    </w:p>
    <w:p w14:paraId="676788E0"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lang w:val="es-ES_tradnl"/>
        </w:rPr>
      </w:pPr>
      <w:r w:rsidRPr="002C421A">
        <w:rPr>
          <w:rFonts w:ascii="Palatino Linotype" w:eastAsia="MS Mincho" w:hAnsi="Palatino Linotype" w:cs="Arial"/>
          <w:i/>
          <w:sz w:val="22"/>
          <w:szCs w:val="22"/>
        </w:rPr>
        <w:t>“</w:t>
      </w:r>
      <w:r w:rsidRPr="002C421A">
        <w:rPr>
          <w:rFonts w:ascii="Palatino Linotype" w:eastAsia="MS Mincho" w:hAnsi="Palatino Linotype" w:cs="Arial"/>
          <w:b/>
          <w:i/>
          <w:sz w:val="22"/>
          <w:szCs w:val="22"/>
          <w:lang w:val="es-ES_tradnl"/>
        </w:rPr>
        <w:t>Artículo 108</w:t>
      </w:r>
      <w:r w:rsidRPr="002C421A">
        <w:rPr>
          <w:rFonts w:ascii="Palatino Linotype" w:eastAsia="MS Mincho" w:hAnsi="Palatino Linotype" w:cs="Arial"/>
          <w:i/>
          <w:sz w:val="22"/>
          <w:szCs w:val="22"/>
          <w:lang w:val="es-ES_tradnl"/>
        </w:rPr>
        <w:t xml:space="preserve">. </w:t>
      </w:r>
      <w:r w:rsidRPr="002C421A">
        <w:rPr>
          <w:rFonts w:ascii="Palatino Linotype" w:eastAsia="MS Mincho" w:hAnsi="Palatino Linotype" w:cs="Arial"/>
          <w:b/>
          <w:i/>
          <w:sz w:val="22"/>
          <w:szCs w:val="22"/>
          <w:u w:val="single"/>
          <w:lang w:val="es-ES_tradnl"/>
        </w:rPr>
        <w:t>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w:t>
      </w:r>
      <w:r w:rsidRPr="002C421A">
        <w:rPr>
          <w:rFonts w:ascii="Palatino Linotype" w:eastAsia="MS Mincho" w:hAnsi="Palatino Linotype" w:cs="Arial"/>
          <w:i/>
          <w:sz w:val="22"/>
          <w:szCs w:val="22"/>
          <w:lang w:val="es-ES_tradnl"/>
        </w:rPr>
        <w:t xml:space="preserve">, así como a los servidores públicos de los organismos </w:t>
      </w:r>
      <w:r w:rsidRPr="002C421A">
        <w:rPr>
          <w:rFonts w:ascii="Palatino Linotype" w:eastAsia="MS Mincho" w:hAnsi="Palatino Linotype" w:cs="Arial"/>
          <w:i/>
          <w:sz w:val="22"/>
          <w:szCs w:val="22"/>
          <w:lang w:val="es-ES_tradnl"/>
        </w:rPr>
        <w:lastRenderedPageBreak/>
        <w:t>a los que esta Constitución otorgue autonomía, quienes serán responsables por los actos u omisiones en que incurran en el desempeño de sus respectivas funciones.</w:t>
      </w:r>
    </w:p>
    <w:p w14:paraId="09FAE187"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lang w:val="es-ES_tradnl"/>
        </w:rPr>
      </w:pPr>
      <w:r w:rsidRPr="002C421A">
        <w:rPr>
          <w:rFonts w:ascii="Palatino Linotype" w:eastAsia="MS Mincho" w:hAnsi="Palatino Linotype" w:cs="Arial"/>
          <w:i/>
          <w:sz w:val="22"/>
          <w:szCs w:val="22"/>
          <w:lang w:val="es-ES_tradnl"/>
        </w:rPr>
        <w:t>El Presidente de la República, durante el tiempo de su encargo, sólo podrá ser acusado por traición a la patria y delitos graves del orden común.</w:t>
      </w:r>
    </w:p>
    <w:p w14:paraId="78AABDF3"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lang w:val="es-ES_tradnl"/>
        </w:rPr>
      </w:pPr>
      <w:r w:rsidRPr="002C421A">
        <w:rPr>
          <w:rFonts w:ascii="Palatino Linotype" w:eastAsia="MS Mincho" w:hAnsi="Palatino Linotype" w:cs="Arial"/>
          <w:i/>
          <w:sz w:val="22"/>
          <w:szCs w:val="22"/>
          <w:lang w:val="es-ES_tradnl"/>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14:paraId="4945FF2D"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lang w:val="es-ES_tradnl"/>
        </w:rPr>
      </w:pPr>
      <w:r w:rsidRPr="002C421A">
        <w:rPr>
          <w:rFonts w:ascii="Palatino Linotype" w:eastAsia="MS Mincho" w:hAnsi="Palatino Linotype" w:cs="Arial"/>
          <w:b/>
          <w:i/>
          <w:sz w:val="22"/>
          <w:szCs w:val="22"/>
          <w:u w:val="single"/>
          <w:lang w:val="es-ES_tradnl"/>
        </w:rPr>
        <w:t>Las Constituciones de las entidades federativas precisarán, en los mismos términos del primer párrafo de este artículo y para los efectos de sus responsabilidades, el carácter de servidores públicos de quienes desempeñen empleo, cargo o comisión en</w:t>
      </w:r>
      <w:r w:rsidRPr="002C421A">
        <w:rPr>
          <w:rFonts w:ascii="Palatino Linotype" w:eastAsia="MS Mincho" w:hAnsi="Palatino Linotype" w:cs="Arial"/>
          <w:i/>
          <w:sz w:val="22"/>
          <w:szCs w:val="22"/>
          <w:lang w:val="es-ES_tradnl"/>
        </w:rPr>
        <w:t xml:space="preserve"> las entidades federativas, </w:t>
      </w:r>
      <w:r w:rsidRPr="002C421A">
        <w:rPr>
          <w:rFonts w:ascii="Palatino Linotype" w:eastAsia="MS Mincho" w:hAnsi="Palatino Linotype" w:cs="Arial"/>
          <w:b/>
          <w:i/>
          <w:sz w:val="22"/>
          <w:szCs w:val="22"/>
          <w:u w:val="single"/>
          <w:lang w:val="es-ES_tradnl"/>
        </w:rPr>
        <w:t>los Municipios</w:t>
      </w:r>
      <w:r w:rsidRPr="002C421A">
        <w:rPr>
          <w:rFonts w:ascii="Palatino Linotype" w:eastAsia="MS Mincho" w:hAnsi="Palatino Linotype" w:cs="Arial"/>
          <w:i/>
          <w:sz w:val="22"/>
          <w:szCs w:val="22"/>
          <w:lang w:val="es-ES_tradnl"/>
        </w:rPr>
        <w:t xml:space="preserve"> y las demarcaciones territoriales de la Ciudad de México. Dichos servidores públicos serán responsables por el manejo indebido de recursos públicos y la deuda pública.</w:t>
      </w:r>
    </w:p>
    <w:p w14:paraId="1D5B2A68"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lang w:val="es-ES_tradnl"/>
        </w:rPr>
      </w:pPr>
      <w:r w:rsidRPr="002C421A">
        <w:rPr>
          <w:rFonts w:ascii="Palatino Linotype" w:eastAsia="MS Mincho" w:hAnsi="Palatino Linotype" w:cs="Arial"/>
          <w:b/>
          <w:i/>
          <w:sz w:val="22"/>
          <w:szCs w:val="22"/>
          <w:u w:val="single"/>
          <w:lang w:val="es-ES_tradnl"/>
        </w:rPr>
        <w:t>Los servidores públicos a que se refiere el presente artículo estarán obligados a presentar, bajo protesta de decir verdad, su declaración patrimonial y de intereses ante las autoridades competentes</w:t>
      </w:r>
      <w:r w:rsidRPr="002C421A">
        <w:rPr>
          <w:rFonts w:ascii="Palatino Linotype" w:eastAsia="MS Mincho" w:hAnsi="Palatino Linotype" w:cs="Arial"/>
          <w:i/>
          <w:sz w:val="22"/>
          <w:szCs w:val="22"/>
          <w:lang w:val="es-ES_tradnl"/>
        </w:rPr>
        <w:t xml:space="preserve"> y en los términos que determine la ley.”</w:t>
      </w:r>
    </w:p>
    <w:p w14:paraId="4D768F14" w14:textId="77777777" w:rsidR="00FC79B1" w:rsidRPr="002C421A" w:rsidRDefault="00FC79B1" w:rsidP="00FC79B1">
      <w:pPr>
        <w:spacing w:before="120" w:after="120"/>
        <w:ind w:left="709" w:right="709"/>
        <w:jc w:val="both"/>
        <w:rPr>
          <w:rFonts w:ascii="Palatino Linotype" w:hAnsi="Palatino Linotype" w:cs="Arial"/>
          <w:sz w:val="22"/>
          <w:szCs w:val="22"/>
          <w:lang w:eastAsia="es-MX"/>
        </w:rPr>
      </w:pPr>
      <w:r w:rsidRPr="002C421A">
        <w:rPr>
          <w:rFonts w:ascii="Palatino Linotype" w:hAnsi="Palatino Linotype" w:cs="Arial"/>
          <w:sz w:val="22"/>
          <w:szCs w:val="22"/>
          <w:lang w:eastAsia="es-MX"/>
        </w:rPr>
        <w:t>(Énfasis Añadido)</w:t>
      </w:r>
    </w:p>
    <w:p w14:paraId="585BCE0D" w14:textId="77777777" w:rsidR="00FC79B1" w:rsidRPr="002C421A" w:rsidRDefault="00FC79B1" w:rsidP="00FC79B1">
      <w:pPr>
        <w:spacing w:before="360" w:after="240" w:line="360" w:lineRule="auto"/>
        <w:jc w:val="both"/>
        <w:rPr>
          <w:rFonts w:ascii="Palatino Linotype" w:eastAsia="MS Mincho" w:hAnsi="Palatino Linotype" w:cs="Arial"/>
          <w:lang w:val="es-ES_tradnl"/>
        </w:rPr>
      </w:pPr>
      <w:r w:rsidRPr="002C421A">
        <w:rPr>
          <w:rFonts w:ascii="Palatino Linotype" w:hAnsi="Palatino Linotype" w:cs="Arial"/>
        </w:rPr>
        <w:t xml:space="preserve">Por su parte, los artículos 3, fracción XXV y </w:t>
      </w:r>
      <w:r w:rsidRPr="002C421A">
        <w:rPr>
          <w:rFonts w:ascii="Palatino Linotype" w:eastAsia="MS Mincho" w:hAnsi="Palatino Linotype" w:cs="Arial"/>
        </w:rPr>
        <w:t xml:space="preserve">32 de </w:t>
      </w:r>
      <w:r w:rsidRPr="002C421A">
        <w:rPr>
          <w:rFonts w:ascii="Palatino Linotype" w:hAnsi="Palatino Linotype"/>
          <w:lang w:val="es-ES_tradnl"/>
        </w:rPr>
        <w:t>la Ley General de Responsabilidades Administrativas,</w:t>
      </w:r>
      <w:r w:rsidRPr="002C421A">
        <w:rPr>
          <w:rFonts w:ascii="Palatino Linotype" w:eastAsia="MS Mincho" w:hAnsi="Palatino Linotype" w:cs="Arial"/>
          <w:lang w:val="es-ES_tradnl"/>
        </w:rPr>
        <w:t xml:space="preserve"> precisan:</w:t>
      </w:r>
    </w:p>
    <w:p w14:paraId="54FCB61E"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rPr>
      </w:pPr>
      <w:r w:rsidRPr="002C421A">
        <w:rPr>
          <w:rFonts w:ascii="Palatino Linotype" w:eastAsia="MS Mincho" w:hAnsi="Palatino Linotype" w:cs="Arial"/>
          <w:i/>
          <w:sz w:val="22"/>
          <w:szCs w:val="22"/>
        </w:rPr>
        <w:t>“</w:t>
      </w:r>
      <w:bookmarkStart w:id="9" w:name="Artículo_3"/>
      <w:r w:rsidRPr="002C421A">
        <w:rPr>
          <w:rFonts w:ascii="Palatino Linotype" w:eastAsia="MS Mincho" w:hAnsi="Palatino Linotype" w:cs="Arial"/>
          <w:b/>
          <w:i/>
          <w:sz w:val="22"/>
          <w:szCs w:val="22"/>
        </w:rPr>
        <w:t>Artículo 3</w:t>
      </w:r>
      <w:bookmarkEnd w:id="9"/>
      <w:r w:rsidRPr="002C421A">
        <w:rPr>
          <w:rFonts w:ascii="Palatino Linotype" w:eastAsia="MS Mincho" w:hAnsi="Palatino Linotype" w:cs="Arial"/>
          <w:b/>
          <w:i/>
          <w:sz w:val="22"/>
          <w:szCs w:val="22"/>
        </w:rPr>
        <w:t xml:space="preserve">. </w:t>
      </w:r>
      <w:r w:rsidRPr="002C421A">
        <w:rPr>
          <w:rFonts w:ascii="Palatino Linotype" w:eastAsia="MS Mincho" w:hAnsi="Palatino Linotype" w:cs="Arial"/>
          <w:b/>
          <w:i/>
          <w:sz w:val="22"/>
          <w:szCs w:val="22"/>
          <w:u w:val="single"/>
        </w:rPr>
        <w:t>Para efectos de esta Ley se entenderá por</w:t>
      </w:r>
      <w:r w:rsidRPr="002C421A">
        <w:rPr>
          <w:rFonts w:ascii="Palatino Linotype" w:eastAsia="MS Mincho" w:hAnsi="Palatino Linotype" w:cs="Arial"/>
          <w:i/>
          <w:sz w:val="22"/>
          <w:szCs w:val="22"/>
        </w:rPr>
        <w:t>:</w:t>
      </w:r>
    </w:p>
    <w:p w14:paraId="7DE37E3A"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rPr>
      </w:pPr>
      <w:r w:rsidRPr="002C421A">
        <w:rPr>
          <w:rFonts w:ascii="Palatino Linotype" w:eastAsia="MS Mincho" w:hAnsi="Palatino Linotype" w:cs="Arial"/>
          <w:i/>
          <w:sz w:val="22"/>
          <w:szCs w:val="22"/>
        </w:rPr>
        <w:t>[…]</w:t>
      </w:r>
    </w:p>
    <w:p w14:paraId="1B6E7567"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rPr>
      </w:pPr>
      <w:r w:rsidRPr="002C421A">
        <w:rPr>
          <w:rFonts w:ascii="Palatino Linotype" w:eastAsia="MS Mincho" w:hAnsi="Palatino Linotype" w:cs="Arial"/>
          <w:b/>
          <w:i/>
          <w:sz w:val="22"/>
          <w:szCs w:val="22"/>
        </w:rPr>
        <w:t>XXV. Servidores Públicos</w:t>
      </w:r>
      <w:r w:rsidRPr="002C421A">
        <w:rPr>
          <w:rFonts w:ascii="Palatino Linotype" w:eastAsia="MS Mincho" w:hAnsi="Palatino Linotype" w:cs="Arial"/>
          <w:i/>
          <w:sz w:val="22"/>
          <w:szCs w:val="22"/>
        </w:rPr>
        <w:t xml:space="preserve">: </w:t>
      </w:r>
      <w:r w:rsidRPr="002C421A">
        <w:rPr>
          <w:rFonts w:ascii="Palatino Linotype" w:eastAsia="MS Mincho" w:hAnsi="Palatino Linotype" w:cs="Arial"/>
          <w:b/>
          <w:i/>
          <w:sz w:val="22"/>
          <w:szCs w:val="22"/>
          <w:u w:val="single"/>
        </w:rPr>
        <w:t>Las personas que desempeñan un empleo, cargo o comisión en los entes públicos</w:t>
      </w:r>
      <w:r w:rsidRPr="002C421A">
        <w:rPr>
          <w:rFonts w:ascii="Palatino Linotype" w:eastAsia="MS Mincho" w:hAnsi="Palatino Linotype" w:cs="Arial"/>
          <w:i/>
          <w:sz w:val="22"/>
          <w:szCs w:val="22"/>
          <w:u w:val="single"/>
        </w:rPr>
        <w:t>, en el ámbito</w:t>
      </w:r>
      <w:r w:rsidRPr="002C421A">
        <w:rPr>
          <w:rFonts w:ascii="Palatino Linotype" w:eastAsia="MS Mincho" w:hAnsi="Palatino Linotype" w:cs="Arial"/>
          <w:i/>
          <w:sz w:val="22"/>
          <w:szCs w:val="22"/>
        </w:rPr>
        <w:t xml:space="preserve"> federal y local, conforme a lo dispuesto en el artículo 108 de la Constitución Política de los Estados Unidos Mexicanos;</w:t>
      </w:r>
    </w:p>
    <w:p w14:paraId="779AAD7B"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rPr>
      </w:pPr>
      <w:r w:rsidRPr="002C421A">
        <w:rPr>
          <w:rFonts w:ascii="Palatino Linotype" w:eastAsia="MS Mincho" w:hAnsi="Palatino Linotype" w:cs="Arial"/>
          <w:b/>
          <w:i/>
          <w:sz w:val="22"/>
          <w:szCs w:val="22"/>
        </w:rPr>
        <w:t>Artículo 32.</w:t>
      </w:r>
      <w:r w:rsidRPr="002C421A">
        <w:rPr>
          <w:rFonts w:ascii="Palatino Linotype" w:eastAsia="MS Mincho" w:hAnsi="Palatino Linotype" w:cs="Arial"/>
          <w:i/>
          <w:sz w:val="22"/>
          <w:szCs w:val="22"/>
        </w:rPr>
        <w:t xml:space="preserve"> </w:t>
      </w:r>
      <w:r w:rsidRPr="002C421A">
        <w:rPr>
          <w:rFonts w:ascii="Palatino Linotype" w:eastAsia="MS Mincho" w:hAnsi="Palatino Linotype" w:cs="Arial"/>
          <w:b/>
          <w:i/>
          <w:sz w:val="22"/>
          <w:szCs w:val="22"/>
          <w:u w:val="single"/>
        </w:rPr>
        <w:t>Estarán obligados a presentar las declaraciones de situación patrimonial y de intereses</w:t>
      </w:r>
      <w:r w:rsidRPr="002C421A">
        <w:rPr>
          <w:rFonts w:ascii="Palatino Linotype" w:eastAsia="MS Mincho" w:hAnsi="Palatino Linotype" w:cs="Arial"/>
          <w:i/>
          <w:sz w:val="22"/>
          <w:szCs w:val="22"/>
        </w:rPr>
        <w:t xml:space="preserve">, bajo protesta de decir verdad y </w:t>
      </w:r>
      <w:r w:rsidRPr="002C421A">
        <w:rPr>
          <w:rFonts w:ascii="Palatino Linotype" w:eastAsia="MS Mincho" w:hAnsi="Palatino Linotype" w:cs="Arial"/>
          <w:b/>
          <w:i/>
          <w:sz w:val="22"/>
          <w:szCs w:val="22"/>
          <w:u w:val="single"/>
        </w:rPr>
        <w:t>ante las Secretarías</w:t>
      </w:r>
      <w:r w:rsidRPr="002C421A">
        <w:rPr>
          <w:rFonts w:ascii="Palatino Linotype" w:eastAsia="MS Mincho" w:hAnsi="Palatino Linotype" w:cs="Arial"/>
          <w:i/>
          <w:sz w:val="22"/>
          <w:szCs w:val="22"/>
        </w:rPr>
        <w:t xml:space="preserve"> o su respectivo Órgano </w:t>
      </w:r>
      <w:r w:rsidRPr="002C421A">
        <w:rPr>
          <w:rFonts w:ascii="Palatino Linotype" w:hAnsi="Palatino Linotype" w:cs="Arial"/>
          <w:i/>
          <w:sz w:val="22"/>
          <w:szCs w:val="22"/>
          <w:lang w:eastAsia="es-MX"/>
        </w:rPr>
        <w:t>interno</w:t>
      </w:r>
      <w:r w:rsidRPr="002C421A">
        <w:rPr>
          <w:rFonts w:ascii="Palatino Linotype" w:eastAsia="MS Mincho" w:hAnsi="Palatino Linotype" w:cs="Arial"/>
          <w:i/>
          <w:sz w:val="22"/>
          <w:szCs w:val="22"/>
        </w:rPr>
        <w:t xml:space="preserve"> de control, </w:t>
      </w:r>
      <w:r w:rsidRPr="002C421A">
        <w:rPr>
          <w:rFonts w:ascii="Palatino Linotype" w:eastAsia="MS Mincho" w:hAnsi="Palatino Linotype" w:cs="Arial"/>
          <w:b/>
          <w:i/>
          <w:sz w:val="22"/>
          <w:szCs w:val="22"/>
          <w:u w:val="single"/>
        </w:rPr>
        <w:t xml:space="preserve">todos los Servidores Públicos, en los </w:t>
      </w:r>
      <w:r w:rsidRPr="002C421A">
        <w:rPr>
          <w:rFonts w:ascii="Palatino Linotype" w:eastAsia="MS Mincho" w:hAnsi="Palatino Linotype" w:cs="Arial"/>
          <w:b/>
          <w:i/>
          <w:sz w:val="22"/>
          <w:szCs w:val="22"/>
          <w:u w:val="single"/>
        </w:rPr>
        <w:lastRenderedPageBreak/>
        <w:t>términos previstos en la presente Ley</w:t>
      </w:r>
      <w:r w:rsidRPr="002C421A">
        <w:rPr>
          <w:rFonts w:ascii="Palatino Linotype" w:eastAsia="MS Mincho" w:hAnsi="Palatino Linotype" w:cs="Arial"/>
          <w:i/>
          <w:sz w:val="22"/>
          <w:szCs w:val="22"/>
        </w:rPr>
        <w:t xml:space="preserve">. Asimismo, deberán presentar su declaración fiscal anual, en los términos que disponga la legislación de la materia.” </w:t>
      </w:r>
    </w:p>
    <w:p w14:paraId="03FE4950" w14:textId="77777777" w:rsidR="00FC79B1" w:rsidRPr="002C421A" w:rsidRDefault="00FC79B1" w:rsidP="00FC79B1">
      <w:pPr>
        <w:spacing w:before="120" w:after="120"/>
        <w:ind w:left="709" w:right="709"/>
        <w:jc w:val="both"/>
        <w:rPr>
          <w:rFonts w:ascii="Palatino Linotype" w:hAnsi="Palatino Linotype" w:cs="Arial"/>
          <w:sz w:val="22"/>
          <w:szCs w:val="22"/>
          <w:lang w:eastAsia="es-MX"/>
        </w:rPr>
      </w:pPr>
      <w:r w:rsidRPr="002C421A">
        <w:rPr>
          <w:rFonts w:ascii="Palatino Linotype" w:hAnsi="Palatino Linotype" w:cs="Arial"/>
          <w:sz w:val="22"/>
          <w:szCs w:val="22"/>
          <w:lang w:eastAsia="es-MX"/>
        </w:rPr>
        <w:t>(Énfasis Añadido)</w:t>
      </w:r>
    </w:p>
    <w:p w14:paraId="4D4F3ED4" w14:textId="77777777" w:rsidR="00FC79B1" w:rsidRPr="002C421A" w:rsidRDefault="00FC79B1" w:rsidP="00FC79B1">
      <w:pPr>
        <w:spacing w:before="360" w:after="240" w:line="360" w:lineRule="auto"/>
        <w:jc w:val="both"/>
        <w:rPr>
          <w:rFonts w:ascii="Palatino Linotype" w:eastAsia="MS Mincho" w:hAnsi="Palatino Linotype" w:cs="Arial"/>
        </w:rPr>
      </w:pPr>
      <w:r w:rsidRPr="002C421A">
        <w:rPr>
          <w:rFonts w:ascii="Palatino Linotype" w:eastAsia="MS Mincho" w:hAnsi="Palatino Linotype" w:cs="Arial"/>
        </w:rPr>
        <w:t xml:space="preserve">Ahora bien, el artículo 130, primer párrafo, de la Constitución Política del Estado Libre y Soberano de </w:t>
      </w:r>
      <w:r w:rsidRPr="00FC79B1">
        <w:rPr>
          <w:rFonts w:ascii="Palatino Linotype" w:hAnsi="Palatino Linotype"/>
        </w:rPr>
        <w:t>México</w:t>
      </w:r>
      <w:r w:rsidRPr="002C421A">
        <w:rPr>
          <w:rFonts w:ascii="Palatino Linotype" w:eastAsia="MS Mincho" w:hAnsi="Palatino Linotype" w:cs="Arial"/>
        </w:rPr>
        <w:t>, señala:</w:t>
      </w:r>
    </w:p>
    <w:p w14:paraId="742A30C4" w14:textId="77777777" w:rsidR="00FC79B1" w:rsidRPr="002C421A" w:rsidRDefault="00FC79B1" w:rsidP="00FC79B1">
      <w:pPr>
        <w:autoSpaceDE w:val="0"/>
        <w:autoSpaceDN w:val="0"/>
        <w:adjustRightInd w:val="0"/>
        <w:spacing w:before="120" w:after="120"/>
        <w:ind w:left="709" w:right="709"/>
        <w:jc w:val="both"/>
        <w:rPr>
          <w:rFonts w:ascii="Palatino Linotype" w:eastAsia="MS Mincho" w:hAnsi="Palatino Linotype" w:cs="Arial"/>
          <w:i/>
          <w:sz w:val="22"/>
          <w:szCs w:val="22"/>
        </w:rPr>
      </w:pPr>
      <w:r w:rsidRPr="002C421A">
        <w:rPr>
          <w:rFonts w:ascii="Palatino Linotype" w:eastAsia="MS Mincho" w:hAnsi="Palatino Linotype" w:cs="Arial"/>
          <w:i/>
          <w:sz w:val="22"/>
          <w:szCs w:val="22"/>
        </w:rPr>
        <w:t>“</w:t>
      </w:r>
      <w:r w:rsidRPr="002C421A">
        <w:rPr>
          <w:rFonts w:ascii="Palatino Linotype" w:eastAsia="MS Mincho" w:hAnsi="Palatino Linotype" w:cs="Arial"/>
          <w:b/>
          <w:i/>
          <w:sz w:val="22"/>
          <w:szCs w:val="22"/>
        </w:rPr>
        <w:t xml:space="preserve">Artículo 130. </w:t>
      </w:r>
      <w:r w:rsidRPr="002C421A">
        <w:rPr>
          <w:rFonts w:ascii="Palatino Linotype" w:eastAsia="MS Mincho" w:hAnsi="Palatino Linotype" w:cs="Arial"/>
          <w:b/>
          <w:i/>
          <w:sz w:val="22"/>
          <w:szCs w:val="22"/>
          <w:u w:val="single"/>
        </w:rPr>
        <w:t>Para los efectos de las responsabilidades a que alude este título, se considera como servidor público a toda persona que desempeñe un empleo, cargo o comisión</w:t>
      </w:r>
      <w:r w:rsidRPr="002C421A">
        <w:rPr>
          <w:rFonts w:ascii="Palatino Linotype" w:eastAsia="MS Mincho" w:hAnsi="Palatino Linotype" w:cs="Arial"/>
          <w:i/>
          <w:sz w:val="22"/>
          <w:szCs w:val="22"/>
        </w:rPr>
        <w:t xml:space="preserve"> en alguno de los poderes del Estado, organismos autónomos, </w:t>
      </w:r>
      <w:r w:rsidRPr="002C421A">
        <w:rPr>
          <w:rFonts w:ascii="Palatino Linotype" w:eastAsia="MS Mincho" w:hAnsi="Palatino Linotype" w:cs="Arial"/>
          <w:b/>
          <w:i/>
          <w:sz w:val="22"/>
          <w:szCs w:val="22"/>
          <w:u w:val="single"/>
        </w:rPr>
        <w:t>en los municipios</w:t>
      </w:r>
      <w:r w:rsidRPr="002C421A">
        <w:rPr>
          <w:rFonts w:ascii="Palatino Linotype" w:eastAsia="MS Mincho" w:hAnsi="Palatino Linotype" w:cs="Arial"/>
          <w:i/>
          <w:sz w:val="22"/>
          <w:szCs w:val="22"/>
        </w:rPr>
        <w:t xml:space="preserve"> y organismos auxiliares, así como los titulares o quienes hagan sus veces en empresas de participación estatal o municipal, sociedades o asociaciones asimiladas a éstas y en los fideicomisos públicos. Por lo que toca a las y los demás trabajadores del sector auxiliar, su calidad de servidores públicos estará determinada por los ordenamientos legales respectivos. </w:t>
      </w:r>
      <w:r w:rsidRPr="002C421A">
        <w:rPr>
          <w:rFonts w:ascii="Palatino Linotype" w:eastAsia="MS Mincho" w:hAnsi="Palatino Linotype" w:cs="Arial"/>
          <w:b/>
          <w:i/>
          <w:sz w:val="22"/>
          <w:szCs w:val="22"/>
          <w:u w:val="single"/>
        </w:rPr>
        <w:t>Las y los servidores públicos a que se refiere el presente artículo estarán obligados a presentar, bajo protesta de decir verdad, su declaración patrimonial, de intereses ante las autoridades competentes</w:t>
      </w:r>
      <w:r w:rsidRPr="002C421A">
        <w:rPr>
          <w:rFonts w:ascii="Palatino Linotype" w:eastAsia="MS Mincho" w:hAnsi="Palatino Linotype" w:cs="Arial"/>
          <w:i/>
          <w:sz w:val="22"/>
          <w:szCs w:val="22"/>
        </w:rPr>
        <w:t xml:space="preserve"> y constancia de presentación de la declaración fiscal y en los términos que determine la ley.</w:t>
      </w:r>
    </w:p>
    <w:p w14:paraId="119DC2AC" w14:textId="77777777" w:rsidR="00FC79B1" w:rsidRPr="002C421A" w:rsidRDefault="00FC79B1" w:rsidP="00FC79B1">
      <w:pPr>
        <w:spacing w:before="120" w:after="120"/>
        <w:ind w:left="709" w:right="709"/>
        <w:jc w:val="both"/>
        <w:rPr>
          <w:rFonts w:ascii="Palatino Linotype" w:hAnsi="Palatino Linotype" w:cs="Arial"/>
          <w:sz w:val="22"/>
          <w:szCs w:val="22"/>
          <w:lang w:eastAsia="es-MX"/>
        </w:rPr>
      </w:pPr>
      <w:r w:rsidRPr="002C421A">
        <w:rPr>
          <w:rFonts w:ascii="Palatino Linotype" w:hAnsi="Palatino Linotype" w:cs="Arial"/>
          <w:sz w:val="22"/>
          <w:szCs w:val="22"/>
          <w:lang w:eastAsia="es-MX"/>
        </w:rPr>
        <w:t>(Énfasis Añadido)</w:t>
      </w:r>
    </w:p>
    <w:p w14:paraId="6C41F083" w14:textId="77777777" w:rsidR="00FC79B1" w:rsidRPr="002C421A" w:rsidRDefault="00FC79B1" w:rsidP="00FC79B1">
      <w:pPr>
        <w:spacing w:before="240" w:after="240" w:line="360" w:lineRule="auto"/>
        <w:jc w:val="both"/>
        <w:rPr>
          <w:rFonts w:ascii="Palatino Linotype" w:hAnsi="Palatino Linotype"/>
          <w:lang w:val="es-ES_tradnl"/>
        </w:rPr>
      </w:pPr>
      <w:r w:rsidRPr="002C421A">
        <w:rPr>
          <w:rFonts w:ascii="Palatino Linotype" w:hAnsi="Palatino Linotype"/>
          <w:lang w:val="es-ES_tradnl"/>
        </w:rPr>
        <w:t>Por su parte, los artículos 33 y 35 de la Ley de Responsabilidades Administrativas del Estado de México y Municipios, establecen:</w:t>
      </w:r>
    </w:p>
    <w:p w14:paraId="38B4BBFD"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lang w:val="es-ES_tradnl"/>
        </w:rPr>
      </w:pPr>
      <w:r w:rsidRPr="002C421A">
        <w:rPr>
          <w:rFonts w:ascii="Palatino Linotype" w:hAnsi="Palatino Linotype"/>
          <w:i/>
          <w:sz w:val="22"/>
          <w:szCs w:val="22"/>
          <w:lang w:val="es-ES_tradnl"/>
        </w:rPr>
        <w:t>“</w:t>
      </w:r>
      <w:r w:rsidRPr="002C421A">
        <w:rPr>
          <w:rFonts w:ascii="Palatino Linotype" w:hAnsi="Palatino Linotype"/>
          <w:b/>
          <w:i/>
          <w:sz w:val="22"/>
          <w:szCs w:val="22"/>
          <w:lang w:val="es-ES_tradnl"/>
        </w:rPr>
        <w:t>Artículo 33.</w:t>
      </w:r>
      <w:r w:rsidRPr="002C421A">
        <w:rPr>
          <w:rFonts w:ascii="Palatino Linotype" w:hAnsi="Palatino Linotype"/>
          <w:i/>
          <w:sz w:val="22"/>
          <w:szCs w:val="22"/>
          <w:lang w:val="es-ES_tradnl"/>
        </w:rPr>
        <w:t xml:space="preserve"> </w:t>
      </w:r>
      <w:r w:rsidRPr="002C421A">
        <w:rPr>
          <w:rFonts w:ascii="Palatino Linotype" w:hAnsi="Palatino Linotype"/>
          <w:b/>
          <w:i/>
          <w:sz w:val="22"/>
          <w:szCs w:val="22"/>
          <w:u w:val="single"/>
          <w:lang w:val="es-ES_tradnl"/>
        </w:rPr>
        <w:t>Estarán obligados a presentar las declaraciones de situación patrimonial y de intereses</w:t>
      </w:r>
      <w:r w:rsidRPr="002C421A">
        <w:rPr>
          <w:rFonts w:ascii="Palatino Linotype" w:hAnsi="Palatino Linotype"/>
          <w:i/>
          <w:sz w:val="22"/>
          <w:szCs w:val="22"/>
          <w:lang w:val="es-ES_tradnl"/>
        </w:rPr>
        <w:t xml:space="preserve">, bajo protesta de decir verdad </w:t>
      </w:r>
      <w:r w:rsidRPr="002C421A">
        <w:rPr>
          <w:rFonts w:ascii="Palatino Linotype" w:hAnsi="Palatino Linotype"/>
          <w:b/>
          <w:i/>
          <w:sz w:val="22"/>
          <w:szCs w:val="22"/>
          <w:u w:val="single"/>
          <w:lang w:val="es-ES_tradnl"/>
        </w:rPr>
        <w:t xml:space="preserve">ante la Secretaría de la Contraloría o los órganos internos de control, todos los servidores públicos </w:t>
      </w:r>
      <w:r w:rsidRPr="002C421A">
        <w:rPr>
          <w:rFonts w:ascii="Palatino Linotype" w:hAnsi="Palatino Linotype"/>
          <w:i/>
          <w:sz w:val="22"/>
          <w:szCs w:val="22"/>
          <w:lang w:val="es-ES_tradnl"/>
        </w:rPr>
        <w:t>estatales y</w:t>
      </w:r>
      <w:r w:rsidRPr="002C421A">
        <w:rPr>
          <w:rFonts w:ascii="Palatino Linotype" w:hAnsi="Palatino Linotype"/>
          <w:b/>
          <w:i/>
          <w:sz w:val="22"/>
          <w:szCs w:val="22"/>
          <w:lang w:val="es-ES_tradnl"/>
        </w:rPr>
        <w:t xml:space="preserve"> </w:t>
      </w:r>
      <w:r w:rsidRPr="002C421A">
        <w:rPr>
          <w:rFonts w:ascii="Palatino Linotype" w:hAnsi="Palatino Linotype"/>
          <w:b/>
          <w:i/>
          <w:sz w:val="22"/>
          <w:szCs w:val="22"/>
          <w:u w:val="single"/>
          <w:lang w:val="es-ES_tradnl"/>
        </w:rPr>
        <w:t>municipales</w:t>
      </w:r>
      <w:r w:rsidRPr="002C421A">
        <w:rPr>
          <w:rFonts w:ascii="Palatino Linotype" w:hAnsi="Palatino Linotype"/>
          <w:i/>
          <w:sz w:val="22"/>
          <w:szCs w:val="22"/>
          <w:lang w:val="es-ES_tradnl"/>
        </w:rPr>
        <w:t xml:space="preserve">, en </w:t>
      </w:r>
      <w:r w:rsidRPr="002C421A">
        <w:rPr>
          <w:rFonts w:ascii="Palatino Linotype" w:eastAsia="MS Mincho" w:hAnsi="Palatino Linotype" w:cs="Arial"/>
          <w:i/>
          <w:sz w:val="22"/>
          <w:szCs w:val="22"/>
        </w:rPr>
        <w:t>los</w:t>
      </w:r>
      <w:r w:rsidRPr="002C421A">
        <w:rPr>
          <w:rFonts w:ascii="Palatino Linotype" w:hAnsi="Palatino Linotype"/>
          <w:i/>
          <w:sz w:val="22"/>
          <w:szCs w:val="22"/>
          <w:lang w:val="es-ES_tradnl"/>
        </w:rPr>
        <w:t xml:space="preserve"> términos </w:t>
      </w:r>
      <w:r w:rsidRPr="002C421A">
        <w:rPr>
          <w:rFonts w:ascii="Palatino Linotype" w:eastAsia="MS Mincho" w:hAnsi="Palatino Linotype" w:cs="Arial"/>
          <w:i/>
          <w:sz w:val="22"/>
          <w:szCs w:val="22"/>
        </w:rPr>
        <w:t>previstos</w:t>
      </w:r>
      <w:r w:rsidRPr="002C421A">
        <w:rPr>
          <w:rFonts w:ascii="Palatino Linotype" w:hAnsi="Palatino Linotype"/>
          <w:i/>
          <w:sz w:val="22"/>
          <w:szCs w:val="22"/>
          <w:lang w:val="es-ES_tradnl"/>
        </w:rPr>
        <w:t xml:space="preserve"> en la presente Ley.</w:t>
      </w:r>
    </w:p>
    <w:p w14:paraId="089CB00E"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lang w:val="es-ES_tradnl"/>
        </w:rPr>
      </w:pPr>
      <w:r w:rsidRPr="002C421A">
        <w:rPr>
          <w:rFonts w:ascii="Palatino Linotype" w:hAnsi="Palatino Linotype"/>
          <w:i/>
          <w:sz w:val="22"/>
          <w:szCs w:val="22"/>
          <w:lang w:val="es-ES_tradnl"/>
        </w:rPr>
        <w:t xml:space="preserve">Asimismo, deberán presentar su </w:t>
      </w:r>
      <w:r w:rsidRPr="002C421A">
        <w:rPr>
          <w:rFonts w:ascii="Palatino Linotype" w:eastAsia="MS Mincho" w:hAnsi="Palatino Linotype" w:cs="Arial"/>
          <w:i/>
          <w:sz w:val="22"/>
          <w:szCs w:val="22"/>
        </w:rPr>
        <w:t>declaración</w:t>
      </w:r>
      <w:r w:rsidRPr="002C421A">
        <w:rPr>
          <w:rFonts w:ascii="Palatino Linotype" w:hAnsi="Palatino Linotype"/>
          <w:i/>
          <w:sz w:val="22"/>
          <w:szCs w:val="22"/>
          <w:lang w:val="es-ES_tradnl"/>
        </w:rPr>
        <w:t xml:space="preserve"> fiscal anual, en los términos que disponga la legislación de la materia. </w:t>
      </w:r>
    </w:p>
    <w:p w14:paraId="7E1AC613"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rPr>
      </w:pPr>
      <w:r w:rsidRPr="002C421A">
        <w:rPr>
          <w:rFonts w:ascii="Palatino Linotype" w:hAnsi="Palatino Linotype"/>
          <w:b/>
          <w:i/>
          <w:sz w:val="22"/>
          <w:szCs w:val="22"/>
        </w:rPr>
        <w:t>Artículo 35.</w:t>
      </w:r>
      <w:r w:rsidRPr="002C421A">
        <w:rPr>
          <w:rFonts w:ascii="Palatino Linotype" w:hAnsi="Palatino Linotype"/>
          <w:i/>
          <w:sz w:val="22"/>
          <w:szCs w:val="22"/>
        </w:rPr>
        <w:t xml:space="preserve"> </w:t>
      </w:r>
      <w:r w:rsidRPr="002C421A">
        <w:rPr>
          <w:rFonts w:ascii="Palatino Linotype" w:hAnsi="Palatino Linotype"/>
          <w:b/>
          <w:i/>
          <w:sz w:val="22"/>
          <w:szCs w:val="22"/>
          <w:u w:val="single"/>
        </w:rPr>
        <w:t>La declaración de situación patrimonial, deberá ser presentada a través de medios electrónicos</w:t>
      </w:r>
      <w:r w:rsidRPr="002C421A">
        <w:rPr>
          <w:rFonts w:ascii="Palatino Linotype" w:hAnsi="Palatino Linotype"/>
          <w:i/>
          <w:sz w:val="22"/>
          <w:szCs w:val="22"/>
        </w:rPr>
        <w:t xml:space="preserve">, </w:t>
      </w:r>
      <w:r w:rsidRPr="002C421A">
        <w:rPr>
          <w:rFonts w:ascii="Palatino Linotype" w:eastAsia="MS Mincho" w:hAnsi="Palatino Linotype" w:cs="Arial"/>
          <w:i/>
          <w:sz w:val="22"/>
          <w:szCs w:val="22"/>
        </w:rPr>
        <w:t>empleándose</w:t>
      </w:r>
      <w:r w:rsidRPr="002C421A">
        <w:rPr>
          <w:rFonts w:ascii="Palatino Linotype" w:hAnsi="Palatino Linotype"/>
          <w:i/>
          <w:sz w:val="22"/>
          <w:szCs w:val="22"/>
        </w:rPr>
        <w:t xml:space="preserve"> medios de identificación electrónica.</w:t>
      </w:r>
    </w:p>
    <w:p w14:paraId="642DC18F"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rPr>
      </w:pPr>
      <w:r w:rsidRPr="002C421A">
        <w:rPr>
          <w:rFonts w:ascii="Palatino Linotype" w:hAnsi="Palatino Linotype"/>
          <w:b/>
          <w:i/>
          <w:sz w:val="22"/>
          <w:szCs w:val="22"/>
          <w:u w:val="single"/>
        </w:rPr>
        <w:t xml:space="preserve">En el caso de municipios que no cuenten con las tecnologías de la información y comunicación necesarias para cumplir lo anterior, podrán emplearse formatos </w:t>
      </w:r>
      <w:r w:rsidRPr="002C421A">
        <w:rPr>
          <w:rFonts w:ascii="Palatino Linotype" w:hAnsi="Palatino Linotype"/>
          <w:b/>
          <w:i/>
          <w:sz w:val="22"/>
          <w:szCs w:val="22"/>
          <w:u w:val="single"/>
        </w:rPr>
        <w:lastRenderedPageBreak/>
        <w:t>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2C421A">
        <w:rPr>
          <w:rFonts w:ascii="Palatino Linotype" w:hAnsi="Palatino Linotype"/>
          <w:i/>
          <w:sz w:val="22"/>
          <w:szCs w:val="22"/>
        </w:rPr>
        <w:t>.</w:t>
      </w:r>
    </w:p>
    <w:p w14:paraId="4A677220"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rPr>
      </w:pPr>
      <w:r w:rsidRPr="002C421A">
        <w:rPr>
          <w:rFonts w:ascii="Palatino Linotype" w:hAnsi="Palatino Linotype"/>
          <w:i/>
          <w:sz w:val="22"/>
          <w:szCs w:val="22"/>
        </w:rPr>
        <w:t xml:space="preserve">La </w:t>
      </w:r>
      <w:r w:rsidRPr="002C421A">
        <w:rPr>
          <w:rFonts w:ascii="Palatino Linotype" w:hAnsi="Palatino Linotype"/>
          <w:b/>
          <w:i/>
          <w:sz w:val="22"/>
          <w:szCs w:val="22"/>
          <w:u w:val="single"/>
        </w:rPr>
        <w:t>Secretaría de la Contraloría tendrá a su cargo el sistema de certificación de los medios de identificación electrónica que utilicen los servidores públicos y llevará el control de dicho medio</w:t>
      </w:r>
      <w:r w:rsidRPr="002C421A">
        <w:rPr>
          <w:rFonts w:ascii="Palatino Linotype" w:hAnsi="Palatino Linotype"/>
          <w:i/>
          <w:sz w:val="22"/>
          <w:szCs w:val="22"/>
        </w:rPr>
        <w:t>.</w:t>
      </w:r>
    </w:p>
    <w:p w14:paraId="7D921408"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rPr>
      </w:pPr>
      <w:r w:rsidRPr="002C421A">
        <w:rPr>
          <w:rFonts w:ascii="Palatino Linotype" w:hAnsi="Palatino Linotype"/>
          <w:i/>
          <w:sz w:val="22"/>
          <w:szCs w:val="22"/>
        </w:rPr>
        <w:t xml:space="preserve">Asimismo, el Comité Coordinador, a propuesta del Comité de Participación Ciudadana, emitirá las normas y los formatos </w:t>
      </w:r>
      <w:r w:rsidRPr="002C421A">
        <w:rPr>
          <w:rFonts w:ascii="Palatino Linotype" w:eastAsia="MS Mincho" w:hAnsi="Palatino Linotype" w:cs="Arial"/>
          <w:i/>
          <w:sz w:val="22"/>
          <w:szCs w:val="22"/>
        </w:rPr>
        <w:t>impresos</w:t>
      </w:r>
      <w:r w:rsidRPr="002C421A">
        <w:rPr>
          <w:rFonts w:ascii="Palatino Linotype" w:hAnsi="Palatino Linotype"/>
          <w:i/>
          <w:sz w:val="22"/>
          <w:szCs w:val="22"/>
        </w:rPr>
        <w:t xml:space="preserve">, de medios magnéticos y electrónicos, bajo los cuales los declarantes deberán presentar la </w:t>
      </w:r>
      <w:r w:rsidRPr="002C421A">
        <w:rPr>
          <w:rFonts w:ascii="Palatino Linotype" w:eastAsia="MS Mincho" w:hAnsi="Palatino Linotype" w:cs="Arial"/>
          <w:i/>
          <w:sz w:val="22"/>
          <w:szCs w:val="22"/>
        </w:rPr>
        <w:t>declaración</w:t>
      </w:r>
      <w:r w:rsidRPr="002C421A">
        <w:rPr>
          <w:rFonts w:ascii="Palatino Linotype" w:hAnsi="Palatino Linotype"/>
          <w:i/>
          <w:sz w:val="22"/>
          <w:szCs w:val="22"/>
        </w:rPr>
        <w:t xml:space="preserve"> patrimonial, de intereses y en su caso, la constancia de presentación de la declaración fiscal, así como los manuales e instructivos, observando lo dispuesto por esta Ley. </w:t>
      </w:r>
    </w:p>
    <w:p w14:paraId="68177203"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rPr>
      </w:pPr>
      <w:r w:rsidRPr="002C421A">
        <w:rPr>
          <w:rFonts w:ascii="Palatino Linotype" w:hAnsi="Palatino Linotype"/>
          <w:i/>
          <w:sz w:val="22"/>
          <w:szCs w:val="22"/>
        </w:rPr>
        <w:t xml:space="preserve">Para los efectos de los procedimientos penales que se deriven de la aplicación de las disposiciones del </w:t>
      </w:r>
      <w:r w:rsidRPr="002C421A">
        <w:rPr>
          <w:rFonts w:ascii="Palatino Linotype" w:eastAsia="MS Mincho" w:hAnsi="Palatino Linotype" w:cs="Arial"/>
          <w:i/>
          <w:sz w:val="22"/>
          <w:szCs w:val="22"/>
        </w:rPr>
        <w:t>presente</w:t>
      </w:r>
      <w:r w:rsidRPr="002C421A">
        <w:rPr>
          <w:rFonts w:ascii="Palatino Linotype" w:hAnsi="Palatino Linotype"/>
          <w:i/>
          <w:sz w:val="22"/>
          <w:szCs w:val="22"/>
        </w:rPr>
        <w:t xml:space="preserve"> Título, </w:t>
      </w:r>
      <w:r w:rsidRPr="002C421A">
        <w:rPr>
          <w:rFonts w:ascii="Palatino Linotype" w:hAnsi="Palatino Linotype"/>
          <w:b/>
          <w:i/>
          <w:sz w:val="22"/>
          <w:szCs w:val="22"/>
          <w:u w:val="single"/>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2C421A">
        <w:rPr>
          <w:rFonts w:ascii="Palatino Linotype" w:hAnsi="Palatino Linotype"/>
          <w:i/>
          <w:sz w:val="22"/>
          <w:szCs w:val="22"/>
        </w:rPr>
        <w:t>.</w:t>
      </w:r>
    </w:p>
    <w:p w14:paraId="667DC7B6"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i/>
          <w:sz w:val="22"/>
          <w:szCs w:val="22"/>
          <w:lang w:val="es-ES_tradnl"/>
        </w:rPr>
      </w:pPr>
      <w:r w:rsidRPr="002C421A">
        <w:rPr>
          <w:rFonts w:ascii="Palatino Linotype" w:hAnsi="Palatino Linotype"/>
          <w:b/>
          <w:i/>
          <w:sz w:val="22"/>
          <w:szCs w:val="22"/>
          <w:u w:val="single"/>
        </w:rPr>
        <w:t xml:space="preserve">Los servidores públicos </w:t>
      </w:r>
      <w:r w:rsidRPr="002C421A">
        <w:rPr>
          <w:rFonts w:ascii="Palatino Linotype" w:eastAsia="MS Mincho" w:hAnsi="Palatino Linotype" w:cs="Arial"/>
          <w:b/>
          <w:i/>
          <w:sz w:val="22"/>
          <w:szCs w:val="22"/>
          <w:u w:val="single"/>
        </w:rPr>
        <w:t>facultados</w:t>
      </w:r>
      <w:r w:rsidRPr="002C421A">
        <w:rPr>
          <w:rFonts w:ascii="Palatino Linotype" w:hAnsi="Palatino Linotype"/>
          <w:b/>
          <w:i/>
          <w:sz w:val="22"/>
          <w:szCs w:val="22"/>
          <w:u w:val="single"/>
        </w:rPr>
        <w:t xml:space="preserve"> para recabar la declaración de situación patrimonial, deberán resguardar la </w:t>
      </w:r>
      <w:r w:rsidRPr="002C421A">
        <w:rPr>
          <w:rFonts w:ascii="Palatino Linotype" w:eastAsia="MS Mincho" w:hAnsi="Palatino Linotype" w:cs="Arial"/>
          <w:b/>
          <w:i/>
          <w:sz w:val="22"/>
          <w:szCs w:val="22"/>
          <w:u w:val="single"/>
        </w:rPr>
        <w:t>información</w:t>
      </w:r>
      <w:r w:rsidRPr="002C421A">
        <w:rPr>
          <w:rFonts w:ascii="Palatino Linotype" w:hAnsi="Palatino Linotype"/>
          <w:b/>
          <w:i/>
          <w:sz w:val="22"/>
          <w:szCs w:val="22"/>
          <w:u w:val="single"/>
        </w:rPr>
        <w:t xml:space="preserve"> a la que accedan observando lo dispuesto en la Ley de Transparencia y Acceso a la Información Pública del Estado de México y Municipios así como en la Ley de Protección de Datos Personales </w:t>
      </w:r>
      <w:r w:rsidRPr="002C421A">
        <w:rPr>
          <w:rFonts w:ascii="Palatino Linotype" w:eastAsia="MS Mincho" w:hAnsi="Palatino Linotype" w:cs="Arial"/>
          <w:b/>
          <w:i/>
          <w:sz w:val="22"/>
          <w:szCs w:val="22"/>
          <w:u w:val="single"/>
        </w:rPr>
        <w:t>del</w:t>
      </w:r>
      <w:r w:rsidRPr="002C421A">
        <w:rPr>
          <w:rFonts w:ascii="Palatino Linotype" w:hAnsi="Palatino Linotype"/>
          <w:b/>
          <w:i/>
          <w:sz w:val="22"/>
          <w:szCs w:val="22"/>
          <w:u w:val="single"/>
        </w:rPr>
        <w:t xml:space="preserve"> Estado de México</w:t>
      </w:r>
      <w:r w:rsidRPr="002C421A">
        <w:rPr>
          <w:rFonts w:ascii="Palatino Linotype" w:hAnsi="Palatino Linotype"/>
          <w:i/>
          <w:sz w:val="22"/>
          <w:szCs w:val="22"/>
        </w:rPr>
        <w:t>.”</w:t>
      </w:r>
    </w:p>
    <w:p w14:paraId="02637D2B" w14:textId="77777777" w:rsidR="00FC79B1" w:rsidRPr="002C421A" w:rsidRDefault="00FC79B1" w:rsidP="00FC79B1">
      <w:pPr>
        <w:autoSpaceDE w:val="0"/>
        <w:autoSpaceDN w:val="0"/>
        <w:adjustRightInd w:val="0"/>
        <w:spacing w:before="140" w:after="140"/>
        <w:ind w:left="709" w:right="709"/>
        <w:jc w:val="both"/>
        <w:rPr>
          <w:rFonts w:ascii="Palatino Linotype" w:hAnsi="Palatino Linotype"/>
          <w:sz w:val="22"/>
          <w:szCs w:val="22"/>
          <w:lang w:val="es-ES_tradnl"/>
        </w:rPr>
      </w:pPr>
      <w:r w:rsidRPr="002C421A">
        <w:rPr>
          <w:rFonts w:ascii="Palatino Linotype" w:hAnsi="Palatino Linotype"/>
          <w:sz w:val="22"/>
          <w:szCs w:val="22"/>
          <w:lang w:val="es-ES_tradnl"/>
        </w:rPr>
        <w:t>(Énfasis añadido)</w:t>
      </w:r>
    </w:p>
    <w:p w14:paraId="3DC58B40"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rPr>
      </w:pPr>
      <w:r w:rsidRPr="002C421A">
        <w:rPr>
          <w:rFonts w:ascii="Palatino Linotype" w:hAnsi="Palatino Linotype"/>
          <w:lang w:val="es-ES_tradnl"/>
        </w:rPr>
        <w:t>De los dispositivos legales en comento, se advierte que, los servidores públicos están obligados a presentar la declaración de situación patrimonial y de intereses, estableciendo los plazos para dar cumplimiento. Del mismo modo, para el caso de la declaración patrimonial, debe</w:t>
      </w:r>
      <w:r w:rsidRPr="002C421A">
        <w:rPr>
          <w:rFonts w:ascii="Palatino Linotype" w:hAnsi="Palatino Linotype"/>
        </w:rPr>
        <w:t xml:space="preserve"> presentarse a través de medios electrónicos, empleándose medios de </w:t>
      </w:r>
      <w:r w:rsidRPr="00FC79B1">
        <w:rPr>
          <w:rFonts w:ascii="Palatino Linotype" w:eastAsia="MS Mincho" w:hAnsi="Palatino Linotype" w:cs="Arial"/>
        </w:rPr>
        <w:t>identificación</w:t>
      </w:r>
      <w:r w:rsidRPr="002C421A">
        <w:rPr>
          <w:rFonts w:ascii="Palatino Linotype" w:hAnsi="Palatino Linotype"/>
        </w:rPr>
        <w:t xml:space="preserve"> electrónica y, particularmente en el caso de los municipios que no cuenten con las tecnologías de la información y comunicación necesarias para cumplir lo anterior, podrán emplearse los formatos impresos, siendo </w:t>
      </w:r>
      <w:r w:rsidRPr="002C421A">
        <w:rPr>
          <w:rFonts w:ascii="Palatino Linotype" w:hAnsi="Palatino Linotype"/>
        </w:rPr>
        <w:lastRenderedPageBreak/>
        <w:t xml:space="preserve">responsabilidad de los órganos internos de control y la Secretaría de la Contraloría verificar que </w:t>
      </w:r>
      <w:r w:rsidRPr="002C421A">
        <w:rPr>
          <w:rFonts w:ascii="Palatino Linotype" w:hAnsi="Palatino Linotype"/>
          <w:lang w:eastAsia="es-ES_tradnl"/>
        </w:rPr>
        <w:t>dichos</w:t>
      </w:r>
      <w:r w:rsidRPr="002C421A">
        <w:rPr>
          <w:rFonts w:ascii="Palatino Linotype" w:hAnsi="Palatino Linotype"/>
        </w:rPr>
        <w:t xml:space="preserve"> formatos sean digitalizados e incluir la información que corresponda en el sistema de evolución patrimonial, de declaración de intereses y presentación de la constancia de declaración fiscal, resaltando que </w:t>
      </w:r>
      <w:r w:rsidRPr="002C421A">
        <w:rPr>
          <w:rFonts w:ascii="Palatino Linotype" w:hAnsi="Palatino Linotype"/>
          <w:b/>
          <w:u w:val="single"/>
        </w:rPr>
        <w:t>la Secretaría de la Contraloría tendrá a su cargo el sistema de certificación de los medios de identificación electrónica que utilicen los servidores públicos y llevará el control de dicho medio</w:t>
      </w:r>
      <w:r w:rsidRPr="002C421A">
        <w:rPr>
          <w:rFonts w:ascii="Palatino Linotype" w:hAnsi="Palatino Linotype"/>
        </w:rPr>
        <w:t>.</w:t>
      </w:r>
    </w:p>
    <w:p w14:paraId="5E7BEBAB"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rPr>
      </w:pPr>
      <w:r w:rsidRPr="002C421A">
        <w:rPr>
          <w:rFonts w:ascii="Palatino Linotype" w:hAnsi="Palatino Linotype"/>
        </w:rPr>
        <w:t xml:space="preserve">Asimismo, es pertinente agregar que la Secretaría de la Contraloría es la responsable de inscribir y </w:t>
      </w:r>
      <w:r w:rsidRPr="002C421A">
        <w:rPr>
          <w:rFonts w:ascii="Palatino Linotype" w:hAnsi="Palatino Linotype"/>
          <w:lang w:eastAsia="es-ES_tradnl"/>
        </w:rPr>
        <w:t>mantener</w:t>
      </w:r>
      <w:r w:rsidRPr="002C421A">
        <w:rPr>
          <w:rFonts w:ascii="Palatino Linotype" w:hAnsi="Palatino Linotype"/>
        </w:rPr>
        <w:t xml:space="preserve"> actualizada en el sistema de evolución patrimonial, declaración de intereses, la información </w:t>
      </w:r>
      <w:r w:rsidRPr="00FC79B1">
        <w:rPr>
          <w:rFonts w:ascii="Palatino Linotype" w:eastAsia="MS Mincho" w:hAnsi="Palatino Linotype" w:cs="Arial"/>
        </w:rPr>
        <w:t>correspondiente</w:t>
      </w:r>
      <w:r w:rsidRPr="002C421A">
        <w:rPr>
          <w:rFonts w:ascii="Palatino Linotype" w:hAnsi="Palatino Linotype"/>
        </w:rPr>
        <w:t xml:space="preserve"> a sus servidores públicos declarantes. </w:t>
      </w:r>
    </w:p>
    <w:p w14:paraId="530CF2A9"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cs="Arial"/>
          <w:lang w:eastAsia="es-MX"/>
        </w:rPr>
      </w:pPr>
      <w:r w:rsidRPr="002C421A">
        <w:rPr>
          <w:rFonts w:ascii="Palatino Linotype" w:hAnsi="Palatino Linotype" w:cs="Arial"/>
          <w:lang w:eastAsia="es-MX"/>
        </w:rPr>
        <w:t xml:space="preserve">Finalmente, </w:t>
      </w:r>
      <w:r w:rsidRPr="00FC79B1">
        <w:rPr>
          <w:rFonts w:ascii="Palatino Linotype" w:hAnsi="Palatino Linotype"/>
          <w:lang w:eastAsia="es-ES_tradnl"/>
        </w:rPr>
        <w:t>el</w:t>
      </w:r>
      <w:r w:rsidRPr="002C421A">
        <w:rPr>
          <w:rFonts w:ascii="Palatino Linotype" w:hAnsi="Palatino Linotype" w:cs="Arial"/>
          <w:lang w:eastAsia="es-MX"/>
        </w:rPr>
        <w:t xml:space="preserve"> artículo 38 bis, fracción XVII, la Ley Orgánica de la Administración Pública del Estado de </w:t>
      </w:r>
      <w:r w:rsidRPr="00FC79B1">
        <w:rPr>
          <w:rFonts w:ascii="Palatino Linotype" w:eastAsia="MS Mincho" w:hAnsi="Palatino Linotype" w:cs="Arial"/>
        </w:rPr>
        <w:t>México</w:t>
      </w:r>
      <w:r w:rsidRPr="002C421A">
        <w:rPr>
          <w:rFonts w:ascii="Palatino Linotype" w:hAnsi="Palatino Linotype" w:cs="Arial"/>
          <w:lang w:eastAsia="es-MX"/>
        </w:rPr>
        <w:t>, precisa lo siguiente:</w:t>
      </w:r>
    </w:p>
    <w:p w14:paraId="32C61AAE"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i/>
          <w:sz w:val="22"/>
        </w:rPr>
        <w:t>“</w:t>
      </w:r>
      <w:r w:rsidRPr="002C421A">
        <w:rPr>
          <w:rFonts w:ascii="Palatino Linotype" w:hAnsi="Palatino Linotype"/>
          <w:b/>
          <w:i/>
          <w:sz w:val="22"/>
        </w:rPr>
        <w:t>Artículo 38 bis</w:t>
      </w:r>
      <w:r w:rsidRPr="002C421A">
        <w:rPr>
          <w:rFonts w:ascii="Palatino Linotype" w:hAnsi="Palatino Linotype"/>
          <w:i/>
          <w:sz w:val="22"/>
        </w:rPr>
        <w:t xml:space="preserve">. </w:t>
      </w:r>
      <w:r w:rsidRPr="002C421A">
        <w:rPr>
          <w:rFonts w:ascii="Palatino Linotype" w:hAnsi="Palatino Linotype"/>
          <w:b/>
          <w:i/>
          <w:sz w:val="22"/>
          <w:u w:val="single"/>
        </w:rPr>
        <w:t xml:space="preserve">La Secretaría de la Contraloría del Estado de México, es la dependencia encargada de </w:t>
      </w:r>
      <w:r w:rsidRPr="002C421A">
        <w:rPr>
          <w:rFonts w:ascii="Palatino Linotype" w:hAnsi="Palatino Linotype"/>
          <w:i/>
          <w:sz w:val="22"/>
        </w:rPr>
        <w:t xml:space="preserve">la vigilancia, fiscalización y control de los ingresos, gastos, recursos y obligaciones de la administración pública estatal y su sector auxiliar, así como </w:t>
      </w:r>
      <w:r w:rsidRPr="002C421A">
        <w:rPr>
          <w:rFonts w:ascii="Palatino Linotype" w:hAnsi="Palatino Linotype"/>
          <w:b/>
          <w:i/>
          <w:sz w:val="22"/>
          <w:u w:val="single"/>
        </w:rPr>
        <w:t>lo relativo a la presentación de la declaración patrimonial, de intereses</w:t>
      </w:r>
      <w:r w:rsidRPr="002C421A">
        <w:rPr>
          <w:rFonts w:ascii="Palatino Linotype" w:hAnsi="Palatino Linotype"/>
          <w:i/>
          <w:sz w:val="22"/>
        </w:rPr>
        <w:t xml:space="preserve"> y constancia de presentación de la declaración fiscal, así como de la responsabilidad </w:t>
      </w:r>
      <w:r w:rsidRPr="002C421A">
        <w:rPr>
          <w:rFonts w:ascii="Palatino Linotype" w:hAnsi="Palatino Linotype"/>
          <w:b/>
          <w:i/>
          <w:sz w:val="22"/>
          <w:u w:val="single"/>
        </w:rPr>
        <w:t>de los servidores públicos, en términos de lo que disponga la normatividad aplicable en la materia</w:t>
      </w:r>
      <w:r w:rsidRPr="002C421A">
        <w:rPr>
          <w:rFonts w:ascii="Palatino Linotype" w:hAnsi="Palatino Linotype"/>
          <w:i/>
          <w:sz w:val="22"/>
        </w:rPr>
        <w:t>.</w:t>
      </w:r>
    </w:p>
    <w:p w14:paraId="74FA6484"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i/>
          <w:sz w:val="22"/>
        </w:rPr>
        <w:t>[…]</w:t>
      </w:r>
    </w:p>
    <w:p w14:paraId="44EF1DF4"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b/>
          <w:i/>
          <w:sz w:val="22"/>
        </w:rPr>
        <w:t>XVII</w:t>
      </w:r>
      <w:r w:rsidRPr="002C421A">
        <w:rPr>
          <w:rFonts w:ascii="Palatino Linotype" w:hAnsi="Palatino Linotype"/>
          <w:i/>
          <w:sz w:val="22"/>
        </w:rPr>
        <w:t xml:space="preserve">. </w:t>
      </w:r>
      <w:r w:rsidRPr="002C421A">
        <w:rPr>
          <w:rFonts w:ascii="Palatino Linotype" w:hAnsi="Palatino Linotype"/>
          <w:b/>
          <w:i/>
          <w:sz w:val="22"/>
          <w:u w:val="single"/>
        </w:rPr>
        <w:t>Recibir y registrar la declaración de situación patrimonial, la declaración de intereses</w:t>
      </w:r>
      <w:r w:rsidRPr="002C421A">
        <w:rPr>
          <w:rFonts w:ascii="Palatino Linotype" w:hAnsi="Palatino Linotype"/>
          <w:i/>
          <w:sz w:val="22"/>
        </w:rPr>
        <w:t xml:space="preserve">,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w:t>
      </w:r>
      <w:r w:rsidRPr="002C421A">
        <w:rPr>
          <w:rFonts w:ascii="Palatino Linotype" w:hAnsi="Palatino Linotype"/>
          <w:i/>
          <w:sz w:val="22"/>
        </w:rPr>
        <w:lastRenderedPageBreak/>
        <w:t>disposiciones legales aplicables, así como registrar la información sobre las sanciones administrativas que, en su caso, les hayan sido impuestas.</w:t>
      </w:r>
    </w:p>
    <w:p w14:paraId="245CF92D"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sz w:val="22"/>
          <w:szCs w:val="22"/>
          <w:lang w:val="es-ES_tradnl"/>
        </w:rPr>
      </w:pPr>
      <w:r w:rsidRPr="002C421A">
        <w:rPr>
          <w:rFonts w:ascii="Palatino Linotype" w:hAnsi="Palatino Linotype"/>
          <w:sz w:val="22"/>
          <w:szCs w:val="22"/>
          <w:lang w:val="es-ES_tradnl"/>
        </w:rPr>
        <w:t>(Énfasis añadido)</w:t>
      </w:r>
    </w:p>
    <w:p w14:paraId="1DCFFD87"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rPr>
      </w:pPr>
      <w:r w:rsidRPr="002C421A">
        <w:rPr>
          <w:rFonts w:ascii="Palatino Linotype" w:hAnsi="Palatino Linotype"/>
          <w:lang w:val="es-ES_tradnl"/>
        </w:rPr>
        <w:t>Aunado a lo anterior, el Reglamento Interior de la Secretaria de la Contraloría, señala en su artículo 24, fracción VI y VII, que corresponde a la</w:t>
      </w:r>
      <w:r w:rsidRPr="002C421A">
        <w:rPr>
          <w:rFonts w:ascii="Palatino Linotype" w:hAnsi="Palatino Linotype"/>
        </w:rPr>
        <w:t xml:space="preserve"> Dirección General de Responsabilidades </w:t>
      </w:r>
      <w:r w:rsidRPr="00FC79B1">
        <w:rPr>
          <w:rFonts w:ascii="Palatino Linotype" w:hAnsi="Palatino Linotype"/>
          <w:lang w:eastAsia="es-ES_tradnl"/>
        </w:rPr>
        <w:t>Administrativas</w:t>
      </w:r>
      <w:r w:rsidRPr="002C421A">
        <w:rPr>
          <w:rFonts w:ascii="Palatino Linotype" w:hAnsi="Palatino Linotype"/>
          <w:lang w:val="es-ES_tradnl"/>
        </w:rPr>
        <w:t xml:space="preserve">, entre otras atribuciones, </w:t>
      </w:r>
      <w:r w:rsidRPr="002C421A">
        <w:rPr>
          <w:rFonts w:ascii="Palatino Linotype" w:hAnsi="Palatino Linotype"/>
        </w:rPr>
        <w:t>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4F3DF723"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i/>
          <w:sz w:val="22"/>
        </w:rPr>
        <w:t>“</w:t>
      </w:r>
      <w:r w:rsidRPr="002C421A">
        <w:rPr>
          <w:rFonts w:ascii="Palatino Linotype" w:hAnsi="Palatino Linotype"/>
          <w:b/>
          <w:i/>
          <w:sz w:val="22"/>
        </w:rPr>
        <w:t>Artículo 24.</w:t>
      </w:r>
      <w:r w:rsidRPr="002C421A">
        <w:rPr>
          <w:rFonts w:ascii="Palatino Linotype" w:hAnsi="Palatino Linotype"/>
          <w:i/>
          <w:sz w:val="22"/>
        </w:rPr>
        <w:t xml:space="preserve"> </w:t>
      </w:r>
      <w:r w:rsidRPr="002C421A">
        <w:rPr>
          <w:rFonts w:ascii="Palatino Linotype" w:hAnsi="Palatino Linotype"/>
          <w:b/>
          <w:i/>
          <w:sz w:val="22"/>
          <w:u w:val="single"/>
        </w:rPr>
        <w:t>A la Dirección General de Responsabilidades Administrativas, corresponden las atribuciones siguientes</w:t>
      </w:r>
      <w:r w:rsidRPr="002C421A">
        <w:rPr>
          <w:rFonts w:ascii="Palatino Linotype" w:hAnsi="Palatino Linotype"/>
          <w:i/>
          <w:sz w:val="22"/>
        </w:rPr>
        <w:t>:</w:t>
      </w:r>
    </w:p>
    <w:p w14:paraId="173EE46A"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i/>
          <w:sz w:val="22"/>
        </w:rPr>
        <w:t>[…]</w:t>
      </w:r>
    </w:p>
    <w:p w14:paraId="62CD8328"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rPr>
      </w:pPr>
      <w:r w:rsidRPr="002C421A">
        <w:rPr>
          <w:rFonts w:ascii="Palatino Linotype" w:hAnsi="Palatino Linotype"/>
          <w:b/>
          <w:i/>
          <w:sz w:val="22"/>
        </w:rPr>
        <w:t xml:space="preserve">VI. </w:t>
      </w:r>
      <w:r w:rsidRPr="002C421A">
        <w:rPr>
          <w:rFonts w:ascii="Palatino Linotype" w:hAnsi="Palatino Linotype"/>
          <w:b/>
          <w:i/>
          <w:sz w:val="22"/>
          <w:u w:val="single"/>
        </w:rPr>
        <w:t>Recibir las declaraciones de situación patrimonial, de intereses</w:t>
      </w:r>
      <w:r w:rsidRPr="002C421A">
        <w:rPr>
          <w:rFonts w:ascii="Palatino Linotype" w:hAnsi="Palatino Linotype"/>
          <w:i/>
          <w:sz w:val="22"/>
        </w:rPr>
        <w:t xml:space="preserve"> y el acuse de la presentación de la declaración fiscal </w:t>
      </w:r>
      <w:r w:rsidRPr="002C421A">
        <w:rPr>
          <w:rFonts w:ascii="Palatino Linotype" w:hAnsi="Palatino Linotype"/>
          <w:b/>
          <w:i/>
          <w:sz w:val="22"/>
          <w:u w:val="single"/>
        </w:rPr>
        <w:t xml:space="preserve">de los servidores públicos de la Administración Pública </w:t>
      </w:r>
      <w:r w:rsidRPr="002C421A">
        <w:rPr>
          <w:rFonts w:ascii="Palatino Linotype" w:hAnsi="Palatino Linotype"/>
          <w:i/>
          <w:sz w:val="22"/>
        </w:rPr>
        <w:t xml:space="preserve">Estatal y </w:t>
      </w:r>
      <w:r w:rsidRPr="002C421A">
        <w:rPr>
          <w:rFonts w:ascii="Palatino Linotype" w:hAnsi="Palatino Linotype"/>
          <w:b/>
          <w:i/>
          <w:sz w:val="22"/>
          <w:u w:val="single"/>
        </w:rPr>
        <w:t>Municipal</w:t>
      </w:r>
      <w:r w:rsidRPr="002C421A">
        <w:rPr>
          <w:rFonts w:ascii="Palatino Linotype" w:hAnsi="Palatino Linotype"/>
          <w:i/>
          <w:sz w:val="22"/>
        </w:rPr>
        <w:t xml:space="preserve">; </w:t>
      </w:r>
    </w:p>
    <w:p w14:paraId="012D8EC5"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i/>
          <w:sz w:val="22"/>
          <w:lang w:val="es-ES_tradnl"/>
        </w:rPr>
      </w:pPr>
      <w:r w:rsidRPr="002C421A">
        <w:rPr>
          <w:rFonts w:ascii="Palatino Linotype" w:hAnsi="Palatino Linotype"/>
          <w:b/>
          <w:i/>
          <w:sz w:val="22"/>
        </w:rPr>
        <w:t xml:space="preserve">VII. </w:t>
      </w:r>
      <w:r w:rsidRPr="002C421A">
        <w:rPr>
          <w:rFonts w:ascii="Palatino Linotype" w:hAnsi="Palatino Linotype"/>
          <w:b/>
          <w:i/>
          <w:sz w:val="22"/>
          <w:u w:val="single"/>
        </w:rPr>
        <w:t>Coordinar y llevar el registro y resguardo de las declaraciones de situación patrimonial, de intereses</w:t>
      </w:r>
      <w:r w:rsidRPr="002C421A">
        <w:rPr>
          <w:rFonts w:ascii="Palatino Linotype" w:hAnsi="Palatino Linotype"/>
          <w:i/>
          <w:sz w:val="22"/>
        </w:rPr>
        <w:t xml:space="preserve"> y el acuse de la presentación de la declaración fiscal </w:t>
      </w:r>
      <w:r w:rsidRPr="002C421A">
        <w:rPr>
          <w:rFonts w:ascii="Palatino Linotype" w:hAnsi="Palatino Linotype"/>
          <w:b/>
          <w:i/>
          <w:sz w:val="22"/>
          <w:u w:val="single"/>
        </w:rPr>
        <w:t>de los servidores públicos de la Administración Pública</w:t>
      </w:r>
      <w:r w:rsidRPr="002C421A">
        <w:rPr>
          <w:rFonts w:ascii="Palatino Linotype" w:hAnsi="Palatino Linotype"/>
          <w:i/>
          <w:sz w:val="22"/>
        </w:rPr>
        <w:t xml:space="preserve"> Estatal y </w:t>
      </w:r>
      <w:r w:rsidRPr="002C421A">
        <w:rPr>
          <w:rFonts w:ascii="Palatino Linotype" w:hAnsi="Palatino Linotype"/>
          <w:b/>
          <w:i/>
          <w:sz w:val="22"/>
          <w:u w:val="single"/>
        </w:rPr>
        <w:t>Municipal, para su publicitación conforme a las disposiciones jurídicas aplicables</w:t>
      </w:r>
      <w:r w:rsidRPr="002C421A">
        <w:rPr>
          <w:rFonts w:ascii="Palatino Linotype" w:hAnsi="Palatino Linotype"/>
          <w:i/>
          <w:sz w:val="22"/>
        </w:rPr>
        <w:t>, así como para suministrar la información correspondiente a la Plataforma Digital Nacional y Estatal del Sistema Nacional y Estatal Anticorrupción;”</w:t>
      </w:r>
    </w:p>
    <w:p w14:paraId="4BCACAFF" w14:textId="77777777" w:rsidR="00FC79B1" w:rsidRPr="002C421A" w:rsidRDefault="00FC79B1" w:rsidP="00FC79B1">
      <w:pPr>
        <w:autoSpaceDE w:val="0"/>
        <w:autoSpaceDN w:val="0"/>
        <w:adjustRightInd w:val="0"/>
        <w:spacing w:before="160" w:after="160"/>
        <w:ind w:left="709" w:right="709"/>
        <w:jc w:val="both"/>
        <w:rPr>
          <w:rFonts w:ascii="Palatino Linotype" w:hAnsi="Palatino Linotype"/>
          <w:sz w:val="22"/>
          <w:szCs w:val="22"/>
          <w:lang w:val="es-ES_tradnl"/>
        </w:rPr>
      </w:pPr>
      <w:r w:rsidRPr="002C421A">
        <w:rPr>
          <w:rFonts w:ascii="Palatino Linotype" w:hAnsi="Palatino Linotype"/>
          <w:sz w:val="22"/>
          <w:szCs w:val="22"/>
          <w:lang w:val="es-ES_tradnl"/>
        </w:rPr>
        <w:t>(Énfasis añadido)</w:t>
      </w:r>
    </w:p>
    <w:p w14:paraId="3DDA71A7" w14:textId="617997C5"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lang w:val="es-ES_tradnl"/>
        </w:rPr>
      </w:pPr>
      <w:r w:rsidRPr="002C421A">
        <w:rPr>
          <w:rFonts w:ascii="Palatino Linotype" w:hAnsi="Palatino Linotype"/>
          <w:lang w:val="es-ES_tradnl"/>
        </w:rPr>
        <w:t xml:space="preserve">Así de los preceptos legales analizados, se advierte que </w:t>
      </w:r>
      <w:r w:rsidR="00AA14EE">
        <w:rPr>
          <w:rFonts w:ascii="Palatino Linotype" w:hAnsi="Palatino Linotype"/>
          <w:b/>
          <w:lang w:val="es-ES_tradnl"/>
        </w:rPr>
        <w:t>corresponde a la Secretarí</w:t>
      </w:r>
      <w:r w:rsidRPr="002C421A">
        <w:rPr>
          <w:rFonts w:ascii="Palatino Linotype" w:hAnsi="Palatino Linotype"/>
          <w:b/>
          <w:lang w:val="es-ES_tradnl"/>
        </w:rPr>
        <w:t>a de la Contraloría a través de la Dirección General de Responsabilidades Administrativas</w:t>
      </w:r>
      <w:r w:rsidRPr="002C421A">
        <w:rPr>
          <w:rFonts w:ascii="Palatino Linotype" w:hAnsi="Palatino Linotype"/>
          <w:lang w:val="es-ES_tradnl"/>
        </w:rPr>
        <w:t xml:space="preserve">, recibir, </w:t>
      </w:r>
      <w:r w:rsidRPr="00FC79B1">
        <w:rPr>
          <w:rFonts w:ascii="Palatino Linotype" w:eastAsia="MS Mincho" w:hAnsi="Palatino Linotype" w:cs="Arial"/>
        </w:rPr>
        <w:t>registrar</w:t>
      </w:r>
      <w:r w:rsidRPr="002C421A">
        <w:rPr>
          <w:rFonts w:ascii="Palatino Linotype" w:hAnsi="Palatino Linotype"/>
          <w:lang w:val="es-ES_tradnl"/>
        </w:rPr>
        <w:t xml:space="preserve"> y resguardar las </w:t>
      </w:r>
      <w:r w:rsidRPr="002C421A">
        <w:rPr>
          <w:rFonts w:ascii="Palatino Linotype" w:hAnsi="Palatino Linotype"/>
        </w:rPr>
        <w:t xml:space="preserve">declaraciones de situación </w:t>
      </w:r>
      <w:r w:rsidRPr="002C421A">
        <w:rPr>
          <w:rFonts w:ascii="Palatino Linotype" w:hAnsi="Palatino Linotype"/>
        </w:rPr>
        <w:lastRenderedPageBreak/>
        <w:t xml:space="preserve">patrimonial y de intereses de los servidores públicos de la Administración Pública Municipal, como lo sería el </w:t>
      </w:r>
      <w:r w:rsidRPr="002C421A">
        <w:rPr>
          <w:rFonts w:ascii="Palatino Linotype" w:hAnsi="Palatino Linotype" w:cs="Arial"/>
        </w:rPr>
        <w:t>Primer Síndico Municipal</w:t>
      </w:r>
      <w:r w:rsidRPr="002C421A">
        <w:rPr>
          <w:rFonts w:ascii="Palatino Linotype" w:hAnsi="Palatino Linotype"/>
        </w:rPr>
        <w:t>.</w:t>
      </w:r>
    </w:p>
    <w:p w14:paraId="0046F0E2" w14:textId="1A86B704"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lang w:eastAsia="es-ES_tradnl"/>
        </w:rPr>
      </w:pPr>
      <w:r w:rsidRPr="002C421A">
        <w:rPr>
          <w:rFonts w:ascii="Palatino Linotype" w:hAnsi="Palatino Linotype"/>
          <w:lang w:val="es-ES_tradnl"/>
        </w:rPr>
        <w:t>De lo precisado con antelación, se advierte que,</w:t>
      </w:r>
      <w:r w:rsidRPr="002C421A">
        <w:rPr>
          <w:rFonts w:ascii="Palatino Linotype" w:hAnsi="Palatino Linotype"/>
          <w:color w:val="FF0000"/>
          <w:lang w:val="es-ES_tradnl"/>
        </w:rPr>
        <w:t xml:space="preserve"> </w:t>
      </w:r>
      <w:r w:rsidRPr="002C421A">
        <w:rPr>
          <w:rFonts w:ascii="Palatino Linotype" w:hAnsi="Palatino Linotype"/>
          <w:lang w:val="es-ES_tradnl"/>
        </w:rPr>
        <w:t xml:space="preserve">como lo funda y motiva de manera parcial </w:t>
      </w:r>
      <w:r w:rsidRPr="002C421A">
        <w:rPr>
          <w:rFonts w:ascii="Palatino Linotype" w:hAnsi="Palatino Linotype"/>
        </w:rPr>
        <w:t xml:space="preserve">en </w:t>
      </w:r>
      <w:r>
        <w:rPr>
          <w:rFonts w:ascii="Palatino Linotype" w:hAnsi="Palatino Linotype"/>
        </w:rPr>
        <w:t>el Informe Justificado</w:t>
      </w:r>
      <w:r w:rsidRPr="002C421A">
        <w:rPr>
          <w:rFonts w:ascii="Palatino Linotype" w:hAnsi="Palatino Linotype"/>
        </w:rPr>
        <w:t>,</w:t>
      </w:r>
      <w:r w:rsidRPr="002C421A">
        <w:rPr>
          <w:rFonts w:ascii="Palatino Linotype" w:hAnsi="Palatino Linotype"/>
          <w:lang w:val="es-ES_tradnl"/>
        </w:rPr>
        <w:t xml:space="preserve"> el </w:t>
      </w:r>
      <w:r w:rsidRPr="002C421A">
        <w:rPr>
          <w:rFonts w:ascii="Palatino Linotype" w:hAnsi="Palatino Linotype"/>
          <w:b/>
        </w:rPr>
        <w:t>Ayuntamiento de Atizapán de Zaragoza</w:t>
      </w:r>
      <w:r w:rsidRPr="002C421A">
        <w:rPr>
          <w:rFonts w:ascii="Palatino Linotype" w:hAnsi="Palatino Linotype"/>
        </w:rPr>
        <w:t xml:space="preserve"> no genera, posee o administra la información requerida</w:t>
      </w:r>
      <w:r w:rsidRPr="002C421A">
        <w:rPr>
          <w:rFonts w:ascii="Palatino Linotype" w:hAnsi="Palatino Linotype" w:cs="Arial"/>
          <w:lang w:eastAsia="es-MX"/>
        </w:rPr>
        <w:t xml:space="preserve">, lo cual, resulta insuficiente para tener por satisfecho el </w:t>
      </w:r>
      <w:r w:rsidRPr="00FC79B1">
        <w:rPr>
          <w:rFonts w:ascii="Palatino Linotype" w:hAnsi="Palatino Linotype"/>
          <w:lang w:eastAsia="es-ES_tradnl"/>
        </w:rPr>
        <w:t>derecho</w:t>
      </w:r>
      <w:r w:rsidRPr="002C421A">
        <w:rPr>
          <w:rFonts w:ascii="Palatino Linotype" w:hAnsi="Palatino Linotype" w:cs="Arial"/>
          <w:lang w:eastAsia="es-MX"/>
        </w:rPr>
        <w:t xml:space="preserve"> de acceso a la información pública, por lo que hace a la documentación requerida en el presente numeral, en razón de que, no basta con hacer del conocimiento que no se cuenta con </w:t>
      </w:r>
      <w:r w:rsidRPr="00FC79B1">
        <w:rPr>
          <w:rFonts w:ascii="Palatino Linotype" w:hAnsi="Palatino Linotype"/>
          <w:lang w:val="es-ES_tradnl"/>
        </w:rPr>
        <w:t>las</w:t>
      </w:r>
      <w:r w:rsidRPr="002C421A">
        <w:rPr>
          <w:rFonts w:ascii="Palatino Linotype" w:hAnsi="Palatino Linotype" w:cs="Arial"/>
          <w:lang w:eastAsia="es-MX"/>
        </w:rPr>
        <w:t xml:space="preserve"> fac</w:t>
      </w:r>
      <w:r w:rsidR="00E06447">
        <w:rPr>
          <w:rFonts w:ascii="Palatino Linotype" w:hAnsi="Palatino Linotype" w:cs="Arial"/>
          <w:lang w:eastAsia="es-MX"/>
        </w:rPr>
        <w:t>ultades, atribuciones, funcione</w:t>
      </w:r>
      <w:r w:rsidRPr="002C421A">
        <w:rPr>
          <w:rFonts w:ascii="Palatino Linotype" w:hAnsi="Palatino Linotype" w:cs="Arial"/>
          <w:lang w:eastAsia="es-MX"/>
        </w:rPr>
        <w:t>s</w:t>
      </w:r>
      <w:r w:rsidR="00E06447">
        <w:rPr>
          <w:rFonts w:ascii="Palatino Linotype" w:hAnsi="Palatino Linotype" w:cs="Arial"/>
          <w:lang w:eastAsia="es-MX"/>
        </w:rPr>
        <w:t xml:space="preserve"> </w:t>
      </w:r>
      <w:r w:rsidRPr="002C421A">
        <w:rPr>
          <w:rFonts w:ascii="Palatino Linotype" w:hAnsi="Palatino Linotype" w:cs="Arial"/>
          <w:lang w:eastAsia="es-MX"/>
        </w:rPr>
        <w:t xml:space="preserve">o competencias de contar en sus archivos con la referida información, sino que, </w:t>
      </w:r>
      <w:r w:rsidRPr="002C421A">
        <w:rPr>
          <w:rFonts w:ascii="Palatino Linotype" w:hAnsi="Palatino Linotype" w:cs="Arial"/>
          <w:b/>
          <w:lang w:eastAsia="es-MX"/>
        </w:rPr>
        <w:t>EL SUJETO OBLIGADO</w:t>
      </w:r>
      <w:r w:rsidRPr="002C421A">
        <w:rPr>
          <w:rFonts w:ascii="Palatino Linotype" w:hAnsi="Palatino Linotype" w:cs="Arial"/>
          <w:lang w:eastAsia="es-MX"/>
        </w:rPr>
        <w:t xml:space="preserve"> debió, en apego al principio de auxilio y orientación a los particulares, establecido en el artículo 173, fracción III</w:t>
      </w:r>
      <w:r w:rsidRPr="002C421A">
        <w:rPr>
          <w:rStyle w:val="Refdenotaalpie"/>
          <w:rFonts w:ascii="Palatino Linotype" w:hAnsi="Palatino Linotype" w:cs="Arial"/>
          <w:lang w:eastAsia="es-MX"/>
        </w:rPr>
        <w:footnoteReference w:id="4"/>
      </w:r>
      <w:r w:rsidRPr="002C421A">
        <w:rPr>
          <w:rFonts w:ascii="Palatino Linotype" w:hAnsi="Palatino Linotype" w:cs="Arial"/>
          <w:lang w:eastAsia="es-MX"/>
        </w:rPr>
        <w:t xml:space="preserve"> de la </w:t>
      </w:r>
      <w:r w:rsidRPr="002C421A">
        <w:rPr>
          <w:rFonts w:ascii="Palatino Linotype" w:hAnsi="Palatino Linotype"/>
          <w:lang w:eastAsia="es-ES_tradnl"/>
        </w:rPr>
        <w:t>Ley de Transparencia y Acceso a la Información Pública del Estado de México y Municipios, y al procedimiento señalado en el diverso 167, primer párrafo</w:t>
      </w:r>
      <w:r w:rsidRPr="002C421A">
        <w:rPr>
          <w:rStyle w:val="Refdenotaalpie"/>
          <w:rFonts w:ascii="Palatino Linotype" w:hAnsi="Palatino Linotype"/>
          <w:lang w:eastAsia="es-ES_tradnl"/>
        </w:rPr>
        <w:footnoteReference w:id="5"/>
      </w:r>
      <w:r w:rsidRPr="002C421A">
        <w:rPr>
          <w:rFonts w:ascii="Palatino Linotype" w:hAnsi="Palatino Linotype"/>
          <w:lang w:eastAsia="es-ES_tradnl"/>
        </w:rPr>
        <w:t>, del mismo ordenamiento legal.</w:t>
      </w:r>
    </w:p>
    <w:p w14:paraId="3C93C014"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cs="Arial"/>
        </w:rPr>
      </w:pPr>
      <w:r w:rsidRPr="002C421A">
        <w:rPr>
          <w:rFonts w:ascii="Palatino Linotype" w:hAnsi="Palatino Linotype" w:cs="Arial"/>
        </w:rPr>
        <w:t xml:space="preserve">Así, se advierte que la respuesta otorgada no se encuentra apegada a lo establecido en el artículo 167 </w:t>
      </w:r>
      <w:r w:rsidRPr="002C421A">
        <w:rPr>
          <w:rFonts w:ascii="Palatino Linotype" w:hAnsi="Palatino Linotype"/>
          <w:szCs w:val="17"/>
          <w:lang w:eastAsia="es-ES_tradnl"/>
        </w:rPr>
        <w:t xml:space="preserve">de la Ley de Transparencia y Acceso a la Información Pública del Estado de México y Municipios, ya que EL SUJETO OBLIGADO fue omiso en comunicar la referida incompetencia, </w:t>
      </w:r>
      <w:r w:rsidRPr="002C421A">
        <w:rPr>
          <w:rFonts w:ascii="Palatino Linotype" w:hAnsi="Palatino Linotype"/>
          <w:b/>
          <w:szCs w:val="17"/>
          <w:lang w:eastAsia="es-ES_tradnl"/>
        </w:rPr>
        <w:t>dentro del plazo de tres días hábiles posteriores a la solicitud</w:t>
      </w:r>
      <w:r w:rsidRPr="002C421A">
        <w:rPr>
          <w:rFonts w:ascii="Palatino Linotype" w:hAnsi="Palatino Linotype"/>
          <w:szCs w:val="17"/>
          <w:lang w:eastAsia="es-ES_tradnl"/>
        </w:rPr>
        <w:t xml:space="preserve">; por </w:t>
      </w:r>
      <w:r w:rsidRPr="00FC79B1">
        <w:rPr>
          <w:rFonts w:ascii="Palatino Linotype" w:hAnsi="Palatino Linotype"/>
          <w:lang w:eastAsia="es-ES_tradnl"/>
        </w:rPr>
        <w:t>tanto</w:t>
      </w:r>
      <w:r w:rsidRPr="002C421A">
        <w:rPr>
          <w:rFonts w:ascii="Palatino Linotype" w:hAnsi="Palatino Linotype"/>
          <w:szCs w:val="17"/>
          <w:lang w:eastAsia="es-ES_tradnl"/>
        </w:rPr>
        <w:t xml:space="preserve">, se reitera, no puede tenerse por satisfecho el derecho humano de </w:t>
      </w:r>
      <w:r w:rsidRPr="002C421A">
        <w:rPr>
          <w:rFonts w:ascii="Palatino Linotype" w:hAnsi="Palatino Linotype"/>
          <w:szCs w:val="17"/>
          <w:lang w:eastAsia="es-ES_tradnl"/>
        </w:rPr>
        <w:lastRenderedPageBreak/>
        <w:t xml:space="preserve">acceso a la información, sino que, una vez concluido el plazo referido, </w:t>
      </w:r>
      <w:r w:rsidRPr="002C421A">
        <w:rPr>
          <w:rFonts w:ascii="Palatino Linotype" w:eastAsia="Calibri" w:hAnsi="Palatino Linotype" w:cs="Arial"/>
        </w:rPr>
        <w:t xml:space="preserve">el Comité de Transparencia del </w:t>
      </w:r>
      <w:r w:rsidRPr="002C421A">
        <w:rPr>
          <w:rFonts w:ascii="Palatino Linotype" w:eastAsia="Calibri" w:hAnsi="Palatino Linotype" w:cs="Arial"/>
          <w:b/>
        </w:rPr>
        <w:t>SUJETO OBLIGADO debe proceder a realizar la declaratoria de incompetencia,</w:t>
      </w:r>
      <w:r w:rsidRPr="002C421A">
        <w:rPr>
          <w:rFonts w:ascii="Palatino Linotype" w:eastAsia="Calibri" w:hAnsi="Palatino Linotype" w:cs="Arial"/>
        </w:rPr>
        <w:t xml:space="preserve"> en términos del </w:t>
      </w:r>
      <w:r w:rsidRPr="002C421A">
        <w:rPr>
          <w:rFonts w:ascii="Palatino Linotype" w:hAnsi="Palatino Linotype"/>
          <w:szCs w:val="17"/>
          <w:lang w:eastAsia="es-ES_tradnl"/>
        </w:rPr>
        <w:t>artículo</w:t>
      </w:r>
      <w:r w:rsidRPr="002C421A">
        <w:rPr>
          <w:rFonts w:ascii="Palatino Linotype" w:eastAsia="Calibri" w:hAnsi="Palatino Linotype" w:cs="Arial"/>
        </w:rPr>
        <w:t xml:space="preserve"> 49, fracciones I y II de la Ley de la materia, previamente citado, y hacer del conocimiento del</w:t>
      </w:r>
      <w:r w:rsidRPr="002C421A">
        <w:rPr>
          <w:rFonts w:ascii="Palatino Linotype" w:eastAsia="Calibri" w:hAnsi="Palatino Linotype" w:cs="Arial"/>
          <w:b/>
        </w:rPr>
        <w:t xml:space="preserve"> RECURRENTE</w:t>
      </w:r>
      <w:r w:rsidRPr="002C421A">
        <w:rPr>
          <w:rFonts w:ascii="Palatino Linotype" w:eastAsia="Calibri" w:hAnsi="Palatino Linotype" w:cs="Arial"/>
        </w:rPr>
        <w:t xml:space="preserve">, al carecer de </w:t>
      </w:r>
      <w:r w:rsidRPr="002C421A">
        <w:rPr>
          <w:rFonts w:ascii="Palatino Linotype" w:hAnsi="Palatino Linotype" w:cs="Arial"/>
        </w:rPr>
        <w:t xml:space="preserve">facultades, </w:t>
      </w:r>
      <w:r w:rsidRPr="00FC79B1">
        <w:rPr>
          <w:rFonts w:ascii="Palatino Linotype" w:hAnsi="Palatino Linotype"/>
          <w:lang w:eastAsia="es-ES_tradnl"/>
        </w:rPr>
        <w:t>funciones</w:t>
      </w:r>
      <w:r w:rsidRPr="002C421A">
        <w:rPr>
          <w:rFonts w:ascii="Palatino Linotype" w:hAnsi="Palatino Linotype" w:cs="Arial"/>
        </w:rPr>
        <w:t>, atribuciones o competencias para generar, poseer o administrar la información requerida.</w:t>
      </w:r>
    </w:p>
    <w:p w14:paraId="0B3C9F07" w14:textId="77777777" w:rsidR="00FC79B1" w:rsidRPr="002C421A" w:rsidRDefault="00FC79B1" w:rsidP="00FC79B1">
      <w:pPr>
        <w:widowControl w:val="0"/>
        <w:autoSpaceDE w:val="0"/>
        <w:autoSpaceDN w:val="0"/>
        <w:adjustRightInd w:val="0"/>
        <w:spacing w:before="360" w:after="360" w:line="360" w:lineRule="auto"/>
        <w:jc w:val="both"/>
        <w:rPr>
          <w:rFonts w:ascii="Palatino Linotype" w:hAnsi="Palatino Linotype"/>
          <w:lang w:eastAsia="es-ES_tradnl"/>
        </w:rPr>
      </w:pPr>
      <w:r w:rsidRPr="002C421A">
        <w:rPr>
          <w:rFonts w:ascii="Palatino Linotype" w:hAnsi="Palatino Linotype"/>
          <w:lang w:eastAsia="es-ES_tradnl"/>
        </w:rPr>
        <w:t>Asimismo, se dejan a salvo los derechos del particular a fin de que formule las solicitudes que considere conducentes, ante el Sujeto Obligado competente.</w:t>
      </w:r>
    </w:p>
    <w:p w14:paraId="4264D949" w14:textId="1F444A61" w:rsidR="00E32613" w:rsidRDefault="00E32613" w:rsidP="00FC79B1">
      <w:pPr>
        <w:widowControl w:val="0"/>
        <w:autoSpaceDE w:val="0"/>
        <w:autoSpaceDN w:val="0"/>
        <w:adjustRightInd w:val="0"/>
        <w:spacing w:before="360" w:after="360" w:line="360" w:lineRule="auto"/>
        <w:jc w:val="both"/>
        <w:rPr>
          <w:rFonts w:ascii="Palatino Linotype" w:hAnsi="Palatino Linotype" w:cs="Arial"/>
        </w:rPr>
      </w:pPr>
      <w:r w:rsidRPr="00607712">
        <w:rPr>
          <w:rFonts w:ascii="Palatino Linotype" w:hAnsi="Palatino Linotype" w:cs="Arial"/>
        </w:rPr>
        <w:t xml:space="preserve">En consecuencia, se determina </w:t>
      </w:r>
      <w:r w:rsidRPr="00607712">
        <w:rPr>
          <w:rFonts w:ascii="Palatino Linotype" w:hAnsi="Palatino Linotype"/>
          <w:b/>
        </w:rPr>
        <w:t xml:space="preserve">MODIFICAR </w:t>
      </w:r>
      <w:r w:rsidRPr="00607712">
        <w:rPr>
          <w:rFonts w:ascii="Palatino Linotype" w:hAnsi="Palatino Linotype" w:cs="Arial"/>
        </w:rPr>
        <w:t xml:space="preserve">la respuesta del </w:t>
      </w:r>
      <w:r w:rsidRPr="00607712">
        <w:rPr>
          <w:rFonts w:ascii="Palatino Linotype" w:hAnsi="Palatino Linotype" w:cs="Arial"/>
          <w:b/>
        </w:rPr>
        <w:t>SUJETO OBLIGADO</w:t>
      </w:r>
      <w:r w:rsidRPr="00607712">
        <w:rPr>
          <w:rFonts w:ascii="Palatino Linotype" w:hAnsi="Palatino Linotype" w:cs="Arial"/>
        </w:rPr>
        <w:t xml:space="preserve">, y hacer </w:t>
      </w:r>
      <w:r w:rsidRPr="00FC79B1">
        <w:rPr>
          <w:rFonts w:ascii="Palatino Linotype" w:hAnsi="Palatino Linotype"/>
          <w:lang w:eastAsia="es-ES_tradnl"/>
        </w:rPr>
        <w:t>entrega</w:t>
      </w:r>
      <w:r w:rsidRPr="00607712">
        <w:rPr>
          <w:rFonts w:ascii="Palatino Linotype" w:hAnsi="Palatino Linotype" w:cs="Arial"/>
        </w:rPr>
        <w:t xml:space="preserve"> a</w:t>
      </w:r>
      <w:r w:rsidR="00B16ECB">
        <w:rPr>
          <w:rFonts w:ascii="Palatino Linotype" w:hAnsi="Palatino Linotype" w:cs="Arial"/>
        </w:rPr>
        <w:t>l</w:t>
      </w:r>
      <w:r w:rsidR="00052B8A" w:rsidRPr="00607712">
        <w:rPr>
          <w:rFonts w:ascii="Palatino Linotype" w:hAnsi="Palatino Linotype" w:cs="Arial"/>
          <w:b/>
        </w:rPr>
        <w:t xml:space="preserve"> RECURRENTE</w:t>
      </w:r>
      <w:r w:rsidR="00052B8A" w:rsidRPr="00607712">
        <w:rPr>
          <w:rFonts w:ascii="Palatino Linotype" w:hAnsi="Palatino Linotype"/>
          <w:szCs w:val="17"/>
          <w:lang w:eastAsia="es-ES_tradnl"/>
        </w:rPr>
        <w:t xml:space="preserve"> </w:t>
      </w:r>
      <w:r w:rsidRPr="00607712">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Default="00E32613" w:rsidP="00FC79B1">
      <w:pPr>
        <w:widowControl w:val="0"/>
        <w:autoSpaceDE w:val="0"/>
        <w:autoSpaceDN w:val="0"/>
        <w:adjustRightInd w:val="0"/>
        <w:spacing w:before="360" w:after="360" w:line="360" w:lineRule="auto"/>
        <w:jc w:val="both"/>
        <w:rPr>
          <w:rFonts w:ascii="Palatino Linotype" w:eastAsia="Calibri" w:hAnsi="Palatino Linotype" w:cs="Arial"/>
        </w:rPr>
      </w:pPr>
      <w:r w:rsidRPr="00607712">
        <w:rPr>
          <w:rFonts w:ascii="Palatino Linotype" w:eastAsia="Calibri" w:hAnsi="Palatino Linotype" w:cs="Arial"/>
        </w:rPr>
        <w:t xml:space="preserve">Así, con </w:t>
      </w:r>
      <w:r w:rsidRPr="00607712">
        <w:rPr>
          <w:rFonts w:ascii="Palatino Linotype" w:hAnsi="Palatino Linotype" w:cs="Arial"/>
        </w:rPr>
        <w:t>fundamento</w:t>
      </w:r>
      <w:r w:rsidRPr="00607712">
        <w:rPr>
          <w:rFonts w:ascii="Palatino Linotype" w:eastAsia="Calibri" w:hAnsi="Palatino Linotype" w:cs="Arial"/>
        </w:rPr>
        <w:t xml:space="preserve"> en lo prescrito en los artículos 5, </w:t>
      </w:r>
      <w:r w:rsidR="00D70F50" w:rsidRPr="00D70F50">
        <w:rPr>
          <w:rFonts w:ascii="Palatino Linotype" w:hAnsi="Palatino Linotype"/>
        </w:rPr>
        <w:t>párrafos vigésimo segundo, vigésimo tercero y vigésimo cuarto</w:t>
      </w:r>
      <w:r w:rsidRPr="00607712">
        <w:rPr>
          <w:rFonts w:ascii="Palatino Linotype" w:hAnsi="Palatino Linotype" w:cs="Arial"/>
        </w:rPr>
        <w:t>,</w:t>
      </w:r>
      <w:r w:rsidRPr="00607712">
        <w:rPr>
          <w:rFonts w:ascii="Palatino Linotype" w:hAnsi="Palatino Linotype"/>
        </w:rPr>
        <w:t xml:space="preserve"> fracciones IV y V,</w:t>
      </w:r>
      <w:r w:rsidRPr="00607712">
        <w:rPr>
          <w:rFonts w:ascii="Palatino Linotype" w:eastAsia="Calibri" w:hAnsi="Palatino Linotype" w:cs="Arial"/>
        </w:rPr>
        <w:t xml:space="preserve"> de la Constitución Política del Estado Libre y Soberano de México, y los artículos </w:t>
      </w:r>
      <w:r w:rsidRPr="00607712">
        <w:rPr>
          <w:rFonts w:ascii="Palatino Linotype" w:hAnsi="Palatino Linotype"/>
        </w:rPr>
        <w:t xml:space="preserve">2, </w:t>
      </w:r>
      <w:r w:rsidRPr="00607712">
        <w:rPr>
          <w:rFonts w:ascii="Palatino Linotype" w:hAnsi="Palatino Linotype" w:cs="Arial"/>
        </w:rPr>
        <w:t>fracción</w:t>
      </w:r>
      <w:r w:rsidRPr="00607712">
        <w:rPr>
          <w:rFonts w:ascii="Palatino Linotype" w:hAnsi="Palatino Linotype"/>
        </w:rPr>
        <w:t xml:space="preserve"> II, 9, </w:t>
      </w:r>
      <w:r w:rsidRPr="00607712">
        <w:rPr>
          <w:rFonts w:ascii="Palatino Linotype" w:hAnsi="Palatino Linotype" w:cs="Arial"/>
          <w:lang w:val="es-ES_tradnl"/>
        </w:rPr>
        <w:t>29</w:t>
      </w:r>
      <w:r w:rsidRPr="00607712">
        <w:rPr>
          <w:rFonts w:ascii="Palatino Linotype" w:hAnsi="Palatino Linotype"/>
        </w:rPr>
        <w:t>, 36, fracciones I y II, 176, 178, 179, 181, 185, fracción I, 186 y 188,</w:t>
      </w:r>
      <w:r w:rsidRPr="00607712">
        <w:rPr>
          <w:rFonts w:ascii="Palatino Linotype" w:eastAsia="Calibri" w:hAnsi="Palatino Linotype" w:cs="Arial"/>
        </w:rPr>
        <w:t xml:space="preserve"> de la Ley de Transparencia y Acceso a la Información Pública del Estado de México y </w:t>
      </w:r>
      <w:r w:rsidRPr="00607712">
        <w:rPr>
          <w:rFonts w:ascii="Palatino Linotype" w:hAnsi="Palatino Linotype" w:cs="Arial"/>
        </w:rPr>
        <w:t>Municipios</w:t>
      </w:r>
      <w:r w:rsidRPr="00607712">
        <w:rPr>
          <w:rFonts w:ascii="Palatino Linotype" w:eastAsia="Calibri" w:hAnsi="Palatino Linotype" w:cs="Arial"/>
        </w:rPr>
        <w:t xml:space="preserve">, </w:t>
      </w:r>
      <w:r w:rsidRPr="00607712">
        <w:rPr>
          <w:rFonts w:ascii="Palatino Linotype" w:hAnsi="Palatino Linotype"/>
        </w:rPr>
        <w:t>este</w:t>
      </w:r>
      <w:r w:rsidRPr="00607712">
        <w:rPr>
          <w:rFonts w:ascii="Palatino Linotype" w:eastAsia="Calibri" w:hAnsi="Palatino Linotype" w:cs="Arial"/>
        </w:rPr>
        <w:t xml:space="preserve"> Pleno:</w:t>
      </w:r>
    </w:p>
    <w:p w14:paraId="64A98D0C" w14:textId="77777777" w:rsidR="00E32613" w:rsidRPr="00607712" w:rsidRDefault="00E32613" w:rsidP="00CC40E7">
      <w:pPr>
        <w:pStyle w:val="Prrafodelista"/>
        <w:widowControl w:val="0"/>
        <w:autoSpaceDE w:val="0"/>
        <w:autoSpaceDN w:val="0"/>
        <w:adjustRightInd w:val="0"/>
        <w:spacing w:before="360" w:after="240" w:line="360" w:lineRule="auto"/>
        <w:ind w:left="0"/>
        <w:jc w:val="center"/>
        <w:rPr>
          <w:rFonts w:ascii="Palatino Linotype" w:hAnsi="Palatino Linotype"/>
          <w:b/>
          <w:spacing w:val="44"/>
          <w:sz w:val="28"/>
        </w:rPr>
      </w:pPr>
      <w:r w:rsidRPr="00607712">
        <w:rPr>
          <w:rFonts w:ascii="Palatino Linotype" w:hAnsi="Palatino Linotype"/>
          <w:b/>
          <w:spacing w:val="44"/>
          <w:sz w:val="28"/>
        </w:rPr>
        <w:t>RESUELVE</w:t>
      </w:r>
    </w:p>
    <w:p w14:paraId="6731B324" w14:textId="7FE631DE" w:rsidR="00E32613" w:rsidRPr="00607712"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07712">
        <w:rPr>
          <w:rFonts w:ascii="Palatino Linotype" w:hAnsi="Palatino Linotype" w:cs="Arial"/>
        </w:rPr>
        <w:t xml:space="preserve">Resultan </w:t>
      </w:r>
      <w:r w:rsidR="00B16ECB" w:rsidRPr="00B16ECB">
        <w:rPr>
          <w:rFonts w:ascii="Palatino Linotype" w:hAnsi="Palatino Linotype" w:cs="Arial"/>
          <w:b/>
        </w:rPr>
        <w:t>parcialmente</w:t>
      </w:r>
      <w:r w:rsidR="00B16ECB">
        <w:rPr>
          <w:rFonts w:ascii="Palatino Linotype" w:hAnsi="Palatino Linotype" w:cs="Arial"/>
        </w:rPr>
        <w:t xml:space="preserve"> </w:t>
      </w:r>
      <w:r w:rsidRPr="00607712">
        <w:rPr>
          <w:rFonts w:ascii="Palatino Linotype" w:hAnsi="Palatino Linotype" w:cs="Arial"/>
          <w:b/>
        </w:rPr>
        <w:t>fundadas</w:t>
      </w:r>
      <w:r w:rsidRPr="00607712">
        <w:rPr>
          <w:rFonts w:ascii="Palatino Linotype" w:hAnsi="Palatino Linotype" w:cs="Arial"/>
        </w:rPr>
        <w:t xml:space="preserve"> las razones o motivos de inconformidad hechas valer por </w:t>
      </w:r>
      <w:r w:rsidR="002C3F2F">
        <w:rPr>
          <w:rFonts w:ascii="Palatino Linotype" w:hAnsi="Palatino Linotype" w:cs="Arial"/>
          <w:b/>
        </w:rPr>
        <w:t>EL</w:t>
      </w:r>
      <w:r w:rsidRPr="00607712">
        <w:rPr>
          <w:rFonts w:ascii="Palatino Linotype" w:hAnsi="Palatino Linotype" w:cs="Arial"/>
          <w:b/>
        </w:rPr>
        <w:t xml:space="preserve"> RECURRENTE</w:t>
      </w:r>
      <w:r w:rsidRPr="00607712">
        <w:rPr>
          <w:rFonts w:ascii="Palatino Linotype" w:hAnsi="Palatino Linotype" w:cs="Arial"/>
        </w:rPr>
        <w:t xml:space="preserve"> en términos del Considerando </w:t>
      </w:r>
      <w:r w:rsidRPr="00607712">
        <w:rPr>
          <w:rFonts w:ascii="Palatino Linotype" w:hAnsi="Palatino Linotype" w:cs="Arial"/>
          <w:b/>
        </w:rPr>
        <w:lastRenderedPageBreak/>
        <w:t>QUINTO</w:t>
      </w:r>
      <w:r w:rsidRPr="00607712">
        <w:rPr>
          <w:rFonts w:ascii="Palatino Linotype" w:hAnsi="Palatino Linotype" w:cs="Arial"/>
        </w:rPr>
        <w:t xml:space="preserve"> de la presente resolución.</w:t>
      </w:r>
    </w:p>
    <w:p w14:paraId="78B2592C" w14:textId="501C81A8" w:rsidR="00E32613" w:rsidRPr="00607712"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07712">
        <w:rPr>
          <w:rFonts w:ascii="Palatino Linotype" w:hAnsi="Palatino Linotype" w:cs="Arial"/>
        </w:rPr>
        <w:t xml:space="preserve">Se </w:t>
      </w:r>
      <w:r w:rsidRPr="00607712">
        <w:rPr>
          <w:rFonts w:ascii="Palatino Linotype" w:hAnsi="Palatino Linotype" w:cs="Arial"/>
          <w:b/>
        </w:rPr>
        <w:t xml:space="preserve">MODIFICA </w:t>
      </w:r>
      <w:r w:rsidRPr="00607712">
        <w:rPr>
          <w:rFonts w:ascii="Palatino Linotype" w:hAnsi="Palatino Linotype" w:cs="Arial"/>
        </w:rPr>
        <w:t xml:space="preserve">la respuesta del </w:t>
      </w:r>
      <w:r w:rsidRPr="00607712">
        <w:rPr>
          <w:rFonts w:ascii="Palatino Linotype" w:hAnsi="Palatino Linotype" w:cs="Arial"/>
          <w:b/>
        </w:rPr>
        <w:t>SUJETO OBLIGADO</w:t>
      </w:r>
      <w:r w:rsidRPr="00607712">
        <w:rPr>
          <w:rFonts w:ascii="Palatino Linotype" w:hAnsi="Palatino Linotype" w:cs="Arial"/>
        </w:rPr>
        <w:t xml:space="preserve">, y se </w:t>
      </w:r>
      <w:r w:rsidRPr="00607712">
        <w:rPr>
          <w:rFonts w:ascii="Palatino Linotype" w:hAnsi="Palatino Linotype" w:cs="Arial"/>
          <w:b/>
        </w:rPr>
        <w:t>ordena</w:t>
      </w:r>
      <w:r w:rsidRPr="00607712">
        <w:rPr>
          <w:rFonts w:ascii="Palatino Linotype" w:hAnsi="Palatino Linotype" w:cs="Arial"/>
        </w:rPr>
        <w:t xml:space="preserve"> atienda la solicitud de información pública </w:t>
      </w:r>
      <w:r w:rsidR="0081651A">
        <w:rPr>
          <w:rFonts w:ascii="Palatino Linotype" w:hAnsi="Palatino Linotype"/>
          <w:b/>
          <w:bCs/>
        </w:rPr>
        <w:t>00712/ATIZARA/IP/2019</w:t>
      </w:r>
      <w:r w:rsidRPr="00607712">
        <w:rPr>
          <w:rFonts w:ascii="Palatino Linotype" w:hAnsi="Palatino Linotype" w:cs="Arial"/>
        </w:rPr>
        <w:t>, y haga entrega a</w:t>
      </w:r>
      <w:r w:rsidR="002C3F2F">
        <w:rPr>
          <w:rFonts w:ascii="Palatino Linotype" w:hAnsi="Palatino Linotype" w:cs="Arial"/>
        </w:rPr>
        <w:t>l</w:t>
      </w:r>
      <w:r w:rsidR="00052B8A" w:rsidRPr="00607712">
        <w:rPr>
          <w:rFonts w:ascii="Palatino Linotype" w:hAnsi="Palatino Linotype" w:cs="Arial"/>
          <w:b/>
        </w:rPr>
        <w:t xml:space="preserve"> RECURRENTE</w:t>
      </w:r>
      <w:r w:rsidRPr="00607712">
        <w:rPr>
          <w:rFonts w:ascii="Palatino Linotype" w:hAnsi="Palatino Linotype" w:cs="Arial"/>
        </w:rPr>
        <w:t xml:space="preserve">, vía </w:t>
      </w:r>
      <w:r w:rsidRPr="00607712">
        <w:rPr>
          <w:rFonts w:ascii="Palatino Linotype" w:hAnsi="Palatino Linotype" w:cs="Arial"/>
          <w:b/>
        </w:rPr>
        <w:t>EL</w:t>
      </w:r>
      <w:r w:rsidRPr="00607712">
        <w:rPr>
          <w:rFonts w:ascii="Palatino Linotype" w:hAnsi="Palatino Linotype" w:cs="Arial"/>
        </w:rPr>
        <w:t xml:space="preserve"> </w:t>
      </w:r>
      <w:r w:rsidRPr="00607712">
        <w:rPr>
          <w:rFonts w:ascii="Palatino Linotype" w:hAnsi="Palatino Linotype" w:cs="Arial"/>
          <w:b/>
        </w:rPr>
        <w:t>SAIMEX</w:t>
      </w:r>
      <w:r w:rsidRPr="00607712">
        <w:rPr>
          <w:rFonts w:ascii="Palatino Linotype" w:hAnsi="Palatino Linotype" w:cs="Arial"/>
        </w:rPr>
        <w:t>, lo siguiente:</w:t>
      </w:r>
    </w:p>
    <w:p w14:paraId="2DD6E27C" w14:textId="12C777B4" w:rsidR="00E2373A" w:rsidRPr="002F7C6B" w:rsidRDefault="00FC79B1" w:rsidP="00AA14EE">
      <w:pPr>
        <w:spacing w:before="160" w:after="160"/>
        <w:ind w:left="851" w:right="899"/>
        <w:jc w:val="both"/>
        <w:rPr>
          <w:rFonts w:ascii="Palatino Linotype" w:hAnsi="Palatino Linotype"/>
          <w:bCs/>
          <w:i/>
          <w:sz w:val="22"/>
          <w:szCs w:val="22"/>
        </w:rPr>
      </w:pPr>
      <w:r w:rsidRPr="002F7C6B">
        <w:rPr>
          <w:rFonts w:ascii="Palatino Linotype" w:hAnsi="Palatino Linotype"/>
          <w:bCs/>
          <w:i/>
          <w:sz w:val="22"/>
          <w:szCs w:val="22"/>
        </w:rPr>
        <w:t>“</w:t>
      </w:r>
      <w:r w:rsidR="00E2373A" w:rsidRPr="002F7C6B">
        <w:rPr>
          <w:rFonts w:ascii="Palatino Linotype" w:hAnsi="Palatino Linotype"/>
          <w:bCs/>
          <w:i/>
          <w:sz w:val="22"/>
          <w:szCs w:val="22"/>
        </w:rPr>
        <w:t>a)</w:t>
      </w:r>
      <w:r w:rsidR="00E2373A" w:rsidRPr="002F7C6B">
        <w:rPr>
          <w:rFonts w:ascii="Palatino Linotype" w:hAnsi="Palatino Linotype"/>
          <w:bCs/>
          <w:i/>
          <w:sz w:val="22"/>
          <w:szCs w:val="22"/>
        </w:rPr>
        <w:tab/>
        <w:t xml:space="preserve">El Acuerdo que emita el Comité de Transparencia mediante el que confirme la declaratoria de incompetencia del </w:t>
      </w:r>
      <w:r w:rsidR="00E2373A" w:rsidRPr="002F7C6B">
        <w:rPr>
          <w:rFonts w:ascii="Palatino Linotype" w:hAnsi="Palatino Linotype"/>
          <w:b/>
          <w:bCs/>
          <w:i/>
          <w:sz w:val="22"/>
          <w:szCs w:val="22"/>
        </w:rPr>
        <w:t>SUJETO OBLIGADO</w:t>
      </w:r>
      <w:r w:rsidR="00E2373A" w:rsidRPr="002F7C6B">
        <w:rPr>
          <w:rFonts w:ascii="Palatino Linotype" w:hAnsi="Palatino Linotype"/>
          <w:bCs/>
          <w:i/>
          <w:sz w:val="22"/>
          <w:szCs w:val="22"/>
        </w:rPr>
        <w:t xml:space="preserve"> respecto de la Declaración Situación Patrimonial del personal adscrito a la Oficialía Común de Partes</w:t>
      </w:r>
      <w:r w:rsidR="00AA14EE" w:rsidRPr="002F7C6B">
        <w:rPr>
          <w:rFonts w:ascii="Palatino Linotype" w:hAnsi="Palatino Linotype"/>
          <w:bCs/>
          <w:i/>
          <w:sz w:val="22"/>
          <w:szCs w:val="22"/>
        </w:rPr>
        <w:t xml:space="preserve"> al 10 de septiembre de 2019</w:t>
      </w:r>
      <w:r w:rsidR="001F7A29" w:rsidRPr="002F7C6B">
        <w:rPr>
          <w:rFonts w:ascii="Palatino Linotype" w:hAnsi="Palatino Linotype"/>
          <w:bCs/>
          <w:i/>
          <w:sz w:val="22"/>
          <w:szCs w:val="22"/>
        </w:rPr>
        <w:t>;</w:t>
      </w:r>
    </w:p>
    <w:p w14:paraId="27BB6F56" w14:textId="3750118C" w:rsidR="00E2373A" w:rsidRPr="002F7C6B" w:rsidRDefault="00E2373A" w:rsidP="00AA14EE">
      <w:pPr>
        <w:spacing w:before="160" w:after="160"/>
        <w:ind w:left="851" w:right="899"/>
        <w:jc w:val="both"/>
        <w:rPr>
          <w:rFonts w:ascii="Palatino Linotype" w:hAnsi="Palatino Linotype"/>
          <w:bCs/>
          <w:i/>
          <w:sz w:val="22"/>
          <w:szCs w:val="22"/>
        </w:rPr>
      </w:pPr>
      <w:r w:rsidRPr="002F7C6B">
        <w:rPr>
          <w:rFonts w:ascii="Palatino Linotype" w:hAnsi="Palatino Linotype"/>
          <w:bCs/>
          <w:i/>
          <w:sz w:val="22"/>
          <w:szCs w:val="22"/>
        </w:rPr>
        <w:t>b)</w:t>
      </w:r>
      <w:r w:rsidR="00F40B58" w:rsidRPr="002F7C6B">
        <w:rPr>
          <w:rFonts w:ascii="Palatino Linotype" w:hAnsi="Palatino Linotype"/>
          <w:bCs/>
          <w:i/>
          <w:sz w:val="22"/>
          <w:szCs w:val="22"/>
        </w:rPr>
        <w:tab/>
        <w:t>El curr</w:t>
      </w:r>
      <w:r w:rsidR="00AA14EE" w:rsidRPr="002F7C6B">
        <w:rPr>
          <w:rFonts w:ascii="Palatino Linotype" w:hAnsi="Palatino Linotype"/>
          <w:bCs/>
          <w:i/>
          <w:sz w:val="22"/>
          <w:szCs w:val="22"/>
        </w:rPr>
        <w:t>ículum vitae,</w:t>
      </w:r>
      <w:r w:rsidRPr="002F7C6B">
        <w:rPr>
          <w:rFonts w:ascii="Palatino Linotype" w:hAnsi="Palatino Linotype"/>
          <w:bCs/>
          <w:i/>
          <w:sz w:val="22"/>
          <w:szCs w:val="22"/>
        </w:rPr>
        <w:t xml:space="preserve"> </w:t>
      </w:r>
      <w:r w:rsidR="00AA14EE" w:rsidRPr="002F7C6B">
        <w:rPr>
          <w:rFonts w:ascii="Palatino Linotype" w:hAnsi="Palatino Linotype"/>
          <w:bCs/>
          <w:i/>
          <w:sz w:val="22"/>
          <w:szCs w:val="22"/>
        </w:rPr>
        <w:t xml:space="preserve">solicitud de empleo, ficha curricular </w:t>
      </w:r>
      <w:r w:rsidR="002F7C6B">
        <w:rPr>
          <w:rFonts w:ascii="Palatino Linotype" w:hAnsi="Palatino Linotype"/>
          <w:bCs/>
          <w:i/>
          <w:sz w:val="22"/>
          <w:szCs w:val="22"/>
        </w:rPr>
        <w:t xml:space="preserve">o documento análogo, </w:t>
      </w:r>
      <w:r w:rsidRPr="002F7C6B">
        <w:rPr>
          <w:rFonts w:ascii="Palatino Linotype" w:hAnsi="Palatino Linotype"/>
          <w:bCs/>
          <w:i/>
          <w:sz w:val="22"/>
          <w:szCs w:val="22"/>
        </w:rPr>
        <w:t>del personal adscrito a la Oficialía Común de Partes al 10 de septiembre de 2019</w:t>
      </w:r>
      <w:r w:rsidR="001F7A29" w:rsidRPr="002F7C6B">
        <w:rPr>
          <w:rFonts w:ascii="Palatino Linotype" w:hAnsi="Palatino Linotype"/>
          <w:bCs/>
          <w:i/>
          <w:sz w:val="22"/>
          <w:szCs w:val="22"/>
        </w:rPr>
        <w:t>,</w:t>
      </w:r>
      <w:r w:rsidR="00AA14EE" w:rsidRPr="002F7C6B">
        <w:rPr>
          <w:rFonts w:ascii="Palatino Linotype" w:hAnsi="Palatino Linotype"/>
          <w:bCs/>
          <w:i/>
          <w:sz w:val="22"/>
          <w:szCs w:val="22"/>
        </w:rPr>
        <w:t xml:space="preserve"> en versión pública</w:t>
      </w:r>
      <w:r w:rsidR="001F7A29" w:rsidRPr="002F7C6B">
        <w:rPr>
          <w:rFonts w:ascii="Palatino Linotype" w:hAnsi="Palatino Linotype"/>
          <w:bCs/>
          <w:i/>
          <w:sz w:val="22"/>
          <w:szCs w:val="22"/>
        </w:rPr>
        <w:t xml:space="preserve"> y</w:t>
      </w:r>
    </w:p>
    <w:p w14:paraId="0D80FF09" w14:textId="0C064986" w:rsidR="00E2373A" w:rsidRDefault="00E2373A" w:rsidP="00AA14EE">
      <w:pPr>
        <w:spacing w:before="160" w:after="160"/>
        <w:ind w:left="851" w:right="899"/>
        <w:jc w:val="both"/>
        <w:rPr>
          <w:rFonts w:ascii="Palatino Linotype" w:hAnsi="Palatino Linotype"/>
          <w:bCs/>
          <w:i/>
          <w:sz w:val="22"/>
          <w:szCs w:val="22"/>
        </w:rPr>
      </w:pPr>
      <w:r w:rsidRPr="002F7C6B">
        <w:rPr>
          <w:rFonts w:ascii="Palatino Linotype" w:hAnsi="Palatino Linotype"/>
          <w:bCs/>
          <w:i/>
          <w:sz w:val="22"/>
          <w:szCs w:val="22"/>
        </w:rPr>
        <w:t>c)</w:t>
      </w:r>
      <w:r w:rsidRPr="002F7C6B">
        <w:rPr>
          <w:rFonts w:ascii="Palatino Linotype" w:hAnsi="Palatino Linotype"/>
          <w:bCs/>
          <w:i/>
          <w:sz w:val="22"/>
          <w:szCs w:val="22"/>
        </w:rPr>
        <w:tab/>
        <w:t>Los documentos en los que conste el monto total asignado a</w:t>
      </w:r>
      <w:r w:rsidR="001F7A29" w:rsidRPr="002F7C6B">
        <w:rPr>
          <w:rFonts w:ascii="Palatino Linotype" w:hAnsi="Palatino Linotype"/>
          <w:bCs/>
          <w:i/>
          <w:sz w:val="22"/>
          <w:szCs w:val="22"/>
        </w:rPr>
        <w:t xml:space="preserve"> </w:t>
      </w:r>
      <w:r w:rsidRPr="002F7C6B">
        <w:rPr>
          <w:rFonts w:ascii="Palatino Linotype" w:hAnsi="Palatino Linotype"/>
          <w:bCs/>
          <w:i/>
          <w:sz w:val="22"/>
          <w:szCs w:val="22"/>
        </w:rPr>
        <w:t>l</w:t>
      </w:r>
      <w:r w:rsidR="001F7A29" w:rsidRPr="002F7C6B">
        <w:rPr>
          <w:rFonts w:ascii="Palatino Linotype" w:hAnsi="Palatino Linotype"/>
          <w:bCs/>
          <w:i/>
          <w:sz w:val="22"/>
          <w:szCs w:val="22"/>
        </w:rPr>
        <w:t>a</w:t>
      </w:r>
      <w:r w:rsidRPr="002F7C6B">
        <w:rPr>
          <w:rFonts w:ascii="Palatino Linotype" w:hAnsi="Palatino Linotype"/>
          <w:bCs/>
          <w:i/>
          <w:sz w:val="22"/>
          <w:szCs w:val="22"/>
        </w:rPr>
        <w:t xml:space="preserve"> </w:t>
      </w:r>
      <w:r w:rsidR="001F7A29" w:rsidRPr="002F7C6B">
        <w:rPr>
          <w:rFonts w:ascii="Palatino Linotype" w:hAnsi="Palatino Linotype"/>
          <w:bCs/>
          <w:i/>
          <w:sz w:val="22"/>
          <w:szCs w:val="22"/>
        </w:rPr>
        <w:t>Oficialía Común de Partes</w:t>
      </w:r>
      <w:r w:rsidRPr="002F7C6B">
        <w:rPr>
          <w:rFonts w:ascii="Palatino Linotype" w:hAnsi="Palatino Linotype"/>
          <w:bCs/>
          <w:i/>
          <w:sz w:val="22"/>
          <w:szCs w:val="22"/>
        </w:rPr>
        <w:t xml:space="preserve"> </w:t>
      </w:r>
      <w:r w:rsidR="001F7A29" w:rsidRPr="002F7C6B">
        <w:rPr>
          <w:rFonts w:ascii="Palatino Linotype" w:hAnsi="Palatino Linotype"/>
          <w:bCs/>
          <w:i/>
          <w:sz w:val="22"/>
          <w:szCs w:val="22"/>
        </w:rPr>
        <w:t>para el Ejercicio</w:t>
      </w:r>
      <w:r w:rsidRPr="002F7C6B">
        <w:rPr>
          <w:rFonts w:ascii="Palatino Linotype" w:hAnsi="Palatino Linotype"/>
          <w:bCs/>
          <w:i/>
          <w:sz w:val="22"/>
          <w:szCs w:val="22"/>
        </w:rPr>
        <w:t xml:space="preserve"> 2019</w:t>
      </w:r>
      <w:r w:rsidR="001F7A29" w:rsidRPr="002F7C6B">
        <w:rPr>
          <w:rFonts w:ascii="Palatino Linotype" w:hAnsi="Palatino Linotype"/>
          <w:bCs/>
          <w:i/>
          <w:sz w:val="22"/>
          <w:szCs w:val="22"/>
        </w:rPr>
        <w:t>, de ser procedente, en versión pública</w:t>
      </w:r>
      <w:r w:rsidR="00AA14EE" w:rsidRPr="002F7C6B">
        <w:rPr>
          <w:rFonts w:ascii="Palatino Linotype" w:hAnsi="Palatino Linotype"/>
          <w:bCs/>
          <w:i/>
          <w:sz w:val="22"/>
          <w:szCs w:val="22"/>
        </w:rPr>
        <w:t xml:space="preserve">, así como los PbRM correspondientes del 1 de enero al 2 de octubre de 2019 </w:t>
      </w:r>
      <w:r w:rsidRPr="002F7C6B">
        <w:rPr>
          <w:rFonts w:ascii="Palatino Linotype" w:hAnsi="Palatino Linotype"/>
          <w:bCs/>
          <w:i/>
          <w:sz w:val="22"/>
          <w:szCs w:val="22"/>
        </w:rPr>
        <w:t>.</w:t>
      </w:r>
    </w:p>
    <w:p w14:paraId="5CAB0A3C" w14:textId="77777777" w:rsidR="00E2373A" w:rsidRPr="00BC1EB5" w:rsidRDefault="00E2373A" w:rsidP="00E2373A">
      <w:pPr>
        <w:spacing w:before="160" w:after="160"/>
        <w:ind w:left="709" w:right="709"/>
        <w:jc w:val="both"/>
        <w:rPr>
          <w:rFonts w:ascii="Palatino Linotype" w:hAnsi="Palatino Linotype" w:cs="Arial"/>
          <w:i/>
          <w:sz w:val="22"/>
          <w:szCs w:val="22"/>
          <w:lang w:eastAsia="es-MX"/>
        </w:rPr>
      </w:pPr>
      <w:r w:rsidRPr="00BC1EB5">
        <w:rPr>
          <w:rFonts w:ascii="Palatino Linotype" w:hAnsi="Palatino Linotype"/>
          <w:bCs/>
          <w:i/>
          <w:sz w:val="22"/>
          <w:szCs w:val="22"/>
        </w:rPr>
        <w:t>Debiendo notificar al</w:t>
      </w:r>
      <w:r w:rsidRPr="00BC1EB5">
        <w:rPr>
          <w:rFonts w:ascii="Palatino Linotype" w:hAnsi="Palatino Linotype"/>
          <w:b/>
          <w:bCs/>
          <w:i/>
          <w:sz w:val="22"/>
          <w:szCs w:val="22"/>
        </w:rPr>
        <w:t xml:space="preserve"> RECURRENTE</w:t>
      </w:r>
      <w:r w:rsidRPr="00BC1EB5">
        <w:rPr>
          <w:rFonts w:ascii="Palatino Linotype" w:hAnsi="Palatino Linotype"/>
          <w:bCs/>
          <w:i/>
          <w:sz w:val="22"/>
          <w:szCs w:val="22"/>
        </w:rPr>
        <w:t xml:space="preserve"> el Acuerdo de Clasificación de la información que emita el Comité de Transparencia con motivo de la versión pública.</w:t>
      </w:r>
      <w:r w:rsidRPr="00BC1EB5">
        <w:rPr>
          <w:rFonts w:ascii="Palatino Linotype" w:hAnsi="Palatino Linotype" w:cs="Arial"/>
          <w:i/>
          <w:sz w:val="22"/>
          <w:szCs w:val="22"/>
          <w:lang w:eastAsia="es-MX"/>
        </w:rPr>
        <w:t>”</w:t>
      </w:r>
    </w:p>
    <w:p w14:paraId="34A27026" w14:textId="77777777" w:rsidR="00E32613" w:rsidRPr="00607712"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607712">
        <w:rPr>
          <w:rFonts w:ascii="Palatino Linotype" w:hAnsi="Palatino Linotype"/>
          <w:b/>
          <w:szCs w:val="17"/>
          <w:lang w:eastAsia="es-ES_tradnl"/>
        </w:rPr>
        <w:t>Notifíquese</w:t>
      </w:r>
      <w:r w:rsidRPr="00607712">
        <w:rPr>
          <w:rFonts w:ascii="Palatino Linotype" w:hAnsi="Palatino Linotype"/>
          <w:szCs w:val="17"/>
          <w:lang w:eastAsia="es-ES_tradnl"/>
        </w:rPr>
        <w:t xml:space="preserve"> </w:t>
      </w:r>
      <w:r w:rsidRPr="00607712">
        <w:rPr>
          <w:rFonts w:ascii="Palatino Linotype" w:hAnsi="Palatino Linotype"/>
          <w:shd w:val="clear" w:color="auto" w:fill="FFFFFF"/>
        </w:rPr>
        <w:t xml:space="preserve">al </w:t>
      </w:r>
      <w:r w:rsidRPr="00607712">
        <w:rPr>
          <w:rFonts w:ascii="Palatino Linotype" w:hAnsi="Palatino Linotype" w:cs="Arial"/>
        </w:rPr>
        <w:t>Titular</w:t>
      </w:r>
      <w:r w:rsidRPr="00607712">
        <w:rPr>
          <w:rFonts w:ascii="Palatino Linotype" w:hAnsi="Palatino Linotype"/>
          <w:shd w:val="clear" w:color="auto" w:fill="FFFFFF"/>
        </w:rPr>
        <w:t xml:space="preserve"> </w:t>
      </w:r>
      <w:r w:rsidRPr="00607712">
        <w:rPr>
          <w:rFonts w:ascii="Palatino Linotype" w:hAnsi="Palatino Linotype" w:cs="Arial"/>
        </w:rPr>
        <w:t>de</w:t>
      </w:r>
      <w:r w:rsidRPr="00607712">
        <w:rPr>
          <w:rFonts w:ascii="Palatino Linotype" w:hAnsi="Palatino Linotype"/>
          <w:shd w:val="clear" w:color="auto" w:fill="FFFFFF"/>
        </w:rPr>
        <w:t xml:space="preserve"> la Unidad de Transparencia del</w:t>
      </w:r>
      <w:r w:rsidRPr="00607712">
        <w:rPr>
          <w:rStyle w:val="apple-converted-space"/>
          <w:rFonts w:ascii="Palatino Linotype" w:hAnsi="Palatino Linotype"/>
          <w:b/>
          <w:shd w:val="clear" w:color="auto" w:fill="FFFFFF"/>
        </w:rPr>
        <w:t xml:space="preserve"> </w:t>
      </w:r>
      <w:r w:rsidRPr="00607712">
        <w:rPr>
          <w:rFonts w:ascii="Palatino Linotype" w:hAnsi="Palatino Linotype"/>
          <w:b/>
          <w:shd w:val="clear" w:color="auto" w:fill="FFFFFF"/>
        </w:rPr>
        <w:t>SUJETO OBLIGADO</w:t>
      </w:r>
      <w:r w:rsidRPr="00607712">
        <w:rPr>
          <w:rFonts w:ascii="Palatino Linotype" w:hAnsi="Palatino Linotype"/>
          <w:shd w:val="clear" w:color="auto" w:fill="FFFFFF"/>
        </w:rPr>
        <w:t xml:space="preserve">, para que </w:t>
      </w:r>
      <w:r w:rsidRPr="00607712">
        <w:rPr>
          <w:rFonts w:ascii="Palatino Linotype" w:hAnsi="Palatino Linotype" w:cs="Arial"/>
        </w:rPr>
        <w:t>conforme</w:t>
      </w:r>
      <w:r w:rsidRPr="00607712">
        <w:rPr>
          <w:rFonts w:ascii="Palatino Linotype" w:hAnsi="Palatino Linotype"/>
          <w:shd w:val="clear" w:color="auto" w:fill="FFFFFF"/>
        </w:rPr>
        <w:t xml:space="preserve"> a los artículos 186 último párrafo y 189 párrafo segundo de la Ley de </w:t>
      </w:r>
      <w:r w:rsidRPr="00607712">
        <w:rPr>
          <w:rFonts w:ascii="Palatino Linotype" w:hAnsi="Palatino Linotype"/>
          <w:szCs w:val="17"/>
          <w:lang w:eastAsia="es-ES_tradnl"/>
        </w:rPr>
        <w:t>Transparencia</w:t>
      </w:r>
      <w:r w:rsidRPr="00607712">
        <w:rPr>
          <w:rFonts w:ascii="Palatino Linotype" w:hAnsi="Palatino Linotype"/>
          <w:shd w:val="clear" w:color="auto" w:fill="FFFFFF"/>
        </w:rPr>
        <w:t xml:space="preserve"> y </w:t>
      </w:r>
      <w:r w:rsidRPr="00607712">
        <w:rPr>
          <w:rFonts w:ascii="Palatino Linotype" w:hAnsi="Palatino Linotype" w:cs="Arial"/>
        </w:rPr>
        <w:t>Acceso</w:t>
      </w:r>
      <w:r w:rsidRPr="00607712">
        <w:rPr>
          <w:rFonts w:ascii="Palatino Linotype" w:hAnsi="Palatino Linotype"/>
          <w:shd w:val="clear" w:color="auto" w:fill="FFFFFF"/>
        </w:rPr>
        <w:t xml:space="preserve"> a la Información Pública del Estado de México y Municipios, dé </w:t>
      </w:r>
      <w:r w:rsidRPr="00607712">
        <w:rPr>
          <w:rFonts w:ascii="Palatino Linotype" w:hAnsi="Palatino Linotype" w:cs="Arial"/>
        </w:rPr>
        <w:t>cumplimiento</w:t>
      </w:r>
      <w:r w:rsidRPr="00607712">
        <w:rPr>
          <w:rFonts w:ascii="Palatino Linotype" w:hAnsi="Palatino Linotype"/>
          <w:shd w:val="clear" w:color="auto" w:fill="FFFFFF"/>
        </w:rPr>
        <w:t xml:space="preserve"> a lo </w:t>
      </w:r>
      <w:r w:rsidRPr="00607712">
        <w:rPr>
          <w:rFonts w:ascii="Palatino Linotype" w:hAnsi="Palatino Linotype" w:cs="Arial"/>
        </w:rPr>
        <w:t>ordenado</w:t>
      </w:r>
      <w:r w:rsidRPr="00607712">
        <w:rPr>
          <w:rFonts w:ascii="Palatino Linotype" w:hAnsi="Palatino Linotype"/>
          <w:shd w:val="clear" w:color="auto" w:fill="FFFFFF"/>
        </w:rPr>
        <w:t xml:space="preserve"> dentro del plazo de diez días hábiles, debiendo informar a este Instituto en un plazo </w:t>
      </w:r>
      <w:r w:rsidRPr="00607712">
        <w:rPr>
          <w:rFonts w:ascii="Palatino Linotype" w:eastAsiaTheme="minorEastAsia" w:hAnsi="Palatino Linotype"/>
          <w:szCs w:val="17"/>
          <w:lang w:eastAsia="es-ES_tradnl"/>
        </w:rPr>
        <w:t>de</w:t>
      </w:r>
      <w:r w:rsidRPr="00607712">
        <w:rPr>
          <w:rFonts w:ascii="Palatino Linotype" w:hAnsi="Palatino Linotype"/>
          <w:shd w:val="clear" w:color="auto" w:fill="FFFFFF"/>
        </w:rPr>
        <w:t xml:space="preserve"> tres días hábiles siguientes sobre el cumplimiento dado a la resolución.</w:t>
      </w:r>
    </w:p>
    <w:p w14:paraId="56B528C3" w14:textId="0058AD0C" w:rsidR="00E32613"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607712">
        <w:rPr>
          <w:rFonts w:ascii="Palatino Linotype" w:hAnsi="Palatino Linotype"/>
          <w:b/>
          <w:szCs w:val="17"/>
          <w:lang w:eastAsia="es-ES_tradnl"/>
        </w:rPr>
        <w:t>Notifíquese</w:t>
      </w:r>
      <w:r w:rsidRPr="00607712">
        <w:rPr>
          <w:rFonts w:ascii="Palatino Linotype" w:hAnsi="Palatino Linotype"/>
          <w:szCs w:val="17"/>
          <w:lang w:eastAsia="es-ES_tradnl"/>
        </w:rPr>
        <w:t xml:space="preserve"> a</w:t>
      </w:r>
      <w:r w:rsidR="002C3F2F">
        <w:rPr>
          <w:rFonts w:ascii="Palatino Linotype" w:hAnsi="Palatino Linotype"/>
          <w:szCs w:val="17"/>
          <w:lang w:eastAsia="es-ES_tradnl"/>
        </w:rPr>
        <w:t>l</w:t>
      </w:r>
      <w:r w:rsidR="00052B8A" w:rsidRPr="00607712">
        <w:rPr>
          <w:rFonts w:ascii="Palatino Linotype" w:hAnsi="Palatino Linotype" w:cs="Arial"/>
          <w:b/>
        </w:rPr>
        <w:t xml:space="preserve"> </w:t>
      </w:r>
      <w:r w:rsidRPr="00607712">
        <w:rPr>
          <w:rFonts w:ascii="Palatino Linotype" w:hAnsi="Palatino Linotype" w:cs="Arial"/>
          <w:b/>
        </w:rPr>
        <w:t>RECURRENTE</w:t>
      </w:r>
      <w:r w:rsidRPr="00607712">
        <w:rPr>
          <w:rFonts w:ascii="Palatino Linotype" w:hAnsi="Palatino Linotype"/>
          <w:szCs w:val="17"/>
          <w:lang w:eastAsia="es-ES_tradnl"/>
        </w:rPr>
        <w:t xml:space="preserve"> la </w:t>
      </w:r>
      <w:r w:rsidRPr="00607712">
        <w:rPr>
          <w:rFonts w:ascii="Palatino Linotype" w:hAnsi="Palatino Linotype" w:cs="Arial"/>
        </w:rPr>
        <w:t>presente</w:t>
      </w:r>
      <w:r w:rsidRPr="00607712">
        <w:rPr>
          <w:rFonts w:ascii="Palatino Linotype" w:hAnsi="Palatino Linotype"/>
          <w:szCs w:val="17"/>
          <w:lang w:eastAsia="es-ES_tradnl"/>
        </w:rPr>
        <w:t xml:space="preserve"> </w:t>
      </w:r>
      <w:r w:rsidRPr="002C3F2F">
        <w:rPr>
          <w:rFonts w:ascii="Palatino Linotype" w:hAnsi="Palatino Linotype"/>
          <w:szCs w:val="17"/>
          <w:lang w:eastAsia="es-ES_tradnl"/>
        </w:rPr>
        <w:t>resolución</w:t>
      </w:r>
      <w:r w:rsidRPr="00607712">
        <w:rPr>
          <w:rFonts w:ascii="Palatino Linotype" w:hAnsi="Palatino Linotype"/>
          <w:szCs w:val="17"/>
          <w:lang w:eastAsia="es-ES_tradnl"/>
        </w:rPr>
        <w:t>.</w:t>
      </w:r>
    </w:p>
    <w:p w14:paraId="4505693E" w14:textId="77777777" w:rsidR="002F7C6B" w:rsidRPr="00607712" w:rsidRDefault="002F7C6B" w:rsidP="002F7C6B">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szCs w:val="17"/>
          <w:lang w:eastAsia="es-ES_tradnl"/>
        </w:rPr>
      </w:pPr>
    </w:p>
    <w:p w14:paraId="7EE99B33" w14:textId="661CC17E" w:rsidR="00E32613"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607712">
        <w:rPr>
          <w:rFonts w:ascii="Palatino Linotype" w:hAnsi="Palatino Linotype"/>
          <w:b/>
          <w:szCs w:val="17"/>
          <w:lang w:eastAsia="es-ES_tradnl"/>
        </w:rPr>
        <w:lastRenderedPageBreak/>
        <w:t>Hágase</w:t>
      </w:r>
      <w:r w:rsidRPr="00607712">
        <w:rPr>
          <w:rFonts w:ascii="Palatino Linotype" w:hAnsi="Palatino Linotype"/>
          <w:szCs w:val="17"/>
          <w:lang w:eastAsia="es-ES_tradnl"/>
        </w:rPr>
        <w:t xml:space="preserve"> </w:t>
      </w:r>
      <w:r w:rsidRPr="00607712">
        <w:rPr>
          <w:rFonts w:ascii="Palatino Linotype" w:hAnsi="Palatino Linotype"/>
          <w:b/>
          <w:szCs w:val="17"/>
          <w:lang w:eastAsia="es-ES_tradnl"/>
        </w:rPr>
        <w:t>del conocimiento</w:t>
      </w:r>
      <w:r w:rsidRPr="00607712">
        <w:rPr>
          <w:rFonts w:ascii="Palatino Linotype" w:hAnsi="Palatino Linotype"/>
          <w:szCs w:val="17"/>
          <w:lang w:eastAsia="es-ES_tradnl"/>
        </w:rPr>
        <w:t xml:space="preserve"> </w:t>
      </w:r>
      <w:r w:rsidRPr="00607712">
        <w:rPr>
          <w:rFonts w:ascii="Palatino Linotype" w:hAnsi="Palatino Linotype"/>
        </w:rPr>
        <w:t>de</w:t>
      </w:r>
      <w:r w:rsidR="002C3F2F">
        <w:rPr>
          <w:rFonts w:ascii="Palatino Linotype" w:hAnsi="Palatino Linotype"/>
        </w:rPr>
        <w:t>l</w:t>
      </w:r>
      <w:r w:rsidR="00052B8A" w:rsidRPr="00607712">
        <w:rPr>
          <w:rFonts w:ascii="Palatino Linotype" w:hAnsi="Palatino Linotype" w:cs="Arial"/>
          <w:b/>
        </w:rPr>
        <w:t xml:space="preserve"> RECURRENTE</w:t>
      </w:r>
      <w:r w:rsidRPr="00607712">
        <w:rPr>
          <w:rFonts w:ascii="Palatino Linotype" w:hAnsi="Palatino Linotype"/>
          <w:szCs w:val="17"/>
          <w:lang w:eastAsia="es-ES_tradnl"/>
        </w:rPr>
        <w:t xml:space="preserve"> que de conformidad </w:t>
      </w:r>
      <w:r w:rsidRPr="00607712">
        <w:rPr>
          <w:rFonts w:ascii="Palatino Linotype" w:hAnsi="Palatino Linotype" w:cs="Arial"/>
        </w:rPr>
        <w:t>con</w:t>
      </w:r>
      <w:r w:rsidRPr="00607712">
        <w:rPr>
          <w:rFonts w:ascii="Palatino Linotype" w:hAnsi="Palatino Linotype"/>
          <w:szCs w:val="17"/>
          <w:lang w:eastAsia="es-ES_tradnl"/>
        </w:rPr>
        <w:t xml:space="preserve"> lo </w:t>
      </w:r>
      <w:r w:rsidRPr="00607712">
        <w:rPr>
          <w:rFonts w:ascii="Palatino Linotype" w:hAnsi="Palatino Linotype" w:cs="Arial"/>
        </w:rPr>
        <w:t>establecido</w:t>
      </w:r>
      <w:r w:rsidRPr="00607712">
        <w:rPr>
          <w:rFonts w:ascii="Palatino Linotype" w:hAnsi="Palatino Linotype"/>
          <w:szCs w:val="17"/>
          <w:lang w:eastAsia="es-ES_tradnl"/>
        </w:rPr>
        <w:t xml:space="preserve"> en el artículo </w:t>
      </w:r>
      <w:r w:rsidRPr="00E739D4">
        <w:rPr>
          <w:rFonts w:ascii="Palatino Linotype" w:hAnsi="Palatino Linotype" w:cs="Arial"/>
        </w:rPr>
        <w:t>196</w:t>
      </w:r>
      <w:r w:rsidRPr="00607712">
        <w:rPr>
          <w:rFonts w:ascii="Palatino Linotype" w:hAnsi="Palatino Linotype"/>
          <w:szCs w:val="17"/>
          <w:lang w:eastAsia="es-ES_tradnl"/>
        </w:rPr>
        <w:t xml:space="preserve"> de la Ley de </w:t>
      </w:r>
      <w:r w:rsidRPr="00607712">
        <w:rPr>
          <w:rFonts w:ascii="Palatino Linotype" w:hAnsi="Palatino Linotype" w:cs="Arial"/>
        </w:rPr>
        <w:t>Transparencia</w:t>
      </w:r>
      <w:r w:rsidRPr="00607712">
        <w:rPr>
          <w:rFonts w:ascii="Palatino Linotype" w:hAnsi="Palatino Linotype"/>
          <w:szCs w:val="17"/>
          <w:lang w:eastAsia="es-ES_tradnl"/>
        </w:rPr>
        <w:t xml:space="preserve"> y </w:t>
      </w:r>
      <w:r w:rsidRPr="00607712">
        <w:rPr>
          <w:rFonts w:ascii="Palatino Linotype" w:hAnsi="Palatino Linotype" w:cs="Arial"/>
        </w:rPr>
        <w:t>Acceso</w:t>
      </w:r>
      <w:r w:rsidRPr="00607712">
        <w:rPr>
          <w:rFonts w:ascii="Palatino Linotype" w:hAnsi="Palatino Linotype"/>
          <w:szCs w:val="17"/>
          <w:lang w:eastAsia="es-ES_tradnl"/>
        </w:rPr>
        <w:t xml:space="preserve"> a la Información </w:t>
      </w:r>
      <w:r w:rsidRPr="00607712">
        <w:rPr>
          <w:rFonts w:ascii="Palatino Linotype" w:hAnsi="Palatino Linotype"/>
          <w:lang w:eastAsia="es-ES_tradnl"/>
        </w:rPr>
        <w:t>Pública</w:t>
      </w:r>
      <w:r w:rsidRPr="00607712">
        <w:rPr>
          <w:rFonts w:ascii="Palatino Linotype" w:hAnsi="Palatino Linotype"/>
          <w:szCs w:val="17"/>
          <w:lang w:eastAsia="es-ES_tradnl"/>
        </w:rPr>
        <w:t xml:space="preserve"> del Estado de México y Municipios, podrá impugnarla vía Juicio de Amparo en los términos de las leyes aplicables.</w:t>
      </w:r>
    </w:p>
    <w:p w14:paraId="417A2625" w14:textId="77777777" w:rsidR="00FC79B1" w:rsidRPr="00FC79B1" w:rsidRDefault="00FC79B1" w:rsidP="00FC79B1">
      <w:pPr>
        <w:widowControl w:val="0"/>
        <w:autoSpaceDE w:val="0"/>
        <w:autoSpaceDN w:val="0"/>
        <w:adjustRightInd w:val="0"/>
        <w:spacing w:before="120" w:after="120" w:line="360" w:lineRule="auto"/>
        <w:jc w:val="both"/>
        <w:rPr>
          <w:rFonts w:ascii="Palatino Linotype" w:hAnsi="Palatino Linotype"/>
          <w:lang w:eastAsia="es-ES_tradnl"/>
        </w:rPr>
      </w:pPr>
      <w:r w:rsidRPr="00FC79B1">
        <w:rPr>
          <w:rFonts w:ascii="Palatino Linotype" w:hAnsi="Palatino Linotype"/>
          <w:lang w:eastAsia="es-ES_tradnl"/>
        </w:rPr>
        <w:t xml:space="preserve">Se dejan a salvo los derechos del particular a fin de que formule las solicitudes que considere conducentes, ante </w:t>
      </w:r>
      <w:r w:rsidRPr="00FC79B1">
        <w:rPr>
          <w:rFonts w:ascii="Palatino Linotype" w:hAnsi="Palatino Linotype" w:cs="Arial"/>
          <w:color w:val="000000" w:themeColor="text1"/>
        </w:rPr>
        <w:t>el Sujeto Obligado competente</w:t>
      </w:r>
      <w:r w:rsidRPr="00FC79B1">
        <w:rPr>
          <w:rFonts w:ascii="Palatino Linotype" w:hAnsi="Palatino Linotype"/>
          <w:lang w:eastAsia="es-ES_tradnl"/>
        </w:rPr>
        <w:t>.</w:t>
      </w:r>
    </w:p>
    <w:p w14:paraId="207290D3" w14:textId="184C476B" w:rsidR="0081651A" w:rsidRPr="0081651A" w:rsidRDefault="002F7C6B" w:rsidP="002F7C6B">
      <w:pPr>
        <w:spacing w:before="100" w:beforeAutospacing="1" w:after="100" w:afterAutospacing="1" w:line="360" w:lineRule="auto"/>
        <w:jc w:val="both"/>
        <w:rPr>
          <w:rFonts w:ascii="Palatino Linotype" w:hAnsi="Palatino Linotype" w:cs="Arial"/>
        </w:rPr>
      </w:pPr>
      <w:r w:rsidRPr="00596F3D">
        <w:rPr>
          <w:rFonts w:ascii="Palatino Linotype" w:hAnsi="Palatino Linotype" w:cs="Arial"/>
        </w:rPr>
        <w:t>ASÍ LO RESUELVE, POR UNANIMIDAD DE VOTOS EL PLENO DEL</w:t>
      </w:r>
      <w:r w:rsidRPr="00596F3D">
        <w:rPr>
          <w:rFonts w:ascii="Palatino Linotype" w:eastAsia="Arial Unicode MS" w:hAnsi="Palatino Linotype" w:cs="Arial"/>
        </w:rPr>
        <w:t xml:space="preserve"> INSTITUTO DE </w:t>
      </w:r>
      <w:r w:rsidRPr="00596F3D">
        <w:rPr>
          <w:rFonts w:ascii="Palatino Linotype" w:hAnsi="Palatino Linotype"/>
          <w:lang w:eastAsia="en-US"/>
        </w:rPr>
        <w:t>TRANSPARENCIA</w:t>
      </w:r>
      <w:r w:rsidRPr="00596F3D">
        <w:rPr>
          <w:rFonts w:ascii="Palatino Linotype" w:eastAsia="Arial Unicode MS" w:hAnsi="Palatino Linotype" w:cs="Arial"/>
        </w:rPr>
        <w:t>, ACCESO A LA INFORMACIÓN PÚBLICA Y PROTECCIÓN DE DATOS PERSONALES DEL ESTADO DE MÉXICO Y MUNICIPIOS</w:t>
      </w:r>
      <w:r w:rsidRPr="00596F3D">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96F3D">
        <w:rPr>
          <w:rFonts w:ascii="Palatino Linotype" w:hAnsi="Palatino Linotype" w:cs="Arial"/>
        </w:rPr>
        <w:t>; JAVIER MARTÍNEZ CRUZ Y LUIS GUSTAVO PARRA NORIEGA</w:t>
      </w:r>
      <w:r>
        <w:rPr>
          <w:rFonts w:ascii="Palatino Linotype" w:hAnsi="Palatino Linotype" w:cs="Arial"/>
        </w:rPr>
        <w:t xml:space="preserve"> EMITIENDO VOTO PARTICULAR</w:t>
      </w:r>
      <w:r w:rsidRPr="00596F3D">
        <w:rPr>
          <w:rFonts w:ascii="Palatino Linotype" w:hAnsi="Palatino Linotype" w:cs="Arial"/>
        </w:rPr>
        <w:t>; EN</w:t>
      </w:r>
      <w:r w:rsidRPr="00596F3D">
        <w:rPr>
          <w:rFonts w:ascii="Palatino Linotype" w:hAnsi="Palatino Linotype" w:cs="Arial"/>
          <w:shd w:val="clear" w:color="auto" w:fill="FFFFFF" w:themeFill="background1"/>
        </w:rPr>
        <w:t xml:space="preserve"> LA </w:t>
      </w:r>
      <w:r w:rsidRPr="00596F3D">
        <w:rPr>
          <w:rFonts w:ascii="Palatino Linotype" w:hAnsi="Palatino Linotype" w:cs="Arial"/>
        </w:rPr>
        <w:t xml:space="preserve">CUADRAGÉSIMA SÉPTIMA SESIÓN ORDINARIA CELEBRADA EL DÍA DIECIOCHO DE DICIEMBRE DE DOS MIL DIECINUEVE, ANTE EL SECRETARIO TÉCNICO </w:t>
      </w:r>
      <w:r>
        <w:rPr>
          <w:rFonts w:ascii="Palatino Linotype" w:hAnsi="Palatino Linotype" w:cs="Arial"/>
        </w:rPr>
        <w:t>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54195CA2" w14:textId="77777777" w:rsidR="00862839" w:rsidRPr="00607712" w:rsidRDefault="00862839" w:rsidP="002F7C6B">
            <w:pPr>
              <w:rPr>
                <w:rFonts w:ascii="Palatino Linotype" w:hAnsi="Palatino Linotype" w:cs="Arial"/>
                <w:b/>
              </w:rPr>
            </w:pPr>
          </w:p>
          <w:p w14:paraId="415CA53E" w14:textId="77777777" w:rsidR="002F7C6B" w:rsidRDefault="002F7C6B" w:rsidP="00CF4866">
            <w:pPr>
              <w:jc w:val="center"/>
              <w:rPr>
                <w:rFonts w:ascii="Palatino Linotype" w:hAnsi="Palatino Linotype" w:cs="Arial"/>
                <w:b/>
                <w:lang w:val="es-ES_tradnl"/>
              </w:rPr>
            </w:pPr>
          </w:p>
          <w:p w14:paraId="1A3C1F68" w14:textId="77777777" w:rsidR="002F7C6B" w:rsidRDefault="002F7C6B" w:rsidP="00CF4866">
            <w:pPr>
              <w:jc w:val="center"/>
              <w:rPr>
                <w:rFonts w:ascii="Palatino Linotype" w:hAnsi="Palatino Linotype" w:cs="Arial"/>
                <w:b/>
                <w:lang w:val="es-ES_tradnl"/>
              </w:rPr>
            </w:pPr>
          </w:p>
          <w:p w14:paraId="7BA34995" w14:textId="77777777" w:rsidR="002F7C6B" w:rsidRDefault="002F7C6B" w:rsidP="00CF4866">
            <w:pPr>
              <w:jc w:val="center"/>
              <w:rPr>
                <w:rFonts w:ascii="Palatino Linotype" w:hAnsi="Palatino Linotype" w:cs="Arial"/>
                <w:b/>
                <w:lang w:val="es-ES_tradnl"/>
              </w:rPr>
            </w:pPr>
          </w:p>
          <w:p w14:paraId="424AE612" w14:textId="77777777" w:rsidR="002F7C6B" w:rsidRDefault="002F7C6B" w:rsidP="00CF4866">
            <w:pPr>
              <w:jc w:val="center"/>
              <w:rPr>
                <w:rFonts w:ascii="Palatino Linotype" w:hAnsi="Palatino Linotype" w:cs="Arial"/>
                <w:b/>
                <w:lang w:val="es-ES_tradnl"/>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6BD92D60" w:rsidR="009D578E" w:rsidRPr="00607712"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60F1002F" w14:textId="77777777" w:rsidR="00862839" w:rsidRDefault="00862839" w:rsidP="00CF4866">
            <w:pPr>
              <w:jc w:val="center"/>
              <w:rPr>
                <w:rFonts w:ascii="Palatino Linotype" w:hAnsi="Palatino Linotype" w:cs="Arial"/>
                <w:b/>
                <w:lang w:val="es-ES_tradnl"/>
              </w:rPr>
            </w:pPr>
          </w:p>
          <w:p w14:paraId="45B10487" w14:textId="77777777" w:rsidR="00684C64" w:rsidRDefault="00684C64" w:rsidP="00CF4866">
            <w:pPr>
              <w:jc w:val="center"/>
              <w:rPr>
                <w:rFonts w:ascii="Palatino Linotype" w:hAnsi="Palatino Linotype" w:cs="Arial"/>
                <w:b/>
                <w:lang w:val="es-ES_tradnl"/>
              </w:rPr>
            </w:pPr>
          </w:p>
          <w:p w14:paraId="73D0205E" w14:textId="77777777" w:rsidR="00FC79B1" w:rsidRDefault="00FC79B1" w:rsidP="00CF4866">
            <w:pPr>
              <w:jc w:val="center"/>
              <w:rPr>
                <w:rFonts w:ascii="Palatino Linotype" w:hAnsi="Palatino Linotype" w:cs="Arial"/>
                <w:b/>
                <w:lang w:val="es-ES_tradnl"/>
              </w:rPr>
            </w:pPr>
          </w:p>
          <w:p w14:paraId="330778B3" w14:textId="77777777" w:rsidR="00684C64" w:rsidRPr="00607712" w:rsidRDefault="00684C64" w:rsidP="00CF4866">
            <w:pPr>
              <w:jc w:val="center"/>
              <w:rPr>
                <w:rFonts w:ascii="Palatino Linotype" w:hAnsi="Palatino Linotype" w:cs="Arial"/>
                <w:b/>
                <w:lang w:val="es-ES_tradnl"/>
              </w:rPr>
            </w:pPr>
          </w:p>
          <w:p w14:paraId="7EDCDECA" w14:textId="77777777" w:rsidR="0078210B" w:rsidRDefault="0078210B" w:rsidP="00CF4866">
            <w:pPr>
              <w:jc w:val="center"/>
              <w:rPr>
                <w:rFonts w:ascii="Palatino Linotype" w:hAnsi="Palatino Linotype" w:cs="Arial"/>
                <w:b/>
                <w:lang w:val="es-ES_tradnl"/>
              </w:rPr>
            </w:pPr>
          </w:p>
          <w:p w14:paraId="4E690DA4" w14:textId="77777777" w:rsidR="002F7C6B" w:rsidRPr="00607712" w:rsidRDefault="002F7C6B"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72AB11F3" w14:textId="77777777" w:rsidR="00862839" w:rsidRDefault="00862839" w:rsidP="00CF4866">
            <w:pPr>
              <w:jc w:val="center"/>
              <w:rPr>
                <w:rFonts w:ascii="Palatino Linotype" w:hAnsi="Palatino Linotype" w:cs="Arial"/>
                <w:b/>
                <w:lang w:val="es-ES_tradnl"/>
              </w:rPr>
            </w:pPr>
          </w:p>
          <w:p w14:paraId="018C0608" w14:textId="77777777" w:rsidR="00FC79B1" w:rsidRPr="00607712" w:rsidRDefault="00FC79B1" w:rsidP="00CF4866">
            <w:pPr>
              <w:jc w:val="center"/>
              <w:rPr>
                <w:rFonts w:ascii="Palatino Linotype" w:hAnsi="Palatino Linotype" w:cs="Arial"/>
                <w:b/>
                <w:lang w:val="es-ES_tradnl"/>
              </w:rPr>
            </w:pPr>
          </w:p>
          <w:p w14:paraId="7A2A070A" w14:textId="77777777" w:rsidR="00444EEE" w:rsidRDefault="00444EEE" w:rsidP="00CF4866">
            <w:pPr>
              <w:jc w:val="center"/>
              <w:rPr>
                <w:rFonts w:ascii="Palatino Linotype" w:hAnsi="Palatino Linotype" w:cs="Arial"/>
                <w:b/>
                <w:lang w:val="es-ES_tradnl"/>
              </w:rPr>
            </w:pPr>
          </w:p>
          <w:p w14:paraId="45BFCCC2" w14:textId="77777777" w:rsidR="00684C64" w:rsidRDefault="00684C64" w:rsidP="00CF4866">
            <w:pPr>
              <w:jc w:val="center"/>
              <w:rPr>
                <w:rFonts w:ascii="Palatino Linotype" w:hAnsi="Palatino Linotype" w:cs="Arial"/>
                <w:b/>
                <w:lang w:val="es-ES_tradnl"/>
              </w:rPr>
            </w:pPr>
          </w:p>
          <w:p w14:paraId="6A1F168D" w14:textId="77777777" w:rsidR="00684C64" w:rsidRDefault="00684C64" w:rsidP="00CF4866">
            <w:pPr>
              <w:jc w:val="center"/>
              <w:rPr>
                <w:rFonts w:ascii="Palatino Linotype" w:hAnsi="Palatino Linotype" w:cs="Arial"/>
                <w:b/>
                <w:lang w:val="es-ES_tradnl"/>
              </w:rPr>
            </w:pPr>
          </w:p>
          <w:p w14:paraId="2F3D22E6" w14:textId="77777777" w:rsidR="002F7C6B" w:rsidRPr="00607712" w:rsidRDefault="002F7C6B"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Default="00444EEE" w:rsidP="00CF4866">
            <w:pPr>
              <w:jc w:val="center"/>
              <w:rPr>
                <w:rFonts w:ascii="Palatino Linotype" w:hAnsi="Palatino Linotype" w:cs="Arial"/>
                <w:b/>
                <w:lang w:val="es-ES_tradnl"/>
              </w:rPr>
            </w:pPr>
          </w:p>
          <w:p w14:paraId="2BA7EBE7" w14:textId="77777777" w:rsidR="007E7315" w:rsidRDefault="007E7315" w:rsidP="00CF4866">
            <w:pPr>
              <w:jc w:val="center"/>
              <w:rPr>
                <w:rFonts w:ascii="Palatino Linotype" w:hAnsi="Palatino Linotype" w:cs="Arial"/>
                <w:b/>
                <w:lang w:val="es-ES_tradnl"/>
              </w:rPr>
            </w:pPr>
          </w:p>
          <w:p w14:paraId="6411BEEE" w14:textId="77777777" w:rsidR="007E7315" w:rsidRPr="00607712" w:rsidRDefault="007E7315" w:rsidP="00CF4866">
            <w:pPr>
              <w:jc w:val="center"/>
              <w:rPr>
                <w:rFonts w:ascii="Palatino Linotype" w:hAnsi="Palatino Linotype" w:cs="Arial"/>
                <w:b/>
                <w:lang w:val="es-ES_tradnl"/>
              </w:rPr>
            </w:pPr>
          </w:p>
          <w:p w14:paraId="70DDFA44" w14:textId="77777777" w:rsidR="003A0CDF" w:rsidRDefault="003A0CDF" w:rsidP="00CF4866">
            <w:pPr>
              <w:jc w:val="center"/>
              <w:rPr>
                <w:rFonts w:ascii="Palatino Linotype" w:hAnsi="Palatino Linotype" w:cs="Arial"/>
                <w:b/>
                <w:lang w:val="es-ES_tradnl"/>
              </w:rPr>
            </w:pPr>
          </w:p>
          <w:p w14:paraId="3688767B" w14:textId="77777777" w:rsidR="0078210B" w:rsidRDefault="0078210B" w:rsidP="00CF4866">
            <w:pPr>
              <w:jc w:val="center"/>
              <w:rPr>
                <w:rFonts w:ascii="Palatino Linotype" w:hAnsi="Palatino Linotype" w:cs="Arial"/>
                <w:b/>
                <w:lang w:val="es-ES_tradnl"/>
              </w:rPr>
            </w:pPr>
          </w:p>
          <w:p w14:paraId="57708E9F" w14:textId="77777777" w:rsidR="002F7C6B" w:rsidRPr="00607712" w:rsidRDefault="002F7C6B"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Pr="00607712" w:rsidRDefault="008478EC" w:rsidP="00CF4866">
            <w:pPr>
              <w:jc w:val="center"/>
              <w:rPr>
                <w:rFonts w:ascii="Palatino Linotype" w:hAnsi="Palatino Linotype" w:cs="Arial"/>
                <w:b/>
                <w:lang w:val="es-ES_tradnl"/>
              </w:rPr>
            </w:pPr>
          </w:p>
          <w:p w14:paraId="51AF7DD5" w14:textId="77777777" w:rsidR="00862839" w:rsidRDefault="00862839" w:rsidP="00CF4866">
            <w:pPr>
              <w:jc w:val="center"/>
              <w:rPr>
                <w:rFonts w:ascii="Palatino Linotype" w:hAnsi="Palatino Linotype" w:cs="Arial"/>
                <w:b/>
                <w:lang w:val="es-ES_tradnl"/>
              </w:rPr>
            </w:pPr>
          </w:p>
          <w:p w14:paraId="17D68B47" w14:textId="77777777" w:rsidR="007E7315" w:rsidRDefault="007E7315" w:rsidP="00CF4866">
            <w:pPr>
              <w:jc w:val="center"/>
              <w:rPr>
                <w:rFonts w:ascii="Palatino Linotype" w:hAnsi="Palatino Linotype" w:cs="Arial"/>
                <w:b/>
                <w:lang w:val="es-ES_tradnl"/>
              </w:rPr>
            </w:pPr>
          </w:p>
          <w:p w14:paraId="1CA9DBF7" w14:textId="77777777" w:rsidR="007E7315" w:rsidRPr="00607712" w:rsidRDefault="007E7315" w:rsidP="00CF4866">
            <w:pPr>
              <w:jc w:val="center"/>
              <w:rPr>
                <w:rFonts w:ascii="Palatino Linotype" w:hAnsi="Palatino Linotype" w:cs="Arial"/>
                <w:b/>
                <w:lang w:val="es-ES_tradnl"/>
              </w:rPr>
            </w:pPr>
          </w:p>
          <w:p w14:paraId="0ED7005C" w14:textId="77777777" w:rsidR="003A0CDF" w:rsidRDefault="003A0CDF" w:rsidP="00CF4866">
            <w:pPr>
              <w:jc w:val="center"/>
              <w:rPr>
                <w:rFonts w:ascii="Palatino Linotype" w:hAnsi="Palatino Linotype" w:cs="Arial"/>
                <w:b/>
                <w:lang w:val="es-ES_tradnl"/>
              </w:rPr>
            </w:pPr>
          </w:p>
          <w:p w14:paraId="141C4507" w14:textId="77777777" w:rsidR="002F7C6B" w:rsidRPr="00607712" w:rsidRDefault="002F7C6B"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40CBD822" w14:textId="77777777" w:rsidR="00862839" w:rsidRDefault="00862839" w:rsidP="00CF4866">
            <w:pPr>
              <w:jc w:val="center"/>
              <w:rPr>
                <w:rFonts w:ascii="Palatino Linotype" w:hAnsi="Palatino Linotype" w:cs="Arial"/>
                <w:b/>
                <w:lang w:val="es-ES_tradnl"/>
              </w:rPr>
            </w:pPr>
          </w:p>
          <w:p w14:paraId="3B685CE9" w14:textId="77777777" w:rsidR="007E7315" w:rsidRDefault="007E7315" w:rsidP="00CF4866">
            <w:pPr>
              <w:jc w:val="center"/>
              <w:rPr>
                <w:rFonts w:ascii="Palatino Linotype" w:hAnsi="Palatino Linotype" w:cs="Arial"/>
                <w:b/>
                <w:lang w:val="es-ES_tradnl"/>
              </w:rPr>
            </w:pPr>
          </w:p>
          <w:p w14:paraId="2DC129BE" w14:textId="77777777" w:rsidR="007E7315" w:rsidRPr="00607712" w:rsidRDefault="007E7315" w:rsidP="00CF4866">
            <w:pPr>
              <w:jc w:val="center"/>
              <w:rPr>
                <w:rFonts w:ascii="Palatino Linotype" w:hAnsi="Palatino Linotype" w:cs="Arial"/>
                <w:b/>
                <w:lang w:val="es-ES_tradnl"/>
              </w:rPr>
            </w:pPr>
          </w:p>
          <w:p w14:paraId="73AFD22E" w14:textId="77777777" w:rsidR="0078210B" w:rsidRDefault="0078210B" w:rsidP="00CF4866">
            <w:pPr>
              <w:jc w:val="center"/>
              <w:rPr>
                <w:rFonts w:ascii="Palatino Linotype" w:hAnsi="Palatino Linotype" w:cs="Arial"/>
                <w:b/>
                <w:lang w:val="es-ES_tradnl"/>
              </w:rPr>
            </w:pPr>
          </w:p>
          <w:p w14:paraId="1B90DA2A" w14:textId="77777777" w:rsidR="002F7C6B" w:rsidRPr="00607712" w:rsidRDefault="002F7C6B"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71350B23" w14:textId="77777777" w:rsidR="00FC79B1" w:rsidRDefault="00FC79B1" w:rsidP="001711F5">
      <w:pPr>
        <w:spacing w:before="160"/>
        <w:jc w:val="both"/>
        <w:rPr>
          <w:rFonts w:ascii="Palatino Linotype" w:hAnsi="Palatino Linotype" w:cs="Arial"/>
          <w:sz w:val="22"/>
          <w:szCs w:val="22"/>
          <w:lang w:val="es-ES"/>
        </w:rPr>
      </w:pPr>
    </w:p>
    <w:p w14:paraId="2B29B0CE" w14:textId="77777777" w:rsidR="009617AA" w:rsidRDefault="009617AA" w:rsidP="001711F5">
      <w:pPr>
        <w:spacing w:before="160"/>
        <w:jc w:val="both"/>
        <w:rPr>
          <w:rFonts w:ascii="Palatino Linotype" w:hAnsi="Palatino Linotype" w:cs="Arial"/>
          <w:sz w:val="22"/>
          <w:szCs w:val="22"/>
          <w:lang w:val="es-ES"/>
        </w:rPr>
      </w:pPr>
    </w:p>
    <w:p w14:paraId="23610693" w14:textId="12C4CC96"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81651A" w:rsidRPr="0081651A">
        <w:rPr>
          <w:rFonts w:ascii="Palatino Linotype" w:hAnsi="Palatino Linotype" w:cs="Arial"/>
          <w:sz w:val="22"/>
          <w:szCs w:val="22"/>
          <w:lang w:val="es-ES"/>
        </w:rPr>
        <w:t>dieciocho de diciembre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81651A">
        <w:rPr>
          <w:rFonts w:ascii="Palatino Linotype" w:hAnsi="Palatino Linotype" w:cs="Arial"/>
          <w:sz w:val="22"/>
          <w:szCs w:val="22"/>
          <w:lang w:val="es-ES"/>
        </w:rPr>
        <w:t>08087/INFOEM/IP/RR/2019</w:t>
      </w:r>
      <w:r w:rsidRPr="00607712">
        <w:rPr>
          <w:rFonts w:ascii="Palatino Linotype" w:hAnsi="Palatino Linotype" w:cs="Arial"/>
          <w:sz w:val="22"/>
          <w:szCs w:val="22"/>
          <w:lang w:val="es-ES"/>
        </w:rPr>
        <w:t>.</w:t>
      </w:r>
    </w:p>
    <w:p w14:paraId="5C46093F" w14:textId="00622145" w:rsidR="000104F0" w:rsidRPr="00867D3D" w:rsidRDefault="002C3F2F" w:rsidP="0081651A">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3DC57" w14:textId="77777777" w:rsidR="0009590C" w:rsidRDefault="0009590C" w:rsidP="00C80F8C">
      <w:r>
        <w:separator/>
      </w:r>
    </w:p>
  </w:endnote>
  <w:endnote w:type="continuationSeparator" w:id="0">
    <w:p w14:paraId="308E1F51" w14:textId="77777777" w:rsidR="0009590C" w:rsidRDefault="000959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AA14EE" w:rsidRPr="00A2780F" w:rsidRDefault="00AA14E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D62B9">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D62B9">
      <w:rPr>
        <w:rFonts w:ascii="Arial" w:hAnsi="Arial" w:cs="Arial"/>
        <w:b/>
        <w:bCs/>
        <w:noProof/>
        <w:sz w:val="20"/>
        <w:szCs w:val="20"/>
      </w:rPr>
      <w:t>55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AA14EE" w:rsidRDefault="00AA14E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D62B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D62B9">
      <w:rPr>
        <w:rFonts w:ascii="Arial" w:hAnsi="Arial" w:cs="Arial"/>
        <w:b/>
        <w:bCs/>
        <w:noProof/>
        <w:sz w:val="20"/>
        <w:szCs w:val="20"/>
      </w:rPr>
      <w:t>55</w:t>
    </w:r>
    <w:r w:rsidRPr="00986599">
      <w:rPr>
        <w:rFonts w:ascii="Arial" w:hAnsi="Arial" w:cs="Arial"/>
        <w:b/>
        <w:bCs/>
        <w:sz w:val="20"/>
        <w:szCs w:val="20"/>
      </w:rPr>
      <w:fldChar w:fldCharType="end"/>
    </w:r>
  </w:p>
  <w:p w14:paraId="0F77FFEF" w14:textId="77777777" w:rsidR="00AA14EE" w:rsidRPr="00070856" w:rsidRDefault="00AA14E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D8A8D" w14:textId="77777777" w:rsidR="0009590C" w:rsidRDefault="0009590C" w:rsidP="00C80F8C">
      <w:r>
        <w:separator/>
      </w:r>
    </w:p>
  </w:footnote>
  <w:footnote w:type="continuationSeparator" w:id="0">
    <w:p w14:paraId="0B0A4C71" w14:textId="77777777" w:rsidR="0009590C" w:rsidRDefault="0009590C" w:rsidP="00C80F8C">
      <w:r>
        <w:continuationSeparator/>
      </w:r>
    </w:p>
  </w:footnote>
  <w:footnote w:id="1">
    <w:p w14:paraId="074E718B" w14:textId="77777777" w:rsidR="00AA14EE" w:rsidRPr="00D83E40" w:rsidRDefault="00AA14EE" w:rsidP="000E2E8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6766A887" w14:textId="77777777" w:rsidR="00AA14EE" w:rsidRPr="006B060A" w:rsidRDefault="00AA14EE" w:rsidP="000E2E83">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1BD2CAF4" w14:textId="77777777" w:rsidR="00AA14EE" w:rsidRPr="00815DA6" w:rsidRDefault="00AA14EE" w:rsidP="00E2373A">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14:paraId="00C0BB40" w14:textId="77777777" w:rsidR="00AA14EE" w:rsidRPr="00815DA6" w:rsidRDefault="00AA14EE" w:rsidP="00E2373A">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3">
    <w:p w14:paraId="7CDC3A19" w14:textId="77777777" w:rsidR="00AA14EE" w:rsidRDefault="00AA14EE" w:rsidP="00E2373A">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4">
    <w:p w14:paraId="2FAD96A7" w14:textId="77777777" w:rsidR="00AA14EE" w:rsidRPr="00D95D9E" w:rsidRDefault="00AA14EE" w:rsidP="00FC79B1">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3179469B" w14:textId="77777777" w:rsidR="00AA14EE" w:rsidRPr="00D95D9E" w:rsidRDefault="00AA14EE" w:rsidP="00FC79B1">
      <w:pPr>
        <w:pStyle w:val="Textonotapie"/>
        <w:jc w:val="both"/>
        <w:rPr>
          <w:rFonts w:ascii="Palatino Linotype" w:hAnsi="Palatino Linotype"/>
          <w:sz w:val="16"/>
        </w:rPr>
      </w:pPr>
      <w:r>
        <w:rPr>
          <w:rFonts w:ascii="Palatino Linotype" w:hAnsi="Palatino Linotype"/>
          <w:sz w:val="16"/>
        </w:rPr>
        <w:t>[…]</w:t>
      </w:r>
    </w:p>
    <w:p w14:paraId="14967C28" w14:textId="77777777" w:rsidR="00AA14EE" w:rsidRDefault="00AA14EE" w:rsidP="00FC79B1">
      <w:pPr>
        <w:pStyle w:val="Textonotapie"/>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 w:id="5">
    <w:p w14:paraId="6C25C7D2" w14:textId="77777777" w:rsidR="00AA14EE" w:rsidRPr="00D95D9E" w:rsidRDefault="00AA14EE" w:rsidP="00FC79B1">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 xml:space="preserve">Artículo 167. </w:t>
      </w:r>
      <w:r w:rsidRPr="00D95D9E">
        <w:rPr>
          <w:rFonts w:ascii="Palatino Linotype" w:hAnsi="Palatino Linotype"/>
          <w:b/>
          <w:sz w:val="16"/>
          <w:u w:val="single"/>
        </w:rPr>
        <w:t>Cuando las unidades de transparencia determinen la notoria incompetencia por parte de los sujetos obligados</w:t>
      </w:r>
      <w:r w:rsidRPr="00D95D9E">
        <w:rPr>
          <w:rFonts w:ascii="Palatino Linotype" w:hAnsi="Palatino Linotype"/>
          <w:sz w:val="16"/>
        </w:rPr>
        <w:t xml:space="preserve">, dentro del ámbito de aplicación, para atender la solicitud de acceso a la información, </w:t>
      </w:r>
      <w:r w:rsidRPr="00D95D9E">
        <w:rPr>
          <w:rFonts w:ascii="Palatino Linotype" w:hAnsi="Palatino Linotype"/>
          <w:b/>
          <w:sz w:val="16"/>
          <w:u w:val="single"/>
        </w:rPr>
        <w:t>deberán comunicarlo al solicitante, dentro de los tres días hábiles posteriores a la recepción de la solicitud y, en su caso orientar al solicitante, el o los sujetos obligados competentes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AA14EE" w:rsidRPr="00A2576D" w:rsidRDefault="00AA14EE"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AA14EE" w:rsidRPr="008F2CCC" w14:paraId="34680C79" w14:textId="77777777" w:rsidTr="00397155">
      <w:tc>
        <w:tcPr>
          <w:tcW w:w="3828" w:type="dxa"/>
        </w:tcPr>
        <w:p w14:paraId="67BB240A" w14:textId="77777777" w:rsidR="00AA14EE" w:rsidRPr="008F2CCC" w:rsidRDefault="00AA14EE" w:rsidP="00FB2116">
          <w:pPr>
            <w:rPr>
              <w:rFonts w:ascii="Palatino Linotype" w:hAnsi="Palatino Linotype"/>
              <w:b/>
              <w:sz w:val="22"/>
              <w:szCs w:val="22"/>
              <w:lang w:val="es-ES_tradnl"/>
            </w:rPr>
          </w:pPr>
        </w:p>
      </w:tc>
      <w:tc>
        <w:tcPr>
          <w:tcW w:w="2551" w:type="dxa"/>
          <w:shd w:val="clear" w:color="auto" w:fill="auto"/>
        </w:tcPr>
        <w:p w14:paraId="11628B39" w14:textId="77777777" w:rsidR="00AA14EE" w:rsidRPr="00664658" w:rsidRDefault="00AA14EE"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457F066F" w:rsidR="00AA14EE" w:rsidRPr="008F2CCC" w:rsidRDefault="00AA14EE" w:rsidP="00FB2116">
          <w:pPr>
            <w:jc w:val="both"/>
            <w:rPr>
              <w:rFonts w:ascii="Palatino Linotype" w:hAnsi="Palatino Linotype"/>
              <w:b/>
              <w:sz w:val="22"/>
              <w:szCs w:val="22"/>
              <w:lang w:val="es-ES_tradnl"/>
            </w:rPr>
          </w:pPr>
          <w:r w:rsidRPr="0081651A">
            <w:rPr>
              <w:rFonts w:ascii="Palatino Linotype" w:hAnsi="Palatino Linotype"/>
              <w:b/>
              <w:sz w:val="22"/>
              <w:szCs w:val="22"/>
              <w:lang w:val="es-ES_tradnl"/>
            </w:rPr>
            <w:t>08087/INFOEM/IP/RR/2019</w:t>
          </w:r>
        </w:p>
      </w:tc>
    </w:tr>
    <w:tr w:rsidR="00AA14EE" w:rsidRPr="008F2CCC" w14:paraId="026D0676" w14:textId="77777777" w:rsidTr="00397155">
      <w:tc>
        <w:tcPr>
          <w:tcW w:w="3828" w:type="dxa"/>
        </w:tcPr>
        <w:p w14:paraId="16B34777" w14:textId="77777777" w:rsidR="00AA14EE" w:rsidRPr="008F2CCC" w:rsidRDefault="00AA14EE" w:rsidP="00AD3AEC">
          <w:pPr>
            <w:rPr>
              <w:rFonts w:ascii="Palatino Linotype" w:hAnsi="Palatino Linotype"/>
              <w:b/>
              <w:sz w:val="22"/>
              <w:szCs w:val="22"/>
              <w:lang w:val="es-ES_tradnl"/>
            </w:rPr>
          </w:pPr>
        </w:p>
      </w:tc>
      <w:tc>
        <w:tcPr>
          <w:tcW w:w="2551" w:type="dxa"/>
          <w:shd w:val="clear" w:color="auto" w:fill="auto"/>
        </w:tcPr>
        <w:p w14:paraId="76C95AF9" w14:textId="77777777" w:rsidR="00AA14EE" w:rsidRPr="00664658" w:rsidRDefault="00AA14EE"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64A6E170" w:rsidR="00AA14EE" w:rsidRPr="00DC41C8" w:rsidRDefault="00AA14EE" w:rsidP="00AD3AEC">
          <w:pPr>
            <w:jc w:val="both"/>
            <w:rPr>
              <w:rFonts w:ascii="Palatino Linotype" w:hAnsi="Palatino Linotype"/>
              <w:b/>
              <w:sz w:val="22"/>
              <w:szCs w:val="22"/>
            </w:rPr>
          </w:pPr>
          <w:r w:rsidRPr="0081651A">
            <w:rPr>
              <w:rFonts w:ascii="Palatino Linotype" w:hAnsi="Palatino Linotype"/>
              <w:b/>
              <w:sz w:val="22"/>
              <w:szCs w:val="22"/>
            </w:rPr>
            <w:t>Ayuntamiento de Atizapán de Zaragoza</w:t>
          </w:r>
        </w:p>
      </w:tc>
    </w:tr>
    <w:tr w:rsidR="00AA14EE" w:rsidRPr="008F2CCC" w14:paraId="3F786392" w14:textId="77777777" w:rsidTr="00397155">
      <w:trPr>
        <w:trHeight w:val="228"/>
      </w:trPr>
      <w:tc>
        <w:tcPr>
          <w:tcW w:w="3828" w:type="dxa"/>
        </w:tcPr>
        <w:p w14:paraId="2B9D89AD" w14:textId="77777777" w:rsidR="00AA14EE" w:rsidRPr="008F2CCC" w:rsidRDefault="00AA14EE" w:rsidP="00AD3AEC">
          <w:pPr>
            <w:rPr>
              <w:rFonts w:ascii="Palatino Linotype" w:hAnsi="Palatino Linotype"/>
              <w:b/>
              <w:sz w:val="22"/>
              <w:szCs w:val="22"/>
              <w:lang w:val="es-ES_tradnl"/>
            </w:rPr>
          </w:pPr>
        </w:p>
      </w:tc>
      <w:tc>
        <w:tcPr>
          <w:tcW w:w="2551" w:type="dxa"/>
          <w:shd w:val="clear" w:color="auto" w:fill="auto"/>
        </w:tcPr>
        <w:p w14:paraId="55B77D27" w14:textId="77777777" w:rsidR="00AA14EE" w:rsidRPr="00664658" w:rsidRDefault="00AA14EE"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AA14EE" w:rsidRPr="00664658" w:rsidRDefault="00AA14EE"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AA14EE" w:rsidRPr="00A2576D" w:rsidRDefault="00AA14EE"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AA14EE" w:rsidRPr="00A22E5A" w:rsidRDefault="00AA14EE">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AA14EE" w:rsidRPr="008F2CCC" w14:paraId="1D6A7CB9" w14:textId="77777777" w:rsidTr="005D343F">
      <w:tc>
        <w:tcPr>
          <w:tcW w:w="3970" w:type="dxa"/>
          <w:vMerge w:val="restart"/>
        </w:tcPr>
        <w:p w14:paraId="32B8DE8A" w14:textId="77777777" w:rsidR="00AA14EE" w:rsidRPr="008F2CCC" w:rsidRDefault="00AA14EE" w:rsidP="00A2780F">
          <w:pPr>
            <w:rPr>
              <w:rFonts w:ascii="Palatino Linotype" w:hAnsi="Palatino Linotype"/>
              <w:b/>
              <w:sz w:val="22"/>
              <w:szCs w:val="22"/>
              <w:lang w:val="es-ES_tradnl"/>
            </w:rPr>
          </w:pPr>
        </w:p>
      </w:tc>
      <w:tc>
        <w:tcPr>
          <w:tcW w:w="2551" w:type="dxa"/>
          <w:shd w:val="clear" w:color="auto" w:fill="auto"/>
        </w:tcPr>
        <w:p w14:paraId="793E299F" w14:textId="77777777" w:rsidR="00AA14EE" w:rsidRPr="008F2CCC" w:rsidRDefault="00AA14E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1294834E" w:rsidR="00AA14EE" w:rsidRPr="008F2CCC" w:rsidRDefault="00AA14EE" w:rsidP="0081651A">
          <w:pPr>
            <w:jc w:val="both"/>
            <w:rPr>
              <w:rFonts w:ascii="Palatino Linotype" w:hAnsi="Palatino Linotype"/>
              <w:b/>
              <w:sz w:val="22"/>
              <w:szCs w:val="22"/>
              <w:lang w:val="es-ES_tradnl"/>
            </w:rPr>
          </w:pPr>
          <w:r w:rsidRPr="00397155">
            <w:rPr>
              <w:rFonts w:ascii="Palatino Linotype" w:hAnsi="Palatino Linotype"/>
              <w:b/>
              <w:sz w:val="22"/>
              <w:szCs w:val="22"/>
              <w:lang w:val="es-ES_tradnl"/>
            </w:rPr>
            <w:t>0</w:t>
          </w:r>
          <w:r>
            <w:rPr>
              <w:rFonts w:ascii="Palatino Linotype" w:hAnsi="Palatino Linotype"/>
              <w:b/>
              <w:sz w:val="22"/>
              <w:szCs w:val="22"/>
              <w:lang w:val="es-ES_tradnl"/>
            </w:rPr>
            <w:t>8087</w:t>
          </w:r>
          <w:r w:rsidRPr="00397155">
            <w:rPr>
              <w:rFonts w:ascii="Palatino Linotype" w:hAnsi="Palatino Linotype"/>
              <w:b/>
              <w:sz w:val="22"/>
              <w:szCs w:val="22"/>
              <w:lang w:val="es-ES_tradnl"/>
            </w:rPr>
            <w:t>/INFOEM/IP/RR/2019</w:t>
          </w:r>
        </w:p>
      </w:tc>
    </w:tr>
    <w:tr w:rsidR="00AA14EE" w:rsidRPr="008F2CCC" w14:paraId="73E94C9A" w14:textId="77777777" w:rsidTr="005D343F">
      <w:tc>
        <w:tcPr>
          <w:tcW w:w="3970" w:type="dxa"/>
          <w:vMerge/>
        </w:tcPr>
        <w:p w14:paraId="193F7DB5" w14:textId="77777777" w:rsidR="00AA14EE" w:rsidRPr="008F2CCC" w:rsidRDefault="00AA14EE" w:rsidP="00A2780F">
          <w:pPr>
            <w:rPr>
              <w:rFonts w:ascii="Palatino Linotype" w:hAnsi="Palatino Linotype"/>
              <w:b/>
              <w:sz w:val="22"/>
              <w:szCs w:val="22"/>
              <w:lang w:val="es-ES_tradnl"/>
            </w:rPr>
          </w:pPr>
        </w:p>
      </w:tc>
      <w:tc>
        <w:tcPr>
          <w:tcW w:w="2551" w:type="dxa"/>
          <w:shd w:val="clear" w:color="auto" w:fill="auto"/>
        </w:tcPr>
        <w:p w14:paraId="33C63A95" w14:textId="77777777" w:rsidR="00AA14EE" w:rsidRPr="008F2CCC" w:rsidRDefault="00AA14E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179A29D5" w:rsidR="00AA14EE" w:rsidRPr="008F2CCC" w:rsidRDefault="00AA14EE" w:rsidP="00741570">
          <w:pPr>
            <w:jc w:val="both"/>
            <w:rPr>
              <w:rFonts w:ascii="Palatino Linotype" w:hAnsi="Palatino Linotype"/>
              <w:b/>
              <w:sz w:val="22"/>
              <w:szCs w:val="22"/>
              <w:lang w:val="es-ES_tradnl"/>
            </w:rPr>
          </w:pPr>
        </w:p>
      </w:tc>
    </w:tr>
    <w:tr w:rsidR="00AA14EE" w:rsidRPr="008F2CCC" w14:paraId="628A2A64" w14:textId="77777777" w:rsidTr="005D343F">
      <w:trPr>
        <w:trHeight w:val="228"/>
      </w:trPr>
      <w:tc>
        <w:tcPr>
          <w:tcW w:w="3970" w:type="dxa"/>
          <w:vMerge/>
        </w:tcPr>
        <w:p w14:paraId="582C9C4A" w14:textId="77777777" w:rsidR="00AA14EE" w:rsidRPr="008F2CCC" w:rsidRDefault="00AA14EE" w:rsidP="00E37C88">
          <w:pPr>
            <w:rPr>
              <w:rFonts w:ascii="Palatino Linotype" w:hAnsi="Palatino Linotype"/>
              <w:b/>
              <w:sz w:val="22"/>
              <w:szCs w:val="22"/>
              <w:lang w:val="es-ES_tradnl"/>
            </w:rPr>
          </w:pPr>
        </w:p>
      </w:tc>
      <w:tc>
        <w:tcPr>
          <w:tcW w:w="2551" w:type="dxa"/>
          <w:shd w:val="clear" w:color="auto" w:fill="auto"/>
        </w:tcPr>
        <w:p w14:paraId="4274B5E6" w14:textId="77777777" w:rsidR="00AA14EE" w:rsidRPr="008F2CCC" w:rsidRDefault="00AA14E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024FB0B7" w:rsidR="00AA14EE" w:rsidRPr="00DC41C8" w:rsidRDefault="00AA14EE" w:rsidP="00741570">
          <w:pPr>
            <w:jc w:val="both"/>
            <w:rPr>
              <w:rFonts w:ascii="Palatino Linotype" w:hAnsi="Palatino Linotype"/>
              <w:b/>
              <w:sz w:val="22"/>
              <w:szCs w:val="22"/>
            </w:rPr>
          </w:pPr>
          <w:r w:rsidRPr="0081651A">
            <w:rPr>
              <w:rFonts w:ascii="Palatino Linotype" w:hAnsi="Palatino Linotype"/>
              <w:b/>
              <w:sz w:val="22"/>
              <w:szCs w:val="22"/>
            </w:rPr>
            <w:t>Ayuntamiento de Atizapán de Zaragoza</w:t>
          </w:r>
        </w:p>
      </w:tc>
    </w:tr>
    <w:tr w:rsidR="00AA14EE" w:rsidRPr="008F2CCC" w14:paraId="4BE5DA36" w14:textId="77777777" w:rsidTr="005D343F">
      <w:tc>
        <w:tcPr>
          <w:tcW w:w="3970" w:type="dxa"/>
          <w:vMerge/>
        </w:tcPr>
        <w:p w14:paraId="69891757" w14:textId="77777777" w:rsidR="00AA14EE" w:rsidRPr="008F2CCC" w:rsidRDefault="00AA14EE" w:rsidP="00A2780F">
          <w:pPr>
            <w:rPr>
              <w:rFonts w:ascii="Palatino Linotype" w:hAnsi="Palatino Linotype"/>
              <w:b/>
              <w:sz w:val="22"/>
              <w:szCs w:val="22"/>
              <w:lang w:val="es-ES_tradnl"/>
            </w:rPr>
          </w:pPr>
        </w:p>
      </w:tc>
      <w:tc>
        <w:tcPr>
          <w:tcW w:w="2551" w:type="dxa"/>
          <w:shd w:val="clear" w:color="auto" w:fill="auto"/>
        </w:tcPr>
        <w:p w14:paraId="4B515CB7" w14:textId="77777777" w:rsidR="00AA14EE" w:rsidRPr="008F2CCC" w:rsidRDefault="00AA14E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AA14EE" w:rsidRPr="008F2CCC" w:rsidRDefault="00AA14E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AA14EE" w:rsidRPr="00A22E5A" w:rsidRDefault="00AA14EE"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4F8073FC"/>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4FA6796"/>
    <w:multiLevelType w:val="hybridMultilevel"/>
    <w:tmpl w:val="99BE97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B04547"/>
    <w:multiLevelType w:val="hybridMultilevel"/>
    <w:tmpl w:val="79CE6D98"/>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45E0D8A"/>
    <w:multiLevelType w:val="hybridMultilevel"/>
    <w:tmpl w:val="BA3402D6"/>
    <w:lvl w:ilvl="0" w:tplc="082CF8F0">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2"/>
  </w:num>
  <w:num w:numId="2">
    <w:abstractNumId w:val="18"/>
  </w:num>
  <w:num w:numId="3">
    <w:abstractNumId w:val="7"/>
  </w:num>
  <w:num w:numId="4">
    <w:abstractNumId w:val="4"/>
  </w:num>
  <w:num w:numId="5">
    <w:abstractNumId w:val="8"/>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6"/>
  </w:num>
  <w:num w:numId="10">
    <w:abstractNumId w:val="13"/>
  </w:num>
  <w:num w:numId="11">
    <w:abstractNumId w:val="11"/>
  </w:num>
  <w:num w:numId="12">
    <w:abstractNumId w:val="2"/>
  </w:num>
  <w:num w:numId="13">
    <w:abstractNumId w:val="1"/>
  </w:num>
  <w:num w:numId="14">
    <w:abstractNumId w:val="1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9"/>
  </w:num>
  <w:num w:numId="21">
    <w:abstractNumId w:val="0"/>
  </w:num>
  <w:num w:numId="22">
    <w:abstractNumId w:val="17"/>
  </w:num>
  <w:num w:numId="23">
    <w:abstractNumId w:val="25"/>
  </w:num>
  <w:num w:numId="24">
    <w:abstractNumId w:val="19"/>
  </w:num>
  <w:num w:numId="25">
    <w:abstractNumId w:val="26"/>
  </w:num>
  <w:num w:numId="26">
    <w:abstractNumId w:val="23"/>
  </w:num>
  <w:num w:numId="27">
    <w:abstractNumId w:val="3"/>
  </w:num>
  <w:num w:numId="28">
    <w:abstractNumId w:val="24"/>
  </w:num>
  <w:num w:numId="2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1B49"/>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5A6"/>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D89"/>
    <w:rsid w:val="00053FA9"/>
    <w:rsid w:val="000546E2"/>
    <w:rsid w:val="000550D6"/>
    <w:rsid w:val="00055200"/>
    <w:rsid w:val="000558A1"/>
    <w:rsid w:val="00055E68"/>
    <w:rsid w:val="0005609B"/>
    <w:rsid w:val="00056469"/>
    <w:rsid w:val="00056DC6"/>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2E4"/>
    <w:rsid w:val="0008668D"/>
    <w:rsid w:val="00086980"/>
    <w:rsid w:val="0008783E"/>
    <w:rsid w:val="00090C67"/>
    <w:rsid w:val="00090CC8"/>
    <w:rsid w:val="000914C2"/>
    <w:rsid w:val="000922B0"/>
    <w:rsid w:val="00092543"/>
    <w:rsid w:val="00092789"/>
    <w:rsid w:val="00092893"/>
    <w:rsid w:val="00092F37"/>
    <w:rsid w:val="00095302"/>
    <w:rsid w:val="0009541B"/>
    <w:rsid w:val="000955F6"/>
    <w:rsid w:val="0009590C"/>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2E83"/>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533"/>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6D3"/>
    <w:rsid w:val="00144BB9"/>
    <w:rsid w:val="0014538F"/>
    <w:rsid w:val="0014555F"/>
    <w:rsid w:val="00145AAE"/>
    <w:rsid w:val="00145F32"/>
    <w:rsid w:val="00146317"/>
    <w:rsid w:val="00146D8A"/>
    <w:rsid w:val="0014732A"/>
    <w:rsid w:val="00147FCE"/>
    <w:rsid w:val="00150B44"/>
    <w:rsid w:val="00150BAE"/>
    <w:rsid w:val="00150CF7"/>
    <w:rsid w:val="00150FFB"/>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5674"/>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8E7"/>
    <w:rsid w:val="001F4922"/>
    <w:rsid w:val="001F4B32"/>
    <w:rsid w:val="001F4BE7"/>
    <w:rsid w:val="001F4EAA"/>
    <w:rsid w:val="001F5AC5"/>
    <w:rsid w:val="001F5B1C"/>
    <w:rsid w:val="001F6109"/>
    <w:rsid w:val="001F6409"/>
    <w:rsid w:val="001F680D"/>
    <w:rsid w:val="001F6EC4"/>
    <w:rsid w:val="001F6F43"/>
    <w:rsid w:val="001F7A29"/>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193"/>
    <w:rsid w:val="00233ECF"/>
    <w:rsid w:val="00233F58"/>
    <w:rsid w:val="00234622"/>
    <w:rsid w:val="0023487A"/>
    <w:rsid w:val="00234AD7"/>
    <w:rsid w:val="00234E8B"/>
    <w:rsid w:val="0023574C"/>
    <w:rsid w:val="002358BB"/>
    <w:rsid w:val="00235E84"/>
    <w:rsid w:val="002362D3"/>
    <w:rsid w:val="00236919"/>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233"/>
    <w:rsid w:val="002467A3"/>
    <w:rsid w:val="0024682A"/>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F20"/>
    <w:rsid w:val="002A4FBB"/>
    <w:rsid w:val="002A507A"/>
    <w:rsid w:val="002A5A7C"/>
    <w:rsid w:val="002A616A"/>
    <w:rsid w:val="002A707F"/>
    <w:rsid w:val="002A7ADC"/>
    <w:rsid w:val="002B0232"/>
    <w:rsid w:val="002B0498"/>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7D4"/>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E0326"/>
    <w:rsid w:val="002E1112"/>
    <w:rsid w:val="002E1339"/>
    <w:rsid w:val="002E1819"/>
    <w:rsid w:val="002E1A06"/>
    <w:rsid w:val="002E1BB7"/>
    <w:rsid w:val="002E22AE"/>
    <w:rsid w:val="002E28FF"/>
    <w:rsid w:val="002E2B3C"/>
    <w:rsid w:val="002E2C96"/>
    <w:rsid w:val="002E30ED"/>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C6B"/>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EF9"/>
    <w:rsid w:val="003115D4"/>
    <w:rsid w:val="0031165B"/>
    <w:rsid w:val="0031182B"/>
    <w:rsid w:val="003123CB"/>
    <w:rsid w:val="0031305F"/>
    <w:rsid w:val="003130B1"/>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7F5"/>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CE"/>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74B"/>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3B0"/>
    <w:rsid w:val="003807A8"/>
    <w:rsid w:val="00380A53"/>
    <w:rsid w:val="00380DD2"/>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155"/>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872"/>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EFC"/>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4D3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224"/>
    <w:rsid w:val="005154C2"/>
    <w:rsid w:val="00515958"/>
    <w:rsid w:val="00516405"/>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DFA"/>
    <w:rsid w:val="005636B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4E81"/>
    <w:rsid w:val="005B6571"/>
    <w:rsid w:val="005B6AFF"/>
    <w:rsid w:val="005B6C71"/>
    <w:rsid w:val="005B70A2"/>
    <w:rsid w:val="005B7AD1"/>
    <w:rsid w:val="005C1FEE"/>
    <w:rsid w:val="005C21E7"/>
    <w:rsid w:val="005C2496"/>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30DE"/>
    <w:rsid w:val="005D343F"/>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025"/>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5A3"/>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4C64"/>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502"/>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2BA"/>
    <w:rsid w:val="006D2625"/>
    <w:rsid w:val="006D2CA2"/>
    <w:rsid w:val="006D2D7F"/>
    <w:rsid w:val="006D3B69"/>
    <w:rsid w:val="006D4392"/>
    <w:rsid w:val="006D4A76"/>
    <w:rsid w:val="006D4D7E"/>
    <w:rsid w:val="006D5B86"/>
    <w:rsid w:val="006D6201"/>
    <w:rsid w:val="006D62B9"/>
    <w:rsid w:val="006D65A2"/>
    <w:rsid w:val="006D6E39"/>
    <w:rsid w:val="006D7EA2"/>
    <w:rsid w:val="006D7EEB"/>
    <w:rsid w:val="006D7F59"/>
    <w:rsid w:val="006E0836"/>
    <w:rsid w:val="006E09D2"/>
    <w:rsid w:val="006E1976"/>
    <w:rsid w:val="006E1BB0"/>
    <w:rsid w:val="006E25F7"/>
    <w:rsid w:val="006E3C33"/>
    <w:rsid w:val="006E410B"/>
    <w:rsid w:val="006E4335"/>
    <w:rsid w:val="006E4DDB"/>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BED"/>
    <w:rsid w:val="007353F0"/>
    <w:rsid w:val="00735930"/>
    <w:rsid w:val="0073613A"/>
    <w:rsid w:val="00736B73"/>
    <w:rsid w:val="00736C06"/>
    <w:rsid w:val="00737CD0"/>
    <w:rsid w:val="00740052"/>
    <w:rsid w:val="007400E8"/>
    <w:rsid w:val="00740238"/>
    <w:rsid w:val="00740494"/>
    <w:rsid w:val="00740AFD"/>
    <w:rsid w:val="00741046"/>
    <w:rsid w:val="00741570"/>
    <w:rsid w:val="007416A3"/>
    <w:rsid w:val="00741889"/>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6FC5"/>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4D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15"/>
    <w:rsid w:val="007E75A5"/>
    <w:rsid w:val="007E7685"/>
    <w:rsid w:val="007F079E"/>
    <w:rsid w:val="007F1CB7"/>
    <w:rsid w:val="007F21F8"/>
    <w:rsid w:val="007F28C5"/>
    <w:rsid w:val="007F2E0E"/>
    <w:rsid w:val="007F414D"/>
    <w:rsid w:val="007F4D6F"/>
    <w:rsid w:val="007F4DA5"/>
    <w:rsid w:val="007F502F"/>
    <w:rsid w:val="007F6C2D"/>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51A"/>
    <w:rsid w:val="00816685"/>
    <w:rsid w:val="0081688A"/>
    <w:rsid w:val="00816A6B"/>
    <w:rsid w:val="008170E4"/>
    <w:rsid w:val="008170FC"/>
    <w:rsid w:val="008175CE"/>
    <w:rsid w:val="0081786A"/>
    <w:rsid w:val="008178E3"/>
    <w:rsid w:val="00817CC5"/>
    <w:rsid w:val="00817F88"/>
    <w:rsid w:val="00820488"/>
    <w:rsid w:val="008206B2"/>
    <w:rsid w:val="00820B9B"/>
    <w:rsid w:val="00820D1B"/>
    <w:rsid w:val="00820F68"/>
    <w:rsid w:val="00821B95"/>
    <w:rsid w:val="00822827"/>
    <w:rsid w:val="0082293F"/>
    <w:rsid w:val="00822E25"/>
    <w:rsid w:val="0082317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B6F"/>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2E89"/>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A2D"/>
    <w:rsid w:val="008851BF"/>
    <w:rsid w:val="0088574B"/>
    <w:rsid w:val="00885772"/>
    <w:rsid w:val="0088594E"/>
    <w:rsid w:val="0088649D"/>
    <w:rsid w:val="00886768"/>
    <w:rsid w:val="008876FD"/>
    <w:rsid w:val="00887A19"/>
    <w:rsid w:val="00890136"/>
    <w:rsid w:val="0089075F"/>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0C24"/>
    <w:rsid w:val="008B11CC"/>
    <w:rsid w:val="008B1339"/>
    <w:rsid w:val="008B1DD6"/>
    <w:rsid w:val="008B2966"/>
    <w:rsid w:val="008B34DD"/>
    <w:rsid w:val="008B5001"/>
    <w:rsid w:val="008B63C9"/>
    <w:rsid w:val="008B7096"/>
    <w:rsid w:val="008B71B5"/>
    <w:rsid w:val="008B7526"/>
    <w:rsid w:val="008C01A1"/>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4843"/>
    <w:rsid w:val="00905581"/>
    <w:rsid w:val="00905B13"/>
    <w:rsid w:val="0090705B"/>
    <w:rsid w:val="00907476"/>
    <w:rsid w:val="00910EFB"/>
    <w:rsid w:val="00910FAF"/>
    <w:rsid w:val="00910FDD"/>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2BBE"/>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48B"/>
    <w:rsid w:val="009579DF"/>
    <w:rsid w:val="00960B9B"/>
    <w:rsid w:val="00960DC7"/>
    <w:rsid w:val="009613A2"/>
    <w:rsid w:val="00961641"/>
    <w:rsid w:val="009617AA"/>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1BEB"/>
    <w:rsid w:val="0097283E"/>
    <w:rsid w:val="00972F05"/>
    <w:rsid w:val="009739DD"/>
    <w:rsid w:val="009739F6"/>
    <w:rsid w:val="00973BFF"/>
    <w:rsid w:val="00973D02"/>
    <w:rsid w:val="00974465"/>
    <w:rsid w:val="009749E3"/>
    <w:rsid w:val="00975616"/>
    <w:rsid w:val="0097580B"/>
    <w:rsid w:val="00975EB9"/>
    <w:rsid w:val="009760ED"/>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06A"/>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31C"/>
    <w:rsid w:val="00A01E11"/>
    <w:rsid w:val="00A01E1F"/>
    <w:rsid w:val="00A0253F"/>
    <w:rsid w:val="00A02787"/>
    <w:rsid w:val="00A0289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373"/>
    <w:rsid w:val="00A37B83"/>
    <w:rsid w:val="00A37C30"/>
    <w:rsid w:val="00A37DF3"/>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8C1"/>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3DEB"/>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4EE"/>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3BD"/>
    <w:rsid w:val="00AF156F"/>
    <w:rsid w:val="00AF1B03"/>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5EC9"/>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65E"/>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67AA"/>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2B4A"/>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6F9"/>
    <w:rsid w:val="00BC2A6E"/>
    <w:rsid w:val="00BC2D6B"/>
    <w:rsid w:val="00BC38E8"/>
    <w:rsid w:val="00BC3A8A"/>
    <w:rsid w:val="00BC3F7E"/>
    <w:rsid w:val="00BC45B2"/>
    <w:rsid w:val="00BC4729"/>
    <w:rsid w:val="00BC546E"/>
    <w:rsid w:val="00BC5979"/>
    <w:rsid w:val="00BC6445"/>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033"/>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5538"/>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9D3"/>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53F"/>
    <w:rsid w:val="00C427E5"/>
    <w:rsid w:val="00C42B63"/>
    <w:rsid w:val="00C43937"/>
    <w:rsid w:val="00C43D02"/>
    <w:rsid w:val="00C441CD"/>
    <w:rsid w:val="00C458CE"/>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D0D"/>
    <w:rsid w:val="00C84F67"/>
    <w:rsid w:val="00C857D8"/>
    <w:rsid w:val="00C8655E"/>
    <w:rsid w:val="00C86DC7"/>
    <w:rsid w:val="00C86DDC"/>
    <w:rsid w:val="00C87924"/>
    <w:rsid w:val="00C87C76"/>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BB9"/>
    <w:rsid w:val="00CC3E12"/>
    <w:rsid w:val="00CC40E7"/>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8C"/>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4F60"/>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5F26"/>
    <w:rsid w:val="00E06447"/>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73A"/>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9F4"/>
    <w:rsid w:val="00E31FA6"/>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0CFE"/>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2B6E"/>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4C6B"/>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477F"/>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15"/>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45"/>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40701"/>
    <w:rsid w:val="00F407CB"/>
    <w:rsid w:val="00F408A1"/>
    <w:rsid w:val="00F408E3"/>
    <w:rsid w:val="00F40912"/>
    <w:rsid w:val="00F40B58"/>
    <w:rsid w:val="00F410D8"/>
    <w:rsid w:val="00F413DE"/>
    <w:rsid w:val="00F41917"/>
    <w:rsid w:val="00F42C05"/>
    <w:rsid w:val="00F42D90"/>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175D"/>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6F7"/>
    <w:rsid w:val="00FC0775"/>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9B1"/>
    <w:rsid w:val="00FC7CF4"/>
    <w:rsid w:val="00FC7DF3"/>
    <w:rsid w:val="00FD0744"/>
    <w:rsid w:val="00FD22CB"/>
    <w:rsid w:val="00FD2326"/>
    <w:rsid w:val="00FD2D40"/>
    <w:rsid w:val="00FD387E"/>
    <w:rsid w:val="00FD3CA5"/>
    <w:rsid w:val="00FD3CB1"/>
    <w:rsid w:val="00FD41F6"/>
    <w:rsid w:val="00FD4C85"/>
    <w:rsid w:val="00FD50ED"/>
    <w:rsid w:val="00FD51EB"/>
    <w:rsid w:val="00FD5206"/>
    <w:rsid w:val="00FD5889"/>
    <w:rsid w:val="00FD5A53"/>
    <w:rsid w:val="00FD645D"/>
    <w:rsid w:val="00FD6506"/>
    <w:rsid w:val="00FD67F8"/>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073574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DEF46-DF3E-4C2B-940A-7B1CECF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13622</Words>
  <Characters>74922</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2</cp:revision>
  <cp:lastPrinted>2019-06-20T00:13:00Z</cp:lastPrinted>
  <dcterms:created xsi:type="dcterms:W3CDTF">2019-12-19T22:46:00Z</dcterms:created>
  <dcterms:modified xsi:type="dcterms:W3CDTF">2019-12-19T22:46:00Z</dcterms:modified>
</cp:coreProperties>
</file>