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3B154" w14:textId="19217732" w:rsidR="00806144" w:rsidRPr="003E4E33" w:rsidRDefault="00035017" w:rsidP="00671BFE">
      <w:pPr>
        <w:spacing w:line="360" w:lineRule="auto"/>
        <w:jc w:val="both"/>
        <w:rPr>
          <w:rFonts w:ascii="Palatino Linotype" w:hAnsi="Palatino Linotype"/>
          <w:noProof/>
          <w:sz w:val="22"/>
          <w:szCs w:val="22"/>
        </w:rPr>
      </w:pPr>
      <w:r w:rsidRPr="003E4E33">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AF6580" w:rsidRPr="003E4E33">
        <w:rPr>
          <w:rFonts w:ascii="Palatino Linotype" w:hAnsi="Palatino Linotype" w:cs="Tahoma"/>
          <w:bCs/>
          <w:sz w:val="22"/>
          <w:szCs w:val="22"/>
        </w:rPr>
        <w:t xml:space="preserve">de fecha </w:t>
      </w:r>
      <w:r w:rsidR="00015767">
        <w:rPr>
          <w:rFonts w:ascii="Palatino Linotype" w:hAnsi="Palatino Linotype" w:cs="Tahoma"/>
          <w:bCs/>
          <w:sz w:val="22"/>
          <w:szCs w:val="22"/>
        </w:rPr>
        <w:t>catorce de mayo de</w:t>
      </w:r>
      <w:r w:rsidRPr="003E4E33">
        <w:rPr>
          <w:rFonts w:ascii="Palatino Linotype" w:hAnsi="Palatino Linotype" w:cs="Tahoma"/>
          <w:bCs/>
          <w:sz w:val="22"/>
          <w:szCs w:val="22"/>
        </w:rPr>
        <w:t xml:space="preserve"> dos mil dieci</w:t>
      </w:r>
      <w:r w:rsidR="00AF6580" w:rsidRPr="003E4E33">
        <w:rPr>
          <w:rFonts w:ascii="Palatino Linotype" w:hAnsi="Palatino Linotype" w:cs="Tahoma"/>
          <w:bCs/>
          <w:sz w:val="22"/>
          <w:szCs w:val="22"/>
        </w:rPr>
        <w:t>nueve</w:t>
      </w:r>
      <w:r w:rsidRPr="003E4E33">
        <w:rPr>
          <w:rFonts w:ascii="Palatino Linotype" w:hAnsi="Palatino Linotype" w:cs="Tahoma"/>
          <w:bCs/>
          <w:sz w:val="22"/>
          <w:szCs w:val="22"/>
        </w:rPr>
        <w:t>.</w:t>
      </w:r>
    </w:p>
    <w:p w14:paraId="5EB694DB" w14:textId="038A2C99" w:rsidR="00035017" w:rsidRPr="003E4E33" w:rsidRDefault="009464F3" w:rsidP="009464F3">
      <w:pPr>
        <w:tabs>
          <w:tab w:val="left" w:pos="6150"/>
        </w:tabs>
        <w:spacing w:line="360" w:lineRule="auto"/>
        <w:jc w:val="both"/>
        <w:rPr>
          <w:rFonts w:ascii="Palatino Linotype" w:hAnsi="Palatino Linotype"/>
          <w:noProof/>
          <w:sz w:val="22"/>
          <w:szCs w:val="22"/>
        </w:rPr>
      </w:pPr>
      <w:r w:rsidRPr="003E4E33">
        <w:rPr>
          <w:rFonts w:ascii="Palatino Linotype" w:hAnsi="Palatino Linotype"/>
          <w:noProof/>
          <w:sz w:val="22"/>
          <w:szCs w:val="22"/>
        </w:rPr>
        <w:tab/>
      </w:r>
    </w:p>
    <w:p w14:paraId="1006D15D" w14:textId="6C6DCF68" w:rsidR="00806144" w:rsidRPr="003E4E33" w:rsidRDefault="007516C8" w:rsidP="00671BFE">
      <w:pPr>
        <w:spacing w:line="360" w:lineRule="auto"/>
        <w:jc w:val="both"/>
        <w:rPr>
          <w:rFonts w:ascii="Palatino Linotype" w:hAnsi="Palatino Linotype" w:cs="Tahoma"/>
          <w:bCs/>
          <w:color w:val="0D0D0D" w:themeColor="text1" w:themeTint="F2"/>
          <w:sz w:val="22"/>
          <w:szCs w:val="22"/>
        </w:rPr>
      </w:pPr>
      <w:r w:rsidRPr="003E4E33">
        <w:rPr>
          <w:rFonts w:ascii="Palatino Linotype" w:hAnsi="Palatino Linotype" w:cs="Tahoma"/>
          <w:b/>
          <w:bCs/>
          <w:color w:val="0D0D0D" w:themeColor="text1" w:themeTint="F2"/>
          <w:sz w:val="22"/>
          <w:szCs w:val="22"/>
        </w:rPr>
        <w:t>VISTO</w:t>
      </w:r>
      <w:r w:rsidR="00806144" w:rsidRPr="003E4E33">
        <w:rPr>
          <w:rFonts w:ascii="Palatino Linotype" w:hAnsi="Palatino Linotype" w:cs="Tahoma"/>
          <w:bCs/>
          <w:color w:val="0D0D0D" w:themeColor="text1" w:themeTint="F2"/>
          <w:sz w:val="22"/>
          <w:szCs w:val="22"/>
        </w:rPr>
        <w:t xml:space="preserve"> el expediente </w:t>
      </w:r>
      <w:r w:rsidR="00EC658C" w:rsidRPr="003E4E33">
        <w:rPr>
          <w:rFonts w:ascii="Palatino Linotype" w:hAnsi="Palatino Linotype" w:cs="Tahoma"/>
          <w:bCs/>
          <w:color w:val="0D0D0D" w:themeColor="text1" w:themeTint="F2"/>
          <w:sz w:val="22"/>
          <w:szCs w:val="22"/>
        </w:rPr>
        <w:t xml:space="preserve">conformado </w:t>
      </w:r>
      <w:r w:rsidR="00806144" w:rsidRPr="003E4E33">
        <w:rPr>
          <w:rFonts w:ascii="Palatino Linotype" w:hAnsi="Palatino Linotype" w:cs="Tahoma"/>
          <w:bCs/>
          <w:color w:val="0D0D0D" w:themeColor="text1" w:themeTint="F2"/>
          <w:sz w:val="22"/>
          <w:szCs w:val="22"/>
        </w:rPr>
        <w:t xml:space="preserve">con motivo del Recurso de Revisión </w:t>
      </w:r>
      <w:r w:rsidR="00015767">
        <w:rPr>
          <w:rFonts w:ascii="Palatino Linotype" w:hAnsi="Palatino Linotype" w:cs="Tahoma"/>
          <w:b/>
          <w:bCs/>
          <w:color w:val="0D0D0D" w:themeColor="text1" w:themeTint="F2"/>
          <w:sz w:val="22"/>
          <w:szCs w:val="22"/>
        </w:rPr>
        <w:t>01301</w:t>
      </w:r>
      <w:r w:rsidR="00AE0C3D" w:rsidRPr="003E4E33">
        <w:rPr>
          <w:rFonts w:ascii="Palatino Linotype" w:hAnsi="Palatino Linotype" w:cs="Tahoma"/>
          <w:b/>
          <w:bCs/>
          <w:color w:val="0D0D0D" w:themeColor="text1" w:themeTint="F2"/>
          <w:sz w:val="22"/>
          <w:szCs w:val="22"/>
        </w:rPr>
        <w:t>/INFOEM/IP/RR/2019</w:t>
      </w:r>
      <w:r w:rsidR="00806144" w:rsidRPr="003E4E33">
        <w:rPr>
          <w:rFonts w:ascii="Palatino Linotype" w:hAnsi="Palatino Linotype" w:cs="Tahoma"/>
          <w:bCs/>
          <w:color w:val="0D0D0D" w:themeColor="text1" w:themeTint="F2"/>
          <w:sz w:val="22"/>
          <w:szCs w:val="22"/>
        </w:rPr>
        <w:t>, interpuesto por</w:t>
      </w:r>
      <w:r w:rsidR="00EC658C" w:rsidRPr="003E4E33">
        <w:rPr>
          <w:rFonts w:ascii="Palatino Linotype" w:hAnsi="Palatino Linotype" w:cs="Tahoma"/>
          <w:bCs/>
          <w:color w:val="0D0D0D" w:themeColor="text1" w:themeTint="F2"/>
          <w:sz w:val="22"/>
          <w:szCs w:val="22"/>
        </w:rPr>
        <w:t xml:space="preserve"> </w:t>
      </w:r>
      <w:bookmarkStart w:id="0" w:name="_GoBack"/>
      <w:bookmarkEnd w:id="0"/>
      <w:r w:rsidR="006414B0" w:rsidRPr="006414B0">
        <w:rPr>
          <w:rFonts w:ascii="Palatino Linotype" w:eastAsia="Calibri" w:hAnsi="Palatino Linotype" w:cs="Tahoma"/>
          <w:b/>
          <w:sz w:val="22"/>
          <w:szCs w:val="22"/>
          <w:highlight w:val="black"/>
          <w:lang w:val="es-MX" w:eastAsia="en-US"/>
        </w:rPr>
        <w:t>XXXXXXXXXXXXXXXX</w:t>
      </w:r>
      <w:r w:rsidR="00EC658C" w:rsidRPr="006414B0">
        <w:rPr>
          <w:rFonts w:ascii="Palatino Linotype" w:eastAsia="Calibri" w:hAnsi="Palatino Linotype" w:cs="Tahoma"/>
          <w:b/>
          <w:sz w:val="22"/>
          <w:szCs w:val="22"/>
          <w:highlight w:val="black"/>
          <w:lang w:val="es-MX" w:eastAsia="en-US"/>
        </w:rPr>
        <w:t>,</w:t>
      </w:r>
      <w:r w:rsidR="00EC658C" w:rsidRPr="003E4E33">
        <w:rPr>
          <w:rFonts w:ascii="Palatino Linotype" w:eastAsia="Calibri" w:hAnsi="Palatino Linotype" w:cs="Tahoma"/>
          <w:b/>
          <w:sz w:val="22"/>
          <w:szCs w:val="22"/>
          <w:lang w:val="es-MX" w:eastAsia="en-US"/>
        </w:rPr>
        <w:t xml:space="preserve"> </w:t>
      </w:r>
      <w:r w:rsidR="00EC658C" w:rsidRPr="003E4E33">
        <w:rPr>
          <w:rFonts w:ascii="Palatino Linotype" w:eastAsia="Calibri" w:hAnsi="Palatino Linotype" w:cs="Tahoma"/>
          <w:sz w:val="22"/>
          <w:szCs w:val="22"/>
          <w:lang w:val="es-MX" w:eastAsia="en-US"/>
        </w:rPr>
        <w:t>en lo sucesivo</w:t>
      </w:r>
      <w:r w:rsidR="00806144" w:rsidRPr="003E4E33">
        <w:rPr>
          <w:rFonts w:ascii="Palatino Linotype" w:hAnsi="Palatino Linotype" w:cs="Tahoma"/>
          <w:bCs/>
          <w:color w:val="0D0D0D" w:themeColor="text1" w:themeTint="F2"/>
          <w:sz w:val="22"/>
          <w:szCs w:val="22"/>
        </w:rPr>
        <w:t xml:space="preserve"> </w:t>
      </w:r>
      <w:r w:rsidR="00015767">
        <w:rPr>
          <w:rFonts w:ascii="Palatino Linotype" w:hAnsi="Palatino Linotype" w:cs="Tahoma"/>
          <w:bCs/>
          <w:color w:val="0D0D0D" w:themeColor="text1" w:themeTint="F2"/>
          <w:sz w:val="22"/>
          <w:szCs w:val="22"/>
        </w:rPr>
        <w:t xml:space="preserve">la </w:t>
      </w:r>
      <w:r w:rsidR="00DE13B1" w:rsidRPr="003E4E33">
        <w:rPr>
          <w:rFonts w:ascii="Palatino Linotype" w:eastAsia="Calibri" w:hAnsi="Palatino Linotype" w:cs="Tahoma"/>
          <w:b/>
          <w:sz w:val="22"/>
          <w:szCs w:val="22"/>
          <w:lang w:val="es-MX" w:eastAsia="en-US"/>
        </w:rPr>
        <w:t xml:space="preserve">Recurrente </w:t>
      </w:r>
      <w:r w:rsidR="00DE13B1" w:rsidRPr="003E4E33">
        <w:rPr>
          <w:rFonts w:ascii="Palatino Linotype" w:eastAsia="Calibri" w:hAnsi="Palatino Linotype" w:cs="Tahoma"/>
          <w:sz w:val="22"/>
          <w:szCs w:val="22"/>
          <w:lang w:val="es-MX" w:eastAsia="en-US"/>
        </w:rPr>
        <w:t xml:space="preserve">o </w:t>
      </w:r>
      <w:r w:rsidR="00DE13B1" w:rsidRPr="003E4E33">
        <w:rPr>
          <w:rFonts w:ascii="Palatino Linotype" w:eastAsia="Calibri" w:hAnsi="Palatino Linotype" w:cs="Tahoma"/>
          <w:b/>
          <w:sz w:val="22"/>
          <w:szCs w:val="22"/>
          <w:lang w:val="es-MX" w:eastAsia="en-US"/>
        </w:rPr>
        <w:t>P</w:t>
      </w:r>
      <w:r w:rsidRPr="003E4E33">
        <w:rPr>
          <w:rFonts w:ascii="Palatino Linotype" w:eastAsia="Calibri" w:hAnsi="Palatino Linotype" w:cs="Tahoma"/>
          <w:b/>
          <w:sz w:val="22"/>
          <w:szCs w:val="22"/>
          <w:lang w:val="es-MX" w:eastAsia="en-US"/>
        </w:rPr>
        <w:t>articular</w:t>
      </w:r>
      <w:r w:rsidRPr="003E4E33">
        <w:rPr>
          <w:rFonts w:ascii="Palatino Linotype" w:eastAsia="Calibri" w:hAnsi="Palatino Linotype" w:cs="Tahoma"/>
          <w:sz w:val="22"/>
          <w:szCs w:val="22"/>
          <w:lang w:val="es-MX" w:eastAsia="en-US"/>
        </w:rPr>
        <w:t>,</w:t>
      </w:r>
      <w:r w:rsidR="004B42D0" w:rsidRPr="003E4E33">
        <w:rPr>
          <w:rFonts w:ascii="Palatino Linotype" w:hAnsi="Palatino Linotype" w:cs="Tahoma"/>
          <w:bCs/>
          <w:color w:val="0D0D0D" w:themeColor="text1" w:themeTint="F2"/>
          <w:sz w:val="22"/>
          <w:szCs w:val="22"/>
        </w:rPr>
        <w:t xml:space="preserve"> </w:t>
      </w:r>
      <w:r w:rsidR="00806144" w:rsidRPr="003E4E33">
        <w:rPr>
          <w:rFonts w:ascii="Palatino Linotype" w:hAnsi="Palatino Linotype" w:cs="Tahoma"/>
          <w:bCs/>
          <w:color w:val="0D0D0D" w:themeColor="text1" w:themeTint="F2"/>
          <w:sz w:val="22"/>
          <w:szCs w:val="22"/>
        </w:rPr>
        <w:t>en contra de la respuesta</w:t>
      </w:r>
      <w:r w:rsidR="005608D0" w:rsidRPr="003E4E33">
        <w:rPr>
          <w:rFonts w:ascii="Palatino Linotype" w:hAnsi="Palatino Linotype" w:cs="Tahoma"/>
          <w:bCs/>
          <w:color w:val="0D0D0D" w:themeColor="text1" w:themeTint="F2"/>
          <w:sz w:val="22"/>
          <w:szCs w:val="22"/>
        </w:rPr>
        <w:t xml:space="preserve"> </w:t>
      </w:r>
      <w:r w:rsidR="008F70FD" w:rsidRPr="003E4E33">
        <w:rPr>
          <w:rFonts w:ascii="Palatino Linotype" w:hAnsi="Palatino Linotype" w:cs="Tahoma"/>
          <w:bCs/>
          <w:color w:val="0D0D0D" w:themeColor="text1" w:themeTint="F2"/>
          <w:sz w:val="22"/>
          <w:szCs w:val="22"/>
        </w:rPr>
        <w:t xml:space="preserve">del Sujeto Obligado </w:t>
      </w:r>
      <w:r w:rsidR="00EC658C" w:rsidRPr="00015767">
        <w:rPr>
          <w:rFonts w:ascii="Palatino Linotype" w:eastAsia="Calibri" w:hAnsi="Palatino Linotype" w:cs="Tahoma"/>
          <w:b/>
          <w:bCs/>
          <w:sz w:val="22"/>
          <w:szCs w:val="22"/>
          <w:lang w:eastAsia="en-US"/>
        </w:rPr>
        <w:t>Ayuntamiento de Otzolotepec</w:t>
      </w:r>
      <w:r w:rsidR="00806144" w:rsidRPr="003E4E33">
        <w:rPr>
          <w:rFonts w:ascii="Palatino Linotype" w:hAnsi="Palatino Linotype" w:cs="Tahoma"/>
          <w:bCs/>
          <w:color w:val="0D0D0D" w:themeColor="text1" w:themeTint="F2"/>
          <w:sz w:val="22"/>
          <w:szCs w:val="22"/>
        </w:rPr>
        <w:t>, se emite la presente Resolución, con base en los Antecedentes y C</w:t>
      </w:r>
      <w:r w:rsidR="00806144" w:rsidRPr="003E4E33">
        <w:rPr>
          <w:rFonts w:ascii="Palatino Linotype" w:hAnsi="Palatino Linotype" w:cs="Tahoma"/>
          <w:bCs/>
          <w:sz w:val="22"/>
          <w:szCs w:val="22"/>
        </w:rPr>
        <w:t>onsidera</w:t>
      </w:r>
      <w:r w:rsidR="00C8780E" w:rsidRPr="003E4E33">
        <w:rPr>
          <w:rFonts w:ascii="Palatino Linotype" w:hAnsi="Palatino Linotype" w:cs="Tahoma"/>
          <w:bCs/>
          <w:sz w:val="22"/>
          <w:szCs w:val="22"/>
        </w:rPr>
        <w:t>ndos</w:t>
      </w:r>
      <w:r w:rsidR="00806144" w:rsidRPr="003E4E33">
        <w:rPr>
          <w:rFonts w:ascii="Palatino Linotype" w:hAnsi="Palatino Linotype" w:cs="Tahoma"/>
          <w:bCs/>
          <w:sz w:val="22"/>
          <w:szCs w:val="22"/>
        </w:rPr>
        <w:t xml:space="preserve"> que </w:t>
      </w:r>
      <w:r w:rsidR="00DE13B1" w:rsidRPr="003E4E33">
        <w:rPr>
          <w:rFonts w:ascii="Palatino Linotype" w:hAnsi="Palatino Linotype" w:cs="Tahoma"/>
          <w:bCs/>
          <w:sz w:val="22"/>
          <w:szCs w:val="22"/>
        </w:rPr>
        <w:t xml:space="preserve">se exponen </w:t>
      </w:r>
      <w:r w:rsidR="00806144" w:rsidRPr="003E4E33">
        <w:rPr>
          <w:rFonts w:ascii="Palatino Linotype" w:hAnsi="Palatino Linotype" w:cs="Tahoma"/>
          <w:bCs/>
          <w:sz w:val="22"/>
          <w:szCs w:val="22"/>
        </w:rPr>
        <w:t>a continuación:</w:t>
      </w:r>
    </w:p>
    <w:p w14:paraId="709A9B59" w14:textId="77777777" w:rsidR="00806144" w:rsidRPr="003E4E33" w:rsidRDefault="00806144" w:rsidP="00671BFE">
      <w:pPr>
        <w:spacing w:line="360" w:lineRule="auto"/>
        <w:rPr>
          <w:rFonts w:ascii="Palatino Linotype" w:hAnsi="Palatino Linotype" w:cs="Tahoma"/>
          <w:sz w:val="22"/>
          <w:szCs w:val="22"/>
        </w:rPr>
      </w:pPr>
    </w:p>
    <w:p w14:paraId="0D638073" w14:textId="2A28CE2A" w:rsidR="00B31222" w:rsidRPr="003E4E33" w:rsidRDefault="00DE13B1" w:rsidP="00671BFE">
      <w:pPr>
        <w:tabs>
          <w:tab w:val="center" w:pos="4522"/>
          <w:tab w:val="left" w:pos="7245"/>
        </w:tabs>
        <w:spacing w:line="360" w:lineRule="auto"/>
        <w:jc w:val="center"/>
        <w:rPr>
          <w:rFonts w:ascii="Palatino Linotype" w:hAnsi="Palatino Linotype" w:cs="Tahoma"/>
          <w:b/>
          <w:sz w:val="22"/>
          <w:szCs w:val="22"/>
          <w:lang w:val="es-MX"/>
        </w:rPr>
      </w:pPr>
      <w:r w:rsidRPr="003E4E33">
        <w:rPr>
          <w:rFonts w:ascii="Palatino Linotype" w:hAnsi="Palatino Linotype" w:cs="Tahoma"/>
          <w:b/>
          <w:sz w:val="22"/>
          <w:szCs w:val="22"/>
          <w:lang w:val="es-MX"/>
        </w:rPr>
        <w:t>ANTECEDENTES</w:t>
      </w:r>
    </w:p>
    <w:p w14:paraId="23C4365E" w14:textId="77777777" w:rsidR="00B11CCE" w:rsidRPr="003E4E33" w:rsidRDefault="00B11CCE" w:rsidP="00671BFE">
      <w:pPr>
        <w:pStyle w:val="Prrafodelista"/>
        <w:tabs>
          <w:tab w:val="left" w:pos="567"/>
        </w:tabs>
        <w:spacing w:line="360" w:lineRule="auto"/>
        <w:ind w:left="0"/>
        <w:contextualSpacing w:val="0"/>
        <w:jc w:val="both"/>
        <w:rPr>
          <w:rFonts w:ascii="Palatino Linotype" w:hAnsi="Palatino Linotype" w:cs="Tahoma"/>
          <w:b/>
          <w:szCs w:val="22"/>
        </w:rPr>
      </w:pPr>
    </w:p>
    <w:p w14:paraId="3D4382BC" w14:textId="77777777" w:rsidR="00DC1594" w:rsidRPr="003E4E33" w:rsidRDefault="00B31222" w:rsidP="00671BFE">
      <w:pPr>
        <w:pStyle w:val="Prrafodelista"/>
        <w:tabs>
          <w:tab w:val="left" w:pos="567"/>
        </w:tabs>
        <w:spacing w:line="360" w:lineRule="auto"/>
        <w:ind w:left="0"/>
        <w:contextualSpacing w:val="0"/>
        <w:jc w:val="both"/>
        <w:rPr>
          <w:rFonts w:ascii="Palatino Linotype" w:hAnsi="Palatino Linotype" w:cs="Tahoma"/>
          <w:b/>
          <w:szCs w:val="22"/>
        </w:rPr>
      </w:pPr>
      <w:r w:rsidRPr="003E4E33">
        <w:rPr>
          <w:rFonts w:ascii="Palatino Linotype" w:hAnsi="Palatino Linotype" w:cs="Tahoma"/>
          <w:b/>
          <w:szCs w:val="22"/>
        </w:rPr>
        <w:t xml:space="preserve">I. Presentación de la solicitud de información. </w:t>
      </w:r>
    </w:p>
    <w:p w14:paraId="61FB40A9" w14:textId="77777777" w:rsidR="00DC1594" w:rsidRPr="003E4E33" w:rsidRDefault="00DC1594" w:rsidP="00671BFE">
      <w:pPr>
        <w:pStyle w:val="Prrafodelista"/>
        <w:tabs>
          <w:tab w:val="left" w:pos="567"/>
        </w:tabs>
        <w:spacing w:line="360" w:lineRule="auto"/>
        <w:ind w:left="0"/>
        <w:contextualSpacing w:val="0"/>
        <w:jc w:val="both"/>
        <w:rPr>
          <w:rFonts w:ascii="Palatino Linotype" w:hAnsi="Palatino Linotype" w:cs="Tahoma"/>
          <w:szCs w:val="22"/>
        </w:rPr>
      </w:pPr>
    </w:p>
    <w:p w14:paraId="7EEC6F7A" w14:textId="6AD5E563" w:rsidR="00806144" w:rsidRPr="003E4E33" w:rsidRDefault="00B021C1" w:rsidP="00671BFE">
      <w:pPr>
        <w:pStyle w:val="Prrafodelista"/>
        <w:tabs>
          <w:tab w:val="left" w:pos="567"/>
        </w:tabs>
        <w:spacing w:line="360" w:lineRule="auto"/>
        <w:ind w:left="0"/>
        <w:contextualSpacing w:val="0"/>
        <w:jc w:val="both"/>
        <w:rPr>
          <w:rFonts w:ascii="Palatino Linotype" w:eastAsia="Calibri" w:hAnsi="Palatino Linotype" w:cs="Tahoma"/>
          <w:bCs/>
          <w:szCs w:val="22"/>
          <w:lang w:eastAsia="en-US"/>
        </w:rPr>
      </w:pPr>
      <w:r w:rsidRPr="003E4E33">
        <w:rPr>
          <w:rFonts w:ascii="Palatino Linotype" w:hAnsi="Palatino Linotype" w:cs="Tahoma"/>
          <w:szCs w:val="22"/>
        </w:rPr>
        <w:t>El</w:t>
      </w:r>
      <w:r w:rsidR="00806144" w:rsidRPr="003E4E33">
        <w:rPr>
          <w:rFonts w:ascii="Palatino Linotype" w:hAnsi="Palatino Linotype" w:cs="Tahoma"/>
          <w:szCs w:val="22"/>
        </w:rPr>
        <w:t xml:space="preserve"> </w:t>
      </w:r>
      <w:r w:rsidR="00015767">
        <w:rPr>
          <w:rFonts w:ascii="Palatino Linotype" w:hAnsi="Palatino Linotype" w:cs="Tahoma"/>
          <w:szCs w:val="22"/>
        </w:rPr>
        <w:t xml:space="preserve">ocho de febrero </w:t>
      </w:r>
      <w:r w:rsidR="00EC658C" w:rsidRPr="003E4E33">
        <w:rPr>
          <w:rFonts w:ascii="Palatino Linotype" w:hAnsi="Palatino Linotype" w:cs="Tahoma"/>
          <w:szCs w:val="22"/>
        </w:rPr>
        <w:t>de dos mil diecinueve</w:t>
      </w:r>
      <w:r w:rsidR="004B42D0" w:rsidRPr="003E4E33">
        <w:rPr>
          <w:rFonts w:ascii="Palatino Linotype" w:hAnsi="Palatino Linotype" w:cs="Tahoma"/>
          <w:szCs w:val="22"/>
        </w:rPr>
        <w:t xml:space="preserve">, </w:t>
      </w:r>
      <w:r w:rsidR="00671BFE" w:rsidRPr="003E4E33">
        <w:rPr>
          <w:rFonts w:ascii="Palatino Linotype" w:eastAsia="Calibri" w:hAnsi="Palatino Linotype" w:cs="Tahoma"/>
          <w:bCs/>
          <w:szCs w:val="22"/>
          <w:lang w:eastAsia="en-US"/>
        </w:rPr>
        <w:t>mediante el</w:t>
      </w:r>
      <w:r w:rsidR="00671BFE" w:rsidRPr="003E4E33">
        <w:rPr>
          <w:rFonts w:ascii="Palatino Linotype" w:eastAsia="Calibri" w:hAnsi="Palatino Linotype" w:cs="Tahoma"/>
          <w:bCs/>
          <w:szCs w:val="22"/>
          <w:lang w:val="es-ES" w:eastAsia="en-US"/>
        </w:rPr>
        <w:t xml:space="preserve"> Sistema de Acceso a la Información Mexiquense (SAIMEX), </w:t>
      </w:r>
      <w:r w:rsidR="001569B5">
        <w:rPr>
          <w:rFonts w:ascii="Palatino Linotype" w:eastAsia="Calibri" w:hAnsi="Palatino Linotype" w:cs="Tahoma"/>
          <w:bCs/>
          <w:szCs w:val="22"/>
          <w:lang w:eastAsia="en-US"/>
        </w:rPr>
        <w:t xml:space="preserve"> </w:t>
      </w:r>
      <w:r w:rsidR="00671BFE" w:rsidRPr="003E4E33">
        <w:rPr>
          <w:rFonts w:ascii="Palatino Linotype" w:eastAsia="Calibri" w:hAnsi="Palatino Linotype" w:cs="Tahoma"/>
          <w:bCs/>
          <w:szCs w:val="22"/>
          <w:lang w:eastAsia="en-US"/>
        </w:rPr>
        <w:t>l</w:t>
      </w:r>
      <w:r w:rsidR="001569B5">
        <w:rPr>
          <w:rFonts w:ascii="Palatino Linotype" w:eastAsia="Calibri" w:hAnsi="Palatino Linotype" w:cs="Tahoma"/>
          <w:bCs/>
          <w:szCs w:val="22"/>
          <w:lang w:eastAsia="en-US"/>
        </w:rPr>
        <w:t>a</w:t>
      </w:r>
      <w:r w:rsidR="00671BFE" w:rsidRPr="003E4E33">
        <w:rPr>
          <w:rFonts w:ascii="Palatino Linotype" w:eastAsia="Calibri" w:hAnsi="Palatino Linotype" w:cs="Tahoma"/>
          <w:bCs/>
          <w:szCs w:val="22"/>
          <w:lang w:eastAsia="en-US"/>
        </w:rPr>
        <w:t xml:space="preserve"> Particular presentó solicitud de acceso a la información pública ante </w:t>
      </w:r>
      <w:r w:rsidR="00EC658C" w:rsidRPr="003E4E33">
        <w:rPr>
          <w:rFonts w:ascii="Palatino Linotype" w:eastAsia="Calibri" w:hAnsi="Palatino Linotype" w:cs="Tahoma"/>
          <w:bCs/>
          <w:szCs w:val="22"/>
          <w:lang w:eastAsia="en-US"/>
        </w:rPr>
        <w:t xml:space="preserve">el </w:t>
      </w:r>
      <w:r w:rsidR="00EC658C" w:rsidRPr="003E4E33">
        <w:rPr>
          <w:rFonts w:ascii="Palatino Linotype" w:eastAsia="Calibri" w:hAnsi="Palatino Linotype" w:cs="Tahoma"/>
          <w:bCs/>
          <w:szCs w:val="22"/>
          <w:lang w:val="es-ES" w:eastAsia="en-US"/>
        </w:rPr>
        <w:t xml:space="preserve">Ayuntamiento de </w:t>
      </w:r>
      <w:proofErr w:type="spellStart"/>
      <w:r w:rsidR="00EC658C" w:rsidRPr="003E4E33">
        <w:rPr>
          <w:rFonts w:ascii="Palatino Linotype" w:eastAsia="Calibri" w:hAnsi="Palatino Linotype" w:cs="Tahoma"/>
          <w:bCs/>
          <w:szCs w:val="22"/>
          <w:lang w:val="es-ES" w:eastAsia="en-US"/>
        </w:rPr>
        <w:t>Otzolotepe</w:t>
      </w:r>
      <w:proofErr w:type="spellEnd"/>
      <w:r w:rsidR="00EC658C" w:rsidRPr="003E4E33">
        <w:rPr>
          <w:rFonts w:ascii="Palatino Linotype" w:eastAsia="Calibri" w:hAnsi="Palatino Linotype" w:cs="Tahoma"/>
          <w:bCs/>
          <w:szCs w:val="22"/>
          <w:lang w:eastAsia="en-US"/>
        </w:rPr>
        <w:t>c</w:t>
      </w:r>
      <w:r w:rsidR="00806144" w:rsidRPr="003E4E33">
        <w:rPr>
          <w:rFonts w:ascii="Palatino Linotype" w:hAnsi="Palatino Linotype" w:cs="Tahoma"/>
          <w:szCs w:val="22"/>
        </w:rPr>
        <w:t xml:space="preserve">, </w:t>
      </w:r>
      <w:r w:rsidR="00671BFE" w:rsidRPr="003E4E33">
        <w:rPr>
          <w:rFonts w:ascii="Palatino Linotype" w:hAnsi="Palatino Linotype" w:cs="Tahoma"/>
          <w:szCs w:val="22"/>
        </w:rPr>
        <w:t>misma que fue registrada con número de folio</w:t>
      </w:r>
      <w:r w:rsidR="00671BFE" w:rsidRPr="003E4E33">
        <w:rPr>
          <w:rFonts w:ascii="Palatino Linotype" w:hAnsi="Palatino Linotype"/>
          <w:b/>
          <w:bCs/>
          <w:color w:val="FF0000"/>
          <w:sz w:val="20"/>
          <w:szCs w:val="20"/>
          <w:lang w:val="es-ES"/>
        </w:rPr>
        <w:t xml:space="preserve"> </w:t>
      </w:r>
      <w:r w:rsidR="00015767" w:rsidRPr="00015767">
        <w:rPr>
          <w:rFonts w:ascii="Palatino Linotype" w:hAnsi="Palatino Linotype" w:cs="Tahoma"/>
          <w:b/>
          <w:bCs/>
          <w:szCs w:val="22"/>
          <w:lang w:val="es-ES"/>
        </w:rPr>
        <w:t>00052/OTZOLOTE/IP/2019</w:t>
      </w:r>
      <w:r w:rsidR="00671BFE" w:rsidRPr="003E4E33">
        <w:rPr>
          <w:rFonts w:ascii="Palatino Linotype" w:hAnsi="Palatino Linotype" w:cs="Tahoma"/>
          <w:b/>
          <w:bCs/>
          <w:szCs w:val="22"/>
          <w:lang w:val="es-ES"/>
        </w:rPr>
        <w:t xml:space="preserve">, </w:t>
      </w:r>
      <w:r w:rsidR="00806144" w:rsidRPr="003E4E33">
        <w:rPr>
          <w:rFonts w:ascii="Palatino Linotype" w:hAnsi="Palatino Linotype" w:cs="Tahoma"/>
          <w:szCs w:val="22"/>
        </w:rPr>
        <w:t>mediante la cual requirió:</w:t>
      </w:r>
    </w:p>
    <w:p w14:paraId="3ABDC128" w14:textId="77777777" w:rsidR="004D1C65" w:rsidRPr="003E4E33" w:rsidRDefault="004D1C65" w:rsidP="00671BFE">
      <w:pPr>
        <w:tabs>
          <w:tab w:val="left" w:pos="4667"/>
        </w:tabs>
        <w:spacing w:line="360" w:lineRule="auto"/>
        <w:ind w:left="567" w:right="567"/>
        <w:jc w:val="both"/>
        <w:rPr>
          <w:rFonts w:ascii="Palatino Linotype" w:hAnsi="Palatino Linotype" w:cs="Tahoma"/>
          <w:b/>
          <w:bCs/>
          <w:sz w:val="22"/>
          <w:szCs w:val="22"/>
        </w:rPr>
      </w:pPr>
    </w:p>
    <w:p w14:paraId="222005B5" w14:textId="77777777" w:rsidR="00806144" w:rsidRPr="00015767" w:rsidRDefault="00806144" w:rsidP="00671BFE">
      <w:pPr>
        <w:tabs>
          <w:tab w:val="left" w:pos="4667"/>
        </w:tabs>
        <w:spacing w:line="360" w:lineRule="auto"/>
        <w:ind w:left="567" w:right="567"/>
        <w:jc w:val="both"/>
        <w:rPr>
          <w:rFonts w:ascii="Palatino Linotype" w:hAnsi="Palatino Linotype" w:cs="Tahoma"/>
          <w:b/>
          <w:bCs/>
          <w:sz w:val="22"/>
        </w:rPr>
      </w:pPr>
      <w:r w:rsidRPr="00015767">
        <w:rPr>
          <w:rFonts w:ascii="Palatino Linotype" w:hAnsi="Palatino Linotype" w:cs="Tahoma"/>
          <w:b/>
          <w:bCs/>
          <w:sz w:val="22"/>
        </w:rPr>
        <w:t>DESCRIPCIÓN CLARA Y PRECISA DE LA INFORMACIÓN SOLICITADA</w:t>
      </w:r>
    </w:p>
    <w:p w14:paraId="29C385AF" w14:textId="712FE603" w:rsidR="008C3800" w:rsidRPr="00015767" w:rsidRDefault="00015767" w:rsidP="00671BFE">
      <w:pPr>
        <w:tabs>
          <w:tab w:val="left" w:pos="4667"/>
        </w:tabs>
        <w:spacing w:line="360" w:lineRule="auto"/>
        <w:ind w:left="567" w:right="567"/>
        <w:jc w:val="both"/>
        <w:rPr>
          <w:rFonts w:ascii="Palatino Linotype" w:hAnsi="Palatino Linotype" w:cs="Tahoma"/>
          <w:bCs/>
          <w:i/>
          <w:sz w:val="22"/>
        </w:rPr>
      </w:pPr>
      <w:r w:rsidRPr="00015767">
        <w:rPr>
          <w:rFonts w:ascii="Palatino Linotype" w:hAnsi="Palatino Linotype" w:cs="Tahoma"/>
          <w:bCs/>
          <w:i/>
          <w:sz w:val="22"/>
        </w:rPr>
        <w:t xml:space="preserve">ACTUALIZACIÓN DEL DIRECTORIO DE SERVIDORES PÚBLICOS DE SECRETARIOS, DIRECTORES, COORDINADORES, JEFES DE ÁREA, TITULARES DE ÁREAS, NOMBRE COMPLETO, GRADO ACADEMICO, CERTIFICACIÓNES Y ORGANIGRAMA GENERAL AL PARTICULAR DE CADA </w:t>
      </w:r>
      <w:r w:rsidRPr="00015767">
        <w:rPr>
          <w:rFonts w:ascii="Palatino Linotype" w:hAnsi="Palatino Linotype" w:cs="Tahoma"/>
          <w:bCs/>
          <w:i/>
          <w:sz w:val="22"/>
        </w:rPr>
        <w:lastRenderedPageBreak/>
        <w:t>AREA CON NUMERO DE TRABAJADORES POR AREA INCLUYENDO EL PERSONAL DE ARCHIVO</w:t>
      </w:r>
    </w:p>
    <w:p w14:paraId="5597E259" w14:textId="77777777" w:rsidR="00015767" w:rsidRPr="00015767" w:rsidRDefault="00015767" w:rsidP="00671BFE">
      <w:pPr>
        <w:tabs>
          <w:tab w:val="left" w:pos="4667"/>
        </w:tabs>
        <w:spacing w:line="360" w:lineRule="auto"/>
        <w:ind w:left="567" w:right="567"/>
        <w:jc w:val="both"/>
        <w:rPr>
          <w:rFonts w:ascii="Palatino Linotype" w:hAnsi="Palatino Linotype" w:cs="Tahoma"/>
          <w:b/>
          <w:bCs/>
          <w:sz w:val="22"/>
        </w:rPr>
      </w:pPr>
    </w:p>
    <w:p w14:paraId="7538FCBE" w14:textId="474B2B28" w:rsidR="00806144" w:rsidRPr="00015767" w:rsidRDefault="00806144" w:rsidP="00671BFE">
      <w:pPr>
        <w:tabs>
          <w:tab w:val="left" w:pos="4667"/>
        </w:tabs>
        <w:spacing w:line="360" w:lineRule="auto"/>
        <w:ind w:left="567" w:right="567"/>
        <w:jc w:val="both"/>
        <w:rPr>
          <w:rFonts w:ascii="Palatino Linotype" w:hAnsi="Palatino Linotype" w:cs="Tahoma"/>
          <w:bCs/>
          <w:sz w:val="22"/>
        </w:rPr>
      </w:pPr>
      <w:r w:rsidRPr="00015767">
        <w:rPr>
          <w:rFonts w:ascii="Palatino Linotype" w:hAnsi="Palatino Linotype" w:cs="Tahoma"/>
          <w:b/>
          <w:bCs/>
          <w:sz w:val="22"/>
        </w:rPr>
        <w:t>MODALIDAD DE ENTREGA</w:t>
      </w:r>
    </w:p>
    <w:p w14:paraId="4986360B" w14:textId="33D4B447" w:rsidR="007516C8" w:rsidRPr="00015767" w:rsidRDefault="00DE13B1" w:rsidP="00671BFE">
      <w:pPr>
        <w:autoSpaceDE w:val="0"/>
        <w:autoSpaceDN w:val="0"/>
        <w:adjustRightInd w:val="0"/>
        <w:spacing w:line="360" w:lineRule="auto"/>
        <w:ind w:left="567"/>
        <w:jc w:val="both"/>
        <w:rPr>
          <w:rFonts w:ascii="Palatino Linotype" w:hAnsi="Palatino Linotype" w:cs="Tahoma"/>
          <w:bCs/>
          <w:i/>
          <w:sz w:val="22"/>
        </w:rPr>
      </w:pPr>
      <w:r w:rsidRPr="00015767">
        <w:rPr>
          <w:rFonts w:ascii="Palatino Linotype" w:hAnsi="Palatino Linotype" w:cs="Tahoma"/>
          <w:bCs/>
          <w:i/>
          <w:sz w:val="22"/>
        </w:rPr>
        <w:t>A través del SAIMEX</w:t>
      </w:r>
    </w:p>
    <w:p w14:paraId="2FBF4A68" w14:textId="77777777" w:rsidR="00EC658C" w:rsidRPr="003E4E33" w:rsidRDefault="00EC658C" w:rsidP="00671BFE">
      <w:pPr>
        <w:autoSpaceDE w:val="0"/>
        <w:autoSpaceDN w:val="0"/>
        <w:adjustRightInd w:val="0"/>
        <w:spacing w:line="360" w:lineRule="auto"/>
        <w:ind w:left="567"/>
        <w:jc w:val="both"/>
        <w:rPr>
          <w:rFonts w:ascii="Palatino Linotype" w:hAnsi="Palatino Linotype" w:cs="Tahoma"/>
          <w:bCs/>
        </w:rPr>
      </w:pPr>
    </w:p>
    <w:p w14:paraId="0E323729" w14:textId="0B82C640" w:rsidR="00671BFE" w:rsidRPr="003E4E33" w:rsidRDefault="00671BFE" w:rsidP="00671BFE">
      <w:pPr>
        <w:spacing w:line="360" w:lineRule="auto"/>
        <w:jc w:val="both"/>
        <w:rPr>
          <w:rFonts w:ascii="Palatino Linotype" w:eastAsia="Calibri" w:hAnsi="Palatino Linotype" w:cs="Tahoma"/>
          <w:b/>
          <w:bCs/>
          <w:sz w:val="22"/>
          <w:szCs w:val="22"/>
          <w:lang w:eastAsia="en-US"/>
        </w:rPr>
      </w:pPr>
      <w:r w:rsidRPr="003E4E33">
        <w:rPr>
          <w:rFonts w:ascii="Palatino Linotype" w:eastAsia="Calibri" w:hAnsi="Palatino Linotype" w:cs="Tahoma"/>
          <w:b/>
          <w:bCs/>
          <w:sz w:val="22"/>
          <w:szCs w:val="22"/>
          <w:lang w:eastAsia="en-US"/>
        </w:rPr>
        <w:t>II. Respuesta del Sujeto Obligado.</w:t>
      </w:r>
    </w:p>
    <w:p w14:paraId="377AE97A" w14:textId="77777777" w:rsidR="00671BFE" w:rsidRPr="003E4E33" w:rsidRDefault="00671BFE" w:rsidP="00671BFE">
      <w:pPr>
        <w:spacing w:line="360" w:lineRule="auto"/>
        <w:jc w:val="both"/>
        <w:rPr>
          <w:rFonts w:ascii="Palatino Linotype" w:eastAsia="Calibri" w:hAnsi="Palatino Linotype" w:cs="Tahoma"/>
          <w:bCs/>
          <w:sz w:val="22"/>
          <w:szCs w:val="22"/>
          <w:lang w:eastAsia="en-US"/>
        </w:rPr>
      </w:pPr>
    </w:p>
    <w:p w14:paraId="3556AB36" w14:textId="03E05D64" w:rsidR="00671BFE" w:rsidRPr="003E4E33" w:rsidRDefault="00836267" w:rsidP="00671BFE">
      <w:pPr>
        <w:spacing w:line="360" w:lineRule="auto"/>
        <w:jc w:val="both"/>
        <w:rPr>
          <w:rFonts w:ascii="Palatino Linotype" w:hAnsi="Palatino Linotype" w:cs="Tahoma"/>
          <w:sz w:val="22"/>
          <w:szCs w:val="22"/>
        </w:rPr>
      </w:pPr>
      <w:r>
        <w:rPr>
          <w:rFonts w:ascii="Palatino Linotype" w:hAnsi="Palatino Linotype" w:cs="Tahoma"/>
          <w:sz w:val="22"/>
          <w:szCs w:val="22"/>
        </w:rPr>
        <w:t>Con fecha cuatro de marzo de</w:t>
      </w:r>
      <w:r w:rsidR="00AE0C3D" w:rsidRPr="003E4E33">
        <w:rPr>
          <w:rFonts w:ascii="Palatino Linotype" w:hAnsi="Palatino Linotype" w:cs="Tahoma"/>
          <w:sz w:val="22"/>
          <w:szCs w:val="22"/>
        </w:rPr>
        <w:t xml:space="preserve"> dos mil diecinueve</w:t>
      </w:r>
      <w:r w:rsidR="00671BFE" w:rsidRPr="003E4E33">
        <w:rPr>
          <w:rFonts w:ascii="Palatino Linotype" w:hAnsi="Palatino Linotype" w:cs="Tahoma"/>
          <w:sz w:val="22"/>
          <w:szCs w:val="22"/>
        </w:rPr>
        <w:t xml:space="preserve">, mediante el Sistema de Acceso a la Información Mexiquense (SAIMEX), el Sujeto </w:t>
      </w:r>
      <w:r w:rsidR="0000332F" w:rsidRPr="003E4E33">
        <w:rPr>
          <w:rFonts w:ascii="Palatino Linotype" w:hAnsi="Palatino Linotype" w:cs="Tahoma"/>
          <w:sz w:val="22"/>
          <w:szCs w:val="22"/>
        </w:rPr>
        <w:t>Obligado notificó a</w:t>
      </w:r>
      <w:r w:rsidR="001569B5">
        <w:rPr>
          <w:rFonts w:ascii="Palatino Linotype" w:hAnsi="Palatino Linotype" w:cs="Tahoma"/>
          <w:sz w:val="22"/>
          <w:szCs w:val="22"/>
        </w:rPr>
        <w:t xml:space="preserve"> </w:t>
      </w:r>
      <w:r w:rsidR="0000332F" w:rsidRPr="003E4E33">
        <w:rPr>
          <w:rFonts w:ascii="Palatino Linotype" w:hAnsi="Palatino Linotype" w:cs="Tahoma"/>
          <w:sz w:val="22"/>
          <w:szCs w:val="22"/>
        </w:rPr>
        <w:t>l</w:t>
      </w:r>
      <w:r w:rsidR="001569B5">
        <w:rPr>
          <w:rFonts w:ascii="Palatino Linotype" w:hAnsi="Palatino Linotype" w:cs="Tahoma"/>
          <w:sz w:val="22"/>
          <w:szCs w:val="22"/>
        </w:rPr>
        <w:t>a</w:t>
      </w:r>
      <w:r w:rsidR="0000332F" w:rsidRPr="003E4E33">
        <w:rPr>
          <w:rFonts w:ascii="Palatino Linotype" w:hAnsi="Palatino Linotype" w:cs="Tahoma"/>
          <w:sz w:val="22"/>
          <w:szCs w:val="22"/>
        </w:rPr>
        <w:t xml:space="preserve"> Particular</w:t>
      </w:r>
      <w:r w:rsidR="00671BFE" w:rsidRPr="003E4E33">
        <w:rPr>
          <w:rFonts w:ascii="Palatino Linotype" w:hAnsi="Palatino Linotype" w:cs="Tahoma"/>
          <w:sz w:val="22"/>
          <w:szCs w:val="22"/>
        </w:rPr>
        <w:t xml:space="preserve"> la respuesta a </w:t>
      </w:r>
      <w:r w:rsidR="0000332F" w:rsidRPr="003E4E33">
        <w:rPr>
          <w:rFonts w:ascii="Palatino Linotype" w:hAnsi="Palatino Linotype" w:cs="Tahoma"/>
          <w:sz w:val="22"/>
          <w:szCs w:val="22"/>
        </w:rPr>
        <w:t>la</w:t>
      </w:r>
      <w:r w:rsidR="00671BFE" w:rsidRPr="003E4E33">
        <w:rPr>
          <w:rFonts w:ascii="Palatino Linotype" w:hAnsi="Palatino Linotype" w:cs="Tahoma"/>
          <w:sz w:val="22"/>
          <w:szCs w:val="22"/>
        </w:rPr>
        <w:t xml:space="preserve"> </w:t>
      </w:r>
      <w:r w:rsidR="0000332F" w:rsidRPr="003E4E33">
        <w:rPr>
          <w:rFonts w:ascii="Palatino Linotype" w:hAnsi="Palatino Linotype" w:cs="Tahoma"/>
          <w:sz w:val="22"/>
          <w:szCs w:val="22"/>
        </w:rPr>
        <w:t>solicitud</w:t>
      </w:r>
      <w:r w:rsidR="00671BFE" w:rsidRPr="003E4E33">
        <w:rPr>
          <w:rFonts w:ascii="Palatino Linotype" w:hAnsi="Palatino Linotype" w:cs="Tahoma"/>
          <w:sz w:val="22"/>
          <w:szCs w:val="22"/>
        </w:rPr>
        <w:t xml:space="preserve"> de información</w:t>
      </w:r>
      <w:r w:rsidR="0000332F" w:rsidRPr="003E4E33">
        <w:rPr>
          <w:rFonts w:ascii="Palatino Linotype" w:hAnsi="Palatino Linotype" w:cs="Tahoma"/>
          <w:sz w:val="22"/>
          <w:szCs w:val="22"/>
        </w:rPr>
        <w:t xml:space="preserve"> con número de folio </w:t>
      </w:r>
      <w:r>
        <w:rPr>
          <w:rFonts w:ascii="Palatino Linotype" w:hAnsi="Palatino Linotype" w:cs="Tahoma"/>
          <w:b/>
          <w:bCs/>
          <w:sz w:val="22"/>
          <w:szCs w:val="22"/>
        </w:rPr>
        <w:t>0005</w:t>
      </w:r>
      <w:r w:rsidR="00EC658C" w:rsidRPr="00836267">
        <w:rPr>
          <w:rFonts w:ascii="Palatino Linotype" w:hAnsi="Palatino Linotype" w:cs="Tahoma"/>
          <w:b/>
          <w:bCs/>
          <w:sz w:val="22"/>
          <w:szCs w:val="22"/>
        </w:rPr>
        <w:t>2/OTZOLOTE/IP/2019</w:t>
      </w:r>
      <w:r w:rsidR="0000332F" w:rsidRPr="00836267">
        <w:rPr>
          <w:rFonts w:ascii="Palatino Linotype" w:hAnsi="Palatino Linotype" w:cs="Tahoma"/>
          <w:b/>
          <w:sz w:val="22"/>
          <w:szCs w:val="22"/>
        </w:rPr>
        <w:t>,</w:t>
      </w:r>
      <w:r w:rsidR="00671BFE" w:rsidRPr="00836267">
        <w:rPr>
          <w:rFonts w:ascii="Palatino Linotype" w:hAnsi="Palatino Linotype" w:cs="Tahoma"/>
          <w:sz w:val="24"/>
          <w:szCs w:val="22"/>
        </w:rPr>
        <w:t xml:space="preserve"> </w:t>
      </w:r>
      <w:r w:rsidR="0000332F" w:rsidRPr="003E4E33">
        <w:rPr>
          <w:rFonts w:ascii="Palatino Linotype" w:hAnsi="Palatino Linotype" w:cs="Tahoma"/>
          <w:sz w:val="22"/>
          <w:szCs w:val="22"/>
        </w:rPr>
        <w:t>en los términos siguientes</w:t>
      </w:r>
      <w:r w:rsidR="00671BFE" w:rsidRPr="003E4E33">
        <w:rPr>
          <w:rFonts w:ascii="Palatino Linotype" w:hAnsi="Palatino Linotype" w:cs="Tahoma"/>
          <w:sz w:val="22"/>
          <w:szCs w:val="22"/>
        </w:rPr>
        <w:t>:</w:t>
      </w:r>
    </w:p>
    <w:p w14:paraId="2366A516" w14:textId="77777777" w:rsidR="0000332F" w:rsidRPr="003E4E33" w:rsidRDefault="0000332F" w:rsidP="00671BFE">
      <w:pPr>
        <w:spacing w:line="360" w:lineRule="auto"/>
        <w:jc w:val="both"/>
        <w:rPr>
          <w:rFonts w:ascii="Palatino Linotype" w:hAnsi="Palatino Linotype" w:cs="Tahoma"/>
          <w:sz w:val="22"/>
          <w:szCs w:val="22"/>
        </w:rPr>
      </w:pPr>
    </w:p>
    <w:p w14:paraId="218A9459" w14:textId="414CB638" w:rsidR="0000332F" w:rsidRDefault="00836267" w:rsidP="0000332F">
      <w:pPr>
        <w:spacing w:line="360" w:lineRule="auto"/>
        <w:ind w:left="567" w:right="567"/>
        <w:jc w:val="both"/>
        <w:rPr>
          <w:rFonts w:ascii="Palatino Linotype" w:hAnsi="Palatino Linotype" w:cs="Tahoma"/>
          <w:bCs/>
          <w:i/>
          <w:sz w:val="22"/>
        </w:rPr>
      </w:pPr>
      <w:r w:rsidRPr="00836267">
        <w:rPr>
          <w:rFonts w:ascii="Palatino Linotype" w:hAnsi="Palatino Linotype" w:cs="Tahoma"/>
          <w:bCs/>
          <w:i/>
          <w:sz w:val="22"/>
        </w:rPr>
        <w:t>Se da respuesta a su solicitud</w:t>
      </w:r>
    </w:p>
    <w:p w14:paraId="6385C9DB" w14:textId="77777777" w:rsidR="00836267" w:rsidRPr="00836267" w:rsidRDefault="00836267" w:rsidP="0000332F">
      <w:pPr>
        <w:spacing w:line="360" w:lineRule="auto"/>
        <w:ind w:left="567" w:right="567"/>
        <w:jc w:val="both"/>
        <w:rPr>
          <w:rFonts w:ascii="Palatino Linotype" w:hAnsi="Palatino Linotype" w:cs="Tahoma"/>
          <w:bCs/>
          <w:sz w:val="22"/>
        </w:rPr>
      </w:pPr>
    </w:p>
    <w:p w14:paraId="66BDB9AE" w14:textId="3BB3A39D" w:rsidR="0000332F" w:rsidRPr="003E4E33" w:rsidRDefault="0000332F" w:rsidP="00B45672">
      <w:pPr>
        <w:spacing w:line="360" w:lineRule="auto"/>
        <w:jc w:val="both"/>
        <w:rPr>
          <w:rFonts w:ascii="Palatino Linotype" w:hAnsi="Palatino Linotype" w:cs="Tahoma"/>
          <w:bCs/>
          <w:sz w:val="22"/>
        </w:rPr>
      </w:pPr>
      <w:r w:rsidRPr="003E4E33">
        <w:rPr>
          <w:rFonts w:ascii="Palatino Linotype" w:hAnsi="Palatino Linotype" w:cs="Tahoma"/>
          <w:bCs/>
          <w:sz w:val="22"/>
        </w:rPr>
        <w:t>Adjunt</w:t>
      </w:r>
      <w:r w:rsidR="00B45672" w:rsidRPr="003E4E33">
        <w:rPr>
          <w:rFonts w:ascii="Palatino Linotype" w:hAnsi="Palatino Linotype" w:cs="Tahoma"/>
          <w:bCs/>
          <w:sz w:val="22"/>
        </w:rPr>
        <w:t>ó</w:t>
      </w:r>
      <w:r w:rsidRPr="003E4E33">
        <w:rPr>
          <w:rFonts w:ascii="Palatino Linotype" w:hAnsi="Palatino Linotype" w:cs="Tahoma"/>
          <w:bCs/>
          <w:sz w:val="22"/>
        </w:rPr>
        <w:t xml:space="preserve"> </w:t>
      </w:r>
      <w:r w:rsidR="00AE0C3D" w:rsidRPr="003E4E33">
        <w:rPr>
          <w:rFonts w:ascii="Palatino Linotype" w:hAnsi="Palatino Linotype" w:cs="Tahoma"/>
          <w:bCs/>
          <w:sz w:val="22"/>
        </w:rPr>
        <w:t>dos archivos electrónicos con el contenido que se describe a continuación</w:t>
      </w:r>
      <w:r w:rsidRPr="003E4E33">
        <w:rPr>
          <w:rFonts w:ascii="Palatino Linotype" w:hAnsi="Palatino Linotype" w:cs="Tahoma"/>
          <w:bCs/>
          <w:sz w:val="22"/>
        </w:rPr>
        <w:t>:</w:t>
      </w:r>
    </w:p>
    <w:p w14:paraId="461DC053" w14:textId="77777777" w:rsidR="00B45672" w:rsidRPr="003E4E33" w:rsidRDefault="00B45672" w:rsidP="00B45672">
      <w:pPr>
        <w:spacing w:line="360" w:lineRule="auto"/>
        <w:jc w:val="both"/>
        <w:rPr>
          <w:rFonts w:ascii="Palatino Linotype" w:hAnsi="Palatino Linotype" w:cs="Tahoma"/>
          <w:bCs/>
          <w:sz w:val="22"/>
        </w:rPr>
      </w:pPr>
    </w:p>
    <w:p w14:paraId="3B9E5BE5" w14:textId="4A1CBFB4" w:rsidR="000538DB" w:rsidRDefault="00D37E06" w:rsidP="00836267">
      <w:pPr>
        <w:pStyle w:val="Prrafodelista"/>
        <w:numPr>
          <w:ilvl w:val="0"/>
          <w:numId w:val="13"/>
        </w:numPr>
        <w:spacing w:line="360" w:lineRule="auto"/>
        <w:ind w:left="426" w:right="567"/>
        <w:jc w:val="both"/>
        <w:rPr>
          <w:rFonts w:ascii="Palatino Linotype" w:hAnsi="Palatino Linotype" w:cs="Tahoma"/>
          <w:bCs/>
          <w:szCs w:val="22"/>
        </w:rPr>
      </w:pPr>
      <w:r w:rsidRPr="001569B5">
        <w:rPr>
          <w:rFonts w:ascii="Palatino Linotype" w:hAnsi="Palatino Linotype" w:cs="Tahoma"/>
          <w:b/>
          <w:bCs/>
          <w:i/>
          <w:szCs w:val="22"/>
        </w:rPr>
        <w:t>SOLICITUD 52</w:t>
      </w:r>
      <w:r w:rsidR="00EC658C" w:rsidRPr="001569B5">
        <w:rPr>
          <w:rFonts w:ascii="Palatino Linotype" w:hAnsi="Palatino Linotype" w:cs="Tahoma"/>
          <w:b/>
          <w:bCs/>
          <w:i/>
          <w:szCs w:val="22"/>
        </w:rPr>
        <w:t>.pdf</w:t>
      </w:r>
      <w:r w:rsidR="00FB0FD9" w:rsidRPr="001569B5">
        <w:rPr>
          <w:rFonts w:ascii="Palatino Linotype" w:hAnsi="Palatino Linotype" w:cs="Tahoma"/>
          <w:bCs/>
          <w:szCs w:val="22"/>
        </w:rPr>
        <w:t xml:space="preserve">: Contiene el </w:t>
      </w:r>
      <w:r w:rsidRPr="001569B5">
        <w:rPr>
          <w:rFonts w:ascii="Palatino Linotype" w:hAnsi="Palatino Linotype" w:cs="Tahoma"/>
          <w:bCs/>
          <w:szCs w:val="22"/>
        </w:rPr>
        <w:t xml:space="preserve">Oficio No. </w:t>
      </w:r>
      <w:r w:rsidR="0022196A" w:rsidRPr="001569B5">
        <w:rPr>
          <w:rFonts w:ascii="Palatino Linotype" w:hAnsi="Palatino Linotype" w:cs="Tahoma"/>
          <w:bCs/>
          <w:szCs w:val="22"/>
        </w:rPr>
        <w:t>OTZ/UT/</w:t>
      </w:r>
      <w:r w:rsidRPr="001569B5">
        <w:rPr>
          <w:rFonts w:ascii="Palatino Linotype" w:hAnsi="Palatino Linotype" w:cs="Tahoma"/>
          <w:bCs/>
          <w:szCs w:val="22"/>
        </w:rPr>
        <w:t>193</w:t>
      </w:r>
      <w:r w:rsidR="00FB0FD9" w:rsidRPr="001569B5">
        <w:rPr>
          <w:rFonts w:ascii="Palatino Linotype" w:hAnsi="Palatino Linotype" w:cs="Tahoma"/>
          <w:bCs/>
          <w:szCs w:val="22"/>
        </w:rPr>
        <w:t xml:space="preserve">/2019, </w:t>
      </w:r>
      <w:r w:rsidR="003247EB">
        <w:rPr>
          <w:rFonts w:ascii="Palatino Linotype" w:hAnsi="Palatino Linotype" w:cs="Tahoma"/>
          <w:bCs/>
          <w:szCs w:val="22"/>
        </w:rPr>
        <w:t>por medio del cual la</w:t>
      </w:r>
      <w:r w:rsidR="0022196A" w:rsidRPr="001569B5">
        <w:rPr>
          <w:rFonts w:ascii="Palatino Linotype" w:hAnsi="Palatino Linotype" w:cs="Tahoma"/>
          <w:bCs/>
          <w:szCs w:val="22"/>
        </w:rPr>
        <w:t xml:space="preserve"> Titular de la Unidad de Transparencia </w:t>
      </w:r>
      <w:r w:rsidR="00FB0FD9" w:rsidRPr="001569B5">
        <w:rPr>
          <w:rFonts w:ascii="Palatino Linotype" w:hAnsi="Palatino Linotype" w:cs="Tahoma"/>
          <w:bCs/>
          <w:szCs w:val="22"/>
        </w:rPr>
        <w:t>hace de conocimiento</w:t>
      </w:r>
      <w:r w:rsidR="0022196A" w:rsidRPr="001569B5">
        <w:rPr>
          <w:rFonts w:ascii="Palatino Linotype" w:hAnsi="Palatino Linotype" w:cs="Tahoma"/>
          <w:bCs/>
          <w:szCs w:val="22"/>
        </w:rPr>
        <w:t xml:space="preserve"> de</w:t>
      </w:r>
      <w:r w:rsidR="001569B5">
        <w:rPr>
          <w:rFonts w:ascii="Palatino Linotype" w:hAnsi="Palatino Linotype" w:cs="Tahoma"/>
          <w:bCs/>
          <w:szCs w:val="22"/>
        </w:rPr>
        <w:t xml:space="preserve"> </w:t>
      </w:r>
      <w:r w:rsidR="0022196A" w:rsidRPr="001569B5">
        <w:rPr>
          <w:rFonts w:ascii="Palatino Linotype" w:hAnsi="Palatino Linotype" w:cs="Tahoma"/>
          <w:bCs/>
          <w:szCs w:val="22"/>
        </w:rPr>
        <w:t>l</w:t>
      </w:r>
      <w:r w:rsidR="001569B5">
        <w:rPr>
          <w:rFonts w:ascii="Palatino Linotype" w:hAnsi="Palatino Linotype" w:cs="Tahoma"/>
          <w:bCs/>
          <w:szCs w:val="22"/>
        </w:rPr>
        <w:t>a</w:t>
      </w:r>
      <w:r w:rsidR="0022196A" w:rsidRPr="001569B5">
        <w:rPr>
          <w:rFonts w:ascii="Palatino Linotype" w:hAnsi="Palatino Linotype" w:cs="Tahoma"/>
          <w:bCs/>
          <w:szCs w:val="22"/>
        </w:rPr>
        <w:t xml:space="preserve"> solicitante que con base en la información proporcionada por </w:t>
      </w:r>
      <w:r w:rsidRPr="001569B5">
        <w:rPr>
          <w:rFonts w:ascii="Palatino Linotype" w:hAnsi="Palatino Linotype" w:cs="Tahoma"/>
          <w:bCs/>
          <w:szCs w:val="22"/>
        </w:rPr>
        <w:t>la Jefa de Recursos Humanos</w:t>
      </w:r>
      <w:r w:rsidR="0022196A" w:rsidRPr="001569B5">
        <w:rPr>
          <w:rFonts w:ascii="Palatino Linotype" w:hAnsi="Palatino Linotype" w:cs="Tahoma"/>
          <w:bCs/>
          <w:szCs w:val="22"/>
        </w:rPr>
        <w:t xml:space="preserve"> pone a su disposición el oficio OTZ/</w:t>
      </w:r>
      <w:r w:rsidR="00957FB0" w:rsidRPr="001569B5">
        <w:rPr>
          <w:rFonts w:ascii="Palatino Linotype" w:hAnsi="Palatino Linotype" w:cs="Tahoma"/>
          <w:bCs/>
          <w:szCs w:val="22"/>
        </w:rPr>
        <w:t>RH</w:t>
      </w:r>
      <w:r w:rsidR="0022196A" w:rsidRPr="001569B5">
        <w:rPr>
          <w:rFonts w:ascii="Palatino Linotype" w:hAnsi="Palatino Linotype" w:cs="Tahoma"/>
          <w:bCs/>
          <w:szCs w:val="22"/>
        </w:rPr>
        <w:t>/</w:t>
      </w:r>
      <w:r w:rsidR="00957FB0" w:rsidRPr="001569B5">
        <w:rPr>
          <w:rFonts w:ascii="Palatino Linotype" w:hAnsi="Palatino Linotype" w:cs="Tahoma"/>
          <w:bCs/>
          <w:szCs w:val="22"/>
        </w:rPr>
        <w:t>104</w:t>
      </w:r>
      <w:r w:rsidR="0022196A" w:rsidRPr="001569B5">
        <w:rPr>
          <w:rFonts w:ascii="Palatino Linotype" w:hAnsi="Palatino Linotype" w:cs="Tahoma"/>
          <w:bCs/>
          <w:szCs w:val="22"/>
        </w:rPr>
        <w:t>/2019.</w:t>
      </w:r>
    </w:p>
    <w:p w14:paraId="4CDFAEB1" w14:textId="77777777" w:rsidR="001569B5" w:rsidRPr="001569B5" w:rsidRDefault="001569B5" w:rsidP="001569B5">
      <w:pPr>
        <w:spacing w:line="360" w:lineRule="auto"/>
        <w:ind w:left="66" w:right="567"/>
        <w:jc w:val="both"/>
        <w:rPr>
          <w:rFonts w:ascii="Palatino Linotype" w:hAnsi="Palatino Linotype" w:cs="Tahoma"/>
          <w:bCs/>
          <w:szCs w:val="22"/>
        </w:rPr>
      </w:pPr>
    </w:p>
    <w:p w14:paraId="6DA2E196" w14:textId="75049BF3" w:rsidR="00957FB0" w:rsidRPr="001569B5" w:rsidRDefault="00957FB0" w:rsidP="00957FB0">
      <w:pPr>
        <w:pStyle w:val="Prrafodelista"/>
        <w:numPr>
          <w:ilvl w:val="0"/>
          <w:numId w:val="13"/>
        </w:numPr>
        <w:spacing w:line="360" w:lineRule="auto"/>
        <w:ind w:left="426" w:right="567"/>
        <w:jc w:val="both"/>
        <w:rPr>
          <w:rFonts w:ascii="Palatino Linotype" w:hAnsi="Palatino Linotype" w:cs="Tahoma"/>
          <w:bCs/>
          <w:szCs w:val="22"/>
        </w:rPr>
      </w:pPr>
      <w:r w:rsidRPr="001569B5">
        <w:rPr>
          <w:rFonts w:ascii="Palatino Linotype" w:hAnsi="Palatino Linotype" w:cs="Tahoma"/>
          <w:b/>
          <w:bCs/>
          <w:i/>
          <w:szCs w:val="22"/>
        </w:rPr>
        <w:t>SOLICITUD 52.</w:t>
      </w:r>
      <w:r w:rsidRPr="001569B5">
        <w:rPr>
          <w:rFonts w:ascii="Palatino Linotype" w:hAnsi="Palatino Linotype" w:cs="Tahoma"/>
          <w:bCs/>
          <w:szCs w:val="22"/>
        </w:rPr>
        <w:t xml:space="preserve"> Contiene el mismo oficio descrito en el párrafo que antecede</w:t>
      </w:r>
      <w:r w:rsidR="001569B5" w:rsidRPr="001569B5">
        <w:rPr>
          <w:rFonts w:ascii="Palatino Linotype" w:hAnsi="Palatino Linotype" w:cs="Tahoma"/>
          <w:bCs/>
          <w:szCs w:val="22"/>
        </w:rPr>
        <w:t>, sólo que en formato WORD.</w:t>
      </w:r>
    </w:p>
    <w:p w14:paraId="7E680F4F" w14:textId="77777777" w:rsidR="00B45672" w:rsidRDefault="00B45672" w:rsidP="0000332F">
      <w:pPr>
        <w:spacing w:line="360" w:lineRule="auto"/>
        <w:ind w:left="567" w:right="567"/>
        <w:jc w:val="both"/>
        <w:rPr>
          <w:rFonts w:ascii="Palatino Linotype" w:hAnsi="Palatino Linotype" w:cs="Tahoma"/>
          <w:bCs/>
          <w:sz w:val="22"/>
        </w:rPr>
      </w:pPr>
    </w:p>
    <w:p w14:paraId="620141EC" w14:textId="77777777" w:rsidR="001569B5" w:rsidRPr="001569B5" w:rsidRDefault="001569B5" w:rsidP="0000332F">
      <w:pPr>
        <w:spacing w:line="360" w:lineRule="auto"/>
        <w:ind w:left="567" w:right="567"/>
        <w:jc w:val="both"/>
        <w:rPr>
          <w:rFonts w:ascii="Palatino Linotype" w:hAnsi="Palatino Linotype" w:cs="Tahoma"/>
          <w:bCs/>
          <w:sz w:val="22"/>
        </w:rPr>
      </w:pPr>
    </w:p>
    <w:p w14:paraId="58F30046" w14:textId="1D37A3F2" w:rsidR="00671BFE" w:rsidRPr="003E4E33" w:rsidRDefault="000538DB" w:rsidP="00671BFE">
      <w:pPr>
        <w:spacing w:line="360" w:lineRule="auto"/>
        <w:jc w:val="both"/>
        <w:rPr>
          <w:rFonts w:ascii="Palatino Linotype" w:eastAsia="Calibri" w:hAnsi="Palatino Linotype" w:cs="Tahoma"/>
          <w:b/>
          <w:bCs/>
          <w:sz w:val="22"/>
          <w:szCs w:val="22"/>
          <w:lang w:eastAsia="en-US"/>
        </w:rPr>
      </w:pPr>
      <w:r w:rsidRPr="003E4E33">
        <w:rPr>
          <w:rFonts w:ascii="Palatino Linotype" w:eastAsia="Calibri" w:hAnsi="Palatino Linotype" w:cs="Tahoma"/>
          <w:b/>
          <w:bCs/>
          <w:sz w:val="22"/>
          <w:szCs w:val="22"/>
          <w:lang w:eastAsia="en-US"/>
        </w:rPr>
        <w:lastRenderedPageBreak/>
        <w:t>V</w:t>
      </w:r>
      <w:r w:rsidR="00671BFE" w:rsidRPr="003E4E33">
        <w:rPr>
          <w:rFonts w:ascii="Palatino Linotype" w:eastAsia="Calibri" w:hAnsi="Palatino Linotype" w:cs="Tahoma"/>
          <w:b/>
          <w:bCs/>
          <w:sz w:val="22"/>
          <w:szCs w:val="22"/>
          <w:lang w:eastAsia="en-US"/>
        </w:rPr>
        <w:t xml:space="preserve">. Interposición del Recurso de Revisión. </w:t>
      </w:r>
    </w:p>
    <w:p w14:paraId="7D5E519C" w14:textId="77777777" w:rsidR="00671BFE" w:rsidRPr="003E4E33" w:rsidRDefault="00671BFE" w:rsidP="00671BFE">
      <w:pPr>
        <w:spacing w:line="360" w:lineRule="auto"/>
        <w:jc w:val="both"/>
        <w:rPr>
          <w:rFonts w:ascii="Palatino Linotype" w:eastAsia="Calibri" w:hAnsi="Palatino Linotype" w:cs="Tahoma"/>
          <w:b/>
          <w:bCs/>
          <w:sz w:val="22"/>
          <w:szCs w:val="22"/>
          <w:lang w:eastAsia="en-US"/>
        </w:rPr>
      </w:pPr>
    </w:p>
    <w:p w14:paraId="266DBD77" w14:textId="1C01F765" w:rsidR="00671BFE" w:rsidRPr="003E4E33" w:rsidRDefault="00671BFE" w:rsidP="00671BFE">
      <w:pPr>
        <w:spacing w:line="360" w:lineRule="auto"/>
        <w:jc w:val="both"/>
        <w:rPr>
          <w:rFonts w:ascii="Palatino Linotype" w:eastAsia="Calibri" w:hAnsi="Palatino Linotype" w:cs="Tahoma"/>
          <w:bCs/>
          <w:sz w:val="22"/>
          <w:szCs w:val="22"/>
          <w:lang w:eastAsia="en-US"/>
        </w:rPr>
      </w:pPr>
      <w:r w:rsidRPr="003E4E33">
        <w:rPr>
          <w:rFonts w:ascii="Palatino Linotype" w:eastAsia="Calibri" w:hAnsi="Palatino Linotype" w:cs="Tahoma"/>
          <w:bCs/>
          <w:sz w:val="22"/>
          <w:szCs w:val="22"/>
          <w:lang w:eastAsia="en-US"/>
        </w:rPr>
        <w:t xml:space="preserve">Con fecha </w:t>
      </w:r>
      <w:r w:rsidR="001569B5">
        <w:rPr>
          <w:rFonts w:ascii="Palatino Linotype" w:eastAsia="Calibri" w:hAnsi="Palatino Linotype" w:cs="Tahoma"/>
          <w:bCs/>
          <w:sz w:val="22"/>
          <w:szCs w:val="22"/>
          <w:lang w:eastAsia="en-US"/>
        </w:rPr>
        <w:t>cinco</w:t>
      </w:r>
      <w:r w:rsidR="00112714" w:rsidRPr="003E4E33">
        <w:rPr>
          <w:rFonts w:ascii="Palatino Linotype" w:eastAsia="Calibri" w:hAnsi="Palatino Linotype" w:cs="Tahoma"/>
          <w:bCs/>
          <w:sz w:val="22"/>
          <w:szCs w:val="22"/>
          <w:lang w:eastAsia="en-US"/>
        </w:rPr>
        <w:t xml:space="preserve"> de </w:t>
      </w:r>
      <w:r w:rsidR="001569B5">
        <w:rPr>
          <w:rFonts w:ascii="Palatino Linotype" w:eastAsia="Calibri" w:hAnsi="Palatino Linotype" w:cs="Tahoma"/>
          <w:bCs/>
          <w:sz w:val="22"/>
          <w:szCs w:val="22"/>
          <w:lang w:eastAsia="en-US"/>
        </w:rPr>
        <w:t>marz</w:t>
      </w:r>
      <w:r w:rsidR="00112714" w:rsidRPr="003E4E33">
        <w:rPr>
          <w:rFonts w:ascii="Palatino Linotype" w:eastAsia="Calibri" w:hAnsi="Palatino Linotype" w:cs="Tahoma"/>
          <w:bCs/>
          <w:sz w:val="22"/>
          <w:szCs w:val="22"/>
          <w:lang w:eastAsia="en-US"/>
        </w:rPr>
        <w:t>o</w:t>
      </w:r>
      <w:r w:rsidR="00307EF5" w:rsidRPr="003E4E33">
        <w:rPr>
          <w:rFonts w:ascii="Palatino Linotype" w:eastAsia="Calibri" w:hAnsi="Palatino Linotype" w:cs="Tahoma"/>
          <w:bCs/>
          <w:sz w:val="22"/>
          <w:szCs w:val="22"/>
          <w:lang w:eastAsia="en-US"/>
        </w:rPr>
        <w:t xml:space="preserve"> de dos mil diecinueve</w:t>
      </w:r>
      <w:r w:rsidRPr="003E4E33">
        <w:rPr>
          <w:rFonts w:ascii="Palatino Linotype" w:eastAsia="Calibri" w:hAnsi="Palatino Linotype" w:cs="Tahoma"/>
          <w:bCs/>
          <w:sz w:val="22"/>
          <w:szCs w:val="22"/>
          <w:lang w:eastAsia="en-US"/>
        </w:rPr>
        <w:t>, mediante el S</w:t>
      </w:r>
      <w:r w:rsidR="001A5DFC" w:rsidRPr="003E4E33">
        <w:rPr>
          <w:rFonts w:ascii="Palatino Linotype" w:eastAsia="Calibri" w:hAnsi="Palatino Linotype" w:cs="Tahoma"/>
          <w:bCs/>
          <w:sz w:val="22"/>
          <w:szCs w:val="22"/>
          <w:lang w:eastAsia="en-US"/>
        </w:rPr>
        <w:t>istema de Acceso a la Información Mexiquense (S</w:t>
      </w:r>
      <w:r w:rsidRPr="003E4E33">
        <w:rPr>
          <w:rFonts w:ascii="Palatino Linotype" w:eastAsia="Calibri" w:hAnsi="Palatino Linotype" w:cs="Tahoma"/>
          <w:bCs/>
          <w:sz w:val="22"/>
          <w:szCs w:val="22"/>
          <w:lang w:eastAsia="en-US"/>
        </w:rPr>
        <w:t>AIMEX</w:t>
      </w:r>
      <w:r w:rsidR="001A5DFC" w:rsidRPr="003E4E33">
        <w:rPr>
          <w:rFonts w:ascii="Palatino Linotype" w:eastAsia="Calibri" w:hAnsi="Palatino Linotype" w:cs="Tahoma"/>
          <w:bCs/>
          <w:sz w:val="22"/>
          <w:szCs w:val="22"/>
          <w:lang w:eastAsia="en-US"/>
        </w:rPr>
        <w:t>)</w:t>
      </w:r>
      <w:r w:rsidRPr="003E4E33">
        <w:rPr>
          <w:rFonts w:ascii="Palatino Linotype" w:eastAsia="Calibri" w:hAnsi="Palatino Linotype" w:cs="Tahoma"/>
          <w:bCs/>
          <w:sz w:val="22"/>
          <w:szCs w:val="22"/>
          <w:lang w:eastAsia="en-US"/>
        </w:rPr>
        <w:t>, se recibió en este Instituto, el Recur</w:t>
      </w:r>
      <w:r w:rsidR="001569B5">
        <w:rPr>
          <w:rFonts w:ascii="Palatino Linotype" w:eastAsia="Calibri" w:hAnsi="Palatino Linotype" w:cs="Tahoma"/>
          <w:bCs/>
          <w:sz w:val="22"/>
          <w:szCs w:val="22"/>
          <w:lang w:eastAsia="en-US"/>
        </w:rPr>
        <w:t xml:space="preserve">so de Revisión interpuesto por </w:t>
      </w:r>
      <w:r w:rsidRPr="003E4E33">
        <w:rPr>
          <w:rFonts w:ascii="Palatino Linotype" w:eastAsia="Calibri" w:hAnsi="Palatino Linotype" w:cs="Tahoma"/>
          <w:bCs/>
          <w:sz w:val="22"/>
          <w:szCs w:val="22"/>
          <w:lang w:eastAsia="en-US"/>
        </w:rPr>
        <w:t>l</w:t>
      </w:r>
      <w:r w:rsidR="001569B5">
        <w:rPr>
          <w:rFonts w:ascii="Palatino Linotype" w:eastAsia="Calibri" w:hAnsi="Palatino Linotype" w:cs="Tahoma"/>
          <w:bCs/>
          <w:sz w:val="22"/>
          <w:szCs w:val="22"/>
          <w:lang w:eastAsia="en-US"/>
        </w:rPr>
        <w:t>a</w:t>
      </w:r>
      <w:r w:rsidRPr="003E4E33">
        <w:rPr>
          <w:rFonts w:ascii="Palatino Linotype" w:eastAsia="Calibri" w:hAnsi="Palatino Linotype" w:cs="Tahoma"/>
          <w:bCs/>
          <w:sz w:val="22"/>
          <w:szCs w:val="22"/>
          <w:lang w:eastAsia="en-US"/>
        </w:rPr>
        <w:t xml:space="preserve"> </w:t>
      </w:r>
      <w:r w:rsidR="001A5DFC" w:rsidRPr="003E4E33">
        <w:rPr>
          <w:rFonts w:ascii="Palatino Linotype" w:eastAsia="Calibri" w:hAnsi="Palatino Linotype" w:cs="Tahoma"/>
          <w:bCs/>
          <w:sz w:val="22"/>
          <w:szCs w:val="22"/>
          <w:lang w:eastAsia="en-US"/>
        </w:rPr>
        <w:t>P</w:t>
      </w:r>
      <w:r w:rsidRPr="003E4E33">
        <w:rPr>
          <w:rFonts w:ascii="Palatino Linotype" w:eastAsia="Calibri" w:hAnsi="Palatino Linotype" w:cs="Tahoma"/>
          <w:bCs/>
          <w:sz w:val="22"/>
          <w:szCs w:val="22"/>
          <w:lang w:eastAsia="en-US"/>
        </w:rPr>
        <w:t>articular, en contra de la respuesta del Sujeto Obligado, en los términos siguientes:</w:t>
      </w:r>
    </w:p>
    <w:p w14:paraId="36ECFBB2" w14:textId="77777777" w:rsidR="00671BFE" w:rsidRPr="003E4E33" w:rsidRDefault="00671BFE" w:rsidP="00671BFE">
      <w:pPr>
        <w:spacing w:line="360" w:lineRule="auto"/>
        <w:jc w:val="both"/>
        <w:rPr>
          <w:rFonts w:ascii="Palatino Linotype" w:eastAsia="Calibri" w:hAnsi="Palatino Linotype" w:cs="Tahoma"/>
          <w:bCs/>
          <w:sz w:val="22"/>
          <w:szCs w:val="22"/>
          <w:lang w:eastAsia="en-US"/>
        </w:rPr>
      </w:pPr>
    </w:p>
    <w:p w14:paraId="3C80A492" w14:textId="77777777" w:rsidR="00671BFE" w:rsidRPr="001569B5" w:rsidRDefault="00671BFE" w:rsidP="00671BFE">
      <w:pPr>
        <w:spacing w:line="360" w:lineRule="auto"/>
        <w:ind w:left="567" w:right="567"/>
        <w:jc w:val="both"/>
        <w:rPr>
          <w:rFonts w:ascii="Palatino Linotype" w:eastAsia="Calibri" w:hAnsi="Palatino Linotype" w:cs="Tahoma"/>
          <w:bCs/>
          <w:sz w:val="22"/>
          <w:lang w:eastAsia="en-US"/>
        </w:rPr>
      </w:pPr>
      <w:r w:rsidRPr="001569B5">
        <w:rPr>
          <w:rFonts w:ascii="Palatino Linotype" w:eastAsia="Calibri" w:hAnsi="Palatino Linotype" w:cs="Tahoma"/>
          <w:b/>
          <w:bCs/>
          <w:sz w:val="22"/>
          <w:lang w:eastAsia="en-US"/>
        </w:rPr>
        <w:t>ACTO IMPUGNADO</w:t>
      </w:r>
    </w:p>
    <w:p w14:paraId="72F8D0DE" w14:textId="5F8D84DE" w:rsidR="00671BFE" w:rsidRPr="001569B5" w:rsidRDefault="001569B5" w:rsidP="00671BFE">
      <w:pPr>
        <w:spacing w:line="360" w:lineRule="auto"/>
        <w:ind w:left="567" w:right="567"/>
        <w:jc w:val="both"/>
        <w:rPr>
          <w:rFonts w:ascii="Palatino Linotype" w:eastAsia="Calibri" w:hAnsi="Palatino Linotype" w:cs="Tahoma"/>
          <w:bCs/>
          <w:sz w:val="22"/>
          <w:lang w:eastAsia="en-US"/>
        </w:rPr>
      </w:pPr>
      <w:r w:rsidRPr="001569B5">
        <w:rPr>
          <w:rFonts w:ascii="Palatino Linotype" w:eastAsia="Calibri" w:hAnsi="Palatino Linotype" w:cs="Tahoma"/>
          <w:bCs/>
          <w:i/>
          <w:sz w:val="22"/>
          <w:lang w:eastAsia="en-US"/>
        </w:rPr>
        <w:t>De la solicitud de la ACTUALIZACIÓN DEL DIRECTORIO DE SERVIDORES PÚBLICOS entrantes a la administración 2019-2021 de SECRETARIOS, DIRECTORES, COORDINADORES, JEFES DE ÁREA, TITULARES DE ÁREAS, NOMBRE COMPLETO, GRADO ACADEMICO, CERTIFICACIÓNES Y ORGANIGRAMA GENERAL AL PARTICULAR DE CADA AREA CON NUMERO DE TRABAJADORES POR AREA INCLUYENDO EL PERSONAL DE ARCHIVO</w:t>
      </w:r>
      <w:r>
        <w:rPr>
          <w:rFonts w:ascii="Palatino Linotype" w:eastAsia="Calibri" w:hAnsi="Palatino Linotype" w:cs="Tahoma"/>
          <w:bCs/>
          <w:i/>
          <w:sz w:val="22"/>
          <w:lang w:eastAsia="en-US"/>
        </w:rPr>
        <w:t xml:space="preserve">” </w:t>
      </w:r>
      <w:r>
        <w:rPr>
          <w:rFonts w:ascii="Palatino Linotype" w:eastAsia="Calibri" w:hAnsi="Palatino Linotype" w:cs="Tahoma"/>
          <w:bCs/>
          <w:sz w:val="22"/>
          <w:lang w:eastAsia="en-US"/>
        </w:rPr>
        <w:t>(Sic)</w:t>
      </w:r>
    </w:p>
    <w:p w14:paraId="103A1F39" w14:textId="77777777" w:rsidR="001569B5" w:rsidRPr="001569B5" w:rsidRDefault="001569B5" w:rsidP="00671BFE">
      <w:pPr>
        <w:spacing w:line="360" w:lineRule="auto"/>
        <w:ind w:left="567" w:right="567"/>
        <w:jc w:val="both"/>
        <w:rPr>
          <w:rFonts w:ascii="Palatino Linotype" w:eastAsia="Calibri" w:hAnsi="Palatino Linotype" w:cs="Tahoma"/>
          <w:bCs/>
          <w:i/>
          <w:sz w:val="22"/>
          <w:lang w:eastAsia="en-US"/>
        </w:rPr>
      </w:pPr>
    </w:p>
    <w:p w14:paraId="4E71C14B" w14:textId="77777777" w:rsidR="00671BFE" w:rsidRPr="001569B5" w:rsidRDefault="00671BFE" w:rsidP="00671BFE">
      <w:pPr>
        <w:spacing w:line="360" w:lineRule="auto"/>
        <w:ind w:left="567" w:right="567"/>
        <w:jc w:val="both"/>
        <w:rPr>
          <w:rFonts w:ascii="Palatino Linotype" w:eastAsia="Calibri" w:hAnsi="Palatino Linotype" w:cs="Tahoma"/>
          <w:b/>
          <w:bCs/>
          <w:sz w:val="22"/>
          <w:lang w:eastAsia="en-US"/>
        </w:rPr>
      </w:pPr>
      <w:r w:rsidRPr="001569B5">
        <w:rPr>
          <w:rFonts w:ascii="Palatino Linotype" w:eastAsia="Calibri" w:hAnsi="Palatino Linotype" w:cs="Tahoma"/>
          <w:b/>
          <w:bCs/>
          <w:sz w:val="22"/>
          <w:lang w:eastAsia="en-US"/>
        </w:rPr>
        <w:t>RAZONES O MOTIVOS DE LA INCONFORMIDAD</w:t>
      </w:r>
    </w:p>
    <w:p w14:paraId="37934DF6" w14:textId="1B5E56E3" w:rsidR="001A5DFC" w:rsidRDefault="001569B5" w:rsidP="001569B5">
      <w:pPr>
        <w:spacing w:line="360" w:lineRule="auto"/>
        <w:ind w:left="567" w:right="567"/>
        <w:jc w:val="both"/>
        <w:rPr>
          <w:rFonts w:ascii="Palatino Linotype" w:eastAsia="Calibri" w:hAnsi="Palatino Linotype" w:cs="Tahoma"/>
          <w:bCs/>
          <w:i/>
          <w:sz w:val="22"/>
          <w:lang w:eastAsia="en-US"/>
        </w:rPr>
      </w:pPr>
      <w:r w:rsidRPr="001569B5">
        <w:rPr>
          <w:rFonts w:ascii="Palatino Linotype" w:eastAsia="Calibri" w:hAnsi="Palatino Linotype" w:cs="Tahoma"/>
          <w:bCs/>
          <w:i/>
          <w:sz w:val="22"/>
          <w:lang w:eastAsia="en-US"/>
        </w:rPr>
        <w:t>Se cita un oficio dando referencia a otro oficio sin contener la información requerida</w:t>
      </w:r>
    </w:p>
    <w:p w14:paraId="633E669F" w14:textId="77777777" w:rsidR="001569B5" w:rsidRPr="003E4E33" w:rsidRDefault="001569B5" w:rsidP="001569B5">
      <w:pPr>
        <w:spacing w:line="360" w:lineRule="auto"/>
        <w:ind w:left="567" w:right="567"/>
        <w:jc w:val="both"/>
        <w:rPr>
          <w:rFonts w:ascii="Palatino Linotype" w:eastAsia="Calibri" w:hAnsi="Palatino Linotype" w:cs="Tahoma"/>
          <w:bCs/>
          <w:sz w:val="22"/>
          <w:lang w:eastAsia="en-US"/>
        </w:rPr>
      </w:pPr>
    </w:p>
    <w:p w14:paraId="741DC2DD" w14:textId="20307203" w:rsidR="00671BFE" w:rsidRPr="003E4E33" w:rsidRDefault="004F6D73" w:rsidP="00671BFE">
      <w:pPr>
        <w:spacing w:line="360" w:lineRule="auto"/>
        <w:jc w:val="both"/>
        <w:rPr>
          <w:rFonts w:ascii="Palatino Linotype" w:eastAsia="Calibri" w:hAnsi="Palatino Linotype" w:cs="Tahoma"/>
          <w:b/>
          <w:bCs/>
          <w:sz w:val="22"/>
          <w:szCs w:val="22"/>
          <w:lang w:eastAsia="en-US"/>
        </w:rPr>
      </w:pPr>
      <w:r w:rsidRPr="003E4E33">
        <w:rPr>
          <w:rFonts w:ascii="Palatino Linotype" w:eastAsia="Calibri" w:hAnsi="Palatino Linotype" w:cs="Tahoma"/>
          <w:b/>
          <w:bCs/>
          <w:sz w:val="22"/>
          <w:szCs w:val="22"/>
          <w:lang w:eastAsia="en-US"/>
        </w:rPr>
        <w:t>VI</w:t>
      </w:r>
      <w:r w:rsidR="00671BFE" w:rsidRPr="003E4E33">
        <w:rPr>
          <w:rFonts w:ascii="Palatino Linotype" w:eastAsia="Calibri" w:hAnsi="Palatino Linotype" w:cs="Tahoma"/>
          <w:b/>
          <w:bCs/>
          <w:sz w:val="22"/>
          <w:szCs w:val="22"/>
          <w:lang w:eastAsia="en-US"/>
        </w:rPr>
        <w:t>. Trámite del Recurso de Revisión ante el Instituto.</w:t>
      </w:r>
    </w:p>
    <w:p w14:paraId="34C99784" w14:textId="77777777" w:rsidR="00671BFE" w:rsidRPr="003E4E33" w:rsidRDefault="00671BFE" w:rsidP="00671BFE">
      <w:pPr>
        <w:spacing w:line="360" w:lineRule="auto"/>
        <w:jc w:val="both"/>
        <w:rPr>
          <w:rFonts w:ascii="Palatino Linotype" w:eastAsia="Calibri" w:hAnsi="Palatino Linotype" w:cs="Tahoma"/>
          <w:b/>
          <w:bCs/>
          <w:sz w:val="22"/>
          <w:szCs w:val="22"/>
          <w:lang w:eastAsia="en-US"/>
        </w:rPr>
      </w:pPr>
    </w:p>
    <w:p w14:paraId="34C666EA" w14:textId="278622C1" w:rsidR="00671BFE" w:rsidRPr="003E4E33" w:rsidRDefault="00671BFE" w:rsidP="00671BFE">
      <w:pPr>
        <w:spacing w:line="360" w:lineRule="auto"/>
        <w:jc w:val="both"/>
        <w:rPr>
          <w:rFonts w:ascii="Palatino Linotype" w:eastAsia="Calibri" w:hAnsi="Palatino Linotype" w:cs="Tahoma"/>
          <w:bCs/>
          <w:sz w:val="22"/>
          <w:szCs w:val="22"/>
          <w:lang w:eastAsia="en-US"/>
        </w:rPr>
      </w:pPr>
      <w:r w:rsidRPr="003E4E33">
        <w:rPr>
          <w:rFonts w:ascii="Palatino Linotype" w:eastAsia="Calibri" w:hAnsi="Palatino Linotype" w:cs="Tahoma"/>
          <w:b/>
          <w:bCs/>
          <w:sz w:val="22"/>
          <w:szCs w:val="22"/>
          <w:lang w:eastAsia="en-US"/>
        </w:rPr>
        <w:t xml:space="preserve">a) Turno del Recurso de Revisión. </w:t>
      </w:r>
      <w:r w:rsidRPr="003E4E33">
        <w:rPr>
          <w:rFonts w:ascii="Palatino Linotype" w:eastAsia="Calibri" w:hAnsi="Palatino Linotype" w:cs="Tahoma"/>
          <w:bCs/>
          <w:sz w:val="22"/>
          <w:szCs w:val="22"/>
          <w:lang w:eastAsia="en-US"/>
        </w:rPr>
        <w:t>Con</w:t>
      </w:r>
      <w:r w:rsidR="001A5DFC" w:rsidRPr="003E4E33">
        <w:rPr>
          <w:rFonts w:ascii="Palatino Linotype" w:eastAsia="Calibri" w:hAnsi="Palatino Linotype" w:cs="Tahoma"/>
          <w:bCs/>
          <w:sz w:val="22"/>
          <w:szCs w:val="22"/>
          <w:lang w:eastAsia="en-US"/>
        </w:rPr>
        <w:t xml:space="preserve"> fecha</w:t>
      </w:r>
      <w:r w:rsidRPr="003E4E33">
        <w:rPr>
          <w:rFonts w:ascii="Palatino Linotype" w:eastAsia="Calibri" w:hAnsi="Palatino Linotype" w:cs="Tahoma"/>
          <w:bCs/>
          <w:sz w:val="22"/>
          <w:szCs w:val="22"/>
          <w:lang w:eastAsia="en-US"/>
        </w:rPr>
        <w:t xml:space="preserve"> </w:t>
      </w:r>
      <w:r w:rsidR="001569B5">
        <w:rPr>
          <w:rFonts w:ascii="Palatino Linotype" w:eastAsia="Calibri" w:hAnsi="Palatino Linotype" w:cs="Tahoma"/>
          <w:bCs/>
          <w:sz w:val="22"/>
          <w:szCs w:val="22"/>
          <w:lang w:eastAsia="en-US"/>
        </w:rPr>
        <w:t>cinco</w:t>
      </w:r>
      <w:r w:rsidR="001569B5" w:rsidRPr="003E4E33">
        <w:rPr>
          <w:rFonts w:ascii="Palatino Linotype" w:eastAsia="Calibri" w:hAnsi="Palatino Linotype" w:cs="Tahoma"/>
          <w:bCs/>
          <w:sz w:val="22"/>
          <w:szCs w:val="22"/>
          <w:lang w:eastAsia="en-US"/>
        </w:rPr>
        <w:t xml:space="preserve"> de </w:t>
      </w:r>
      <w:r w:rsidR="001569B5">
        <w:rPr>
          <w:rFonts w:ascii="Palatino Linotype" w:eastAsia="Calibri" w:hAnsi="Palatino Linotype" w:cs="Tahoma"/>
          <w:bCs/>
          <w:sz w:val="22"/>
          <w:szCs w:val="22"/>
          <w:lang w:eastAsia="en-US"/>
        </w:rPr>
        <w:t>marz</w:t>
      </w:r>
      <w:r w:rsidR="001569B5" w:rsidRPr="003E4E33">
        <w:rPr>
          <w:rFonts w:ascii="Palatino Linotype" w:eastAsia="Calibri" w:hAnsi="Palatino Linotype" w:cs="Tahoma"/>
          <w:bCs/>
          <w:sz w:val="22"/>
          <w:szCs w:val="22"/>
          <w:lang w:eastAsia="en-US"/>
        </w:rPr>
        <w:t xml:space="preserve">o </w:t>
      </w:r>
      <w:r w:rsidR="00572E33" w:rsidRPr="003E4E33">
        <w:rPr>
          <w:rFonts w:ascii="Palatino Linotype" w:eastAsia="Calibri" w:hAnsi="Palatino Linotype" w:cs="Tahoma"/>
          <w:bCs/>
          <w:sz w:val="22"/>
          <w:szCs w:val="22"/>
          <w:lang w:eastAsia="en-US"/>
        </w:rPr>
        <w:t>de dos mil diecinueve</w:t>
      </w:r>
      <w:r w:rsidRPr="003E4E33">
        <w:rPr>
          <w:rFonts w:ascii="Palatino Linotype" w:eastAsia="Calibri" w:hAnsi="Palatino Linotype" w:cs="Tahoma"/>
          <w:bCs/>
          <w:sz w:val="22"/>
          <w:szCs w:val="22"/>
          <w:lang w:eastAsia="en-US"/>
        </w:rPr>
        <w:t xml:space="preserve">, el </w:t>
      </w:r>
      <w:r w:rsidR="001A5DFC" w:rsidRPr="003E4E33">
        <w:rPr>
          <w:rFonts w:ascii="Palatino Linotype" w:eastAsia="Calibri" w:hAnsi="Palatino Linotype" w:cs="Tahoma"/>
          <w:bCs/>
          <w:sz w:val="22"/>
          <w:szCs w:val="22"/>
          <w:lang w:eastAsia="en-US"/>
        </w:rPr>
        <w:t>Sistema de Acceso a la Información Mexiquense (SAIMEX),</w:t>
      </w:r>
      <w:r w:rsidRPr="003E4E33">
        <w:rPr>
          <w:rFonts w:ascii="Palatino Linotype" w:eastAsia="Calibri" w:hAnsi="Palatino Linotype" w:cs="Tahoma"/>
          <w:bCs/>
          <w:sz w:val="22"/>
          <w:szCs w:val="22"/>
          <w:lang w:eastAsia="en-US"/>
        </w:rPr>
        <w:t xml:space="preserve"> asignó el número de expediente </w:t>
      </w:r>
      <w:r w:rsidR="000510C5" w:rsidRPr="003E4E33">
        <w:rPr>
          <w:rFonts w:ascii="Palatino Linotype" w:eastAsia="Calibri" w:hAnsi="Palatino Linotype" w:cs="Tahoma"/>
          <w:b/>
          <w:bCs/>
          <w:sz w:val="22"/>
          <w:szCs w:val="22"/>
          <w:lang w:eastAsia="en-US"/>
        </w:rPr>
        <w:t>0</w:t>
      </w:r>
      <w:r w:rsidR="001569B5">
        <w:rPr>
          <w:rFonts w:ascii="Palatino Linotype" w:eastAsia="Calibri" w:hAnsi="Palatino Linotype" w:cs="Tahoma"/>
          <w:b/>
          <w:bCs/>
          <w:sz w:val="22"/>
          <w:szCs w:val="22"/>
          <w:lang w:eastAsia="en-US"/>
        </w:rPr>
        <w:t>1301</w:t>
      </w:r>
      <w:r w:rsidRPr="003E4E33">
        <w:rPr>
          <w:rFonts w:ascii="Palatino Linotype" w:eastAsia="Calibri" w:hAnsi="Palatino Linotype" w:cs="Tahoma"/>
          <w:b/>
          <w:bCs/>
          <w:sz w:val="22"/>
          <w:szCs w:val="22"/>
          <w:lang w:eastAsia="en-US"/>
        </w:rPr>
        <w:t>/INFOEM/IP/RR/201</w:t>
      </w:r>
      <w:r w:rsidR="00572E33" w:rsidRPr="003E4E33">
        <w:rPr>
          <w:rFonts w:ascii="Palatino Linotype" w:eastAsia="Calibri" w:hAnsi="Palatino Linotype" w:cs="Tahoma"/>
          <w:b/>
          <w:bCs/>
          <w:sz w:val="22"/>
          <w:szCs w:val="22"/>
          <w:lang w:eastAsia="en-US"/>
        </w:rPr>
        <w:t>9</w:t>
      </w:r>
      <w:r w:rsidR="001A5DFC" w:rsidRPr="003E4E33">
        <w:rPr>
          <w:rFonts w:ascii="Palatino Linotype" w:eastAsia="Calibri" w:hAnsi="Palatino Linotype" w:cs="Tahoma"/>
          <w:b/>
          <w:bCs/>
          <w:sz w:val="22"/>
          <w:szCs w:val="22"/>
          <w:lang w:eastAsia="en-US"/>
        </w:rPr>
        <w:t>,</w:t>
      </w:r>
      <w:r w:rsidRPr="003E4E33">
        <w:rPr>
          <w:rFonts w:ascii="Palatino Linotype" w:eastAsia="Calibri" w:hAnsi="Palatino Linotype" w:cs="Tahoma"/>
          <w:b/>
          <w:bCs/>
          <w:sz w:val="22"/>
          <w:szCs w:val="22"/>
          <w:lang w:eastAsia="en-US"/>
        </w:rPr>
        <w:t xml:space="preserve"> </w:t>
      </w:r>
      <w:r w:rsidRPr="003E4E33">
        <w:rPr>
          <w:rFonts w:ascii="Palatino Linotype" w:eastAsia="Calibri" w:hAnsi="Palatino Linotype" w:cs="Tahoma"/>
          <w:bCs/>
          <w:sz w:val="22"/>
          <w:szCs w:val="22"/>
          <w:lang w:eastAsia="en-US"/>
        </w:rPr>
        <w:t xml:space="preserve">al Recurso de Revisión y lo turnó al Comisionado Ponente </w:t>
      </w:r>
      <w:r w:rsidRPr="003E4E33">
        <w:rPr>
          <w:rFonts w:ascii="Palatino Linotype" w:eastAsia="Calibri" w:hAnsi="Palatino Linotype" w:cs="Tahoma"/>
          <w:b/>
          <w:bCs/>
          <w:sz w:val="22"/>
          <w:szCs w:val="22"/>
          <w:lang w:eastAsia="en-US"/>
        </w:rPr>
        <w:t>Luis Gustavo Parra Noriega</w:t>
      </w:r>
      <w:r w:rsidRPr="003E4E33">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19F29F31" w14:textId="77E4A8C5" w:rsidR="00671BFE" w:rsidRPr="003E4E33" w:rsidRDefault="00671BFE" w:rsidP="00671BFE">
      <w:pPr>
        <w:spacing w:line="360" w:lineRule="auto"/>
        <w:jc w:val="both"/>
        <w:rPr>
          <w:rFonts w:ascii="Palatino Linotype" w:hAnsi="Palatino Linotype" w:cs="Tahoma"/>
          <w:bCs/>
          <w:sz w:val="22"/>
          <w:szCs w:val="22"/>
          <w:lang w:val="es-ES_tradnl"/>
        </w:rPr>
      </w:pPr>
      <w:r w:rsidRPr="003E4E33">
        <w:rPr>
          <w:rFonts w:ascii="Palatino Linotype" w:eastAsia="Calibri" w:hAnsi="Palatino Linotype" w:cs="Tahoma"/>
          <w:b/>
          <w:bCs/>
          <w:sz w:val="22"/>
          <w:szCs w:val="22"/>
          <w:lang w:eastAsia="en-US"/>
        </w:rPr>
        <w:lastRenderedPageBreak/>
        <w:t>b) Admisión del Recurso de Revisión</w:t>
      </w:r>
      <w:r w:rsidRPr="003E4E33">
        <w:rPr>
          <w:rFonts w:ascii="Palatino Linotype" w:eastAsia="Calibri" w:hAnsi="Palatino Linotype" w:cs="Tahoma"/>
          <w:b/>
          <w:bCs/>
          <w:sz w:val="22"/>
          <w:szCs w:val="22"/>
          <w:lang w:val="es-ES_tradnl" w:eastAsia="en-US"/>
        </w:rPr>
        <w:t xml:space="preserve">. </w:t>
      </w:r>
      <w:r w:rsidRPr="003E4E33">
        <w:rPr>
          <w:rFonts w:ascii="Palatino Linotype" w:eastAsia="Calibri" w:hAnsi="Palatino Linotype" w:cs="Tahoma"/>
          <w:bCs/>
          <w:sz w:val="22"/>
          <w:szCs w:val="22"/>
          <w:lang w:val="es-ES_tradnl" w:eastAsia="en-US"/>
        </w:rPr>
        <w:t xml:space="preserve">Con fecha </w:t>
      </w:r>
      <w:r w:rsidR="001569B5">
        <w:rPr>
          <w:rFonts w:ascii="Palatino Linotype" w:eastAsia="Calibri" w:hAnsi="Palatino Linotype" w:cs="Tahoma"/>
          <w:bCs/>
          <w:sz w:val="22"/>
          <w:szCs w:val="22"/>
          <w:lang w:eastAsia="en-US"/>
        </w:rPr>
        <w:t>once</w:t>
      </w:r>
      <w:r w:rsidR="001569B5" w:rsidRPr="003E4E33">
        <w:rPr>
          <w:rFonts w:ascii="Palatino Linotype" w:eastAsia="Calibri" w:hAnsi="Palatino Linotype" w:cs="Tahoma"/>
          <w:bCs/>
          <w:sz w:val="22"/>
          <w:szCs w:val="22"/>
          <w:lang w:eastAsia="en-US"/>
        </w:rPr>
        <w:t xml:space="preserve"> de </w:t>
      </w:r>
      <w:r w:rsidR="001569B5">
        <w:rPr>
          <w:rFonts w:ascii="Palatino Linotype" w:eastAsia="Calibri" w:hAnsi="Palatino Linotype" w:cs="Tahoma"/>
          <w:bCs/>
          <w:sz w:val="22"/>
          <w:szCs w:val="22"/>
          <w:lang w:eastAsia="en-US"/>
        </w:rPr>
        <w:t>marz</w:t>
      </w:r>
      <w:r w:rsidR="001569B5" w:rsidRPr="003E4E33">
        <w:rPr>
          <w:rFonts w:ascii="Palatino Linotype" w:eastAsia="Calibri" w:hAnsi="Palatino Linotype" w:cs="Tahoma"/>
          <w:bCs/>
          <w:sz w:val="22"/>
          <w:szCs w:val="22"/>
          <w:lang w:eastAsia="en-US"/>
        </w:rPr>
        <w:t xml:space="preserve">o </w:t>
      </w:r>
      <w:r w:rsidR="00D45DD4" w:rsidRPr="003E4E33">
        <w:rPr>
          <w:rFonts w:ascii="Palatino Linotype" w:eastAsia="Calibri" w:hAnsi="Palatino Linotype" w:cs="Tahoma"/>
          <w:bCs/>
          <w:sz w:val="22"/>
          <w:szCs w:val="22"/>
          <w:lang w:eastAsia="en-US"/>
        </w:rPr>
        <w:t>de dos mil diecinueve</w:t>
      </w:r>
      <w:r w:rsidRPr="003E4E33">
        <w:rPr>
          <w:rFonts w:ascii="Palatino Linotype" w:eastAsia="Calibri" w:hAnsi="Palatino Linotype" w:cs="Tahoma"/>
          <w:bCs/>
          <w:sz w:val="22"/>
          <w:szCs w:val="22"/>
          <w:lang w:val="es-ES_tradnl" w:eastAsia="en-US"/>
        </w:rPr>
        <w:t xml:space="preserve">, el Comisionado Ponente </w:t>
      </w:r>
      <w:r w:rsidRPr="003E4E33">
        <w:rPr>
          <w:rFonts w:ascii="Palatino Linotype" w:eastAsia="Calibri" w:hAnsi="Palatino Linotype" w:cs="Tahoma"/>
          <w:b/>
          <w:bCs/>
          <w:sz w:val="22"/>
          <w:szCs w:val="22"/>
          <w:lang w:eastAsia="en-US"/>
        </w:rPr>
        <w:t>acordó la admisión</w:t>
      </w:r>
      <w:r w:rsidRPr="003E4E33">
        <w:rPr>
          <w:rFonts w:ascii="Palatino Linotype" w:eastAsia="Calibri" w:hAnsi="Palatino Linotype" w:cs="Tahoma"/>
          <w:bCs/>
          <w:sz w:val="22"/>
          <w:szCs w:val="22"/>
          <w:lang w:eastAsia="en-US"/>
        </w:rPr>
        <w:t xml:space="preserve"> </w:t>
      </w:r>
      <w:r w:rsidRPr="003E4E33">
        <w:rPr>
          <w:rFonts w:ascii="Palatino Linotype" w:eastAsia="Calibri" w:hAnsi="Palatino Linotype" w:cs="Tahoma"/>
          <w:b/>
          <w:bCs/>
          <w:sz w:val="22"/>
          <w:szCs w:val="22"/>
          <w:lang w:eastAsia="en-US"/>
        </w:rPr>
        <w:t>del Recurso de Revisión</w:t>
      </w:r>
      <w:r w:rsidRPr="003E4E33">
        <w:rPr>
          <w:rFonts w:ascii="Palatino Linotype" w:eastAsia="Calibri" w:hAnsi="Palatino Linotype" w:cs="Tahoma"/>
          <w:bCs/>
          <w:sz w:val="22"/>
          <w:szCs w:val="22"/>
          <w:lang w:eastAsia="en-US"/>
        </w:rPr>
        <w:t xml:space="preserve"> interpuesto por </w:t>
      </w:r>
      <w:r w:rsidR="001569B5">
        <w:rPr>
          <w:rFonts w:ascii="Palatino Linotype" w:eastAsia="Calibri" w:hAnsi="Palatino Linotype" w:cs="Tahoma"/>
          <w:bCs/>
          <w:sz w:val="22"/>
          <w:szCs w:val="22"/>
          <w:lang w:eastAsia="en-US"/>
        </w:rPr>
        <w:t xml:space="preserve">la </w:t>
      </w:r>
      <w:r w:rsidRPr="003E4E33">
        <w:rPr>
          <w:rFonts w:ascii="Palatino Linotype" w:eastAsia="Calibri" w:hAnsi="Palatino Linotype" w:cs="Tahoma"/>
          <w:bCs/>
          <w:sz w:val="22"/>
          <w:szCs w:val="22"/>
          <w:lang w:eastAsia="en-US"/>
        </w:rPr>
        <w:t>Recurrente en contra de la respuesta del</w:t>
      </w:r>
      <w:r w:rsidR="002A299B" w:rsidRPr="003E4E33">
        <w:rPr>
          <w:rFonts w:ascii="Palatino Linotype" w:eastAsia="Calibri" w:hAnsi="Palatino Linotype" w:cs="Tahoma"/>
          <w:bCs/>
          <w:sz w:val="22"/>
          <w:szCs w:val="22"/>
          <w:lang w:eastAsia="en-US"/>
        </w:rPr>
        <w:t xml:space="preserve"> Sujeto Obligado</w:t>
      </w:r>
      <w:r w:rsidRPr="003E4E33">
        <w:rPr>
          <w:rFonts w:ascii="Palatino Linotype" w:eastAsia="Calibri" w:hAnsi="Palatino Linotype" w:cs="Tahoma"/>
          <w:bCs/>
          <w:sz w:val="22"/>
          <w:szCs w:val="22"/>
          <w:lang w:eastAsia="en-US"/>
        </w:rPr>
        <w:t xml:space="preserve"> </w:t>
      </w:r>
      <w:r w:rsidR="000510C5" w:rsidRPr="003E4E33">
        <w:rPr>
          <w:rFonts w:ascii="Palatino Linotype" w:eastAsia="Calibri" w:hAnsi="Palatino Linotype" w:cs="Tahoma"/>
          <w:b/>
          <w:bCs/>
          <w:sz w:val="22"/>
          <w:szCs w:val="22"/>
          <w:lang w:val="es-MX" w:eastAsia="en-US"/>
        </w:rPr>
        <w:t>Ayuntamiento de Otzolotepec</w:t>
      </w:r>
      <w:r w:rsidRPr="003E4E33">
        <w:rPr>
          <w:rFonts w:ascii="Palatino Linotype" w:eastAsia="Calibri" w:hAnsi="Palatino Linotype" w:cs="Tahoma"/>
          <w:b/>
          <w:bCs/>
          <w:sz w:val="22"/>
          <w:szCs w:val="22"/>
          <w:lang w:eastAsia="en-US"/>
        </w:rPr>
        <w:t xml:space="preserve">, </w:t>
      </w:r>
      <w:r w:rsidRPr="003E4E33">
        <w:rPr>
          <w:rFonts w:ascii="Palatino Linotype" w:eastAsia="Calibri" w:hAnsi="Palatino Linotype" w:cs="Tahoma"/>
          <w:bCs/>
          <w:sz w:val="22"/>
          <w:szCs w:val="22"/>
          <w:lang w:eastAsia="en-US"/>
        </w:rPr>
        <w:t>en términos del artículo 185, fracciones I y II, de la Ley de Transparencia y Acceso a la Información Pública del Estado de México y Municipios; acto</w:t>
      </w:r>
      <w:r w:rsidR="00B41801" w:rsidRPr="003E4E33">
        <w:rPr>
          <w:rFonts w:ascii="Palatino Linotype" w:eastAsia="Calibri" w:hAnsi="Palatino Linotype" w:cs="Tahoma"/>
          <w:bCs/>
          <w:sz w:val="22"/>
          <w:szCs w:val="22"/>
          <w:lang w:eastAsia="en-US"/>
        </w:rPr>
        <w:t xml:space="preserve"> que</w:t>
      </w:r>
      <w:r w:rsidRPr="003E4E33">
        <w:rPr>
          <w:rFonts w:ascii="Palatino Linotype" w:hAnsi="Palatino Linotype" w:cs="Tahoma"/>
          <w:bCs/>
          <w:sz w:val="22"/>
          <w:szCs w:val="22"/>
          <w:lang w:val="es-ES_tradnl"/>
        </w:rPr>
        <w:t xml:space="preserve"> fue notificado a las partes en la misma fecha a través del </w:t>
      </w:r>
      <w:r w:rsidR="001A5DFC" w:rsidRPr="003E4E33">
        <w:rPr>
          <w:rFonts w:ascii="Palatino Linotype" w:eastAsia="Calibri" w:hAnsi="Palatino Linotype" w:cs="Tahoma"/>
          <w:bCs/>
          <w:sz w:val="22"/>
          <w:szCs w:val="22"/>
          <w:lang w:eastAsia="en-US"/>
        </w:rPr>
        <w:t>Sistema de Acceso a la Información Mexiquense (SAIMEX),</w:t>
      </w:r>
      <w:r w:rsidRPr="003E4E33">
        <w:rPr>
          <w:rFonts w:ascii="Palatino Linotype" w:hAnsi="Palatino Linotype" w:cs="Tahoma"/>
          <w:bCs/>
          <w:sz w:val="22"/>
          <w:szCs w:val="22"/>
          <w:lang w:val="es-ES_tradnl"/>
        </w:rPr>
        <w:t xml:space="preserve"> en el que se les otorgó un plazo de siete días hábiles posteriores a la misma, para que manifestaran lo que a su derecho conviniera y formularan alegatos.</w:t>
      </w:r>
    </w:p>
    <w:p w14:paraId="0BD1C85C" w14:textId="77777777" w:rsidR="00671BFE" w:rsidRPr="003E4E33" w:rsidRDefault="00671BFE" w:rsidP="00671BFE">
      <w:pPr>
        <w:spacing w:line="360" w:lineRule="auto"/>
        <w:jc w:val="both"/>
        <w:rPr>
          <w:rFonts w:ascii="Palatino Linotype" w:hAnsi="Palatino Linotype" w:cs="Tahoma"/>
          <w:bCs/>
          <w:sz w:val="22"/>
          <w:szCs w:val="22"/>
          <w:lang w:val="es-ES_tradnl"/>
        </w:rPr>
      </w:pPr>
    </w:p>
    <w:p w14:paraId="065D3E8A" w14:textId="77777777" w:rsidR="001569B5" w:rsidRPr="00A85294" w:rsidRDefault="001569B5" w:rsidP="001569B5">
      <w:pPr>
        <w:spacing w:line="360" w:lineRule="auto"/>
        <w:jc w:val="both"/>
        <w:rPr>
          <w:rFonts w:ascii="Palatino Linotype" w:eastAsia="Calibri" w:hAnsi="Palatino Linotype" w:cs="Tahoma"/>
          <w:bCs/>
          <w:i/>
          <w:sz w:val="22"/>
          <w:szCs w:val="22"/>
          <w:lang w:eastAsia="en-US"/>
        </w:rPr>
      </w:pPr>
      <w:r w:rsidRPr="007C06DE">
        <w:rPr>
          <w:rFonts w:ascii="Palatino Linotype" w:eastAsia="Calibri" w:hAnsi="Palatino Linotype" w:cs="Tahoma"/>
          <w:b/>
          <w:bCs/>
          <w:sz w:val="22"/>
          <w:szCs w:val="22"/>
          <w:lang w:eastAsia="en-US"/>
        </w:rPr>
        <w:t xml:space="preserve">c) Informe Justificado. </w:t>
      </w:r>
      <w:r w:rsidRPr="00A85294">
        <w:rPr>
          <w:rFonts w:ascii="Palatino Linotype" w:eastAsia="Calibri" w:hAnsi="Palatino Linotype" w:cs="Tahoma"/>
          <w:bCs/>
          <w:sz w:val="22"/>
          <w:szCs w:val="22"/>
          <w:lang w:eastAsia="en-US"/>
        </w:rPr>
        <w:t xml:space="preserve">De las constancias que obran en el expediente electrónico en el Sistema de Acceso a la Información Mexiquense (SAIMEX), se advierte que el </w:t>
      </w:r>
      <w:r>
        <w:rPr>
          <w:rFonts w:ascii="Palatino Linotype" w:eastAsia="Calibri" w:hAnsi="Palatino Linotype" w:cs="Tahoma"/>
          <w:bCs/>
          <w:sz w:val="22"/>
          <w:szCs w:val="22"/>
          <w:lang w:eastAsia="en-US"/>
        </w:rPr>
        <w:t>Sujeto Obligado fue omiso en presentar Informe Justificado.</w:t>
      </w:r>
    </w:p>
    <w:p w14:paraId="4234E01E" w14:textId="77777777" w:rsidR="001569B5" w:rsidRPr="007C06DE" w:rsidRDefault="001569B5" w:rsidP="001569B5">
      <w:pPr>
        <w:spacing w:line="360" w:lineRule="auto"/>
        <w:jc w:val="center"/>
        <w:rPr>
          <w:rFonts w:ascii="Palatino Linotype" w:eastAsia="Calibri" w:hAnsi="Palatino Linotype" w:cs="Tahoma"/>
          <w:bCs/>
          <w:sz w:val="22"/>
          <w:szCs w:val="22"/>
          <w:lang w:eastAsia="en-US"/>
        </w:rPr>
      </w:pPr>
    </w:p>
    <w:p w14:paraId="0186AA48" w14:textId="77777777" w:rsidR="001569B5" w:rsidRPr="00A85294" w:rsidRDefault="001569B5" w:rsidP="001569B5">
      <w:pPr>
        <w:spacing w:line="360" w:lineRule="auto"/>
        <w:jc w:val="both"/>
        <w:rPr>
          <w:rFonts w:ascii="Palatino Linotype" w:eastAsia="Calibri" w:hAnsi="Palatino Linotype" w:cs="Tahoma"/>
          <w:bCs/>
          <w:i/>
          <w:sz w:val="22"/>
          <w:szCs w:val="22"/>
          <w:lang w:eastAsia="en-US"/>
        </w:rPr>
      </w:pPr>
      <w:r w:rsidRPr="007C06DE">
        <w:rPr>
          <w:rFonts w:ascii="Palatino Linotype" w:eastAsia="Calibri" w:hAnsi="Palatino Linotype" w:cs="Tahoma"/>
          <w:b/>
          <w:bCs/>
          <w:sz w:val="22"/>
          <w:szCs w:val="22"/>
          <w:lang w:eastAsia="en-US"/>
        </w:rPr>
        <w:t xml:space="preserve">d) Manifestaciones: </w:t>
      </w:r>
      <w:r w:rsidRPr="00A85294">
        <w:rPr>
          <w:rFonts w:ascii="Palatino Linotype" w:eastAsia="Calibri" w:hAnsi="Palatino Linotype" w:cs="Tahoma"/>
          <w:bCs/>
          <w:sz w:val="22"/>
          <w:szCs w:val="22"/>
          <w:lang w:eastAsia="en-US"/>
        </w:rPr>
        <w:t>De las constancias que obran en el expediente electrónico en el Sistema de Acceso a la Información Mexiquense (SAIMEX), se advierte que el Recurrente fue omiso en presentar manifestaciones.</w:t>
      </w:r>
    </w:p>
    <w:p w14:paraId="23CC7E1D" w14:textId="77777777" w:rsidR="008B70E6" w:rsidRPr="003E4E33" w:rsidRDefault="008B70E6" w:rsidP="00671BFE">
      <w:pPr>
        <w:spacing w:line="360" w:lineRule="auto"/>
        <w:jc w:val="both"/>
        <w:rPr>
          <w:rFonts w:ascii="Palatino Linotype" w:eastAsia="Calibri" w:hAnsi="Palatino Linotype" w:cs="Tahoma"/>
          <w:b/>
          <w:bCs/>
          <w:sz w:val="22"/>
          <w:szCs w:val="22"/>
          <w:lang w:eastAsia="en-US"/>
        </w:rPr>
      </w:pPr>
    </w:p>
    <w:p w14:paraId="60F95AB4" w14:textId="54C594FE" w:rsidR="002A0BCE" w:rsidRPr="003E4E33" w:rsidRDefault="001569B5" w:rsidP="002A0BCE">
      <w:pPr>
        <w:spacing w:line="360" w:lineRule="auto"/>
        <w:jc w:val="both"/>
        <w:rPr>
          <w:rFonts w:ascii="Palatino Linotype" w:hAnsi="Palatino Linotype" w:cs="Tahoma"/>
          <w:sz w:val="22"/>
          <w:szCs w:val="24"/>
        </w:rPr>
      </w:pPr>
      <w:r>
        <w:rPr>
          <w:rFonts w:ascii="Palatino Linotype" w:hAnsi="Palatino Linotype" w:cs="Tahoma"/>
          <w:b/>
          <w:sz w:val="22"/>
          <w:szCs w:val="22"/>
        </w:rPr>
        <w:t>e</w:t>
      </w:r>
      <w:r w:rsidR="00671BFE" w:rsidRPr="003E4E33">
        <w:rPr>
          <w:rFonts w:ascii="Palatino Linotype" w:hAnsi="Palatino Linotype" w:cs="Tahoma"/>
          <w:b/>
          <w:sz w:val="22"/>
          <w:szCs w:val="22"/>
        </w:rPr>
        <w:t xml:space="preserve">) </w:t>
      </w:r>
      <w:r w:rsidRPr="003E4E33">
        <w:rPr>
          <w:rFonts w:ascii="Palatino Linotype" w:hAnsi="Palatino Linotype" w:cs="Tahoma"/>
          <w:b/>
          <w:sz w:val="22"/>
          <w:szCs w:val="22"/>
        </w:rPr>
        <w:t>Cierre de instrucción:</w:t>
      </w:r>
      <w:r w:rsidRPr="003E4E33">
        <w:rPr>
          <w:rFonts w:ascii="Palatino Linotype" w:hAnsi="Palatino Linotype" w:cs="Tahoma"/>
          <w:sz w:val="22"/>
          <w:szCs w:val="22"/>
        </w:rPr>
        <w:t xml:space="preserve"> El </w:t>
      </w:r>
      <w:r>
        <w:rPr>
          <w:rFonts w:ascii="Palatino Linotype" w:hAnsi="Palatino Linotype" w:cs="Tahoma"/>
          <w:sz w:val="22"/>
          <w:szCs w:val="24"/>
        </w:rPr>
        <w:t xml:space="preserve">veintitrés </w:t>
      </w:r>
      <w:r w:rsidRPr="003E4E33">
        <w:rPr>
          <w:rFonts w:ascii="Palatino Linotype" w:hAnsi="Palatino Linotype" w:cs="Tahoma"/>
          <w:sz w:val="22"/>
          <w:szCs w:val="24"/>
        </w:rPr>
        <w:t>de abril de dos mil diecinueve</w:t>
      </w:r>
      <w:r w:rsidRPr="003E4E33">
        <w:rPr>
          <w:rFonts w:ascii="Palatino Linotype" w:hAnsi="Palatino Linotype" w:cs="Tahoma"/>
          <w:sz w:val="22"/>
          <w:szCs w:val="22"/>
        </w:rPr>
        <w:t>, al no existir diligencias pendientes por desahogar, se emitió el acuerdo por medio del cual se declaró cerrada la instrucción, y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w:t>
      </w:r>
    </w:p>
    <w:p w14:paraId="05841479" w14:textId="77777777" w:rsidR="00A43E91" w:rsidRPr="003E4E33" w:rsidRDefault="00A43E91" w:rsidP="00671BFE">
      <w:pPr>
        <w:spacing w:line="360" w:lineRule="auto"/>
        <w:jc w:val="both"/>
        <w:rPr>
          <w:rFonts w:ascii="Palatino Linotype" w:hAnsi="Palatino Linotype" w:cs="Tahoma"/>
          <w:sz w:val="22"/>
          <w:szCs w:val="22"/>
        </w:rPr>
      </w:pPr>
    </w:p>
    <w:p w14:paraId="486B7CCE" w14:textId="443C09F8" w:rsidR="002A0BCE" w:rsidRPr="003E4E33" w:rsidRDefault="001569B5" w:rsidP="002A0BCE">
      <w:pPr>
        <w:spacing w:line="360" w:lineRule="auto"/>
        <w:jc w:val="both"/>
        <w:rPr>
          <w:rFonts w:ascii="Palatino Linotype" w:hAnsi="Palatino Linotype" w:cs="Tahoma"/>
          <w:sz w:val="22"/>
          <w:szCs w:val="22"/>
        </w:rPr>
      </w:pPr>
      <w:r>
        <w:rPr>
          <w:rFonts w:ascii="Palatino Linotype" w:hAnsi="Palatino Linotype" w:cs="Tahoma"/>
          <w:b/>
          <w:sz w:val="22"/>
          <w:szCs w:val="24"/>
        </w:rPr>
        <w:t>f</w:t>
      </w:r>
      <w:r w:rsidR="00A43E91" w:rsidRPr="003E4E33">
        <w:rPr>
          <w:rFonts w:ascii="Palatino Linotype" w:hAnsi="Palatino Linotype" w:cs="Tahoma"/>
          <w:b/>
          <w:sz w:val="22"/>
          <w:szCs w:val="24"/>
        </w:rPr>
        <w:t xml:space="preserve">) </w:t>
      </w:r>
      <w:r w:rsidRPr="003E4E33">
        <w:rPr>
          <w:rFonts w:ascii="Palatino Linotype" w:hAnsi="Palatino Linotype" w:cs="Tahoma"/>
          <w:b/>
          <w:bCs/>
          <w:sz w:val="22"/>
          <w:szCs w:val="24"/>
        </w:rPr>
        <w:t>Ampliación del plazo para resolver: </w:t>
      </w:r>
      <w:r w:rsidRPr="003E4E33">
        <w:rPr>
          <w:rFonts w:ascii="Palatino Linotype" w:hAnsi="Palatino Linotype" w:cs="Tahoma"/>
          <w:sz w:val="22"/>
          <w:szCs w:val="24"/>
        </w:rPr>
        <w:t xml:space="preserve">El </w:t>
      </w:r>
      <w:r>
        <w:rPr>
          <w:rFonts w:ascii="Palatino Linotype" w:hAnsi="Palatino Linotype" w:cs="Tahoma"/>
          <w:sz w:val="22"/>
          <w:szCs w:val="24"/>
        </w:rPr>
        <w:t xml:space="preserve">veintinueve de abril </w:t>
      </w:r>
      <w:r w:rsidRPr="003E4E33">
        <w:rPr>
          <w:rFonts w:ascii="Palatino Linotype" w:hAnsi="Palatino Linotype" w:cs="Tahoma"/>
          <w:sz w:val="22"/>
          <w:szCs w:val="24"/>
        </w:rPr>
        <w:t xml:space="preserve">de dos mil diecinueve, el Comisionado Ponente, con fundamento en lo dispuesto por el artículo 181, párrafo tercero, de </w:t>
      </w:r>
      <w:r w:rsidRPr="003E4E33">
        <w:rPr>
          <w:rFonts w:ascii="Palatino Linotype" w:hAnsi="Palatino Linotype" w:cs="Tahoma"/>
          <w:sz w:val="22"/>
          <w:szCs w:val="24"/>
        </w:rPr>
        <w:lastRenderedPageBreak/>
        <w:t xml:space="preserve">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w:t>
      </w:r>
      <w:r>
        <w:rPr>
          <w:rFonts w:ascii="Palatino Linotype" w:hAnsi="Palatino Linotype" w:cs="Tahoma"/>
          <w:sz w:val="22"/>
          <w:szCs w:val="24"/>
        </w:rPr>
        <w:t>mismo día, mes y año</w:t>
      </w:r>
      <w:r w:rsidRPr="003E4E33">
        <w:rPr>
          <w:rFonts w:ascii="Palatino Linotype" w:hAnsi="Palatino Linotype" w:cs="Tahoma"/>
          <w:sz w:val="22"/>
          <w:szCs w:val="24"/>
        </w:rPr>
        <w:t>.</w:t>
      </w:r>
    </w:p>
    <w:p w14:paraId="37120D12" w14:textId="77777777" w:rsidR="00A43E91" w:rsidRPr="003E4E33" w:rsidRDefault="00A43E91" w:rsidP="00671BFE">
      <w:pPr>
        <w:spacing w:line="360" w:lineRule="auto"/>
        <w:jc w:val="both"/>
        <w:rPr>
          <w:rFonts w:ascii="Palatino Linotype" w:hAnsi="Palatino Linotype" w:cs="Tahoma"/>
          <w:sz w:val="22"/>
          <w:szCs w:val="22"/>
        </w:rPr>
      </w:pPr>
    </w:p>
    <w:p w14:paraId="73900AE3" w14:textId="169202CC" w:rsidR="00671BFE" w:rsidRPr="003E4E33" w:rsidRDefault="00671BFE" w:rsidP="00671BFE">
      <w:pPr>
        <w:spacing w:line="360" w:lineRule="auto"/>
        <w:jc w:val="both"/>
        <w:rPr>
          <w:rFonts w:ascii="Palatino Linotype" w:hAnsi="Palatino Linotype" w:cs="Tahoma"/>
          <w:color w:val="000000"/>
          <w:sz w:val="22"/>
          <w:szCs w:val="22"/>
        </w:rPr>
      </w:pPr>
      <w:r w:rsidRPr="003E4E33">
        <w:rPr>
          <w:rFonts w:ascii="Palatino Linotype" w:hAnsi="Palatino Linotype" w:cs="Tahoma"/>
          <w:color w:val="000000"/>
          <w:sz w:val="22"/>
          <w:szCs w:val="22"/>
        </w:rPr>
        <w:t xml:space="preserve">En razón de que fue debidamente sustanciado el expediente electrónico y no existe diligencia pendiente de desahogo, se emite la </w:t>
      </w:r>
      <w:r w:rsidR="004D0AE5" w:rsidRPr="003E4E33">
        <w:rPr>
          <w:rFonts w:ascii="Palatino Linotype" w:hAnsi="Palatino Linotype" w:cs="Tahoma"/>
          <w:color w:val="000000"/>
          <w:sz w:val="22"/>
          <w:szCs w:val="22"/>
        </w:rPr>
        <w:t>R</w:t>
      </w:r>
      <w:r w:rsidRPr="003E4E33">
        <w:rPr>
          <w:rFonts w:ascii="Palatino Linotype" w:hAnsi="Palatino Linotype" w:cs="Tahoma"/>
          <w:color w:val="000000"/>
          <w:sz w:val="22"/>
          <w:szCs w:val="22"/>
        </w:rPr>
        <w:t xml:space="preserve">esolución que conforme a Derecho proceda, de acuerdo con los siguientes: </w:t>
      </w:r>
    </w:p>
    <w:p w14:paraId="018EF6E8" w14:textId="77777777" w:rsidR="00E13563" w:rsidRPr="003E4E33" w:rsidRDefault="00E13563" w:rsidP="00671BFE">
      <w:pPr>
        <w:spacing w:line="360" w:lineRule="auto"/>
        <w:jc w:val="both"/>
        <w:rPr>
          <w:rFonts w:ascii="Palatino Linotype" w:hAnsi="Palatino Linotype" w:cs="Tahoma"/>
          <w:color w:val="000000"/>
          <w:sz w:val="22"/>
          <w:szCs w:val="22"/>
        </w:rPr>
      </w:pPr>
    </w:p>
    <w:p w14:paraId="77FE88D8" w14:textId="77777777" w:rsidR="00671BFE" w:rsidRPr="003E4E33" w:rsidRDefault="00671BFE" w:rsidP="00671BFE">
      <w:pPr>
        <w:spacing w:line="360" w:lineRule="auto"/>
        <w:jc w:val="center"/>
        <w:rPr>
          <w:rFonts w:ascii="Palatino Linotype" w:hAnsi="Palatino Linotype" w:cs="Tahoma"/>
          <w:b/>
          <w:sz w:val="22"/>
          <w:szCs w:val="22"/>
        </w:rPr>
      </w:pPr>
      <w:r w:rsidRPr="003E4E33">
        <w:rPr>
          <w:rFonts w:ascii="Palatino Linotype" w:hAnsi="Palatino Linotype" w:cs="Tahoma"/>
          <w:b/>
          <w:sz w:val="22"/>
          <w:szCs w:val="22"/>
        </w:rPr>
        <w:t>CONSIDERANDOS</w:t>
      </w:r>
    </w:p>
    <w:p w14:paraId="7AD4B356" w14:textId="77777777" w:rsidR="00671BFE" w:rsidRPr="003E4E33" w:rsidRDefault="00671BFE" w:rsidP="00671BFE">
      <w:pPr>
        <w:spacing w:line="360" w:lineRule="auto"/>
        <w:rPr>
          <w:rFonts w:ascii="Palatino Linotype" w:hAnsi="Palatino Linotype" w:cs="Tahoma"/>
          <w:b/>
          <w:sz w:val="22"/>
          <w:szCs w:val="22"/>
        </w:rPr>
      </w:pPr>
    </w:p>
    <w:p w14:paraId="4CF0E799" w14:textId="77777777" w:rsidR="00671BFE" w:rsidRPr="003E4E33" w:rsidRDefault="00671BFE" w:rsidP="00671BFE">
      <w:pPr>
        <w:spacing w:line="360" w:lineRule="auto"/>
        <w:jc w:val="both"/>
        <w:rPr>
          <w:rFonts w:ascii="Palatino Linotype" w:eastAsia="Batang" w:hAnsi="Palatino Linotype" w:cs="Tahoma"/>
          <w:b/>
          <w:bCs/>
          <w:sz w:val="22"/>
          <w:szCs w:val="22"/>
        </w:rPr>
      </w:pPr>
      <w:r w:rsidRPr="003E4E33">
        <w:rPr>
          <w:rFonts w:ascii="Palatino Linotype" w:eastAsia="Batang" w:hAnsi="Palatino Linotype" w:cs="Tahoma"/>
          <w:b/>
          <w:bCs/>
          <w:sz w:val="22"/>
          <w:szCs w:val="22"/>
        </w:rPr>
        <w:t xml:space="preserve">PRIMERO. Competencia. </w:t>
      </w:r>
    </w:p>
    <w:p w14:paraId="50F1AE13" w14:textId="77777777" w:rsidR="00671BFE" w:rsidRPr="003E4E33" w:rsidRDefault="00671BFE" w:rsidP="00671BFE">
      <w:pPr>
        <w:spacing w:line="360" w:lineRule="auto"/>
        <w:jc w:val="both"/>
        <w:rPr>
          <w:rFonts w:ascii="Palatino Linotype" w:eastAsia="Batang" w:hAnsi="Palatino Linotype" w:cs="Tahoma"/>
          <w:b/>
          <w:bCs/>
          <w:sz w:val="22"/>
          <w:szCs w:val="22"/>
        </w:rPr>
      </w:pPr>
    </w:p>
    <w:p w14:paraId="62AFF268" w14:textId="628C8EBF" w:rsidR="00671BFE" w:rsidRPr="003E4E33" w:rsidRDefault="00671BFE" w:rsidP="00671BFE">
      <w:pPr>
        <w:spacing w:line="360" w:lineRule="auto"/>
        <w:jc w:val="both"/>
        <w:rPr>
          <w:rFonts w:ascii="Palatino Linotype" w:hAnsi="Palatino Linotype" w:cs="Tahoma"/>
          <w:sz w:val="22"/>
          <w:szCs w:val="22"/>
          <w:shd w:val="clear" w:color="auto" w:fill="FFFFFF"/>
        </w:rPr>
      </w:pPr>
      <w:r w:rsidRPr="003E4E33">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w:t>
      </w:r>
      <w:r w:rsidR="004A76D0" w:rsidRPr="003E4E33">
        <w:rPr>
          <w:rFonts w:ascii="Palatino Linotype" w:hAnsi="Palatino Linotype" w:cs="Tahoma"/>
          <w:sz w:val="22"/>
          <w:szCs w:val="22"/>
          <w:shd w:val="clear" w:color="auto" w:fill="FFFFFF"/>
        </w:rPr>
        <w:t>R</w:t>
      </w:r>
      <w:r w:rsidRPr="003E4E33">
        <w:rPr>
          <w:rFonts w:ascii="Palatino Linotype" w:hAnsi="Palatino Linotype" w:cs="Tahoma"/>
          <w:sz w:val="22"/>
          <w:szCs w:val="22"/>
          <w:shd w:val="clear" w:color="auto" w:fill="FFFFFF"/>
        </w:rPr>
        <w:t xml:space="preserve">ecurso de </w:t>
      </w:r>
      <w:r w:rsidR="004A76D0" w:rsidRPr="003E4E33">
        <w:rPr>
          <w:rFonts w:ascii="Palatino Linotype" w:hAnsi="Palatino Linotype" w:cs="Tahoma"/>
          <w:sz w:val="22"/>
          <w:szCs w:val="22"/>
          <w:shd w:val="clear" w:color="auto" w:fill="FFFFFF"/>
        </w:rPr>
        <w:t>R</w:t>
      </w:r>
      <w:r w:rsidRPr="003E4E33">
        <w:rPr>
          <w:rFonts w:ascii="Palatino Linotype" w:hAnsi="Palatino Linotype" w:cs="Tahoma"/>
          <w:sz w:val="22"/>
          <w:szCs w:val="22"/>
          <w:shd w:val="clear" w:color="auto" w:fill="FFFFFF"/>
        </w:rPr>
        <w:t>ev</w:t>
      </w:r>
      <w:r w:rsidR="00E13563" w:rsidRPr="003E4E33">
        <w:rPr>
          <w:rFonts w:ascii="Palatino Linotype" w:hAnsi="Palatino Linotype" w:cs="Tahoma"/>
          <w:sz w:val="22"/>
          <w:szCs w:val="22"/>
          <w:shd w:val="clear" w:color="auto" w:fill="FFFFFF"/>
        </w:rPr>
        <w:t>isión interpuesto por la parte R</w:t>
      </w:r>
      <w:r w:rsidRPr="003E4E33">
        <w:rPr>
          <w:rFonts w:ascii="Palatino Linotype" w:hAnsi="Palatino Linotype" w:cs="Tahoma"/>
          <w:sz w:val="22"/>
          <w:szCs w:val="22"/>
          <w:shd w:val="clear" w:color="auto" w:fill="FFFFFF"/>
        </w:rPr>
        <w:t>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3E4E33">
        <w:rPr>
          <w:rStyle w:val="apple-converted-space"/>
          <w:rFonts w:ascii="Palatino Linotype" w:hAnsi="Palatino Linotype" w:cs="Tahoma"/>
          <w:sz w:val="22"/>
          <w:szCs w:val="22"/>
          <w:shd w:val="clear" w:color="auto" w:fill="FFFFFF"/>
        </w:rPr>
        <w:t xml:space="preserve"> 7°, </w:t>
      </w:r>
      <w:r w:rsidRPr="003E4E33">
        <w:rPr>
          <w:rFonts w:ascii="Palatino Linotype" w:hAnsi="Palatino Linotype" w:cs="Tahoma"/>
          <w:sz w:val="22"/>
          <w:szCs w:val="22"/>
        </w:rPr>
        <w:t xml:space="preserve">9, fracciones I y XXIV y 11 </w:t>
      </w:r>
      <w:r w:rsidRPr="003E4E33">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2F36204" w14:textId="77777777" w:rsidR="00671BFE" w:rsidRPr="003E4E33" w:rsidRDefault="00671BFE" w:rsidP="00671BFE">
      <w:pPr>
        <w:spacing w:line="360" w:lineRule="auto"/>
        <w:jc w:val="both"/>
        <w:rPr>
          <w:rFonts w:ascii="Palatino Linotype" w:eastAsia="Calibri" w:hAnsi="Palatino Linotype" w:cs="Tahoma"/>
          <w:bCs/>
          <w:color w:val="000000"/>
          <w:sz w:val="22"/>
          <w:szCs w:val="22"/>
          <w:lang w:val="es-ES_tradnl" w:eastAsia="es-ES_tradnl"/>
        </w:rPr>
      </w:pPr>
    </w:p>
    <w:p w14:paraId="6DE5D948" w14:textId="4ADF1A2D" w:rsidR="00726E87" w:rsidRPr="003E4E33" w:rsidRDefault="00671BFE" w:rsidP="00671BFE">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3E4E33">
        <w:rPr>
          <w:rFonts w:ascii="Palatino Linotype" w:eastAsia="Calibri" w:hAnsi="Palatino Linotype" w:cs="Tahoma"/>
          <w:b/>
          <w:color w:val="000000"/>
          <w:sz w:val="22"/>
          <w:szCs w:val="22"/>
          <w:lang w:eastAsia="es-MX"/>
        </w:rPr>
        <w:lastRenderedPageBreak/>
        <w:t>SEGUNDO</w:t>
      </w:r>
      <w:r w:rsidRPr="003E4E33">
        <w:rPr>
          <w:rFonts w:ascii="Palatino Linotype" w:eastAsia="Calibri" w:hAnsi="Palatino Linotype" w:cs="Tahoma"/>
          <w:color w:val="000000"/>
          <w:sz w:val="22"/>
          <w:szCs w:val="22"/>
          <w:lang w:eastAsia="es-MX"/>
        </w:rPr>
        <w:t xml:space="preserve">. </w:t>
      </w:r>
      <w:r w:rsidR="00726E87" w:rsidRPr="003E4E33">
        <w:rPr>
          <w:rFonts w:ascii="Palatino Linotype" w:eastAsia="Calibri" w:hAnsi="Palatino Linotype" w:cs="Tahoma"/>
          <w:b/>
          <w:color w:val="000000"/>
          <w:sz w:val="22"/>
          <w:szCs w:val="22"/>
          <w:lang w:eastAsia="es-MX"/>
        </w:rPr>
        <w:t>Metodología de estudio.</w:t>
      </w:r>
    </w:p>
    <w:p w14:paraId="4DA9CF8F" w14:textId="77777777" w:rsidR="00726E87" w:rsidRPr="003E4E33" w:rsidRDefault="00726E87" w:rsidP="00671BFE">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54C2BAE7" w14:textId="77777777" w:rsidR="00726E87" w:rsidRPr="003E4E33" w:rsidRDefault="00726E87" w:rsidP="00726E87">
      <w:pPr>
        <w:autoSpaceDE w:val="0"/>
        <w:autoSpaceDN w:val="0"/>
        <w:adjustRightInd w:val="0"/>
        <w:spacing w:line="360" w:lineRule="auto"/>
        <w:jc w:val="both"/>
        <w:rPr>
          <w:rFonts w:ascii="Palatino Linotype" w:hAnsi="Palatino Linotype" w:cs="Tahoma"/>
          <w:sz w:val="22"/>
          <w:szCs w:val="24"/>
        </w:rPr>
      </w:pPr>
      <w:r w:rsidRPr="003E4E33">
        <w:rPr>
          <w:rFonts w:ascii="Palatino Linotype" w:hAnsi="Palatino Linotype" w:cs="Tahoma"/>
          <w:sz w:val="22"/>
          <w:szCs w:val="24"/>
        </w:rPr>
        <w:t xml:space="preserve">De las constancias que forman parte del Recurso de Revisión que se analiza, se advierte que previo al estudio del fondo de la </w:t>
      </w:r>
      <w:r w:rsidRPr="003E4E33">
        <w:rPr>
          <w:rFonts w:ascii="Palatino Linotype" w:hAnsi="Palatino Linotype" w:cs="Tahoma"/>
          <w:i/>
          <w:sz w:val="22"/>
          <w:szCs w:val="24"/>
        </w:rPr>
        <w:t>litis</w:t>
      </w:r>
      <w:r w:rsidRPr="003E4E33">
        <w:rPr>
          <w:rFonts w:ascii="Palatino Linotype" w:hAnsi="Palatino Linotype" w:cs="Tahoma"/>
          <w:sz w:val="22"/>
          <w:szCs w:val="24"/>
        </w:rPr>
        <w:t>, es necesario estudiar las causales de improcedencia y sobreseimiento, para determinar lo que en Derecho proceda.</w:t>
      </w:r>
    </w:p>
    <w:p w14:paraId="454D319E" w14:textId="77777777" w:rsidR="004A76D0" w:rsidRPr="003E4E33" w:rsidRDefault="004A76D0" w:rsidP="00726E87">
      <w:pPr>
        <w:autoSpaceDE w:val="0"/>
        <w:autoSpaceDN w:val="0"/>
        <w:adjustRightInd w:val="0"/>
        <w:spacing w:line="360" w:lineRule="auto"/>
        <w:jc w:val="both"/>
        <w:rPr>
          <w:rFonts w:ascii="Palatino Linotype" w:hAnsi="Palatino Linotype" w:cs="Tahoma"/>
          <w:sz w:val="22"/>
          <w:szCs w:val="24"/>
        </w:rPr>
      </w:pPr>
    </w:p>
    <w:p w14:paraId="1E03EBF4" w14:textId="4D890290" w:rsidR="00671BFE" w:rsidRPr="003E4E33"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b/>
          <w:color w:val="000000"/>
          <w:sz w:val="22"/>
          <w:szCs w:val="22"/>
          <w:lang w:eastAsia="es-MX"/>
        </w:rPr>
        <w:t>Causales de improcedencia.</w:t>
      </w:r>
      <w:r w:rsidRPr="003E4E33">
        <w:rPr>
          <w:rFonts w:ascii="Palatino Linotype" w:eastAsia="Calibri" w:hAnsi="Palatino Linotype" w:cs="Tahoma"/>
          <w:color w:val="000000"/>
          <w:sz w:val="22"/>
          <w:szCs w:val="22"/>
          <w:lang w:eastAsia="es-MX"/>
        </w:rPr>
        <w:t xml:space="preserve"> </w:t>
      </w:r>
    </w:p>
    <w:p w14:paraId="177FA179" w14:textId="77777777" w:rsidR="00671BFE" w:rsidRPr="003E4E33"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9F7BAB1" w14:textId="0BB8CFDE" w:rsidR="00726E87"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w:t>
      </w:r>
      <w:r w:rsidR="001569B5">
        <w:rPr>
          <w:rFonts w:ascii="Palatino Linotype" w:eastAsia="Calibri" w:hAnsi="Palatino Linotype" w:cs="Tahoma"/>
          <w:color w:val="000000"/>
          <w:sz w:val="22"/>
          <w:szCs w:val="22"/>
          <w:lang w:eastAsia="es-MX"/>
        </w:rPr>
        <w:t xml:space="preserve"> una cuestión de orden público.</w:t>
      </w:r>
    </w:p>
    <w:p w14:paraId="65E4F25E" w14:textId="77777777" w:rsidR="001569B5" w:rsidRPr="003E4E33" w:rsidRDefault="001569B5"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D1190A8" w14:textId="77777777" w:rsidR="00726E87" w:rsidRPr="003E4E33" w:rsidRDefault="00726E87" w:rsidP="00726E87">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53CDABD5" w14:textId="77777777" w:rsidR="00671BFE" w:rsidRPr="003E4E33"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DEA3FD7" w14:textId="6DFFE82F" w:rsidR="00671BFE" w:rsidRPr="003E4E33" w:rsidRDefault="00671BFE"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 xml:space="preserve">En el presente caso, </w:t>
      </w:r>
      <w:r w:rsidRPr="003E4E33">
        <w:rPr>
          <w:rFonts w:ascii="Palatino Linotype" w:eastAsia="Calibri" w:hAnsi="Palatino Linotype" w:cs="Tahoma"/>
          <w:b/>
          <w:color w:val="000000"/>
          <w:sz w:val="22"/>
          <w:szCs w:val="22"/>
          <w:lang w:eastAsia="es-MX"/>
        </w:rPr>
        <w:t>no se actualiza ninguna de las causales de improcedencia</w:t>
      </w:r>
      <w:r w:rsidRPr="003E4E33">
        <w:rPr>
          <w:rFonts w:ascii="Palatino Linotype" w:eastAsia="Calibri" w:hAnsi="Palatino Linotype" w:cs="Tahoma"/>
          <w:color w:val="000000"/>
          <w:sz w:val="22"/>
          <w:szCs w:val="22"/>
          <w:lang w:eastAsia="es-MX"/>
        </w:rPr>
        <w:t xml:space="preserve"> establecidas en el ordenamiento jurídico pre</w:t>
      </w:r>
      <w:r w:rsidR="00DA7F00" w:rsidRPr="003E4E33">
        <w:rPr>
          <w:rFonts w:ascii="Palatino Linotype" w:eastAsia="Calibri" w:hAnsi="Palatino Linotype" w:cs="Tahoma"/>
          <w:color w:val="000000"/>
          <w:sz w:val="22"/>
          <w:szCs w:val="22"/>
          <w:lang w:eastAsia="es-MX"/>
        </w:rPr>
        <w:t>viamente señalado, toda vez que</w:t>
      </w:r>
      <w:r w:rsidRPr="003E4E33">
        <w:rPr>
          <w:rFonts w:ascii="Palatino Linotype" w:eastAsia="Calibri" w:hAnsi="Palatino Linotype" w:cs="Tahoma"/>
          <w:color w:val="000000"/>
          <w:sz w:val="22"/>
          <w:szCs w:val="22"/>
          <w:lang w:eastAsia="es-MX"/>
        </w:rPr>
        <w:t xml:space="preserve"> este Instituto no tiene conocimiento de que se encuentre en trámite algún medi</w:t>
      </w:r>
      <w:r w:rsidR="00DA7F00" w:rsidRPr="003E4E33">
        <w:rPr>
          <w:rFonts w:ascii="Palatino Linotype" w:eastAsia="Calibri" w:hAnsi="Palatino Linotype" w:cs="Tahoma"/>
          <w:color w:val="000000"/>
          <w:sz w:val="22"/>
          <w:szCs w:val="22"/>
          <w:lang w:eastAsia="es-MX"/>
        </w:rPr>
        <w:t>o de defensa presentado por el R</w:t>
      </w:r>
      <w:r w:rsidRPr="003E4E33">
        <w:rPr>
          <w:rFonts w:ascii="Palatino Linotype" w:eastAsia="Calibri" w:hAnsi="Palatino Linotype" w:cs="Tahoma"/>
          <w:color w:val="000000"/>
          <w:sz w:val="22"/>
          <w:szCs w:val="22"/>
          <w:lang w:eastAsia="es-MX"/>
        </w:rPr>
        <w:t>ecurrente ante otra instancia; no existió prevención alguna; la veracidad de la respuest</w:t>
      </w:r>
      <w:r w:rsidR="00E13563" w:rsidRPr="003E4E33">
        <w:rPr>
          <w:rFonts w:ascii="Palatino Linotype" w:eastAsia="Calibri" w:hAnsi="Palatino Linotype" w:cs="Tahoma"/>
          <w:color w:val="000000"/>
          <w:sz w:val="22"/>
          <w:szCs w:val="22"/>
          <w:lang w:eastAsia="es-MX"/>
        </w:rPr>
        <w:t>a no formó parte del agravio; no</w:t>
      </w:r>
      <w:r w:rsidRPr="003E4E33">
        <w:rPr>
          <w:rFonts w:ascii="Palatino Linotype" w:eastAsia="Calibri" w:hAnsi="Palatino Linotype" w:cs="Tahoma"/>
          <w:color w:val="000000"/>
          <w:sz w:val="22"/>
          <w:szCs w:val="22"/>
          <w:lang w:eastAsia="es-MX"/>
        </w:rPr>
        <w:t xml:space="preserve"> se realizó una consulta o ampliación a los alcance</w:t>
      </w:r>
      <w:r w:rsidR="00DA7F00" w:rsidRPr="003E4E33">
        <w:rPr>
          <w:rFonts w:ascii="Palatino Linotype" w:eastAsia="Calibri" w:hAnsi="Palatino Linotype" w:cs="Tahoma"/>
          <w:color w:val="000000"/>
          <w:sz w:val="22"/>
          <w:szCs w:val="22"/>
          <w:lang w:eastAsia="es-MX"/>
        </w:rPr>
        <w:t>s del requerimiento informativo, aunado a que</w:t>
      </w:r>
      <w:r w:rsidR="00E13563" w:rsidRPr="003E4E33">
        <w:rPr>
          <w:rFonts w:ascii="Palatino Linotype" w:eastAsia="Calibri" w:hAnsi="Palatino Linotype" w:cs="Tahoma"/>
          <w:color w:val="000000"/>
          <w:sz w:val="22"/>
          <w:szCs w:val="22"/>
          <w:lang w:eastAsia="es-MX"/>
        </w:rPr>
        <w:t xml:space="preserve"> </w:t>
      </w:r>
      <w:r w:rsidRPr="003E4E33">
        <w:rPr>
          <w:rFonts w:ascii="Palatino Linotype" w:eastAsia="Calibri" w:hAnsi="Palatino Linotype" w:cs="Tahoma"/>
          <w:color w:val="000000"/>
          <w:sz w:val="22"/>
          <w:szCs w:val="22"/>
          <w:lang w:eastAsia="es-MX"/>
        </w:rPr>
        <w:t>el medio de impugnación fue presentado en tiempo</w:t>
      </w:r>
      <w:r w:rsidR="00E13563" w:rsidRPr="003E4E33">
        <w:rPr>
          <w:rFonts w:ascii="Palatino Linotype" w:eastAsia="Calibri" w:hAnsi="Palatino Linotype" w:cs="Tahoma"/>
          <w:color w:val="000000"/>
          <w:sz w:val="22"/>
          <w:szCs w:val="22"/>
          <w:lang w:eastAsia="es-MX"/>
        </w:rPr>
        <w:t>.</w:t>
      </w:r>
    </w:p>
    <w:p w14:paraId="2663EABE" w14:textId="1FF3DAC4" w:rsidR="00671BFE" w:rsidRPr="003E4E33" w:rsidRDefault="00DA7F00"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lastRenderedPageBreak/>
        <w:t>Asimismo</w:t>
      </w:r>
      <w:r w:rsidR="00671BFE" w:rsidRPr="003E4E33">
        <w:rPr>
          <w:rFonts w:ascii="Palatino Linotype" w:eastAsia="Calibri" w:hAnsi="Palatino Linotype" w:cs="Tahoma"/>
          <w:color w:val="000000"/>
          <w:sz w:val="22"/>
          <w:szCs w:val="22"/>
          <w:lang w:eastAsia="es-MX"/>
        </w:rPr>
        <w:t xml:space="preserve">, se actualiza la causal de procedencia señalada en el artículo 179, fracción </w:t>
      </w:r>
      <w:r w:rsidR="000510C5" w:rsidRPr="003E4E33">
        <w:rPr>
          <w:rFonts w:ascii="Palatino Linotype" w:eastAsia="Calibri" w:hAnsi="Palatino Linotype" w:cs="Tahoma"/>
          <w:color w:val="000000"/>
          <w:sz w:val="22"/>
          <w:szCs w:val="22"/>
          <w:lang w:eastAsia="es-MX"/>
        </w:rPr>
        <w:t>I</w:t>
      </w:r>
      <w:r w:rsidR="00671BFE" w:rsidRPr="003E4E33">
        <w:rPr>
          <w:rFonts w:ascii="Palatino Linotype" w:eastAsia="Calibri" w:hAnsi="Palatino Linotype" w:cs="Tahoma"/>
          <w:color w:val="000000"/>
          <w:sz w:val="22"/>
          <w:szCs w:val="22"/>
          <w:lang w:eastAsia="es-MX"/>
        </w:rPr>
        <w:t xml:space="preserve">, de la Ley de la materia, toda vez que el solicitante se inconformó por la </w:t>
      </w:r>
      <w:r w:rsidR="000510C5" w:rsidRPr="003E4E33">
        <w:rPr>
          <w:rFonts w:ascii="Palatino Linotype" w:eastAsia="Calibri" w:hAnsi="Palatino Linotype" w:cs="Tahoma"/>
          <w:color w:val="000000"/>
          <w:sz w:val="22"/>
          <w:szCs w:val="22"/>
          <w:lang w:val="es-MX" w:eastAsia="es-MX"/>
        </w:rPr>
        <w:t>negat</w:t>
      </w:r>
      <w:r w:rsidR="00501BD0" w:rsidRPr="003E4E33">
        <w:rPr>
          <w:rFonts w:ascii="Palatino Linotype" w:eastAsia="Calibri" w:hAnsi="Palatino Linotype" w:cs="Tahoma"/>
          <w:color w:val="000000"/>
          <w:sz w:val="22"/>
          <w:szCs w:val="22"/>
          <w:lang w:val="es-MX" w:eastAsia="es-MX"/>
        </w:rPr>
        <w:t>iva a la información solicitada</w:t>
      </w:r>
      <w:r w:rsidR="00B6230C" w:rsidRPr="003E4E33">
        <w:rPr>
          <w:rFonts w:ascii="Palatino Linotype" w:eastAsia="Calibri" w:hAnsi="Palatino Linotype" w:cs="Tahoma"/>
          <w:color w:val="000000"/>
          <w:sz w:val="22"/>
          <w:szCs w:val="22"/>
          <w:lang w:eastAsia="es-MX"/>
        </w:rPr>
        <w:t>.</w:t>
      </w:r>
    </w:p>
    <w:p w14:paraId="0D7B457E" w14:textId="77777777" w:rsidR="00DA7F00" w:rsidRPr="003E4E33" w:rsidRDefault="00DA7F00"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7CFCF10" w14:textId="5FA1FDE2" w:rsidR="00501BD0" w:rsidRPr="003E4E33" w:rsidRDefault="00501BD0" w:rsidP="00501BD0">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b/>
          <w:color w:val="000000"/>
          <w:sz w:val="22"/>
          <w:szCs w:val="22"/>
          <w:lang w:eastAsia="es-MX"/>
        </w:rPr>
        <w:t>Causales de sobreseimiento.</w:t>
      </w:r>
      <w:r w:rsidRPr="003E4E33">
        <w:rPr>
          <w:rFonts w:ascii="Palatino Linotype" w:eastAsia="Calibri" w:hAnsi="Palatino Linotype" w:cs="Tahoma"/>
          <w:color w:val="000000"/>
          <w:sz w:val="22"/>
          <w:szCs w:val="22"/>
          <w:lang w:eastAsia="es-MX"/>
        </w:rPr>
        <w:t xml:space="preserve"> </w:t>
      </w:r>
    </w:p>
    <w:p w14:paraId="0D560378" w14:textId="77777777" w:rsidR="00501BD0" w:rsidRPr="003E4E33" w:rsidRDefault="00501BD0" w:rsidP="00671BF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CC27CB8" w14:textId="77777777" w:rsidR="00501BD0" w:rsidRPr="003E4E33" w:rsidRDefault="00501BD0" w:rsidP="00501BD0">
      <w:pPr>
        <w:spacing w:line="360" w:lineRule="auto"/>
        <w:jc w:val="both"/>
        <w:rPr>
          <w:rFonts w:ascii="Palatino Linotype" w:eastAsia="Calibri" w:hAnsi="Palatino Linotype" w:cs="Tahoma"/>
          <w:sz w:val="22"/>
          <w:szCs w:val="22"/>
          <w:lang w:eastAsia="es-ES_tradnl"/>
        </w:rPr>
      </w:pPr>
      <w:r w:rsidRPr="003E4E33">
        <w:rPr>
          <w:rFonts w:ascii="Palatino Linotype" w:eastAsia="Calibri" w:hAnsi="Palatino Linotype" w:cs="Tahoma"/>
          <w:sz w:val="22"/>
          <w:szCs w:val="22"/>
          <w:lang w:eastAsia="es-ES_tradnl"/>
        </w:rPr>
        <w:t>Por lo que hace a las causales de sobreseimiento, del análisis realizado por este Instituto, se advierte que</w:t>
      </w:r>
      <w:r w:rsidRPr="003E4E33">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3E4E33">
        <w:rPr>
          <w:rFonts w:ascii="Palatino Linotype" w:eastAsia="Calibri" w:hAnsi="Palatino Linotype" w:cs="Tahoma"/>
          <w:sz w:val="22"/>
          <w:szCs w:val="22"/>
          <w:lang w:eastAsia="es-ES_tradnl"/>
        </w:rPr>
        <w:t>lo anterior, en virtud de que no existe constancia en el expediente en que se actúa, de que el Recurrente se hubiera desistido de los recursos, hubiera fallecido, que sobreviniera alguna causal de improcedencia, que el Sujeto Obligado hubiese modificado o revocado los actos impugnados, o bien que  los recursos de revisión hubieran quedado sin materia.</w:t>
      </w:r>
    </w:p>
    <w:p w14:paraId="3C375B89" w14:textId="77777777" w:rsidR="00501BD0" w:rsidRPr="003E4E33" w:rsidRDefault="00501BD0" w:rsidP="00501BD0">
      <w:pPr>
        <w:spacing w:line="360" w:lineRule="auto"/>
        <w:jc w:val="both"/>
        <w:rPr>
          <w:rFonts w:ascii="Palatino Linotype" w:hAnsi="Palatino Linotype" w:cs="Tahoma"/>
          <w:sz w:val="22"/>
          <w:szCs w:val="22"/>
        </w:rPr>
      </w:pPr>
    </w:p>
    <w:p w14:paraId="32BF758E" w14:textId="77777777" w:rsidR="00501BD0" w:rsidRPr="003E4E33" w:rsidRDefault="00501BD0" w:rsidP="00501BD0">
      <w:pPr>
        <w:spacing w:line="360" w:lineRule="auto"/>
        <w:jc w:val="both"/>
        <w:rPr>
          <w:rFonts w:ascii="Palatino Linotype" w:eastAsia="Calibri" w:hAnsi="Palatino Linotype" w:cs="Tahoma"/>
          <w:sz w:val="22"/>
          <w:szCs w:val="22"/>
          <w:lang w:eastAsia="es-ES_tradnl"/>
        </w:rPr>
      </w:pPr>
      <w:r w:rsidRPr="003E4E33">
        <w:rPr>
          <w:rFonts w:ascii="Palatino Linotype" w:eastAsia="Calibri" w:hAnsi="Palatino Linotype" w:cs="Tahoma"/>
          <w:bCs/>
          <w:sz w:val="22"/>
          <w:szCs w:val="22"/>
          <w:lang w:eastAsia="es-ES_tradnl"/>
        </w:rPr>
        <w:t xml:space="preserve">Una vez expuesto lo anterior, </w:t>
      </w:r>
      <w:r w:rsidRPr="003E4E33">
        <w:rPr>
          <w:rFonts w:ascii="Palatino Linotype" w:eastAsia="Calibri" w:hAnsi="Palatino Linotype" w:cs="Tahoma"/>
          <w:sz w:val="22"/>
          <w:szCs w:val="22"/>
          <w:lang w:eastAsia="es-ES_tradnl"/>
        </w:rPr>
        <w:t xml:space="preserve">se considera procedente entrar al fondo del asunto. </w:t>
      </w:r>
    </w:p>
    <w:p w14:paraId="760D99CE" w14:textId="77777777" w:rsidR="00501BD0" w:rsidRPr="003E4E33" w:rsidRDefault="00501BD0" w:rsidP="00501BD0">
      <w:pPr>
        <w:spacing w:line="360" w:lineRule="auto"/>
        <w:jc w:val="both"/>
        <w:rPr>
          <w:rFonts w:ascii="Palatino Linotype" w:hAnsi="Palatino Linotype" w:cs="Tahoma"/>
          <w:b/>
          <w:sz w:val="22"/>
          <w:szCs w:val="22"/>
        </w:rPr>
      </w:pPr>
    </w:p>
    <w:p w14:paraId="02D27025" w14:textId="77777777" w:rsidR="00501BD0" w:rsidRPr="003E4E33" w:rsidRDefault="00501BD0" w:rsidP="00501BD0">
      <w:pPr>
        <w:tabs>
          <w:tab w:val="left" w:pos="4962"/>
        </w:tabs>
        <w:spacing w:line="360" w:lineRule="auto"/>
        <w:jc w:val="both"/>
        <w:rPr>
          <w:rFonts w:ascii="Palatino Linotype" w:eastAsia="Calibri" w:hAnsi="Palatino Linotype" w:cs="Tahoma"/>
          <w:b/>
          <w:iCs/>
          <w:sz w:val="22"/>
          <w:szCs w:val="22"/>
          <w:lang w:eastAsia="es-ES_tradnl"/>
        </w:rPr>
      </w:pPr>
      <w:r w:rsidRPr="003E4E33">
        <w:rPr>
          <w:rFonts w:ascii="Palatino Linotype" w:eastAsia="Calibri" w:hAnsi="Palatino Linotype" w:cs="Tahoma"/>
          <w:b/>
          <w:iCs/>
          <w:sz w:val="22"/>
          <w:szCs w:val="22"/>
          <w:lang w:eastAsia="es-ES_tradnl"/>
        </w:rPr>
        <w:t xml:space="preserve">TERCERO. Determinación de la Controversia. </w:t>
      </w:r>
    </w:p>
    <w:p w14:paraId="5E24FC1A" w14:textId="77777777" w:rsidR="00501BD0" w:rsidRPr="003E4E33" w:rsidRDefault="00501BD0" w:rsidP="00501BD0">
      <w:pPr>
        <w:tabs>
          <w:tab w:val="left" w:pos="4962"/>
        </w:tabs>
        <w:spacing w:line="360" w:lineRule="auto"/>
        <w:jc w:val="both"/>
        <w:rPr>
          <w:rFonts w:ascii="Palatino Linotype" w:eastAsia="Calibri" w:hAnsi="Palatino Linotype" w:cs="Tahoma"/>
          <w:b/>
          <w:iCs/>
          <w:sz w:val="22"/>
          <w:szCs w:val="22"/>
          <w:lang w:eastAsia="es-ES_tradnl"/>
        </w:rPr>
      </w:pPr>
    </w:p>
    <w:p w14:paraId="3F281A2D" w14:textId="36901F63" w:rsidR="00501BD0" w:rsidRPr="003E4E33" w:rsidRDefault="00501BD0" w:rsidP="001569B5">
      <w:pPr>
        <w:spacing w:line="360" w:lineRule="auto"/>
        <w:jc w:val="both"/>
        <w:rPr>
          <w:rFonts w:ascii="Palatino Linotype" w:eastAsia="Calibri" w:hAnsi="Palatino Linotype" w:cs="Tahoma"/>
          <w:iCs/>
          <w:sz w:val="22"/>
          <w:szCs w:val="22"/>
          <w:lang w:eastAsia="es-ES_tradnl"/>
        </w:rPr>
      </w:pPr>
      <w:r w:rsidRPr="003E4E33">
        <w:rPr>
          <w:rFonts w:ascii="Palatino Linotype" w:eastAsia="Calibri" w:hAnsi="Palatino Linotype" w:cs="Tahoma"/>
          <w:iCs/>
          <w:sz w:val="22"/>
          <w:szCs w:val="22"/>
          <w:lang w:eastAsia="es-ES_tradnl"/>
        </w:rPr>
        <w:t xml:space="preserve">Con el objeto de ilustrar la controversia planteada, resulta conveniente precisar que una vez realizado el estudio de las constancias que integran los expedientes en que se actúa, se desprende </w:t>
      </w:r>
      <w:r w:rsidR="001569B5">
        <w:rPr>
          <w:rFonts w:ascii="Palatino Linotype" w:eastAsia="Calibri" w:hAnsi="Palatino Linotype" w:cs="Tahoma"/>
          <w:iCs/>
          <w:sz w:val="22"/>
          <w:szCs w:val="22"/>
          <w:lang w:eastAsia="es-ES_tradnl"/>
        </w:rPr>
        <w:t xml:space="preserve">que la ahora </w:t>
      </w:r>
      <w:r w:rsidRPr="003E4E33">
        <w:rPr>
          <w:rFonts w:ascii="Palatino Linotype" w:eastAsia="Calibri" w:hAnsi="Palatino Linotype" w:cs="Tahoma"/>
          <w:iCs/>
          <w:sz w:val="22"/>
          <w:szCs w:val="22"/>
          <w:lang w:eastAsia="es-ES_tradnl"/>
        </w:rPr>
        <w:t>Recurrente solicitó al Ayuntamiento de O</w:t>
      </w:r>
      <w:r w:rsidR="008323ED" w:rsidRPr="003E4E33">
        <w:rPr>
          <w:rFonts w:ascii="Palatino Linotype" w:eastAsia="Calibri" w:hAnsi="Palatino Linotype" w:cs="Tahoma"/>
          <w:iCs/>
          <w:sz w:val="22"/>
          <w:szCs w:val="22"/>
          <w:lang w:eastAsia="es-ES_tradnl"/>
        </w:rPr>
        <w:t>t</w:t>
      </w:r>
      <w:r w:rsidRPr="003E4E33">
        <w:rPr>
          <w:rFonts w:ascii="Palatino Linotype" w:eastAsia="Calibri" w:hAnsi="Palatino Linotype" w:cs="Tahoma"/>
          <w:iCs/>
          <w:sz w:val="22"/>
          <w:szCs w:val="22"/>
          <w:lang w:eastAsia="es-ES_tradnl"/>
        </w:rPr>
        <w:t>z</w:t>
      </w:r>
      <w:r w:rsidR="008323ED" w:rsidRPr="003E4E33">
        <w:rPr>
          <w:rFonts w:ascii="Palatino Linotype" w:eastAsia="Calibri" w:hAnsi="Palatino Linotype" w:cs="Tahoma"/>
          <w:iCs/>
          <w:sz w:val="22"/>
          <w:szCs w:val="22"/>
          <w:lang w:eastAsia="es-ES_tradnl"/>
        </w:rPr>
        <w:t>olotepec</w:t>
      </w:r>
      <w:r w:rsidRPr="003E4E33">
        <w:rPr>
          <w:rFonts w:ascii="Palatino Linotype" w:eastAsia="Calibri" w:hAnsi="Palatino Linotype" w:cs="Tahoma"/>
          <w:iCs/>
          <w:sz w:val="22"/>
          <w:szCs w:val="22"/>
          <w:lang w:eastAsia="es-ES_tradnl"/>
        </w:rPr>
        <w:t xml:space="preserve">, la </w:t>
      </w:r>
      <w:r w:rsidR="001569B5" w:rsidRPr="003E4E33">
        <w:rPr>
          <w:rFonts w:ascii="Palatino Linotype" w:eastAsia="Calibri" w:hAnsi="Palatino Linotype" w:cs="Tahoma"/>
          <w:iCs/>
          <w:sz w:val="22"/>
          <w:szCs w:val="22"/>
          <w:lang w:eastAsia="es-ES_tradnl"/>
        </w:rPr>
        <w:t xml:space="preserve">información </w:t>
      </w:r>
      <w:r w:rsidRPr="003E4E33">
        <w:rPr>
          <w:rFonts w:ascii="Palatino Linotype" w:eastAsia="Calibri" w:hAnsi="Palatino Linotype" w:cs="Tahoma"/>
          <w:iCs/>
          <w:sz w:val="22"/>
          <w:szCs w:val="22"/>
          <w:lang w:eastAsia="es-ES_tradnl"/>
        </w:rPr>
        <w:t xml:space="preserve">siguiente: </w:t>
      </w:r>
    </w:p>
    <w:p w14:paraId="0080F6EF" w14:textId="77777777" w:rsidR="00501BD0" w:rsidRPr="003E4E33" w:rsidRDefault="00501BD0" w:rsidP="00501BD0">
      <w:pPr>
        <w:tabs>
          <w:tab w:val="left" w:pos="4962"/>
        </w:tabs>
        <w:spacing w:line="360" w:lineRule="auto"/>
        <w:jc w:val="both"/>
        <w:rPr>
          <w:rFonts w:ascii="Palatino Linotype" w:eastAsia="Calibri" w:hAnsi="Palatino Linotype" w:cs="Tahoma"/>
          <w:iCs/>
          <w:sz w:val="22"/>
          <w:szCs w:val="22"/>
          <w:lang w:eastAsia="es-ES_tradnl"/>
        </w:rPr>
      </w:pPr>
    </w:p>
    <w:p w14:paraId="44F12050" w14:textId="7194E8CF" w:rsidR="00C246AC" w:rsidRPr="00C246AC" w:rsidRDefault="00C246AC" w:rsidP="00B55E1C">
      <w:pPr>
        <w:pStyle w:val="Prrafodelista"/>
        <w:numPr>
          <w:ilvl w:val="0"/>
          <w:numId w:val="5"/>
        </w:numPr>
        <w:tabs>
          <w:tab w:val="left" w:pos="4962"/>
        </w:tabs>
        <w:spacing w:line="360" w:lineRule="auto"/>
        <w:jc w:val="both"/>
        <w:rPr>
          <w:rFonts w:ascii="Palatino Linotype" w:eastAsia="Calibri" w:hAnsi="Palatino Linotype" w:cs="Tahoma"/>
          <w:iCs/>
          <w:szCs w:val="22"/>
          <w:lang w:val="es-ES" w:eastAsia="es-ES_tradnl"/>
        </w:rPr>
      </w:pPr>
      <w:r w:rsidRPr="00C246AC">
        <w:rPr>
          <w:rFonts w:ascii="Palatino Linotype" w:hAnsi="Palatino Linotype" w:cs="Tahoma"/>
          <w:bCs/>
        </w:rPr>
        <w:t>Directorio de servidores p</w:t>
      </w:r>
      <w:r>
        <w:rPr>
          <w:rFonts w:ascii="Palatino Linotype" w:hAnsi="Palatino Linotype" w:cs="Tahoma"/>
          <w:bCs/>
        </w:rPr>
        <w:t>úblicos.</w:t>
      </w:r>
    </w:p>
    <w:p w14:paraId="54CAAEA9" w14:textId="15533327" w:rsidR="00501BD0" w:rsidRPr="00C246AC" w:rsidRDefault="00C246AC" w:rsidP="00B55E1C">
      <w:pPr>
        <w:pStyle w:val="Prrafodelista"/>
        <w:numPr>
          <w:ilvl w:val="0"/>
          <w:numId w:val="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hAnsi="Palatino Linotype" w:cs="Tahoma"/>
          <w:bCs/>
        </w:rPr>
        <w:t xml:space="preserve">Nombre completo, grado académico y certificaciones de servidores públicos con los cargos de </w:t>
      </w:r>
      <w:r>
        <w:rPr>
          <w:rFonts w:ascii="Palatino Linotype" w:hAnsi="Palatino Linotype" w:cs="Tahoma"/>
          <w:bCs/>
          <w:lang w:val="es-ES"/>
        </w:rPr>
        <w:t>secretario</w:t>
      </w:r>
      <w:r w:rsidRPr="00C246AC">
        <w:rPr>
          <w:rFonts w:ascii="Palatino Linotype" w:hAnsi="Palatino Linotype" w:cs="Tahoma"/>
          <w:bCs/>
          <w:lang w:val="es-ES"/>
        </w:rPr>
        <w:t>, directores, coordinadores, jefes de área, titulares de áreas</w:t>
      </w:r>
      <w:r>
        <w:rPr>
          <w:rFonts w:ascii="Palatino Linotype" w:hAnsi="Palatino Linotype" w:cs="Tahoma"/>
          <w:bCs/>
        </w:rPr>
        <w:t>.</w:t>
      </w:r>
    </w:p>
    <w:p w14:paraId="7E9B75F6" w14:textId="6D43EA28" w:rsidR="00501BD0" w:rsidRPr="00C246AC" w:rsidRDefault="00C246AC" w:rsidP="00501BD0">
      <w:pPr>
        <w:pStyle w:val="Prrafodelista"/>
        <w:numPr>
          <w:ilvl w:val="0"/>
          <w:numId w:val="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Cs/>
          <w:iCs/>
          <w:szCs w:val="22"/>
          <w:lang w:eastAsia="es-ES_tradnl"/>
        </w:rPr>
        <w:lastRenderedPageBreak/>
        <w:t>Organigrama general</w:t>
      </w:r>
      <w:r w:rsidR="008323ED" w:rsidRPr="003E4E33">
        <w:rPr>
          <w:rFonts w:ascii="Palatino Linotype" w:eastAsia="Calibri" w:hAnsi="Palatino Linotype" w:cs="Tahoma"/>
          <w:bCs/>
          <w:iCs/>
          <w:szCs w:val="22"/>
          <w:lang w:eastAsia="es-ES_tradnl"/>
        </w:rPr>
        <w:t>.</w:t>
      </w:r>
    </w:p>
    <w:p w14:paraId="6996BD13" w14:textId="77777777" w:rsidR="00FE1FC9" w:rsidRPr="00FE1FC9" w:rsidRDefault="00C246AC" w:rsidP="00FE1FC9">
      <w:pPr>
        <w:pStyle w:val="Prrafodelista"/>
        <w:numPr>
          <w:ilvl w:val="0"/>
          <w:numId w:val="5"/>
        </w:numPr>
        <w:rPr>
          <w:rFonts w:ascii="Palatino Linotype" w:eastAsia="Calibri" w:hAnsi="Palatino Linotype" w:cs="Tahoma"/>
          <w:bCs/>
          <w:iCs/>
          <w:szCs w:val="22"/>
          <w:lang w:eastAsia="es-ES_tradnl"/>
        </w:rPr>
      </w:pPr>
      <w:r w:rsidRPr="00FE1FC9">
        <w:rPr>
          <w:rFonts w:ascii="Palatino Linotype" w:eastAsia="Calibri" w:hAnsi="Palatino Linotype" w:cs="Tahoma"/>
          <w:bCs/>
          <w:iCs/>
          <w:szCs w:val="22"/>
          <w:lang w:eastAsia="es-ES_tradnl"/>
        </w:rPr>
        <w:t xml:space="preserve">Número de trabajadores </w:t>
      </w:r>
      <w:r w:rsidR="00FE1FC9" w:rsidRPr="00FE1FC9">
        <w:rPr>
          <w:rFonts w:ascii="Palatino Linotype" w:eastAsia="Calibri" w:hAnsi="Palatino Linotype" w:cs="Tahoma"/>
          <w:bCs/>
          <w:iCs/>
          <w:szCs w:val="22"/>
          <w:lang w:eastAsia="es-ES_tradnl"/>
        </w:rPr>
        <w:t>por área que incluya al personal de archivo.</w:t>
      </w:r>
    </w:p>
    <w:p w14:paraId="5CA02BA6" w14:textId="314CC7B8" w:rsidR="00501BD0" w:rsidRPr="00FE1FC9" w:rsidRDefault="00501BD0" w:rsidP="00FE1FC9">
      <w:pPr>
        <w:pStyle w:val="Prrafodelista"/>
        <w:tabs>
          <w:tab w:val="left" w:pos="4962"/>
        </w:tabs>
        <w:spacing w:line="360" w:lineRule="auto"/>
        <w:jc w:val="both"/>
        <w:rPr>
          <w:rFonts w:ascii="Palatino Linotype" w:eastAsia="Calibri" w:hAnsi="Palatino Linotype" w:cs="Tahoma"/>
          <w:iCs/>
          <w:szCs w:val="22"/>
          <w:lang w:eastAsia="es-ES_tradnl"/>
        </w:rPr>
      </w:pPr>
    </w:p>
    <w:p w14:paraId="07B75E78" w14:textId="7D42FD55" w:rsidR="00501BD0" w:rsidRDefault="008323ED" w:rsidP="00501BD0">
      <w:pPr>
        <w:tabs>
          <w:tab w:val="left" w:pos="4962"/>
        </w:tabs>
        <w:spacing w:line="360" w:lineRule="auto"/>
        <w:jc w:val="both"/>
        <w:rPr>
          <w:rFonts w:ascii="Palatino Linotype" w:eastAsia="Calibri" w:hAnsi="Palatino Linotype" w:cs="Tahoma"/>
          <w:iCs/>
          <w:sz w:val="22"/>
          <w:szCs w:val="22"/>
          <w:lang w:eastAsia="es-ES_tradnl"/>
        </w:rPr>
      </w:pPr>
      <w:r w:rsidRPr="003E4E33">
        <w:rPr>
          <w:rFonts w:ascii="Palatino Linotype" w:eastAsia="Calibri" w:hAnsi="Palatino Linotype" w:cs="Tahoma"/>
          <w:iCs/>
          <w:sz w:val="22"/>
          <w:szCs w:val="22"/>
          <w:lang w:eastAsia="es-ES_tradnl"/>
        </w:rPr>
        <w:t xml:space="preserve">En respuesta, el Sujeto Obligado informó, a través de un oficio generado por </w:t>
      </w:r>
      <w:r w:rsidR="003247EB">
        <w:rPr>
          <w:rFonts w:ascii="Palatino Linotype" w:eastAsia="Calibri" w:hAnsi="Palatino Linotype" w:cs="Tahoma"/>
          <w:iCs/>
          <w:sz w:val="22"/>
          <w:szCs w:val="22"/>
          <w:lang w:eastAsia="es-ES_tradnl"/>
        </w:rPr>
        <w:t xml:space="preserve">la Titular de la Unidad de Transparencia, </w:t>
      </w:r>
      <w:r w:rsidR="003247EB" w:rsidRPr="003247EB">
        <w:rPr>
          <w:rFonts w:ascii="Palatino Linotype" w:eastAsia="Calibri" w:hAnsi="Palatino Linotype" w:cs="Tahoma"/>
          <w:iCs/>
          <w:sz w:val="22"/>
          <w:szCs w:val="22"/>
          <w:lang w:eastAsia="es-ES_tradnl"/>
        </w:rPr>
        <w:t xml:space="preserve">que con base en la información proporcionada por </w:t>
      </w:r>
      <w:r w:rsidR="003247EB">
        <w:rPr>
          <w:rFonts w:ascii="Palatino Linotype" w:eastAsia="Calibri" w:hAnsi="Palatino Linotype" w:cs="Tahoma"/>
          <w:iCs/>
          <w:sz w:val="22"/>
          <w:szCs w:val="22"/>
          <w:lang w:eastAsia="es-ES_tradnl"/>
        </w:rPr>
        <w:t>la Jefa de Recursos Humanos ponía a</w:t>
      </w:r>
      <w:r w:rsidR="003247EB" w:rsidRPr="003247EB">
        <w:rPr>
          <w:rFonts w:ascii="Palatino Linotype" w:eastAsia="Calibri" w:hAnsi="Palatino Linotype" w:cs="Tahoma"/>
          <w:iCs/>
          <w:sz w:val="22"/>
          <w:szCs w:val="22"/>
          <w:lang w:eastAsia="es-ES_tradnl"/>
        </w:rPr>
        <w:t xml:space="preserve"> disposición el oficio OTZ/RH/104/2019.</w:t>
      </w:r>
    </w:p>
    <w:p w14:paraId="57719E72" w14:textId="77777777" w:rsidR="003247EB" w:rsidRPr="003E4E33" w:rsidRDefault="003247EB" w:rsidP="00501BD0">
      <w:pPr>
        <w:tabs>
          <w:tab w:val="left" w:pos="4962"/>
        </w:tabs>
        <w:spacing w:line="360" w:lineRule="auto"/>
        <w:jc w:val="both"/>
        <w:rPr>
          <w:rFonts w:ascii="Palatino Linotype" w:eastAsia="Calibri" w:hAnsi="Palatino Linotype" w:cs="Tahoma"/>
          <w:iCs/>
          <w:sz w:val="22"/>
          <w:szCs w:val="22"/>
          <w:lang w:eastAsia="es-ES_tradnl"/>
        </w:rPr>
      </w:pPr>
    </w:p>
    <w:p w14:paraId="207F4F02" w14:textId="3EA7EF66" w:rsidR="008323ED" w:rsidRPr="003E4E33" w:rsidRDefault="003247EB" w:rsidP="008323ED">
      <w:pPr>
        <w:spacing w:line="360" w:lineRule="auto"/>
        <w:ind w:right="-93"/>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Inconforme con la respuesta, </w:t>
      </w:r>
      <w:r w:rsidR="008323ED" w:rsidRPr="003E4E33">
        <w:rPr>
          <w:rFonts w:ascii="Palatino Linotype" w:eastAsia="Calibri" w:hAnsi="Palatino Linotype" w:cs="Tahoma"/>
          <w:iCs/>
          <w:sz w:val="22"/>
          <w:szCs w:val="22"/>
          <w:lang w:eastAsia="es-ES_tradnl"/>
        </w:rPr>
        <w:t>l</w:t>
      </w:r>
      <w:r>
        <w:rPr>
          <w:rFonts w:ascii="Palatino Linotype" w:eastAsia="Calibri" w:hAnsi="Palatino Linotype" w:cs="Tahoma"/>
          <w:iCs/>
          <w:sz w:val="22"/>
          <w:szCs w:val="22"/>
          <w:lang w:eastAsia="es-ES_tradnl"/>
        </w:rPr>
        <w:t>a</w:t>
      </w:r>
      <w:r w:rsidR="008323ED" w:rsidRPr="003E4E33">
        <w:rPr>
          <w:rFonts w:ascii="Palatino Linotype" w:eastAsia="Calibri" w:hAnsi="Palatino Linotype" w:cs="Tahoma"/>
          <w:iCs/>
          <w:sz w:val="22"/>
          <w:szCs w:val="22"/>
          <w:lang w:eastAsia="es-ES_tradnl"/>
        </w:rPr>
        <w:t xml:space="preserve"> Particular presentó Recurso de Revisión ante este Instituto, en el que manifestó como agravio que no le entregaron la información solicitada, lo que constituye</w:t>
      </w:r>
      <w:r w:rsidR="008323ED" w:rsidRPr="003E4E33">
        <w:rPr>
          <w:rFonts w:ascii="Palatino Linotype" w:eastAsia="Calibri" w:hAnsi="Palatino Linotype" w:cs="Tahoma"/>
          <w:iCs/>
          <w:sz w:val="22"/>
          <w:szCs w:val="24"/>
          <w:lang w:eastAsia="es-ES_tradnl"/>
        </w:rPr>
        <w:t xml:space="preserve"> una causal de procedencia del Recurso de Revisión en términos de lo previsto por el artículo 179, fracción I, de la Ley Transparencia y Acceso a la Información Pública del Estado de México y Municipios.</w:t>
      </w:r>
    </w:p>
    <w:p w14:paraId="4F06C050" w14:textId="77777777" w:rsidR="008323ED" w:rsidRPr="003E4E33" w:rsidRDefault="008323ED" w:rsidP="008323ED">
      <w:pPr>
        <w:tabs>
          <w:tab w:val="left" w:pos="4962"/>
        </w:tabs>
        <w:spacing w:line="360" w:lineRule="auto"/>
        <w:jc w:val="both"/>
        <w:rPr>
          <w:rFonts w:ascii="Palatino Linotype" w:eastAsia="Calibri" w:hAnsi="Palatino Linotype" w:cs="Tahoma"/>
          <w:iCs/>
          <w:sz w:val="22"/>
          <w:szCs w:val="24"/>
          <w:lang w:eastAsia="es-ES_tradnl"/>
        </w:rPr>
      </w:pPr>
    </w:p>
    <w:p w14:paraId="510CACEE" w14:textId="515AD56D" w:rsidR="008323ED" w:rsidRPr="003E4E33" w:rsidRDefault="00F42447" w:rsidP="008323ED">
      <w:pPr>
        <w:tabs>
          <w:tab w:val="left" w:pos="4962"/>
        </w:tabs>
        <w:spacing w:line="360" w:lineRule="auto"/>
        <w:jc w:val="both"/>
        <w:rPr>
          <w:rFonts w:ascii="Palatino Linotype" w:eastAsia="Calibri" w:hAnsi="Palatino Linotype" w:cs="Tahoma"/>
          <w:iCs/>
          <w:sz w:val="22"/>
          <w:szCs w:val="22"/>
          <w:lang w:eastAsia="es-ES_tradnl"/>
        </w:rPr>
      </w:pPr>
      <w:r w:rsidRPr="003E4E33">
        <w:rPr>
          <w:rFonts w:ascii="Palatino Linotype" w:eastAsia="Calibri" w:hAnsi="Palatino Linotype" w:cs="Tahoma"/>
          <w:iCs/>
          <w:sz w:val="22"/>
          <w:szCs w:val="22"/>
          <w:lang w:eastAsia="es-ES_tradnl"/>
        </w:rPr>
        <w:t>Asimismo, el Sujeto Obligado fue omiso en presentar Informe Justificado</w:t>
      </w:r>
      <w:r w:rsidR="008323ED" w:rsidRPr="003E4E33">
        <w:rPr>
          <w:rFonts w:ascii="Palatino Linotype" w:eastAsia="Calibri" w:hAnsi="Palatino Linotype" w:cs="Tahoma"/>
          <w:iCs/>
          <w:sz w:val="22"/>
          <w:szCs w:val="22"/>
          <w:lang w:eastAsia="es-ES_tradnl"/>
        </w:rPr>
        <w:t>.</w:t>
      </w:r>
    </w:p>
    <w:p w14:paraId="6E530791" w14:textId="77777777" w:rsidR="008323ED" w:rsidRPr="003E4E33" w:rsidRDefault="008323ED" w:rsidP="008323ED">
      <w:pPr>
        <w:tabs>
          <w:tab w:val="left" w:pos="4962"/>
        </w:tabs>
        <w:spacing w:line="360" w:lineRule="auto"/>
        <w:jc w:val="both"/>
        <w:rPr>
          <w:rFonts w:ascii="Palatino Linotype" w:eastAsia="Calibri" w:hAnsi="Palatino Linotype" w:cs="Tahoma"/>
          <w:bCs/>
          <w:iCs/>
          <w:sz w:val="22"/>
          <w:szCs w:val="22"/>
          <w:lang w:eastAsia="es-ES_tradnl"/>
        </w:rPr>
      </w:pPr>
    </w:p>
    <w:p w14:paraId="02562F1B" w14:textId="1FFB4D0E" w:rsidR="008323ED" w:rsidRPr="003E4E33" w:rsidRDefault="008323ED" w:rsidP="008323ED">
      <w:pPr>
        <w:tabs>
          <w:tab w:val="left" w:pos="4962"/>
        </w:tabs>
        <w:spacing w:line="360" w:lineRule="auto"/>
        <w:jc w:val="both"/>
        <w:rPr>
          <w:rFonts w:ascii="Palatino Linotype" w:eastAsia="Calibri" w:hAnsi="Palatino Linotype" w:cs="Tahoma"/>
          <w:iCs/>
          <w:sz w:val="22"/>
          <w:szCs w:val="22"/>
          <w:lang w:eastAsia="es-ES_tradnl"/>
        </w:rPr>
      </w:pPr>
      <w:r w:rsidRPr="003E4E33">
        <w:rPr>
          <w:rFonts w:ascii="Palatino Linotype" w:eastAsia="Calibri" w:hAnsi="Palatino Linotype" w:cs="Tahoma"/>
          <w:iCs/>
          <w:sz w:val="22"/>
          <w:szCs w:val="22"/>
          <w:lang w:eastAsia="es-ES_tradnl"/>
        </w:rPr>
        <w:t>Conforme a lo expuesto, la controversia del presente asunto resid</w:t>
      </w:r>
      <w:r w:rsidR="00F42447" w:rsidRPr="003E4E33">
        <w:rPr>
          <w:rFonts w:ascii="Palatino Linotype" w:eastAsia="Calibri" w:hAnsi="Palatino Linotype" w:cs="Tahoma"/>
          <w:iCs/>
          <w:sz w:val="22"/>
          <w:szCs w:val="22"/>
          <w:lang w:eastAsia="es-ES_tradnl"/>
        </w:rPr>
        <w:t>e en determinar si se actualiza</w:t>
      </w:r>
      <w:r w:rsidRPr="003E4E33">
        <w:rPr>
          <w:rFonts w:ascii="Palatino Linotype" w:eastAsia="Calibri" w:hAnsi="Palatino Linotype" w:cs="Tahoma"/>
          <w:iCs/>
          <w:sz w:val="22"/>
          <w:szCs w:val="22"/>
          <w:lang w:eastAsia="es-ES_tradnl"/>
        </w:rPr>
        <w:t xml:space="preserve"> </w:t>
      </w:r>
      <w:r w:rsidR="00F42447" w:rsidRPr="003E4E33">
        <w:rPr>
          <w:rFonts w:ascii="Palatino Linotype" w:eastAsia="Calibri" w:hAnsi="Palatino Linotype" w:cs="Tahoma"/>
          <w:iCs/>
          <w:sz w:val="22"/>
          <w:szCs w:val="22"/>
          <w:lang w:eastAsia="es-ES_tradnl"/>
        </w:rPr>
        <w:t>el agravio manifestado</w:t>
      </w:r>
      <w:r w:rsidRPr="003E4E33">
        <w:rPr>
          <w:rFonts w:ascii="Palatino Linotype" w:eastAsia="Calibri" w:hAnsi="Palatino Linotype" w:cs="Tahoma"/>
          <w:iCs/>
          <w:sz w:val="22"/>
          <w:szCs w:val="22"/>
          <w:lang w:eastAsia="es-ES_tradnl"/>
        </w:rPr>
        <w:t xml:space="preserve"> por el Recurrente en términos del artículo 179, fracción I, de la Ley de Transparencia y Acceso a la Información Pública del Estado de México y Municipios, consistente en la negativa a la entrega de la información.</w:t>
      </w:r>
    </w:p>
    <w:p w14:paraId="5A101FB8" w14:textId="77777777" w:rsidR="00501BD0" w:rsidRPr="003E4E33" w:rsidRDefault="00501BD0" w:rsidP="00501BD0">
      <w:pPr>
        <w:tabs>
          <w:tab w:val="left" w:pos="4962"/>
        </w:tabs>
        <w:spacing w:line="360" w:lineRule="auto"/>
        <w:jc w:val="both"/>
        <w:rPr>
          <w:rFonts w:ascii="Palatino Linotype" w:eastAsia="Calibri" w:hAnsi="Palatino Linotype" w:cs="Tahoma"/>
          <w:iCs/>
          <w:sz w:val="22"/>
          <w:szCs w:val="22"/>
          <w:lang w:eastAsia="es-ES_tradnl"/>
        </w:rPr>
      </w:pPr>
    </w:p>
    <w:p w14:paraId="379DB41B" w14:textId="77777777" w:rsidR="00501BD0" w:rsidRPr="003E4E33" w:rsidRDefault="00501BD0" w:rsidP="00501BD0">
      <w:pPr>
        <w:spacing w:line="360" w:lineRule="auto"/>
        <w:ind w:right="-93"/>
        <w:jc w:val="both"/>
        <w:rPr>
          <w:rFonts w:ascii="Palatino Linotype" w:hAnsi="Palatino Linotype" w:cs="Tahoma"/>
          <w:b/>
          <w:sz w:val="22"/>
          <w:szCs w:val="24"/>
        </w:rPr>
      </w:pPr>
      <w:r w:rsidRPr="003E4E33">
        <w:rPr>
          <w:rFonts w:ascii="Palatino Linotype" w:hAnsi="Palatino Linotype" w:cs="Tahoma"/>
          <w:b/>
          <w:sz w:val="22"/>
          <w:szCs w:val="24"/>
        </w:rPr>
        <w:t>CUARTO. Marco normativo aplicable en materia de transparencia y acceso a la información pública.</w:t>
      </w:r>
    </w:p>
    <w:p w14:paraId="3813369E" w14:textId="77777777" w:rsidR="00501BD0" w:rsidRPr="003E4E33" w:rsidRDefault="00501BD0" w:rsidP="00501BD0">
      <w:pPr>
        <w:spacing w:line="360" w:lineRule="auto"/>
        <w:ind w:right="-93"/>
        <w:jc w:val="both"/>
        <w:rPr>
          <w:rFonts w:ascii="Palatino Linotype" w:hAnsi="Palatino Linotype" w:cs="Tahoma"/>
          <w:b/>
          <w:sz w:val="18"/>
        </w:rPr>
      </w:pPr>
    </w:p>
    <w:p w14:paraId="542317D3" w14:textId="77777777" w:rsidR="00501BD0" w:rsidRPr="003E4E33" w:rsidRDefault="00501BD0" w:rsidP="00501BD0">
      <w:pPr>
        <w:spacing w:line="360" w:lineRule="auto"/>
        <w:contextualSpacing/>
        <w:jc w:val="both"/>
        <w:rPr>
          <w:rFonts w:ascii="Palatino Linotype" w:hAnsi="Palatino Linotype" w:cs="Tahoma"/>
          <w:sz w:val="22"/>
          <w:szCs w:val="24"/>
        </w:rPr>
      </w:pPr>
      <w:r w:rsidRPr="003E4E33">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631C857" w14:textId="77777777" w:rsidR="00501BD0" w:rsidRPr="003E4E33" w:rsidRDefault="00501BD0" w:rsidP="00501BD0">
      <w:pPr>
        <w:spacing w:line="360" w:lineRule="auto"/>
        <w:jc w:val="both"/>
        <w:rPr>
          <w:rFonts w:ascii="Palatino Linotype" w:hAnsi="Palatino Linotype" w:cs="Tahoma"/>
          <w:sz w:val="22"/>
          <w:szCs w:val="24"/>
        </w:rPr>
      </w:pPr>
      <w:r w:rsidRPr="003E4E33">
        <w:rPr>
          <w:rFonts w:ascii="Palatino Linotype" w:hAnsi="Palatino Linotype" w:cs="Tahoma"/>
          <w:sz w:val="22"/>
          <w:szCs w:val="24"/>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EDF897F" w14:textId="77777777" w:rsidR="00501BD0" w:rsidRPr="003E4E33" w:rsidRDefault="00501BD0" w:rsidP="00501BD0">
      <w:pPr>
        <w:spacing w:line="360" w:lineRule="auto"/>
        <w:jc w:val="both"/>
        <w:rPr>
          <w:rFonts w:ascii="Palatino Linotype" w:hAnsi="Palatino Linotype" w:cs="Tahoma"/>
          <w:sz w:val="22"/>
          <w:szCs w:val="24"/>
        </w:rPr>
      </w:pPr>
    </w:p>
    <w:p w14:paraId="50AAA973" w14:textId="77777777" w:rsidR="00501BD0" w:rsidRPr="003E4E33" w:rsidRDefault="00501BD0" w:rsidP="00501BD0">
      <w:pPr>
        <w:spacing w:line="360" w:lineRule="auto"/>
        <w:jc w:val="both"/>
        <w:rPr>
          <w:rFonts w:ascii="Palatino Linotype" w:hAnsi="Palatino Linotype" w:cs="Tahoma"/>
          <w:sz w:val="22"/>
          <w:szCs w:val="24"/>
        </w:rPr>
      </w:pPr>
      <w:r w:rsidRPr="003E4E33">
        <w:rPr>
          <w:rFonts w:ascii="Palatino Linotype" w:hAnsi="Palatino Linotype" w:cs="Tahoma"/>
          <w:sz w:val="22"/>
          <w:szCs w:val="24"/>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E33723A" w14:textId="77777777" w:rsidR="00501BD0" w:rsidRPr="003E4E33" w:rsidRDefault="00501BD0" w:rsidP="00501BD0">
      <w:pPr>
        <w:spacing w:line="360" w:lineRule="auto"/>
        <w:jc w:val="both"/>
        <w:rPr>
          <w:rFonts w:ascii="Palatino Linotype" w:hAnsi="Palatino Linotype" w:cs="Tahoma"/>
          <w:sz w:val="22"/>
          <w:szCs w:val="24"/>
        </w:rPr>
      </w:pPr>
    </w:p>
    <w:p w14:paraId="56B1DF8E" w14:textId="77777777" w:rsidR="00501BD0" w:rsidRPr="003E4E33" w:rsidRDefault="00501BD0" w:rsidP="00501BD0">
      <w:pPr>
        <w:spacing w:line="360" w:lineRule="auto"/>
        <w:jc w:val="both"/>
        <w:rPr>
          <w:rFonts w:ascii="Palatino Linotype" w:hAnsi="Palatino Linotype" w:cs="Tahoma"/>
          <w:sz w:val="22"/>
          <w:szCs w:val="24"/>
        </w:rPr>
      </w:pPr>
      <w:r w:rsidRPr="003E4E33">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00DA252E" w14:textId="77777777" w:rsidR="00501BD0" w:rsidRPr="003E4E33" w:rsidRDefault="00501BD0" w:rsidP="00501BD0">
      <w:pPr>
        <w:spacing w:line="360" w:lineRule="auto"/>
        <w:jc w:val="both"/>
        <w:rPr>
          <w:rFonts w:ascii="Palatino Linotype" w:hAnsi="Palatino Linotype" w:cs="Tahoma"/>
          <w:sz w:val="22"/>
          <w:szCs w:val="24"/>
        </w:rPr>
      </w:pPr>
    </w:p>
    <w:p w14:paraId="4BD0F9FA" w14:textId="77777777" w:rsidR="00501BD0" w:rsidRPr="003E4E33" w:rsidRDefault="00501BD0" w:rsidP="00501BD0">
      <w:pPr>
        <w:spacing w:line="360" w:lineRule="auto"/>
        <w:jc w:val="both"/>
        <w:rPr>
          <w:rFonts w:ascii="Palatino Linotype" w:hAnsi="Palatino Linotype" w:cs="Tahoma"/>
          <w:sz w:val="22"/>
          <w:szCs w:val="24"/>
        </w:rPr>
      </w:pPr>
      <w:r w:rsidRPr="003E4E33">
        <w:rPr>
          <w:rFonts w:ascii="Palatino Linotype" w:hAnsi="Palatino Linotype" w:cs="Tahoma"/>
          <w:sz w:val="22"/>
          <w:szCs w:val="24"/>
        </w:rPr>
        <w:t>El artículo 12, que, quienes generen, recopilen, administren, manejen, procesen, archiven o conserven información pública serán responsables de la misma.</w:t>
      </w:r>
    </w:p>
    <w:p w14:paraId="2B12C25E" w14:textId="77777777" w:rsidR="00501BD0" w:rsidRPr="003E4E33" w:rsidRDefault="00501BD0" w:rsidP="00501BD0">
      <w:pPr>
        <w:spacing w:line="360" w:lineRule="auto"/>
        <w:jc w:val="both"/>
        <w:rPr>
          <w:rFonts w:ascii="Palatino Linotype" w:hAnsi="Palatino Linotype" w:cs="Tahoma"/>
          <w:szCs w:val="24"/>
        </w:rPr>
      </w:pPr>
    </w:p>
    <w:p w14:paraId="09B74739" w14:textId="77777777" w:rsidR="00501BD0" w:rsidRPr="003E4E33" w:rsidRDefault="00501BD0" w:rsidP="00501BD0">
      <w:pPr>
        <w:spacing w:line="360" w:lineRule="auto"/>
        <w:jc w:val="both"/>
        <w:rPr>
          <w:rFonts w:ascii="Palatino Linotype" w:hAnsi="Palatino Linotype" w:cs="Tahoma"/>
          <w:sz w:val="22"/>
          <w:szCs w:val="24"/>
        </w:rPr>
      </w:pPr>
      <w:r w:rsidRPr="003E4E33">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57341C97" w14:textId="77777777" w:rsidR="00501BD0" w:rsidRPr="003E4E33" w:rsidRDefault="00501BD0" w:rsidP="00501BD0">
      <w:pPr>
        <w:spacing w:line="360" w:lineRule="auto"/>
        <w:jc w:val="both"/>
        <w:rPr>
          <w:rFonts w:ascii="Palatino Linotype" w:hAnsi="Palatino Linotype" w:cs="Tahoma"/>
          <w:szCs w:val="24"/>
        </w:rPr>
      </w:pPr>
    </w:p>
    <w:p w14:paraId="0539A041" w14:textId="77777777" w:rsidR="00501BD0" w:rsidRDefault="00501BD0" w:rsidP="00501BD0">
      <w:pPr>
        <w:spacing w:line="360" w:lineRule="auto"/>
        <w:jc w:val="both"/>
        <w:rPr>
          <w:rFonts w:ascii="Palatino Linotype" w:hAnsi="Palatino Linotype" w:cs="Tahoma"/>
          <w:sz w:val="22"/>
          <w:szCs w:val="24"/>
        </w:rPr>
      </w:pPr>
      <w:r w:rsidRPr="003E4E33">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21CE579" w14:textId="77777777" w:rsidR="003247EB" w:rsidRDefault="003247EB" w:rsidP="003247EB">
      <w:pPr>
        <w:spacing w:line="360" w:lineRule="auto"/>
        <w:jc w:val="both"/>
        <w:rPr>
          <w:rFonts w:ascii="Palatino Linotype" w:hAnsi="Palatino Linotype" w:cs="Tahoma"/>
          <w:sz w:val="22"/>
          <w:szCs w:val="24"/>
        </w:rPr>
      </w:pPr>
      <w:r>
        <w:rPr>
          <w:rFonts w:ascii="Palatino Linotype" w:hAnsi="Palatino Linotype" w:cs="Tahoma"/>
          <w:sz w:val="22"/>
          <w:szCs w:val="24"/>
        </w:rPr>
        <w:lastRenderedPageBreak/>
        <w:t>El artículo 92, que, l</w:t>
      </w:r>
      <w:r w:rsidRPr="00A06D9C">
        <w:rPr>
          <w:rFonts w:ascii="Palatino Linotype" w:hAnsi="Palatino Linotype" w:cs="Tahoma"/>
          <w:sz w:val="22"/>
          <w:szCs w:val="24"/>
        </w:rPr>
        <w:t xml:space="preserve">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w:t>
      </w:r>
      <w:r>
        <w:rPr>
          <w:rFonts w:ascii="Palatino Linotype" w:hAnsi="Palatino Linotype" w:cs="Tahoma"/>
          <w:sz w:val="22"/>
          <w:szCs w:val="24"/>
        </w:rPr>
        <w:t>el mismo precepto señala, entre los que se encuentran:</w:t>
      </w:r>
    </w:p>
    <w:p w14:paraId="63033045" w14:textId="77777777" w:rsidR="00892AF4" w:rsidRPr="00892AF4" w:rsidRDefault="00892AF4" w:rsidP="00892AF4">
      <w:pPr>
        <w:spacing w:line="360" w:lineRule="auto"/>
        <w:jc w:val="both"/>
        <w:rPr>
          <w:rFonts w:ascii="Palatino Linotype" w:hAnsi="Palatino Linotype" w:cs="Tahoma"/>
          <w:sz w:val="22"/>
          <w:szCs w:val="24"/>
          <w:lang w:val="es-MX"/>
        </w:rPr>
      </w:pPr>
    </w:p>
    <w:p w14:paraId="0C5FAED8" w14:textId="6C0AE862" w:rsidR="00892AF4" w:rsidRPr="00892AF4" w:rsidRDefault="00892AF4" w:rsidP="00892AF4">
      <w:pPr>
        <w:spacing w:line="360" w:lineRule="auto"/>
        <w:jc w:val="both"/>
        <w:rPr>
          <w:rFonts w:ascii="Palatino Linotype" w:hAnsi="Palatino Linotype" w:cs="Tahoma"/>
          <w:sz w:val="22"/>
          <w:szCs w:val="24"/>
          <w:lang w:val="es-MX"/>
        </w:rPr>
      </w:pPr>
      <w:r w:rsidRPr="003247EB">
        <w:rPr>
          <w:rFonts w:ascii="Palatino Linotype" w:hAnsi="Palatino Linotype" w:cs="Tahoma"/>
          <w:b/>
          <w:sz w:val="22"/>
          <w:szCs w:val="22"/>
        </w:rPr>
        <w:t>Fracción</w:t>
      </w:r>
      <w:r w:rsidRPr="00892AF4">
        <w:rPr>
          <w:rFonts w:ascii="Palatino Linotype" w:hAnsi="Palatino Linotype" w:cs="Tahoma"/>
          <w:b/>
          <w:bCs/>
          <w:sz w:val="22"/>
          <w:szCs w:val="24"/>
          <w:lang w:val="es-MX"/>
        </w:rPr>
        <w:t xml:space="preserve"> II. </w:t>
      </w:r>
      <w:r w:rsidRPr="00892AF4">
        <w:rPr>
          <w:rFonts w:ascii="Palatino Linotype" w:hAnsi="Palatino Linotype" w:cs="Tahoma"/>
          <w:sz w:val="22"/>
          <w:szCs w:val="24"/>
          <w:lang w:val="es-MX"/>
        </w:rPr>
        <w:t xml:space="preserve">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199C2C0D" w14:textId="77777777" w:rsidR="003247EB" w:rsidRDefault="003247EB" w:rsidP="003247EB">
      <w:pPr>
        <w:spacing w:line="360" w:lineRule="auto"/>
        <w:jc w:val="both"/>
        <w:rPr>
          <w:rFonts w:ascii="Palatino Linotype" w:hAnsi="Palatino Linotype" w:cs="Tahoma"/>
          <w:sz w:val="22"/>
          <w:szCs w:val="24"/>
        </w:rPr>
      </w:pPr>
    </w:p>
    <w:p w14:paraId="1AB229F5" w14:textId="32B77C58" w:rsidR="003247EB" w:rsidRDefault="003247EB" w:rsidP="003247EB">
      <w:pPr>
        <w:spacing w:line="360" w:lineRule="auto"/>
        <w:jc w:val="both"/>
        <w:rPr>
          <w:rFonts w:ascii="Palatino Linotype" w:hAnsi="Palatino Linotype" w:cs="Tahoma"/>
          <w:sz w:val="22"/>
          <w:szCs w:val="22"/>
        </w:rPr>
      </w:pPr>
      <w:r w:rsidRPr="003247EB">
        <w:rPr>
          <w:rFonts w:ascii="Palatino Linotype" w:hAnsi="Palatino Linotype" w:cs="Tahoma"/>
          <w:b/>
          <w:sz w:val="22"/>
          <w:szCs w:val="22"/>
        </w:rPr>
        <w:t xml:space="preserve">Fracción VII. </w:t>
      </w:r>
      <w:r w:rsidRPr="003247EB">
        <w:rPr>
          <w:rFonts w:ascii="Palatino Linotype" w:hAnsi="Palatino Linotype" w:cs="Tahoma"/>
          <w:sz w:val="22"/>
          <w:szCs w:val="22"/>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50496663" w14:textId="77777777" w:rsidR="003247EB" w:rsidRPr="003247EB" w:rsidRDefault="003247EB" w:rsidP="003247EB">
      <w:pPr>
        <w:spacing w:line="360" w:lineRule="auto"/>
        <w:jc w:val="both"/>
        <w:rPr>
          <w:rFonts w:ascii="Palatino Linotype" w:hAnsi="Palatino Linotype" w:cs="Tahoma"/>
          <w:sz w:val="22"/>
          <w:szCs w:val="22"/>
        </w:rPr>
      </w:pPr>
    </w:p>
    <w:p w14:paraId="57FA3223" w14:textId="40006476" w:rsidR="003247EB" w:rsidRPr="003247EB" w:rsidRDefault="003247EB" w:rsidP="003247EB">
      <w:pPr>
        <w:spacing w:line="360" w:lineRule="auto"/>
        <w:jc w:val="both"/>
        <w:rPr>
          <w:rFonts w:ascii="Palatino Linotype" w:hAnsi="Palatino Linotype" w:cs="Tahoma"/>
          <w:sz w:val="22"/>
          <w:szCs w:val="22"/>
        </w:rPr>
      </w:pPr>
      <w:r w:rsidRPr="003247EB">
        <w:rPr>
          <w:rFonts w:ascii="Palatino Linotype" w:hAnsi="Palatino Linotype" w:cs="Tahoma"/>
          <w:sz w:val="22"/>
          <w:szCs w:val="22"/>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46DFA0D0" w14:textId="77777777" w:rsidR="003247EB" w:rsidRPr="003247EB" w:rsidRDefault="003247EB" w:rsidP="003247EB">
      <w:pPr>
        <w:spacing w:line="360" w:lineRule="auto"/>
        <w:jc w:val="both"/>
        <w:rPr>
          <w:rFonts w:ascii="Palatino Linotype" w:hAnsi="Palatino Linotype" w:cs="Tahoma"/>
          <w:sz w:val="22"/>
          <w:szCs w:val="22"/>
        </w:rPr>
      </w:pPr>
    </w:p>
    <w:p w14:paraId="71C2D495" w14:textId="77777777" w:rsidR="00501BD0" w:rsidRPr="003E4E33" w:rsidRDefault="00501BD0" w:rsidP="00501BD0">
      <w:pPr>
        <w:spacing w:line="360" w:lineRule="auto"/>
        <w:ind w:right="-93"/>
        <w:jc w:val="both"/>
        <w:rPr>
          <w:rFonts w:ascii="Palatino Linotype" w:hAnsi="Palatino Linotype" w:cs="Tahoma"/>
          <w:b/>
          <w:sz w:val="22"/>
          <w:szCs w:val="22"/>
        </w:rPr>
      </w:pPr>
      <w:r w:rsidRPr="003E4E33">
        <w:rPr>
          <w:rFonts w:ascii="Palatino Linotype" w:hAnsi="Palatino Linotype" w:cs="Tahoma"/>
          <w:b/>
          <w:sz w:val="22"/>
          <w:szCs w:val="22"/>
        </w:rPr>
        <w:t>QUINTO. Estudio de Fondo.</w:t>
      </w:r>
    </w:p>
    <w:p w14:paraId="5A62411A" w14:textId="77777777" w:rsidR="00501BD0" w:rsidRPr="003E4E33" w:rsidRDefault="00501BD0" w:rsidP="00501BD0">
      <w:pPr>
        <w:spacing w:line="360" w:lineRule="auto"/>
        <w:ind w:right="-93"/>
        <w:jc w:val="both"/>
        <w:rPr>
          <w:rFonts w:ascii="Palatino Linotype" w:hAnsi="Palatino Linotype" w:cs="Tahoma"/>
          <w:b/>
          <w:sz w:val="22"/>
          <w:szCs w:val="22"/>
        </w:rPr>
      </w:pPr>
    </w:p>
    <w:p w14:paraId="06686EB8" w14:textId="57B4C5E5" w:rsidR="00501BD0" w:rsidRPr="003E4E33" w:rsidRDefault="00501BD0" w:rsidP="00501BD0">
      <w:pPr>
        <w:spacing w:line="360" w:lineRule="auto"/>
        <w:ind w:right="-93"/>
        <w:jc w:val="both"/>
        <w:rPr>
          <w:rFonts w:ascii="Palatino Linotype" w:eastAsia="Calibri" w:hAnsi="Palatino Linotype" w:cs="Tahoma"/>
          <w:bCs/>
          <w:sz w:val="22"/>
          <w:szCs w:val="22"/>
          <w:lang w:eastAsia="en-US"/>
        </w:rPr>
      </w:pPr>
      <w:r w:rsidRPr="003E4E33">
        <w:rPr>
          <w:rFonts w:ascii="Palatino Linotype" w:eastAsia="Calibri" w:hAnsi="Palatino Linotype" w:cs="Tahoma"/>
          <w:bCs/>
          <w:sz w:val="22"/>
          <w:szCs w:val="22"/>
          <w:lang w:eastAsia="en-US"/>
        </w:rPr>
        <w:t>Expuesta la controversia, se procede al análisis del agravio hecho valer por el Recurrente, concerniente a la respuesta del Ayuntamiento de O</w:t>
      </w:r>
      <w:r w:rsidR="005A2E31" w:rsidRPr="003E4E33">
        <w:rPr>
          <w:rFonts w:ascii="Palatino Linotype" w:eastAsia="Calibri" w:hAnsi="Palatino Linotype" w:cs="Tahoma"/>
          <w:bCs/>
          <w:sz w:val="22"/>
          <w:szCs w:val="22"/>
          <w:lang w:eastAsia="en-US"/>
        </w:rPr>
        <w:t>t</w:t>
      </w:r>
      <w:r w:rsidRPr="003E4E33">
        <w:rPr>
          <w:rFonts w:ascii="Palatino Linotype" w:eastAsia="Calibri" w:hAnsi="Palatino Linotype" w:cs="Tahoma"/>
          <w:bCs/>
          <w:sz w:val="22"/>
          <w:szCs w:val="22"/>
          <w:lang w:eastAsia="en-US"/>
        </w:rPr>
        <w:t>z</w:t>
      </w:r>
      <w:r w:rsidR="005A2E31" w:rsidRPr="003E4E33">
        <w:rPr>
          <w:rFonts w:ascii="Palatino Linotype" w:eastAsia="Calibri" w:hAnsi="Palatino Linotype" w:cs="Tahoma"/>
          <w:bCs/>
          <w:sz w:val="22"/>
          <w:szCs w:val="22"/>
          <w:lang w:eastAsia="en-US"/>
        </w:rPr>
        <w:t>olotepec</w:t>
      </w:r>
      <w:r w:rsidRPr="003E4E33">
        <w:rPr>
          <w:rFonts w:ascii="Palatino Linotype" w:eastAsia="Calibri" w:hAnsi="Palatino Linotype" w:cs="Tahoma"/>
          <w:bCs/>
          <w:sz w:val="22"/>
          <w:szCs w:val="22"/>
          <w:lang w:eastAsia="en-US"/>
        </w:rPr>
        <w:t xml:space="preserve"> a su solicitud de información.</w:t>
      </w:r>
    </w:p>
    <w:p w14:paraId="208A091D" w14:textId="77777777" w:rsidR="005A2E31" w:rsidRPr="003E4E33" w:rsidRDefault="005A2E31" w:rsidP="00501BD0">
      <w:pPr>
        <w:spacing w:line="360" w:lineRule="auto"/>
        <w:ind w:right="-93"/>
        <w:jc w:val="both"/>
        <w:rPr>
          <w:rFonts w:ascii="Palatino Linotype" w:eastAsia="Calibri" w:hAnsi="Palatino Linotype" w:cs="Tahoma"/>
          <w:bCs/>
          <w:sz w:val="22"/>
          <w:szCs w:val="22"/>
          <w:lang w:eastAsia="en-US"/>
        </w:rPr>
      </w:pPr>
    </w:p>
    <w:p w14:paraId="6F6C4E60" w14:textId="77777777" w:rsidR="00501BD0" w:rsidRPr="003E4E33" w:rsidRDefault="00501BD0" w:rsidP="00501BD0">
      <w:pPr>
        <w:spacing w:line="360" w:lineRule="auto"/>
        <w:ind w:right="-93"/>
        <w:jc w:val="both"/>
        <w:rPr>
          <w:rFonts w:ascii="Palatino Linotype" w:eastAsia="Calibri" w:hAnsi="Palatino Linotype" w:cs="Tahoma"/>
          <w:bCs/>
          <w:sz w:val="22"/>
          <w:szCs w:val="22"/>
          <w:lang w:eastAsia="en-US"/>
        </w:rPr>
      </w:pPr>
      <w:r w:rsidRPr="003E4E33">
        <w:rPr>
          <w:rFonts w:ascii="Palatino Linotype" w:eastAsia="Calibri" w:hAnsi="Palatino Linotype" w:cs="Tahoma"/>
          <w:bCs/>
          <w:sz w:val="22"/>
          <w:szCs w:val="22"/>
          <w:lang w:eastAsia="en-US"/>
        </w:rPr>
        <w:lastRenderedPageBreak/>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2907A84C" w14:textId="77777777" w:rsidR="00501BD0" w:rsidRPr="003E4E33" w:rsidRDefault="00501BD0" w:rsidP="00501BD0">
      <w:pPr>
        <w:spacing w:line="360" w:lineRule="auto"/>
        <w:ind w:right="-93"/>
        <w:jc w:val="both"/>
        <w:rPr>
          <w:rFonts w:ascii="Palatino Linotype" w:eastAsia="Calibri" w:hAnsi="Palatino Linotype" w:cs="Tahoma"/>
          <w:bCs/>
          <w:sz w:val="22"/>
          <w:szCs w:val="22"/>
          <w:lang w:eastAsia="en-US"/>
        </w:rPr>
      </w:pPr>
    </w:p>
    <w:p w14:paraId="25D022FC" w14:textId="77777777" w:rsidR="00501BD0" w:rsidRPr="003E4E33" w:rsidRDefault="00501BD0" w:rsidP="00501BD0">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3E4E33">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3CDAD9F1" w14:textId="77777777" w:rsidR="00501BD0" w:rsidRPr="003113E4" w:rsidRDefault="00501BD0" w:rsidP="00501BD0">
      <w:pPr>
        <w:spacing w:line="360" w:lineRule="auto"/>
        <w:ind w:left="360" w:right="-93"/>
        <w:jc w:val="both"/>
        <w:rPr>
          <w:rFonts w:ascii="Palatino Linotype" w:eastAsia="Calibri" w:hAnsi="Palatino Linotype" w:cs="Tahoma"/>
          <w:bCs/>
          <w:sz w:val="22"/>
          <w:szCs w:val="22"/>
          <w:lang w:eastAsia="en-US"/>
        </w:rPr>
      </w:pPr>
    </w:p>
    <w:p w14:paraId="32E7B576" w14:textId="77777777" w:rsidR="00501BD0" w:rsidRPr="003E4E33" w:rsidRDefault="00501BD0" w:rsidP="00501BD0">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3E4E33">
        <w:rPr>
          <w:rFonts w:ascii="Palatino Linotype" w:eastAsia="Calibri" w:hAnsi="Palatino Linotype" w:cs="Tahoma"/>
          <w:bCs/>
          <w:szCs w:val="22"/>
          <w:lang w:eastAsia="en-US"/>
        </w:rPr>
        <w:t>Transparentar la gestión pública, mediante la difusión de la información generada por los Sujetos Obligados, y</w:t>
      </w:r>
    </w:p>
    <w:p w14:paraId="7E295192" w14:textId="77777777" w:rsidR="00501BD0" w:rsidRPr="003113E4" w:rsidRDefault="00501BD0" w:rsidP="00501BD0">
      <w:pPr>
        <w:pStyle w:val="Prrafodelista"/>
        <w:spacing w:line="360" w:lineRule="auto"/>
        <w:contextualSpacing w:val="0"/>
        <w:rPr>
          <w:rFonts w:ascii="Palatino Linotype" w:eastAsia="Calibri" w:hAnsi="Palatino Linotype" w:cs="Tahoma"/>
          <w:bCs/>
          <w:szCs w:val="22"/>
          <w:lang w:eastAsia="en-US"/>
        </w:rPr>
      </w:pPr>
    </w:p>
    <w:p w14:paraId="122B48DA" w14:textId="77777777" w:rsidR="00501BD0" w:rsidRPr="003E4E33" w:rsidRDefault="00501BD0" w:rsidP="00501BD0">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3E4E33">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21967B95" w14:textId="77777777" w:rsidR="00501BD0" w:rsidRPr="003E4E33" w:rsidRDefault="00501BD0" w:rsidP="00501BD0">
      <w:pPr>
        <w:spacing w:line="360" w:lineRule="auto"/>
        <w:ind w:right="-93"/>
        <w:jc w:val="both"/>
        <w:rPr>
          <w:rFonts w:ascii="Palatino Linotype" w:eastAsia="Calibri" w:hAnsi="Palatino Linotype" w:cs="Tahoma"/>
          <w:bCs/>
          <w:szCs w:val="22"/>
          <w:lang w:eastAsia="en-US"/>
        </w:rPr>
      </w:pPr>
    </w:p>
    <w:p w14:paraId="250FD94C" w14:textId="77777777" w:rsidR="00501BD0" w:rsidRPr="003E4E33" w:rsidRDefault="00501BD0" w:rsidP="00501BD0">
      <w:pPr>
        <w:spacing w:line="360" w:lineRule="auto"/>
        <w:ind w:right="-93"/>
        <w:jc w:val="both"/>
        <w:rPr>
          <w:rFonts w:ascii="Palatino Linotype" w:eastAsia="Calibri" w:hAnsi="Palatino Linotype" w:cs="Tahoma"/>
          <w:bCs/>
          <w:sz w:val="22"/>
          <w:szCs w:val="22"/>
          <w:lang w:eastAsia="en-US"/>
        </w:rPr>
      </w:pPr>
      <w:r w:rsidRPr="003E4E33">
        <w:rPr>
          <w:rFonts w:ascii="Palatino Linotype" w:eastAsia="Calibri" w:hAnsi="Palatino Linotype" w:cs="Tahoma"/>
          <w:bCs/>
          <w:sz w:val="22"/>
          <w:szCs w:val="22"/>
          <w:lang w:eastAsia="en-US"/>
        </w:rPr>
        <w:t xml:space="preserve">Conforme a lo anterior, se deprende que </w:t>
      </w:r>
      <w:r w:rsidRPr="003E4E33">
        <w:rPr>
          <w:rFonts w:ascii="Palatino Linotype" w:eastAsia="Calibri" w:hAnsi="Palatino Linotype" w:cs="Tahoma"/>
          <w:b/>
          <w:bCs/>
          <w:sz w:val="22"/>
          <w:szCs w:val="22"/>
          <w:lang w:eastAsia="en-US"/>
        </w:rPr>
        <w:t>los objetivos de la Ley de la materia,</w:t>
      </w:r>
      <w:r w:rsidRPr="003E4E33">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6C100E1A" w14:textId="77777777" w:rsidR="00501BD0" w:rsidRPr="003E4E33" w:rsidRDefault="00501BD0" w:rsidP="00501BD0">
      <w:pPr>
        <w:spacing w:line="360" w:lineRule="auto"/>
        <w:ind w:right="-93"/>
        <w:jc w:val="both"/>
        <w:rPr>
          <w:rFonts w:ascii="Palatino Linotype" w:eastAsia="Calibri" w:hAnsi="Palatino Linotype" w:cs="Tahoma"/>
          <w:bCs/>
          <w:sz w:val="22"/>
          <w:szCs w:val="22"/>
          <w:lang w:eastAsia="en-US"/>
        </w:rPr>
      </w:pPr>
    </w:p>
    <w:p w14:paraId="3EF9DEF3" w14:textId="77777777" w:rsidR="00501BD0" w:rsidRPr="003E4E33" w:rsidRDefault="00501BD0" w:rsidP="00501BD0">
      <w:pPr>
        <w:spacing w:line="360" w:lineRule="auto"/>
        <w:ind w:right="-93"/>
        <w:jc w:val="both"/>
        <w:rPr>
          <w:rFonts w:ascii="Palatino Linotype" w:eastAsia="Calibri" w:hAnsi="Palatino Linotype" w:cs="Tahoma"/>
          <w:bCs/>
          <w:sz w:val="22"/>
          <w:szCs w:val="22"/>
          <w:lang w:eastAsia="en-US"/>
        </w:rPr>
      </w:pPr>
      <w:r w:rsidRPr="003E4E33">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3E4E33">
        <w:rPr>
          <w:rFonts w:ascii="Palatino Linotype" w:eastAsia="Calibri" w:hAnsi="Palatino Linotype" w:cs="Tahoma"/>
          <w:b/>
          <w:bCs/>
          <w:sz w:val="22"/>
          <w:szCs w:val="22"/>
          <w:lang w:eastAsia="en-US"/>
        </w:rPr>
        <w:t>principio de máxima publicidad,</w:t>
      </w:r>
      <w:r w:rsidRPr="003E4E33">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w:t>
      </w:r>
      <w:r w:rsidRPr="003E4E33">
        <w:rPr>
          <w:rFonts w:ascii="Palatino Linotype" w:eastAsia="Calibri" w:hAnsi="Palatino Linotype" w:cs="Tahoma"/>
          <w:bCs/>
          <w:sz w:val="22"/>
          <w:szCs w:val="22"/>
          <w:lang w:eastAsia="en-US"/>
        </w:rPr>
        <w:lastRenderedPageBreak/>
        <w:t>régimen de excepciones que deberán estar definidas, ser legítimas y estrictamente necesarias en una sociedad democrática.</w:t>
      </w:r>
    </w:p>
    <w:p w14:paraId="12EAF283" w14:textId="77777777" w:rsidR="00501BD0" w:rsidRPr="003E4E33" w:rsidRDefault="00501BD0" w:rsidP="00501BD0">
      <w:pPr>
        <w:spacing w:line="360" w:lineRule="auto"/>
        <w:ind w:right="-93"/>
        <w:jc w:val="both"/>
        <w:rPr>
          <w:rFonts w:ascii="Palatino Linotype" w:eastAsia="Calibri" w:hAnsi="Palatino Linotype" w:cs="Tahoma"/>
          <w:bCs/>
          <w:sz w:val="22"/>
          <w:szCs w:val="22"/>
          <w:lang w:eastAsia="en-US"/>
        </w:rPr>
      </w:pPr>
    </w:p>
    <w:p w14:paraId="5A664416" w14:textId="77777777" w:rsidR="00501BD0" w:rsidRPr="003E4E33" w:rsidRDefault="00501BD0" w:rsidP="00501BD0">
      <w:pPr>
        <w:spacing w:line="360" w:lineRule="auto"/>
        <w:ind w:right="-93"/>
        <w:jc w:val="both"/>
        <w:rPr>
          <w:rFonts w:ascii="Palatino Linotype" w:eastAsia="Calibri" w:hAnsi="Palatino Linotype" w:cs="Tahoma"/>
          <w:bCs/>
          <w:sz w:val="22"/>
          <w:szCs w:val="22"/>
          <w:lang w:eastAsia="en-US"/>
        </w:rPr>
      </w:pPr>
      <w:r w:rsidRPr="003E4E33">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204ED82F" w14:textId="77777777" w:rsidR="00501BD0" w:rsidRPr="003E4E33" w:rsidRDefault="00501BD0" w:rsidP="00501BD0">
      <w:pPr>
        <w:spacing w:line="360" w:lineRule="auto"/>
        <w:ind w:right="-93"/>
        <w:jc w:val="both"/>
        <w:rPr>
          <w:rFonts w:ascii="Palatino Linotype" w:eastAsia="Calibri" w:hAnsi="Palatino Linotype" w:cs="Tahoma"/>
          <w:bCs/>
          <w:sz w:val="22"/>
          <w:szCs w:val="22"/>
          <w:lang w:eastAsia="en-US"/>
        </w:rPr>
      </w:pPr>
    </w:p>
    <w:p w14:paraId="0BC854E6" w14:textId="77777777" w:rsidR="00501BD0" w:rsidRPr="003E4E33" w:rsidRDefault="00501BD0" w:rsidP="00501BD0">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3E4E33">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1F6DBC85" w14:textId="77777777" w:rsidR="00501BD0" w:rsidRPr="003E4E33" w:rsidRDefault="00501BD0" w:rsidP="00501BD0">
      <w:pPr>
        <w:pStyle w:val="Prrafodelista"/>
        <w:spacing w:line="360" w:lineRule="auto"/>
        <w:ind w:right="-93"/>
        <w:contextualSpacing w:val="0"/>
        <w:jc w:val="both"/>
        <w:rPr>
          <w:rFonts w:ascii="Palatino Linotype" w:eastAsia="Calibri" w:hAnsi="Palatino Linotype" w:cs="Tahoma"/>
          <w:bCs/>
          <w:szCs w:val="22"/>
          <w:lang w:eastAsia="en-US"/>
        </w:rPr>
      </w:pPr>
    </w:p>
    <w:p w14:paraId="4FE6004C" w14:textId="77777777" w:rsidR="00501BD0" w:rsidRPr="003E4E33" w:rsidRDefault="00501BD0" w:rsidP="00501BD0">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3E4E33">
        <w:rPr>
          <w:rFonts w:ascii="Palatino Linotype" w:eastAsia="Calibri" w:hAnsi="Palatino Linotype" w:cs="Tahoma"/>
          <w:bCs/>
          <w:szCs w:val="22"/>
          <w:lang w:eastAsia="en-US"/>
        </w:rPr>
        <w:t xml:space="preserve">La respuesta a los requerimientos deberá notificarse al interesado en el menor tiempo posible, periodo que no podrá exceder </w:t>
      </w:r>
      <w:r w:rsidRPr="003E4E33">
        <w:rPr>
          <w:rFonts w:ascii="Palatino Linotype" w:eastAsia="Calibri" w:hAnsi="Palatino Linotype" w:cs="Tahoma"/>
          <w:b/>
          <w:bCs/>
          <w:szCs w:val="22"/>
          <w:lang w:eastAsia="en-US"/>
        </w:rPr>
        <w:t>quince días hábiles, contados a partir del día siguiente a la presentación de éste.</w:t>
      </w:r>
      <w:r w:rsidRPr="003E4E33">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45A65679" w14:textId="77777777" w:rsidR="00501BD0" w:rsidRPr="003E4E33" w:rsidRDefault="00501BD0" w:rsidP="00501BD0">
      <w:pPr>
        <w:pStyle w:val="Prrafodelista"/>
        <w:spacing w:line="360" w:lineRule="auto"/>
        <w:contextualSpacing w:val="0"/>
        <w:rPr>
          <w:rFonts w:ascii="Palatino Linotype" w:eastAsia="Calibri" w:hAnsi="Palatino Linotype" w:cs="Tahoma"/>
          <w:bCs/>
          <w:szCs w:val="22"/>
          <w:lang w:eastAsia="en-US"/>
        </w:rPr>
      </w:pPr>
    </w:p>
    <w:p w14:paraId="19504B42" w14:textId="77777777" w:rsidR="00501BD0" w:rsidRDefault="00501BD0" w:rsidP="00501BD0">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3E4E33">
        <w:rPr>
          <w:rFonts w:ascii="Palatino Linotype" w:eastAsia="Calibri" w:hAnsi="Palatino Linotype" w:cs="Tahoma"/>
          <w:bCs/>
          <w:szCs w:val="22"/>
          <w:lang w:eastAsia="en-US"/>
        </w:rPr>
        <w:t xml:space="preserve">Las Unidades de Transparencia garantizarán que </w:t>
      </w:r>
      <w:r w:rsidRPr="003113E4">
        <w:rPr>
          <w:rFonts w:ascii="Palatino Linotype" w:eastAsia="Calibri" w:hAnsi="Palatino Linotype" w:cs="Tahoma"/>
          <w:b/>
          <w:bCs/>
          <w:szCs w:val="22"/>
          <w:lang w:eastAsia="en-US"/>
        </w:rPr>
        <w:t>las solicitudes se turnen a todas las áreas competentes</w:t>
      </w:r>
      <w:r w:rsidRPr="003E4E33">
        <w:rPr>
          <w:rFonts w:ascii="Palatino Linotype" w:eastAsia="Calibri" w:hAnsi="Palatino Linotype" w:cs="Tahoma"/>
          <w:bCs/>
          <w:szCs w:val="22"/>
          <w:lang w:eastAsia="en-US"/>
        </w:rPr>
        <w:t xml:space="preserve"> que cuenten con la información o deban tenerla de acuerdo a sus facultades, funciones y atribuciones, para que realicen una búsqueda exhaustiva y razonable de la documentación solicitada, </w:t>
      </w:r>
      <w:r w:rsidRPr="003113E4">
        <w:rPr>
          <w:rFonts w:ascii="Palatino Linotype" w:eastAsia="Calibri" w:hAnsi="Palatino Linotype" w:cs="Tahoma"/>
          <w:b/>
          <w:bCs/>
          <w:szCs w:val="22"/>
          <w:lang w:eastAsia="en-US"/>
        </w:rPr>
        <w:t>con el fin de que</w:t>
      </w:r>
      <w:r w:rsidRPr="003E4E33">
        <w:rPr>
          <w:rFonts w:ascii="Palatino Linotype" w:eastAsia="Calibri" w:hAnsi="Palatino Linotype" w:cs="Tahoma"/>
          <w:bCs/>
          <w:szCs w:val="22"/>
          <w:lang w:eastAsia="en-US"/>
        </w:rPr>
        <w:t xml:space="preserve"> </w:t>
      </w:r>
      <w:r w:rsidRPr="003E4E33">
        <w:rPr>
          <w:rFonts w:ascii="Palatino Linotype" w:eastAsia="Calibri" w:hAnsi="Palatino Linotype" w:cs="Tahoma"/>
          <w:b/>
          <w:bCs/>
          <w:szCs w:val="22"/>
          <w:lang w:eastAsia="en-US"/>
        </w:rPr>
        <w:t>proporcionen las expresiones documentales</w:t>
      </w:r>
      <w:r w:rsidRPr="003E4E33">
        <w:rPr>
          <w:rFonts w:ascii="Palatino Linotype" w:eastAsia="Calibri" w:hAnsi="Palatino Linotype" w:cs="Tahoma"/>
          <w:bCs/>
          <w:szCs w:val="22"/>
          <w:lang w:eastAsia="en-US"/>
        </w:rPr>
        <w:t xml:space="preserve"> </w:t>
      </w:r>
      <w:r w:rsidRPr="003E4E33">
        <w:rPr>
          <w:rFonts w:ascii="Palatino Linotype" w:eastAsia="Calibri" w:hAnsi="Palatino Linotype" w:cs="Tahoma"/>
          <w:b/>
          <w:bCs/>
          <w:szCs w:val="22"/>
          <w:lang w:eastAsia="en-US"/>
        </w:rPr>
        <w:t>que se encuentren en sus archivos o que estén constreñidos a elaborar;</w:t>
      </w:r>
    </w:p>
    <w:p w14:paraId="7981DBA1" w14:textId="5C08C450" w:rsidR="00892AF4" w:rsidRPr="00892AF4" w:rsidRDefault="00501BD0" w:rsidP="00892AF4">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3113E4">
        <w:rPr>
          <w:rFonts w:ascii="Palatino Linotype" w:eastAsia="Calibri" w:hAnsi="Palatino Linotype" w:cs="Tahoma"/>
          <w:bCs/>
          <w:szCs w:val="22"/>
          <w:lang w:eastAsia="en-US"/>
        </w:rPr>
        <w:lastRenderedPageBreak/>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57600D73" w14:textId="77777777" w:rsidR="00892AF4" w:rsidRPr="00892AF4" w:rsidRDefault="00892AF4" w:rsidP="00892AF4">
      <w:pPr>
        <w:spacing w:line="360" w:lineRule="auto"/>
        <w:ind w:left="360" w:right="-93"/>
        <w:jc w:val="both"/>
        <w:rPr>
          <w:rFonts w:ascii="Palatino Linotype" w:eastAsia="Calibri" w:hAnsi="Palatino Linotype" w:cs="Tahoma"/>
          <w:b/>
          <w:bCs/>
          <w:sz w:val="22"/>
          <w:szCs w:val="22"/>
          <w:lang w:eastAsia="en-US"/>
        </w:rPr>
      </w:pPr>
    </w:p>
    <w:p w14:paraId="59F89738" w14:textId="77777777" w:rsidR="00501BD0" w:rsidRPr="003E4E33" w:rsidRDefault="00501BD0" w:rsidP="00501BD0">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3E4E33">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30CE2C11" w14:textId="77777777" w:rsidR="00501BD0" w:rsidRPr="003E4E33" w:rsidRDefault="00501BD0" w:rsidP="00501BD0">
      <w:pPr>
        <w:spacing w:line="360" w:lineRule="auto"/>
        <w:ind w:right="-28"/>
        <w:jc w:val="both"/>
        <w:rPr>
          <w:rFonts w:ascii="Palatino Linotype" w:eastAsia="Calibri" w:hAnsi="Palatino Linotype" w:cs="Tahoma"/>
          <w:b/>
          <w:bCs/>
          <w:szCs w:val="22"/>
          <w:lang w:eastAsia="en-US"/>
        </w:rPr>
      </w:pPr>
    </w:p>
    <w:p w14:paraId="129F423A" w14:textId="35537534" w:rsidR="00501BD0" w:rsidRPr="003E4E33" w:rsidRDefault="006E6002" w:rsidP="00B01C27">
      <w:pPr>
        <w:spacing w:line="360" w:lineRule="auto"/>
        <w:ind w:right="-93"/>
        <w:jc w:val="both"/>
        <w:rPr>
          <w:rFonts w:ascii="Palatino Linotype" w:eastAsia="Calibri" w:hAnsi="Palatino Linotype" w:cs="Tahoma"/>
          <w:iCs/>
          <w:sz w:val="22"/>
          <w:szCs w:val="22"/>
          <w:lang w:eastAsia="es-ES_tradnl"/>
        </w:rPr>
      </w:pPr>
      <w:r>
        <w:rPr>
          <w:rFonts w:ascii="Palatino Linotype" w:eastAsia="Calibri" w:hAnsi="Palatino Linotype" w:cs="Tahoma"/>
          <w:bCs/>
          <w:sz w:val="22"/>
          <w:szCs w:val="22"/>
          <w:lang w:eastAsia="en-US"/>
        </w:rPr>
        <w:t>Una vez establecido lo anterior;</w:t>
      </w:r>
      <w:r w:rsidR="00501BD0" w:rsidRPr="003E4E3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es de precisar que la</w:t>
      </w:r>
      <w:r w:rsidR="00B01C27" w:rsidRPr="003E4E33">
        <w:rPr>
          <w:rFonts w:ascii="Palatino Linotype" w:eastAsia="Calibri" w:hAnsi="Palatino Linotype" w:cs="Tahoma"/>
          <w:bCs/>
          <w:sz w:val="22"/>
          <w:szCs w:val="22"/>
          <w:lang w:eastAsia="en-US"/>
        </w:rPr>
        <w:t xml:space="preserve"> Recurrente solicitó</w:t>
      </w:r>
      <w:r w:rsidR="003A13DB" w:rsidRPr="003E4E33">
        <w:rPr>
          <w:rFonts w:ascii="Palatino Linotype" w:eastAsia="Calibri" w:hAnsi="Palatino Linotype" w:cs="Tahoma"/>
          <w:iCs/>
          <w:sz w:val="22"/>
          <w:szCs w:val="22"/>
          <w:lang w:eastAsia="es-ES_tradnl"/>
        </w:rPr>
        <w:t>:</w:t>
      </w:r>
    </w:p>
    <w:p w14:paraId="21D22AEC" w14:textId="77777777" w:rsidR="00B01C27" w:rsidRPr="003E4E33" w:rsidRDefault="00B01C27" w:rsidP="00B01C27">
      <w:pPr>
        <w:spacing w:line="360" w:lineRule="auto"/>
        <w:ind w:right="-93"/>
        <w:jc w:val="both"/>
        <w:rPr>
          <w:rFonts w:ascii="Palatino Linotype" w:hAnsi="Palatino Linotype" w:cs="Tahoma"/>
          <w:sz w:val="22"/>
          <w:szCs w:val="22"/>
        </w:rPr>
      </w:pPr>
    </w:p>
    <w:p w14:paraId="76EEAF59" w14:textId="77777777" w:rsidR="003113E4" w:rsidRPr="00C246AC" w:rsidRDefault="003113E4" w:rsidP="003113E4">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sidRPr="00C246AC">
        <w:rPr>
          <w:rFonts w:ascii="Palatino Linotype" w:hAnsi="Palatino Linotype" w:cs="Tahoma"/>
          <w:bCs/>
        </w:rPr>
        <w:t>Directorio de servidores p</w:t>
      </w:r>
      <w:r>
        <w:rPr>
          <w:rFonts w:ascii="Palatino Linotype" w:hAnsi="Palatino Linotype" w:cs="Tahoma"/>
          <w:bCs/>
        </w:rPr>
        <w:t>úblicos.</w:t>
      </w:r>
    </w:p>
    <w:p w14:paraId="3DC9E38B" w14:textId="77777777" w:rsidR="003113E4" w:rsidRPr="00C246AC" w:rsidRDefault="003113E4" w:rsidP="003113E4">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hAnsi="Palatino Linotype" w:cs="Tahoma"/>
          <w:bCs/>
        </w:rPr>
        <w:t xml:space="preserve">Nombre completo, grado académico y certificaciones de servidores públicos con los cargos de </w:t>
      </w:r>
      <w:r>
        <w:rPr>
          <w:rFonts w:ascii="Palatino Linotype" w:hAnsi="Palatino Linotype" w:cs="Tahoma"/>
          <w:bCs/>
          <w:lang w:val="es-ES"/>
        </w:rPr>
        <w:t>secretario</w:t>
      </w:r>
      <w:r w:rsidRPr="00C246AC">
        <w:rPr>
          <w:rFonts w:ascii="Palatino Linotype" w:hAnsi="Palatino Linotype" w:cs="Tahoma"/>
          <w:bCs/>
          <w:lang w:val="es-ES"/>
        </w:rPr>
        <w:t>, directores, coordinadores, jefes de área, titulares de áreas</w:t>
      </w:r>
      <w:r>
        <w:rPr>
          <w:rFonts w:ascii="Palatino Linotype" w:hAnsi="Palatino Linotype" w:cs="Tahoma"/>
          <w:bCs/>
        </w:rPr>
        <w:t>.</w:t>
      </w:r>
    </w:p>
    <w:p w14:paraId="052B1468" w14:textId="77777777" w:rsidR="003113E4" w:rsidRPr="00C246AC" w:rsidRDefault="003113E4" w:rsidP="003113E4">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Cs/>
          <w:iCs/>
          <w:szCs w:val="22"/>
          <w:lang w:eastAsia="es-ES_tradnl"/>
        </w:rPr>
        <w:t>Organigrama general</w:t>
      </w:r>
      <w:r w:rsidRPr="003E4E33">
        <w:rPr>
          <w:rFonts w:ascii="Palatino Linotype" w:eastAsia="Calibri" w:hAnsi="Palatino Linotype" w:cs="Tahoma"/>
          <w:bCs/>
          <w:iCs/>
          <w:szCs w:val="22"/>
          <w:lang w:eastAsia="es-ES_tradnl"/>
        </w:rPr>
        <w:t>.</w:t>
      </w:r>
    </w:p>
    <w:p w14:paraId="60BA8324" w14:textId="77777777" w:rsidR="003113E4" w:rsidRPr="003E4E33" w:rsidRDefault="003113E4" w:rsidP="003113E4">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Cs/>
          <w:iCs/>
          <w:szCs w:val="22"/>
          <w:lang w:eastAsia="es-ES_tradnl"/>
        </w:rPr>
        <w:t>Número de trabajadores por área.</w:t>
      </w:r>
    </w:p>
    <w:p w14:paraId="268AEB82" w14:textId="77777777" w:rsidR="003A13DB" w:rsidRPr="003E4E33" w:rsidRDefault="003A13DB" w:rsidP="00B01C27">
      <w:pPr>
        <w:spacing w:line="360" w:lineRule="auto"/>
        <w:ind w:right="-93"/>
        <w:jc w:val="both"/>
        <w:rPr>
          <w:rFonts w:ascii="Palatino Linotype" w:hAnsi="Palatino Linotype" w:cs="Tahoma"/>
          <w:sz w:val="22"/>
          <w:szCs w:val="22"/>
        </w:rPr>
      </w:pPr>
    </w:p>
    <w:p w14:paraId="7C4EA209" w14:textId="77777777" w:rsidR="003113E4" w:rsidRDefault="003113E4" w:rsidP="003113E4">
      <w:pPr>
        <w:tabs>
          <w:tab w:val="left" w:pos="4962"/>
        </w:tabs>
        <w:spacing w:line="360" w:lineRule="auto"/>
        <w:jc w:val="both"/>
        <w:rPr>
          <w:rFonts w:ascii="Palatino Linotype" w:eastAsia="Calibri" w:hAnsi="Palatino Linotype" w:cs="Tahoma"/>
          <w:iCs/>
          <w:sz w:val="22"/>
          <w:szCs w:val="22"/>
          <w:lang w:eastAsia="es-ES_tradnl"/>
        </w:rPr>
      </w:pPr>
      <w:r w:rsidRPr="003E4E33">
        <w:rPr>
          <w:rFonts w:ascii="Palatino Linotype" w:eastAsia="Calibri" w:hAnsi="Palatino Linotype" w:cs="Tahoma"/>
          <w:iCs/>
          <w:sz w:val="22"/>
          <w:szCs w:val="22"/>
          <w:lang w:eastAsia="es-ES_tradnl"/>
        </w:rPr>
        <w:t xml:space="preserve">En respuesta, el Sujeto Obligado informó, a través de un oficio generado por </w:t>
      </w:r>
      <w:r>
        <w:rPr>
          <w:rFonts w:ascii="Palatino Linotype" w:eastAsia="Calibri" w:hAnsi="Palatino Linotype" w:cs="Tahoma"/>
          <w:iCs/>
          <w:sz w:val="22"/>
          <w:szCs w:val="22"/>
          <w:lang w:eastAsia="es-ES_tradnl"/>
        </w:rPr>
        <w:t xml:space="preserve">la Titular de la Unidad de Transparencia, </w:t>
      </w:r>
      <w:r w:rsidRPr="003247EB">
        <w:rPr>
          <w:rFonts w:ascii="Palatino Linotype" w:eastAsia="Calibri" w:hAnsi="Palatino Linotype" w:cs="Tahoma"/>
          <w:iCs/>
          <w:sz w:val="22"/>
          <w:szCs w:val="22"/>
          <w:lang w:eastAsia="es-ES_tradnl"/>
        </w:rPr>
        <w:t xml:space="preserve">que con base en la información proporcionada por </w:t>
      </w:r>
      <w:r>
        <w:rPr>
          <w:rFonts w:ascii="Palatino Linotype" w:eastAsia="Calibri" w:hAnsi="Palatino Linotype" w:cs="Tahoma"/>
          <w:iCs/>
          <w:sz w:val="22"/>
          <w:szCs w:val="22"/>
          <w:lang w:eastAsia="es-ES_tradnl"/>
        </w:rPr>
        <w:t>la Jefa de Recursos Humanos ponía a</w:t>
      </w:r>
      <w:r w:rsidRPr="003247EB">
        <w:rPr>
          <w:rFonts w:ascii="Palatino Linotype" w:eastAsia="Calibri" w:hAnsi="Palatino Linotype" w:cs="Tahoma"/>
          <w:iCs/>
          <w:sz w:val="22"/>
          <w:szCs w:val="22"/>
          <w:lang w:eastAsia="es-ES_tradnl"/>
        </w:rPr>
        <w:t xml:space="preserve"> disposición el oficio OTZ/RH/104/2019.</w:t>
      </w:r>
    </w:p>
    <w:p w14:paraId="6FAB2A07" w14:textId="77777777" w:rsidR="003113E4" w:rsidRPr="003E4E33" w:rsidRDefault="003113E4" w:rsidP="003113E4">
      <w:pPr>
        <w:tabs>
          <w:tab w:val="left" w:pos="4962"/>
        </w:tabs>
        <w:spacing w:line="360" w:lineRule="auto"/>
        <w:jc w:val="both"/>
        <w:rPr>
          <w:rFonts w:ascii="Palatino Linotype" w:eastAsia="Calibri" w:hAnsi="Palatino Linotype" w:cs="Tahoma"/>
          <w:iCs/>
          <w:sz w:val="22"/>
          <w:szCs w:val="22"/>
          <w:lang w:eastAsia="es-ES_tradnl"/>
        </w:rPr>
      </w:pPr>
    </w:p>
    <w:p w14:paraId="54FA416D" w14:textId="5ED7BD15" w:rsidR="003A13DB" w:rsidRDefault="003113E4" w:rsidP="003113E4">
      <w:pPr>
        <w:spacing w:line="360" w:lineRule="auto"/>
        <w:ind w:right="-93"/>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Inconforme con la respuesta, </w:t>
      </w:r>
      <w:r w:rsidRPr="003E4E33">
        <w:rPr>
          <w:rFonts w:ascii="Palatino Linotype" w:eastAsia="Calibri" w:hAnsi="Palatino Linotype" w:cs="Tahoma"/>
          <w:iCs/>
          <w:sz w:val="22"/>
          <w:szCs w:val="22"/>
          <w:lang w:eastAsia="es-ES_tradnl"/>
        </w:rPr>
        <w:t>l</w:t>
      </w:r>
      <w:r>
        <w:rPr>
          <w:rFonts w:ascii="Palatino Linotype" w:eastAsia="Calibri" w:hAnsi="Palatino Linotype" w:cs="Tahoma"/>
          <w:iCs/>
          <w:sz w:val="22"/>
          <w:szCs w:val="22"/>
          <w:lang w:eastAsia="es-ES_tradnl"/>
        </w:rPr>
        <w:t>a</w:t>
      </w:r>
      <w:r w:rsidRPr="003E4E33">
        <w:rPr>
          <w:rFonts w:ascii="Palatino Linotype" w:eastAsia="Calibri" w:hAnsi="Palatino Linotype" w:cs="Tahoma"/>
          <w:iCs/>
          <w:sz w:val="22"/>
          <w:szCs w:val="22"/>
          <w:lang w:eastAsia="es-ES_tradnl"/>
        </w:rPr>
        <w:t xml:space="preserve"> Particular presentó Recurso de Revisión ante este Instituto, en el que manifestó como agravio que no le entregó la información solicitada,</w:t>
      </w:r>
    </w:p>
    <w:p w14:paraId="6B392587" w14:textId="315B3D42" w:rsidR="0028662A" w:rsidRDefault="0028662A" w:rsidP="0028662A">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lastRenderedPageBreak/>
        <w:t>Cabe señalar, que de la revisión realizada por esta Ponencia Resolutora a las constancias que integran el expediente electrónico del Sistema de Acceso a la Información Mexiquense (SAIMEX), se advierte que el Sujeto Obligado no adjuntó el oficio al que hace referencia en su respuesta, por lo cual resultan fundados los agravios manifestados por la Recurrente.</w:t>
      </w:r>
    </w:p>
    <w:p w14:paraId="53D44E0E" w14:textId="77777777" w:rsidR="00892AF4" w:rsidRDefault="00892AF4" w:rsidP="0028662A">
      <w:pPr>
        <w:tabs>
          <w:tab w:val="left" w:pos="4962"/>
        </w:tabs>
        <w:spacing w:line="360" w:lineRule="auto"/>
        <w:jc w:val="both"/>
        <w:rPr>
          <w:rFonts w:ascii="Palatino Linotype" w:eastAsia="Calibri" w:hAnsi="Palatino Linotype" w:cs="Tahoma"/>
          <w:iCs/>
          <w:sz w:val="22"/>
          <w:szCs w:val="22"/>
          <w:lang w:eastAsia="es-ES_tradnl"/>
        </w:rPr>
      </w:pPr>
    </w:p>
    <w:p w14:paraId="47937719" w14:textId="1449E818" w:rsidR="007A0066" w:rsidRDefault="007A0066" w:rsidP="007A0066">
      <w:pPr>
        <w:tabs>
          <w:tab w:val="left" w:pos="4667"/>
        </w:tabs>
        <w:spacing w:line="360" w:lineRule="auto"/>
        <w:jc w:val="both"/>
        <w:rPr>
          <w:rFonts w:ascii="Palatino Linotype" w:eastAsia="Calibri" w:hAnsi="Palatino Linotype" w:cs="Tahoma"/>
          <w:iCs/>
          <w:sz w:val="22"/>
          <w:szCs w:val="22"/>
          <w:lang w:eastAsia="es-ES_tradnl"/>
        </w:rPr>
      </w:pPr>
      <w:r w:rsidRPr="003E4E33">
        <w:rPr>
          <w:rFonts w:ascii="Palatino Linotype" w:eastAsia="Calibri" w:hAnsi="Palatino Linotype" w:cs="Tahoma"/>
          <w:iCs/>
          <w:sz w:val="22"/>
          <w:szCs w:val="22"/>
          <w:lang w:eastAsia="es-ES_tradnl"/>
        </w:rPr>
        <w:t xml:space="preserve">A efecto de constatar si </w:t>
      </w:r>
      <w:r w:rsidR="008D55DE" w:rsidRPr="003E4E33">
        <w:rPr>
          <w:rFonts w:ascii="Palatino Linotype" w:eastAsia="Calibri" w:hAnsi="Palatino Linotype" w:cs="Tahoma"/>
          <w:iCs/>
          <w:sz w:val="22"/>
          <w:szCs w:val="22"/>
          <w:lang w:eastAsia="es-ES_tradnl"/>
        </w:rPr>
        <w:t xml:space="preserve">el Sujeto Obligado genera, </w:t>
      </w:r>
      <w:r w:rsidR="008D55DE" w:rsidRPr="003E4E33">
        <w:rPr>
          <w:rFonts w:ascii="Palatino Linotype" w:eastAsia="Calibri" w:hAnsi="Palatino Linotype" w:cs="Tahoma"/>
          <w:bCs/>
          <w:sz w:val="22"/>
          <w:szCs w:val="22"/>
          <w:lang w:eastAsia="en-US"/>
        </w:rPr>
        <w:t xml:space="preserve">administra o archiva la información </w:t>
      </w:r>
      <w:r w:rsidR="008D55DE" w:rsidRPr="003E4E33">
        <w:rPr>
          <w:rFonts w:ascii="Palatino Linotype" w:eastAsia="Calibri" w:hAnsi="Palatino Linotype" w:cs="Tahoma"/>
          <w:iCs/>
          <w:sz w:val="22"/>
          <w:szCs w:val="22"/>
          <w:lang w:eastAsia="es-ES_tradnl"/>
        </w:rPr>
        <w:t xml:space="preserve">solicitada por el Particular, </w:t>
      </w:r>
      <w:r w:rsidRPr="003E4E33">
        <w:rPr>
          <w:rFonts w:ascii="Palatino Linotype" w:eastAsia="Calibri" w:hAnsi="Palatino Linotype" w:cs="Tahoma"/>
          <w:iCs/>
          <w:sz w:val="22"/>
          <w:szCs w:val="22"/>
          <w:lang w:eastAsia="es-ES_tradnl"/>
        </w:rPr>
        <w:t>se llevó a cabo el estudio del requerimiento, bajo los argumentos que a continuación se exponen.</w:t>
      </w:r>
    </w:p>
    <w:p w14:paraId="09B0458F" w14:textId="77777777" w:rsidR="0028662A" w:rsidRDefault="0028662A" w:rsidP="007A0066">
      <w:pPr>
        <w:tabs>
          <w:tab w:val="left" w:pos="4667"/>
        </w:tabs>
        <w:spacing w:line="360" w:lineRule="auto"/>
        <w:jc w:val="both"/>
        <w:rPr>
          <w:rFonts w:ascii="Palatino Linotype" w:eastAsia="Calibri" w:hAnsi="Palatino Linotype" w:cs="Tahoma"/>
          <w:iCs/>
          <w:sz w:val="22"/>
          <w:szCs w:val="22"/>
          <w:lang w:eastAsia="es-ES_tradnl"/>
        </w:rPr>
      </w:pPr>
    </w:p>
    <w:p w14:paraId="4053162F" w14:textId="77777777" w:rsidR="0028662A" w:rsidRPr="00B91ED7" w:rsidRDefault="0028662A" w:rsidP="0028662A">
      <w:pPr>
        <w:pStyle w:val="Prrafodelista"/>
        <w:numPr>
          <w:ilvl w:val="0"/>
          <w:numId w:val="36"/>
        </w:numPr>
        <w:tabs>
          <w:tab w:val="left" w:pos="4962"/>
        </w:tabs>
        <w:spacing w:line="360" w:lineRule="auto"/>
        <w:jc w:val="both"/>
        <w:rPr>
          <w:rFonts w:ascii="Palatino Linotype" w:eastAsia="Calibri" w:hAnsi="Palatino Linotype" w:cs="Tahoma"/>
          <w:b/>
          <w:iCs/>
          <w:szCs w:val="22"/>
          <w:lang w:val="es-ES" w:eastAsia="es-ES_tradnl"/>
        </w:rPr>
      </w:pPr>
      <w:r w:rsidRPr="00B91ED7">
        <w:rPr>
          <w:rFonts w:ascii="Palatino Linotype" w:hAnsi="Palatino Linotype" w:cs="Tahoma"/>
          <w:b/>
          <w:bCs/>
        </w:rPr>
        <w:t>Directorio de servidores públicos.</w:t>
      </w:r>
    </w:p>
    <w:p w14:paraId="0302BDA3" w14:textId="77777777" w:rsidR="00B91ED7" w:rsidRDefault="00B91ED7" w:rsidP="00B91ED7">
      <w:pPr>
        <w:tabs>
          <w:tab w:val="left" w:pos="4962"/>
        </w:tabs>
        <w:spacing w:line="360" w:lineRule="auto"/>
        <w:jc w:val="both"/>
        <w:rPr>
          <w:rFonts w:ascii="Palatino Linotype" w:eastAsia="Calibri" w:hAnsi="Palatino Linotype" w:cs="Tahoma"/>
          <w:iCs/>
          <w:szCs w:val="22"/>
          <w:lang w:eastAsia="es-ES_tradnl"/>
        </w:rPr>
      </w:pPr>
    </w:p>
    <w:p w14:paraId="18CD258F" w14:textId="6A4CECB2" w:rsidR="00B91ED7" w:rsidRDefault="00B91ED7" w:rsidP="00B91ED7">
      <w:pPr>
        <w:tabs>
          <w:tab w:val="left" w:pos="4962"/>
        </w:tabs>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Es preciso señalar</w:t>
      </w:r>
      <w:r w:rsidR="00892AF4">
        <w:rPr>
          <w:rFonts w:ascii="Palatino Linotype" w:hAnsi="Palatino Linotype" w:cs="Tahoma"/>
          <w:sz w:val="22"/>
          <w:szCs w:val="22"/>
          <w:lang w:val="es-MX"/>
        </w:rPr>
        <w:t xml:space="preserve"> que</w:t>
      </w:r>
      <w:r>
        <w:rPr>
          <w:rFonts w:ascii="Palatino Linotype" w:hAnsi="Palatino Linotype" w:cs="Tahoma"/>
          <w:sz w:val="22"/>
          <w:szCs w:val="22"/>
          <w:lang w:val="es-MX"/>
        </w:rPr>
        <w:t xml:space="preserve"> por ministerio de la Ley de Transparencia y Acceso a la Información Pública del Estado de México y Municipios (artículo 92, fracción VII), el Ayuntamiento de </w:t>
      </w:r>
      <w:r w:rsidR="00892AF4">
        <w:rPr>
          <w:rFonts w:ascii="Palatino Linotype" w:hAnsi="Palatino Linotype" w:cs="Tahoma"/>
          <w:sz w:val="22"/>
          <w:szCs w:val="22"/>
          <w:lang w:val="es-MX"/>
        </w:rPr>
        <w:t>Otzolotepec</w:t>
      </w:r>
      <w:r>
        <w:rPr>
          <w:rFonts w:ascii="Palatino Linotype" w:hAnsi="Palatino Linotype" w:cs="Tahoma"/>
          <w:sz w:val="22"/>
          <w:szCs w:val="22"/>
          <w:lang w:val="es-MX"/>
        </w:rPr>
        <w:t xml:space="preserve">, tiene la obligación de contar con el Directorio actualizado de todos los Servidores Públicos que conforman la nueva administración 2019-2023. </w:t>
      </w:r>
    </w:p>
    <w:p w14:paraId="1126A11D" w14:textId="77777777" w:rsidR="00B91ED7" w:rsidRPr="001F6B65" w:rsidRDefault="00B91ED7" w:rsidP="00B91ED7">
      <w:pPr>
        <w:spacing w:line="360" w:lineRule="auto"/>
        <w:ind w:right="-93"/>
        <w:jc w:val="both"/>
        <w:rPr>
          <w:rFonts w:ascii="Palatino Linotype" w:hAnsi="Palatino Linotype" w:cs="Tahoma"/>
          <w:sz w:val="14"/>
          <w:szCs w:val="22"/>
          <w:lang w:val="es-MX"/>
        </w:rPr>
      </w:pPr>
    </w:p>
    <w:p w14:paraId="11FF97ED" w14:textId="77777777" w:rsidR="00B91ED7" w:rsidRDefault="00B91ED7" w:rsidP="00B91ED7">
      <w:pPr>
        <w:spacing w:line="360" w:lineRule="auto"/>
        <w:jc w:val="both"/>
        <w:rPr>
          <w:rFonts w:ascii="Palatino Linotype" w:eastAsia="Calibri" w:hAnsi="Palatino Linotype" w:cs="Tahoma"/>
          <w:bCs/>
          <w:sz w:val="22"/>
          <w:szCs w:val="22"/>
          <w:lang w:eastAsia="en-US"/>
        </w:rPr>
      </w:pPr>
      <w:r w:rsidRPr="00B32134">
        <w:rPr>
          <w:rFonts w:ascii="Palatino Linotype" w:hAnsi="Palatino Linotype" w:cs="Tahoma"/>
          <w:sz w:val="22"/>
          <w:szCs w:val="24"/>
        </w:rPr>
        <w:t xml:space="preserve">Para tal efecto, este Instituto, con la finalidad de dar certeza jurídica, realizó una búsqueda dentro del Portal de Información Pública de Oficio Mexiquense (IPOMEX) del Sujeto Obligado, referente </w:t>
      </w:r>
      <w:r>
        <w:rPr>
          <w:rFonts w:ascii="Palatino Linotype" w:hAnsi="Palatino Linotype" w:cs="Tahoma"/>
          <w:sz w:val="22"/>
          <w:szCs w:val="24"/>
        </w:rPr>
        <w:t xml:space="preserve">al apartado de “Directorio de todos los Servidores Públicos” </w:t>
      </w:r>
      <w:r w:rsidRPr="00A36CFF">
        <w:rPr>
          <w:rFonts w:ascii="Palatino Linotype" w:eastAsia="Calibri" w:hAnsi="Palatino Linotype" w:cs="Tahoma"/>
          <w:bCs/>
          <w:sz w:val="22"/>
          <w:szCs w:val="22"/>
          <w:lang w:eastAsia="en-US"/>
        </w:rPr>
        <w:t>para pronta referencia, se muestra un extracto a continuación:</w:t>
      </w:r>
    </w:p>
    <w:p w14:paraId="28FAE1A4" w14:textId="43C1E057" w:rsidR="006E6002" w:rsidRPr="00A36CFF" w:rsidRDefault="006E6002" w:rsidP="006E6002">
      <w:pPr>
        <w:spacing w:line="360" w:lineRule="auto"/>
        <w:jc w:val="center"/>
        <w:rPr>
          <w:rFonts w:ascii="Palatino Linotype" w:eastAsia="Calibri" w:hAnsi="Palatino Linotype" w:cs="Tahoma"/>
          <w:bCs/>
          <w:sz w:val="22"/>
          <w:szCs w:val="22"/>
          <w:lang w:eastAsia="en-US"/>
        </w:rPr>
      </w:pPr>
      <w:r>
        <w:rPr>
          <w:noProof/>
          <w:lang w:val="es-MX" w:eastAsia="es-MX"/>
        </w:rPr>
        <w:lastRenderedPageBreak/>
        <w:drawing>
          <wp:inline distT="0" distB="0" distL="0" distR="0" wp14:anchorId="7FC84D1B" wp14:editId="6982C852">
            <wp:extent cx="5618885" cy="294322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390" t="25949" r="21882" b="22154"/>
                    <a:stretch/>
                  </pic:blipFill>
                  <pic:spPr bwMode="auto">
                    <a:xfrm>
                      <a:off x="0" y="0"/>
                      <a:ext cx="5638140" cy="2953311"/>
                    </a:xfrm>
                    <a:prstGeom prst="rect">
                      <a:avLst/>
                    </a:prstGeom>
                    <a:ln>
                      <a:noFill/>
                    </a:ln>
                    <a:extLst>
                      <a:ext uri="{53640926-AAD7-44D8-BBD7-CCE9431645EC}">
                        <a14:shadowObscured xmlns:a14="http://schemas.microsoft.com/office/drawing/2010/main"/>
                      </a:ext>
                    </a:extLst>
                  </pic:spPr>
                </pic:pic>
              </a:graphicData>
            </a:graphic>
          </wp:inline>
        </w:drawing>
      </w:r>
    </w:p>
    <w:p w14:paraId="2097A779" w14:textId="5B3BA816" w:rsidR="00B91ED7" w:rsidRPr="00943F35" w:rsidRDefault="00B91ED7" w:rsidP="00B91ED7">
      <w:pPr>
        <w:ind w:left="567" w:right="567"/>
        <w:jc w:val="center"/>
        <w:rPr>
          <w:rFonts w:ascii="Palatino Linotype" w:hAnsi="Palatino Linotype" w:cs="Tahoma"/>
          <w:sz w:val="18"/>
        </w:rPr>
      </w:pPr>
      <w:r w:rsidRPr="00943F35">
        <w:rPr>
          <w:rFonts w:ascii="Palatino Linotype" w:hAnsi="Palatino Linotype" w:cs="Tahoma"/>
          <w:sz w:val="18"/>
        </w:rPr>
        <w:t xml:space="preserve">(Publicación de información del Ayuntamiento de </w:t>
      </w:r>
      <w:r w:rsidR="006E6002">
        <w:rPr>
          <w:rFonts w:ascii="Palatino Linotype" w:hAnsi="Palatino Linotype" w:cs="Tahoma"/>
          <w:sz w:val="18"/>
        </w:rPr>
        <w:t>Otzolotepe</w:t>
      </w:r>
      <w:r w:rsidRPr="00943F35">
        <w:rPr>
          <w:rFonts w:ascii="Palatino Linotype" w:hAnsi="Palatino Linotype" w:cs="Tahoma"/>
          <w:sz w:val="18"/>
        </w:rPr>
        <w:t xml:space="preserve">c, consultada el </w:t>
      </w:r>
      <w:r w:rsidR="006E6002">
        <w:rPr>
          <w:rFonts w:ascii="Palatino Linotype" w:hAnsi="Palatino Linotype" w:cs="Tahoma"/>
          <w:sz w:val="18"/>
        </w:rPr>
        <w:t>nuev</w:t>
      </w:r>
      <w:r w:rsidRPr="00943F35">
        <w:rPr>
          <w:rFonts w:ascii="Palatino Linotype" w:hAnsi="Palatino Linotype" w:cs="Tahoma"/>
          <w:sz w:val="18"/>
        </w:rPr>
        <w:t>e de ma</w:t>
      </w:r>
      <w:r w:rsidR="006E6002">
        <w:rPr>
          <w:rFonts w:ascii="Palatino Linotype" w:hAnsi="Palatino Linotype" w:cs="Tahoma"/>
          <w:sz w:val="18"/>
        </w:rPr>
        <w:t>y</w:t>
      </w:r>
      <w:r w:rsidRPr="00943F35">
        <w:rPr>
          <w:rFonts w:ascii="Palatino Linotype" w:hAnsi="Palatino Linotype" w:cs="Tahoma"/>
          <w:sz w:val="18"/>
        </w:rPr>
        <w:t xml:space="preserve">o de dos mil diecinueve a las doce horas con </w:t>
      </w:r>
      <w:r w:rsidR="006E6002">
        <w:rPr>
          <w:rFonts w:ascii="Palatino Linotype" w:hAnsi="Palatino Linotype" w:cs="Tahoma"/>
          <w:sz w:val="18"/>
        </w:rPr>
        <w:t>veinte</w:t>
      </w:r>
      <w:r w:rsidRPr="00943F35">
        <w:rPr>
          <w:rFonts w:ascii="Palatino Linotype" w:hAnsi="Palatino Linotype" w:cs="Tahoma"/>
          <w:sz w:val="18"/>
        </w:rPr>
        <w:t xml:space="preserve"> minutos).</w:t>
      </w:r>
    </w:p>
    <w:p w14:paraId="75009902" w14:textId="77777777" w:rsidR="00B91ED7" w:rsidRPr="009F73C4" w:rsidRDefault="00B91ED7" w:rsidP="00B91ED7">
      <w:pPr>
        <w:spacing w:line="360" w:lineRule="auto"/>
        <w:ind w:right="-93"/>
        <w:jc w:val="both"/>
        <w:rPr>
          <w:rFonts w:ascii="Palatino Linotype" w:eastAsia="Calibri" w:hAnsi="Palatino Linotype" w:cs="Tahoma"/>
          <w:bCs/>
          <w:szCs w:val="22"/>
          <w:lang w:eastAsia="en-US"/>
        </w:rPr>
      </w:pPr>
    </w:p>
    <w:p w14:paraId="32FAC994" w14:textId="29656C91" w:rsidR="00B91ED7" w:rsidRPr="00943F35" w:rsidRDefault="00B91ED7" w:rsidP="00B91ED7">
      <w:pPr>
        <w:spacing w:line="360" w:lineRule="auto"/>
        <w:ind w:right="-93"/>
        <w:jc w:val="both"/>
        <w:rPr>
          <w:rFonts w:ascii="Palatino Linotype" w:eastAsia="Calibri" w:hAnsi="Palatino Linotype" w:cs="Tahoma"/>
          <w:bCs/>
          <w:sz w:val="22"/>
          <w:szCs w:val="22"/>
          <w:lang w:eastAsia="en-US"/>
        </w:rPr>
      </w:pPr>
      <w:r w:rsidRPr="00943F35">
        <w:rPr>
          <w:rFonts w:ascii="Palatino Linotype" w:eastAsia="Calibri" w:hAnsi="Palatino Linotype" w:cs="Tahoma"/>
          <w:bCs/>
          <w:sz w:val="22"/>
          <w:szCs w:val="22"/>
          <w:lang w:eastAsia="en-US"/>
        </w:rPr>
        <w:t xml:space="preserve">En dicho apartado, se observa claramente que </w:t>
      </w:r>
      <w:r>
        <w:rPr>
          <w:rFonts w:ascii="Palatino Linotype" w:eastAsia="Calibri" w:hAnsi="Palatino Linotype" w:cs="Tahoma"/>
          <w:bCs/>
          <w:sz w:val="22"/>
          <w:szCs w:val="22"/>
          <w:lang w:eastAsia="en-US"/>
        </w:rPr>
        <w:t xml:space="preserve">la fecha de </w:t>
      </w:r>
      <w:r w:rsidRPr="00943F35">
        <w:rPr>
          <w:rFonts w:ascii="Palatino Linotype" w:eastAsia="Calibri" w:hAnsi="Palatino Linotype" w:cs="Tahoma"/>
          <w:bCs/>
          <w:sz w:val="22"/>
          <w:szCs w:val="22"/>
          <w:lang w:eastAsia="en-US"/>
        </w:rPr>
        <w:t>actualiza</w:t>
      </w:r>
      <w:r>
        <w:rPr>
          <w:rFonts w:ascii="Palatino Linotype" w:eastAsia="Calibri" w:hAnsi="Palatino Linotype" w:cs="Tahoma"/>
          <w:bCs/>
          <w:sz w:val="22"/>
          <w:szCs w:val="22"/>
          <w:lang w:eastAsia="en-US"/>
        </w:rPr>
        <w:t xml:space="preserve">ción del </w:t>
      </w:r>
      <w:r w:rsidRPr="00943F35">
        <w:rPr>
          <w:rFonts w:ascii="Palatino Linotype" w:eastAsia="Calibri" w:hAnsi="Palatino Linotype" w:cs="Tahoma"/>
          <w:bCs/>
          <w:sz w:val="22"/>
          <w:szCs w:val="22"/>
          <w:lang w:eastAsia="en-US"/>
        </w:rPr>
        <w:t>Directorio del Sujeto Obligado</w:t>
      </w:r>
      <w:r>
        <w:rPr>
          <w:rFonts w:ascii="Palatino Linotype" w:eastAsia="Calibri" w:hAnsi="Palatino Linotype" w:cs="Tahoma"/>
          <w:bCs/>
          <w:sz w:val="22"/>
          <w:szCs w:val="22"/>
          <w:lang w:eastAsia="en-US"/>
        </w:rPr>
        <w:t xml:space="preserve">, es de </w:t>
      </w:r>
      <w:r w:rsidR="006E6002">
        <w:rPr>
          <w:rFonts w:ascii="Palatino Linotype" w:eastAsia="Calibri" w:hAnsi="Palatino Linotype" w:cs="Tahoma"/>
          <w:bCs/>
          <w:sz w:val="22"/>
          <w:szCs w:val="22"/>
          <w:lang w:eastAsia="en-US"/>
        </w:rPr>
        <w:t>mayo</w:t>
      </w:r>
      <w:r>
        <w:rPr>
          <w:rFonts w:ascii="Palatino Linotype" w:eastAsia="Calibri" w:hAnsi="Palatino Linotype" w:cs="Tahoma"/>
          <w:bCs/>
          <w:sz w:val="22"/>
          <w:szCs w:val="22"/>
          <w:lang w:eastAsia="en-US"/>
        </w:rPr>
        <w:t xml:space="preserve"> de dos mil dieci</w:t>
      </w:r>
      <w:r w:rsidR="006E6002">
        <w:rPr>
          <w:rFonts w:ascii="Palatino Linotype" w:eastAsia="Calibri" w:hAnsi="Palatino Linotype" w:cs="Tahoma"/>
          <w:bCs/>
          <w:sz w:val="22"/>
          <w:szCs w:val="22"/>
          <w:lang w:eastAsia="en-US"/>
        </w:rPr>
        <w:t>nueve</w:t>
      </w:r>
      <w:r>
        <w:rPr>
          <w:rFonts w:ascii="Palatino Linotype" w:eastAsia="Calibri" w:hAnsi="Palatino Linotype" w:cs="Tahoma"/>
          <w:bCs/>
          <w:sz w:val="22"/>
          <w:szCs w:val="22"/>
          <w:lang w:eastAsia="en-US"/>
        </w:rPr>
        <w:t xml:space="preserve">, por lo que </w:t>
      </w:r>
      <w:r w:rsidR="006E6002">
        <w:rPr>
          <w:rFonts w:ascii="Palatino Linotype" w:eastAsia="Calibri" w:hAnsi="Palatino Linotype" w:cs="Tahoma"/>
          <w:bCs/>
          <w:sz w:val="22"/>
          <w:szCs w:val="22"/>
          <w:lang w:eastAsia="en-US"/>
        </w:rPr>
        <w:t>se presume que</w:t>
      </w:r>
      <w:r>
        <w:rPr>
          <w:rFonts w:ascii="Palatino Linotype" w:eastAsia="Calibri" w:hAnsi="Palatino Linotype" w:cs="Tahoma"/>
          <w:bCs/>
          <w:sz w:val="22"/>
          <w:szCs w:val="22"/>
          <w:lang w:eastAsia="en-US"/>
        </w:rPr>
        <w:t xml:space="preserve"> tiene publicado el Directorio de </w:t>
      </w:r>
      <w:r w:rsidRPr="00943F35">
        <w:rPr>
          <w:rFonts w:ascii="Palatino Linotype" w:eastAsia="Calibri" w:hAnsi="Palatino Linotype" w:cs="Tahoma"/>
          <w:bCs/>
          <w:sz w:val="22"/>
          <w:szCs w:val="22"/>
          <w:lang w:eastAsia="en-US"/>
        </w:rPr>
        <w:t>la nueva administración 2019-20</w:t>
      </w:r>
      <w:r>
        <w:rPr>
          <w:rFonts w:ascii="Palatino Linotype" w:eastAsia="Calibri" w:hAnsi="Palatino Linotype" w:cs="Tahoma"/>
          <w:bCs/>
          <w:sz w:val="22"/>
          <w:szCs w:val="22"/>
          <w:lang w:eastAsia="en-US"/>
        </w:rPr>
        <w:t>21</w:t>
      </w:r>
      <w:r w:rsidR="006E6002">
        <w:rPr>
          <w:rFonts w:ascii="Palatino Linotype" w:eastAsia="Calibri" w:hAnsi="Palatino Linotype" w:cs="Tahoma"/>
          <w:bCs/>
          <w:sz w:val="22"/>
          <w:szCs w:val="22"/>
          <w:lang w:eastAsia="en-US"/>
        </w:rPr>
        <w:t>, es decir, el Directorio actualizado</w:t>
      </w:r>
      <w:r w:rsidRPr="00943F35">
        <w:rPr>
          <w:rFonts w:ascii="Palatino Linotype" w:eastAsia="Calibri" w:hAnsi="Palatino Linotype" w:cs="Tahoma"/>
          <w:bCs/>
          <w:sz w:val="22"/>
          <w:szCs w:val="22"/>
          <w:lang w:eastAsia="en-US"/>
        </w:rPr>
        <w:t>.</w:t>
      </w:r>
    </w:p>
    <w:p w14:paraId="5A140350" w14:textId="77777777" w:rsidR="00B91ED7" w:rsidRPr="00943F35" w:rsidRDefault="00B91ED7" w:rsidP="00B91ED7">
      <w:pPr>
        <w:tabs>
          <w:tab w:val="left" w:pos="4962"/>
        </w:tabs>
        <w:spacing w:line="360" w:lineRule="auto"/>
        <w:jc w:val="both"/>
        <w:rPr>
          <w:rFonts w:ascii="Palatino Linotype" w:hAnsi="Palatino Linotype" w:cs="Tahoma"/>
          <w:sz w:val="22"/>
          <w:szCs w:val="22"/>
        </w:rPr>
      </w:pPr>
    </w:p>
    <w:p w14:paraId="4CCFF804" w14:textId="77777777" w:rsidR="00B91ED7" w:rsidRPr="00A36CFF" w:rsidRDefault="00B91ED7" w:rsidP="00B91ED7">
      <w:pPr>
        <w:spacing w:line="360" w:lineRule="auto"/>
        <w:jc w:val="both"/>
        <w:rPr>
          <w:rFonts w:ascii="Palatino Linotype" w:eastAsia="Calibri" w:hAnsi="Palatino Linotype" w:cs="Tahoma"/>
          <w:bCs/>
          <w:sz w:val="22"/>
          <w:szCs w:val="22"/>
          <w:lang w:eastAsia="en-US"/>
        </w:rPr>
      </w:pPr>
      <w:r w:rsidRPr="00CB4CCB">
        <w:rPr>
          <w:rFonts w:ascii="Palatino Linotype" w:eastAsia="Calibri" w:hAnsi="Palatino Linotype" w:cs="Tahoma"/>
          <w:bCs/>
          <w:sz w:val="22"/>
          <w:szCs w:val="22"/>
          <w:lang w:eastAsia="en-US"/>
        </w:rPr>
        <w:t>Ahora bien,</w:t>
      </w:r>
      <w:r w:rsidRPr="00A36CF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como ya se ha indicado, </w:t>
      </w:r>
      <w:r w:rsidRPr="00A36CFF">
        <w:rPr>
          <w:rFonts w:ascii="Palatino Linotype" w:eastAsia="Calibri" w:hAnsi="Palatino Linotype" w:cs="Tahoma"/>
          <w:bCs/>
          <w:sz w:val="22"/>
          <w:szCs w:val="22"/>
          <w:lang w:eastAsia="en-US"/>
        </w:rPr>
        <w:t xml:space="preserve">el artículo </w:t>
      </w:r>
      <w:r>
        <w:rPr>
          <w:rFonts w:ascii="Palatino Linotype" w:eastAsia="Calibri" w:hAnsi="Palatino Linotype" w:cs="Tahoma"/>
          <w:bCs/>
          <w:sz w:val="22"/>
          <w:szCs w:val="22"/>
          <w:lang w:eastAsia="en-US"/>
        </w:rPr>
        <w:t xml:space="preserve">92, fracción VII, </w:t>
      </w:r>
      <w:r w:rsidRPr="00A36CFF">
        <w:rPr>
          <w:rFonts w:ascii="Palatino Linotype" w:eastAsia="Calibri" w:hAnsi="Palatino Linotype" w:cs="Tahoma"/>
          <w:bCs/>
          <w:sz w:val="22"/>
          <w:szCs w:val="22"/>
          <w:lang w:eastAsia="en-US"/>
        </w:rPr>
        <w:t xml:space="preserve">de la Ley de Transparencia y Acceso a la Información Pública del Estado de México y Municipios, </w:t>
      </w:r>
      <w:r w:rsidRPr="00567C8B">
        <w:rPr>
          <w:rFonts w:ascii="Palatino Linotype" w:eastAsia="Calibri" w:hAnsi="Palatino Linotype" w:cs="Tahoma"/>
          <w:b/>
          <w:bCs/>
          <w:sz w:val="22"/>
          <w:szCs w:val="22"/>
          <w:u w:val="single"/>
          <w:lang w:eastAsia="en-US"/>
        </w:rPr>
        <w:t>refiere que el Directorio de todos los Servidores Públicos deberá ser puesto a disposición del público de manera permanente y actualizado de forma sencilla</w:t>
      </w:r>
      <w:r w:rsidRPr="00CB4CCB">
        <w:rPr>
          <w:rFonts w:ascii="Palatino Linotype" w:eastAsia="Calibri" w:hAnsi="Palatino Linotype" w:cs="Tahoma"/>
          <w:bCs/>
          <w:sz w:val="22"/>
          <w:szCs w:val="22"/>
          <w:lang w:eastAsia="en-US"/>
        </w:rPr>
        <w:t>, precisa y entendible, en los respectivos medios electrónicos, de acuerdo con sus facultades, atribuciones, funciones u objeto social, según corresponda la información.</w:t>
      </w:r>
    </w:p>
    <w:p w14:paraId="616A9721" w14:textId="77777777" w:rsidR="00B91ED7" w:rsidRDefault="00B91ED7" w:rsidP="00B91ED7">
      <w:pPr>
        <w:tabs>
          <w:tab w:val="left" w:pos="4962"/>
        </w:tabs>
        <w:spacing w:line="360" w:lineRule="auto"/>
        <w:jc w:val="both"/>
        <w:rPr>
          <w:rFonts w:ascii="Palatino Linotype" w:hAnsi="Palatino Linotype" w:cs="Tahoma"/>
          <w:sz w:val="22"/>
          <w:szCs w:val="22"/>
          <w:lang w:val="es-MX"/>
        </w:rPr>
      </w:pPr>
    </w:p>
    <w:p w14:paraId="5134B97C" w14:textId="77777777" w:rsidR="00B91ED7" w:rsidRDefault="00B91ED7" w:rsidP="00B91ED7">
      <w:pPr>
        <w:tabs>
          <w:tab w:val="left" w:pos="4962"/>
        </w:tabs>
        <w:spacing w:line="360" w:lineRule="auto"/>
        <w:jc w:val="both"/>
        <w:rPr>
          <w:rFonts w:ascii="Palatino Linotype" w:hAnsi="Palatino Linotype" w:cs="Tahoma"/>
          <w:sz w:val="22"/>
          <w:szCs w:val="22"/>
          <w:lang w:val="es-MX"/>
        </w:rPr>
      </w:pPr>
      <w:r w:rsidRPr="00A843C6">
        <w:rPr>
          <w:rFonts w:ascii="Palatino Linotype" w:hAnsi="Palatino Linotype" w:cs="Tahoma"/>
          <w:sz w:val="22"/>
          <w:szCs w:val="22"/>
          <w:lang w:val="es-MX"/>
        </w:rPr>
        <w:t>Por tanto, como ha quedad</w:t>
      </w:r>
      <w:r>
        <w:rPr>
          <w:rFonts w:ascii="Palatino Linotype" w:hAnsi="Palatino Linotype" w:cs="Tahoma"/>
          <w:sz w:val="22"/>
          <w:szCs w:val="22"/>
          <w:lang w:val="es-MX"/>
        </w:rPr>
        <w:t xml:space="preserve">o comprobado que el </w:t>
      </w:r>
      <w:r w:rsidRPr="00A843C6">
        <w:rPr>
          <w:rFonts w:ascii="Palatino Linotype" w:hAnsi="Palatino Linotype" w:cs="Tahoma"/>
          <w:b/>
          <w:sz w:val="22"/>
          <w:szCs w:val="22"/>
          <w:lang w:val="es-MX"/>
        </w:rPr>
        <w:t>Directorio de los Servidores Públicos del Ayuntamiento</w:t>
      </w:r>
      <w:r>
        <w:rPr>
          <w:rFonts w:ascii="Palatino Linotype" w:hAnsi="Palatino Linotype" w:cs="Tahoma"/>
          <w:sz w:val="22"/>
          <w:szCs w:val="22"/>
          <w:lang w:val="es-MX"/>
        </w:rPr>
        <w:t xml:space="preserve">, </w:t>
      </w:r>
      <w:r w:rsidRPr="00A843C6">
        <w:rPr>
          <w:rFonts w:ascii="Palatino Linotype" w:hAnsi="Palatino Linotype" w:cs="Tahoma"/>
          <w:sz w:val="22"/>
          <w:szCs w:val="22"/>
          <w:lang w:val="es-MX"/>
        </w:rPr>
        <w:t xml:space="preserve">es una obligación de transparencia que debe estar a disposición del público </w:t>
      </w:r>
      <w:r w:rsidRPr="00A843C6">
        <w:rPr>
          <w:rFonts w:ascii="Palatino Linotype" w:hAnsi="Palatino Linotype" w:cs="Tahoma"/>
          <w:sz w:val="22"/>
          <w:szCs w:val="22"/>
          <w:lang w:val="es-MX"/>
        </w:rPr>
        <w:lastRenderedPageBreak/>
        <w:t xml:space="preserve">de manera permanente y actualizada </w:t>
      </w:r>
      <w:r>
        <w:rPr>
          <w:rFonts w:ascii="Palatino Linotype" w:hAnsi="Palatino Linotype" w:cs="Tahoma"/>
          <w:sz w:val="22"/>
          <w:szCs w:val="22"/>
          <w:lang w:val="es-MX"/>
        </w:rPr>
        <w:t>de forma sencilla, precisa y entendible y debe obrar en el Portal de Transparencia del Sujeto Obligado.</w:t>
      </w:r>
    </w:p>
    <w:p w14:paraId="6EBCA47C" w14:textId="77777777" w:rsidR="00B91ED7" w:rsidRDefault="00B91ED7" w:rsidP="00B91ED7">
      <w:pPr>
        <w:tabs>
          <w:tab w:val="left" w:pos="4962"/>
        </w:tabs>
        <w:spacing w:line="360" w:lineRule="auto"/>
        <w:jc w:val="both"/>
        <w:rPr>
          <w:rFonts w:ascii="Palatino Linotype" w:hAnsi="Palatino Linotype" w:cs="Tahoma"/>
          <w:sz w:val="22"/>
          <w:szCs w:val="22"/>
          <w:lang w:val="es-MX"/>
        </w:rPr>
      </w:pPr>
    </w:p>
    <w:p w14:paraId="55FF0C1A" w14:textId="3128D2C7" w:rsidR="00B91ED7" w:rsidRDefault="00396884" w:rsidP="00B91ED7">
      <w:pPr>
        <w:tabs>
          <w:tab w:val="left" w:pos="4962"/>
        </w:tabs>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Asimismo</w:t>
      </w:r>
      <w:r w:rsidR="00B91ED7">
        <w:rPr>
          <w:rFonts w:ascii="Palatino Linotype" w:hAnsi="Palatino Linotype" w:cs="Tahoma"/>
          <w:sz w:val="22"/>
          <w:szCs w:val="22"/>
          <w:lang w:val="es-MX"/>
        </w:rPr>
        <w:t xml:space="preserve">, la actualización de las obligaciones de transparencia, se rige de conformidad con lo establecido en los </w:t>
      </w:r>
      <w:r w:rsidR="00B91ED7" w:rsidRPr="004B16F4">
        <w:rPr>
          <w:rFonts w:ascii="Palatino Linotype" w:hAnsi="Palatino Linotype" w:cs="Tahoma"/>
          <w:sz w:val="22"/>
          <w:szCs w:val="22"/>
          <w:lang w:val="es-MX"/>
        </w:rPr>
        <w:t>Lineamientos técnicos generales para la publicación, homologación y</w:t>
      </w:r>
      <w:r w:rsidR="00B91ED7">
        <w:rPr>
          <w:rFonts w:ascii="Palatino Linotype" w:hAnsi="Palatino Linotype" w:cs="Tahoma"/>
          <w:sz w:val="22"/>
          <w:szCs w:val="22"/>
          <w:lang w:val="es-MX"/>
        </w:rPr>
        <w:t xml:space="preserve"> </w:t>
      </w:r>
      <w:r w:rsidR="00B91ED7" w:rsidRPr="004B16F4">
        <w:rPr>
          <w:rFonts w:ascii="Palatino Linotype" w:hAnsi="Palatino Linotype" w:cs="Tahoma"/>
          <w:sz w:val="22"/>
          <w:szCs w:val="22"/>
          <w:lang w:val="es-MX"/>
        </w:rPr>
        <w:t>estandarización de la información de l</w:t>
      </w:r>
      <w:r w:rsidR="00B91ED7">
        <w:rPr>
          <w:rFonts w:ascii="Palatino Linotype" w:hAnsi="Palatino Linotype" w:cs="Tahoma"/>
          <w:sz w:val="22"/>
          <w:szCs w:val="22"/>
          <w:lang w:val="es-MX"/>
        </w:rPr>
        <w:t xml:space="preserve">as obligaciones establecidas en </w:t>
      </w:r>
      <w:r w:rsidR="00B91ED7" w:rsidRPr="004B16F4">
        <w:rPr>
          <w:rFonts w:ascii="Palatino Linotype" w:hAnsi="Palatino Linotype" w:cs="Tahoma"/>
          <w:sz w:val="22"/>
          <w:szCs w:val="22"/>
          <w:lang w:val="es-MX"/>
        </w:rPr>
        <w:t>el título quinto y en la fracción IV del artículo 31 de la Ley General</w:t>
      </w:r>
      <w:r w:rsidR="00B91ED7">
        <w:rPr>
          <w:rFonts w:ascii="Palatino Linotype" w:hAnsi="Palatino Linotype" w:cs="Tahoma"/>
          <w:sz w:val="22"/>
          <w:szCs w:val="22"/>
          <w:lang w:val="es-MX"/>
        </w:rPr>
        <w:t xml:space="preserve"> </w:t>
      </w:r>
      <w:r w:rsidR="00B91ED7" w:rsidRPr="004B16F4">
        <w:rPr>
          <w:rFonts w:ascii="Palatino Linotype" w:hAnsi="Palatino Linotype" w:cs="Tahoma"/>
          <w:sz w:val="22"/>
          <w:szCs w:val="22"/>
          <w:lang w:val="es-MX"/>
        </w:rPr>
        <w:t>de Transparencia y Acceso a la Información Pública, que deben de</w:t>
      </w:r>
      <w:r w:rsidR="00B91ED7">
        <w:rPr>
          <w:rFonts w:ascii="Palatino Linotype" w:hAnsi="Palatino Linotype" w:cs="Tahoma"/>
          <w:sz w:val="22"/>
          <w:szCs w:val="22"/>
          <w:lang w:val="es-MX"/>
        </w:rPr>
        <w:t xml:space="preserve"> </w:t>
      </w:r>
      <w:r w:rsidR="00B91ED7" w:rsidRPr="004B16F4">
        <w:rPr>
          <w:rFonts w:ascii="Palatino Linotype" w:hAnsi="Palatino Linotype" w:cs="Tahoma"/>
          <w:sz w:val="22"/>
          <w:szCs w:val="22"/>
          <w:lang w:val="es-MX"/>
        </w:rPr>
        <w:t>difundir los sujetos obligados en l</w:t>
      </w:r>
      <w:r w:rsidR="00B91ED7">
        <w:rPr>
          <w:rFonts w:ascii="Palatino Linotype" w:hAnsi="Palatino Linotype" w:cs="Tahoma"/>
          <w:sz w:val="22"/>
          <w:szCs w:val="22"/>
          <w:lang w:val="es-MX"/>
        </w:rPr>
        <w:t xml:space="preserve">os portales de Internet y en la </w:t>
      </w:r>
      <w:r w:rsidR="00B91ED7" w:rsidRPr="004B16F4">
        <w:rPr>
          <w:rFonts w:ascii="Palatino Linotype" w:hAnsi="Palatino Linotype" w:cs="Tahoma"/>
          <w:sz w:val="22"/>
          <w:szCs w:val="22"/>
          <w:lang w:val="es-MX"/>
        </w:rPr>
        <w:t>Plataforma Nacional de Transparencia</w:t>
      </w:r>
      <w:r>
        <w:rPr>
          <w:rFonts w:ascii="Palatino Linotype" w:hAnsi="Palatino Linotype" w:cs="Tahoma"/>
          <w:sz w:val="22"/>
          <w:szCs w:val="22"/>
          <w:lang w:val="es-MX"/>
        </w:rPr>
        <w:t>, los cuales establecen lo siguiente:</w:t>
      </w:r>
    </w:p>
    <w:p w14:paraId="34802061" w14:textId="77777777" w:rsidR="00B91ED7" w:rsidRDefault="00B91ED7" w:rsidP="00B91ED7">
      <w:pPr>
        <w:tabs>
          <w:tab w:val="left" w:pos="4962"/>
        </w:tabs>
        <w:spacing w:line="360" w:lineRule="auto"/>
        <w:jc w:val="both"/>
        <w:rPr>
          <w:rFonts w:ascii="Palatino Linotype" w:hAnsi="Palatino Linotype" w:cs="Tahoma"/>
          <w:sz w:val="22"/>
          <w:szCs w:val="22"/>
          <w:lang w:val="es-MX"/>
        </w:rPr>
      </w:pPr>
    </w:p>
    <w:p w14:paraId="32670866"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r w:rsidRPr="00396884">
        <w:rPr>
          <w:rFonts w:ascii="Palatino Linotype" w:hAnsi="Palatino Linotype"/>
          <w:b/>
          <w:i/>
          <w:sz w:val="22"/>
          <w:u w:val="single"/>
        </w:rPr>
        <w:t>El directorio deberá incluir al menos el nombre, cargo o nombramiento asignado, nivel del puesto en la estructura orgánica, fecha de alta en el cargo, número telefónico, domicilio para recibir correspondencia y dirección de correo electrónico oficiales</w:t>
      </w:r>
      <w:r w:rsidRPr="00396884">
        <w:rPr>
          <w:rFonts w:ascii="Palatino Linotype" w:hAnsi="Palatino Linotype"/>
          <w:i/>
          <w:sz w:val="22"/>
        </w:rPr>
        <w:t xml:space="preserve"> 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 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 10 . Respecto de los prestadores de servicios profesionales reportados se incluirá una nota que especifique que éstos no </w:t>
      </w:r>
      <w:r w:rsidRPr="00396884">
        <w:rPr>
          <w:rFonts w:ascii="Palatino Linotype" w:hAnsi="Palatino Linotype"/>
          <w:i/>
          <w:sz w:val="22"/>
        </w:rPr>
        <w:lastRenderedPageBreak/>
        <w:t>forman parte de la estructura orgánica del sujeto obligado toda vez que fungen como apoyo para el desarrollo de las actividades de los puestos que sí conforman la estructura.</w:t>
      </w:r>
    </w:p>
    <w:p w14:paraId="35B9FEC2" w14:textId="4D6DB1AA"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_______________________________________________________</w:t>
      </w:r>
      <w:r w:rsidR="00396884">
        <w:rPr>
          <w:rFonts w:ascii="Palatino Linotype" w:hAnsi="Palatino Linotype"/>
          <w:i/>
          <w:sz w:val="22"/>
        </w:rPr>
        <w:t>________________</w:t>
      </w:r>
      <w:r w:rsidRPr="00396884">
        <w:rPr>
          <w:rFonts w:ascii="Palatino Linotype" w:hAnsi="Palatino Linotype"/>
          <w:i/>
          <w:sz w:val="22"/>
        </w:rPr>
        <w:t>Periodo de actualización: trimestral En su caso, 15 días hábiles después de alguna modificación Conservar en sitio de Internet: información vigente Aplica a: todos los sujetos obligados _______________________________________________________</w:t>
      </w:r>
      <w:r w:rsidR="00396884">
        <w:rPr>
          <w:rFonts w:ascii="Palatino Linotype" w:hAnsi="Palatino Linotype"/>
          <w:i/>
          <w:sz w:val="22"/>
        </w:rPr>
        <w:t>________________</w:t>
      </w:r>
      <w:r w:rsidRPr="00396884">
        <w:rPr>
          <w:rFonts w:ascii="Palatino Linotype" w:hAnsi="Palatino Linotype"/>
          <w:b/>
          <w:i/>
          <w:sz w:val="22"/>
        </w:rPr>
        <w:t>Criterios sustantivos de contenido</w:t>
      </w:r>
      <w:r w:rsidRPr="00396884">
        <w:rPr>
          <w:rFonts w:ascii="Palatino Linotype" w:hAnsi="Palatino Linotype"/>
          <w:i/>
          <w:sz w:val="22"/>
        </w:rPr>
        <w:t xml:space="preserve"> </w:t>
      </w:r>
    </w:p>
    <w:p w14:paraId="3B6F19D1"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1 Ejercicio Criterio </w:t>
      </w:r>
    </w:p>
    <w:p w14:paraId="303E2963"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2 Periodo que se informa (fecha de inicio y fecha de término con el formato día/mes/año) </w:t>
      </w:r>
    </w:p>
    <w:p w14:paraId="5BC69939"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3 Clave o nivel del puesto (de acuerdo con el catálogo que regule la actividad del sujeto obligado) </w:t>
      </w:r>
    </w:p>
    <w:p w14:paraId="6CF10CE0"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4 Denominación del cargo (de conformidad con nombramiento otorgado) </w:t>
      </w:r>
    </w:p>
    <w:p w14:paraId="7687E02A"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5 Nombre del servidor(a) público(a) (nombre[s], primer apellido, segundo apellido), integrante y/o miembro del sujeto obligado, y/o persona que desempeñe un empleo, cargo o comisión y/o ejerza actos de autoridad11. En su caso, incluir una nota que especifique el motivo por el cual no existe servidor(a) público(a) ocupando el cargo, por ejemplo: Vacante </w:t>
      </w:r>
    </w:p>
    <w:p w14:paraId="55AF8F96"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Criterio 6 Área de adscripción (de acuerdo con el catálogo que, en su caso, regule la actividad del sujeto obligado)</w:t>
      </w:r>
    </w:p>
    <w:p w14:paraId="4B244FB9"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7 Fecha de alta en el cargo con el formato día/mes/año </w:t>
      </w:r>
    </w:p>
    <w:p w14:paraId="4B134B11"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12 </w:t>
      </w:r>
    </w:p>
    <w:p w14:paraId="3E33A35E"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lastRenderedPageBreak/>
        <w:t xml:space="preserve">Criterio 9 Número(s) de teléfono(s) oficial(es) y extensión (es) </w:t>
      </w:r>
    </w:p>
    <w:p w14:paraId="5E0F1EF8"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10 Correo electrónico oficial, en su caso </w:t>
      </w:r>
    </w:p>
    <w:p w14:paraId="0523F76C" w14:textId="77777777" w:rsidR="00B91ED7" w:rsidRPr="00396884" w:rsidRDefault="00B91ED7" w:rsidP="00B91ED7">
      <w:pPr>
        <w:tabs>
          <w:tab w:val="left" w:pos="4962"/>
        </w:tabs>
        <w:spacing w:line="360" w:lineRule="auto"/>
        <w:ind w:left="567" w:right="567"/>
        <w:jc w:val="both"/>
        <w:rPr>
          <w:rFonts w:ascii="Palatino Linotype" w:hAnsi="Palatino Linotype" w:cs="Tahoma"/>
          <w:b/>
          <w:i/>
          <w:sz w:val="24"/>
          <w:szCs w:val="22"/>
          <w:u w:val="single"/>
          <w:lang w:val="es-MX"/>
        </w:rPr>
      </w:pPr>
      <w:r w:rsidRPr="00396884">
        <w:rPr>
          <w:rFonts w:ascii="Palatino Linotype" w:hAnsi="Palatino Linotype"/>
          <w:b/>
          <w:i/>
          <w:sz w:val="22"/>
          <w:u w:val="single"/>
        </w:rPr>
        <w:t>Criterios adjetivos de actualización</w:t>
      </w:r>
    </w:p>
    <w:p w14:paraId="4FD7B037" w14:textId="77777777" w:rsidR="00B91ED7" w:rsidRPr="00396884" w:rsidRDefault="00B91ED7" w:rsidP="00B91ED7">
      <w:pPr>
        <w:tabs>
          <w:tab w:val="left" w:pos="4962"/>
        </w:tabs>
        <w:spacing w:line="360" w:lineRule="auto"/>
        <w:ind w:left="567" w:right="567"/>
        <w:jc w:val="both"/>
        <w:rPr>
          <w:rFonts w:ascii="Palatino Linotype" w:hAnsi="Palatino Linotype"/>
          <w:b/>
          <w:i/>
          <w:sz w:val="22"/>
          <w:u w:val="single"/>
        </w:rPr>
      </w:pPr>
      <w:r w:rsidRPr="00396884">
        <w:rPr>
          <w:rFonts w:ascii="Palatino Linotype" w:hAnsi="Palatino Linotype"/>
          <w:b/>
          <w:i/>
          <w:sz w:val="22"/>
          <w:u w:val="single"/>
        </w:rPr>
        <w:t xml:space="preserve">Criterio 11 Periodo de actualización de la información: trimestral. En su caso, 15 días hábiles después de alguna modificación. </w:t>
      </w:r>
    </w:p>
    <w:p w14:paraId="209020D9"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12 La información publicada deberá estar actualizada al periodo que corresponde de acuerdo con la Tabla de actualización y conservación de la información </w:t>
      </w:r>
    </w:p>
    <w:p w14:paraId="5448E9C4"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13 Conservar en el sitio de Internet y a través de la Plataforma Nacional la información de acuerdo con la Tabla de actualización y conservación de la información Criterios adjetivos de confiabilidad </w:t>
      </w:r>
    </w:p>
    <w:p w14:paraId="0C3CE23E"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14 Área(s) responsable(s) que genera(n), posee(n), publica(n) y actualiza(n) la información </w:t>
      </w:r>
    </w:p>
    <w:p w14:paraId="16C0166E"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15 Fecha de actualización de la información publicada con el formato día/mes/año </w:t>
      </w:r>
    </w:p>
    <w:p w14:paraId="62292C63"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16 Fecha de validación de la información publicada con el formato día/mes/año </w:t>
      </w:r>
    </w:p>
    <w:p w14:paraId="6098B52B"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Criterio 17 Nota. Este criterio se cumple en caso de que sea necesario que el sujeto obligado incluya alguna aclaración relativa a la información publicada y/o explicación por la falta de información Criterios adjetivos de formato.</w:t>
      </w:r>
    </w:p>
    <w:p w14:paraId="5D6B1F57"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 xml:space="preserve">Criterio 18 La información publicada se organiza mediante el formato 7, en el que se incluyen todos los campos especificados en los criterios sustantivos de contenido </w:t>
      </w:r>
    </w:p>
    <w:p w14:paraId="719E3BF2" w14:textId="77777777" w:rsidR="00B91ED7" w:rsidRPr="00396884" w:rsidRDefault="00B91ED7" w:rsidP="00B91ED7">
      <w:pPr>
        <w:tabs>
          <w:tab w:val="left" w:pos="4962"/>
        </w:tabs>
        <w:spacing w:line="360" w:lineRule="auto"/>
        <w:ind w:left="567" w:right="567"/>
        <w:jc w:val="both"/>
        <w:rPr>
          <w:rFonts w:ascii="Palatino Linotype" w:hAnsi="Palatino Linotype"/>
          <w:i/>
          <w:sz w:val="22"/>
        </w:rPr>
      </w:pPr>
      <w:r w:rsidRPr="00396884">
        <w:rPr>
          <w:rFonts w:ascii="Palatino Linotype" w:hAnsi="Palatino Linotype"/>
          <w:i/>
          <w:sz w:val="22"/>
        </w:rPr>
        <w:t>Criterio 19 El soporte de la información permite su reutilización</w:t>
      </w:r>
    </w:p>
    <w:p w14:paraId="5E6EAFF8" w14:textId="77777777" w:rsidR="00B91ED7" w:rsidRPr="00943F35" w:rsidRDefault="00B91ED7" w:rsidP="00B91ED7">
      <w:pPr>
        <w:tabs>
          <w:tab w:val="left" w:pos="4962"/>
        </w:tabs>
        <w:spacing w:line="360" w:lineRule="auto"/>
        <w:ind w:left="567" w:right="567"/>
        <w:jc w:val="both"/>
        <w:rPr>
          <w:rFonts w:ascii="Palatino Linotype" w:hAnsi="Palatino Linotype"/>
        </w:rPr>
      </w:pPr>
      <w:r>
        <w:rPr>
          <w:rFonts w:ascii="Palatino Linotype" w:hAnsi="Palatino Linotype"/>
        </w:rPr>
        <w:t>(Énfasis añadido)</w:t>
      </w:r>
    </w:p>
    <w:p w14:paraId="57619D13" w14:textId="77777777" w:rsidR="00B91ED7" w:rsidRDefault="00B91ED7" w:rsidP="00B91ED7">
      <w:pPr>
        <w:tabs>
          <w:tab w:val="left" w:pos="4962"/>
        </w:tabs>
        <w:spacing w:line="360" w:lineRule="auto"/>
        <w:jc w:val="center"/>
        <w:rPr>
          <w:rFonts w:ascii="Palatino Linotype" w:hAnsi="Palatino Linotype" w:cs="Tahoma"/>
          <w:sz w:val="22"/>
          <w:szCs w:val="22"/>
          <w:lang w:val="es-MX"/>
        </w:rPr>
      </w:pPr>
      <w:r>
        <w:rPr>
          <w:noProof/>
          <w:lang w:val="es-MX" w:eastAsia="es-MX"/>
        </w:rPr>
        <w:lastRenderedPageBreak/>
        <w:drawing>
          <wp:inline distT="0" distB="0" distL="0" distR="0" wp14:anchorId="066F9C8F" wp14:editId="02D5BE8E">
            <wp:extent cx="4967021" cy="2759489"/>
            <wp:effectExtent l="0" t="0" r="508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50" t="50953" r="33891" b="16593"/>
                    <a:stretch/>
                  </pic:blipFill>
                  <pic:spPr bwMode="auto">
                    <a:xfrm>
                      <a:off x="0" y="0"/>
                      <a:ext cx="5120478" cy="2844744"/>
                    </a:xfrm>
                    <a:prstGeom prst="rect">
                      <a:avLst/>
                    </a:prstGeom>
                    <a:ln>
                      <a:noFill/>
                    </a:ln>
                    <a:extLst>
                      <a:ext uri="{53640926-AAD7-44D8-BBD7-CCE9431645EC}">
                        <a14:shadowObscured xmlns:a14="http://schemas.microsoft.com/office/drawing/2010/main"/>
                      </a:ext>
                    </a:extLst>
                  </pic:spPr>
                </pic:pic>
              </a:graphicData>
            </a:graphic>
          </wp:inline>
        </w:drawing>
      </w:r>
    </w:p>
    <w:p w14:paraId="04459523" w14:textId="77777777" w:rsidR="00396884" w:rsidRDefault="00396884" w:rsidP="00B91ED7">
      <w:pPr>
        <w:tabs>
          <w:tab w:val="left" w:pos="4962"/>
        </w:tabs>
        <w:spacing w:line="360" w:lineRule="auto"/>
        <w:jc w:val="both"/>
        <w:rPr>
          <w:rFonts w:ascii="Palatino Linotype" w:hAnsi="Palatino Linotype" w:cs="Tahoma"/>
          <w:sz w:val="22"/>
          <w:szCs w:val="22"/>
          <w:lang w:val="es-MX"/>
        </w:rPr>
      </w:pPr>
    </w:p>
    <w:p w14:paraId="56D3D5E4" w14:textId="30A25CF3" w:rsidR="00B91ED7" w:rsidRDefault="00B91ED7" w:rsidP="00B91ED7">
      <w:pPr>
        <w:tabs>
          <w:tab w:val="left" w:pos="4962"/>
        </w:tabs>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 xml:space="preserve">Como se </w:t>
      </w:r>
      <w:r w:rsidR="00396884">
        <w:rPr>
          <w:rFonts w:ascii="Palatino Linotype" w:hAnsi="Palatino Linotype" w:cs="Tahoma"/>
          <w:sz w:val="22"/>
          <w:szCs w:val="22"/>
          <w:lang w:val="es-MX"/>
        </w:rPr>
        <w:t>puede observar</w:t>
      </w:r>
      <w:r>
        <w:rPr>
          <w:rFonts w:ascii="Palatino Linotype" w:hAnsi="Palatino Linotype" w:cs="Tahoma"/>
          <w:sz w:val="22"/>
          <w:szCs w:val="22"/>
          <w:lang w:val="es-MX"/>
        </w:rPr>
        <w:t>, la actualización del Directorio del Portal de Información Pública de Oficio Mexiquense (IPOMEX), debe llevarse a cab</w:t>
      </w:r>
      <w:r w:rsidR="00396884">
        <w:rPr>
          <w:rFonts w:ascii="Palatino Linotype" w:hAnsi="Palatino Linotype" w:cs="Tahoma"/>
          <w:sz w:val="22"/>
          <w:szCs w:val="22"/>
          <w:lang w:val="es-MX"/>
        </w:rPr>
        <w:t xml:space="preserve">o por lo menos cada tres meses o quince días hábiles </w:t>
      </w:r>
      <w:r>
        <w:rPr>
          <w:rFonts w:ascii="Palatino Linotype" w:hAnsi="Palatino Linotype" w:cs="Tahoma"/>
          <w:sz w:val="22"/>
          <w:szCs w:val="22"/>
          <w:lang w:val="es-MX"/>
        </w:rPr>
        <w:t>después de alguna modificación.</w:t>
      </w:r>
    </w:p>
    <w:p w14:paraId="17C16C90" w14:textId="77777777" w:rsidR="00B91ED7" w:rsidRDefault="00B91ED7" w:rsidP="00B91ED7">
      <w:pPr>
        <w:tabs>
          <w:tab w:val="left" w:pos="4962"/>
        </w:tabs>
        <w:spacing w:line="360" w:lineRule="auto"/>
        <w:jc w:val="both"/>
        <w:rPr>
          <w:rFonts w:ascii="Palatino Linotype" w:hAnsi="Palatino Linotype" w:cs="Tahoma"/>
          <w:sz w:val="22"/>
          <w:szCs w:val="22"/>
          <w:lang w:val="es-MX"/>
        </w:rPr>
      </w:pPr>
    </w:p>
    <w:p w14:paraId="726E96E4" w14:textId="77777777" w:rsidR="00B91ED7" w:rsidRDefault="00B91ED7" w:rsidP="00B91ED7">
      <w:pPr>
        <w:tabs>
          <w:tab w:val="left" w:pos="4962"/>
        </w:tabs>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Para el caso que nos ocupa, destaca que existió un movimiento importante de personal, derivado del cambio de Cabildo y por ende de la administración del Ayuntamiento, de acuerdo con los artículos 114 de la Constitución Política del Estado Libre y soberano de México y 16 de la Ley Orgánica Municipal del Estado de México, este último dispone lo siguiente:</w:t>
      </w:r>
    </w:p>
    <w:p w14:paraId="179FAD14" w14:textId="77777777" w:rsidR="00B91ED7" w:rsidRDefault="00B91ED7" w:rsidP="00B91ED7">
      <w:pPr>
        <w:tabs>
          <w:tab w:val="left" w:pos="4962"/>
        </w:tabs>
        <w:spacing w:line="360" w:lineRule="auto"/>
        <w:jc w:val="both"/>
        <w:rPr>
          <w:rFonts w:ascii="Palatino Linotype" w:hAnsi="Palatino Linotype" w:cs="Tahoma"/>
          <w:sz w:val="22"/>
          <w:szCs w:val="22"/>
          <w:lang w:val="es-MX"/>
        </w:rPr>
      </w:pPr>
    </w:p>
    <w:p w14:paraId="63BFA2AB" w14:textId="77777777" w:rsidR="00B91ED7" w:rsidRPr="00396884" w:rsidRDefault="00B91ED7" w:rsidP="00B91ED7">
      <w:pPr>
        <w:tabs>
          <w:tab w:val="left" w:pos="4962"/>
        </w:tabs>
        <w:spacing w:line="360" w:lineRule="auto"/>
        <w:ind w:left="567" w:right="567"/>
        <w:jc w:val="both"/>
        <w:rPr>
          <w:rFonts w:ascii="Palatino Linotype" w:hAnsi="Palatino Linotype" w:cs="Tahoma"/>
          <w:i/>
          <w:sz w:val="22"/>
          <w:lang w:val="es-MX"/>
        </w:rPr>
      </w:pPr>
      <w:r w:rsidRPr="00396884">
        <w:rPr>
          <w:rFonts w:ascii="Palatino Linotype" w:hAnsi="Palatino Linotype" w:cs="Tahoma"/>
          <w:i/>
          <w:sz w:val="22"/>
          <w:lang w:val="es-MX"/>
        </w:rPr>
        <w:t>Artículo 16</w:t>
      </w:r>
      <w:r w:rsidRPr="00396884">
        <w:rPr>
          <w:rFonts w:ascii="Palatino Linotype" w:hAnsi="Palatino Linotype" w:cs="Tahoma"/>
          <w:i/>
          <w:sz w:val="22"/>
          <w:u w:val="single"/>
          <w:lang w:val="es-MX"/>
        </w:rPr>
        <w:t>.- Los Ayuntamientos se renovarán cada tres años, iniciarán su periodo el 1 de enero del año inmediato siguiente al de las elecciones municipales ordinarias y concluirán el 31 de diciembre del año de las elecciones para su renovació</w:t>
      </w:r>
      <w:r w:rsidRPr="00396884">
        <w:rPr>
          <w:rFonts w:ascii="Palatino Linotype" w:hAnsi="Palatino Linotype" w:cs="Tahoma"/>
          <w:i/>
          <w:sz w:val="22"/>
          <w:lang w:val="es-MX"/>
        </w:rPr>
        <w:t>n; y se integrarán por:</w:t>
      </w:r>
    </w:p>
    <w:p w14:paraId="49D0621F" w14:textId="77777777" w:rsidR="00B91ED7" w:rsidRPr="00396884" w:rsidRDefault="00B91ED7" w:rsidP="00B91ED7">
      <w:pPr>
        <w:tabs>
          <w:tab w:val="left" w:pos="4962"/>
        </w:tabs>
        <w:spacing w:line="360" w:lineRule="auto"/>
        <w:ind w:left="567" w:right="567"/>
        <w:jc w:val="both"/>
        <w:rPr>
          <w:rFonts w:ascii="Palatino Linotype" w:hAnsi="Palatino Linotype" w:cs="Tahoma"/>
          <w:i/>
          <w:sz w:val="22"/>
          <w:lang w:val="es-MX"/>
        </w:rPr>
      </w:pPr>
      <w:r w:rsidRPr="00396884">
        <w:rPr>
          <w:rFonts w:ascii="Palatino Linotype" w:hAnsi="Palatino Linotype" w:cs="Tahoma"/>
          <w:i/>
          <w:sz w:val="22"/>
          <w:lang w:val="es-MX"/>
        </w:rPr>
        <w:t xml:space="preserve">I. Un presidente, un síndico y seis regidores, electos por planilla según el principio de mayoría relativa y hasta cuatro regidores designados según el principio de representación </w:t>
      </w:r>
      <w:r w:rsidRPr="00396884">
        <w:rPr>
          <w:rFonts w:ascii="Palatino Linotype" w:hAnsi="Palatino Linotype" w:cs="Tahoma"/>
          <w:i/>
          <w:sz w:val="22"/>
          <w:lang w:val="es-MX"/>
        </w:rPr>
        <w:lastRenderedPageBreak/>
        <w:t>proporcional, cuando se trate de municipios que tengan una población de menos de 150 mil habitantes;</w:t>
      </w:r>
    </w:p>
    <w:p w14:paraId="5A511D98" w14:textId="77777777" w:rsidR="00B91ED7" w:rsidRPr="00396884" w:rsidRDefault="00B91ED7" w:rsidP="00B91ED7">
      <w:pPr>
        <w:tabs>
          <w:tab w:val="left" w:pos="4962"/>
        </w:tabs>
        <w:spacing w:line="360" w:lineRule="auto"/>
        <w:ind w:left="567" w:right="567"/>
        <w:jc w:val="both"/>
        <w:rPr>
          <w:rFonts w:ascii="Palatino Linotype" w:hAnsi="Palatino Linotype" w:cs="Tahoma"/>
          <w:i/>
          <w:sz w:val="22"/>
          <w:lang w:val="es-MX"/>
        </w:rPr>
      </w:pPr>
      <w:r w:rsidRPr="00396884">
        <w:rPr>
          <w:rFonts w:ascii="Palatino Linotype" w:hAnsi="Palatino Linotype" w:cs="Tahoma"/>
          <w:i/>
          <w:sz w:val="22"/>
          <w:lang w:val="es-MX"/>
        </w:rPr>
        <w:t>II.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w:t>
      </w:r>
    </w:p>
    <w:p w14:paraId="74E9445B" w14:textId="77777777" w:rsidR="00B91ED7" w:rsidRPr="00396884" w:rsidRDefault="00B91ED7" w:rsidP="00B91ED7">
      <w:pPr>
        <w:tabs>
          <w:tab w:val="left" w:pos="4962"/>
        </w:tabs>
        <w:spacing w:line="360" w:lineRule="auto"/>
        <w:ind w:left="567" w:right="567"/>
        <w:jc w:val="both"/>
        <w:rPr>
          <w:rFonts w:ascii="Palatino Linotype" w:hAnsi="Palatino Linotype" w:cs="Tahoma"/>
          <w:i/>
          <w:sz w:val="22"/>
          <w:lang w:val="es-MX"/>
        </w:rPr>
      </w:pPr>
      <w:r w:rsidRPr="00396884">
        <w:rPr>
          <w:rFonts w:ascii="Palatino Linotype" w:hAnsi="Palatino Linotype" w:cs="Tahoma"/>
          <w:i/>
          <w:sz w:val="22"/>
          <w:lang w:val="es-MX"/>
        </w:rPr>
        <w:t>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14:paraId="33F045BB" w14:textId="77777777" w:rsidR="00B91ED7" w:rsidRPr="00396884" w:rsidRDefault="00B91ED7" w:rsidP="00B91ED7">
      <w:pPr>
        <w:tabs>
          <w:tab w:val="left" w:pos="4962"/>
        </w:tabs>
        <w:spacing w:line="360" w:lineRule="auto"/>
        <w:ind w:left="567" w:right="567"/>
        <w:jc w:val="both"/>
        <w:rPr>
          <w:rFonts w:ascii="Palatino Linotype" w:hAnsi="Palatino Linotype" w:cs="Tahoma"/>
          <w:i/>
          <w:sz w:val="22"/>
          <w:lang w:val="es-MX"/>
        </w:rPr>
      </w:pPr>
      <w:r w:rsidRPr="00396884">
        <w:rPr>
          <w:rFonts w:ascii="Palatino Linotype" w:hAnsi="Palatino Linotype" w:cs="Tahoma"/>
          <w:i/>
          <w:sz w:val="22"/>
          <w:lang w:val="es-MX"/>
        </w:rPr>
        <w:t>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14:paraId="5FD4A58D" w14:textId="77777777" w:rsidR="00396884" w:rsidRDefault="00396884" w:rsidP="00B91ED7">
      <w:pPr>
        <w:tabs>
          <w:tab w:val="left" w:pos="4962"/>
        </w:tabs>
        <w:spacing w:line="360" w:lineRule="auto"/>
        <w:ind w:left="567" w:right="567"/>
        <w:jc w:val="both"/>
        <w:rPr>
          <w:rFonts w:ascii="Palatino Linotype" w:hAnsi="Palatino Linotype" w:cs="Tahoma"/>
          <w:sz w:val="22"/>
          <w:szCs w:val="22"/>
          <w:lang w:val="es-MX"/>
        </w:rPr>
      </w:pPr>
    </w:p>
    <w:p w14:paraId="23AFD55A" w14:textId="242B638E" w:rsidR="00B91ED7" w:rsidRPr="00943F35" w:rsidRDefault="00B91ED7" w:rsidP="00B91ED7">
      <w:pPr>
        <w:tabs>
          <w:tab w:val="left" w:pos="4962"/>
        </w:tabs>
        <w:spacing w:line="360" w:lineRule="auto"/>
        <w:jc w:val="both"/>
        <w:rPr>
          <w:rFonts w:ascii="Palatino Linotype" w:hAnsi="Palatino Linotype" w:cs="Tahoma"/>
          <w:sz w:val="22"/>
          <w:szCs w:val="22"/>
          <w:u w:val="single"/>
          <w:lang w:val="es-MX"/>
        </w:rPr>
      </w:pPr>
      <w:r>
        <w:rPr>
          <w:rFonts w:ascii="Palatino Linotype" w:hAnsi="Palatino Linotype" w:cs="Tahoma"/>
          <w:sz w:val="22"/>
          <w:szCs w:val="22"/>
          <w:lang w:val="es-MX"/>
        </w:rPr>
        <w:t xml:space="preserve">De acuerdo con lo expuesto, cada tres años cambia la integración del Cabildo, que además implica una nueva administración; por lo que la nueva administración abarcará el periodo de los años 2019 a 2021, por lo que se entiende que el Directorio solicitado es </w:t>
      </w:r>
      <w:r w:rsidR="007005C8">
        <w:rPr>
          <w:rFonts w:ascii="Palatino Linotype" w:hAnsi="Palatino Linotype" w:cs="Tahoma"/>
          <w:sz w:val="22"/>
          <w:szCs w:val="22"/>
          <w:lang w:val="es-MX"/>
        </w:rPr>
        <w:t>el actualizado a</w:t>
      </w:r>
      <w:r>
        <w:rPr>
          <w:rFonts w:ascii="Palatino Linotype" w:hAnsi="Palatino Linotype" w:cs="Tahoma"/>
          <w:sz w:val="22"/>
          <w:szCs w:val="22"/>
          <w:lang w:val="es-MX"/>
        </w:rPr>
        <w:t xml:space="preserve">l periodo </w:t>
      </w:r>
      <w:r w:rsidR="007005C8">
        <w:rPr>
          <w:rFonts w:ascii="Palatino Linotype" w:hAnsi="Palatino Linotype" w:cs="Tahoma"/>
          <w:sz w:val="22"/>
          <w:szCs w:val="22"/>
          <w:lang w:val="es-MX"/>
        </w:rPr>
        <w:t xml:space="preserve">de la administración municipal </w:t>
      </w:r>
      <w:r>
        <w:rPr>
          <w:rFonts w:ascii="Palatino Linotype" w:hAnsi="Palatino Linotype" w:cs="Tahoma"/>
          <w:sz w:val="22"/>
          <w:szCs w:val="22"/>
          <w:lang w:val="es-MX"/>
        </w:rPr>
        <w:t xml:space="preserve">2019-2021. </w:t>
      </w:r>
    </w:p>
    <w:p w14:paraId="2B989CF0" w14:textId="77777777" w:rsidR="00B91ED7" w:rsidRDefault="00B91ED7" w:rsidP="00B91ED7">
      <w:pPr>
        <w:tabs>
          <w:tab w:val="left" w:pos="4962"/>
        </w:tabs>
        <w:spacing w:line="360" w:lineRule="auto"/>
        <w:jc w:val="both"/>
        <w:rPr>
          <w:rFonts w:ascii="Palatino Linotype" w:hAnsi="Palatino Linotype" w:cs="Tahoma"/>
          <w:sz w:val="22"/>
          <w:szCs w:val="22"/>
          <w:lang w:val="es-MX"/>
        </w:rPr>
      </w:pPr>
    </w:p>
    <w:p w14:paraId="0F072D0F" w14:textId="663DA734" w:rsidR="00B91ED7" w:rsidRDefault="007005C8" w:rsidP="00B91ED7">
      <w:pPr>
        <w:tabs>
          <w:tab w:val="left" w:pos="4962"/>
        </w:tabs>
        <w:spacing w:line="360" w:lineRule="auto"/>
        <w:jc w:val="both"/>
        <w:rPr>
          <w:rFonts w:ascii="Palatino Linotype" w:eastAsia="Calibri" w:hAnsi="Palatino Linotype" w:cs="Tahoma"/>
          <w:iCs/>
          <w:szCs w:val="22"/>
          <w:lang w:eastAsia="es-ES_tradnl"/>
        </w:rPr>
      </w:pPr>
      <w:r>
        <w:rPr>
          <w:rFonts w:ascii="Palatino Linotype" w:hAnsi="Palatino Linotype" w:cs="Tahoma"/>
          <w:sz w:val="22"/>
          <w:szCs w:val="22"/>
          <w:lang w:val="es-MX"/>
        </w:rPr>
        <w:t>De acuerdo con lo expuesto</w:t>
      </w:r>
      <w:r w:rsidR="00B91ED7">
        <w:rPr>
          <w:rFonts w:ascii="Palatino Linotype" w:hAnsi="Palatino Linotype" w:cs="Tahoma"/>
          <w:sz w:val="22"/>
          <w:szCs w:val="22"/>
          <w:lang w:val="es-MX"/>
        </w:rPr>
        <w:t xml:space="preserve"> es dable revocar la respuesta del Sujeto Obligado y ordenar la entrega del Directorio actualizado del Portal de Información Pública de Oficio (IPOMEX), de la administración 2019-2021.</w:t>
      </w:r>
    </w:p>
    <w:p w14:paraId="2158513F" w14:textId="77777777" w:rsidR="00B91ED7" w:rsidRPr="00B91ED7" w:rsidRDefault="00B91ED7" w:rsidP="00B91ED7">
      <w:pPr>
        <w:tabs>
          <w:tab w:val="left" w:pos="4962"/>
        </w:tabs>
        <w:spacing w:line="360" w:lineRule="auto"/>
        <w:jc w:val="both"/>
        <w:rPr>
          <w:rFonts w:ascii="Palatino Linotype" w:eastAsia="Calibri" w:hAnsi="Palatino Linotype" w:cs="Tahoma"/>
          <w:iCs/>
          <w:szCs w:val="22"/>
          <w:lang w:eastAsia="es-ES_tradnl"/>
        </w:rPr>
      </w:pPr>
    </w:p>
    <w:p w14:paraId="664470A0" w14:textId="410B0B02" w:rsidR="007005C8" w:rsidRPr="007005C8" w:rsidRDefault="0028662A" w:rsidP="007005C8">
      <w:pPr>
        <w:pStyle w:val="Prrafodelista"/>
        <w:numPr>
          <w:ilvl w:val="0"/>
          <w:numId w:val="36"/>
        </w:numPr>
        <w:tabs>
          <w:tab w:val="left" w:pos="4962"/>
        </w:tabs>
        <w:spacing w:line="360" w:lineRule="auto"/>
        <w:jc w:val="both"/>
        <w:rPr>
          <w:rFonts w:ascii="Palatino Linotype" w:eastAsia="Calibri" w:hAnsi="Palatino Linotype" w:cs="Tahoma"/>
          <w:b/>
          <w:iCs/>
          <w:szCs w:val="22"/>
          <w:lang w:val="es-ES" w:eastAsia="es-ES_tradnl"/>
        </w:rPr>
      </w:pPr>
      <w:r w:rsidRPr="007005C8">
        <w:rPr>
          <w:rFonts w:ascii="Palatino Linotype" w:hAnsi="Palatino Linotype" w:cs="Tahoma"/>
          <w:b/>
          <w:bCs/>
        </w:rPr>
        <w:t xml:space="preserve">Nombre completo, grado académico y certificaciones de servidores públicos con los cargos de </w:t>
      </w:r>
      <w:r w:rsidRPr="007005C8">
        <w:rPr>
          <w:rFonts w:ascii="Palatino Linotype" w:hAnsi="Palatino Linotype" w:cs="Tahoma"/>
          <w:b/>
          <w:bCs/>
          <w:lang w:val="es-ES"/>
        </w:rPr>
        <w:t>secretario, directores, coordinadores, jefes de área, titulares de áreas</w:t>
      </w:r>
      <w:r w:rsidRPr="007005C8">
        <w:rPr>
          <w:rFonts w:ascii="Palatino Linotype" w:hAnsi="Palatino Linotype" w:cs="Tahoma"/>
          <w:b/>
          <w:bCs/>
        </w:rPr>
        <w:t>.</w:t>
      </w:r>
    </w:p>
    <w:p w14:paraId="6D1597D3" w14:textId="6BC9ACF9" w:rsidR="007005C8" w:rsidRDefault="00FE1FC9" w:rsidP="007005C8">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lastRenderedPageBreak/>
        <w:t>Al respecto, es de señalar que el artículo 28, del Bando Municipal 2019 de Otzolotepec, establece que la administración pública centralizada estará integrada por las dependencias administrativas siguientes:</w:t>
      </w:r>
    </w:p>
    <w:p w14:paraId="5CBB8C9D" w14:textId="77777777" w:rsidR="00FE1FC9" w:rsidRDefault="00FE1FC9" w:rsidP="007005C8">
      <w:pPr>
        <w:tabs>
          <w:tab w:val="left" w:pos="4962"/>
        </w:tabs>
        <w:spacing w:line="360" w:lineRule="auto"/>
        <w:jc w:val="both"/>
        <w:rPr>
          <w:rFonts w:ascii="Palatino Linotype" w:eastAsia="Calibri" w:hAnsi="Palatino Linotype" w:cs="Tahoma"/>
          <w:iCs/>
          <w:sz w:val="22"/>
          <w:szCs w:val="22"/>
          <w:lang w:eastAsia="es-ES_tradnl"/>
        </w:rPr>
      </w:pPr>
    </w:p>
    <w:p w14:paraId="5713CC6C"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Sector Central:</w:t>
      </w:r>
    </w:p>
    <w:p w14:paraId="2D96242D"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1. Secretaría del Ayuntamiento;</w:t>
      </w:r>
    </w:p>
    <w:p w14:paraId="73F69D20"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2. Contraloría Municipal;</w:t>
      </w:r>
    </w:p>
    <w:p w14:paraId="56F6B91A"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3. Tesorería Municipal;</w:t>
      </w:r>
    </w:p>
    <w:p w14:paraId="52280A9D"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4. Comisaria Municipal de Seguridad Ciudadana y Tránsito;</w:t>
      </w:r>
    </w:p>
    <w:p w14:paraId="652BFFA6"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5. Dirección de Gobernación;</w:t>
      </w:r>
    </w:p>
    <w:p w14:paraId="63FB829B"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6. Dirección de Administración;</w:t>
      </w:r>
    </w:p>
    <w:p w14:paraId="42CE6573"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7. Dirección de Desarrollo Social;</w:t>
      </w:r>
    </w:p>
    <w:p w14:paraId="0316D143"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8. Dirección de Desarrollo Económico;</w:t>
      </w:r>
    </w:p>
    <w:p w14:paraId="1D669AB5"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9. Dirección de Desarrollo Urbano;</w:t>
      </w:r>
    </w:p>
    <w:p w14:paraId="0449E169"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10. Dirección de Educación, Cultura y Turismo;</w:t>
      </w:r>
    </w:p>
    <w:p w14:paraId="2159207C"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11. Dirección de Obras Públicas;</w:t>
      </w:r>
    </w:p>
    <w:p w14:paraId="733FF662"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12. Dirección Jurídica y Consultiva;</w:t>
      </w:r>
    </w:p>
    <w:p w14:paraId="77DBF66C"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13. Dirección de Servicios Públicos;</w:t>
      </w:r>
    </w:p>
    <w:p w14:paraId="4C8991EF"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14. Coordinación Municipal de Protección Civil;</w:t>
      </w:r>
    </w:p>
    <w:p w14:paraId="54B04BAC"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15. Unidad de Información, Planeación, Programación y Evaluación;</w:t>
      </w:r>
    </w:p>
    <w:p w14:paraId="0A53FB20"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16. Unidad de Transparencia Municipal y Acceso a la Información;</w:t>
      </w:r>
    </w:p>
    <w:p w14:paraId="52D5B4D8"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17. Oficialía Mediadora, Conciliadora;</w:t>
      </w:r>
    </w:p>
    <w:p w14:paraId="6B87A17A"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18. Oficialía Calificadora;</w:t>
      </w:r>
    </w:p>
    <w:p w14:paraId="179E2AE9" w14:textId="4D4AAB72"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19. Oficialía de Registro Civil;</w:t>
      </w:r>
    </w:p>
    <w:p w14:paraId="24B15EEC"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20. Dirección de Ecología;</w:t>
      </w:r>
    </w:p>
    <w:p w14:paraId="4393587A"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21. Coordinación de Mejora Regulatoria;</w:t>
      </w:r>
    </w:p>
    <w:p w14:paraId="06B62ADF"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lastRenderedPageBreak/>
        <w:t>22. Secretaría Técnica Del Consejo Municipal de Seguridad Pública.</w:t>
      </w:r>
    </w:p>
    <w:p w14:paraId="78F1D39D"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p>
    <w:p w14:paraId="15976BBB"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Organismos Descentralizados:</w:t>
      </w:r>
    </w:p>
    <w:p w14:paraId="6D0C99AE"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Sistema Municipal para el Desarrollo Integral de la Familia, DIF.</w:t>
      </w:r>
    </w:p>
    <w:p w14:paraId="1770A39F"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Instituto Municipal de la Juventud.</w:t>
      </w:r>
    </w:p>
    <w:p w14:paraId="5741C488"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Instituto Municipal de la Prevención del Delito.</w:t>
      </w:r>
    </w:p>
    <w:p w14:paraId="111D70F9"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Instituto Municipal para la Protección de los Derechos de las Mujeres.</w:t>
      </w:r>
    </w:p>
    <w:p w14:paraId="3183B296"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Instituto Municipal de Cultura Física y Deporte.</w:t>
      </w:r>
    </w:p>
    <w:p w14:paraId="7050392D"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p>
    <w:p w14:paraId="2466EBD3" w14:textId="77777777"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Organismos Autónomos:</w:t>
      </w:r>
    </w:p>
    <w:p w14:paraId="44A0246F" w14:textId="1B71D47F" w:rsidR="00FE1FC9" w:rsidRPr="00FE1FC9" w:rsidRDefault="00FE1FC9" w:rsidP="00FE1FC9">
      <w:pPr>
        <w:tabs>
          <w:tab w:val="left" w:pos="4962"/>
        </w:tabs>
        <w:spacing w:line="360" w:lineRule="auto"/>
        <w:ind w:left="567" w:right="567"/>
        <w:jc w:val="both"/>
        <w:rPr>
          <w:rFonts w:ascii="Palatino Linotype" w:eastAsia="Calibri" w:hAnsi="Palatino Linotype" w:cs="Tahoma"/>
          <w:i/>
          <w:iCs/>
          <w:sz w:val="22"/>
          <w:szCs w:val="22"/>
          <w:lang w:eastAsia="es-ES_tradnl"/>
        </w:rPr>
      </w:pPr>
      <w:r w:rsidRPr="00FE1FC9">
        <w:rPr>
          <w:rFonts w:ascii="Palatino Linotype" w:eastAsia="Calibri" w:hAnsi="Palatino Linotype" w:cs="Tahoma"/>
          <w:i/>
          <w:iCs/>
          <w:sz w:val="22"/>
          <w:szCs w:val="22"/>
          <w:lang w:eastAsia="es-ES_tradnl"/>
        </w:rPr>
        <w:t>Defensoría Municipal de Derechos Humanos.</w:t>
      </w:r>
    </w:p>
    <w:p w14:paraId="4EA27F01" w14:textId="77777777" w:rsidR="00FE1FC9" w:rsidRDefault="00FE1FC9" w:rsidP="00FE1FC9">
      <w:pPr>
        <w:tabs>
          <w:tab w:val="left" w:pos="4962"/>
        </w:tabs>
        <w:spacing w:line="360" w:lineRule="auto"/>
        <w:jc w:val="both"/>
        <w:rPr>
          <w:rFonts w:ascii="Palatino Linotype" w:eastAsia="Calibri" w:hAnsi="Palatino Linotype" w:cs="Tahoma"/>
          <w:iCs/>
          <w:sz w:val="22"/>
          <w:szCs w:val="22"/>
          <w:lang w:eastAsia="es-ES_tradnl"/>
        </w:rPr>
      </w:pPr>
    </w:p>
    <w:p w14:paraId="32FDB715" w14:textId="0643D830" w:rsidR="00FE1FC9" w:rsidRDefault="00FE1FC9" w:rsidP="00FE1FC9">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De lo anterior, se advierte que en efecto, el Ayuntamiento de Otzolotepec cuenta entre su estructura con servidores públicos a cargo de secretarías, direcciones, coordinaciones, institutos y demás titulares de dependencias administrativas, ello es así, debido a que se entiende que al frente de cada una de las dependencias con que cuenta el Sujeto Obligado habrá un servidor público responsable, el cual, de acuerdo a la organizaci</w:t>
      </w:r>
      <w:r w:rsidR="00384D19">
        <w:rPr>
          <w:rFonts w:ascii="Palatino Linotype" w:eastAsia="Calibri" w:hAnsi="Palatino Linotype" w:cs="Tahoma"/>
          <w:iCs/>
          <w:sz w:val="22"/>
          <w:szCs w:val="22"/>
          <w:lang w:eastAsia="es-ES_tradnl"/>
        </w:rPr>
        <w:t>ón interna del propio a</w:t>
      </w:r>
      <w:r>
        <w:rPr>
          <w:rFonts w:ascii="Palatino Linotype" w:eastAsia="Calibri" w:hAnsi="Palatino Linotype" w:cs="Tahoma"/>
          <w:iCs/>
          <w:sz w:val="22"/>
          <w:szCs w:val="22"/>
          <w:lang w:eastAsia="es-ES_tradnl"/>
        </w:rPr>
        <w:t>yuntamiento y al cargo que le sea conferido, recibirá la denominación de Secretario, Director, Coordinador</w:t>
      </w:r>
      <w:r w:rsidR="00F33128">
        <w:rPr>
          <w:rFonts w:ascii="Palatino Linotype" w:eastAsia="Calibri" w:hAnsi="Palatino Linotype" w:cs="Tahoma"/>
          <w:iCs/>
          <w:sz w:val="22"/>
          <w:szCs w:val="22"/>
          <w:lang w:eastAsia="es-ES_tradnl"/>
        </w:rPr>
        <w:t xml:space="preserve"> o Titular de área.</w:t>
      </w:r>
    </w:p>
    <w:p w14:paraId="5A360790" w14:textId="77777777" w:rsidR="00F33128" w:rsidRDefault="00F33128" w:rsidP="00FE1FC9">
      <w:pPr>
        <w:tabs>
          <w:tab w:val="left" w:pos="4962"/>
        </w:tabs>
        <w:spacing w:line="360" w:lineRule="auto"/>
        <w:jc w:val="both"/>
        <w:rPr>
          <w:rFonts w:ascii="Palatino Linotype" w:eastAsia="Calibri" w:hAnsi="Palatino Linotype" w:cs="Tahoma"/>
          <w:iCs/>
          <w:sz w:val="22"/>
          <w:szCs w:val="22"/>
          <w:lang w:eastAsia="es-ES_tradnl"/>
        </w:rPr>
      </w:pPr>
    </w:p>
    <w:p w14:paraId="04E0AEF0" w14:textId="11A4B029" w:rsidR="00F33128" w:rsidRDefault="00384D19" w:rsidP="00FE1FC9">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De igual manera</w:t>
      </w:r>
      <w:r w:rsidR="00F33128">
        <w:rPr>
          <w:rFonts w:ascii="Palatino Linotype" w:eastAsia="Calibri" w:hAnsi="Palatino Linotype" w:cs="Tahoma"/>
          <w:iCs/>
          <w:sz w:val="22"/>
          <w:szCs w:val="22"/>
          <w:lang w:eastAsia="es-ES_tradnl"/>
        </w:rPr>
        <w:t>, existen cargos como el de Contralor, Tesorero, Defensor, Comisario u Oficial, que si bien en la denominación no lleva implícita la palabra Director, sí pudiera corresponder al nivel jerárquico y categoría que los mencionados por el Particular en la solicitud de información.</w:t>
      </w:r>
    </w:p>
    <w:p w14:paraId="19B98EEB" w14:textId="77777777" w:rsidR="00311C39" w:rsidRDefault="00311C39" w:rsidP="00FE1FC9">
      <w:pPr>
        <w:tabs>
          <w:tab w:val="left" w:pos="4962"/>
        </w:tabs>
        <w:spacing w:line="360" w:lineRule="auto"/>
        <w:jc w:val="both"/>
        <w:rPr>
          <w:rFonts w:ascii="Palatino Linotype" w:eastAsia="Calibri" w:hAnsi="Palatino Linotype" w:cs="Tahoma"/>
          <w:iCs/>
          <w:sz w:val="22"/>
          <w:szCs w:val="22"/>
          <w:lang w:eastAsia="es-ES_tradnl"/>
        </w:rPr>
      </w:pPr>
    </w:p>
    <w:p w14:paraId="3D365B37" w14:textId="77777777" w:rsidR="00311C39" w:rsidRDefault="00311C39" w:rsidP="00311C39">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lastRenderedPageBreak/>
        <w:t>Conforme a lo expuesto, es dable considerar que el interés del Particular es conocer el nombre, grado académico y certificaciones de los titulares de las dependencias administrativas del Ayuntamiento de Otzolotepec.</w:t>
      </w:r>
    </w:p>
    <w:p w14:paraId="6DA83F8F" w14:textId="77777777" w:rsidR="008469C8" w:rsidRDefault="008469C8" w:rsidP="00FE1FC9">
      <w:pPr>
        <w:tabs>
          <w:tab w:val="left" w:pos="4962"/>
        </w:tabs>
        <w:spacing w:line="360" w:lineRule="auto"/>
        <w:jc w:val="both"/>
        <w:rPr>
          <w:rFonts w:ascii="Palatino Linotype" w:eastAsia="Calibri" w:hAnsi="Palatino Linotype" w:cs="Tahoma"/>
          <w:iCs/>
          <w:sz w:val="22"/>
          <w:szCs w:val="22"/>
          <w:lang w:eastAsia="es-ES_tradnl"/>
        </w:rPr>
      </w:pPr>
    </w:p>
    <w:p w14:paraId="6282628D" w14:textId="0E704BFC" w:rsidR="008469C8" w:rsidRDefault="008469C8" w:rsidP="008469C8">
      <w:pPr>
        <w:spacing w:line="360" w:lineRule="auto"/>
        <w:jc w:val="both"/>
        <w:rPr>
          <w:rFonts w:ascii="Palatino Linotype" w:hAnsi="Palatino Linotype" w:cs="Arial"/>
          <w:sz w:val="22"/>
          <w:szCs w:val="22"/>
        </w:rPr>
      </w:pPr>
      <w:r>
        <w:rPr>
          <w:rFonts w:ascii="Palatino Linotype" w:hAnsi="Palatino Linotype" w:cs="Arial"/>
          <w:sz w:val="22"/>
          <w:szCs w:val="22"/>
        </w:rPr>
        <w:t xml:space="preserve">No obstante, es oportuno aclarar que por cuanto hace al Organismos Descentralizado </w:t>
      </w:r>
      <w:r w:rsidRPr="008469C8">
        <w:rPr>
          <w:rFonts w:ascii="Palatino Linotype" w:hAnsi="Palatino Linotype" w:cs="Arial"/>
          <w:sz w:val="22"/>
          <w:szCs w:val="22"/>
        </w:rPr>
        <w:t>Sistema Municipal para el Desarro</w:t>
      </w:r>
      <w:r>
        <w:rPr>
          <w:rFonts w:ascii="Palatino Linotype" w:hAnsi="Palatino Linotype" w:cs="Arial"/>
          <w:sz w:val="22"/>
          <w:szCs w:val="22"/>
        </w:rPr>
        <w:t>llo Integral de la Familia, DIF, éste es un Sujeto Obligado en materia de Transparencia y Acceso s la Información Pública del Estado de México y Municipios, aparte del propio ello ayuntamiento, tal como lo establece el 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 publicado en el Periódico Oficial “Gaceta del Gobierno” el veintisiete de noviembre de dos mil diecisiete, el cual señala lo siguiente:</w:t>
      </w:r>
    </w:p>
    <w:p w14:paraId="3F0BB535" w14:textId="77777777" w:rsidR="008469C8" w:rsidRDefault="008469C8" w:rsidP="008469C8">
      <w:pPr>
        <w:spacing w:line="360" w:lineRule="auto"/>
        <w:jc w:val="both"/>
        <w:rPr>
          <w:rFonts w:ascii="Palatino Linotype" w:hAnsi="Palatino Linotype" w:cs="Arial"/>
          <w:sz w:val="22"/>
          <w:szCs w:val="22"/>
        </w:rPr>
      </w:pPr>
    </w:p>
    <w:p w14:paraId="3F338101" w14:textId="77777777" w:rsidR="008469C8" w:rsidRDefault="008469C8" w:rsidP="008469C8">
      <w:pPr>
        <w:spacing w:line="360" w:lineRule="auto"/>
        <w:ind w:left="567" w:right="567"/>
        <w:jc w:val="both"/>
        <w:rPr>
          <w:rFonts w:ascii="Palatino Linotype" w:hAnsi="Palatino Linotype" w:cs="Arial"/>
        </w:rPr>
      </w:pPr>
      <w:r w:rsidRPr="008250EB">
        <w:rPr>
          <w:rFonts w:ascii="Palatino Linotype" w:hAnsi="Palatino Linotype" w:cs="Arial"/>
        </w:rPr>
        <w:t>“…</w:t>
      </w:r>
    </w:p>
    <w:p w14:paraId="35E8D988" w14:textId="77777777" w:rsidR="008469C8" w:rsidRPr="009C0DFC" w:rsidRDefault="008469C8" w:rsidP="008469C8">
      <w:pPr>
        <w:spacing w:line="360" w:lineRule="auto"/>
        <w:ind w:left="567" w:right="567"/>
        <w:jc w:val="center"/>
        <w:rPr>
          <w:rFonts w:ascii="Palatino Linotype" w:hAnsi="Palatino Linotype" w:cs="Arial"/>
          <w:b/>
          <w:i/>
        </w:rPr>
      </w:pPr>
      <w:r w:rsidRPr="009C0DFC">
        <w:rPr>
          <w:rFonts w:ascii="Palatino Linotype" w:hAnsi="Palatino Linotype" w:cs="Arial"/>
          <w:b/>
          <w:i/>
        </w:rPr>
        <w:t>ACUERDO</w:t>
      </w:r>
    </w:p>
    <w:p w14:paraId="40EE0BE6" w14:textId="77777777" w:rsidR="008469C8" w:rsidRPr="009C0DFC" w:rsidRDefault="008469C8" w:rsidP="008469C8">
      <w:pPr>
        <w:spacing w:line="360" w:lineRule="auto"/>
        <w:ind w:left="567" w:right="567"/>
        <w:jc w:val="both"/>
        <w:rPr>
          <w:rFonts w:ascii="Palatino Linotype" w:hAnsi="Palatino Linotype" w:cs="Arial"/>
          <w:i/>
        </w:rPr>
      </w:pPr>
      <w:r w:rsidRPr="009C0DFC">
        <w:rPr>
          <w:rFonts w:ascii="Palatino Linotype" w:hAnsi="Palatino Linotype" w:cs="Arial"/>
          <w:b/>
          <w:i/>
        </w:rPr>
        <w:t xml:space="preserve">ÚNICO. </w:t>
      </w:r>
      <w:r w:rsidRPr="009C0DFC">
        <w:rPr>
          <w:rFonts w:ascii="Palatino Linotype" w:hAnsi="Palatino Linotype" w:cs="Arial"/>
          <w:i/>
        </w:rPr>
        <w:t>Se modifica el padrón de Sujetos Obligados en materia de Transparencia y Acceso a la Información Pública del Estado de México y Municipios, para quedar como sigue:</w:t>
      </w:r>
    </w:p>
    <w:p w14:paraId="074B5A10" w14:textId="77777777" w:rsidR="008469C8" w:rsidRPr="009C0DFC" w:rsidRDefault="008469C8" w:rsidP="008469C8">
      <w:pPr>
        <w:spacing w:line="360" w:lineRule="auto"/>
        <w:ind w:left="567" w:right="567"/>
        <w:jc w:val="both"/>
        <w:rPr>
          <w:rFonts w:ascii="Palatino Linotype" w:hAnsi="Palatino Linotype" w:cs="Arial"/>
          <w:i/>
        </w:rPr>
      </w:pPr>
    </w:p>
    <w:p w14:paraId="70CAD3AD" w14:textId="77777777" w:rsidR="008469C8" w:rsidRPr="009C0DFC" w:rsidRDefault="008469C8" w:rsidP="008469C8">
      <w:pPr>
        <w:spacing w:line="360" w:lineRule="auto"/>
        <w:ind w:left="567" w:right="567"/>
        <w:jc w:val="center"/>
        <w:rPr>
          <w:rFonts w:ascii="Palatino Linotype" w:hAnsi="Palatino Linotype" w:cs="Arial"/>
          <w:b/>
          <w:i/>
        </w:rPr>
      </w:pPr>
      <w:r w:rsidRPr="009C0DFC">
        <w:rPr>
          <w:rFonts w:ascii="Palatino Linotype" w:hAnsi="Palatino Linotype" w:cs="Arial"/>
          <w:b/>
          <w:i/>
        </w:rPr>
        <w:t>PADRÓN DE SUJETOS OBLIGADOS EN MATERIA DE TRANSPARENCIA Y ACCESO A LA INFORMACIÓN PÚBLICA DEL ESTADO DE MÉXICO Y MUNICIPIOS</w:t>
      </w:r>
    </w:p>
    <w:p w14:paraId="30279912" w14:textId="77777777" w:rsidR="008469C8" w:rsidRDefault="008469C8" w:rsidP="008469C8">
      <w:pPr>
        <w:spacing w:line="360" w:lineRule="auto"/>
        <w:ind w:left="567" w:right="567"/>
        <w:jc w:val="both"/>
        <w:rPr>
          <w:rFonts w:ascii="Palatino Linotype" w:hAnsi="Palatino Linotype" w:cs="Arial"/>
        </w:rPr>
      </w:pPr>
      <w:r>
        <w:rPr>
          <w:rFonts w:ascii="Palatino Linotype" w:hAnsi="Palatino Linotype" w:cs="Arial"/>
        </w:rPr>
        <w:t>…</w:t>
      </w:r>
    </w:p>
    <w:p w14:paraId="7A281FE0" w14:textId="1868829A" w:rsidR="008469C8" w:rsidRDefault="008469C8" w:rsidP="008469C8">
      <w:pPr>
        <w:spacing w:line="360" w:lineRule="auto"/>
        <w:ind w:left="567" w:right="567"/>
        <w:jc w:val="center"/>
        <w:rPr>
          <w:rFonts w:ascii="Palatino Linotype" w:hAnsi="Palatino Linotype" w:cs="Arial"/>
        </w:rPr>
      </w:pPr>
      <w:r>
        <w:rPr>
          <w:noProof/>
          <w:lang w:val="es-MX" w:eastAsia="es-MX"/>
        </w:rPr>
        <w:drawing>
          <wp:inline distT="0" distB="0" distL="0" distR="0" wp14:anchorId="7C6714D3" wp14:editId="15074DC0">
            <wp:extent cx="4147038" cy="1905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5" t="28013" r="50077" b="68154"/>
                    <a:stretch/>
                  </pic:blipFill>
                  <pic:spPr bwMode="auto">
                    <a:xfrm>
                      <a:off x="0" y="0"/>
                      <a:ext cx="4155601" cy="190893"/>
                    </a:xfrm>
                    <a:prstGeom prst="rect">
                      <a:avLst/>
                    </a:prstGeom>
                    <a:ln>
                      <a:noFill/>
                    </a:ln>
                    <a:extLst>
                      <a:ext uri="{53640926-AAD7-44D8-BBD7-CCE9431645EC}">
                        <a14:shadowObscured xmlns:a14="http://schemas.microsoft.com/office/drawing/2010/main"/>
                      </a:ext>
                    </a:extLst>
                  </pic:spPr>
                </pic:pic>
              </a:graphicData>
            </a:graphic>
          </wp:inline>
        </w:drawing>
      </w:r>
    </w:p>
    <w:p w14:paraId="705BDA7E" w14:textId="77777777" w:rsidR="008469C8" w:rsidRDefault="008469C8" w:rsidP="008469C8">
      <w:pPr>
        <w:spacing w:line="360" w:lineRule="auto"/>
        <w:ind w:left="567" w:right="567"/>
        <w:jc w:val="center"/>
        <w:rPr>
          <w:rFonts w:ascii="Palatino Linotype" w:hAnsi="Palatino Linotype" w:cs="Arial"/>
        </w:rPr>
      </w:pPr>
      <w:r>
        <w:rPr>
          <w:rFonts w:ascii="Palatino Linotype" w:hAnsi="Palatino Linotype" w:cs="Arial"/>
        </w:rPr>
        <w:t>…</w:t>
      </w:r>
    </w:p>
    <w:p w14:paraId="0EDA1960" w14:textId="494D3651" w:rsidR="008469C8" w:rsidRDefault="008469C8" w:rsidP="008469C8">
      <w:pPr>
        <w:spacing w:line="360" w:lineRule="auto"/>
        <w:ind w:left="567" w:right="567"/>
        <w:jc w:val="center"/>
        <w:rPr>
          <w:rFonts w:ascii="Palatino Linotype" w:hAnsi="Palatino Linotype" w:cs="Arial"/>
        </w:rPr>
      </w:pPr>
      <w:r>
        <w:rPr>
          <w:noProof/>
          <w:lang w:val="es-MX" w:eastAsia="es-MX"/>
        </w:rPr>
        <w:drawing>
          <wp:inline distT="0" distB="0" distL="0" distR="0" wp14:anchorId="3229ACB9" wp14:editId="6CEDFDAB">
            <wp:extent cx="4788877" cy="1809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625" t="37154" r="34321" b="59012"/>
                    <a:stretch/>
                  </pic:blipFill>
                  <pic:spPr bwMode="auto">
                    <a:xfrm>
                      <a:off x="0" y="0"/>
                      <a:ext cx="4792246" cy="181102"/>
                    </a:xfrm>
                    <a:prstGeom prst="rect">
                      <a:avLst/>
                    </a:prstGeom>
                    <a:ln>
                      <a:noFill/>
                    </a:ln>
                    <a:extLst>
                      <a:ext uri="{53640926-AAD7-44D8-BBD7-CCE9431645EC}">
                        <a14:shadowObscured xmlns:a14="http://schemas.microsoft.com/office/drawing/2010/main"/>
                      </a:ext>
                    </a:extLst>
                  </pic:spPr>
                </pic:pic>
              </a:graphicData>
            </a:graphic>
          </wp:inline>
        </w:drawing>
      </w:r>
    </w:p>
    <w:p w14:paraId="600C2641" w14:textId="77777777" w:rsidR="008469C8" w:rsidRDefault="008469C8" w:rsidP="008469C8">
      <w:pPr>
        <w:spacing w:line="360" w:lineRule="auto"/>
        <w:ind w:left="567" w:right="567"/>
        <w:jc w:val="center"/>
        <w:rPr>
          <w:rFonts w:ascii="Palatino Linotype" w:hAnsi="Palatino Linotype" w:cs="Arial"/>
        </w:rPr>
      </w:pPr>
      <w:r>
        <w:rPr>
          <w:rFonts w:ascii="Palatino Linotype" w:hAnsi="Palatino Linotype" w:cs="Arial"/>
        </w:rPr>
        <w:t>…</w:t>
      </w:r>
    </w:p>
    <w:p w14:paraId="4D247629" w14:textId="7E03C675" w:rsidR="008469C8" w:rsidRDefault="008469C8" w:rsidP="008469C8">
      <w:pPr>
        <w:spacing w:line="360" w:lineRule="auto"/>
        <w:ind w:left="567" w:right="567"/>
        <w:jc w:val="center"/>
        <w:rPr>
          <w:rFonts w:ascii="Palatino Linotype" w:hAnsi="Palatino Linotype" w:cs="Arial"/>
        </w:rPr>
      </w:pPr>
    </w:p>
    <w:p w14:paraId="0AD5E7FA" w14:textId="77777777" w:rsidR="008469C8" w:rsidRPr="008250EB" w:rsidRDefault="008469C8" w:rsidP="008469C8">
      <w:pPr>
        <w:spacing w:line="360" w:lineRule="auto"/>
        <w:ind w:left="567" w:right="567"/>
        <w:jc w:val="both"/>
        <w:rPr>
          <w:rFonts w:ascii="Palatino Linotype" w:hAnsi="Palatino Linotype" w:cs="Arial"/>
        </w:rPr>
      </w:pPr>
      <w:r w:rsidRPr="008250EB">
        <w:rPr>
          <w:rFonts w:ascii="Palatino Linotype" w:hAnsi="Palatino Linotype" w:cs="Arial"/>
        </w:rPr>
        <w:lastRenderedPageBreak/>
        <w:t>…”</w:t>
      </w:r>
    </w:p>
    <w:p w14:paraId="4B311692" w14:textId="77777777" w:rsidR="008469C8" w:rsidRDefault="008469C8" w:rsidP="008469C8">
      <w:pPr>
        <w:spacing w:line="360" w:lineRule="auto"/>
        <w:jc w:val="both"/>
        <w:rPr>
          <w:rFonts w:ascii="Palatino Linotype" w:hAnsi="Palatino Linotype" w:cs="Arial"/>
          <w:sz w:val="22"/>
          <w:szCs w:val="22"/>
        </w:rPr>
      </w:pPr>
    </w:p>
    <w:p w14:paraId="353BB415" w14:textId="566B5ABE" w:rsidR="008469C8" w:rsidRDefault="008469C8" w:rsidP="008469C8">
      <w:pPr>
        <w:spacing w:line="360" w:lineRule="auto"/>
        <w:jc w:val="both"/>
        <w:rPr>
          <w:rFonts w:ascii="Palatino Linotype" w:hAnsi="Palatino Linotype" w:cs="Arial"/>
          <w:sz w:val="22"/>
          <w:szCs w:val="22"/>
        </w:rPr>
      </w:pPr>
      <w:r>
        <w:rPr>
          <w:rFonts w:ascii="Palatino Linotype" w:hAnsi="Palatino Linotype" w:cs="Arial"/>
          <w:sz w:val="22"/>
          <w:szCs w:val="22"/>
        </w:rPr>
        <w:t xml:space="preserve">Como se logra observar, el </w:t>
      </w:r>
      <w:hyperlink r:id="rId12" w:tgtFrame="_blank" w:history="1">
        <w:r>
          <w:rPr>
            <w:rStyle w:val="Hipervnculo"/>
            <w:rFonts w:ascii="Palatino Linotype" w:eastAsia="Calibri" w:hAnsi="Palatino Linotype" w:cs="Tahoma"/>
            <w:bCs/>
            <w:color w:val="auto"/>
            <w:sz w:val="22"/>
            <w:szCs w:val="22"/>
            <w:u w:val="none"/>
            <w:lang w:eastAsia="en-US"/>
          </w:rPr>
          <w:t xml:space="preserve"> </w:t>
        </w:r>
        <w:r w:rsidRPr="00DC35AD">
          <w:rPr>
            <w:rStyle w:val="Hipervnculo"/>
            <w:rFonts w:ascii="Palatino Linotype" w:eastAsia="Calibri" w:hAnsi="Palatino Linotype" w:cs="Tahoma"/>
            <w:bCs/>
            <w:color w:val="auto"/>
            <w:sz w:val="22"/>
            <w:szCs w:val="22"/>
            <w:u w:val="none"/>
            <w:lang w:eastAsia="en-US"/>
          </w:rPr>
          <w:t xml:space="preserve">Sistema Municipal para el Desarrollo Integral de la Familia de </w:t>
        </w:r>
        <w:r>
          <w:rPr>
            <w:rStyle w:val="Hipervnculo"/>
            <w:rFonts w:ascii="Palatino Linotype" w:eastAsia="Calibri" w:hAnsi="Palatino Linotype" w:cs="Tahoma"/>
            <w:bCs/>
            <w:color w:val="auto"/>
            <w:sz w:val="22"/>
            <w:szCs w:val="22"/>
            <w:u w:val="none"/>
            <w:lang w:eastAsia="en-US"/>
          </w:rPr>
          <w:t>Otzolotepec</w:t>
        </w:r>
      </w:hyperlink>
      <w:r>
        <w:rPr>
          <w:rFonts w:ascii="Palatino Linotype" w:hAnsi="Palatino Linotype" w:cs="Arial"/>
          <w:sz w:val="22"/>
          <w:szCs w:val="22"/>
        </w:rPr>
        <w:t xml:space="preserve">, es Sujeto Obligado del Estado de México </w:t>
      </w:r>
      <w:r w:rsidRPr="0086525B">
        <w:rPr>
          <w:rFonts w:ascii="Palatino Linotype" w:hAnsi="Palatino Linotype" w:cs="Arial"/>
          <w:sz w:val="22"/>
          <w:szCs w:val="22"/>
        </w:rPr>
        <w:t xml:space="preserve">que se encuentra constreñido a cumplir con </w:t>
      </w:r>
      <w:r>
        <w:rPr>
          <w:rFonts w:ascii="Palatino Linotype" w:hAnsi="Palatino Linotype" w:cs="Arial"/>
          <w:sz w:val="22"/>
          <w:szCs w:val="22"/>
        </w:rPr>
        <w:t xml:space="preserve">las disposiciones jurídicas en materia de transparencia y acceso a la información pública, de manera independiente al Ayuntamiento de </w:t>
      </w:r>
      <w:r w:rsidRPr="008469C8">
        <w:rPr>
          <w:rFonts w:ascii="Palatino Linotype" w:hAnsi="Palatino Linotype" w:cs="Arial"/>
          <w:sz w:val="22"/>
          <w:szCs w:val="22"/>
        </w:rPr>
        <w:t>Otzolotepec</w:t>
      </w:r>
      <w:r>
        <w:rPr>
          <w:rFonts w:ascii="Palatino Linotype" w:hAnsi="Palatino Linotype" w:cs="Arial"/>
          <w:sz w:val="22"/>
          <w:szCs w:val="22"/>
        </w:rPr>
        <w:t xml:space="preserve">; es decir, cada uno es Sujeto Obligado de la Ley de Transparencia y Acceso a la Información Pública del Estado de México y Municipios, por lo cual se encuentran constreñidos a atender las solicitudes de información que les sean presentadas directamente. En este sentido, y para el caso que nos ocupa el Ayuntamiento de </w:t>
      </w:r>
      <w:r w:rsidRPr="008469C8">
        <w:rPr>
          <w:rFonts w:ascii="Palatino Linotype" w:hAnsi="Palatino Linotype" w:cs="Arial"/>
          <w:sz w:val="22"/>
          <w:szCs w:val="22"/>
        </w:rPr>
        <w:t>Otzolotepec</w:t>
      </w:r>
      <w:r>
        <w:rPr>
          <w:rFonts w:ascii="Palatino Linotype" w:hAnsi="Palatino Linotype" w:cs="Arial"/>
          <w:sz w:val="22"/>
          <w:szCs w:val="22"/>
        </w:rPr>
        <w:t>, no está obligado a proporcionar la información correspondiente al organismo descentralizado referido.</w:t>
      </w:r>
    </w:p>
    <w:p w14:paraId="0426A381" w14:textId="77777777" w:rsidR="001C069D" w:rsidRDefault="001C069D" w:rsidP="008469C8">
      <w:pPr>
        <w:spacing w:line="360" w:lineRule="auto"/>
        <w:jc w:val="both"/>
        <w:rPr>
          <w:rFonts w:ascii="Palatino Linotype" w:hAnsi="Palatino Linotype" w:cs="Arial"/>
          <w:sz w:val="22"/>
          <w:szCs w:val="22"/>
        </w:rPr>
      </w:pPr>
    </w:p>
    <w:p w14:paraId="2DB2F677" w14:textId="3330E3ED" w:rsidR="00F33128" w:rsidRDefault="001C069D" w:rsidP="001C069D">
      <w:pPr>
        <w:pStyle w:val="Prrafodelista"/>
        <w:numPr>
          <w:ilvl w:val="0"/>
          <w:numId w:val="37"/>
        </w:numPr>
        <w:tabs>
          <w:tab w:val="left" w:pos="4962"/>
        </w:tabs>
        <w:spacing w:line="360" w:lineRule="auto"/>
        <w:jc w:val="both"/>
        <w:rPr>
          <w:rFonts w:ascii="Palatino Linotype" w:eastAsia="Calibri" w:hAnsi="Palatino Linotype" w:cs="Tahoma"/>
          <w:b/>
          <w:iCs/>
          <w:szCs w:val="22"/>
          <w:lang w:eastAsia="es-ES_tradnl"/>
        </w:rPr>
      </w:pPr>
      <w:r w:rsidRPr="001C069D">
        <w:rPr>
          <w:rFonts w:ascii="Palatino Linotype" w:eastAsia="Calibri" w:hAnsi="Palatino Linotype" w:cs="Tahoma"/>
          <w:b/>
          <w:iCs/>
          <w:szCs w:val="22"/>
          <w:lang w:eastAsia="es-ES_tradnl"/>
        </w:rPr>
        <w:t>Nombre y grado académico</w:t>
      </w:r>
    </w:p>
    <w:p w14:paraId="75A4C31A" w14:textId="77777777" w:rsidR="001C069D" w:rsidRPr="001C069D" w:rsidRDefault="001C069D" w:rsidP="001C069D">
      <w:pPr>
        <w:tabs>
          <w:tab w:val="left" w:pos="4962"/>
        </w:tabs>
        <w:spacing w:line="360" w:lineRule="auto"/>
        <w:jc w:val="both"/>
        <w:rPr>
          <w:rFonts w:ascii="Palatino Linotype" w:eastAsia="Calibri" w:hAnsi="Palatino Linotype" w:cs="Tahoma"/>
          <w:b/>
          <w:iCs/>
          <w:szCs w:val="22"/>
          <w:lang w:eastAsia="es-ES_tradnl"/>
        </w:rPr>
      </w:pPr>
    </w:p>
    <w:p w14:paraId="73BE4A77" w14:textId="311D1136" w:rsidR="00160C60" w:rsidRDefault="00311C39" w:rsidP="00160C60">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iCs/>
          <w:sz w:val="22"/>
          <w:szCs w:val="22"/>
          <w:lang w:eastAsia="es-ES_tradnl"/>
        </w:rPr>
        <w:t xml:space="preserve">Ahora bien, por cuanto hace al </w:t>
      </w:r>
      <w:r w:rsidR="001C069D">
        <w:rPr>
          <w:rFonts w:ascii="Palatino Linotype" w:eastAsia="Calibri" w:hAnsi="Palatino Linotype" w:cs="Tahoma"/>
          <w:iCs/>
          <w:sz w:val="22"/>
          <w:szCs w:val="22"/>
          <w:lang w:eastAsia="es-ES_tradnl"/>
        </w:rPr>
        <w:t xml:space="preserve"> n</w:t>
      </w:r>
      <w:r w:rsidR="001C069D" w:rsidRPr="001C069D">
        <w:rPr>
          <w:rFonts w:ascii="Palatino Linotype" w:eastAsia="Calibri" w:hAnsi="Palatino Linotype" w:cs="Tahoma"/>
          <w:iCs/>
          <w:sz w:val="22"/>
          <w:szCs w:val="22"/>
          <w:lang w:eastAsia="es-ES_tradnl"/>
        </w:rPr>
        <w:t>ombre y grado académico</w:t>
      </w:r>
      <w:r w:rsidR="001C069D">
        <w:rPr>
          <w:rFonts w:ascii="Palatino Linotype" w:eastAsia="Calibri" w:hAnsi="Palatino Linotype" w:cs="Tahoma"/>
          <w:iCs/>
          <w:sz w:val="22"/>
          <w:szCs w:val="22"/>
          <w:lang w:eastAsia="es-ES_tradnl"/>
        </w:rPr>
        <w:t xml:space="preserve"> </w:t>
      </w:r>
      <w:r w:rsidR="00160C60">
        <w:rPr>
          <w:rFonts w:ascii="Palatino Linotype" w:eastAsia="Calibri" w:hAnsi="Palatino Linotype" w:cs="Tahoma"/>
          <w:iCs/>
          <w:sz w:val="22"/>
          <w:szCs w:val="22"/>
          <w:lang w:eastAsia="es-ES_tradnl"/>
        </w:rPr>
        <w:t>de los titulares de las dependencias y organismos del Sujeto Obligado</w:t>
      </w:r>
      <w:r w:rsidR="00160C60">
        <w:rPr>
          <w:rFonts w:ascii="Palatino Linotype" w:eastAsia="Calibri" w:hAnsi="Palatino Linotype" w:cs="Tahoma"/>
          <w:bCs/>
          <w:sz w:val="22"/>
          <w:szCs w:val="22"/>
          <w:lang w:eastAsia="en-US"/>
        </w:rPr>
        <w:t xml:space="preserve">, se considera que el documento que uno de los documentos que pudiera dar cuenta de dicha información, es el </w:t>
      </w:r>
      <w:r w:rsidR="00160C60" w:rsidRPr="007169A8">
        <w:rPr>
          <w:rFonts w:ascii="Palatino Linotype" w:eastAsia="Calibri" w:hAnsi="Palatino Linotype" w:cs="Tahoma"/>
          <w:b/>
          <w:bCs/>
          <w:sz w:val="22"/>
          <w:szCs w:val="22"/>
          <w:lang w:eastAsia="en-US"/>
        </w:rPr>
        <w:t>currículum vitae,</w:t>
      </w:r>
      <w:r w:rsidR="00160C60">
        <w:rPr>
          <w:rFonts w:ascii="Palatino Linotype" w:eastAsia="Calibri" w:hAnsi="Palatino Linotype" w:cs="Tahoma"/>
          <w:bCs/>
          <w:sz w:val="22"/>
          <w:szCs w:val="22"/>
          <w:lang w:eastAsia="en-US"/>
        </w:rPr>
        <w:t xml:space="preserve"> ya contiene tanto el nombre de la persona que labora como servidor público, así como, su formación escolar, es la cual se precisa el grado académico con que cuenta. </w:t>
      </w:r>
    </w:p>
    <w:p w14:paraId="663BBC27" w14:textId="77777777" w:rsidR="00160C60" w:rsidRDefault="00160C60" w:rsidP="00160C60">
      <w:pPr>
        <w:spacing w:line="360" w:lineRule="auto"/>
        <w:ind w:right="-93"/>
        <w:jc w:val="both"/>
        <w:rPr>
          <w:rFonts w:ascii="Palatino Linotype" w:eastAsia="Calibri" w:hAnsi="Palatino Linotype" w:cs="Tahoma"/>
          <w:bCs/>
          <w:sz w:val="22"/>
          <w:szCs w:val="22"/>
          <w:lang w:eastAsia="en-US"/>
        </w:rPr>
      </w:pPr>
    </w:p>
    <w:p w14:paraId="1CAE0700" w14:textId="77777777" w:rsidR="00160C60" w:rsidRDefault="00160C60" w:rsidP="00160C60">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s</w:t>
      </w:r>
      <w:r w:rsidRPr="00A56521">
        <w:rPr>
          <w:rFonts w:ascii="Palatino Linotype" w:eastAsia="Calibri" w:hAnsi="Palatino Linotype" w:cs="Tahoma"/>
          <w:bCs/>
          <w:sz w:val="22"/>
          <w:szCs w:val="22"/>
          <w:lang w:eastAsia="en-US"/>
        </w:rPr>
        <w:t xml:space="preserve">obre la naturaleza del </w:t>
      </w:r>
      <w:r w:rsidRPr="00A56521">
        <w:rPr>
          <w:rFonts w:ascii="Palatino Linotype" w:eastAsia="Calibri" w:hAnsi="Palatino Linotype" w:cs="Tahoma"/>
          <w:bCs/>
          <w:i/>
          <w:sz w:val="22"/>
          <w:szCs w:val="22"/>
          <w:lang w:eastAsia="en-US"/>
        </w:rPr>
        <w:t xml:space="preserve">curriculum vitae, </w:t>
      </w:r>
      <w:r w:rsidRPr="00A56521">
        <w:rPr>
          <w:rFonts w:ascii="Palatino Linotype" w:eastAsia="Calibri" w:hAnsi="Palatino Linotype" w:cs="Tahoma"/>
          <w:bCs/>
          <w:sz w:val="22"/>
          <w:szCs w:val="22"/>
          <w:lang w:eastAsia="en-US"/>
        </w:rPr>
        <w:t xml:space="preserve">se debe indicar que no sólo se trata de información pública, sino además que corresponde a las obligaciones </w:t>
      </w:r>
      <w:r>
        <w:rPr>
          <w:rFonts w:ascii="Palatino Linotype" w:eastAsia="Calibri" w:hAnsi="Palatino Linotype" w:cs="Tahoma"/>
          <w:bCs/>
          <w:sz w:val="22"/>
          <w:szCs w:val="22"/>
          <w:lang w:eastAsia="en-US"/>
        </w:rPr>
        <w:t xml:space="preserve">comunes </w:t>
      </w:r>
      <w:r w:rsidRPr="00A56521">
        <w:rPr>
          <w:rFonts w:ascii="Palatino Linotype" w:eastAsia="Calibri" w:hAnsi="Palatino Linotype" w:cs="Tahoma"/>
          <w:bCs/>
          <w:sz w:val="22"/>
          <w:szCs w:val="22"/>
          <w:lang w:eastAsia="en-US"/>
        </w:rPr>
        <w:t xml:space="preserve">de transparencia, de acuerdo a lo señalado en el artículo 92, fracción XXI, de la Ley de Transparencia y Acceso a la Información Pública del Estado de México y Municipios, </w:t>
      </w:r>
      <w:r>
        <w:rPr>
          <w:rFonts w:ascii="Palatino Linotype" w:eastAsia="Calibri" w:hAnsi="Palatino Linotype" w:cs="Tahoma"/>
          <w:bCs/>
          <w:sz w:val="22"/>
          <w:szCs w:val="22"/>
          <w:lang w:eastAsia="en-US"/>
        </w:rPr>
        <w:t xml:space="preserve">que precisa que </w:t>
      </w:r>
      <w:r w:rsidRPr="00160C60">
        <w:rPr>
          <w:rFonts w:ascii="Palatino Linotype" w:eastAsia="Calibri" w:hAnsi="Palatino Linotype" w:cs="Tahoma"/>
          <w:b/>
          <w:bCs/>
          <w:sz w:val="22"/>
          <w:szCs w:val="22"/>
          <w:lang w:eastAsia="en-US"/>
        </w:rPr>
        <w:t>la información curricular de los servidores públicos deberán ponerla a disposición del público de manera permanente y actualizada</w:t>
      </w:r>
      <w:r>
        <w:rPr>
          <w:rFonts w:ascii="Palatino Linotype" w:eastAsia="Calibri" w:hAnsi="Palatino Linotype" w:cs="Tahoma"/>
          <w:bCs/>
          <w:sz w:val="22"/>
          <w:szCs w:val="22"/>
          <w:lang w:eastAsia="en-US"/>
        </w:rPr>
        <w:t>.</w:t>
      </w:r>
    </w:p>
    <w:p w14:paraId="3BA37291" w14:textId="562AE1F1" w:rsidR="00160C60" w:rsidRDefault="003F0E2D" w:rsidP="00160C60">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En este sentido, se llevó a cabo la revisión del Portal de Información Pública de Oficio (IPOMEX), correspondiente al Sujeto Obligado, sin encontrar la información descrita en el párrafo que antecede.</w:t>
      </w:r>
    </w:p>
    <w:p w14:paraId="2C40A763" w14:textId="77777777" w:rsidR="003F0E2D" w:rsidRDefault="003F0E2D" w:rsidP="00160C60">
      <w:pPr>
        <w:spacing w:line="360" w:lineRule="auto"/>
        <w:ind w:right="-93"/>
        <w:jc w:val="both"/>
        <w:rPr>
          <w:rFonts w:ascii="Palatino Linotype" w:eastAsia="Calibri" w:hAnsi="Palatino Linotype" w:cs="Tahoma"/>
          <w:bCs/>
          <w:sz w:val="22"/>
          <w:szCs w:val="22"/>
          <w:lang w:eastAsia="en-US"/>
        </w:rPr>
      </w:pPr>
    </w:p>
    <w:p w14:paraId="0D781954" w14:textId="64E10FCD" w:rsidR="00160C60" w:rsidRPr="00A56521" w:rsidRDefault="003F0E2D" w:rsidP="00160C60">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Asimismo, cabe destacar que</w:t>
      </w:r>
      <w:r w:rsidR="00160C60" w:rsidRPr="00A56521">
        <w:rPr>
          <w:rFonts w:ascii="Palatino Linotype" w:eastAsia="Calibri" w:hAnsi="Palatino Linotype" w:cs="Tahoma"/>
          <w:bCs/>
          <w:sz w:val="22"/>
          <w:szCs w:val="22"/>
          <w:lang w:eastAsia="en-US"/>
        </w:rPr>
        <w:t xml:space="preserve"> el entonces Instituto Federal de Acceso a la Información Pública, </w:t>
      </w:r>
      <w:r w:rsidR="00160C60">
        <w:rPr>
          <w:rFonts w:ascii="Palatino Linotype" w:eastAsia="Calibri" w:hAnsi="Palatino Linotype" w:cs="Tahoma"/>
          <w:bCs/>
          <w:sz w:val="22"/>
          <w:szCs w:val="22"/>
          <w:lang w:eastAsia="en-US"/>
        </w:rPr>
        <w:t>estableció</w:t>
      </w:r>
      <w:r w:rsidR="00160C60" w:rsidRPr="00A56521">
        <w:rPr>
          <w:rFonts w:ascii="Palatino Linotype" w:eastAsia="Calibri" w:hAnsi="Palatino Linotype" w:cs="Tahoma"/>
          <w:bCs/>
          <w:sz w:val="22"/>
          <w:szCs w:val="22"/>
          <w:lang w:eastAsia="en-US"/>
        </w:rPr>
        <w:t xml:space="preserve"> en el </w:t>
      </w:r>
      <w:r w:rsidR="00160C60">
        <w:rPr>
          <w:rFonts w:ascii="Palatino Linotype" w:eastAsia="Calibri" w:hAnsi="Palatino Linotype" w:cs="Tahoma"/>
          <w:b/>
          <w:bCs/>
          <w:sz w:val="22"/>
          <w:szCs w:val="22"/>
          <w:lang w:eastAsia="en-US"/>
        </w:rPr>
        <w:t>criterio  03/</w:t>
      </w:r>
      <w:r w:rsidR="00160C60" w:rsidRPr="00A56521">
        <w:rPr>
          <w:rFonts w:ascii="Palatino Linotype" w:eastAsia="Calibri" w:hAnsi="Palatino Linotype" w:cs="Tahoma"/>
          <w:b/>
          <w:bCs/>
          <w:sz w:val="22"/>
          <w:szCs w:val="22"/>
          <w:lang w:eastAsia="en-US"/>
        </w:rPr>
        <w:t>09</w:t>
      </w:r>
      <w:r w:rsidR="00160C60">
        <w:rPr>
          <w:rFonts w:ascii="Palatino Linotype" w:eastAsia="Calibri" w:hAnsi="Palatino Linotype" w:cs="Tahoma"/>
          <w:b/>
          <w:bCs/>
          <w:sz w:val="22"/>
          <w:szCs w:val="22"/>
          <w:lang w:eastAsia="en-US"/>
        </w:rPr>
        <w:t>,</w:t>
      </w:r>
      <w:r w:rsidR="00160C60" w:rsidRPr="00A56521">
        <w:rPr>
          <w:rFonts w:ascii="Palatino Linotype" w:eastAsia="Calibri" w:hAnsi="Palatino Linotype" w:cs="Tahoma"/>
          <w:bCs/>
          <w:sz w:val="22"/>
          <w:szCs w:val="22"/>
          <w:lang w:eastAsia="en-US"/>
        </w:rPr>
        <w:t xml:space="preserve"> que una de las formas en la que los ciudadanos pueden evaluar las aptitudes de los servi</w:t>
      </w:r>
      <w:r w:rsidR="00160C60">
        <w:rPr>
          <w:rFonts w:ascii="Palatino Linotype" w:eastAsia="Calibri" w:hAnsi="Palatino Linotype" w:cs="Tahoma"/>
          <w:bCs/>
          <w:sz w:val="22"/>
          <w:szCs w:val="22"/>
          <w:lang w:eastAsia="en-US"/>
        </w:rPr>
        <w:t xml:space="preserve">dores públicos para desempeñar </w:t>
      </w:r>
      <w:r w:rsidR="00160C60" w:rsidRPr="00A56521">
        <w:rPr>
          <w:rFonts w:ascii="Palatino Linotype" w:eastAsia="Calibri" w:hAnsi="Palatino Linotype" w:cs="Tahoma"/>
          <w:bCs/>
          <w:sz w:val="22"/>
          <w:szCs w:val="22"/>
          <w:lang w:eastAsia="en-US"/>
        </w:rPr>
        <w:t xml:space="preserve">el cargo público que le ha sido encomendado, es mediante la publicidad de ciertos datos contenidos en la </w:t>
      </w:r>
      <w:proofErr w:type="spellStart"/>
      <w:r w:rsidR="00160C60">
        <w:rPr>
          <w:rFonts w:ascii="Palatino Linotype" w:eastAsia="Calibri" w:hAnsi="Palatino Linotype" w:cs="Tahoma"/>
          <w:bCs/>
          <w:i/>
          <w:sz w:val="22"/>
          <w:szCs w:val="22"/>
          <w:lang w:eastAsia="en-US"/>
        </w:rPr>
        <w:t>curricula</w:t>
      </w:r>
      <w:proofErr w:type="spellEnd"/>
      <w:r w:rsidR="00160C60">
        <w:rPr>
          <w:rFonts w:ascii="Palatino Linotype" w:eastAsia="Calibri" w:hAnsi="Palatino Linotype" w:cs="Tahoma"/>
          <w:bCs/>
          <w:i/>
          <w:sz w:val="22"/>
          <w:szCs w:val="22"/>
          <w:lang w:eastAsia="en-US"/>
        </w:rPr>
        <w:t xml:space="preserve"> vitae</w:t>
      </w:r>
      <w:r w:rsidR="00160C60" w:rsidRPr="00A56521">
        <w:rPr>
          <w:rFonts w:ascii="Palatino Linotype" w:eastAsia="Calibri" w:hAnsi="Palatino Linotype" w:cs="Tahoma"/>
          <w:bCs/>
          <w:sz w:val="22"/>
          <w:szCs w:val="22"/>
          <w:lang w:eastAsia="en-US"/>
        </w:rPr>
        <w:t xml:space="preserve">, </w:t>
      </w:r>
      <w:r w:rsidR="00160C60">
        <w:rPr>
          <w:rFonts w:ascii="Palatino Linotype" w:eastAsia="Calibri" w:hAnsi="Palatino Linotype" w:cs="Tahoma"/>
          <w:bCs/>
          <w:sz w:val="22"/>
          <w:szCs w:val="22"/>
          <w:lang w:eastAsia="en-US"/>
        </w:rPr>
        <w:t>tal como se muestra</w:t>
      </w:r>
      <w:r w:rsidR="00160C60" w:rsidRPr="00A56521">
        <w:rPr>
          <w:rFonts w:ascii="Palatino Linotype" w:eastAsia="Calibri" w:hAnsi="Palatino Linotype" w:cs="Tahoma"/>
          <w:bCs/>
          <w:sz w:val="22"/>
          <w:szCs w:val="22"/>
          <w:lang w:eastAsia="en-US"/>
        </w:rPr>
        <w:t xml:space="preserve"> a continuación:</w:t>
      </w:r>
    </w:p>
    <w:p w14:paraId="537059F8" w14:textId="77777777" w:rsidR="00160C60" w:rsidRPr="00A56521" w:rsidRDefault="00160C60" w:rsidP="00160C60">
      <w:pPr>
        <w:pStyle w:val="Prrafodelista"/>
        <w:spacing w:line="360" w:lineRule="auto"/>
        <w:ind w:left="1428" w:right="-93"/>
        <w:jc w:val="both"/>
        <w:rPr>
          <w:rFonts w:ascii="Palatino Linotype" w:hAnsi="Palatino Linotype" w:cs="Tahoma"/>
          <w:bCs/>
          <w:sz w:val="20"/>
          <w:szCs w:val="20"/>
        </w:rPr>
      </w:pPr>
    </w:p>
    <w:p w14:paraId="1838709D" w14:textId="3EA07A79" w:rsidR="00160C60" w:rsidRPr="008D1369" w:rsidRDefault="00160C60" w:rsidP="00160C60">
      <w:pPr>
        <w:pStyle w:val="Prrafodelista"/>
        <w:spacing w:line="360" w:lineRule="auto"/>
        <w:ind w:left="567" w:right="567"/>
        <w:jc w:val="both"/>
        <w:rPr>
          <w:rFonts w:ascii="Palatino Linotype" w:hAnsi="Palatino Linotype" w:cs="Tahoma"/>
          <w:bCs/>
          <w:i/>
          <w:szCs w:val="22"/>
        </w:rPr>
      </w:pPr>
      <w:r w:rsidRPr="008D1369">
        <w:rPr>
          <w:rFonts w:ascii="Palatino Linotype" w:hAnsi="Palatino Linotype" w:cs="Tahoma"/>
          <w:b/>
          <w:bCs/>
          <w:i/>
          <w:szCs w:val="22"/>
        </w:rPr>
        <w:t>Curriculum Vitae de servidores públicos. Es obligación de los sujetos obligados otorgar acceso a versiones públicas de los mismos ante una solicitud de acceso.</w:t>
      </w:r>
      <w:r w:rsidRPr="008D1369">
        <w:rPr>
          <w:rFonts w:ascii="Palatino Linotype" w:hAnsi="Palatino Linotype" w:cs="Tahoma"/>
          <w:bCs/>
          <w:i/>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w:t>
      </w:r>
      <w:r w:rsidRPr="008D1369">
        <w:rPr>
          <w:rFonts w:ascii="Palatino Linotype" w:hAnsi="Palatino Linotype" w:cs="Tahoma"/>
          <w:bCs/>
          <w:i/>
          <w:szCs w:val="22"/>
        </w:rPr>
        <w:lastRenderedPageBreak/>
        <w:t>ante una solicitud de acceso,  se  encuentran  los  relativos  a  su  trayectoria  académica,  profesional, laboral, así como todos aquellos que acrediten su capacidad, habilidades o perici</w:t>
      </w:r>
      <w:r>
        <w:rPr>
          <w:rFonts w:ascii="Palatino Linotype" w:hAnsi="Palatino Linotype" w:cs="Tahoma"/>
          <w:bCs/>
          <w:i/>
          <w:szCs w:val="22"/>
        </w:rPr>
        <w:t>a para ocupar el cargo público.</w:t>
      </w:r>
    </w:p>
    <w:p w14:paraId="4844F1A1" w14:textId="77777777" w:rsidR="00160C60" w:rsidRPr="00A56521" w:rsidRDefault="00160C60" w:rsidP="00160C60">
      <w:pPr>
        <w:spacing w:line="360" w:lineRule="auto"/>
        <w:ind w:left="567" w:right="567"/>
        <w:jc w:val="both"/>
        <w:rPr>
          <w:rFonts w:ascii="Palatino Linotype" w:eastAsia="Calibri" w:hAnsi="Palatino Linotype" w:cs="Tahoma"/>
          <w:bCs/>
          <w:sz w:val="22"/>
          <w:szCs w:val="22"/>
          <w:lang w:eastAsia="en-US"/>
        </w:rPr>
      </w:pPr>
    </w:p>
    <w:p w14:paraId="17F688FA" w14:textId="2D8753B8" w:rsidR="00160C60" w:rsidRDefault="00160C60" w:rsidP="00160C60">
      <w:pPr>
        <w:spacing w:line="360" w:lineRule="auto"/>
        <w:ind w:right="-93"/>
        <w:jc w:val="both"/>
        <w:rPr>
          <w:rFonts w:ascii="Palatino Linotype" w:hAnsi="Palatino Linotype" w:cs="Tahoma"/>
          <w:sz w:val="22"/>
          <w:szCs w:val="22"/>
        </w:rPr>
      </w:pPr>
      <w:r w:rsidRPr="00A56521">
        <w:rPr>
          <w:rFonts w:ascii="Palatino Linotype" w:hAnsi="Palatino Linotype" w:cs="Tahoma"/>
          <w:sz w:val="22"/>
          <w:szCs w:val="22"/>
        </w:rPr>
        <w:t>De tal suerte que</w:t>
      </w:r>
      <w:r>
        <w:rPr>
          <w:rFonts w:ascii="Palatino Linotype" w:hAnsi="Palatino Linotype" w:cs="Tahoma"/>
          <w:sz w:val="22"/>
          <w:szCs w:val="22"/>
        </w:rPr>
        <w:t xml:space="preserve"> el</w:t>
      </w:r>
      <w:r w:rsidRPr="00A56521">
        <w:rPr>
          <w:rFonts w:ascii="Palatino Linotype" w:hAnsi="Palatino Linotype" w:cs="Tahoma"/>
          <w:sz w:val="22"/>
          <w:szCs w:val="22"/>
        </w:rPr>
        <w:t xml:space="preserve"> </w:t>
      </w:r>
      <w:r>
        <w:rPr>
          <w:rFonts w:ascii="Palatino Linotype" w:hAnsi="Palatino Linotype" w:cs="Tahoma"/>
          <w:sz w:val="22"/>
          <w:szCs w:val="22"/>
        </w:rPr>
        <w:t>currículum</w:t>
      </w:r>
      <w:r w:rsidRPr="00A56521">
        <w:rPr>
          <w:rFonts w:ascii="Palatino Linotype" w:hAnsi="Palatino Linotype" w:cs="Tahoma"/>
          <w:sz w:val="22"/>
          <w:szCs w:val="22"/>
        </w:rPr>
        <w:t xml:space="preserve"> de todos los servidores públicos </w:t>
      </w:r>
      <w:r>
        <w:rPr>
          <w:rFonts w:ascii="Palatino Linotype" w:hAnsi="Palatino Linotype" w:cs="Tahoma"/>
          <w:sz w:val="22"/>
          <w:szCs w:val="22"/>
        </w:rPr>
        <w:t>es susceptible a proporcionar vía derecho de acceso a información pública.</w:t>
      </w:r>
    </w:p>
    <w:p w14:paraId="1F6877C2" w14:textId="77777777" w:rsidR="003F0E2D" w:rsidRDefault="003F0E2D" w:rsidP="00160C60">
      <w:pPr>
        <w:spacing w:line="360" w:lineRule="auto"/>
        <w:ind w:right="-93"/>
        <w:jc w:val="both"/>
        <w:rPr>
          <w:rFonts w:ascii="Palatino Linotype" w:hAnsi="Palatino Linotype" w:cs="Tahoma"/>
          <w:sz w:val="22"/>
          <w:szCs w:val="22"/>
        </w:rPr>
      </w:pPr>
    </w:p>
    <w:p w14:paraId="474FDD80" w14:textId="4DC5CE16" w:rsidR="003F0E2D" w:rsidRPr="001500C3" w:rsidRDefault="003F0E2D" w:rsidP="003F0E2D">
      <w:pPr>
        <w:tabs>
          <w:tab w:val="left" w:pos="4962"/>
        </w:tabs>
        <w:spacing w:line="360" w:lineRule="auto"/>
        <w:jc w:val="both"/>
        <w:rPr>
          <w:rFonts w:ascii="Palatino Linotype" w:hAnsi="Palatino Linotype" w:cs="Tahoma"/>
          <w:sz w:val="22"/>
          <w:szCs w:val="22"/>
        </w:rPr>
      </w:pPr>
      <w:r w:rsidRPr="001500C3">
        <w:rPr>
          <w:rFonts w:ascii="Palatino Linotype" w:hAnsi="Palatino Linotype" w:cs="Tahoma"/>
          <w:sz w:val="22"/>
        </w:rPr>
        <w:t xml:space="preserve">Ahora bien, es oportuno señalar que, </w:t>
      </w:r>
      <w:r w:rsidR="00611996">
        <w:rPr>
          <w:rFonts w:ascii="Palatino Linotype" w:hAnsi="Palatino Linotype" w:cs="Tahoma"/>
          <w:b/>
          <w:sz w:val="22"/>
          <w:szCs w:val="22"/>
        </w:rPr>
        <w:t>si bien la</w:t>
      </w:r>
      <w:r w:rsidRPr="001500C3">
        <w:rPr>
          <w:rFonts w:ascii="Palatino Linotype" w:hAnsi="Palatino Linotype" w:cs="Tahoma"/>
          <w:b/>
          <w:sz w:val="22"/>
          <w:szCs w:val="22"/>
        </w:rPr>
        <w:t xml:space="preserve"> solicitante</w:t>
      </w:r>
      <w:r w:rsidRPr="001500C3">
        <w:rPr>
          <w:rFonts w:ascii="Palatino Linotype" w:hAnsi="Palatino Linotype" w:cs="Tahoma"/>
          <w:sz w:val="22"/>
          <w:szCs w:val="22"/>
        </w:rPr>
        <w:t xml:space="preserve"> no identificó un documento especifico al cual pretenda acceder, lo cierto es que sí precisó la información que desea conocer, por tanto, el Sujeto Obligado debe considerar el Criterio 28/10 del INAI, mismo que se cita a continuación: </w:t>
      </w:r>
    </w:p>
    <w:p w14:paraId="5DF15B14" w14:textId="77777777" w:rsidR="003F0E2D" w:rsidRPr="001500C3" w:rsidRDefault="003F0E2D" w:rsidP="003F0E2D">
      <w:pPr>
        <w:tabs>
          <w:tab w:val="left" w:pos="4962"/>
        </w:tabs>
        <w:spacing w:line="360" w:lineRule="auto"/>
        <w:jc w:val="both"/>
        <w:rPr>
          <w:rFonts w:ascii="Palatino Linotype" w:hAnsi="Palatino Linotype" w:cs="Tahoma"/>
          <w:sz w:val="24"/>
        </w:rPr>
      </w:pPr>
    </w:p>
    <w:p w14:paraId="0F3FF778" w14:textId="77777777" w:rsidR="003F0E2D" w:rsidRPr="001500C3" w:rsidRDefault="003F0E2D" w:rsidP="003F0E2D">
      <w:pPr>
        <w:tabs>
          <w:tab w:val="left" w:pos="4962"/>
        </w:tabs>
        <w:spacing w:line="360" w:lineRule="auto"/>
        <w:ind w:left="567" w:right="539"/>
        <w:jc w:val="both"/>
        <w:rPr>
          <w:rFonts w:ascii="Palatino Linotype" w:hAnsi="Palatino Linotype" w:cs="Tahoma"/>
          <w:i/>
          <w:sz w:val="22"/>
        </w:rPr>
      </w:pPr>
      <w:r w:rsidRPr="001500C3">
        <w:rPr>
          <w:rFonts w:ascii="Palatino Linotype" w:hAnsi="Palatino Linotype" w:cs="Tahoma"/>
          <w:b/>
          <w:i/>
          <w:sz w:val="22"/>
        </w:rPr>
        <w:t>Cuando en una solicitud de información no se identifique un documento en específico, si ésta tiene una expresión documental, el sujeto obligado deberá entregar al particular el documento en específico</w:t>
      </w:r>
      <w:r w:rsidRPr="001500C3">
        <w:rPr>
          <w:rFonts w:ascii="Palatino Linotype" w:hAnsi="Palatino Linotype" w:cs="Tahoma"/>
          <w:i/>
          <w:sz w:val="22"/>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1500C3">
        <w:rPr>
          <w:rFonts w:ascii="Palatino Linotype" w:hAnsi="Palatino Linotype" w:cs="Tahoma"/>
          <w:b/>
          <w:i/>
          <w:sz w:val="22"/>
        </w:rPr>
        <w:t>cuando el particular lleve a cabo una solicitud de información sin identificar de forma precisa la documentación específica que pudiera contener dicha información</w:t>
      </w:r>
      <w:r w:rsidRPr="001500C3">
        <w:rPr>
          <w:rFonts w:ascii="Palatino Linotype" w:hAnsi="Palatino Linotype" w:cs="Tahoma"/>
          <w:i/>
          <w:sz w:val="22"/>
        </w:rPr>
        <w:t xml:space="preserve">, </w:t>
      </w:r>
      <w:r w:rsidRPr="001500C3">
        <w:rPr>
          <w:rFonts w:ascii="Palatino Linotype" w:hAnsi="Palatino Linotype" w:cs="Tahoma"/>
          <w:b/>
          <w:i/>
          <w:sz w:val="22"/>
        </w:rPr>
        <w:t>o</w:t>
      </w:r>
      <w:r w:rsidRPr="001500C3">
        <w:rPr>
          <w:rFonts w:ascii="Palatino Linotype" w:hAnsi="Palatino Linotype" w:cs="Tahoma"/>
          <w:i/>
          <w:sz w:val="22"/>
        </w:rPr>
        <w:t xml:space="preserve"> bien </w:t>
      </w:r>
      <w:r w:rsidRPr="001500C3">
        <w:rPr>
          <w:rFonts w:ascii="Palatino Linotype" w:hAnsi="Palatino Linotype" w:cs="Tahoma"/>
          <w:b/>
          <w:i/>
          <w:sz w:val="22"/>
        </w:rPr>
        <w:t>pareciera que más bien la solicitud se constituye como una consulta</w:t>
      </w:r>
      <w:r w:rsidRPr="001500C3">
        <w:rPr>
          <w:rFonts w:ascii="Palatino Linotype" w:hAnsi="Palatino Linotype" w:cs="Tahoma"/>
          <w:i/>
          <w:sz w:val="22"/>
        </w:rPr>
        <w:t xml:space="preserve"> y no como una solicitud de acceso en términos de la Ley Federal de Transparencia y Acceso a la Información Pública Gubernamental, </w:t>
      </w:r>
      <w:r w:rsidRPr="001500C3">
        <w:rPr>
          <w:rFonts w:ascii="Palatino Linotype" w:hAnsi="Palatino Linotype" w:cs="Tahoma"/>
          <w:b/>
          <w:i/>
          <w:sz w:val="22"/>
        </w:rPr>
        <w:t xml:space="preserve">pero su respuesta puede obrar en algún documento, el sujeto obligado debe dar a la solicitud una interpretación que le dé una expresión </w:t>
      </w:r>
      <w:r w:rsidRPr="001500C3">
        <w:rPr>
          <w:rFonts w:ascii="Palatino Linotype" w:hAnsi="Palatino Linotype" w:cs="Tahoma"/>
          <w:b/>
          <w:i/>
          <w:sz w:val="22"/>
        </w:rPr>
        <w:lastRenderedPageBreak/>
        <w:t>documental</w:t>
      </w:r>
      <w:r w:rsidRPr="001500C3">
        <w:rPr>
          <w:rFonts w:ascii="Palatino Linotype" w:hAnsi="Palatino Linotype" w:cs="Tahoma"/>
          <w:i/>
          <w:sz w:val="22"/>
        </w:rPr>
        <w:t xml:space="preserve">. Es decir, </w:t>
      </w:r>
      <w:r w:rsidRPr="001500C3">
        <w:rPr>
          <w:rFonts w:ascii="Palatino Linotype" w:hAnsi="Palatino Linotype" w:cs="Tahoma"/>
          <w:b/>
          <w:i/>
          <w:sz w:val="22"/>
        </w:rPr>
        <w:t>si la respuesta a la solicitud obra en algún documento en poder de la autoridad</w:t>
      </w:r>
      <w:r w:rsidRPr="001500C3">
        <w:rPr>
          <w:rFonts w:ascii="Palatino Linotype" w:hAnsi="Palatino Linotype" w:cs="Tahoma"/>
          <w:i/>
          <w:sz w:val="22"/>
        </w:rPr>
        <w:t xml:space="preserve">, pero el particular no hace referencia específica a tal documento, </w:t>
      </w:r>
      <w:r w:rsidRPr="001500C3">
        <w:rPr>
          <w:rFonts w:ascii="Palatino Linotype" w:hAnsi="Palatino Linotype" w:cs="Tahoma"/>
          <w:b/>
          <w:i/>
          <w:sz w:val="22"/>
        </w:rPr>
        <w:t>se deberá hacer entrega del mismo</w:t>
      </w:r>
      <w:r w:rsidRPr="001500C3">
        <w:rPr>
          <w:rFonts w:ascii="Palatino Linotype" w:hAnsi="Palatino Linotype" w:cs="Tahoma"/>
          <w:i/>
          <w:sz w:val="22"/>
        </w:rPr>
        <w:t xml:space="preserve"> al solicitante.</w:t>
      </w:r>
    </w:p>
    <w:p w14:paraId="24056AF8" w14:textId="77777777" w:rsidR="003F0E2D" w:rsidRPr="001500C3" w:rsidRDefault="003F0E2D" w:rsidP="003F0E2D">
      <w:pPr>
        <w:tabs>
          <w:tab w:val="left" w:pos="4962"/>
        </w:tabs>
        <w:spacing w:line="276" w:lineRule="auto"/>
        <w:ind w:right="539"/>
        <w:jc w:val="both"/>
        <w:rPr>
          <w:rFonts w:ascii="Palatino Linotype" w:hAnsi="Palatino Linotype" w:cs="Tahoma"/>
          <w:sz w:val="22"/>
          <w:szCs w:val="22"/>
        </w:rPr>
      </w:pPr>
    </w:p>
    <w:p w14:paraId="7EE584A8" w14:textId="218DE4D0" w:rsidR="003F0E2D" w:rsidRPr="001500C3" w:rsidRDefault="003F0E2D" w:rsidP="003F0E2D">
      <w:pPr>
        <w:tabs>
          <w:tab w:val="left" w:pos="4962"/>
        </w:tabs>
        <w:spacing w:line="360" w:lineRule="auto"/>
        <w:ind w:right="-28"/>
        <w:jc w:val="both"/>
        <w:rPr>
          <w:rFonts w:ascii="Palatino Linotype" w:hAnsi="Palatino Linotype" w:cs="Tahoma"/>
          <w:sz w:val="22"/>
          <w:szCs w:val="22"/>
        </w:rPr>
      </w:pPr>
      <w:r w:rsidRPr="001500C3">
        <w:rPr>
          <w:rFonts w:ascii="Palatino Linotype" w:hAnsi="Palatino Linotype" w:cs="Tahoma"/>
          <w:sz w:val="22"/>
          <w:szCs w:val="22"/>
        </w:rPr>
        <w:t>Es decir que, como suc</w:t>
      </w:r>
      <w:r w:rsidR="00611996">
        <w:rPr>
          <w:rFonts w:ascii="Palatino Linotype" w:hAnsi="Palatino Linotype" w:cs="Tahoma"/>
          <w:sz w:val="22"/>
          <w:szCs w:val="22"/>
        </w:rPr>
        <w:t>ede en el caso que nos ocupa, la</w:t>
      </w:r>
      <w:r w:rsidRPr="001500C3">
        <w:rPr>
          <w:rFonts w:ascii="Palatino Linotype" w:hAnsi="Palatino Linotype" w:cs="Tahoma"/>
          <w:sz w:val="22"/>
          <w:szCs w:val="22"/>
        </w:rPr>
        <w:t xml:space="preserve"> Particular no señaló puntualmente la denominación del instrumento al que requiere tener acceso, pero sí la información de su interés por lo que la</w:t>
      </w:r>
      <w:r w:rsidRPr="001500C3">
        <w:rPr>
          <w:rFonts w:ascii="Palatino Linotype" w:hAnsi="Palatino Linotype" w:cs="Tahoma"/>
          <w:b/>
          <w:sz w:val="22"/>
          <w:szCs w:val="22"/>
        </w:rPr>
        <w:t xml:space="preserve"> respuesta puede obrar en algún documento que el Sujeto Obligado esta constreñido a generar, </w:t>
      </w:r>
      <w:r w:rsidRPr="001500C3">
        <w:rPr>
          <w:rFonts w:ascii="Palatino Linotype" w:hAnsi="Palatino Linotype" w:cs="Tahoma"/>
          <w:b/>
          <w:sz w:val="22"/>
          <w:szCs w:val="22"/>
          <w:u w:val="single"/>
        </w:rPr>
        <w:t>por lo que debe dar a la solicitud una interpretación que le dé una expresión documental</w:t>
      </w:r>
      <w:r w:rsidRPr="001500C3">
        <w:rPr>
          <w:rFonts w:ascii="Palatino Linotype" w:hAnsi="Palatino Linotype" w:cs="Tahoma"/>
          <w:b/>
          <w:sz w:val="22"/>
          <w:szCs w:val="22"/>
        </w:rPr>
        <w:t>.</w:t>
      </w:r>
    </w:p>
    <w:p w14:paraId="0CFC54DA" w14:textId="77777777" w:rsidR="003F0E2D" w:rsidRDefault="003F0E2D" w:rsidP="00160C60">
      <w:pPr>
        <w:spacing w:line="360" w:lineRule="auto"/>
        <w:ind w:right="-93"/>
        <w:jc w:val="both"/>
        <w:rPr>
          <w:rFonts w:ascii="Palatino Linotype" w:hAnsi="Palatino Linotype" w:cs="Tahoma"/>
          <w:sz w:val="22"/>
          <w:szCs w:val="22"/>
        </w:rPr>
      </w:pPr>
    </w:p>
    <w:p w14:paraId="3E06EB6C" w14:textId="1D8E3FF3" w:rsidR="00160C60" w:rsidRPr="00A54801" w:rsidRDefault="00160C60" w:rsidP="00160C60">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lo que, se considera que el Sujeto Obligado para atender dicho requerimiento deberá realizar una búsqueda exhaustiva y razonable, en términos del artículo 162 de la Ley de Transparencia y Acceso a la Información Pública del Estado de México y Municipios, </w:t>
      </w:r>
      <w:r w:rsidR="003F0E2D">
        <w:rPr>
          <w:rFonts w:ascii="Palatino Linotype" w:eastAsia="Calibri" w:hAnsi="Palatino Linotype" w:cs="Tahoma"/>
          <w:bCs/>
          <w:sz w:val="22"/>
          <w:szCs w:val="22"/>
          <w:lang w:eastAsia="en-US"/>
        </w:rPr>
        <w:t>en todas las áreas competentes, a efecto de proporcionar</w:t>
      </w:r>
      <w:r>
        <w:rPr>
          <w:rFonts w:ascii="Palatino Linotype" w:eastAsia="Calibri" w:hAnsi="Palatino Linotype" w:cs="Tahoma"/>
          <w:bCs/>
          <w:sz w:val="22"/>
          <w:szCs w:val="22"/>
          <w:lang w:eastAsia="en-US"/>
        </w:rPr>
        <w:t xml:space="preserve"> </w:t>
      </w:r>
      <w:r w:rsidR="003F0E2D">
        <w:rPr>
          <w:rFonts w:ascii="Palatino Linotype" w:eastAsia="Calibri" w:hAnsi="Palatino Linotype" w:cs="Tahoma"/>
          <w:bCs/>
          <w:sz w:val="22"/>
          <w:szCs w:val="22"/>
          <w:lang w:eastAsia="en-US"/>
        </w:rPr>
        <w:t>el documento que dé cuenta del</w:t>
      </w:r>
      <w:r>
        <w:rPr>
          <w:rFonts w:ascii="Palatino Linotype" w:eastAsia="Calibri" w:hAnsi="Palatino Linotype" w:cs="Tahoma"/>
          <w:bCs/>
          <w:sz w:val="22"/>
          <w:szCs w:val="22"/>
          <w:lang w:eastAsia="en-US"/>
        </w:rPr>
        <w:t xml:space="preserve"> </w:t>
      </w:r>
      <w:r w:rsidR="003F0E2D">
        <w:rPr>
          <w:rFonts w:ascii="Palatino Linotype" w:eastAsia="Calibri" w:hAnsi="Palatino Linotype" w:cs="Tahoma"/>
          <w:bCs/>
          <w:sz w:val="22"/>
          <w:szCs w:val="22"/>
          <w:lang w:eastAsia="en-US"/>
        </w:rPr>
        <w:t xml:space="preserve">nombre y grado académico de los </w:t>
      </w:r>
      <w:r w:rsidR="003F0E2D">
        <w:rPr>
          <w:rFonts w:ascii="Palatino Linotype" w:eastAsia="Calibri" w:hAnsi="Palatino Linotype" w:cs="Tahoma"/>
          <w:iCs/>
          <w:sz w:val="22"/>
          <w:szCs w:val="22"/>
          <w:lang w:eastAsia="es-ES_tradnl"/>
        </w:rPr>
        <w:t>titulares de las dependencias y organismos del Ayuntamiento de Otzolotepec.</w:t>
      </w:r>
    </w:p>
    <w:p w14:paraId="2A8264B4" w14:textId="77777777" w:rsidR="00160C60" w:rsidRDefault="00160C60" w:rsidP="00160C60">
      <w:pPr>
        <w:spacing w:line="360" w:lineRule="auto"/>
        <w:ind w:right="-93"/>
        <w:jc w:val="both"/>
        <w:rPr>
          <w:rFonts w:ascii="Palatino Linotype" w:eastAsia="Calibri" w:hAnsi="Palatino Linotype" w:cs="Tahoma"/>
          <w:bCs/>
          <w:sz w:val="22"/>
          <w:szCs w:val="22"/>
          <w:lang w:eastAsia="en-US"/>
        </w:rPr>
      </w:pPr>
    </w:p>
    <w:p w14:paraId="675E1864" w14:textId="346DC483" w:rsidR="00160C60" w:rsidRDefault="003F0E2D" w:rsidP="00160C60">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No</w:t>
      </w:r>
      <w:r w:rsidR="00160C60" w:rsidRPr="005130AC">
        <w:rPr>
          <w:rFonts w:ascii="Palatino Linotype" w:eastAsia="Calibri" w:hAnsi="Palatino Linotype" w:cs="Tahoma"/>
          <w:bCs/>
          <w:sz w:val="22"/>
          <w:szCs w:val="22"/>
          <w:lang w:eastAsia="en-US"/>
        </w:rPr>
        <w:t xml:space="preserve"> pasa desapercibido que la información requerida podría contener datos</w:t>
      </w:r>
      <w:r w:rsidR="00160C60">
        <w:rPr>
          <w:rFonts w:ascii="Palatino Linotype" w:eastAsia="Calibri" w:hAnsi="Palatino Linotype" w:cs="Tahoma"/>
          <w:bCs/>
          <w:sz w:val="22"/>
          <w:szCs w:val="22"/>
          <w:lang w:eastAsia="en-US"/>
        </w:rPr>
        <w:t xml:space="preserve"> </w:t>
      </w:r>
      <w:r w:rsidR="00160C60" w:rsidRPr="005130AC">
        <w:rPr>
          <w:rFonts w:ascii="Palatino Linotype" w:eastAsia="Calibri" w:hAnsi="Palatino Linotype" w:cs="Tahoma"/>
          <w:bCs/>
          <w:sz w:val="22"/>
          <w:szCs w:val="22"/>
          <w:lang w:eastAsia="en-US"/>
        </w:rPr>
        <w:t>confidenciales</w:t>
      </w:r>
      <w:r w:rsidR="00160C60">
        <w:rPr>
          <w:rFonts w:ascii="Palatino Linotype" w:eastAsia="Calibri" w:hAnsi="Palatino Linotype" w:cs="Tahoma"/>
          <w:bCs/>
          <w:sz w:val="22"/>
          <w:szCs w:val="22"/>
          <w:lang w:eastAsia="en-US"/>
        </w:rPr>
        <w:t xml:space="preserve"> en términos del artículo 143, fracción I</w:t>
      </w:r>
      <w:r>
        <w:rPr>
          <w:rFonts w:ascii="Palatino Linotype" w:eastAsia="Calibri" w:hAnsi="Palatino Linotype" w:cs="Tahoma"/>
          <w:bCs/>
          <w:sz w:val="22"/>
          <w:szCs w:val="22"/>
          <w:lang w:eastAsia="en-US"/>
        </w:rPr>
        <w:t>,</w:t>
      </w:r>
      <w:r w:rsidR="00160C60">
        <w:rPr>
          <w:rFonts w:ascii="Palatino Linotype" w:eastAsia="Calibri" w:hAnsi="Palatino Linotype" w:cs="Tahoma"/>
          <w:bCs/>
          <w:sz w:val="22"/>
          <w:szCs w:val="22"/>
          <w:lang w:eastAsia="en-US"/>
        </w:rPr>
        <w:t xml:space="preserve"> de la Ley de Transparencia y Acceso a la Información Pública del Estado de México y Municipios, tales como el Registro Federal de Contribuyentes de servidores públicos, Clave Única de Registro de Población, domicilio particular, medios de contacto, los cuales se precisan de manera enunciativa más no limitativa; no obstante, no podrá clasificar la fotografía de los servidores públicos, </w:t>
      </w:r>
      <w:r w:rsidR="00160C60" w:rsidRPr="005130AC">
        <w:rPr>
          <w:rFonts w:ascii="Palatino Linotype" w:eastAsia="Calibri" w:hAnsi="Palatino Linotype" w:cs="Tahoma"/>
          <w:bCs/>
          <w:sz w:val="22"/>
          <w:szCs w:val="22"/>
          <w:lang w:eastAsia="en-US"/>
        </w:rPr>
        <w:t>por lo que, en su caso, deberá entregar versión pública en la que se eliminen</w:t>
      </w:r>
      <w:r w:rsidR="00160C60">
        <w:rPr>
          <w:rFonts w:ascii="Palatino Linotype" w:eastAsia="Calibri" w:hAnsi="Palatino Linotype" w:cs="Tahoma"/>
          <w:bCs/>
          <w:sz w:val="22"/>
          <w:szCs w:val="22"/>
          <w:lang w:eastAsia="en-US"/>
        </w:rPr>
        <w:t xml:space="preserve"> </w:t>
      </w:r>
      <w:r w:rsidR="00160C60" w:rsidRPr="005130AC">
        <w:rPr>
          <w:rFonts w:ascii="Palatino Linotype" w:eastAsia="Calibri" w:hAnsi="Palatino Linotype" w:cs="Tahoma"/>
          <w:bCs/>
          <w:sz w:val="22"/>
          <w:szCs w:val="22"/>
          <w:lang w:eastAsia="en-US"/>
        </w:rPr>
        <w:t>estos, junto con el acuerdo del Comité de Transparencia, en el que se funde y motive la</w:t>
      </w:r>
      <w:r w:rsidR="00160C60">
        <w:rPr>
          <w:rFonts w:ascii="Palatino Linotype" w:eastAsia="Calibri" w:hAnsi="Palatino Linotype" w:cs="Tahoma"/>
          <w:bCs/>
          <w:sz w:val="22"/>
          <w:szCs w:val="22"/>
          <w:lang w:eastAsia="en-US"/>
        </w:rPr>
        <w:t xml:space="preserve"> </w:t>
      </w:r>
      <w:r w:rsidR="00160C60" w:rsidRPr="005130AC">
        <w:rPr>
          <w:rFonts w:ascii="Palatino Linotype" w:eastAsia="Calibri" w:hAnsi="Palatino Linotype" w:cs="Tahoma"/>
          <w:bCs/>
          <w:sz w:val="22"/>
          <w:szCs w:val="22"/>
          <w:lang w:eastAsia="en-US"/>
        </w:rPr>
        <w:t xml:space="preserve">eliminación de la información, de conformidad con lo establecido en </w:t>
      </w:r>
      <w:r w:rsidR="00160C60" w:rsidRPr="005130AC">
        <w:rPr>
          <w:rFonts w:ascii="Palatino Linotype" w:eastAsia="Calibri" w:hAnsi="Palatino Linotype" w:cs="Tahoma"/>
          <w:bCs/>
          <w:sz w:val="22"/>
          <w:szCs w:val="22"/>
          <w:lang w:eastAsia="en-US"/>
        </w:rPr>
        <w:lastRenderedPageBreak/>
        <w:t>los artículos 49,</w:t>
      </w:r>
      <w:r w:rsidR="00160C60">
        <w:rPr>
          <w:rFonts w:ascii="Palatino Linotype" w:eastAsia="Calibri" w:hAnsi="Palatino Linotype" w:cs="Tahoma"/>
          <w:bCs/>
          <w:sz w:val="22"/>
          <w:szCs w:val="22"/>
          <w:lang w:eastAsia="en-US"/>
        </w:rPr>
        <w:t xml:space="preserve"> </w:t>
      </w:r>
      <w:r w:rsidR="00160C60" w:rsidRPr="005130AC">
        <w:rPr>
          <w:rFonts w:ascii="Palatino Linotype" w:eastAsia="Calibri" w:hAnsi="Palatino Linotype" w:cs="Tahoma"/>
          <w:bCs/>
          <w:sz w:val="22"/>
          <w:szCs w:val="22"/>
          <w:lang w:eastAsia="en-US"/>
        </w:rPr>
        <w:t xml:space="preserve">fracciones II y VIII, 128, 132, fracción I, 138, 143 y 149 de </w:t>
      </w:r>
      <w:r w:rsidR="00160C60">
        <w:rPr>
          <w:rFonts w:ascii="Palatino Linotype" w:eastAsia="Calibri" w:hAnsi="Palatino Linotype" w:cs="Tahoma"/>
          <w:bCs/>
          <w:sz w:val="22"/>
          <w:szCs w:val="22"/>
          <w:lang w:eastAsia="en-US"/>
        </w:rPr>
        <w:t>dicho ordenamiento jurídico.</w:t>
      </w:r>
    </w:p>
    <w:p w14:paraId="432A0282" w14:textId="77777777" w:rsidR="001C069D" w:rsidRDefault="001C069D" w:rsidP="00160C60">
      <w:pPr>
        <w:spacing w:line="360" w:lineRule="auto"/>
        <w:ind w:right="-93"/>
        <w:jc w:val="both"/>
        <w:rPr>
          <w:rFonts w:ascii="Palatino Linotype" w:eastAsia="Calibri" w:hAnsi="Palatino Linotype" w:cs="Tahoma"/>
          <w:bCs/>
          <w:sz w:val="22"/>
          <w:szCs w:val="22"/>
          <w:lang w:eastAsia="en-US"/>
        </w:rPr>
      </w:pPr>
    </w:p>
    <w:p w14:paraId="3DAF106A" w14:textId="26A3DBA3" w:rsidR="001C069D" w:rsidRPr="001C069D" w:rsidRDefault="001C069D" w:rsidP="001C069D">
      <w:pPr>
        <w:pStyle w:val="Prrafodelista"/>
        <w:numPr>
          <w:ilvl w:val="0"/>
          <w:numId w:val="37"/>
        </w:numPr>
        <w:spacing w:line="360" w:lineRule="auto"/>
        <w:ind w:right="-93"/>
        <w:jc w:val="both"/>
        <w:rPr>
          <w:rFonts w:ascii="Palatino Linotype" w:eastAsia="Calibri" w:hAnsi="Palatino Linotype" w:cs="Tahoma"/>
          <w:b/>
          <w:bCs/>
          <w:szCs w:val="22"/>
          <w:lang w:eastAsia="en-US"/>
        </w:rPr>
      </w:pPr>
      <w:r w:rsidRPr="001C069D">
        <w:rPr>
          <w:rFonts w:ascii="Palatino Linotype" w:eastAsia="Calibri" w:hAnsi="Palatino Linotype" w:cs="Tahoma"/>
          <w:b/>
          <w:bCs/>
          <w:szCs w:val="22"/>
          <w:lang w:eastAsia="en-US"/>
        </w:rPr>
        <w:t>Certificaciones</w:t>
      </w:r>
    </w:p>
    <w:p w14:paraId="58FE9DC9" w14:textId="60BAA7A5" w:rsidR="008469C8" w:rsidRDefault="008469C8" w:rsidP="00FE1FC9">
      <w:pPr>
        <w:tabs>
          <w:tab w:val="left" w:pos="4962"/>
        </w:tabs>
        <w:spacing w:line="360" w:lineRule="auto"/>
        <w:jc w:val="both"/>
        <w:rPr>
          <w:rFonts w:ascii="Palatino Linotype" w:eastAsia="Calibri" w:hAnsi="Palatino Linotype" w:cs="Tahoma"/>
          <w:iCs/>
          <w:sz w:val="22"/>
          <w:szCs w:val="22"/>
          <w:lang w:eastAsia="es-ES_tradnl"/>
        </w:rPr>
      </w:pPr>
    </w:p>
    <w:p w14:paraId="5A5A0ED6" w14:textId="5EA3252B" w:rsidR="005A6E1B" w:rsidRPr="008E5AEB" w:rsidRDefault="001C069D" w:rsidP="005A6E1B">
      <w:pPr>
        <w:spacing w:line="360" w:lineRule="auto"/>
        <w:ind w:right="-93"/>
        <w:jc w:val="both"/>
        <w:rPr>
          <w:rFonts w:ascii="Palatino Linotype" w:hAnsi="Palatino Linotype" w:cs="Tahoma"/>
          <w:sz w:val="22"/>
          <w:szCs w:val="22"/>
        </w:rPr>
      </w:pPr>
      <w:r>
        <w:rPr>
          <w:rFonts w:ascii="Palatino Linotype" w:eastAsia="Calibri" w:hAnsi="Palatino Linotype" w:cs="Tahoma"/>
          <w:iCs/>
          <w:sz w:val="22"/>
          <w:szCs w:val="22"/>
          <w:lang w:eastAsia="es-ES_tradnl"/>
        </w:rPr>
        <w:t xml:space="preserve">Al respecto, </w:t>
      </w:r>
      <w:r w:rsidR="005A6E1B">
        <w:rPr>
          <w:rFonts w:ascii="Palatino Linotype" w:eastAsia="Calibri" w:hAnsi="Palatino Linotype" w:cs="Tahoma"/>
          <w:iCs/>
          <w:sz w:val="22"/>
          <w:szCs w:val="22"/>
          <w:lang w:eastAsia="es-ES_tradnl"/>
        </w:rPr>
        <w:t xml:space="preserve">y de una interpretación a la solicitud de información, se infiere que la Particular </w:t>
      </w:r>
      <w:r w:rsidR="005A6E1B">
        <w:rPr>
          <w:rFonts w:ascii="Palatino Linotype" w:hAnsi="Palatino Linotype" w:cs="Tahoma"/>
          <w:sz w:val="22"/>
          <w:szCs w:val="22"/>
        </w:rPr>
        <w:t xml:space="preserve">solicita </w:t>
      </w:r>
      <w:r w:rsidR="005A6E1B" w:rsidRPr="008E5AEB">
        <w:rPr>
          <w:rFonts w:ascii="Palatino Linotype" w:hAnsi="Palatino Linotype" w:cs="Tahoma"/>
          <w:sz w:val="22"/>
          <w:szCs w:val="22"/>
        </w:rPr>
        <w:t xml:space="preserve">la certificación de competencia laboral de los servidores públicos </w:t>
      </w:r>
      <w:r w:rsidR="005A6E1B">
        <w:rPr>
          <w:rFonts w:ascii="Palatino Linotype" w:eastAsia="Calibri" w:hAnsi="Palatino Linotype" w:cs="Tahoma"/>
          <w:iCs/>
          <w:sz w:val="22"/>
          <w:szCs w:val="22"/>
          <w:lang w:eastAsia="es-ES_tradnl"/>
        </w:rPr>
        <w:t>titulares de las dependencias y organismos del Ayuntamiento de Otzolotepec, por lo que, se estima necesario citar lo dispuesto por</w:t>
      </w:r>
      <w:r w:rsidR="005A6E1B" w:rsidRPr="008E5AEB">
        <w:rPr>
          <w:rFonts w:ascii="Palatino Linotype" w:hAnsi="Palatino Linotype" w:cs="Tahoma"/>
          <w:sz w:val="22"/>
          <w:szCs w:val="22"/>
        </w:rPr>
        <w:t xml:space="preserve"> los artículos 32, 85 </w:t>
      </w:r>
      <w:proofErr w:type="spellStart"/>
      <w:r w:rsidR="005A6E1B" w:rsidRPr="008E5AEB">
        <w:rPr>
          <w:rFonts w:ascii="Palatino Linotype" w:hAnsi="Palatino Linotype" w:cs="Tahoma"/>
          <w:sz w:val="22"/>
          <w:szCs w:val="22"/>
        </w:rPr>
        <w:t>Sexies</w:t>
      </w:r>
      <w:proofErr w:type="spellEnd"/>
      <w:r w:rsidR="005A6E1B" w:rsidRPr="008E5AEB">
        <w:rPr>
          <w:rFonts w:ascii="Palatino Linotype" w:hAnsi="Palatino Linotype" w:cs="Tahoma"/>
          <w:sz w:val="22"/>
          <w:szCs w:val="22"/>
        </w:rPr>
        <w:t xml:space="preserve"> 92, 96 </w:t>
      </w:r>
      <w:proofErr w:type="spellStart"/>
      <w:r w:rsidR="005A6E1B" w:rsidRPr="008E5AEB">
        <w:rPr>
          <w:rFonts w:ascii="Palatino Linotype" w:hAnsi="Palatino Linotype" w:cs="Tahoma"/>
          <w:sz w:val="22"/>
          <w:szCs w:val="22"/>
        </w:rPr>
        <w:t>Quintus</w:t>
      </w:r>
      <w:proofErr w:type="spellEnd"/>
      <w:r w:rsidR="005A6E1B" w:rsidRPr="008E5AEB">
        <w:rPr>
          <w:rFonts w:ascii="Palatino Linotype" w:hAnsi="Palatino Linotype" w:cs="Tahoma"/>
          <w:sz w:val="22"/>
          <w:szCs w:val="22"/>
        </w:rPr>
        <w:t xml:space="preserve">, 96 </w:t>
      </w:r>
      <w:proofErr w:type="spellStart"/>
      <w:r w:rsidR="005A6E1B" w:rsidRPr="008E5AEB">
        <w:rPr>
          <w:rFonts w:ascii="Palatino Linotype" w:hAnsi="Palatino Linotype" w:cs="Tahoma"/>
          <w:sz w:val="22"/>
          <w:szCs w:val="22"/>
        </w:rPr>
        <w:t>Septies</w:t>
      </w:r>
      <w:proofErr w:type="spellEnd"/>
      <w:r w:rsidR="005A6E1B" w:rsidRPr="008E5AEB">
        <w:rPr>
          <w:rFonts w:ascii="Palatino Linotype" w:hAnsi="Palatino Linotype" w:cs="Tahoma"/>
          <w:sz w:val="22"/>
          <w:szCs w:val="22"/>
        </w:rPr>
        <w:t xml:space="preserve"> y 96 </w:t>
      </w:r>
      <w:proofErr w:type="spellStart"/>
      <w:r w:rsidR="005A6E1B" w:rsidRPr="008E5AEB">
        <w:rPr>
          <w:rFonts w:ascii="Palatino Linotype" w:hAnsi="Palatino Linotype" w:cs="Tahoma"/>
          <w:sz w:val="22"/>
          <w:szCs w:val="22"/>
        </w:rPr>
        <w:t>Nonies</w:t>
      </w:r>
      <w:proofErr w:type="spellEnd"/>
      <w:r w:rsidR="005A6E1B" w:rsidRPr="008E5AEB">
        <w:rPr>
          <w:rFonts w:ascii="Palatino Linotype" w:hAnsi="Palatino Linotype" w:cs="Tahoma"/>
          <w:sz w:val="22"/>
          <w:szCs w:val="22"/>
        </w:rPr>
        <w:t xml:space="preserve"> de la Ley Orgánica Municipal </w:t>
      </w:r>
      <w:r w:rsidR="005A6E1B">
        <w:rPr>
          <w:rFonts w:ascii="Palatino Linotype" w:hAnsi="Palatino Linotype" w:cs="Tahoma"/>
          <w:sz w:val="22"/>
          <w:szCs w:val="22"/>
        </w:rPr>
        <w:t>del Estado de México</w:t>
      </w:r>
      <w:r w:rsidR="00277619">
        <w:rPr>
          <w:rFonts w:ascii="Palatino Linotype" w:hAnsi="Palatino Linotype" w:cs="Tahoma"/>
          <w:sz w:val="22"/>
          <w:szCs w:val="22"/>
        </w:rPr>
        <w:t>,</w:t>
      </w:r>
      <w:r w:rsidR="005A6E1B">
        <w:rPr>
          <w:rFonts w:ascii="Palatino Linotype" w:hAnsi="Palatino Linotype" w:cs="Tahoma"/>
          <w:sz w:val="22"/>
          <w:szCs w:val="22"/>
        </w:rPr>
        <w:t xml:space="preserve"> </w:t>
      </w:r>
      <w:r w:rsidR="005A6E1B" w:rsidRPr="008E5AEB">
        <w:rPr>
          <w:rFonts w:ascii="Palatino Linotype" w:hAnsi="Palatino Linotype" w:cs="Tahoma"/>
          <w:sz w:val="22"/>
          <w:szCs w:val="22"/>
        </w:rPr>
        <w:t>que refieren lo siguiente:</w:t>
      </w:r>
    </w:p>
    <w:p w14:paraId="4BF80F11" w14:textId="77777777" w:rsidR="005A6E1B" w:rsidRPr="008E5AEB" w:rsidRDefault="005A6E1B" w:rsidP="005A6E1B">
      <w:pPr>
        <w:spacing w:line="360" w:lineRule="auto"/>
        <w:ind w:right="-93"/>
        <w:jc w:val="both"/>
        <w:rPr>
          <w:rFonts w:ascii="Palatino Linotype" w:hAnsi="Palatino Linotype" w:cs="Tahoma"/>
          <w:sz w:val="22"/>
          <w:szCs w:val="22"/>
        </w:rPr>
      </w:pPr>
    </w:p>
    <w:p w14:paraId="0666EB87" w14:textId="33D5DA22" w:rsidR="005A6E1B" w:rsidRPr="00277619" w:rsidRDefault="005A6E1B" w:rsidP="005A6E1B">
      <w:pPr>
        <w:tabs>
          <w:tab w:val="left" w:pos="709"/>
          <w:tab w:val="left" w:pos="8222"/>
        </w:tabs>
        <w:spacing w:line="360" w:lineRule="auto"/>
        <w:ind w:left="567" w:right="567"/>
        <w:jc w:val="both"/>
        <w:rPr>
          <w:rFonts w:ascii="Palatino Linotype" w:hAnsi="Palatino Linotype"/>
          <w:i/>
          <w:sz w:val="22"/>
        </w:rPr>
      </w:pPr>
      <w:r w:rsidRPr="00277619">
        <w:rPr>
          <w:rFonts w:ascii="Palatino Linotype" w:hAnsi="Palatino Linotype"/>
          <w:b/>
          <w:i/>
          <w:sz w:val="22"/>
        </w:rPr>
        <w:t>Artículo 32.</w:t>
      </w:r>
      <w:r w:rsidRPr="00277619">
        <w:rPr>
          <w:rFonts w:ascii="Palatino Linotype" w:hAnsi="Palatino Linotype"/>
          <w:i/>
          <w:sz w:val="22"/>
        </w:rPr>
        <w:t xml:space="preserve"> </w:t>
      </w:r>
      <w:r w:rsidRPr="00277619">
        <w:rPr>
          <w:rFonts w:ascii="Palatino Linotype" w:hAnsi="Palatino Linotype"/>
          <w:b/>
          <w:i/>
          <w:sz w:val="22"/>
        </w:rPr>
        <w:t>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r w:rsidRPr="00277619">
        <w:rPr>
          <w:rFonts w:ascii="Palatino Linotype" w:hAnsi="Palatino Linotype"/>
          <w:i/>
          <w:sz w:val="22"/>
        </w:rPr>
        <w:t>:</w:t>
      </w:r>
    </w:p>
    <w:p w14:paraId="3566402F"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i/>
          <w:sz w:val="22"/>
        </w:rPr>
      </w:pPr>
      <w:r w:rsidRPr="00277619">
        <w:rPr>
          <w:rFonts w:ascii="Palatino Linotype" w:hAnsi="Palatino Linotype"/>
          <w:b/>
          <w:i/>
          <w:sz w:val="22"/>
        </w:rPr>
        <w:t>I.</w:t>
      </w:r>
      <w:r w:rsidRPr="00277619">
        <w:rPr>
          <w:rFonts w:ascii="Palatino Linotype" w:hAnsi="Palatino Linotype"/>
          <w:i/>
          <w:sz w:val="22"/>
        </w:rPr>
        <w:t xml:space="preserve"> Ser ciudadano del Estado en pleno uso de sus derechos;</w:t>
      </w:r>
    </w:p>
    <w:p w14:paraId="2EB91002"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i/>
          <w:sz w:val="22"/>
        </w:rPr>
      </w:pPr>
      <w:r w:rsidRPr="00277619">
        <w:rPr>
          <w:rFonts w:ascii="Palatino Linotype" w:hAnsi="Palatino Linotype"/>
          <w:b/>
          <w:i/>
          <w:sz w:val="22"/>
        </w:rPr>
        <w:t>II.</w:t>
      </w:r>
      <w:r w:rsidRPr="00277619">
        <w:rPr>
          <w:rFonts w:ascii="Palatino Linotype" w:hAnsi="Palatino Linotype"/>
          <w:i/>
          <w:sz w:val="22"/>
        </w:rPr>
        <w:t xml:space="preserve"> No estar inhabilitado para desempeñar cargo, empleo, o comisión pública.</w:t>
      </w:r>
    </w:p>
    <w:p w14:paraId="0CA7FAC4"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i/>
          <w:sz w:val="22"/>
        </w:rPr>
      </w:pPr>
      <w:r w:rsidRPr="00277619">
        <w:rPr>
          <w:rFonts w:ascii="Palatino Linotype" w:hAnsi="Palatino Linotype"/>
          <w:b/>
          <w:i/>
          <w:sz w:val="22"/>
        </w:rPr>
        <w:t>III.</w:t>
      </w:r>
      <w:r w:rsidRPr="00277619">
        <w:rPr>
          <w:rFonts w:ascii="Palatino Linotype" w:hAnsi="Palatino Linotype"/>
          <w:i/>
          <w:sz w:val="22"/>
        </w:rPr>
        <w:t xml:space="preserve"> No haber sido condenado en proceso penal, por delito intencional que amerite pena privativa de libertad;</w:t>
      </w:r>
    </w:p>
    <w:p w14:paraId="234BE31C"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i/>
          <w:sz w:val="22"/>
        </w:rPr>
      </w:pPr>
      <w:r w:rsidRPr="00277619">
        <w:rPr>
          <w:rFonts w:ascii="Palatino Linotype" w:hAnsi="Palatino Linotype"/>
          <w:b/>
          <w:i/>
          <w:sz w:val="22"/>
        </w:rPr>
        <w:t>IV.</w:t>
      </w:r>
      <w:r w:rsidRPr="00277619">
        <w:rPr>
          <w:rFonts w:ascii="Palatino Linotype" w:hAnsi="Palatino Linotype"/>
          <w:i/>
          <w:sz w:val="22"/>
        </w:rPr>
        <w:t xml:space="preserve"> Contar con título profesional y acreditar experiencia mínima de un año en la materia, anta el Presidente o el Ayuntamiento, cuando sea el caso, para el desempeño de los cargos que así lo requieran; y</w:t>
      </w:r>
    </w:p>
    <w:p w14:paraId="31545B9A" w14:textId="53BE7039" w:rsidR="005A6E1B" w:rsidRPr="00277619" w:rsidRDefault="005A6E1B" w:rsidP="005A6E1B">
      <w:pPr>
        <w:tabs>
          <w:tab w:val="left" w:pos="709"/>
          <w:tab w:val="left" w:pos="8222"/>
        </w:tabs>
        <w:spacing w:line="360" w:lineRule="auto"/>
        <w:ind w:left="567" w:right="567"/>
        <w:jc w:val="both"/>
        <w:rPr>
          <w:rFonts w:ascii="Palatino Linotype" w:hAnsi="Palatino Linotype"/>
          <w:i/>
          <w:sz w:val="22"/>
          <w:u w:val="single"/>
        </w:rPr>
      </w:pPr>
      <w:r w:rsidRPr="00277619">
        <w:rPr>
          <w:rFonts w:ascii="Palatino Linotype" w:hAnsi="Palatino Linotype"/>
          <w:b/>
          <w:i/>
          <w:sz w:val="22"/>
        </w:rPr>
        <w:t>V.</w:t>
      </w:r>
      <w:r w:rsidRPr="00277619">
        <w:rPr>
          <w:rFonts w:ascii="Palatino Linotype" w:hAnsi="Palatino Linotype"/>
          <w:i/>
          <w:sz w:val="22"/>
        </w:rPr>
        <w:t xml:space="preserve"> En su caso, </w:t>
      </w:r>
      <w:r w:rsidRPr="00277619">
        <w:rPr>
          <w:rFonts w:ascii="Palatino Linotype" w:hAnsi="Palatino Linotype"/>
          <w:b/>
          <w:i/>
          <w:sz w:val="22"/>
          <w:u w:val="single"/>
        </w:rPr>
        <w:t>contar con certificación en la materia del cargo que se desempeñará</w:t>
      </w:r>
      <w:r w:rsidR="00277619" w:rsidRPr="00277619">
        <w:rPr>
          <w:rFonts w:ascii="Palatino Linotype" w:hAnsi="Palatino Linotype"/>
          <w:i/>
          <w:sz w:val="22"/>
          <w:u w:val="single"/>
        </w:rPr>
        <w:t>.</w:t>
      </w:r>
    </w:p>
    <w:p w14:paraId="0C4ADFCA"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b/>
          <w:i/>
          <w:sz w:val="22"/>
        </w:rPr>
      </w:pPr>
    </w:p>
    <w:p w14:paraId="2F780EBE"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b/>
          <w:i/>
          <w:sz w:val="22"/>
        </w:rPr>
      </w:pPr>
      <w:r w:rsidRPr="00277619">
        <w:rPr>
          <w:rFonts w:ascii="Palatino Linotype" w:hAnsi="Palatino Linotype"/>
          <w:b/>
          <w:i/>
          <w:sz w:val="22"/>
        </w:rPr>
        <w:lastRenderedPageBreak/>
        <w:t xml:space="preserve">Artículo 85 </w:t>
      </w:r>
      <w:proofErr w:type="spellStart"/>
      <w:r w:rsidRPr="00277619">
        <w:rPr>
          <w:rFonts w:ascii="Palatino Linotype" w:hAnsi="Palatino Linotype"/>
          <w:b/>
          <w:i/>
          <w:sz w:val="22"/>
        </w:rPr>
        <w:t>Sexies</w:t>
      </w:r>
      <w:proofErr w:type="spellEnd"/>
      <w:r w:rsidRPr="00277619">
        <w:rPr>
          <w:rFonts w:ascii="Palatino Linotype" w:hAnsi="Palatino Linotype"/>
          <w:i/>
          <w:sz w:val="22"/>
        </w:rPr>
        <w:t xml:space="preserve">. </w:t>
      </w:r>
      <w:r w:rsidRPr="00277619">
        <w:rPr>
          <w:rFonts w:ascii="Palatino Linotype" w:hAnsi="Palatino Linotype"/>
          <w:b/>
          <w:i/>
          <w:sz w:val="22"/>
        </w:rPr>
        <w:t>El Coordinador General Municipal de Mejora Regulatoria</w:t>
      </w:r>
      <w:r w:rsidRPr="00277619">
        <w:rPr>
          <w:rFonts w:ascii="Palatino Linotype" w:hAnsi="Palatino Linotype"/>
          <w:i/>
          <w:sz w:val="22"/>
        </w:rPr>
        <w:t xml:space="preserve">, además de los requisitos establecidos en el artículo 32 de esta Ley,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w:t>
      </w:r>
      <w:r w:rsidRPr="00277619">
        <w:rPr>
          <w:rFonts w:ascii="Palatino Linotype" w:hAnsi="Palatino Linotype"/>
          <w:b/>
          <w:i/>
          <w:sz w:val="22"/>
        </w:rPr>
        <w:t>la certificación de competencia laboral expedida por el Instituto Hacendario del Estado de México.</w:t>
      </w:r>
    </w:p>
    <w:p w14:paraId="2BDA5801"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i/>
          <w:sz w:val="22"/>
        </w:rPr>
      </w:pPr>
    </w:p>
    <w:p w14:paraId="726EF50D"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i/>
          <w:sz w:val="22"/>
        </w:rPr>
      </w:pPr>
      <w:r w:rsidRPr="00277619">
        <w:rPr>
          <w:rFonts w:ascii="Palatino Linotype" w:hAnsi="Palatino Linotype"/>
          <w:b/>
          <w:i/>
          <w:sz w:val="22"/>
        </w:rPr>
        <w:t>Artículo 92.-</w:t>
      </w:r>
      <w:r w:rsidRPr="00277619">
        <w:rPr>
          <w:rFonts w:ascii="Palatino Linotype" w:hAnsi="Palatino Linotype"/>
          <w:i/>
          <w:sz w:val="22"/>
        </w:rPr>
        <w:t xml:space="preserve"> </w:t>
      </w:r>
      <w:r w:rsidRPr="00277619">
        <w:rPr>
          <w:rFonts w:ascii="Palatino Linotype" w:hAnsi="Palatino Linotype"/>
          <w:b/>
          <w:i/>
          <w:sz w:val="22"/>
        </w:rPr>
        <w:t>Para ser secretario del ayuntamiento</w:t>
      </w:r>
      <w:r w:rsidRPr="00277619">
        <w:rPr>
          <w:rFonts w:ascii="Palatino Linotype" w:hAnsi="Palatino Linotype"/>
          <w:i/>
          <w:sz w:val="22"/>
        </w:rPr>
        <w:t xml:space="preserve"> se requiere, además de los requisitos establecidos en el artículo 32 de esta Ley, los siguientes:</w:t>
      </w:r>
    </w:p>
    <w:p w14:paraId="25BBF9FF"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b/>
          <w:i/>
          <w:sz w:val="22"/>
        </w:rPr>
      </w:pPr>
      <w:r w:rsidRPr="00277619">
        <w:rPr>
          <w:rFonts w:ascii="Palatino Linotype" w:hAnsi="Palatino Linotype"/>
          <w:b/>
          <w:i/>
          <w:sz w:val="22"/>
        </w:rPr>
        <w:t>I a III…</w:t>
      </w:r>
    </w:p>
    <w:p w14:paraId="3772724C"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b/>
          <w:i/>
          <w:sz w:val="22"/>
        </w:rPr>
      </w:pPr>
      <w:r w:rsidRPr="00277619">
        <w:rPr>
          <w:rFonts w:ascii="Palatino Linotype" w:hAnsi="Palatino Linotype"/>
          <w:b/>
          <w:i/>
          <w:sz w:val="22"/>
        </w:rPr>
        <w:t>IV.</w:t>
      </w:r>
      <w:r w:rsidRPr="00277619">
        <w:rPr>
          <w:rFonts w:ascii="Palatino Linotype" w:hAnsi="Palatino Linotype"/>
          <w:i/>
          <w:sz w:val="22"/>
        </w:rPr>
        <w:t xml:space="preserve"> </w:t>
      </w:r>
      <w:r w:rsidRPr="00277619">
        <w:rPr>
          <w:rFonts w:ascii="Palatino Linotype" w:hAnsi="Palatino Linotype"/>
          <w:b/>
          <w:i/>
          <w:sz w:val="22"/>
        </w:rPr>
        <w:t xml:space="preserve">Contar con la certificación de competencia laboral expedida por el Instituto Hacendario del Estado de México, dentro de los seis meses siguientes a la fecha en que inicie sus funciones. </w:t>
      </w:r>
    </w:p>
    <w:p w14:paraId="3C978C1A"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i/>
          <w:sz w:val="22"/>
        </w:rPr>
      </w:pPr>
    </w:p>
    <w:p w14:paraId="1CE687A8"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i/>
          <w:sz w:val="22"/>
        </w:rPr>
      </w:pPr>
      <w:r w:rsidRPr="00277619">
        <w:rPr>
          <w:rFonts w:ascii="Palatino Linotype" w:hAnsi="Palatino Linotype"/>
          <w:b/>
          <w:i/>
          <w:sz w:val="22"/>
        </w:rPr>
        <w:t xml:space="preserve">Artículo 96 </w:t>
      </w:r>
      <w:proofErr w:type="spellStart"/>
      <w:r w:rsidRPr="00277619">
        <w:rPr>
          <w:rFonts w:ascii="Palatino Linotype" w:hAnsi="Palatino Linotype"/>
          <w:b/>
          <w:i/>
          <w:sz w:val="22"/>
        </w:rPr>
        <w:t>Quintus</w:t>
      </w:r>
      <w:proofErr w:type="spellEnd"/>
      <w:r w:rsidRPr="00277619">
        <w:rPr>
          <w:rFonts w:ascii="Palatino Linotype" w:hAnsi="Palatino Linotype"/>
          <w:i/>
          <w:sz w:val="22"/>
        </w:rPr>
        <w:t xml:space="preserve">.- </w:t>
      </w:r>
      <w:r w:rsidRPr="00277619">
        <w:rPr>
          <w:rFonts w:ascii="Palatino Linotype" w:hAnsi="Palatino Linotype"/>
          <w:b/>
          <w:i/>
          <w:sz w:val="22"/>
        </w:rPr>
        <w:t>El Director de Desarrollo Económico</w:t>
      </w:r>
      <w:r w:rsidRPr="00277619">
        <w:rPr>
          <w:rFonts w:ascii="Palatino Linotype" w:hAnsi="Palatino Linotype"/>
          <w:i/>
          <w:sz w:val="22"/>
        </w:rPr>
        <w:t xml:space="preserve"> o Titular de la Unidad Administrativa equivalente, además de los requisitos del artículo 32 de esta Ley, requiere contar con título profesional en el área económico-administrativa, y con experiencia mínima de un año, con anterioridad a la fecha de su designación.</w:t>
      </w:r>
    </w:p>
    <w:p w14:paraId="52EEF313"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i/>
          <w:sz w:val="22"/>
        </w:rPr>
      </w:pPr>
    </w:p>
    <w:p w14:paraId="33EFFED6"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b/>
          <w:i/>
          <w:sz w:val="22"/>
        </w:rPr>
      </w:pPr>
      <w:r w:rsidRPr="00277619">
        <w:rPr>
          <w:rFonts w:ascii="Palatino Linotype" w:hAnsi="Palatino Linotype"/>
          <w:i/>
          <w:sz w:val="22"/>
        </w:rPr>
        <w:t xml:space="preserve">Además deberá acreditar, dentro de los seis meses siguientes a la fecha en que inicie funciones, </w:t>
      </w:r>
      <w:r w:rsidRPr="00277619">
        <w:rPr>
          <w:rFonts w:ascii="Palatino Linotype" w:hAnsi="Palatino Linotype"/>
          <w:b/>
          <w:i/>
          <w:sz w:val="22"/>
        </w:rPr>
        <w:t>la certificación de competencia laboral expedida por el Instituto Hacendario del Estado de México.</w:t>
      </w:r>
    </w:p>
    <w:p w14:paraId="191036E7"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b/>
          <w:i/>
          <w:sz w:val="22"/>
        </w:rPr>
      </w:pPr>
    </w:p>
    <w:p w14:paraId="1E17099F"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b/>
          <w:i/>
          <w:sz w:val="22"/>
        </w:rPr>
      </w:pPr>
      <w:r w:rsidRPr="00277619">
        <w:rPr>
          <w:rFonts w:ascii="Palatino Linotype" w:hAnsi="Palatino Linotype"/>
          <w:b/>
          <w:i/>
          <w:sz w:val="22"/>
        </w:rPr>
        <w:t xml:space="preserve">Artículo 96. </w:t>
      </w:r>
      <w:proofErr w:type="spellStart"/>
      <w:r w:rsidRPr="00277619">
        <w:rPr>
          <w:rFonts w:ascii="Palatino Linotype" w:hAnsi="Palatino Linotype"/>
          <w:b/>
          <w:i/>
          <w:sz w:val="22"/>
        </w:rPr>
        <w:t>Septies</w:t>
      </w:r>
      <w:proofErr w:type="spellEnd"/>
      <w:r w:rsidRPr="00277619">
        <w:rPr>
          <w:rFonts w:ascii="Palatino Linotype" w:hAnsi="Palatino Linotype"/>
          <w:b/>
          <w:i/>
          <w:sz w:val="22"/>
        </w:rPr>
        <w:t>. El Director de Desarrollo Urbano</w:t>
      </w:r>
      <w:r w:rsidRPr="00277619">
        <w:rPr>
          <w:rFonts w:ascii="Palatino Linotype" w:hAnsi="Palatino Linotype"/>
          <w:i/>
          <w:sz w:val="22"/>
        </w:rPr>
        <w:t xml:space="preserve"> o el Titular de la Unidad Administrativa equivalente, además de los requisitos establecidos en el artículo 32 de esta </w:t>
      </w:r>
      <w:r w:rsidRPr="00277619">
        <w:rPr>
          <w:rFonts w:ascii="Palatino Linotype" w:hAnsi="Palatino Linotype"/>
          <w:i/>
          <w:sz w:val="22"/>
        </w:rPr>
        <w:lastRenderedPageBreak/>
        <w:t xml:space="preserve">Ley, requiere contar con título profesional en el área de ingeniería civil-arquitectura; además deberá acreditar, dentro de los seis meses siguientes a la fecha en que inicie sus funciones, </w:t>
      </w:r>
      <w:r w:rsidRPr="00277619">
        <w:rPr>
          <w:rFonts w:ascii="Palatino Linotype" w:hAnsi="Palatino Linotype"/>
          <w:b/>
          <w:i/>
          <w:sz w:val="22"/>
        </w:rPr>
        <w:t>la certificación de competencia laboral expedida por el Instituto Hacendario del Estado de México.</w:t>
      </w:r>
      <w:r w:rsidRPr="00277619">
        <w:rPr>
          <w:rFonts w:ascii="Palatino Linotype" w:hAnsi="Palatino Linotype"/>
          <w:b/>
          <w:i/>
          <w:sz w:val="22"/>
        </w:rPr>
        <w:cr/>
      </w:r>
    </w:p>
    <w:p w14:paraId="74D8DA19"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b/>
          <w:i/>
          <w:sz w:val="22"/>
        </w:rPr>
      </w:pPr>
      <w:r w:rsidRPr="00277619">
        <w:rPr>
          <w:rFonts w:ascii="Palatino Linotype" w:hAnsi="Palatino Linotype"/>
          <w:b/>
          <w:i/>
          <w:sz w:val="22"/>
        </w:rPr>
        <w:t xml:space="preserve">Artículo 96. </w:t>
      </w:r>
      <w:proofErr w:type="spellStart"/>
      <w:r w:rsidRPr="00277619">
        <w:rPr>
          <w:rFonts w:ascii="Palatino Linotype" w:hAnsi="Palatino Linotype"/>
          <w:b/>
          <w:i/>
          <w:sz w:val="22"/>
        </w:rPr>
        <w:t>Nonies</w:t>
      </w:r>
      <w:proofErr w:type="spellEnd"/>
      <w:r w:rsidRPr="00277619">
        <w:rPr>
          <w:rFonts w:ascii="Palatino Linotype" w:hAnsi="Palatino Linotype"/>
          <w:b/>
          <w:i/>
          <w:sz w:val="22"/>
        </w:rPr>
        <w:t xml:space="preserve">. El Director de Ecología </w:t>
      </w:r>
      <w:r w:rsidRPr="00277619">
        <w:rPr>
          <w:rFonts w:ascii="Palatino Linotype" w:hAnsi="Palatino Linotype"/>
          <w:i/>
          <w:sz w:val="22"/>
        </w:rPr>
        <w:t xml:space="preserve">o el Titular de la Unidad Administrativa equivalente, además de los requisitos establecidos en el artículo 32 de esta Ley, requiere contar con título profesional en el área de biología-agronomía-administración pública; además deberá acreditar, dentro de los seis meses siguientes a la fecha en que inicie sus funciones, </w:t>
      </w:r>
      <w:r w:rsidRPr="00277619">
        <w:rPr>
          <w:rFonts w:ascii="Palatino Linotype" w:hAnsi="Palatino Linotype"/>
          <w:b/>
          <w:i/>
          <w:sz w:val="22"/>
        </w:rPr>
        <w:t>la certificación de competencia laboral expedida por el Instituto Hacendario del Estado de México.</w:t>
      </w:r>
    </w:p>
    <w:p w14:paraId="663B779D" w14:textId="77777777" w:rsidR="005A6E1B" w:rsidRPr="00277619" w:rsidRDefault="005A6E1B" w:rsidP="005A6E1B">
      <w:pPr>
        <w:tabs>
          <w:tab w:val="left" w:pos="709"/>
          <w:tab w:val="left" w:pos="8222"/>
        </w:tabs>
        <w:spacing w:line="360" w:lineRule="auto"/>
        <w:ind w:left="567" w:right="567"/>
        <w:jc w:val="both"/>
        <w:rPr>
          <w:rFonts w:ascii="Palatino Linotype" w:hAnsi="Palatino Linotype"/>
          <w:i/>
          <w:sz w:val="22"/>
        </w:rPr>
      </w:pPr>
      <w:r w:rsidRPr="00277619">
        <w:rPr>
          <w:rFonts w:ascii="Palatino Linotype" w:hAnsi="Palatino Linotype"/>
          <w:i/>
          <w:sz w:val="22"/>
        </w:rPr>
        <w:t>…”</w:t>
      </w:r>
    </w:p>
    <w:p w14:paraId="1268B62D" w14:textId="77777777" w:rsidR="005A6E1B" w:rsidRPr="008E5AEB" w:rsidRDefault="005A6E1B" w:rsidP="005A6E1B">
      <w:pPr>
        <w:spacing w:line="360" w:lineRule="auto"/>
        <w:ind w:right="-93"/>
        <w:jc w:val="both"/>
        <w:rPr>
          <w:rFonts w:ascii="Palatino Linotype" w:hAnsi="Palatino Linotype" w:cs="Tahoma"/>
          <w:sz w:val="22"/>
          <w:szCs w:val="22"/>
        </w:rPr>
      </w:pPr>
    </w:p>
    <w:p w14:paraId="5621A4A7" w14:textId="77777777" w:rsidR="005A6E1B" w:rsidRPr="008E5AEB" w:rsidRDefault="005A6E1B" w:rsidP="005A6E1B">
      <w:pPr>
        <w:spacing w:line="360" w:lineRule="auto"/>
        <w:ind w:right="-93"/>
        <w:jc w:val="both"/>
        <w:rPr>
          <w:rFonts w:ascii="Palatino Linotype" w:hAnsi="Palatino Linotype" w:cs="Tahoma"/>
          <w:sz w:val="22"/>
          <w:szCs w:val="22"/>
        </w:rPr>
      </w:pPr>
      <w:r w:rsidRPr="008E5AEB">
        <w:rPr>
          <w:rFonts w:ascii="Palatino Linotype" w:hAnsi="Palatino Linotype" w:cs="Tahoma"/>
          <w:sz w:val="22"/>
          <w:szCs w:val="22"/>
        </w:rPr>
        <w:t>Precisado lo anterior es de advertir que de conformidad con la Ley Orgánica Municipal, antes citada se advierte lo siguiente:</w:t>
      </w:r>
    </w:p>
    <w:p w14:paraId="63B67F5F" w14:textId="77777777" w:rsidR="005A6E1B" w:rsidRPr="008E5AEB" w:rsidRDefault="005A6E1B" w:rsidP="005A6E1B">
      <w:pPr>
        <w:spacing w:line="360" w:lineRule="auto"/>
        <w:ind w:right="-93"/>
        <w:jc w:val="both"/>
        <w:rPr>
          <w:rFonts w:ascii="Palatino Linotype" w:hAnsi="Palatino Linotype" w:cs="Tahoma"/>
          <w:sz w:val="22"/>
          <w:szCs w:val="22"/>
        </w:rPr>
      </w:pPr>
    </w:p>
    <w:p w14:paraId="3BAA0292" w14:textId="330968A0" w:rsidR="005A6E1B" w:rsidRPr="008E5AEB" w:rsidRDefault="00277619" w:rsidP="005A6E1B">
      <w:pPr>
        <w:spacing w:line="360" w:lineRule="auto"/>
        <w:ind w:right="-93"/>
        <w:jc w:val="both"/>
        <w:rPr>
          <w:rFonts w:ascii="Palatino Linotype" w:hAnsi="Palatino Linotype" w:cs="Tahoma"/>
          <w:sz w:val="22"/>
          <w:szCs w:val="22"/>
        </w:rPr>
      </w:pPr>
      <w:r>
        <w:rPr>
          <w:rFonts w:ascii="Palatino Linotype" w:hAnsi="Palatino Linotype" w:cs="Tahoma"/>
          <w:sz w:val="22"/>
          <w:szCs w:val="22"/>
        </w:rPr>
        <w:t>De</w:t>
      </w:r>
      <w:r w:rsidR="005A6E1B" w:rsidRPr="008E5AEB">
        <w:rPr>
          <w:rFonts w:ascii="Palatino Linotype" w:hAnsi="Palatino Linotype" w:cs="Tahoma"/>
          <w:sz w:val="22"/>
          <w:szCs w:val="22"/>
        </w:rPr>
        <w:t xml:space="preserve"> los cargos solicitados por el Particular, </w:t>
      </w:r>
      <w:r w:rsidR="00396D80">
        <w:rPr>
          <w:rFonts w:ascii="Palatino Linotype" w:hAnsi="Palatino Linotype" w:cs="Tahoma"/>
          <w:sz w:val="22"/>
          <w:szCs w:val="22"/>
        </w:rPr>
        <w:t xml:space="preserve">los correspondientes a </w:t>
      </w:r>
      <w:r w:rsidR="00396D80" w:rsidRPr="00396D80">
        <w:rPr>
          <w:rFonts w:ascii="Palatino Linotype" w:hAnsi="Palatino Linotype"/>
          <w:sz w:val="22"/>
        </w:rPr>
        <w:t>Secretario, Tesorero, Director de Obras Públicas, Director de Desarrollo Económico, Coordinador General Municipal de Mejora Regulatori</w:t>
      </w:r>
      <w:r w:rsidR="00396D80">
        <w:rPr>
          <w:rFonts w:ascii="Palatino Linotype" w:hAnsi="Palatino Linotype"/>
          <w:sz w:val="22"/>
        </w:rPr>
        <w:t xml:space="preserve">a, Ecología, Desarrollo Urbano y </w:t>
      </w:r>
      <w:r w:rsidR="00396D80" w:rsidRPr="00396D80">
        <w:rPr>
          <w:rFonts w:ascii="Palatino Linotype" w:hAnsi="Palatino Linotype"/>
          <w:sz w:val="22"/>
        </w:rPr>
        <w:t xml:space="preserve">Protección Civil </w:t>
      </w:r>
      <w:r w:rsidR="005A6E1B" w:rsidRPr="008E5AEB">
        <w:rPr>
          <w:rFonts w:ascii="Palatino Linotype" w:hAnsi="Palatino Linotype" w:cs="Tahoma"/>
          <w:sz w:val="22"/>
          <w:szCs w:val="22"/>
        </w:rPr>
        <w:t xml:space="preserve">requieren contar con certificado; sin embargo cuentan con el plazo de seis meses a partir de su nombramiento (que inicie funciones) para entregar el documento respectivo, de tal suerte </w:t>
      </w:r>
      <w:r w:rsidR="00396D80">
        <w:rPr>
          <w:rFonts w:ascii="Palatino Linotype" w:hAnsi="Palatino Linotype" w:cs="Tahoma"/>
          <w:sz w:val="22"/>
          <w:szCs w:val="22"/>
        </w:rPr>
        <w:t xml:space="preserve">pudieran estar en proceso de certificación, no obstante, el Sujeto Obligado fue omiso en pronunciarse al respecto, por lo cual, </w:t>
      </w:r>
      <w:r w:rsidR="005A6E1B" w:rsidRPr="008E5AEB">
        <w:rPr>
          <w:rFonts w:ascii="Palatino Linotype" w:hAnsi="Palatino Linotype" w:cs="Tahoma"/>
          <w:sz w:val="22"/>
          <w:szCs w:val="22"/>
        </w:rPr>
        <w:t xml:space="preserve">resulta dable ordenar </w:t>
      </w:r>
      <w:r w:rsidR="00396D80">
        <w:rPr>
          <w:rFonts w:ascii="Palatino Linotype" w:hAnsi="Palatino Linotype" w:cs="Tahoma"/>
          <w:sz w:val="22"/>
          <w:szCs w:val="22"/>
        </w:rPr>
        <w:t xml:space="preserve">que </w:t>
      </w:r>
      <w:r w:rsidR="005A6E1B" w:rsidRPr="008E5AEB">
        <w:rPr>
          <w:rFonts w:ascii="Palatino Linotype" w:hAnsi="Palatino Linotype" w:cs="Tahoma"/>
          <w:sz w:val="22"/>
          <w:szCs w:val="22"/>
        </w:rPr>
        <w:t xml:space="preserve">realice una búsqueda exhaustiva y razonable de la información </w:t>
      </w:r>
      <w:r w:rsidR="00396D80">
        <w:rPr>
          <w:rFonts w:ascii="Palatino Linotype" w:hAnsi="Palatino Linotype" w:cs="Tahoma"/>
          <w:sz w:val="22"/>
          <w:szCs w:val="22"/>
        </w:rPr>
        <w:t xml:space="preserve">en las áreas competentes </w:t>
      </w:r>
      <w:r w:rsidR="005A6E1B" w:rsidRPr="008E5AEB">
        <w:rPr>
          <w:rFonts w:ascii="Palatino Linotype" w:hAnsi="Palatino Linotype" w:cs="Tahoma"/>
          <w:sz w:val="22"/>
          <w:szCs w:val="22"/>
        </w:rPr>
        <w:t>y entregue</w:t>
      </w:r>
      <w:r w:rsidR="005A6E1B" w:rsidRPr="008E5AEB">
        <w:t xml:space="preserve"> </w:t>
      </w:r>
      <w:r w:rsidR="005A6E1B" w:rsidRPr="008E5AEB">
        <w:rPr>
          <w:rFonts w:ascii="Palatino Linotype" w:hAnsi="Palatino Linotype" w:cs="Tahoma"/>
          <w:sz w:val="22"/>
          <w:szCs w:val="22"/>
        </w:rPr>
        <w:t>las certificaciones de competencia laboral expedidas por el Instituto Hacendario del Estado de México de quienes ocupan los cargos de:</w:t>
      </w:r>
    </w:p>
    <w:p w14:paraId="04317FBF" w14:textId="77777777" w:rsidR="005A6E1B" w:rsidRPr="008E5AEB" w:rsidRDefault="005A6E1B" w:rsidP="005A6E1B">
      <w:pPr>
        <w:spacing w:line="360" w:lineRule="auto"/>
        <w:ind w:right="-93"/>
        <w:jc w:val="both"/>
        <w:rPr>
          <w:rFonts w:ascii="Palatino Linotype" w:hAnsi="Palatino Linotype" w:cs="Tahoma"/>
          <w:sz w:val="22"/>
          <w:szCs w:val="22"/>
        </w:rPr>
      </w:pPr>
    </w:p>
    <w:p w14:paraId="79FE7AA8" w14:textId="77777777" w:rsidR="005A6E1B" w:rsidRDefault="005A6E1B" w:rsidP="005A6E1B">
      <w:pPr>
        <w:pStyle w:val="Prrafodelista"/>
        <w:numPr>
          <w:ilvl w:val="0"/>
          <w:numId w:val="38"/>
        </w:numPr>
        <w:spacing w:line="360" w:lineRule="auto"/>
        <w:ind w:right="-93"/>
        <w:jc w:val="both"/>
        <w:rPr>
          <w:rFonts w:ascii="Palatino Linotype" w:hAnsi="Palatino Linotype" w:cs="Tahoma"/>
          <w:szCs w:val="22"/>
          <w:lang w:val="es-ES"/>
        </w:rPr>
      </w:pPr>
      <w:r w:rsidRPr="008E5AEB">
        <w:rPr>
          <w:rFonts w:ascii="Palatino Linotype" w:hAnsi="Palatino Linotype" w:cs="Tahoma"/>
          <w:szCs w:val="22"/>
          <w:lang w:val="es-ES"/>
        </w:rPr>
        <w:lastRenderedPageBreak/>
        <w:t>Secretario del Ayuntamiento</w:t>
      </w:r>
    </w:p>
    <w:p w14:paraId="0AFFA2DC" w14:textId="00426AC1" w:rsidR="00396D80" w:rsidRDefault="00396D80" w:rsidP="005A6E1B">
      <w:pPr>
        <w:pStyle w:val="Prrafodelista"/>
        <w:numPr>
          <w:ilvl w:val="0"/>
          <w:numId w:val="38"/>
        </w:numPr>
        <w:spacing w:line="360" w:lineRule="auto"/>
        <w:ind w:right="-93"/>
        <w:jc w:val="both"/>
        <w:rPr>
          <w:rFonts w:ascii="Palatino Linotype" w:hAnsi="Palatino Linotype" w:cs="Tahoma"/>
          <w:szCs w:val="22"/>
          <w:lang w:val="es-ES"/>
        </w:rPr>
      </w:pPr>
      <w:r>
        <w:rPr>
          <w:rFonts w:ascii="Palatino Linotype" w:hAnsi="Palatino Linotype" w:cs="Tahoma"/>
          <w:szCs w:val="22"/>
          <w:lang w:val="es-ES"/>
        </w:rPr>
        <w:t>Tesorero</w:t>
      </w:r>
    </w:p>
    <w:p w14:paraId="0C179882" w14:textId="76F06A4C" w:rsidR="00396D80" w:rsidRPr="008E5AEB" w:rsidRDefault="00396D80" w:rsidP="005A6E1B">
      <w:pPr>
        <w:pStyle w:val="Prrafodelista"/>
        <w:numPr>
          <w:ilvl w:val="0"/>
          <w:numId w:val="38"/>
        </w:numPr>
        <w:spacing w:line="360" w:lineRule="auto"/>
        <w:ind w:right="-93"/>
        <w:jc w:val="both"/>
        <w:rPr>
          <w:rFonts w:ascii="Palatino Linotype" w:hAnsi="Palatino Linotype" w:cs="Tahoma"/>
          <w:szCs w:val="22"/>
          <w:lang w:val="es-ES"/>
        </w:rPr>
      </w:pPr>
      <w:r>
        <w:rPr>
          <w:rFonts w:ascii="Palatino Linotype" w:hAnsi="Palatino Linotype" w:cs="Tahoma"/>
          <w:szCs w:val="22"/>
          <w:lang w:val="es-ES"/>
        </w:rPr>
        <w:t>Director de Obras Públicas</w:t>
      </w:r>
    </w:p>
    <w:p w14:paraId="32B468AE" w14:textId="77777777" w:rsidR="005A6E1B" w:rsidRPr="008E5AEB" w:rsidRDefault="005A6E1B" w:rsidP="005A6E1B">
      <w:pPr>
        <w:pStyle w:val="Prrafodelista"/>
        <w:numPr>
          <w:ilvl w:val="0"/>
          <w:numId w:val="38"/>
        </w:numPr>
        <w:spacing w:line="360" w:lineRule="auto"/>
        <w:ind w:right="-93"/>
        <w:jc w:val="both"/>
        <w:rPr>
          <w:rFonts w:ascii="Palatino Linotype" w:hAnsi="Palatino Linotype" w:cs="Tahoma"/>
          <w:szCs w:val="22"/>
          <w:lang w:val="es-ES"/>
        </w:rPr>
      </w:pPr>
      <w:r w:rsidRPr="008E5AEB">
        <w:rPr>
          <w:rFonts w:ascii="Palatino Linotype" w:hAnsi="Palatino Linotype" w:cs="Tahoma"/>
          <w:szCs w:val="22"/>
          <w:lang w:val="es-ES"/>
        </w:rPr>
        <w:t>Director de Desarrollo Económico</w:t>
      </w:r>
    </w:p>
    <w:p w14:paraId="4E20B98C" w14:textId="77777777" w:rsidR="005A6E1B" w:rsidRDefault="005A6E1B" w:rsidP="005A6E1B">
      <w:pPr>
        <w:pStyle w:val="Prrafodelista"/>
        <w:numPr>
          <w:ilvl w:val="0"/>
          <w:numId w:val="38"/>
        </w:numPr>
        <w:spacing w:line="360" w:lineRule="auto"/>
        <w:ind w:right="-93"/>
        <w:jc w:val="both"/>
        <w:rPr>
          <w:rFonts w:ascii="Palatino Linotype" w:hAnsi="Palatino Linotype" w:cs="Tahoma"/>
          <w:szCs w:val="22"/>
          <w:lang w:val="es-ES"/>
        </w:rPr>
      </w:pPr>
      <w:r w:rsidRPr="008E5AEB">
        <w:rPr>
          <w:rFonts w:ascii="Palatino Linotype" w:hAnsi="Palatino Linotype" w:cs="Tahoma"/>
          <w:szCs w:val="22"/>
          <w:lang w:val="es-ES"/>
        </w:rPr>
        <w:t>Coordinador General Municipal de Mejora Regulatoria</w:t>
      </w:r>
    </w:p>
    <w:p w14:paraId="002AD670" w14:textId="3F6CBEF8" w:rsidR="00396D80" w:rsidRPr="008E5AEB" w:rsidRDefault="00396D80" w:rsidP="005A6E1B">
      <w:pPr>
        <w:pStyle w:val="Prrafodelista"/>
        <w:numPr>
          <w:ilvl w:val="0"/>
          <w:numId w:val="38"/>
        </w:numPr>
        <w:spacing w:line="360" w:lineRule="auto"/>
        <w:ind w:right="-93"/>
        <w:jc w:val="both"/>
        <w:rPr>
          <w:rFonts w:ascii="Palatino Linotype" w:hAnsi="Palatino Linotype" w:cs="Tahoma"/>
          <w:szCs w:val="22"/>
          <w:lang w:val="es-ES"/>
        </w:rPr>
      </w:pPr>
      <w:r>
        <w:rPr>
          <w:rFonts w:ascii="Palatino Linotype" w:hAnsi="Palatino Linotype" w:cs="Tahoma"/>
          <w:szCs w:val="22"/>
          <w:lang w:val="es-ES"/>
        </w:rPr>
        <w:t>Director de Ecología</w:t>
      </w:r>
    </w:p>
    <w:p w14:paraId="587AFDA2" w14:textId="77777777" w:rsidR="005A6E1B" w:rsidRPr="008E5AEB" w:rsidRDefault="005A6E1B" w:rsidP="005A6E1B">
      <w:pPr>
        <w:pStyle w:val="Prrafodelista"/>
        <w:numPr>
          <w:ilvl w:val="0"/>
          <w:numId w:val="38"/>
        </w:numPr>
        <w:spacing w:line="360" w:lineRule="auto"/>
        <w:ind w:right="-93"/>
        <w:jc w:val="both"/>
        <w:rPr>
          <w:rFonts w:ascii="Palatino Linotype" w:hAnsi="Palatino Linotype" w:cs="Tahoma"/>
          <w:szCs w:val="22"/>
          <w:lang w:val="es-ES"/>
        </w:rPr>
      </w:pPr>
      <w:r w:rsidRPr="008E5AEB">
        <w:rPr>
          <w:rFonts w:ascii="Palatino Linotype" w:hAnsi="Palatino Linotype" w:cs="Tahoma"/>
          <w:szCs w:val="22"/>
          <w:lang w:val="es-ES"/>
        </w:rPr>
        <w:t>Director de Desarrollo Urbano</w:t>
      </w:r>
    </w:p>
    <w:p w14:paraId="01611E86" w14:textId="3E244668" w:rsidR="005A6E1B" w:rsidRPr="008E5AEB" w:rsidRDefault="00396D80" w:rsidP="005A6E1B">
      <w:pPr>
        <w:pStyle w:val="Prrafodelista"/>
        <w:numPr>
          <w:ilvl w:val="0"/>
          <w:numId w:val="38"/>
        </w:numPr>
        <w:spacing w:line="360" w:lineRule="auto"/>
        <w:ind w:right="-93"/>
        <w:jc w:val="both"/>
        <w:rPr>
          <w:rFonts w:ascii="Palatino Linotype" w:hAnsi="Palatino Linotype" w:cs="Tahoma"/>
          <w:szCs w:val="22"/>
          <w:lang w:val="es-ES"/>
        </w:rPr>
      </w:pPr>
      <w:r>
        <w:rPr>
          <w:rFonts w:ascii="Palatino Linotype" w:hAnsi="Palatino Linotype" w:cs="Tahoma"/>
          <w:szCs w:val="22"/>
          <w:lang w:val="es-ES"/>
        </w:rPr>
        <w:t xml:space="preserve">Coordinador Municipal de </w:t>
      </w:r>
      <w:r w:rsidR="00C56B24">
        <w:rPr>
          <w:rFonts w:ascii="Palatino Linotype" w:hAnsi="Palatino Linotype" w:cs="Tahoma"/>
          <w:szCs w:val="22"/>
          <w:lang w:val="es-ES"/>
        </w:rPr>
        <w:t>Protección Civil</w:t>
      </w:r>
    </w:p>
    <w:p w14:paraId="05DCB906" w14:textId="77777777" w:rsidR="005A6E1B" w:rsidRPr="008E5AEB" w:rsidRDefault="005A6E1B" w:rsidP="005A6E1B">
      <w:pPr>
        <w:spacing w:line="360" w:lineRule="auto"/>
        <w:ind w:right="-93"/>
        <w:jc w:val="both"/>
        <w:rPr>
          <w:rFonts w:ascii="Palatino Linotype" w:hAnsi="Palatino Linotype" w:cs="Tahoma"/>
          <w:sz w:val="22"/>
          <w:szCs w:val="22"/>
        </w:rPr>
      </w:pPr>
    </w:p>
    <w:p w14:paraId="4AEF2A8C" w14:textId="69D17EB3" w:rsidR="00FE1FC9" w:rsidRPr="00FE1FC9" w:rsidRDefault="00C56B24" w:rsidP="00C56B24">
      <w:pPr>
        <w:spacing w:line="360" w:lineRule="auto"/>
        <w:ind w:right="-93"/>
        <w:jc w:val="both"/>
        <w:rPr>
          <w:rFonts w:ascii="Palatino Linotype" w:eastAsia="Calibri" w:hAnsi="Palatino Linotype" w:cs="Tahoma"/>
          <w:iCs/>
          <w:sz w:val="22"/>
          <w:szCs w:val="22"/>
          <w:lang w:eastAsia="es-ES_tradnl"/>
        </w:rPr>
      </w:pPr>
      <w:r>
        <w:rPr>
          <w:rFonts w:ascii="Palatino Linotype" w:hAnsi="Palatino Linotype" w:cs="Tahoma"/>
          <w:sz w:val="22"/>
          <w:szCs w:val="22"/>
        </w:rPr>
        <w:t>Asimismo</w:t>
      </w:r>
      <w:r w:rsidR="005A6E1B" w:rsidRPr="008E5AEB">
        <w:rPr>
          <w:rFonts w:ascii="Palatino Linotype" w:hAnsi="Palatino Linotype" w:cs="Tahoma"/>
          <w:sz w:val="22"/>
          <w:szCs w:val="22"/>
        </w:rPr>
        <w:t xml:space="preserve">, no pasa desapercibido </w:t>
      </w:r>
      <w:r>
        <w:rPr>
          <w:rFonts w:ascii="Palatino Linotype" w:hAnsi="Palatino Linotype" w:cs="Tahoma"/>
          <w:sz w:val="22"/>
          <w:szCs w:val="22"/>
        </w:rPr>
        <w:t xml:space="preserve">para este Instituto, </w:t>
      </w:r>
      <w:r w:rsidR="005A6E1B" w:rsidRPr="008E5AEB">
        <w:rPr>
          <w:rFonts w:ascii="Palatino Linotype" w:hAnsi="Palatino Linotype" w:cs="Tahoma"/>
          <w:sz w:val="22"/>
          <w:szCs w:val="22"/>
        </w:rPr>
        <w:t>que la propia Ley Orgánica Municipal del Estado de México</w:t>
      </w:r>
      <w:r>
        <w:rPr>
          <w:rFonts w:ascii="Palatino Linotype" w:hAnsi="Palatino Linotype" w:cs="Tahoma"/>
          <w:sz w:val="22"/>
          <w:szCs w:val="22"/>
        </w:rPr>
        <w:t>,</w:t>
      </w:r>
      <w:r w:rsidR="005A6E1B" w:rsidRPr="008E5AEB">
        <w:rPr>
          <w:rFonts w:ascii="Palatino Linotype" w:hAnsi="Palatino Linotype" w:cs="Tahoma"/>
          <w:sz w:val="22"/>
          <w:szCs w:val="22"/>
        </w:rPr>
        <w:t xml:space="preserve"> concede un plazo de seis meses computados a partir de que</w:t>
      </w:r>
      <w:r>
        <w:rPr>
          <w:rFonts w:ascii="Palatino Linotype" w:hAnsi="Palatino Linotype" w:cs="Tahoma"/>
          <w:sz w:val="22"/>
          <w:szCs w:val="22"/>
        </w:rPr>
        <w:t xml:space="preserve"> el servidor público inicie</w:t>
      </w:r>
      <w:r w:rsidR="005A6E1B" w:rsidRPr="008E5AEB">
        <w:rPr>
          <w:rFonts w:ascii="Palatino Linotype" w:hAnsi="Palatino Linotype" w:cs="Tahoma"/>
          <w:sz w:val="22"/>
          <w:szCs w:val="22"/>
        </w:rPr>
        <w:t xml:space="preserve"> funciones para contar con la certificación referida, motivo por el cual la información solicitada pudiera no obrar en los archivos del Sujeto Obligado</w:t>
      </w:r>
      <w:r>
        <w:rPr>
          <w:rFonts w:ascii="Palatino Linotype" w:hAnsi="Palatino Linotype" w:cs="Tahoma"/>
          <w:sz w:val="22"/>
          <w:szCs w:val="22"/>
        </w:rPr>
        <w:t>,</w:t>
      </w:r>
      <w:r w:rsidR="005A6E1B" w:rsidRPr="008E5AEB">
        <w:rPr>
          <w:rFonts w:ascii="Palatino Linotype" w:hAnsi="Palatino Linotype" w:cs="Tahoma"/>
          <w:sz w:val="22"/>
          <w:szCs w:val="22"/>
        </w:rPr>
        <w:t xml:space="preserve"> por lo que a efecto de garantizar el derecho de acceso </w:t>
      </w:r>
      <w:r>
        <w:rPr>
          <w:rFonts w:ascii="Palatino Linotype" w:hAnsi="Palatino Linotype" w:cs="Tahoma"/>
          <w:sz w:val="22"/>
          <w:szCs w:val="22"/>
        </w:rPr>
        <w:t>a la información y otorgar certeza</w:t>
      </w:r>
      <w:r w:rsidR="005A6E1B" w:rsidRPr="008E5AEB">
        <w:rPr>
          <w:rFonts w:ascii="Palatino Linotype" w:hAnsi="Palatino Linotype" w:cs="Tahoma"/>
          <w:sz w:val="22"/>
          <w:szCs w:val="22"/>
        </w:rPr>
        <w:t xml:space="preserve"> jurídica al Particular será necesario que el Ayuntamiento se manifieste de forma clara y precisa, respecto de la posesión y/o trámite de dichas certificaciones y de ser el caso las entregue o precise en términos del artículo 19, párrafo segundo de la Ley de Transparencia y Acceso a la Información Pública del Estado de México y Municipios, los motivos  por los cuales no cuenta con la información.</w:t>
      </w:r>
    </w:p>
    <w:p w14:paraId="706E6D30" w14:textId="77777777" w:rsidR="007005C8" w:rsidRPr="007005C8" w:rsidRDefault="007005C8" w:rsidP="007005C8">
      <w:pPr>
        <w:tabs>
          <w:tab w:val="left" w:pos="4962"/>
        </w:tabs>
        <w:spacing w:line="360" w:lineRule="auto"/>
        <w:jc w:val="both"/>
        <w:rPr>
          <w:rFonts w:ascii="Palatino Linotype" w:eastAsia="Calibri" w:hAnsi="Palatino Linotype" w:cs="Tahoma"/>
          <w:b/>
          <w:iCs/>
          <w:sz w:val="22"/>
          <w:szCs w:val="22"/>
          <w:lang w:eastAsia="es-ES_tradnl"/>
        </w:rPr>
      </w:pPr>
    </w:p>
    <w:p w14:paraId="28237807" w14:textId="77777777" w:rsidR="0028662A" w:rsidRPr="0063725B" w:rsidRDefault="0028662A" w:rsidP="0028662A">
      <w:pPr>
        <w:pStyle w:val="Prrafodelista"/>
        <w:numPr>
          <w:ilvl w:val="0"/>
          <w:numId w:val="36"/>
        </w:numPr>
        <w:tabs>
          <w:tab w:val="left" w:pos="4962"/>
        </w:tabs>
        <w:spacing w:line="360" w:lineRule="auto"/>
        <w:jc w:val="both"/>
        <w:rPr>
          <w:rFonts w:ascii="Palatino Linotype" w:eastAsia="Calibri" w:hAnsi="Palatino Linotype" w:cs="Tahoma"/>
          <w:b/>
          <w:iCs/>
          <w:szCs w:val="22"/>
          <w:lang w:val="es-ES" w:eastAsia="es-ES_tradnl"/>
        </w:rPr>
      </w:pPr>
      <w:r w:rsidRPr="00C56B24">
        <w:rPr>
          <w:rFonts w:ascii="Palatino Linotype" w:eastAsia="Calibri" w:hAnsi="Palatino Linotype" w:cs="Tahoma"/>
          <w:b/>
          <w:bCs/>
          <w:iCs/>
          <w:szCs w:val="22"/>
          <w:lang w:eastAsia="es-ES_tradnl"/>
        </w:rPr>
        <w:t>Organigrama general.</w:t>
      </w:r>
    </w:p>
    <w:p w14:paraId="6B0BE5AF" w14:textId="77777777" w:rsidR="0063725B" w:rsidRPr="00C56B24" w:rsidRDefault="0063725B" w:rsidP="0063725B">
      <w:pPr>
        <w:pStyle w:val="Prrafodelista"/>
        <w:tabs>
          <w:tab w:val="left" w:pos="4962"/>
        </w:tabs>
        <w:spacing w:line="360" w:lineRule="auto"/>
        <w:jc w:val="both"/>
        <w:rPr>
          <w:rFonts w:ascii="Palatino Linotype" w:eastAsia="Calibri" w:hAnsi="Palatino Linotype" w:cs="Tahoma"/>
          <w:b/>
          <w:iCs/>
          <w:szCs w:val="22"/>
          <w:lang w:val="es-ES" w:eastAsia="es-ES_tradnl"/>
        </w:rPr>
      </w:pPr>
    </w:p>
    <w:p w14:paraId="753B911F" w14:textId="7B9FA865" w:rsidR="0063725B" w:rsidRPr="00F55E1F" w:rsidRDefault="0063725B" w:rsidP="0063725B">
      <w:pPr>
        <w:spacing w:line="360" w:lineRule="auto"/>
        <w:jc w:val="both"/>
        <w:rPr>
          <w:rFonts w:ascii="Palatino Linotype" w:hAnsi="Palatino Linotype" w:cs="Tahoma"/>
          <w:sz w:val="22"/>
          <w:szCs w:val="22"/>
        </w:rPr>
      </w:pPr>
      <w:r w:rsidRPr="00F55E1F">
        <w:rPr>
          <w:rFonts w:ascii="Palatino Linotype" w:hAnsi="Palatino Linotype" w:cs="Tahoma"/>
          <w:sz w:val="22"/>
          <w:szCs w:val="22"/>
        </w:rPr>
        <w:t xml:space="preserve">Por lo que </w:t>
      </w:r>
      <w:r>
        <w:rPr>
          <w:rFonts w:ascii="Palatino Linotype" w:hAnsi="Palatino Linotype" w:cs="Tahoma"/>
          <w:sz w:val="22"/>
          <w:szCs w:val="22"/>
        </w:rPr>
        <w:t>hace</w:t>
      </w:r>
      <w:r w:rsidRPr="00F55E1F">
        <w:rPr>
          <w:rFonts w:ascii="Palatino Linotype" w:hAnsi="Palatino Linotype" w:cs="Tahoma"/>
          <w:sz w:val="22"/>
          <w:szCs w:val="22"/>
        </w:rPr>
        <w:t xml:space="preserve"> al organigrama</w:t>
      </w:r>
      <w:r>
        <w:rPr>
          <w:rFonts w:ascii="Palatino Linotype" w:hAnsi="Palatino Linotype" w:cs="Tahoma"/>
          <w:sz w:val="22"/>
          <w:szCs w:val="22"/>
        </w:rPr>
        <w:t>, la Particular refiere al inicio de su solicitud requerir la actualización, por lo cual se considera que es de su interés el organigrama general correspondiente al</w:t>
      </w:r>
      <w:r w:rsidRPr="00F55E1F">
        <w:rPr>
          <w:rFonts w:ascii="Palatino Linotype" w:hAnsi="Palatino Linotype" w:cs="Tahoma"/>
          <w:sz w:val="22"/>
          <w:szCs w:val="22"/>
        </w:rPr>
        <w:t xml:space="preserve"> año 2019,</w:t>
      </w:r>
      <w:r>
        <w:rPr>
          <w:rFonts w:ascii="Palatino Linotype" w:hAnsi="Palatino Linotype" w:cs="Tahoma"/>
          <w:sz w:val="22"/>
          <w:szCs w:val="22"/>
        </w:rPr>
        <w:t xml:space="preserve"> respecto del cual </w:t>
      </w:r>
      <w:r w:rsidRPr="00F55E1F">
        <w:rPr>
          <w:rFonts w:ascii="Palatino Linotype" w:hAnsi="Palatino Linotype" w:cs="Tahoma"/>
          <w:sz w:val="22"/>
          <w:szCs w:val="22"/>
        </w:rPr>
        <w:t xml:space="preserve">es preciso mencionar que Ley de Trasparencia local, en el artículo 92, fracción II, dispone que es una obligación de los sujetos obligados el dar a conocer su estructura orgánica completa, en un formato que permita vincular cada parte </w:t>
      </w:r>
      <w:r w:rsidRPr="00F55E1F">
        <w:rPr>
          <w:rFonts w:ascii="Palatino Linotype" w:hAnsi="Palatino Linotype" w:cs="Tahoma"/>
          <w:sz w:val="22"/>
          <w:szCs w:val="22"/>
        </w:rPr>
        <w:lastRenderedPageBreak/>
        <w:t xml:space="preserve">de la estructura, las atribuciones y responsabilidades que le corresponden a cada servidor público, prestador de servicios profesionales o miembro de los sujetos obligados, de conformidad con las disposiciones jurídicas aplicables y el directorio de todos los servidores públicos, por lo que resulta evidente que el Sujeto Obligado debe contar con la información requerida. </w:t>
      </w:r>
    </w:p>
    <w:p w14:paraId="093B4BE0" w14:textId="77777777" w:rsidR="0063725B" w:rsidRPr="00F55E1F" w:rsidRDefault="0063725B" w:rsidP="0063725B">
      <w:pPr>
        <w:tabs>
          <w:tab w:val="left" w:pos="4962"/>
        </w:tabs>
        <w:spacing w:line="360" w:lineRule="auto"/>
        <w:jc w:val="both"/>
        <w:rPr>
          <w:rFonts w:ascii="Palatino Linotype" w:eastAsia="Calibri" w:hAnsi="Palatino Linotype" w:cs="Tahoma"/>
          <w:b/>
          <w:iCs/>
          <w:sz w:val="22"/>
          <w:szCs w:val="22"/>
          <w:lang w:eastAsia="es-ES_tradnl"/>
        </w:rPr>
      </w:pPr>
    </w:p>
    <w:p w14:paraId="42DA7C5C" w14:textId="497D08F2" w:rsidR="0063725B" w:rsidRDefault="0063725B" w:rsidP="0063725B">
      <w:pPr>
        <w:spacing w:line="360" w:lineRule="auto"/>
        <w:jc w:val="both"/>
        <w:rPr>
          <w:rFonts w:ascii="Palatino Linotype" w:hAnsi="Palatino Linotype"/>
          <w:sz w:val="22"/>
          <w:szCs w:val="22"/>
        </w:rPr>
      </w:pPr>
      <w:r w:rsidRPr="00F55E1F">
        <w:rPr>
          <w:rFonts w:ascii="Palatino Linotype" w:hAnsi="Palatino Linotype"/>
          <w:sz w:val="22"/>
          <w:szCs w:val="22"/>
        </w:rPr>
        <w:t>Sirve a manera de robustecer lo antes expuesto, lo establecido por la Ley General de Transparencia y Acceso a la Información Pública, el cual, en su artículo 70, fracción II refiere de igual forma la obligación de transparentar la estructura orgánica de cada uno de los Sujetos Obligados</w:t>
      </w:r>
      <w:r>
        <w:rPr>
          <w:rFonts w:ascii="Palatino Linotype" w:hAnsi="Palatino Linotype"/>
          <w:sz w:val="22"/>
          <w:szCs w:val="22"/>
        </w:rPr>
        <w:t>.</w:t>
      </w:r>
    </w:p>
    <w:p w14:paraId="370C22BA" w14:textId="77777777" w:rsidR="0063725B" w:rsidRPr="00F55E1F" w:rsidRDefault="0063725B" w:rsidP="0063725B">
      <w:pPr>
        <w:spacing w:line="360" w:lineRule="auto"/>
        <w:jc w:val="both"/>
        <w:rPr>
          <w:rFonts w:ascii="Palatino Linotype" w:hAnsi="Palatino Linotype"/>
          <w:sz w:val="22"/>
          <w:szCs w:val="22"/>
        </w:rPr>
      </w:pPr>
    </w:p>
    <w:p w14:paraId="52E1A0CD" w14:textId="3F2C1CC1" w:rsidR="0063725B" w:rsidRPr="00F55E1F" w:rsidRDefault="0063725B" w:rsidP="0063725B">
      <w:pPr>
        <w:spacing w:line="360" w:lineRule="auto"/>
        <w:jc w:val="both"/>
        <w:rPr>
          <w:rFonts w:ascii="Palatino Linotype" w:hAnsi="Palatino Linotype"/>
          <w:sz w:val="22"/>
          <w:szCs w:val="22"/>
        </w:rPr>
      </w:pPr>
      <w:r w:rsidRPr="00F55E1F">
        <w:rPr>
          <w:rFonts w:ascii="Palatino Linotype" w:hAnsi="Palatino Linotype"/>
          <w:sz w:val="22"/>
          <w:szCs w:val="22"/>
        </w:rPr>
        <w:t xml:space="preserve">De igual forma </w:t>
      </w:r>
      <w:r w:rsidRPr="00F55E1F">
        <w:rPr>
          <w:rFonts w:ascii="Palatino Linotype" w:eastAsia="Calibri" w:hAnsi="Palatino Linotype" w:cs="Arial"/>
          <w:sz w:val="22"/>
          <w:szCs w:val="22"/>
        </w:rPr>
        <w:t xml:space="preserve">resulta aplicable en la entidad lo dispuesto por los </w:t>
      </w:r>
      <w:r w:rsidRPr="00F55E1F">
        <w:rPr>
          <w:rFonts w:ascii="Palatino Linotype" w:hAnsi="Palatino Linotype"/>
          <w:i/>
          <w:sz w:val="22"/>
          <w:szCs w:val="22"/>
          <w:shd w:val="clear" w:color="auto" w:fill="FFFFFF"/>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F55E1F">
        <w:rPr>
          <w:rFonts w:ascii="Palatino Linotype" w:hAnsi="Palatino Linotype"/>
          <w:sz w:val="22"/>
          <w:szCs w:val="22"/>
          <w:shd w:val="clear" w:color="auto" w:fill="FFFFFF"/>
        </w:rPr>
        <w:t>, </w:t>
      </w:r>
      <w:r w:rsidRPr="00F55E1F">
        <w:rPr>
          <w:rFonts w:ascii="Palatino Linotype" w:eastAsia="Calibri" w:hAnsi="Palatino Linotype" w:cs="Arial"/>
          <w:sz w:val="22"/>
          <w:szCs w:val="22"/>
        </w:rPr>
        <w:t xml:space="preserve">publicados en el Diario Oficial de la Federación el día cuatro de mayo de dos mil dieciséis y visibles en el siguiente enlace: </w:t>
      </w:r>
      <w:hyperlink r:id="rId13" w:history="1">
        <w:r w:rsidRPr="00F55E1F">
          <w:rPr>
            <w:rStyle w:val="Hipervnculo"/>
            <w:rFonts w:ascii="Palatino Linotype" w:eastAsiaTheme="majorEastAsia" w:hAnsi="Palatino Linotype"/>
            <w:sz w:val="22"/>
            <w:szCs w:val="22"/>
          </w:rPr>
          <w:t>http://www.dof.gob.mx/nota_detalle.php?codigo=5436072&amp;fecha=04/05/2016</w:t>
        </w:r>
      </w:hyperlink>
      <w:r w:rsidRPr="00F55E1F">
        <w:rPr>
          <w:rFonts w:ascii="Palatino Linotype" w:eastAsia="Calibri" w:hAnsi="Palatino Linotype" w:cs="Arial"/>
          <w:sz w:val="22"/>
          <w:szCs w:val="22"/>
        </w:rPr>
        <w:t xml:space="preserve">; de los cuales, se desprende que </w:t>
      </w:r>
      <w:r>
        <w:rPr>
          <w:rFonts w:ascii="Palatino Linotype" w:eastAsia="Calibri" w:hAnsi="Palatino Linotype" w:cs="Arial"/>
          <w:sz w:val="22"/>
          <w:szCs w:val="22"/>
        </w:rPr>
        <w:t xml:space="preserve">en </w:t>
      </w:r>
      <w:r w:rsidRPr="00F55E1F">
        <w:rPr>
          <w:rFonts w:ascii="Palatino Linotype" w:hAnsi="Palatino Linotype"/>
          <w:sz w:val="22"/>
          <w:szCs w:val="22"/>
          <w:shd w:val="clear" w:color="auto" w:fill="FFFFFF"/>
        </w:rPr>
        <w:t xml:space="preserve">la estructura orgánica que se encuentran constreñidos a publicar los Sujetos Obligados, se debe permitir la visualización de los niveles jerárquicos y sus relaciones de dependencia de acuerdo con el estatuto orgánico u ordenamiento que les aplique, </w:t>
      </w:r>
      <w:r w:rsidRPr="00F55E1F">
        <w:rPr>
          <w:rFonts w:ascii="Palatino Linotype" w:hAnsi="Palatino Linotype"/>
          <w:b/>
          <w:sz w:val="22"/>
          <w:szCs w:val="22"/>
          <w:shd w:val="clear" w:color="auto" w:fill="FFFFFF"/>
        </w:rPr>
        <w:t>debiendo ser vigente, o sea la que esté en operación y haya sido aprobada o dictaminada por la autoridad competente</w:t>
      </w:r>
      <w:r w:rsidRPr="00F55E1F">
        <w:rPr>
          <w:rFonts w:ascii="Palatino Linotype" w:hAnsi="Palatino Linotype"/>
          <w:sz w:val="22"/>
          <w:szCs w:val="22"/>
          <w:shd w:val="clear" w:color="auto" w:fill="FFFFFF"/>
        </w:rPr>
        <w:t>.</w:t>
      </w:r>
    </w:p>
    <w:p w14:paraId="34E2A7F9" w14:textId="77777777" w:rsidR="0063725B" w:rsidRPr="00F55E1F" w:rsidRDefault="0063725B" w:rsidP="0063725B">
      <w:pPr>
        <w:spacing w:line="360" w:lineRule="auto"/>
        <w:jc w:val="both"/>
        <w:rPr>
          <w:rFonts w:ascii="Palatino Linotype" w:hAnsi="Palatino Linotype"/>
          <w:sz w:val="22"/>
          <w:szCs w:val="22"/>
        </w:rPr>
      </w:pPr>
    </w:p>
    <w:p w14:paraId="613288C6" w14:textId="7EBE5B4B" w:rsidR="0063725B" w:rsidRDefault="0063725B" w:rsidP="0063725B">
      <w:pPr>
        <w:spacing w:line="360" w:lineRule="auto"/>
        <w:jc w:val="both"/>
        <w:rPr>
          <w:rFonts w:ascii="Palatino Linotype" w:hAnsi="Palatino Linotype" w:cs="Tahoma"/>
          <w:sz w:val="22"/>
          <w:szCs w:val="22"/>
        </w:rPr>
      </w:pPr>
      <w:r w:rsidRPr="00F55E1F">
        <w:rPr>
          <w:rFonts w:ascii="Palatino Linotype" w:hAnsi="Palatino Linotype"/>
          <w:sz w:val="22"/>
          <w:szCs w:val="22"/>
        </w:rPr>
        <w:t xml:space="preserve">Derivado de lo anterior es </w:t>
      </w:r>
      <w:r>
        <w:rPr>
          <w:rFonts w:ascii="Palatino Linotype" w:hAnsi="Palatino Linotype"/>
          <w:sz w:val="22"/>
          <w:szCs w:val="22"/>
        </w:rPr>
        <w:t>dable considerar</w:t>
      </w:r>
      <w:r w:rsidRPr="00F55E1F">
        <w:rPr>
          <w:rFonts w:ascii="Palatino Linotype" w:hAnsi="Palatino Linotype"/>
          <w:sz w:val="22"/>
          <w:szCs w:val="22"/>
        </w:rPr>
        <w:t xml:space="preserve"> que el Sujeto Obligado, conoce, genera, archiva y administra la información solicitada, aunado a que constituye una obligación de </w:t>
      </w:r>
      <w:r w:rsidRPr="00F55E1F">
        <w:rPr>
          <w:rFonts w:ascii="Palatino Linotype" w:hAnsi="Palatino Linotype"/>
          <w:sz w:val="22"/>
          <w:szCs w:val="22"/>
        </w:rPr>
        <w:lastRenderedPageBreak/>
        <w:t xml:space="preserve">transparencia, </w:t>
      </w:r>
      <w:r>
        <w:rPr>
          <w:rFonts w:ascii="Palatino Linotype" w:hAnsi="Palatino Linotype"/>
          <w:sz w:val="22"/>
          <w:szCs w:val="22"/>
        </w:rPr>
        <w:t>por lo que</w:t>
      </w:r>
      <w:r w:rsidRPr="00F55E1F">
        <w:rPr>
          <w:rFonts w:ascii="Palatino Linotype" w:hAnsi="Palatino Linotype"/>
          <w:sz w:val="22"/>
          <w:szCs w:val="22"/>
        </w:rPr>
        <w:t xml:space="preserve"> </w:t>
      </w:r>
      <w:r>
        <w:rPr>
          <w:rFonts w:ascii="Palatino Linotype" w:hAnsi="Palatino Linotype"/>
          <w:sz w:val="22"/>
          <w:szCs w:val="22"/>
        </w:rPr>
        <w:t xml:space="preserve">esta Ponencia </w:t>
      </w:r>
      <w:r w:rsidRPr="00B32134">
        <w:rPr>
          <w:rFonts w:ascii="Palatino Linotype" w:hAnsi="Palatino Linotype" w:cs="Tahoma"/>
          <w:sz w:val="22"/>
          <w:szCs w:val="24"/>
        </w:rPr>
        <w:t>realizó una búsqueda dentro del Portal de Información Pública de Oficio Mexiquense (IPOMEX) del Sujeto Obligado</w:t>
      </w:r>
      <w:r>
        <w:rPr>
          <w:rFonts w:ascii="Palatino Linotype" w:hAnsi="Palatino Linotype" w:cs="Tahoma"/>
          <w:sz w:val="22"/>
          <w:szCs w:val="22"/>
        </w:rPr>
        <w:t xml:space="preserve"> y localizó la información que </w:t>
      </w:r>
      <w:r w:rsidR="00E24071">
        <w:rPr>
          <w:rFonts w:ascii="Palatino Linotype" w:hAnsi="Palatino Linotype" w:cs="Tahoma"/>
          <w:sz w:val="22"/>
          <w:szCs w:val="22"/>
        </w:rPr>
        <w:t xml:space="preserve">a manera de referencia, </w:t>
      </w:r>
      <w:r>
        <w:rPr>
          <w:rFonts w:ascii="Palatino Linotype" w:hAnsi="Palatino Linotype" w:cs="Tahoma"/>
          <w:sz w:val="22"/>
          <w:szCs w:val="22"/>
        </w:rPr>
        <w:t>se ilustra en la imagen siguiente:</w:t>
      </w:r>
    </w:p>
    <w:p w14:paraId="703D6F43" w14:textId="70514A74" w:rsidR="0063725B" w:rsidRPr="00F55E1F" w:rsidRDefault="00E24071" w:rsidP="00E24071">
      <w:pPr>
        <w:spacing w:line="360" w:lineRule="auto"/>
        <w:jc w:val="center"/>
        <w:rPr>
          <w:rFonts w:ascii="Palatino Linotype" w:hAnsi="Palatino Linotype" w:cs="Tahoma"/>
          <w:sz w:val="22"/>
          <w:szCs w:val="22"/>
        </w:rPr>
      </w:pPr>
      <w:r>
        <w:rPr>
          <w:noProof/>
          <w:lang w:val="es-MX" w:eastAsia="es-MX"/>
        </w:rPr>
        <w:drawing>
          <wp:inline distT="0" distB="0" distL="0" distR="0" wp14:anchorId="79A2422B" wp14:editId="08426D35">
            <wp:extent cx="5474741" cy="5991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697" t="6487" r="28351" b="8001"/>
                    <a:stretch/>
                  </pic:blipFill>
                  <pic:spPr bwMode="auto">
                    <a:xfrm>
                      <a:off x="0" y="0"/>
                      <a:ext cx="5488786" cy="6006595"/>
                    </a:xfrm>
                    <a:prstGeom prst="rect">
                      <a:avLst/>
                    </a:prstGeom>
                    <a:ln>
                      <a:noFill/>
                    </a:ln>
                    <a:extLst>
                      <a:ext uri="{53640926-AAD7-44D8-BBD7-CCE9431645EC}">
                        <a14:shadowObscured xmlns:a14="http://schemas.microsoft.com/office/drawing/2010/main"/>
                      </a:ext>
                    </a:extLst>
                  </pic:spPr>
                </pic:pic>
              </a:graphicData>
            </a:graphic>
          </wp:inline>
        </w:drawing>
      </w:r>
    </w:p>
    <w:p w14:paraId="6AB5FB41" w14:textId="0BC788E0" w:rsidR="0063725B" w:rsidRPr="00F55E1F" w:rsidRDefault="0063725B" w:rsidP="0063725B">
      <w:pPr>
        <w:spacing w:line="360" w:lineRule="auto"/>
        <w:jc w:val="center"/>
        <w:rPr>
          <w:rFonts w:ascii="Palatino Linotype" w:hAnsi="Palatino Linotype"/>
          <w:sz w:val="22"/>
          <w:szCs w:val="22"/>
        </w:rPr>
      </w:pPr>
    </w:p>
    <w:p w14:paraId="6274D8F5" w14:textId="60A807EA" w:rsidR="0063725B" w:rsidRPr="00F55E1F" w:rsidRDefault="00E24071" w:rsidP="0063725B">
      <w:pPr>
        <w:tabs>
          <w:tab w:val="left" w:pos="4962"/>
        </w:tabs>
        <w:spacing w:line="360" w:lineRule="auto"/>
        <w:jc w:val="both"/>
        <w:rPr>
          <w:rFonts w:ascii="Palatino Linotype" w:eastAsia="Calibri" w:hAnsi="Palatino Linotype" w:cs="Tahoma"/>
          <w:iCs/>
          <w:sz w:val="22"/>
          <w:szCs w:val="22"/>
          <w:lang w:eastAsia="es-ES_tradnl"/>
        </w:rPr>
      </w:pPr>
      <w:r>
        <w:rPr>
          <w:noProof/>
          <w:lang w:val="es-MX" w:eastAsia="es-MX"/>
        </w:rPr>
        <w:lastRenderedPageBreak/>
        <w:drawing>
          <wp:inline distT="0" distB="0" distL="0" distR="0" wp14:anchorId="29448296" wp14:editId="604F5010">
            <wp:extent cx="5629103" cy="31718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556" t="22706" r="22545" b="22299"/>
                    <a:stretch/>
                  </pic:blipFill>
                  <pic:spPr bwMode="auto">
                    <a:xfrm>
                      <a:off x="0" y="0"/>
                      <a:ext cx="5656593" cy="3187315"/>
                    </a:xfrm>
                    <a:prstGeom prst="rect">
                      <a:avLst/>
                    </a:prstGeom>
                    <a:ln>
                      <a:noFill/>
                    </a:ln>
                    <a:extLst>
                      <a:ext uri="{53640926-AAD7-44D8-BBD7-CCE9431645EC}">
                        <a14:shadowObscured xmlns:a14="http://schemas.microsoft.com/office/drawing/2010/main"/>
                      </a:ext>
                    </a:extLst>
                  </pic:spPr>
                </pic:pic>
              </a:graphicData>
            </a:graphic>
          </wp:inline>
        </w:drawing>
      </w:r>
    </w:p>
    <w:p w14:paraId="37B421DF" w14:textId="00DAA1C4" w:rsidR="0063725B" w:rsidRPr="00F55E1F" w:rsidRDefault="0063725B" w:rsidP="0063725B">
      <w:pPr>
        <w:tabs>
          <w:tab w:val="left" w:pos="4962"/>
        </w:tabs>
        <w:spacing w:line="360" w:lineRule="auto"/>
        <w:jc w:val="both"/>
        <w:rPr>
          <w:rFonts w:ascii="Palatino Linotype" w:eastAsia="Calibri" w:hAnsi="Palatino Linotype" w:cs="Tahoma"/>
          <w:b/>
          <w:iCs/>
          <w:sz w:val="22"/>
          <w:szCs w:val="22"/>
          <w:lang w:eastAsia="es-ES_tradnl"/>
        </w:rPr>
      </w:pPr>
    </w:p>
    <w:p w14:paraId="14842CF3" w14:textId="339617EE" w:rsidR="0063725B" w:rsidRPr="00F55E1F" w:rsidRDefault="00E24071" w:rsidP="0063725B">
      <w:pPr>
        <w:tabs>
          <w:tab w:val="left" w:pos="4962"/>
        </w:tabs>
        <w:spacing w:line="360" w:lineRule="auto"/>
        <w:jc w:val="both"/>
        <w:rPr>
          <w:rFonts w:ascii="Palatino Linotype" w:eastAsia="Calibri" w:hAnsi="Palatino Linotype" w:cs="Tahoma"/>
          <w:b/>
          <w:iCs/>
          <w:sz w:val="22"/>
          <w:szCs w:val="22"/>
          <w:lang w:eastAsia="es-ES_tradnl"/>
        </w:rPr>
      </w:pPr>
      <w:r>
        <w:rPr>
          <w:noProof/>
          <w:lang w:val="es-MX" w:eastAsia="es-MX"/>
        </w:rPr>
        <w:drawing>
          <wp:inline distT="0" distB="0" distL="0" distR="0" wp14:anchorId="2020E2E6" wp14:editId="13DE9243">
            <wp:extent cx="5505450" cy="370436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766" t="6487" r="14750" b="8001"/>
                    <a:stretch/>
                  </pic:blipFill>
                  <pic:spPr bwMode="auto">
                    <a:xfrm>
                      <a:off x="0" y="0"/>
                      <a:ext cx="5530385" cy="3721141"/>
                    </a:xfrm>
                    <a:prstGeom prst="rect">
                      <a:avLst/>
                    </a:prstGeom>
                    <a:ln>
                      <a:noFill/>
                    </a:ln>
                    <a:extLst>
                      <a:ext uri="{53640926-AAD7-44D8-BBD7-CCE9431645EC}">
                        <a14:shadowObscured xmlns:a14="http://schemas.microsoft.com/office/drawing/2010/main"/>
                      </a:ext>
                    </a:extLst>
                  </pic:spPr>
                </pic:pic>
              </a:graphicData>
            </a:graphic>
          </wp:inline>
        </w:drawing>
      </w:r>
    </w:p>
    <w:p w14:paraId="2DBD1DF3" w14:textId="7471E366" w:rsidR="0063725B" w:rsidRDefault="0063725B" w:rsidP="0063725B">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F55E1F">
        <w:rPr>
          <w:rFonts w:ascii="Palatino Linotype" w:eastAsia="Calibri" w:hAnsi="Palatino Linotype" w:cs="Tahoma"/>
          <w:bCs/>
          <w:sz w:val="22"/>
          <w:szCs w:val="22"/>
          <w:lang w:eastAsia="en-US"/>
        </w:rPr>
        <w:lastRenderedPageBreak/>
        <w:t>Por lo anterior se desprende que el Sujeto Obligado cuenta con la información relacionada con el Organigrama actualizado al 2019, por lo q</w:t>
      </w:r>
      <w:r w:rsidR="00E24071">
        <w:rPr>
          <w:rFonts w:ascii="Palatino Linotype" w:eastAsia="Calibri" w:hAnsi="Palatino Linotype" w:cs="Tahoma"/>
          <w:bCs/>
          <w:sz w:val="22"/>
          <w:szCs w:val="22"/>
          <w:lang w:eastAsia="en-US"/>
        </w:rPr>
        <w:t>ue es dable ordenar su entrega.</w:t>
      </w:r>
    </w:p>
    <w:p w14:paraId="39FE8645" w14:textId="77777777" w:rsidR="00E24071" w:rsidRDefault="00E24071" w:rsidP="0063725B">
      <w:pPr>
        <w:widowControl w:val="0"/>
        <w:autoSpaceDE w:val="0"/>
        <w:autoSpaceDN w:val="0"/>
        <w:adjustRightInd w:val="0"/>
        <w:spacing w:line="360" w:lineRule="auto"/>
        <w:jc w:val="both"/>
        <w:rPr>
          <w:rFonts w:ascii="Palatino Linotype" w:eastAsia="Calibri" w:hAnsi="Palatino Linotype" w:cs="Tahoma"/>
          <w:bCs/>
          <w:sz w:val="22"/>
          <w:szCs w:val="22"/>
          <w:lang w:eastAsia="en-US"/>
        </w:rPr>
      </w:pPr>
    </w:p>
    <w:p w14:paraId="73C05CA9" w14:textId="11FEB1D4" w:rsidR="0028662A" w:rsidRPr="00E24071" w:rsidRDefault="0028662A" w:rsidP="0028662A">
      <w:pPr>
        <w:pStyle w:val="Prrafodelista"/>
        <w:numPr>
          <w:ilvl w:val="0"/>
          <w:numId w:val="36"/>
        </w:numPr>
        <w:tabs>
          <w:tab w:val="left" w:pos="4962"/>
        </w:tabs>
        <w:spacing w:line="360" w:lineRule="auto"/>
        <w:jc w:val="both"/>
        <w:rPr>
          <w:rFonts w:ascii="Palatino Linotype" w:eastAsia="Calibri" w:hAnsi="Palatino Linotype" w:cs="Tahoma"/>
          <w:b/>
          <w:iCs/>
          <w:szCs w:val="22"/>
          <w:lang w:val="es-ES" w:eastAsia="es-ES_tradnl"/>
        </w:rPr>
      </w:pPr>
      <w:r w:rsidRPr="00E24071">
        <w:rPr>
          <w:rFonts w:ascii="Palatino Linotype" w:eastAsia="Calibri" w:hAnsi="Palatino Linotype" w:cs="Tahoma"/>
          <w:b/>
          <w:bCs/>
          <w:iCs/>
          <w:szCs w:val="22"/>
          <w:lang w:eastAsia="es-ES_tradnl"/>
        </w:rPr>
        <w:t>Número de trabajadores por área</w:t>
      </w:r>
      <w:r w:rsidR="00FE1FC9" w:rsidRPr="00E24071">
        <w:rPr>
          <w:rFonts w:ascii="Palatino Linotype" w:eastAsia="Calibri" w:hAnsi="Palatino Linotype" w:cs="Tahoma"/>
          <w:b/>
          <w:bCs/>
          <w:iCs/>
          <w:szCs w:val="22"/>
          <w:lang w:eastAsia="es-ES_tradnl"/>
        </w:rPr>
        <w:t xml:space="preserve"> que incluya al personal de archivo</w:t>
      </w:r>
      <w:r w:rsidRPr="00E24071">
        <w:rPr>
          <w:rFonts w:ascii="Palatino Linotype" w:eastAsia="Calibri" w:hAnsi="Palatino Linotype" w:cs="Tahoma"/>
          <w:b/>
          <w:bCs/>
          <w:iCs/>
          <w:szCs w:val="22"/>
          <w:lang w:eastAsia="es-ES_tradnl"/>
        </w:rPr>
        <w:t>.</w:t>
      </w:r>
    </w:p>
    <w:p w14:paraId="4A692F94" w14:textId="77777777" w:rsidR="0028662A" w:rsidRDefault="0028662A" w:rsidP="007A0066">
      <w:pPr>
        <w:tabs>
          <w:tab w:val="left" w:pos="4667"/>
        </w:tabs>
        <w:spacing w:line="360" w:lineRule="auto"/>
        <w:jc w:val="both"/>
        <w:rPr>
          <w:rFonts w:ascii="Palatino Linotype" w:eastAsia="Calibri" w:hAnsi="Palatino Linotype" w:cs="Tahoma"/>
          <w:iCs/>
          <w:sz w:val="22"/>
          <w:szCs w:val="22"/>
          <w:lang w:eastAsia="es-ES_tradnl"/>
        </w:rPr>
      </w:pPr>
    </w:p>
    <w:p w14:paraId="7F03A7CF" w14:textId="4CAF32FA" w:rsidR="00611996" w:rsidRPr="001500C3" w:rsidRDefault="00611996" w:rsidP="00611996">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MX"/>
        </w:rPr>
        <w:t>De inicio, es oportuno mencionar que</w:t>
      </w:r>
      <w:r w:rsidRPr="001500C3">
        <w:rPr>
          <w:rFonts w:ascii="Palatino Linotype" w:hAnsi="Palatino Linotype" w:cs="Tahoma"/>
          <w:sz w:val="22"/>
        </w:rPr>
        <w:t xml:space="preserve">, </w:t>
      </w:r>
      <w:r>
        <w:rPr>
          <w:rFonts w:ascii="Palatino Linotype" w:hAnsi="Palatino Linotype" w:cs="Tahoma"/>
          <w:b/>
          <w:sz w:val="22"/>
          <w:szCs w:val="22"/>
        </w:rPr>
        <w:t>si bien la</w:t>
      </w:r>
      <w:r w:rsidRPr="001500C3">
        <w:rPr>
          <w:rFonts w:ascii="Palatino Linotype" w:hAnsi="Palatino Linotype" w:cs="Tahoma"/>
          <w:b/>
          <w:sz w:val="22"/>
          <w:szCs w:val="22"/>
        </w:rPr>
        <w:t xml:space="preserve"> solicitante</w:t>
      </w:r>
      <w:r w:rsidRPr="001500C3">
        <w:rPr>
          <w:rFonts w:ascii="Palatino Linotype" w:hAnsi="Palatino Linotype" w:cs="Tahoma"/>
          <w:sz w:val="22"/>
          <w:szCs w:val="22"/>
        </w:rPr>
        <w:t xml:space="preserve"> no identificó un documento especifico al cual pretenda acceder, lo cierto es que sí precisó la información que desea conocer, por tanto, el Sujeto Obligado debe considerar el Criterio 28/10 del INAI, mismo que se cita a continuación: </w:t>
      </w:r>
    </w:p>
    <w:p w14:paraId="4A49AA2F" w14:textId="77777777" w:rsidR="00611996" w:rsidRPr="001500C3" w:rsidRDefault="00611996" w:rsidP="00611996">
      <w:pPr>
        <w:tabs>
          <w:tab w:val="left" w:pos="4962"/>
        </w:tabs>
        <w:spacing w:line="360" w:lineRule="auto"/>
        <w:jc w:val="both"/>
        <w:rPr>
          <w:rFonts w:ascii="Palatino Linotype" w:hAnsi="Palatino Linotype" w:cs="Tahoma"/>
          <w:sz w:val="24"/>
        </w:rPr>
      </w:pPr>
    </w:p>
    <w:p w14:paraId="07129BD4" w14:textId="77777777" w:rsidR="00611996" w:rsidRPr="001500C3" w:rsidRDefault="00611996" w:rsidP="00611996">
      <w:pPr>
        <w:tabs>
          <w:tab w:val="left" w:pos="4962"/>
        </w:tabs>
        <w:spacing w:line="360" w:lineRule="auto"/>
        <w:ind w:left="567" w:right="539"/>
        <w:jc w:val="both"/>
        <w:rPr>
          <w:rFonts w:ascii="Palatino Linotype" w:hAnsi="Palatino Linotype" w:cs="Tahoma"/>
          <w:i/>
          <w:sz w:val="22"/>
        </w:rPr>
      </w:pPr>
      <w:r w:rsidRPr="001500C3">
        <w:rPr>
          <w:rFonts w:ascii="Palatino Linotype" w:hAnsi="Palatino Linotype" w:cs="Tahoma"/>
          <w:b/>
          <w:i/>
          <w:sz w:val="22"/>
        </w:rPr>
        <w:t>Cuando en una solicitud de información no se identifique un documento en específico, si ésta tiene una expresión documental, el sujeto obligado deberá entregar al particular el documento en específico</w:t>
      </w:r>
      <w:r w:rsidRPr="001500C3">
        <w:rPr>
          <w:rFonts w:ascii="Palatino Linotype" w:hAnsi="Palatino Linotype" w:cs="Tahoma"/>
          <w:i/>
          <w:sz w:val="22"/>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1500C3">
        <w:rPr>
          <w:rFonts w:ascii="Palatino Linotype" w:hAnsi="Palatino Linotype" w:cs="Tahoma"/>
          <w:b/>
          <w:i/>
          <w:sz w:val="22"/>
        </w:rPr>
        <w:t>cuando el particular lleve a cabo una solicitud de información sin identificar de forma precisa la documentación específica que pudiera contener dicha información</w:t>
      </w:r>
      <w:r w:rsidRPr="001500C3">
        <w:rPr>
          <w:rFonts w:ascii="Palatino Linotype" w:hAnsi="Palatino Linotype" w:cs="Tahoma"/>
          <w:i/>
          <w:sz w:val="22"/>
        </w:rPr>
        <w:t xml:space="preserve">, </w:t>
      </w:r>
      <w:r w:rsidRPr="001500C3">
        <w:rPr>
          <w:rFonts w:ascii="Palatino Linotype" w:hAnsi="Palatino Linotype" w:cs="Tahoma"/>
          <w:b/>
          <w:i/>
          <w:sz w:val="22"/>
        </w:rPr>
        <w:t>o</w:t>
      </w:r>
      <w:r w:rsidRPr="001500C3">
        <w:rPr>
          <w:rFonts w:ascii="Palatino Linotype" w:hAnsi="Palatino Linotype" w:cs="Tahoma"/>
          <w:i/>
          <w:sz w:val="22"/>
        </w:rPr>
        <w:t xml:space="preserve"> bien </w:t>
      </w:r>
      <w:r w:rsidRPr="001500C3">
        <w:rPr>
          <w:rFonts w:ascii="Palatino Linotype" w:hAnsi="Palatino Linotype" w:cs="Tahoma"/>
          <w:b/>
          <w:i/>
          <w:sz w:val="22"/>
        </w:rPr>
        <w:t>pareciera que más bien la solicitud se constituye como una consulta</w:t>
      </w:r>
      <w:r w:rsidRPr="001500C3">
        <w:rPr>
          <w:rFonts w:ascii="Palatino Linotype" w:hAnsi="Palatino Linotype" w:cs="Tahoma"/>
          <w:i/>
          <w:sz w:val="22"/>
        </w:rPr>
        <w:t xml:space="preserve"> y no como una solicitud de acceso en términos de la Ley Federal de Transparencia y Acceso a la Información Pública Gubernamental, </w:t>
      </w:r>
      <w:r w:rsidRPr="001500C3">
        <w:rPr>
          <w:rFonts w:ascii="Palatino Linotype" w:hAnsi="Palatino Linotype" w:cs="Tahoma"/>
          <w:b/>
          <w:i/>
          <w:sz w:val="22"/>
        </w:rPr>
        <w:t>pero su respuesta puede obrar en algún documento, el sujeto obligado debe dar a la solicitud una interpretación que le dé una expresión documental</w:t>
      </w:r>
      <w:r w:rsidRPr="001500C3">
        <w:rPr>
          <w:rFonts w:ascii="Palatino Linotype" w:hAnsi="Palatino Linotype" w:cs="Tahoma"/>
          <w:i/>
          <w:sz w:val="22"/>
        </w:rPr>
        <w:t xml:space="preserve">. Es decir, </w:t>
      </w:r>
      <w:r w:rsidRPr="001500C3">
        <w:rPr>
          <w:rFonts w:ascii="Palatino Linotype" w:hAnsi="Palatino Linotype" w:cs="Tahoma"/>
          <w:b/>
          <w:i/>
          <w:sz w:val="22"/>
        </w:rPr>
        <w:t xml:space="preserve">si la respuesta a la solicitud obra en algún documento en </w:t>
      </w:r>
      <w:r w:rsidRPr="001500C3">
        <w:rPr>
          <w:rFonts w:ascii="Palatino Linotype" w:hAnsi="Palatino Linotype" w:cs="Tahoma"/>
          <w:b/>
          <w:i/>
          <w:sz w:val="22"/>
        </w:rPr>
        <w:lastRenderedPageBreak/>
        <w:t>poder de la autoridad</w:t>
      </w:r>
      <w:r w:rsidRPr="001500C3">
        <w:rPr>
          <w:rFonts w:ascii="Palatino Linotype" w:hAnsi="Palatino Linotype" w:cs="Tahoma"/>
          <w:i/>
          <w:sz w:val="22"/>
        </w:rPr>
        <w:t xml:space="preserve">, pero el particular no hace referencia específica a tal documento, </w:t>
      </w:r>
      <w:r w:rsidRPr="001500C3">
        <w:rPr>
          <w:rFonts w:ascii="Palatino Linotype" w:hAnsi="Palatino Linotype" w:cs="Tahoma"/>
          <w:b/>
          <w:i/>
          <w:sz w:val="22"/>
        </w:rPr>
        <w:t>se deberá hacer entrega del mismo</w:t>
      </w:r>
      <w:r w:rsidRPr="001500C3">
        <w:rPr>
          <w:rFonts w:ascii="Palatino Linotype" w:hAnsi="Palatino Linotype" w:cs="Tahoma"/>
          <w:i/>
          <w:sz w:val="22"/>
        </w:rPr>
        <w:t xml:space="preserve"> al solicitante.</w:t>
      </w:r>
    </w:p>
    <w:p w14:paraId="6FF0C3D1" w14:textId="77777777" w:rsidR="00611996" w:rsidRPr="001500C3" w:rsidRDefault="00611996" w:rsidP="00611996">
      <w:pPr>
        <w:tabs>
          <w:tab w:val="left" w:pos="4962"/>
        </w:tabs>
        <w:spacing w:line="276" w:lineRule="auto"/>
        <w:ind w:right="539"/>
        <w:jc w:val="both"/>
        <w:rPr>
          <w:rFonts w:ascii="Palatino Linotype" w:hAnsi="Palatino Linotype" w:cs="Tahoma"/>
          <w:sz w:val="22"/>
          <w:szCs w:val="22"/>
        </w:rPr>
      </w:pPr>
    </w:p>
    <w:p w14:paraId="029524C9" w14:textId="32AC1A1E" w:rsidR="00611996" w:rsidRPr="001500C3" w:rsidRDefault="00611996" w:rsidP="00611996">
      <w:pPr>
        <w:tabs>
          <w:tab w:val="left" w:pos="4962"/>
        </w:tabs>
        <w:spacing w:line="360" w:lineRule="auto"/>
        <w:ind w:right="-28"/>
        <w:jc w:val="both"/>
        <w:rPr>
          <w:rFonts w:ascii="Palatino Linotype" w:hAnsi="Palatino Linotype" w:cs="Tahoma"/>
          <w:sz w:val="22"/>
          <w:szCs w:val="22"/>
        </w:rPr>
      </w:pPr>
      <w:r w:rsidRPr="001500C3">
        <w:rPr>
          <w:rFonts w:ascii="Palatino Linotype" w:hAnsi="Palatino Linotype" w:cs="Tahoma"/>
          <w:sz w:val="22"/>
          <w:szCs w:val="22"/>
        </w:rPr>
        <w:t>Es decir que, como suc</w:t>
      </w:r>
      <w:r>
        <w:rPr>
          <w:rFonts w:ascii="Palatino Linotype" w:hAnsi="Palatino Linotype" w:cs="Tahoma"/>
          <w:sz w:val="22"/>
          <w:szCs w:val="22"/>
        </w:rPr>
        <w:t>ede en el caso que nos ocupa, la</w:t>
      </w:r>
      <w:r w:rsidRPr="001500C3">
        <w:rPr>
          <w:rFonts w:ascii="Palatino Linotype" w:hAnsi="Palatino Linotype" w:cs="Tahoma"/>
          <w:sz w:val="22"/>
          <w:szCs w:val="22"/>
        </w:rPr>
        <w:t xml:space="preserve"> Particular no señaló puntualmente la denominación del instrumento al que requiere tener acceso, pero sí la información de su interés por lo que la</w:t>
      </w:r>
      <w:r w:rsidRPr="001500C3">
        <w:rPr>
          <w:rFonts w:ascii="Palatino Linotype" w:hAnsi="Palatino Linotype" w:cs="Tahoma"/>
          <w:b/>
          <w:sz w:val="22"/>
          <w:szCs w:val="22"/>
        </w:rPr>
        <w:t xml:space="preserve"> respuesta puede obrar en algún documento que el Sujeto Obligado esta constreñido a generar, </w:t>
      </w:r>
      <w:r w:rsidRPr="001500C3">
        <w:rPr>
          <w:rFonts w:ascii="Palatino Linotype" w:hAnsi="Palatino Linotype" w:cs="Tahoma"/>
          <w:b/>
          <w:sz w:val="22"/>
          <w:szCs w:val="22"/>
          <w:u w:val="single"/>
        </w:rPr>
        <w:t>por lo que debe dar a la solicitud una interpretación que le dé una expresión documental</w:t>
      </w:r>
      <w:r w:rsidRPr="001500C3">
        <w:rPr>
          <w:rFonts w:ascii="Palatino Linotype" w:hAnsi="Palatino Linotype" w:cs="Tahoma"/>
          <w:b/>
          <w:sz w:val="22"/>
          <w:szCs w:val="22"/>
        </w:rPr>
        <w:t>.</w:t>
      </w:r>
    </w:p>
    <w:p w14:paraId="5C8B7B6B" w14:textId="36747EF0" w:rsidR="00611996" w:rsidRDefault="00611996" w:rsidP="00611996">
      <w:pPr>
        <w:tabs>
          <w:tab w:val="left" w:pos="4962"/>
        </w:tabs>
        <w:spacing w:line="360" w:lineRule="auto"/>
        <w:jc w:val="both"/>
        <w:rPr>
          <w:rFonts w:ascii="Palatino Linotype" w:hAnsi="Palatino Linotype" w:cs="Tahoma"/>
          <w:sz w:val="22"/>
          <w:szCs w:val="22"/>
          <w:lang w:val="es-MX"/>
        </w:rPr>
      </w:pPr>
    </w:p>
    <w:p w14:paraId="24EB35B3" w14:textId="403214DC" w:rsidR="00611996" w:rsidRDefault="00611996" w:rsidP="00611996">
      <w:pPr>
        <w:tabs>
          <w:tab w:val="left" w:pos="4962"/>
        </w:tabs>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Bajo este contexto, cabe señalar que existen documentos que genera y posee el Sujeto Obligado que pudieran dar cuenta de los solicitado por la ahora Recurrente, a manera de refe</w:t>
      </w:r>
      <w:r w:rsidR="00B815AB">
        <w:rPr>
          <w:rFonts w:ascii="Palatino Linotype" w:hAnsi="Palatino Linotype" w:cs="Tahoma"/>
          <w:sz w:val="22"/>
          <w:szCs w:val="22"/>
          <w:lang w:val="es-MX"/>
        </w:rPr>
        <w:t>re</w:t>
      </w:r>
      <w:r>
        <w:rPr>
          <w:rFonts w:ascii="Palatino Linotype" w:hAnsi="Palatino Linotype" w:cs="Tahoma"/>
          <w:sz w:val="22"/>
          <w:szCs w:val="22"/>
          <w:lang w:val="es-MX"/>
        </w:rPr>
        <w:t xml:space="preserve">ncia, </w:t>
      </w:r>
      <w:r w:rsidR="00B815AB">
        <w:rPr>
          <w:rFonts w:ascii="Palatino Linotype" w:hAnsi="Palatino Linotype" w:cs="Tahoma"/>
          <w:sz w:val="22"/>
          <w:szCs w:val="22"/>
          <w:lang w:val="es-MX"/>
        </w:rPr>
        <w:t xml:space="preserve">es de mencionar que </w:t>
      </w:r>
      <w:r>
        <w:rPr>
          <w:rFonts w:ascii="Palatino Linotype" w:hAnsi="Palatino Linotype" w:cs="Tahoma"/>
          <w:sz w:val="22"/>
          <w:szCs w:val="22"/>
          <w:lang w:val="es-MX"/>
        </w:rPr>
        <w:t>por ministerio de la Ley de Transparencia y Acceso a la Información Pública del Estado de México y Municipios (artículo 92, fracción VII</w:t>
      </w:r>
      <w:r w:rsidR="00B815AB">
        <w:rPr>
          <w:rFonts w:ascii="Palatino Linotype" w:hAnsi="Palatino Linotype" w:cs="Tahoma"/>
          <w:sz w:val="22"/>
          <w:szCs w:val="22"/>
          <w:lang w:val="es-MX"/>
        </w:rPr>
        <w:t>I</w:t>
      </w:r>
      <w:r>
        <w:rPr>
          <w:rFonts w:ascii="Palatino Linotype" w:hAnsi="Palatino Linotype" w:cs="Tahoma"/>
          <w:sz w:val="22"/>
          <w:szCs w:val="22"/>
          <w:lang w:val="es-MX"/>
        </w:rPr>
        <w:t xml:space="preserve">), el Ayuntamiento de Otzolotepec, tiene la obligación de </w:t>
      </w:r>
      <w:r w:rsidR="00B815AB">
        <w:rPr>
          <w:rFonts w:ascii="Palatino Linotype" w:hAnsi="Palatino Linotype" w:cs="Tahoma"/>
          <w:sz w:val="22"/>
          <w:szCs w:val="22"/>
          <w:lang w:val="es-MX"/>
        </w:rPr>
        <w:t>publicar</w:t>
      </w:r>
      <w:r>
        <w:rPr>
          <w:rFonts w:ascii="Palatino Linotype" w:hAnsi="Palatino Linotype" w:cs="Tahoma"/>
          <w:sz w:val="22"/>
          <w:szCs w:val="22"/>
          <w:lang w:val="es-MX"/>
        </w:rPr>
        <w:t xml:space="preserve"> </w:t>
      </w:r>
      <w:r w:rsidR="00B815AB">
        <w:rPr>
          <w:rFonts w:ascii="Palatino Linotype" w:hAnsi="Palatino Linotype" w:cs="Tahoma"/>
          <w:sz w:val="22"/>
          <w:szCs w:val="22"/>
          <w:lang w:val="es-MX"/>
        </w:rPr>
        <w:t>l</w:t>
      </w:r>
      <w:r w:rsidR="00B815AB" w:rsidRPr="00B815AB">
        <w:rPr>
          <w:rFonts w:ascii="Palatino Linotype" w:hAnsi="Palatino Linotype" w:cs="Tahoma"/>
          <w:sz w:val="22"/>
          <w:szCs w:val="22"/>
          <w:lang w:val="es-MX"/>
        </w:rPr>
        <w:t>a remuneración bruta y neta de todos los servidores públicos de base o de confianza, de todas las percepciones, incluyendo sueldos, prestaciones, gratificaciones, primas, comisiones, dietas, bonos, estímulos, ingresos y sistemas de compensación, señalando la per</w:t>
      </w:r>
      <w:r w:rsidR="00B815AB">
        <w:rPr>
          <w:rFonts w:ascii="Palatino Linotype" w:hAnsi="Palatino Linotype" w:cs="Tahoma"/>
          <w:sz w:val="22"/>
          <w:szCs w:val="22"/>
          <w:lang w:val="es-MX"/>
        </w:rPr>
        <w:t>iodicidad de dicha remuneración, asimismo, entre los elementos que se publican se encuentra el área de adscripción, por lo que a través de la consulta de dicha información el Particular pudiera consultar el número de servidores públicos por área.</w:t>
      </w:r>
    </w:p>
    <w:p w14:paraId="6E77E21A" w14:textId="77777777" w:rsidR="00611996" w:rsidRPr="001F6B65" w:rsidRDefault="00611996" w:rsidP="00611996">
      <w:pPr>
        <w:spacing w:line="360" w:lineRule="auto"/>
        <w:ind w:right="-93"/>
        <w:jc w:val="both"/>
        <w:rPr>
          <w:rFonts w:ascii="Palatino Linotype" w:hAnsi="Palatino Linotype" w:cs="Tahoma"/>
          <w:sz w:val="14"/>
          <w:szCs w:val="22"/>
          <w:lang w:val="es-MX"/>
        </w:rPr>
      </w:pPr>
    </w:p>
    <w:p w14:paraId="0829E3A1" w14:textId="155AF22A" w:rsidR="00611996" w:rsidRDefault="00611996" w:rsidP="00611996">
      <w:pPr>
        <w:spacing w:line="360" w:lineRule="auto"/>
        <w:jc w:val="both"/>
        <w:rPr>
          <w:rFonts w:ascii="Palatino Linotype" w:eastAsia="Calibri" w:hAnsi="Palatino Linotype" w:cs="Tahoma"/>
          <w:bCs/>
          <w:sz w:val="22"/>
          <w:szCs w:val="22"/>
          <w:lang w:eastAsia="en-US"/>
        </w:rPr>
      </w:pPr>
      <w:r w:rsidRPr="00B32134">
        <w:rPr>
          <w:rFonts w:ascii="Palatino Linotype" w:hAnsi="Palatino Linotype" w:cs="Tahoma"/>
          <w:sz w:val="22"/>
          <w:szCs w:val="24"/>
        </w:rPr>
        <w:t xml:space="preserve">Para tal efecto, con la finalidad de dar certeza jurídica, </w:t>
      </w:r>
      <w:r w:rsidR="00B815AB">
        <w:rPr>
          <w:rFonts w:ascii="Palatino Linotype" w:hAnsi="Palatino Linotype" w:cs="Tahoma"/>
          <w:sz w:val="22"/>
          <w:szCs w:val="24"/>
        </w:rPr>
        <w:t xml:space="preserve">este Instituto </w:t>
      </w:r>
      <w:r w:rsidRPr="00B32134">
        <w:rPr>
          <w:rFonts w:ascii="Palatino Linotype" w:hAnsi="Palatino Linotype" w:cs="Tahoma"/>
          <w:sz w:val="22"/>
          <w:szCs w:val="24"/>
        </w:rPr>
        <w:t>realizó una búsqueda dentro del Portal de Información Pública de Oficio Mexiquense (IPOMEX)</w:t>
      </w:r>
      <w:r w:rsidR="00B815AB">
        <w:rPr>
          <w:rFonts w:ascii="Palatino Linotype" w:hAnsi="Palatino Linotype" w:cs="Tahoma"/>
          <w:sz w:val="22"/>
          <w:szCs w:val="24"/>
        </w:rPr>
        <w:t>,</w:t>
      </w:r>
      <w:r w:rsidRPr="00B32134">
        <w:rPr>
          <w:rFonts w:ascii="Palatino Linotype" w:hAnsi="Palatino Linotype" w:cs="Tahoma"/>
          <w:sz w:val="22"/>
          <w:szCs w:val="24"/>
        </w:rPr>
        <w:t xml:space="preserve"> del Sujeto Obligado, </w:t>
      </w:r>
      <w:r w:rsidR="00B815AB">
        <w:rPr>
          <w:rFonts w:ascii="Palatino Linotype" w:hAnsi="Palatino Linotype" w:cs="Tahoma"/>
          <w:sz w:val="22"/>
          <w:szCs w:val="24"/>
        </w:rPr>
        <w:t>y localizó la información que se muestra en la imagen siguiente</w:t>
      </w:r>
      <w:r w:rsidRPr="00A36CFF">
        <w:rPr>
          <w:rFonts w:ascii="Palatino Linotype" w:eastAsia="Calibri" w:hAnsi="Palatino Linotype" w:cs="Tahoma"/>
          <w:bCs/>
          <w:sz w:val="22"/>
          <w:szCs w:val="22"/>
          <w:lang w:eastAsia="en-US"/>
        </w:rPr>
        <w:t>:</w:t>
      </w:r>
    </w:p>
    <w:p w14:paraId="4CFF150C" w14:textId="77777777" w:rsidR="00611996" w:rsidRDefault="00611996" w:rsidP="007A0066">
      <w:pPr>
        <w:tabs>
          <w:tab w:val="left" w:pos="4667"/>
        </w:tabs>
        <w:spacing w:line="360" w:lineRule="auto"/>
        <w:jc w:val="both"/>
        <w:rPr>
          <w:rFonts w:ascii="Palatino Linotype" w:eastAsia="Calibri" w:hAnsi="Palatino Linotype" w:cs="Tahoma"/>
          <w:iCs/>
          <w:sz w:val="22"/>
          <w:szCs w:val="22"/>
          <w:lang w:eastAsia="es-ES_tradnl"/>
        </w:rPr>
      </w:pPr>
    </w:p>
    <w:p w14:paraId="7513C1F2" w14:textId="11CD74C5" w:rsidR="006572DE" w:rsidRPr="003E4E33" w:rsidRDefault="00B55E1C" w:rsidP="00B55E1C">
      <w:pPr>
        <w:tabs>
          <w:tab w:val="left" w:pos="4667"/>
        </w:tabs>
        <w:spacing w:line="360" w:lineRule="auto"/>
        <w:jc w:val="center"/>
        <w:rPr>
          <w:rFonts w:ascii="Palatino Linotype" w:eastAsia="Calibri" w:hAnsi="Palatino Linotype" w:cs="Tahoma"/>
          <w:iCs/>
          <w:sz w:val="22"/>
          <w:szCs w:val="22"/>
          <w:lang w:eastAsia="es-ES_tradnl"/>
        </w:rPr>
      </w:pPr>
      <w:r>
        <w:rPr>
          <w:noProof/>
          <w:lang w:val="es-MX" w:eastAsia="es-MX"/>
        </w:rPr>
        <w:lastRenderedPageBreak/>
        <w:drawing>
          <wp:inline distT="0" distB="0" distL="0" distR="0" wp14:anchorId="120568E2" wp14:editId="282334B4">
            <wp:extent cx="5381625" cy="611759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830" t="17692" r="29570" b="10360"/>
                    <a:stretch/>
                  </pic:blipFill>
                  <pic:spPr bwMode="auto">
                    <a:xfrm>
                      <a:off x="0" y="0"/>
                      <a:ext cx="5398432" cy="6136696"/>
                    </a:xfrm>
                    <a:prstGeom prst="rect">
                      <a:avLst/>
                    </a:prstGeom>
                    <a:ln>
                      <a:noFill/>
                    </a:ln>
                    <a:extLst>
                      <a:ext uri="{53640926-AAD7-44D8-BBD7-CCE9431645EC}">
                        <a14:shadowObscured xmlns:a14="http://schemas.microsoft.com/office/drawing/2010/main"/>
                      </a:ext>
                    </a:extLst>
                  </pic:spPr>
                </pic:pic>
              </a:graphicData>
            </a:graphic>
          </wp:inline>
        </w:drawing>
      </w:r>
    </w:p>
    <w:p w14:paraId="6478D867" w14:textId="77777777" w:rsidR="00501BD0" w:rsidRDefault="00501BD0" w:rsidP="00501BD0">
      <w:pPr>
        <w:spacing w:line="360" w:lineRule="auto"/>
        <w:ind w:right="-93"/>
        <w:jc w:val="both"/>
        <w:rPr>
          <w:rFonts w:ascii="Palatino Linotype" w:eastAsia="Calibri" w:hAnsi="Palatino Linotype" w:cs="Tahoma"/>
          <w:bCs/>
          <w:sz w:val="22"/>
          <w:szCs w:val="22"/>
          <w:lang w:eastAsia="en-US"/>
        </w:rPr>
      </w:pPr>
    </w:p>
    <w:p w14:paraId="544006E3" w14:textId="04A30721" w:rsidR="00FE1FC9" w:rsidRDefault="00B55E1C" w:rsidP="00501BD0">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Como se puede observar, de la publicación de la información referente a remuneraciones, se puede advertir el número de servidores públicos por área, no obstante se desconoce si los </w:t>
      </w:r>
      <w:r>
        <w:rPr>
          <w:rFonts w:ascii="Palatino Linotype" w:eastAsia="Calibri" w:hAnsi="Palatino Linotype" w:cs="Tahoma"/>
          <w:bCs/>
          <w:sz w:val="22"/>
          <w:szCs w:val="22"/>
          <w:lang w:eastAsia="en-US"/>
        </w:rPr>
        <w:lastRenderedPageBreak/>
        <w:t>registros publicados corresponden a la totalidad de los servidores públicos co</w:t>
      </w:r>
      <w:r w:rsidR="002B3CBD">
        <w:rPr>
          <w:rFonts w:ascii="Palatino Linotype" w:eastAsia="Calibri" w:hAnsi="Palatino Linotype" w:cs="Tahoma"/>
          <w:bCs/>
          <w:sz w:val="22"/>
          <w:szCs w:val="22"/>
          <w:lang w:eastAsia="en-US"/>
        </w:rPr>
        <w:t>n que cuenta el Sujeto Obligado.</w:t>
      </w:r>
    </w:p>
    <w:p w14:paraId="574CC31A" w14:textId="77777777" w:rsidR="002B3CBD" w:rsidRDefault="002B3CBD" w:rsidP="00501BD0">
      <w:pPr>
        <w:spacing w:line="360" w:lineRule="auto"/>
        <w:ind w:right="-93"/>
        <w:jc w:val="both"/>
        <w:rPr>
          <w:rFonts w:ascii="Palatino Linotype" w:eastAsia="Calibri" w:hAnsi="Palatino Linotype" w:cs="Tahoma"/>
          <w:bCs/>
          <w:sz w:val="22"/>
          <w:szCs w:val="22"/>
          <w:lang w:eastAsia="en-US"/>
        </w:rPr>
      </w:pPr>
    </w:p>
    <w:p w14:paraId="08B3D802" w14:textId="767289CF" w:rsidR="00A81013" w:rsidRDefault="002B3CBD" w:rsidP="00A81013">
      <w:pPr>
        <w:shd w:val="clear" w:color="auto" w:fill="FFFFFF" w:themeFill="background1"/>
        <w:spacing w:line="360" w:lineRule="auto"/>
        <w:jc w:val="both"/>
        <w:rPr>
          <w:rFonts w:ascii="Palatino Linotype" w:hAnsi="Palatino Linotype" w:cs="Tahoma"/>
          <w:sz w:val="22"/>
          <w:szCs w:val="22"/>
        </w:rPr>
      </w:pPr>
      <w:r>
        <w:rPr>
          <w:rFonts w:ascii="Palatino Linotype" w:eastAsia="Calibri" w:hAnsi="Palatino Linotype" w:cs="Tahoma"/>
          <w:bCs/>
          <w:sz w:val="22"/>
          <w:szCs w:val="22"/>
          <w:lang w:eastAsia="en-US"/>
        </w:rPr>
        <w:t xml:space="preserve">Otro de los documentos que pudiera dar cuenta de lo solicitado por la Particular es la nómina o la plantilla de personal, las cuales refieren el área de adscripción de cada servidor público del Sujeto Obligado; sin embargo, es de señalar que dichos documentos pueden contener datos personales como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el número de cuenta bancario de depósito y la clave interbancaria de depósito</w:t>
      </w:r>
      <w:r w:rsidR="00A81013">
        <w:rPr>
          <w:rFonts w:ascii="Palatino Linotype" w:hAnsi="Palatino Linotype" w:cs="Tahoma"/>
          <w:bCs/>
          <w:iCs/>
          <w:sz w:val="22"/>
          <w:szCs w:val="22"/>
        </w:rPr>
        <w:t>, por lo que, en el supuesto de que el Sujeto Obligado entregue dicho documento deberá hacerlo en versión pública, acompañada del Acuerdo de Clasificación que emita el Comité de Transparencia en el que funde y motive</w:t>
      </w:r>
      <w:r w:rsidR="00A81013" w:rsidRPr="00A50EAF">
        <w:rPr>
          <w:rFonts w:ascii="Palatino Linotype" w:hAnsi="Palatino Linotype" w:cs="Tahoma"/>
          <w:sz w:val="22"/>
          <w:szCs w:val="22"/>
        </w:rPr>
        <w:t xml:space="preserve"> la eliminación de la información </w:t>
      </w:r>
      <w:r w:rsidR="00A81013">
        <w:rPr>
          <w:rFonts w:ascii="Palatino Linotype" w:hAnsi="Palatino Linotype" w:cs="Tahoma"/>
          <w:sz w:val="22"/>
          <w:szCs w:val="22"/>
        </w:rPr>
        <w:t xml:space="preserve">reservada y confidencial, en términos de los artículos 49, fracciones II y VII, 140, fracción IV, </w:t>
      </w:r>
      <w:r w:rsidR="00A81013" w:rsidRPr="00A50EAF">
        <w:rPr>
          <w:rFonts w:ascii="Palatino Linotype" w:hAnsi="Palatino Linotype" w:cs="Tahoma"/>
          <w:sz w:val="22"/>
          <w:szCs w:val="22"/>
        </w:rPr>
        <w:t>143, fracción I</w:t>
      </w:r>
      <w:r w:rsidR="00A81013">
        <w:rPr>
          <w:rFonts w:ascii="Palatino Linotype" w:hAnsi="Palatino Linotype" w:cs="Tahoma"/>
          <w:sz w:val="22"/>
          <w:szCs w:val="22"/>
        </w:rPr>
        <w:t xml:space="preserve"> y 149,</w:t>
      </w:r>
      <w:r w:rsidR="00A81013" w:rsidRPr="00A50EAF">
        <w:rPr>
          <w:rFonts w:ascii="Palatino Linotype" w:hAnsi="Palatino Linotype" w:cs="Tahoma"/>
          <w:sz w:val="22"/>
          <w:szCs w:val="22"/>
        </w:rPr>
        <w:t xml:space="preserve"> de la Ley de Transparencia y Acceso a la Información Pública del Estado de México y Municipios.</w:t>
      </w:r>
    </w:p>
    <w:p w14:paraId="231DB62C" w14:textId="77777777" w:rsidR="00A81013" w:rsidRDefault="00A81013" w:rsidP="00A81013">
      <w:pPr>
        <w:shd w:val="clear" w:color="auto" w:fill="FFFFFF" w:themeFill="background1"/>
        <w:spacing w:line="360" w:lineRule="auto"/>
        <w:jc w:val="both"/>
        <w:rPr>
          <w:rFonts w:ascii="Palatino Linotype" w:hAnsi="Palatino Linotype" w:cs="Tahoma"/>
          <w:sz w:val="22"/>
          <w:szCs w:val="22"/>
        </w:rPr>
      </w:pPr>
    </w:p>
    <w:p w14:paraId="7044C242" w14:textId="03278D5A" w:rsidR="00A81013" w:rsidRDefault="00A81013" w:rsidP="00A81013">
      <w:pPr>
        <w:shd w:val="clear" w:color="auto" w:fill="FFFFFF" w:themeFill="background1"/>
        <w:spacing w:line="360" w:lineRule="auto"/>
        <w:jc w:val="both"/>
        <w:rPr>
          <w:rFonts w:ascii="Palatino Linotype" w:hAnsi="Palatino Linotype" w:cs="Tahoma"/>
          <w:sz w:val="22"/>
          <w:szCs w:val="22"/>
        </w:rPr>
      </w:pPr>
      <w:r>
        <w:rPr>
          <w:rFonts w:ascii="Palatino Linotype" w:hAnsi="Palatino Linotype" w:cs="Tahoma"/>
          <w:sz w:val="22"/>
          <w:szCs w:val="22"/>
        </w:rPr>
        <w:t>No se omite mencionar, que la nómina también contiene al personal que realiza funciones operativas en materia de seguridad pública, por lo cual es oportuno precisa lo siguiente.</w:t>
      </w:r>
    </w:p>
    <w:p w14:paraId="4C375E40" w14:textId="77777777" w:rsidR="00A81013" w:rsidRDefault="00A81013" w:rsidP="00A81013">
      <w:pPr>
        <w:shd w:val="clear" w:color="auto" w:fill="FFFFFF" w:themeFill="background1"/>
        <w:spacing w:line="360" w:lineRule="auto"/>
        <w:jc w:val="both"/>
        <w:rPr>
          <w:rFonts w:ascii="Palatino Linotype" w:hAnsi="Palatino Linotype" w:cs="Tahoma"/>
          <w:sz w:val="22"/>
          <w:szCs w:val="22"/>
        </w:rPr>
      </w:pPr>
    </w:p>
    <w:p w14:paraId="37DD6326" w14:textId="77777777" w:rsidR="00A81013" w:rsidRPr="00954F1B" w:rsidRDefault="00A81013" w:rsidP="00A81013">
      <w:pPr>
        <w:pStyle w:val="Prrafodelista"/>
        <w:numPr>
          <w:ilvl w:val="0"/>
          <w:numId w:val="40"/>
        </w:numPr>
        <w:spacing w:line="360" w:lineRule="auto"/>
        <w:ind w:right="-93"/>
        <w:jc w:val="both"/>
        <w:rPr>
          <w:rFonts w:ascii="Palatino Linotype" w:eastAsia="Calibri" w:hAnsi="Palatino Linotype" w:cs="Tahoma"/>
          <w:b/>
          <w:bCs/>
          <w:szCs w:val="22"/>
          <w:lang w:val="es-ES_tradnl" w:eastAsia="en-US"/>
        </w:rPr>
      </w:pPr>
      <w:r w:rsidRPr="00954F1B">
        <w:rPr>
          <w:rFonts w:ascii="Palatino Linotype" w:eastAsia="Calibri" w:hAnsi="Palatino Linotype" w:cs="Tahoma"/>
          <w:b/>
          <w:bCs/>
          <w:szCs w:val="22"/>
          <w:lang w:val="es-ES_tradnl" w:eastAsia="en-US"/>
        </w:rPr>
        <w:t>Información sobre el personal de seguridad pública.</w:t>
      </w:r>
    </w:p>
    <w:p w14:paraId="433183B1" w14:textId="77777777" w:rsidR="00A81013" w:rsidRPr="00BC1085" w:rsidRDefault="00A81013" w:rsidP="00A81013">
      <w:pPr>
        <w:spacing w:line="360" w:lineRule="auto"/>
        <w:ind w:right="-93"/>
        <w:jc w:val="both"/>
        <w:rPr>
          <w:rFonts w:ascii="Palatino Linotype" w:eastAsia="Calibri" w:hAnsi="Palatino Linotype" w:cs="Tahoma"/>
          <w:b/>
          <w:bCs/>
          <w:sz w:val="22"/>
          <w:szCs w:val="22"/>
          <w:lang w:val="es-ES_tradnl" w:eastAsia="en-US"/>
        </w:rPr>
      </w:pPr>
    </w:p>
    <w:p w14:paraId="5D9603CD" w14:textId="4DDC563F" w:rsidR="00A81013" w:rsidRPr="00A50EAF" w:rsidRDefault="00A81013" w:rsidP="00A8101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tener en cuenta que la nómina es uno de los documentos del cual la Particular pudiera obtener la información de su interés, a saber, el número de trabajadores por área</w:t>
      </w:r>
      <w:r w:rsidRPr="00A50EAF">
        <w:rPr>
          <w:rFonts w:ascii="Palatino Linotype" w:eastAsia="Calibri" w:hAnsi="Palatino Linotype" w:cs="Tahoma"/>
          <w:bCs/>
          <w:sz w:val="22"/>
          <w:szCs w:val="22"/>
          <w:lang w:eastAsia="en-US"/>
        </w:rPr>
        <w:t>, es necesario ordenar la entrega de la información del personal de seguridad pública</w:t>
      </w:r>
      <w:r>
        <w:rPr>
          <w:rFonts w:ascii="Palatino Linotype" w:eastAsia="Calibri" w:hAnsi="Palatino Linotype" w:cs="Tahoma"/>
          <w:bCs/>
          <w:sz w:val="22"/>
          <w:szCs w:val="22"/>
          <w:lang w:eastAsia="en-US"/>
        </w:rPr>
        <w:t xml:space="preserve"> de acuerdo a las consideraciones que se exponen continuación:</w:t>
      </w:r>
    </w:p>
    <w:p w14:paraId="5F1CBBE4" w14:textId="77777777" w:rsidR="00A81013" w:rsidRPr="00A50EAF" w:rsidRDefault="00A81013" w:rsidP="00A81013">
      <w:pPr>
        <w:spacing w:line="360" w:lineRule="auto"/>
        <w:ind w:right="-93"/>
        <w:jc w:val="both"/>
        <w:rPr>
          <w:rFonts w:ascii="Palatino Linotype" w:eastAsia="Calibri" w:hAnsi="Palatino Linotype" w:cs="Tahoma"/>
          <w:bCs/>
          <w:sz w:val="22"/>
          <w:szCs w:val="22"/>
          <w:lang w:eastAsia="en-US"/>
        </w:rPr>
      </w:pPr>
    </w:p>
    <w:p w14:paraId="6C6113A9" w14:textId="4EE1F747" w:rsidR="00A81013" w:rsidRDefault="00A81013" w:rsidP="00A8101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Como ha quedado expuesto, el </w:t>
      </w:r>
      <w:r>
        <w:rPr>
          <w:rFonts w:ascii="Palatino Linotype" w:eastAsia="Calibri" w:hAnsi="Palatino Linotype" w:cs="Tahoma"/>
          <w:iCs/>
          <w:sz w:val="22"/>
          <w:szCs w:val="22"/>
          <w:lang w:eastAsia="es-ES_tradnl"/>
        </w:rPr>
        <w:t>Bando Municipal 2019 de Otzolotepec, señala que dentro de las dependencias que integran</w:t>
      </w:r>
      <w:r w:rsidR="00586A2F">
        <w:rPr>
          <w:rFonts w:ascii="Palatino Linotype" w:eastAsia="Calibri" w:hAnsi="Palatino Linotype" w:cs="Tahoma"/>
          <w:bCs/>
          <w:sz w:val="22"/>
          <w:szCs w:val="22"/>
          <w:lang w:eastAsia="en-US"/>
        </w:rPr>
        <w:t xml:space="preserve"> la administración pública centralizada se encuentra la Comisaría Municipal </w:t>
      </w:r>
      <w:r w:rsidR="00586A2F" w:rsidRPr="00586A2F">
        <w:rPr>
          <w:rFonts w:ascii="Palatino Linotype" w:eastAsia="Calibri" w:hAnsi="Palatino Linotype" w:cs="Tahoma"/>
          <w:bCs/>
          <w:sz w:val="22"/>
          <w:szCs w:val="22"/>
          <w:lang w:eastAsia="en-US"/>
        </w:rPr>
        <w:t xml:space="preserve">de </w:t>
      </w:r>
      <w:r w:rsidR="00586A2F">
        <w:rPr>
          <w:rFonts w:ascii="Palatino Linotype" w:eastAsia="Calibri" w:hAnsi="Palatino Linotype" w:cs="Tahoma"/>
          <w:bCs/>
          <w:sz w:val="22"/>
          <w:szCs w:val="22"/>
          <w:lang w:eastAsia="en-US"/>
        </w:rPr>
        <w:t>Seguridad Ciudadana y Tránsito.</w:t>
      </w:r>
    </w:p>
    <w:p w14:paraId="633C2192" w14:textId="77777777" w:rsidR="00A81013" w:rsidRDefault="00A81013" w:rsidP="00A81013">
      <w:pPr>
        <w:spacing w:line="360" w:lineRule="auto"/>
        <w:ind w:right="-93"/>
        <w:jc w:val="both"/>
        <w:rPr>
          <w:rFonts w:ascii="Palatino Linotype" w:eastAsia="Calibri" w:hAnsi="Palatino Linotype" w:cs="Tahoma"/>
          <w:bCs/>
          <w:sz w:val="22"/>
          <w:szCs w:val="22"/>
          <w:lang w:eastAsia="en-US"/>
        </w:rPr>
      </w:pPr>
    </w:p>
    <w:p w14:paraId="0CAD3C65" w14:textId="67F4C62D" w:rsidR="00A81013" w:rsidRDefault="00586A2F" w:rsidP="00A8101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su parte, el artículo 68</w:t>
      </w:r>
      <w:r w:rsidR="00A81013">
        <w:rPr>
          <w:rFonts w:ascii="Palatino Linotype" w:eastAsia="Calibri" w:hAnsi="Palatino Linotype" w:cs="Tahoma"/>
          <w:bCs/>
          <w:sz w:val="22"/>
          <w:szCs w:val="22"/>
          <w:lang w:eastAsia="en-US"/>
        </w:rPr>
        <w:t xml:space="preserve"> del mismo Bando, señala que e</w:t>
      </w:r>
      <w:r w:rsidR="00A81013" w:rsidRPr="004222D9">
        <w:rPr>
          <w:rFonts w:ascii="Palatino Linotype" w:eastAsia="Calibri" w:hAnsi="Palatino Linotype" w:cs="Tahoma"/>
          <w:bCs/>
          <w:sz w:val="22"/>
          <w:szCs w:val="22"/>
          <w:lang w:eastAsia="en-US"/>
        </w:rPr>
        <w:t xml:space="preserve">l Ayuntamiento, a través de la </w:t>
      </w:r>
      <w:r>
        <w:rPr>
          <w:rFonts w:ascii="Palatino Linotype" w:eastAsia="Calibri" w:hAnsi="Palatino Linotype" w:cs="Tahoma"/>
          <w:bCs/>
          <w:sz w:val="22"/>
          <w:szCs w:val="22"/>
          <w:lang w:eastAsia="en-US"/>
        </w:rPr>
        <w:t xml:space="preserve">Comisaría Municipal </w:t>
      </w:r>
      <w:r w:rsidRPr="00586A2F">
        <w:rPr>
          <w:rFonts w:ascii="Palatino Linotype" w:eastAsia="Calibri" w:hAnsi="Palatino Linotype" w:cs="Tahoma"/>
          <w:bCs/>
          <w:sz w:val="22"/>
          <w:szCs w:val="22"/>
          <w:lang w:eastAsia="en-US"/>
        </w:rPr>
        <w:t xml:space="preserve">de </w:t>
      </w:r>
      <w:r>
        <w:rPr>
          <w:rFonts w:ascii="Palatino Linotype" w:eastAsia="Calibri" w:hAnsi="Palatino Linotype" w:cs="Tahoma"/>
          <w:bCs/>
          <w:sz w:val="22"/>
          <w:szCs w:val="22"/>
          <w:lang w:eastAsia="en-US"/>
        </w:rPr>
        <w:t>Seguridad Ciudadana y Tránsito</w:t>
      </w:r>
      <w:r w:rsidR="00A81013" w:rsidRPr="004222D9">
        <w:rPr>
          <w:rFonts w:ascii="Palatino Linotype" w:eastAsia="Calibri" w:hAnsi="Palatino Linotype" w:cs="Tahoma"/>
          <w:bCs/>
          <w:sz w:val="22"/>
          <w:szCs w:val="22"/>
          <w:lang w:eastAsia="en-US"/>
        </w:rPr>
        <w:t xml:space="preserve">, </w:t>
      </w:r>
      <w:r w:rsidRPr="00586A2F">
        <w:rPr>
          <w:rFonts w:ascii="Palatino Linotype" w:eastAsia="Calibri" w:hAnsi="Palatino Linotype" w:cs="Tahoma"/>
          <w:bCs/>
          <w:sz w:val="22"/>
          <w:szCs w:val="22"/>
          <w:lang w:eastAsia="en-US"/>
        </w:rPr>
        <w:t>procurará la seguridad y bienestar de los ciudadanos del Municipio, manteniendo el orden público así como salvaguardando la integridad, los derechos y los bienes de las personas; observando en todo momento un estricto apego a los derechos humanos. Las atribuciones de las autoridades municipales en materia de seguridad pública preventiva, atenderán a lo establecido por las Leyes Federales, Estatales y las demás disposiciones vinculadas con la materia; así como a lo dispuesto en las normas que, en uso de sus facultades reglamentarias, expida el propio Ayuntamiento.</w:t>
      </w:r>
    </w:p>
    <w:p w14:paraId="6C5E6BBB" w14:textId="77777777" w:rsidR="00586A2F" w:rsidRDefault="00586A2F" w:rsidP="00A81013">
      <w:pPr>
        <w:spacing w:line="360" w:lineRule="auto"/>
        <w:ind w:right="-93"/>
        <w:jc w:val="both"/>
        <w:rPr>
          <w:rFonts w:ascii="Palatino Linotype" w:eastAsia="Calibri" w:hAnsi="Palatino Linotype" w:cs="Tahoma"/>
          <w:bCs/>
          <w:sz w:val="22"/>
          <w:szCs w:val="22"/>
          <w:lang w:eastAsia="en-US"/>
        </w:rPr>
      </w:pPr>
    </w:p>
    <w:p w14:paraId="6CF2AEC1" w14:textId="6CEDB6A4" w:rsidR="00A81013" w:rsidRDefault="00586A2F" w:rsidP="00A8101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el artículo 70</w:t>
      </w:r>
      <w:r w:rsidR="00A81013">
        <w:rPr>
          <w:rFonts w:ascii="Palatino Linotype" w:eastAsia="Calibri" w:hAnsi="Palatino Linotype" w:cs="Tahoma"/>
          <w:bCs/>
          <w:sz w:val="22"/>
          <w:szCs w:val="22"/>
          <w:lang w:eastAsia="en-US"/>
        </w:rPr>
        <w:t xml:space="preserve"> del Bando citado, señala </w:t>
      </w:r>
      <w:r>
        <w:rPr>
          <w:rFonts w:ascii="Palatino Linotype" w:eastAsia="Calibri" w:hAnsi="Palatino Linotype" w:cs="Tahoma"/>
          <w:bCs/>
          <w:sz w:val="22"/>
          <w:szCs w:val="22"/>
          <w:lang w:eastAsia="en-US"/>
        </w:rPr>
        <w:t>como parte de las funciones y obligaciones en materia de seguridad pública y tránsito, p</w:t>
      </w:r>
      <w:r w:rsidRPr="00586A2F">
        <w:rPr>
          <w:rFonts w:ascii="Palatino Linotype" w:eastAsia="Calibri" w:hAnsi="Palatino Linotype" w:cs="Tahoma"/>
          <w:bCs/>
          <w:sz w:val="22"/>
          <w:szCs w:val="22"/>
          <w:lang w:eastAsia="en-US"/>
        </w:rPr>
        <w:t>reservar las libertades, el orden y la paz pública con estricto apego a la protecció</w:t>
      </w:r>
      <w:r>
        <w:rPr>
          <w:rFonts w:ascii="Palatino Linotype" w:eastAsia="Calibri" w:hAnsi="Palatino Linotype" w:cs="Tahoma"/>
          <w:bCs/>
          <w:sz w:val="22"/>
          <w:szCs w:val="22"/>
          <w:lang w:eastAsia="en-US"/>
        </w:rPr>
        <w:t>n de los derechos humanos; p</w:t>
      </w:r>
      <w:r w:rsidRPr="00586A2F">
        <w:rPr>
          <w:rFonts w:ascii="Palatino Linotype" w:eastAsia="Calibri" w:hAnsi="Palatino Linotype" w:cs="Tahoma"/>
          <w:bCs/>
          <w:sz w:val="22"/>
          <w:szCs w:val="22"/>
          <w:lang w:eastAsia="en-US"/>
        </w:rPr>
        <w:t>revenir la comisión de delitos e infracciones administ</w:t>
      </w:r>
      <w:r>
        <w:rPr>
          <w:rFonts w:ascii="Palatino Linotype" w:eastAsia="Calibri" w:hAnsi="Palatino Linotype" w:cs="Tahoma"/>
          <w:bCs/>
          <w:sz w:val="22"/>
          <w:szCs w:val="22"/>
          <w:lang w:eastAsia="en-US"/>
        </w:rPr>
        <w:t xml:space="preserve">rativas; </w:t>
      </w:r>
      <w:r w:rsidRPr="00586A2F">
        <w:rPr>
          <w:rFonts w:ascii="Palatino Linotype" w:eastAsia="Calibri" w:hAnsi="Palatino Linotype" w:cs="Tahoma"/>
          <w:bCs/>
          <w:sz w:val="22"/>
          <w:szCs w:val="22"/>
          <w:lang w:eastAsia="en-US"/>
        </w:rPr>
        <w:t>ejecutar las órdenes de presentación que solicite la autoridad administrativa municipal competente</w:t>
      </w:r>
      <w:r>
        <w:rPr>
          <w:rFonts w:ascii="Palatino Linotype" w:eastAsia="Calibri" w:hAnsi="Palatino Linotype" w:cs="Tahoma"/>
          <w:bCs/>
          <w:sz w:val="22"/>
          <w:szCs w:val="22"/>
          <w:lang w:eastAsia="en-US"/>
        </w:rPr>
        <w:t>.</w:t>
      </w:r>
    </w:p>
    <w:p w14:paraId="35270791" w14:textId="77777777" w:rsidR="00A81013" w:rsidRPr="00A50EAF" w:rsidRDefault="00A81013" w:rsidP="00A81013">
      <w:pPr>
        <w:spacing w:line="360" w:lineRule="auto"/>
        <w:ind w:right="-93"/>
        <w:jc w:val="both"/>
        <w:rPr>
          <w:rFonts w:ascii="Palatino Linotype" w:eastAsia="Calibri" w:hAnsi="Palatino Linotype" w:cs="Tahoma"/>
          <w:bCs/>
          <w:sz w:val="22"/>
          <w:szCs w:val="22"/>
          <w:lang w:eastAsia="en-US"/>
        </w:rPr>
      </w:pPr>
    </w:p>
    <w:p w14:paraId="355A1D6B" w14:textId="77777777" w:rsidR="00A81013" w:rsidRPr="0068213E" w:rsidRDefault="00A81013" w:rsidP="00A81013">
      <w:pPr>
        <w:tabs>
          <w:tab w:val="left" w:pos="4962"/>
        </w:tabs>
        <w:spacing w:line="360" w:lineRule="auto"/>
        <w:jc w:val="both"/>
        <w:rPr>
          <w:rFonts w:ascii="Palatino Linotype" w:hAnsi="Palatino Linotype" w:cs="Tahoma"/>
          <w:sz w:val="22"/>
          <w:szCs w:val="22"/>
        </w:rPr>
      </w:pPr>
      <w:r w:rsidRPr="00A50EAF">
        <w:rPr>
          <w:rFonts w:ascii="Palatino Linotype" w:eastAsia="Calibri" w:hAnsi="Palatino Linotype" w:cs="Tahoma"/>
          <w:bCs/>
          <w:sz w:val="22"/>
          <w:szCs w:val="22"/>
          <w:lang w:eastAsia="en-US"/>
        </w:rPr>
        <w:t>Bajo este orden de ideas y toda vez que los policías que constituye</w:t>
      </w:r>
      <w:r>
        <w:rPr>
          <w:rFonts w:ascii="Palatino Linotype" w:eastAsia="Calibri" w:hAnsi="Palatino Linotype" w:cs="Tahoma"/>
          <w:bCs/>
          <w:sz w:val="22"/>
          <w:szCs w:val="22"/>
          <w:lang w:eastAsia="en-US"/>
        </w:rPr>
        <w:t>n los elementos operativos del a</w:t>
      </w:r>
      <w:r w:rsidRPr="00A50EAF">
        <w:rPr>
          <w:rFonts w:ascii="Palatino Linotype" w:eastAsia="Calibri" w:hAnsi="Palatino Linotype" w:cs="Tahoma"/>
          <w:bCs/>
          <w:sz w:val="22"/>
          <w:szCs w:val="22"/>
          <w:lang w:eastAsia="en-US"/>
        </w:rPr>
        <w:t xml:space="preserve">yuntamiento, que llevan a cabo acciones de prevención del delito y combate a la delincuencia, derivado de los altos índices de criminalidad que aquejan a la Nación y a la Entidad, ha sido necesario ampliar la protección de su integridad, salud y vida. En efecto, </w:t>
      </w:r>
      <w:r w:rsidRPr="00A50EAF">
        <w:rPr>
          <w:rFonts w:ascii="Palatino Linotype" w:hAnsi="Palatino Linotype" w:cs="Tahoma"/>
          <w:sz w:val="22"/>
          <w:szCs w:val="22"/>
        </w:rPr>
        <w:t xml:space="preserve">el artículo 81, fracción III, de la Ley de Seguridad del Estado de México, señala que se considerada reservada la información relativa a los servidores públicos integrantes de las </w:t>
      </w:r>
      <w:r w:rsidRPr="00A50EAF">
        <w:rPr>
          <w:rFonts w:ascii="Palatino Linotype" w:hAnsi="Palatino Linotype" w:cs="Tahoma"/>
          <w:sz w:val="22"/>
          <w:szCs w:val="22"/>
        </w:rPr>
        <w:lastRenderedPageBreak/>
        <w:t>instituciones de seguridad pública, cuya revelación pueda poner en riesgo su vida e integridad física con motivo de sus funciones.</w:t>
      </w:r>
    </w:p>
    <w:p w14:paraId="5D27603F" w14:textId="77777777" w:rsidR="00A81013" w:rsidRPr="00A50EAF" w:rsidRDefault="00A81013" w:rsidP="00A81013">
      <w:pPr>
        <w:tabs>
          <w:tab w:val="left" w:pos="4962"/>
        </w:tabs>
        <w:spacing w:line="360" w:lineRule="auto"/>
        <w:jc w:val="both"/>
        <w:rPr>
          <w:rFonts w:ascii="Palatino Linotype" w:eastAsia="Calibri" w:hAnsi="Palatino Linotype" w:cs="Tahoma"/>
          <w:bCs/>
          <w:sz w:val="22"/>
          <w:szCs w:val="22"/>
          <w:lang w:eastAsia="en-US"/>
        </w:rPr>
      </w:pPr>
    </w:p>
    <w:p w14:paraId="4AA42A93" w14:textId="77777777" w:rsidR="00A81013" w:rsidRPr="00A50EAF" w:rsidRDefault="00A81013" w:rsidP="00A81013">
      <w:pPr>
        <w:tabs>
          <w:tab w:val="left" w:pos="4962"/>
        </w:tabs>
        <w:spacing w:line="360" w:lineRule="auto"/>
        <w:jc w:val="both"/>
        <w:rPr>
          <w:rFonts w:ascii="Palatino Linotype" w:hAnsi="Palatino Linotype" w:cs="Tahoma"/>
          <w:sz w:val="22"/>
          <w:szCs w:val="22"/>
        </w:rPr>
      </w:pPr>
      <w:r w:rsidRPr="00A50EAF">
        <w:rPr>
          <w:rFonts w:ascii="Palatino Linotype" w:eastAsia="Calibri" w:hAnsi="Palatino Linotype" w:cs="Tahoma"/>
          <w:bCs/>
          <w:sz w:val="22"/>
          <w:szCs w:val="22"/>
          <w:lang w:eastAsia="en-US"/>
        </w:rPr>
        <w:t>En este contexto</w:t>
      </w:r>
      <w:r w:rsidRPr="00A50EAF">
        <w:rPr>
          <w:rFonts w:ascii="Palatino Linotype" w:hAnsi="Palatino Linotype" w:cs="Tahoma"/>
          <w:sz w:val="22"/>
          <w:szCs w:val="22"/>
        </w:rPr>
        <w:t xml:space="preserve">, el artículo 140, fracción IV, de la Ley de Transparencia y Acceso a la Información Pública del Estado de México y Municipios, dispone que el acceso a la información pública será restringido excepcionalmente, cuando ponga en riesgo la vida, la seguridad o la salud de una persona física. </w:t>
      </w:r>
    </w:p>
    <w:p w14:paraId="17023381" w14:textId="77777777" w:rsidR="00A81013" w:rsidRPr="00A50EAF" w:rsidRDefault="00A81013" w:rsidP="00A81013">
      <w:pPr>
        <w:tabs>
          <w:tab w:val="left" w:pos="4962"/>
        </w:tabs>
        <w:spacing w:line="360" w:lineRule="auto"/>
        <w:jc w:val="both"/>
        <w:rPr>
          <w:rFonts w:ascii="Palatino Linotype" w:hAnsi="Palatino Linotype" w:cs="Tahoma"/>
          <w:sz w:val="22"/>
          <w:szCs w:val="22"/>
        </w:rPr>
      </w:pPr>
    </w:p>
    <w:p w14:paraId="4A7E9722" w14:textId="77777777" w:rsidR="00A81013" w:rsidRPr="00A50EAF" w:rsidRDefault="00A81013" w:rsidP="00A81013">
      <w:pPr>
        <w:tabs>
          <w:tab w:val="left" w:pos="4962"/>
        </w:tabs>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A mayor abundamiento, el Vigésimo Tercero de los Lineamientos generales en materia de clasificación y desclasificación de la información, así como para la elaboración de versiones públicas, determina </w:t>
      </w:r>
      <w:bookmarkStart w:id="1" w:name="_Hlk530085510"/>
      <w:r w:rsidRPr="00A50EAF">
        <w:rPr>
          <w:rFonts w:ascii="Palatino Linotype" w:hAnsi="Palatino Linotype" w:cs="Tahoma"/>
          <w:sz w:val="22"/>
          <w:szCs w:val="22"/>
        </w:rPr>
        <w:t>que para clasifica</w:t>
      </w:r>
      <w:r>
        <w:rPr>
          <w:rFonts w:ascii="Palatino Linotype" w:hAnsi="Palatino Linotype" w:cs="Tahoma"/>
          <w:sz w:val="22"/>
          <w:szCs w:val="22"/>
        </w:rPr>
        <w:t>r la información como reservada</w:t>
      </w:r>
      <w:r w:rsidRPr="00A50EAF">
        <w:rPr>
          <w:rFonts w:ascii="Palatino Linotype" w:hAnsi="Palatino Linotype" w:cs="Tahoma"/>
          <w:sz w:val="22"/>
          <w:szCs w:val="22"/>
        </w:rPr>
        <w:t xml:space="preserve"> será</w:t>
      </w:r>
      <w:r>
        <w:rPr>
          <w:rFonts w:ascii="Palatino Linotype" w:hAnsi="Palatino Linotype" w:cs="Tahoma"/>
          <w:sz w:val="22"/>
          <w:szCs w:val="22"/>
        </w:rPr>
        <w:t xml:space="preserve"> necesario acreditar un vínculo</w:t>
      </w:r>
      <w:r w:rsidRPr="00A50EAF">
        <w:rPr>
          <w:rFonts w:ascii="Palatino Linotype" w:hAnsi="Palatino Linotype" w:cs="Tahoma"/>
          <w:sz w:val="22"/>
          <w:szCs w:val="22"/>
        </w:rPr>
        <w:t xml:space="preserve"> entre la persona física y la información que pueda poner en riesgo su vida, seguridad o salud.</w:t>
      </w:r>
    </w:p>
    <w:bookmarkEnd w:id="1"/>
    <w:p w14:paraId="7578C0D3" w14:textId="77777777" w:rsidR="00A81013" w:rsidRPr="00A50EAF" w:rsidRDefault="00A81013" w:rsidP="00A81013">
      <w:pPr>
        <w:tabs>
          <w:tab w:val="left" w:pos="4962"/>
        </w:tabs>
        <w:spacing w:line="360" w:lineRule="auto"/>
        <w:jc w:val="both"/>
        <w:rPr>
          <w:rFonts w:ascii="Palatino Linotype" w:hAnsi="Palatino Linotype" w:cs="Tahoma"/>
          <w:sz w:val="22"/>
          <w:szCs w:val="22"/>
        </w:rPr>
      </w:pPr>
    </w:p>
    <w:p w14:paraId="348A57D0" w14:textId="77777777" w:rsidR="00A81013" w:rsidRPr="00BC1085" w:rsidRDefault="00A81013" w:rsidP="00A81013">
      <w:pPr>
        <w:tabs>
          <w:tab w:val="left" w:pos="4962"/>
        </w:tabs>
        <w:spacing w:line="360" w:lineRule="auto"/>
        <w:jc w:val="both"/>
        <w:rPr>
          <w:rFonts w:ascii="Palatino Linotype" w:hAnsi="Palatino Linotype" w:cs="Tahoma"/>
          <w:b/>
          <w:sz w:val="22"/>
          <w:szCs w:val="22"/>
        </w:rPr>
      </w:pPr>
      <w:r w:rsidRPr="00A50EAF">
        <w:rPr>
          <w:rFonts w:ascii="Palatino Linotype" w:hAnsi="Palatino Linotype" w:cs="Tahoma"/>
          <w:sz w:val="22"/>
          <w:szCs w:val="22"/>
        </w:rPr>
        <w:t>En ese sentido, el Criterio 06/09, primera época, emitido por el Pleno del entonces Instituto Federal de Acceso a la Información y Protección de Datos Personales, indica que si bien el nombre de servidores públicos es información de naturaleza pública, existen funciones a cargo de servidores públicos tendientes a garantizar de manera directa la s</w:t>
      </w:r>
      <w:r>
        <w:rPr>
          <w:rFonts w:ascii="Palatino Linotype" w:hAnsi="Palatino Linotype" w:cs="Tahoma"/>
          <w:sz w:val="22"/>
          <w:szCs w:val="22"/>
        </w:rPr>
        <w:t>eguridad pública, por lo que</w:t>
      </w:r>
      <w:r w:rsidRPr="00A50EAF">
        <w:rPr>
          <w:rFonts w:ascii="Palatino Linotype" w:hAnsi="Palatino Linotype" w:cs="Tahoma"/>
          <w:sz w:val="22"/>
          <w:szCs w:val="22"/>
        </w:rPr>
        <w:t xml:space="preserve"> una de las formas en que la delincuencia puede llegar a poner en riesgo la seguridad es anulando, impidiendo, u obstaculizando la actuación de los servidores públicos que realizan funciones de carácter operativo, mediante el conocimiento de su nombre, por lo que </w:t>
      </w:r>
      <w:r w:rsidRPr="00A50EAF">
        <w:rPr>
          <w:rFonts w:ascii="Palatino Linotype" w:hAnsi="Palatino Linotype" w:cs="Tahoma"/>
          <w:b/>
          <w:sz w:val="22"/>
          <w:szCs w:val="22"/>
        </w:rPr>
        <w:t>la reserva de la relación de los nombres</w:t>
      </w:r>
      <w:r w:rsidRPr="00BC1085">
        <w:rPr>
          <w:rFonts w:ascii="Palatino Linotype" w:hAnsi="Palatino Linotype" w:cs="Tahoma"/>
          <w:b/>
          <w:sz w:val="22"/>
          <w:szCs w:val="22"/>
        </w:rPr>
        <w:t xml:space="preserve"> y las funciones que desempeñan los servidores públicos que prestan sus servicios en áreas de seguridad pública, puede llegar a constituirse en un componente fundamental en el esfuerzo que realiza el Estado Mexicano para garantizar la seguridad del país en sus diferentes vertientes.</w:t>
      </w:r>
    </w:p>
    <w:p w14:paraId="3A579576" w14:textId="77777777" w:rsidR="00A81013" w:rsidRPr="00A50EAF" w:rsidRDefault="00A81013" w:rsidP="00A81013">
      <w:pPr>
        <w:tabs>
          <w:tab w:val="left" w:pos="4962"/>
        </w:tabs>
        <w:spacing w:line="360" w:lineRule="auto"/>
        <w:jc w:val="both"/>
        <w:rPr>
          <w:rFonts w:ascii="Palatino Linotype" w:hAnsi="Palatino Linotype" w:cs="Tahoma"/>
          <w:sz w:val="22"/>
          <w:szCs w:val="22"/>
        </w:rPr>
      </w:pPr>
    </w:p>
    <w:p w14:paraId="4D0DB3F9" w14:textId="77777777" w:rsidR="00A81013" w:rsidRPr="00A50EAF" w:rsidRDefault="00A81013" w:rsidP="00A81013">
      <w:pPr>
        <w:tabs>
          <w:tab w:val="left" w:pos="4962"/>
        </w:tabs>
        <w:spacing w:line="360" w:lineRule="auto"/>
        <w:jc w:val="both"/>
        <w:rPr>
          <w:rFonts w:ascii="Palatino Linotype" w:hAnsi="Palatino Linotype" w:cs="Tahoma"/>
          <w:sz w:val="22"/>
          <w:szCs w:val="22"/>
        </w:rPr>
      </w:pPr>
      <w:r w:rsidRPr="00A50EAF">
        <w:rPr>
          <w:rFonts w:ascii="Palatino Linotype" w:hAnsi="Palatino Linotype" w:cs="Tahoma"/>
          <w:sz w:val="22"/>
          <w:szCs w:val="22"/>
        </w:rPr>
        <w:lastRenderedPageBreak/>
        <w:t>Hasta aquí, se advierte lo siguiente:</w:t>
      </w:r>
    </w:p>
    <w:p w14:paraId="21BE24B6" w14:textId="77777777" w:rsidR="00A81013" w:rsidRPr="00A50EAF" w:rsidRDefault="00A81013" w:rsidP="00A81013">
      <w:pPr>
        <w:tabs>
          <w:tab w:val="left" w:pos="4962"/>
        </w:tabs>
        <w:spacing w:line="360" w:lineRule="auto"/>
        <w:jc w:val="both"/>
        <w:rPr>
          <w:rFonts w:ascii="Palatino Linotype" w:hAnsi="Palatino Linotype" w:cs="Tahoma"/>
          <w:sz w:val="22"/>
          <w:szCs w:val="22"/>
        </w:rPr>
      </w:pPr>
    </w:p>
    <w:p w14:paraId="16931803" w14:textId="77777777" w:rsidR="00A81013" w:rsidRPr="00A50EAF" w:rsidRDefault="00A81013" w:rsidP="00A81013">
      <w:pPr>
        <w:pStyle w:val="Prrafodelista"/>
        <w:numPr>
          <w:ilvl w:val="0"/>
          <w:numId w:val="39"/>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t xml:space="preserve">Que la información relativa a los </w:t>
      </w:r>
      <w:r w:rsidRPr="00BC1085">
        <w:rPr>
          <w:rFonts w:ascii="Palatino Linotype" w:hAnsi="Palatino Linotype" w:cs="Tahoma"/>
          <w:b/>
          <w:szCs w:val="22"/>
          <w:lang w:val="es-ES"/>
        </w:rPr>
        <w:t>nombres de servidores públicos integrantes de las instituciones de seguridad pública</w:t>
      </w:r>
      <w:r w:rsidRPr="00A50EAF">
        <w:rPr>
          <w:rFonts w:ascii="Palatino Linotype" w:hAnsi="Palatino Linotype" w:cs="Tahoma"/>
          <w:szCs w:val="22"/>
          <w:lang w:val="es-ES"/>
        </w:rPr>
        <w:t>, cuya revelación pueda poner en riesgo su vida e integridad física con motivo de sus funciones, es reservada.</w:t>
      </w:r>
    </w:p>
    <w:p w14:paraId="240CDFEB" w14:textId="77777777" w:rsidR="00A81013" w:rsidRPr="00A50EAF" w:rsidRDefault="00A81013" w:rsidP="00A81013">
      <w:pPr>
        <w:tabs>
          <w:tab w:val="left" w:pos="4962"/>
        </w:tabs>
        <w:spacing w:line="360" w:lineRule="auto"/>
        <w:jc w:val="both"/>
        <w:rPr>
          <w:rFonts w:ascii="Palatino Linotype" w:hAnsi="Palatino Linotype" w:cs="Tahoma"/>
          <w:sz w:val="22"/>
          <w:szCs w:val="22"/>
        </w:rPr>
      </w:pPr>
    </w:p>
    <w:p w14:paraId="1CF6F006" w14:textId="77777777" w:rsidR="00A81013" w:rsidRPr="00A50EAF" w:rsidRDefault="00A81013" w:rsidP="00A81013">
      <w:pPr>
        <w:pStyle w:val="Prrafodelista"/>
        <w:numPr>
          <w:ilvl w:val="0"/>
          <w:numId w:val="39"/>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t>Que es necesario acreditar un vínculo, entre la persona física y la información que pueda poner en riesgo su vida, seguridad o salud, para que pueda ser reservada.</w:t>
      </w:r>
    </w:p>
    <w:p w14:paraId="4862CBC1" w14:textId="77777777" w:rsidR="00A81013" w:rsidRPr="00A50EAF" w:rsidRDefault="00A81013" w:rsidP="00A81013">
      <w:pPr>
        <w:tabs>
          <w:tab w:val="left" w:pos="4962"/>
        </w:tabs>
        <w:spacing w:line="360" w:lineRule="auto"/>
        <w:jc w:val="both"/>
        <w:rPr>
          <w:rFonts w:ascii="Palatino Linotype" w:hAnsi="Palatino Linotype" w:cs="Tahoma"/>
          <w:sz w:val="22"/>
          <w:szCs w:val="22"/>
        </w:rPr>
      </w:pPr>
    </w:p>
    <w:p w14:paraId="112F8016" w14:textId="56DC8E7F" w:rsidR="00A81013" w:rsidRDefault="00A81013" w:rsidP="00A81013">
      <w:pPr>
        <w:tabs>
          <w:tab w:val="left" w:pos="4962"/>
        </w:tabs>
        <w:spacing w:line="360" w:lineRule="auto"/>
        <w:jc w:val="both"/>
        <w:rPr>
          <w:rFonts w:ascii="Palatino Linotype" w:hAnsi="Palatino Linotype" w:cs="Tahoma"/>
          <w:sz w:val="22"/>
          <w:szCs w:val="22"/>
        </w:rPr>
      </w:pPr>
      <w:r w:rsidRPr="00A50EAF">
        <w:rPr>
          <w:rFonts w:ascii="Palatino Linotype" w:hAnsi="Palatino Linotype" w:cs="Tahoma"/>
          <w:sz w:val="22"/>
          <w:szCs w:val="22"/>
        </w:rPr>
        <w:t>Por tanto, considerando que el nombre de policías es susceptible de clasificarse, lo restante es acreditar que el conocer el nombre de un servidor público relacionado con funciones de seguridad pública, pone en riesgo la vida, seguridad o salud de este.</w:t>
      </w:r>
    </w:p>
    <w:p w14:paraId="768491DC" w14:textId="77777777" w:rsidR="00586A2F" w:rsidRDefault="00586A2F" w:rsidP="00A81013">
      <w:pPr>
        <w:tabs>
          <w:tab w:val="left" w:pos="4962"/>
        </w:tabs>
        <w:spacing w:line="360" w:lineRule="auto"/>
        <w:jc w:val="both"/>
        <w:rPr>
          <w:rFonts w:ascii="Palatino Linotype" w:hAnsi="Palatino Linotype" w:cs="Tahoma"/>
          <w:sz w:val="22"/>
          <w:szCs w:val="22"/>
        </w:rPr>
      </w:pPr>
    </w:p>
    <w:p w14:paraId="66517EB7" w14:textId="77777777" w:rsidR="00A81013" w:rsidRPr="00A50EAF" w:rsidRDefault="00A81013" w:rsidP="00A81013">
      <w:pPr>
        <w:tabs>
          <w:tab w:val="left" w:pos="4962"/>
        </w:tabs>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Si bien es cierto que tanto el nombre, como los cargos y funciones de los servidores públicos </w:t>
      </w:r>
      <w:r>
        <w:rPr>
          <w:rFonts w:ascii="Palatino Linotype" w:hAnsi="Palatino Linotype" w:cs="Tahoma"/>
          <w:sz w:val="22"/>
          <w:szCs w:val="22"/>
        </w:rPr>
        <w:t>son información</w:t>
      </w:r>
      <w:r w:rsidRPr="00A50EAF">
        <w:rPr>
          <w:rFonts w:ascii="Palatino Linotype" w:hAnsi="Palatino Linotype" w:cs="Tahoma"/>
          <w:sz w:val="22"/>
          <w:szCs w:val="22"/>
        </w:rPr>
        <w:t xml:space="preserve"> de naturaleza pública e incluso desde el nivel de mandos medios a superiores constituye parte de las obligaciones de transparencia establecidas en el artículo 92 de la Ley de Transparencia y Acceso a la información Pública del Estado de México y Municipios, también es cierto que, el caso particular de los nombres de los elementos de policía con funciones operativas ha cobrado relevancia desde hace varios años, en virtud de que su identificación los hace vulnerables en el combate a la delincuencia, por lo que proporcionarlos puede llegar a poner en riesgo su vida, salud o seguridad, propiciando un detrimento</w:t>
      </w:r>
      <w:r>
        <w:rPr>
          <w:rFonts w:ascii="Palatino Linotype" w:hAnsi="Palatino Linotype" w:cs="Tahoma"/>
          <w:sz w:val="22"/>
          <w:szCs w:val="22"/>
        </w:rPr>
        <w:t xml:space="preserve"> en el esfuerzo que realiza el a</w:t>
      </w:r>
      <w:r w:rsidRPr="00A50EAF">
        <w:rPr>
          <w:rFonts w:ascii="Palatino Linotype" w:hAnsi="Palatino Linotype" w:cs="Tahoma"/>
          <w:sz w:val="22"/>
          <w:szCs w:val="22"/>
        </w:rPr>
        <w:t>yuntamiento para garantizar la seguridad.</w:t>
      </w:r>
    </w:p>
    <w:p w14:paraId="5F77318F" w14:textId="77777777" w:rsidR="00A81013" w:rsidRPr="00A50EAF" w:rsidRDefault="00A81013" w:rsidP="00A81013">
      <w:pPr>
        <w:tabs>
          <w:tab w:val="left" w:pos="4962"/>
        </w:tabs>
        <w:spacing w:line="360" w:lineRule="auto"/>
        <w:jc w:val="both"/>
        <w:rPr>
          <w:rFonts w:ascii="Palatino Linotype" w:hAnsi="Palatino Linotype" w:cs="Tahoma"/>
          <w:sz w:val="22"/>
          <w:szCs w:val="22"/>
        </w:rPr>
      </w:pPr>
    </w:p>
    <w:p w14:paraId="7AB5172F" w14:textId="2ACCC7E4" w:rsidR="00A81013" w:rsidRPr="00A50EAF" w:rsidRDefault="00A81013" w:rsidP="00A81013">
      <w:pPr>
        <w:tabs>
          <w:tab w:val="left" w:pos="4962"/>
        </w:tabs>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Por tanto, si se </w:t>
      </w:r>
      <w:r>
        <w:rPr>
          <w:rFonts w:ascii="Palatino Linotype" w:hAnsi="Palatino Linotype" w:cs="Tahoma"/>
          <w:sz w:val="22"/>
          <w:szCs w:val="22"/>
        </w:rPr>
        <w:t>toma</w:t>
      </w:r>
      <w:r w:rsidRPr="00A50EAF">
        <w:rPr>
          <w:rFonts w:ascii="Palatino Linotype" w:hAnsi="Palatino Linotype" w:cs="Tahoma"/>
          <w:sz w:val="22"/>
          <w:szCs w:val="22"/>
        </w:rPr>
        <w:t xml:space="preserve"> en cuenta que los servidores públicos dedicados a funciones de seguridad pública en el Ayuntamiento de </w:t>
      </w:r>
      <w:r w:rsidR="00586A2F">
        <w:rPr>
          <w:rFonts w:ascii="Palatino Linotype" w:hAnsi="Palatino Linotype" w:cs="Tahoma"/>
          <w:sz w:val="22"/>
          <w:szCs w:val="22"/>
        </w:rPr>
        <w:t>Otzolotepec</w:t>
      </w:r>
      <w:r>
        <w:rPr>
          <w:rFonts w:ascii="Palatino Linotype" w:hAnsi="Palatino Linotype" w:cs="Tahoma"/>
          <w:sz w:val="22"/>
          <w:szCs w:val="22"/>
        </w:rPr>
        <w:t xml:space="preserve"> </w:t>
      </w:r>
      <w:r w:rsidRPr="00A50EAF">
        <w:rPr>
          <w:rFonts w:ascii="Palatino Linotype" w:hAnsi="Palatino Linotype" w:cs="Tahoma"/>
          <w:sz w:val="22"/>
          <w:szCs w:val="22"/>
        </w:rPr>
        <w:t xml:space="preserve">operan con los recursos del propio </w:t>
      </w:r>
      <w:r>
        <w:rPr>
          <w:rFonts w:ascii="Palatino Linotype" w:hAnsi="Palatino Linotype" w:cs="Tahoma"/>
          <w:sz w:val="22"/>
          <w:szCs w:val="22"/>
        </w:rPr>
        <w:t>Municipio</w:t>
      </w:r>
      <w:r w:rsidRPr="00A50EAF">
        <w:rPr>
          <w:rFonts w:ascii="Palatino Linotype" w:hAnsi="Palatino Linotype" w:cs="Tahoma"/>
          <w:sz w:val="22"/>
          <w:szCs w:val="22"/>
        </w:rPr>
        <w:t xml:space="preserve"> para combatir la delincuencia y que esta última ha escalado en gran medida durante los últimos </w:t>
      </w:r>
      <w:r w:rsidRPr="00A50EAF">
        <w:rPr>
          <w:rFonts w:ascii="Palatino Linotype" w:hAnsi="Palatino Linotype" w:cs="Tahoma"/>
          <w:sz w:val="22"/>
          <w:szCs w:val="22"/>
        </w:rPr>
        <w:lastRenderedPageBreak/>
        <w:t xml:space="preserve">años en la Entidad, </w:t>
      </w:r>
      <w:r>
        <w:rPr>
          <w:rFonts w:ascii="Palatino Linotype" w:hAnsi="Palatino Linotype" w:cs="Tahoma"/>
          <w:sz w:val="22"/>
          <w:szCs w:val="22"/>
        </w:rPr>
        <w:t>con</w:t>
      </w:r>
      <w:r w:rsidRPr="00A50EAF">
        <w:rPr>
          <w:rFonts w:ascii="Palatino Linotype" w:hAnsi="Palatino Linotype" w:cs="Tahoma"/>
          <w:sz w:val="22"/>
          <w:szCs w:val="22"/>
        </w:rPr>
        <w:t xml:space="preserve"> el homicidio uno de los más exacerbados; resulta un escenario riesgoso para quienes ejercen la función policial, que ciertamente </w:t>
      </w:r>
      <w:r>
        <w:rPr>
          <w:rFonts w:ascii="Palatino Linotype" w:hAnsi="Palatino Linotype" w:cs="Tahoma"/>
          <w:sz w:val="22"/>
          <w:szCs w:val="22"/>
        </w:rPr>
        <w:t xml:space="preserve">puede poner </w:t>
      </w:r>
      <w:r w:rsidRPr="00A50EAF">
        <w:rPr>
          <w:rFonts w:ascii="Palatino Linotype" w:hAnsi="Palatino Linotype" w:cs="Tahoma"/>
          <w:sz w:val="22"/>
          <w:szCs w:val="22"/>
        </w:rPr>
        <w:t>en riesgo su vida, seguridad y salud.</w:t>
      </w:r>
    </w:p>
    <w:p w14:paraId="104756EB" w14:textId="77777777" w:rsidR="00A81013" w:rsidRPr="00A50EAF" w:rsidRDefault="00A81013" w:rsidP="00A81013">
      <w:pPr>
        <w:tabs>
          <w:tab w:val="left" w:pos="4962"/>
        </w:tabs>
        <w:spacing w:line="360" w:lineRule="auto"/>
        <w:jc w:val="both"/>
        <w:rPr>
          <w:rFonts w:ascii="Palatino Linotype" w:hAnsi="Palatino Linotype" w:cs="Tahoma"/>
          <w:sz w:val="22"/>
          <w:szCs w:val="22"/>
        </w:rPr>
      </w:pPr>
    </w:p>
    <w:p w14:paraId="1BDE3E21" w14:textId="77777777" w:rsidR="00A81013" w:rsidRPr="00A50EAF" w:rsidRDefault="00A81013" w:rsidP="00A81013">
      <w:pPr>
        <w:tabs>
          <w:tab w:val="left" w:pos="4962"/>
        </w:tabs>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En ese sentido, hacer identificable a un servidor público que realiza funciones tendientes a garantizar de manera directa la seguridad pública, pone en riesgo su vida, su seguridad o su salud, por lo que el nombre de un policía, si bien es información de naturaleza pública, dado el contexto que actualmente vive la Entidad, es susceptible de clasificarse como reservado en términos del artículo 140, fracción IV, de la Ley de Transparencia y Acceso a la Información Pública del Estado de México y Municipios, por el plazo máximo establecido en el artículo 125, párrafo </w:t>
      </w:r>
      <w:r>
        <w:rPr>
          <w:rFonts w:ascii="Palatino Linotype" w:hAnsi="Palatino Linotype" w:cs="Tahoma"/>
          <w:sz w:val="22"/>
          <w:szCs w:val="22"/>
        </w:rPr>
        <w:t xml:space="preserve">primero de la Ley de la materia, </w:t>
      </w:r>
      <w:r w:rsidRPr="00A50EAF">
        <w:rPr>
          <w:rFonts w:ascii="Palatino Linotype" w:hAnsi="Palatino Linotype" w:cs="Tahoma"/>
          <w:sz w:val="22"/>
          <w:szCs w:val="22"/>
        </w:rPr>
        <w:t xml:space="preserve">correspondiente a cinco años. Asimismo, se precisa que la información del personal administrativo adscrito al área de seguridad pública, </w:t>
      </w:r>
      <w:r>
        <w:rPr>
          <w:rFonts w:ascii="Palatino Linotype" w:hAnsi="Palatino Linotype" w:cs="Tahoma"/>
          <w:sz w:val="22"/>
          <w:szCs w:val="22"/>
        </w:rPr>
        <w:t>que</w:t>
      </w:r>
      <w:r w:rsidRPr="00A50EAF">
        <w:rPr>
          <w:rFonts w:ascii="Palatino Linotype" w:hAnsi="Palatino Linotype" w:cs="Tahoma"/>
          <w:sz w:val="22"/>
          <w:szCs w:val="22"/>
        </w:rPr>
        <w:t xml:space="preserve"> no realiza funciones operativas, no actualiza el supuesto de clasificación analizado, por lo que la información de estos servidores es de naturaleza pública</w:t>
      </w:r>
      <w:r>
        <w:rPr>
          <w:rFonts w:ascii="Palatino Linotype" w:hAnsi="Palatino Linotype" w:cs="Tahoma"/>
          <w:sz w:val="22"/>
          <w:szCs w:val="22"/>
        </w:rPr>
        <w:t xml:space="preserve"> y debe entregarse.</w:t>
      </w:r>
    </w:p>
    <w:p w14:paraId="380239C7" w14:textId="77777777" w:rsidR="00A81013" w:rsidRPr="00A50EAF" w:rsidRDefault="00A81013" w:rsidP="00A81013">
      <w:pPr>
        <w:tabs>
          <w:tab w:val="left" w:pos="4962"/>
        </w:tabs>
        <w:spacing w:line="360" w:lineRule="auto"/>
        <w:jc w:val="both"/>
        <w:rPr>
          <w:rFonts w:ascii="Palatino Linotype" w:hAnsi="Palatino Linotype" w:cs="Tahoma"/>
          <w:sz w:val="22"/>
          <w:szCs w:val="22"/>
        </w:rPr>
      </w:pPr>
    </w:p>
    <w:p w14:paraId="486F4D33" w14:textId="36753C97" w:rsidR="00A81013" w:rsidRDefault="00A81013" w:rsidP="00A81013">
      <w:pPr>
        <w:tabs>
          <w:tab w:val="left" w:pos="4962"/>
        </w:tabs>
        <w:spacing w:line="360" w:lineRule="auto"/>
        <w:jc w:val="both"/>
        <w:rPr>
          <w:rFonts w:ascii="Palatino Linotype" w:hAnsi="Palatino Linotype" w:cs="Tahoma"/>
          <w:sz w:val="22"/>
          <w:szCs w:val="22"/>
        </w:rPr>
      </w:pPr>
      <w:r w:rsidRPr="00A50EAF">
        <w:rPr>
          <w:rFonts w:ascii="Palatino Linotype" w:hAnsi="Palatino Linotype" w:cs="Tahoma"/>
          <w:sz w:val="22"/>
          <w:szCs w:val="22"/>
        </w:rPr>
        <w:t>Por tanto, si bien</w:t>
      </w:r>
      <w:r w:rsidR="00586A2F">
        <w:rPr>
          <w:rFonts w:ascii="Palatino Linotype" w:hAnsi="Palatino Linotype" w:cs="Tahoma"/>
          <w:sz w:val="22"/>
          <w:szCs w:val="22"/>
        </w:rPr>
        <w:t xml:space="preserve"> el nombre de los policías</w:t>
      </w:r>
      <w:r>
        <w:rPr>
          <w:rFonts w:ascii="Palatino Linotype" w:hAnsi="Palatino Linotype" w:cs="Tahoma"/>
          <w:sz w:val="22"/>
          <w:szCs w:val="22"/>
        </w:rPr>
        <w:t xml:space="preserve"> y personal operativo que realiza funciones de seguridad pública en el A</w:t>
      </w:r>
      <w:r w:rsidRPr="00A50EAF">
        <w:rPr>
          <w:rFonts w:ascii="Palatino Linotype" w:hAnsi="Palatino Linotype" w:cs="Tahoma"/>
          <w:sz w:val="22"/>
          <w:szCs w:val="22"/>
        </w:rPr>
        <w:t xml:space="preserve">yuntamiento </w:t>
      </w:r>
      <w:r>
        <w:rPr>
          <w:rFonts w:ascii="Palatino Linotype" w:hAnsi="Palatino Linotype" w:cs="Tahoma"/>
          <w:sz w:val="22"/>
          <w:szCs w:val="22"/>
        </w:rPr>
        <w:t xml:space="preserve">actualiza el supuesto de reserva establecido en el artículo 140, fracción IV, de la </w:t>
      </w:r>
      <w:r w:rsidRPr="00105B1B">
        <w:rPr>
          <w:rFonts w:ascii="Palatino Linotype" w:hAnsi="Palatino Linotype" w:cs="Tahoma"/>
          <w:sz w:val="22"/>
          <w:szCs w:val="22"/>
        </w:rPr>
        <w:t>Ley de Transparencia y Acceso a la Información Pública del Estado de México y Municipios</w:t>
      </w:r>
      <w:r>
        <w:rPr>
          <w:rFonts w:ascii="Palatino Linotype" w:hAnsi="Palatino Linotype" w:cs="Tahoma"/>
          <w:sz w:val="22"/>
          <w:szCs w:val="22"/>
        </w:rPr>
        <w:t>,</w:t>
      </w:r>
      <w:r w:rsidRPr="00976201">
        <w:rPr>
          <w:rFonts w:ascii="Palatino Linotype" w:hAnsi="Palatino Linotype" w:cs="Tahoma"/>
          <w:sz w:val="22"/>
          <w:szCs w:val="22"/>
        </w:rPr>
        <w:t xml:space="preserve"> </w:t>
      </w:r>
      <w:r w:rsidRPr="00846056">
        <w:rPr>
          <w:rFonts w:ascii="Palatino Linotype" w:hAnsi="Palatino Linotype" w:cs="Tahoma"/>
          <w:sz w:val="22"/>
          <w:szCs w:val="22"/>
        </w:rPr>
        <w:t>lo cierto es que el cargo y las percepciones de los servidores públicos son de carácter público, tal como lo señala el artículo 92</w:t>
      </w:r>
      <w:r>
        <w:rPr>
          <w:rFonts w:ascii="Palatino Linotype" w:hAnsi="Palatino Linotype" w:cs="Tahoma"/>
          <w:sz w:val="22"/>
          <w:szCs w:val="22"/>
        </w:rPr>
        <w:t>, fracción VIII,</w:t>
      </w:r>
      <w:r w:rsidRPr="00846056">
        <w:rPr>
          <w:rFonts w:ascii="Palatino Linotype" w:hAnsi="Palatino Linotype" w:cs="Tahoma"/>
          <w:sz w:val="22"/>
          <w:szCs w:val="22"/>
        </w:rPr>
        <w:t xml:space="preserve"> de la Ley en cita.</w:t>
      </w:r>
    </w:p>
    <w:p w14:paraId="70F1896C" w14:textId="77777777" w:rsidR="00A81013" w:rsidRDefault="00A81013" w:rsidP="00A81013">
      <w:pPr>
        <w:tabs>
          <w:tab w:val="left" w:pos="4962"/>
        </w:tabs>
        <w:spacing w:line="360" w:lineRule="auto"/>
        <w:jc w:val="both"/>
        <w:rPr>
          <w:rFonts w:ascii="Palatino Linotype" w:hAnsi="Palatino Linotype" w:cs="Tahoma"/>
          <w:sz w:val="22"/>
          <w:szCs w:val="22"/>
        </w:rPr>
      </w:pPr>
    </w:p>
    <w:p w14:paraId="7D31E3A6" w14:textId="77777777" w:rsidR="00A81013" w:rsidRPr="0068213E" w:rsidRDefault="00A81013" w:rsidP="00A81013">
      <w:pPr>
        <w:tabs>
          <w:tab w:val="left" w:pos="4962"/>
        </w:tabs>
        <w:spacing w:line="360" w:lineRule="auto"/>
        <w:jc w:val="both"/>
        <w:rPr>
          <w:rFonts w:ascii="Palatino Linotype" w:hAnsi="Palatino Linotype" w:cs="Tahoma"/>
          <w:b/>
          <w:sz w:val="22"/>
          <w:szCs w:val="22"/>
        </w:rPr>
      </w:pPr>
      <w:r w:rsidRPr="00A50EAF">
        <w:rPr>
          <w:rFonts w:ascii="Palatino Linotype" w:hAnsi="Palatino Linotype" w:cs="Tahoma"/>
          <w:sz w:val="22"/>
          <w:szCs w:val="22"/>
        </w:rPr>
        <w:t xml:space="preserve">En ese sentido, el Sujeto Obligado debe proporcionar </w:t>
      </w:r>
      <w:r>
        <w:rPr>
          <w:rFonts w:ascii="Palatino Linotype" w:hAnsi="Palatino Linotype" w:cs="Tahoma"/>
          <w:sz w:val="22"/>
          <w:szCs w:val="22"/>
        </w:rPr>
        <w:t>los documentos que den cuenta de los solicitado por el Particular</w:t>
      </w:r>
      <w:r w:rsidRPr="00A50EAF">
        <w:rPr>
          <w:rFonts w:ascii="Palatino Linotype" w:hAnsi="Palatino Linotype" w:cs="Tahoma"/>
          <w:sz w:val="22"/>
          <w:szCs w:val="22"/>
        </w:rPr>
        <w:t xml:space="preserve">, en versión pública, testando el nombre </w:t>
      </w:r>
      <w:r>
        <w:rPr>
          <w:rFonts w:ascii="Palatino Linotype" w:hAnsi="Palatino Linotype" w:cs="Tahoma"/>
          <w:sz w:val="22"/>
          <w:szCs w:val="22"/>
        </w:rPr>
        <w:t>del personal con funciones operativas en materia de seguridad pública, como el caso de policías</w:t>
      </w:r>
      <w:r w:rsidRPr="00A50EAF">
        <w:rPr>
          <w:rFonts w:ascii="Palatino Linotype" w:hAnsi="Palatino Linotype" w:cs="Tahoma"/>
          <w:sz w:val="22"/>
          <w:szCs w:val="22"/>
        </w:rPr>
        <w:t xml:space="preserve"> y proporciona</w:t>
      </w:r>
      <w:r>
        <w:rPr>
          <w:rFonts w:ascii="Palatino Linotype" w:hAnsi="Palatino Linotype" w:cs="Tahoma"/>
          <w:sz w:val="22"/>
          <w:szCs w:val="22"/>
        </w:rPr>
        <w:t>r</w:t>
      </w:r>
      <w:r w:rsidRPr="00A50EAF">
        <w:rPr>
          <w:rFonts w:ascii="Palatino Linotype" w:hAnsi="Palatino Linotype" w:cs="Tahoma"/>
          <w:sz w:val="22"/>
          <w:szCs w:val="22"/>
        </w:rPr>
        <w:t xml:space="preserve"> todo lo </w:t>
      </w:r>
      <w:r w:rsidRPr="00A50EAF">
        <w:rPr>
          <w:rFonts w:ascii="Palatino Linotype" w:hAnsi="Palatino Linotype" w:cs="Tahoma"/>
          <w:sz w:val="22"/>
          <w:szCs w:val="22"/>
        </w:rPr>
        <w:lastRenderedPageBreak/>
        <w:t>relat</w:t>
      </w:r>
      <w:r>
        <w:rPr>
          <w:rFonts w:ascii="Palatino Linotype" w:hAnsi="Palatino Linotype" w:cs="Tahoma"/>
          <w:sz w:val="22"/>
          <w:szCs w:val="22"/>
        </w:rPr>
        <w:t>ivo al cargo y sus percepciones, con la precisión de que el nombre del personal administrativo que no realice funciones operativas es público y procede su entrega</w:t>
      </w:r>
      <w:r w:rsidRPr="00A50EAF">
        <w:rPr>
          <w:rFonts w:ascii="Palatino Linotype" w:hAnsi="Palatino Linotype" w:cs="Tahoma"/>
          <w:sz w:val="22"/>
          <w:szCs w:val="22"/>
        </w:rPr>
        <w:t>.</w:t>
      </w:r>
    </w:p>
    <w:p w14:paraId="1F666FD8" w14:textId="77777777" w:rsidR="00A81013" w:rsidRDefault="00A81013" w:rsidP="00A81013">
      <w:pPr>
        <w:shd w:val="clear" w:color="auto" w:fill="FFFFFF" w:themeFill="background1"/>
        <w:spacing w:line="360" w:lineRule="auto"/>
        <w:jc w:val="both"/>
        <w:rPr>
          <w:rFonts w:ascii="Palatino Linotype" w:hAnsi="Palatino Linotype" w:cs="Tahoma"/>
          <w:sz w:val="22"/>
          <w:szCs w:val="22"/>
        </w:rPr>
      </w:pPr>
    </w:p>
    <w:p w14:paraId="7D551F01" w14:textId="2F955A69" w:rsidR="002B3CBD" w:rsidRDefault="002B3CBD" w:rsidP="00501BD0">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lo anterior se advierte que el Sujeto Obligado genera y posee un documento que da cuenta de lo solicitado, por lo cual es dable ordenar la entrega de la información</w:t>
      </w:r>
      <w:r w:rsidR="00586A2F">
        <w:rPr>
          <w:rFonts w:ascii="Palatino Linotype" w:eastAsia="Calibri" w:hAnsi="Palatino Linotype" w:cs="Tahoma"/>
          <w:bCs/>
          <w:sz w:val="22"/>
          <w:szCs w:val="22"/>
          <w:lang w:eastAsia="en-US"/>
        </w:rPr>
        <w:t xml:space="preserve"> en versión pública,</w:t>
      </w:r>
      <w:r>
        <w:rPr>
          <w:rFonts w:ascii="Palatino Linotype" w:eastAsia="Calibri" w:hAnsi="Palatino Linotype" w:cs="Tahoma"/>
          <w:bCs/>
          <w:sz w:val="22"/>
          <w:szCs w:val="22"/>
          <w:lang w:eastAsia="en-US"/>
        </w:rPr>
        <w:t xml:space="preserve"> previa búsqueda exhaustiva y razonable.</w:t>
      </w:r>
    </w:p>
    <w:p w14:paraId="35A578B3" w14:textId="77777777" w:rsidR="00311C39" w:rsidRPr="003E4E33" w:rsidRDefault="00311C39" w:rsidP="007A0066">
      <w:pPr>
        <w:tabs>
          <w:tab w:val="left" w:pos="4962"/>
        </w:tabs>
        <w:spacing w:line="360" w:lineRule="auto"/>
        <w:jc w:val="both"/>
        <w:rPr>
          <w:rFonts w:ascii="Palatino Linotype" w:eastAsia="Calibri" w:hAnsi="Palatino Linotype" w:cs="Tahoma"/>
          <w:iCs/>
          <w:sz w:val="22"/>
          <w:szCs w:val="22"/>
          <w:lang w:eastAsia="es-ES_tradnl"/>
        </w:rPr>
      </w:pPr>
    </w:p>
    <w:p w14:paraId="1028604F" w14:textId="1BDE2DE4" w:rsidR="001863E3" w:rsidRPr="003E4E33" w:rsidRDefault="00310F80" w:rsidP="001863E3">
      <w:pPr>
        <w:spacing w:line="360" w:lineRule="auto"/>
        <w:ind w:right="-93"/>
        <w:jc w:val="both"/>
        <w:rPr>
          <w:rFonts w:ascii="Palatino Linotype" w:hAnsi="Palatino Linotype" w:cs="Tahoma"/>
          <w:b/>
          <w:sz w:val="22"/>
          <w:szCs w:val="22"/>
        </w:rPr>
      </w:pPr>
      <w:r w:rsidRPr="003E4E33">
        <w:rPr>
          <w:rFonts w:ascii="Palatino Linotype" w:hAnsi="Palatino Linotype" w:cs="Tahoma"/>
          <w:b/>
          <w:sz w:val="22"/>
          <w:szCs w:val="22"/>
        </w:rPr>
        <w:t>SEXT</w:t>
      </w:r>
      <w:r w:rsidR="001863E3" w:rsidRPr="003E4E33">
        <w:rPr>
          <w:rFonts w:ascii="Palatino Linotype" w:hAnsi="Palatino Linotype" w:cs="Tahoma"/>
          <w:b/>
          <w:sz w:val="22"/>
          <w:szCs w:val="22"/>
        </w:rPr>
        <w:t xml:space="preserve">O. Decisión. </w:t>
      </w:r>
    </w:p>
    <w:p w14:paraId="780361B4" w14:textId="77777777" w:rsidR="001863E3" w:rsidRPr="003E4E33" w:rsidRDefault="001863E3" w:rsidP="001863E3">
      <w:pPr>
        <w:spacing w:line="360" w:lineRule="auto"/>
        <w:ind w:right="-93"/>
        <w:jc w:val="both"/>
        <w:rPr>
          <w:rFonts w:ascii="Palatino Linotype" w:hAnsi="Palatino Linotype" w:cs="Tahoma"/>
          <w:b/>
          <w:sz w:val="22"/>
          <w:szCs w:val="22"/>
        </w:rPr>
      </w:pPr>
    </w:p>
    <w:p w14:paraId="34C840A2" w14:textId="7CD06A6E" w:rsidR="001863E3" w:rsidRPr="003E4E33" w:rsidRDefault="001863E3" w:rsidP="001863E3">
      <w:pPr>
        <w:autoSpaceDE w:val="0"/>
        <w:autoSpaceDN w:val="0"/>
        <w:adjustRightInd w:val="0"/>
        <w:spacing w:line="360" w:lineRule="auto"/>
        <w:jc w:val="both"/>
        <w:rPr>
          <w:rFonts w:ascii="Palatino Linotype" w:hAnsi="Palatino Linotype" w:cs="Arial"/>
          <w:sz w:val="22"/>
          <w:szCs w:val="22"/>
        </w:rPr>
      </w:pPr>
      <w:r w:rsidRPr="003E4E33">
        <w:rPr>
          <w:rFonts w:ascii="Palatino Linotype" w:hAnsi="Palatino Linotype" w:cs="Tahoma"/>
          <w:sz w:val="22"/>
          <w:szCs w:val="22"/>
        </w:rPr>
        <w:t xml:space="preserve">Con fundamento </w:t>
      </w:r>
      <w:r w:rsidR="00310F80" w:rsidRPr="003E4E33">
        <w:rPr>
          <w:rFonts w:ascii="Palatino Linotype" w:hAnsi="Palatino Linotype" w:cs="Arial"/>
          <w:sz w:val="22"/>
          <w:szCs w:val="22"/>
        </w:rPr>
        <w:t>en los artículos 186, fracciones III y IV</w:t>
      </w:r>
      <w:r w:rsidRPr="003E4E33">
        <w:rPr>
          <w:rFonts w:ascii="Palatino Linotype" w:hAnsi="Palatino Linotype" w:cs="Arial"/>
          <w:sz w:val="22"/>
          <w:szCs w:val="22"/>
        </w:rPr>
        <w:t xml:space="preserve">, de la Ley de Transparencia y Acceso a la Información Pública del Estado de México y Municipios, se </w:t>
      </w:r>
      <w:r w:rsidR="00310F80" w:rsidRPr="003E4E33">
        <w:rPr>
          <w:rFonts w:ascii="Palatino Linotype" w:hAnsi="Palatino Linotype" w:cs="Arial"/>
          <w:b/>
          <w:sz w:val="22"/>
          <w:szCs w:val="22"/>
        </w:rPr>
        <w:t xml:space="preserve">REVOCA </w:t>
      </w:r>
      <w:r w:rsidR="00310F80" w:rsidRPr="003E4E33">
        <w:rPr>
          <w:rFonts w:ascii="Palatino Linotype" w:hAnsi="Palatino Linotype" w:cs="Arial"/>
          <w:sz w:val="22"/>
          <w:szCs w:val="22"/>
        </w:rPr>
        <w:t xml:space="preserve">la respuesta otorgada por el Sujeto Obligado Ayuntamiento de Otzolotepec a la solicitud de acceso a la información con número de folio </w:t>
      </w:r>
      <w:r w:rsidR="00586A2F">
        <w:rPr>
          <w:rFonts w:ascii="Palatino Linotype" w:hAnsi="Palatino Linotype" w:cs="Arial"/>
          <w:b/>
          <w:bCs/>
          <w:sz w:val="22"/>
          <w:szCs w:val="22"/>
        </w:rPr>
        <w:t>0005</w:t>
      </w:r>
      <w:r w:rsidR="00310F80" w:rsidRPr="003E4E33">
        <w:rPr>
          <w:rFonts w:ascii="Palatino Linotype" w:hAnsi="Palatino Linotype" w:cs="Arial"/>
          <w:b/>
          <w:bCs/>
          <w:sz w:val="22"/>
          <w:szCs w:val="22"/>
        </w:rPr>
        <w:t>2/OTZOLOTE/IP/2019</w:t>
      </w:r>
      <w:r w:rsidR="00310F80" w:rsidRPr="003E4E33">
        <w:rPr>
          <w:rFonts w:ascii="Palatino Linotype" w:hAnsi="Palatino Linotype" w:cs="Arial"/>
          <w:sz w:val="22"/>
          <w:szCs w:val="22"/>
        </w:rPr>
        <w:t xml:space="preserve">, por resultar fundados los agravios manifestados por el Recurrente en </w:t>
      </w:r>
      <w:r w:rsidRPr="003E4E33">
        <w:rPr>
          <w:rFonts w:ascii="Palatino Linotype" w:hAnsi="Palatino Linotype" w:cs="Arial"/>
          <w:sz w:val="22"/>
          <w:szCs w:val="22"/>
        </w:rPr>
        <w:t xml:space="preserve">el Recurso de Revisión </w:t>
      </w:r>
      <w:r w:rsidRPr="003E4E33">
        <w:rPr>
          <w:rFonts w:ascii="Palatino Linotype" w:hAnsi="Palatino Linotype" w:cs="Arial"/>
          <w:b/>
          <w:sz w:val="22"/>
          <w:szCs w:val="22"/>
        </w:rPr>
        <w:t>0</w:t>
      </w:r>
      <w:r w:rsidR="00586A2F">
        <w:rPr>
          <w:rFonts w:ascii="Palatino Linotype" w:hAnsi="Palatino Linotype" w:cs="Arial"/>
          <w:b/>
          <w:sz w:val="22"/>
          <w:szCs w:val="22"/>
        </w:rPr>
        <w:t>1301</w:t>
      </w:r>
      <w:r w:rsidRPr="003E4E33">
        <w:rPr>
          <w:rFonts w:ascii="Palatino Linotype" w:hAnsi="Palatino Linotype" w:cs="Arial"/>
          <w:b/>
          <w:sz w:val="22"/>
          <w:szCs w:val="22"/>
        </w:rPr>
        <w:t>/INFOEM/IP/RR/2019</w:t>
      </w:r>
      <w:r w:rsidRPr="003E4E33">
        <w:rPr>
          <w:rFonts w:ascii="Palatino Linotype" w:hAnsi="Palatino Linotype" w:cs="Arial"/>
          <w:sz w:val="22"/>
          <w:szCs w:val="22"/>
        </w:rPr>
        <w:t xml:space="preserve">, </w:t>
      </w:r>
      <w:r w:rsidR="00310F80" w:rsidRPr="003E4E33">
        <w:rPr>
          <w:rFonts w:ascii="Palatino Linotype" w:hAnsi="Palatino Linotype" w:cs="Arial"/>
          <w:sz w:val="22"/>
          <w:szCs w:val="22"/>
        </w:rPr>
        <w:t>y se ordena al Sujeto Obligado, hacer entrega</w:t>
      </w:r>
      <w:r w:rsidR="000807BF" w:rsidRPr="003E4E33">
        <w:rPr>
          <w:rFonts w:ascii="Palatino Linotype" w:hAnsi="Palatino Linotype" w:cs="Arial"/>
          <w:sz w:val="22"/>
          <w:szCs w:val="22"/>
        </w:rPr>
        <w:t xml:space="preserve">, previa búsqueda exhaustiva y </w:t>
      </w:r>
      <w:r w:rsidR="0090567A" w:rsidRPr="003E4E33">
        <w:rPr>
          <w:rFonts w:ascii="Palatino Linotype" w:hAnsi="Palatino Linotype" w:cs="Arial"/>
          <w:sz w:val="22"/>
          <w:szCs w:val="22"/>
        </w:rPr>
        <w:t>razonable</w:t>
      </w:r>
      <w:r w:rsidR="000807BF" w:rsidRPr="003E4E33">
        <w:rPr>
          <w:rFonts w:ascii="Palatino Linotype" w:hAnsi="Palatino Linotype" w:cs="Arial"/>
          <w:sz w:val="22"/>
          <w:szCs w:val="22"/>
        </w:rPr>
        <w:t>, de ser el caso en versión pública</w:t>
      </w:r>
      <w:r w:rsidR="00310F80" w:rsidRPr="003E4E33">
        <w:rPr>
          <w:rFonts w:ascii="Palatino Linotype" w:hAnsi="Palatino Linotype" w:cs="Arial"/>
          <w:sz w:val="22"/>
          <w:szCs w:val="22"/>
        </w:rPr>
        <w:t>, vía el Sistema de Acceso a la Información Mexiquense</w:t>
      </w:r>
      <w:r w:rsidR="000807BF" w:rsidRPr="003E4E33">
        <w:rPr>
          <w:rFonts w:ascii="Palatino Linotype" w:hAnsi="Palatino Linotype" w:cs="Arial"/>
          <w:sz w:val="22"/>
          <w:szCs w:val="22"/>
        </w:rPr>
        <w:t xml:space="preserve"> (SAIMEX)</w:t>
      </w:r>
      <w:r w:rsidR="00586A2F">
        <w:rPr>
          <w:rFonts w:ascii="Palatino Linotype" w:hAnsi="Palatino Linotype" w:cs="Arial"/>
          <w:sz w:val="22"/>
          <w:szCs w:val="22"/>
        </w:rPr>
        <w:t xml:space="preserve">, del documento </w:t>
      </w:r>
      <w:r w:rsidR="009A0FC7">
        <w:rPr>
          <w:rFonts w:ascii="Palatino Linotype" w:hAnsi="Palatino Linotype" w:cs="Arial"/>
          <w:sz w:val="22"/>
          <w:szCs w:val="22"/>
        </w:rPr>
        <w:t xml:space="preserve">actualizado </w:t>
      </w:r>
      <w:r w:rsidR="00586A2F">
        <w:rPr>
          <w:rFonts w:ascii="Palatino Linotype" w:hAnsi="Palatino Linotype" w:cs="Arial"/>
          <w:sz w:val="22"/>
          <w:szCs w:val="22"/>
        </w:rPr>
        <w:t>que dé cuenta de</w:t>
      </w:r>
      <w:r w:rsidR="000807BF" w:rsidRPr="003E4E33">
        <w:rPr>
          <w:rFonts w:ascii="Palatino Linotype" w:hAnsi="Palatino Linotype" w:cs="Arial"/>
          <w:sz w:val="22"/>
          <w:szCs w:val="22"/>
        </w:rPr>
        <w:t>:</w:t>
      </w:r>
    </w:p>
    <w:p w14:paraId="23CBED59" w14:textId="77777777" w:rsidR="00310F80" w:rsidRPr="003E4E33" w:rsidRDefault="00310F80" w:rsidP="001863E3">
      <w:pPr>
        <w:autoSpaceDE w:val="0"/>
        <w:autoSpaceDN w:val="0"/>
        <w:adjustRightInd w:val="0"/>
        <w:spacing w:line="360" w:lineRule="auto"/>
        <w:jc w:val="both"/>
        <w:rPr>
          <w:rFonts w:ascii="Palatino Linotype" w:hAnsi="Palatino Linotype" w:cs="Arial"/>
          <w:sz w:val="22"/>
          <w:szCs w:val="22"/>
        </w:rPr>
      </w:pPr>
    </w:p>
    <w:p w14:paraId="1D255455" w14:textId="77777777" w:rsidR="00586A2F" w:rsidRPr="00C246AC" w:rsidRDefault="00586A2F" w:rsidP="00586A2F">
      <w:pPr>
        <w:pStyle w:val="Prrafodelista"/>
        <w:numPr>
          <w:ilvl w:val="0"/>
          <w:numId w:val="41"/>
        </w:numPr>
        <w:tabs>
          <w:tab w:val="left" w:pos="4962"/>
        </w:tabs>
        <w:spacing w:line="360" w:lineRule="auto"/>
        <w:jc w:val="both"/>
        <w:rPr>
          <w:rFonts w:ascii="Palatino Linotype" w:eastAsia="Calibri" w:hAnsi="Palatino Linotype" w:cs="Tahoma"/>
          <w:iCs/>
          <w:szCs w:val="22"/>
          <w:lang w:val="es-ES" w:eastAsia="es-ES_tradnl"/>
        </w:rPr>
      </w:pPr>
      <w:r w:rsidRPr="00C246AC">
        <w:rPr>
          <w:rFonts w:ascii="Palatino Linotype" w:hAnsi="Palatino Linotype" w:cs="Tahoma"/>
          <w:bCs/>
        </w:rPr>
        <w:t>Directorio de servidores p</w:t>
      </w:r>
      <w:r>
        <w:rPr>
          <w:rFonts w:ascii="Palatino Linotype" w:hAnsi="Palatino Linotype" w:cs="Tahoma"/>
          <w:bCs/>
        </w:rPr>
        <w:t>úblicos.</w:t>
      </w:r>
    </w:p>
    <w:p w14:paraId="6B138C04" w14:textId="589D07FC" w:rsidR="00586A2F" w:rsidRPr="00586A2F" w:rsidRDefault="00586A2F" w:rsidP="00586A2F">
      <w:pPr>
        <w:pStyle w:val="Prrafodelista"/>
        <w:numPr>
          <w:ilvl w:val="0"/>
          <w:numId w:val="4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hAnsi="Palatino Linotype" w:cs="Tahoma"/>
          <w:bCs/>
        </w:rPr>
        <w:t xml:space="preserve">Nombre completo, grado académico </w:t>
      </w:r>
      <w:r>
        <w:rPr>
          <w:rFonts w:ascii="Palatino Linotype" w:eastAsia="Calibri" w:hAnsi="Palatino Linotype" w:cs="Tahoma"/>
          <w:bCs/>
          <w:szCs w:val="22"/>
          <w:lang w:eastAsia="en-US"/>
        </w:rPr>
        <w:t xml:space="preserve">de los </w:t>
      </w:r>
      <w:r>
        <w:rPr>
          <w:rFonts w:ascii="Palatino Linotype" w:eastAsia="Calibri" w:hAnsi="Palatino Linotype" w:cs="Tahoma"/>
          <w:iCs/>
          <w:szCs w:val="22"/>
          <w:lang w:eastAsia="es-ES_tradnl"/>
        </w:rPr>
        <w:t>titulares de sus dependencias y organismos.</w:t>
      </w:r>
    </w:p>
    <w:p w14:paraId="7DD1335E" w14:textId="4E0D441E" w:rsidR="00586A2F" w:rsidRPr="00586A2F" w:rsidRDefault="00586A2F" w:rsidP="00586A2F">
      <w:pPr>
        <w:pStyle w:val="Prrafodelista"/>
        <w:numPr>
          <w:ilvl w:val="0"/>
          <w:numId w:val="41"/>
        </w:numPr>
        <w:tabs>
          <w:tab w:val="left" w:pos="4962"/>
        </w:tabs>
        <w:spacing w:line="360" w:lineRule="auto"/>
        <w:jc w:val="both"/>
        <w:rPr>
          <w:rFonts w:ascii="Palatino Linotype" w:hAnsi="Palatino Linotype" w:cs="Tahoma"/>
          <w:bCs/>
        </w:rPr>
      </w:pPr>
      <w:r>
        <w:rPr>
          <w:rFonts w:ascii="Palatino Linotype" w:hAnsi="Palatino Linotype" w:cs="Tahoma"/>
          <w:bCs/>
        </w:rPr>
        <w:t>Certificaciones de competencia laboral de</w:t>
      </w:r>
      <w:r w:rsidRPr="00586A2F">
        <w:rPr>
          <w:rFonts w:ascii="Palatino Linotype" w:hAnsi="Palatino Linotype" w:cs="Tahoma"/>
          <w:bCs/>
        </w:rPr>
        <w:t xml:space="preserve"> quienes ocupan los cargos de:</w:t>
      </w:r>
    </w:p>
    <w:p w14:paraId="3FBED2A8" w14:textId="77777777" w:rsidR="00586A2F" w:rsidRPr="00586A2F" w:rsidRDefault="00586A2F" w:rsidP="00586A2F">
      <w:pPr>
        <w:pStyle w:val="Prrafodelista"/>
        <w:numPr>
          <w:ilvl w:val="0"/>
          <w:numId w:val="42"/>
        </w:numPr>
        <w:tabs>
          <w:tab w:val="left" w:pos="4962"/>
        </w:tabs>
        <w:spacing w:line="360" w:lineRule="auto"/>
        <w:jc w:val="both"/>
        <w:rPr>
          <w:rFonts w:ascii="Palatino Linotype" w:hAnsi="Palatino Linotype" w:cs="Tahoma"/>
          <w:bCs/>
        </w:rPr>
      </w:pPr>
      <w:r w:rsidRPr="00586A2F">
        <w:rPr>
          <w:rFonts w:ascii="Palatino Linotype" w:hAnsi="Palatino Linotype" w:cs="Tahoma"/>
          <w:bCs/>
        </w:rPr>
        <w:t>Secretario del Ayuntamiento</w:t>
      </w:r>
    </w:p>
    <w:p w14:paraId="16A4439C" w14:textId="77777777" w:rsidR="00586A2F" w:rsidRPr="00586A2F" w:rsidRDefault="00586A2F" w:rsidP="00586A2F">
      <w:pPr>
        <w:pStyle w:val="Prrafodelista"/>
        <w:numPr>
          <w:ilvl w:val="0"/>
          <w:numId w:val="42"/>
        </w:numPr>
        <w:tabs>
          <w:tab w:val="left" w:pos="4962"/>
        </w:tabs>
        <w:spacing w:line="360" w:lineRule="auto"/>
        <w:jc w:val="both"/>
        <w:rPr>
          <w:rFonts w:ascii="Palatino Linotype" w:hAnsi="Palatino Linotype" w:cs="Tahoma"/>
          <w:bCs/>
        </w:rPr>
      </w:pPr>
      <w:r w:rsidRPr="00586A2F">
        <w:rPr>
          <w:rFonts w:ascii="Palatino Linotype" w:hAnsi="Palatino Linotype" w:cs="Tahoma"/>
          <w:bCs/>
        </w:rPr>
        <w:t>Tesorero</w:t>
      </w:r>
    </w:p>
    <w:p w14:paraId="36C28393" w14:textId="77777777" w:rsidR="00586A2F" w:rsidRPr="00586A2F" w:rsidRDefault="00586A2F" w:rsidP="00586A2F">
      <w:pPr>
        <w:pStyle w:val="Prrafodelista"/>
        <w:numPr>
          <w:ilvl w:val="0"/>
          <w:numId w:val="42"/>
        </w:numPr>
        <w:tabs>
          <w:tab w:val="left" w:pos="4962"/>
        </w:tabs>
        <w:spacing w:line="360" w:lineRule="auto"/>
        <w:jc w:val="both"/>
        <w:rPr>
          <w:rFonts w:ascii="Palatino Linotype" w:hAnsi="Palatino Linotype" w:cs="Tahoma"/>
          <w:bCs/>
        </w:rPr>
      </w:pPr>
      <w:r w:rsidRPr="00586A2F">
        <w:rPr>
          <w:rFonts w:ascii="Palatino Linotype" w:hAnsi="Palatino Linotype" w:cs="Tahoma"/>
          <w:bCs/>
        </w:rPr>
        <w:t>Director de Obras Públicas</w:t>
      </w:r>
    </w:p>
    <w:p w14:paraId="5F3E7851" w14:textId="77777777" w:rsidR="00586A2F" w:rsidRPr="00586A2F" w:rsidRDefault="00586A2F" w:rsidP="00586A2F">
      <w:pPr>
        <w:pStyle w:val="Prrafodelista"/>
        <w:numPr>
          <w:ilvl w:val="0"/>
          <w:numId w:val="42"/>
        </w:numPr>
        <w:tabs>
          <w:tab w:val="left" w:pos="4962"/>
        </w:tabs>
        <w:spacing w:line="360" w:lineRule="auto"/>
        <w:jc w:val="both"/>
        <w:rPr>
          <w:rFonts w:ascii="Palatino Linotype" w:hAnsi="Palatino Linotype" w:cs="Tahoma"/>
          <w:bCs/>
        </w:rPr>
      </w:pPr>
      <w:r w:rsidRPr="00586A2F">
        <w:rPr>
          <w:rFonts w:ascii="Palatino Linotype" w:hAnsi="Palatino Linotype" w:cs="Tahoma"/>
          <w:bCs/>
        </w:rPr>
        <w:t>Director de Desarrollo Económico</w:t>
      </w:r>
    </w:p>
    <w:p w14:paraId="7A9A9410" w14:textId="77777777" w:rsidR="00586A2F" w:rsidRPr="00586A2F" w:rsidRDefault="00586A2F" w:rsidP="00586A2F">
      <w:pPr>
        <w:pStyle w:val="Prrafodelista"/>
        <w:numPr>
          <w:ilvl w:val="0"/>
          <w:numId w:val="42"/>
        </w:numPr>
        <w:tabs>
          <w:tab w:val="left" w:pos="4962"/>
        </w:tabs>
        <w:spacing w:line="360" w:lineRule="auto"/>
        <w:jc w:val="both"/>
        <w:rPr>
          <w:rFonts w:ascii="Palatino Linotype" w:hAnsi="Palatino Linotype" w:cs="Tahoma"/>
          <w:bCs/>
        </w:rPr>
      </w:pPr>
      <w:r w:rsidRPr="00586A2F">
        <w:rPr>
          <w:rFonts w:ascii="Palatino Linotype" w:hAnsi="Palatino Linotype" w:cs="Tahoma"/>
          <w:bCs/>
        </w:rPr>
        <w:lastRenderedPageBreak/>
        <w:t>Coordinador General Municipal de Mejora Regulatoria</w:t>
      </w:r>
    </w:p>
    <w:p w14:paraId="172F2572" w14:textId="77777777" w:rsidR="00586A2F" w:rsidRPr="00586A2F" w:rsidRDefault="00586A2F" w:rsidP="00586A2F">
      <w:pPr>
        <w:pStyle w:val="Prrafodelista"/>
        <w:numPr>
          <w:ilvl w:val="0"/>
          <w:numId w:val="42"/>
        </w:numPr>
        <w:tabs>
          <w:tab w:val="left" w:pos="4962"/>
        </w:tabs>
        <w:spacing w:line="360" w:lineRule="auto"/>
        <w:jc w:val="both"/>
        <w:rPr>
          <w:rFonts w:ascii="Palatino Linotype" w:hAnsi="Palatino Linotype" w:cs="Tahoma"/>
          <w:bCs/>
        </w:rPr>
      </w:pPr>
      <w:r w:rsidRPr="00586A2F">
        <w:rPr>
          <w:rFonts w:ascii="Palatino Linotype" w:hAnsi="Palatino Linotype" w:cs="Tahoma"/>
          <w:bCs/>
        </w:rPr>
        <w:t>Director de Ecología</w:t>
      </w:r>
    </w:p>
    <w:p w14:paraId="06BC552B" w14:textId="77777777" w:rsidR="00586A2F" w:rsidRPr="00586A2F" w:rsidRDefault="00586A2F" w:rsidP="00586A2F">
      <w:pPr>
        <w:pStyle w:val="Prrafodelista"/>
        <w:numPr>
          <w:ilvl w:val="0"/>
          <w:numId w:val="42"/>
        </w:numPr>
        <w:tabs>
          <w:tab w:val="left" w:pos="4962"/>
        </w:tabs>
        <w:spacing w:line="360" w:lineRule="auto"/>
        <w:jc w:val="both"/>
        <w:rPr>
          <w:rFonts w:ascii="Palatino Linotype" w:hAnsi="Palatino Linotype" w:cs="Tahoma"/>
          <w:bCs/>
        </w:rPr>
      </w:pPr>
      <w:r w:rsidRPr="00586A2F">
        <w:rPr>
          <w:rFonts w:ascii="Palatino Linotype" w:hAnsi="Palatino Linotype" w:cs="Tahoma"/>
          <w:bCs/>
        </w:rPr>
        <w:t>Director de Desarrollo Urbano</w:t>
      </w:r>
    </w:p>
    <w:p w14:paraId="34B9773E" w14:textId="1430D374" w:rsidR="00586A2F" w:rsidRPr="009A0FC7" w:rsidRDefault="00586A2F" w:rsidP="009A0FC7">
      <w:pPr>
        <w:pStyle w:val="Prrafodelista"/>
        <w:numPr>
          <w:ilvl w:val="0"/>
          <w:numId w:val="42"/>
        </w:numPr>
        <w:tabs>
          <w:tab w:val="left" w:pos="4962"/>
        </w:tabs>
        <w:spacing w:line="360" w:lineRule="auto"/>
        <w:jc w:val="both"/>
        <w:rPr>
          <w:rFonts w:ascii="Palatino Linotype" w:hAnsi="Palatino Linotype" w:cs="Tahoma"/>
          <w:bCs/>
        </w:rPr>
      </w:pPr>
      <w:r w:rsidRPr="00586A2F">
        <w:rPr>
          <w:rFonts w:ascii="Palatino Linotype" w:hAnsi="Palatino Linotype" w:cs="Tahoma"/>
          <w:bCs/>
        </w:rPr>
        <w:t>Coordinador Municipal de Protección Civil</w:t>
      </w:r>
    </w:p>
    <w:p w14:paraId="56A1805C" w14:textId="77777777" w:rsidR="00586A2F" w:rsidRPr="00C246AC" w:rsidRDefault="00586A2F" w:rsidP="00586A2F">
      <w:pPr>
        <w:pStyle w:val="Prrafodelista"/>
        <w:numPr>
          <w:ilvl w:val="0"/>
          <w:numId w:val="4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Cs/>
          <w:iCs/>
          <w:szCs w:val="22"/>
          <w:lang w:eastAsia="es-ES_tradnl"/>
        </w:rPr>
        <w:t>Organigrama general</w:t>
      </w:r>
      <w:r w:rsidRPr="003E4E33">
        <w:rPr>
          <w:rFonts w:ascii="Palatino Linotype" w:eastAsia="Calibri" w:hAnsi="Palatino Linotype" w:cs="Tahoma"/>
          <w:bCs/>
          <w:iCs/>
          <w:szCs w:val="22"/>
          <w:lang w:eastAsia="es-ES_tradnl"/>
        </w:rPr>
        <w:t>.</w:t>
      </w:r>
    </w:p>
    <w:p w14:paraId="0CC62FC7" w14:textId="77777777" w:rsidR="00586A2F" w:rsidRPr="003E4E33" w:rsidRDefault="00586A2F" w:rsidP="00586A2F">
      <w:pPr>
        <w:pStyle w:val="Prrafodelista"/>
        <w:numPr>
          <w:ilvl w:val="0"/>
          <w:numId w:val="4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Cs/>
          <w:iCs/>
          <w:szCs w:val="22"/>
          <w:lang w:eastAsia="es-ES_tradnl"/>
        </w:rPr>
        <w:t>Número de trabajadores por área.</w:t>
      </w:r>
    </w:p>
    <w:p w14:paraId="1D3D8FFE" w14:textId="77777777" w:rsidR="00EC3416" w:rsidRPr="003E4E33" w:rsidRDefault="00EC3416" w:rsidP="00AC37CE">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820507C" w14:textId="43076EEA" w:rsidR="00EC3416" w:rsidRDefault="00AE5E3E">
      <w:pPr>
        <w:autoSpaceDE w:val="0"/>
        <w:autoSpaceDN w:val="0"/>
        <w:adjustRightInd w:val="0"/>
        <w:spacing w:line="360" w:lineRule="auto"/>
        <w:jc w:val="both"/>
        <w:rPr>
          <w:rFonts w:ascii="Palatino Linotype" w:hAnsi="Palatino Linotype" w:cs="Arial"/>
          <w:sz w:val="22"/>
          <w:szCs w:val="22"/>
        </w:rPr>
      </w:pPr>
      <w:r w:rsidRPr="003E4E33">
        <w:rPr>
          <w:rFonts w:ascii="Palatino Linotype" w:hAnsi="Palatino Linotype" w:cs="Arial"/>
          <w:sz w:val="22"/>
          <w:szCs w:val="22"/>
        </w:rPr>
        <w:t xml:space="preserve">De ser el caso que la información </w:t>
      </w:r>
      <w:r w:rsidR="00EC3416" w:rsidRPr="003E4E33">
        <w:rPr>
          <w:rFonts w:ascii="Palatino Linotype" w:hAnsi="Palatino Linotype" w:cs="Arial"/>
          <w:sz w:val="22"/>
          <w:szCs w:val="22"/>
        </w:rPr>
        <w:t xml:space="preserve">que proporcione el Sujeto Obligado, </w:t>
      </w:r>
      <w:r w:rsidRPr="003E4E33">
        <w:rPr>
          <w:rFonts w:ascii="Palatino Linotype" w:hAnsi="Palatino Linotype" w:cs="Arial"/>
          <w:sz w:val="22"/>
          <w:szCs w:val="22"/>
        </w:rPr>
        <w:t>contenga</w:t>
      </w:r>
      <w:r w:rsidR="00EC3416" w:rsidRPr="003E4E33">
        <w:rPr>
          <w:rFonts w:ascii="Palatino Linotype" w:hAnsi="Palatino Linotype" w:cs="Arial"/>
          <w:sz w:val="22"/>
          <w:szCs w:val="22"/>
        </w:rPr>
        <w:t xml:space="preserve"> información clasificada, la misma deberá  ser aprobada por el Comité de Transparencia, de acuerdo con lo establecido en los artículos 49, fracciones II y VIII de la Ley en cita y, en su caso, junto con las versiones públicas se deberá entregar el acuerdo que sustente la clasificación.</w:t>
      </w:r>
    </w:p>
    <w:p w14:paraId="2EF3CF88" w14:textId="77777777" w:rsidR="009A0FC7" w:rsidRPr="003E4E33" w:rsidRDefault="009A0FC7">
      <w:pPr>
        <w:autoSpaceDE w:val="0"/>
        <w:autoSpaceDN w:val="0"/>
        <w:adjustRightInd w:val="0"/>
        <w:spacing w:line="360" w:lineRule="auto"/>
        <w:jc w:val="both"/>
        <w:rPr>
          <w:rFonts w:ascii="Palatino Linotype" w:hAnsi="Palatino Linotype" w:cs="Arial"/>
          <w:sz w:val="22"/>
          <w:szCs w:val="22"/>
        </w:rPr>
      </w:pPr>
    </w:p>
    <w:p w14:paraId="41B3EF65" w14:textId="5A6D6614" w:rsidR="009A0FC7" w:rsidRPr="008E5AEB" w:rsidRDefault="009A0FC7" w:rsidP="009A0FC7">
      <w:pPr>
        <w:spacing w:line="360" w:lineRule="auto"/>
        <w:ind w:right="-93"/>
        <w:jc w:val="both"/>
        <w:rPr>
          <w:rFonts w:ascii="Palatino Linotype" w:hAnsi="Palatino Linotype" w:cs="Tahoma"/>
          <w:sz w:val="22"/>
          <w:szCs w:val="24"/>
        </w:rPr>
      </w:pPr>
      <w:r w:rsidRPr="008E5AEB">
        <w:rPr>
          <w:rFonts w:ascii="Palatino Linotype" w:hAnsi="Palatino Linotype" w:cs="Tahoma"/>
          <w:sz w:val="22"/>
          <w:szCs w:val="24"/>
        </w:rPr>
        <w:t>En caso de que el sujeto Obligado no cuente con la información referida</w:t>
      </w:r>
      <w:r>
        <w:rPr>
          <w:rFonts w:ascii="Palatino Linotype" w:hAnsi="Palatino Linotype" w:cs="Tahoma"/>
          <w:sz w:val="22"/>
          <w:szCs w:val="24"/>
        </w:rPr>
        <w:t xml:space="preserve"> en el numeral 3</w:t>
      </w:r>
      <w:r w:rsidRPr="008E5AEB">
        <w:rPr>
          <w:rFonts w:ascii="Palatino Linotype" w:hAnsi="Palatino Linotype" w:cs="Tahoma"/>
          <w:sz w:val="22"/>
          <w:szCs w:val="24"/>
        </w:rPr>
        <w:t>, bastará con que así lo indique al Recurrente, en términos del artículo 19, párrafo segundo de la Ley de Transparencia y Acceso a la Información Pública del Estado de México y Municipios.</w:t>
      </w:r>
    </w:p>
    <w:p w14:paraId="39D8B91B" w14:textId="77777777" w:rsidR="00EC3416" w:rsidRPr="003E4E33" w:rsidRDefault="00EC3416">
      <w:pPr>
        <w:autoSpaceDE w:val="0"/>
        <w:autoSpaceDN w:val="0"/>
        <w:adjustRightInd w:val="0"/>
        <w:spacing w:line="360" w:lineRule="auto"/>
        <w:jc w:val="both"/>
        <w:rPr>
          <w:rFonts w:ascii="Palatino Linotype" w:hAnsi="Palatino Linotype" w:cs="Arial"/>
          <w:sz w:val="22"/>
          <w:szCs w:val="22"/>
        </w:rPr>
      </w:pPr>
    </w:p>
    <w:p w14:paraId="016465A4" w14:textId="77777777" w:rsidR="001863E3" w:rsidRPr="003E4E33" w:rsidRDefault="001863E3" w:rsidP="001863E3">
      <w:pPr>
        <w:tabs>
          <w:tab w:val="left" w:pos="4962"/>
        </w:tabs>
        <w:spacing w:line="360" w:lineRule="auto"/>
        <w:ind w:right="113"/>
        <w:jc w:val="both"/>
        <w:rPr>
          <w:rFonts w:ascii="Palatino Linotype" w:eastAsia="Calibri" w:hAnsi="Palatino Linotype" w:cs="Tahoma"/>
          <w:bCs/>
          <w:sz w:val="22"/>
          <w:lang w:eastAsia="en-US"/>
        </w:rPr>
      </w:pPr>
      <w:r w:rsidRPr="003E4E33">
        <w:rPr>
          <w:rFonts w:ascii="Palatino Linotype" w:eastAsia="Calibri" w:hAnsi="Palatino Linotype" w:cs="Tahoma"/>
          <w:bCs/>
          <w:sz w:val="22"/>
          <w:lang w:eastAsia="en-US"/>
        </w:rPr>
        <w:t>Por lo expuesto y fundado, este Pleno:</w:t>
      </w:r>
    </w:p>
    <w:p w14:paraId="5DCD68D2" w14:textId="77777777" w:rsidR="00DF4B87" w:rsidRPr="003E4E33" w:rsidRDefault="00DF4B87" w:rsidP="001863E3">
      <w:pPr>
        <w:tabs>
          <w:tab w:val="left" w:pos="4962"/>
        </w:tabs>
        <w:spacing w:line="360" w:lineRule="auto"/>
        <w:ind w:right="113"/>
        <w:jc w:val="both"/>
        <w:rPr>
          <w:rFonts w:ascii="Palatino Linotype" w:eastAsia="Calibri" w:hAnsi="Palatino Linotype" w:cs="Tahoma"/>
          <w:bCs/>
          <w:sz w:val="22"/>
          <w:lang w:eastAsia="en-US"/>
        </w:rPr>
      </w:pPr>
    </w:p>
    <w:p w14:paraId="039BEF71" w14:textId="77777777" w:rsidR="001863E3" w:rsidRPr="003E4E33" w:rsidRDefault="001863E3" w:rsidP="001863E3">
      <w:pPr>
        <w:spacing w:line="360" w:lineRule="auto"/>
        <w:ind w:right="-93"/>
        <w:jc w:val="center"/>
        <w:rPr>
          <w:rFonts w:ascii="Palatino Linotype" w:eastAsia="Calibri" w:hAnsi="Palatino Linotype" w:cs="Tahoma"/>
          <w:b/>
          <w:bCs/>
          <w:sz w:val="22"/>
          <w:szCs w:val="22"/>
          <w:lang w:eastAsia="en-US"/>
        </w:rPr>
      </w:pPr>
      <w:r w:rsidRPr="003E4E33">
        <w:rPr>
          <w:rFonts w:ascii="Palatino Linotype" w:eastAsia="Calibri" w:hAnsi="Palatino Linotype" w:cs="Tahoma"/>
          <w:b/>
          <w:bCs/>
          <w:sz w:val="22"/>
          <w:szCs w:val="22"/>
          <w:lang w:eastAsia="en-US"/>
        </w:rPr>
        <w:t xml:space="preserve">R E S U E L V E </w:t>
      </w:r>
    </w:p>
    <w:p w14:paraId="103D71A2" w14:textId="77777777" w:rsidR="001863E3" w:rsidRPr="003E4E33" w:rsidRDefault="001863E3" w:rsidP="001863E3">
      <w:pPr>
        <w:spacing w:line="360" w:lineRule="auto"/>
        <w:ind w:right="-93"/>
        <w:rPr>
          <w:rFonts w:ascii="Palatino Linotype" w:eastAsia="Calibri" w:hAnsi="Palatino Linotype" w:cs="Tahoma"/>
          <w:b/>
          <w:bCs/>
          <w:sz w:val="22"/>
          <w:szCs w:val="22"/>
          <w:lang w:eastAsia="en-US"/>
        </w:rPr>
      </w:pPr>
    </w:p>
    <w:p w14:paraId="4F1CF67B" w14:textId="77EAF5E8" w:rsidR="0090567A" w:rsidRPr="003E4E33" w:rsidRDefault="0090567A" w:rsidP="0090567A">
      <w:pPr>
        <w:spacing w:line="360" w:lineRule="auto"/>
        <w:jc w:val="both"/>
        <w:rPr>
          <w:rFonts w:ascii="Palatino Linotype" w:hAnsi="Palatino Linotype" w:cs="Tahoma"/>
          <w:bCs/>
          <w:iCs/>
          <w:sz w:val="22"/>
          <w:szCs w:val="24"/>
          <w:lang w:val="es-ES_tradnl"/>
        </w:rPr>
      </w:pPr>
      <w:r w:rsidRPr="003E4E33">
        <w:rPr>
          <w:rFonts w:ascii="Palatino Linotype" w:hAnsi="Palatino Linotype" w:cs="Tahoma"/>
          <w:b/>
          <w:sz w:val="22"/>
          <w:lang w:val="es-ES_tradnl"/>
        </w:rPr>
        <w:t xml:space="preserve">PRIMERO. </w:t>
      </w:r>
      <w:r w:rsidRPr="003E4E33">
        <w:rPr>
          <w:rFonts w:ascii="Palatino Linotype" w:hAnsi="Palatino Linotype" w:cs="Tahoma"/>
          <w:sz w:val="22"/>
        </w:rPr>
        <w:t xml:space="preserve">Se </w:t>
      </w:r>
      <w:r w:rsidRPr="003E4E33">
        <w:rPr>
          <w:rFonts w:ascii="Palatino Linotype" w:hAnsi="Palatino Linotype" w:cs="Tahoma"/>
          <w:b/>
          <w:sz w:val="22"/>
        </w:rPr>
        <w:t xml:space="preserve">REVOCA </w:t>
      </w:r>
      <w:r w:rsidRPr="003E4E33">
        <w:rPr>
          <w:rFonts w:ascii="Palatino Linotype" w:hAnsi="Palatino Linotype" w:cs="Tahoma"/>
          <w:sz w:val="22"/>
        </w:rPr>
        <w:t>la respuesta recaída</w:t>
      </w:r>
      <w:r w:rsidRPr="003E4E33">
        <w:rPr>
          <w:rFonts w:ascii="Palatino Linotype" w:hAnsi="Palatino Linotype" w:cs="Tahoma"/>
          <w:b/>
          <w:sz w:val="22"/>
        </w:rPr>
        <w:t xml:space="preserve"> </w:t>
      </w:r>
      <w:r w:rsidRPr="003E4E33">
        <w:rPr>
          <w:rFonts w:ascii="Palatino Linotype" w:hAnsi="Palatino Linotype" w:cs="Tahoma"/>
          <w:sz w:val="22"/>
        </w:rPr>
        <w:t xml:space="preserve">a la solicitud de acceso a la información pública con número de folio </w:t>
      </w:r>
      <w:r w:rsidRPr="003E4E33">
        <w:rPr>
          <w:rFonts w:ascii="Palatino Linotype" w:hAnsi="Palatino Linotype" w:cs="Arial"/>
          <w:b/>
          <w:bCs/>
          <w:sz w:val="22"/>
          <w:szCs w:val="22"/>
        </w:rPr>
        <w:t>000</w:t>
      </w:r>
      <w:r w:rsidR="009A0FC7">
        <w:rPr>
          <w:rFonts w:ascii="Palatino Linotype" w:hAnsi="Palatino Linotype" w:cs="Arial"/>
          <w:b/>
          <w:bCs/>
          <w:sz w:val="22"/>
          <w:szCs w:val="22"/>
        </w:rPr>
        <w:t>5</w:t>
      </w:r>
      <w:r w:rsidRPr="003E4E33">
        <w:rPr>
          <w:rFonts w:ascii="Palatino Linotype" w:hAnsi="Palatino Linotype" w:cs="Arial"/>
          <w:b/>
          <w:bCs/>
          <w:sz w:val="22"/>
          <w:szCs w:val="22"/>
        </w:rPr>
        <w:t>2/OTZOLOTE/IP/2019</w:t>
      </w:r>
      <w:r w:rsidRPr="003E4E33">
        <w:rPr>
          <w:rFonts w:ascii="Palatino Linotype" w:hAnsi="Palatino Linotype" w:cs="Tahoma"/>
          <w:sz w:val="22"/>
        </w:rPr>
        <w:t xml:space="preserve">, </w:t>
      </w:r>
      <w:r w:rsidRPr="003E4E33">
        <w:rPr>
          <w:rFonts w:ascii="Palatino Linotype" w:hAnsi="Palatino Linotype" w:cs="Tahoma"/>
          <w:bCs/>
          <w:sz w:val="22"/>
          <w:szCs w:val="22"/>
        </w:rPr>
        <w:t xml:space="preserve">por resultar </w:t>
      </w:r>
      <w:r w:rsidRPr="003E4E33">
        <w:rPr>
          <w:rFonts w:ascii="Palatino Linotype" w:hAnsi="Palatino Linotype" w:cs="Tahoma"/>
          <w:b/>
          <w:bCs/>
          <w:sz w:val="22"/>
          <w:szCs w:val="22"/>
        </w:rPr>
        <w:t>FUNDADOS</w:t>
      </w:r>
      <w:r w:rsidRPr="003E4E33">
        <w:rPr>
          <w:rFonts w:ascii="Palatino Linotype" w:hAnsi="Palatino Linotype" w:cs="Tahoma"/>
          <w:bCs/>
          <w:sz w:val="22"/>
          <w:szCs w:val="22"/>
        </w:rPr>
        <w:t xml:space="preserve"> los agravios manifestados en el Recurso de Revisión </w:t>
      </w:r>
      <w:r w:rsidRPr="003E4E33">
        <w:rPr>
          <w:rFonts w:ascii="Palatino Linotype" w:hAnsi="Palatino Linotype" w:cs="Tahoma"/>
          <w:b/>
          <w:bCs/>
          <w:color w:val="0D0D0D" w:themeColor="text1" w:themeTint="F2"/>
          <w:sz w:val="22"/>
          <w:szCs w:val="22"/>
        </w:rPr>
        <w:t>0</w:t>
      </w:r>
      <w:r w:rsidR="009A0FC7">
        <w:rPr>
          <w:rFonts w:ascii="Palatino Linotype" w:hAnsi="Palatino Linotype" w:cs="Tahoma"/>
          <w:b/>
          <w:bCs/>
          <w:color w:val="0D0D0D" w:themeColor="text1" w:themeTint="F2"/>
          <w:sz w:val="22"/>
          <w:szCs w:val="22"/>
        </w:rPr>
        <w:t>1301</w:t>
      </w:r>
      <w:r w:rsidRPr="003E4E33">
        <w:rPr>
          <w:rFonts w:ascii="Palatino Linotype" w:hAnsi="Palatino Linotype" w:cs="Tahoma"/>
          <w:b/>
          <w:bCs/>
          <w:color w:val="0D0D0D" w:themeColor="text1" w:themeTint="F2"/>
          <w:sz w:val="22"/>
          <w:szCs w:val="22"/>
        </w:rPr>
        <w:t>/INFOEM/IP/RR/2019</w:t>
      </w:r>
      <w:r w:rsidRPr="003E4E33">
        <w:rPr>
          <w:rFonts w:ascii="Palatino Linotype" w:eastAsia="Calibri" w:hAnsi="Palatino Linotype" w:cs="Tahoma"/>
          <w:sz w:val="22"/>
          <w:szCs w:val="22"/>
          <w:lang w:eastAsia="es-ES_tradnl"/>
        </w:rPr>
        <w:t xml:space="preserve">, </w:t>
      </w:r>
      <w:r w:rsidRPr="003E4E33">
        <w:rPr>
          <w:rFonts w:ascii="Palatino Linotype" w:hAnsi="Palatino Linotype" w:cs="Tahoma"/>
          <w:bCs/>
          <w:iCs/>
          <w:sz w:val="22"/>
          <w:szCs w:val="24"/>
          <w:lang w:val="es-ES_tradnl"/>
        </w:rPr>
        <w:t>en términos de los Considerandos QUINTO y SEXTO de la presente Resolución.</w:t>
      </w:r>
    </w:p>
    <w:p w14:paraId="2528B4E9" w14:textId="77777777" w:rsidR="0090567A" w:rsidRPr="003E4E33" w:rsidRDefault="0090567A" w:rsidP="0090567A">
      <w:pPr>
        <w:spacing w:line="360" w:lineRule="auto"/>
        <w:jc w:val="both"/>
        <w:rPr>
          <w:rFonts w:ascii="Palatino Linotype" w:hAnsi="Palatino Linotype" w:cs="Tahoma"/>
          <w:b/>
          <w:bCs/>
          <w:iCs/>
          <w:sz w:val="22"/>
          <w:szCs w:val="24"/>
          <w:lang w:val="es-ES_tradnl"/>
        </w:rPr>
      </w:pPr>
    </w:p>
    <w:p w14:paraId="5A0CC39D" w14:textId="0CB7B965" w:rsidR="009A0FC7" w:rsidRPr="003E4E33" w:rsidRDefault="0090567A" w:rsidP="009A0FC7">
      <w:pPr>
        <w:autoSpaceDE w:val="0"/>
        <w:autoSpaceDN w:val="0"/>
        <w:adjustRightInd w:val="0"/>
        <w:spacing w:line="360" w:lineRule="auto"/>
        <w:jc w:val="both"/>
        <w:rPr>
          <w:rFonts w:ascii="Palatino Linotype" w:hAnsi="Palatino Linotype" w:cs="Arial"/>
          <w:sz w:val="22"/>
          <w:szCs w:val="22"/>
        </w:rPr>
      </w:pPr>
      <w:r w:rsidRPr="003E4E33">
        <w:rPr>
          <w:rFonts w:ascii="Palatino Linotype" w:hAnsi="Palatino Linotype" w:cs="Arial"/>
          <w:b/>
          <w:sz w:val="22"/>
          <w:lang w:val="es-ES_tradnl"/>
        </w:rPr>
        <w:lastRenderedPageBreak/>
        <w:t>SEGUNDO.</w:t>
      </w:r>
      <w:r w:rsidRPr="003E4E33">
        <w:rPr>
          <w:rFonts w:ascii="Palatino Linotype" w:hAnsi="Palatino Linotype" w:cs="Arial"/>
          <w:sz w:val="22"/>
          <w:lang w:val="es-ES_tradnl"/>
        </w:rPr>
        <w:t xml:space="preserve"> </w:t>
      </w:r>
      <w:r w:rsidRPr="003E4E33">
        <w:rPr>
          <w:rFonts w:ascii="Palatino Linotype" w:hAnsi="Palatino Linotype" w:cs="Tahoma"/>
          <w:bCs/>
          <w:iCs/>
          <w:sz w:val="22"/>
          <w:szCs w:val="24"/>
          <w:lang w:val="es-ES_tradnl"/>
        </w:rPr>
        <w:t xml:space="preserve">Se </w:t>
      </w:r>
      <w:r w:rsidRPr="003E4E33">
        <w:rPr>
          <w:rFonts w:ascii="Palatino Linotype" w:hAnsi="Palatino Linotype" w:cs="Tahoma"/>
          <w:b/>
          <w:bCs/>
          <w:iCs/>
          <w:caps/>
          <w:sz w:val="22"/>
          <w:szCs w:val="24"/>
          <w:lang w:val="es-ES_tradnl"/>
        </w:rPr>
        <w:t>ordena</w:t>
      </w:r>
      <w:r w:rsidRPr="003E4E33">
        <w:rPr>
          <w:rFonts w:ascii="Palatino Linotype" w:hAnsi="Palatino Linotype" w:cs="Tahoma"/>
          <w:bCs/>
          <w:iCs/>
          <w:sz w:val="22"/>
          <w:szCs w:val="24"/>
          <w:lang w:val="es-ES_tradnl"/>
        </w:rPr>
        <w:t xml:space="preserve"> al Sujeto Obligado </w:t>
      </w:r>
      <w:r w:rsidRPr="003E4E33">
        <w:rPr>
          <w:rFonts w:ascii="Palatino Linotype" w:eastAsia="Calibri" w:hAnsi="Palatino Linotype" w:cs="Tahoma"/>
          <w:bCs/>
          <w:iCs/>
          <w:sz w:val="22"/>
          <w:szCs w:val="22"/>
          <w:lang w:eastAsia="es-ES_tradnl"/>
        </w:rPr>
        <w:t>Ayuntamiento de Otzolotepec</w:t>
      </w:r>
      <w:r w:rsidRPr="003E4E33">
        <w:rPr>
          <w:rFonts w:ascii="Palatino Linotype" w:hAnsi="Palatino Linotype" w:cs="Tahoma"/>
          <w:sz w:val="22"/>
          <w:szCs w:val="24"/>
        </w:rPr>
        <w:t>, entregue vía el Sistema de Acceso a la Información Mexiquense (SAIMEX), previa búsqueda exhaustiva y razonable en todas las áreas competentes, de ser el caso en versión pública</w:t>
      </w:r>
      <w:r w:rsidRPr="003E4E33">
        <w:rPr>
          <w:rFonts w:ascii="Palatino Linotype" w:eastAsia="Calibri" w:hAnsi="Palatino Linotype" w:cs="Tahoma"/>
          <w:iCs/>
          <w:sz w:val="22"/>
          <w:szCs w:val="22"/>
          <w:lang w:eastAsia="es-ES_tradnl"/>
        </w:rPr>
        <w:t xml:space="preserve">, </w:t>
      </w:r>
      <w:r w:rsidR="009A0FC7">
        <w:rPr>
          <w:rFonts w:ascii="Palatino Linotype" w:hAnsi="Palatino Linotype" w:cs="Arial"/>
          <w:sz w:val="22"/>
          <w:szCs w:val="22"/>
        </w:rPr>
        <w:t>de</w:t>
      </w:r>
      <w:r w:rsidR="00B1635C">
        <w:rPr>
          <w:rFonts w:ascii="Palatino Linotype" w:hAnsi="Palatino Linotype" w:cs="Arial"/>
          <w:sz w:val="22"/>
          <w:szCs w:val="22"/>
        </w:rPr>
        <w:t xml:space="preserve"> </w:t>
      </w:r>
      <w:r w:rsidR="009A0FC7">
        <w:rPr>
          <w:rFonts w:ascii="Palatino Linotype" w:hAnsi="Palatino Linotype" w:cs="Arial"/>
          <w:sz w:val="22"/>
          <w:szCs w:val="22"/>
        </w:rPr>
        <w:t>l</w:t>
      </w:r>
      <w:r w:rsidR="00B1635C">
        <w:rPr>
          <w:rFonts w:ascii="Palatino Linotype" w:hAnsi="Palatino Linotype" w:cs="Arial"/>
          <w:sz w:val="22"/>
          <w:szCs w:val="22"/>
        </w:rPr>
        <w:t>os</w:t>
      </w:r>
      <w:r w:rsidR="009A0FC7">
        <w:rPr>
          <w:rFonts w:ascii="Palatino Linotype" w:hAnsi="Palatino Linotype" w:cs="Arial"/>
          <w:sz w:val="22"/>
          <w:szCs w:val="22"/>
        </w:rPr>
        <w:t xml:space="preserve"> documento</w:t>
      </w:r>
      <w:r w:rsidR="00B1635C">
        <w:rPr>
          <w:rFonts w:ascii="Palatino Linotype" w:hAnsi="Palatino Linotype" w:cs="Arial"/>
          <w:sz w:val="22"/>
          <w:szCs w:val="22"/>
        </w:rPr>
        <w:t>s</w:t>
      </w:r>
      <w:r w:rsidR="009A0FC7">
        <w:rPr>
          <w:rFonts w:ascii="Palatino Linotype" w:hAnsi="Palatino Linotype" w:cs="Arial"/>
          <w:sz w:val="22"/>
          <w:szCs w:val="22"/>
        </w:rPr>
        <w:t xml:space="preserve"> </w:t>
      </w:r>
      <w:r w:rsidR="00B1635C">
        <w:rPr>
          <w:rFonts w:ascii="Palatino Linotype" w:hAnsi="Palatino Linotype" w:cs="Arial"/>
          <w:sz w:val="22"/>
          <w:szCs w:val="22"/>
        </w:rPr>
        <w:t>de los servidores públicos de la presente administración,</w:t>
      </w:r>
      <w:r w:rsidR="009A0FC7">
        <w:rPr>
          <w:rFonts w:ascii="Palatino Linotype" w:hAnsi="Palatino Linotype" w:cs="Arial"/>
          <w:sz w:val="22"/>
          <w:szCs w:val="22"/>
        </w:rPr>
        <w:t xml:space="preserve"> que d</w:t>
      </w:r>
      <w:r w:rsidR="00B1635C">
        <w:rPr>
          <w:rFonts w:ascii="Palatino Linotype" w:hAnsi="Palatino Linotype" w:cs="Arial"/>
          <w:sz w:val="22"/>
          <w:szCs w:val="22"/>
        </w:rPr>
        <w:t>en</w:t>
      </w:r>
      <w:r w:rsidR="009A0FC7">
        <w:rPr>
          <w:rFonts w:ascii="Palatino Linotype" w:hAnsi="Palatino Linotype" w:cs="Arial"/>
          <w:sz w:val="22"/>
          <w:szCs w:val="22"/>
        </w:rPr>
        <w:t xml:space="preserve"> cuenta de</w:t>
      </w:r>
      <w:r w:rsidR="009A0FC7" w:rsidRPr="003E4E33">
        <w:rPr>
          <w:rFonts w:ascii="Palatino Linotype" w:hAnsi="Palatino Linotype" w:cs="Arial"/>
          <w:sz w:val="22"/>
          <w:szCs w:val="22"/>
        </w:rPr>
        <w:t>:</w:t>
      </w:r>
    </w:p>
    <w:p w14:paraId="36B9430A" w14:textId="77777777" w:rsidR="009A0FC7" w:rsidRPr="003E4E33" w:rsidRDefault="009A0FC7" w:rsidP="009A0FC7">
      <w:pPr>
        <w:autoSpaceDE w:val="0"/>
        <w:autoSpaceDN w:val="0"/>
        <w:adjustRightInd w:val="0"/>
        <w:spacing w:line="360" w:lineRule="auto"/>
        <w:jc w:val="both"/>
        <w:rPr>
          <w:rFonts w:ascii="Palatino Linotype" w:hAnsi="Palatino Linotype" w:cs="Arial"/>
          <w:sz w:val="22"/>
          <w:szCs w:val="22"/>
        </w:rPr>
      </w:pPr>
    </w:p>
    <w:p w14:paraId="7C4DAAC6" w14:textId="4E3B112E" w:rsidR="009A0FC7" w:rsidRPr="009A0FC7" w:rsidRDefault="009A0FC7" w:rsidP="009A0FC7">
      <w:pPr>
        <w:pStyle w:val="Prrafodelista"/>
        <w:numPr>
          <w:ilvl w:val="0"/>
          <w:numId w:val="43"/>
        </w:numPr>
        <w:tabs>
          <w:tab w:val="left" w:pos="4962"/>
        </w:tabs>
        <w:spacing w:line="360" w:lineRule="auto"/>
        <w:ind w:left="709"/>
        <w:jc w:val="both"/>
        <w:rPr>
          <w:rFonts w:ascii="Palatino Linotype" w:eastAsia="Calibri" w:hAnsi="Palatino Linotype" w:cs="Tahoma"/>
          <w:iCs/>
          <w:szCs w:val="22"/>
          <w:lang w:val="es-ES" w:eastAsia="es-ES_tradnl"/>
        </w:rPr>
      </w:pPr>
      <w:r w:rsidRPr="009A0FC7">
        <w:rPr>
          <w:rFonts w:ascii="Palatino Linotype" w:hAnsi="Palatino Linotype" w:cs="Tahoma"/>
          <w:bCs/>
        </w:rPr>
        <w:t>Directorio de servidores públicos.</w:t>
      </w:r>
    </w:p>
    <w:p w14:paraId="4A9D6D75" w14:textId="1BBD6752" w:rsidR="009A0FC7" w:rsidRPr="00586A2F" w:rsidRDefault="009A0FC7" w:rsidP="009A0FC7">
      <w:pPr>
        <w:pStyle w:val="Prrafodelista"/>
        <w:numPr>
          <w:ilvl w:val="0"/>
          <w:numId w:val="43"/>
        </w:numPr>
        <w:tabs>
          <w:tab w:val="left" w:pos="4962"/>
        </w:tabs>
        <w:spacing w:line="360" w:lineRule="auto"/>
        <w:ind w:left="709"/>
        <w:jc w:val="both"/>
        <w:rPr>
          <w:rFonts w:ascii="Palatino Linotype" w:eastAsia="Calibri" w:hAnsi="Palatino Linotype" w:cs="Tahoma"/>
          <w:iCs/>
          <w:szCs w:val="22"/>
          <w:lang w:val="es-ES" w:eastAsia="es-ES_tradnl"/>
        </w:rPr>
      </w:pPr>
      <w:r>
        <w:rPr>
          <w:rFonts w:ascii="Palatino Linotype" w:hAnsi="Palatino Linotype" w:cs="Tahoma"/>
          <w:bCs/>
        </w:rPr>
        <w:t xml:space="preserve">Nombre completo, grado académico </w:t>
      </w:r>
      <w:r>
        <w:rPr>
          <w:rFonts w:ascii="Palatino Linotype" w:eastAsia="Calibri" w:hAnsi="Palatino Linotype" w:cs="Tahoma"/>
          <w:bCs/>
          <w:szCs w:val="22"/>
          <w:lang w:eastAsia="en-US"/>
        </w:rPr>
        <w:t xml:space="preserve">de los </w:t>
      </w:r>
      <w:r>
        <w:rPr>
          <w:rFonts w:ascii="Palatino Linotype" w:eastAsia="Calibri" w:hAnsi="Palatino Linotype" w:cs="Tahoma"/>
          <w:iCs/>
          <w:szCs w:val="22"/>
          <w:lang w:eastAsia="es-ES_tradnl"/>
        </w:rPr>
        <w:t xml:space="preserve">titulares de </w:t>
      </w:r>
      <w:r w:rsidR="00B1635C">
        <w:rPr>
          <w:rFonts w:ascii="Palatino Linotype" w:eastAsia="Calibri" w:hAnsi="Palatino Linotype" w:cs="Tahoma"/>
          <w:iCs/>
          <w:szCs w:val="22"/>
          <w:lang w:eastAsia="es-ES_tradnl"/>
        </w:rPr>
        <w:t>unidades administrativas del Ayuntamiento</w:t>
      </w:r>
      <w:r>
        <w:rPr>
          <w:rFonts w:ascii="Palatino Linotype" w:eastAsia="Calibri" w:hAnsi="Palatino Linotype" w:cs="Tahoma"/>
          <w:iCs/>
          <w:szCs w:val="22"/>
          <w:lang w:eastAsia="es-ES_tradnl"/>
        </w:rPr>
        <w:t>.</w:t>
      </w:r>
    </w:p>
    <w:p w14:paraId="147D0157" w14:textId="77777777" w:rsidR="009A0FC7" w:rsidRPr="00586A2F" w:rsidRDefault="009A0FC7" w:rsidP="009A0FC7">
      <w:pPr>
        <w:pStyle w:val="Prrafodelista"/>
        <w:numPr>
          <w:ilvl w:val="0"/>
          <w:numId w:val="43"/>
        </w:numPr>
        <w:tabs>
          <w:tab w:val="left" w:pos="4962"/>
        </w:tabs>
        <w:spacing w:line="360" w:lineRule="auto"/>
        <w:ind w:left="709"/>
        <w:jc w:val="both"/>
        <w:rPr>
          <w:rFonts w:ascii="Palatino Linotype" w:hAnsi="Palatino Linotype" w:cs="Tahoma"/>
          <w:bCs/>
        </w:rPr>
      </w:pPr>
      <w:r>
        <w:rPr>
          <w:rFonts w:ascii="Palatino Linotype" w:hAnsi="Palatino Linotype" w:cs="Tahoma"/>
          <w:bCs/>
        </w:rPr>
        <w:t>Certificaciones de competencia laboral de</w:t>
      </w:r>
      <w:r w:rsidRPr="00586A2F">
        <w:rPr>
          <w:rFonts w:ascii="Palatino Linotype" w:hAnsi="Palatino Linotype" w:cs="Tahoma"/>
          <w:bCs/>
        </w:rPr>
        <w:t xml:space="preserve"> quienes ocupan los cargos de:</w:t>
      </w:r>
    </w:p>
    <w:p w14:paraId="1AA9264C" w14:textId="77777777" w:rsidR="009A0FC7" w:rsidRPr="00586A2F" w:rsidRDefault="009A0FC7" w:rsidP="009A0FC7">
      <w:pPr>
        <w:pStyle w:val="Prrafodelista"/>
        <w:numPr>
          <w:ilvl w:val="0"/>
          <w:numId w:val="42"/>
        </w:numPr>
        <w:tabs>
          <w:tab w:val="left" w:pos="4962"/>
        </w:tabs>
        <w:spacing w:line="360" w:lineRule="auto"/>
        <w:ind w:left="1134"/>
        <w:jc w:val="both"/>
        <w:rPr>
          <w:rFonts w:ascii="Palatino Linotype" w:hAnsi="Palatino Linotype" w:cs="Tahoma"/>
          <w:bCs/>
        </w:rPr>
      </w:pPr>
      <w:r w:rsidRPr="00586A2F">
        <w:rPr>
          <w:rFonts w:ascii="Palatino Linotype" w:hAnsi="Palatino Linotype" w:cs="Tahoma"/>
          <w:bCs/>
        </w:rPr>
        <w:t>Secretario del Ayuntamiento</w:t>
      </w:r>
    </w:p>
    <w:p w14:paraId="662EF438" w14:textId="77777777" w:rsidR="009A0FC7" w:rsidRPr="00586A2F" w:rsidRDefault="009A0FC7" w:rsidP="009A0FC7">
      <w:pPr>
        <w:pStyle w:val="Prrafodelista"/>
        <w:numPr>
          <w:ilvl w:val="0"/>
          <w:numId w:val="42"/>
        </w:numPr>
        <w:tabs>
          <w:tab w:val="left" w:pos="4962"/>
        </w:tabs>
        <w:spacing w:line="360" w:lineRule="auto"/>
        <w:ind w:left="1134"/>
        <w:jc w:val="both"/>
        <w:rPr>
          <w:rFonts w:ascii="Palatino Linotype" w:hAnsi="Palatino Linotype" w:cs="Tahoma"/>
          <w:bCs/>
        </w:rPr>
      </w:pPr>
      <w:r w:rsidRPr="00586A2F">
        <w:rPr>
          <w:rFonts w:ascii="Palatino Linotype" w:hAnsi="Palatino Linotype" w:cs="Tahoma"/>
          <w:bCs/>
        </w:rPr>
        <w:t>Tesorero</w:t>
      </w:r>
    </w:p>
    <w:p w14:paraId="325BF48B" w14:textId="77777777" w:rsidR="009A0FC7" w:rsidRPr="00586A2F" w:rsidRDefault="009A0FC7" w:rsidP="009A0FC7">
      <w:pPr>
        <w:pStyle w:val="Prrafodelista"/>
        <w:numPr>
          <w:ilvl w:val="0"/>
          <w:numId w:val="42"/>
        </w:numPr>
        <w:tabs>
          <w:tab w:val="left" w:pos="4962"/>
        </w:tabs>
        <w:spacing w:line="360" w:lineRule="auto"/>
        <w:ind w:left="1134"/>
        <w:jc w:val="both"/>
        <w:rPr>
          <w:rFonts w:ascii="Palatino Linotype" w:hAnsi="Palatino Linotype" w:cs="Tahoma"/>
          <w:bCs/>
        </w:rPr>
      </w:pPr>
      <w:r w:rsidRPr="00586A2F">
        <w:rPr>
          <w:rFonts w:ascii="Palatino Linotype" w:hAnsi="Palatino Linotype" w:cs="Tahoma"/>
          <w:bCs/>
        </w:rPr>
        <w:t>Director de Obras Públicas</w:t>
      </w:r>
    </w:p>
    <w:p w14:paraId="0CC13711" w14:textId="77777777" w:rsidR="009A0FC7" w:rsidRPr="00586A2F" w:rsidRDefault="009A0FC7" w:rsidP="009A0FC7">
      <w:pPr>
        <w:pStyle w:val="Prrafodelista"/>
        <w:numPr>
          <w:ilvl w:val="0"/>
          <w:numId w:val="42"/>
        </w:numPr>
        <w:tabs>
          <w:tab w:val="left" w:pos="4962"/>
        </w:tabs>
        <w:spacing w:line="360" w:lineRule="auto"/>
        <w:ind w:left="1134"/>
        <w:jc w:val="both"/>
        <w:rPr>
          <w:rFonts w:ascii="Palatino Linotype" w:hAnsi="Palatino Linotype" w:cs="Tahoma"/>
          <w:bCs/>
        </w:rPr>
      </w:pPr>
      <w:r w:rsidRPr="00586A2F">
        <w:rPr>
          <w:rFonts w:ascii="Palatino Linotype" w:hAnsi="Palatino Linotype" w:cs="Tahoma"/>
          <w:bCs/>
        </w:rPr>
        <w:t>Director de Desarrollo Económico</w:t>
      </w:r>
    </w:p>
    <w:p w14:paraId="6B6A2DFC" w14:textId="77777777" w:rsidR="009A0FC7" w:rsidRPr="00586A2F" w:rsidRDefault="009A0FC7" w:rsidP="009A0FC7">
      <w:pPr>
        <w:pStyle w:val="Prrafodelista"/>
        <w:numPr>
          <w:ilvl w:val="0"/>
          <w:numId w:val="42"/>
        </w:numPr>
        <w:tabs>
          <w:tab w:val="left" w:pos="4962"/>
        </w:tabs>
        <w:spacing w:line="360" w:lineRule="auto"/>
        <w:ind w:left="1134"/>
        <w:jc w:val="both"/>
        <w:rPr>
          <w:rFonts w:ascii="Palatino Linotype" w:hAnsi="Palatino Linotype" w:cs="Tahoma"/>
          <w:bCs/>
        </w:rPr>
      </w:pPr>
      <w:r w:rsidRPr="00586A2F">
        <w:rPr>
          <w:rFonts w:ascii="Palatino Linotype" w:hAnsi="Palatino Linotype" w:cs="Tahoma"/>
          <w:bCs/>
        </w:rPr>
        <w:t>Coordinador General Municipal de Mejora Regulatoria</w:t>
      </w:r>
    </w:p>
    <w:p w14:paraId="63732032" w14:textId="77777777" w:rsidR="009A0FC7" w:rsidRPr="00586A2F" w:rsidRDefault="009A0FC7" w:rsidP="009A0FC7">
      <w:pPr>
        <w:pStyle w:val="Prrafodelista"/>
        <w:numPr>
          <w:ilvl w:val="0"/>
          <w:numId w:val="42"/>
        </w:numPr>
        <w:tabs>
          <w:tab w:val="left" w:pos="4962"/>
        </w:tabs>
        <w:spacing w:line="360" w:lineRule="auto"/>
        <w:ind w:left="1134"/>
        <w:jc w:val="both"/>
        <w:rPr>
          <w:rFonts w:ascii="Palatino Linotype" w:hAnsi="Palatino Linotype" w:cs="Tahoma"/>
          <w:bCs/>
        </w:rPr>
      </w:pPr>
      <w:r w:rsidRPr="00586A2F">
        <w:rPr>
          <w:rFonts w:ascii="Palatino Linotype" w:hAnsi="Palatino Linotype" w:cs="Tahoma"/>
          <w:bCs/>
        </w:rPr>
        <w:t>Director de Ecología</w:t>
      </w:r>
    </w:p>
    <w:p w14:paraId="52A6FD8C" w14:textId="77777777" w:rsidR="009A0FC7" w:rsidRPr="00586A2F" w:rsidRDefault="009A0FC7" w:rsidP="009A0FC7">
      <w:pPr>
        <w:pStyle w:val="Prrafodelista"/>
        <w:numPr>
          <w:ilvl w:val="0"/>
          <w:numId w:val="42"/>
        </w:numPr>
        <w:tabs>
          <w:tab w:val="left" w:pos="4962"/>
        </w:tabs>
        <w:spacing w:line="360" w:lineRule="auto"/>
        <w:ind w:left="1134"/>
        <w:jc w:val="both"/>
        <w:rPr>
          <w:rFonts w:ascii="Palatino Linotype" w:hAnsi="Palatino Linotype" w:cs="Tahoma"/>
          <w:bCs/>
        </w:rPr>
      </w:pPr>
      <w:r w:rsidRPr="00586A2F">
        <w:rPr>
          <w:rFonts w:ascii="Palatino Linotype" w:hAnsi="Palatino Linotype" w:cs="Tahoma"/>
          <w:bCs/>
        </w:rPr>
        <w:t>Director de Desarrollo Urbano</w:t>
      </w:r>
    </w:p>
    <w:p w14:paraId="6B59C676" w14:textId="0A57B33A" w:rsidR="009A0FC7" w:rsidRDefault="009A0FC7" w:rsidP="009A0FC7">
      <w:pPr>
        <w:pStyle w:val="Prrafodelista"/>
        <w:numPr>
          <w:ilvl w:val="0"/>
          <w:numId w:val="42"/>
        </w:numPr>
        <w:tabs>
          <w:tab w:val="left" w:pos="4962"/>
        </w:tabs>
        <w:spacing w:line="360" w:lineRule="auto"/>
        <w:ind w:left="1134"/>
        <w:jc w:val="both"/>
        <w:rPr>
          <w:rFonts w:ascii="Palatino Linotype" w:hAnsi="Palatino Linotype" w:cs="Tahoma"/>
          <w:bCs/>
        </w:rPr>
      </w:pPr>
      <w:r w:rsidRPr="00586A2F">
        <w:rPr>
          <w:rFonts w:ascii="Palatino Linotype" w:hAnsi="Palatino Linotype" w:cs="Tahoma"/>
          <w:bCs/>
        </w:rPr>
        <w:t>Coordinador Municipal de Protección Civil</w:t>
      </w:r>
    </w:p>
    <w:p w14:paraId="61836DDE" w14:textId="7EB4B86B" w:rsidR="00B1635C" w:rsidRPr="009A0FC7" w:rsidRDefault="00B1635C" w:rsidP="009A0FC7">
      <w:pPr>
        <w:pStyle w:val="Prrafodelista"/>
        <w:numPr>
          <w:ilvl w:val="0"/>
          <w:numId w:val="42"/>
        </w:numPr>
        <w:tabs>
          <w:tab w:val="left" w:pos="4962"/>
        </w:tabs>
        <w:spacing w:line="360" w:lineRule="auto"/>
        <w:ind w:left="1134"/>
        <w:jc w:val="both"/>
        <w:rPr>
          <w:rFonts w:ascii="Palatino Linotype" w:hAnsi="Palatino Linotype" w:cs="Tahoma"/>
          <w:bCs/>
        </w:rPr>
      </w:pPr>
      <w:r>
        <w:rPr>
          <w:rFonts w:ascii="Palatino Linotype" w:hAnsi="Palatino Linotype" w:cs="Tahoma"/>
          <w:bCs/>
        </w:rPr>
        <w:t>Así como de cualquier titular de unidad administrativa que cuente con certificación.</w:t>
      </w:r>
    </w:p>
    <w:p w14:paraId="6E1F9E91" w14:textId="77777777" w:rsidR="009A0FC7" w:rsidRPr="00C246AC" w:rsidRDefault="009A0FC7" w:rsidP="009A0FC7">
      <w:pPr>
        <w:pStyle w:val="Prrafodelista"/>
        <w:numPr>
          <w:ilvl w:val="0"/>
          <w:numId w:val="43"/>
        </w:numPr>
        <w:tabs>
          <w:tab w:val="left" w:pos="4962"/>
        </w:tabs>
        <w:spacing w:line="360" w:lineRule="auto"/>
        <w:ind w:left="709"/>
        <w:jc w:val="both"/>
        <w:rPr>
          <w:rFonts w:ascii="Palatino Linotype" w:eastAsia="Calibri" w:hAnsi="Palatino Linotype" w:cs="Tahoma"/>
          <w:iCs/>
          <w:szCs w:val="22"/>
          <w:lang w:val="es-ES" w:eastAsia="es-ES_tradnl"/>
        </w:rPr>
      </w:pPr>
      <w:r>
        <w:rPr>
          <w:rFonts w:ascii="Palatino Linotype" w:eastAsia="Calibri" w:hAnsi="Palatino Linotype" w:cs="Tahoma"/>
          <w:bCs/>
          <w:iCs/>
          <w:szCs w:val="22"/>
          <w:lang w:eastAsia="es-ES_tradnl"/>
        </w:rPr>
        <w:t>Organigrama general</w:t>
      </w:r>
      <w:r w:rsidRPr="003E4E33">
        <w:rPr>
          <w:rFonts w:ascii="Palatino Linotype" w:eastAsia="Calibri" w:hAnsi="Palatino Linotype" w:cs="Tahoma"/>
          <w:bCs/>
          <w:iCs/>
          <w:szCs w:val="22"/>
          <w:lang w:eastAsia="es-ES_tradnl"/>
        </w:rPr>
        <w:t>.</w:t>
      </w:r>
    </w:p>
    <w:p w14:paraId="4E130AB3" w14:textId="77777777" w:rsidR="009A0FC7" w:rsidRPr="003E4E33" w:rsidRDefault="009A0FC7" w:rsidP="009A0FC7">
      <w:pPr>
        <w:pStyle w:val="Prrafodelista"/>
        <w:numPr>
          <w:ilvl w:val="0"/>
          <w:numId w:val="43"/>
        </w:numPr>
        <w:tabs>
          <w:tab w:val="left" w:pos="4962"/>
        </w:tabs>
        <w:spacing w:line="360" w:lineRule="auto"/>
        <w:ind w:left="709"/>
        <w:jc w:val="both"/>
        <w:rPr>
          <w:rFonts w:ascii="Palatino Linotype" w:eastAsia="Calibri" w:hAnsi="Palatino Linotype" w:cs="Tahoma"/>
          <w:iCs/>
          <w:szCs w:val="22"/>
          <w:lang w:val="es-ES" w:eastAsia="es-ES_tradnl"/>
        </w:rPr>
      </w:pPr>
      <w:r>
        <w:rPr>
          <w:rFonts w:ascii="Palatino Linotype" w:eastAsia="Calibri" w:hAnsi="Palatino Linotype" w:cs="Tahoma"/>
          <w:bCs/>
          <w:iCs/>
          <w:szCs w:val="22"/>
          <w:lang w:eastAsia="es-ES_tradnl"/>
        </w:rPr>
        <w:t>Número de trabajadores por área.</w:t>
      </w:r>
    </w:p>
    <w:p w14:paraId="4B8E4FC4" w14:textId="77777777" w:rsidR="009A0FC7" w:rsidRPr="003E4E33" w:rsidRDefault="009A0FC7" w:rsidP="009A0FC7">
      <w:pPr>
        <w:pStyle w:val="Prrafodelista"/>
        <w:tabs>
          <w:tab w:val="left" w:pos="4962"/>
        </w:tabs>
        <w:spacing w:line="360" w:lineRule="auto"/>
        <w:jc w:val="both"/>
        <w:rPr>
          <w:rFonts w:ascii="Palatino Linotype" w:eastAsia="Calibri" w:hAnsi="Palatino Linotype" w:cs="Tahoma"/>
          <w:iCs/>
          <w:szCs w:val="22"/>
          <w:lang w:val="es-ES" w:eastAsia="es-ES_tradnl"/>
        </w:rPr>
      </w:pPr>
    </w:p>
    <w:p w14:paraId="0E1FF85F" w14:textId="29CF079F" w:rsidR="009A0FC7" w:rsidRDefault="009A0FC7" w:rsidP="009A0FC7">
      <w:pPr>
        <w:autoSpaceDE w:val="0"/>
        <w:autoSpaceDN w:val="0"/>
        <w:adjustRightInd w:val="0"/>
        <w:spacing w:line="360" w:lineRule="auto"/>
        <w:jc w:val="both"/>
        <w:rPr>
          <w:rFonts w:ascii="Palatino Linotype" w:hAnsi="Palatino Linotype" w:cs="Arial"/>
          <w:sz w:val="22"/>
          <w:szCs w:val="22"/>
        </w:rPr>
      </w:pPr>
      <w:r w:rsidRPr="003E4E33">
        <w:rPr>
          <w:rFonts w:ascii="Palatino Linotype" w:hAnsi="Palatino Linotype" w:cs="Arial"/>
          <w:sz w:val="22"/>
          <w:szCs w:val="22"/>
        </w:rPr>
        <w:t>De ser el caso que la información que proporcione el Sujeto Obligado, contenga información clasificada, la misma deberá  ser aprobada por el Comité de Transparencia, de acuerdo con lo establecido en los artículos 49, fracciones II y VIII de la Ley en cita y, en su caso, junto con las versiones públicas se deberá entregar el acuerdo que sustente la clasificación</w:t>
      </w:r>
      <w:r>
        <w:rPr>
          <w:rFonts w:ascii="Palatino Linotype" w:hAnsi="Palatino Linotype" w:cs="Arial"/>
          <w:sz w:val="22"/>
          <w:szCs w:val="22"/>
        </w:rPr>
        <w:t xml:space="preserve"> de información</w:t>
      </w:r>
      <w:r w:rsidRPr="003E4E33">
        <w:rPr>
          <w:rFonts w:ascii="Palatino Linotype" w:hAnsi="Palatino Linotype" w:cs="Arial"/>
          <w:sz w:val="22"/>
          <w:szCs w:val="22"/>
        </w:rPr>
        <w:t>.</w:t>
      </w:r>
    </w:p>
    <w:p w14:paraId="5C2B702C" w14:textId="692D83B4" w:rsidR="0090567A" w:rsidRPr="003E4E33" w:rsidRDefault="0090567A" w:rsidP="0090567A">
      <w:pPr>
        <w:spacing w:line="360" w:lineRule="auto"/>
        <w:jc w:val="both"/>
        <w:rPr>
          <w:rFonts w:ascii="Palatino Linotype" w:hAnsi="Palatino Linotype" w:cs="Tahoma"/>
          <w:sz w:val="22"/>
        </w:rPr>
      </w:pPr>
      <w:r w:rsidRPr="003E4E33">
        <w:rPr>
          <w:rFonts w:ascii="Palatino Linotype" w:hAnsi="Palatino Linotype" w:cs="Arial"/>
          <w:b/>
          <w:sz w:val="22"/>
          <w:lang w:val="es-ES_tradnl"/>
        </w:rPr>
        <w:lastRenderedPageBreak/>
        <w:t>TERCERO.</w:t>
      </w:r>
      <w:r w:rsidRPr="003E4E33">
        <w:rPr>
          <w:rFonts w:ascii="Palatino Linotype" w:hAnsi="Palatino Linotype" w:cs="Tahoma"/>
          <w:b/>
          <w:sz w:val="22"/>
        </w:rPr>
        <w:t xml:space="preserve"> NOTIFÍQUESE </w:t>
      </w:r>
      <w:r w:rsidRPr="003E4E33">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97B225A" w14:textId="77777777" w:rsidR="0090567A" w:rsidRPr="003E4E33" w:rsidRDefault="0090567A" w:rsidP="0090567A">
      <w:pPr>
        <w:spacing w:line="360" w:lineRule="auto"/>
        <w:jc w:val="both"/>
        <w:rPr>
          <w:rFonts w:ascii="Palatino Linotype" w:hAnsi="Palatino Linotype" w:cs="Tahoma"/>
          <w:sz w:val="22"/>
        </w:rPr>
      </w:pPr>
    </w:p>
    <w:p w14:paraId="53E18C6B" w14:textId="4DED7CD7" w:rsidR="0090567A" w:rsidRPr="003E4E33" w:rsidRDefault="0090567A" w:rsidP="0090567A">
      <w:pPr>
        <w:spacing w:line="360" w:lineRule="auto"/>
        <w:jc w:val="both"/>
        <w:rPr>
          <w:rFonts w:ascii="Palatino Linotype" w:hAnsi="Palatino Linotype" w:cs="Tahoma"/>
          <w:sz w:val="22"/>
        </w:rPr>
      </w:pPr>
      <w:r w:rsidRPr="003E4E33">
        <w:rPr>
          <w:rFonts w:ascii="Palatino Linotype" w:hAnsi="Palatino Linotype" w:cs="Tahoma"/>
          <w:b/>
          <w:sz w:val="22"/>
        </w:rPr>
        <w:t>CUARTO. NOTIFÍQUESE</w:t>
      </w:r>
      <w:r w:rsidR="009A0FC7">
        <w:rPr>
          <w:rFonts w:ascii="Palatino Linotype" w:hAnsi="Palatino Linotype" w:cs="Tahoma"/>
          <w:sz w:val="22"/>
        </w:rPr>
        <w:t xml:space="preserve"> a la</w:t>
      </w:r>
      <w:r w:rsidRPr="003E4E33">
        <w:rPr>
          <w:rFonts w:ascii="Palatino Linotype" w:hAnsi="Palatino Linotype" w:cs="Tahoma"/>
          <w:sz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394BB1F" w14:textId="77777777" w:rsidR="00210EDF" w:rsidRPr="003E4E33" w:rsidRDefault="00210EDF" w:rsidP="00210EDF">
      <w:pPr>
        <w:spacing w:line="360" w:lineRule="auto"/>
        <w:jc w:val="both"/>
        <w:rPr>
          <w:rFonts w:ascii="Palatino Linotype" w:hAnsi="Palatino Linotype" w:cs="Tahoma"/>
          <w:sz w:val="22"/>
        </w:rPr>
      </w:pPr>
    </w:p>
    <w:p w14:paraId="094FC794" w14:textId="211F9979" w:rsidR="00D147D5" w:rsidRPr="003E4E33" w:rsidRDefault="00210EDF" w:rsidP="00E47777">
      <w:pPr>
        <w:spacing w:line="360" w:lineRule="auto"/>
        <w:jc w:val="both"/>
        <w:rPr>
          <w:rFonts w:ascii="Palatino Linotype" w:hAnsi="Palatino Linotype" w:cs="Tahoma"/>
          <w:sz w:val="22"/>
        </w:rPr>
      </w:pPr>
      <w:r w:rsidRPr="003E4E33">
        <w:rPr>
          <w:rFonts w:ascii="Palatino Linotype" w:hAnsi="Palatino Linotype" w:cs="Tahoma"/>
          <w:sz w:val="22"/>
        </w:rPr>
        <w:t xml:space="preserve">ASÍ LO RESUELVE, POR </w:t>
      </w:r>
      <w:r w:rsidRPr="003E4E33">
        <w:rPr>
          <w:rFonts w:ascii="Palatino Linotype" w:hAnsi="Palatino Linotype" w:cs="Tahoma"/>
          <w:b/>
          <w:sz w:val="22"/>
        </w:rPr>
        <w:t>UNANIMIDAD</w:t>
      </w:r>
      <w:r w:rsidRPr="003E4E33">
        <w:rPr>
          <w:rFonts w:ascii="Palatino Linotype" w:hAnsi="Palatino Linotype" w:cs="Tahoma"/>
          <w:sz w:val="22"/>
        </w:rPr>
        <w:t xml:space="preserve"> DE VOTOS EL PLENO DEL INSTITUTO DE TRANSPARENCIA, ACCESO A LA INFORMACIÓN PÚBLICA Y PROTECCIÓN DE DATOS PERSONALES DEL ESTADO DE MÉXICO Y MUNICIPIOS, CONFORMADO POR LOS COMISIONADOS ZULEMA MARTÍNEZ SÁNCHEZ, EVA ABAID YAPUR</w:t>
      </w:r>
      <w:r w:rsidR="005119F4">
        <w:rPr>
          <w:rFonts w:ascii="Palatino Linotype" w:hAnsi="Palatino Linotype" w:cs="Tahoma"/>
          <w:sz w:val="22"/>
        </w:rPr>
        <w:t xml:space="preserve"> CON VOTO PARTICULAR</w:t>
      </w:r>
      <w:r w:rsidRPr="003E4E33">
        <w:rPr>
          <w:rFonts w:ascii="Palatino Linotype" w:hAnsi="Palatino Linotype" w:cs="Tahoma"/>
          <w:sz w:val="22"/>
        </w:rPr>
        <w:t>, JOSÉ GUADALUPE LUNA HERNÁNDEZ</w:t>
      </w:r>
      <w:r w:rsidR="008E7C0D">
        <w:rPr>
          <w:rFonts w:ascii="Palatino Linotype" w:hAnsi="Palatino Linotype" w:cs="Tahoma"/>
          <w:sz w:val="22"/>
        </w:rPr>
        <w:t xml:space="preserve"> (AUSENCIA JUSTIFICADA)</w:t>
      </w:r>
      <w:r w:rsidRPr="003E4E33">
        <w:rPr>
          <w:rFonts w:ascii="Palatino Linotype" w:hAnsi="Palatino Linotype" w:cs="Tahoma"/>
          <w:sz w:val="22"/>
        </w:rPr>
        <w:t xml:space="preserve">, JAVIER MARTÍNEZ CRUZ Y LUIS GUSTAVO PARRA NORIEGA, EN LA </w:t>
      </w:r>
      <w:r w:rsidR="005119F4">
        <w:rPr>
          <w:rFonts w:ascii="Palatino Linotype" w:hAnsi="Palatino Linotype" w:cs="Tahoma"/>
          <w:sz w:val="22"/>
        </w:rPr>
        <w:t>DÉCIMA</w:t>
      </w:r>
      <w:r w:rsidR="009A0FC7">
        <w:rPr>
          <w:rFonts w:ascii="Palatino Linotype" w:hAnsi="Palatino Linotype" w:cs="Tahoma"/>
          <w:sz w:val="22"/>
        </w:rPr>
        <w:t xml:space="preserve"> OCTAVA </w:t>
      </w:r>
      <w:r w:rsidRPr="003E4E33">
        <w:rPr>
          <w:rFonts w:ascii="Palatino Linotype" w:hAnsi="Palatino Linotype" w:cs="Tahoma"/>
          <w:sz w:val="22"/>
        </w:rPr>
        <w:t xml:space="preserve">SESIÓN ORDINARIA CELEBRADA EL </w:t>
      </w:r>
      <w:r w:rsidR="009A0FC7">
        <w:rPr>
          <w:rFonts w:ascii="Palatino Linotype" w:hAnsi="Palatino Linotype" w:cs="Tahoma"/>
          <w:sz w:val="22"/>
        </w:rPr>
        <w:t>CATORCE DE MAYO DE</w:t>
      </w:r>
      <w:r w:rsidRPr="003E4E33">
        <w:rPr>
          <w:rFonts w:ascii="Palatino Linotype" w:hAnsi="Palatino Linotype" w:cs="Tahoma"/>
          <w:sz w:val="22"/>
        </w:rPr>
        <w:t xml:space="preserve"> DOS MIL DIECINUEVE, ANTE EL SECRETARIO TÉCNICO DEL PLENO, ALEXIS TAPIA RAMÍREZ.</w:t>
      </w:r>
    </w:p>
    <w:p w14:paraId="7A159DB1" w14:textId="77777777" w:rsidR="00EC4C04" w:rsidRPr="003E4E33" w:rsidRDefault="00EC4C04" w:rsidP="00E47777">
      <w:pPr>
        <w:spacing w:line="360" w:lineRule="auto"/>
        <w:jc w:val="both"/>
        <w:rPr>
          <w:rFonts w:ascii="Palatino Linotype" w:hAnsi="Palatino Linotype" w:cs="Tahoma"/>
          <w:sz w:val="22"/>
        </w:rPr>
      </w:pPr>
    </w:p>
    <w:p w14:paraId="2A4F8E3B" w14:textId="77777777" w:rsidR="00EC4C04" w:rsidRPr="003E4E33" w:rsidRDefault="00EC4C04" w:rsidP="00E47777">
      <w:pPr>
        <w:spacing w:line="360" w:lineRule="auto"/>
        <w:jc w:val="both"/>
        <w:rPr>
          <w:rFonts w:ascii="Palatino Linotype" w:hAnsi="Palatino Linotype" w:cs="Tahoma"/>
          <w:sz w:val="22"/>
        </w:rPr>
      </w:pPr>
    </w:p>
    <w:p w14:paraId="49103BE2" w14:textId="77777777" w:rsidR="00EC4C04" w:rsidRPr="003E4E33" w:rsidRDefault="00EC4C04" w:rsidP="00E47777">
      <w:pPr>
        <w:spacing w:line="360" w:lineRule="auto"/>
        <w:jc w:val="both"/>
        <w:rPr>
          <w:rFonts w:ascii="Palatino Linotype" w:eastAsia="Calibri" w:hAnsi="Palatino Linotype" w:cs="Tahoma"/>
          <w:sz w:val="22"/>
          <w:szCs w:val="22"/>
          <w:lang w:eastAsia="es-MX"/>
        </w:rPr>
      </w:pPr>
    </w:p>
    <w:p w14:paraId="7F7FB7E9" w14:textId="77777777" w:rsidR="00035017" w:rsidRPr="003E4E33" w:rsidRDefault="00035017" w:rsidP="00671BFE">
      <w:pPr>
        <w:spacing w:line="360" w:lineRule="auto"/>
        <w:jc w:val="both"/>
        <w:rPr>
          <w:rFonts w:ascii="Palatino Linotype" w:hAnsi="Palatino Linotype" w:cs="Tahoma"/>
          <w:sz w:val="22"/>
          <w:szCs w:val="22"/>
          <w:lang w:val="es-MX"/>
        </w:rPr>
      </w:pPr>
      <w:r w:rsidRPr="003E4E33">
        <w:rPr>
          <w:rFonts w:ascii="Palatino Linotype" w:hAnsi="Palatino Linotype" w:cs="Tahoma"/>
          <w:noProof/>
          <w:sz w:val="22"/>
          <w:szCs w:val="22"/>
          <w:lang w:val="es-MX" w:eastAsia="es-MX"/>
        </w:rPr>
        <mc:AlternateContent>
          <mc:Choice Requires="wps">
            <w:drawing>
              <wp:anchor distT="0" distB="0" distL="114300" distR="114300" simplePos="0" relativeHeight="251673600" behindDoc="0" locked="0" layoutInCell="1" allowOverlap="1" wp14:anchorId="71B4613F" wp14:editId="3003ACBE">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FF7A61"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0206AEB6"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Comisionada Presidenta</w:t>
                            </w:r>
                          </w:p>
                          <w:p w14:paraId="415354E0" w14:textId="1E2187C0" w:rsidR="00B55E1C" w:rsidRPr="00016AF3" w:rsidRDefault="00B55E1C" w:rsidP="00035017">
                            <w:pPr>
                              <w:jc w:val="center"/>
                              <w:rPr>
                                <w:rFonts w:ascii="Palatino Linotype" w:hAnsi="Palatino Linotype"/>
                                <w:b/>
                                <w:sz w:val="24"/>
                                <w:szCs w:val="24"/>
                              </w:rPr>
                            </w:pPr>
                            <w:r w:rsidRPr="008F70FD">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4613F"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36FF7A61"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0206AEB6"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Comisionada Presidenta</w:t>
                      </w:r>
                    </w:p>
                    <w:p w14:paraId="415354E0" w14:textId="1E2187C0" w:rsidR="00B55E1C" w:rsidRPr="00016AF3" w:rsidRDefault="00B55E1C" w:rsidP="00035017">
                      <w:pPr>
                        <w:jc w:val="center"/>
                        <w:rPr>
                          <w:rFonts w:ascii="Palatino Linotype" w:hAnsi="Palatino Linotype"/>
                          <w:b/>
                          <w:sz w:val="24"/>
                          <w:szCs w:val="24"/>
                        </w:rPr>
                      </w:pPr>
                      <w:r w:rsidRPr="008F70FD">
                        <w:rPr>
                          <w:rFonts w:ascii="Palatino Linotype" w:hAnsi="Palatino Linotype"/>
                          <w:b/>
                          <w:sz w:val="24"/>
                          <w:szCs w:val="24"/>
                        </w:rPr>
                        <w:t>(Rúbrica)</w:t>
                      </w:r>
                    </w:p>
                  </w:txbxContent>
                </v:textbox>
                <w10:wrap anchorx="margin"/>
              </v:shape>
            </w:pict>
          </mc:Fallback>
        </mc:AlternateContent>
      </w:r>
    </w:p>
    <w:p w14:paraId="61BF6313" w14:textId="77777777" w:rsidR="00035017" w:rsidRPr="003E4E33" w:rsidRDefault="00035017" w:rsidP="00671BFE">
      <w:pPr>
        <w:spacing w:line="360" w:lineRule="auto"/>
        <w:jc w:val="both"/>
        <w:rPr>
          <w:rFonts w:ascii="Palatino Linotype" w:hAnsi="Palatino Linotype" w:cs="Tahoma"/>
          <w:sz w:val="22"/>
          <w:szCs w:val="22"/>
          <w:lang w:val="es-MX"/>
        </w:rPr>
      </w:pPr>
    </w:p>
    <w:p w14:paraId="53509E19" w14:textId="77777777" w:rsidR="00035017" w:rsidRPr="003E4E33" w:rsidRDefault="00035017" w:rsidP="00671BFE">
      <w:pPr>
        <w:spacing w:line="360" w:lineRule="auto"/>
        <w:jc w:val="both"/>
        <w:rPr>
          <w:rFonts w:ascii="Palatino Linotype" w:hAnsi="Palatino Linotype" w:cs="Tahoma"/>
          <w:b/>
          <w:sz w:val="22"/>
          <w:szCs w:val="22"/>
          <w:lang w:val="es-MX"/>
        </w:rPr>
      </w:pPr>
    </w:p>
    <w:p w14:paraId="2733D970" w14:textId="77777777" w:rsidR="00035017" w:rsidRPr="003E4E33" w:rsidRDefault="00035017" w:rsidP="00671BFE">
      <w:pPr>
        <w:spacing w:line="360" w:lineRule="auto"/>
        <w:jc w:val="both"/>
        <w:rPr>
          <w:rFonts w:ascii="Palatino Linotype" w:hAnsi="Palatino Linotype" w:cs="Tahoma"/>
          <w:b/>
          <w:sz w:val="22"/>
          <w:szCs w:val="22"/>
          <w:lang w:val="es-MX"/>
        </w:rPr>
      </w:pPr>
    </w:p>
    <w:p w14:paraId="0ED62DC3" w14:textId="77777777" w:rsidR="00EC4C04" w:rsidRPr="003E4E33" w:rsidRDefault="00EC4C04" w:rsidP="00671BFE">
      <w:pPr>
        <w:spacing w:line="360" w:lineRule="auto"/>
        <w:jc w:val="both"/>
        <w:rPr>
          <w:rFonts w:ascii="Palatino Linotype" w:hAnsi="Palatino Linotype" w:cs="Tahoma"/>
          <w:b/>
          <w:sz w:val="22"/>
          <w:szCs w:val="22"/>
          <w:lang w:val="es-MX"/>
        </w:rPr>
      </w:pPr>
    </w:p>
    <w:p w14:paraId="49A65174" w14:textId="77777777" w:rsidR="00EC4C04" w:rsidRPr="003E4E33" w:rsidRDefault="00EC4C04" w:rsidP="00671BFE">
      <w:pPr>
        <w:spacing w:line="360" w:lineRule="auto"/>
        <w:jc w:val="both"/>
        <w:rPr>
          <w:rFonts w:ascii="Palatino Linotype" w:hAnsi="Palatino Linotype" w:cs="Tahoma"/>
          <w:b/>
          <w:sz w:val="22"/>
          <w:szCs w:val="22"/>
          <w:lang w:val="es-MX"/>
        </w:rPr>
      </w:pPr>
    </w:p>
    <w:p w14:paraId="0B296EEA" w14:textId="77777777" w:rsidR="00035017" w:rsidRPr="003E4E33" w:rsidRDefault="00035017" w:rsidP="00671BFE">
      <w:pPr>
        <w:spacing w:line="360" w:lineRule="auto"/>
        <w:jc w:val="both"/>
        <w:rPr>
          <w:rFonts w:ascii="Palatino Linotype" w:hAnsi="Palatino Linotype" w:cs="Tahoma"/>
          <w:b/>
          <w:sz w:val="22"/>
          <w:szCs w:val="22"/>
          <w:lang w:val="es-MX"/>
        </w:rPr>
      </w:pPr>
      <w:r w:rsidRPr="003E4E33">
        <w:rPr>
          <w:rFonts w:ascii="Palatino Linotype" w:hAnsi="Palatino Linotype" w:cs="Tahoma"/>
          <w:noProof/>
          <w:sz w:val="22"/>
          <w:szCs w:val="22"/>
          <w:lang w:val="es-MX" w:eastAsia="es-MX"/>
        </w:rPr>
        <mc:AlternateContent>
          <mc:Choice Requires="wps">
            <w:drawing>
              <wp:anchor distT="0" distB="0" distL="114300" distR="114300" simplePos="0" relativeHeight="251674624" behindDoc="0" locked="0" layoutInCell="1" allowOverlap="1" wp14:anchorId="1806BC6F" wp14:editId="5577A5C5">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091D6D" w14:textId="77777777" w:rsidR="00B55E1C" w:rsidRDefault="00B55E1C" w:rsidP="00035017">
                            <w:pPr>
                              <w:jc w:val="center"/>
                              <w:rPr>
                                <w:rFonts w:ascii="Palatino Linotype" w:hAnsi="Palatino Linotype" w:cs="Tahoma"/>
                                <w:b/>
                                <w:sz w:val="22"/>
                                <w:szCs w:val="22"/>
                              </w:rPr>
                            </w:pPr>
                          </w:p>
                          <w:p w14:paraId="34EBDAC2"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 xml:space="preserve">Eva </w:t>
                            </w:r>
                            <w:r w:rsidRPr="007516C8">
                              <w:rPr>
                                <w:rFonts w:ascii="Palatino Linotype" w:hAnsi="Palatino Linotype" w:cs="Tahoma"/>
                                <w:b/>
                                <w:sz w:val="22"/>
                                <w:szCs w:val="22"/>
                              </w:rPr>
                              <w:t>Abaid Yapur</w:t>
                            </w:r>
                          </w:p>
                          <w:p w14:paraId="573425F5"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Comisionada</w:t>
                            </w:r>
                          </w:p>
                          <w:p w14:paraId="06A10DE9" w14:textId="095DC9C2" w:rsidR="00B55E1C" w:rsidRPr="007516C8" w:rsidRDefault="00B55E1C"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6B9F5851" w14:textId="77777777" w:rsidR="00B55E1C" w:rsidRPr="0080253B" w:rsidRDefault="00B55E1C" w:rsidP="00035017">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6BC6F" id="Cuadro de texto 22" o:spid="_x0000_s1027" type="#_x0000_t202" style="position:absolute;left:0;text-align:left;margin-left:0;margin-top:1.65pt;width:153pt;height: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55091D6D" w14:textId="77777777" w:rsidR="00B55E1C" w:rsidRDefault="00B55E1C" w:rsidP="00035017">
                      <w:pPr>
                        <w:jc w:val="center"/>
                        <w:rPr>
                          <w:rFonts w:ascii="Palatino Linotype" w:hAnsi="Palatino Linotype" w:cs="Tahoma"/>
                          <w:b/>
                          <w:sz w:val="22"/>
                          <w:szCs w:val="22"/>
                        </w:rPr>
                      </w:pPr>
                    </w:p>
                    <w:p w14:paraId="34EBDAC2"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73425F5"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Comisionada</w:t>
                      </w:r>
                    </w:p>
                    <w:p w14:paraId="06A10DE9" w14:textId="095DC9C2" w:rsidR="00B55E1C" w:rsidRPr="007516C8" w:rsidRDefault="00B55E1C"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6B9F5851" w14:textId="77777777" w:rsidR="00B55E1C" w:rsidRPr="0080253B" w:rsidRDefault="00B55E1C" w:rsidP="00035017">
                      <w:pPr>
                        <w:jc w:val="center"/>
                        <w:rPr>
                          <w:rFonts w:ascii="Palatino Linotype" w:hAnsi="Palatino Linotype" w:cs="Tahoma"/>
                          <w:b/>
                          <w:sz w:val="22"/>
                          <w:szCs w:val="22"/>
                        </w:rPr>
                      </w:pPr>
                    </w:p>
                  </w:txbxContent>
                </v:textbox>
                <w10:wrap anchorx="margin"/>
              </v:shape>
            </w:pict>
          </mc:Fallback>
        </mc:AlternateContent>
      </w:r>
      <w:r w:rsidRPr="003E4E33">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14:anchorId="6A1F604A" wp14:editId="50BDDC09">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0FC392" w14:textId="77777777" w:rsidR="00B55E1C" w:rsidRDefault="00B55E1C" w:rsidP="00035017">
                            <w:pPr>
                              <w:jc w:val="center"/>
                              <w:rPr>
                                <w:rFonts w:ascii="Palatino Linotype" w:hAnsi="Palatino Linotype" w:cs="Tahoma"/>
                                <w:b/>
                                <w:sz w:val="22"/>
                                <w:szCs w:val="22"/>
                              </w:rPr>
                            </w:pPr>
                          </w:p>
                          <w:p w14:paraId="5B0C0FDD"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78C9759C"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Comisionado</w:t>
                            </w:r>
                          </w:p>
                          <w:p w14:paraId="637A56CF" w14:textId="133631C2" w:rsidR="00B55E1C" w:rsidRPr="008E7C0D" w:rsidRDefault="00B55E1C" w:rsidP="008F70FD">
                            <w:pPr>
                              <w:spacing w:line="276" w:lineRule="auto"/>
                              <w:jc w:val="center"/>
                              <w:rPr>
                                <w:rFonts w:ascii="Palatino Linotype" w:eastAsia="Calibri" w:hAnsi="Palatino Linotype" w:cs="Tahoma"/>
                                <w:b/>
                                <w:sz w:val="22"/>
                                <w:szCs w:val="24"/>
                              </w:rPr>
                            </w:pPr>
                            <w:r w:rsidRPr="008E7C0D">
                              <w:rPr>
                                <w:rFonts w:ascii="Palatino Linotype" w:eastAsia="Calibri" w:hAnsi="Palatino Linotype" w:cs="Tahoma"/>
                                <w:b/>
                                <w:sz w:val="22"/>
                                <w:szCs w:val="24"/>
                              </w:rPr>
                              <w:t>(</w:t>
                            </w:r>
                            <w:r w:rsidR="008E7C0D">
                              <w:rPr>
                                <w:rFonts w:ascii="Palatino Linotype" w:eastAsia="Calibri" w:hAnsi="Palatino Linotype" w:cs="Tahoma"/>
                                <w:b/>
                                <w:sz w:val="22"/>
                                <w:szCs w:val="24"/>
                              </w:rPr>
                              <w:t>AUSENCIA JUSTIFICADA</w:t>
                            </w:r>
                            <w:r w:rsidRPr="008E7C0D">
                              <w:rPr>
                                <w:rFonts w:ascii="Palatino Linotype" w:eastAsia="Calibri" w:hAnsi="Palatino Linotype" w:cs="Tahoma"/>
                                <w:b/>
                                <w:sz w:val="22"/>
                                <w:szCs w:val="24"/>
                              </w:rPr>
                              <w:t>)</w:t>
                            </w:r>
                          </w:p>
                          <w:p w14:paraId="3B7231D8" w14:textId="77777777" w:rsidR="00B55E1C" w:rsidRPr="0080253B" w:rsidRDefault="00B55E1C" w:rsidP="00035017">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F604A" id="_x0000_t202" coordsize="21600,21600" o:spt="202" path="m,l,21600r21600,l21600,xe">
                <v:stroke joinstyle="miter"/>
                <v:path gradientshapeok="t" o:connecttype="rect"/>
              </v:shapetype>
              <v:shape id="Cuadro de texto 35" o:spid="_x0000_s1028" type="#_x0000_t202" style="position:absolute;left:0;text-align:left;margin-left:169.3pt;margin-top:.75pt;width:220.5pt;height:7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700FC392" w14:textId="77777777" w:rsidR="00B55E1C" w:rsidRDefault="00B55E1C" w:rsidP="00035017">
                      <w:pPr>
                        <w:jc w:val="center"/>
                        <w:rPr>
                          <w:rFonts w:ascii="Palatino Linotype" w:hAnsi="Palatino Linotype" w:cs="Tahoma"/>
                          <w:b/>
                          <w:sz w:val="22"/>
                          <w:szCs w:val="22"/>
                        </w:rPr>
                      </w:pPr>
                    </w:p>
                    <w:p w14:paraId="5B0C0FDD"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78C9759C"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Comisionado</w:t>
                      </w:r>
                    </w:p>
                    <w:p w14:paraId="637A56CF" w14:textId="133631C2" w:rsidR="00B55E1C" w:rsidRPr="008E7C0D" w:rsidRDefault="00B55E1C" w:rsidP="008F70FD">
                      <w:pPr>
                        <w:spacing w:line="276" w:lineRule="auto"/>
                        <w:jc w:val="center"/>
                        <w:rPr>
                          <w:rFonts w:ascii="Palatino Linotype" w:eastAsia="Calibri" w:hAnsi="Palatino Linotype" w:cs="Tahoma"/>
                          <w:b/>
                          <w:sz w:val="22"/>
                          <w:szCs w:val="24"/>
                        </w:rPr>
                      </w:pPr>
                      <w:r w:rsidRPr="008E7C0D">
                        <w:rPr>
                          <w:rFonts w:ascii="Palatino Linotype" w:eastAsia="Calibri" w:hAnsi="Palatino Linotype" w:cs="Tahoma"/>
                          <w:b/>
                          <w:sz w:val="22"/>
                          <w:szCs w:val="24"/>
                        </w:rPr>
                        <w:t>(</w:t>
                      </w:r>
                      <w:r w:rsidR="008E7C0D">
                        <w:rPr>
                          <w:rFonts w:ascii="Palatino Linotype" w:eastAsia="Calibri" w:hAnsi="Palatino Linotype" w:cs="Tahoma"/>
                          <w:b/>
                          <w:sz w:val="22"/>
                          <w:szCs w:val="24"/>
                        </w:rPr>
                        <w:t>AUSENCIA JUSTIFICADA</w:t>
                      </w:r>
                      <w:r w:rsidRPr="008E7C0D">
                        <w:rPr>
                          <w:rFonts w:ascii="Palatino Linotype" w:eastAsia="Calibri" w:hAnsi="Palatino Linotype" w:cs="Tahoma"/>
                          <w:b/>
                          <w:sz w:val="22"/>
                          <w:szCs w:val="24"/>
                        </w:rPr>
                        <w:t>)</w:t>
                      </w:r>
                    </w:p>
                    <w:p w14:paraId="3B7231D8" w14:textId="77777777" w:rsidR="00B55E1C" w:rsidRPr="0080253B" w:rsidRDefault="00B55E1C" w:rsidP="00035017">
                      <w:pPr>
                        <w:jc w:val="center"/>
                        <w:rPr>
                          <w:rFonts w:ascii="Palatino Linotype" w:hAnsi="Palatino Linotype"/>
                          <w:sz w:val="22"/>
                          <w:szCs w:val="22"/>
                        </w:rPr>
                      </w:pPr>
                    </w:p>
                  </w:txbxContent>
                </v:textbox>
                <w10:wrap anchorx="margin"/>
              </v:shape>
            </w:pict>
          </mc:Fallback>
        </mc:AlternateContent>
      </w:r>
    </w:p>
    <w:p w14:paraId="4F90B696" w14:textId="77777777" w:rsidR="00035017" w:rsidRPr="003E4E33" w:rsidRDefault="00035017" w:rsidP="00671BFE">
      <w:pPr>
        <w:spacing w:line="360" w:lineRule="auto"/>
        <w:jc w:val="both"/>
        <w:rPr>
          <w:rFonts w:ascii="Palatino Linotype" w:hAnsi="Palatino Linotype" w:cs="Tahoma"/>
          <w:b/>
          <w:sz w:val="22"/>
          <w:szCs w:val="22"/>
          <w:lang w:val="es-MX"/>
        </w:rPr>
      </w:pPr>
    </w:p>
    <w:p w14:paraId="7DB97F71" w14:textId="77777777" w:rsidR="00035017" w:rsidRPr="003E4E33" w:rsidRDefault="00035017" w:rsidP="00671BFE">
      <w:pPr>
        <w:spacing w:line="360" w:lineRule="auto"/>
        <w:jc w:val="both"/>
        <w:rPr>
          <w:rFonts w:ascii="Palatino Linotype" w:hAnsi="Palatino Linotype" w:cs="Tahoma"/>
          <w:b/>
          <w:sz w:val="22"/>
          <w:szCs w:val="22"/>
          <w:lang w:val="es-MX"/>
        </w:rPr>
      </w:pPr>
    </w:p>
    <w:p w14:paraId="540B7BA2" w14:textId="77777777" w:rsidR="00035017" w:rsidRPr="003E4E33" w:rsidRDefault="00035017" w:rsidP="00671BFE">
      <w:pPr>
        <w:spacing w:line="360" w:lineRule="auto"/>
        <w:jc w:val="both"/>
        <w:rPr>
          <w:rFonts w:ascii="Palatino Linotype" w:hAnsi="Palatino Linotype" w:cs="Tahoma"/>
          <w:b/>
          <w:sz w:val="22"/>
          <w:szCs w:val="22"/>
          <w:lang w:val="es-MX"/>
        </w:rPr>
      </w:pPr>
    </w:p>
    <w:p w14:paraId="5792D396" w14:textId="77777777" w:rsidR="00035017" w:rsidRPr="003E4E33" w:rsidRDefault="00035017" w:rsidP="00671BFE">
      <w:pPr>
        <w:spacing w:line="360" w:lineRule="auto"/>
        <w:jc w:val="both"/>
        <w:rPr>
          <w:rFonts w:ascii="Palatino Linotype" w:hAnsi="Palatino Linotype" w:cs="Tahoma"/>
          <w:b/>
          <w:sz w:val="22"/>
          <w:szCs w:val="22"/>
          <w:lang w:val="es-MX"/>
        </w:rPr>
      </w:pPr>
    </w:p>
    <w:p w14:paraId="36CC0440" w14:textId="586DCEEE" w:rsidR="00035017" w:rsidRPr="003E4E33" w:rsidRDefault="00D147D5" w:rsidP="00671BFE">
      <w:pPr>
        <w:spacing w:line="360" w:lineRule="auto"/>
        <w:jc w:val="both"/>
        <w:rPr>
          <w:rFonts w:ascii="Palatino Linotype" w:hAnsi="Palatino Linotype" w:cs="Tahoma"/>
          <w:sz w:val="22"/>
          <w:szCs w:val="22"/>
          <w:lang w:val="es-MX"/>
        </w:rPr>
      </w:pPr>
      <w:r w:rsidRPr="003E4E33">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14:anchorId="1EAF275A" wp14:editId="5A5DF0E0">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A817ED" w14:textId="77777777" w:rsidR="00B55E1C" w:rsidRDefault="00B55E1C" w:rsidP="00035017">
                            <w:pPr>
                              <w:jc w:val="center"/>
                              <w:rPr>
                                <w:rFonts w:ascii="Palatino Linotype" w:hAnsi="Palatino Linotype" w:cs="Tahoma"/>
                                <w:b/>
                                <w:sz w:val="22"/>
                                <w:szCs w:val="22"/>
                                <w:lang w:val="es-MX"/>
                              </w:rPr>
                            </w:pPr>
                          </w:p>
                          <w:p w14:paraId="26EEEF5B"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37613F44"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Comisionado</w:t>
                            </w:r>
                          </w:p>
                          <w:p w14:paraId="28C4D8F0" w14:textId="04E9D045" w:rsidR="00B55E1C" w:rsidRPr="007516C8" w:rsidRDefault="00B55E1C"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275A" id="Cuadro de texto 9" o:spid="_x0000_s1029" type="#_x0000_t202" style="position:absolute;left:0;text-align:left;margin-left:250.6pt;margin-top:3.95pt;width:179.25pt;height:7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21A817ED" w14:textId="77777777" w:rsidR="00B55E1C" w:rsidRDefault="00B55E1C" w:rsidP="00035017">
                      <w:pPr>
                        <w:jc w:val="center"/>
                        <w:rPr>
                          <w:rFonts w:ascii="Palatino Linotype" w:hAnsi="Palatino Linotype" w:cs="Tahoma"/>
                          <w:b/>
                          <w:sz w:val="22"/>
                          <w:szCs w:val="22"/>
                          <w:lang w:val="es-MX"/>
                        </w:rPr>
                      </w:pPr>
                    </w:p>
                    <w:p w14:paraId="26EEEF5B"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37613F44"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Comisionado</w:t>
                      </w:r>
                    </w:p>
                    <w:p w14:paraId="28C4D8F0" w14:textId="04E9D045" w:rsidR="00B55E1C" w:rsidRPr="007516C8" w:rsidRDefault="00B55E1C"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3E4E33">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14:anchorId="5B7125D4" wp14:editId="07A86192">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81F6DB" w14:textId="77777777" w:rsidR="00B55E1C" w:rsidRDefault="00B55E1C" w:rsidP="00035017">
                            <w:pPr>
                              <w:jc w:val="center"/>
                              <w:rPr>
                                <w:rFonts w:ascii="Palatino Linotype" w:hAnsi="Palatino Linotype" w:cs="Tahoma"/>
                                <w:b/>
                                <w:sz w:val="22"/>
                                <w:szCs w:val="22"/>
                              </w:rPr>
                            </w:pPr>
                          </w:p>
                          <w:p w14:paraId="22C342BC"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37E3EE14"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Comisionado</w:t>
                            </w:r>
                          </w:p>
                          <w:p w14:paraId="3E314F8E" w14:textId="44DC3CA6" w:rsidR="00B55E1C" w:rsidRPr="007516C8" w:rsidRDefault="00B55E1C"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25D4" id="Cuadro de texto 8" o:spid="_x0000_s1030" type="#_x0000_t202" style="position:absolute;left:0;text-align:left;margin-left:0;margin-top:.7pt;width:168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0481F6DB" w14:textId="77777777" w:rsidR="00B55E1C" w:rsidRDefault="00B55E1C" w:rsidP="00035017">
                      <w:pPr>
                        <w:jc w:val="center"/>
                        <w:rPr>
                          <w:rFonts w:ascii="Palatino Linotype" w:hAnsi="Palatino Linotype" w:cs="Tahoma"/>
                          <w:b/>
                          <w:sz w:val="22"/>
                          <w:szCs w:val="22"/>
                        </w:rPr>
                      </w:pPr>
                    </w:p>
                    <w:p w14:paraId="22C342BC"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37E3EE14"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Comisionado</w:t>
                      </w:r>
                    </w:p>
                    <w:p w14:paraId="3E314F8E" w14:textId="44DC3CA6" w:rsidR="00B55E1C" w:rsidRPr="007516C8" w:rsidRDefault="00B55E1C"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14:paraId="4BCBCE29" w14:textId="77777777" w:rsidR="00035017" w:rsidRPr="003E4E33" w:rsidRDefault="00035017" w:rsidP="00671BFE">
      <w:pPr>
        <w:spacing w:line="360" w:lineRule="auto"/>
        <w:jc w:val="both"/>
        <w:rPr>
          <w:rFonts w:ascii="Palatino Linotype" w:hAnsi="Palatino Linotype" w:cs="Tahoma"/>
          <w:sz w:val="22"/>
          <w:szCs w:val="22"/>
          <w:lang w:val="es-MX"/>
        </w:rPr>
      </w:pPr>
    </w:p>
    <w:p w14:paraId="64B0DC99" w14:textId="77777777" w:rsidR="00035017" w:rsidRPr="003E4E33" w:rsidRDefault="00035017" w:rsidP="00671BFE">
      <w:pPr>
        <w:spacing w:line="360" w:lineRule="auto"/>
        <w:jc w:val="both"/>
        <w:rPr>
          <w:rFonts w:ascii="Palatino Linotype" w:hAnsi="Palatino Linotype" w:cs="Tahoma"/>
          <w:sz w:val="22"/>
          <w:szCs w:val="22"/>
          <w:lang w:val="es-MX"/>
        </w:rPr>
      </w:pPr>
    </w:p>
    <w:p w14:paraId="700BD463" w14:textId="77777777" w:rsidR="00035017" w:rsidRPr="003E4E33" w:rsidRDefault="00035017" w:rsidP="00671BFE">
      <w:pPr>
        <w:spacing w:line="360" w:lineRule="auto"/>
        <w:jc w:val="both"/>
        <w:rPr>
          <w:rFonts w:ascii="Palatino Linotype" w:hAnsi="Palatino Linotype" w:cs="Tahoma"/>
          <w:sz w:val="22"/>
          <w:szCs w:val="22"/>
          <w:lang w:val="es-MX"/>
        </w:rPr>
      </w:pPr>
    </w:p>
    <w:p w14:paraId="435EC6C1" w14:textId="77777777" w:rsidR="00EC4C04" w:rsidRPr="003E4E33" w:rsidRDefault="00EC4C04" w:rsidP="00671BFE">
      <w:pPr>
        <w:spacing w:line="360" w:lineRule="auto"/>
        <w:jc w:val="both"/>
        <w:rPr>
          <w:rFonts w:ascii="Palatino Linotype" w:hAnsi="Palatino Linotype" w:cs="Tahoma"/>
          <w:sz w:val="22"/>
          <w:szCs w:val="22"/>
          <w:lang w:val="es-MX"/>
        </w:rPr>
      </w:pPr>
    </w:p>
    <w:p w14:paraId="5B541446" w14:textId="4B1B701F" w:rsidR="00035017" w:rsidRPr="003E4E33" w:rsidRDefault="00035017" w:rsidP="00671BFE">
      <w:pPr>
        <w:spacing w:line="360" w:lineRule="auto"/>
        <w:jc w:val="both"/>
        <w:rPr>
          <w:rFonts w:ascii="Palatino Linotype" w:hAnsi="Palatino Linotype" w:cs="Tahoma"/>
          <w:sz w:val="22"/>
          <w:szCs w:val="22"/>
          <w:lang w:val="es-MX"/>
        </w:rPr>
      </w:pPr>
      <w:r w:rsidRPr="003E4E33">
        <w:rPr>
          <w:rFonts w:ascii="Palatino Linotype" w:hAnsi="Palatino Linotype" w:cs="Tahoma"/>
          <w:noProof/>
          <w:sz w:val="22"/>
          <w:szCs w:val="22"/>
          <w:lang w:val="es-MX" w:eastAsia="es-MX"/>
        </w:rPr>
        <mc:AlternateContent>
          <mc:Choice Requires="wps">
            <w:drawing>
              <wp:anchor distT="0" distB="0" distL="114300" distR="114300" simplePos="0" relativeHeight="251676672" behindDoc="0" locked="0" layoutInCell="1" allowOverlap="1" wp14:anchorId="0D6D8326" wp14:editId="2115D304">
                <wp:simplePos x="0" y="0"/>
                <wp:positionH relativeFrom="page">
                  <wp:align>center</wp:align>
                </wp:positionH>
                <wp:positionV relativeFrom="paragraph">
                  <wp:posOffset>203200</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EEB401" w14:textId="77777777" w:rsidR="00B55E1C" w:rsidRDefault="00B55E1C" w:rsidP="00035017">
                            <w:pPr>
                              <w:jc w:val="center"/>
                              <w:rPr>
                                <w:rFonts w:ascii="Palatino Linotype" w:hAnsi="Palatino Linotype" w:cs="Tahoma"/>
                                <w:b/>
                                <w:sz w:val="22"/>
                                <w:szCs w:val="22"/>
                              </w:rPr>
                            </w:pPr>
                          </w:p>
                          <w:p w14:paraId="407C77D5" w14:textId="77777777" w:rsidR="00B55E1C" w:rsidRDefault="00B55E1C" w:rsidP="00035017">
                            <w:pPr>
                              <w:jc w:val="center"/>
                              <w:rPr>
                                <w:rFonts w:ascii="Palatino Linotype" w:hAnsi="Palatino Linotype" w:cs="Tahoma"/>
                                <w:b/>
                                <w:sz w:val="22"/>
                                <w:szCs w:val="22"/>
                              </w:rPr>
                            </w:pPr>
                          </w:p>
                          <w:p w14:paraId="04C5CFB5"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33BE136B"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 xml:space="preserve">Secretario Técnico del Pleno </w:t>
                            </w:r>
                          </w:p>
                          <w:p w14:paraId="5E0ECCF4" w14:textId="0CF1541D" w:rsidR="00B55E1C" w:rsidRPr="0080253B" w:rsidRDefault="00B55E1C" w:rsidP="00035017">
                            <w:pPr>
                              <w:jc w:val="center"/>
                              <w:rPr>
                                <w:rFonts w:ascii="Palatino Linotype" w:hAnsi="Palatino Linotype"/>
                                <w:b/>
                                <w:sz w:val="24"/>
                                <w:szCs w:val="24"/>
                              </w:rPr>
                            </w:pPr>
                            <w:r w:rsidRPr="008F70FD">
                              <w:rPr>
                                <w:rFonts w:ascii="Palatino Linotype" w:hAnsi="Palatino Linotype"/>
                                <w:b/>
                                <w:sz w:val="24"/>
                                <w:szCs w:val="24"/>
                              </w:rPr>
                              <w:t>(Rúbrica)</w:t>
                            </w:r>
                          </w:p>
                          <w:p w14:paraId="78D99670" w14:textId="77777777" w:rsidR="00B55E1C" w:rsidRPr="00EF2FC0" w:rsidRDefault="00B55E1C" w:rsidP="00035017">
                            <w:pPr>
                              <w:jc w:val="center"/>
                              <w:rPr>
                                <w:rFonts w:ascii="Palatino Linotype" w:hAnsi="Palatino Linotype"/>
                                <w:sz w:val="24"/>
                                <w:szCs w:val="24"/>
                              </w:rPr>
                            </w:pPr>
                          </w:p>
                          <w:p w14:paraId="4E6D32CF" w14:textId="77777777" w:rsidR="00B55E1C" w:rsidRDefault="00B55E1C" w:rsidP="00035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8326" id="Cuadro de texto 24" o:spid="_x0000_s1031" type="#_x0000_t202" style="position:absolute;left:0;text-align:left;margin-left:0;margin-top:16pt;width:248.25pt;height:84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" fillcolor="white [3201]" strokecolor="white [3212]" strokeweight=".5pt">
                <v:path arrowok="t"/>
                <v:textbox>
                  <w:txbxContent>
                    <w:p w14:paraId="60EEB401" w14:textId="77777777" w:rsidR="00B55E1C" w:rsidRDefault="00B55E1C" w:rsidP="00035017">
                      <w:pPr>
                        <w:jc w:val="center"/>
                        <w:rPr>
                          <w:rFonts w:ascii="Palatino Linotype" w:hAnsi="Palatino Linotype" w:cs="Tahoma"/>
                          <w:b/>
                          <w:sz w:val="22"/>
                          <w:szCs w:val="22"/>
                        </w:rPr>
                      </w:pPr>
                    </w:p>
                    <w:p w14:paraId="407C77D5" w14:textId="77777777" w:rsidR="00B55E1C" w:rsidRDefault="00B55E1C" w:rsidP="00035017">
                      <w:pPr>
                        <w:jc w:val="center"/>
                        <w:rPr>
                          <w:rFonts w:ascii="Palatino Linotype" w:hAnsi="Palatino Linotype" w:cs="Tahoma"/>
                          <w:b/>
                          <w:sz w:val="22"/>
                          <w:szCs w:val="22"/>
                        </w:rPr>
                      </w:pPr>
                    </w:p>
                    <w:p w14:paraId="04C5CFB5"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33BE136B" w14:textId="77777777" w:rsidR="00B55E1C" w:rsidRPr="007516C8" w:rsidRDefault="00B55E1C" w:rsidP="00035017">
                      <w:pPr>
                        <w:jc w:val="center"/>
                        <w:rPr>
                          <w:rFonts w:ascii="Palatino Linotype" w:hAnsi="Palatino Linotype" w:cs="Tahoma"/>
                          <w:b/>
                          <w:sz w:val="22"/>
                          <w:szCs w:val="22"/>
                        </w:rPr>
                      </w:pPr>
                      <w:r w:rsidRPr="007516C8">
                        <w:rPr>
                          <w:rFonts w:ascii="Palatino Linotype" w:hAnsi="Palatino Linotype" w:cs="Tahoma"/>
                          <w:b/>
                          <w:sz w:val="22"/>
                          <w:szCs w:val="22"/>
                        </w:rPr>
                        <w:t xml:space="preserve">Secretario Técnico del Pleno </w:t>
                      </w:r>
                    </w:p>
                    <w:p w14:paraId="5E0ECCF4" w14:textId="0CF1541D" w:rsidR="00B55E1C" w:rsidRPr="0080253B" w:rsidRDefault="00B55E1C" w:rsidP="00035017">
                      <w:pPr>
                        <w:jc w:val="center"/>
                        <w:rPr>
                          <w:rFonts w:ascii="Palatino Linotype" w:hAnsi="Palatino Linotype"/>
                          <w:b/>
                          <w:sz w:val="24"/>
                          <w:szCs w:val="24"/>
                        </w:rPr>
                      </w:pPr>
                      <w:r w:rsidRPr="008F70FD">
                        <w:rPr>
                          <w:rFonts w:ascii="Palatino Linotype" w:hAnsi="Palatino Linotype"/>
                          <w:b/>
                          <w:sz w:val="24"/>
                          <w:szCs w:val="24"/>
                        </w:rPr>
                        <w:t>(Rúbrica)</w:t>
                      </w:r>
                    </w:p>
                    <w:p w14:paraId="78D99670" w14:textId="77777777" w:rsidR="00B55E1C" w:rsidRPr="00EF2FC0" w:rsidRDefault="00B55E1C" w:rsidP="00035017">
                      <w:pPr>
                        <w:jc w:val="center"/>
                        <w:rPr>
                          <w:rFonts w:ascii="Palatino Linotype" w:hAnsi="Palatino Linotype"/>
                          <w:sz w:val="24"/>
                          <w:szCs w:val="24"/>
                        </w:rPr>
                      </w:pPr>
                    </w:p>
                    <w:p w14:paraId="4E6D32CF" w14:textId="77777777" w:rsidR="00B55E1C" w:rsidRDefault="00B55E1C" w:rsidP="00035017"/>
                  </w:txbxContent>
                </v:textbox>
                <w10:wrap anchorx="page"/>
              </v:shape>
            </w:pict>
          </mc:Fallback>
        </mc:AlternateContent>
      </w:r>
    </w:p>
    <w:p w14:paraId="439A95A6" w14:textId="77777777" w:rsidR="00035017" w:rsidRPr="003E4E33" w:rsidRDefault="00035017" w:rsidP="00671BFE">
      <w:pPr>
        <w:spacing w:line="360" w:lineRule="auto"/>
        <w:jc w:val="both"/>
        <w:rPr>
          <w:rFonts w:ascii="Palatino Linotype" w:hAnsi="Palatino Linotype" w:cs="Tahoma"/>
          <w:sz w:val="22"/>
          <w:szCs w:val="22"/>
          <w:lang w:val="es-MX"/>
        </w:rPr>
      </w:pPr>
    </w:p>
    <w:p w14:paraId="1C6BE171" w14:textId="77777777" w:rsidR="00035017" w:rsidRPr="003E4E33" w:rsidRDefault="00035017" w:rsidP="00671BFE">
      <w:pPr>
        <w:spacing w:line="360" w:lineRule="auto"/>
        <w:jc w:val="both"/>
        <w:rPr>
          <w:rFonts w:ascii="Palatino Linotype" w:hAnsi="Palatino Linotype" w:cs="Tahoma"/>
          <w:sz w:val="22"/>
          <w:szCs w:val="22"/>
          <w:lang w:val="es-MX"/>
        </w:rPr>
      </w:pPr>
    </w:p>
    <w:p w14:paraId="7E329AC1" w14:textId="77777777" w:rsidR="00E152D8" w:rsidRPr="003E4E33" w:rsidRDefault="00E152D8" w:rsidP="00671BFE">
      <w:pPr>
        <w:tabs>
          <w:tab w:val="left" w:pos="8931"/>
        </w:tabs>
        <w:spacing w:line="360" w:lineRule="auto"/>
        <w:ind w:right="-93"/>
        <w:jc w:val="both"/>
        <w:rPr>
          <w:rFonts w:ascii="Palatino Linotype" w:eastAsia="Calibri" w:hAnsi="Palatino Linotype" w:cs="Arial"/>
          <w:sz w:val="22"/>
          <w:szCs w:val="22"/>
          <w:lang w:eastAsia="en-US"/>
        </w:rPr>
      </w:pPr>
    </w:p>
    <w:p w14:paraId="54CA583E" w14:textId="77777777" w:rsidR="00E152D8" w:rsidRDefault="00E152D8" w:rsidP="00671BFE">
      <w:pPr>
        <w:tabs>
          <w:tab w:val="left" w:pos="8931"/>
        </w:tabs>
        <w:spacing w:line="360" w:lineRule="auto"/>
        <w:ind w:right="-93"/>
        <w:jc w:val="both"/>
        <w:rPr>
          <w:rFonts w:ascii="Palatino Linotype" w:eastAsia="Calibri" w:hAnsi="Palatino Linotype" w:cs="Arial"/>
          <w:sz w:val="22"/>
          <w:szCs w:val="22"/>
          <w:lang w:eastAsia="en-US"/>
        </w:rPr>
      </w:pPr>
    </w:p>
    <w:p w14:paraId="544F810F" w14:textId="77777777" w:rsidR="008E7C0D" w:rsidRPr="003E4E33" w:rsidRDefault="008E7C0D" w:rsidP="00671BFE">
      <w:pPr>
        <w:tabs>
          <w:tab w:val="left" w:pos="8931"/>
        </w:tabs>
        <w:spacing w:line="360" w:lineRule="auto"/>
        <w:ind w:right="-93"/>
        <w:jc w:val="both"/>
        <w:rPr>
          <w:rFonts w:ascii="Palatino Linotype" w:eastAsia="Calibri" w:hAnsi="Palatino Linotype" w:cs="Arial"/>
          <w:sz w:val="22"/>
          <w:szCs w:val="22"/>
          <w:lang w:eastAsia="en-US"/>
        </w:rPr>
      </w:pPr>
    </w:p>
    <w:p w14:paraId="1060F2B4" w14:textId="5917E53D" w:rsidR="00C159C6" w:rsidRPr="00AF6580" w:rsidRDefault="007516C8" w:rsidP="00671BFE">
      <w:pPr>
        <w:spacing w:line="360" w:lineRule="auto"/>
        <w:jc w:val="both"/>
        <w:rPr>
          <w:rFonts w:ascii="Palatino Linotype" w:eastAsia="Calibri" w:hAnsi="Palatino Linotype" w:cs="Arial"/>
          <w:sz w:val="22"/>
          <w:szCs w:val="22"/>
          <w:lang w:eastAsia="en-US"/>
        </w:rPr>
      </w:pPr>
      <w:r w:rsidRPr="003E4E33">
        <w:rPr>
          <w:rFonts w:ascii="Palatino Linotype" w:eastAsia="Calibri" w:hAnsi="Palatino Linotype" w:cs="Arial"/>
          <w:sz w:val="22"/>
          <w:szCs w:val="22"/>
          <w:lang w:eastAsia="en-US"/>
        </w:rPr>
        <w:t xml:space="preserve">Esta foja corresponde a la </w:t>
      </w:r>
      <w:r w:rsidR="006C1EB6" w:rsidRPr="003E4E33">
        <w:rPr>
          <w:rFonts w:ascii="Palatino Linotype" w:eastAsia="Calibri" w:hAnsi="Palatino Linotype" w:cs="Arial"/>
          <w:sz w:val="22"/>
          <w:szCs w:val="22"/>
          <w:lang w:eastAsia="en-US"/>
        </w:rPr>
        <w:t xml:space="preserve">Resolución </w:t>
      </w:r>
      <w:r w:rsidRPr="003E4E33">
        <w:rPr>
          <w:rFonts w:ascii="Palatino Linotype" w:eastAsia="Calibri" w:hAnsi="Palatino Linotype" w:cs="Arial"/>
          <w:sz w:val="22"/>
          <w:szCs w:val="22"/>
          <w:lang w:eastAsia="en-US"/>
        </w:rPr>
        <w:t xml:space="preserve">de fecha </w:t>
      </w:r>
      <w:r w:rsidR="009A0FC7">
        <w:rPr>
          <w:rFonts w:ascii="Palatino Linotype" w:eastAsia="Calibri" w:hAnsi="Palatino Linotype" w:cs="Arial"/>
          <w:sz w:val="22"/>
          <w:szCs w:val="22"/>
          <w:lang w:eastAsia="en-US"/>
        </w:rPr>
        <w:t xml:space="preserve">catorce de mayo de </w:t>
      </w:r>
      <w:r w:rsidRPr="003E4E33">
        <w:rPr>
          <w:rFonts w:ascii="Palatino Linotype" w:eastAsia="Calibri" w:hAnsi="Palatino Linotype" w:cs="Arial"/>
          <w:sz w:val="22"/>
          <w:szCs w:val="22"/>
          <w:lang w:eastAsia="en-US"/>
        </w:rPr>
        <w:t>dos mil dieci</w:t>
      </w:r>
      <w:r w:rsidR="007479DD" w:rsidRPr="003E4E33">
        <w:rPr>
          <w:rFonts w:ascii="Palatino Linotype" w:eastAsia="Calibri" w:hAnsi="Palatino Linotype" w:cs="Arial"/>
          <w:sz w:val="22"/>
          <w:szCs w:val="22"/>
          <w:lang w:eastAsia="en-US"/>
        </w:rPr>
        <w:t>nueve</w:t>
      </w:r>
      <w:r w:rsidRPr="003E4E33">
        <w:rPr>
          <w:rFonts w:ascii="Palatino Linotype" w:eastAsia="Calibri" w:hAnsi="Palatino Linotype" w:cs="Arial"/>
          <w:sz w:val="22"/>
          <w:szCs w:val="22"/>
          <w:lang w:eastAsia="en-US"/>
        </w:rPr>
        <w:t xml:space="preserve">, emitida en el </w:t>
      </w:r>
      <w:r w:rsidR="006C1EB6" w:rsidRPr="003E4E33">
        <w:rPr>
          <w:rFonts w:ascii="Palatino Linotype" w:eastAsia="Calibri" w:hAnsi="Palatino Linotype" w:cs="Arial"/>
          <w:sz w:val="22"/>
          <w:szCs w:val="22"/>
          <w:lang w:eastAsia="en-US"/>
        </w:rPr>
        <w:t xml:space="preserve">Recurso </w:t>
      </w:r>
      <w:r w:rsidRPr="003E4E33">
        <w:rPr>
          <w:rFonts w:ascii="Palatino Linotype" w:eastAsia="Calibri" w:hAnsi="Palatino Linotype" w:cs="Arial"/>
          <w:sz w:val="22"/>
          <w:szCs w:val="22"/>
          <w:lang w:eastAsia="en-US"/>
        </w:rPr>
        <w:t xml:space="preserve">de </w:t>
      </w:r>
      <w:r w:rsidR="006C1EB6" w:rsidRPr="003E4E33">
        <w:rPr>
          <w:rFonts w:ascii="Palatino Linotype" w:eastAsia="Calibri" w:hAnsi="Palatino Linotype" w:cs="Arial"/>
          <w:sz w:val="22"/>
          <w:szCs w:val="22"/>
          <w:lang w:eastAsia="en-US"/>
        </w:rPr>
        <w:t xml:space="preserve">Revisión </w:t>
      </w:r>
      <w:r w:rsidRPr="003E4E33">
        <w:rPr>
          <w:rFonts w:ascii="Palatino Linotype" w:eastAsia="Calibri" w:hAnsi="Palatino Linotype" w:cs="Arial"/>
          <w:sz w:val="22"/>
          <w:szCs w:val="22"/>
          <w:lang w:eastAsia="en-US"/>
        </w:rPr>
        <w:t xml:space="preserve">número </w:t>
      </w:r>
      <w:r w:rsidR="009A0FC7">
        <w:rPr>
          <w:rFonts w:ascii="Palatino Linotype" w:eastAsia="Calibri" w:hAnsi="Palatino Linotype" w:cs="Arial"/>
          <w:bCs/>
          <w:sz w:val="22"/>
          <w:szCs w:val="22"/>
          <w:lang w:eastAsia="en-US"/>
        </w:rPr>
        <w:t>01301</w:t>
      </w:r>
      <w:r w:rsidR="00DF4B87" w:rsidRPr="003E4E33">
        <w:rPr>
          <w:rFonts w:ascii="Palatino Linotype" w:eastAsia="Calibri" w:hAnsi="Palatino Linotype" w:cs="Arial"/>
          <w:bCs/>
          <w:sz w:val="22"/>
          <w:szCs w:val="22"/>
          <w:lang w:eastAsia="en-US"/>
        </w:rPr>
        <w:t>/INFOEM/IP/RR/2019</w:t>
      </w:r>
      <w:r w:rsidRPr="003E4E33">
        <w:rPr>
          <w:rFonts w:ascii="Palatino Linotype" w:eastAsia="Calibri" w:hAnsi="Palatino Linotype" w:cs="Arial"/>
          <w:bCs/>
          <w:sz w:val="22"/>
          <w:szCs w:val="22"/>
          <w:lang w:eastAsia="en-US"/>
        </w:rPr>
        <w:t>.</w:t>
      </w:r>
    </w:p>
    <w:sectPr w:rsidR="00C159C6" w:rsidRPr="00AF6580" w:rsidSect="007516C8">
      <w:headerReference w:type="default" r:id="rId18"/>
      <w:footerReference w:type="default" r:id="rId19"/>
      <w:headerReference w:type="first" r:id="rId20"/>
      <w:footerReference w:type="first" r:id="rId21"/>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DCFA6" w14:textId="77777777" w:rsidR="00BD7D05" w:rsidRDefault="00BD7D05" w:rsidP="00B31222">
      <w:r>
        <w:separator/>
      </w:r>
    </w:p>
  </w:endnote>
  <w:endnote w:type="continuationSeparator" w:id="0">
    <w:p w14:paraId="303E9621" w14:textId="77777777" w:rsidR="00BD7D05" w:rsidRDefault="00BD7D0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152053A6" w14:textId="77777777" w:rsidR="00B55E1C" w:rsidRDefault="00B55E1C">
            <w:pPr>
              <w:pStyle w:val="Piedepgina"/>
              <w:jc w:val="right"/>
            </w:pPr>
          </w:p>
          <w:p w14:paraId="6C065F6E" w14:textId="77777777" w:rsidR="00B55E1C" w:rsidRDefault="00B55E1C">
            <w:pPr>
              <w:pStyle w:val="Piedepgina"/>
              <w:jc w:val="right"/>
            </w:pPr>
          </w:p>
          <w:p w14:paraId="64B31E80" w14:textId="1435B8FC" w:rsidR="00B55E1C" w:rsidRPr="00035017" w:rsidRDefault="00B55E1C">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8E7C0D">
              <w:rPr>
                <w:b/>
                <w:bCs/>
                <w:noProof/>
              </w:rPr>
              <w:t>46</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8E7C0D">
              <w:rPr>
                <w:b/>
                <w:bCs/>
                <w:noProof/>
              </w:rPr>
              <w:t>47</w:t>
            </w:r>
            <w:r w:rsidRPr="00035017">
              <w:rPr>
                <w:b/>
                <w:bCs/>
              </w:rPr>
              <w:fldChar w:fldCharType="end"/>
            </w:r>
          </w:p>
        </w:sdtContent>
      </w:sdt>
    </w:sdtContent>
  </w:sdt>
  <w:p w14:paraId="6584B59F" w14:textId="77777777" w:rsidR="00B55E1C" w:rsidRDefault="00B55E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64D62158" w14:textId="77777777" w:rsidR="00B55E1C" w:rsidRDefault="00B55E1C">
            <w:pPr>
              <w:pStyle w:val="Piedepgina"/>
              <w:jc w:val="right"/>
            </w:pPr>
          </w:p>
          <w:p w14:paraId="35A18046" w14:textId="77777777" w:rsidR="00B55E1C" w:rsidRDefault="00B55E1C">
            <w:pPr>
              <w:pStyle w:val="Piedepgina"/>
              <w:jc w:val="right"/>
            </w:pPr>
          </w:p>
          <w:p w14:paraId="15906F55" w14:textId="05CA1C04" w:rsidR="00B55E1C" w:rsidRDefault="00B55E1C">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8E7C0D">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8E7C0D">
              <w:rPr>
                <w:b/>
                <w:bCs/>
                <w:noProof/>
              </w:rPr>
              <w:t>47</w:t>
            </w:r>
            <w:r>
              <w:rPr>
                <w:b/>
                <w:bCs/>
                <w:sz w:val="24"/>
                <w:szCs w:val="24"/>
              </w:rPr>
              <w:fldChar w:fldCharType="end"/>
            </w:r>
          </w:p>
        </w:sdtContent>
      </w:sdt>
    </w:sdtContent>
  </w:sdt>
  <w:p w14:paraId="388A9A1D" w14:textId="77777777" w:rsidR="00B55E1C" w:rsidRDefault="00B55E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09E6A" w14:textId="77777777" w:rsidR="00BD7D05" w:rsidRDefault="00BD7D05" w:rsidP="00B31222">
      <w:r>
        <w:separator/>
      </w:r>
    </w:p>
  </w:footnote>
  <w:footnote w:type="continuationSeparator" w:id="0">
    <w:p w14:paraId="0743368E" w14:textId="77777777" w:rsidR="00BD7D05" w:rsidRDefault="00BD7D05"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B55E1C" w:rsidRPr="005C106F" w14:paraId="7BF72E0D" w14:textId="77777777" w:rsidTr="00202DB8">
      <w:trPr>
        <w:trHeight w:val="1435"/>
      </w:trPr>
      <w:tc>
        <w:tcPr>
          <w:tcW w:w="2835" w:type="dxa"/>
          <w:shd w:val="clear" w:color="auto" w:fill="auto"/>
        </w:tcPr>
        <w:p w14:paraId="0CCA997D" w14:textId="34B91F3D" w:rsidR="00B55E1C" w:rsidRPr="005C106F" w:rsidRDefault="00B55E1C"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B55E1C" w:rsidRPr="00E152D8" w14:paraId="6A8514DF" w14:textId="77777777" w:rsidTr="00812BB6">
            <w:trPr>
              <w:trHeight w:val="144"/>
            </w:trPr>
            <w:tc>
              <w:tcPr>
                <w:tcW w:w="2698" w:type="dxa"/>
              </w:tcPr>
              <w:p w14:paraId="09FB94A0" w14:textId="77777777" w:rsidR="00B55E1C" w:rsidRPr="00E152D8" w:rsidRDefault="00B55E1C"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138182D6" w14:textId="4AB8496B" w:rsidR="00B55E1C" w:rsidRPr="00E152D8" w:rsidRDefault="00B55E1C" w:rsidP="00671BFE">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01301/INFOEM/IP/RR/2019</w:t>
                </w:r>
              </w:p>
            </w:tc>
          </w:tr>
          <w:tr w:rsidR="00B55E1C" w:rsidRPr="00E152D8" w14:paraId="4CB2615A" w14:textId="77777777" w:rsidTr="00812BB6">
            <w:trPr>
              <w:trHeight w:val="283"/>
            </w:trPr>
            <w:tc>
              <w:tcPr>
                <w:tcW w:w="2698" w:type="dxa"/>
              </w:tcPr>
              <w:p w14:paraId="582B550E" w14:textId="18E7BB9D" w:rsidR="00B55E1C" w:rsidRPr="00E152D8" w:rsidRDefault="00B55E1C" w:rsidP="00E152D8">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116AE3D0" w14:textId="23F07332" w:rsidR="00B55E1C" w:rsidRPr="00E152D8" w:rsidRDefault="00B55E1C" w:rsidP="00671BFE">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Ayuntamiento de Otzolotepec</w:t>
                </w:r>
              </w:p>
            </w:tc>
          </w:tr>
          <w:tr w:rsidR="00B55E1C" w:rsidRPr="00E152D8" w14:paraId="539AA649" w14:textId="77777777" w:rsidTr="00812BB6">
            <w:trPr>
              <w:trHeight w:val="283"/>
            </w:trPr>
            <w:tc>
              <w:tcPr>
                <w:tcW w:w="2698" w:type="dxa"/>
              </w:tcPr>
              <w:p w14:paraId="1DA99B95" w14:textId="77777777" w:rsidR="00B55E1C" w:rsidRPr="00E152D8" w:rsidRDefault="00B55E1C"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0EC26B4A" w14:textId="77777777" w:rsidR="00B55E1C" w:rsidRPr="00E152D8" w:rsidRDefault="00B55E1C" w:rsidP="00E152D8">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23AB415C" w14:textId="77777777" w:rsidR="00B55E1C" w:rsidRPr="005C106F" w:rsidRDefault="00B55E1C" w:rsidP="00232673">
          <w:pPr>
            <w:tabs>
              <w:tab w:val="right" w:pos="8838"/>
            </w:tabs>
            <w:ind w:left="-28"/>
            <w:jc w:val="both"/>
            <w:rPr>
              <w:rFonts w:ascii="Arial" w:eastAsia="Calibri" w:hAnsi="Arial" w:cs="Arial"/>
              <w:b/>
              <w:sz w:val="22"/>
              <w:szCs w:val="22"/>
              <w:lang w:val="es-MX" w:eastAsia="en-US"/>
            </w:rPr>
          </w:pPr>
        </w:p>
      </w:tc>
    </w:tr>
  </w:tbl>
  <w:p w14:paraId="54AE9B70" w14:textId="77777777" w:rsidR="00B55E1C" w:rsidRDefault="00B55E1C" w:rsidP="00EF4A64">
    <w:pPr>
      <w:pStyle w:val="Encabezado"/>
      <w:rPr>
        <w:sz w:val="14"/>
        <w:lang w:val="es-MX"/>
      </w:rPr>
    </w:pPr>
  </w:p>
  <w:p w14:paraId="4C82E721" w14:textId="77777777" w:rsidR="00B55E1C" w:rsidRPr="00443C6B" w:rsidRDefault="00B55E1C" w:rsidP="00EF4A64">
    <w:pPr>
      <w:pStyle w:val="Encabezado"/>
      <w:rPr>
        <w:sz w:val="14"/>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B55E1C" w:rsidRPr="005C106F" w14:paraId="41455844" w14:textId="77777777" w:rsidTr="005762DA">
      <w:trPr>
        <w:trHeight w:val="1435"/>
      </w:trPr>
      <w:tc>
        <w:tcPr>
          <w:tcW w:w="2835" w:type="dxa"/>
          <w:shd w:val="clear" w:color="auto" w:fill="auto"/>
        </w:tcPr>
        <w:p w14:paraId="23EC30A0" w14:textId="5BD321D9" w:rsidR="00B55E1C" w:rsidRPr="005C106F" w:rsidRDefault="00B55E1C"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B55E1C" w:rsidRPr="00E152D8" w14:paraId="258E12CA" w14:textId="77777777" w:rsidTr="005762DA">
            <w:trPr>
              <w:trHeight w:val="144"/>
            </w:trPr>
            <w:tc>
              <w:tcPr>
                <w:tcW w:w="2698" w:type="dxa"/>
              </w:tcPr>
              <w:p w14:paraId="37123E7F" w14:textId="77777777" w:rsidR="00B55E1C" w:rsidRPr="00E152D8" w:rsidRDefault="00B55E1C"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1F455D8" w14:textId="15C1ED49" w:rsidR="00B55E1C" w:rsidRPr="00E152D8" w:rsidRDefault="00B55E1C" w:rsidP="005608D0">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01301/INFOEM/IP/RR/2019</w:t>
                </w:r>
              </w:p>
            </w:tc>
          </w:tr>
          <w:tr w:rsidR="00B55E1C" w:rsidRPr="00E152D8" w14:paraId="06E73082" w14:textId="77777777" w:rsidTr="005762DA">
            <w:trPr>
              <w:trHeight w:val="144"/>
            </w:trPr>
            <w:tc>
              <w:tcPr>
                <w:tcW w:w="2698" w:type="dxa"/>
              </w:tcPr>
              <w:p w14:paraId="5673A89F" w14:textId="77777777" w:rsidR="00B55E1C" w:rsidRPr="00E152D8" w:rsidRDefault="00B55E1C"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14:paraId="2E18C26A" w14:textId="2073CEC5" w:rsidR="00B55E1C" w:rsidRPr="00E152D8" w:rsidRDefault="006414B0" w:rsidP="004B42D0">
                <w:pPr>
                  <w:tabs>
                    <w:tab w:val="right" w:pos="8838"/>
                  </w:tabs>
                  <w:ind w:right="-32"/>
                  <w:jc w:val="both"/>
                  <w:rPr>
                    <w:rFonts w:ascii="Palatino Linotype" w:eastAsia="Calibri" w:hAnsi="Palatino Linotype" w:cs="Tahoma"/>
                    <w:sz w:val="22"/>
                    <w:szCs w:val="22"/>
                    <w:lang w:val="es-MX" w:eastAsia="en-US"/>
                  </w:rPr>
                </w:pPr>
                <w:r w:rsidRPr="006414B0">
                  <w:rPr>
                    <w:rFonts w:ascii="Palatino Linotype" w:eastAsia="Calibri" w:hAnsi="Palatino Linotype" w:cs="Tahoma"/>
                    <w:sz w:val="22"/>
                    <w:szCs w:val="22"/>
                    <w:highlight w:val="black"/>
                    <w:lang w:val="es-MX" w:eastAsia="en-US"/>
                  </w:rPr>
                  <w:t>XXXXXXXXXXXXXX</w:t>
                </w:r>
              </w:p>
            </w:tc>
          </w:tr>
          <w:tr w:rsidR="00B55E1C" w:rsidRPr="00E152D8" w14:paraId="1141639A" w14:textId="77777777" w:rsidTr="005762DA">
            <w:trPr>
              <w:trHeight w:val="283"/>
            </w:trPr>
            <w:tc>
              <w:tcPr>
                <w:tcW w:w="2698" w:type="dxa"/>
              </w:tcPr>
              <w:p w14:paraId="6E3C9017" w14:textId="0D153D4C" w:rsidR="00B55E1C" w:rsidRPr="00E152D8" w:rsidRDefault="00B55E1C"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2470AA48" w14:textId="009F3E10" w:rsidR="00B55E1C" w:rsidRPr="00EC658C" w:rsidRDefault="00B55E1C" w:rsidP="00DE13B1">
                <w:pPr>
                  <w:tabs>
                    <w:tab w:val="right" w:pos="8838"/>
                  </w:tabs>
                  <w:ind w:right="-32"/>
                  <w:jc w:val="both"/>
                  <w:rPr>
                    <w:rFonts w:ascii="Palatino Linotype" w:eastAsia="Calibri" w:hAnsi="Palatino Linotype" w:cs="Tahoma"/>
                    <w:sz w:val="22"/>
                    <w:szCs w:val="22"/>
                    <w:lang w:val="es-MX" w:eastAsia="en-US"/>
                  </w:rPr>
                </w:pPr>
                <w:r w:rsidRPr="00EC658C">
                  <w:rPr>
                    <w:rFonts w:ascii="Palatino Linotype" w:eastAsia="Calibri" w:hAnsi="Palatino Linotype" w:cs="Tahoma"/>
                    <w:bCs/>
                    <w:sz w:val="22"/>
                    <w:szCs w:val="22"/>
                    <w:lang w:eastAsia="en-US"/>
                  </w:rPr>
                  <w:t>Ayuntamiento de Otzolotepec</w:t>
                </w:r>
              </w:p>
            </w:tc>
          </w:tr>
          <w:tr w:rsidR="00B55E1C" w:rsidRPr="00E152D8" w14:paraId="4CF82934" w14:textId="77777777" w:rsidTr="005762DA">
            <w:trPr>
              <w:trHeight w:val="283"/>
            </w:trPr>
            <w:tc>
              <w:tcPr>
                <w:tcW w:w="2698" w:type="dxa"/>
              </w:tcPr>
              <w:p w14:paraId="5A074113" w14:textId="77777777" w:rsidR="00B55E1C" w:rsidRPr="00E152D8" w:rsidRDefault="00B55E1C"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63584912" w14:textId="77777777" w:rsidR="00B55E1C" w:rsidRPr="00E152D8" w:rsidRDefault="00B55E1C" w:rsidP="005608D0">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67519EC8" w14:textId="77777777" w:rsidR="00B55E1C" w:rsidRPr="005C106F" w:rsidRDefault="00B55E1C" w:rsidP="005608D0">
          <w:pPr>
            <w:tabs>
              <w:tab w:val="right" w:pos="8838"/>
            </w:tabs>
            <w:ind w:left="-28"/>
            <w:jc w:val="both"/>
            <w:rPr>
              <w:rFonts w:ascii="Arial" w:eastAsia="Calibri" w:hAnsi="Arial" w:cs="Arial"/>
              <w:b/>
              <w:sz w:val="22"/>
              <w:szCs w:val="22"/>
              <w:lang w:val="es-MX" w:eastAsia="en-US"/>
            </w:rPr>
          </w:pPr>
        </w:p>
      </w:tc>
    </w:tr>
  </w:tbl>
  <w:p w14:paraId="1C57FAFA" w14:textId="77777777" w:rsidR="00B55E1C" w:rsidRDefault="00B55E1C">
    <w:pPr>
      <w:pStyle w:val="Encabezado"/>
    </w:pPr>
  </w:p>
  <w:p w14:paraId="3146564C" w14:textId="77777777" w:rsidR="00B55E1C" w:rsidRDefault="00B55E1C">
    <w:pPr>
      <w:pStyle w:val="Encabezado"/>
    </w:pPr>
  </w:p>
  <w:p w14:paraId="7CB43BAE" w14:textId="77777777" w:rsidR="00B55E1C" w:rsidRPr="007516C8" w:rsidRDefault="00B55E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88672E"/>
    <w:multiLevelType w:val="hybridMultilevel"/>
    <w:tmpl w:val="2E2A5EAC"/>
    <w:lvl w:ilvl="0" w:tplc="6D888DF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70E0F"/>
    <w:multiLevelType w:val="hybridMultilevel"/>
    <w:tmpl w:val="5CC8D62C"/>
    <w:lvl w:ilvl="0" w:tplc="1A908A5C">
      <w:start w:val="1"/>
      <w:numFmt w:val="decimal"/>
      <w:lvlText w:val="%1."/>
      <w:lvlJc w:val="left"/>
      <w:pPr>
        <w:ind w:left="2062" w:hanging="360"/>
      </w:pPr>
      <w:rPr>
        <w:rFonts w:hint="default"/>
        <w:sz w:val="20"/>
      </w:r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4" w15:restartNumberingAfterBreak="0">
    <w:nsid w:val="0E087832"/>
    <w:multiLevelType w:val="hybridMultilevel"/>
    <w:tmpl w:val="23887FCC"/>
    <w:lvl w:ilvl="0" w:tplc="518AB19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6A1C31"/>
    <w:multiLevelType w:val="hybridMultilevel"/>
    <w:tmpl w:val="5CC8D62C"/>
    <w:lvl w:ilvl="0" w:tplc="1A908A5C">
      <w:start w:val="1"/>
      <w:numFmt w:val="decimal"/>
      <w:lvlText w:val="%1."/>
      <w:lvlJc w:val="left"/>
      <w:pPr>
        <w:ind w:left="1287" w:hanging="360"/>
      </w:pPr>
      <w:rPr>
        <w:rFonts w:hint="default"/>
        <w:sz w:val="2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69471E1"/>
    <w:multiLevelType w:val="hybridMultilevel"/>
    <w:tmpl w:val="890AD8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4B2D1D"/>
    <w:multiLevelType w:val="hybridMultilevel"/>
    <w:tmpl w:val="28EC40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EC218D"/>
    <w:multiLevelType w:val="hybridMultilevel"/>
    <w:tmpl w:val="A2EE19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A341E7"/>
    <w:multiLevelType w:val="hybridMultilevel"/>
    <w:tmpl w:val="EAB01E68"/>
    <w:lvl w:ilvl="0" w:tplc="66727884">
      <w:start w:val="2"/>
      <w:numFmt w:val="bullet"/>
      <w:lvlText w:val="-"/>
      <w:lvlJc w:val="left"/>
      <w:pPr>
        <w:ind w:left="1080" w:hanging="360"/>
      </w:pPr>
      <w:rPr>
        <w:rFonts w:ascii="Palatino Linotype" w:eastAsia="Times New Roman" w:hAnsi="Palatino Linotype" w:cs="Tahoma" w:hint="default"/>
        <w:sz w:val="2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EE320B7"/>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4B479C"/>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32443"/>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115633"/>
    <w:multiLevelType w:val="hybridMultilevel"/>
    <w:tmpl w:val="9ACAD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23335A"/>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9E5A13"/>
    <w:multiLevelType w:val="hybridMultilevel"/>
    <w:tmpl w:val="E24C1564"/>
    <w:lvl w:ilvl="0" w:tplc="66727884">
      <w:start w:val="2"/>
      <w:numFmt w:val="bullet"/>
      <w:lvlText w:val="-"/>
      <w:lvlJc w:val="left"/>
      <w:pPr>
        <w:ind w:left="927" w:hanging="360"/>
      </w:pPr>
      <w:rPr>
        <w:rFonts w:ascii="Palatino Linotype" w:eastAsia="Times New Roman" w:hAnsi="Palatino Linotype" w:cs="Tahoma" w:hint="default"/>
        <w:sz w:val="20"/>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8" w15:restartNumberingAfterBreak="0">
    <w:nsid w:val="302C41BC"/>
    <w:multiLevelType w:val="hybridMultilevel"/>
    <w:tmpl w:val="4DCCF0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AF329D"/>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66E6B2F"/>
    <w:multiLevelType w:val="hybridMultilevel"/>
    <w:tmpl w:val="4DCCF0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5421EB"/>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E238B5"/>
    <w:multiLevelType w:val="hybridMultilevel"/>
    <w:tmpl w:val="890AD8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170F7B"/>
    <w:multiLevelType w:val="hybridMultilevel"/>
    <w:tmpl w:val="495CA9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4B22673"/>
    <w:multiLevelType w:val="hybridMultilevel"/>
    <w:tmpl w:val="5FD02E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EE76C6"/>
    <w:multiLevelType w:val="hybridMultilevel"/>
    <w:tmpl w:val="F3CA3A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E73CB2"/>
    <w:multiLevelType w:val="hybridMultilevel"/>
    <w:tmpl w:val="731A31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E653E6"/>
    <w:multiLevelType w:val="hybridMultilevel"/>
    <w:tmpl w:val="16949B32"/>
    <w:lvl w:ilvl="0" w:tplc="8BDC1EDA">
      <w:start w:val="22"/>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32A3E5E"/>
    <w:multiLevelType w:val="hybridMultilevel"/>
    <w:tmpl w:val="961C2B34"/>
    <w:lvl w:ilvl="0" w:tplc="CE94854A">
      <w:start w:val="1"/>
      <w:numFmt w:val="decimal"/>
      <w:lvlText w:val="%1."/>
      <w:lvlJc w:val="left"/>
      <w:pPr>
        <w:ind w:left="1080" w:hanging="360"/>
      </w:pPr>
      <w:rPr>
        <w:rFonts w:ascii="Palatino Linotype" w:eastAsia="Times New Roman" w:hAnsi="Palatino Linotype" w:cs="Tahoma"/>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51A1666"/>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273FB7"/>
    <w:multiLevelType w:val="hybridMultilevel"/>
    <w:tmpl w:val="F7725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7DF5C55"/>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89F1A25"/>
    <w:multiLevelType w:val="hybridMultilevel"/>
    <w:tmpl w:val="881E8E0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C925F1"/>
    <w:multiLevelType w:val="hybridMultilevel"/>
    <w:tmpl w:val="08341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8D511B2"/>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8A391E"/>
    <w:multiLevelType w:val="hybridMultilevel"/>
    <w:tmpl w:val="5CC8D62C"/>
    <w:lvl w:ilvl="0" w:tplc="1A908A5C">
      <w:start w:val="1"/>
      <w:numFmt w:val="decimal"/>
      <w:lvlText w:val="%1."/>
      <w:lvlJc w:val="left"/>
      <w:pPr>
        <w:ind w:left="1287" w:hanging="360"/>
      </w:pPr>
      <w:rPr>
        <w:rFonts w:hint="default"/>
        <w:sz w:val="2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E24028"/>
    <w:multiLevelType w:val="hybridMultilevel"/>
    <w:tmpl w:val="F05E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0E2C94"/>
    <w:multiLevelType w:val="hybridMultilevel"/>
    <w:tmpl w:val="245A1D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145A5B"/>
    <w:multiLevelType w:val="hybridMultilevel"/>
    <w:tmpl w:val="A18AB0B2"/>
    <w:lvl w:ilvl="0" w:tplc="E9E0C656">
      <w:start w:val="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8F41CA"/>
    <w:multiLevelType w:val="hybridMultilevel"/>
    <w:tmpl w:val="D8B2A4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CE371DA"/>
    <w:multiLevelType w:val="hybridMultilevel"/>
    <w:tmpl w:val="B56ECA02"/>
    <w:lvl w:ilvl="0" w:tplc="08FCF9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5"/>
  </w:num>
  <w:num w:numId="3">
    <w:abstractNumId w:val="37"/>
  </w:num>
  <w:num w:numId="4">
    <w:abstractNumId w:val="31"/>
  </w:num>
  <w:num w:numId="5">
    <w:abstractNumId w:val="13"/>
  </w:num>
  <w:num w:numId="6">
    <w:abstractNumId w:val="35"/>
  </w:num>
  <w:num w:numId="7">
    <w:abstractNumId w:val="23"/>
  </w:num>
  <w:num w:numId="8">
    <w:abstractNumId w:val="6"/>
  </w:num>
  <w:num w:numId="9">
    <w:abstractNumId w:val="21"/>
  </w:num>
  <w:num w:numId="10">
    <w:abstractNumId w:val="33"/>
  </w:num>
  <w:num w:numId="11">
    <w:abstractNumId w:val="7"/>
  </w:num>
  <w:num w:numId="12">
    <w:abstractNumId w:val="18"/>
  </w:num>
  <w:num w:numId="13">
    <w:abstractNumId w:val="24"/>
  </w:num>
  <w:num w:numId="14">
    <w:abstractNumId w:val="34"/>
  </w:num>
  <w:num w:numId="15">
    <w:abstractNumId w:val="20"/>
  </w:num>
  <w:num w:numId="16">
    <w:abstractNumId w:val="27"/>
  </w:num>
  <w:num w:numId="17">
    <w:abstractNumId w:val="17"/>
  </w:num>
  <w:num w:numId="18">
    <w:abstractNumId w:val="5"/>
  </w:num>
  <w:num w:numId="19">
    <w:abstractNumId w:val="14"/>
  </w:num>
  <w:num w:numId="20">
    <w:abstractNumId w:val="36"/>
  </w:num>
  <w:num w:numId="21">
    <w:abstractNumId w:val="30"/>
  </w:num>
  <w:num w:numId="22">
    <w:abstractNumId w:val="3"/>
  </w:num>
  <w:num w:numId="23">
    <w:abstractNumId w:val="39"/>
  </w:num>
  <w:num w:numId="24">
    <w:abstractNumId w:val="42"/>
  </w:num>
  <w:num w:numId="25">
    <w:abstractNumId w:val="25"/>
  </w:num>
  <w:num w:numId="26">
    <w:abstractNumId w:val="2"/>
  </w:num>
  <w:num w:numId="27">
    <w:abstractNumId w:val="4"/>
  </w:num>
  <w:num w:numId="28">
    <w:abstractNumId w:val="32"/>
  </w:num>
  <w:num w:numId="29">
    <w:abstractNumId w:val="26"/>
  </w:num>
  <w:num w:numId="30">
    <w:abstractNumId w:val="10"/>
  </w:num>
  <w:num w:numId="31">
    <w:abstractNumId w:val="41"/>
  </w:num>
  <w:num w:numId="32">
    <w:abstractNumId w:val="12"/>
  </w:num>
  <w:num w:numId="33">
    <w:abstractNumId w:val="40"/>
  </w:num>
  <w:num w:numId="34">
    <w:abstractNumId w:val="11"/>
  </w:num>
  <w:num w:numId="35">
    <w:abstractNumId w:val="22"/>
  </w:num>
  <w:num w:numId="36">
    <w:abstractNumId w:val="19"/>
  </w:num>
  <w:num w:numId="37">
    <w:abstractNumId w:val="28"/>
  </w:num>
  <w:num w:numId="38">
    <w:abstractNumId w:val="8"/>
  </w:num>
  <w:num w:numId="39">
    <w:abstractNumId w:val="1"/>
  </w:num>
  <w:num w:numId="40">
    <w:abstractNumId w:val="38"/>
  </w:num>
  <w:num w:numId="41">
    <w:abstractNumId w:val="16"/>
  </w:num>
  <w:num w:numId="42">
    <w:abstractNumId w:val="9"/>
  </w:num>
  <w:num w:numId="43">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7E9"/>
    <w:rsid w:val="0000265E"/>
    <w:rsid w:val="000027EB"/>
    <w:rsid w:val="00002E5A"/>
    <w:rsid w:val="0000332F"/>
    <w:rsid w:val="0000485A"/>
    <w:rsid w:val="00004A65"/>
    <w:rsid w:val="00006543"/>
    <w:rsid w:val="00010026"/>
    <w:rsid w:val="0001399E"/>
    <w:rsid w:val="00013A19"/>
    <w:rsid w:val="000142CF"/>
    <w:rsid w:val="00014465"/>
    <w:rsid w:val="00015767"/>
    <w:rsid w:val="00015D5E"/>
    <w:rsid w:val="000171EB"/>
    <w:rsid w:val="0001771D"/>
    <w:rsid w:val="00021C64"/>
    <w:rsid w:val="0002231C"/>
    <w:rsid w:val="00022C71"/>
    <w:rsid w:val="000235BC"/>
    <w:rsid w:val="00024810"/>
    <w:rsid w:val="00024F39"/>
    <w:rsid w:val="000302A1"/>
    <w:rsid w:val="00034E9D"/>
    <w:rsid w:val="00035017"/>
    <w:rsid w:val="00036147"/>
    <w:rsid w:val="000373BC"/>
    <w:rsid w:val="00037F4B"/>
    <w:rsid w:val="00042FB0"/>
    <w:rsid w:val="00043C4B"/>
    <w:rsid w:val="0004646B"/>
    <w:rsid w:val="00046DAA"/>
    <w:rsid w:val="00046E17"/>
    <w:rsid w:val="00046F1D"/>
    <w:rsid w:val="000510C5"/>
    <w:rsid w:val="00051921"/>
    <w:rsid w:val="000538DB"/>
    <w:rsid w:val="000567DD"/>
    <w:rsid w:val="0006017B"/>
    <w:rsid w:val="00061481"/>
    <w:rsid w:val="00062804"/>
    <w:rsid w:val="00064038"/>
    <w:rsid w:val="00067867"/>
    <w:rsid w:val="00067EEE"/>
    <w:rsid w:val="00073C4E"/>
    <w:rsid w:val="000807BF"/>
    <w:rsid w:val="0008148B"/>
    <w:rsid w:val="00081885"/>
    <w:rsid w:val="00085CF1"/>
    <w:rsid w:val="00086262"/>
    <w:rsid w:val="00087829"/>
    <w:rsid w:val="00097211"/>
    <w:rsid w:val="00097CF4"/>
    <w:rsid w:val="000A0466"/>
    <w:rsid w:val="000A28CE"/>
    <w:rsid w:val="000A47A6"/>
    <w:rsid w:val="000B0FAA"/>
    <w:rsid w:val="000B2C93"/>
    <w:rsid w:val="000B36DD"/>
    <w:rsid w:val="000C27CA"/>
    <w:rsid w:val="000D453A"/>
    <w:rsid w:val="000D7B79"/>
    <w:rsid w:val="000E202D"/>
    <w:rsid w:val="000E2948"/>
    <w:rsid w:val="000E4209"/>
    <w:rsid w:val="000E6EB0"/>
    <w:rsid w:val="000F24C8"/>
    <w:rsid w:val="000F33A7"/>
    <w:rsid w:val="000F3DA0"/>
    <w:rsid w:val="000F555D"/>
    <w:rsid w:val="000F7A45"/>
    <w:rsid w:val="000F7FD8"/>
    <w:rsid w:val="00100BAC"/>
    <w:rsid w:val="001017B7"/>
    <w:rsid w:val="00101FFB"/>
    <w:rsid w:val="001034C6"/>
    <w:rsid w:val="001036FF"/>
    <w:rsid w:val="001049B0"/>
    <w:rsid w:val="001050A6"/>
    <w:rsid w:val="00106724"/>
    <w:rsid w:val="00112714"/>
    <w:rsid w:val="001137EE"/>
    <w:rsid w:val="00114068"/>
    <w:rsid w:val="001144C6"/>
    <w:rsid w:val="001150E9"/>
    <w:rsid w:val="00117267"/>
    <w:rsid w:val="00121D5E"/>
    <w:rsid w:val="001232A1"/>
    <w:rsid w:val="00127757"/>
    <w:rsid w:val="00130745"/>
    <w:rsid w:val="00132A80"/>
    <w:rsid w:val="00132E42"/>
    <w:rsid w:val="00132F95"/>
    <w:rsid w:val="00134A3B"/>
    <w:rsid w:val="00135946"/>
    <w:rsid w:val="00137B0F"/>
    <w:rsid w:val="0014199D"/>
    <w:rsid w:val="0014307A"/>
    <w:rsid w:val="00144D0B"/>
    <w:rsid w:val="00147566"/>
    <w:rsid w:val="00151053"/>
    <w:rsid w:val="00151E39"/>
    <w:rsid w:val="0015285C"/>
    <w:rsid w:val="0015337B"/>
    <w:rsid w:val="00153AE5"/>
    <w:rsid w:val="001569B5"/>
    <w:rsid w:val="00156A6B"/>
    <w:rsid w:val="00157645"/>
    <w:rsid w:val="00157E1F"/>
    <w:rsid w:val="00160C60"/>
    <w:rsid w:val="00162234"/>
    <w:rsid w:val="00163AFF"/>
    <w:rsid w:val="00163EDA"/>
    <w:rsid w:val="00167799"/>
    <w:rsid w:val="0016796B"/>
    <w:rsid w:val="00170545"/>
    <w:rsid w:val="001715F4"/>
    <w:rsid w:val="00171633"/>
    <w:rsid w:val="001723FF"/>
    <w:rsid w:val="00174385"/>
    <w:rsid w:val="0017459B"/>
    <w:rsid w:val="00176CF9"/>
    <w:rsid w:val="00183D24"/>
    <w:rsid w:val="00183E3F"/>
    <w:rsid w:val="001847FF"/>
    <w:rsid w:val="001851A6"/>
    <w:rsid w:val="001863E3"/>
    <w:rsid w:val="001866BF"/>
    <w:rsid w:val="00190934"/>
    <w:rsid w:val="00191DF6"/>
    <w:rsid w:val="00191E78"/>
    <w:rsid w:val="0019389B"/>
    <w:rsid w:val="00193A12"/>
    <w:rsid w:val="001A0A9D"/>
    <w:rsid w:val="001A1B94"/>
    <w:rsid w:val="001A5DFC"/>
    <w:rsid w:val="001A7FD2"/>
    <w:rsid w:val="001B107D"/>
    <w:rsid w:val="001B1E3B"/>
    <w:rsid w:val="001B3630"/>
    <w:rsid w:val="001B43B8"/>
    <w:rsid w:val="001B5B40"/>
    <w:rsid w:val="001B5B5A"/>
    <w:rsid w:val="001B71A9"/>
    <w:rsid w:val="001B742D"/>
    <w:rsid w:val="001B79D2"/>
    <w:rsid w:val="001C069D"/>
    <w:rsid w:val="001C7C3B"/>
    <w:rsid w:val="001D7BD2"/>
    <w:rsid w:val="001E0D29"/>
    <w:rsid w:val="001E2A4D"/>
    <w:rsid w:val="001E49D7"/>
    <w:rsid w:val="001E53C2"/>
    <w:rsid w:val="001F0A6E"/>
    <w:rsid w:val="001F1540"/>
    <w:rsid w:val="001F1834"/>
    <w:rsid w:val="001F2865"/>
    <w:rsid w:val="001F652C"/>
    <w:rsid w:val="001F669E"/>
    <w:rsid w:val="001F74A4"/>
    <w:rsid w:val="001F7FEC"/>
    <w:rsid w:val="00202DB8"/>
    <w:rsid w:val="002041FB"/>
    <w:rsid w:val="0020547B"/>
    <w:rsid w:val="00205D66"/>
    <w:rsid w:val="002070BE"/>
    <w:rsid w:val="00207736"/>
    <w:rsid w:val="00207855"/>
    <w:rsid w:val="00210EDF"/>
    <w:rsid w:val="002129AB"/>
    <w:rsid w:val="002156AD"/>
    <w:rsid w:val="00215D0D"/>
    <w:rsid w:val="0021707D"/>
    <w:rsid w:val="002179CD"/>
    <w:rsid w:val="00217AEF"/>
    <w:rsid w:val="00220816"/>
    <w:rsid w:val="0022196A"/>
    <w:rsid w:val="00222574"/>
    <w:rsid w:val="00222FCE"/>
    <w:rsid w:val="00223C13"/>
    <w:rsid w:val="00223ECD"/>
    <w:rsid w:val="002244BB"/>
    <w:rsid w:val="00224774"/>
    <w:rsid w:val="00224C10"/>
    <w:rsid w:val="00224F7A"/>
    <w:rsid w:val="00225152"/>
    <w:rsid w:val="00226AC1"/>
    <w:rsid w:val="00230E81"/>
    <w:rsid w:val="00231043"/>
    <w:rsid w:val="00231211"/>
    <w:rsid w:val="00232673"/>
    <w:rsid w:val="00236863"/>
    <w:rsid w:val="00237C1F"/>
    <w:rsid w:val="00241A55"/>
    <w:rsid w:val="002433A4"/>
    <w:rsid w:val="002457AF"/>
    <w:rsid w:val="00250389"/>
    <w:rsid w:val="00251531"/>
    <w:rsid w:val="00252669"/>
    <w:rsid w:val="00254288"/>
    <w:rsid w:val="002579CE"/>
    <w:rsid w:val="00260FEC"/>
    <w:rsid w:val="00262BF1"/>
    <w:rsid w:val="002639BC"/>
    <w:rsid w:val="002657E2"/>
    <w:rsid w:val="00267E4E"/>
    <w:rsid w:val="002727CC"/>
    <w:rsid w:val="00273679"/>
    <w:rsid w:val="002757AE"/>
    <w:rsid w:val="00277619"/>
    <w:rsid w:val="002811AA"/>
    <w:rsid w:val="00281F04"/>
    <w:rsid w:val="00281F48"/>
    <w:rsid w:val="00282BAA"/>
    <w:rsid w:val="00284486"/>
    <w:rsid w:val="00285644"/>
    <w:rsid w:val="0028581E"/>
    <w:rsid w:val="002859D1"/>
    <w:rsid w:val="0028662A"/>
    <w:rsid w:val="00291ACA"/>
    <w:rsid w:val="00293491"/>
    <w:rsid w:val="002A0BCE"/>
    <w:rsid w:val="002A0D89"/>
    <w:rsid w:val="002A1142"/>
    <w:rsid w:val="002A1F13"/>
    <w:rsid w:val="002A299B"/>
    <w:rsid w:val="002A3D21"/>
    <w:rsid w:val="002A474D"/>
    <w:rsid w:val="002A5AD6"/>
    <w:rsid w:val="002A6193"/>
    <w:rsid w:val="002A729E"/>
    <w:rsid w:val="002B20A1"/>
    <w:rsid w:val="002B3CBD"/>
    <w:rsid w:val="002B46D4"/>
    <w:rsid w:val="002B49EC"/>
    <w:rsid w:val="002B49F6"/>
    <w:rsid w:val="002B54CF"/>
    <w:rsid w:val="002B58FF"/>
    <w:rsid w:val="002C5D3F"/>
    <w:rsid w:val="002C65C0"/>
    <w:rsid w:val="002D18FE"/>
    <w:rsid w:val="002D788C"/>
    <w:rsid w:val="002D7EF9"/>
    <w:rsid w:val="002E0369"/>
    <w:rsid w:val="002E1231"/>
    <w:rsid w:val="002E2A69"/>
    <w:rsid w:val="002E378C"/>
    <w:rsid w:val="002E3B6F"/>
    <w:rsid w:val="002E6F42"/>
    <w:rsid w:val="002E728F"/>
    <w:rsid w:val="002F0CE9"/>
    <w:rsid w:val="002F1957"/>
    <w:rsid w:val="002F2D2D"/>
    <w:rsid w:val="002F4844"/>
    <w:rsid w:val="00300958"/>
    <w:rsid w:val="00301F46"/>
    <w:rsid w:val="003023B9"/>
    <w:rsid w:val="00306418"/>
    <w:rsid w:val="00307EF5"/>
    <w:rsid w:val="003100F3"/>
    <w:rsid w:val="00310C11"/>
    <w:rsid w:val="00310D7C"/>
    <w:rsid w:val="00310F80"/>
    <w:rsid w:val="003113E4"/>
    <w:rsid w:val="00311C39"/>
    <w:rsid w:val="00316600"/>
    <w:rsid w:val="003172EC"/>
    <w:rsid w:val="0032317B"/>
    <w:rsid w:val="00323325"/>
    <w:rsid w:val="003247EB"/>
    <w:rsid w:val="00325EC0"/>
    <w:rsid w:val="0032614A"/>
    <w:rsid w:val="003277B3"/>
    <w:rsid w:val="00327A17"/>
    <w:rsid w:val="00332BB1"/>
    <w:rsid w:val="003340EC"/>
    <w:rsid w:val="00336034"/>
    <w:rsid w:val="00336C10"/>
    <w:rsid w:val="00336CFC"/>
    <w:rsid w:val="0034057C"/>
    <w:rsid w:val="003435D1"/>
    <w:rsid w:val="00347CA7"/>
    <w:rsid w:val="00347FB7"/>
    <w:rsid w:val="00353B6D"/>
    <w:rsid w:val="00354920"/>
    <w:rsid w:val="00355DC6"/>
    <w:rsid w:val="003604D7"/>
    <w:rsid w:val="003610FD"/>
    <w:rsid w:val="00363F22"/>
    <w:rsid w:val="00364521"/>
    <w:rsid w:val="00367F82"/>
    <w:rsid w:val="00370365"/>
    <w:rsid w:val="00371843"/>
    <w:rsid w:val="00375460"/>
    <w:rsid w:val="003756AF"/>
    <w:rsid w:val="00377303"/>
    <w:rsid w:val="00377491"/>
    <w:rsid w:val="00380441"/>
    <w:rsid w:val="00384D19"/>
    <w:rsid w:val="003864D2"/>
    <w:rsid w:val="0038781C"/>
    <w:rsid w:val="00390249"/>
    <w:rsid w:val="00390BF8"/>
    <w:rsid w:val="00391770"/>
    <w:rsid w:val="00392212"/>
    <w:rsid w:val="00392E12"/>
    <w:rsid w:val="00394FD0"/>
    <w:rsid w:val="003956E9"/>
    <w:rsid w:val="003965EC"/>
    <w:rsid w:val="00396884"/>
    <w:rsid w:val="00396BA0"/>
    <w:rsid w:val="00396D80"/>
    <w:rsid w:val="00396F65"/>
    <w:rsid w:val="003A0E17"/>
    <w:rsid w:val="003A13DB"/>
    <w:rsid w:val="003A357E"/>
    <w:rsid w:val="003A3F4E"/>
    <w:rsid w:val="003A6E62"/>
    <w:rsid w:val="003A7BE8"/>
    <w:rsid w:val="003B1376"/>
    <w:rsid w:val="003B2140"/>
    <w:rsid w:val="003B3C9D"/>
    <w:rsid w:val="003B45A9"/>
    <w:rsid w:val="003C24D9"/>
    <w:rsid w:val="003C28B8"/>
    <w:rsid w:val="003C47CD"/>
    <w:rsid w:val="003C7FD0"/>
    <w:rsid w:val="003D0268"/>
    <w:rsid w:val="003D1A43"/>
    <w:rsid w:val="003D1A64"/>
    <w:rsid w:val="003D2A4F"/>
    <w:rsid w:val="003D34BE"/>
    <w:rsid w:val="003D4B63"/>
    <w:rsid w:val="003D6BB8"/>
    <w:rsid w:val="003E1713"/>
    <w:rsid w:val="003E31E5"/>
    <w:rsid w:val="003E32ED"/>
    <w:rsid w:val="003E4E33"/>
    <w:rsid w:val="003E58C9"/>
    <w:rsid w:val="003E687A"/>
    <w:rsid w:val="003F0E2D"/>
    <w:rsid w:val="003F2F62"/>
    <w:rsid w:val="003F4B53"/>
    <w:rsid w:val="004002FF"/>
    <w:rsid w:val="004004E9"/>
    <w:rsid w:val="004052C5"/>
    <w:rsid w:val="004100AA"/>
    <w:rsid w:val="00412203"/>
    <w:rsid w:val="00412DC4"/>
    <w:rsid w:val="00413EC7"/>
    <w:rsid w:val="00413F69"/>
    <w:rsid w:val="00417DE3"/>
    <w:rsid w:val="00422869"/>
    <w:rsid w:val="004230EF"/>
    <w:rsid w:val="004267CC"/>
    <w:rsid w:val="00432121"/>
    <w:rsid w:val="0043257A"/>
    <w:rsid w:val="00440556"/>
    <w:rsid w:val="004406CF"/>
    <w:rsid w:val="00440A85"/>
    <w:rsid w:val="00441BB8"/>
    <w:rsid w:val="00442B41"/>
    <w:rsid w:val="004435B4"/>
    <w:rsid w:val="00444122"/>
    <w:rsid w:val="0044723D"/>
    <w:rsid w:val="004476F7"/>
    <w:rsid w:val="00447C48"/>
    <w:rsid w:val="00454E00"/>
    <w:rsid w:val="0046048A"/>
    <w:rsid w:val="0046566A"/>
    <w:rsid w:val="00466346"/>
    <w:rsid w:val="004669C4"/>
    <w:rsid w:val="00467780"/>
    <w:rsid w:val="00467D2F"/>
    <w:rsid w:val="00471C5B"/>
    <w:rsid w:val="004751D6"/>
    <w:rsid w:val="00476B3C"/>
    <w:rsid w:val="00477E20"/>
    <w:rsid w:val="00477E8A"/>
    <w:rsid w:val="00477FCB"/>
    <w:rsid w:val="004809AF"/>
    <w:rsid w:val="00480BB8"/>
    <w:rsid w:val="0048519E"/>
    <w:rsid w:val="004860BD"/>
    <w:rsid w:val="00486D92"/>
    <w:rsid w:val="00487430"/>
    <w:rsid w:val="00487D0E"/>
    <w:rsid w:val="00491DB2"/>
    <w:rsid w:val="004A07F1"/>
    <w:rsid w:val="004A0BB0"/>
    <w:rsid w:val="004A182E"/>
    <w:rsid w:val="004A26CD"/>
    <w:rsid w:val="004A577A"/>
    <w:rsid w:val="004A5C47"/>
    <w:rsid w:val="004A76D0"/>
    <w:rsid w:val="004A7990"/>
    <w:rsid w:val="004B42D0"/>
    <w:rsid w:val="004B51A0"/>
    <w:rsid w:val="004B591D"/>
    <w:rsid w:val="004B7383"/>
    <w:rsid w:val="004C001D"/>
    <w:rsid w:val="004C2782"/>
    <w:rsid w:val="004D031C"/>
    <w:rsid w:val="004D0AE5"/>
    <w:rsid w:val="004D1C65"/>
    <w:rsid w:val="004D5DB3"/>
    <w:rsid w:val="004E136A"/>
    <w:rsid w:val="004E1448"/>
    <w:rsid w:val="004E1EDE"/>
    <w:rsid w:val="004E2BB7"/>
    <w:rsid w:val="004E383E"/>
    <w:rsid w:val="004E3B59"/>
    <w:rsid w:val="004E41C7"/>
    <w:rsid w:val="004E669A"/>
    <w:rsid w:val="004F0320"/>
    <w:rsid w:val="004F2D88"/>
    <w:rsid w:val="004F4A2A"/>
    <w:rsid w:val="004F6D73"/>
    <w:rsid w:val="0050016E"/>
    <w:rsid w:val="00501BD0"/>
    <w:rsid w:val="005070C3"/>
    <w:rsid w:val="005119F4"/>
    <w:rsid w:val="00513308"/>
    <w:rsid w:val="00515F48"/>
    <w:rsid w:val="00521DDE"/>
    <w:rsid w:val="005220BE"/>
    <w:rsid w:val="005248B2"/>
    <w:rsid w:val="005264FF"/>
    <w:rsid w:val="00527D2D"/>
    <w:rsid w:val="00532064"/>
    <w:rsid w:val="0053252E"/>
    <w:rsid w:val="00542D5F"/>
    <w:rsid w:val="00542D77"/>
    <w:rsid w:val="005435DE"/>
    <w:rsid w:val="005439B6"/>
    <w:rsid w:val="00544785"/>
    <w:rsid w:val="00545672"/>
    <w:rsid w:val="00546BAE"/>
    <w:rsid w:val="00551591"/>
    <w:rsid w:val="00552EBD"/>
    <w:rsid w:val="005546C1"/>
    <w:rsid w:val="00554A40"/>
    <w:rsid w:val="005555AE"/>
    <w:rsid w:val="00555F71"/>
    <w:rsid w:val="005608D0"/>
    <w:rsid w:val="005613A0"/>
    <w:rsid w:val="0056438C"/>
    <w:rsid w:val="00565A44"/>
    <w:rsid w:val="00565C0E"/>
    <w:rsid w:val="00566FCD"/>
    <w:rsid w:val="005671B4"/>
    <w:rsid w:val="00572E33"/>
    <w:rsid w:val="005762DA"/>
    <w:rsid w:val="005771E2"/>
    <w:rsid w:val="00580D73"/>
    <w:rsid w:val="00581D41"/>
    <w:rsid w:val="00586A2F"/>
    <w:rsid w:val="00586FA8"/>
    <w:rsid w:val="00587227"/>
    <w:rsid w:val="00587F23"/>
    <w:rsid w:val="00590344"/>
    <w:rsid w:val="00593A26"/>
    <w:rsid w:val="00593CB4"/>
    <w:rsid w:val="005A2E31"/>
    <w:rsid w:val="005A6E1B"/>
    <w:rsid w:val="005B0D7C"/>
    <w:rsid w:val="005B1986"/>
    <w:rsid w:val="005B60B5"/>
    <w:rsid w:val="005B6854"/>
    <w:rsid w:val="005C0C8B"/>
    <w:rsid w:val="005C24D0"/>
    <w:rsid w:val="005C2AB0"/>
    <w:rsid w:val="005C4034"/>
    <w:rsid w:val="005C55CC"/>
    <w:rsid w:val="005C651C"/>
    <w:rsid w:val="005C77A1"/>
    <w:rsid w:val="005D4B6A"/>
    <w:rsid w:val="005D5607"/>
    <w:rsid w:val="005D5E5B"/>
    <w:rsid w:val="005E2F11"/>
    <w:rsid w:val="005E6230"/>
    <w:rsid w:val="005F03DB"/>
    <w:rsid w:val="005F1700"/>
    <w:rsid w:val="005F1AE5"/>
    <w:rsid w:val="005F3F8B"/>
    <w:rsid w:val="005F69A7"/>
    <w:rsid w:val="00603A46"/>
    <w:rsid w:val="0061052D"/>
    <w:rsid w:val="00611996"/>
    <w:rsid w:val="006134E0"/>
    <w:rsid w:val="00613A8F"/>
    <w:rsid w:val="00615073"/>
    <w:rsid w:val="006158A5"/>
    <w:rsid w:val="00616189"/>
    <w:rsid w:val="00617A54"/>
    <w:rsid w:val="0062020B"/>
    <w:rsid w:val="006217BB"/>
    <w:rsid w:val="00625506"/>
    <w:rsid w:val="00625BD5"/>
    <w:rsid w:val="00625DFB"/>
    <w:rsid w:val="00635590"/>
    <w:rsid w:val="00636401"/>
    <w:rsid w:val="00636712"/>
    <w:rsid w:val="00637179"/>
    <w:rsid w:val="0063725B"/>
    <w:rsid w:val="006414B0"/>
    <w:rsid w:val="00642903"/>
    <w:rsid w:val="006437B2"/>
    <w:rsid w:val="00643FBC"/>
    <w:rsid w:val="006449D5"/>
    <w:rsid w:val="006452C2"/>
    <w:rsid w:val="00646382"/>
    <w:rsid w:val="006476CA"/>
    <w:rsid w:val="006552AE"/>
    <w:rsid w:val="00655773"/>
    <w:rsid w:val="006563CA"/>
    <w:rsid w:val="006572DE"/>
    <w:rsid w:val="006578FC"/>
    <w:rsid w:val="006608AB"/>
    <w:rsid w:val="0066276B"/>
    <w:rsid w:val="00663AE9"/>
    <w:rsid w:val="006643BB"/>
    <w:rsid w:val="00664587"/>
    <w:rsid w:val="00667EF4"/>
    <w:rsid w:val="00671BFE"/>
    <w:rsid w:val="00673DD4"/>
    <w:rsid w:val="00674AEB"/>
    <w:rsid w:val="00680150"/>
    <w:rsid w:val="0068182D"/>
    <w:rsid w:val="00682948"/>
    <w:rsid w:val="00682AE4"/>
    <w:rsid w:val="00683BCF"/>
    <w:rsid w:val="0068693D"/>
    <w:rsid w:val="006871E5"/>
    <w:rsid w:val="00690D82"/>
    <w:rsid w:val="006921A6"/>
    <w:rsid w:val="00693506"/>
    <w:rsid w:val="00693B2B"/>
    <w:rsid w:val="00697EBA"/>
    <w:rsid w:val="006A026A"/>
    <w:rsid w:val="006A0311"/>
    <w:rsid w:val="006A335C"/>
    <w:rsid w:val="006A3BD2"/>
    <w:rsid w:val="006A45E9"/>
    <w:rsid w:val="006A6A54"/>
    <w:rsid w:val="006A6EF0"/>
    <w:rsid w:val="006A73E2"/>
    <w:rsid w:val="006A7F90"/>
    <w:rsid w:val="006B0426"/>
    <w:rsid w:val="006B0E83"/>
    <w:rsid w:val="006B2B68"/>
    <w:rsid w:val="006B7046"/>
    <w:rsid w:val="006C10C0"/>
    <w:rsid w:val="006C1EB6"/>
    <w:rsid w:val="006C285E"/>
    <w:rsid w:val="006C3747"/>
    <w:rsid w:val="006C70C1"/>
    <w:rsid w:val="006C7760"/>
    <w:rsid w:val="006C7DA3"/>
    <w:rsid w:val="006D1EB0"/>
    <w:rsid w:val="006D245A"/>
    <w:rsid w:val="006D4D74"/>
    <w:rsid w:val="006D522C"/>
    <w:rsid w:val="006D7795"/>
    <w:rsid w:val="006D7ACB"/>
    <w:rsid w:val="006D7C70"/>
    <w:rsid w:val="006E10D2"/>
    <w:rsid w:val="006E1982"/>
    <w:rsid w:val="006E241A"/>
    <w:rsid w:val="006E3AA2"/>
    <w:rsid w:val="006E3EA5"/>
    <w:rsid w:val="006E5C38"/>
    <w:rsid w:val="006E6002"/>
    <w:rsid w:val="006F0DCB"/>
    <w:rsid w:val="006F19B5"/>
    <w:rsid w:val="006F1F3A"/>
    <w:rsid w:val="006F43F6"/>
    <w:rsid w:val="007005C8"/>
    <w:rsid w:val="00700633"/>
    <w:rsid w:val="00700B29"/>
    <w:rsid w:val="00701B69"/>
    <w:rsid w:val="00702DD7"/>
    <w:rsid w:val="0070436E"/>
    <w:rsid w:val="007047A4"/>
    <w:rsid w:val="00705C40"/>
    <w:rsid w:val="0070650F"/>
    <w:rsid w:val="00707BC2"/>
    <w:rsid w:val="0071087E"/>
    <w:rsid w:val="007159EB"/>
    <w:rsid w:val="007234EF"/>
    <w:rsid w:val="007235AA"/>
    <w:rsid w:val="00723B40"/>
    <w:rsid w:val="00724B13"/>
    <w:rsid w:val="00726302"/>
    <w:rsid w:val="00726E87"/>
    <w:rsid w:val="00727EE4"/>
    <w:rsid w:val="0073225C"/>
    <w:rsid w:val="00735836"/>
    <w:rsid w:val="00735C0A"/>
    <w:rsid w:val="00735C21"/>
    <w:rsid w:val="0073614A"/>
    <w:rsid w:val="007365E6"/>
    <w:rsid w:val="00740C8C"/>
    <w:rsid w:val="00740DC5"/>
    <w:rsid w:val="00743966"/>
    <w:rsid w:val="00743DA8"/>
    <w:rsid w:val="00746CC7"/>
    <w:rsid w:val="007479DD"/>
    <w:rsid w:val="007516C8"/>
    <w:rsid w:val="00751C9C"/>
    <w:rsid w:val="00752890"/>
    <w:rsid w:val="007574BB"/>
    <w:rsid w:val="0075764C"/>
    <w:rsid w:val="007606EE"/>
    <w:rsid w:val="00760F24"/>
    <w:rsid w:val="00762198"/>
    <w:rsid w:val="00770792"/>
    <w:rsid w:val="00772DB7"/>
    <w:rsid w:val="00774FFE"/>
    <w:rsid w:val="00775638"/>
    <w:rsid w:val="0077599A"/>
    <w:rsid w:val="007762C0"/>
    <w:rsid w:val="00776B0F"/>
    <w:rsid w:val="00776E99"/>
    <w:rsid w:val="00777353"/>
    <w:rsid w:val="00777602"/>
    <w:rsid w:val="007835C9"/>
    <w:rsid w:val="00785461"/>
    <w:rsid w:val="00786FF3"/>
    <w:rsid w:val="00793090"/>
    <w:rsid w:val="00793186"/>
    <w:rsid w:val="00797E3A"/>
    <w:rsid w:val="007A0066"/>
    <w:rsid w:val="007A137D"/>
    <w:rsid w:val="007A2F42"/>
    <w:rsid w:val="007A2F67"/>
    <w:rsid w:val="007A3918"/>
    <w:rsid w:val="007A4A05"/>
    <w:rsid w:val="007B0E89"/>
    <w:rsid w:val="007B2C38"/>
    <w:rsid w:val="007B2E54"/>
    <w:rsid w:val="007B60EF"/>
    <w:rsid w:val="007B6E92"/>
    <w:rsid w:val="007B7498"/>
    <w:rsid w:val="007B77E9"/>
    <w:rsid w:val="007B7AEE"/>
    <w:rsid w:val="007C04AD"/>
    <w:rsid w:val="007C1172"/>
    <w:rsid w:val="007C1B0F"/>
    <w:rsid w:val="007C297E"/>
    <w:rsid w:val="007C4329"/>
    <w:rsid w:val="007D2F75"/>
    <w:rsid w:val="007D3811"/>
    <w:rsid w:val="007D7433"/>
    <w:rsid w:val="007E22E7"/>
    <w:rsid w:val="007E408C"/>
    <w:rsid w:val="007E4C1B"/>
    <w:rsid w:val="007E69BB"/>
    <w:rsid w:val="007E700D"/>
    <w:rsid w:val="007F089D"/>
    <w:rsid w:val="007F12C7"/>
    <w:rsid w:val="007F1500"/>
    <w:rsid w:val="007F1B9C"/>
    <w:rsid w:val="007F2249"/>
    <w:rsid w:val="007F3DF2"/>
    <w:rsid w:val="007F3EF1"/>
    <w:rsid w:val="007F6D76"/>
    <w:rsid w:val="007F789E"/>
    <w:rsid w:val="007F7F34"/>
    <w:rsid w:val="00802515"/>
    <w:rsid w:val="008045AA"/>
    <w:rsid w:val="008049A0"/>
    <w:rsid w:val="0080509D"/>
    <w:rsid w:val="00806144"/>
    <w:rsid w:val="00806EA0"/>
    <w:rsid w:val="0081283F"/>
    <w:rsid w:val="00812BB6"/>
    <w:rsid w:val="0081480A"/>
    <w:rsid w:val="0081616D"/>
    <w:rsid w:val="00817841"/>
    <w:rsid w:val="00820071"/>
    <w:rsid w:val="008202EB"/>
    <w:rsid w:val="008323ED"/>
    <w:rsid w:val="00832B45"/>
    <w:rsid w:val="008336A5"/>
    <w:rsid w:val="008338C6"/>
    <w:rsid w:val="00835B74"/>
    <w:rsid w:val="00836267"/>
    <w:rsid w:val="008373C0"/>
    <w:rsid w:val="00837719"/>
    <w:rsid w:val="0084145F"/>
    <w:rsid w:val="00841DA2"/>
    <w:rsid w:val="0084277D"/>
    <w:rsid w:val="00842F12"/>
    <w:rsid w:val="008458F6"/>
    <w:rsid w:val="00845AED"/>
    <w:rsid w:val="008469C8"/>
    <w:rsid w:val="00851AE4"/>
    <w:rsid w:val="00851E7A"/>
    <w:rsid w:val="0085267C"/>
    <w:rsid w:val="00852CAD"/>
    <w:rsid w:val="0085467C"/>
    <w:rsid w:val="00854A47"/>
    <w:rsid w:val="00854A64"/>
    <w:rsid w:val="0085598D"/>
    <w:rsid w:val="00857FC4"/>
    <w:rsid w:val="008615B8"/>
    <w:rsid w:val="00862771"/>
    <w:rsid w:val="00865241"/>
    <w:rsid w:val="008671D1"/>
    <w:rsid w:val="00871023"/>
    <w:rsid w:val="00875316"/>
    <w:rsid w:val="00876C0A"/>
    <w:rsid w:val="00876F54"/>
    <w:rsid w:val="0087727F"/>
    <w:rsid w:val="00877292"/>
    <w:rsid w:val="0088046B"/>
    <w:rsid w:val="00885168"/>
    <w:rsid w:val="008859F9"/>
    <w:rsid w:val="0088705F"/>
    <w:rsid w:val="00887889"/>
    <w:rsid w:val="00887B13"/>
    <w:rsid w:val="00891634"/>
    <w:rsid w:val="0089173B"/>
    <w:rsid w:val="00891F43"/>
    <w:rsid w:val="0089220F"/>
    <w:rsid w:val="00892AF4"/>
    <w:rsid w:val="008935AA"/>
    <w:rsid w:val="008A0DF3"/>
    <w:rsid w:val="008A134B"/>
    <w:rsid w:val="008A14D2"/>
    <w:rsid w:val="008A15D2"/>
    <w:rsid w:val="008A30D6"/>
    <w:rsid w:val="008A33DE"/>
    <w:rsid w:val="008A4CF0"/>
    <w:rsid w:val="008A6050"/>
    <w:rsid w:val="008A6E6F"/>
    <w:rsid w:val="008B1B7C"/>
    <w:rsid w:val="008B2BD8"/>
    <w:rsid w:val="008B4795"/>
    <w:rsid w:val="008B6848"/>
    <w:rsid w:val="008B6DFB"/>
    <w:rsid w:val="008B70E6"/>
    <w:rsid w:val="008B7EF3"/>
    <w:rsid w:val="008C1D78"/>
    <w:rsid w:val="008C22CC"/>
    <w:rsid w:val="008C2FA1"/>
    <w:rsid w:val="008C352F"/>
    <w:rsid w:val="008C3800"/>
    <w:rsid w:val="008C3CF9"/>
    <w:rsid w:val="008C6E88"/>
    <w:rsid w:val="008D059D"/>
    <w:rsid w:val="008D0D46"/>
    <w:rsid w:val="008D55DE"/>
    <w:rsid w:val="008D5786"/>
    <w:rsid w:val="008D7E0D"/>
    <w:rsid w:val="008D7EDB"/>
    <w:rsid w:val="008E2986"/>
    <w:rsid w:val="008E5C09"/>
    <w:rsid w:val="008E64F0"/>
    <w:rsid w:val="008E7C0D"/>
    <w:rsid w:val="008F0AAF"/>
    <w:rsid w:val="008F18ED"/>
    <w:rsid w:val="008F2645"/>
    <w:rsid w:val="008F6853"/>
    <w:rsid w:val="008F70FD"/>
    <w:rsid w:val="00901D11"/>
    <w:rsid w:val="00903BC4"/>
    <w:rsid w:val="00903D37"/>
    <w:rsid w:val="0090567A"/>
    <w:rsid w:val="00906410"/>
    <w:rsid w:val="00912ABA"/>
    <w:rsid w:val="009145C1"/>
    <w:rsid w:val="00915B62"/>
    <w:rsid w:val="00917D6F"/>
    <w:rsid w:val="00920BD4"/>
    <w:rsid w:val="00921B1A"/>
    <w:rsid w:val="009241D4"/>
    <w:rsid w:val="0092600D"/>
    <w:rsid w:val="0092746A"/>
    <w:rsid w:val="00927823"/>
    <w:rsid w:val="0093039D"/>
    <w:rsid w:val="00930D73"/>
    <w:rsid w:val="00931E4F"/>
    <w:rsid w:val="0093364D"/>
    <w:rsid w:val="00933F2C"/>
    <w:rsid w:val="00934AA6"/>
    <w:rsid w:val="00935607"/>
    <w:rsid w:val="00935E91"/>
    <w:rsid w:val="009377A0"/>
    <w:rsid w:val="009411AA"/>
    <w:rsid w:val="0094268A"/>
    <w:rsid w:val="00943960"/>
    <w:rsid w:val="009464F3"/>
    <w:rsid w:val="0094782C"/>
    <w:rsid w:val="00952BBD"/>
    <w:rsid w:val="00957FB0"/>
    <w:rsid w:val="00957FDF"/>
    <w:rsid w:val="009611AE"/>
    <w:rsid w:val="009676DF"/>
    <w:rsid w:val="00967869"/>
    <w:rsid w:val="00971F54"/>
    <w:rsid w:val="009725C5"/>
    <w:rsid w:val="00972BB9"/>
    <w:rsid w:val="00973F40"/>
    <w:rsid w:val="009779F3"/>
    <w:rsid w:val="009818CF"/>
    <w:rsid w:val="00982940"/>
    <w:rsid w:val="009934CF"/>
    <w:rsid w:val="00994299"/>
    <w:rsid w:val="00994DE8"/>
    <w:rsid w:val="00995312"/>
    <w:rsid w:val="0099549D"/>
    <w:rsid w:val="009A0D75"/>
    <w:rsid w:val="009A0FC7"/>
    <w:rsid w:val="009A32EE"/>
    <w:rsid w:val="009A347A"/>
    <w:rsid w:val="009A5B23"/>
    <w:rsid w:val="009B0763"/>
    <w:rsid w:val="009B26C7"/>
    <w:rsid w:val="009B680A"/>
    <w:rsid w:val="009B6A6F"/>
    <w:rsid w:val="009B76C0"/>
    <w:rsid w:val="009C09D9"/>
    <w:rsid w:val="009C1AFE"/>
    <w:rsid w:val="009C2441"/>
    <w:rsid w:val="009C2E08"/>
    <w:rsid w:val="009D048B"/>
    <w:rsid w:val="009D7DDA"/>
    <w:rsid w:val="009D7E51"/>
    <w:rsid w:val="009E01D4"/>
    <w:rsid w:val="009E065A"/>
    <w:rsid w:val="009E5419"/>
    <w:rsid w:val="009E5A6E"/>
    <w:rsid w:val="009F0491"/>
    <w:rsid w:val="009F06E1"/>
    <w:rsid w:val="009F0A95"/>
    <w:rsid w:val="009F10F0"/>
    <w:rsid w:val="009F1635"/>
    <w:rsid w:val="009F1746"/>
    <w:rsid w:val="009F240A"/>
    <w:rsid w:val="009F38BB"/>
    <w:rsid w:val="009F46DC"/>
    <w:rsid w:val="009F5FAE"/>
    <w:rsid w:val="009F6EDF"/>
    <w:rsid w:val="00A051E4"/>
    <w:rsid w:val="00A125A9"/>
    <w:rsid w:val="00A15CC2"/>
    <w:rsid w:val="00A1620D"/>
    <w:rsid w:val="00A16AC0"/>
    <w:rsid w:val="00A22D79"/>
    <w:rsid w:val="00A22FEA"/>
    <w:rsid w:val="00A23D31"/>
    <w:rsid w:val="00A301A7"/>
    <w:rsid w:val="00A30C34"/>
    <w:rsid w:val="00A30FD3"/>
    <w:rsid w:val="00A34514"/>
    <w:rsid w:val="00A346F3"/>
    <w:rsid w:val="00A35E2F"/>
    <w:rsid w:val="00A3647C"/>
    <w:rsid w:val="00A3676A"/>
    <w:rsid w:val="00A37891"/>
    <w:rsid w:val="00A40A51"/>
    <w:rsid w:val="00A4238F"/>
    <w:rsid w:val="00A43E91"/>
    <w:rsid w:val="00A45F12"/>
    <w:rsid w:val="00A475F6"/>
    <w:rsid w:val="00A47916"/>
    <w:rsid w:val="00A5420A"/>
    <w:rsid w:val="00A55A06"/>
    <w:rsid w:val="00A57C3D"/>
    <w:rsid w:val="00A622B0"/>
    <w:rsid w:val="00A631FA"/>
    <w:rsid w:val="00A6697B"/>
    <w:rsid w:val="00A7171B"/>
    <w:rsid w:val="00A72586"/>
    <w:rsid w:val="00A74C2D"/>
    <w:rsid w:val="00A76B34"/>
    <w:rsid w:val="00A772EB"/>
    <w:rsid w:val="00A81013"/>
    <w:rsid w:val="00A84EAD"/>
    <w:rsid w:val="00A8511B"/>
    <w:rsid w:val="00A854FF"/>
    <w:rsid w:val="00A8745D"/>
    <w:rsid w:val="00A90F9B"/>
    <w:rsid w:val="00A9261D"/>
    <w:rsid w:val="00A92694"/>
    <w:rsid w:val="00A93072"/>
    <w:rsid w:val="00A94475"/>
    <w:rsid w:val="00A94CC6"/>
    <w:rsid w:val="00A9629C"/>
    <w:rsid w:val="00AA0C6B"/>
    <w:rsid w:val="00AA35D5"/>
    <w:rsid w:val="00AA417B"/>
    <w:rsid w:val="00AA533F"/>
    <w:rsid w:val="00AA7207"/>
    <w:rsid w:val="00AB010D"/>
    <w:rsid w:val="00AB2A36"/>
    <w:rsid w:val="00AB5F66"/>
    <w:rsid w:val="00AC0EB7"/>
    <w:rsid w:val="00AC1B61"/>
    <w:rsid w:val="00AC37CE"/>
    <w:rsid w:val="00AC5EE6"/>
    <w:rsid w:val="00AD1740"/>
    <w:rsid w:val="00AD1923"/>
    <w:rsid w:val="00AD2611"/>
    <w:rsid w:val="00AD301D"/>
    <w:rsid w:val="00AD3D57"/>
    <w:rsid w:val="00AD5855"/>
    <w:rsid w:val="00AE0C3D"/>
    <w:rsid w:val="00AE273C"/>
    <w:rsid w:val="00AE490A"/>
    <w:rsid w:val="00AE5E3E"/>
    <w:rsid w:val="00AE6BAB"/>
    <w:rsid w:val="00AE7834"/>
    <w:rsid w:val="00AF090B"/>
    <w:rsid w:val="00AF11C6"/>
    <w:rsid w:val="00AF3B59"/>
    <w:rsid w:val="00AF6580"/>
    <w:rsid w:val="00AF7CC8"/>
    <w:rsid w:val="00B00256"/>
    <w:rsid w:val="00B01C27"/>
    <w:rsid w:val="00B021C1"/>
    <w:rsid w:val="00B03975"/>
    <w:rsid w:val="00B03FF6"/>
    <w:rsid w:val="00B051E1"/>
    <w:rsid w:val="00B070AA"/>
    <w:rsid w:val="00B07E94"/>
    <w:rsid w:val="00B10400"/>
    <w:rsid w:val="00B104BA"/>
    <w:rsid w:val="00B11CCE"/>
    <w:rsid w:val="00B1415B"/>
    <w:rsid w:val="00B15BF7"/>
    <w:rsid w:val="00B1635C"/>
    <w:rsid w:val="00B1733A"/>
    <w:rsid w:val="00B202EE"/>
    <w:rsid w:val="00B21A0D"/>
    <w:rsid w:val="00B26756"/>
    <w:rsid w:val="00B269F1"/>
    <w:rsid w:val="00B274AE"/>
    <w:rsid w:val="00B274BF"/>
    <w:rsid w:val="00B31222"/>
    <w:rsid w:val="00B332A5"/>
    <w:rsid w:val="00B3379D"/>
    <w:rsid w:val="00B3716A"/>
    <w:rsid w:val="00B414D1"/>
    <w:rsid w:val="00B41801"/>
    <w:rsid w:val="00B42B2B"/>
    <w:rsid w:val="00B42E81"/>
    <w:rsid w:val="00B4329D"/>
    <w:rsid w:val="00B443EF"/>
    <w:rsid w:val="00B45672"/>
    <w:rsid w:val="00B505AD"/>
    <w:rsid w:val="00B520F9"/>
    <w:rsid w:val="00B5495A"/>
    <w:rsid w:val="00B55E1C"/>
    <w:rsid w:val="00B577A3"/>
    <w:rsid w:val="00B60AB8"/>
    <w:rsid w:val="00B62156"/>
    <w:rsid w:val="00B6230C"/>
    <w:rsid w:val="00B64B52"/>
    <w:rsid w:val="00B657BE"/>
    <w:rsid w:val="00B7262F"/>
    <w:rsid w:val="00B73FD4"/>
    <w:rsid w:val="00B74FC5"/>
    <w:rsid w:val="00B75A6C"/>
    <w:rsid w:val="00B76B38"/>
    <w:rsid w:val="00B76D35"/>
    <w:rsid w:val="00B8036C"/>
    <w:rsid w:val="00B80843"/>
    <w:rsid w:val="00B8136B"/>
    <w:rsid w:val="00B815AB"/>
    <w:rsid w:val="00B83E2A"/>
    <w:rsid w:val="00B83E38"/>
    <w:rsid w:val="00B86C19"/>
    <w:rsid w:val="00B908CF"/>
    <w:rsid w:val="00B91ED7"/>
    <w:rsid w:val="00B92B42"/>
    <w:rsid w:val="00B9389B"/>
    <w:rsid w:val="00B9572E"/>
    <w:rsid w:val="00BA0AF6"/>
    <w:rsid w:val="00BA4993"/>
    <w:rsid w:val="00BA684F"/>
    <w:rsid w:val="00BB20F1"/>
    <w:rsid w:val="00BB375D"/>
    <w:rsid w:val="00BB3937"/>
    <w:rsid w:val="00BB4B53"/>
    <w:rsid w:val="00BB515F"/>
    <w:rsid w:val="00BC11C7"/>
    <w:rsid w:val="00BC2C0C"/>
    <w:rsid w:val="00BC758B"/>
    <w:rsid w:val="00BC7A8C"/>
    <w:rsid w:val="00BD129B"/>
    <w:rsid w:val="00BD7D05"/>
    <w:rsid w:val="00BE17C6"/>
    <w:rsid w:val="00BE33AC"/>
    <w:rsid w:val="00BE4865"/>
    <w:rsid w:val="00BE5347"/>
    <w:rsid w:val="00BE6682"/>
    <w:rsid w:val="00BE7B48"/>
    <w:rsid w:val="00BF05F3"/>
    <w:rsid w:val="00BF12EF"/>
    <w:rsid w:val="00BF19D1"/>
    <w:rsid w:val="00BF1A8A"/>
    <w:rsid w:val="00BF219A"/>
    <w:rsid w:val="00C04C52"/>
    <w:rsid w:val="00C127BB"/>
    <w:rsid w:val="00C141BF"/>
    <w:rsid w:val="00C159C6"/>
    <w:rsid w:val="00C15DFF"/>
    <w:rsid w:val="00C16B4B"/>
    <w:rsid w:val="00C17427"/>
    <w:rsid w:val="00C246AC"/>
    <w:rsid w:val="00C25238"/>
    <w:rsid w:val="00C25C49"/>
    <w:rsid w:val="00C31E61"/>
    <w:rsid w:val="00C3345C"/>
    <w:rsid w:val="00C3439A"/>
    <w:rsid w:val="00C40243"/>
    <w:rsid w:val="00C408C6"/>
    <w:rsid w:val="00C40F9F"/>
    <w:rsid w:val="00C411D0"/>
    <w:rsid w:val="00C46677"/>
    <w:rsid w:val="00C502A5"/>
    <w:rsid w:val="00C50D2D"/>
    <w:rsid w:val="00C521F7"/>
    <w:rsid w:val="00C53008"/>
    <w:rsid w:val="00C53764"/>
    <w:rsid w:val="00C55151"/>
    <w:rsid w:val="00C560FA"/>
    <w:rsid w:val="00C56B24"/>
    <w:rsid w:val="00C57549"/>
    <w:rsid w:val="00C57FF9"/>
    <w:rsid w:val="00C61451"/>
    <w:rsid w:val="00C63E22"/>
    <w:rsid w:val="00C64434"/>
    <w:rsid w:val="00C64FA9"/>
    <w:rsid w:val="00C66EB4"/>
    <w:rsid w:val="00C67641"/>
    <w:rsid w:val="00C70C63"/>
    <w:rsid w:val="00C70E41"/>
    <w:rsid w:val="00C722E3"/>
    <w:rsid w:val="00C73C57"/>
    <w:rsid w:val="00C74D43"/>
    <w:rsid w:val="00C801CF"/>
    <w:rsid w:val="00C86819"/>
    <w:rsid w:val="00C871BA"/>
    <w:rsid w:val="00C8780E"/>
    <w:rsid w:val="00C92552"/>
    <w:rsid w:val="00C929A8"/>
    <w:rsid w:val="00C93F1B"/>
    <w:rsid w:val="00C9596E"/>
    <w:rsid w:val="00C969DE"/>
    <w:rsid w:val="00C97307"/>
    <w:rsid w:val="00C9744D"/>
    <w:rsid w:val="00CA2E81"/>
    <w:rsid w:val="00CA780B"/>
    <w:rsid w:val="00CB04C8"/>
    <w:rsid w:val="00CB05F4"/>
    <w:rsid w:val="00CB313E"/>
    <w:rsid w:val="00CB675A"/>
    <w:rsid w:val="00CC2092"/>
    <w:rsid w:val="00CC4899"/>
    <w:rsid w:val="00CD0611"/>
    <w:rsid w:val="00CD0A7D"/>
    <w:rsid w:val="00CD3A5D"/>
    <w:rsid w:val="00CD5FD4"/>
    <w:rsid w:val="00CD7D9D"/>
    <w:rsid w:val="00CE0DCE"/>
    <w:rsid w:val="00CE33C1"/>
    <w:rsid w:val="00CE340E"/>
    <w:rsid w:val="00CE76FF"/>
    <w:rsid w:val="00CF066F"/>
    <w:rsid w:val="00CF6364"/>
    <w:rsid w:val="00D00894"/>
    <w:rsid w:val="00D02370"/>
    <w:rsid w:val="00D0310D"/>
    <w:rsid w:val="00D05C7C"/>
    <w:rsid w:val="00D07742"/>
    <w:rsid w:val="00D11557"/>
    <w:rsid w:val="00D147D5"/>
    <w:rsid w:val="00D14DB7"/>
    <w:rsid w:val="00D15307"/>
    <w:rsid w:val="00D15ED5"/>
    <w:rsid w:val="00D26AE1"/>
    <w:rsid w:val="00D31114"/>
    <w:rsid w:val="00D31645"/>
    <w:rsid w:val="00D348F7"/>
    <w:rsid w:val="00D34CB7"/>
    <w:rsid w:val="00D3538F"/>
    <w:rsid w:val="00D3640C"/>
    <w:rsid w:val="00D37E06"/>
    <w:rsid w:val="00D40BC3"/>
    <w:rsid w:val="00D434EC"/>
    <w:rsid w:val="00D44E9D"/>
    <w:rsid w:val="00D45DD4"/>
    <w:rsid w:val="00D472A7"/>
    <w:rsid w:val="00D476B5"/>
    <w:rsid w:val="00D476DA"/>
    <w:rsid w:val="00D51853"/>
    <w:rsid w:val="00D53368"/>
    <w:rsid w:val="00D717A5"/>
    <w:rsid w:val="00D74FFF"/>
    <w:rsid w:val="00D82D10"/>
    <w:rsid w:val="00D8330E"/>
    <w:rsid w:val="00D84B17"/>
    <w:rsid w:val="00D8507D"/>
    <w:rsid w:val="00D85D11"/>
    <w:rsid w:val="00D86622"/>
    <w:rsid w:val="00D90C9D"/>
    <w:rsid w:val="00D91910"/>
    <w:rsid w:val="00D91AA8"/>
    <w:rsid w:val="00D944A6"/>
    <w:rsid w:val="00D964FC"/>
    <w:rsid w:val="00D969C4"/>
    <w:rsid w:val="00D96FC3"/>
    <w:rsid w:val="00D97378"/>
    <w:rsid w:val="00DA0E0D"/>
    <w:rsid w:val="00DA1F5B"/>
    <w:rsid w:val="00DA495D"/>
    <w:rsid w:val="00DA5B8D"/>
    <w:rsid w:val="00DA67A6"/>
    <w:rsid w:val="00DA7BA0"/>
    <w:rsid w:val="00DA7F00"/>
    <w:rsid w:val="00DB429F"/>
    <w:rsid w:val="00DB52C3"/>
    <w:rsid w:val="00DB5DA3"/>
    <w:rsid w:val="00DB79D3"/>
    <w:rsid w:val="00DB7E61"/>
    <w:rsid w:val="00DC09E4"/>
    <w:rsid w:val="00DC10B0"/>
    <w:rsid w:val="00DC1594"/>
    <w:rsid w:val="00DC1CF9"/>
    <w:rsid w:val="00DC36E6"/>
    <w:rsid w:val="00DC45F5"/>
    <w:rsid w:val="00DC4BCD"/>
    <w:rsid w:val="00DD07A3"/>
    <w:rsid w:val="00DD178F"/>
    <w:rsid w:val="00DD331A"/>
    <w:rsid w:val="00DD3E76"/>
    <w:rsid w:val="00DE13B1"/>
    <w:rsid w:val="00DE24EC"/>
    <w:rsid w:val="00DE27AD"/>
    <w:rsid w:val="00DE4107"/>
    <w:rsid w:val="00DE4954"/>
    <w:rsid w:val="00DE6FF0"/>
    <w:rsid w:val="00DE7431"/>
    <w:rsid w:val="00DE7B67"/>
    <w:rsid w:val="00DF0591"/>
    <w:rsid w:val="00DF0BFC"/>
    <w:rsid w:val="00DF0ED5"/>
    <w:rsid w:val="00DF26E5"/>
    <w:rsid w:val="00DF2C74"/>
    <w:rsid w:val="00DF464D"/>
    <w:rsid w:val="00DF4B87"/>
    <w:rsid w:val="00DF5B3C"/>
    <w:rsid w:val="00DF5CF1"/>
    <w:rsid w:val="00DF72D9"/>
    <w:rsid w:val="00DF760A"/>
    <w:rsid w:val="00DF790C"/>
    <w:rsid w:val="00DF7D3D"/>
    <w:rsid w:val="00DF7EC8"/>
    <w:rsid w:val="00E007CF"/>
    <w:rsid w:val="00E0236C"/>
    <w:rsid w:val="00E028ED"/>
    <w:rsid w:val="00E03859"/>
    <w:rsid w:val="00E05C48"/>
    <w:rsid w:val="00E07E66"/>
    <w:rsid w:val="00E104F6"/>
    <w:rsid w:val="00E10748"/>
    <w:rsid w:val="00E10E63"/>
    <w:rsid w:val="00E120CE"/>
    <w:rsid w:val="00E12F57"/>
    <w:rsid w:val="00E130A4"/>
    <w:rsid w:val="00E13563"/>
    <w:rsid w:val="00E152D8"/>
    <w:rsid w:val="00E168F5"/>
    <w:rsid w:val="00E173CD"/>
    <w:rsid w:val="00E20151"/>
    <w:rsid w:val="00E22DFA"/>
    <w:rsid w:val="00E24071"/>
    <w:rsid w:val="00E27DDF"/>
    <w:rsid w:val="00E30A90"/>
    <w:rsid w:val="00E358C8"/>
    <w:rsid w:val="00E405F8"/>
    <w:rsid w:val="00E43469"/>
    <w:rsid w:val="00E445DA"/>
    <w:rsid w:val="00E45379"/>
    <w:rsid w:val="00E47777"/>
    <w:rsid w:val="00E50413"/>
    <w:rsid w:val="00E50A5C"/>
    <w:rsid w:val="00E50B22"/>
    <w:rsid w:val="00E50C90"/>
    <w:rsid w:val="00E51588"/>
    <w:rsid w:val="00E51F43"/>
    <w:rsid w:val="00E528CB"/>
    <w:rsid w:val="00E53706"/>
    <w:rsid w:val="00E54C61"/>
    <w:rsid w:val="00E56816"/>
    <w:rsid w:val="00E56DE6"/>
    <w:rsid w:val="00E62E3B"/>
    <w:rsid w:val="00E72348"/>
    <w:rsid w:val="00E73254"/>
    <w:rsid w:val="00E73491"/>
    <w:rsid w:val="00E73615"/>
    <w:rsid w:val="00E7386C"/>
    <w:rsid w:val="00E75E8B"/>
    <w:rsid w:val="00E76A71"/>
    <w:rsid w:val="00E8155D"/>
    <w:rsid w:val="00E82BD4"/>
    <w:rsid w:val="00E834BC"/>
    <w:rsid w:val="00E85D82"/>
    <w:rsid w:val="00E87BF6"/>
    <w:rsid w:val="00E95E74"/>
    <w:rsid w:val="00E97764"/>
    <w:rsid w:val="00EA0E04"/>
    <w:rsid w:val="00EA1DFB"/>
    <w:rsid w:val="00EA220D"/>
    <w:rsid w:val="00EA2883"/>
    <w:rsid w:val="00EA2F58"/>
    <w:rsid w:val="00EA31FB"/>
    <w:rsid w:val="00EA5D2C"/>
    <w:rsid w:val="00EA5D8E"/>
    <w:rsid w:val="00EA790F"/>
    <w:rsid w:val="00EB2B4A"/>
    <w:rsid w:val="00EB30CF"/>
    <w:rsid w:val="00EB31B1"/>
    <w:rsid w:val="00EB3B88"/>
    <w:rsid w:val="00EB6C9B"/>
    <w:rsid w:val="00EC1B52"/>
    <w:rsid w:val="00EC261B"/>
    <w:rsid w:val="00EC3416"/>
    <w:rsid w:val="00EC4C04"/>
    <w:rsid w:val="00EC5CA0"/>
    <w:rsid w:val="00EC60A0"/>
    <w:rsid w:val="00EC658C"/>
    <w:rsid w:val="00EC7372"/>
    <w:rsid w:val="00ED30E8"/>
    <w:rsid w:val="00ED3378"/>
    <w:rsid w:val="00ED72C6"/>
    <w:rsid w:val="00EE32D5"/>
    <w:rsid w:val="00EE73C5"/>
    <w:rsid w:val="00EE7B94"/>
    <w:rsid w:val="00EF1884"/>
    <w:rsid w:val="00EF267F"/>
    <w:rsid w:val="00EF349A"/>
    <w:rsid w:val="00EF4A64"/>
    <w:rsid w:val="00EF4D15"/>
    <w:rsid w:val="00EF668C"/>
    <w:rsid w:val="00EF73B5"/>
    <w:rsid w:val="00EF7CDE"/>
    <w:rsid w:val="00F02171"/>
    <w:rsid w:val="00F033EF"/>
    <w:rsid w:val="00F038F3"/>
    <w:rsid w:val="00F040C6"/>
    <w:rsid w:val="00F11389"/>
    <w:rsid w:val="00F11AB3"/>
    <w:rsid w:val="00F220F0"/>
    <w:rsid w:val="00F33128"/>
    <w:rsid w:val="00F35243"/>
    <w:rsid w:val="00F423B2"/>
    <w:rsid w:val="00F42447"/>
    <w:rsid w:val="00F43E6E"/>
    <w:rsid w:val="00F44423"/>
    <w:rsid w:val="00F46C14"/>
    <w:rsid w:val="00F501F8"/>
    <w:rsid w:val="00F50BB4"/>
    <w:rsid w:val="00F51236"/>
    <w:rsid w:val="00F51F2F"/>
    <w:rsid w:val="00F53751"/>
    <w:rsid w:val="00F541B8"/>
    <w:rsid w:val="00F54C30"/>
    <w:rsid w:val="00F56BF0"/>
    <w:rsid w:val="00F56CC2"/>
    <w:rsid w:val="00F61B76"/>
    <w:rsid w:val="00F628D3"/>
    <w:rsid w:val="00F6497E"/>
    <w:rsid w:val="00F677E2"/>
    <w:rsid w:val="00F67A6F"/>
    <w:rsid w:val="00F70DA4"/>
    <w:rsid w:val="00F72BF9"/>
    <w:rsid w:val="00F738AE"/>
    <w:rsid w:val="00F75EAD"/>
    <w:rsid w:val="00F7651D"/>
    <w:rsid w:val="00F77154"/>
    <w:rsid w:val="00F80F33"/>
    <w:rsid w:val="00F8637C"/>
    <w:rsid w:val="00F87C0A"/>
    <w:rsid w:val="00F9173A"/>
    <w:rsid w:val="00F92427"/>
    <w:rsid w:val="00F95E98"/>
    <w:rsid w:val="00F9650A"/>
    <w:rsid w:val="00F967C7"/>
    <w:rsid w:val="00FA0037"/>
    <w:rsid w:val="00FA009D"/>
    <w:rsid w:val="00FA0437"/>
    <w:rsid w:val="00FA0E91"/>
    <w:rsid w:val="00FA233F"/>
    <w:rsid w:val="00FA2E05"/>
    <w:rsid w:val="00FA600E"/>
    <w:rsid w:val="00FA7D57"/>
    <w:rsid w:val="00FB0008"/>
    <w:rsid w:val="00FB071C"/>
    <w:rsid w:val="00FB09D6"/>
    <w:rsid w:val="00FB0A4A"/>
    <w:rsid w:val="00FB0FD9"/>
    <w:rsid w:val="00FB1336"/>
    <w:rsid w:val="00FB236C"/>
    <w:rsid w:val="00FB4BCB"/>
    <w:rsid w:val="00FB5799"/>
    <w:rsid w:val="00FB60C5"/>
    <w:rsid w:val="00FB7DDC"/>
    <w:rsid w:val="00FC13B2"/>
    <w:rsid w:val="00FC2209"/>
    <w:rsid w:val="00FC2524"/>
    <w:rsid w:val="00FC7531"/>
    <w:rsid w:val="00FC7EAA"/>
    <w:rsid w:val="00FD423F"/>
    <w:rsid w:val="00FD4C0B"/>
    <w:rsid w:val="00FD4FA5"/>
    <w:rsid w:val="00FD7CE9"/>
    <w:rsid w:val="00FD7EF4"/>
    <w:rsid w:val="00FE1DE2"/>
    <w:rsid w:val="00FE1FC9"/>
    <w:rsid w:val="00FE3154"/>
    <w:rsid w:val="00FF01D7"/>
    <w:rsid w:val="00FF456A"/>
    <w:rsid w:val="00FF6204"/>
    <w:rsid w:val="00FF634D"/>
    <w:rsid w:val="00FF71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0C56927"/>
  <w15:chartTrackingRefBased/>
  <w15:docId w15:val="{41D2922D-F47C-418A-A44F-ABE593C68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82A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 w:type="character" w:customStyle="1" w:styleId="Ttulo2Car">
    <w:name w:val="Título 2 Car"/>
    <w:basedOn w:val="Fuentedeprrafopredeter"/>
    <w:link w:val="Ttulo2"/>
    <w:uiPriority w:val="9"/>
    <w:rsid w:val="00682AE4"/>
    <w:rPr>
      <w:rFonts w:asciiTheme="majorHAnsi" w:eastAsiaTheme="majorEastAsia" w:hAnsiTheme="majorHAnsi" w:cstheme="majorBidi"/>
      <w:color w:val="2F5496"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68671687">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0204107">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505886">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914150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1542746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2161900">
      <w:bodyDiv w:val="1"/>
      <w:marLeft w:val="0"/>
      <w:marRight w:val="0"/>
      <w:marTop w:val="0"/>
      <w:marBottom w:val="0"/>
      <w:divBdr>
        <w:top w:val="none" w:sz="0" w:space="0" w:color="auto"/>
        <w:left w:val="none" w:sz="0" w:space="0" w:color="auto"/>
        <w:bottom w:val="none" w:sz="0" w:space="0" w:color="auto"/>
        <w:right w:val="none" w:sz="0" w:space="0" w:color="auto"/>
      </w:divBdr>
    </w:div>
    <w:div w:id="1277713461">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271448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9785958">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47937858">
      <w:bodyDiv w:val="1"/>
      <w:marLeft w:val="0"/>
      <w:marRight w:val="0"/>
      <w:marTop w:val="0"/>
      <w:marBottom w:val="0"/>
      <w:divBdr>
        <w:top w:val="none" w:sz="0" w:space="0" w:color="auto"/>
        <w:left w:val="none" w:sz="0" w:space="0" w:color="auto"/>
        <w:bottom w:val="none" w:sz="0" w:space="0" w:color="auto"/>
        <w:right w:val="none" w:sz="0" w:space="0" w:color="auto"/>
      </w:divBdr>
    </w:div>
    <w:div w:id="1889796766">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362771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3366779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of.gob.mx/nota_detalle.php?codigo=5436072&amp;fecha=04/05/2016"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pomex.org.mx/ipo3/lgt/indice/difvalledechalco.web"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94CF9-9ACC-4F22-9CEB-73638FE38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10414</Words>
  <Characters>57280</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6</cp:revision>
  <cp:lastPrinted>2019-05-16T23:21:00Z</cp:lastPrinted>
  <dcterms:created xsi:type="dcterms:W3CDTF">2019-05-10T05:26:00Z</dcterms:created>
  <dcterms:modified xsi:type="dcterms:W3CDTF">2019-06-11T18:23:00Z</dcterms:modified>
</cp:coreProperties>
</file>