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4505E" w14:textId="07A664D8" w:rsidR="00E731A1" w:rsidRPr="00E83E79" w:rsidRDefault="003A4241" w:rsidP="005F2773">
      <w:pPr>
        <w:tabs>
          <w:tab w:val="center" w:pos="4419"/>
          <w:tab w:val="right" w:pos="8838"/>
        </w:tabs>
        <w:spacing w:before="240" w:after="240" w:line="360" w:lineRule="auto"/>
        <w:rPr>
          <w:rFonts w:ascii="Palatino Linotype" w:hAnsi="Palatino Linotype"/>
          <w:b/>
        </w:rPr>
      </w:pPr>
      <w:r>
        <w:rPr>
          <w:rFonts w:ascii="Palatino Linotype" w:hAnsi="Palatino Linotype"/>
          <w:b/>
        </w:rPr>
        <w:tab/>
      </w:r>
      <w:r w:rsidR="000D5A1D" w:rsidRPr="00E83E79">
        <w:rPr>
          <w:rFonts w:ascii="Palatino Linotype" w:hAnsi="Palatino Linotype"/>
          <w:b/>
        </w:rPr>
        <w:t>LÍNEAS ARGUMENTATIVAS.</w:t>
      </w:r>
      <w:r>
        <w:rPr>
          <w:rFonts w:ascii="Palatino Linotype" w:hAnsi="Palatino Linotype"/>
          <w:b/>
        </w:rPr>
        <w:tab/>
      </w:r>
    </w:p>
    <w:p w14:paraId="40A2D340" w14:textId="16AF71BB" w:rsidR="009E3847" w:rsidRPr="00E83E79" w:rsidRDefault="002E118F" w:rsidP="002E118F">
      <w:pPr>
        <w:spacing w:before="240" w:after="360" w:line="360" w:lineRule="auto"/>
        <w:contextualSpacing/>
        <w:jc w:val="both"/>
        <w:rPr>
          <w:rFonts w:ascii="Palatino Linotype" w:eastAsia="Times New Roman" w:hAnsi="Palatino Linotype"/>
        </w:rPr>
      </w:pPr>
      <w:r w:rsidRPr="00E83E79">
        <w:rPr>
          <w:rFonts w:ascii="Palatino Linotype" w:eastAsia="Times New Roman" w:hAnsi="Palatino Linotype"/>
          <w:b/>
        </w:rPr>
        <w:t>DEBERES DE LAS AUTORIDADES.</w:t>
      </w:r>
      <w:r w:rsidRPr="00E83E79">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E83E79">
        <w:rPr>
          <w:rFonts w:ascii="Palatino Linotype" w:eastAsia="Times New Roman" w:hAnsi="Palatino Linotype"/>
        </w:rPr>
        <w:t>rlo, protegerlo y garantizarlo.</w:t>
      </w:r>
    </w:p>
    <w:p w14:paraId="5A474FA3" w14:textId="77777777" w:rsidR="0095468B" w:rsidRPr="00E83E79" w:rsidRDefault="0095468B" w:rsidP="002E118F">
      <w:pPr>
        <w:spacing w:before="240" w:after="360" w:line="360" w:lineRule="auto"/>
        <w:contextualSpacing/>
        <w:jc w:val="both"/>
        <w:rPr>
          <w:rFonts w:ascii="Palatino Linotype" w:eastAsia="Times New Roman" w:hAnsi="Palatino Linotype"/>
        </w:rPr>
      </w:pPr>
    </w:p>
    <w:p w14:paraId="63AAC91B" w14:textId="2D0DF8E6" w:rsidR="0006548A" w:rsidRPr="00E83E79" w:rsidRDefault="0095468B" w:rsidP="0095468B">
      <w:pPr>
        <w:spacing w:before="240" w:after="240" w:line="360" w:lineRule="auto"/>
        <w:jc w:val="both"/>
        <w:rPr>
          <w:rFonts w:ascii="Palatino Linotype" w:eastAsia="MS Mincho" w:hAnsi="Palatino Linotype" w:cs="Times New Roman"/>
        </w:rPr>
      </w:pPr>
      <w:r w:rsidRPr="00E83E79">
        <w:rPr>
          <w:rFonts w:ascii="Palatino Linotype" w:eastAsia="MS Mincho" w:hAnsi="Palatino Linotype" w:cs="Times New Roman"/>
          <w:b/>
        </w:rPr>
        <w:t xml:space="preserve">DERECHO DE ACCESO A LA INFORMACIÓN PÚBLICA. </w:t>
      </w:r>
      <w:r w:rsidRPr="00E83E79">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05288F84" w14:textId="2F154395" w:rsidR="00F9147D" w:rsidRPr="00E83E79" w:rsidRDefault="009E3847" w:rsidP="00F9147D">
      <w:pPr>
        <w:spacing w:before="240" w:after="240" w:line="360" w:lineRule="auto"/>
        <w:jc w:val="both"/>
        <w:rPr>
          <w:rFonts w:ascii="Palatino Linotype" w:eastAsia="Times New Roman" w:hAnsi="Palatino Linotype" w:cs="Times New Roman"/>
        </w:rPr>
      </w:pPr>
      <w:bookmarkStart w:id="0" w:name="_Toc512340953"/>
      <w:r w:rsidRPr="00E83E79">
        <w:rPr>
          <w:rFonts w:ascii="Palatino Linotype" w:eastAsia="Times New Roman" w:hAnsi="Palatino Linotype" w:cs="Times New Roman"/>
          <w:b/>
          <w:lang w:val="es-MX" w:eastAsia="en-US"/>
        </w:rPr>
        <w:t>RESPUESTAS IMPRECISAS O INCOMPLETAS, DEBER DE REPARACIÓN</w:t>
      </w:r>
      <w:bookmarkEnd w:id="0"/>
      <w:r w:rsidRPr="00E83E79">
        <w:rPr>
          <w:rFonts w:ascii="Palatino Linotype" w:eastAsia="Times New Roman" w:hAnsi="Palatino Linotype" w:cs="Times New Roman"/>
          <w:b/>
        </w:rPr>
        <w:t>.</w:t>
      </w:r>
      <w:r w:rsidRPr="00E83E79">
        <w:rPr>
          <w:rFonts w:ascii="Palatino Linotype" w:eastAsia="Times New Roman" w:hAnsi="Palatino Linotype" w:cs="Times New Roman"/>
        </w:rPr>
        <w:t xml:space="preserv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 </w:t>
      </w:r>
    </w:p>
    <w:p w14:paraId="1AF6B272" w14:textId="7897181F" w:rsidR="00F9147D" w:rsidRPr="00E83E79" w:rsidRDefault="00F9147D" w:rsidP="00F9147D">
      <w:pPr>
        <w:spacing w:line="360" w:lineRule="auto"/>
        <w:jc w:val="both"/>
        <w:rPr>
          <w:rFonts w:ascii="Palatino Linotype" w:eastAsia="Calibri" w:hAnsi="Palatino Linotype" w:cs="Times New Roman"/>
        </w:rPr>
      </w:pPr>
      <w:r w:rsidRPr="00E83E79">
        <w:rPr>
          <w:rFonts w:ascii="Palatino Linotype" w:eastAsia="Calibri" w:hAnsi="Palatino Linotype" w:cs="Times New Roman"/>
          <w:b/>
          <w:bCs/>
        </w:rPr>
        <w:t xml:space="preserve">DE LA BÚSQUEDA EXHAUSTIVA Y RAZONABLE. </w:t>
      </w:r>
      <w:r w:rsidRPr="00E83E79">
        <w:rPr>
          <w:rFonts w:ascii="Palatino Linotype" w:eastAsia="Calibri" w:hAnsi="Palatino Linotype" w:cs="Times New Roman"/>
        </w:rPr>
        <w:t xml:space="preserve">Para poder determinar si la información no obra dentro de los archivos del </w:t>
      </w:r>
      <w:r w:rsidRPr="00E83E79">
        <w:rPr>
          <w:rFonts w:ascii="Palatino Linotype" w:eastAsia="Calibri" w:hAnsi="Palatino Linotype" w:cs="Times New Roman"/>
          <w:b/>
          <w:bCs/>
        </w:rPr>
        <w:t>Sujeto Obligado</w:t>
      </w:r>
      <w:r w:rsidRPr="00E83E79">
        <w:rPr>
          <w:rFonts w:ascii="Palatino Linotype" w:eastAsia="Calibri" w:hAnsi="Palatino Linotype" w:cs="Times New Roman"/>
        </w:rPr>
        <w:t xml:space="preserve">, es necesario acreditar que se realizó una búsqueda exhaustiva y razonable de la información, mediante instrumentos de control y consulta utilizados. </w:t>
      </w:r>
    </w:p>
    <w:p w14:paraId="22FFD037" w14:textId="1894AE48" w:rsidR="00E050D1" w:rsidRPr="00E83E79" w:rsidRDefault="006B1E4C" w:rsidP="00E050D1">
      <w:pPr>
        <w:spacing w:before="240" w:after="360" w:line="360" w:lineRule="auto"/>
        <w:contextualSpacing/>
        <w:jc w:val="both"/>
        <w:rPr>
          <w:rFonts w:ascii="Palatino Linotype" w:hAnsi="Palatino Linotype" w:cs="Arial"/>
          <w:sz w:val="22"/>
        </w:rPr>
      </w:pPr>
      <w:r w:rsidRPr="00E83E79">
        <w:rPr>
          <w:rFonts w:ascii="Palatino Linotype" w:hAnsi="Palatino Linotype" w:cs="Arial"/>
          <w:b/>
        </w:rPr>
        <w:lastRenderedPageBreak/>
        <w:t>VERSIONES PÚBLICAS, DE LA ELABORACIÓN DE LAS</w:t>
      </w:r>
      <w:r w:rsidRPr="00E83E79">
        <w:rPr>
          <w:rFonts w:ascii="Palatino Linotype" w:hAnsi="Palatino Linotype" w:cs="Arial"/>
        </w:rPr>
        <w:t>. Los Sujetos Obligados  deberán de elaborar las versiones públicas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w:t>
      </w:r>
      <w:r w:rsidR="00442734" w:rsidRPr="00E83E79">
        <w:rPr>
          <w:rFonts w:ascii="Palatino Linotype" w:hAnsi="Palatino Linotype" w:cs="Arial"/>
        </w:rPr>
        <w:t xml:space="preserve"> de clasificación fraudulenta. </w:t>
      </w:r>
      <w:r w:rsidRPr="00E83E79">
        <w:rPr>
          <w:rFonts w:ascii="Palatino Linotype" w:hAnsi="Palatino Linotype" w:cs="Arial"/>
        </w:rPr>
        <w:t>En virtud de que el documento que se entrega deberá estar acompañado del acuerdo en donde se explique qué tipo de datos se están testando y la razón de ello, para que el particular conozca los efectos de la clasificación y n</w:t>
      </w:r>
      <w:r w:rsidR="008F383A" w:rsidRPr="00E83E79">
        <w:rPr>
          <w:rFonts w:ascii="Palatino Linotype" w:hAnsi="Palatino Linotype" w:cs="Arial"/>
        </w:rPr>
        <w:t>o acceda a un documento que esté</w:t>
      </w:r>
      <w:r w:rsidRPr="00E83E79">
        <w:rPr>
          <w:rFonts w:ascii="Palatino Linotype" w:hAnsi="Palatino Linotype" w:cs="Arial"/>
        </w:rPr>
        <w:t xml:space="preserve"> simplemente tac</w:t>
      </w:r>
      <w:r w:rsidRPr="00E83E79">
        <w:rPr>
          <w:rFonts w:ascii="Palatino Linotype" w:hAnsi="Palatino Linotype" w:cs="Arial"/>
          <w:sz w:val="22"/>
        </w:rPr>
        <w:t>hado.</w:t>
      </w:r>
    </w:p>
    <w:p w14:paraId="7CD2D2B3" w14:textId="77777777" w:rsidR="0006548A" w:rsidRPr="00E83E79" w:rsidRDefault="0006548A" w:rsidP="00E050D1">
      <w:pPr>
        <w:spacing w:before="240" w:after="360" w:line="360" w:lineRule="auto"/>
        <w:contextualSpacing/>
        <w:jc w:val="both"/>
        <w:rPr>
          <w:rFonts w:ascii="Palatino Linotype" w:hAnsi="Palatino Linotype" w:cs="Arial"/>
          <w:sz w:val="22"/>
        </w:rPr>
      </w:pPr>
    </w:p>
    <w:p w14:paraId="771312E3" w14:textId="57854783" w:rsidR="007D3312" w:rsidRPr="00E83E79" w:rsidRDefault="007D3312" w:rsidP="00E050D1">
      <w:pPr>
        <w:spacing w:before="240" w:after="360" w:line="360" w:lineRule="auto"/>
        <w:contextualSpacing/>
        <w:jc w:val="both"/>
        <w:rPr>
          <w:rFonts w:ascii="Palatino Linotype" w:hAnsi="Palatino Linotype" w:cs="Arial"/>
          <w:sz w:val="22"/>
        </w:rPr>
      </w:pPr>
      <w:r w:rsidRPr="00E83E79">
        <w:rPr>
          <w:rFonts w:ascii="Palatino Linotype" w:hAnsi="Palatino Linotype" w:cs="Arial"/>
          <w:b/>
          <w:sz w:val="22"/>
          <w:lang w:val="es-MX"/>
        </w:rPr>
        <w:t>DOCUMENTOS GENERADOS POR LOS SUJETOS OBLIGADOS EN EJERCICIO DE SUS ATRIBUCIONES, LA INFORMACIÓN PÚBLICA SE ENCUENTRA CONTENIDA EN LOS</w:t>
      </w:r>
      <w:r w:rsidRPr="00E83E79">
        <w:rPr>
          <w:rFonts w:ascii="Palatino Linotype" w:hAnsi="Palatino Linotype" w:cs="Arial"/>
          <w:sz w:val="22"/>
          <w:lang w:val="es-MX"/>
        </w:rPr>
        <w:t>.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31C874AB" w14:textId="77777777" w:rsidR="007D3312" w:rsidRPr="00E83E79" w:rsidRDefault="007D3312" w:rsidP="00E050D1">
      <w:pPr>
        <w:spacing w:before="240" w:after="360" w:line="360" w:lineRule="auto"/>
        <w:contextualSpacing/>
        <w:jc w:val="both"/>
        <w:rPr>
          <w:rFonts w:ascii="Palatino Linotype" w:hAnsi="Palatino Linotype" w:cs="Arial"/>
          <w:sz w:val="22"/>
        </w:rPr>
      </w:pPr>
    </w:p>
    <w:p w14:paraId="5712A9D8" w14:textId="77777777" w:rsidR="00C9604F" w:rsidRPr="00E83E79" w:rsidRDefault="00C9604F" w:rsidP="009D08B2">
      <w:pPr>
        <w:spacing w:line="360" w:lineRule="auto"/>
        <w:rPr>
          <w:rFonts w:ascii="Palatino Linotype" w:eastAsia="Times New Roman" w:hAnsi="Palatino Linotype" w:cs="Times New Roman"/>
          <w:b/>
        </w:rPr>
      </w:pPr>
    </w:p>
    <w:p w14:paraId="31137936" w14:textId="302D1D0F" w:rsidR="00BC61B2" w:rsidRPr="00E83E79" w:rsidRDefault="00A20B1F" w:rsidP="0095468B">
      <w:pPr>
        <w:spacing w:line="360" w:lineRule="auto"/>
        <w:jc w:val="center"/>
        <w:rPr>
          <w:rFonts w:ascii="Palatino Linotype" w:eastAsia="Times New Roman" w:hAnsi="Palatino Linotype" w:cs="Times New Roman"/>
          <w:b/>
        </w:rPr>
      </w:pPr>
      <w:r w:rsidRPr="00E83E79">
        <w:rPr>
          <w:rFonts w:ascii="Palatino Linotype" w:eastAsia="Times New Roman" w:hAnsi="Palatino Linotype" w:cs="Times New Roman"/>
          <w:b/>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5F2773" w:rsidRDefault="00DA7E2F" w:rsidP="005F2773">
          <w:pPr>
            <w:pStyle w:val="TtuloTDC"/>
            <w:spacing w:before="0" w:line="240" w:lineRule="auto"/>
            <w:rPr>
              <w:szCs w:val="24"/>
            </w:rPr>
          </w:pPr>
        </w:p>
        <w:p w14:paraId="7B3E99EC" w14:textId="77777777" w:rsidR="005F2773" w:rsidRPr="005F2773" w:rsidRDefault="00DA7E2F" w:rsidP="005F2773">
          <w:pPr>
            <w:pStyle w:val="TDC1"/>
            <w:spacing w:line="240" w:lineRule="auto"/>
            <w:rPr>
              <w:rFonts w:ascii="Palatino Linotype" w:hAnsi="Palatino Linotype"/>
              <w:b/>
              <w:noProof/>
              <w:lang w:val="es-MX" w:eastAsia="es-MX"/>
            </w:rPr>
          </w:pPr>
          <w:r w:rsidRPr="005F2773">
            <w:rPr>
              <w:rFonts w:ascii="Palatino Linotype" w:hAnsi="Palatino Linotype"/>
            </w:rPr>
            <w:fldChar w:fldCharType="begin"/>
          </w:r>
          <w:r w:rsidRPr="005F2773">
            <w:rPr>
              <w:rFonts w:ascii="Palatino Linotype" w:hAnsi="Palatino Linotype"/>
            </w:rPr>
            <w:instrText xml:space="preserve"> TOC \o "1-3" \h \z \u </w:instrText>
          </w:r>
          <w:r w:rsidRPr="005F2773">
            <w:rPr>
              <w:rFonts w:ascii="Palatino Linotype" w:hAnsi="Palatino Linotype"/>
            </w:rPr>
            <w:fldChar w:fldCharType="separate"/>
          </w:r>
          <w:hyperlink w:anchor="_Toc32409926" w:history="1">
            <w:r w:rsidR="005F2773" w:rsidRPr="005F2773">
              <w:rPr>
                <w:rStyle w:val="Hipervnculo"/>
                <w:rFonts w:ascii="Palatino Linotype" w:hAnsi="Palatino Linotype"/>
                <w:b/>
                <w:noProof/>
              </w:rPr>
              <w:t>ANTECEDENTES</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_Toc32409926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6</w:t>
            </w:r>
            <w:r w:rsidR="005F2773" w:rsidRPr="005F2773">
              <w:rPr>
                <w:rFonts w:ascii="Palatino Linotype" w:hAnsi="Palatino Linotype"/>
                <w:b/>
                <w:noProof/>
                <w:webHidden/>
              </w:rPr>
              <w:fldChar w:fldCharType="end"/>
            </w:r>
          </w:hyperlink>
        </w:p>
        <w:p w14:paraId="6E2C0653" w14:textId="77777777" w:rsidR="005F2773" w:rsidRPr="005F2773" w:rsidRDefault="00C53A59" w:rsidP="005F2773">
          <w:pPr>
            <w:pStyle w:val="TDC1"/>
            <w:spacing w:line="240" w:lineRule="auto"/>
            <w:rPr>
              <w:rFonts w:ascii="Palatino Linotype" w:hAnsi="Palatino Linotype"/>
              <w:b/>
              <w:noProof/>
              <w:lang w:val="es-MX" w:eastAsia="es-MX"/>
            </w:rPr>
          </w:pPr>
          <w:hyperlink w:anchor="_Toc32409934" w:history="1">
            <w:r w:rsidR="005F2773" w:rsidRPr="005F2773">
              <w:rPr>
                <w:rStyle w:val="Hipervnculo"/>
                <w:rFonts w:ascii="Palatino Linotype" w:hAnsi="Palatino Linotype"/>
                <w:b/>
                <w:noProof/>
              </w:rPr>
              <w:t>CONSIDERANDO</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_Toc32409934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20</w:t>
            </w:r>
            <w:r w:rsidR="005F2773" w:rsidRPr="005F2773">
              <w:rPr>
                <w:rFonts w:ascii="Palatino Linotype" w:hAnsi="Palatino Linotype"/>
                <w:b/>
                <w:noProof/>
                <w:webHidden/>
              </w:rPr>
              <w:fldChar w:fldCharType="end"/>
            </w:r>
          </w:hyperlink>
        </w:p>
        <w:p w14:paraId="29FB7FDC" w14:textId="77777777" w:rsidR="005F2773" w:rsidRPr="005F2773" w:rsidRDefault="00C53A59" w:rsidP="005F2773">
          <w:pPr>
            <w:pStyle w:val="TDC2"/>
            <w:spacing w:line="240" w:lineRule="auto"/>
            <w:rPr>
              <w:rFonts w:ascii="Palatino Linotype" w:hAnsi="Palatino Linotype"/>
              <w:b/>
              <w:noProof/>
              <w:lang w:val="es-MX" w:eastAsia="es-MX"/>
            </w:rPr>
          </w:pPr>
          <w:hyperlink w:anchor="_Toc32409935" w:history="1">
            <w:r w:rsidR="005F2773" w:rsidRPr="005F2773">
              <w:rPr>
                <w:rStyle w:val="Hipervnculo"/>
                <w:rFonts w:ascii="Palatino Linotype" w:hAnsi="Palatino Linotype"/>
                <w:b/>
                <w:noProof/>
              </w:rPr>
              <w:t>PRIMERO. De la competencia</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_Toc32409935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20</w:t>
            </w:r>
            <w:r w:rsidR="005F2773" w:rsidRPr="005F2773">
              <w:rPr>
                <w:rFonts w:ascii="Palatino Linotype" w:hAnsi="Palatino Linotype"/>
                <w:b/>
                <w:noProof/>
                <w:webHidden/>
              </w:rPr>
              <w:fldChar w:fldCharType="end"/>
            </w:r>
          </w:hyperlink>
        </w:p>
        <w:p w14:paraId="3064EF5E" w14:textId="77777777" w:rsidR="005F2773" w:rsidRPr="005F2773" w:rsidRDefault="00C53A59" w:rsidP="005F2773">
          <w:pPr>
            <w:pStyle w:val="TDC2"/>
            <w:spacing w:line="240" w:lineRule="auto"/>
            <w:rPr>
              <w:rFonts w:ascii="Palatino Linotype" w:hAnsi="Palatino Linotype"/>
              <w:b/>
              <w:noProof/>
              <w:lang w:val="es-MX" w:eastAsia="es-MX"/>
            </w:rPr>
          </w:pPr>
          <w:hyperlink w:anchor="_Toc32409936" w:history="1">
            <w:r w:rsidR="005F2773" w:rsidRPr="005F2773">
              <w:rPr>
                <w:rStyle w:val="Hipervnculo"/>
                <w:rFonts w:ascii="Palatino Linotype" w:hAnsi="Palatino Linotype"/>
                <w:b/>
                <w:noProof/>
              </w:rPr>
              <w:t>SEGUNDO. De la oportunidad y procedencia.</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_Toc32409936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21</w:t>
            </w:r>
            <w:r w:rsidR="005F2773" w:rsidRPr="005F2773">
              <w:rPr>
                <w:rFonts w:ascii="Palatino Linotype" w:hAnsi="Palatino Linotype"/>
                <w:b/>
                <w:noProof/>
                <w:webHidden/>
              </w:rPr>
              <w:fldChar w:fldCharType="end"/>
            </w:r>
          </w:hyperlink>
        </w:p>
        <w:p w14:paraId="2B3FB7D3" w14:textId="77777777" w:rsidR="005F2773" w:rsidRPr="005F2773" w:rsidRDefault="00C53A59" w:rsidP="005F2773">
          <w:pPr>
            <w:pStyle w:val="TDC1"/>
            <w:spacing w:line="240" w:lineRule="auto"/>
            <w:rPr>
              <w:rFonts w:ascii="Palatino Linotype" w:hAnsi="Palatino Linotype"/>
              <w:b/>
              <w:noProof/>
              <w:lang w:val="es-MX" w:eastAsia="es-MX"/>
            </w:rPr>
          </w:pPr>
          <w:hyperlink w:anchor="_Toc32409937" w:history="1">
            <w:r w:rsidR="005F2773" w:rsidRPr="005F2773">
              <w:rPr>
                <w:rStyle w:val="Hipervnculo"/>
                <w:rFonts w:ascii="Palatino Linotype" w:hAnsi="Palatino Linotype"/>
                <w:b/>
                <w:noProof/>
              </w:rPr>
              <w:t xml:space="preserve">TERCERO. Del planteamiento de la </w:t>
            </w:r>
            <w:r w:rsidR="005F2773" w:rsidRPr="005F2773">
              <w:rPr>
                <w:rStyle w:val="Hipervnculo"/>
                <w:rFonts w:ascii="Palatino Linotype" w:hAnsi="Palatino Linotype"/>
                <w:b/>
                <w:i/>
                <w:noProof/>
              </w:rPr>
              <w:t>Litis.</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_Toc32409937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22</w:t>
            </w:r>
            <w:r w:rsidR="005F2773" w:rsidRPr="005F2773">
              <w:rPr>
                <w:rFonts w:ascii="Palatino Linotype" w:hAnsi="Palatino Linotype"/>
                <w:b/>
                <w:noProof/>
                <w:webHidden/>
              </w:rPr>
              <w:fldChar w:fldCharType="end"/>
            </w:r>
          </w:hyperlink>
        </w:p>
        <w:p w14:paraId="467BE8DA" w14:textId="77777777" w:rsidR="005F2773" w:rsidRPr="005F2773" w:rsidRDefault="00C53A59" w:rsidP="005F2773">
          <w:pPr>
            <w:pStyle w:val="TDC1"/>
            <w:spacing w:line="240" w:lineRule="auto"/>
            <w:rPr>
              <w:rFonts w:ascii="Palatino Linotype" w:hAnsi="Palatino Linotype"/>
              <w:b/>
              <w:noProof/>
              <w:lang w:val="es-MX" w:eastAsia="es-MX"/>
            </w:rPr>
          </w:pPr>
          <w:hyperlink w:anchor="_Toc32409938" w:history="1">
            <w:r w:rsidR="005F2773" w:rsidRPr="005F2773">
              <w:rPr>
                <w:rStyle w:val="Hipervnculo"/>
                <w:rFonts w:ascii="Palatino Linotype" w:hAnsi="Palatino Linotype"/>
                <w:b/>
                <w:noProof/>
              </w:rPr>
              <w:t>CUARTO. Del estudio y resolución del asunto.</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_Toc32409938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23</w:t>
            </w:r>
            <w:r w:rsidR="005F2773" w:rsidRPr="005F2773">
              <w:rPr>
                <w:rFonts w:ascii="Palatino Linotype" w:hAnsi="Palatino Linotype"/>
                <w:b/>
                <w:noProof/>
                <w:webHidden/>
              </w:rPr>
              <w:fldChar w:fldCharType="end"/>
            </w:r>
          </w:hyperlink>
        </w:p>
        <w:p w14:paraId="1AA0CCD0" w14:textId="77777777" w:rsidR="005F2773" w:rsidRPr="005F2773" w:rsidRDefault="00C53A59" w:rsidP="005F2773">
          <w:pPr>
            <w:pStyle w:val="TDC1"/>
            <w:spacing w:line="240" w:lineRule="auto"/>
            <w:rPr>
              <w:rFonts w:ascii="Palatino Linotype" w:hAnsi="Palatino Linotype"/>
              <w:b/>
              <w:noProof/>
              <w:lang w:val="es-MX" w:eastAsia="es-MX"/>
            </w:rPr>
          </w:pPr>
          <w:hyperlink w:anchor="_Toc32409939" w:history="1">
            <w:r w:rsidR="005F2773" w:rsidRPr="005F2773">
              <w:rPr>
                <w:rStyle w:val="Hipervnculo"/>
                <w:rFonts w:ascii="Palatino Linotype" w:eastAsiaTheme="majorEastAsia" w:hAnsi="Palatino Linotype" w:cstheme="majorBidi"/>
                <w:b/>
                <w:noProof/>
                <w:lang w:val="es-MX" w:eastAsia="en-US"/>
              </w:rPr>
              <w:t>I. Del deber de las autoridades de promover, respetar, proteger, y garantizar el derecho de acceso a la información pública.</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_Toc32409939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23</w:t>
            </w:r>
            <w:r w:rsidR="005F2773" w:rsidRPr="005F2773">
              <w:rPr>
                <w:rFonts w:ascii="Palatino Linotype" w:hAnsi="Palatino Linotype"/>
                <w:b/>
                <w:noProof/>
                <w:webHidden/>
              </w:rPr>
              <w:fldChar w:fldCharType="end"/>
            </w:r>
          </w:hyperlink>
        </w:p>
        <w:p w14:paraId="25DE0455" w14:textId="77777777" w:rsidR="005F2773" w:rsidRPr="005F2773" w:rsidRDefault="00C53A59" w:rsidP="005F2773">
          <w:pPr>
            <w:pStyle w:val="TDC1"/>
            <w:spacing w:line="240" w:lineRule="auto"/>
            <w:rPr>
              <w:rFonts w:ascii="Palatino Linotype" w:hAnsi="Palatino Linotype"/>
              <w:b/>
              <w:noProof/>
              <w:lang w:val="es-MX" w:eastAsia="es-MX"/>
            </w:rPr>
          </w:pPr>
          <w:hyperlink w:anchor="_Toc32409940" w:history="1">
            <w:r w:rsidR="005F2773" w:rsidRPr="005F2773">
              <w:rPr>
                <w:rStyle w:val="Hipervnculo"/>
                <w:rFonts w:ascii="Palatino Linotype" w:hAnsi="Palatino Linotype"/>
                <w:b/>
                <w:noProof/>
              </w:rPr>
              <w:t>II. De la naturaleza de la información solicitada.</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_Toc32409940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26</w:t>
            </w:r>
            <w:r w:rsidR="005F2773" w:rsidRPr="005F2773">
              <w:rPr>
                <w:rFonts w:ascii="Palatino Linotype" w:hAnsi="Palatino Linotype"/>
                <w:b/>
                <w:noProof/>
                <w:webHidden/>
              </w:rPr>
              <w:fldChar w:fldCharType="end"/>
            </w:r>
          </w:hyperlink>
        </w:p>
        <w:p w14:paraId="5158F044" w14:textId="4EA0A887" w:rsidR="005F2773" w:rsidRPr="005F2773" w:rsidRDefault="00C53A59" w:rsidP="005F2773">
          <w:pPr>
            <w:pStyle w:val="TDC2"/>
            <w:tabs>
              <w:tab w:val="left" w:pos="1100"/>
            </w:tabs>
            <w:spacing w:line="240" w:lineRule="auto"/>
            <w:rPr>
              <w:rFonts w:ascii="Palatino Linotype" w:hAnsi="Palatino Linotype"/>
              <w:b/>
              <w:noProof/>
              <w:lang w:val="es-MX" w:eastAsia="es-MX"/>
            </w:rPr>
          </w:pPr>
          <w:hyperlink w:anchor="_Toc32409941" w:history="1">
            <w:r w:rsidR="005F2773" w:rsidRPr="005F2773">
              <w:rPr>
                <w:rStyle w:val="Hipervnculo"/>
                <w:rFonts w:ascii="Palatino Linotype" w:eastAsia="Times New Roman" w:hAnsi="Palatino Linotype" w:cs="Times New Roman"/>
                <w:b/>
                <w:noProof/>
                <w:lang w:val="es-MX" w:eastAsia="en-US"/>
              </w:rPr>
              <w:t>a)</w:t>
            </w:r>
            <w:r w:rsidR="005F2773" w:rsidRPr="005F2773">
              <w:rPr>
                <w:rFonts w:ascii="Palatino Linotype" w:hAnsi="Palatino Linotype"/>
                <w:b/>
                <w:noProof/>
                <w:lang w:val="es-MX" w:eastAsia="es-MX"/>
              </w:rPr>
              <w:t xml:space="preserve"> </w:t>
            </w:r>
            <w:r w:rsidR="005F2773" w:rsidRPr="005F2773">
              <w:rPr>
                <w:rStyle w:val="Hipervnculo"/>
                <w:rFonts w:ascii="Palatino Linotype" w:eastAsia="Times New Roman" w:hAnsi="Palatino Linotype" w:cs="Times New Roman"/>
                <w:b/>
                <w:noProof/>
                <w:lang w:val="es-MX" w:eastAsia="en-US"/>
              </w:rPr>
              <w:t>De la Inexistencia.</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_Toc32409941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50</w:t>
            </w:r>
            <w:r w:rsidR="005F2773" w:rsidRPr="005F2773">
              <w:rPr>
                <w:rFonts w:ascii="Palatino Linotype" w:hAnsi="Palatino Linotype"/>
                <w:b/>
                <w:noProof/>
                <w:webHidden/>
              </w:rPr>
              <w:fldChar w:fldCharType="end"/>
            </w:r>
          </w:hyperlink>
        </w:p>
        <w:p w14:paraId="5C06542B" w14:textId="77777777" w:rsidR="005F2773" w:rsidRPr="005F2773" w:rsidRDefault="00C53A59" w:rsidP="005F2773">
          <w:pPr>
            <w:pStyle w:val="TDC1"/>
            <w:spacing w:line="240" w:lineRule="auto"/>
            <w:rPr>
              <w:rFonts w:ascii="Palatino Linotype" w:hAnsi="Palatino Linotype"/>
              <w:b/>
              <w:noProof/>
              <w:lang w:val="es-MX" w:eastAsia="es-MX"/>
            </w:rPr>
          </w:pPr>
          <w:hyperlink w:anchor="_Toc32409942" w:history="1">
            <w:r w:rsidR="005F2773" w:rsidRPr="005F2773">
              <w:rPr>
                <w:rStyle w:val="Hipervnculo"/>
                <w:rFonts w:ascii="Palatino Linotype" w:hAnsi="Palatino Linotype"/>
                <w:b/>
                <w:noProof/>
              </w:rPr>
              <w:t>III. De la vista a la Dirección de Protección de Datos Personales.</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_Toc32409942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86</w:t>
            </w:r>
            <w:r w:rsidR="005F2773" w:rsidRPr="005F2773">
              <w:rPr>
                <w:rFonts w:ascii="Palatino Linotype" w:hAnsi="Palatino Linotype"/>
                <w:b/>
                <w:noProof/>
                <w:webHidden/>
              </w:rPr>
              <w:fldChar w:fldCharType="end"/>
            </w:r>
          </w:hyperlink>
        </w:p>
        <w:p w14:paraId="79D7CBEF" w14:textId="77777777" w:rsidR="005F2773" w:rsidRPr="005F2773" w:rsidRDefault="00C53A59" w:rsidP="005F2773">
          <w:pPr>
            <w:pStyle w:val="TDC2"/>
            <w:spacing w:line="240" w:lineRule="auto"/>
            <w:rPr>
              <w:rFonts w:ascii="Palatino Linotype" w:hAnsi="Palatino Linotype"/>
              <w:b/>
              <w:noProof/>
              <w:lang w:val="es-MX" w:eastAsia="es-MX"/>
            </w:rPr>
          </w:pPr>
          <w:hyperlink w:anchor="_Toc32409943" w:history="1">
            <w:r w:rsidR="005F2773" w:rsidRPr="005F2773">
              <w:rPr>
                <w:rStyle w:val="Hipervnculo"/>
                <w:rFonts w:ascii="Palatino Linotype" w:hAnsi="Palatino Linotype" w:cs="Times New Roman"/>
                <w:b/>
                <w:noProof/>
                <w:lang w:eastAsia="es-ES_tradnl"/>
              </w:rPr>
              <w:t>QUINTO.</w:t>
            </w:r>
            <w:r w:rsidR="005F2773" w:rsidRPr="005F2773">
              <w:rPr>
                <w:rStyle w:val="Hipervnculo"/>
                <w:rFonts w:ascii="Palatino Linotype" w:eastAsia="MS Mincho" w:hAnsi="Palatino Linotype"/>
                <w:b/>
                <w:noProof/>
              </w:rPr>
              <w:t xml:space="preserve"> De la elaboración de la versión pública y el acuerdo de clasificación como información confidencial.</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_Toc32409943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89</w:t>
            </w:r>
            <w:r w:rsidR="005F2773" w:rsidRPr="005F2773">
              <w:rPr>
                <w:rFonts w:ascii="Palatino Linotype" w:hAnsi="Palatino Linotype"/>
                <w:b/>
                <w:noProof/>
                <w:webHidden/>
              </w:rPr>
              <w:fldChar w:fldCharType="end"/>
            </w:r>
          </w:hyperlink>
        </w:p>
        <w:p w14:paraId="66B7999E" w14:textId="77777777" w:rsidR="005F2773" w:rsidRPr="005F2773" w:rsidRDefault="00C53A59" w:rsidP="005F2773">
          <w:pPr>
            <w:pStyle w:val="TDC1"/>
            <w:spacing w:line="240" w:lineRule="auto"/>
            <w:rPr>
              <w:rFonts w:ascii="Palatino Linotype" w:hAnsi="Palatino Linotype"/>
              <w:b/>
              <w:noProof/>
              <w:lang w:val="es-MX" w:eastAsia="es-MX"/>
            </w:rPr>
          </w:pPr>
          <w:hyperlink w:anchor="_Toc32409944" w:history="1">
            <w:r w:rsidR="005F2773" w:rsidRPr="005F2773">
              <w:rPr>
                <w:rStyle w:val="Hipervnculo"/>
                <w:rFonts w:ascii="Palatino Linotype" w:hAnsi="Palatino Linotype"/>
                <w:b/>
                <w:noProof/>
              </w:rPr>
              <w:t>R E S O L U T I V O S</w:t>
            </w:r>
            <w:r w:rsidR="005F2773" w:rsidRPr="005F2773">
              <w:rPr>
                <w:rFonts w:ascii="Palatino Linotype" w:hAnsi="Palatino Linotype"/>
                <w:b/>
                <w:noProof/>
                <w:webHidden/>
              </w:rPr>
              <w:tab/>
            </w:r>
            <w:r w:rsidR="005F2773" w:rsidRPr="005F2773">
              <w:rPr>
                <w:rFonts w:ascii="Palatino Linotype" w:hAnsi="Palatino Linotype"/>
                <w:b/>
                <w:noProof/>
                <w:webHidden/>
              </w:rPr>
              <w:fldChar w:fldCharType="begin"/>
            </w:r>
            <w:r w:rsidR="005F2773" w:rsidRPr="005F2773">
              <w:rPr>
                <w:rFonts w:ascii="Palatino Linotype" w:hAnsi="Palatino Linotype"/>
                <w:b/>
                <w:noProof/>
                <w:webHidden/>
              </w:rPr>
              <w:instrText xml:space="preserve"> PAGEREF _Toc32409944 \h </w:instrText>
            </w:r>
            <w:r w:rsidR="005F2773" w:rsidRPr="005F2773">
              <w:rPr>
                <w:rFonts w:ascii="Palatino Linotype" w:hAnsi="Palatino Linotype"/>
                <w:b/>
                <w:noProof/>
                <w:webHidden/>
              </w:rPr>
            </w:r>
            <w:r w:rsidR="005F2773" w:rsidRPr="005F2773">
              <w:rPr>
                <w:rFonts w:ascii="Palatino Linotype" w:hAnsi="Palatino Linotype"/>
                <w:b/>
                <w:noProof/>
                <w:webHidden/>
              </w:rPr>
              <w:fldChar w:fldCharType="separate"/>
            </w:r>
            <w:r w:rsidR="005F2773" w:rsidRPr="005F2773">
              <w:rPr>
                <w:rFonts w:ascii="Palatino Linotype" w:hAnsi="Palatino Linotype"/>
                <w:b/>
                <w:noProof/>
                <w:webHidden/>
              </w:rPr>
              <w:t>101</w:t>
            </w:r>
            <w:r w:rsidR="005F2773" w:rsidRPr="005F2773">
              <w:rPr>
                <w:rFonts w:ascii="Palatino Linotype" w:hAnsi="Palatino Linotype"/>
                <w:b/>
                <w:noProof/>
                <w:webHidden/>
              </w:rPr>
              <w:fldChar w:fldCharType="end"/>
            </w:r>
          </w:hyperlink>
        </w:p>
        <w:p w14:paraId="62016EB3" w14:textId="57F90521" w:rsidR="000C1C1E" w:rsidRPr="00E83E79" w:rsidRDefault="00DA7E2F" w:rsidP="005F2773">
          <w:pPr>
            <w:rPr>
              <w:rFonts w:ascii="Palatino Linotype" w:hAnsi="Palatino Linotype"/>
            </w:rPr>
          </w:pPr>
          <w:r w:rsidRPr="005F2773">
            <w:rPr>
              <w:rFonts w:ascii="Palatino Linotype" w:hAnsi="Palatino Linotype"/>
              <w:b/>
              <w:bCs/>
              <w:lang w:val="es-ES"/>
            </w:rPr>
            <w:fldChar w:fldCharType="end"/>
          </w:r>
        </w:p>
      </w:sdtContent>
    </w:sdt>
    <w:p w14:paraId="5665529F" w14:textId="77777777" w:rsidR="00D038BF" w:rsidRDefault="00D038BF" w:rsidP="001E74A5">
      <w:pPr>
        <w:spacing w:before="240" w:after="240" w:line="360" w:lineRule="auto"/>
        <w:ind w:right="47"/>
        <w:jc w:val="both"/>
        <w:rPr>
          <w:rFonts w:ascii="Palatino Linotype" w:hAnsi="Palatino Linotype"/>
        </w:rPr>
      </w:pPr>
    </w:p>
    <w:p w14:paraId="038CBAFC" w14:textId="77777777" w:rsidR="005F2773" w:rsidRDefault="005F2773" w:rsidP="001E74A5">
      <w:pPr>
        <w:spacing w:before="240" w:after="240" w:line="360" w:lineRule="auto"/>
        <w:ind w:right="47"/>
        <w:jc w:val="both"/>
        <w:rPr>
          <w:rFonts w:ascii="Palatino Linotype" w:hAnsi="Palatino Linotype"/>
        </w:rPr>
      </w:pPr>
    </w:p>
    <w:p w14:paraId="48EDF996" w14:textId="77777777" w:rsidR="005F2773" w:rsidRDefault="005F2773" w:rsidP="001E74A5">
      <w:pPr>
        <w:spacing w:before="240" w:after="240" w:line="360" w:lineRule="auto"/>
        <w:ind w:right="47"/>
        <w:jc w:val="both"/>
        <w:rPr>
          <w:rFonts w:ascii="Palatino Linotype" w:hAnsi="Palatino Linotype"/>
        </w:rPr>
      </w:pPr>
    </w:p>
    <w:p w14:paraId="6C8CD77E" w14:textId="77777777" w:rsidR="005F2773" w:rsidRDefault="005F2773" w:rsidP="001E74A5">
      <w:pPr>
        <w:spacing w:before="240" w:after="240" w:line="360" w:lineRule="auto"/>
        <w:ind w:right="47"/>
        <w:jc w:val="both"/>
        <w:rPr>
          <w:rFonts w:ascii="Palatino Linotype" w:hAnsi="Palatino Linotype"/>
        </w:rPr>
      </w:pPr>
    </w:p>
    <w:p w14:paraId="7233DB1B" w14:textId="77777777" w:rsidR="005F2773" w:rsidRPr="00E83E79" w:rsidRDefault="005F2773" w:rsidP="001E74A5">
      <w:pPr>
        <w:spacing w:before="240" w:after="240" w:line="360" w:lineRule="auto"/>
        <w:ind w:right="47"/>
        <w:jc w:val="both"/>
        <w:rPr>
          <w:rFonts w:ascii="Palatino Linotype" w:hAnsi="Palatino Linotype"/>
        </w:rPr>
      </w:pPr>
    </w:p>
    <w:p w14:paraId="73F7F940" w14:textId="62FF7B68" w:rsidR="00662C69" w:rsidRPr="00E83E79" w:rsidRDefault="009B11D6" w:rsidP="001E74A5">
      <w:pPr>
        <w:spacing w:before="240" w:after="240" w:line="360" w:lineRule="auto"/>
        <w:ind w:right="47"/>
        <w:jc w:val="both"/>
        <w:rPr>
          <w:rFonts w:ascii="Palatino Linotype" w:hAnsi="Palatino Linotype"/>
        </w:rPr>
      </w:pPr>
      <w:r w:rsidRPr="00E83E79">
        <w:rPr>
          <w:rFonts w:ascii="Palatino Linotype" w:hAnsi="Palatino Linotype"/>
        </w:rPr>
        <w:lastRenderedPageBreak/>
        <w:t>R</w:t>
      </w:r>
      <w:r w:rsidR="00662C69" w:rsidRPr="00E83E79">
        <w:rPr>
          <w:rFonts w:ascii="Palatino Linotype" w:hAnsi="Palatino Linotype"/>
        </w:rPr>
        <w:t>esolución del Pleno del Instituto de Transparencia, Acceso a la Información Pública y Protección de Datos Personales del Estado de México y Mun</w:t>
      </w:r>
      <w:r w:rsidR="000D5A1D" w:rsidRPr="00E83E79">
        <w:rPr>
          <w:rFonts w:ascii="Palatino Linotype" w:hAnsi="Palatino Linotype"/>
        </w:rPr>
        <w:t>icipios, con</w:t>
      </w:r>
      <w:r w:rsidR="00662C69" w:rsidRPr="00E83E79">
        <w:rPr>
          <w:rFonts w:ascii="Palatino Linotype" w:hAnsi="Palatino Linotype"/>
        </w:rPr>
        <w:t xml:space="preserve"> </w:t>
      </w:r>
      <w:r w:rsidR="00485DB6" w:rsidRPr="00E83E79">
        <w:rPr>
          <w:rFonts w:ascii="Palatino Linotype" w:hAnsi="Palatino Linotype"/>
        </w:rPr>
        <w:t xml:space="preserve">domicilio </w:t>
      </w:r>
      <w:r w:rsidR="00662C69" w:rsidRPr="00E83E79">
        <w:rPr>
          <w:rFonts w:ascii="Palatino Linotype" w:hAnsi="Palatino Linotype"/>
        </w:rPr>
        <w:t xml:space="preserve">en Metepec, Estado de México; de </w:t>
      </w:r>
      <w:r w:rsidR="00302D4F">
        <w:rPr>
          <w:rFonts w:ascii="Palatino Linotype" w:hAnsi="Palatino Linotype"/>
        </w:rPr>
        <w:t>fecha doce</w:t>
      </w:r>
      <w:r w:rsidR="00662C69" w:rsidRPr="00E83E79">
        <w:rPr>
          <w:rFonts w:ascii="Palatino Linotype" w:hAnsi="Palatino Linotype"/>
        </w:rPr>
        <w:t>(</w:t>
      </w:r>
      <w:r w:rsidR="00302D4F">
        <w:rPr>
          <w:rFonts w:ascii="Palatino Linotype" w:hAnsi="Palatino Linotype"/>
        </w:rPr>
        <w:t>12</w:t>
      </w:r>
      <w:r w:rsidR="00662C69" w:rsidRPr="00E83E79">
        <w:rPr>
          <w:rFonts w:ascii="Palatino Linotype" w:hAnsi="Palatino Linotype"/>
        </w:rPr>
        <w:t>) de</w:t>
      </w:r>
      <w:r w:rsidR="00302D4F">
        <w:rPr>
          <w:rFonts w:ascii="Palatino Linotype" w:hAnsi="Palatino Linotype"/>
        </w:rPr>
        <w:t xml:space="preserve"> febrero</w:t>
      </w:r>
      <w:r w:rsidR="0010486E" w:rsidRPr="00E83E79">
        <w:rPr>
          <w:rFonts w:ascii="Palatino Linotype" w:hAnsi="Palatino Linotype"/>
        </w:rPr>
        <w:t xml:space="preserve"> de dos mil veinte</w:t>
      </w:r>
      <w:r w:rsidR="00662C69" w:rsidRPr="00E83E79">
        <w:rPr>
          <w:rFonts w:ascii="Palatino Linotype" w:hAnsi="Palatino Linotype"/>
        </w:rPr>
        <w:t>.</w:t>
      </w:r>
    </w:p>
    <w:p w14:paraId="2171CFE0" w14:textId="09ACD450" w:rsidR="00DA2F64" w:rsidRPr="00E83E79" w:rsidRDefault="00662C69" w:rsidP="001E74A5">
      <w:pPr>
        <w:spacing w:before="240" w:after="360" w:line="360" w:lineRule="auto"/>
        <w:jc w:val="both"/>
        <w:rPr>
          <w:rFonts w:ascii="Palatino Linotype" w:hAnsi="Palatino Linotype"/>
          <w:b/>
        </w:rPr>
      </w:pPr>
      <w:r w:rsidRPr="00E83E79">
        <w:rPr>
          <w:rFonts w:ascii="Palatino Linotype" w:hAnsi="Palatino Linotype"/>
          <w:b/>
        </w:rPr>
        <w:t>VISTO</w:t>
      </w:r>
      <w:r w:rsidR="002E118F" w:rsidRPr="00E83E79">
        <w:rPr>
          <w:rFonts w:ascii="Palatino Linotype" w:hAnsi="Palatino Linotype"/>
          <w:b/>
        </w:rPr>
        <w:t>S</w:t>
      </w:r>
      <w:r w:rsidRPr="00E83E79">
        <w:rPr>
          <w:rFonts w:ascii="Palatino Linotype" w:hAnsi="Palatino Linotype"/>
        </w:rPr>
        <w:t xml:space="preserve"> l</w:t>
      </w:r>
      <w:r w:rsidR="002E118F" w:rsidRPr="00E83E79">
        <w:rPr>
          <w:rFonts w:ascii="Palatino Linotype" w:hAnsi="Palatino Linotype"/>
        </w:rPr>
        <w:t>os</w:t>
      </w:r>
      <w:r w:rsidRPr="00E83E79">
        <w:rPr>
          <w:rFonts w:ascii="Palatino Linotype" w:hAnsi="Palatino Linotype"/>
        </w:rPr>
        <w:t xml:space="preserve"> expediente</w:t>
      </w:r>
      <w:r w:rsidR="002E118F" w:rsidRPr="00E83E79">
        <w:rPr>
          <w:rFonts w:ascii="Palatino Linotype" w:hAnsi="Palatino Linotype"/>
        </w:rPr>
        <w:t>s</w:t>
      </w:r>
      <w:r w:rsidRPr="00E83E79">
        <w:rPr>
          <w:rFonts w:ascii="Palatino Linotype" w:hAnsi="Palatino Linotype"/>
        </w:rPr>
        <w:t xml:space="preserve"> electrónico</w:t>
      </w:r>
      <w:r w:rsidR="002E118F" w:rsidRPr="00E83E79">
        <w:rPr>
          <w:rFonts w:ascii="Palatino Linotype" w:hAnsi="Palatino Linotype"/>
        </w:rPr>
        <w:t>s</w:t>
      </w:r>
      <w:r w:rsidRPr="00E83E79">
        <w:rPr>
          <w:rFonts w:ascii="Palatino Linotype" w:hAnsi="Palatino Linotype"/>
        </w:rPr>
        <w:t xml:space="preserve"> for</w:t>
      </w:r>
      <w:r w:rsidR="00335BFE" w:rsidRPr="00E83E79">
        <w:rPr>
          <w:rFonts w:ascii="Palatino Linotype" w:hAnsi="Palatino Linotype"/>
        </w:rPr>
        <w:t>mado</w:t>
      </w:r>
      <w:r w:rsidR="002E118F" w:rsidRPr="00E83E79">
        <w:rPr>
          <w:rFonts w:ascii="Palatino Linotype" w:hAnsi="Palatino Linotype"/>
        </w:rPr>
        <w:t>s</w:t>
      </w:r>
      <w:r w:rsidR="00335BFE" w:rsidRPr="00E83E79">
        <w:rPr>
          <w:rFonts w:ascii="Palatino Linotype" w:hAnsi="Palatino Linotype"/>
        </w:rPr>
        <w:t xml:space="preserve"> con motivo de los</w:t>
      </w:r>
      <w:r w:rsidRPr="00E83E79">
        <w:rPr>
          <w:rFonts w:ascii="Palatino Linotype" w:hAnsi="Palatino Linotype"/>
        </w:rPr>
        <w:t xml:space="preserve"> recurso</w:t>
      </w:r>
      <w:r w:rsidR="00335BFE" w:rsidRPr="00E83E79">
        <w:rPr>
          <w:rFonts w:ascii="Palatino Linotype" w:hAnsi="Palatino Linotype"/>
        </w:rPr>
        <w:t>s</w:t>
      </w:r>
      <w:r w:rsidR="004B5C6B" w:rsidRPr="00E83E79">
        <w:rPr>
          <w:rFonts w:ascii="Palatino Linotype" w:hAnsi="Palatino Linotype"/>
        </w:rPr>
        <w:t xml:space="preserve"> de revisión </w:t>
      </w:r>
      <w:r w:rsidR="00302D4F">
        <w:rPr>
          <w:rFonts w:ascii="Palatino Linotype" w:hAnsi="Palatino Linotype"/>
          <w:b/>
        </w:rPr>
        <w:t>08868</w:t>
      </w:r>
      <w:r w:rsidR="007B32C0" w:rsidRPr="00E83E79">
        <w:rPr>
          <w:rFonts w:ascii="Palatino Linotype" w:hAnsi="Palatino Linotype"/>
          <w:b/>
        </w:rPr>
        <w:t>/INFOEM/IP/RR/2019</w:t>
      </w:r>
      <w:r w:rsidR="008E3535" w:rsidRPr="00E83E79">
        <w:rPr>
          <w:rFonts w:ascii="Palatino Linotype" w:hAnsi="Palatino Linotype"/>
          <w:b/>
        </w:rPr>
        <w:t>,</w:t>
      </w:r>
      <w:r w:rsidR="00302D4F">
        <w:rPr>
          <w:rFonts w:ascii="Palatino Linotype" w:hAnsi="Palatino Linotype"/>
          <w:b/>
        </w:rPr>
        <w:t xml:space="preserve"> 08869/INFOEM/IP/RR/2019</w:t>
      </w:r>
      <w:r w:rsidR="007B32C0" w:rsidRPr="00E83E79">
        <w:rPr>
          <w:rFonts w:ascii="Palatino Linotype" w:hAnsi="Palatino Linotype"/>
          <w:b/>
        </w:rPr>
        <w:t xml:space="preserve"> </w:t>
      </w:r>
      <w:r w:rsidR="00302D4F">
        <w:rPr>
          <w:rFonts w:ascii="Palatino Linotype" w:hAnsi="Palatino Linotype"/>
          <w:b/>
        </w:rPr>
        <w:t>y 08870</w:t>
      </w:r>
      <w:r w:rsidR="0010486E" w:rsidRPr="00E83E79">
        <w:rPr>
          <w:rFonts w:ascii="Palatino Linotype" w:hAnsi="Palatino Linotype"/>
          <w:b/>
        </w:rPr>
        <w:t>/INFOEM/IP/RR/2019</w:t>
      </w:r>
      <w:r w:rsidR="009D2556" w:rsidRPr="00E83E79">
        <w:rPr>
          <w:rFonts w:ascii="Palatino Linotype" w:hAnsi="Palatino Linotype"/>
          <w:b/>
        </w:rPr>
        <w:t>,</w:t>
      </w:r>
      <w:r w:rsidR="003A5466" w:rsidRPr="00E83E79">
        <w:rPr>
          <w:rFonts w:ascii="Palatino Linotype" w:hAnsi="Palatino Linotype"/>
          <w:b/>
        </w:rPr>
        <w:t xml:space="preserve"> </w:t>
      </w:r>
      <w:r w:rsidRPr="00E83E79">
        <w:rPr>
          <w:rFonts w:ascii="Palatino Linotype" w:hAnsi="Palatino Linotype"/>
        </w:rPr>
        <w:t>promovido</w:t>
      </w:r>
      <w:r w:rsidR="00335BFE" w:rsidRPr="00E83E79">
        <w:rPr>
          <w:rFonts w:ascii="Palatino Linotype" w:hAnsi="Palatino Linotype"/>
        </w:rPr>
        <w:t>s</w:t>
      </w:r>
      <w:r w:rsidRPr="00E83E79">
        <w:rPr>
          <w:rFonts w:ascii="Palatino Linotype" w:hAnsi="Palatino Linotype"/>
        </w:rPr>
        <w:t xml:space="preserve"> por </w:t>
      </w:r>
      <w:r w:rsidR="00C11985" w:rsidRPr="00C11985">
        <w:rPr>
          <w:rFonts w:ascii="Palatino Linotype" w:hAnsi="Palatino Linotype"/>
          <w:b/>
          <w:highlight w:val="black"/>
        </w:rPr>
        <w:t>-------------------------------</w:t>
      </w:r>
      <w:r w:rsidRPr="00E83E79">
        <w:rPr>
          <w:rFonts w:ascii="Palatino Linotype" w:hAnsi="Palatino Linotype"/>
          <w:b/>
        </w:rPr>
        <w:t xml:space="preserve"> </w:t>
      </w:r>
      <w:r w:rsidRPr="00E83E79">
        <w:rPr>
          <w:rFonts w:ascii="Palatino Linotype" w:hAnsi="Palatino Linotype" w:cs="Arial"/>
        </w:rPr>
        <w:t xml:space="preserve">en su </w:t>
      </w:r>
      <w:r w:rsidR="00D83C17" w:rsidRPr="00E83E79">
        <w:rPr>
          <w:rFonts w:ascii="Palatino Linotype" w:hAnsi="Palatino Linotype" w:cs="Arial"/>
        </w:rPr>
        <w:t>calidad</w:t>
      </w:r>
      <w:r w:rsidRPr="00E83E79">
        <w:rPr>
          <w:rFonts w:ascii="Palatino Linotype" w:hAnsi="Palatino Linotype" w:cs="Arial"/>
        </w:rPr>
        <w:t xml:space="preserve"> de </w:t>
      </w:r>
      <w:r w:rsidRPr="00E83E79">
        <w:rPr>
          <w:rFonts w:ascii="Palatino Linotype" w:hAnsi="Palatino Linotype" w:cs="Arial"/>
          <w:b/>
        </w:rPr>
        <w:t>RECURRENTE</w:t>
      </w:r>
      <w:r w:rsidRPr="00E83E79">
        <w:rPr>
          <w:rFonts w:ascii="Palatino Linotype" w:hAnsi="Palatino Linotype" w:cs="Arial"/>
        </w:rPr>
        <w:t xml:space="preserve">, en contra </w:t>
      </w:r>
      <w:r w:rsidR="0006608C" w:rsidRPr="00E83E79">
        <w:rPr>
          <w:rFonts w:ascii="Palatino Linotype" w:hAnsi="Palatino Linotype" w:cs="Arial"/>
        </w:rPr>
        <w:t>de</w:t>
      </w:r>
      <w:r w:rsidR="00843908" w:rsidRPr="00E83E79">
        <w:rPr>
          <w:rFonts w:ascii="Palatino Linotype" w:hAnsi="Palatino Linotype" w:cs="Arial"/>
        </w:rPr>
        <w:t xml:space="preserve"> </w:t>
      </w:r>
      <w:r w:rsidR="005D7D84" w:rsidRPr="00E83E79">
        <w:rPr>
          <w:rFonts w:ascii="Palatino Linotype" w:hAnsi="Palatino Linotype" w:cs="Arial"/>
        </w:rPr>
        <w:t>las respuestas</w:t>
      </w:r>
      <w:r w:rsidR="00843908" w:rsidRPr="00E83E79">
        <w:rPr>
          <w:rFonts w:ascii="Palatino Linotype" w:hAnsi="Palatino Linotype" w:cs="Arial"/>
        </w:rPr>
        <w:t xml:space="preserve"> de</w:t>
      </w:r>
      <w:r w:rsidR="000D1606" w:rsidRPr="00E83E79">
        <w:rPr>
          <w:rFonts w:ascii="Palatino Linotype" w:hAnsi="Palatino Linotype" w:cs="Arial"/>
        </w:rPr>
        <w:t>l</w:t>
      </w:r>
      <w:r w:rsidR="00302D4F">
        <w:rPr>
          <w:rFonts w:ascii="Palatino Linotype" w:hAnsi="Palatino Linotype" w:cs="Arial"/>
          <w:b/>
        </w:rPr>
        <w:t xml:space="preserve"> </w:t>
      </w:r>
      <w:r w:rsidR="00302D4F" w:rsidRPr="00302D4F">
        <w:rPr>
          <w:rFonts w:ascii="Palatino Linotype" w:hAnsi="Palatino Linotype" w:cs="Arial"/>
          <w:b/>
        </w:rPr>
        <w:t>Sistema Municipal Para el Desarrollo Integral de la Familia de Texcoco</w:t>
      </w:r>
      <w:r w:rsidR="00F7332A">
        <w:rPr>
          <w:rFonts w:ascii="Palatino Linotype" w:hAnsi="Palatino Linotype" w:cs="Arial"/>
          <w:b/>
        </w:rPr>
        <w:t xml:space="preserve"> </w:t>
      </w:r>
      <w:r w:rsidRPr="00E83E79">
        <w:rPr>
          <w:rFonts w:ascii="Palatino Linotype" w:hAnsi="Palatino Linotype"/>
        </w:rPr>
        <w:t>en lo sucesivo el</w:t>
      </w:r>
      <w:r w:rsidRPr="00E83E79">
        <w:rPr>
          <w:rFonts w:ascii="Palatino Linotype" w:hAnsi="Palatino Linotype"/>
          <w:b/>
        </w:rPr>
        <w:t xml:space="preserve"> SUJETO OBLIGADO, </w:t>
      </w:r>
      <w:r w:rsidRPr="00E83E79">
        <w:rPr>
          <w:rFonts w:ascii="Palatino Linotype" w:hAnsi="Palatino Linotype"/>
        </w:rPr>
        <w:t>se procede a dictar la presente resolución, con base en los siguientes:</w:t>
      </w:r>
    </w:p>
    <w:p w14:paraId="769E1410" w14:textId="5740327F" w:rsidR="00587366" w:rsidRPr="00E83E79" w:rsidRDefault="00662C69" w:rsidP="001E74A5">
      <w:pPr>
        <w:pStyle w:val="Ttulo1"/>
        <w:spacing w:line="360" w:lineRule="auto"/>
        <w:jc w:val="center"/>
        <w:rPr>
          <w:b/>
        </w:rPr>
      </w:pPr>
      <w:bookmarkStart w:id="1" w:name="_Toc461555884"/>
      <w:bookmarkStart w:id="2" w:name="_Toc466371847"/>
      <w:bookmarkStart w:id="3" w:name="_Toc32409926"/>
      <w:r w:rsidRPr="00E83E79">
        <w:rPr>
          <w:b/>
        </w:rPr>
        <w:t>ANTECEDENTES</w:t>
      </w:r>
      <w:bookmarkEnd w:id="1"/>
      <w:bookmarkEnd w:id="2"/>
      <w:bookmarkEnd w:id="3"/>
    </w:p>
    <w:p w14:paraId="0F3EB1CF" w14:textId="0C98016A" w:rsidR="00302D4F" w:rsidRDefault="00302D4F" w:rsidP="00302D4F">
      <w:pPr>
        <w:pStyle w:val="Prrafodelista"/>
        <w:numPr>
          <w:ilvl w:val="0"/>
          <w:numId w:val="1"/>
        </w:numPr>
        <w:spacing w:before="240" w:after="240"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 xml:space="preserve">El día veintiocho </w:t>
      </w:r>
      <w:r w:rsidR="00F7332A">
        <w:rPr>
          <w:rFonts w:ascii="Palatino Linotype" w:eastAsia="Calibri" w:hAnsi="Palatino Linotype" w:cs="Arial"/>
          <w:lang w:val="es-ES"/>
        </w:rPr>
        <w:t xml:space="preserve">(28) </w:t>
      </w:r>
      <w:r w:rsidR="0010486E" w:rsidRPr="00E83E79">
        <w:rPr>
          <w:rFonts w:ascii="Palatino Linotype" w:eastAsia="Calibri" w:hAnsi="Palatino Linotype" w:cs="Arial"/>
          <w:lang w:val="es-ES"/>
        </w:rPr>
        <w:t>de octubre de dos mil diecinueve</w:t>
      </w:r>
      <w:r w:rsidR="00DB4BEF" w:rsidRPr="00E83E79">
        <w:rPr>
          <w:rFonts w:ascii="Palatino Linotype" w:eastAsia="Calibri" w:hAnsi="Palatino Linotype" w:cs="Arial"/>
          <w:lang w:val="es-ES"/>
        </w:rPr>
        <w:t>,</w:t>
      </w:r>
      <w:r w:rsidR="00DB4BEF" w:rsidRPr="00E83E79">
        <w:rPr>
          <w:rFonts w:ascii="Palatino Linotype" w:eastAsia="Calibri" w:hAnsi="Palatino Linotype" w:cs="Times New Roman"/>
          <w:lang w:val="es-ES"/>
        </w:rPr>
        <w:t xml:space="preserve"> </w:t>
      </w:r>
      <w:r w:rsidR="0010486E" w:rsidRPr="00E83E79">
        <w:rPr>
          <w:rFonts w:ascii="Palatino Linotype" w:eastAsia="Calibri" w:hAnsi="Palatino Linotype" w:cs="Times New Roman"/>
          <w:lang w:val="es-ES"/>
        </w:rPr>
        <w:t xml:space="preserve">el </w:t>
      </w:r>
      <w:r w:rsidR="00E62303" w:rsidRPr="00E83E79">
        <w:rPr>
          <w:rFonts w:ascii="Palatino Linotype" w:hAnsi="Palatino Linotype"/>
          <w:b/>
          <w:szCs w:val="22"/>
        </w:rPr>
        <w:t>RECURRENTE</w:t>
      </w:r>
      <w:r w:rsidR="00AB274F" w:rsidRPr="00E83E79">
        <w:rPr>
          <w:rFonts w:ascii="Palatino Linotype" w:hAnsi="Palatino Linotype"/>
          <w:b/>
          <w:sz w:val="22"/>
          <w:szCs w:val="22"/>
        </w:rPr>
        <w:t xml:space="preserve"> </w:t>
      </w:r>
      <w:r w:rsidR="003116A6" w:rsidRPr="00E83E79">
        <w:rPr>
          <w:rFonts w:ascii="Palatino Linotype" w:eastAsia="Calibri" w:hAnsi="Palatino Linotype" w:cs="Arial"/>
          <w:lang w:val="es-ES"/>
        </w:rPr>
        <w:t xml:space="preserve">presentó ante el </w:t>
      </w:r>
      <w:r w:rsidR="003116A6" w:rsidRPr="00E83E79">
        <w:rPr>
          <w:rFonts w:ascii="Palatino Linotype" w:eastAsia="Calibri" w:hAnsi="Palatino Linotype" w:cs="Arial"/>
          <w:b/>
          <w:lang w:val="es-ES"/>
        </w:rPr>
        <w:t>SUJETO OBLIGADO</w:t>
      </w:r>
      <w:r w:rsidR="003116A6" w:rsidRPr="00E83E79">
        <w:rPr>
          <w:rFonts w:ascii="Palatino Linotype" w:eastAsia="Calibri" w:hAnsi="Palatino Linotype" w:cs="Arial"/>
        </w:rPr>
        <w:t xml:space="preserve"> vía</w:t>
      </w:r>
      <w:r w:rsidR="00DB4BEF" w:rsidRPr="00E83E79">
        <w:rPr>
          <w:rFonts w:ascii="Palatino Linotype" w:eastAsia="Calibri" w:hAnsi="Palatino Linotype" w:cs="Arial"/>
        </w:rPr>
        <w:t xml:space="preserve"> </w:t>
      </w:r>
      <w:r w:rsidR="00DB4BEF" w:rsidRPr="00E83E79">
        <w:rPr>
          <w:rFonts w:ascii="Palatino Linotype" w:eastAsia="Calibri" w:hAnsi="Palatino Linotype" w:cs="Arial"/>
          <w:lang w:val="es-ES"/>
        </w:rPr>
        <w:t xml:space="preserve">Sistema de Acceso a la Información Mexiquense </w:t>
      </w:r>
      <w:r w:rsidR="006B7A58" w:rsidRPr="00E83E79">
        <w:rPr>
          <w:rFonts w:ascii="Palatino Linotype" w:eastAsia="Calibri" w:hAnsi="Palatino Linotype" w:cs="Arial"/>
          <w:lang w:val="es-ES"/>
        </w:rPr>
        <w:t>(</w:t>
      </w:r>
      <w:r w:rsidR="00DB4BEF" w:rsidRPr="00E83E79">
        <w:rPr>
          <w:rFonts w:ascii="Palatino Linotype" w:eastAsia="Calibri" w:hAnsi="Palatino Linotype" w:cs="Arial"/>
          <w:b/>
          <w:lang w:val="es-ES"/>
        </w:rPr>
        <w:t>SAIMEX</w:t>
      </w:r>
      <w:r w:rsidR="006B7A58" w:rsidRPr="00E83E79">
        <w:rPr>
          <w:rFonts w:ascii="Palatino Linotype" w:eastAsia="Calibri" w:hAnsi="Palatino Linotype" w:cs="Arial"/>
          <w:b/>
          <w:lang w:val="es-ES"/>
        </w:rPr>
        <w:t>)</w:t>
      </w:r>
      <w:r w:rsidR="00DB4BEF" w:rsidRPr="00E83E79">
        <w:rPr>
          <w:rFonts w:ascii="Palatino Linotype" w:eastAsia="Calibri" w:hAnsi="Palatino Linotype" w:cs="Arial"/>
          <w:lang w:val="es-ES"/>
        </w:rPr>
        <w:t>, la</w:t>
      </w:r>
      <w:r w:rsidR="003940F6" w:rsidRPr="00E83E79">
        <w:rPr>
          <w:rFonts w:ascii="Palatino Linotype" w:eastAsia="Calibri" w:hAnsi="Palatino Linotype" w:cs="Arial"/>
          <w:lang w:val="es-ES"/>
        </w:rPr>
        <w:t>s</w:t>
      </w:r>
      <w:r w:rsidR="00DB4BEF" w:rsidRPr="00E83E79">
        <w:rPr>
          <w:rFonts w:ascii="Palatino Linotype" w:eastAsia="Calibri" w:hAnsi="Palatino Linotype" w:cs="Arial"/>
          <w:lang w:val="es-ES"/>
        </w:rPr>
        <w:t xml:space="preserve"> solicitud</w:t>
      </w:r>
      <w:r w:rsidR="004B5C6B" w:rsidRPr="00E83E79">
        <w:rPr>
          <w:rFonts w:ascii="Palatino Linotype" w:eastAsia="Calibri" w:hAnsi="Palatino Linotype" w:cs="Arial"/>
          <w:lang w:val="es-ES"/>
        </w:rPr>
        <w:t>es</w:t>
      </w:r>
      <w:r w:rsidR="00DB4BEF" w:rsidRPr="00E83E79">
        <w:rPr>
          <w:rFonts w:ascii="Palatino Linotype" w:eastAsia="Calibri" w:hAnsi="Palatino Linotype" w:cs="Arial"/>
          <w:lang w:val="es-ES"/>
        </w:rPr>
        <w:t xml:space="preserve"> de información pública</w:t>
      </w:r>
      <w:r w:rsidR="004B5C6B" w:rsidRPr="00E83E79">
        <w:rPr>
          <w:rFonts w:ascii="Palatino Linotype" w:eastAsia="Calibri" w:hAnsi="Palatino Linotype" w:cs="Arial"/>
          <w:lang w:val="es-ES"/>
        </w:rPr>
        <w:t xml:space="preserve">, </w:t>
      </w:r>
      <w:r w:rsidR="00B5559A" w:rsidRPr="00E83E79">
        <w:rPr>
          <w:rFonts w:ascii="Palatino Linotype" w:eastAsia="Calibri" w:hAnsi="Palatino Linotype" w:cs="Arial"/>
          <w:lang w:val="es-ES"/>
        </w:rPr>
        <w:t>registradas con los números</w:t>
      </w:r>
      <w:r>
        <w:t xml:space="preserve"> </w:t>
      </w:r>
      <w:r w:rsidRPr="00302D4F">
        <w:rPr>
          <w:rFonts w:ascii="Palatino Linotype" w:eastAsia="Calibri" w:hAnsi="Palatino Linotype" w:cs="Arial"/>
          <w:b/>
          <w:lang w:val="es-ES"/>
        </w:rPr>
        <w:t>0018/DIFTEXCOCO/IP/2019, 00019/DIFTEXCOCO/IP/2019 y 00020/DIFTEXCOCO/IP/2019.</w:t>
      </w:r>
    </w:p>
    <w:p w14:paraId="4C1B9FD3" w14:textId="77777777" w:rsidR="00302D4F" w:rsidRPr="00302D4F" w:rsidRDefault="00302D4F" w:rsidP="00302D4F">
      <w:pPr>
        <w:pStyle w:val="Prrafodelista"/>
        <w:spacing w:before="240" w:after="240" w:line="360" w:lineRule="auto"/>
        <w:ind w:left="0"/>
        <w:jc w:val="both"/>
        <w:rPr>
          <w:rFonts w:ascii="Palatino Linotype" w:eastAsia="Calibri" w:hAnsi="Palatino Linotype" w:cs="Arial"/>
          <w:lang w:val="es-ES"/>
        </w:rPr>
      </w:pPr>
    </w:p>
    <w:p w14:paraId="05690C70" w14:textId="782963E4" w:rsidR="00D617B7" w:rsidRPr="00E83E79" w:rsidRDefault="0042490C" w:rsidP="00D038BF">
      <w:pPr>
        <w:pStyle w:val="Prrafodelista"/>
        <w:numPr>
          <w:ilvl w:val="0"/>
          <w:numId w:val="1"/>
        </w:numPr>
        <w:spacing w:before="240" w:after="240"/>
        <w:ind w:left="0" w:firstLine="0"/>
        <w:jc w:val="both"/>
        <w:rPr>
          <w:rFonts w:ascii="Palatino Linotype" w:eastAsia="Calibri" w:hAnsi="Palatino Linotype" w:cs="Arial"/>
          <w:lang w:val="es-ES"/>
        </w:rPr>
      </w:pPr>
      <w:r w:rsidRPr="00E83E79">
        <w:rPr>
          <w:rFonts w:ascii="Palatino Linotype" w:eastAsia="Calibri" w:hAnsi="Palatino Linotype" w:cs="Arial"/>
          <w:lang w:val="es-ES"/>
        </w:rPr>
        <w:t>Solicitudes de información mediante</w:t>
      </w:r>
      <w:r w:rsidR="00DB4BEF" w:rsidRPr="00E83E79">
        <w:rPr>
          <w:rFonts w:ascii="Palatino Linotype" w:eastAsia="Calibri" w:hAnsi="Palatino Linotype" w:cs="Arial"/>
          <w:lang w:val="es-ES"/>
        </w:rPr>
        <w:t xml:space="preserve"> la</w:t>
      </w:r>
      <w:r w:rsidR="00DC301A" w:rsidRPr="00E83E79">
        <w:rPr>
          <w:rFonts w:ascii="Palatino Linotype" w:eastAsia="Calibri" w:hAnsi="Palatino Linotype" w:cs="Arial"/>
          <w:lang w:val="es-ES"/>
        </w:rPr>
        <w:t>s</w:t>
      </w:r>
      <w:r w:rsidR="00DB4BEF" w:rsidRPr="00E83E79">
        <w:rPr>
          <w:rFonts w:ascii="Palatino Linotype" w:eastAsia="Calibri" w:hAnsi="Palatino Linotype" w:cs="Arial"/>
          <w:lang w:val="es-ES"/>
        </w:rPr>
        <w:t xml:space="preserve"> cual</w:t>
      </w:r>
      <w:r w:rsidR="00DC301A" w:rsidRPr="00E83E79">
        <w:rPr>
          <w:rFonts w:ascii="Palatino Linotype" w:eastAsia="Calibri" w:hAnsi="Palatino Linotype" w:cs="Arial"/>
          <w:lang w:val="es-ES"/>
        </w:rPr>
        <w:t>es</w:t>
      </w:r>
      <w:r w:rsidR="00AD7314" w:rsidRPr="00E83E79">
        <w:rPr>
          <w:rFonts w:ascii="Palatino Linotype" w:eastAsia="Calibri" w:hAnsi="Palatino Linotype" w:cs="Arial"/>
          <w:lang w:val="es-ES"/>
        </w:rPr>
        <w:t xml:space="preserve"> requirió </w:t>
      </w:r>
      <w:r w:rsidR="00B5559A" w:rsidRPr="00E83E79">
        <w:rPr>
          <w:rFonts w:ascii="Palatino Linotype" w:eastAsia="Calibri" w:hAnsi="Palatino Linotype" w:cs="Arial"/>
          <w:lang w:val="es-ES"/>
        </w:rPr>
        <w:t xml:space="preserve"> lo siguiente</w:t>
      </w:r>
      <w:r w:rsidR="00DB4BEF" w:rsidRPr="00E83E79">
        <w:rPr>
          <w:rFonts w:ascii="Palatino Linotype" w:eastAsia="Calibri" w:hAnsi="Palatino Linotype" w:cs="Arial"/>
          <w:lang w:val="es-ES"/>
        </w:rPr>
        <w:t>:</w:t>
      </w:r>
    </w:p>
    <w:p w14:paraId="06B81220" w14:textId="77777777" w:rsidR="005B76C1" w:rsidRPr="00E83E79" w:rsidRDefault="005B76C1" w:rsidP="005B76C1">
      <w:pPr>
        <w:pStyle w:val="Prrafodelista"/>
        <w:rPr>
          <w:rFonts w:ascii="Palatino Linotype" w:eastAsia="Calibri" w:hAnsi="Palatino Linotype" w:cs="Arial"/>
          <w:lang w:val="es-ES"/>
        </w:rPr>
      </w:pPr>
    </w:p>
    <w:p w14:paraId="1A2E8BDB" w14:textId="77777777" w:rsidR="005B76C1" w:rsidRPr="00E83E79" w:rsidRDefault="005B76C1" w:rsidP="005B76C1">
      <w:pPr>
        <w:pStyle w:val="Prrafodelista"/>
        <w:spacing w:before="240" w:after="240"/>
        <w:ind w:left="0"/>
        <w:jc w:val="both"/>
        <w:rPr>
          <w:rFonts w:ascii="Palatino Linotype" w:eastAsia="Calibri" w:hAnsi="Palatino Linotype" w:cs="Arial"/>
          <w:lang w:val="es-ES"/>
        </w:rPr>
      </w:pPr>
    </w:p>
    <w:p w14:paraId="6E0D398B" w14:textId="6036519F" w:rsidR="00A82637" w:rsidRPr="00E83E79" w:rsidRDefault="00A82637" w:rsidP="00302D4F">
      <w:pPr>
        <w:spacing w:before="240" w:after="240" w:line="360" w:lineRule="auto"/>
        <w:ind w:left="284" w:right="616"/>
        <w:jc w:val="both"/>
        <w:rPr>
          <w:rFonts w:ascii="Palatino Linotype" w:hAnsi="Palatino Linotype"/>
          <w:i/>
          <w:color w:val="000000" w:themeColor="text1"/>
          <w:lang w:val="es-ES"/>
        </w:rPr>
      </w:pPr>
      <w:r w:rsidRPr="00E83E79">
        <w:rPr>
          <w:rFonts w:ascii="Palatino Linotype" w:hAnsi="Palatino Linotype"/>
          <w:b/>
          <w:color w:val="000000" w:themeColor="text1"/>
        </w:rPr>
        <w:t> </w:t>
      </w:r>
      <w:r w:rsidR="00302D4F" w:rsidRPr="00302D4F">
        <w:rPr>
          <w:rFonts w:ascii="Palatino Linotype" w:hAnsi="Palatino Linotype"/>
          <w:b/>
          <w:color w:val="000000" w:themeColor="text1"/>
          <w:lang w:val="es-ES"/>
        </w:rPr>
        <w:t>0018/DIFTEXCOCO/</w:t>
      </w:r>
      <w:r w:rsidR="00302D4F">
        <w:rPr>
          <w:rFonts w:ascii="Palatino Linotype" w:hAnsi="Palatino Linotype"/>
          <w:b/>
          <w:color w:val="000000" w:themeColor="text1"/>
          <w:lang w:val="es-ES"/>
        </w:rPr>
        <w:t>IP/2019</w:t>
      </w:r>
      <w:r w:rsidR="005B76C1" w:rsidRPr="00E83E79">
        <w:rPr>
          <w:rFonts w:ascii="Palatino Linotype" w:hAnsi="Palatino Linotype"/>
          <w:b/>
          <w:color w:val="000000" w:themeColor="text1"/>
          <w:lang w:val="es-ES"/>
        </w:rPr>
        <w:t xml:space="preserve">: </w:t>
      </w:r>
      <w:r w:rsidR="005B76C1" w:rsidRPr="00E83E79">
        <w:rPr>
          <w:rFonts w:ascii="Palatino Linotype" w:hAnsi="Palatino Linotype"/>
          <w:i/>
          <w:color w:val="000000" w:themeColor="text1"/>
          <w:lang w:val="es-ES"/>
        </w:rPr>
        <w:t>“</w:t>
      </w:r>
      <w:r w:rsidR="00302D4F" w:rsidRPr="00302D4F">
        <w:rPr>
          <w:rFonts w:ascii="Palatino Linotype" w:hAnsi="Palatino Linotype"/>
          <w:i/>
          <w:color w:val="000000" w:themeColor="text1"/>
          <w:lang w:val="es-ES"/>
        </w:rPr>
        <w:t xml:space="preserve">Demanda de servicios del Cretex por a?rea de me?dico de valoracio?n, terapia ocupacional, terapia fi?sica, terapia psicologi?a </w:t>
      </w:r>
      <w:r w:rsidR="00302D4F" w:rsidRPr="00302D4F">
        <w:rPr>
          <w:rFonts w:ascii="Palatino Linotype" w:hAnsi="Palatino Linotype"/>
          <w:i/>
          <w:color w:val="000000" w:themeColor="text1"/>
          <w:lang w:val="es-ES"/>
        </w:rPr>
        <w:lastRenderedPageBreak/>
        <w:t>cli?nica, estimulacio?n temprana, aprendizaje, psicologi?a educativa del Cretex de en</w:t>
      </w:r>
      <w:r w:rsidR="00302D4F">
        <w:rPr>
          <w:rFonts w:ascii="Palatino Linotype" w:hAnsi="Palatino Linotype"/>
          <w:i/>
          <w:color w:val="000000" w:themeColor="text1"/>
          <w:lang w:val="es-ES"/>
        </w:rPr>
        <w:t>ero de 2010 a diciembre de 2012</w:t>
      </w:r>
      <w:r w:rsidR="005B76C1" w:rsidRPr="00E83E79">
        <w:rPr>
          <w:rFonts w:ascii="Palatino Linotype" w:hAnsi="Palatino Linotype"/>
          <w:i/>
          <w:color w:val="000000" w:themeColor="text1"/>
          <w:lang w:val="es-ES"/>
        </w:rPr>
        <w:t>.” (Sic)</w:t>
      </w:r>
    </w:p>
    <w:p w14:paraId="4EBCE6EE" w14:textId="09C3EEAE" w:rsidR="00A550DC" w:rsidRDefault="00302D4F" w:rsidP="00A82637">
      <w:pPr>
        <w:spacing w:before="240" w:after="240" w:line="360" w:lineRule="auto"/>
        <w:ind w:left="284" w:right="616"/>
        <w:jc w:val="both"/>
        <w:rPr>
          <w:rFonts w:ascii="Palatino Linotype" w:hAnsi="Palatino Linotype"/>
          <w:i/>
          <w:color w:val="000000" w:themeColor="text1"/>
          <w:lang w:val="es-ES"/>
        </w:rPr>
      </w:pPr>
      <w:r w:rsidRPr="00302D4F">
        <w:rPr>
          <w:rFonts w:ascii="Palatino Linotype" w:hAnsi="Palatino Linotype"/>
          <w:b/>
          <w:color w:val="000000" w:themeColor="text1"/>
          <w:lang w:val="es-ES"/>
        </w:rPr>
        <w:t>00019/DIFTEXCOCO/IP/2019</w:t>
      </w:r>
      <w:r w:rsidR="005B76C1" w:rsidRPr="00E83E79">
        <w:rPr>
          <w:rFonts w:ascii="Palatino Linotype" w:hAnsi="Palatino Linotype"/>
          <w:b/>
          <w:color w:val="000000" w:themeColor="text1"/>
          <w:lang w:val="es-ES"/>
        </w:rPr>
        <w:t>:</w:t>
      </w:r>
      <w:r w:rsidR="005B76C1" w:rsidRPr="00E83E79">
        <w:t xml:space="preserve"> </w:t>
      </w:r>
      <w:r w:rsidR="005B76C1" w:rsidRPr="00E83E79">
        <w:rPr>
          <w:i/>
        </w:rPr>
        <w:t>“</w:t>
      </w:r>
      <w:r w:rsidR="005B76C1" w:rsidRPr="00E83E79">
        <w:rPr>
          <w:rFonts w:ascii="Palatino Linotype" w:hAnsi="Palatino Linotype"/>
          <w:i/>
          <w:color w:val="000000" w:themeColor="text1"/>
          <w:lang w:val="es-ES"/>
        </w:rPr>
        <w:t>.</w:t>
      </w:r>
      <w:r w:rsidRPr="00302D4F">
        <w:rPr>
          <w:rFonts w:ascii="Palatino Linotype" w:hAnsi="Palatino Linotype"/>
          <w:i/>
          <w:color w:val="000000" w:themeColor="text1"/>
          <w:lang w:val="es-ES"/>
        </w:rPr>
        <w:t>Solicitud del Aviso de privacidad del Cretex, y en particular del Aviso de privacidad del área de Trabajo Socila del Cretex de los años 2015 a la fecha</w:t>
      </w:r>
      <w:r w:rsidR="005B76C1" w:rsidRPr="00E83E79">
        <w:rPr>
          <w:rFonts w:ascii="Palatino Linotype" w:hAnsi="Palatino Linotype"/>
          <w:i/>
          <w:color w:val="000000" w:themeColor="text1"/>
          <w:lang w:val="es-ES"/>
        </w:rPr>
        <w:t xml:space="preserve">” (Sic) </w:t>
      </w:r>
    </w:p>
    <w:p w14:paraId="3CA83BF0" w14:textId="06AB2D3B" w:rsidR="00302D4F" w:rsidRPr="00302D4F" w:rsidRDefault="00302D4F" w:rsidP="00A82637">
      <w:pPr>
        <w:spacing w:before="240" w:after="240" w:line="360" w:lineRule="auto"/>
        <w:ind w:left="284" w:right="616"/>
        <w:jc w:val="both"/>
        <w:rPr>
          <w:rFonts w:ascii="Palatino Linotype" w:hAnsi="Palatino Linotype"/>
          <w:color w:val="000000" w:themeColor="text1"/>
          <w:lang w:val="es-ES"/>
        </w:rPr>
      </w:pPr>
      <w:r w:rsidRPr="00302D4F">
        <w:rPr>
          <w:rFonts w:ascii="Palatino Linotype" w:hAnsi="Palatino Linotype"/>
          <w:b/>
          <w:color w:val="000000" w:themeColor="text1"/>
          <w:lang w:val="es-ES"/>
        </w:rPr>
        <w:t>00020/DIFTEXCOCO/IP/2019</w:t>
      </w:r>
      <w:r>
        <w:rPr>
          <w:rFonts w:ascii="Palatino Linotype" w:hAnsi="Palatino Linotype"/>
          <w:b/>
          <w:color w:val="000000" w:themeColor="text1"/>
          <w:lang w:val="es-ES"/>
        </w:rPr>
        <w:t xml:space="preserve">: </w:t>
      </w:r>
      <w:r w:rsidRPr="00302D4F">
        <w:rPr>
          <w:rFonts w:ascii="Palatino Linotype" w:hAnsi="Palatino Linotype"/>
          <w:i/>
          <w:color w:val="000000" w:themeColor="text1"/>
          <w:lang w:val="es-ES"/>
        </w:rPr>
        <w:t>“Presupuesto programado y ejercido del Cretex de 2010 a septiembre de 2019, de manera mensual. Incluyendo transferencias (origen y destino) y justificación de las transferencias; recursos por ingresos propios y su destino.”</w:t>
      </w:r>
    </w:p>
    <w:p w14:paraId="45736DA8" w14:textId="5E54BFA5" w:rsidR="005E570D" w:rsidRPr="00E83E79" w:rsidRDefault="00EF758E" w:rsidP="00A550DC">
      <w:pPr>
        <w:pStyle w:val="Prrafodelista"/>
        <w:numPr>
          <w:ilvl w:val="0"/>
          <w:numId w:val="1"/>
        </w:numPr>
        <w:spacing w:before="240" w:after="240" w:line="360" w:lineRule="auto"/>
        <w:ind w:left="0" w:right="616" w:firstLine="0"/>
        <w:jc w:val="both"/>
        <w:rPr>
          <w:rFonts w:ascii="Palatino Linotype" w:hAnsi="Palatino Linotype"/>
          <w:color w:val="000000"/>
          <w:szCs w:val="14"/>
        </w:rPr>
      </w:pPr>
      <w:r w:rsidRPr="00E83E79">
        <w:rPr>
          <w:rFonts w:ascii="Palatino Linotype" w:eastAsia="Calibri" w:hAnsi="Palatino Linotype" w:cs="Times New Roman"/>
          <w:lang w:val="es-ES"/>
        </w:rPr>
        <w:t>Se hace constar que en todas las solicitudes se s</w:t>
      </w:r>
      <w:r w:rsidR="005E570D" w:rsidRPr="00E83E79">
        <w:rPr>
          <w:rFonts w:ascii="Palatino Linotype" w:eastAsia="Calibri" w:hAnsi="Palatino Linotype" w:cs="Times New Roman"/>
          <w:lang w:val="es-ES"/>
        </w:rPr>
        <w:t>eñaló como modalid</w:t>
      </w:r>
      <w:r w:rsidRPr="00E83E79">
        <w:rPr>
          <w:rFonts w:ascii="Palatino Linotype" w:eastAsia="Calibri" w:hAnsi="Palatino Linotype" w:cs="Times New Roman"/>
          <w:lang w:val="es-ES"/>
        </w:rPr>
        <w:t>ad de entrega de l</w:t>
      </w:r>
      <w:r w:rsidR="00A40EF1" w:rsidRPr="00E83E79">
        <w:rPr>
          <w:rFonts w:ascii="Palatino Linotype" w:eastAsia="Calibri" w:hAnsi="Palatino Linotype" w:cs="Times New Roman"/>
          <w:lang w:val="es-ES"/>
        </w:rPr>
        <w:t>a información</w:t>
      </w:r>
      <w:r w:rsidRPr="00E83E79">
        <w:rPr>
          <w:rFonts w:ascii="Palatino Linotype" w:eastAsia="Calibri" w:hAnsi="Palatino Linotype" w:cs="Times New Roman"/>
          <w:lang w:val="es-ES"/>
        </w:rPr>
        <w:t xml:space="preserve"> a través del Sistema de Acceso a la Información Mexiquense </w:t>
      </w:r>
      <w:r w:rsidRPr="00E83E79">
        <w:rPr>
          <w:rFonts w:ascii="Palatino Linotype" w:eastAsia="Calibri" w:hAnsi="Palatino Linotype" w:cs="Times New Roman"/>
          <w:b/>
          <w:lang w:val="es-ES"/>
        </w:rPr>
        <w:t>(SAIMEX).</w:t>
      </w:r>
    </w:p>
    <w:p w14:paraId="44B924B1" w14:textId="77777777" w:rsidR="00A550DC" w:rsidRPr="00E83E79" w:rsidRDefault="00A550DC" w:rsidP="00A550DC">
      <w:pPr>
        <w:pStyle w:val="Prrafodelista"/>
        <w:spacing w:before="240" w:after="240" w:line="360" w:lineRule="auto"/>
        <w:ind w:left="0" w:right="616"/>
        <w:jc w:val="both"/>
        <w:rPr>
          <w:rFonts w:ascii="Palatino Linotype" w:hAnsi="Palatino Linotype"/>
          <w:color w:val="000000"/>
          <w:szCs w:val="14"/>
        </w:rPr>
      </w:pPr>
    </w:p>
    <w:p w14:paraId="7E2D5C0F" w14:textId="3CFFE6D1" w:rsidR="005B76C1" w:rsidRPr="00E83E79" w:rsidRDefault="005E570D" w:rsidP="00792574">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E83E79">
        <w:rPr>
          <w:rFonts w:ascii="Palatino Linotype" w:eastAsia="Calibri" w:hAnsi="Palatino Linotype" w:cs="Times New Roman"/>
        </w:rPr>
        <w:t xml:space="preserve">En </w:t>
      </w:r>
      <w:r w:rsidR="008320B5" w:rsidRPr="00E83E79">
        <w:rPr>
          <w:rFonts w:ascii="Palatino Linotype" w:eastAsia="Calibri" w:hAnsi="Palatino Linotype" w:cs="Times New Roman"/>
          <w:lang w:val="es-ES"/>
        </w:rPr>
        <w:t>fecha</w:t>
      </w:r>
      <w:r w:rsidR="006975AE" w:rsidRPr="00E83E79">
        <w:rPr>
          <w:rFonts w:ascii="Palatino Linotype" w:eastAsia="Calibri" w:hAnsi="Palatino Linotype" w:cs="Times New Roman"/>
          <w:lang w:val="es-ES"/>
        </w:rPr>
        <w:t>s</w:t>
      </w:r>
      <w:r w:rsidR="00B2191E" w:rsidRPr="00E83E79">
        <w:rPr>
          <w:rFonts w:ascii="Palatino Linotype" w:eastAsia="Calibri" w:hAnsi="Palatino Linotype" w:cs="Times New Roman"/>
          <w:lang w:val="es-ES"/>
        </w:rPr>
        <w:t xml:space="preserve"> </w:t>
      </w:r>
      <w:r w:rsidR="00F7332A">
        <w:rPr>
          <w:rFonts w:ascii="Palatino Linotype" w:eastAsia="Calibri" w:hAnsi="Palatino Linotype" w:cs="Times New Roman"/>
          <w:lang w:val="es-ES"/>
        </w:rPr>
        <w:t>trece</w:t>
      </w:r>
      <w:r w:rsidR="006975AE" w:rsidRPr="00E83E79">
        <w:rPr>
          <w:rFonts w:ascii="Palatino Linotype" w:eastAsia="Calibri" w:hAnsi="Palatino Linotype" w:cs="Times New Roman"/>
          <w:lang w:val="es-ES"/>
        </w:rPr>
        <w:t xml:space="preserve"> </w:t>
      </w:r>
      <w:r w:rsidR="00406EE3" w:rsidRPr="00E83E79">
        <w:rPr>
          <w:rFonts w:ascii="Palatino Linotype" w:eastAsia="Calibri" w:hAnsi="Palatino Linotype" w:cs="Times New Roman"/>
          <w:lang w:val="es-ES"/>
        </w:rPr>
        <w:t>(</w:t>
      </w:r>
      <w:r w:rsidR="00F7332A">
        <w:rPr>
          <w:rFonts w:ascii="Palatino Linotype" w:eastAsia="Calibri" w:hAnsi="Palatino Linotype" w:cs="Times New Roman"/>
          <w:lang w:val="es-ES"/>
        </w:rPr>
        <w:t>1</w:t>
      </w:r>
      <w:r w:rsidR="006975AE" w:rsidRPr="00E83E79">
        <w:rPr>
          <w:rFonts w:ascii="Palatino Linotype" w:eastAsia="Calibri" w:hAnsi="Palatino Linotype" w:cs="Times New Roman"/>
          <w:lang w:val="es-ES"/>
        </w:rPr>
        <w:t>3</w:t>
      </w:r>
      <w:r w:rsidR="00406EE3" w:rsidRPr="00E83E79">
        <w:rPr>
          <w:rFonts w:ascii="Palatino Linotype" w:eastAsia="Calibri" w:hAnsi="Palatino Linotype" w:cs="Times New Roman"/>
          <w:lang w:val="es-ES"/>
        </w:rPr>
        <w:t>)</w:t>
      </w:r>
      <w:r w:rsidR="00B04839">
        <w:rPr>
          <w:rFonts w:ascii="Palatino Linotype" w:eastAsia="Calibri" w:hAnsi="Palatino Linotype" w:cs="Times New Roman"/>
          <w:lang w:val="es-ES"/>
        </w:rPr>
        <w:t xml:space="preserve"> y quince (15</w:t>
      </w:r>
      <w:r w:rsidR="006975AE" w:rsidRPr="00E83E79">
        <w:rPr>
          <w:rFonts w:ascii="Palatino Linotype" w:eastAsia="Calibri" w:hAnsi="Palatino Linotype" w:cs="Times New Roman"/>
          <w:lang w:val="es-ES"/>
        </w:rPr>
        <w:t>)</w:t>
      </w:r>
      <w:r w:rsidR="00155E24" w:rsidRPr="00E83E79">
        <w:rPr>
          <w:rFonts w:ascii="Palatino Linotype" w:eastAsia="Calibri" w:hAnsi="Palatino Linotype" w:cs="Times New Roman"/>
          <w:lang w:val="es-ES"/>
        </w:rPr>
        <w:t xml:space="preserve"> </w:t>
      </w:r>
      <w:r w:rsidR="00B2191E" w:rsidRPr="00E83E79">
        <w:rPr>
          <w:rFonts w:ascii="Palatino Linotype" w:eastAsia="Calibri" w:hAnsi="Palatino Linotype" w:cs="Times New Roman"/>
          <w:lang w:val="es-ES"/>
        </w:rPr>
        <w:t>de</w:t>
      </w:r>
      <w:r w:rsidR="00B04839">
        <w:rPr>
          <w:rFonts w:ascii="Palatino Linotype" w:eastAsia="Calibri" w:hAnsi="Palatino Linotype" w:cs="Times New Roman"/>
          <w:lang w:val="es-ES"/>
        </w:rPr>
        <w:t xml:space="preserve"> noviembre</w:t>
      </w:r>
      <w:r w:rsidR="006975AE" w:rsidRPr="00E83E79">
        <w:rPr>
          <w:rFonts w:ascii="Palatino Linotype" w:eastAsia="Calibri" w:hAnsi="Palatino Linotype" w:cs="Times New Roman"/>
          <w:lang w:val="es-ES"/>
        </w:rPr>
        <w:t xml:space="preserve"> de dos mil diecinueve</w:t>
      </w:r>
      <w:r w:rsidR="00406EE3" w:rsidRPr="00E83E79">
        <w:rPr>
          <w:rFonts w:ascii="Palatino Linotype" w:eastAsia="Calibri" w:hAnsi="Palatino Linotype" w:cs="Times New Roman"/>
          <w:lang w:val="es-ES"/>
        </w:rPr>
        <w:t xml:space="preserve">, el </w:t>
      </w:r>
      <w:r w:rsidR="00406EE3" w:rsidRPr="00E83E79">
        <w:rPr>
          <w:rFonts w:ascii="Palatino Linotype" w:eastAsia="Calibri" w:hAnsi="Palatino Linotype" w:cs="Times New Roman"/>
          <w:b/>
          <w:lang w:val="es-ES"/>
        </w:rPr>
        <w:t xml:space="preserve">SUJETO OBLIGADO </w:t>
      </w:r>
      <w:r w:rsidR="00C945A0" w:rsidRPr="00E83E79">
        <w:rPr>
          <w:rFonts w:ascii="Palatino Linotype" w:eastAsia="Calibri" w:hAnsi="Palatino Linotype" w:cs="Times New Roman"/>
          <w:lang w:val="es-ES"/>
        </w:rPr>
        <w:t>dio respuesta</w:t>
      </w:r>
      <w:r w:rsidR="00347878" w:rsidRPr="00E83E79">
        <w:rPr>
          <w:rFonts w:ascii="Palatino Linotype" w:eastAsia="Calibri" w:hAnsi="Palatino Linotype" w:cs="Times New Roman"/>
          <w:lang w:val="es-ES"/>
        </w:rPr>
        <w:t xml:space="preserve"> a </w:t>
      </w:r>
      <w:r w:rsidR="00406EE3" w:rsidRPr="00E83E79">
        <w:rPr>
          <w:rFonts w:ascii="Palatino Linotype" w:eastAsia="Calibri" w:hAnsi="Palatino Linotype" w:cs="Times New Roman"/>
          <w:lang w:val="es-ES"/>
        </w:rPr>
        <w:t>la</w:t>
      </w:r>
      <w:r w:rsidR="00570E92" w:rsidRPr="00E83E79">
        <w:rPr>
          <w:rFonts w:ascii="Palatino Linotype" w:eastAsia="Calibri" w:hAnsi="Palatino Linotype" w:cs="Times New Roman"/>
          <w:lang w:val="es-ES"/>
        </w:rPr>
        <w:t>s</w:t>
      </w:r>
      <w:r w:rsidR="00406EE3" w:rsidRPr="00E83E79">
        <w:rPr>
          <w:rFonts w:ascii="Palatino Linotype" w:eastAsia="Calibri" w:hAnsi="Palatino Linotype" w:cs="Times New Roman"/>
          <w:lang w:val="es-ES"/>
        </w:rPr>
        <w:t xml:space="preserve"> </w:t>
      </w:r>
      <w:r w:rsidR="00155E24" w:rsidRPr="00E83E79">
        <w:rPr>
          <w:rFonts w:ascii="Palatino Linotype" w:eastAsia="Calibri" w:hAnsi="Palatino Linotype" w:cs="Times New Roman"/>
          <w:lang w:val="es-ES"/>
        </w:rPr>
        <w:t>solicitud</w:t>
      </w:r>
      <w:r w:rsidR="00347878" w:rsidRPr="00E83E79">
        <w:rPr>
          <w:rFonts w:ascii="Palatino Linotype" w:eastAsia="Calibri" w:hAnsi="Palatino Linotype" w:cs="Times New Roman"/>
          <w:lang w:val="es-ES"/>
        </w:rPr>
        <w:t>es</w:t>
      </w:r>
      <w:r w:rsidR="00155E24" w:rsidRPr="00E83E79">
        <w:rPr>
          <w:rFonts w:ascii="Palatino Linotype" w:eastAsia="Calibri" w:hAnsi="Palatino Linotype" w:cs="Times New Roman"/>
          <w:lang w:val="es-ES"/>
        </w:rPr>
        <w:t xml:space="preserve"> de información</w:t>
      </w:r>
      <w:r w:rsidR="00C945A0" w:rsidRPr="00E83E79">
        <w:rPr>
          <w:rFonts w:ascii="Palatino Linotype" w:hAnsi="Palatino Linotype"/>
        </w:rPr>
        <w:t>,</w:t>
      </w:r>
      <w:r w:rsidR="00B278B6" w:rsidRPr="00E83E79">
        <w:rPr>
          <w:rFonts w:ascii="Palatino Linotype" w:hAnsi="Palatino Linotype"/>
        </w:rPr>
        <w:t xml:space="preserve"> </w:t>
      </w:r>
      <w:r w:rsidR="00C945A0" w:rsidRPr="00E83E79">
        <w:rPr>
          <w:rFonts w:ascii="Palatino Linotype" w:hAnsi="Palatino Linotype"/>
        </w:rPr>
        <w:t>medi</w:t>
      </w:r>
      <w:r w:rsidR="00BF3C7C" w:rsidRPr="00E83E79">
        <w:rPr>
          <w:rFonts w:ascii="Palatino Linotype" w:hAnsi="Palatino Linotype"/>
        </w:rPr>
        <w:t>ante lo</w:t>
      </w:r>
      <w:r w:rsidR="00A82DBB" w:rsidRPr="00E83E79">
        <w:rPr>
          <w:rFonts w:ascii="Palatino Linotype" w:hAnsi="Palatino Linotype"/>
        </w:rPr>
        <w:t>s</w:t>
      </w:r>
      <w:r w:rsidR="00DC1792" w:rsidRPr="00E83E79">
        <w:rPr>
          <w:rFonts w:ascii="Palatino Linotype" w:hAnsi="Palatino Linotype"/>
        </w:rPr>
        <w:t xml:space="preserve"> escritos siguientes: </w:t>
      </w:r>
      <w:r w:rsidR="00BF3C7C" w:rsidRPr="00E83E79">
        <w:rPr>
          <w:rFonts w:ascii="Palatino Linotype" w:hAnsi="Palatino Linotype"/>
        </w:rPr>
        <w:t xml:space="preserve"> </w:t>
      </w:r>
    </w:p>
    <w:p w14:paraId="387613B7" w14:textId="77777777" w:rsidR="00A550DC" w:rsidRPr="00E83E79" w:rsidRDefault="00A550DC" w:rsidP="00A550DC">
      <w:pPr>
        <w:pStyle w:val="Prrafodelista"/>
        <w:tabs>
          <w:tab w:val="left" w:pos="0"/>
        </w:tabs>
        <w:spacing w:line="360" w:lineRule="auto"/>
        <w:ind w:left="0"/>
        <w:jc w:val="both"/>
        <w:rPr>
          <w:rFonts w:ascii="Palatino Linotype" w:hAnsi="Palatino Linotype"/>
          <w:color w:val="000000"/>
          <w:szCs w:val="14"/>
        </w:rPr>
      </w:pPr>
    </w:p>
    <w:p w14:paraId="58C56515" w14:textId="687E0CE3" w:rsidR="00A550DC" w:rsidRPr="00E83E79" w:rsidRDefault="005B76C1" w:rsidP="00A550DC">
      <w:pPr>
        <w:rPr>
          <w:rFonts w:ascii="Palatino Linotype" w:hAnsi="Palatino Linotype"/>
          <w:b/>
          <w:color w:val="000000" w:themeColor="text1"/>
        </w:rPr>
      </w:pPr>
      <w:r w:rsidRPr="00E83E79">
        <w:rPr>
          <w:rFonts w:ascii="Palatino Linotype" w:eastAsia="Calibri" w:hAnsi="Palatino Linotype" w:cs="Arial"/>
          <w:b/>
          <w:color w:val="000000" w:themeColor="text1"/>
        </w:rPr>
        <w:t>Solicitud</w:t>
      </w:r>
      <w:r w:rsidR="00302D4F">
        <w:rPr>
          <w:rFonts w:ascii="Palatino Linotype" w:eastAsia="Calibri" w:hAnsi="Palatino Linotype" w:cs="Arial"/>
          <w:b/>
          <w:color w:val="000000" w:themeColor="text1"/>
        </w:rPr>
        <w:t xml:space="preserve"> </w:t>
      </w:r>
      <w:r w:rsidR="00302D4F" w:rsidRPr="00302D4F">
        <w:rPr>
          <w:rFonts w:ascii="Palatino Linotype" w:eastAsia="Calibri" w:hAnsi="Palatino Linotype" w:cs="Arial"/>
          <w:b/>
          <w:color w:val="000000" w:themeColor="text1"/>
          <w:lang w:val="es-ES"/>
        </w:rPr>
        <w:t>0018/DIFTEXCOCO/IP/2019</w:t>
      </w:r>
      <w:hyperlink r:id="rId8" w:history="1"/>
      <w:r w:rsidRPr="00E83E79">
        <w:rPr>
          <w:rFonts w:ascii="Palatino Linotype" w:hAnsi="Palatino Linotype"/>
          <w:b/>
          <w:color w:val="000000" w:themeColor="text1"/>
        </w:rPr>
        <w:t xml:space="preserve">: </w:t>
      </w:r>
    </w:p>
    <w:p w14:paraId="1724AA42" w14:textId="77777777" w:rsidR="005B76C1" w:rsidRPr="00E83E79" w:rsidRDefault="005B76C1" w:rsidP="005B76C1">
      <w:pPr>
        <w:rPr>
          <w:rFonts w:ascii="Palatino Linotype" w:hAnsi="Palatino Linotype"/>
          <w:b/>
          <w:color w:val="000000" w:themeColor="text1"/>
        </w:rPr>
      </w:pPr>
    </w:p>
    <w:p w14:paraId="2FCA0100" w14:textId="77777777" w:rsidR="00302D4F" w:rsidRPr="00302D4F" w:rsidRDefault="005B76C1" w:rsidP="00302D4F">
      <w:pPr>
        <w:spacing w:line="360" w:lineRule="auto"/>
        <w:ind w:left="567" w:right="616"/>
        <w:jc w:val="right"/>
        <w:rPr>
          <w:rFonts w:ascii="Palatino Linotype" w:hAnsi="Palatino Linotype"/>
          <w:i/>
          <w:color w:val="000000" w:themeColor="text1"/>
          <w:sz w:val="22"/>
        </w:rPr>
      </w:pPr>
      <w:r w:rsidRPr="00302D4F">
        <w:rPr>
          <w:rFonts w:ascii="Palatino Linotype" w:hAnsi="Palatino Linotype"/>
          <w:i/>
          <w:color w:val="000000" w:themeColor="text1"/>
          <w:sz w:val="22"/>
        </w:rPr>
        <w:t>“</w:t>
      </w:r>
      <w:r w:rsidR="00302D4F" w:rsidRPr="00302D4F">
        <w:rPr>
          <w:rFonts w:ascii="Palatino Linotype" w:hAnsi="Palatino Linotype"/>
          <w:i/>
          <w:color w:val="000000" w:themeColor="text1"/>
          <w:sz w:val="22"/>
        </w:rPr>
        <w:t>l Para el Desarrollo Integral de la Familia de Texcoco, México a 13 de Noviembre de 2019</w:t>
      </w:r>
    </w:p>
    <w:p w14:paraId="7395345D" w14:textId="191F2755" w:rsidR="00302D4F" w:rsidRPr="00302D4F" w:rsidRDefault="00302D4F" w:rsidP="00302D4F">
      <w:pPr>
        <w:spacing w:line="360" w:lineRule="auto"/>
        <w:ind w:left="567" w:right="616"/>
        <w:jc w:val="right"/>
        <w:rPr>
          <w:rFonts w:ascii="Palatino Linotype" w:hAnsi="Palatino Linotype"/>
          <w:i/>
          <w:color w:val="000000" w:themeColor="text1"/>
          <w:sz w:val="22"/>
        </w:rPr>
      </w:pPr>
      <w:r w:rsidRPr="00302D4F">
        <w:rPr>
          <w:rFonts w:ascii="Palatino Linotype" w:hAnsi="Palatino Linotype"/>
          <w:i/>
          <w:color w:val="000000" w:themeColor="text1"/>
          <w:sz w:val="22"/>
        </w:rPr>
        <w:t>Nombre del sol</w:t>
      </w:r>
      <w:r w:rsidR="00C11985">
        <w:rPr>
          <w:rFonts w:ascii="Palatino Linotype" w:hAnsi="Palatino Linotype"/>
          <w:i/>
          <w:color w:val="000000" w:themeColor="text1"/>
          <w:sz w:val="22"/>
        </w:rPr>
        <w:t xml:space="preserve">icitante: </w:t>
      </w:r>
      <w:r w:rsidR="00C11985" w:rsidRPr="00C11985">
        <w:rPr>
          <w:rFonts w:ascii="Palatino Linotype" w:hAnsi="Palatino Linotype"/>
          <w:i/>
          <w:color w:val="000000" w:themeColor="text1"/>
          <w:sz w:val="22"/>
          <w:highlight w:val="black"/>
        </w:rPr>
        <w:t>----------------------------------</w:t>
      </w:r>
    </w:p>
    <w:p w14:paraId="3E06CC0C" w14:textId="77777777" w:rsidR="00302D4F" w:rsidRPr="00302D4F" w:rsidRDefault="00302D4F" w:rsidP="00302D4F">
      <w:pPr>
        <w:spacing w:line="360" w:lineRule="auto"/>
        <w:ind w:left="567" w:right="616"/>
        <w:jc w:val="right"/>
        <w:rPr>
          <w:rFonts w:ascii="Palatino Linotype" w:hAnsi="Palatino Linotype"/>
          <w:i/>
          <w:color w:val="000000" w:themeColor="text1"/>
          <w:sz w:val="22"/>
        </w:rPr>
      </w:pPr>
      <w:r w:rsidRPr="00302D4F">
        <w:rPr>
          <w:rFonts w:ascii="Palatino Linotype" w:hAnsi="Palatino Linotype"/>
          <w:i/>
          <w:color w:val="000000" w:themeColor="text1"/>
          <w:sz w:val="22"/>
        </w:rPr>
        <w:t>Folio de la solicitud: 00018/DIFTEXCOCO/IP/2019</w:t>
      </w:r>
    </w:p>
    <w:p w14:paraId="25CEB05E" w14:textId="453BDCE7" w:rsidR="00302D4F" w:rsidRPr="00302D4F" w:rsidRDefault="00302D4F" w:rsidP="00302D4F">
      <w:pPr>
        <w:spacing w:line="360" w:lineRule="auto"/>
        <w:ind w:left="567" w:right="616"/>
        <w:jc w:val="both"/>
        <w:rPr>
          <w:rFonts w:ascii="Palatino Linotype" w:hAnsi="Palatino Linotype"/>
          <w:i/>
          <w:color w:val="000000" w:themeColor="text1"/>
          <w:sz w:val="22"/>
        </w:rPr>
      </w:pPr>
      <w:r w:rsidRPr="00302D4F">
        <w:rPr>
          <w:rFonts w:ascii="Palatino Linotype" w:hAnsi="Palatino Linotype"/>
          <w:i/>
          <w:color w:val="000000" w:themeColor="text1"/>
          <w:sz w:val="22"/>
        </w:rPr>
        <w:lastRenderedPageBreak/>
        <w:t>TEXCOCO, MÉXICO A 13 DE NOVIEMBRE DE 2019. REFERENCIA: RESPUESTA A LA SOLICITUD No. 00018/DIFTEXCOCO/</w:t>
      </w:r>
      <w:r w:rsidR="00C53A59">
        <w:rPr>
          <w:rFonts w:ascii="Palatino Linotype" w:hAnsi="Palatino Linotype"/>
          <w:i/>
          <w:color w:val="000000" w:themeColor="text1"/>
          <w:sz w:val="22"/>
        </w:rPr>
        <w:t>IP/2019 C.</w:t>
      </w:r>
      <w:r w:rsidR="00C53A59" w:rsidRPr="00C53A59">
        <w:rPr>
          <w:rFonts w:ascii="Palatino Linotype" w:hAnsi="Palatino Linotype"/>
          <w:i/>
          <w:color w:val="000000" w:themeColor="text1"/>
          <w:sz w:val="22"/>
          <w:highlight w:val="black"/>
        </w:rPr>
        <w:t>--------------------------------------------</w:t>
      </w:r>
      <w:r w:rsidRPr="00302D4F">
        <w:rPr>
          <w:rFonts w:ascii="Palatino Linotype" w:hAnsi="Palatino Linotype"/>
          <w:i/>
          <w:color w:val="000000" w:themeColor="text1"/>
          <w:sz w:val="22"/>
        </w:rPr>
        <w:t xml:space="preserve"> PRESENTE POR ESTE CONDUCTO ME PERMITO DAR RESPUESTA A SU SOLICITUD DE INFORMACIÓN NUMERO 00018/DIFTEXCOCO/IP/2019, MISMA QUE FUE PRESENTADA EL 28 DE OCTUBRE DEL PRESENTE, QUE A LA LETRA DICE: “Demanda de servicios del Cretex por a?r</w:t>
      </w:r>
      <w:bookmarkStart w:id="4" w:name="_GoBack"/>
      <w:bookmarkEnd w:id="4"/>
      <w:r w:rsidRPr="00302D4F">
        <w:rPr>
          <w:rFonts w:ascii="Palatino Linotype" w:hAnsi="Palatino Linotype"/>
          <w:i/>
          <w:color w:val="000000" w:themeColor="text1"/>
          <w:sz w:val="22"/>
        </w:rPr>
        <w:t xml:space="preserve">ea de me?dico de valoracio?n, terapia ocupacional, terapia fi?sica, terapia psicologi?a cli?nica, estimulacio?n temprana, aprendizaje, psicologi?a educativa del Cretex de enero de 2010 a diciembre de 2012...” CONFORME A LO ANTERIOR LE INFORMO QUE DESPUES DE HABER REALIZADO EL TURNO DEL REQUERIMIENTO DE INFORMACIÓN AL ÁREA COMPETENTE SE HA GENERADO LA SIGUIENTE RESPUESTA: SE HACE DE SU CONOCIMIENTO QUE DESPUES DE HABER REALIZADO UNA BUSQUEDA MINUCIOSA DE INFORMACIÓN EN EL ARCHIVO DEL CENTRO DE REHABILITACIÓN, CON RESPECTO A ENERO DEL AÑO 2010 A DICIEMBRE DE 2012, NO SE ENCONTRÓ INFORMACIÓN QUE HAGA REFERENCIA A LA DEMANDA DE SERVICIOS DEL CENTRO DE REHABILITACIÓN EN DICHO PERIODO. EN ESE SENTIDO Y DESPUES DE HABER PROCEDIDO A QUE EL COMITÉ DE TRANSPARENCIA DICTAMINARÁ LA DECLARATORIA DE LA INEXISTENCIA DE INFORMACIÓN, ME PERMITO INFORMARLE EL ACUERDO DE FECHA 8 DE NOVIEMBRE DEL PRESENTE, QUE A LA LETRA DICE; “CON FUNDAMENTO EN EL ARTÍCULO 49 FRACCIONES II Y XIII, DE LA LEY DE TRANSPARENCIA Y ACCESO A LA INFORMACIÓN PÚBLICA DEL ESTADO DE MÉXICO Y MUNICIPIOS SE DECLARA LA INEXISTENCIA DE INFORMACIÓN SOBRE LA DEMANDA DE SERVICIOS DEL CENTRO DE </w:t>
      </w:r>
      <w:r w:rsidRPr="00302D4F">
        <w:rPr>
          <w:rFonts w:ascii="Palatino Linotype" w:hAnsi="Palatino Linotype"/>
          <w:i/>
          <w:color w:val="000000" w:themeColor="text1"/>
          <w:sz w:val="22"/>
        </w:rPr>
        <w:lastRenderedPageBreak/>
        <w:t>REHABILITACIÓN ENERO DEL AÑO 2010 A DICIEMBRE DE 2012”. ANTE TAL SITUACIÓN NO ES POSIBLE DARLE LA INFORMACIÓN REQUERIDA SIN OTRO PARTICULAR QUEDO DE USTED. ATENTAMENTE PATRICIA PAREDES PERALTA TITULAR DE LA UNIDAD DE TRANSPARENCIA SISTEMA MUNICIPAL DIF TEXCOCO</w:t>
      </w:r>
    </w:p>
    <w:p w14:paraId="0550CEFC" w14:textId="77777777" w:rsidR="00302D4F" w:rsidRPr="00302D4F" w:rsidRDefault="00302D4F" w:rsidP="00302D4F">
      <w:pPr>
        <w:spacing w:line="360" w:lineRule="auto"/>
        <w:ind w:left="567" w:right="616"/>
        <w:rPr>
          <w:rFonts w:ascii="Palatino Linotype" w:hAnsi="Palatino Linotype"/>
          <w:i/>
          <w:color w:val="000000" w:themeColor="text1"/>
          <w:sz w:val="22"/>
        </w:rPr>
      </w:pPr>
      <w:r w:rsidRPr="00302D4F">
        <w:rPr>
          <w:rFonts w:ascii="Palatino Linotype" w:hAnsi="Palatino Linotype"/>
          <w:i/>
          <w:color w:val="000000" w:themeColor="text1"/>
          <w:sz w:val="22"/>
        </w:rPr>
        <w:t>ATENTAMENTE</w:t>
      </w:r>
    </w:p>
    <w:p w14:paraId="74A4752C" w14:textId="7E054E56" w:rsidR="005B76C1" w:rsidRPr="00302D4F" w:rsidRDefault="00302D4F" w:rsidP="00302D4F">
      <w:pPr>
        <w:spacing w:line="360" w:lineRule="auto"/>
        <w:ind w:left="567" w:right="616"/>
        <w:rPr>
          <w:rFonts w:ascii="Palatino Linotype" w:hAnsi="Palatino Linotype"/>
          <w:i/>
          <w:color w:val="000000" w:themeColor="text1"/>
          <w:sz w:val="22"/>
        </w:rPr>
      </w:pPr>
      <w:r w:rsidRPr="00302D4F">
        <w:rPr>
          <w:rFonts w:ascii="Palatino Linotype" w:hAnsi="Palatino Linotype"/>
          <w:i/>
          <w:color w:val="000000" w:themeColor="text1"/>
          <w:sz w:val="22"/>
        </w:rPr>
        <w:t>LIC. SOCIOLOGÍA PATRICIA PAREDES PERALTA</w:t>
      </w:r>
      <w:r w:rsidR="005B76C1" w:rsidRPr="00302D4F">
        <w:rPr>
          <w:rFonts w:ascii="Palatino Linotype" w:hAnsi="Palatino Linotype"/>
          <w:i/>
          <w:color w:val="000000" w:themeColor="text1"/>
          <w:sz w:val="22"/>
        </w:rPr>
        <w:t>”</w:t>
      </w:r>
    </w:p>
    <w:p w14:paraId="01592EB1" w14:textId="77777777" w:rsidR="005B76C1" w:rsidRPr="00E83E79" w:rsidRDefault="005B76C1" w:rsidP="005B76C1">
      <w:pPr>
        <w:rPr>
          <w:rFonts w:ascii="Palatino Linotype" w:hAnsi="Palatino Linotype"/>
          <w:b/>
          <w:color w:val="000000" w:themeColor="text1"/>
        </w:rPr>
      </w:pPr>
    </w:p>
    <w:p w14:paraId="55610009" w14:textId="77777777" w:rsidR="005B76C1" w:rsidRPr="00E83E79" w:rsidRDefault="005B76C1" w:rsidP="005B76C1">
      <w:pPr>
        <w:rPr>
          <w:rFonts w:ascii="Palatino Linotype" w:hAnsi="Palatino Linotype"/>
          <w:b/>
          <w:color w:val="000000" w:themeColor="text1"/>
        </w:rPr>
      </w:pPr>
    </w:p>
    <w:p w14:paraId="5213FF87" w14:textId="28FF4817" w:rsidR="001D5070" w:rsidRPr="00E83E79" w:rsidRDefault="005B76C1" w:rsidP="005B76C1">
      <w:pPr>
        <w:rPr>
          <w:rFonts w:ascii="Palatino Linotype" w:eastAsia="Calibri" w:hAnsi="Palatino Linotype" w:cs="Arial"/>
          <w:b/>
          <w:lang w:val="es-ES"/>
        </w:rPr>
      </w:pPr>
      <w:r w:rsidRPr="00E83E79">
        <w:rPr>
          <w:rFonts w:ascii="Palatino Linotype" w:hAnsi="Palatino Linotype"/>
          <w:b/>
        </w:rPr>
        <w:t xml:space="preserve"> </w:t>
      </w:r>
      <w:r w:rsidR="001D5070" w:rsidRPr="00E83E79">
        <w:rPr>
          <w:rFonts w:ascii="Palatino Linotype" w:hAnsi="Palatino Linotype"/>
          <w:b/>
        </w:rPr>
        <w:t>Solicitud</w:t>
      </w:r>
      <w:r w:rsidR="00302D4F">
        <w:rPr>
          <w:rFonts w:ascii="Palatino Linotype" w:eastAsia="Calibri" w:hAnsi="Palatino Linotype" w:cs="Arial"/>
          <w:b/>
          <w:bCs/>
        </w:rPr>
        <w:t xml:space="preserve"> </w:t>
      </w:r>
      <w:r w:rsidR="00302D4F" w:rsidRPr="00302D4F">
        <w:rPr>
          <w:rFonts w:ascii="Palatino Linotype" w:eastAsia="Calibri" w:hAnsi="Palatino Linotype" w:cs="Arial"/>
          <w:b/>
          <w:lang w:val="es-ES"/>
        </w:rPr>
        <w:t>00019/DIFTEXCOCO/IP/2019</w:t>
      </w:r>
      <w:r w:rsidR="00315FFF" w:rsidRPr="00E83E79">
        <w:rPr>
          <w:rFonts w:ascii="Palatino Linotype" w:eastAsia="Calibri" w:hAnsi="Palatino Linotype" w:cs="Arial"/>
          <w:b/>
          <w:bCs/>
        </w:rPr>
        <w:t xml:space="preserve">: </w:t>
      </w:r>
    </w:p>
    <w:p w14:paraId="7A7D4669" w14:textId="77777777" w:rsidR="001D5070" w:rsidRPr="00E83E79" w:rsidRDefault="001D5070" w:rsidP="001D5070">
      <w:pPr>
        <w:spacing w:line="360" w:lineRule="auto"/>
        <w:jc w:val="right"/>
        <w:rPr>
          <w:rFonts w:ascii="Palatino Linotype" w:eastAsia="Calibri" w:hAnsi="Palatino Linotype" w:cs="Arial"/>
          <w:b/>
          <w:i/>
          <w:lang w:val="es-ES"/>
        </w:rPr>
      </w:pPr>
    </w:p>
    <w:p w14:paraId="66BB8BD6" w14:textId="77777777" w:rsidR="00302D4F" w:rsidRPr="00302D4F" w:rsidRDefault="001D5070" w:rsidP="00302D4F">
      <w:pPr>
        <w:spacing w:line="360" w:lineRule="auto"/>
        <w:ind w:left="567" w:right="616"/>
        <w:jc w:val="right"/>
        <w:rPr>
          <w:rFonts w:ascii="Palatino Linotype" w:eastAsia="Calibri" w:hAnsi="Palatino Linotype" w:cs="Arial"/>
          <w:i/>
          <w:lang w:val="es-ES"/>
        </w:rPr>
      </w:pPr>
      <w:r w:rsidRPr="00E83E79">
        <w:rPr>
          <w:rFonts w:ascii="Palatino Linotype" w:eastAsia="Calibri" w:hAnsi="Palatino Linotype" w:cs="Arial"/>
          <w:i/>
          <w:lang w:val="es-ES"/>
        </w:rPr>
        <w:t>“</w:t>
      </w:r>
      <w:r w:rsidR="00302D4F" w:rsidRPr="00302D4F">
        <w:rPr>
          <w:rFonts w:ascii="Palatino Linotype" w:eastAsia="Calibri" w:hAnsi="Palatino Linotype" w:cs="Arial"/>
          <w:i/>
          <w:lang w:val="es-ES"/>
        </w:rPr>
        <w:t>l Para el Desarrollo Integral de la Familia de Texcoco, México a 13 de Noviembre de 2019</w:t>
      </w:r>
    </w:p>
    <w:p w14:paraId="43F06F74" w14:textId="3DA0EEB9" w:rsidR="00302D4F" w:rsidRPr="00302D4F" w:rsidRDefault="00302D4F" w:rsidP="00302D4F">
      <w:pPr>
        <w:spacing w:line="360" w:lineRule="auto"/>
        <w:ind w:left="567" w:right="616"/>
        <w:jc w:val="right"/>
        <w:rPr>
          <w:rFonts w:ascii="Palatino Linotype" w:eastAsia="Calibri" w:hAnsi="Palatino Linotype" w:cs="Arial"/>
          <w:i/>
          <w:lang w:val="es-ES"/>
        </w:rPr>
      </w:pPr>
      <w:r w:rsidRPr="00302D4F">
        <w:rPr>
          <w:rFonts w:ascii="Palatino Linotype" w:eastAsia="Calibri" w:hAnsi="Palatino Linotype" w:cs="Arial"/>
          <w:i/>
          <w:lang w:val="es-ES"/>
        </w:rPr>
        <w:t>Nombre del sol</w:t>
      </w:r>
      <w:r w:rsidR="00C53A59">
        <w:rPr>
          <w:rFonts w:ascii="Palatino Linotype" w:eastAsia="Calibri" w:hAnsi="Palatino Linotype" w:cs="Arial"/>
          <w:i/>
          <w:lang w:val="es-ES"/>
        </w:rPr>
        <w:t xml:space="preserve">icitante: </w:t>
      </w:r>
      <w:r w:rsidR="00C53A59" w:rsidRPr="00C53A59">
        <w:rPr>
          <w:rFonts w:ascii="Palatino Linotype" w:eastAsia="Calibri" w:hAnsi="Palatino Linotype" w:cs="Arial"/>
          <w:i/>
          <w:highlight w:val="black"/>
          <w:lang w:val="es-ES"/>
        </w:rPr>
        <w:t>-----------------------------------------</w:t>
      </w:r>
    </w:p>
    <w:p w14:paraId="79F07F64" w14:textId="77777777" w:rsidR="00302D4F" w:rsidRPr="00302D4F" w:rsidRDefault="00302D4F" w:rsidP="00302D4F">
      <w:pPr>
        <w:spacing w:line="360" w:lineRule="auto"/>
        <w:ind w:left="567" w:right="616"/>
        <w:jc w:val="right"/>
        <w:rPr>
          <w:rFonts w:ascii="Palatino Linotype" w:eastAsia="Calibri" w:hAnsi="Palatino Linotype" w:cs="Arial"/>
          <w:i/>
          <w:lang w:val="es-ES"/>
        </w:rPr>
      </w:pPr>
      <w:r w:rsidRPr="00302D4F">
        <w:rPr>
          <w:rFonts w:ascii="Palatino Linotype" w:eastAsia="Calibri" w:hAnsi="Palatino Linotype" w:cs="Arial"/>
          <w:i/>
          <w:lang w:val="es-ES"/>
        </w:rPr>
        <w:t>Folio de la solicitud: 00019/DIFTEXCOCO/IP/2019</w:t>
      </w:r>
    </w:p>
    <w:p w14:paraId="1A541FC2" w14:textId="2FB562EC" w:rsidR="00302D4F" w:rsidRPr="00302D4F" w:rsidRDefault="00302D4F" w:rsidP="00FD072C">
      <w:pPr>
        <w:spacing w:line="360" w:lineRule="auto"/>
        <w:ind w:left="567" w:right="616"/>
        <w:jc w:val="both"/>
        <w:rPr>
          <w:rFonts w:ascii="Palatino Linotype" w:eastAsia="Calibri" w:hAnsi="Palatino Linotype" w:cs="Arial"/>
          <w:i/>
          <w:lang w:val="es-ES"/>
        </w:rPr>
      </w:pPr>
      <w:r w:rsidRPr="00302D4F">
        <w:rPr>
          <w:rFonts w:ascii="Palatino Linotype" w:eastAsia="Calibri" w:hAnsi="Palatino Linotype" w:cs="Arial"/>
          <w:i/>
          <w:lang w:val="es-ES"/>
        </w:rPr>
        <w:t>TEXCOCO, MÉXICO A 13 DE NOVIEMBRE DE 2019. REFERENCIA: RESPUESTA A LA SOLICITUD No. 00019/DIFTEXCOCO/</w:t>
      </w:r>
      <w:r w:rsidR="00C53A59">
        <w:rPr>
          <w:rFonts w:ascii="Palatino Linotype" w:eastAsia="Calibri" w:hAnsi="Palatino Linotype" w:cs="Arial"/>
          <w:i/>
          <w:lang w:val="es-ES"/>
        </w:rPr>
        <w:t>IP/2019 C.</w:t>
      </w:r>
      <w:r w:rsidR="00C53A59" w:rsidRPr="00C53A59">
        <w:rPr>
          <w:rFonts w:ascii="Palatino Linotype" w:eastAsia="Calibri" w:hAnsi="Palatino Linotype" w:cs="Arial"/>
          <w:i/>
          <w:highlight w:val="black"/>
          <w:lang w:val="es-ES"/>
        </w:rPr>
        <w:t>-------------------------------------------------</w:t>
      </w:r>
      <w:r w:rsidRPr="00302D4F">
        <w:rPr>
          <w:rFonts w:ascii="Palatino Linotype" w:eastAsia="Calibri" w:hAnsi="Palatino Linotype" w:cs="Arial"/>
          <w:i/>
          <w:lang w:val="es-ES"/>
        </w:rPr>
        <w:t xml:space="preserve"> PRESENTE POR ESTE CONDUCTO ME PERMITO DAR RESPUESTA A SU SOLICITUD DE INFORMACIÓN NUMERO 00019/DIFTEXCOCO/IP/2019, MISMA QUE FUE PRESENTADA EL 28 DE OCTUBRE DEL PRESENTE, QUE A LA LETRA DICE: “Solicitud del Aviso de privacidad del Cretex, y en particular del Aviso de privacidad del área de Trabajo Socila del Cretex de los años 2015 a la fecha.” CONFORME A LO ANTERIOR LE INFORMO QUE DESPUES DE HABER REALIZADO EL TURNO DEL REQUERIMIENTO DE </w:t>
      </w:r>
      <w:r w:rsidRPr="00302D4F">
        <w:rPr>
          <w:rFonts w:ascii="Palatino Linotype" w:eastAsia="Calibri" w:hAnsi="Palatino Linotype" w:cs="Arial"/>
          <w:i/>
          <w:lang w:val="es-ES"/>
        </w:rPr>
        <w:lastRenderedPageBreak/>
        <w:t>INFORMACIÓN AL ÁREA COMPETENTE SE HA GENERADO LA SIGUIENTE RESPUESTA: NO SE CUENTA CON UN AVISO PERSONALIZADO DE CRETEX Y DEL ÁREA DE TRABAJO SOCIAL, DEBIDO A QUE SE CUENTA CON UN AVISO DE PRIVACIDAD QUE SE APLICA PARA TODO EL SISTEMA MUNICIPAL DIF TEXCOCO, QUE PARA EL CASO DEL AÑO 2019, SE ENCUENTRA PUBLICADO EN LA PÁGINA WEB DEL SISTEMA MUNICIPAL DIF TEXCOCO, EL CUAL PUEDE SER CONSULTADO EN EL SIGUIENTE HIPERVÍNCULO: https://diftexcoco.gob.mx/AVISO-DE-PRIVACIDAD-DIF-2019.pdf ASÍ MISMO SE ENCUENTRA ADJUNTO A LA PRESENTE COMO ANEXO 1 EN LO QUE RESPECTA AL AVISO DE PRIVACIDAD DE LOS AÑOS 2016, 2017 Y 2018, ES UNO SOLO Y APLICO PARA LOS AÑOS YA REFERIDOS, SE ANEXA A LA PRESENTE COMO ANEXO 2 CON RESPECTO AL AVISO DE PRIVACIDAD DEL AÑO 2015, NO SE LOCALIZÓ EJEMPLAR ALGUNO. SIN OTRO PARTICULAR QUEDO DE USTED. ATENTAMENTE PATRICIA PAREDES PERALTA TITULAR DE LA UNIDAD DE TRANSPARENCIA SISTEMA MUNICIPAL DIF TEXCOCO</w:t>
      </w:r>
    </w:p>
    <w:p w14:paraId="285315D7" w14:textId="77777777" w:rsidR="00302D4F" w:rsidRPr="00302D4F" w:rsidRDefault="00302D4F" w:rsidP="00FD072C">
      <w:pPr>
        <w:spacing w:line="360" w:lineRule="auto"/>
        <w:ind w:left="567" w:right="616"/>
        <w:rPr>
          <w:rFonts w:ascii="Palatino Linotype" w:eastAsia="Calibri" w:hAnsi="Palatino Linotype" w:cs="Arial"/>
          <w:i/>
          <w:lang w:val="es-ES"/>
        </w:rPr>
      </w:pPr>
      <w:r w:rsidRPr="00302D4F">
        <w:rPr>
          <w:rFonts w:ascii="Palatino Linotype" w:eastAsia="Calibri" w:hAnsi="Palatino Linotype" w:cs="Arial"/>
          <w:i/>
          <w:lang w:val="es-ES"/>
        </w:rPr>
        <w:t>ATENTAMENTE</w:t>
      </w:r>
    </w:p>
    <w:p w14:paraId="33032F25" w14:textId="61497D5E" w:rsidR="001D5070" w:rsidRPr="00E83E79" w:rsidRDefault="00302D4F" w:rsidP="00FD072C">
      <w:pPr>
        <w:spacing w:line="360" w:lineRule="auto"/>
        <w:ind w:left="567" w:right="616"/>
        <w:rPr>
          <w:rFonts w:ascii="Palatino Linotype" w:eastAsia="Calibri" w:hAnsi="Palatino Linotype" w:cs="Arial"/>
          <w:i/>
          <w:lang w:val="es-ES"/>
        </w:rPr>
      </w:pPr>
      <w:r w:rsidRPr="00302D4F">
        <w:rPr>
          <w:rFonts w:ascii="Palatino Linotype" w:eastAsia="Calibri" w:hAnsi="Palatino Linotype" w:cs="Arial"/>
          <w:i/>
          <w:lang w:val="es-ES"/>
        </w:rPr>
        <w:t>LIC. SOCIOLOGÍA PATRICIA PAREDES PERALTA</w:t>
      </w:r>
      <w:r w:rsidR="001D5070" w:rsidRPr="00E83E79">
        <w:rPr>
          <w:rFonts w:ascii="Palatino Linotype" w:eastAsia="Calibri" w:hAnsi="Palatino Linotype" w:cs="Arial"/>
          <w:i/>
          <w:lang w:val="es-ES"/>
        </w:rPr>
        <w:t>”</w:t>
      </w:r>
    </w:p>
    <w:p w14:paraId="5D4C1F39" w14:textId="77777777" w:rsidR="001D5070" w:rsidRPr="00E83E79" w:rsidRDefault="001D5070" w:rsidP="001D5070">
      <w:pPr>
        <w:spacing w:line="360" w:lineRule="auto"/>
        <w:ind w:right="616"/>
        <w:rPr>
          <w:rFonts w:ascii="Palatino Linotype" w:eastAsia="Calibri" w:hAnsi="Palatino Linotype" w:cs="Arial"/>
          <w:i/>
          <w:lang w:val="es-ES"/>
        </w:rPr>
      </w:pPr>
    </w:p>
    <w:p w14:paraId="59071C54" w14:textId="0F537D07" w:rsidR="00FD072C" w:rsidRPr="00FD072C" w:rsidRDefault="00315FFF" w:rsidP="00315FFF">
      <w:pPr>
        <w:pStyle w:val="Prrafodelista"/>
        <w:numPr>
          <w:ilvl w:val="0"/>
          <w:numId w:val="10"/>
        </w:numPr>
        <w:spacing w:line="360" w:lineRule="auto"/>
        <w:ind w:right="616"/>
        <w:jc w:val="both"/>
        <w:rPr>
          <w:rFonts w:ascii="Palatino Linotype" w:hAnsi="Palatino Linotype"/>
          <w:b/>
          <w:color w:val="000000" w:themeColor="text1"/>
        </w:rPr>
      </w:pPr>
      <w:r w:rsidRPr="00E83E79">
        <w:rPr>
          <w:rFonts w:ascii="Palatino Linotype" w:hAnsi="Palatino Linotype"/>
          <w:color w:val="000000" w:themeColor="text1"/>
        </w:rPr>
        <w:t>A dicha respu</w:t>
      </w:r>
      <w:r w:rsidR="00FD072C">
        <w:rPr>
          <w:rFonts w:ascii="Palatino Linotype" w:hAnsi="Palatino Linotype"/>
          <w:color w:val="000000" w:themeColor="text1"/>
        </w:rPr>
        <w:t xml:space="preserve">esta se anexaron dos documentos: </w:t>
      </w:r>
    </w:p>
    <w:p w14:paraId="431F6D68" w14:textId="35CE9CFA" w:rsidR="00FD072C" w:rsidRDefault="00FD072C" w:rsidP="00FD072C">
      <w:pPr>
        <w:pStyle w:val="Prrafodelista"/>
        <w:spacing w:line="360" w:lineRule="auto"/>
        <w:ind w:right="616"/>
        <w:jc w:val="both"/>
        <w:rPr>
          <w:rFonts w:ascii="Palatino Linotype" w:hAnsi="Palatino Linotype"/>
        </w:rPr>
      </w:pPr>
      <w:r w:rsidRPr="00FD072C">
        <w:rPr>
          <w:rFonts w:ascii="Palatino Linotype" w:hAnsi="Palatino Linotype"/>
          <w:b/>
        </w:rPr>
        <w:lastRenderedPageBreak/>
        <w:t>-</w:t>
      </w:r>
      <w:hyperlink r:id="rId9" w:tgtFrame="_blank" w:history="1">
        <w:r w:rsidRPr="00FD072C">
          <w:rPr>
            <w:rFonts w:ascii="Palatino Linotype" w:hAnsi="Palatino Linotype" w:cs="Arial"/>
            <w:b/>
            <w:bCs/>
          </w:rPr>
          <w:t>anexo 1 AVISO-DE-PRIVACIDAD-DIF-2019.pdf</w:t>
        </w:r>
      </w:hyperlink>
      <w:r w:rsidRPr="00FD072C">
        <w:rPr>
          <w:rFonts w:ascii="Palatino Linotype" w:hAnsi="Palatino Linotype"/>
          <w:b/>
        </w:rPr>
        <w:t xml:space="preserve">: </w:t>
      </w:r>
      <w:r>
        <w:rPr>
          <w:rFonts w:ascii="Palatino Linotype" w:hAnsi="Palatino Linotype"/>
        </w:rPr>
        <w:t>Documento electrónico que en una hoja contiene un aviso de privacidad, emitido por el Sistema Municipal DIF de T</w:t>
      </w:r>
      <w:r w:rsidR="00632C38">
        <w:rPr>
          <w:rFonts w:ascii="Palatino Linotype" w:hAnsi="Palatino Linotype"/>
        </w:rPr>
        <w:t>excoco para la administración 2019-2021.</w:t>
      </w:r>
    </w:p>
    <w:p w14:paraId="7B665DE8" w14:textId="77777777" w:rsidR="00FD072C" w:rsidRDefault="00FD072C" w:rsidP="00FD072C">
      <w:pPr>
        <w:pStyle w:val="Prrafodelista"/>
        <w:spacing w:line="360" w:lineRule="auto"/>
        <w:ind w:right="616"/>
        <w:jc w:val="both"/>
        <w:rPr>
          <w:rFonts w:ascii="Palatino Linotype" w:hAnsi="Palatino Linotype"/>
        </w:rPr>
      </w:pPr>
    </w:p>
    <w:p w14:paraId="212D7F06" w14:textId="64772BAD" w:rsidR="00FD072C" w:rsidRDefault="00FD072C" w:rsidP="00FD072C">
      <w:pPr>
        <w:pStyle w:val="Prrafodelista"/>
        <w:spacing w:line="360" w:lineRule="auto"/>
        <w:ind w:right="616"/>
        <w:jc w:val="both"/>
        <w:rPr>
          <w:rFonts w:ascii="Palatino Linotype" w:hAnsi="Palatino Linotype"/>
        </w:rPr>
      </w:pPr>
      <w:r>
        <w:rPr>
          <w:rFonts w:ascii="Palatino Linotype" w:hAnsi="Palatino Linotype"/>
        </w:rPr>
        <w:t>-</w:t>
      </w:r>
      <w:hyperlink r:id="rId10" w:tgtFrame="_blank" w:history="1">
        <w:r w:rsidRPr="00FD072C">
          <w:rPr>
            <w:rStyle w:val="Hipervnculo"/>
            <w:rFonts w:ascii="Palatino Linotype" w:hAnsi="Palatino Linotype"/>
            <w:b/>
            <w:bCs/>
            <w:color w:val="auto"/>
            <w:u w:val="none"/>
          </w:rPr>
          <w:t>anexo 2 AVISODE PRIVACIDAD DIF 2016-2018.pdf</w:t>
        </w:r>
      </w:hyperlink>
      <w:r>
        <w:rPr>
          <w:rFonts w:ascii="Palatino Linotype" w:hAnsi="Palatino Linotype"/>
        </w:rPr>
        <w:t xml:space="preserve">: </w:t>
      </w:r>
      <w:r w:rsidR="00632C38">
        <w:rPr>
          <w:rFonts w:ascii="Palatino Linotype" w:hAnsi="Palatino Linotype"/>
        </w:rPr>
        <w:t xml:space="preserve">Documento electrónico que en una hoja contiene un aviso de privacidad, emitido por el Sistema Municipal DIF de Texcoco para la administración 2016-2018. </w:t>
      </w:r>
    </w:p>
    <w:p w14:paraId="28FF132F" w14:textId="77777777" w:rsidR="00632C38" w:rsidRDefault="00632C38" w:rsidP="00FD072C">
      <w:pPr>
        <w:pStyle w:val="Prrafodelista"/>
        <w:spacing w:line="360" w:lineRule="auto"/>
        <w:ind w:right="616"/>
        <w:jc w:val="both"/>
        <w:rPr>
          <w:rFonts w:ascii="Palatino Linotype" w:hAnsi="Palatino Linotype"/>
        </w:rPr>
      </w:pPr>
    </w:p>
    <w:p w14:paraId="0FC5B4A5" w14:textId="04EFB6A8" w:rsidR="00632C38" w:rsidRDefault="00632C38" w:rsidP="00632C38">
      <w:pPr>
        <w:pStyle w:val="Prrafodelista"/>
        <w:spacing w:line="360" w:lineRule="auto"/>
        <w:ind w:left="0" w:right="616"/>
        <w:jc w:val="both"/>
        <w:rPr>
          <w:rFonts w:ascii="Palatino Linotype" w:hAnsi="Palatino Linotype"/>
          <w:b/>
          <w:bCs/>
        </w:rPr>
      </w:pPr>
      <w:r w:rsidRPr="00632C38">
        <w:rPr>
          <w:rFonts w:ascii="Palatino Linotype" w:hAnsi="Palatino Linotype"/>
          <w:b/>
        </w:rPr>
        <w:t>Solicitud</w:t>
      </w:r>
      <w:r w:rsidRPr="00632C38">
        <w:rPr>
          <w:rFonts w:ascii="Palatino Linotype" w:hAnsi="Palatino Linotype"/>
          <w:b/>
          <w:bCs/>
        </w:rPr>
        <w:t xml:space="preserve"> </w:t>
      </w:r>
      <w:r w:rsidR="00871BB9">
        <w:rPr>
          <w:rFonts w:ascii="Palatino Linotype" w:hAnsi="Palatino Linotype"/>
          <w:b/>
          <w:lang w:val="es-ES"/>
        </w:rPr>
        <w:t>00020</w:t>
      </w:r>
      <w:r w:rsidRPr="00632C38">
        <w:rPr>
          <w:rFonts w:ascii="Palatino Linotype" w:hAnsi="Palatino Linotype"/>
          <w:b/>
          <w:lang w:val="es-ES"/>
        </w:rPr>
        <w:t>/DIFTEXCOCO/IP/2019</w:t>
      </w:r>
      <w:r w:rsidRPr="00632C38">
        <w:rPr>
          <w:rFonts w:ascii="Palatino Linotype" w:hAnsi="Palatino Linotype"/>
          <w:b/>
          <w:bCs/>
        </w:rPr>
        <w:t xml:space="preserve">: </w:t>
      </w:r>
    </w:p>
    <w:p w14:paraId="77854B74" w14:textId="77777777" w:rsidR="00632C38" w:rsidRDefault="00632C38" w:rsidP="00632C38">
      <w:pPr>
        <w:pStyle w:val="Prrafodelista"/>
        <w:spacing w:line="360" w:lineRule="auto"/>
        <w:ind w:left="0" w:right="616"/>
        <w:jc w:val="both"/>
        <w:rPr>
          <w:rFonts w:ascii="Palatino Linotype" w:hAnsi="Palatino Linotype"/>
          <w:b/>
          <w:bCs/>
        </w:rPr>
      </w:pPr>
    </w:p>
    <w:p w14:paraId="3974D7AD" w14:textId="6BB1A7E8" w:rsidR="00871BB9" w:rsidRPr="00871BB9" w:rsidRDefault="00871BB9" w:rsidP="00871BB9">
      <w:pPr>
        <w:pStyle w:val="Prrafodelista"/>
        <w:spacing w:line="360" w:lineRule="auto"/>
        <w:ind w:right="616"/>
        <w:jc w:val="right"/>
        <w:rPr>
          <w:rFonts w:ascii="Palatino Linotype" w:hAnsi="Palatino Linotype"/>
          <w:i/>
          <w:lang w:val="es-ES"/>
        </w:rPr>
      </w:pPr>
      <w:r w:rsidRPr="00871BB9">
        <w:rPr>
          <w:rFonts w:ascii="Palatino Linotype" w:hAnsi="Palatino Linotype"/>
          <w:i/>
          <w:lang w:val="es-ES"/>
        </w:rPr>
        <w:t>“l Para el Desarrollo Integral de la Familia de Texcoco, México a 15 de Noviembre de 2019</w:t>
      </w:r>
    </w:p>
    <w:p w14:paraId="5282DE9D" w14:textId="2545EA20" w:rsidR="00871BB9" w:rsidRPr="00871BB9" w:rsidRDefault="00871BB9" w:rsidP="00871BB9">
      <w:pPr>
        <w:pStyle w:val="Prrafodelista"/>
        <w:spacing w:line="360" w:lineRule="auto"/>
        <w:ind w:right="616"/>
        <w:jc w:val="right"/>
        <w:rPr>
          <w:rFonts w:ascii="Palatino Linotype" w:hAnsi="Palatino Linotype"/>
          <w:i/>
          <w:lang w:val="es-ES"/>
        </w:rPr>
      </w:pPr>
      <w:r w:rsidRPr="00871BB9">
        <w:rPr>
          <w:rFonts w:ascii="Palatino Linotype" w:hAnsi="Palatino Linotype"/>
          <w:i/>
          <w:lang w:val="es-ES"/>
        </w:rPr>
        <w:t>Nombre del sol</w:t>
      </w:r>
      <w:r w:rsidR="00C11985">
        <w:rPr>
          <w:rFonts w:ascii="Palatino Linotype" w:hAnsi="Palatino Linotype"/>
          <w:i/>
          <w:lang w:val="es-ES"/>
        </w:rPr>
        <w:t xml:space="preserve">icitante: </w:t>
      </w:r>
      <w:r w:rsidR="00C11985" w:rsidRPr="00C11985">
        <w:rPr>
          <w:rFonts w:ascii="Palatino Linotype" w:hAnsi="Palatino Linotype"/>
          <w:i/>
          <w:highlight w:val="black"/>
          <w:lang w:val="es-ES"/>
        </w:rPr>
        <w:t>-------------------------------</w:t>
      </w:r>
    </w:p>
    <w:p w14:paraId="01A313EA" w14:textId="77777777" w:rsidR="00871BB9" w:rsidRPr="00871BB9" w:rsidRDefault="00871BB9" w:rsidP="00871BB9">
      <w:pPr>
        <w:pStyle w:val="Prrafodelista"/>
        <w:spacing w:line="360" w:lineRule="auto"/>
        <w:ind w:right="616"/>
        <w:jc w:val="right"/>
        <w:rPr>
          <w:rFonts w:ascii="Palatino Linotype" w:hAnsi="Palatino Linotype"/>
          <w:i/>
          <w:lang w:val="es-ES"/>
        </w:rPr>
      </w:pPr>
      <w:r w:rsidRPr="00871BB9">
        <w:rPr>
          <w:rFonts w:ascii="Palatino Linotype" w:hAnsi="Palatino Linotype"/>
          <w:i/>
          <w:lang w:val="es-ES"/>
        </w:rPr>
        <w:t>Folio de la solicitud: 00020/DIFTEXCOCO/IP/2019</w:t>
      </w:r>
    </w:p>
    <w:p w14:paraId="683FBA8B" w14:textId="2391B264" w:rsidR="00871BB9" w:rsidRPr="00871BB9" w:rsidRDefault="00871BB9" w:rsidP="00871BB9">
      <w:pPr>
        <w:pStyle w:val="Prrafodelista"/>
        <w:spacing w:line="360" w:lineRule="auto"/>
        <w:ind w:right="616"/>
        <w:jc w:val="both"/>
        <w:rPr>
          <w:rFonts w:ascii="Palatino Linotype" w:hAnsi="Palatino Linotype"/>
          <w:i/>
          <w:lang w:val="es-ES"/>
        </w:rPr>
      </w:pPr>
      <w:r w:rsidRPr="00871BB9">
        <w:rPr>
          <w:rFonts w:ascii="Palatino Linotype" w:hAnsi="Palatino Linotype"/>
          <w:i/>
          <w:lang w:val="es-ES"/>
        </w:rPr>
        <w:t>TEXCOCO, MÉXICO A 15 DE NOVIEMBRE DE 2019. REFERENCIA: RESPUESTA A LA SOLICITUD No. 00020/DIFTEXCOCO/</w:t>
      </w:r>
      <w:r w:rsidR="00C53A59">
        <w:rPr>
          <w:rFonts w:ascii="Palatino Linotype" w:hAnsi="Palatino Linotype"/>
          <w:i/>
          <w:lang w:val="es-ES"/>
        </w:rPr>
        <w:t>IP/2019 C.</w:t>
      </w:r>
      <w:r w:rsidR="00C53A59" w:rsidRPr="00C53A59">
        <w:rPr>
          <w:rFonts w:ascii="Palatino Linotype" w:hAnsi="Palatino Linotype"/>
          <w:i/>
          <w:highlight w:val="black"/>
          <w:lang w:val="es-ES"/>
        </w:rPr>
        <w:t>---------------------------------------------</w:t>
      </w:r>
      <w:r w:rsidRPr="00871BB9">
        <w:rPr>
          <w:rFonts w:ascii="Palatino Linotype" w:hAnsi="Palatino Linotype"/>
          <w:i/>
          <w:lang w:val="es-ES"/>
        </w:rPr>
        <w:t xml:space="preserve"> PRESENTE POR ESTE CONDUCTO ME PERMITO DAR RESPUESTA A SU SOLICITUD DE INFORMACIÓN NUMERO 00020/DIFTEXCOCO/IP/2019, MISMA QUE FUE PRESENTADA EL 28 DE OCTUBRE DEL PRESENTE, QUE A LA LETRA DICE: “Presupuesto programado y ejercido del cretex de 2010 </w:t>
      </w:r>
      <w:r w:rsidRPr="00871BB9">
        <w:rPr>
          <w:rFonts w:ascii="Palatino Linotype" w:hAnsi="Palatino Linotype"/>
          <w:i/>
          <w:lang w:val="es-ES"/>
        </w:rPr>
        <w:lastRenderedPageBreak/>
        <w:t xml:space="preserve">a septiembre de 2019, de manera mensual, Incluyendo transferencias (origen y destino) y justificación de las transferencias, recursos por ingresos propios y su destino.” CONFORME A LO ANTERIOR LE INFORMO QUE DESPUES DE HABER REALIZADO EL TURNO DEL REQUERIMIENTO DE INFORMACIÓN AL ÁREA COMPETENTE SE HA GENERADO LA SIGUIENTE RESPUESTA: SE ANEXA A LA PRESENTE EN PDF LA TABLA 1, MISMA QUE CONTIENE EL PRESUPUESTO PROGRAMADO Y EJERCIDO DEL RUBRO DE ATENCIÓN A LA DISCAPACIDAD, EN ESTE CASO EL QUE SE PROGRAMA A CRETEX, CONFORME A LA EJECUCIÓN DE PRESUPUESTO QUE EJECUTA LA TESORERÍA DEL SISTEMA MUNICIPAL DIF TEXCOCO, LA CUAL SE TIENE ENERO DE 2011 A SEPTIEMBRE DE 2019 POR MES. EL SISTEMA CONTABLE CON EL QUE SE GENERA LA INFORMACIÓN SOLO PROCESA DEL AÑO 2011 A LA FECHA, POR LO QUE NO CONTAMOS CON LA INFORMACIÓN DEL AÑO 2010 COMO LA SOLICITANTE LA REQUIERE. CON RELACIÓN A LOS INGRESOS PROPIOS Y SU DESTINO, SE INFORMA QUE LA TESORERÍA REALIZA LA RECAUDACIÓN POR CONCEPTO DE COBRO DE CUOTAS DE RECUPERACIÓN DE LOS SERVICIOS QUE OFRECE CRETEX, POR LO QUE LA COORDINACIÓN DE CRETEX NO RECIBE TRANSFERENCIAS, NI INGRESOS PROPIOS, DEBIDO A QUE NO ES UNA DEPENDENCIA CON PERSONALIDAD JURÍDICA AUTÓNOMA. EN ESTE CASO LOS </w:t>
      </w:r>
      <w:r w:rsidRPr="00871BB9">
        <w:rPr>
          <w:rFonts w:ascii="Palatino Linotype" w:hAnsi="Palatino Linotype"/>
          <w:i/>
          <w:lang w:val="es-ES"/>
        </w:rPr>
        <w:lastRenderedPageBreak/>
        <w:t>INGRESOS RECAUDADOS EN EL RUBRO DE ATENCIÓN A LA DISCAPACIDAD SE PRESENTA ANEXO EN LA TABLA 2, EL CUAL SE DESTINA A MATERIALES Y SUMINISTROS. SIN OTRO PARTICULAR QUEDO DE USTED. ATENTAMENTE PATRICIA PAREDES PERALTA TITULAR DE LA UNIDAD DE TRANSPARENCIA SISTEMA MUNICIPA</w:t>
      </w:r>
      <w:r>
        <w:rPr>
          <w:rFonts w:ascii="Palatino Linotype" w:hAnsi="Palatino Linotype"/>
          <w:i/>
          <w:lang w:val="es-ES"/>
        </w:rPr>
        <w:t xml:space="preserve">L DIF TEXCOCO. </w:t>
      </w:r>
    </w:p>
    <w:p w14:paraId="1E2A3FEE" w14:textId="77777777" w:rsidR="00871BB9" w:rsidRPr="00871BB9" w:rsidRDefault="00871BB9" w:rsidP="00871BB9">
      <w:pPr>
        <w:pStyle w:val="Prrafodelista"/>
        <w:spacing w:line="360" w:lineRule="auto"/>
        <w:ind w:right="616"/>
        <w:jc w:val="both"/>
        <w:rPr>
          <w:rFonts w:ascii="Palatino Linotype" w:hAnsi="Palatino Linotype"/>
          <w:i/>
          <w:lang w:val="es-ES"/>
        </w:rPr>
      </w:pPr>
      <w:r w:rsidRPr="00871BB9">
        <w:rPr>
          <w:rFonts w:ascii="Palatino Linotype" w:hAnsi="Palatino Linotype"/>
          <w:i/>
          <w:lang w:val="es-ES"/>
        </w:rPr>
        <w:t xml:space="preserve">ATENTAMENTE </w:t>
      </w:r>
    </w:p>
    <w:p w14:paraId="4FAC9C2C" w14:textId="094E177F" w:rsidR="00632C38" w:rsidRPr="00871BB9" w:rsidRDefault="00871BB9" w:rsidP="00871BB9">
      <w:pPr>
        <w:pStyle w:val="Prrafodelista"/>
        <w:spacing w:line="360" w:lineRule="auto"/>
        <w:ind w:right="616"/>
        <w:jc w:val="both"/>
        <w:rPr>
          <w:rFonts w:ascii="Palatino Linotype" w:hAnsi="Palatino Linotype"/>
          <w:i/>
          <w:lang w:val="es-ES"/>
        </w:rPr>
      </w:pPr>
      <w:r w:rsidRPr="00871BB9">
        <w:rPr>
          <w:rFonts w:ascii="Palatino Linotype" w:hAnsi="Palatino Linotype"/>
          <w:i/>
          <w:lang w:val="es-ES"/>
        </w:rPr>
        <w:t>LIC. SOCIOLOGÍA PATRICIA PAREDES PERALTA” (Sic)</w:t>
      </w:r>
    </w:p>
    <w:p w14:paraId="0A028360" w14:textId="77777777" w:rsidR="00FD072C" w:rsidRPr="00FD072C" w:rsidRDefault="00FD072C" w:rsidP="00FD072C">
      <w:pPr>
        <w:pStyle w:val="Prrafodelista"/>
        <w:spacing w:line="360" w:lineRule="auto"/>
        <w:ind w:right="616"/>
        <w:jc w:val="both"/>
        <w:rPr>
          <w:rFonts w:ascii="Palatino Linotype" w:hAnsi="Palatino Linotype"/>
        </w:rPr>
      </w:pPr>
    </w:p>
    <w:p w14:paraId="69D2355C" w14:textId="77777777" w:rsidR="00871BB9" w:rsidRPr="00871BB9" w:rsidRDefault="00871BB9" w:rsidP="00315FFF">
      <w:pPr>
        <w:pStyle w:val="Prrafodelista"/>
        <w:numPr>
          <w:ilvl w:val="0"/>
          <w:numId w:val="10"/>
        </w:numPr>
        <w:spacing w:line="360" w:lineRule="auto"/>
        <w:ind w:right="616"/>
        <w:jc w:val="both"/>
        <w:rPr>
          <w:rFonts w:ascii="Palatino Linotype" w:hAnsi="Palatino Linotype"/>
          <w:b/>
          <w:color w:val="000000" w:themeColor="text1"/>
        </w:rPr>
      </w:pPr>
      <w:r>
        <w:rPr>
          <w:rFonts w:ascii="Palatino Linotype" w:hAnsi="Palatino Linotype"/>
          <w:color w:val="000000" w:themeColor="text1"/>
        </w:rPr>
        <w:t xml:space="preserve">A dicha respuesta se anexó el siguiente documento: </w:t>
      </w:r>
    </w:p>
    <w:p w14:paraId="10652861" w14:textId="77777777" w:rsidR="00871BB9" w:rsidRDefault="00871BB9" w:rsidP="00871BB9">
      <w:pPr>
        <w:pStyle w:val="Prrafodelista"/>
        <w:spacing w:line="360" w:lineRule="auto"/>
        <w:ind w:right="616"/>
        <w:jc w:val="both"/>
        <w:rPr>
          <w:rFonts w:ascii="Palatino Linotype" w:hAnsi="Palatino Linotype"/>
          <w:color w:val="000000" w:themeColor="text1"/>
        </w:rPr>
      </w:pPr>
    </w:p>
    <w:p w14:paraId="639081AB" w14:textId="15DDFBE1" w:rsidR="00871BB9" w:rsidRPr="00871BB9" w:rsidRDefault="00871BB9" w:rsidP="00871BB9">
      <w:pPr>
        <w:pStyle w:val="Prrafodelista"/>
        <w:spacing w:line="360" w:lineRule="auto"/>
        <w:ind w:right="616"/>
        <w:jc w:val="both"/>
        <w:rPr>
          <w:rFonts w:ascii="Palatino Linotype" w:hAnsi="Palatino Linotype"/>
        </w:rPr>
      </w:pPr>
      <w:r w:rsidRPr="00871BB9">
        <w:rPr>
          <w:rFonts w:ascii="Palatino Linotype" w:hAnsi="Palatino Linotype"/>
        </w:rPr>
        <w:t xml:space="preserve">- </w:t>
      </w:r>
      <w:hyperlink r:id="rId11" w:tgtFrame="_blank" w:history="1">
        <w:r w:rsidRPr="00871BB9">
          <w:rPr>
            <w:rFonts w:ascii="Palatino Linotype" w:hAnsi="Palatino Linotype" w:cs="Arial"/>
            <w:b/>
            <w:bCs/>
          </w:rPr>
          <w:t>ANEXO TABLA 1 Y 2.pdf</w:t>
        </w:r>
      </w:hyperlink>
      <w:r>
        <w:rPr>
          <w:rFonts w:ascii="Palatino Linotype" w:hAnsi="Palatino Linotype"/>
        </w:rPr>
        <w:t xml:space="preserve">: Documento electrónico que en una hoja contiene dos tablas denominadas “Tabla 1” “Presupuesto de Egresos Programado y Ejercido” y “Tabla 2” “Ingresos Recaudados Por Tesorería en el Rubro de Servicios de Terapia y Rehabilitación” del año 2011 a Septiembre de 2019. </w:t>
      </w:r>
    </w:p>
    <w:p w14:paraId="4C3AD831" w14:textId="77777777" w:rsidR="001D5070" w:rsidRPr="00E83E79" w:rsidRDefault="001D5070" w:rsidP="00871BB9">
      <w:pPr>
        <w:spacing w:line="360" w:lineRule="auto"/>
        <w:ind w:right="616"/>
        <w:jc w:val="both"/>
        <w:rPr>
          <w:rFonts w:ascii="Palatino Linotype" w:hAnsi="Palatino Linotype"/>
          <w:color w:val="000000"/>
          <w:szCs w:val="14"/>
        </w:rPr>
      </w:pPr>
    </w:p>
    <w:p w14:paraId="0A10ACE5" w14:textId="6227B719" w:rsidR="00A45546" w:rsidRPr="00E83E79" w:rsidRDefault="00F77324" w:rsidP="00B278B6">
      <w:pPr>
        <w:pStyle w:val="Prrafodelista"/>
        <w:numPr>
          <w:ilvl w:val="0"/>
          <w:numId w:val="1"/>
        </w:numPr>
        <w:spacing w:line="360" w:lineRule="auto"/>
        <w:ind w:left="0" w:firstLine="0"/>
        <w:jc w:val="both"/>
        <w:rPr>
          <w:rFonts w:ascii="Palatino Linotype" w:hAnsi="Palatino Linotype"/>
          <w:b/>
          <w:i/>
        </w:rPr>
      </w:pPr>
      <w:r>
        <w:rPr>
          <w:rFonts w:ascii="Palatino Linotype" w:eastAsia="Times New Roman" w:hAnsi="Palatino Linotype" w:cs="Arial"/>
        </w:rPr>
        <w:t>El día veinte (20)</w:t>
      </w:r>
      <w:r w:rsidR="008C252A" w:rsidRPr="00E83E79">
        <w:rPr>
          <w:rFonts w:ascii="Palatino Linotype" w:eastAsia="Times New Roman" w:hAnsi="Palatino Linotype" w:cs="Arial"/>
        </w:rPr>
        <w:t xml:space="preserve"> de</w:t>
      </w:r>
      <w:r>
        <w:rPr>
          <w:rFonts w:ascii="Palatino Linotype" w:eastAsia="Times New Roman" w:hAnsi="Palatino Linotype" w:cs="Arial"/>
        </w:rPr>
        <w:t xml:space="preserve"> noviembre</w:t>
      </w:r>
      <w:r w:rsidR="008C252A" w:rsidRPr="00E83E79">
        <w:rPr>
          <w:rFonts w:ascii="Palatino Linotype" w:eastAsia="Times New Roman" w:hAnsi="Palatino Linotype" w:cs="Arial"/>
          <w:lang w:val="es-ES"/>
        </w:rPr>
        <w:t xml:space="preserve"> de dos mil diecinueve</w:t>
      </w:r>
      <w:r w:rsidR="00D408B6" w:rsidRPr="00E83E79">
        <w:rPr>
          <w:rFonts w:ascii="Palatino Linotype" w:eastAsia="Times New Roman" w:hAnsi="Palatino Linotype" w:cs="Arial"/>
          <w:lang w:val="es-ES"/>
        </w:rPr>
        <w:t xml:space="preserve">, se </w:t>
      </w:r>
      <w:r w:rsidR="00664106" w:rsidRPr="00E83E79">
        <w:rPr>
          <w:rFonts w:ascii="Palatino Linotype" w:eastAsia="Times New Roman" w:hAnsi="Palatino Linotype" w:cs="Arial"/>
          <w:lang w:val="es-ES"/>
        </w:rPr>
        <w:t xml:space="preserve">interpusieron </w:t>
      </w:r>
      <w:r w:rsidR="00D408B6" w:rsidRPr="00E83E79">
        <w:rPr>
          <w:rFonts w:ascii="Palatino Linotype" w:eastAsia="Times New Roman" w:hAnsi="Palatino Linotype" w:cs="Arial"/>
          <w:lang w:val="es-ES"/>
        </w:rPr>
        <w:t>por parte de</w:t>
      </w:r>
      <w:r w:rsidR="00AE0514" w:rsidRPr="00E83E79">
        <w:rPr>
          <w:rFonts w:ascii="Palatino Linotype" w:eastAsia="Times New Roman" w:hAnsi="Palatino Linotype" w:cs="Arial"/>
          <w:lang w:val="es-ES"/>
        </w:rPr>
        <w:t>l</w:t>
      </w:r>
      <w:r w:rsidR="00C64BCF" w:rsidRPr="00E83E79">
        <w:rPr>
          <w:rFonts w:ascii="Palatino Linotype" w:eastAsia="Times New Roman" w:hAnsi="Palatino Linotype" w:cs="Arial"/>
          <w:lang w:val="es-ES"/>
        </w:rPr>
        <w:t xml:space="preserve"> </w:t>
      </w:r>
      <w:r w:rsidR="00D408B6" w:rsidRPr="00E83E79">
        <w:rPr>
          <w:rFonts w:ascii="Palatino Linotype" w:eastAsia="Times New Roman" w:hAnsi="Palatino Linotype" w:cs="Arial"/>
          <w:lang w:val="es-ES"/>
        </w:rPr>
        <w:t xml:space="preserve">hoy </w:t>
      </w:r>
      <w:r w:rsidR="00C9715E" w:rsidRPr="00E83E79">
        <w:rPr>
          <w:rFonts w:ascii="Palatino Linotype" w:eastAsia="Times New Roman" w:hAnsi="Palatino Linotype" w:cs="Arial"/>
          <w:b/>
          <w:lang w:val="es-ES"/>
        </w:rPr>
        <w:t>RECURRENTE</w:t>
      </w:r>
      <w:r w:rsidR="00D408B6" w:rsidRPr="00E83E79">
        <w:rPr>
          <w:rFonts w:ascii="Palatino Linotype" w:eastAsia="Times New Roman" w:hAnsi="Palatino Linotype" w:cs="Arial"/>
          <w:lang w:val="es-ES"/>
        </w:rPr>
        <w:t xml:space="preserve">, </w:t>
      </w:r>
      <w:r w:rsidR="00C64BCF" w:rsidRPr="00E83E79">
        <w:rPr>
          <w:rFonts w:ascii="Palatino Linotype" w:eastAsia="Times New Roman" w:hAnsi="Palatino Linotype" w:cs="Arial"/>
          <w:lang w:val="es-ES"/>
        </w:rPr>
        <w:t>l</w:t>
      </w:r>
      <w:r w:rsidR="00D408B6" w:rsidRPr="00E83E79">
        <w:rPr>
          <w:rFonts w:ascii="Palatino Linotype" w:eastAsia="Times New Roman" w:hAnsi="Palatino Linotype" w:cs="Arial"/>
          <w:lang w:val="es-ES"/>
        </w:rPr>
        <w:t>os</w:t>
      </w:r>
      <w:r w:rsidR="00C64BCF" w:rsidRPr="00E83E79">
        <w:rPr>
          <w:rFonts w:ascii="Palatino Linotype" w:eastAsia="Times New Roman" w:hAnsi="Palatino Linotype" w:cs="Arial"/>
          <w:lang w:val="es-ES"/>
        </w:rPr>
        <w:t xml:space="preserve"> recurso</w:t>
      </w:r>
      <w:r w:rsidR="00D408B6" w:rsidRPr="00E83E79">
        <w:rPr>
          <w:rFonts w:ascii="Palatino Linotype" w:eastAsia="Times New Roman" w:hAnsi="Palatino Linotype" w:cs="Arial"/>
          <w:lang w:val="es-ES"/>
        </w:rPr>
        <w:t>s</w:t>
      </w:r>
      <w:r w:rsidR="00C64BCF" w:rsidRPr="00E83E79">
        <w:rPr>
          <w:rFonts w:ascii="Palatino Linotype" w:eastAsia="Times New Roman" w:hAnsi="Palatino Linotype" w:cs="Arial"/>
          <w:lang w:val="es-ES"/>
        </w:rPr>
        <w:t xml:space="preserve"> de revisión</w:t>
      </w:r>
      <w:r>
        <w:rPr>
          <w:rFonts w:ascii="Palatino Linotype" w:hAnsi="Palatino Linotype"/>
          <w:b/>
        </w:rPr>
        <w:t xml:space="preserve"> 08868</w:t>
      </w:r>
      <w:r w:rsidR="001D5070" w:rsidRPr="00E83E79">
        <w:rPr>
          <w:rFonts w:ascii="Palatino Linotype" w:hAnsi="Palatino Linotype"/>
          <w:b/>
        </w:rPr>
        <w:t>/INFOEM/IP/RR/2019</w:t>
      </w:r>
      <w:r>
        <w:rPr>
          <w:rFonts w:ascii="Palatino Linotype" w:hAnsi="Palatino Linotype"/>
          <w:b/>
        </w:rPr>
        <w:t>, 08869</w:t>
      </w:r>
      <w:r w:rsidRPr="00F77324">
        <w:rPr>
          <w:rFonts w:ascii="Palatino Linotype" w:hAnsi="Palatino Linotype"/>
          <w:b/>
        </w:rPr>
        <w:t xml:space="preserve">/INFOEM/IP/RR/2019 </w:t>
      </w:r>
      <w:r>
        <w:rPr>
          <w:rFonts w:ascii="Palatino Linotype" w:hAnsi="Palatino Linotype"/>
          <w:b/>
        </w:rPr>
        <w:t>y 08870</w:t>
      </w:r>
      <w:r w:rsidR="001D5070" w:rsidRPr="00E83E79">
        <w:rPr>
          <w:rFonts w:ascii="Palatino Linotype" w:hAnsi="Palatino Linotype"/>
          <w:b/>
        </w:rPr>
        <w:t>INFOEM/IP/RR/2019</w:t>
      </w:r>
      <w:bookmarkStart w:id="5" w:name="_Toc461555885"/>
      <w:bookmarkStart w:id="6" w:name="_Toc465264612"/>
      <w:bookmarkStart w:id="7" w:name="_Toc465264857"/>
      <w:bookmarkStart w:id="8" w:name="_Toc465266508"/>
      <w:bookmarkStart w:id="9" w:name="_Toc466302240"/>
      <w:bookmarkStart w:id="10" w:name="_Toc466371848"/>
      <w:bookmarkStart w:id="11" w:name="_Toc466371907"/>
      <w:bookmarkStart w:id="12" w:name="_Toc466377637"/>
      <w:bookmarkStart w:id="13" w:name="_Toc475619390"/>
      <w:bookmarkStart w:id="14" w:name="_Toc476048182"/>
      <w:bookmarkStart w:id="15" w:name="_Toc476071561"/>
      <w:bookmarkStart w:id="16" w:name="_Toc491370292"/>
      <w:r w:rsidR="008C252A" w:rsidRPr="00E83E79">
        <w:rPr>
          <w:rFonts w:ascii="Palatino Linotype" w:hAnsi="Palatino Linotype"/>
          <w:b/>
        </w:rPr>
        <w:t xml:space="preserve">; </w:t>
      </w:r>
      <w:r w:rsidR="00C90879" w:rsidRPr="00E83E79">
        <w:rPr>
          <w:rFonts w:ascii="Palatino Linotype" w:eastAsia="Times New Roman" w:hAnsi="Palatino Linotype" w:cs="Arial"/>
          <w:lang w:val="es-ES"/>
        </w:rPr>
        <w:t>en contra de los actos y con base en las razones o motivos de inconformidad siguientes:</w:t>
      </w:r>
    </w:p>
    <w:p w14:paraId="23655291" w14:textId="77777777" w:rsidR="00782CC2" w:rsidRPr="00E83E79" w:rsidRDefault="00782CC2" w:rsidP="00782CC2">
      <w:pPr>
        <w:pStyle w:val="Prrafodelista"/>
        <w:spacing w:line="360" w:lineRule="auto"/>
        <w:ind w:left="360"/>
        <w:jc w:val="both"/>
        <w:rPr>
          <w:rStyle w:val="Ttulo2Car"/>
          <w:rFonts w:ascii="Palatino Linotype" w:eastAsiaTheme="minorEastAsia" w:hAnsi="Palatino Linotype" w:cstheme="minorBidi"/>
          <w:b/>
          <w:i/>
          <w:color w:val="auto"/>
          <w:sz w:val="24"/>
          <w:szCs w:val="24"/>
          <w:lang w:val="es-ES_tradnl" w:eastAsia="es-ES"/>
        </w:rPr>
      </w:pPr>
    </w:p>
    <w:p w14:paraId="2373E3E2" w14:textId="548C8556" w:rsidR="00833E18" w:rsidRPr="00E83E79" w:rsidRDefault="003F140F" w:rsidP="008C252A">
      <w:pPr>
        <w:pStyle w:val="Prrafodelista"/>
        <w:numPr>
          <w:ilvl w:val="0"/>
          <w:numId w:val="6"/>
        </w:numPr>
        <w:spacing w:line="360" w:lineRule="auto"/>
        <w:ind w:right="616"/>
        <w:jc w:val="both"/>
        <w:rPr>
          <w:rFonts w:ascii="Palatino Linotype" w:eastAsia="Calibri" w:hAnsi="Palatino Linotype" w:cs="Arial"/>
          <w:b/>
          <w:lang w:val="es-ES"/>
        </w:rPr>
      </w:pPr>
      <w:bookmarkStart w:id="17" w:name="_Toc495043347"/>
      <w:bookmarkStart w:id="18" w:name="_Toc495490221"/>
      <w:bookmarkStart w:id="19" w:name="_Toc495490291"/>
      <w:bookmarkStart w:id="20" w:name="_Toc503989304"/>
      <w:bookmarkStart w:id="21" w:name="_Toc503989326"/>
      <w:bookmarkStart w:id="22" w:name="_Toc504070933"/>
      <w:bookmarkStart w:id="23" w:name="_Toc507607099"/>
      <w:bookmarkStart w:id="24" w:name="_Toc513637192"/>
      <w:bookmarkStart w:id="25" w:name="_Toc517374346"/>
      <w:bookmarkStart w:id="26" w:name="_Toc517426506"/>
      <w:bookmarkStart w:id="27" w:name="_Toc517426551"/>
      <w:bookmarkStart w:id="28" w:name="_Toc520879412"/>
      <w:bookmarkStart w:id="29" w:name="_Toc520914921"/>
      <w:bookmarkStart w:id="30" w:name="_Toc520930775"/>
      <w:bookmarkStart w:id="31" w:name="_Toc521527060"/>
      <w:bookmarkStart w:id="32" w:name="_Toc521536198"/>
      <w:bookmarkStart w:id="33" w:name="_Toc529402638"/>
      <w:bookmarkStart w:id="34" w:name="_Toc11347063"/>
      <w:bookmarkStart w:id="35" w:name="_Toc30089445"/>
      <w:bookmarkStart w:id="36" w:name="_Toc32409927"/>
      <w:r w:rsidRPr="00E83E79">
        <w:rPr>
          <w:rStyle w:val="Ttulo2Car"/>
          <w:rFonts w:ascii="Palatino Linotype" w:hAnsi="Palatino Linotype"/>
          <w:b/>
          <w:color w:val="auto"/>
          <w:sz w:val="24"/>
          <w:lang w:val="es-ES"/>
        </w:rPr>
        <w:t>Recurso de Revisión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E83E79">
        <w:rPr>
          <w:rStyle w:val="Ttulo2Car"/>
          <w:rFonts w:ascii="Palatino Linotype" w:hAnsi="Palatino Linotype"/>
          <w:b/>
          <w:color w:val="auto"/>
          <w:sz w:val="24"/>
          <w:lang w:val="es-ES"/>
        </w:rPr>
        <w:t xml:space="preserve"> </w:t>
      </w:r>
      <w:r w:rsidR="00F77324">
        <w:rPr>
          <w:rFonts w:ascii="Palatino Linotype" w:hAnsi="Palatino Linotype" w:cs="Arial"/>
          <w:b/>
          <w:bCs/>
          <w:szCs w:val="22"/>
          <w:lang w:eastAsia="es-MX"/>
        </w:rPr>
        <w:t>08868</w:t>
      </w:r>
      <w:r w:rsidR="00697BEA" w:rsidRPr="00E83E79">
        <w:rPr>
          <w:rFonts w:ascii="Palatino Linotype" w:hAnsi="Palatino Linotype" w:cs="Arial"/>
          <w:b/>
          <w:bCs/>
          <w:szCs w:val="22"/>
          <w:lang w:eastAsia="es-MX"/>
        </w:rPr>
        <w:t>/</w:t>
      </w:r>
      <w:r w:rsidR="00AE0514" w:rsidRPr="00E83E79">
        <w:rPr>
          <w:rFonts w:ascii="Palatino Linotype" w:hAnsi="Palatino Linotype" w:cs="Arial"/>
          <w:b/>
          <w:bCs/>
          <w:szCs w:val="22"/>
          <w:lang w:eastAsia="es-MX"/>
        </w:rPr>
        <w:t>INFOEM/IP/RR/2019</w:t>
      </w:r>
      <w:r w:rsidRPr="00E83E79">
        <w:rPr>
          <w:rFonts w:ascii="Palatino Linotype" w:eastAsia="Calibri" w:hAnsi="Palatino Linotype" w:cs="Arial"/>
          <w:b/>
          <w:lang w:val="es-ES"/>
        </w:rPr>
        <w:t>:</w:t>
      </w:r>
      <w:bookmarkStart w:id="37" w:name="_Toc491971186"/>
      <w:bookmarkStart w:id="38" w:name="_Toc495043348"/>
      <w:bookmarkStart w:id="39" w:name="_Toc495490222"/>
      <w:bookmarkStart w:id="40" w:name="_Toc495490292"/>
      <w:bookmarkStart w:id="41" w:name="_Toc503989305"/>
      <w:bookmarkStart w:id="42" w:name="_Toc503989327"/>
      <w:bookmarkStart w:id="43" w:name="_Toc504070934"/>
      <w:bookmarkStart w:id="44" w:name="_Toc507607100"/>
      <w:bookmarkStart w:id="45" w:name="_Toc513637193"/>
      <w:bookmarkStart w:id="46" w:name="_Toc517374347"/>
      <w:bookmarkStart w:id="47" w:name="_Toc517426507"/>
      <w:bookmarkStart w:id="48" w:name="_Toc517426552"/>
      <w:bookmarkStart w:id="49" w:name="_Toc520879413"/>
      <w:bookmarkStart w:id="50" w:name="_Toc520914922"/>
      <w:bookmarkStart w:id="51" w:name="_Toc520930776"/>
      <w:bookmarkStart w:id="52" w:name="_Toc520932703"/>
    </w:p>
    <w:p w14:paraId="714B0951" w14:textId="77777777" w:rsidR="00A75C6B" w:rsidRPr="00E83E79" w:rsidRDefault="00A75C6B" w:rsidP="00C90879">
      <w:pPr>
        <w:pStyle w:val="Prrafodelista"/>
        <w:spacing w:line="360" w:lineRule="auto"/>
        <w:ind w:left="578" w:right="616"/>
        <w:jc w:val="both"/>
        <w:rPr>
          <w:rFonts w:ascii="Palatino Linotype" w:eastAsia="Calibri" w:hAnsi="Palatino Linotype" w:cs="Arial"/>
          <w:b/>
          <w:lang w:val="es-ES"/>
        </w:rPr>
      </w:pPr>
    </w:p>
    <w:p w14:paraId="070C6DE9" w14:textId="7486C850" w:rsidR="000D5A1D" w:rsidRPr="00E83E79" w:rsidRDefault="009E4942" w:rsidP="00F77324">
      <w:pPr>
        <w:pStyle w:val="Prrafodelista"/>
        <w:numPr>
          <w:ilvl w:val="0"/>
          <w:numId w:val="2"/>
        </w:numPr>
        <w:spacing w:line="360" w:lineRule="auto"/>
        <w:ind w:right="616"/>
        <w:jc w:val="both"/>
        <w:rPr>
          <w:rFonts w:ascii="Palatino Linotype" w:eastAsia="Calibri" w:hAnsi="Palatino Linotype" w:cs="Arial"/>
          <w:lang w:val="es-ES"/>
        </w:rPr>
      </w:pPr>
      <w:bookmarkStart w:id="53" w:name="_Toc521527061"/>
      <w:bookmarkStart w:id="54" w:name="_Toc521536199"/>
      <w:bookmarkStart w:id="55" w:name="_Toc529402639"/>
      <w:bookmarkStart w:id="56" w:name="_Toc11347064"/>
      <w:bookmarkStart w:id="57" w:name="_Toc30089446"/>
      <w:bookmarkStart w:id="58" w:name="_Toc32409928"/>
      <w:r w:rsidRPr="00E83E79">
        <w:rPr>
          <w:rStyle w:val="Ttulo2Car"/>
          <w:rFonts w:ascii="Palatino Linotype" w:hAnsi="Palatino Linotype"/>
          <w:b/>
          <w:color w:val="auto"/>
          <w:sz w:val="24"/>
          <w:lang w:val="es-ES"/>
        </w:rPr>
        <w:t>Acto impugnado:</w:t>
      </w:r>
      <w:bookmarkStart w:id="59" w:name="_Toc461555886"/>
      <w:bookmarkStart w:id="60" w:name="_Toc465264613"/>
      <w:bookmarkStart w:id="61" w:name="_Toc465264858"/>
      <w:bookmarkStart w:id="62" w:name="_Toc465266509"/>
      <w:bookmarkStart w:id="63" w:name="_Toc466302241"/>
      <w:bookmarkStart w:id="64" w:name="_Toc466371849"/>
      <w:bookmarkStart w:id="65" w:name="_Toc466371908"/>
      <w:bookmarkStart w:id="66" w:name="_Toc466377638"/>
      <w:bookmarkEnd w:id="5"/>
      <w:bookmarkEnd w:id="6"/>
      <w:bookmarkEnd w:id="7"/>
      <w:bookmarkEnd w:id="8"/>
      <w:bookmarkEnd w:id="9"/>
      <w:bookmarkEnd w:id="10"/>
      <w:bookmarkEnd w:id="11"/>
      <w:bookmarkEnd w:id="12"/>
      <w:r w:rsidR="001E3F91" w:rsidRPr="00E83E79">
        <w:rPr>
          <w:rStyle w:val="Ttulo2Car"/>
          <w:rFonts w:ascii="Palatino Linotype" w:hAnsi="Palatino Linotype"/>
          <w:i/>
          <w:color w:val="auto"/>
          <w:sz w:val="24"/>
          <w:szCs w:val="24"/>
          <w:lang w:val="es-ES"/>
        </w:rPr>
        <w:t>”</w:t>
      </w:r>
      <w:bookmarkEnd w:id="13"/>
      <w:bookmarkEnd w:id="14"/>
      <w:bookmarkEnd w:id="15"/>
      <w:bookmarkEnd w:id="1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F77324" w:rsidRPr="00F77324">
        <w:t xml:space="preserve"> </w:t>
      </w:r>
      <w:r w:rsidR="00F77324" w:rsidRPr="00F77324">
        <w:rPr>
          <w:rStyle w:val="Ttulo2Car"/>
          <w:rFonts w:ascii="Palatino Linotype" w:hAnsi="Palatino Linotype"/>
          <w:i/>
          <w:color w:val="auto"/>
          <w:sz w:val="24"/>
          <w:szCs w:val="24"/>
          <w:lang w:val="es-ES"/>
        </w:rPr>
        <w:t>La respuesta a la solicitud de información 00018 /DIF/Texcoco por parte del sujeto obligado fue: "LA INEXISTENCIA DE INFORMACIO?N SOBRE LA DEMANDA DE SERVICIOS DEL CENTRO DE REHABILITACIO?N ENERO DEL AN?O 2010 A DICIEMBRE DE 2012",por lo que por esta vía solicito un recurso de revisión con fundamente en el artículo Arti?culo 179 fracción III y IV; de la Ley de Transparencia y Acceso a la Informacio?n Pu?blica del Estado de Me?xico y Municipios. Dado que la carencia de esta información afecta el derecho al acceso a la información, además que esa información estadística es clave para la elaboración de la planeación, programación, presupuestación y evaluación de esa dependencia.</w:t>
      </w:r>
      <w:r w:rsidRPr="00E83E79">
        <w:rPr>
          <w:rFonts w:ascii="Palatino Linotype" w:eastAsia="Calibri" w:hAnsi="Palatino Linotype" w:cs="Arial"/>
          <w:i/>
          <w:lang w:val="es-ES"/>
        </w:rPr>
        <w:t>”</w:t>
      </w:r>
      <w:r w:rsidR="00E62303" w:rsidRPr="00E83E79">
        <w:rPr>
          <w:rFonts w:ascii="Palatino Linotype" w:eastAsia="Calibri" w:hAnsi="Palatino Linotype" w:cs="Arial"/>
          <w:lang w:val="es-ES"/>
        </w:rPr>
        <w:t xml:space="preserve"> </w:t>
      </w:r>
      <w:r w:rsidR="00515227" w:rsidRPr="00E83E79">
        <w:rPr>
          <w:rFonts w:ascii="Palatino Linotype" w:eastAsia="Calibri" w:hAnsi="Palatino Linotype" w:cs="Arial"/>
          <w:lang w:val="es-ES"/>
        </w:rPr>
        <w:t>(Sic).</w:t>
      </w:r>
    </w:p>
    <w:p w14:paraId="58D5B347" w14:textId="77777777" w:rsidR="00697BEA" w:rsidRPr="00E83E79" w:rsidRDefault="00697BEA" w:rsidP="00C90879">
      <w:pPr>
        <w:pStyle w:val="Prrafodelista"/>
        <w:spacing w:line="360" w:lineRule="auto"/>
        <w:ind w:right="616"/>
        <w:jc w:val="both"/>
        <w:rPr>
          <w:rFonts w:ascii="Palatino Linotype" w:eastAsia="Calibri" w:hAnsi="Palatino Linotype" w:cs="Arial"/>
          <w:b/>
          <w:lang w:val="es-ES"/>
        </w:rPr>
      </w:pPr>
    </w:p>
    <w:p w14:paraId="7C7E4817" w14:textId="18B22815" w:rsidR="00394EE2" w:rsidRPr="00E83E79" w:rsidRDefault="009E4942" w:rsidP="00F77324">
      <w:pPr>
        <w:pStyle w:val="Prrafodelista"/>
        <w:numPr>
          <w:ilvl w:val="0"/>
          <w:numId w:val="2"/>
        </w:numPr>
        <w:spacing w:line="360" w:lineRule="auto"/>
        <w:ind w:right="616"/>
        <w:jc w:val="both"/>
        <w:rPr>
          <w:rFonts w:ascii="Palatino Linotype" w:hAnsi="Palatino Linotype"/>
          <w:b/>
          <w:sz w:val="22"/>
          <w:szCs w:val="22"/>
        </w:rPr>
      </w:pPr>
      <w:bookmarkStart w:id="67" w:name="_Toc461555887"/>
      <w:bookmarkStart w:id="68" w:name="_Toc465264614"/>
      <w:bookmarkStart w:id="69" w:name="_Toc465264859"/>
      <w:bookmarkStart w:id="70" w:name="_Toc465266510"/>
      <w:bookmarkStart w:id="71" w:name="_Toc466302242"/>
      <w:bookmarkStart w:id="72" w:name="_Toc466371850"/>
      <w:bookmarkStart w:id="73" w:name="_Toc466371909"/>
      <w:bookmarkStart w:id="74" w:name="_Toc466377639"/>
      <w:bookmarkStart w:id="75" w:name="_Toc475619391"/>
      <w:bookmarkStart w:id="76" w:name="_Toc476048183"/>
      <w:bookmarkStart w:id="77" w:name="_Toc476071562"/>
      <w:bookmarkStart w:id="78" w:name="_Toc491370293"/>
      <w:bookmarkStart w:id="79" w:name="_Toc491971187"/>
      <w:bookmarkStart w:id="80" w:name="_Toc495043349"/>
      <w:bookmarkStart w:id="81" w:name="_Toc495490223"/>
      <w:bookmarkStart w:id="82" w:name="_Toc495490293"/>
      <w:bookmarkStart w:id="83" w:name="_Toc503989306"/>
      <w:bookmarkStart w:id="84" w:name="_Toc503989328"/>
      <w:bookmarkStart w:id="85" w:name="_Toc504070935"/>
      <w:bookmarkStart w:id="86" w:name="_Toc507607101"/>
      <w:bookmarkStart w:id="87" w:name="_Toc513637194"/>
      <w:bookmarkStart w:id="88" w:name="_Toc517374348"/>
      <w:bookmarkStart w:id="89" w:name="_Toc517426508"/>
      <w:bookmarkStart w:id="90" w:name="_Toc517426553"/>
      <w:bookmarkStart w:id="91" w:name="_Toc529402640"/>
      <w:bookmarkStart w:id="92" w:name="_Toc520879414"/>
      <w:bookmarkStart w:id="93" w:name="_Toc520914923"/>
      <w:bookmarkStart w:id="94" w:name="_Toc520930777"/>
      <w:bookmarkStart w:id="95" w:name="_Toc520932704"/>
      <w:bookmarkStart w:id="96" w:name="_Toc521527062"/>
      <w:bookmarkStart w:id="97" w:name="_Toc521536200"/>
      <w:bookmarkStart w:id="98" w:name="_Toc11347065"/>
      <w:bookmarkStart w:id="99" w:name="_Toc30089447"/>
      <w:bookmarkStart w:id="100" w:name="_Toc32409929"/>
      <w:r w:rsidRPr="00E83E79">
        <w:rPr>
          <w:rStyle w:val="Ttulo2Car"/>
          <w:rFonts w:ascii="Palatino Linotype" w:hAnsi="Palatino Linotype"/>
          <w:b/>
          <w:color w:val="auto"/>
          <w:sz w:val="24"/>
          <w:lang w:val="es-ES"/>
        </w:rPr>
        <w:t>Razones o Motivos de inconformidad:</w:t>
      </w:r>
      <w:bookmarkEnd w:id="67"/>
      <w:bookmarkEnd w:id="68"/>
      <w:bookmarkEnd w:id="69"/>
      <w:bookmarkEnd w:id="70"/>
      <w:bookmarkEnd w:id="71"/>
      <w:bookmarkEnd w:id="72"/>
      <w:bookmarkEnd w:id="73"/>
      <w:bookmarkEnd w:id="74"/>
      <w:r w:rsidR="000631D9" w:rsidRPr="00E83E79">
        <w:rPr>
          <w:rStyle w:val="Ttulo2Car"/>
          <w:rFonts w:ascii="Palatino Linotype" w:hAnsi="Palatino Linotype"/>
          <w:b/>
          <w:color w:val="auto"/>
          <w:sz w:val="24"/>
          <w:szCs w:val="24"/>
          <w:lang w:val="es-ES"/>
        </w:rPr>
        <w:t xml:space="preserve"> </w:t>
      </w:r>
      <w:bookmarkEnd w:id="75"/>
      <w:bookmarkEnd w:id="76"/>
      <w:bookmarkEnd w:id="77"/>
      <w:bookmarkEnd w:id="78"/>
      <w:bookmarkEnd w:id="79"/>
      <w:bookmarkEnd w:id="80"/>
      <w:bookmarkEnd w:id="81"/>
      <w:bookmarkEnd w:id="82"/>
      <w:bookmarkEnd w:id="83"/>
      <w:bookmarkEnd w:id="84"/>
      <w:bookmarkEnd w:id="85"/>
      <w:bookmarkEnd w:id="86"/>
      <w:bookmarkEnd w:id="87"/>
      <w:r w:rsidR="00664106" w:rsidRPr="00E83E79">
        <w:rPr>
          <w:rStyle w:val="Ttulo2Car"/>
          <w:rFonts w:ascii="Palatino Linotype" w:hAnsi="Palatino Linotype"/>
          <w:i/>
          <w:color w:val="auto"/>
          <w:sz w:val="24"/>
          <w:szCs w:val="24"/>
          <w:lang w:val="es-ES"/>
        </w:rPr>
        <w:t>“</w:t>
      </w:r>
      <w:bookmarkEnd w:id="88"/>
      <w:bookmarkEnd w:id="89"/>
      <w:bookmarkEnd w:id="90"/>
      <w:bookmarkEnd w:id="91"/>
      <w:r w:rsidR="00F77324" w:rsidRPr="00F77324">
        <w:rPr>
          <w:rStyle w:val="Ttulo2Car"/>
          <w:rFonts w:ascii="Palatino Linotype" w:hAnsi="Palatino Linotype"/>
          <w:i/>
          <w:color w:val="auto"/>
          <w:sz w:val="24"/>
          <w:szCs w:val="24"/>
          <w:lang w:val="es-ES"/>
        </w:rPr>
        <w:t>La respuesta otorgada por el sujeto obligado no está alineado con el artículo 2 fracción III, VII, VIII. El sujeto obligado manifiesta que es inexistente la información solicitada por lo que mi inconformidad la sustento también en el arti?culo 179 fracción III y IV, y demás artículos relativos de la Ley de Transparencia y Acceso a la Informacio?n Pu?blica del Estado de Me?xico y Municipios porque es fundamental contar con un mínimo de sistematización de sistematización de los registros de la demanda de servicios en las dependencias del sector público, incluso del plano municipal.</w:t>
      </w:r>
      <w:r w:rsidR="00664106" w:rsidRPr="00E83E79">
        <w:rPr>
          <w:rStyle w:val="Ttulo2Car"/>
          <w:rFonts w:ascii="Palatino Linotype" w:hAnsi="Palatino Linotype"/>
          <w:i/>
          <w:color w:val="auto"/>
          <w:sz w:val="24"/>
          <w:szCs w:val="24"/>
          <w:lang w:val="es-ES"/>
        </w:rPr>
        <w:t>”</w:t>
      </w:r>
      <w:bookmarkEnd w:id="92"/>
      <w:bookmarkEnd w:id="93"/>
      <w:bookmarkEnd w:id="94"/>
      <w:bookmarkEnd w:id="95"/>
      <w:bookmarkEnd w:id="96"/>
      <w:bookmarkEnd w:id="97"/>
      <w:bookmarkEnd w:id="98"/>
      <w:bookmarkEnd w:id="99"/>
      <w:bookmarkEnd w:id="100"/>
      <w:r w:rsidR="00FE49E3" w:rsidRPr="00E83E79">
        <w:rPr>
          <w:rFonts w:ascii="Palatino Linotype" w:hAnsi="Palatino Linotype"/>
          <w:i/>
        </w:rPr>
        <w:t xml:space="preserve"> </w:t>
      </w:r>
      <w:r w:rsidR="00FE49E3" w:rsidRPr="00E83E79">
        <w:rPr>
          <w:rFonts w:ascii="Palatino Linotype" w:hAnsi="Palatino Linotype"/>
        </w:rPr>
        <w:t>(Sic)</w:t>
      </w:r>
    </w:p>
    <w:p w14:paraId="6F628B5B" w14:textId="77777777" w:rsidR="00833E18" w:rsidRPr="00E83E79" w:rsidRDefault="00833E18" w:rsidP="00C90879">
      <w:pPr>
        <w:pStyle w:val="Prrafodelista"/>
        <w:spacing w:line="360" w:lineRule="auto"/>
        <w:ind w:left="1560" w:right="616"/>
        <w:jc w:val="both"/>
        <w:rPr>
          <w:rFonts w:ascii="Palatino Linotype" w:hAnsi="Palatino Linotype"/>
          <w:b/>
          <w:sz w:val="22"/>
          <w:szCs w:val="22"/>
        </w:rPr>
      </w:pPr>
    </w:p>
    <w:p w14:paraId="6DED0A3C" w14:textId="11D607EB" w:rsidR="00664106" w:rsidRPr="00E83E79" w:rsidRDefault="005B6EC8" w:rsidP="00EA08EA">
      <w:pPr>
        <w:pStyle w:val="Prrafodelista"/>
        <w:numPr>
          <w:ilvl w:val="0"/>
          <w:numId w:val="6"/>
        </w:numPr>
        <w:spacing w:line="360" w:lineRule="auto"/>
        <w:ind w:right="616"/>
        <w:jc w:val="both"/>
        <w:rPr>
          <w:rFonts w:ascii="Palatino Linotype" w:hAnsi="Palatino Linotype"/>
          <w:b/>
          <w:szCs w:val="22"/>
        </w:rPr>
      </w:pPr>
      <w:r w:rsidRPr="00E83E79">
        <w:rPr>
          <w:rFonts w:ascii="Palatino Linotype" w:hAnsi="Palatino Linotype"/>
          <w:b/>
          <w:szCs w:val="22"/>
        </w:rPr>
        <w:lastRenderedPageBreak/>
        <w:t>Recurso</w:t>
      </w:r>
      <w:r w:rsidR="00664106" w:rsidRPr="00E83E79">
        <w:rPr>
          <w:rFonts w:ascii="Palatino Linotype" w:hAnsi="Palatino Linotype"/>
          <w:b/>
          <w:szCs w:val="22"/>
        </w:rPr>
        <w:t xml:space="preserve"> de Revisión </w:t>
      </w:r>
      <w:r w:rsidR="00F77324">
        <w:rPr>
          <w:rFonts w:ascii="Palatino Linotype" w:hAnsi="Palatino Linotype"/>
          <w:b/>
          <w:szCs w:val="22"/>
        </w:rPr>
        <w:t xml:space="preserve"> 08869</w:t>
      </w:r>
      <w:r w:rsidR="00AE0514" w:rsidRPr="00E83E79">
        <w:rPr>
          <w:rFonts w:ascii="Palatino Linotype" w:hAnsi="Palatino Linotype"/>
          <w:b/>
          <w:szCs w:val="22"/>
        </w:rPr>
        <w:t>/INFOEM/IP/RR/2019:</w:t>
      </w:r>
    </w:p>
    <w:p w14:paraId="695F1BAB" w14:textId="77777777" w:rsidR="00A75C6B" w:rsidRPr="00E83E79" w:rsidRDefault="00A75C6B" w:rsidP="00C90879">
      <w:pPr>
        <w:pStyle w:val="Prrafodelista"/>
        <w:spacing w:line="360" w:lineRule="auto"/>
        <w:ind w:left="578" w:right="616"/>
        <w:jc w:val="both"/>
        <w:rPr>
          <w:rFonts w:ascii="Palatino Linotype" w:hAnsi="Palatino Linotype"/>
          <w:b/>
          <w:szCs w:val="22"/>
        </w:rPr>
      </w:pPr>
    </w:p>
    <w:p w14:paraId="3A3A0F2B" w14:textId="6CC20D7D" w:rsidR="00782CC2" w:rsidRPr="00E83E79" w:rsidRDefault="00664106" w:rsidP="00F77324">
      <w:pPr>
        <w:pStyle w:val="Prrafodelista"/>
        <w:numPr>
          <w:ilvl w:val="0"/>
          <w:numId w:val="3"/>
        </w:numPr>
        <w:spacing w:line="360" w:lineRule="auto"/>
        <w:ind w:right="616"/>
        <w:jc w:val="both"/>
        <w:rPr>
          <w:rFonts w:ascii="Palatino Linotype" w:eastAsiaTheme="majorEastAsia" w:hAnsi="Palatino Linotype" w:cstheme="majorBidi"/>
          <w:i/>
          <w:lang w:val="es-ES" w:eastAsia="en-US"/>
        </w:rPr>
      </w:pPr>
      <w:bookmarkStart w:id="101" w:name="_Toc520879415"/>
      <w:bookmarkStart w:id="102" w:name="_Toc520914924"/>
      <w:bookmarkStart w:id="103" w:name="_Toc520930778"/>
      <w:bookmarkStart w:id="104" w:name="_Toc520932705"/>
      <w:bookmarkStart w:id="105" w:name="_Toc521527063"/>
      <w:bookmarkStart w:id="106" w:name="_Toc521536201"/>
      <w:bookmarkStart w:id="107" w:name="_Toc529402641"/>
      <w:bookmarkStart w:id="108" w:name="_Toc11347066"/>
      <w:bookmarkStart w:id="109" w:name="_Toc30089448"/>
      <w:bookmarkStart w:id="110" w:name="_Toc32409930"/>
      <w:r w:rsidRPr="00E83E79">
        <w:rPr>
          <w:rStyle w:val="Ttulo2Car"/>
          <w:rFonts w:ascii="Palatino Linotype" w:hAnsi="Palatino Linotype"/>
          <w:b/>
          <w:color w:val="auto"/>
          <w:sz w:val="24"/>
          <w:lang w:val="es-ES"/>
        </w:rPr>
        <w:t>Acto impugnado</w:t>
      </w:r>
      <w:r w:rsidR="006D0DAE" w:rsidRPr="00E83E79">
        <w:rPr>
          <w:rStyle w:val="Ttulo2Car"/>
          <w:rFonts w:ascii="Palatino Linotype" w:hAnsi="Palatino Linotype"/>
          <w:b/>
          <w:color w:val="auto"/>
          <w:sz w:val="24"/>
          <w:lang w:val="es-ES"/>
        </w:rPr>
        <w:t>:</w:t>
      </w:r>
      <w:r w:rsidR="00A75C6B" w:rsidRPr="00E83E79">
        <w:rPr>
          <w:rStyle w:val="Ttulo2Car"/>
          <w:rFonts w:ascii="Palatino Linotype" w:hAnsi="Palatino Linotype"/>
          <w:b/>
          <w:color w:val="auto"/>
          <w:sz w:val="24"/>
          <w:lang w:val="es-ES"/>
        </w:rPr>
        <w:t xml:space="preserve"> </w:t>
      </w:r>
      <w:r w:rsidR="006D0DAE" w:rsidRPr="00E83E79">
        <w:rPr>
          <w:rStyle w:val="Ttulo2Car"/>
          <w:rFonts w:ascii="Palatino Linotype" w:hAnsi="Palatino Linotype"/>
          <w:i/>
          <w:color w:val="auto"/>
          <w:sz w:val="24"/>
          <w:lang w:val="es-ES"/>
        </w:rPr>
        <w:t>”</w:t>
      </w:r>
      <w:bookmarkEnd w:id="101"/>
      <w:bookmarkEnd w:id="102"/>
      <w:bookmarkEnd w:id="103"/>
      <w:bookmarkEnd w:id="104"/>
      <w:bookmarkEnd w:id="105"/>
      <w:bookmarkEnd w:id="106"/>
      <w:bookmarkEnd w:id="107"/>
      <w:bookmarkEnd w:id="108"/>
      <w:bookmarkEnd w:id="109"/>
      <w:bookmarkEnd w:id="110"/>
      <w:r w:rsidR="00F77324" w:rsidRPr="00F77324">
        <w:t xml:space="preserve"> </w:t>
      </w:r>
      <w:r w:rsidR="00F77324" w:rsidRPr="00F77324">
        <w:rPr>
          <w:rStyle w:val="Ttulo2Car"/>
          <w:rFonts w:ascii="Palatino Linotype" w:hAnsi="Palatino Linotype"/>
          <w:i/>
          <w:color w:val="auto"/>
          <w:sz w:val="24"/>
          <w:lang w:val="es-ES"/>
        </w:rPr>
        <w:t>Se impugna con base en el artículo 179 fracción VII de la Ley de Transparencia y Acceso a la Informacio?n Pu?blica del Estado de Me?xico y Municipios. La respuesta a la solicitud 00019/DIF/Texcoco por parte del sujeto obligado señala que sólo se cuenta con "UN AVISO DE PRIVACIDAD QUE SE APLICA PARA TODO EL SISTEMA MUNICIPAL DIF TEXCOCO, QUE PARA EL CASO DEL AÑO 2019, SE ENCUENTRA PUBLICADO EN LA PÁGINA WEB DEL SISTEMA MUNICIPAL DIF TEXCOCO, EL CUAL PUEDE SER CONSULTADO EN EL SIGUIENTE HIPERVÍNCULO: https://diftexcoco.gob.mx/AVISO-DE-PRIVACIDAD-DIF-2019.pdf...., EL AVISO DE PRIVACIDAD DEL AÑO 2015, NO SE LOCALIZÓ EJEMPLAR ALGUNO. La carencia del Aviso de Privacidad para el Cretex y en particular para el Area de Trabajo Social deja en un estado de indefensión a las y los usuarios de los servicios que ofrece el Cretex. El Area de Trabajo Social solicita datos personales y datos sensibles cuando integra el expediente, la carencia de un aviso de privacidad violenta la protección de datos personales como derecho humano. La protección de datos personales se encuentra previsto en el segundo pa?rrafo del artículo 16 de la Constitucio?n mexicana, la Ley de Protección de Datos Personales en Posesión de Sujetos Obligados, Ley de Transparencia y Acceso a la Informacio?n Pu?blica del Estado de Me?xico y Municipios.</w:t>
      </w:r>
      <w:r w:rsidR="0087731A" w:rsidRPr="00E83E79">
        <w:rPr>
          <w:rStyle w:val="Ttulo2Car"/>
          <w:rFonts w:ascii="Palatino Linotype" w:hAnsi="Palatino Linotype"/>
          <w:i/>
          <w:color w:val="auto"/>
          <w:sz w:val="24"/>
          <w:lang w:val="es-ES"/>
        </w:rPr>
        <w:t>.</w:t>
      </w:r>
      <w:r w:rsidRPr="00E83E79">
        <w:rPr>
          <w:rFonts w:ascii="Palatino Linotype" w:eastAsia="Calibri" w:hAnsi="Palatino Linotype" w:cs="Arial"/>
          <w:i/>
          <w:lang w:val="es-ES"/>
        </w:rPr>
        <w:t>” (Sic).</w:t>
      </w:r>
    </w:p>
    <w:p w14:paraId="2B076785" w14:textId="77777777" w:rsidR="005B6EC8" w:rsidRPr="00E83E79" w:rsidRDefault="005B6EC8" w:rsidP="00C90879">
      <w:pPr>
        <w:pStyle w:val="Prrafodelista"/>
        <w:spacing w:line="360" w:lineRule="auto"/>
        <w:ind w:left="851" w:right="616"/>
        <w:jc w:val="both"/>
        <w:rPr>
          <w:rFonts w:ascii="Palatino Linotype" w:eastAsiaTheme="majorEastAsia" w:hAnsi="Palatino Linotype" w:cstheme="majorBidi"/>
          <w:i/>
          <w:lang w:val="es-ES" w:eastAsia="en-US"/>
        </w:rPr>
      </w:pPr>
    </w:p>
    <w:p w14:paraId="6B200828" w14:textId="56D51680" w:rsidR="0087731A" w:rsidRPr="00F77324" w:rsidRDefault="00664106" w:rsidP="00F77324">
      <w:pPr>
        <w:pStyle w:val="Prrafodelista"/>
        <w:numPr>
          <w:ilvl w:val="0"/>
          <w:numId w:val="3"/>
        </w:numPr>
        <w:spacing w:line="360" w:lineRule="auto"/>
        <w:ind w:right="616"/>
        <w:jc w:val="both"/>
        <w:rPr>
          <w:rFonts w:ascii="Palatino Linotype" w:hAnsi="Palatino Linotype"/>
          <w:b/>
          <w:sz w:val="22"/>
          <w:szCs w:val="22"/>
        </w:rPr>
      </w:pPr>
      <w:bookmarkStart w:id="111" w:name="_Toc521527064"/>
      <w:bookmarkStart w:id="112" w:name="_Toc521536202"/>
      <w:bookmarkStart w:id="113" w:name="_Toc529402642"/>
      <w:bookmarkStart w:id="114" w:name="_Toc520879416"/>
      <w:bookmarkStart w:id="115" w:name="_Toc520914925"/>
      <w:bookmarkStart w:id="116" w:name="_Toc520930779"/>
      <w:bookmarkStart w:id="117" w:name="_Toc520932706"/>
      <w:bookmarkStart w:id="118" w:name="_Toc11347067"/>
      <w:bookmarkStart w:id="119" w:name="_Toc30089449"/>
      <w:bookmarkStart w:id="120" w:name="_Toc32409931"/>
      <w:r w:rsidRPr="00E83E79">
        <w:rPr>
          <w:rStyle w:val="Ttulo2Car"/>
          <w:rFonts w:ascii="Palatino Linotype" w:hAnsi="Palatino Linotype"/>
          <w:b/>
          <w:color w:val="auto"/>
          <w:sz w:val="24"/>
          <w:lang w:val="es-ES"/>
        </w:rPr>
        <w:lastRenderedPageBreak/>
        <w:t>Razones o Motivos de inconformidad:</w:t>
      </w:r>
      <w:r w:rsidRPr="00E83E79">
        <w:rPr>
          <w:rStyle w:val="Ttulo2Car"/>
          <w:rFonts w:ascii="Palatino Linotype" w:hAnsi="Palatino Linotype"/>
          <w:b/>
          <w:color w:val="auto"/>
          <w:sz w:val="24"/>
          <w:szCs w:val="24"/>
          <w:lang w:val="es-ES"/>
        </w:rPr>
        <w:t xml:space="preserve"> </w:t>
      </w:r>
      <w:r w:rsidRPr="00E83E79">
        <w:rPr>
          <w:rStyle w:val="Ttulo2Car"/>
          <w:rFonts w:ascii="Palatino Linotype" w:hAnsi="Palatino Linotype"/>
          <w:i/>
          <w:color w:val="auto"/>
          <w:sz w:val="24"/>
          <w:szCs w:val="24"/>
          <w:lang w:val="es-ES"/>
        </w:rPr>
        <w:t>“</w:t>
      </w:r>
      <w:bookmarkEnd w:id="111"/>
      <w:bookmarkEnd w:id="112"/>
      <w:bookmarkEnd w:id="113"/>
      <w:r w:rsidR="00F77324" w:rsidRPr="00F77324">
        <w:rPr>
          <w:rStyle w:val="Ttulo2Car"/>
          <w:rFonts w:ascii="Palatino Linotype" w:hAnsi="Palatino Linotype"/>
          <w:i/>
          <w:color w:val="auto"/>
          <w:sz w:val="24"/>
          <w:szCs w:val="24"/>
          <w:lang w:val="es-ES"/>
        </w:rPr>
        <w:t>Carencia de Aviso de Privacidad del Cretex y en particular del Area de Trabajo Social del Cretex, dicha área recaba datos personales y sensibles de las personas usuarias de los servicios y familiares. Lo cual no cumple con la normatividad sobre derecho a la información y protección de datos personales. El Cretex no cumple con el Principio de informacio?n (Arts. 26, 27 y 28), el Principio de responsabilidad (Arts. 29 y 30) de la Ley general de Protección de Datos Personales en Posesión de Sujetos Obligados, Ley de Transparencia y Acceso a la Informacio?n Pu?blica del Estado de Me?xico y Municipios.</w:t>
      </w:r>
      <w:r w:rsidRPr="00E83E79">
        <w:rPr>
          <w:rStyle w:val="Ttulo2Car"/>
          <w:rFonts w:ascii="Palatino Linotype" w:hAnsi="Palatino Linotype"/>
          <w:i/>
          <w:color w:val="auto"/>
          <w:sz w:val="24"/>
          <w:szCs w:val="24"/>
          <w:lang w:val="es-ES"/>
        </w:rPr>
        <w:t>”</w:t>
      </w:r>
      <w:bookmarkEnd w:id="114"/>
      <w:bookmarkEnd w:id="115"/>
      <w:bookmarkEnd w:id="116"/>
      <w:bookmarkEnd w:id="117"/>
      <w:bookmarkEnd w:id="118"/>
      <w:bookmarkEnd w:id="119"/>
      <w:bookmarkEnd w:id="120"/>
      <w:r w:rsidRPr="00E83E79">
        <w:rPr>
          <w:rFonts w:ascii="Palatino Linotype" w:hAnsi="Palatino Linotype"/>
          <w:i/>
        </w:rPr>
        <w:t xml:space="preserve"> </w:t>
      </w:r>
      <w:r w:rsidRPr="00E83E79">
        <w:rPr>
          <w:rFonts w:ascii="Palatino Linotype" w:hAnsi="Palatino Linotype"/>
        </w:rPr>
        <w:t>(Sic)</w:t>
      </w:r>
    </w:p>
    <w:p w14:paraId="6FA2679A" w14:textId="77777777" w:rsidR="00F77324" w:rsidRPr="00F77324" w:rsidRDefault="00F77324" w:rsidP="00F77324">
      <w:pPr>
        <w:pStyle w:val="Prrafodelista"/>
        <w:rPr>
          <w:rFonts w:ascii="Palatino Linotype" w:hAnsi="Palatino Linotype"/>
          <w:b/>
          <w:sz w:val="22"/>
          <w:szCs w:val="22"/>
        </w:rPr>
      </w:pPr>
    </w:p>
    <w:p w14:paraId="0C5D3AB8" w14:textId="77777777" w:rsidR="00F77324" w:rsidRPr="00E83E79" w:rsidRDefault="00F77324" w:rsidP="00F77324">
      <w:pPr>
        <w:pStyle w:val="Prrafodelista"/>
        <w:spacing w:line="360" w:lineRule="auto"/>
        <w:ind w:left="662" w:right="616"/>
        <w:jc w:val="both"/>
        <w:rPr>
          <w:rFonts w:ascii="Palatino Linotype" w:hAnsi="Palatino Linotype"/>
          <w:b/>
          <w:sz w:val="22"/>
          <w:szCs w:val="22"/>
        </w:rPr>
      </w:pPr>
    </w:p>
    <w:p w14:paraId="205C2A87" w14:textId="5EE1E1E6" w:rsidR="00F77324" w:rsidRDefault="00F77324" w:rsidP="00F77324">
      <w:pPr>
        <w:numPr>
          <w:ilvl w:val="0"/>
          <w:numId w:val="6"/>
        </w:numPr>
        <w:spacing w:line="360" w:lineRule="auto"/>
        <w:ind w:right="616"/>
        <w:jc w:val="both"/>
        <w:rPr>
          <w:rFonts w:ascii="Palatino Linotype" w:hAnsi="Palatino Linotype"/>
          <w:b/>
          <w:sz w:val="22"/>
          <w:szCs w:val="22"/>
        </w:rPr>
      </w:pPr>
      <w:r w:rsidRPr="00F77324">
        <w:rPr>
          <w:rFonts w:ascii="Palatino Linotype" w:hAnsi="Palatino Linotype"/>
          <w:b/>
          <w:sz w:val="22"/>
          <w:szCs w:val="22"/>
        </w:rPr>
        <w:t xml:space="preserve">Recurso de Revisión </w:t>
      </w:r>
      <w:r>
        <w:rPr>
          <w:rFonts w:ascii="Palatino Linotype" w:hAnsi="Palatino Linotype"/>
          <w:b/>
          <w:sz w:val="22"/>
          <w:szCs w:val="22"/>
        </w:rPr>
        <w:t xml:space="preserve"> 08870</w:t>
      </w:r>
      <w:r w:rsidRPr="00F77324">
        <w:rPr>
          <w:rFonts w:ascii="Palatino Linotype" w:hAnsi="Palatino Linotype"/>
          <w:b/>
          <w:sz w:val="22"/>
          <w:szCs w:val="22"/>
        </w:rPr>
        <w:t>/INFOEM/IP/RR/2019:</w:t>
      </w:r>
    </w:p>
    <w:p w14:paraId="6FBDCD00" w14:textId="77777777" w:rsidR="00F77324" w:rsidRPr="00F77324" w:rsidRDefault="00F77324" w:rsidP="00F77324">
      <w:pPr>
        <w:spacing w:line="360" w:lineRule="auto"/>
        <w:ind w:left="578" w:right="616"/>
        <w:jc w:val="both"/>
        <w:rPr>
          <w:rFonts w:ascii="Palatino Linotype" w:hAnsi="Palatino Linotype"/>
          <w:b/>
          <w:sz w:val="22"/>
          <w:szCs w:val="22"/>
        </w:rPr>
      </w:pPr>
    </w:p>
    <w:p w14:paraId="319D6C67" w14:textId="6282F0C4" w:rsidR="00F77324" w:rsidRPr="00F77324" w:rsidRDefault="00F77324" w:rsidP="00F77324">
      <w:pPr>
        <w:pStyle w:val="Prrafodelista"/>
        <w:numPr>
          <w:ilvl w:val="0"/>
          <w:numId w:val="19"/>
        </w:numPr>
        <w:spacing w:line="360" w:lineRule="auto"/>
        <w:ind w:right="616"/>
        <w:jc w:val="both"/>
        <w:rPr>
          <w:rFonts w:ascii="Palatino Linotype" w:eastAsiaTheme="majorEastAsia" w:hAnsi="Palatino Linotype" w:cstheme="majorBidi"/>
          <w:i/>
          <w:lang w:val="es-ES" w:eastAsia="en-US"/>
        </w:rPr>
      </w:pPr>
      <w:bookmarkStart w:id="121" w:name="_Toc32409932"/>
      <w:r w:rsidRPr="00F77324">
        <w:rPr>
          <w:rStyle w:val="Ttulo2Car"/>
          <w:rFonts w:ascii="Palatino Linotype" w:hAnsi="Palatino Linotype"/>
          <w:b/>
          <w:color w:val="auto"/>
          <w:sz w:val="24"/>
          <w:lang w:val="es-ES"/>
        </w:rPr>
        <w:t>Acto impugnado:</w:t>
      </w:r>
      <w:r w:rsidRPr="00F77324">
        <w:rPr>
          <w:rStyle w:val="Ttulo2Car"/>
          <w:rFonts w:ascii="Palatino Linotype" w:hAnsi="Palatino Linotype"/>
          <w:i/>
          <w:color w:val="auto"/>
          <w:sz w:val="24"/>
          <w:lang w:val="es-ES"/>
        </w:rPr>
        <w:t>”</w:t>
      </w:r>
      <w:bookmarkEnd w:id="121"/>
      <w:r w:rsidRPr="00F77324">
        <w:t xml:space="preserve"> </w:t>
      </w:r>
      <w:r w:rsidRPr="00F77324">
        <w:rPr>
          <w:rStyle w:val="Ttulo2Car"/>
          <w:rFonts w:ascii="Palatino Linotype" w:hAnsi="Palatino Linotype"/>
          <w:i/>
          <w:color w:val="auto"/>
          <w:sz w:val="24"/>
          <w:lang w:val="es-ES"/>
        </w:rPr>
        <w:t xml:space="preserve">Con base en el artículo 179 inciso II, V, VII, XI de la Ley de Transparencia y Acceso a la Informacio?n Pu?blica del Estado de Me?xico y Municipios, impugno la respuesta del sujeto obligado. El sujeto obligado no respondió: se solicitó “Presupuesto programado y ejercido del Cretex de 2010 a septiembre de 2019, de manera mensual, Incluyendo transferencias (origen y destino) y justificación de las transferencias, recursos por ingresos propios y su destino” . La información que NO proporcionó el sujeto obligado las estadísticas de manera mensual, además faltaron las transferencias de recursos que realizó (es decir los recursos que no ejercieron no indicó a qué rubro o partida la destinaron, eso son como lo indica la Ley de Contabilidad Gubernamental transferencias). Además la información no es clara, debido que en la Tabla de </w:t>
      </w:r>
      <w:r w:rsidRPr="00F77324">
        <w:rPr>
          <w:rStyle w:val="Ttulo2Car"/>
          <w:rFonts w:ascii="Palatino Linotype" w:hAnsi="Palatino Linotype"/>
          <w:i/>
          <w:color w:val="auto"/>
          <w:sz w:val="24"/>
          <w:lang w:val="es-ES"/>
        </w:rPr>
        <w:lastRenderedPageBreak/>
        <w:t>egresos programado y ejercido, una columna dice presupuesto y otra ejercido, pero no hay una columna que diga presupuesto programado. Es incongruente lo que sustenta el sujeto obligado: "CON RELACIÓN A LOS INGRESOS PROPIOS Y SU DESTINO, SE INFORMA QUE LA TESORERÍA REALIZA LA RECAUDACIÓN POR CONCEPTO DE COBRO DE CUOTAS DE RECUPERACIÓN DE LOS SERVICIOS QUE OFRECE CRETEX, POR LO QUE LA COORDINACIÓN DE CRETEX NO RECIBE TRANSFERENCIAS, NI INGRESOS PROPIOS, DEBIDO A QUE NO ES UNA DEPENDENCIA CON PERSONALIDAD JURÍDICA AUTÓNOMA" porque si realiza cobro de coutas eso en un ingreso propio de acuerdo a la Le</w:t>
      </w:r>
      <w:r>
        <w:rPr>
          <w:rStyle w:val="Ttulo2Car"/>
          <w:rFonts w:ascii="Palatino Linotype" w:hAnsi="Palatino Linotype"/>
          <w:i/>
          <w:color w:val="auto"/>
          <w:sz w:val="24"/>
          <w:lang w:val="es-ES"/>
        </w:rPr>
        <w:t>y de Contabilidad Gubernamental</w:t>
      </w:r>
      <w:r w:rsidRPr="00F77324">
        <w:rPr>
          <w:rStyle w:val="Ttulo2Car"/>
          <w:rFonts w:ascii="Palatino Linotype" w:hAnsi="Palatino Linotype"/>
          <w:i/>
          <w:color w:val="auto"/>
          <w:sz w:val="24"/>
          <w:lang w:val="es-ES"/>
        </w:rPr>
        <w:t>.</w:t>
      </w:r>
      <w:r w:rsidRPr="00F77324">
        <w:rPr>
          <w:rFonts w:ascii="Palatino Linotype" w:eastAsia="Calibri" w:hAnsi="Palatino Linotype" w:cs="Arial"/>
          <w:i/>
          <w:lang w:val="es-ES"/>
        </w:rPr>
        <w:t>” (Sic).</w:t>
      </w:r>
    </w:p>
    <w:p w14:paraId="7F5485C7" w14:textId="77777777" w:rsidR="00F77324" w:rsidRPr="00E83E79" w:rsidRDefault="00F77324" w:rsidP="00F77324">
      <w:pPr>
        <w:pStyle w:val="Prrafodelista"/>
        <w:spacing w:line="360" w:lineRule="auto"/>
        <w:ind w:left="851" w:right="616"/>
        <w:jc w:val="both"/>
        <w:rPr>
          <w:rFonts w:ascii="Palatino Linotype" w:eastAsiaTheme="majorEastAsia" w:hAnsi="Palatino Linotype" w:cstheme="majorBidi"/>
          <w:i/>
          <w:lang w:val="es-ES" w:eastAsia="en-US"/>
        </w:rPr>
      </w:pPr>
    </w:p>
    <w:p w14:paraId="25C22FF9" w14:textId="0AEBC709" w:rsidR="006E45DD" w:rsidRPr="00B04839" w:rsidRDefault="00F77324" w:rsidP="00B04839">
      <w:pPr>
        <w:pStyle w:val="Prrafodelista"/>
        <w:numPr>
          <w:ilvl w:val="0"/>
          <w:numId w:val="19"/>
        </w:numPr>
        <w:spacing w:line="360" w:lineRule="auto"/>
        <w:ind w:right="616"/>
        <w:jc w:val="both"/>
        <w:rPr>
          <w:rFonts w:ascii="Palatino Linotype" w:hAnsi="Palatino Linotype"/>
          <w:b/>
          <w:sz w:val="22"/>
          <w:szCs w:val="22"/>
        </w:rPr>
      </w:pPr>
      <w:bookmarkStart w:id="122" w:name="_Toc32409933"/>
      <w:r w:rsidRPr="00E83E79">
        <w:rPr>
          <w:rStyle w:val="Ttulo2Car"/>
          <w:rFonts w:ascii="Palatino Linotype" w:hAnsi="Palatino Linotype"/>
          <w:b/>
          <w:color w:val="auto"/>
          <w:sz w:val="24"/>
          <w:lang w:val="es-ES"/>
        </w:rPr>
        <w:t>Razones o Motivos de inconformidad:</w:t>
      </w:r>
      <w:r w:rsidRPr="00E83E79">
        <w:rPr>
          <w:rStyle w:val="Ttulo2Car"/>
          <w:rFonts w:ascii="Palatino Linotype" w:hAnsi="Palatino Linotype"/>
          <w:b/>
          <w:color w:val="auto"/>
          <w:sz w:val="24"/>
          <w:szCs w:val="24"/>
          <w:lang w:val="es-ES"/>
        </w:rPr>
        <w:t xml:space="preserve"> </w:t>
      </w:r>
      <w:r w:rsidRPr="00E83E79">
        <w:rPr>
          <w:rStyle w:val="Ttulo2Car"/>
          <w:rFonts w:ascii="Palatino Linotype" w:hAnsi="Palatino Linotype"/>
          <w:i/>
          <w:color w:val="auto"/>
          <w:sz w:val="24"/>
          <w:szCs w:val="24"/>
          <w:lang w:val="es-ES"/>
        </w:rPr>
        <w:t>“</w:t>
      </w:r>
      <w:r w:rsidRPr="00F77324">
        <w:rPr>
          <w:rStyle w:val="Ttulo2Car"/>
          <w:rFonts w:ascii="Palatino Linotype" w:hAnsi="Palatino Linotype"/>
          <w:i/>
          <w:color w:val="auto"/>
          <w:sz w:val="24"/>
          <w:szCs w:val="24"/>
          <w:lang w:val="es-ES"/>
        </w:rPr>
        <w:t xml:space="preserve">No respondió la solicitud de información el sujeto obligado, con fundamento en el articulo 179, inciso II, V, VII, XI de la Ley de Transparencia y Acceso a la Informacio?n Pu?blica del Estado de Me?xico y Municipios,La falta de tra?mite a una solicitud. Anexo el documento que adjuntó el sujeto obligado para comprobar que </w:t>
      </w:r>
      <w:r>
        <w:rPr>
          <w:rStyle w:val="Ttulo2Car"/>
          <w:rFonts w:ascii="Palatino Linotype" w:hAnsi="Palatino Linotype"/>
          <w:i/>
          <w:color w:val="auto"/>
          <w:sz w:val="24"/>
          <w:szCs w:val="24"/>
          <w:lang w:val="es-ES"/>
        </w:rPr>
        <w:t>no respondió lo que se solicitó</w:t>
      </w:r>
      <w:r w:rsidRPr="00F77324">
        <w:rPr>
          <w:rStyle w:val="Ttulo2Car"/>
          <w:rFonts w:ascii="Palatino Linotype" w:hAnsi="Palatino Linotype"/>
          <w:i/>
          <w:color w:val="auto"/>
          <w:sz w:val="24"/>
          <w:szCs w:val="24"/>
          <w:lang w:val="es-ES"/>
        </w:rPr>
        <w:t>.</w:t>
      </w:r>
      <w:r w:rsidRPr="00E83E79">
        <w:rPr>
          <w:rStyle w:val="Ttulo2Car"/>
          <w:rFonts w:ascii="Palatino Linotype" w:hAnsi="Palatino Linotype"/>
          <w:i/>
          <w:color w:val="auto"/>
          <w:sz w:val="24"/>
          <w:szCs w:val="24"/>
          <w:lang w:val="es-ES"/>
        </w:rPr>
        <w:t>”</w:t>
      </w:r>
      <w:bookmarkEnd w:id="122"/>
      <w:r w:rsidRPr="00E83E79">
        <w:rPr>
          <w:rFonts w:ascii="Palatino Linotype" w:hAnsi="Palatino Linotype"/>
          <w:i/>
        </w:rPr>
        <w:t xml:space="preserve"> </w:t>
      </w:r>
      <w:r w:rsidRPr="00E83E79">
        <w:rPr>
          <w:rFonts w:ascii="Palatino Linotype" w:hAnsi="Palatino Linotype"/>
        </w:rPr>
        <w:t>(Sic)</w:t>
      </w:r>
    </w:p>
    <w:p w14:paraId="23F3621A" w14:textId="77777777" w:rsidR="00B04839" w:rsidRPr="00B04839" w:rsidRDefault="00B04839" w:rsidP="00B04839">
      <w:pPr>
        <w:pStyle w:val="Prrafodelista"/>
        <w:rPr>
          <w:rFonts w:ascii="Palatino Linotype" w:hAnsi="Palatino Linotype"/>
          <w:b/>
          <w:sz w:val="22"/>
          <w:szCs w:val="22"/>
        </w:rPr>
      </w:pPr>
    </w:p>
    <w:p w14:paraId="123F5D85" w14:textId="77777777" w:rsidR="00B04839" w:rsidRPr="00B04839" w:rsidRDefault="00B04839" w:rsidP="00B04839">
      <w:pPr>
        <w:pStyle w:val="Prrafodelista"/>
        <w:spacing w:line="360" w:lineRule="auto"/>
        <w:ind w:left="662" w:right="616"/>
        <w:jc w:val="both"/>
        <w:rPr>
          <w:rFonts w:ascii="Palatino Linotype" w:hAnsi="Palatino Linotype"/>
          <w:b/>
          <w:sz w:val="22"/>
          <w:szCs w:val="22"/>
        </w:rPr>
      </w:pPr>
    </w:p>
    <w:p w14:paraId="2D721437" w14:textId="2C38DC29" w:rsidR="00664106" w:rsidRPr="00E83E79" w:rsidRDefault="00664106" w:rsidP="00FB63C6">
      <w:pPr>
        <w:pStyle w:val="Prrafodelista"/>
        <w:numPr>
          <w:ilvl w:val="0"/>
          <w:numId w:val="1"/>
        </w:numPr>
        <w:spacing w:before="240" w:after="240" w:line="360" w:lineRule="auto"/>
        <w:ind w:left="0" w:firstLine="0"/>
        <w:jc w:val="both"/>
        <w:rPr>
          <w:rFonts w:ascii="Palatino Linotype" w:eastAsia="Times New Roman" w:hAnsi="Palatino Linotype" w:cs="Arial"/>
        </w:rPr>
      </w:pPr>
      <w:r w:rsidRPr="00E83E79">
        <w:rPr>
          <w:rFonts w:ascii="Palatino Linotype" w:hAnsi="Palatino Linotype" w:cs="Arial"/>
          <w:bCs/>
        </w:rPr>
        <w:t xml:space="preserve">Asimismo con fundamento en lo dispuesto por el </w:t>
      </w:r>
      <w:r w:rsidRPr="00E83E79">
        <w:rPr>
          <w:rFonts w:ascii="Palatino Linotype" w:eastAsia="Calibri" w:hAnsi="Palatino Linotype" w:cs="Arial"/>
        </w:rPr>
        <w:t xml:space="preserve">artículo 185 fracción I de la </w:t>
      </w:r>
      <w:r w:rsidRPr="00E83E79">
        <w:rPr>
          <w:rFonts w:ascii="Palatino Linotype" w:eastAsia="Calibri" w:hAnsi="Palatino Linotype" w:cs="Arial"/>
          <w:b/>
        </w:rPr>
        <w:t>Ley de Transparencia y Acceso a la Información Pública del Estado de México y Municipios,</w:t>
      </w:r>
      <w:r w:rsidRPr="00E83E79">
        <w:rPr>
          <w:rFonts w:ascii="Palatino Linotype" w:hAnsi="Palatino Linotype" w:cs="Arial"/>
        </w:rPr>
        <w:t xml:space="preserve"> </w:t>
      </w:r>
      <w:r w:rsidR="00AE0514" w:rsidRPr="00E83E79">
        <w:rPr>
          <w:rFonts w:ascii="Palatino Linotype" w:hAnsi="Palatino Linotype" w:cs="Arial"/>
        </w:rPr>
        <w:t xml:space="preserve">el </w:t>
      </w:r>
      <w:r w:rsidR="00AE0514" w:rsidRPr="00E83E79">
        <w:rPr>
          <w:rFonts w:ascii="Palatino Linotype" w:eastAsia="Times New Roman" w:hAnsi="Palatino Linotype" w:cs="Arial"/>
        </w:rPr>
        <w:t>recurso</w:t>
      </w:r>
      <w:r w:rsidRPr="00E83E79">
        <w:rPr>
          <w:rFonts w:ascii="Palatino Linotype" w:eastAsia="Times New Roman" w:hAnsi="Palatino Linotype" w:cs="Arial"/>
        </w:rPr>
        <w:t xml:space="preserve"> de revisión con número </w:t>
      </w:r>
      <w:r w:rsidR="00F77324">
        <w:rPr>
          <w:rFonts w:ascii="Palatino Linotype" w:eastAsia="Times New Roman" w:hAnsi="Palatino Linotype" w:cs="Arial"/>
          <w:b/>
        </w:rPr>
        <w:t>08868</w:t>
      </w:r>
      <w:r w:rsidR="00AE0514" w:rsidRPr="00E83E79">
        <w:rPr>
          <w:rFonts w:ascii="Palatino Linotype" w:eastAsia="Times New Roman" w:hAnsi="Palatino Linotype" w:cs="Arial"/>
          <w:b/>
        </w:rPr>
        <w:t>/INFOEM/IP/RR/2019</w:t>
      </w:r>
      <w:r w:rsidR="00394EE2" w:rsidRPr="00E83E79">
        <w:rPr>
          <w:rFonts w:ascii="Palatino Linotype" w:eastAsia="Times New Roman" w:hAnsi="Palatino Linotype" w:cs="Arial"/>
          <w:b/>
        </w:rPr>
        <w:t xml:space="preserve">, </w:t>
      </w:r>
      <w:r w:rsidR="007857A6" w:rsidRPr="00E83E79">
        <w:rPr>
          <w:rFonts w:ascii="Palatino Linotype" w:eastAsia="Times New Roman" w:hAnsi="Palatino Linotype" w:cs="Arial"/>
        </w:rPr>
        <w:t>fue turnado</w:t>
      </w:r>
      <w:r w:rsidRPr="00E83E79">
        <w:rPr>
          <w:rFonts w:ascii="Palatino Linotype" w:eastAsia="Calibri" w:hAnsi="Palatino Linotype" w:cs="Arial"/>
          <w:b/>
        </w:rPr>
        <w:t xml:space="preserve"> </w:t>
      </w:r>
      <w:r w:rsidRPr="00E83E79">
        <w:rPr>
          <w:rFonts w:ascii="Palatino Linotype" w:eastAsia="Times New Roman" w:hAnsi="Palatino Linotype" w:cs="Arial"/>
        </w:rPr>
        <w:t xml:space="preserve">al </w:t>
      </w:r>
      <w:r w:rsidRPr="00E83E79">
        <w:rPr>
          <w:rFonts w:ascii="Palatino Linotype" w:eastAsia="Times New Roman" w:hAnsi="Palatino Linotype" w:cs="Arial"/>
          <w:b/>
        </w:rPr>
        <w:t xml:space="preserve">Comisionado José Guadalupe Luna Hernández </w:t>
      </w:r>
      <w:r w:rsidRPr="00E83E79">
        <w:rPr>
          <w:rFonts w:ascii="Palatino Linotype" w:eastAsia="Times New Roman" w:hAnsi="Palatino Linotype" w:cs="Arial"/>
        </w:rPr>
        <w:t xml:space="preserve">con el objeto de su </w:t>
      </w:r>
      <w:r w:rsidRPr="00E83E79">
        <w:rPr>
          <w:rFonts w:ascii="Palatino Linotype" w:eastAsia="Times New Roman" w:hAnsi="Palatino Linotype" w:cs="Arial"/>
        </w:rPr>
        <w:lastRenderedPageBreak/>
        <w:t xml:space="preserve">análisis, posteriormente el Pleno </w:t>
      </w:r>
      <w:r w:rsidRPr="00E83E79">
        <w:rPr>
          <w:rFonts w:ascii="Palatino Linotype" w:eastAsia="MS Mincho" w:hAnsi="Palatino Linotype" w:cs="Arial"/>
        </w:rPr>
        <w:t xml:space="preserve">de este </w:t>
      </w:r>
      <w:r w:rsidRPr="00A71B8F">
        <w:rPr>
          <w:rFonts w:ascii="Palatino Linotype" w:eastAsia="MS Mincho" w:hAnsi="Palatino Linotype" w:cs="Arial"/>
        </w:rPr>
        <w:t xml:space="preserve">Órgano Autónomo, </w:t>
      </w:r>
      <w:r w:rsidR="00A71B8F" w:rsidRPr="00A71B8F">
        <w:rPr>
          <w:rFonts w:ascii="Palatino Linotype" w:eastAsia="MS Mincho" w:hAnsi="Palatino Linotype" w:cs="Arial"/>
        </w:rPr>
        <w:t>en la</w:t>
      </w:r>
      <w:r w:rsidR="00A71B8F" w:rsidRPr="00A71B8F">
        <w:rPr>
          <w:rFonts w:ascii="Palatino Linotype" w:eastAsia="MS Mincho" w:hAnsi="Palatino Linotype" w:cs="Arial"/>
          <w:b/>
        </w:rPr>
        <w:t xml:space="preserve"> </w:t>
      </w:r>
      <w:r w:rsidR="00F77324" w:rsidRPr="00A71B8F">
        <w:rPr>
          <w:rFonts w:ascii="Palatino Linotype" w:eastAsia="MS Mincho" w:hAnsi="Palatino Linotype" w:cs="Arial"/>
          <w:b/>
        </w:rPr>
        <w:t>cuadragésima</w:t>
      </w:r>
      <w:r w:rsidR="00F77324">
        <w:rPr>
          <w:rFonts w:ascii="Palatino Linotype" w:eastAsia="MS Mincho" w:hAnsi="Palatino Linotype" w:cs="Arial"/>
          <w:b/>
        </w:rPr>
        <w:t xml:space="preserve"> quinta</w:t>
      </w:r>
      <w:r w:rsidR="00A71B8F" w:rsidRPr="00A71B8F">
        <w:rPr>
          <w:rFonts w:ascii="Palatino Linotype" w:eastAsia="MS Mincho" w:hAnsi="Palatino Linotype" w:cs="Arial"/>
          <w:b/>
        </w:rPr>
        <w:t xml:space="preserve"> sesión ordinaria</w:t>
      </w:r>
      <w:r w:rsidR="00A71B8F" w:rsidRPr="00A71B8F">
        <w:rPr>
          <w:rFonts w:ascii="Palatino Linotype" w:eastAsia="MS Mincho" w:hAnsi="Palatino Linotype" w:cs="Arial"/>
        </w:rPr>
        <w:t xml:space="preserve"> de fecha</w:t>
      </w:r>
      <w:r w:rsidR="00F77324">
        <w:rPr>
          <w:rFonts w:ascii="Palatino Linotype" w:eastAsia="MS Mincho" w:hAnsi="Palatino Linotype" w:cs="Arial"/>
          <w:b/>
        </w:rPr>
        <w:t xml:space="preserve"> veintiuno </w:t>
      </w:r>
      <w:r w:rsidR="00F77324">
        <w:rPr>
          <w:rFonts w:ascii="Palatino Linotype" w:eastAsia="MS Mincho" w:hAnsi="Palatino Linotype" w:cs="Arial"/>
        </w:rPr>
        <w:t>(21</w:t>
      </w:r>
      <w:r w:rsidR="00A71B8F" w:rsidRPr="00A71B8F">
        <w:rPr>
          <w:rFonts w:ascii="Palatino Linotype" w:eastAsia="MS Mincho" w:hAnsi="Palatino Linotype" w:cs="Arial"/>
        </w:rPr>
        <w:t>) de noviembre d</w:t>
      </w:r>
      <w:r w:rsidRPr="00A71B8F">
        <w:rPr>
          <w:rFonts w:ascii="Palatino Linotype" w:eastAsia="MS Mincho" w:hAnsi="Palatino Linotype" w:cs="Arial"/>
        </w:rPr>
        <w:t>e</w:t>
      </w:r>
      <w:r w:rsidRPr="00A71B8F">
        <w:rPr>
          <w:rFonts w:ascii="Palatino Linotype" w:eastAsia="MS Mincho" w:hAnsi="Palatino Linotype" w:cs="Arial"/>
          <w:b/>
        </w:rPr>
        <w:t xml:space="preserve"> </w:t>
      </w:r>
      <w:r w:rsidR="007857A6" w:rsidRPr="00A71B8F">
        <w:rPr>
          <w:rFonts w:ascii="Palatino Linotype" w:eastAsia="MS Mincho" w:hAnsi="Palatino Linotype" w:cs="Arial"/>
        </w:rPr>
        <w:t>dos mil diecinueve</w:t>
      </w:r>
      <w:r w:rsidR="00F52A34" w:rsidRPr="00A71B8F">
        <w:rPr>
          <w:rFonts w:ascii="Palatino Linotype" w:eastAsia="MS Mincho" w:hAnsi="Palatino Linotype" w:cs="Arial"/>
        </w:rPr>
        <w:t xml:space="preserve"> ordenó la acumulación del</w:t>
      </w:r>
      <w:r w:rsidRPr="00A71B8F">
        <w:rPr>
          <w:rFonts w:ascii="Palatino Linotype" w:eastAsia="MS Mincho" w:hAnsi="Palatino Linotype" w:cs="Arial"/>
        </w:rPr>
        <w:t xml:space="preserve"> </w:t>
      </w:r>
      <w:r w:rsidR="00F52A34" w:rsidRPr="00A71B8F">
        <w:rPr>
          <w:rFonts w:ascii="Palatino Linotype" w:eastAsia="Times New Roman" w:hAnsi="Palatino Linotype" w:cs="Arial"/>
        </w:rPr>
        <w:t>recurso</w:t>
      </w:r>
      <w:r w:rsidRPr="00A71B8F">
        <w:rPr>
          <w:rFonts w:ascii="Palatino Linotype" w:eastAsia="Times New Roman" w:hAnsi="Palatino Linotype" w:cs="Arial"/>
        </w:rPr>
        <w:t xml:space="preserve"> de revisión </w:t>
      </w:r>
      <w:r w:rsidR="00F77324">
        <w:rPr>
          <w:rFonts w:ascii="Palatino Linotype" w:eastAsia="MS Mincho" w:hAnsi="Palatino Linotype" w:cs="Arial"/>
          <w:b/>
          <w:bCs/>
        </w:rPr>
        <w:t>08869</w:t>
      </w:r>
      <w:r w:rsidR="007857A6" w:rsidRPr="00A71B8F">
        <w:rPr>
          <w:rFonts w:ascii="Palatino Linotype" w:eastAsia="MS Mincho" w:hAnsi="Palatino Linotype" w:cs="Arial"/>
          <w:b/>
          <w:bCs/>
        </w:rPr>
        <w:t>/INFOEM/IP/RR/2019</w:t>
      </w:r>
      <w:r w:rsidR="00F762D0" w:rsidRPr="00A71B8F">
        <w:rPr>
          <w:rFonts w:ascii="Palatino Linotype" w:eastAsia="MS Mincho" w:hAnsi="Palatino Linotype" w:cs="Arial"/>
          <w:b/>
          <w:bCs/>
        </w:rPr>
        <w:t>,</w:t>
      </w:r>
      <w:r w:rsidRPr="00A71B8F">
        <w:rPr>
          <w:rFonts w:ascii="Palatino Linotype" w:eastAsia="MS Mincho" w:hAnsi="Palatino Linotype" w:cs="Arial"/>
          <w:b/>
          <w:bCs/>
        </w:rPr>
        <w:t xml:space="preserve"> </w:t>
      </w:r>
      <w:r w:rsidR="006E45DD">
        <w:rPr>
          <w:rFonts w:ascii="Palatino Linotype" w:eastAsia="MS Mincho" w:hAnsi="Palatino Linotype" w:cs="Arial"/>
          <w:bCs/>
        </w:rPr>
        <w:t>del  Comisionado</w:t>
      </w:r>
      <w:r w:rsidRPr="00A71B8F">
        <w:rPr>
          <w:rFonts w:ascii="Palatino Linotype" w:eastAsia="MS Mincho" w:hAnsi="Palatino Linotype" w:cs="Arial"/>
          <w:bCs/>
        </w:rPr>
        <w:t xml:space="preserve"> </w:t>
      </w:r>
      <w:r w:rsidR="006E45DD">
        <w:rPr>
          <w:rFonts w:ascii="Palatino Linotype" w:eastAsia="MS Mincho" w:hAnsi="Palatino Linotype" w:cs="Arial"/>
          <w:b/>
          <w:bCs/>
        </w:rPr>
        <w:t>Javier Martínez Cruz</w:t>
      </w:r>
      <w:r w:rsidR="006E45DD">
        <w:rPr>
          <w:rFonts w:ascii="Palatino Linotype" w:eastAsia="Times New Roman" w:hAnsi="Palatino Linotype" w:cs="Arial"/>
          <w:b/>
        </w:rPr>
        <w:t xml:space="preserve">; y </w:t>
      </w:r>
      <w:r w:rsidR="006E45DD">
        <w:rPr>
          <w:rFonts w:ascii="Palatino Linotype" w:eastAsia="MS Mincho" w:hAnsi="Palatino Linotype" w:cs="Arial"/>
          <w:b/>
          <w:bCs/>
        </w:rPr>
        <w:t>08870</w:t>
      </w:r>
      <w:r w:rsidR="006E45DD" w:rsidRPr="00A71B8F">
        <w:rPr>
          <w:rFonts w:ascii="Palatino Linotype" w:eastAsia="MS Mincho" w:hAnsi="Palatino Linotype" w:cs="Arial"/>
          <w:b/>
          <w:bCs/>
        </w:rPr>
        <w:t>/INFOEM/IP/RR/2019</w:t>
      </w:r>
      <w:r w:rsidR="006E45DD">
        <w:rPr>
          <w:rFonts w:ascii="Palatino Linotype" w:eastAsia="MS Mincho" w:hAnsi="Palatino Linotype" w:cs="Arial"/>
          <w:b/>
          <w:bCs/>
        </w:rPr>
        <w:t xml:space="preserve"> </w:t>
      </w:r>
      <w:r w:rsidR="006E45DD">
        <w:rPr>
          <w:rFonts w:ascii="Palatino Linotype" w:eastAsia="MS Mincho" w:hAnsi="Palatino Linotype" w:cs="Arial"/>
          <w:bCs/>
        </w:rPr>
        <w:t xml:space="preserve">de la Comisionada Presidenta </w:t>
      </w:r>
      <w:r w:rsidR="006E45DD">
        <w:rPr>
          <w:rFonts w:ascii="Palatino Linotype" w:eastAsia="MS Mincho" w:hAnsi="Palatino Linotype" w:cs="Arial"/>
          <w:b/>
          <w:bCs/>
        </w:rPr>
        <w:t xml:space="preserve">Zulema Martínez Sánchez </w:t>
      </w:r>
      <w:r w:rsidRPr="00A71B8F">
        <w:rPr>
          <w:rFonts w:ascii="Palatino Linotype" w:eastAsia="MS Mincho" w:hAnsi="Palatino Linotype" w:cs="Arial"/>
        </w:rPr>
        <w:t>a efecto de que ésta Ponencia formulara y presentara el proyecto de resolución correspondiente</w:t>
      </w:r>
      <w:r w:rsidRPr="00A71B8F">
        <w:rPr>
          <w:rFonts w:ascii="Palatino Linotype" w:eastAsia="Times New Roman" w:hAnsi="Palatino Linotype" w:cs="Arial"/>
        </w:rPr>
        <w:t xml:space="preserve"> de conformidad con el numeral ONCE incisos b) y c) de los </w:t>
      </w:r>
      <w:r w:rsidRPr="00A71B8F">
        <w:rPr>
          <w:rFonts w:ascii="Palatino Linotype" w:eastAsia="Times New Roman" w:hAnsi="Palatino Linotype" w:cs="Arial"/>
          <w:b/>
        </w:rPr>
        <w:t>Lineamientos</w:t>
      </w:r>
      <w:r w:rsidRPr="00E83E79">
        <w:rPr>
          <w:rFonts w:ascii="Palatino Linotype" w:eastAsia="Times New Roman" w:hAnsi="Palatino Linotype" w:cs="Arial"/>
          <w:b/>
        </w:rPr>
        <w:t xml:space="preserve"> para la Recepción, Trámite y Resolución de las Solicitudes de Acceso a la Información Pública, así como de los Recursos de Revisión que deberán observar los Sujetos Obligados por la Ley de Transparencia Estatal</w:t>
      </w:r>
      <w:r w:rsidRPr="00E83E79">
        <w:rPr>
          <w:rFonts w:ascii="Palatino Linotype" w:hAnsi="Palatino Linotype"/>
          <w:i/>
          <w:vertAlign w:val="superscript"/>
        </w:rPr>
        <w:footnoteReference w:id="1"/>
      </w:r>
      <w:r w:rsidRPr="00E83E79">
        <w:rPr>
          <w:rFonts w:ascii="Palatino Linotype" w:eastAsia="Times New Roman" w:hAnsi="Palatino Linotype" w:cs="Arial"/>
        </w:rPr>
        <w:t>, que señala:</w:t>
      </w:r>
    </w:p>
    <w:p w14:paraId="0C7E5E12" w14:textId="77777777" w:rsidR="00664106" w:rsidRPr="00E83E79"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E83E79">
        <w:rPr>
          <w:rFonts w:ascii="Palatino Linotype" w:eastAsia="Times New Roman" w:hAnsi="Palatino Linotype" w:cs="Arial"/>
          <w:b/>
          <w:i/>
        </w:rPr>
        <w:t>ONCE.</w:t>
      </w:r>
      <w:r w:rsidRPr="00E83E79">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E83E79"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E83E79">
        <w:rPr>
          <w:rFonts w:ascii="Palatino Linotype" w:eastAsia="Times New Roman" w:hAnsi="Palatino Linotype" w:cs="Arial"/>
          <w:i/>
        </w:rPr>
        <w:t>…</w:t>
      </w:r>
    </w:p>
    <w:p w14:paraId="76C31779" w14:textId="77777777" w:rsidR="00664106" w:rsidRPr="00E83E79"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E83E79">
        <w:rPr>
          <w:rFonts w:ascii="Palatino Linotype" w:eastAsia="Times New Roman" w:hAnsi="Palatino Linotype" w:cs="Times New Roman"/>
          <w:i/>
          <w:color w:val="000000"/>
        </w:rPr>
        <w:t>b) Las partes o los actos impugnados sean iguales</w:t>
      </w:r>
    </w:p>
    <w:p w14:paraId="35687CC9" w14:textId="77777777" w:rsidR="00664106" w:rsidRPr="00E83E79"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E83E79">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E83E79"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E83E79">
        <w:rPr>
          <w:rFonts w:ascii="Palatino Linotype" w:eastAsia="Times New Roman" w:hAnsi="Palatino Linotype" w:cs="Arial"/>
          <w:i/>
        </w:rPr>
        <w:t>(…)</w:t>
      </w:r>
    </w:p>
    <w:p w14:paraId="7082C55A" w14:textId="455C9342" w:rsidR="00664106" w:rsidRPr="00E83E79" w:rsidRDefault="00F762D0" w:rsidP="00F762D0">
      <w:pPr>
        <w:pStyle w:val="Prrafodelista"/>
        <w:numPr>
          <w:ilvl w:val="0"/>
          <w:numId w:val="1"/>
        </w:numPr>
        <w:spacing w:before="240" w:after="240" w:line="360" w:lineRule="auto"/>
        <w:ind w:left="0" w:firstLine="0"/>
        <w:jc w:val="both"/>
        <w:rPr>
          <w:rFonts w:ascii="Palatino Linotype" w:hAnsi="Palatino Linotype"/>
        </w:rPr>
      </w:pPr>
      <w:r w:rsidRPr="00E83E79">
        <w:rPr>
          <w:rFonts w:ascii="Palatino Linotype" w:hAnsi="Palatino Linotype"/>
        </w:rPr>
        <w:t xml:space="preserve">En ese tenor </w:t>
      </w:r>
      <w:r w:rsidR="00664106" w:rsidRPr="00E83E79">
        <w:rPr>
          <w:rFonts w:ascii="Palatino Linotype" w:hAnsi="Palatino Linotype"/>
        </w:rPr>
        <w:t xml:space="preserve">resulta conveniente su trámite de forma unificada para mejor resolver y evitar la emisión de resoluciones contradictorias, fue procedente que este </w:t>
      </w:r>
      <w:r w:rsidR="00664106" w:rsidRPr="00E83E79">
        <w:rPr>
          <w:rFonts w:ascii="Palatino Linotype" w:hAnsi="Palatino Linotype"/>
        </w:rPr>
        <w:lastRenderedPageBreak/>
        <w:t>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E83E79" w:rsidRDefault="00664106" w:rsidP="00664106">
      <w:pPr>
        <w:spacing w:before="240" w:after="240" w:line="360" w:lineRule="auto"/>
        <w:ind w:left="709" w:right="616"/>
        <w:contextualSpacing/>
        <w:jc w:val="center"/>
        <w:rPr>
          <w:rFonts w:ascii="Palatino Linotype" w:hAnsi="Palatino Linotype"/>
          <w:b/>
          <w:i/>
        </w:rPr>
      </w:pPr>
      <w:r w:rsidRPr="00E83E79">
        <w:rPr>
          <w:rFonts w:ascii="Palatino Linotype" w:hAnsi="Palatino Linotype"/>
          <w:b/>
          <w:i/>
        </w:rPr>
        <w:t>Código de Procedimientos Administrativos del Estado de México.</w:t>
      </w:r>
    </w:p>
    <w:p w14:paraId="3C1267CE" w14:textId="77777777" w:rsidR="00664106" w:rsidRPr="00E83E79"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E83E79" w:rsidRDefault="00664106" w:rsidP="00664106">
      <w:pPr>
        <w:spacing w:before="240" w:after="240" w:line="360" w:lineRule="auto"/>
        <w:ind w:left="709" w:right="616"/>
        <w:contextualSpacing/>
        <w:jc w:val="both"/>
        <w:rPr>
          <w:rFonts w:ascii="Palatino Linotype" w:hAnsi="Palatino Linotype"/>
          <w:i/>
        </w:rPr>
      </w:pPr>
      <w:r w:rsidRPr="00E83E79">
        <w:rPr>
          <w:rFonts w:ascii="Palatino Linotype" w:hAnsi="Palatino Linotype"/>
          <w:b/>
          <w:i/>
        </w:rPr>
        <w:t>“Artículo 18.-</w:t>
      </w:r>
      <w:r w:rsidRPr="00E83E79">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E83E79"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E83E79" w:rsidRDefault="00664106" w:rsidP="00664106">
      <w:pPr>
        <w:spacing w:before="240" w:after="240" w:line="360" w:lineRule="auto"/>
        <w:ind w:left="709" w:right="616"/>
        <w:contextualSpacing/>
        <w:jc w:val="center"/>
        <w:rPr>
          <w:rFonts w:ascii="Palatino Linotype" w:hAnsi="Palatino Linotype"/>
          <w:b/>
          <w:i/>
        </w:rPr>
      </w:pPr>
      <w:r w:rsidRPr="00E83E79">
        <w:rPr>
          <w:rFonts w:ascii="Palatino Linotype" w:hAnsi="Palatino Linotype"/>
          <w:b/>
          <w:i/>
        </w:rPr>
        <w:t>Ley de Transparencia y Acceso a la Información Pública del Estado de México y Municipios</w:t>
      </w:r>
    </w:p>
    <w:p w14:paraId="4B8CC76F" w14:textId="77777777" w:rsidR="00664106" w:rsidRPr="00E83E79" w:rsidRDefault="00664106" w:rsidP="00664106">
      <w:pPr>
        <w:spacing w:before="240" w:after="240" w:line="360" w:lineRule="auto"/>
        <w:ind w:left="709" w:right="616"/>
        <w:contextualSpacing/>
        <w:jc w:val="both"/>
        <w:rPr>
          <w:rFonts w:ascii="Palatino Linotype" w:hAnsi="Palatino Linotype"/>
          <w:i/>
        </w:rPr>
      </w:pPr>
      <w:r w:rsidRPr="00E83E79">
        <w:rPr>
          <w:rFonts w:ascii="Palatino Linotype" w:hAnsi="Palatino Linotype"/>
          <w:b/>
          <w:i/>
        </w:rPr>
        <w:t>“Artículo 195.</w:t>
      </w:r>
      <w:r w:rsidRPr="00E83E79">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2DCB63A1" w14:textId="77777777" w:rsidR="00F7332A" w:rsidRPr="00F7332A" w:rsidRDefault="006F0635" w:rsidP="00F7332A">
      <w:pPr>
        <w:pStyle w:val="Prrafodelista"/>
        <w:numPr>
          <w:ilvl w:val="0"/>
          <w:numId w:val="1"/>
        </w:numPr>
        <w:spacing w:before="240" w:after="240" w:line="360" w:lineRule="auto"/>
        <w:ind w:left="0" w:firstLine="0"/>
        <w:jc w:val="both"/>
        <w:rPr>
          <w:rFonts w:ascii="Palatino Linotype" w:hAnsi="Palatino Linotype"/>
          <w:i/>
          <w:sz w:val="22"/>
          <w:szCs w:val="22"/>
        </w:rPr>
      </w:pPr>
      <w:r w:rsidRPr="00E83E79">
        <w:rPr>
          <w:rFonts w:ascii="Palatino Linotype" w:eastAsia="Calibri" w:hAnsi="Palatino Linotype" w:cs="Arial"/>
          <w:lang w:val="es-ES"/>
        </w:rPr>
        <w:t>Los</w:t>
      </w:r>
      <w:r w:rsidR="00FE49E3" w:rsidRPr="00E83E79">
        <w:rPr>
          <w:rFonts w:ascii="Palatino Linotype" w:eastAsia="Calibri" w:hAnsi="Palatino Linotype" w:cs="Arial"/>
          <w:lang w:val="es-ES"/>
        </w:rPr>
        <w:t xml:space="preserve"> </w:t>
      </w:r>
      <w:r w:rsidR="0004686A" w:rsidRPr="00E83E79">
        <w:rPr>
          <w:rFonts w:ascii="Palatino Linotype" w:eastAsia="Calibri" w:hAnsi="Palatino Linotype" w:cs="Arial"/>
          <w:lang w:val="es-ES"/>
        </w:rPr>
        <w:t>Comisionado</w:t>
      </w:r>
      <w:r w:rsidRPr="00E83E79">
        <w:rPr>
          <w:rFonts w:ascii="Palatino Linotype" w:eastAsia="Calibri" w:hAnsi="Palatino Linotype" w:cs="Arial"/>
          <w:lang w:val="es-ES"/>
        </w:rPr>
        <w:t>s</w:t>
      </w:r>
      <w:r w:rsidR="0004686A" w:rsidRPr="00E83E79">
        <w:rPr>
          <w:rFonts w:ascii="Palatino Linotype" w:eastAsia="Calibri" w:hAnsi="Palatino Linotype" w:cs="Arial"/>
          <w:lang w:val="es-ES"/>
        </w:rPr>
        <w:t xml:space="preserve"> Ponente</w:t>
      </w:r>
      <w:r w:rsidRPr="00E83E79">
        <w:rPr>
          <w:rFonts w:ascii="Palatino Linotype" w:eastAsia="Calibri" w:hAnsi="Palatino Linotype" w:cs="Arial"/>
          <w:lang w:val="es-ES"/>
        </w:rPr>
        <w:t>s</w:t>
      </w:r>
      <w:r w:rsidR="0004686A" w:rsidRPr="00E83E79">
        <w:rPr>
          <w:rFonts w:ascii="Palatino Linotype" w:eastAsia="Calibri" w:hAnsi="Palatino Linotype" w:cs="Arial"/>
          <w:lang w:val="es-ES"/>
        </w:rPr>
        <w:t xml:space="preserve"> con fundamento en lo dispuesto por el artículo 185 fracción II de la ley de la materia, a través </w:t>
      </w:r>
      <w:r w:rsidR="00664106" w:rsidRPr="00E83E79">
        <w:rPr>
          <w:rFonts w:ascii="Palatino Linotype" w:eastAsia="Calibri" w:hAnsi="Palatino Linotype" w:cs="Arial"/>
          <w:lang w:val="es-ES"/>
        </w:rPr>
        <w:t>de los</w:t>
      </w:r>
      <w:r w:rsidR="0004686A" w:rsidRPr="00E83E79">
        <w:rPr>
          <w:rFonts w:ascii="Palatino Linotype" w:eastAsia="Calibri" w:hAnsi="Palatino Linotype" w:cs="Arial"/>
          <w:lang w:val="es-ES"/>
        </w:rPr>
        <w:t xml:space="preserve"> </w:t>
      </w:r>
      <w:r w:rsidR="00B81371" w:rsidRPr="00E83E79">
        <w:rPr>
          <w:rFonts w:ascii="Palatino Linotype" w:eastAsia="Calibri" w:hAnsi="Palatino Linotype" w:cs="Arial"/>
          <w:lang w:val="es-ES"/>
        </w:rPr>
        <w:t>acuerdo</w:t>
      </w:r>
      <w:r w:rsidR="00664106" w:rsidRPr="00E83E79">
        <w:rPr>
          <w:rFonts w:ascii="Palatino Linotype" w:eastAsia="Calibri" w:hAnsi="Palatino Linotype" w:cs="Arial"/>
          <w:lang w:val="es-ES"/>
        </w:rPr>
        <w:t>s</w:t>
      </w:r>
      <w:r w:rsidR="00B81371" w:rsidRPr="00E83E79">
        <w:rPr>
          <w:rFonts w:ascii="Palatino Linotype" w:eastAsia="Calibri" w:hAnsi="Palatino Linotype" w:cs="Arial"/>
          <w:lang w:val="es-ES"/>
        </w:rPr>
        <w:t xml:space="preserve"> </w:t>
      </w:r>
      <w:r w:rsidR="00F147C6" w:rsidRPr="00E83E79">
        <w:rPr>
          <w:rFonts w:ascii="Palatino Linotype" w:eastAsia="Calibri" w:hAnsi="Palatino Linotype" w:cs="Arial"/>
          <w:lang w:val="es-ES"/>
        </w:rPr>
        <w:t xml:space="preserve">de admisión </w:t>
      </w:r>
      <w:r w:rsidR="00B81371" w:rsidRPr="00E83E79">
        <w:rPr>
          <w:rFonts w:ascii="Palatino Linotype" w:eastAsia="Calibri" w:hAnsi="Palatino Linotype" w:cs="Arial"/>
          <w:lang w:val="es-ES"/>
        </w:rPr>
        <w:t>de fecha</w:t>
      </w:r>
      <w:r w:rsidR="006E45DD">
        <w:rPr>
          <w:rFonts w:ascii="Palatino Linotype" w:eastAsia="Calibri" w:hAnsi="Palatino Linotype" w:cs="Arial"/>
          <w:lang w:val="es-ES"/>
        </w:rPr>
        <w:t xml:space="preserve"> </w:t>
      </w:r>
      <w:r w:rsidR="006E45DD">
        <w:rPr>
          <w:rFonts w:ascii="Palatino Linotype" w:eastAsia="Calibri" w:hAnsi="Palatino Linotype" w:cs="Arial"/>
          <w:lang w:val="es-ES"/>
        </w:rPr>
        <w:lastRenderedPageBreak/>
        <w:t>veintiséis (26)</w:t>
      </w:r>
      <w:r w:rsidR="00F52A34" w:rsidRPr="00E83E79">
        <w:rPr>
          <w:rFonts w:ascii="Palatino Linotype" w:eastAsia="Calibri" w:hAnsi="Palatino Linotype" w:cs="Arial"/>
          <w:lang w:val="es-ES"/>
        </w:rPr>
        <w:t xml:space="preserve"> </w:t>
      </w:r>
      <w:r w:rsidR="006E7D23" w:rsidRPr="00E83E79">
        <w:rPr>
          <w:rFonts w:ascii="Palatino Linotype" w:eastAsia="Calibri" w:hAnsi="Palatino Linotype" w:cs="Arial"/>
          <w:lang w:val="es-ES"/>
        </w:rPr>
        <w:t>de noviembre</w:t>
      </w:r>
      <w:r w:rsidR="007857A6" w:rsidRPr="00E83E79">
        <w:rPr>
          <w:rFonts w:ascii="Palatino Linotype" w:eastAsia="Calibri" w:hAnsi="Palatino Linotype" w:cs="Arial"/>
          <w:lang w:val="es-ES"/>
        </w:rPr>
        <w:t xml:space="preserve"> </w:t>
      </w:r>
      <w:r w:rsidR="006B12CA" w:rsidRPr="00E83E79">
        <w:rPr>
          <w:rFonts w:ascii="Palatino Linotype" w:eastAsia="Calibri" w:hAnsi="Palatino Linotype" w:cs="Arial"/>
          <w:lang w:val="es-ES"/>
        </w:rPr>
        <w:t>del año</w:t>
      </w:r>
      <w:r w:rsidR="006E7D23" w:rsidRPr="00E83E79">
        <w:rPr>
          <w:rFonts w:ascii="Palatino Linotype" w:eastAsia="Calibri" w:hAnsi="Palatino Linotype" w:cs="Arial"/>
          <w:lang w:val="es-ES"/>
        </w:rPr>
        <w:t xml:space="preserve"> dos mil diecinueve</w:t>
      </w:r>
      <w:r w:rsidR="006A1047" w:rsidRPr="00E83E79">
        <w:rPr>
          <w:rFonts w:ascii="Palatino Linotype" w:eastAsia="Calibri" w:hAnsi="Palatino Linotype" w:cs="Arial"/>
          <w:lang w:val="es-ES"/>
        </w:rPr>
        <w:t xml:space="preserve">, </w:t>
      </w:r>
      <w:r w:rsidRPr="00E83E79">
        <w:rPr>
          <w:rFonts w:ascii="Palatino Linotype" w:eastAsia="Calibri" w:hAnsi="Palatino Linotype" w:cs="Arial"/>
          <w:lang w:val="es-ES"/>
        </w:rPr>
        <w:t>pusieron</w:t>
      </w:r>
      <w:r w:rsidR="006E7D23" w:rsidRPr="00E83E79">
        <w:rPr>
          <w:rFonts w:ascii="Palatino Linotype" w:eastAsia="Calibri" w:hAnsi="Palatino Linotype" w:cs="Arial"/>
          <w:lang w:val="es-ES"/>
        </w:rPr>
        <w:t xml:space="preserve"> a </w:t>
      </w:r>
      <w:r w:rsidR="00B81371" w:rsidRPr="00E83E79">
        <w:rPr>
          <w:rFonts w:ascii="Palatino Linotype" w:eastAsia="Calibri" w:hAnsi="Palatino Linotype" w:cs="Arial"/>
          <w:lang w:val="es-ES"/>
        </w:rPr>
        <w:t xml:space="preserve"> </w:t>
      </w:r>
      <w:r w:rsidR="00875167" w:rsidRPr="00E83E79">
        <w:rPr>
          <w:rFonts w:ascii="Palatino Linotype" w:eastAsia="Calibri" w:hAnsi="Palatino Linotype" w:cs="Arial"/>
          <w:lang w:val="es-ES"/>
        </w:rPr>
        <w:t>disposición</w:t>
      </w:r>
      <w:r w:rsidR="00B81371" w:rsidRPr="00E83E79">
        <w:rPr>
          <w:rFonts w:ascii="Palatino Linotype" w:eastAsia="Calibri" w:hAnsi="Palatino Linotype" w:cs="Arial"/>
          <w:lang w:val="es-ES"/>
        </w:rPr>
        <w:t xml:space="preserve"> de las partes l</w:t>
      </w:r>
      <w:r w:rsidR="001D0E73" w:rsidRPr="00E83E79">
        <w:rPr>
          <w:rFonts w:ascii="Palatino Linotype" w:eastAsia="Calibri" w:hAnsi="Palatino Linotype" w:cs="Arial"/>
          <w:lang w:val="es-ES"/>
        </w:rPr>
        <w:t>os</w:t>
      </w:r>
      <w:r w:rsidR="00B81371" w:rsidRPr="00E83E79">
        <w:rPr>
          <w:rFonts w:ascii="Palatino Linotype" w:eastAsia="Calibri" w:hAnsi="Palatino Linotype" w:cs="Arial"/>
          <w:lang w:val="es-ES"/>
        </w:rPr>
        <w:t xml:space="preserve"> expediente</w:t>
      </w:r>
      <w:r w:rsidR="001D0E73" w:rsidRPr="00E83E79">
        <w:rPr>
          <w:rFonts w:ascii="Palatino Linotype" w:eastAsia="Calibri" w:hAnsi="Palatino Linotype" w:cs="Arial"/>
          <w:lang w:val="es-ES"/>
        </w:rPr>
        <w:t>s</w:t>
      </w:r>
      <w:r w:rsidR="00B81371" w:rsidRPr="00E83E79">
        <w:rPr>
          <w:rFonts w:ascii="Palatino Linotype" w:eastAsia="Calibri" w:hAnsi="Palatino Linotype" w:cs="Arial"/>
          <w:lang w:val="es-ES"/>
        </w:rPr>
        <w:t xml:space="preserve"> electrónico</w:t>
      </w:r>
      <w:r w:rsidR="001D0E73" w:rsidRPr="00E83E79">
        <w:rPr>
          <w:rFonts w:ascii="Palatino Linotype" w:eastAsia="Calibri" w:hAnsi="Palatino Linotype" w:cs="Arial"/>
          <w:lang w:val="es-ES"/>
        </w:rPr>
        <w:t>s</w:t>
      </w:r>
      <w:r w:rsidR="00B81371" w:rsidRPr="00E83E79">
        <w:rPr>
          <w:rFonts w:ascii="Palatino Linotype" w:eastAsia="Calibri" w:hAnsi="Palatino Linotype" w:cs="Arial"/>
          <w:lang w:val="es-ES"/>
        </w:rPr>
        <w:t xml:space="preserve"> </w:t>
      </w:r>
      <w:r w:rsidR="00B81371" w:rsidRPr="00E83E79">
        <w:rPr>
          <w:rFonts w:ascii="Palatino Linotype" w:eastAsia="Calibri" w:hAnsi="Palatino Linotype" w:cs="Arial"/>
        </w:rPr>
        <w:t xml:space="preserve">vía </w:t>
      </w:r>
      <w:r w:rsidR="00B81371" w:rsidRPr="00E83E79">
        <w:rPr>
          <w:rFonts w:ascii="Palatino Linotype" w:eastAsia="Calibri" w:hAnsi="Palatino Linotype" w:cs="Arial"/>
          <w:lang w:val="es-ES"/>
        </w:rPr>
        <w:t xml:space="preserve">Sistema de Acceso a la Información Mexiquense </w:t>
      </w:r>
      <w:r w:rsidR="00B81371" w:rsidRPr="00E83E79">
        <w:rPr>
          <w:rFonts w:ascii="Palatino Linotype" w:eastAsia="Calibri" w:hAnsi="Palatino Linotype" w:cs="Arial"/>
          <w:b/>
          <w:lang w:val="es-ES"/>
        </w:rPr>
        <w:t xml:space="preserve">SAIMEX </w:t>
      </w:r>
      <w:r w:rsidR="00B81371" w:rsidRPr="00E83E79">
        <w:rPr>
          <w:rFonts w:ascii="Palatino Linotype" w:eastAsia="Calibri" w:hAnsi="Palatino Linotype" w:cs="Arial"/>
          <w:lang w:val="es-ES"/>
        </w:rPr>
        <w:t xml:space="preserve">a efecto de que en un plazo máximo de siete días </w:t>
      </w:r>
      <w:r w:rsidR="00875167" w:rsidRPr="00E83E79">
        <w:rPr>
          <w:rFonts w:ascii="Palatino Linotype" w:eastAsia="Calibri" w:hAnsi="Palatino Linotype" w:cs="Arial"/>
          <w:lang w:val="es-ES"/>
        </w:rPr>
        <w:t>manifestaran</w:t>
      </w:r>
      <w:r w:rsidR="00B81371" w:rsidRPr="00E83E79">
        <w:rPr>
          <w:rFonts w:ascii="Palatino Linotype" w:eastAsia="Calibri" w:hAnsi="Palatino Linotype" w:cs="Arial"/>
          <w:lang w:val="es-ES"/>
        </w:rPr>
        <w:t xml:space="preserve"> lo que a</w:t>
      </w:r>
      <w:r w:rsidR="003A2029" w:rsidRPr="00E83E79">
        <w:rPr>
          <w:rFonts w:ascii="Palatino Linotype" w:eastAsia="Calibri" w:hAnsi="Palatino Linotype" w:cs="Arial"/>
          <w:lang w:val="es-ES"/>
        </w:rPr>
        <w:t xml:space="preserve"> su</w:t>
      </w:r>
      <w:r w:rsidR="00B81371" w:rsidRPr="00E83E79">
        <w:rPr>
          <w:rFonts w:ascii="Palatino Linotype" w:eastAsia="Calibri" w:hAnsi="Palatino Linotype" w:cs="Arial"/>
          <w:lang w:val="es-ES"/>
        </w:rPr>
        <w:t xml:space="preserve"> derecho conviniera</w:t>
      </w:r>
      <w:r w:rsidR="00875167" w:rsidRPr="00E83E79">
        <w:rPr>
          <w:rFonts w:ascii="Palatino Linotype" w:eastAsia="Calibri" w:hAnsi="Palatino Linotype" w:cs="Arial"/>
          <w:lang w:val="es-ES"/>
        </w:rPr>
        <w:t>n</w:t>
      </w:r>
      <w:r w:rsidR="00032493" w:rsidRPr="00E83E79">
        <w:rPr>
          <w:rFonts w:ascii="Palatino Linotype" w:eastAsia="Calibri" w:hAnsi="Palatino Linotype" w:cs="Arial"/>
          <w:lang w:val="es-ES"/>
        </w:rPr>
        <w:t>,</w:t>
      </w:r>
      <w:r w:rsidR="00B81371" w:rsidRPr="00E83E79">
        <w:rPr>
          <w:rFonts w:ascii="Palatino Linotype" w:eastAsia="Calibri" w:hAnsi="Palatino Linotype" w:cs="Arial"/>
          <w:lang w:val="es-ES"/>
        </w:rPr>
        <w:t xml:space="preserve"> </w:t>
      </w:r>
      <w:r w:rsidR="00875167" w:rsidRPr="00E83E79">
        <w:rPr>
          <w:rFonts w:ascii="Palatino Linotype" w:eastAsia="Calibri" w:hAnsi="Palatino Linotype" w:cs="Arial"/>
          <w:lang w:val="es-ES"/>
        </w:rPr>
        <w:t>ofrecieran pruebas y</w:t>
      </w:r>
      <w:r w:rsidR="00132C06" w:rsidRPr="00E83E79">
        <w:rPr>
          <w:rFonts w:ascii="Palatino Linotype" w:eastAsia="Calibri" w:hAnsi="Palatino Linotype" w:cs="Arial"/>
          <w:lang w:val="es-ES"/>
        </w:rPr>
        <w:t xml:space="preserve"> </w:t>
      </w:r>
      <w:r w:rsidR="00875167" w:rsidRPr="00E83E79">
        <w:rPr>
          <w:rFonts w:ascii="Palatino Linotype" w:eastAsia="Calibri" w:hAnsi="Palatino Linotype" w:cs="Arial"/>
          <w:lang w:val="es-ES"/>
        </w:rPr>
        <w:t>alegatos según corresponda a</w:t>
      </w:r>
      <w:r w:rsidR="004C20F2" w:rsidRPr="00E83E79">
        <w:rPr>
          <w:rFonts w:ascii="Palatino Linotype" w:eastAsia="Calibri" w:hAnsi="Palatino Linotype" w:cs="Arial"/>
          <w:lang w:val="es-ES"/>
        </w:rPr>
        <w:t xml:space="preserve"> </w:t>
      </w:r>
      <w:r w:rsidR="00875167" w:rsidRPr="00E83E79">
        <w:rPr>
          <w:rFonts w:ascii="Palatino Linotype" w:eastAsia="Calibri" w:hAnsi="Palatino Linotype" w:cs="Arial"/>
          <w:lang w:val="es-ES"/>
        </w:rPr>
        <w:t>l</w:t>
      </w:r>
      <w:r w:rsidR="004C20F2" w:rsidRPr="00E83E79">
        <w:rPr>
          <w:rFonts w:ascii="Palatino Linotype" w:eastAsia="Calibri" w:hAnsi="Palatino Linotype" w:cs="Arial"/>
          <w:lang w:val="es-ES"/>
        </w:rPr>
        <w:t>os</w:t>
      </w:r>
      <w:r w:rsidR="00875167" w:rsidRPr="00E83E79">
        <w:rPr>
          <w:rFonts w:ascii="Palatino Linotype" w:eastAsia="Calibri" w:hAnsi="Palatino Linotype" w:cs="Arial"/>
          <w:lang w:val="es-ES"/>
        </w:rPr>
        <w:t xml:space="preserve"> caso</w:t>
      </w:r>
      <w:r w:rsidR="004C20F2" w:rsidRPr="00E83E79">
        <w:rPr>
          <w:rFonts w:ascii="Palatino Linotype" w:eastAsia="Calibri" w:hAnsi="Palatino Linotype" w:cs="Arial"/>
          <w:lang w:val="es-ES"/>
        </w:rPr>
        <w:t>s</w:t>
      </w:r>
      <w:r w:rsidR="00875167" w:rsidRPr="00E83E79">
        <w:rPr>
          <w:rFonts w:ascii="Palatino Linotype" w:eastAsia="Calibri" w:hAnsi="Palatino Linotype" w:cs="Arial"/>
          <w:lang w:val="es-ES"/>
        </w:rPr>
        <w:t xml:space="preserve"> concreto</w:t>
      </w:r>
      <w:r w:rsidR="007857A6" w:rsidRPr="00E83E79">
        <w:rPr>
          <w:rFonts w:ascii="Palatino Linotype" w:eastAsia="Calibri" w:hAnsi="Palatino Linotype" w:cs="Arial"/>
          <w:lang w:val="es-ES"/>
        </w:rPr>
        <w:t>s</w:t>
      </w:r>
      <w:r w:rsidR="00E07BCC" w:rsidRPr="00E83E79">
        <w:rPr>
          <w:rFonts w:ascii="Palatino Linotype" w:eastAsia="Calibri" w:hAnsi="Palatino Linotype" w:cs="Arial"/>
          <w:lang w:val="es-ES"/>
        </w:rPr>
        <w:t>.</w:t>
      </w:r>
    </w:p>
    <w:p w14:paraId="517C951B" w14:textId="77777777" w:rsidR="00F7332A" w:rsidRPr="00F7332A" w:rsidRDefault="00F7332A" w:rsidP="00F7332A">
      <w:pPr>
        <w:pStyle w:val="Prrafodelista"/>
        <w:spacing w:before="240" w:after="240" w:line="360" w:lineRule="auto"/>
        <w:ind w:left="0"/>
        <w:jc w:val="both"/>
        <w:rPr>
          <w:rFonts w:ascii="Palatino Linotype" w:hAnsi="Palatino Linotype"/>
          <w:i/>
          <w:sz w:val="22"/>
          <w:szCs w:val="22"/>
        </w:rPr>
      </w:pPr>
    </w:p>
    <w:p w14:paraId="49AF0FFB" w14:textId="7CC0F221" w:rsidR="00F7332A" w:rsidRPr="00F7332A" w:rsidRDefault="00F7332A" w:rsidP="00F7332A">
      <w:pPr>
        <w:pStyle w:val="Prrafodelista"/>
        <w:numPr>
          <w:ilvl w:val="0"/>
          <w:numId w:val="1"/>
        </w:numPr>
        <w:spacing w:before="240" w:after="240" w:line="360" w:lineRule="auto"/>
        <w:ind w:left="0" w:firstLine="0"/>
        <w:jc w:val="both"/>
        <w:rPr>
          <w:rFonts w:ascii="Palatino Linotype" w:hAnsi="Palatino Linotype"/>
          <w:i/>
          <w:sz w:val="22"/>
          <w:szCs w:val="22"/>
        </w:rPr>
      </w:pPr>
      <w:r w:rsidRPr="00F7332A">
        <w:rPr>
          <w:rFonts w:ascii="Palatino Linotype" w:eastAsia="Calibri" w:hAnsi="Palatino Linotype" w:cs="Arial"/>
          <w:color w:val="000000" w:themeColor="text1"/>
          <w:lang w:val="es-ES"/>
        </w:rPr>
        <w:t xml:space="preserve">El </w:t>
      </w:r>
      <w:r w:rsidRPr="00F7332A">
        <w:rPr>
          <w:rFonts w:ascii="Palatino Linotype" w:eastAsia="Calibri" w:hAnsi="Palatino Linotype" w:cs="Arial"/>
          <w:b/>
          <w:color w:val="000000" w:themeColor="text1"/>
          <w:lang w:val="es-ES"/>
        </w:rPr>
        <w:t xml:space="preserve">SUJETO OBLIGADO </w:t>
      </w:r>
      <w:r w:rsidR="00B04839">
        <w:rPr>
          <w:rFonts w:ascii="Palatino Linotype" w:eastAsia="Calibri" w:hAnsi="Palatino Linotype" w:cs="Arial"/>
          <w:color w:val="000000" w:themeColor="text1"/>
          <w:lang w:val="es-ES"/>
        </w:rPr>
        <w:t>en fechas</w:t>
      </w:r>
      <w:r w:rsidRPr="00F7332A">
        <w:rPr>
          <w:rFonts w:ascii="Palatino Linotype" w:eastAsia="Calibri" w:hAnsi="Palatino Linotype" w:cs="Arial"/>
          <w:color w:val="000000" w:themeColor="text1"/>
          <w:lang w:val="es-ES"/>
        </w:rPr>
        <w:t xml:space="preserve"> </w:t>
      </w:r>
      <w:r w:rsidR="00B04839">
        <w:rPr>
          <w:rFonts w:ascii="Palatino Linotype" w:eastAsia="Calibri" w:hAnsi="Palatino Linotype" w:cs="Arial"/>
          <w:color w:val="000000" w:themeColor="text1"/>
          <w:lang w:val="es-ES"/>
        </w:rPr>
        <w:t xml:space="preserve"> cuatro (04) y cinco </w:t>
      </w:r>
      <w:r w:rsidRPr="00F7332A">
        <w:rPr>
          <w:rFonts w:ascii="Palatino Linotype" w:eastAsia="Calibri" w:hAnsi="Palatino Linotype" w:cs="Arial"/>
          <w:color w:val="000000" w:themeColor="text1"/>
          <w:lang w:val="es-ES"/>
        </w:rPr>
        <w:t>(05</w:t>
      </w:r>
      <w:r w:rsidR="00B04839">
        <w:rPr>
          <w:rFonts w:ascii="Palatino Linotype" w:eastAsia="Calibri" w:hAnsi="Palatino Linotype" w:cs="Arial"/>
          <w:color w:val="000000" w:themeColor="text1"/>
          <w:lang w:val="es-ES"/>
        </w:rPr>
        <w:t>) de diciembre</w:t>
      </w:r>
      <w:r w:rsidRPr="00F7332A">
        <w:rPr>
          <w:rFonts w:ascii="Palatino Linotype" w:eastAsia="Calibri" w:hAnsi="Palatino Linotype" w:cs="Arial"/>
          <w:color w:val="000000" w:themeColor="text1"/>
          <w:lang w:val="es-ES"/>
        </w:rPr>
        <w:t xml:space="preserve"> de dos mil diecinueve, rindió los informes justificados respectivos dentro de todos los recursos de revisión que se resuelven; no obstante, no fueron puestos a disposición del </w:t>
      </w:r>
      <w:r w:rsidRPr="00F7332A">
        <w:rPr>
          <w:rFonts w:ascii="Palatino Linotype" w:eastAsia="Calibri" w:hAnsi="Palatino Linotype" w:cs="Arial"/>
          <w:b/>
          <w:color w:val="000000" w:themeColor="text1"/>
          <w:lang w:val="es-ES"/>
        </w:rPr>
        <w:t>RECURRENTE</w:t>
      </w:r>
      <w:r w:rsidR="00B04839">
        <w:rPr>
          <w:rFonts w:ascii="Palatino Linotype" w:eastAsia="Calibri" w:hAnsi="Palatino Linotype" w:cs="Arial"/>
          <w:color w:val="000000" w:themeColor="text1"/>
          <w:lang w:val="es-ES"/>
        </w:rPr>
        <w:t xml:space="preserve"> en razón de que no </w:t>
      </w:r>
      <w:r w:rsidRPr="00F7332A">
        <w:rPr>
          <w:rFonts w:ascii="Palatino Linotype" w:eastAsia="Calibri" w:hAnsi="Palatino Linotype" w:cs="Arial"/>
          <w:color w:val="000000" w:themeColor="text1"/>
          <w:lang w:val="es-ES"/>
        </w:rPr>
        <w:t>aportaban</w:t>
      </w:r>
      <w:r w:rsidR="00B04839">
        <w:rPr>
          <w:rFonts w:ascii="Palatino Linotype" w:eastAsia="Calibri" w:hAnsi="Palatino Linotype" w:cs="Arial"/>
          <w:color w:val="000000" w:themeColor="text1"/>
          <w:lang w:val="es-ES"/>
        </w:rPr>
        <w:t xml:space="preserve"> la información solicitada</w:t>
      </w:r>
      <w:r w:rsidRPr="00F7332A">
        <w:rPr>
          <w:rFonts w:ascii="Palatino Linotype" w:eastAsia="Calibri" w:hAnsi="Palatino Linotype" w:cs="Arial"/>
          <w:color w:val="000000" w:themeColor="text1"/>
          <w:lang w:val="es-ES"/>
        </w:rPr>
        <w:t xml:space="preserve">. Sin embargo, con la finalidad de que no exista opacidad, se harán del conocimiento del particular al momento de la notificación de la presente resolución. Por su parte el recurrente fue omiso en realizar manifestaciones que a su derecho convinieran y asistieran. </w:t>
      </w:r>
    </w:p>
    <w:p w14:paraId="1A62D8A0" w14:textId="77777777" w:rsidR="006E7D23" w:rsidRPr="00E83E79" w:rsidRDefault="006E7D23" w:rsidP="006E7D23">
      <w:pPr>
        <w:pStyle w:val="Prrafodelista"/>
        <w:spacing w:before="240" w:after="240" w:line="360" w:lineRule="auto"/>
        <w:ind w:left="0"/>
        <w:jc w:val="both"/>
        <w:rPr>
          <w:rFonts w:ascii="Palatino Linotype" w:eastAsia="Times New Roman" w:hAnsi="Palatino Linotype" w:cs="Times New Roman"/>
        </w:rPr>
      </w:pPr>
    </w:p>
    <w:p w14:paraId="0D3CAB57" w14:textId="28E012F4" w:rsidR="00664106" w:rsidRPr="00E83E79" w:rsidRDefault="00861622" w:rsidP="006F0635">
      <w:pPr>
        <w:pStyle w:val="Prrafodelista"/>
        <w:numPr>
          <w:ilvl w:val="0"/>
          <w:numId w:val="1"/>
        </w:numPr>
        <w:spacing w:before="240" w:after="240" w:line="360" w:lineRule="auto"/>
        <w:ind w:left="0" w:firstLine="0"/>
        <w:jc w:val="both"/>
        <w:rPr>
          <w:rFonts w:ascii="Palatino Linotype" w:hAnsi="Palatino Linotype"/>
        </w:rPr>
      </w:pPr>
      <w:r w:rsidRPr="00E83E79">
        <w:rPr>
          <w:rFonts w:ascii="Palatino Linotype" w:hAnsi="Palatino Linotype"/>
        </w:rPr>
        <w:t xml:space="preserve">El Comisionado Ponente decretó </w:t>
      </w:r>
      <w:r w:rsidR="00512F22" w:rsidRPr="00E83E79">
        <w:rPr>
          <w:rFonts w:ascii="Palatino Linotype" w:hAnsi="Palatino Linotype"/>
        </w:rPr>
        <w:t>l</w:t>
      </w:r>
      <w:r w:rsidR="00E34501" w:rsidRPr="00E83E79">
        <w:rPr>
          <w:rFonts w:ascii="Palatino Linotype" w:hAnsi="Palatino Linotype"/>
        </w:rPr>
        <w:t>os</w:t>
      </w:r>
      <w:r w:rsidR="00512F22" w:rsidRPr="00E83E79">
        <w:rPr>
          <w:rFonts w:ascii="Palatino Linotype" w:hAnsi="Palatino Linotype"/>
        </w:rPr>
        <w:t xml:space="preserve"> cierre</w:t>
      </w:r>
      <w:r w:rsidR="00E34501" w:rsidRPr="00E83E79">
        <w:rPr>
          <w:rFonts w:ascii="Palatino Linotype" w:hAnsi="Palatino Linotype"/>
        </w:rPr>
        <w:t>s</w:t>
      </w:r>
      <w:r w:rsidR="00512F22" w:rsidRPr="00E83E79">
        <w:rPr>
          <w:rFonts w:ascii="Palatino Linotype" w:hAnsi="Palatino Linotype"/>
        </w:rPr>
        <w:t xml:space="preserve"> de instrucción</w:t>
      </w:r>
      <w:r w:rsidR="00512F22" w:rsidRPr="00E83E79">
        <w:rPr>
          <w:rFonts w:ascii="Palatino Linotype" w:hAnsi="Palatino Linotype" w:cs="Arial"/>
        </w:rPr>
        <w:t xml:space="preserve"> </w:t>
      </w:r>
      <w:r w:rsidR="00BF1B7F" w:rsidRPr="00E83E79">
        <w:rPr>
          <w:rFonts w:ascii="Palatino Linotype" w:hAnsi="Palatino Linotype" w:cs="Arial"/>
        </w:rPr>
        <w:t xml:space="preserve">de </w:t>
      </w:r>
      <w:r w:rsidR="0050309F" w:rsidRPr="00E83E79">
        <w:rPr>
          <w:rFonts w:ascii="Palatino Linotype" w:hAnsi="Palatino Linotype" w:cs="Arial"/>
        </w:rPr>
        <w:t>l</w:t>
      </w:r>
      <w:r w:rsidR="006D42C5" w:rsidRPr="00E83E79">
        <w:rPr>
          <w:rFonts w:ascii="Palatino Linotype" w:hAnsi="Palatino Linotype" w:cs="Arial"/>
        </w:rPr>
        <w:t>os</w:t>
      </w:r>
      <w:r w:rsidR="00BF1B7F" w:rsidRPr="00E83E79">
        <w:rPr>
          <w:rFonts w:ascii="Palatino Linotype" w:hAnsi="Palatino Linotype" w:cs="Arial"/>
        </w:rPr>
        <w:t xml:space="preserve"> recursos de revisión </w:t>
      </w:r>
      <w:r w:rsidR="00512F22" w:rsidRPr="00E83E79">
        <w:rPr>
          <w:rFonts w:ascii="Palatino Linotype" w:hAnsi="Palatino Linotype"/>
        </w:rPr>
        <w:t>mediante acuerdo</w:t>
      </w:r>
      <w:r w:rsidR="004C20F2" w:rsidRPr="00E83E79">
        <w:rPr>
          <w:rFonts w:ascii="Palatino Linotype" w:hAnsi="Palatino Linotype"/>
        </w:rPr>
        <w:t>s</w:t>
      </w:r>
      <w:r w:rsidR="00BF1B7F" w:rsidRPr="00E83E79">
        <w:rPr>
          <w:rFonts w:ascii="Palatino Linotype" w:hAnsi="Palatino Linotype"/>
        </w:rPr>
        <w:t xml:space="preserve"> de fecha</w:t>
      </w:r>
      <w:r w:rsidR="00B04839">
        <w:rPr>
          <w:rFonts w:ascii="Palatino Linotype" w:hAnsi="Palatino Linotype"/>
        </w:rPr>
        <w:t xml:space="preserve"> siete (07</w:t>
      </w:r>
      <w:r w:rsidR="00062379" w:rsidRPr="00E83E79">
        <w:rPr>
          <w:rFonts w:ascii="Palatino Linotype" w:hAnsi="Palatino Linotype"/>
        </w:rPr>
        <w:t>)</w:t>
      </w:r>
      <w:r w:rsidR="009E3847" w:rsidRPr="00E83E79">
        <w:rPr>
          <w:rFonts w:ascii="Palatino Linotype" w:hAnsi="Palatino Linotype"/>
        </w:rPr>
        <w:t xml:space="preserve"> de</w:t>
      </w:r>
      <w:r w:rsidR="00B04839">
        <w:rPr>
          <w:rFonts w:ascii="Palatino Linotype" w:hAnsi="Palatino Linotype"/>
        </w:rPr>
        <w:t xml:space="preserve"> febrero </w:t>
      </w:r>
      <w:r w:rsidR="00E07BCC" w:rsidRPr="00E83E79">
        <w:rPr>
          <w:rFonts w:ascii="Palatino Linotype" w:hAnsi="Palatino Linotype"/>
        </w:rPr>
        <w:t>de dos mil</w:t>
      </w:r>
      <w:r w:rsidR="006E7D23" w:rsidRPr="00E83E79">
        <w:rPr>
          <w:rFonts w:ascii="Palatino Linotype" w:hAnsi="Palatino Linotype"/>
        </w:rPr>
        <w:t xml:space="preserve"> veinte</w:t>
      </w:r>
      <w:r w:rsidR="00C862C4" w:rsidRPr="00E83E79">
        <w:rPr>
          <w:rFonts w:ascii="Palatino Linotype" w:hAnsi="Palatino Linotype"/>
        </w:rPr>
        <w:t xml:space="preserve">, </w:t>
      </w:r>
      <w:r w:rsidR="006B12CA" w:rsidRPr="00E83E79">
        <w:rPr>
          <w:rFonts w:ascii="Palatino Linotype" w:hAnsi="Palatino Linotype" w:cs="Arial"/>
        </w:rPr>
        <w:t>por lo que</w:t>
      </w:r>
      <w:r w:rsidR="00702482" w:rsidRPr="00E83E79">
        <w:rPr>
          <w:rFonts w:ascii="Palatino Linotype" w:hAnsi="Palatino Linotype" w:cs="Arial"/>
        </w:rPr>
        <w:t xml:space="preserve">, ordenó turnar el expediente a resolución, misma que ahora se pronuncia. </w:t>
      </w:r>
      <w:bookmarkStart w:id="123" w:name="_Toc461555889"/>
      <w:bookmarkStart w:id="124" w:name="_Toc466371858"/>
    </w:p>
    <w:p w14:paraId="4792E119" w14:textId="77777777" w:rsidR="0000724D" w:rsidRPr="00E83E79" w:rsidRDefault="0000724D" w:rsidP="0000724D">
      <w:pPr>
        <w:pStyle w:val="Prrafodelista"/>
        <w:spacing w:before="240" w:after="240" w:line="360" w:lineRule="auto"/>
        <w:ind w:left="360"/>
        <w:jc w:val="both"/>
        <w:rPr>
          <w:rFonts w:ascii="Palatino Linotype" w:hAnsi="Palatino Linotype"/>
        </w:rPr>
      </w:pPr>
    </w:p>
    <w:p w14:paraId="4F5486E7" w14:textId="41F32AAB" w:rsidR="006D2E5C" w:rsidRPr="00E83E79" w:rsidRDefault="00B04839" w:rsidP="006D2E5C">
      <w:pPr>
        <w:pStyle w:val="Prrafodelista"/>
        <w:numPr>
          <w:ilvl w:val="0"/>
          <w:numId w:val="1"/>
        </w:numPr>
        <w:spacing w:before="240" w:after="240" w:line="360" w:lineRule="auto"/>
        <w:ind w:left="0" w:firstLine="0"/>
        <w:jc w:val="both"/>
      </w:pPr>
      <w:r>
        <w:rPr>
          <w:rFonts w:ascii="Palatino Linotype" w:eastAsia="Calibri" w:hAnsi="Palatino Linotype" w:cs="Arial"/>
          <w:color w:val="000000" w:themeColor="text1"/>
        </w:rPr>
        <w:t>El día siete (07</w:t>
      </w:r>
      <w:r w:rsidR="006D3485" w:rsidRPr="00E83E79">
        <w:rPr>
          <w:rFonts w:ascii="Palatino Linotype" w:eastAsia="Calibri" w:hAnsi="Palatino Linotype" w:cs="Arial"/>
          <w:color w:val="000000" w:themeColor="text1"/>
        </w:rPr>
        <w:t>) de</w:t>
      </w:r>
      <w:r>
        <w:rPr>
          <w:rFonts w:ascii="Palatino Linotype" w:eastAsia="Calibri" w:hAnsi="Palatino Linotype" w:cs="Arial"/>
          <w:color w:val="000000" w:themeColor="text1"/>
        </w:rPr>
        <w:t xml:space="preserve"> febrero </w:t>
      </w:r>
      <w:r w:rsidR="006E7D23" w:rsidRPr="00E83E79">
        <w:rPr>
          <w:rFonts w:ascii="Palatino Linotype" w:eastAsia="Calibri" w:hAnsi="Palatino Linotype" w:cs="Arial"/>
          <w:color w:val="000000" w:themeColor="text1"/>
        </w:rPr>
        <w:t xml:space="preserve"> </w:t>
      </w:r>
      <w:r w:rsidR="00E07BCC" w:rsidRPr="00E83E79">
        <w:rPr>
          <w:rFonts w:ascii="Palatino Linotype" w:eastAsia="Calibri" w:hAnsi="Palatino Linotype" w:cs="Arial"/>
          <w:color w:val="000000" w:themeColor="text1"/>
        </w:rPr>
        <w:t>de dos mil</w:t>
      </w:r>
      <w:r w:rsidR="006E7D23" w:rsidRPr="00E83E79">
        <w:rPr>
          <w:rFonts w:ascii="Palatino Linotype" w:eastAsia="Calibri" w:hAnsi="Palatino Linotype" w:cs="Arial"/>
          <w:color w:val="000000" w:themeColor="text1"/>
        </w:rPr>
        <w:t xml:space="preserve"> veinte</w:t>
      </w:r>
      <w:r w:rsidR="0000724D" w:rsidRPr="00E83E79">
        <w:rPr>
          <w:rFonts w:ascii="Palatino Linotype" w:eastAsia="Calibri" w:hAnsi="Palatino Linotype" w:cs="Arial"/>
          <w:color w:val="000000" w:themeColor="text1"/>
        </w:rPr>
        <w:t xml:space="preserve"> y con fundamento en el artículo 181 tercer párrafo de la </w:t>
      </w:r>
      <w:r w:rsidR="0000724D" w:rsidRPr="00E83E79">
        <w:rPr>
          <w:rFonts w:ascii="Palatino Linotype" w:eastAsia="Calibri" w:hAnsi="Palatino Linotype" w:cs="Arial"/>
          <w:b/>
          <w:bCs/>
          <w:color w:val="000000" w:themeColor="text1"/>
        </w:rPr>
        <w:t>Ley de Transparencia y Acceso a la Información Pública del Estado de México y Municipios, </w:t>
      </w:r>
      <w:r w:rsidR="0000724D" w:rsidRPr="00E83E79">
        <w:rPr>
          <w:rFonts w:ascii="Palatino Linotype" w:eastAsia="Calibri" w:hAnsi="Palatino Linotype" w:cs="Arial"/>
          <w:color w:val="000000" w:themeColor="text1"/>
        </w:rPr>
        <w:t xml:space="preserve">se notificó que el plazo de 30 días para resolver </w:t>
      </w:r>
      <w:r w:rsidR="0000724D" w:rsidRPr="00E83E79">
        <w:rPr>
          <w:rFonts w:ascii="Palatino Linotype" w:eastAsia="Calibri" w:hAnsi="Palatino Linotype" w:cs="Arial"/>
          <w:color w:val="000000" w:themeColor="text1"/>
        </w:rPr>
        <w:lastRenderedPageBreak/>
        <w:t>los recursos de revisión, serían ampliados por un periodo de 15 días hábiles adicionales, debido a la naturaleza, complejidad del asunto y para un mejor estudio.</w:t>
      </w:r>
    </w:p>
    <w:p w14:paraId="02B6D55A" w14:textId="77777777" w:rsidR="006E7D23" w:rsidRPr="00E83E79" w:rsidRDefault="006E7D23" w:rsidP="006E7D23">
      <w:pPr>
        <w:pStyle w:val="Prrafodelista"/>
        <w:spacing w:before="240" w:after="240" w:line="360" w:lineRule="auto"/>
        <w:ind w:left="0"/>
        <w:jc w:val="both"/>
      </w:pPr>
    </w:p>
    <w:p w14:paraId="1C4B1F3E" w14:textId="37471692" w:rsidR="00236140" w:rsidRPr="00E83E79" w:rsidRDefault="007C0013" w:rsidP="006E7D23">
      <w:pPr>
        <w:pStyle w:val="Ttulo1"/>
        <w:jc w:val="center"/>
        <w:rPr>
          <w:b/>
        </w:rPr>
      </w:pPr>
      <w:bookmarkStart w:id="125" w:name="_Toc32409934"/>
      <w:r w:rsidRPr="00E83E79">
        <w:rPr>
          <w:b/>
        </w:rPr>
        <w:t>CONSIDERANDO</w:t>
      </w:r>
      <w:bookmarkEnd w:id="123"/>
      <w:bookmarkEnd w:id="124"/>
      <w:bookmarkEnd w:id="125"/>
    </w:p>
    <w:p w14:paraId="1388D096" w14:textId="77777777" w:rsidR="006E7D23" w:rsidRPr="00E83E79" w:rsidRDefault="006E7D23" w:rsidP="006E7D23">
      <w:pPr>
        <w:rPr>
          <w:lang w:val="es-MX" w:eastAsia="en-US"/>
        </w:rPr>
      </w:pPr>
    </w:p>
    <w:p w14:paraId="629A5BE2" w14:textId="56C3E7D5" w:rsidR="007C0013" w:rsidRPr="00E83E79" w:rsidRDefault="007C0013" w:rsidP="001E74A5">
      <w:pPr>
        <w:pStyle w:val="Ttulo2"/>
        <w:spacing w:line="360" w:lineRule="auto"/>
        <w:rPr>
          <w:rFonts w:ascii="Palatino Linotype" w:hAnsi="Palatino Linotype"/>
          <w:b/>
          <w:color w:val="auto"/>
          <w:sz w:val="24"/>
        </w:rPr>
      </w:pPr>
      <w:bookmarkStart w:id="126" w:name="_Toc461555890"/>
      <w:bookmarkStart w:id="127" w:name="_Toc466371859"/>
      <w:bookmarkStart w:id="128" w:name="_Toc32409935"/>
      <w:r w:rsidRPr="00E83E79">
        <w:rPr>
          <w:rFonts w:ascii="Palatino Linotype" w:hAnsi="Palatino Linotype"/>
          <w:b/>
          <w:color w:val="auto"/>
          <w:sz w:val="24"/>
        </w:rPr>
        <w:t>PRIMERO. De la competencia</w:t>
      </w:r>
      <w:bookmarkEnd w:id="126"/>
      <w:bookmarkEnd w:id="127"/>
      <w:bookmarkEnd w:id="128"/>
    </w:p>
    <w:p w14:paraId="7796F3C8" w14:textId="77777777" w:rsidR="006D0DAE" w:rsidRPr="00E83E79" w:rsidRDefault="006D0DAE" w:rsidP="006D0DAE">
      <w:pPr>
        <w:rPr>
          <w:rFonts w:ascii="Palatino Linotype" w:hAnsi="Palatino Linotype"/>
          <w:lang w:val="es-MX" w:eastAsia="en-US"/>
        </w:rPr>
      </w:pPr>
    </w:p>
    <w:p w14:paraId="0BF52B18" w14:textId="1CB28478" w:rsidR="005A228F" w:rsidRPr="00E83E79" w:rsidRDefault="00A45546" w:rsidP="00702482">
      <w:pPr>
        <w:pStyle w:val="Prrafodelista"/>
        <w:numPr>
          <w:ilvl w:val="0"/>
          <w:numId w:val="1"/>
        </w:numPr>
        <w:spacing w:line="360" w:lineRule="auto"/>
        <w:ind w:left="0" w:firstLine="0"/>
        <w:jc w:val="both"/>
        <w:rPr>
          <w:rFonts w:ascii="Palatino Linotype" w:eastAsia="Calibri" w:hAnsi="Palatino Linotype" w:cs="Times New Roman"/>
          <w:b/>
          <w:lang w:val="es-ES"/>
        </w:rPr>
      </w:pPr>
      <w:r w:rsidRPr="00E83E7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83E79">
        <w:rPr>
          <w:rFonts w:ascii="Palatino Linotype" w:eastAsia="Calibri" w:hAnsi="Palatino Linotype" w:cs="Times New Roman"/>
          <w:b/>
          <w:lang w:val="es-ES"/>
        </w:rPr>
        <w:t>Constitución Política de los Estados Unidos Mexicanos</w:t>
      </w:r>
      <w:r w:rsidRPr="00E83E79">
        <w:rPr>
          <w:rFonts w:ascii="Palatino Linotype" w:eastAsia="Calibri" w:hAnsi="Palatino Linotype" w:cs="Times New Roman"/>
          <w:lang w:val="es-ES"/>
        </w:rPr>
        <w:t xml:space="preserve">; 5, párrafos vigésimo, vigésimo primero y vigésimo segundo fracciones IV y V de la </w:t>
      </w:r>
      <w:r w:rsidRPr="00E83E79">
        <w:rPr>
          <w:rFonts w:ascii="Palatino Linotype" w:eastAsia="Calibri" w:hAnsi="Palatino Linotype" w:cs="Times New Roman"/>
          <w:b/>
          <w:lang w:val="es-ES"/>
        </w:rPr>
        <w:t>Constitución Política del Estado Libre y Soberano de México</w:t>
      </w:r>
      <w:r w:rsidRPr="00E83E79">
        <w:rPr>
          <w:rFonts w:ascii="Palatino Linotype" w:eastAsia="Calibri" w:hAnsi="Palatino Linotype" w:cs="Times New Roman"/>
          <w:lang w:val="es-ES"/>
        </w:rPr>
        <w:t xml:space="preserve">; artículos 1, 2 fracción II, 13, 29, 36 fracciones I y II, 176, 178, 179, 181 párrafo tercero y 185 </w:t>
      </w:r>
      <w:r w:rsidRPr="00E83E79">
        <w:rPr>
          <w:rFonts w:ascii="Palatino Linotype" w:eastAsia="Calibri" w:hAnsi="Palatino Linotype" w:cs="Arial"/>
          <w:lang w:val="es-ES"/>
        </w:rPr>
        <w:t xml:space="preserve">de la </w:t>
      </w:r>
      <w:r w:rsidRPr="00E83E79">
        <w:rPr>
          <w:rFonts w:ascii="Palatino Linotype" w:eastAsia="Calibri" w:hAnsi="Palatino Linotype" w:cs="Arial"/>
          <w:b/>
          <w:lang w:val="es-ES"/>
        </w:rPr>
        <w:t>Ley de Transparencia y Acceso a la Información Pública del Estado de México y Municipios</w:t>
      </w:r>
      <w:r w:rsidR="00DA73EE" w:rsidRPr="00E83E79">
        <w:rPr>
          <w:rFonts w:ascii="Palatino Linotype" w:eastAsia="Calibri" w:hAnsi="Palatino Linotype" w:cs="Arial"/>
          <w:lang w:val="es-ES"/>
        </w:rPr>
        <w:t>;</w:t>
      </w:r>
      <w:r w:rsidRPr="00E83E79">
        <w:rPr>
          <w:rFonts w:ascii="Palatino Linotype" w:eastAsia="Calibri" w:hAnsi="Palatino Linotype" w:cs="Arial"/>
          <w:lang w:val="es-ES"/>
        </w:rPr>
        <w:t xml:space="preserve"> y 10, 7, 9 fracciones I y XXIV, y 11 del </w:t>
      </w:r>
      <w:r w:rsidRPr="00E83E79">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E83E79"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E83E79" w:rsidRDefault="007C0013" w:rsidP="001E74A5">
      <w:pPr>
        <w:pStyle w:val="Ttulo2"/>
        <w:spacing w:line="360" w:lineRule="auto"/>
        <w:rPr>
          <w:rFonts w:ascii="Palatino Linotype" w:hAnsi="Palatino Linotype"/>
          <w:b/>
          <w:color w:val="auto"/>
          <w:sz w:val="24"/>
        </w:rPr>
      </w:pPr>
      <w:bookmarkStart w:id="129" w:name="_Toc461555891"/>
      <w:bookmarkStart w:id="130" w:name="_Toc466371860"/>
      <w:bookmarkStart w:id="131" w:name="_Toc32409936"/>
      <w:r w:rsidRPr="00E83E79">
        <w:rPr>
          <w:rFonts w:ascii="Palatino Linotype" w:hAnsi="Palatino Linotype"/>
          <w:b/>
          <w:color w:val="auto"/>
          <w:sz w:val="24"/>
        </w:rPr>
        <w:t>SEGUNDO. De la oportunidad y proced</w:t>
      </w:r>
      <w:r w:rsidR="00F35C44" w:rsidRPr="00E83E79">
        <w:rPr>
          <w:rFonts w:ascii="Palatino Linotype" w:hAnsi="Palatino Linotype"/>
          <w:b/>
          <w:color w:val="auto"/>
          <w:sz w:val="24"/>
        </w:rPr>
        <w:t>encia</w:t>
      </w:r>
      <w:r w:rsidRPr="00E83E79">
        <w:rPr>
          <w:rFonts w:ascii="Palatino Linotype" w:hAnsi="Palatino Linotype"/>
          <w:b/>
          <w:color w:val="auto"/>
          <w:sz w:val="24"/>
        </w:rPr>
        <w:t>.</w:t>
      </w:r>
      <w:bookmarkEnd w:id="129"/>
      <w:bookmarkEnd w:id="130"/>
      <w:bookmarkEnd w:id="131"/>
    </w:p>
    <w:p w14:paraId="1EEDC16F" w14:textId="77777777" w:rsidR="006D0DAE" w:rsidRPr="00E83E79" w:rsidRDefault="006D0DAE" w:rsidP="006D0DAE">
      <w:pPr>
        <w:rPr>
          <w:rFonts w:ascii="Palatino Linotype" w:hAnsi="Palatino Linotype"/>
          <w:lang w:val="es-MX" w:eastAsia="en-US"/>
        </w:rPr>
      </w:pPr>
    </w:p>
    <w:p w14:paraId="0DE2B956" w14:textId="6F683B4A" w:rsidR="00DE4A83" w:rsidRPr="0004639A" w:rsidRDefault="0006548A" w:rsidP="0004639A">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E83E79">
        <w:rPr>
          <w:rFonts w:ascii="Palatino Linotype" w:eastAsia="Calibri" w:hAnsi="Palatino Linotype" w:cs="Arial"/>
          <w:lang w:val="es-MX"/>
        </w:rPr>
        <w:t>Los</w:t>
      </w:r>
      <w:r w:rsidRPr="00E83E79">
        <w:rPr>
          <w:rFonts w:ascii="Palatino Linotype" w:eastAsia="Calibri" w:hAnsi="Palatino Linotype" w:cs="Arial"/>
        </w:rPr>
        <w:t xml:space="preserve"> medios de impugnación fueron presentados a través del </w:t>
      </w:r>
      <w:r w:rsidRPr="00E83E79">
        <w:rPr>
          <w:rFonts w:ascii="Palatino Linotype" w:eastAsia="Calibri" w:hAnsi="Palatino Linotype" w:cs="Arial"/>
          <w:b/>
        </w:rPr>
        <w:t>SAIMEX,</w:t>
      </w:r>
      <w:r w:rsidRPr="00E83E79">
        <w:rPr>
          <w:rFonts w:ascii="Palatino Linotype" w:eastAsia="Calibri" w:hAnsi="Palatino Linotype" w:cs="Arial"/>
        </w:rPr>
        <w:t xml:space="preserve"> en el formato previamente aprobado para tal efecto y dentro del plazo legal de quince</w:t>
      </w:r>
      <w:r w:rsidR="00BB17E0" w:rsidRPr="00E83E79">
        <w:rPr>
          <w:rFonts w:ascii="Palatino Linotype" w:eastAsia="Calibri" w:hAnsi="Palatino Linotype" w:cs="Arial"/>
        </w:rPr>
        <w:t xml:space="preserve"> días hábiles otorgados; para los</w:t>
      </w:r>
      <w:r w:rsidRPr="00E83E79">
        <w:rPr>
          <w:rFonts w:ascii="Palatino Linotype" w:eastAsia="Calibri" w:hAnsi="Palatino Linotype" w:cs="Arial"/>
        </w:rPr>
        <w:t xml:space="preserve"> caso</w:t>
      </w:r>
      <w:r w:rsidR="00BB17E0" w:rsidRPr="00E83E79">
        <w:rPr>
          <w:rFonts w:ascii="Palatino Linotype" w:eastAsia="Calibri" w:hAnsi="Palatino Linotype" w:cs="Arial"/>
        </w:rPr>
        <w:t>s</w:t>
      </w:r>
      <w:r w:rsidRPr="00E83E79">
        <w:rPr>
          <w:rFonts w:ascii="Palatino Linotype" w:eastAsia="Calibri" w:hAnsi="Palatino Linotype" w:cs="Arial"/>
        </w:rPr>
        <w:t xml:space="preserve"> en particular es de señalar que el </w:t>
      </w:r>
      <w:r w:rsidRPr="00E83E79">
        <w:rPr>
          <w:rFonts w:ascii="Palatino Linotype" w:eastAsia="Calibri" w:hAnsi="Palatino Linotype" w:cs="Arial"/>
          <w:b/>
        </w:rPr>
        <w:t xml:space="preserve">SUJETO </w:t>
      </w:r>
      <w:r w:rsidRPr="00E83E79">
        <w:rPr>
          <w:rFonts w:ascii="Palatino Linotype" w:eastAsia="Calibri" w:hAnsi="Palatino Linotype" w:cs="Arial"/>
          <w:b/>
        </w:rPr>
        <w:lastRenderedPageBreak/>
        <w:t>OBLIGADO</w:t>
      </w:r>
      <w:r w:rsidRPr="00E83E79">
        <w:rPr>
          <w:rFonts w:ascii="Palatino Linotype" w:eastAsia="Calibri" w:hAnsi="Palatino Linotype" w:cs="Arial"/>
        </w:rPr>
        <w:t xml:space="preserve"> emitió respuestas a las solicitudes de infor</w:t>
      </w:r>
      <w:r w:rsidR="00BB17E0" w:rsidRPr="00E83E79">
        <w:rPr>
          <w:rFonts w:ascii="Palatino Linotype" w:eastAsia="Calibri" w:hAnsi="Palatino Linotype" w:cs="Arial"/>
        </w:rPr>
        <w:t>ma</w:t>
      </w:r>
      <w:r w:rsidR="00E07BCC" w:rsidRPr="00E83E79">
        <w:rPr>
          <w:rFonts w:ascii="Palatino Linotype" w:eastAsia="Calibri" w:hAnsi="Palatino Linotype" w:cs="Arial"/>
        </w:rPr>
        <w:t xml:space="preserve">ción de referencia el </w:t>
      </w:r>
      <w:r w:rsidR="0004639A">
        <w:rPr>
          <w:rFonts w:ascii="Palatino Linotype" w:eastAsia="Calibri" w:hAnsi="Palatino Linotype" w:cs="Arial"/>
        </w:rPr>
        <w:t>quince (15</w:t>
      </w:r>
      <w:r w:rsidR="006F04C4" w:rsidRPr="00E83E79">
        <w:rPr>
          <w:rFonts w:ascii="Palatino Linotype" w:eastAsia="Calibri" w:hAnsi="Palatino Linotype" w:cs="Arial"/>
        </w:rPr>
        <w:t>)</w:t>
      </w:r>
      <w:r w:rsidR="0004639A">
        <w:rPr>
          <w:rFonts w:ascii="Palatino Linotype" w:eastAsia="Calibri" w:hAnsi="Palatino Linotype" w:cs="Arial"/>
        </w:rPr>
        <w:t xml:space="preserve"> de noviembre</w:t>
      </w:r>
      <w:r w:rsidR="00623028" w:rsidRPr="00E83E79">
        <w:rPr>
          <w:rFonts w:ascii="Palatino Linotype" w:eastAsia="Calibri" w:hAnsi="Palatino Linotype" w:cs="Arial"/>
        </w:rPr>
        <w:t>,</w:t>
      </w:r>
      <w:r w:rsidRPr="00E83E79">
        <w:rPr>
          <w:rFonts w:ascii="Palatino Linotype" w:eastAsia="Calibri" w:hAnsi="Palatino Linotype" w:cs="Arial"/>
        </w:rPr>
        <w:t xml:space="preserve"> </w:t>
      </w:r>
      <w:r w:rsidR="0004639A">
        <w:rPr>
          <w:rFonts w:ascii="Palatino Linotype" w:hAnsi="Palatino Linotype" w:cs="Arial"/>
        </w:rPr>
        <w:t>de tal forma que el plazo</w:t>
      </w:r>
      <w:r w:rsidRPr="00E83E79">
        <w:rPr>
          <w:rFonts w:ascii="Palatino Linotype" w:hAnsi="Palatino Linotype" w:cs="Arial"/>
        </w:rPr>
        <w:t xml:space="preserve"> para interponer los recur</w:t>
      </w:r>
      <w:r w:rsidR="0004639A">
        <w:rPr>
          <w:rFonts w:ascii="Palatino Linotype" w:hAnsi="Palatino Linotype" w:cs="Arial"/>
        </w:rPr>
        <w:t xml:space="preserve">so transcurrió </w:t>
      </w:r>
      <w:r w:rsidR="00623028" w:rsidRPr="0004639A">
        <w:rPr>
          <w:rFonts w:ascii="Palatino Linotype" w:hAnsi="Palatino Linotype" w:cs="Arial"/>
        </w:rPr>
        <w:t>del día</w:t>
      </w:r>
      <w:r w:rsidR="0004639A">
        <w:rPr>
          <w:rFonts w:ascii="Palatino Linotype" w:hAnsi="Palatino Linotype" w:cs="Arial"/>
        </w:rPr>
        <w:t xml:space="preserve"> diecinueve (19</w:t>
      </w:r>
      <w:r w:rsidR="006F04C4" w:rsidRPr="0004639A">
        <w:rPr>
          <w:rFonts w:ascii="Palatino Linotype" w:hAnsi="Palatino Linotype" w:cs="Arial"/>
        </w:rPr>
        <w:t xml:space="preserve">) </w:t>
      </w:r>
      <w:r w:rsidR="0004639A">
        <w:rPr>
          <w:rFonts w:ascii="Palatino Linotype" w:hAnsi="Palatino Linotype" w:cs="Arial"/>
        </w:rPr>
        <w:t>de noviembre al nueve (09</w:t>
      </w:r>
      <w:r w:rsidR="006F04C4" w:rsidRPr="0004639A">
        <w:rPr>
          <w:rFonts w:ascii="Palatino Linotype" w:hAnsi="Palatino Linotype" w:cs="Arial"/>
        </w:rPr>
        <w:t xml:space="preserve">) </w:t>
      </w:r>
      <w:r w:rsidR="0004639A">
        <w:rPr>
          <w:rFonts w:ascii="Palatino Linotype" w:hAnsi="Palatino Linotype" w:cs="Arial"/>
        </w:rPr>
        <w:t xml:space="preserve">de diciembre </w:t>
      </w:r>
      <w:r w:rsidR="006F04C4" w:rsidRPr="0004639A">
        <w:rPr>
          <w:rFonts w:ascii="Palatino Linotype" w:hAnsi="Palatino Linotype" w:cs="Arial"/>
        </w:rPr>
        <w:t xml:space="preserve"> </w:t>
      </w:r>
      <w:r w:rsidR="00623028" w:rsidRPr="0004639A">
        <w:rPr>
          <w:rFonts w:ascii="Palatino Linotype" w:hAnsi="Palatino Linotype" w:cs="Arial"/>
        </w:rPr>
        <w:t>del año dos mil diecinueve</w:t>
      </w:r>
      <w:r w:rsidRPr="0004639A">
        <w:rPr>
          <w:rFonts w:ascii="Palatino Linotype" w:hAnsi="Palatino Linotype" w:cs="Arial"/>
        </w:rPr>
        <w:t xml:space="preserve"> respectivamente. En consecuencia,</w:t>
      </w:r>
      <w:r w:rsidR="005B083B" w:rsidRPr="0004639A">
        <w:rPr>
          <w:rFonts w:ascii="Palatino Linotype" w:hAnsi="Palatino Linotype" w:cs="Arial"/>
        </w:rPr>
        <w:t xml:space="preserve"> si</w:t>
      </w:r>
      <w:r w:rsidR="006F04C4" w:rsidRPr="0004639A">
        <w:rPr>
          <w:rFonts w:ascii="Palatino Linotype" w:hAnsi="Palatino Linotype" w:cs="Arial"/>
        </w:rPr>
        <w:t xml:space="preserve"> el</w:t>
      </w:r>
      <w:r w:rsidRPr="0004639A">
        <w:rPr>
          <w:rFonts w:ascii="Palatino Linotype" w:hAnsi="Palatino Linotype" w:cs="Arial"/>
        </w:rPr>
        <w:t xml:space="preserve"> hoy </w:t>
      </w:r>
      <w:r w:rsidRPr="0004639A">
        <w:rPr>
          <w:rFonts w:ascii="Palatino Linotype" w:hAnsi="Palatino Linotype" w:cs="Arial"/>
          <w:b/>
        </w:rPr>
        <w:t>RECURRENTE</w:t>
      </w:r>
      <w:r w:rsidRPr="0004639A">
        <w:rPr>
          <w:rFonts w:ascii="Palatino Linotype" w:hAnsi="Palatino Linotype" w:cs="Arial"/>
        </w:rPr>
        <w:t xml:space="preserve"> </w:t>
      </w:r>
      <w:r w:rsidR="00BB17E0" w:rsidRPr="0004639A">
        <w:rPr>
          <w:rFonts w:ascii="Palatino Linotype" w:hAnsi="Palatino Linotype" w:cs="Arial"/>
        </w:rPr>
        <w:t>presentó sus inconf</w:t>
      </w:r>
      <w:r w:rsidR="00623028" w:rsidRPr="0004639A">
        <w:rPr>
          <w:rFonts w:ascii="Palatino Linotype" w:hAnsi="Palatino Linotype" w:cs="Arial"/>
        </w:rPr>
        <w:t xml:space="preserve">ormidades </w:t>
      </w:r>
      <w:r w:rsidR="0004639A">
        <w:rPr>
          <w:rFonts w:ascii="Palatino Linotype" w:hAnsi="Palatino Linotype" w:cs="Arial"/>
        </w:rPr>
        <w:t xml:space="preserve">el día veintiuno (21) de noviembre </w:t>
      </w:r>
      <w:r w:rsidRPr="0004639A">
        <w:rPr>
          <w:rFonts w:ascii="Palatino Linotype" w:hAnsi="Palatino Linotype" w:cs="Arial"/>
        </w:rPr>
        <w:t>de</w:t>
      </w:r>
      <w:r w:rsidR="006F04C4" w:rsidRPr="0004639A">
        <w:rPr>
          <w:rFonts w:ascii="Palatino Linotype" w:hAnsi="Palatino Linotype" w:cs="Arial"/>
        </w:rPr>
        <w:t xml:space="preserve"> dos mil diecinueve</w:t>
      </w:r>
      <w:r w:rsidR="005B083B" w:rsidRPr="0004639A">
        <w:rPr>
          <w:rFonts w:ascii="Palatino Linotype" w:hAnsi="Palatino Linotype" w:cs="Arial"/>
        </w:rPr>
        <w:t>,</w:t>
      </w:r>
      <w:r w:rsidRPr="0004639A">
        <w:rPr>
          <w:rFonts w:ascii="Palatino Linotype" w:hAnsi="Palatino Linotype" w:cs="Arial"/>
        </w:rPr>
        <w:t xml:space="preserve"> </w:t>
      </w:r>
      <w:r w:rsidRPr="0004639A">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04639A">
        <w:rPr>
          <w:rFonts w:ascii="Palatino Linotype" w:hAnsi="Palatino Linotype"/>
        </w:rPr>
        <w:t>En ese sentido, no existiendo causas de desechamiento por extemporaneidad, el recurso de revisión que hoy nos ocupa, resulta procedente.</w:t>
      </w:r>
    </w:p>
    <w:p w14:paraId="404F22B3" w14:textId="7B265AB8" w:rsidR="00963C76" w:rsidRPr="00E83E79" w:rsidRDefault="00623028" w:rsidP="00DE4A83">
      <w:pPr>
        <w:numPr>
          <w:ilvl w:val="0"/>
          <w:numId w:val="1"/>
        </w:numPr>
        <w:spacing w:line="360" w:lineRule="auto"/>
        <w:ind w:left="0" w:firstLine="0"/>
        <w:contextualSpacing/>
        <w:jc w:val="both"/>
        <w:rPr>
          <w:rFonts w:ascii="Palatino Linotype" w:eastAsia="MS Mincho" w:hAnsi="Palatino Linotype" w:cstheme="majorBidi"/>
          <w:b/>
        </w:rPr>
      </w:pPr>
      <w:r w:rsidRPr="00E83E79">
        <w:rPr>
          <w:rFonts w:ascii="Palatino Linotype" w:eastAsia="Calibri" w:hAnsi="Palatino Linotype" w:cs="Arial"/>
        </w:rPr>
        <w:t>Por otro lado</w:t>
      </w:r>
      <w:r w:rsidR="0006548A" w:rsidRPr="00E83E79">
        <w:rPr>
          <w:rFonts w:ascii="Palatino Linotype" w:eastAsia="Calibri" w:hAnsi="Palatino Linotype" w:cs="Arial"/>
        </w:rPr>
        <w:t>,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15E1410" w14:textId="1AAB24C4" w:rsidR="008E07AD" w:rsidRPr="00E83E79" w:rsidRDefault="008E07AD" w:rsidP="000514BA">
      <w:pPr>
        <w:tabs>
          <w:tab w:val="left" w:pos="1755"/>
        </w:tabs>
      </w:pPr>
    </w:p>
    <w:p w14:paraId="718AD937" w14:textId="5F50BB66" w:rsidR="006A4F64" w:rsidRPr="00E83E79" w:rsidRDefault="0044176A" w:rsidP="00016144">
      <w:pPr>
        <w:pStyle w:val="Ttulo1"/>
        <w:spacing w:line="360" w:lineRule="auto"/>
        <w:rPr>
          <w:b/>
          <w:i/>
          <w:color w:val="000000" w:themeColor="text1"/>
          <w:szCs w:val="24"/>
        </w:rPr>
      </w:pPr>
      <w:bookmarkStart w:id="132" w:name="_Toc503862490"/>
      <w:bookmarkStart w:id="133" w:name="_Toc509403241"/>
      <w:bookmarkStart w:id="134" w:name="_Toc32409937"/>
      <w:r w:rsidRPr="00E83E79">
        <w:rPr>
          <w:b/>
          <w:color w:val="000000" w:themeColor="text1"/>
          <w:szCs w:val="24"/>
        </w:rPr>
        <w:t>TERCERO</w:t>
      </w:r>
      <w:r w:rsidR="006A4F64" w:rsidRPr="00E83E79">
        <w:rPr>
          <w:b/>
          <w:color w:val="000000" w:themeColor="text1"/>
          <w:szCs w:val="24"/>
        </w:rPr>
        <w:t xml:space="preserve">. </w:t>
      </w:r>
      <w:bookmarkEnd w:id="132"/>
      <w:bookmarkEnd w:id="133"/>
      <w:r w:rsidR="00327323" w:rsidRPr="00E83E79">
        <w:rPr>
          <w:b/>
          <w:color w:val="000000" w:themeColor="text1"/>
          <w:szCs w:val="24"/>
        </w:rPr>
        <w:t xml:space="preserve">Del planteamiento de la </w:t>
      </w:r>
      <w:r w:rsidR="00327323" w:rsidRPr="00E83E79">
        <w:rPr>
          <w:b/>
          <w:i/>
          <w:color w:val="000000" w:themeColor="text1"/>
          <w:szCs w:val="24"/>
        </w:rPr>
        <w:t>Litis.</w:t>
      </w:r>
      <w:bookmarkEnd w:id="134"/>
    </w:p>
    <w:p w14:paraId="34985DAC" w14:textId="3237B6C2" w:rsidR="008475EF" w:rsidRPr="00E83E79" w:rsidRDefault="00623028" w:rsidP="00BB17E0">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E83E79">
        <w:rPr>
          <w:rFonts w:ascii="Palatino Linotype" w:eastAsia="Calibri" w:hAnsi="Palatino Linotype" w:cs="Arial"/>
          <w:color w:val="000000" w:themeColor="text1"/>
          <w:lang w:val="es-MX" w:eastAsia="en-US"/>
        </w:rPr>
        <w:t xml:space="preserve">El </w:t>
      </w:r>
      <w:r w:rsidR="00675431" w:rsidRPr="00E83E79">
        <w:rPr>
          <w:rFonts w:ascii="Palatino Linotype" w:eastAsia="Calibri" w:hAnsi="Palatino Linotype" w:cs="Arial"/>
          <w:color w:val="000000" w:themeColor="text1"/>
          <w:lang w:val="es-MX" w:eastAsia="en-US"/>
        </w:rPr>
        <w:t>particular, mediante sus solicitudes de información, esencia</w:t>
      </w:r>
      <w:r w:rsidR="00DE4A83" w:rsidRPr="00E83E79">
        <w:rPr>
          <w:rFonts w:ascii="Palatino Linotype" w:eastAsia="Calibri" w:hAnsi="Palatino Linotype" w:cs="Arial"/>
          <w:color w:val="000000" w:themeColor="text1"/>
          <w:lang w:val="es-MX" w:eastAsia="en-US"/>
        </w:rPr>
        <w:t>lmente requi</w:t>
      </w:r>
      <w:r w:rsidRPr="00E83E79">
        <w:rPr>
          <w:rFonts w:ascii="Palatino Linotype" w:eastAsia="Calibri" w:hAnsi="Palatino Linotype" w:cs="Arial"/>
          <w:color w:val="000000" w:themeColor="text1"/>
          <w:lang w:val="es-MX" w:eastAsia="en-US"/>
        </w:rPr>
        <w:t>rió a</w:t>
      </w:r>
      <w:r w:rsidR="0004639A">
        <w:rPr>
          <w:rFonts w:ascii="Palatino Linotype" w:eastAsia="Calibri" w:hAnsi="Palatino Linotype" w:cs="Arial"/>
          <w:color w:val="000000" w:themeColor="text1"/>
          <w:lang w:val="es-MX" w:eastAsia="en-US"/>
        </w:rPr>
        <w:t xml:space="preserve"> del Sistema Municipal Para el Desarrollo Integral de la Familia de Texcoco</w:t>
      </w:r>
      <w:r w:rsidR="00675431" w:rsidRPr="00E83E79">
        <w:rPr>
          <w:rFonts w:ascii="Palatino Linotype" w:eastAsia="Calibri" w:hAnsi="Palatino Linotype" w:cs="Arial"/>
          <w:color w:val="000000" w:themeColor="text1"/>
          <w:lang w:val="es-MX" w:eastAsia="en-US"/>
        </w:rPr>
        <w:t>, la siguiente información:</w:t>
      </w:r>
    </w:p>
    <w:p w14:paraId="10D95090" w14:textId="77777777" w:rsidR="00A37B07" w:rsidRPr="00E83E79" w:rsidRDefault="00A37B07" w:rsidP="00A37B07">
      <w:pPr>
        <w:pStyle w:val="Prrafodelista"/>
        <w:shd w:val="clear" w:color="auto" w:fill="FFFFFF"/>
        <w:spacing w:before="240" w:after="240" w:line="360" w:lineRule="auto"/>
        <w:ind w:left="360" w:right="49"/>
        <w:jc w:val="both"/>
        <w:rPr>
          <w:rFonts w:ascii="Palatino Linotype" w:hAnsi="Palatino Linotype"/>
          <w:b/>
        </w:rPr>
      </w:pPr>
    </w:p>
    <w:p w14:paraId="7DE3E6B0" w14:textId="4B78F9A7" w:rsidR="00432A8D" w:rsidRPr="0004639A" w:rsidRDefault="0004639A" w:rsidP="00432A8D">
      <w:pPr>
        <w:pStyle w:val="Prrafodelista"/>
        <w:numPr>
          <w:ilvl w:val="0"/>
          <w:numId w:val="16"/>
        </w:numPr>
        <w:shd w:val="clear" w:color="auto" w:fill="FFFFFF"/>
        <w:spacing w:before="240" w:after="240" w:line="360" w:lineRule="auto"/>
        <w:ind w:right="49"/>
        <w:jc w:val="both"/>
        <w:rPr>
          <w:rFonts w:ascii="Palatino Linotype" w:hAnsi="Palatino Linotype"/>
          <w:b/>
        </w:rPr>
      </w:pPr>
      <w:r w:rsidRPr="0004639A">
        <w:rPr>
          <w:rFonts w:ascii="Palatino Linotype" w:hAnsi="Palatino Linotype"/>
          <w:b/>
          <w:color w:val="000000"/>
        </w:rPr>
        <w:t>Demanda de servicios del Cr</w:t>
      </w:r>
      <w:r>
        <w:rPr>
          <w:rFonts w:ascii="Palatino Linotype" w:hAnsi="Palatino Linotype"/>
          <w:b/>
          <w:color w:val="000000"/>
        </w:rPr>
        <w:t>etex por área de mé</w:t>
      </w:r>
      <w:r w:rsidRPr="0004639A">
        <w:rPr>
          <w:rFonts w:ascii="Palatino Linotype" w:hAnsi="Palatino Linotype"/>
          <w:b/>
          <w:color w:val="000000"/>
        </w:rPr>
        <w:t xml:space="preserve">dico de valoración, terapia ocupacional, terapia física, terapia psicología clínica, </w:t>
      </w:r>
      <w:r w:rsidRPr="0004639A">
        <w:rPr>
          <w:rFonts w:ascii="Palatino Linotype" w:hAnsi="Palatino Linotype"/>
          <w:b/>
          <w:color w:val="000000"/>
        </w:rPr>
        <w:lastRenderedPageBreak/>
        <w:t>estimulación temprana, aprendizaje, psicología educativa del Cretex de enero de 2010 a diciembre de 2012.</w:t>
      </w:r>
    </w:p>
    <w:p w14:paraId="30046DAC" w14:textId="77777777" w:rsidR="00432A8D" w:rsidRPr="00E83E79" w:rsidRDefault="00432A8D" w:rsidP="00432A8D">
      <w:pPr>
        <w:pStyle w:val="Prrafodelista"/>
        <w:shd w:val="clear" w:color="auto" w:fill="FFFFFF"/>
        <w:spacing w:before="240" w:after="240" w:line="360" w:lineRule="auto"/>
        <w:ind w:left="938" w:right="49"/>
        <w:jc w:val="both"/>
        <w:rPr>
          <w:rFonts w:ascii="Palatino Linotype" w:hAnsi="Palatino Linotype"/>
          <w:b/>
        </w:rPr>
      </w:pPr>
    </w:p>
    <w:p w14:paraId="3988B4BE" w14:textId="77777777" w:rsidR="003807E8" w:rsidRDefault="003807E8" w:rsidP="003807E8">
      <w:pPr>
        <w:pStyle w:val="Prrafodelista"/>
        <w:numPr>
          <w:ilvl w:val="0"/>
          <w:numId w:val="16"/>
        </w:numPr>
        <w:shd w:val="clear" w:color="auto" w:fill="FFFFFF"/>
        <w:spacing w:before="240" w:after="240" w:line="360" w:lineRule="auto"/>
        <w:ind w:right="49"/>
        <w:jc w:val="both"/>
        <w:rPr>
          <w:rFonts w:ascii="Palatino Linotype" w:hAnsi="Palatino Linotype"/>
          <w:b/>
        </w:rPr>
      </w:pPr>
      <w:r w:rsidRPr="003807E8">
        <w:rPr>
          <w:rFonts w:ascii="Palatino Linotype" w:hAnsi="Palatino Linotype"/>
          <w:b/>
        </w:rPr>
        <w:t>Aviso de privacidad del Cretex, y en particular del Aviso de privacidad del área de Trabajo Social del Cretex de los años 2015 a la fecha</w:t>
      </w:r>
      <w:r>
        <w:rPr>
          <w:rFonts w:ascii="Palatino Linotype" w:hAnsi="Palatino Linotype"/>
          <w:b/>
        </w:rPr>
        <w:t>.</w:t>
      </w:r>
    </w:p>
    <w:p w14:paraId="7F2BDE40" w14:textId="77777777" w:rsidR="003807E8" w:rsidRPr="003807E8" w:rsidRDefault="003807E8" w:rsidP="003807E8">
      <w:pPr>
        <w:pStyle w:val="Prrafodelista"/>
        <w:rPr>
          <w:rFonts w:ascii="Palatino Linotype" w:hAnsi="Palatino Linotype"/>
          <w:b/>
        </w:rPr>
      </w:pPr>
    </w:p>
    <w:p w14:paraId="127B9B29" w14:textId="4C8AAD6C" w:rsidR="00432A8D" w:rsidRPr="003807E8" w:rsidRDefault="003807E8" w:rsidP="003807E8">
      <w:pPr>
        <w:pStyle w:val="Prrafodelista"/>
        <w:numPr>
          <w:ilvl w:val="0"/>
          <w:numId w:val="16"/>
        </w:numPr>
        <w:shd w:val="clear" w:color="auto" w:fill="FFFFFF"/>
        <w:spacing w:before="240" w:after="240" w:line="360" w:lineRule="auto"/>
        <w:ind w:right="49"/>
        <w:jc w:val="both"/>
        <w:rPr>
          <w:rFonts w:ascii="Palatino Linotype" w:hAnsi="Palatino Linotype"/>
          <w:b/>
        </w:rPr>
      </w:pPr>
      <w:r w:rsidRPr="003807E8">
        <w:rPr>
          <w:rFonts w:ascii="Palatino Linotype" w:hAnsi="Palatino Linotype"/>
          <w:b/>
        </w:rPr>
        <w:t>Presupuesto programado y ejercido del Cretex de 2010 a septiembre de 2019, de manera mensual. Incluyendo transferencias (origen y destino) y justificación de las transferencias; recursos por ingresos propios y su destino.</w:t>
      </w:r>
    </w:p>
    <w:p w14:paraId="380E2A5A" w14:textId="77777777" w:rsidR="00432A8D" w:rsidRPr="00E83E79" w:rsidRDefault="00432A8D" w:rsidP="00432A8D">
      <w:pPr>
        <w:pStyle w:val="Prrafodelista"/>
        <w:shd w:val="clear" w:color="auto" w:fill="FFFFFF"/>
        <w:spacing w:before="240" w:after="240" w:line="360" w:lineRule="auto"/>
        <w:ind w:left="938" w:right="49"/>
        <w:jc w:val="both"/>
        <w:rPr>
          <w:rFonts w:ascii="Palatino Linotype" w:hAnsi="Palatino Linotype"/>
          <w:b/>
        </w:rPr>
      </w:pPr>
    </w:p>
    <w:p w14:paraId="4D7B1730" w14:textId="390DC895" w:rsidR="006440D4" w:rsidRPr="00E83E79" w:rsidRDefault="00675431" w:rsidP="00432A8D">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E83E79">
        <w:rPr>
          <w:rFonts w:ascii="Palatino Linotype" w:eastAsia="Calibri" w:hAnsi="Palatino Linotype" w:cs="Arial"/>
          <w:color w:val="000000" w:themeColor="text1"/>
          <w:lang w:eastAsia="en-US"/>
        </w:rPr>
        <w:t xml:space="preserve">En sus respuestas, el </w:t>
      </w:r>
      <w:r w:rsidRPr="00E83E79">
        <w:rPr>
          <w:rFonts w:ascii="Palatino Linotype" w:eastAsia="Calibri" w:hAnsi="Palatino Linotype" w:cs="Arial"/>
          <w:b/>
          <w:color w:val="000000" w:themeColor="text1"/>
          <w:lang w:eastAsia="en-US"/>
        </w:rPr>
        <w:t>SUJETO OBLIGADO</w:t>
      </w:r>
      <w:r w:rsidR="002564AC" w:rsidRPr="00E83E79">
        <w:rPr>
          <w:rFonts w:ascii="Palatino Linotype" w:eastAsia="Calibri" w:hAnsi="Palatino Linotype" w:cs="Arial"/>
          <w:b/>
          <w:color w:val="000000" w:themeColor="text1"/>
          <w:lang w:eastAsia="en-US"/>
        </w:rPr>
        <w:t xml:space="preserve"> </w:t>
      </w:r>
      <w:r w:rsidR="00F77E59" w:rsidRPr="00E83E79">
        <w:rPr>
          <w:rFonts w:ascii="Palatino Linotype" w:eastAsia="Calibri" w:hAnsi="Palatino Linotype" w:cs="Arial"/>
          <w:color w:val="000000" w:themeColor="text1"/>
          <w:lang w:eastAsia="en-US"/>
        </w:rPr>
        <w:t xml:space="preserve">realizó entrega </w:t>
      </w:r>
      <w:r w:rsidR="003807E8">
        <w:rPr>
          <w:rFonts w:ascii="Palatino Linotype" w:eastAsia="Calibri" w:hAnsi="Palatino Linotype" w:cs="Arial"/>
          <w:color w:val="000000" w:themeColor="text1"/>
          <w:lang w:eastAsia="en-US"/>
        </w:rPr>
        <w:t xml:space="preserve">de diversos avisos de privacidad, así como de los estados presupuestales de diversos años. </w:t>
      </w:r>
    </w:p>
    <w:p w14:paraId="1DEE45EE" w14:textId="77777777" w:rsidR="006D0DAE" w:rsidRPr="00E83E79" w:rsidRDefault="006D0DAE" w:rsidP="006D0DAE">
      <w:pPr>
        <w:pStyle w:val="Prrafodelista"/>
        <w:shd w:val="clear" w:color="auto" w:fill="FFFFFF"/>
        <w:spacing w:before="240" w:after="240" w:line="360" w:lineRule="auto"/>
        <w:ind w:left="360" w:right="49"/>
        <w:jc w:val="both"/>
        <w:rPr>
          <w:rFonts w:ascii="Palatino Linotype" w:hAnsi="Palatino Linotype"/>
        </w:rPr>
      </w:pPr>
    </w:p>
    <w:p w14:paraId="489CECCE" w14:textId="29E59C4E" w:rsidR="003F7B36" w:rsidRPr="00E83E79" w:rsidRDefault="006440D4" w:rsidP="00432A8D">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E83E79">
        <w:rPr>
          <w:rFonts w:ascii="Palatino Linotype" w:hAnsi="Palatino Linotype"/>
        </w:rPr>
        <w:t xml:space="preserve">Por su parte, la </w:t>
      </w:r>
      <w:r w:rsidRPr="00E83E79">
        <w:rPr>
          <w:rFonts w:ascii="Palatino Linotype" w:hAnsi="Palatino Linotype"/>
          <w:b/>
        </w:rPr>
        <w:t>RECURRENTE</w:t>
      </w:r>
      <w:r w:rsidR="00940E36" w:rsidRPr="00E83E79">
        <w:rPr>
          <w:rFonts w:ascii="Palatino Linotype" w:hAnsi="Palatino Linotype"/>
          <w:b/>
        </w:rPr>
        <w:t xml:space="preserve"> </w:t>
      </w:r>
      <w:r w:rsidR="00940E36" w:rsidRPr="00E83E79">
        <w:rPr>
          <w:rFonts w:ascii="Palatino Linotype" w:hAnsi="Palatino Linotype"/>
        </w:rPr>
        <w:t>en términos generales</w:t>
      </w:r>
      <w:r w:rsidRPr="00E83E79">
        <w:rPr>
          <w:rFonts w:ascii="Palatino Linotype" w:hAnsi="Palatino Linotype"/>
        </w:rPr>
        <w:t xml:space="preserve"> se inconformó, señalando que el </w:t>
      </w:r>
      <w:r w:rsidRPr="00E83E79">
        <w:rPr>
          <w:rFonts w:ascii="Palatino Linotype" w:hAnsi="Palatino Linotype"/>
          <w:b/>
        </w:rPr>
        <w:t>SUJETO OBLIGADO</w:t>
      </w:r>
      <w:r w:rsidRPr="00E83E79">
        <w:rPr>
          <w:rFonts w:ascii="Palatino Linotype" w:hAnsi="Palatino Linotype"/>
        </w:rPr>
        <w:t xml:space="preserve"> </w:t>
      </w:r>
      <w:r w:rsidR="00F77E59" w:rsidRPr="00E83E79">
        <w:rPr>
          <w:rFonts w:ascii="Palatino Linotype" w:hAnsi="Palatino Linotype"/>
        </w:rPr>
        <w:t xml:space="preserve"> por la en</w:t>
      </w:r>
      <w:r w:rsidR="003807E8">
        <w:rPr>
          <w:rFonts w:ascii="Palatino Linotype" w:hAnsi="Palatino Linotype"/>
        </w:rPr>
        <w:t xml:space="preserve">trega de información incompleta y que no corresponde con lo solicitado. </w:t>
      </w:r>
    </w:p>
    <w:p w14:paraId="2D4CA99D" w14:textId="77777777" w:rsidR="00A13385" w:rsidRPr="00E83E79" w:rsidRDefault="00A13385" w:rsidP="00A13385">
      <w:pPr>
        <w:pStyle w:val="Prrafodelista"/>
        <w:shd w:val="clear" w:color="auto" w:fill="FFFFFF"/>
        <w:spacing w:before="240" w:after="240" w:line="360" w:lineRule="auto"/>
        <w:ind w:left="0" w:right="49"/>
        <w:jc w:val="both"/>
        <w:rPr>
          <w:rFonts w:ascii="Palatino Linotype" w:hAnsi="Palatino Linotype"/>
        </w:rPr>
      </w:pPr>
    </w:p>
    <w:p w14:paraId="4F18FEC7" w14:textId="0C3A65D4" w:rsidR="00F946E7" w:rsidRPr="00E83E79" w:rsidRDefault="003930AC" w:rsidP="00432A8D">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E83E79">
        <w:rPr>
          <w:rFonts w:ascii="Palatino Linotype" w:hAnsi="Palatino Linotype"/>
        </w:rPr>
        <w:t>Por lo que de este modo,</w:t>
      </w:r>
      <w:r w:rsidR="00804B9B" w:rsidRPr="00E83E79">
        <w:rPr>
          <w:rFonts w:ascii="Palatino Linotype" w:hAnsi="Palatino Linotype"/>
        </w:rPr>
        <w:t xml:space="preserve"> el presente recurso de revisión se</w:t>
      </w:r>
      <w:r w:rsidR="006257CA" w:rsidRPr="00E83E79">
        <w:rPr>
          <w:rFonts w:ascii="Palatino Linotype" w:hAnsi="Palatino Linotype"/>
        </w:rPr>
        <w:t xml:space="preserve"> circunscribe </w:t>
      </w:r>
      <w:r w:rsidR="00387872" w:rsidRPr="00E83E79">
        <w:rPr>
          <w:rFonts w:ascii="Palatino Linotype" w:hAnsi="Palatino Linotype"/>
        </w:rPr>
        <w:t xml:space="preserve">a determinar </w:t>
      </w:r>
      <w:r w:rsidR="006257CA" w:rsidRPr="00E83E79">
        <w:rPr>
          <w:rFonts w:ascii="Palatino Linotype" w:hAnsi="Palatino Linotype"/>
        </w:rPr>
        <w:t xml:space="preserve">si el </w:t>
      </w:r>
      <w:r w:rsidR="006257CA" w:rsidRPr="00E83E79">
        <w:rPr>
          <w:rFonts w:ascii="Palatino Linotype" w:hAnsi="Palatino Linotype"/>
          <w:b/>
        </w:rPr>
        <w:t>SUJETO OBLIGADO</w:t>
      </w:r>
      <w:r w:rsidR="006257CA" w:rsidRPr="00E83E79">
        <w:rPr>
          <w:rFonts w:ascii="Palatino Linotype" w:hAnsi="Palatino Linotype"/>
        </w:rPr>
        <w:t xml:space="preserve"> con sus </w:t>
      </w:r>
      <w:r w:rsidR="00417A24" w:rsidRPr="00E83E79">
        <w:rPr>
          <w:rFonts w:ascii="Palatino Linotype" w:hAnsi="Palatino Linotype"/>
        </w:rPr>
        <w:t>respuestas a las solicitudes</w:t>
      </w:r>
      <w:r w:rsidR="006257CA" w:rsidRPr="00E83E79">
        <w:rPr>
          <w:rFonts w:ascii="Palatino Linotype" w:hAnsi="Palatino Linotype"/>
        </w:rPr>
        <w:t xml:space="preserve"> satisface el derecho de acceso a la información </w:t>
      </w:r>
      <w:r w:rsidR="00417A24" w:rsidRPr="00E83E79">
        <w:rPr>
          <w:rFonts w:ascii="Palatino Linotype" w:hAnsi="Palatino Linotype"/>
        </w:rPr>
        <w:t xml:space="preserve">o por el contrario </w:t>
      </w:r>
      <w:r w:rsidR="006257CA" w:rsidRPr="00E83E79">
        <w:rPr>
          <w:rFonts w:ascii="Palatino Linotype" w:hAnsi="Palatino Linotype"/>
        </w:rPr>
        <w:t>actualiza las causales de procedencia previstas en el</w:t>
      </w:r>
      <w:r w:rsidR="00220C2D" w:rsidRPr="00E83E79">
        <w:rPr>
          <w:rFonts w:ascii="Palatino Linotype" w:hAnsi="Palatino Linotype"/>
        </w:rPr>
        <w:t xml:space="preserve"> artículo 179 fracciones </w:t>
      </w:r>
      <w:r w:rsidR="003807E8">
        <w:rPr>
          <w:rFonts w:ascii="Palatino Linotype" w:hAnsi="Palatino Linotype"/>
        </w:rPr>
        <w:t xml:space="preserve"> V, </w:t>
      </w:r>
      <w:r w:rsidR="00F77E59" w:rsidRPr="00E83E79">
        <w:rPr>
          <w:rFonts w:ascii="Palatino Linotype" w:hAnsi="Palatino Linotype"/>
        </w:rPr>
        <w:t xml:space="preserve">VI </w:t>
      </w:r>
      <w:r w:rsidR="003807E8">
        <w:rPr>
          <w:rFonts w:ascii="Palatino Linotype" w:hAnsi="Palatino Linotype"/>
        </w:rPr>
        <w:t xml:space="preserve">y XIII </w:t>
      </w:r>
      <w:r w:rsidR="006257CA" w:rsidRPr="00E83E79">
        <w:rPr>
          <w:rFonts w:ascii="Palatino Linotype" w:hAnsi="Palatino Linotype"/>
        </w:rPr>
        <w:t>de la Ley de Transparencia y Acceso a la Información del Estado de México y Municipios.</w:t>
      </w:r>
      <w:r w:rsidR="00417A24" w:rsidRPr="00E83E79">
        <w:rPr>
          <w:rFonts w:ascii="Palatino Linotype" w:hAnsi="Palatino Linotype"/>
        </w:rPr>
        <w:t xml:space="preserve"> </w:t>
      </w:r>
    </w:p>
    <w:p w14:paraId="62030F92" w14:textId="77777777" w:rsidR="00F946E7" w:rsidRPr="00E83E79" w:rsidRDefault="00F946E7" w:rsidP="00F946E7">
      <w:pPr>
        <w:pStyle w:val="Prrafodelista"/>
        <w:shd w:val="clear" w:color="auto" w:fill="FFFFFF"/>
        <w:spacing w:before="240" w:after="240" w:line="360" w:lineRule="auto"/>
        <w:ind w:left="360" w:right="49"/>
        <w:jc w:val="both"/>
        <w:rPr>
          <w:rFonts w:ascii="Palatino Linotype" w:hAnsi="Palatino Linotype"/>
        </w:rPr>
      </w:pPr>
    </w:p>
    <w:p w14:paraId="6F497907" w14:textId="1B0A0025" w:rsidR="00400F25" w:rsidRPr="00E83E79" w:rsidRDefault="0044176A" w:rsidP="00400F25">
      <w:pPr>
        <w:pStyle w:val="Ttulo1"/>
        <w:spacing w:line="360" w:lineRule="auto"/>
        <w:rPr>
          <w:b/>
          <w:szCs w:val="24"/>
        </w:rPr>
      </w:pPr>
      <w:bookmarkStart w:id="135" w:name="_Toc467081898"/>
      <w:bookmarkStart w:id="136" w:name="_Toc32409938"/>
      <w:bookmarkStart w:id="137" w:name="_Toc454968928"/>
      <w:bookmarkStart w:id="138" w:name="_Toc455743517"/>
      <w:bookmarkStart w:id="139" w:name="_Toc458016386"/>
      <w:bookmarkStart w:id="140" w:name="_Toc461555893"/>
      <w:r w:rsidRPr="00E83E79">
        <w:rPr>
          <w:b/>
          <w:szCs w:val="24"/>
        </w:rPr>
        <w:lastRenderedPageBreak/>
        <w:t>CUARTO</w:t>
      </w:r>
      <w:r w:rsidR="00007E8A" w:rsidRPr="00E83E79">
        <w:rPr>
          <w:b/>
          <w:szCs w:val="24"/>
        </w:rPr>
        <w:t>.</w:t>
      </w:r>
      <w:r w:rsidR="00007E8A" w:rsidRPr="00E83E79">
        <w:rPr>
          <w:szCs w:val="24"/>
        </w:rPr>
        <w:t xml:space="preserve"> </w:t>
      </w:r>
      <w:bookmarkEnd w:id="135"/>
      <w:r w:rsidR="002B6755" w:rsidRPr="00E83E79">
        <w:rPr>
          <w:b/>
          <w:szCs w:val="24"/>
        </w:rPr>
        <w:t>Del estudio y resolución del asunto.</w:t>
      </w:r>
      <w:bookmarkEnd w:id="136"/>
    </w:p>
    <w:p w14:paraId="6AC1F936" w14:textId="77777777" w:rsidR="00E50D7C" w:rsidRPr="00E83E79" w:rsidRDefault="00E50D7C" w:rsidP="00E50D7C">
      <w:pPr>
        <w:rPr>
          <w:lang w:val="es-MX" w:eastAsia="en-US"/>
        </w:rPr>
      </w:pPr>
    </w:p>
    <w:p w14:paraId="2E826CE7" w14:textId="77777777" w:rsidR="00E50D7C" w:rsidRPr="00E83E79" w:rsidRDefault="00E50D7C" w:rsidP="00E50D7C">
      <w:pPr>
        <w:keepNext/>
        <w:keepLines/>
        <w:spacing w:before="240" w:line="259" w:lineRule="auto"/>
        <w:outlineLvl w:val="0"/>
        <w:rPr>
          <w:rFonts w:ascii="Palatino Linotype" w:eastAsiaTheme="majorEastAsia" w:hAnsi="Palatino Linotype" w:cstheme="majorBidi"/>
          <w:b/>
          <w:color w:val="000000" w:themeColor="text1"/>
          <w:lang w:val="es-MX" w:eastAsia="en-US"/>
        </w:rPr>
      </w:pPr>
      <w:bookmarkStart w:id="141" w:name="_Toc5711921"/>
      <w:bookmarkStart w:id="142" w:name="_Toc9512465"/>
      <w:bookmarkStart w:id="143" w:name="_Toc32409939"/>
      <w:r w:rsidRPr="00E83E79">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141"/>
      <w:bookmarkEnd w:id="142"/>
      <w:bookmarkEnd w:id="143"/>
      <w:r w:rsidRPr="00E83E79">
        <w:rPr>
          <w:rFonts w:ascii="Palatino Linotype" w:eastAsiaTheme="majorEastAsia" w:hAnsi="Palatino Linotype" w:cstheme="majorBidi"/>
          <w:b/>
          <w:color w:val="000000" w:themeColor="text1"/>
          <w:lang w:val="es-MX" w:eastAsia="en-US"/>
        </w:rPr>
        <w:t xml:space="preserve"> </w:t>
      </w:r>
    </w:p>
    <w:p w14:paraId="5C989D0D" w14:textId="77777777" w:rsidR="00E50D7C" w:rsidRPr="00E83E79" w:rsidRDefault="00E50D7C" w:rsidP="00E50D7C">
      <w:pPr>
        <w:ind w:left="1080"/>
        <w:contextualSpacing/>
        <w:rPr>
          <w:rFonts w:ascii="Palatino Linotype" w:hAnsi="Palatino Linotype"/>
          <w:b/>
          <w:lang w:val="es-MX" w:eastAsia="en-US"/>
        </w:rPr>
      </w:pPr>
    </w:p>
    <w:p w14:paraId="65CDF255" w14:textId="178EC400" w:rsidR="00E50D7C" w:rsidRPr="00E83E79" w:rsidRDefault="00E50D7C" w:rsidP="00E50D7C">
      <w:pPr>
        <w:pStyle w:val="Prrafodelista"/>
        <w:numPr>
          <w:ilvl w:val="0"/>
          <w:numId w:val="1"/>
        </w:numPr>
        <w:spacing w:before="240" w:after="240" w:line="360" w:lineRule="auto"/>
        <w:ind w:left="0" w:firstLine="0"/>
        <w:jc w:val="both"/>
        <w:rPr>
          <w:rFonts w:ascii="Palatino Linotype" w:hAnsi="Palatino Linotype" w:cs="Arial"/>
          <w:lang w:val="es-MX"/>
        </w:rPr>
      </w:pPr>
      <w:r w:rsidRPr="00E83E79">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83E79">
        <w:rPr>
          <w:rFonts w:ascii="Palatino Linotype" w:hAnsi="Palatino Linotype" w:cs="Arial"/>
          <w:b/>
          <w:lang w:val="es-MX"/>
        </w:rPr>
        <w:t>SUJETO OBLIGADO</w:t>
      </w:r>
      <w:r w:rsidRPr="00E83E79">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83E79">
        <w:rPr>
          <w:rFonts w:ascii="Palatino Linotype" w:hAnsi="Palatino Linotype" w:cs="Arial"/>
          <w:b/>
          <w:lang w:val="es-MX"/>
        </w:rPr>
        <w:t xml:space="preserve">Constitución Política de los Estados Unidos Mexicanos </w:t>
      </w:r>
      <w:r w:rsidRPr="00E83E79">
        <w:rPr>
          <w:rFonts w:ascii="Palatino Linotype" w:hAnsi="Palatino Linotype" w:cs="Arial"/>
          <w:lang w:val="es-MX"/>
        </w:rPr>
        <w:t xml:space="preserve">al señalar la obligación de “promover, respetar, proteger y garantizar los derechos humanos”, entre los cuales se encuentra dicho derecho. </w:t>
      </w:r>
    </w:p>
    <w:p w14:paraId="28D69553" w14:textId="77777777" w:rsidR="00E50D7C" w:rsidRPr="00E83E79" w:rsidRDefault="00E50D7C" w:rsidP="00E50D7C">
      <w:pPr>
        <w:spacing w:before="240" w:after="240" w:line="360" w:lineRule="auto"/>
        <w:ind w:left="927" w:firstLine="708"/>
        <w:contextualSpacing/>
        <w:jc w:val="both"/>
        <w:rPr>
          <w:rFonts w:ascii="Palatino Linotype" w:hAnsi="Palatino Linotype" w:cs="Arial"/>
          <w:lang w:val="es-MX"/>
        </w:rPr>
      </w:pPr>
    </w:p>
    <w:p w14:paraId="4B2B60F3" w14:textId="77777777" w:rsidR="00E50D7C" w:rsidRPr="00E83E79" w:rsidRDefault="00E50D7C" w:rsidP="00E50D7C">
      <w:pPr>
        <w:numPr>
          <w:ilvl w:val="0"/>
          <w:numId w:val="1"/>
        </w:numPr>
        <w:spacing w:before="240" w:after="240" w:line="360" w:lineRule="auto"/>
        <w:ind w:left="0" w:firstLine="0"/>
        <w:contextualSpacing/>
        <w:jc w:val="both"/>
        <w:rPr>
          <w:rFonts w:ascii="Palatino Linotype" w:hAnsi="Palatino Linotype" w:cs="Arial"/>
          <w:lang w:val="es-MX"/>
        </w:rPr>
      </w:pPr>
      <w:r w:rsidRPr="00E83E79">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83E79">
        <w:rPr>
          <w:rFonts w:ascii="Palatino Linotype" w:hAnsi="Palatino Linotype" w:cs="Arial"/>
          <w:lang w:val="es-MX"/>
        </w:rPr>
        <w:lastRenderedPageBreak/>
        <w:t>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5A333546" w14:textId="77777777" w:rsidR="00E50D7C" w:rsidRPr="00E83E79" w:rsidRDefault="00E50D7C" w:rsidP="00E50D7C">
      <w:pPr>
        <w:spacing w:before="240" w:after="240" w:line="360" w:lineRule="auto"/>
        <w:ind w:left="927"/>
        <w:contextualSpacing/>
        <w:jc w:val="both"/>
        <w:rPr>
          <w:rFonts w:ascii="Palatino Linotype" w:hAnsi="Palatino Linotype" w:cs="Arial"/>
          <w:lang w:val="es-MX"/>
        </w:rPr>
      </w:pPr>
    </w:p>
    <w:p w14:paraId="798FA6F4" w14:textId="77777777" w:rsidR="00E50D7C" w:rsidRPr="00E83E79" w:rsidRDefault="00E50D7C" w:rsidP="00E50D7C">
      <w:pPr>
        <w:numPr>
          <w:ilvl w:val="0"/>
          <w:numId w:val="1"/>
        </w:numPr>
        <w:spacing w:before="240" w:after="240" w:line="360" w:lineRule="auto"/>
        <w:ind w:left="0" w:firstLine="0"/>
        <w:contextualSpacing/>
        <w:jc w:val="both"/>
        <w:rPr>
          <w:rFonts w:ascii="Palatino Linotype" w:hAnsi="Palatino Linotype" w:cs="Arial"/>
          <w:lang w:val="es-MX"/>
        </w:rPr>
      </w:pPr>
      <w:r w:rsidRPr="00E83E79">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704C765" w14:textId="77777777" w:rsidR="00E50D7C" w:rsidRPr="00E83E79" w:rsidRDefault="00E50D7C" w:rsidP="00E50D7C">
      <w:pPr>
        <w:spacing w:before="240" w:after="240" w:line="360" w:lineRule="auto"/>
        <w:contextualSpacing/>
        <w:jc w:val="both"/>
        <w:rPr>
          <w:rFonts w:ascii="Palatino Linotype" w:hAnsi="Palatino Linotype" w:cs="Arial"/>
          <w:lang w:val="es-MX"/>
        </w:rPr>
      </w:pPr>
    </w:p>
    <w:p w14:paraId="2D621EC5" w14:textId="2BFE2CDE" w:rsidR="00E50D7C" w:rsidRPr="00E83E79" w:rsidRDefault="00E50D7C" w:rsidP="00E50D7C">
      <w:pPr>
        <w:numPr>
          <w:ilvl w:val="0"/>
          <w:numId w:val="1"/>
        </w:numPr>
        <w:spacing w:before="240" w:after="240" w:line="360" w:lineRule="auto"/>
        <w:ind w:left="0" w:firstLine="0"/>
        <w:contextualSpacing/>
        <w:jc w:val="both"/>
        <w:rPr>
          <w:rFonts w:ascii="Palatino Linotype" w:hAnsi="Palatino Linotype" w:cs="Arial"/>
          <w:lang w:val="es-MX"/>
        </w:rPr>
      </w:pPr>
      <w:r w:rsidRPr="00E83E79">
        <w:rPr>
          <w:rFonts w:ascii="Palatino Linotype" w:hAnsi="Palatino Linotype" w:cs="Arial"/>
          <w:lang w:val="es-MX"/>
        </w:rPr>
        <w:t xml:space="preserve">En el caso concreto que nos ocupa analizar, el </w:t>
      </w:r>
      <w:r w:rsidR="003807E8">
        <w:rPr>
          <w:rFonts w:ascii="Palatino Linotype" w:hAnsi="Palatino Linotype" w:cs="Arial"/>
          <w:lang w:val="es-MX"/>
        </w:rPr>
        <w:t>particular requirió del ente recurrido</w:t>
      </w:r>
      <w:r w:rsidRPr="00E83E79">
        <w:rPr>
          <w:rFonts w:ascii="Palatino Linotype" w:hAnsi="Palatino Linotype" w:cs="Arial"/>
          <w:lang w:val="es-MX"/>
        </w:rPr>
        <w:t xml:space="preserve"> diversa información relacionada con </w:t>
      </w:r>
      <w:r w:rsidR="003807E8">
        <w:rPr>
          <w:rFonts w:ascii="Palatino Linotype" w:hAnsi="Palatino Linotype" w:cs="Arial"/>
          <w:lang w:val="es-MX"/>
        </w:rPr>
        <w:t xml:space="preserve">la demanda de servicios, avisos de privacidad y presupuestos, </w:t>
      </w:r>
      <w:r w:rsidRPr="00E83E79">
        <w:rPr>
          <w:rFonts w:ascii="Palatino Linotype" w:hAnsi="Palatino Linotype" w:cs="Arial"/>
          <w:lang w:val="es-MX"/>
        </w:rPr>
        <w:t xml:space="preserve">siendo importante señalar que,  el </w:t>
      </w:r>
      <w:r w:rsidRPr="00E83E79">
        <w:rPr>
          <w:rFonts w:ascii="Palatino Linotype" w:hAnsi="Palatino Linotype" w:cs="Arial"/>
          <w:b/>
          <w:lang w:val="es-MX"/>
        </w:rPr>
        <w:t>SUJETO OBLIGADO</w:t>
      </w:r>
      <w:r w:rsidRPr="00E83E79">
        <w:rPr>
          <w:rFonts w:ascii="Palatino Linotype" w:hAnsi="Palatino Linotype" w:cs="Arial"/>
          <w:lang w:val="es-MX"/>
        </w:rPr>
        <w:t xml:space="preserve"> respondió parcialmente a la</w:t>
      </w:r>
      <w:r w:rsidR="003807E8">
        <w:rPr>
          <w:rFonts w:ascii="Palatino Linotype" w:hAnsi="Palatino Linotype" w:cs="Arial"/>
          <w:lang w:val="es-MX"/>
        </w:rPr>
        <w:t>s</w:t>
      </w:r>
      <w:r w:rsidRPr="00E83E79">
        <w:rPr>
          <w:rFonts w:ascii="Palatino Linotype" w:hAnsi="Palatino Linotype" w:cs="Arial"/>
          <w:lang w:val="es-MX"/>
        </w:rPr>
        <w:t xml:space="preserve"> solicitud</w:t>
      </w:r>
      <w:r w:rsidR="003807E8">
        <w:rPr>
          <w:rFonts w:ascii="Palatino Linotype" w:hAnsi="Palatino Linotype" w:cs="Arial"/>
          <w:lang w:val="es-MX"/>
        </w:rPr>
        <w:t>es</w:t>
      </w:r>
      <w:r w:rsidRPr="00E83E79">
        <w:rPr>
          <w:rFonts w:ascii="Palatino Linotype" w:hAnsi="Palatino Linotype" w:cs="Arial"/>
          <w:lang w:val="es-MX"/>
        </w:rPr>
        <w:t xml:space="preserve"> presentada</w:t>
      </w:r>
      <w:r w:rsidR="003807E8">
        <w:rPr>
          <w:rFonts w:ascii="Palatino Linotype" w:hAnsi="Palatino Linotype" w:cs="Arial"/>
          <w:lang w:val="es-MX"/>
        </w:rPr>
        <w:t>s</w:t>
      </w:r>
      <w:r w:rsidRPr="00E83E79">
        <w:rPr>
          <w:rFonts w:ascii="Palatino Linotype" w:hAnsi="Palatino Linotype" w:cs="Arial"/>
          <w:lang w:val="es-MX"/>
        </w:rPr>
        <w:t xml:space="preserve">, pues no realizó entrega de toda la información solicitada, además de que no realizó una búsqueda exhaustiva,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w:t>
      </w:r>
      <w:r w:rsidRPr="00E83E79">
        <w:rPr>
          <w:rFonts w:ascii="Palatino Linotype" w:hAnsi="Palatino Linotype" w:cs="Arial"/>
          <w:lang w:val="es-MX"/>
        </w:rPr>
        <w:lastRenderedPageBreak/>
        <w:t xml:space="preserve">Estado deberá prevenir, investigar, sancionar y reparar las violaciones a los derechos humanos.  </w:t>
      </w:r>
    </w:p>
    <w:p w14:paraId="2843446F" w14:textId="77777777" w:rsidR="00E50D7C" w:rsidRPr="00E83E79" w:rsidRDefault="00E50D7C" w:rsidP="00E50D7C">
      <w:pPr>
        <w:spacing w:before="240" w:after="240" w:line="360" w:lineRule="auto"/>
        <w:contextualSpacing/>
        <w:jc w:val="both"/>
        <w:rPr>
          <w:rFonts w:ascii="Palatino Linotype" w:hAnsi="Palatino Linotype" w:cs="Arial"/>
          <w:lang w:val="es-MX"/>
        </w:rPr>
      </w:pPr>
    </w:p>
    <w:p w14:paraId="37A51A23" w14:textId="77777777" w:rsidR="00E50D7C" w:rsidRPr="00E83E79" w:rsidRDefault="00E50D7C" w:rsidP="00E50D7C">
      <w:pPr>
        <w:numPr>
          <w:ilvl w:val="0"/>
          <w:numId w:val="1"/>
        </w:numPr>
        <w:spacing w:before="240" w:after="240" w:line="360" w:lineRule="auto"/>
        <w:ind w:left="0" w:firstLine="0"/>
        <w:contextualSpacing/>
        <w:jc w:val="both"/>
        <w:rPr>
          <w:rFonts w:ascii="Palatino Linotype" w:hAnsi="Palatino Linotype"/>
          <w:b/>
          <w:color w:val="000000" w:themeColor="text1"/>
        </w:rPr>
      </w:pPr>
      <w:r w:rsidRPr="00E83E79">
        <w:rPr>
          <w:rFonts w:ascii="Palatino Linotype" w:hAnsi="Palatino Linotype" w:cs="Arial"/>
          <w:lang w:val="es-MX"/>
        </w:rPr>
        <w:t xml:space="preserve">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D83CF6A" w14:textId="77777777" w:rsidR="00E50D7C" w:rsidRPr="00E83E79" w:rsidRDefault="00E50D7C" w:rsidP="00B43D19">
      <w:pPr>
        <w:rPr>
          <w:rFonts w:ascii="Palatino Linotype" w:hAnsi="Palatino Linotype"/>
          <w:b/>
          <w:color w:val="000000" w:themeColor="text1"/>
        </w:rPr>
      </w:pPr>
    </w:p>
    <w:p w14:paraId="16A91BCE" w14:textId="23ACD74E" w:rsidR="00E50D7C" w:rsidRPr="005F2773" w:rsidRDefault="00E50D7C" w:rsidP="005F2773">
      <w:pPr>
        <w:pStyle w:val="Ttulo1"/>
        <w:rPr>
          <w:b/>
        </w:rPr>
      </w:pPr>
      <w:bookmarkStart w:id="144" w:name="_Toc32409940"/>
      <w:r w:rsidRPr="005F2773">
        <w:rPr>
          <w:b/>
        </w:rPr>
        <w:t>II. De la naturaleza de la información solicitada.</w:t>
      </w:r>
      <w:bookmarkEnd w:id="144"/>
      <w:r w:rsidRPr="005F2773">
        <w:rPr>
          <w:b/>
        </w:rPr>
        <w:t xml:space="preserve"> </w:t>
      </w:r>
    </w:p>
    <w:p w14:paraId="4DBCD9A5" w14:textId="77777777" w:rsidR="00B43D19" w:rsidRPr="00E83E79" w:rsidRDefault="00B43D19" w:rsidP="00B43D19">
      <w:pPr>
        <w:rPr>
          <w:lang w:val="es-MX" w:eastAsia="en-US"/>
        </w:rPr>
      </w:pPr>
    </w:p>
    <w:p w14:paraId="3B1182F1" w14:textId="7EDA3E70" w:rsidR="00E50D7C" w:rsidRPr="00E83E79" w:rsidRDefault="00E50D7C" w:rsidP="00E50D7C">
      <w:pPr>
        <w:pStyle w:val="Prrafodelista"/>
        <w:numPr>
          <w:ilvl w:val="0"/>
          <w:numId w:val="1"/>
        </w:numPr>
        <w:spacing w:before="240" w:after="360" w:line="360" w:lineRule="auto"/>
        <w:ind w:left="0" w:firstLine="0"/>
        <w:jc w:val="both"/>
        <w:rPr>
          <w:rFonts w:ascii="Palatino Linotype" w:eastAsia="MS Mincho" w:hAnsi="Palatino Linotype" w:cs="Arial"/>
          <w:i/>
          <w:lang w:val="es-MX"/>
        </w:rPr>
      </w:pPr>
      <w:r w:rsidRPr="00E83E79">
        <w:rPr>
          <w:rFonts w:ascii="Palatino Linotype" w:eastAsiaTheme="minorHAns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E83E79">
        <w:rPr>
          <w:rFonts w:ascii="Palatino Linotype" w:eastAsia="Calibri" w:hAnsi="Palatino Linotype" w:cs="Arial"/>
          <w:b/>
          <w:lang w:val="es-ES" w:eastAsia="en-US"/>
        </w:rPr>
        <w:t>Ley de Transparencia y Acceso a la Información Pública del Estado de México y Municipios</w:t>
      </w:r>
      <w:r w:rsidRPr="00E83E79">
        <w:rPr>
          <w:rFonts w:ascii="Palatino Linotype" w:eastAsia="Times New Roman" w:hAnsi="Palatino Linotype" w:cs="Arial"/>
          <w:lang w:val="es-ES" w:eastAsia="es-MX"/>
        </w:rPr>
        <w:t>.</w:t>
      </w:r>
    </w:p>
    <w:p w14:paraId="29D92567" w14:textId="77777777" w:rsidR="00E50D7C" w:rsidRPr="00E83E79" w:rsidRDefault="00E50D7C" w:rsidP="00E50D7C">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E83E79">
        <w:rPr>
          <w:rFonts w:ascii="Palatino Linotype" w:eastAsia="MS Mincho" w:hAnsi="Palatino Linotype" w:cs="Times New Roman"/>
        </w:rPr>
        <w:lastRenderedPageBreak/>
        <w:t>En efecto,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159A43F4" w14:textId="77777777" w:rsidR="00E50D7C" w:rsidRPr="00E83E79" w:rsidRDefault="00E50D7C" w:rsidP="00E50D7C">
      <w:pPr>
        <w:spacing w:before="240" w:after="360" w:line="360" w:lineRule="auto"/>
        <w:contextualSpacing/>
        <w:jc w:val="both"/>
        <w:rPr>
          <w:rFonts w:ascii="Palatino Linotype" w:eastAsia="MS Mincho" w:hAnsi="Palatino Linotype" w:cs="Arial"/>
          <w:i/>
          <w:lang w:val="es-MX"/>
        </w:rPr>
      </w:pPr>
    </w:p>
    <w:p w14:paraId="11CBDBC1" w14:textId="01D8B265" w:rsidR="00F0274F" w:rsidRPr="00E83E79" w:rsidRDefault="00E50D7C" w:rsidP="00DA7176">
      <w:pPr>
        <w:numPr>
          <w:ilvl w:val="0"/>
          <w:numId w:val="1"/>
        </w:numPr>
        <w:spacing w:before="240" w:after="240" w:line="360" w:lineRule="auto"/>
        <w:ind w:left="0" w:firstLine="0"/>
        <w:contextualSpacing/>
        <w:jc w:val="both"/>
        <w:rPr>
          <w:rFonts w:ascii="Palatino Linotype" w:eastAsia="Calibri" w:hAnsi="Palatino Linotype" w:cs="Times New Roman"/>
          <w:szCs w:val="22"/>
          <w:lang w:val="es-ES" w:eastAsia="en-US"/>
        </w:rPr>
      </w:pPr>
      <w:r w:rsidRPr="00E83E79">
        <w:rPr>
          <w:rFonts w:ascii="Palatino Linotype" w:eastAsia="Calibri" w:hAnsi="Palatino Linotype" w:cs="Times New Roman"/>
        </w:rPr>
        <w:t xml:space="preserve">Así las cosas, </w:t>
      </w:r>
      <w:r w:rsidR="00F0274F" w:rsidRPr="00E83E79">
        <w:rPr>
          <w:rFonts w:ascii="Palatino Linotype" w:eastAsia="Calibri" w:hAnsi="Palatino Linotype" w:cs="Times New Roman"/>
          <w:szCs w:val="22"/>
          <w:lang w:val="es-ES" w:eastAsia="en-US"/>
        </w:rPr>
        <w:t xml:space="preserve">este Pleno considera necesario </w:t>
      </w:r>
      <w:r w:rsidR="00F0274F" w:rsidRPr="00E83E79">
        <w:rPr>
          <w:rFonts w:ascii="Palatino Linotype" w:eastAsia="Calibri" w:hAnsi="Palatino Linotype" w:cs="Arial"/>
          <w:szCs w:val="22"/>
          <w:lang w:val="es-ES" w:eastAsia="en-US"/>
        </w:rPr>
        <w:t xml:space="preserve">mencionar que por cuestiones de técnica jurídica, así como para determinar si </w:t>
      </w:r>
      <w:r w:rsidR="00F0274F" w:rsidRPr="00E83E79">
        <w:rPr>
          <w:rFonts w:ascii="Palatino Linotype" w:eastAsia="Calibri" w:hAnsi="Palatino Linotype" w:cs="Times New Roman"/>
          <w:szCs w:val="22"/>
          <w:lang w:val="es-ES" w:eastAsia="en-US"/>
        </w:rPr>
        <w:t xml:space="preserve">la información emitida en </w:t>
      </w:r>
      <w:r w:rsidR="00DA7176" w:rsidRPr="00E83E79">
        <w:rPr>
          <w:rFonts w:ascii="Palatino Linotype" w:eastAsia="Calibri" w:hAnsi="Palatino Linotype" w:cs="Times New Roman"/>
          <w:szCs w:val="22"/>
          <w:lang w:val="es-ES" w:eastAsia="en-US"/>
        </w:rPr>
        <w:t xml:space="preserve">calidad de respuesta </w:t>
      </w:r>
      <w:r w:rsidR="00F0274F" w:rsidRPr="00E83E79">
        <w:rPr>
          <w:rFonts w:ascii="Palatino Linotype" w:eastAsia="Calibri" w:hAnsi="Palatino Linotype" w:cs="Times New Roman"/>
          <w:szCs w:val="22"/>
          <w:lang w:val="es-ES" w:eastAsia="en-US"/>
        </w:rPr>
        <w:t xml:space="preserve">por el </w:t>
      </w:r>
      <w:r w:rsidR="00F0274F" w:rsidRPr="00E83E79">
        <w:rPr>
          <w:rFonts w:ascii="Palatino Linotype" w:eastAsia="Calibri" w:hAnsi="Palatino Linotype" w:cs="Times New Roman"/>
          <w:b/>
          <w:szCs w:val="22"/>
          <w:lang w:val="es-ES" w:eastAsia="en-US"/>
        </w:rPr>
        <w:t>SUJETO OBLIGADO</w:t>
      </w:r>
      <w:r w:rsidR="00F0274F" w:rsidRPr="00E83E79">
        <w:rPr>
          <w:rFonts w:ascii="Palatino Linotype" w:eastAsia="Calibri" w:hAnsi="Palatino Linotype" w:cs="Times New Roman"/>
          <w:szCs w:val="22"/>
          <w:lang w:val="es-ES" w:eastAsia="en-US"/>
        </w:rPr>
        <w:t xml:space="preserve">, atendió de manera puntual a todos y cada uno de los requerimientos formulados por el recurrente, </w:t>
      </w:r>
      <w:r w:rsidR="00F0274F" w:rsidRPr="00E83E79">
        <w:rPr>
          <w:rFonts w:ascii="Palatino Linotype" w:eastAsia="Calibri" w:hAnsi="Palatino Linotype" w:cs="Times New Roman"/>
          <w:color w:val="000000"/>
          <w:szCs w:val="22"/>
          <w:lang w:val="es-ES" w:eastAsia="en-US"/>
        </w:rPr>
        <w:t>se considera pertinente elaborar un cuadro de análisis</w:t>
      </w:r>
      <w:r w:rsidR="00F0274F" w:rsidRPr="00E83E79">
        <w:rPr>
          <w:rFonts w:ascii="Palatino Linotype" w:eastAsia="Calibri" w:hAnsi="Palatino Linotype" w:cs="Times New Roman"/>
          <w:color w:val="000000"/>
          <w:szCs w:val="22"/>
          <w:vertAlign w:val="superscript"/>
          <w:lang w:val="es-ES" w:eastAsia="en-US"/>
        </w:rPr>
        <w:footnoteReference w:id="2"/>
      </w:r>
      <w:r w:rsidR="00F0274F" w:rsidRPr="00E83E79">
        <w:rPr>
          <w:rFonts w:ascii="Palatino Linotype" w:eastAsia="Calibri" w:hAnsi="Palatino Linotype" w:cs="Times New Roman"/>
          <w:color w:val="000000"/>
          <w:szCs w:val="22"/>
          <w:lang w:val="es-ES" w:eastAsia="en-US"/>
        </w:rPr>
        <w:t>, mismo que se inserta a continuación:</w:t>
      </w:r>
    </w:p>
    <w:p w14:paraId="54BA3901" w14:textId="77777777" w:rsidR="00F0274F" w:rsidRPr="00E83E79" w:rsidRDefault="00F0274F" w:rsidP="00F0274F">
      <w:pPr>
        <w:spacing w:before="240" w:after="240" w:line="360" w:lineRule="auto"/>
        <w:ind w:left="360" w:right="49"/>
        <w:contextualSpacing/>
        <w:jc w:val="both"/>
        <w:rPr>
          <w:rFonts w:ascii="Palatino Linotype" w:eastAsia="Calibri" w:hAnsi="Palatino Linotype" w:cs="Arial"/>
          <w:szCs w:val="22"/>
          <w:lang w:val="es-ES" w:eastAsia="en-US"/>
        </w:rPr>
      </w:pPr>
    </w:p>
    <w:tbl>
      <w:tblPr>
        <w:tblStyle w:val="Tablaconcuadrcula"/>
        <w:tblW w:w="9067" w:type="dxa"/>
        <w:tblLook w:val="04A0" w:firstRow="1" w:lastRow="0" w:firstColumn="1" w:lastColumn="0" w:noHBand="0" w:noVBand="1"/>
      </w:tblPr>
      <w:tblGrid>
        <w:gridCol w:w="1172"/>
        <w:gridCol w:w="1626"/>
        <w:gridCol w:w="2443"/>
        <w:gridCol w:w="2443"/>
        <w:gridCol w:w="1692"/>
      </w:tblGrid>
      <w:tr w:rsidR="00391224" w14:paraId="67438E80" w14:textId="77777777" w:rsidTr="002E786B">
        <w:tc>
          <w:tcPr>
            <w:tcW w:w="1139" w:type="dxa"/>
            <w:shd w:val="clear" w:color="auto" w:fill="D9D9D9" w:themeFill="background1" w:themeFillShade="D9"/>
          </w:tcPr>
          <w:p w14:paraId="4346AC84" w14:textId="0DA30B89" w:rsidR="00446523" w:rsidRPr="00391224" w:rsidRDefault="00446523" w:rsidP="00446523">
            <w:pPr>
              <w:spacing w:before="240" w:after="240"/>
              <w:ind w:right="49"/>
              <w:contextualSpacing/>
              <w:jc w:val="center"/>
              <w:rPr>
                <w:rFonts w:ascii="Palatino Linotype" w:eastAsia="Calibri" w:hAnsi="Palatino Linotype" w:cs="Arial"/>
                <w:b/>
                <w:lang w:val="es-ES" w:eastAsia="en-US"/>
              </w:rPr>
            </w:pPr>
            <w:r w:rsidRPr="00391224">
              <w:rPr>
                <w:rFonts w:ascii="Palatino Linotype" w:eastAsia="Calibri" w:hAnsi="Palatino Linotype" w:cs="Arial"/>
                <w:b/>
                <w:lang w:val="es-ES" w:eastAsia="en-US"/>
              </w:rPr>
              <w:t>Número</w:t>
            </w:r>
          </w:p>
        </w:tc>
        <w:tc>
          <w:tcPr>
            <w:tcW w:w="1578" w:type="dxa"/>
            <w:shd w:val="clear" w:color="auto" w:fill="D9D9D9" w:themeFill="background1" w:themeFillShade="D9"/>
          </w:tcPr>
          <w:p w14:paraId="09550BBD" w14:textId="69421505" w:rsidR="00446523" w:rsidRPr="00391224" w:rsidRDefault="00446523" w:rsidP="00446523">
            <w:pPr>
              <w:spacing w:before="240" w:after="240"/>
              <w:ind w:right="49"/>
              <w:contextualSpacing/>
              <w:jc w:val="center"/>
              <w:rPr>
                <w:rFonts w:ascii="Palatino Linotype" w:eastAsia="Calibri" w:hAnsi="Palatino Linotype" w:cs="Arial"/>
                <w:b/>
                <w:lang w:val="es-ES" w:eastAsia="en-US"/>
              </w:rPr>
            </w:pPr>
            <w:r w:rsidRPr="00391224">
              <w:rPr>
                <w:rFonts w:ascii="Palatino Linotype" w:eastAsia="Calibri" w:hAnsi="Palatino Linotype" w:cs="Arial"/>
                <w:b/>
                <w:lang w:val="es-ES" w:eastAsia="en-US"/>
              </w:rPr>
              <w:t>Información requerida</w:t>
            </w:r>
          </w:p>
        </w:tc>
        <w:tc>
          <w:tcPr>
            <w:tcW w:w="2366" w:type="dxa"/>
            <w:shd w:val="clear" w:color="auto" w:fill="D9D9D9" w:themeFill="background1" w:themeFillShade="D9"/>
          </w:tcPr>
          <w:p w14:paraId="1EB00596" w14:textId="072226E1" w:rsidR="00446523" w:rsidRPr="00391224" w:rsidRDefault="00446523" w:rsidP="00446523">
            <w:pPr>
              <w:spacing w:before="240" w:after="240"/>
              <w:ind w:right="49"/>
              <w:contextualSpacing/>
              <w:jc w:val="center"/>
              <w:rPr>
                <w:rFonts w:ascii="Palatino Linotype" w:eastAsia="Calibri" w:hAnsi="Palatino Linotype" w:cs="Arial"/>
                <w:b/>
                <w:lang w:val="es-ES" w:eastAsia="en-US"/>
              </w:rPr>
            </w:pPr>
            <w:r w:rsidRPr="00391224">
              <w:rPr>
                <w:rFonts w:ascii="Palatino Linotype" w:eastAsia="Calibri" w:hAnsi="Palatino Linotype" w:cs="Arial"/>
                <w:b/>
                <w:lang w:val="es-ES" w:eastAsia="en-US"/>
              </w:rPr>
              <w:t>Información entregada en respuesta</w:t>
            </w:r>
          </w:p>
        </w:tc>
        <w:tc>
          <w:tcPr>
            <w:tcW w:w="2366" w:type="dxa"/>
            <w:shd w:val="clear" w:color="auto" w:fill="D9D9D9" w:themeFill="background1" w:themeFillShade="D9"/>
          </w:tcPr>
          <w:p w14:paraId="61D3209C" w14:textId="2F7916CB" w:rsidR="00446523" w:rsidRPr="00391224" w:rsidRDefault="00446523" w:rsidP="00446523">
            <w:pPr>
              <w:spacing w:before="240" w:after="240"/>
              <w:ind w:right="49"/>
              <w:contextualSpacing/>
              <w:jc w:val="center"/>
              <w:rPr>
                <w:rFonts w:ascii="Palatino Linotype" w:eastAsia="Calibri" w:hAnsi="Palatino Linotype" w:cs="Arial"/>
                <w:b/>
                <w:lang w:val="es-ES" w:eastAsia="en-US"/>
              </w:rPr>
            </w:pPr>
            <w:r w:rsidRPr="00391224">
              <w:rPr>
                <w:rFonts w:ascii="Palatino Linotype" w:eastAsia="Calibri" w:hAnsi="Palatino Linotype" w:cs="Arial"/>
                <w:b/>
                <w:lang w:val="es-ES" w:eastAsia="en-US"/>
              </w:rPr>
              <w:t>Información entregada en informe justificado</w:t>
            </w:r>
          </w:p>
        </w:tc>
        <w:tc>
          <w:tcPr>
            <w:tcW w:w="1618" w:type="dxa"/>
            <w:shd w:val="clear" w:color="auto" w:fill="D9D9D9" w:themeFill="background1" w:themeFillShade="D9"/>
          </w:tcPr>
          <w:p w14:paraId="7B96E7B2" w14:textId="4DC6F899" w:rsidR="00446523" w:rsidRPr="002E786B" w:rsidRDefault="00446523" w:rsidP="00446523">
            <w:pPr>
              <w:spacing w:before="240" w:after="240"/>
              <w:ind w:right="49"/>
              <w:contextualSpacing/>
              <w:jc w:val="center"/>
              <w:rPr>
                <w:rFonts w:ascii="Palatino Linotype" w:eastAsia="Calibri" w:hAnsi="Palatino Linotype" w:cs="Arial"/>
                <w:b/>
                <w:lang w:val="es-ES" w:eastAsia="en-US"/>
              </w:rPr>
            </w:pPr>
            <w:r w:rsidRPr="002E786B">
              <w:rPr>
                <w:rFonts w:ascii="Palatino Linotype" w:eastAsia="Calibri" w:hAnsi="Palatino Linotype" w:cs="Arial"/>
                <w:b/>
                <w:lang w:val="es-ES" w:eastAsia="en-US"/>
              </w:rPr>
              <w:t>¿Satisface la solicitud?</w:t>
            </w:r>
          </w:p>
        </w:tc>
      </w:tr>
      <w:tr w:rsidR="005B1DB3" w14:paraId="72D1EF6E" w14:textId="77777777" w:rsidTr="002E786B">
        <w:tc>
          <w:tcPr>
            <w:tcW w:w="1139" w:type="dxa"/>
          </w:tcPr>
          <w:p w14:paraId="5F4C0CF7" w14:textId="77777777" w:rsidR="00446523" w:rsidRPr="00391224" w:rsidRDefault="00446523" w:rsidP="00446523">
            <w:pPr>
              <w:spacing w:before="240" w:after="240" w:line="360" w:lineRule="auto"/>
              <w:ind w:right="49"/>
              <w:contextualSpacing/>
              <w:jc w:val="center"/>
              <w:rPr>
                <w:rFonts w:ascii="Palatino Linotype" w:eastAsia="Calibri" w:hAnsi="Palatino Linotype" w:cs="Arial"/>
                <w:b/>
                <w:sz w:val="20"/>
                <w:szCs w:val="20"/>
                <w:lang w:val="es-ES" w:eastAsia="en-US"/>
              </w:rPr>
            </w:pPr>
          </w:p>
          <w:p w14:paraId="2AB144E5" w14:textId="77777777" w:rsidR="00391224" w:rsidRDefault="00391224" w:rsidP="00446523">
            <w:pPr>
              <w:spacing w:before="240" w:after="240" w:line="360" w:lineRule="auto"/>
              <w:ind w:right="49"/>
              <w:contextualSpacing/>
              <w:jc w:val="center"/>
              <w:rPr>
                <w:rFonts w:ascii="Palatino Linotype" w:eastAsia="Calibri" w:hAnsi="Palatino Linotype" w:cs="Arial"/>
                <w:b/>
                <w:sz w:val="22"/>
                <w:szCs w:val="20"/>
                <w:lang w:val="es-ES" w:eastAsia="en-US"/>
              </w:rPr>
            </w:pPr>
          </w:p>
          <w:p w14:paraId="6DACDAD5" w14:textId="77777777" w:rsidR="00391224" w:rsidRDefault="00391224" w:rsidP="00446523">
            <w:pPr>
              <w:spacing w:before="240" w:after="240" w:line="360" w:lineRule="auto"/>
              <w:ind w:right="49"/>
              <w:contextualSpacing/>
              <w:jc w:val="center"/>
              <w:rPr>
                <w:rFonts w:ascii="Palatino Linotype" w:eastAsia="Calibri" w:hAnsi="Palatino Linotype" w:cs="Arial"/>
                <w:b/>
                <w:sz w:val="22"/>
                <w:szCs w:val="20"/>
                <w:lang w:val="es-ES" w:eastAsia="en-US"/>
              </w:rPr>
            </w:pPr>
          </w:p>
          <w:p w14:paraId="1B540ED3" w14:textId="77777777" w:rsidR="00391224" w:rsidRDefault="00391224" w:rsidP="00446523">
            <w:pPr>
              <w:spacing w:before="240" w:after="240" w:line="360" w:lineRule="auto"/>
              <w:ind w:right="49"/>
              <w:contextualSpacing/>
              <w:jc w:val="center"/>
              <w:rPr>
                <w:rFonts w:ascii="Palatino Linotype" w:eastAsia="Calibri" w:hAnsi="Palatino Linotype" w:cs="Arial"/>
                <w:b/>
                <w:sz w:val="22"/>
                <w:szCs w:val="20"/>
                <w:lang w:val="es-ES" w:eastAsia="en-US"/>
              </w:rPr>
            </w:pPr>
          </w:p>
          <w:p w14:paraId="02C9686F" w14:textId="77777777" w:rsidR="00391224" w:rsidRDefault="00391224" w:rsidP="00446523">
            <w:pPr>
              <w:spacing w:before="240" w:after="240" w:line="360" w:lineRule="auto"/>
              <w:ind w:right="49"/>
              <w:contextualSpacing/>
              <w:jc w:val="center"/>
              <w:rPr>
                <w:rFonts w:ascii="Palatino Linotype" w:eastAsia="Calibri" w:hAnsi="Palatino Linotype" w:cs="Arial"/>
                <w:b/>
                <w:sz w:val="22"/>
                <w:szCs w:val="20"/>
                <w:lang w:val="es-ES" w:eastAsia="en-US"/>
              </w:rPr>
            </w:pPr>
          </w:p>
          <w:p w14:paraId="03B80B26" w14:textId="77777777" w:rsidR="00391224" w:rsidRDefault="00391224" w:rsidP="00446523">
            <w:pPr>
              <w:spacing w:before="240" w:after="240" w:line="360" w:lineRule="auto"/>
              <w:ind w:right="49"/>
              <w:contextualSpacing/>
              <w:jc w:val="center"/>
              <w:rPr>
                <w:rFonts w:ascii="Palatino Linotype" w:eastAsia="Calibri" w:hAnsi="Palatino Linotype" w:cs="Arial"/>
                <w:b/>
                <w:sz w:val="22"/>
                <w:szCs w:val="20"/>
                <w:lang w:val="es-ES" w:eastAsia="en-US"/>
              </w:rPr>
            </w:pPr>
          </w:p>
          <w:p w14:paraId="46905359" w14:textId="77777777" w:rsidR="00391224" w:rsidRDefault="00391224" w:rsidP="00446523">
            <w:pPr>
              <w:spacing w:before="240" w:after="240" w:line="360" w:lineRule="auto"/>
              <w:ind w:right="49"/>
              <w:contextualSpacing/>
              <w:jc w:val="center"/>
              <w:rPr>
                <w:rFonts w:ascii="Palatino Linotype" w:eastAsia="Calibri" w:hAnsi="Palatino Linotype" w:cs="Arial"/>
                <w:b/>
                <w:sz w:val="22"/>
                <w:szCs w:val="20"/>
                <w:lang w:val="es-ES" w:eastAsia="en-US"/>
              </w:rPr>
            </w:pPr>
          </w:p>
          <w:p w14:paraId="25BEA1A3" w14:textId="65574056" w:rsidR="00446523" w:rsidRPr="00391224" w:rsidRDefault="00446523" w:rsidP="00446523">
            <w:pPr>
              <w:spacing w:before="240" w:after="240" w:line="360" w:lineRule="auto"/>
              <w:ind w:right="49"/>
              <w:contextualSpacing/>
              <w:jc w:val="center"/>
              <w:rPr>
                <w:rFonts w:ascii="Palatino Linotype" w:eastAsia="Calibri" w:hAnsi="Palatino Linotype" w:cs="Arial"/>
                <w:b/>
                <w:sz w:val="20"/>
                <w:szCs w:val="20"/>
                <w:lang w:val="es-ES" w:eastAsia="en-US"/>
              </w:rPr>
            </w:pPr>
            <w:r w:rsidRPr="00391224">
              <w:rPr>
                <w:rFonts w:ascii="Palatino Linotype" w:eastAsia="Calibri" w:hAnsi="Palatino Linotype" w:cs="Arial"/>
                <w:b/>
                <w:szCs w:val="20"/>
                <w:lang w:val="es-ES" w:eastAsia="en-US"/>
              </w:rPr>
              <w:t>1</w:t>
            </w:r>
          </w:p>
        </w:tc>
        <w:tc>
          <w:tcPr>
            <w:tcW w:w="1578" w:type="dxa"/>
          </w:tcPr>
          <w:p w14:paraId="1D4BBB97" w14:textId="5D401CED" w:rsidR="00446523" w:rsidRPr="00446523" w:rsidRDefault="00446523" w:rsidP="00446523">
            <w:pPr>
              <w:spacing w:before="240" w:after="240"/>
              <w:ind w:right="49"/>
              <w:contextualSpacing/>
              <w:jc w:val="both"/>
              <w:rPr>
                <w:rFonts w:ascii="Palatino Linotype" w:eastAsia="Calibri" w:hAnsi="Palatino Linotype" w:cs="Arial"/>
                <w:i/>
                <w:sz w:val="20"/>
                <w:szCs w:val="20"/>
                <w:lang w:val="es-ES" w:eastAsia="en-US"/>
              </w:rPr>
            </w:pPr>
            <w:r w:rsidRPr="00446523">
              <w:rPr>
                <w:rFonts w:ascii="Palatino Linotype" w:eastAsia="Calibri" w:hAnsi="Palatino Linotype" w:cs="Arial"/>
                <w:i/>
                <w:sz w:val="22"/>
                <w:szCs w:val="20"/>
                <w:lang w:val="es-ES" w:eastAsia="en-US"/>
              </w:rPr>
              <w:lastRenderedPageBreak/>
              <w:t xml:space="preserve">“Demanda de servicios del Cretex por área de médico de valoración, terapia ocupacional, terapia física, </w:t>
            </w:r>
            <w:r w:rsidRPr="00446523">
              <w:rPr>
                <w:rFonts w:ascii="Palatino Linotype" w:eastAsia="Calibri" w:hAnsi="Palatino Linotype" w:cs="Arial"/>
                <w:i/>
                <w:sz w:val="22"/>
                <w:szCs w:val="20"/>
                <w:lang w:val="es-ES" w:eastAsia="en-US"/>
              </w:rPr>
              <w:lastRenderedPageBreak/>
              <w:t>terapia psicología clínica, estimulación temprana, aprendizaje, psicología educativa del Cretex de enero de 2010 a diciembre de 2012.”</w:t>
            </w:r>
          </w:p>
        </w:tc>
        <w:tc>
          <w:tcPr>
            <w:tcW w:w="2366" w:type="dxa"/>
          </w:tcPr>
          <w:p w14:paraId="7D684D5E" w14:textId="25C1CFB3" w:rsidR="00446523" w:rsidRPr="00391224" w:rsidRDefault="00391224" w:rsidP="00391224">
            <w:pPr>
              <w:spacing w:before="240" w:after="240"/>
              <w:ind w:right="49"/>
              <w:contextualSpacing/>
              <w:jc w:val="both"/>
              <w:rPr>
                <w:rFonts w:ascii="Palatino Linotype" w:eastAsia="Calibri" w:hAnsi="Palatino Linotype" w:cs="Arial"/>
                <w:i/>
                <w:szCs w:val="22"/>
                <w:lang w:val="es-ES" w:eastAsia="en-US"/>
              </w:rPr>
            </w:pPr>
            <w:r>
              <w:rPr>
                <w:rFonts w:ascii="Palatino Linotype" w:hAnsi="Palatino Linotype"/>
                <w:i/>
                <w:color w:val="000000"/>
                <w:sz w:val="18"/>
                <w:szCs w:val="18"/>
              </w:rPr>
              <w:lastRenderedPageBreak/>
              <w:t>“…</w:t>
            </w:r>
            <w:r w:rsidRPr="00391224">
              <w:rPr>
                <w:rFonts w:ascii="Palatino Linotype" w:hAnsi="Palatino Linotype"/>
                <w:i/>
                <w:color w:val="000000"/>
                <w:sz w:val="18"/>
                <w:szCs w:val="18"/>
              </w:rPr>
              <w:t xml:space="preserve">SE HACE DE SU CONOCIMIENTO QUE DESPUES DE HABER REALIZADO UNA BUSQUEDA MINUCIOSA DE INFORMACIÓN EN EL ARCHIVO DEL CENTRO DE REHABILITACIÓN, CON RESPECTO A ENERO DEL AÑO 2010 A </w:t>
            </w:r>
            <w:r w:rsidRPr="00391224">
              <w:rPr>
                <w:rFonts w:ascii="Palatino Linotype" w:hAnsi="Palatino Linotype"/>
                <w:i/>
                <w:color w:val="000000"/>
                <w:sz w:val="18"/>
                <w:szCs w:val="18"/>
              </w:rPr>
              <w:lastRenderedPageBreak/>
              <w:t xml:space="preserve">DICIEMBRE DE 2012, NO SE ENCONTRÓ INFORMACIÓN QUE HAGA REFERENCIA A LA DEMANDA DE SERVICIOS DEL CENTRO DE REHABILITACIÓN EN DICHO PERIODO. EN ESE SENTIDO Y DESPUES DE HABER PROCEDIDO A QUE EL COMITÉ DE TRANSPARENCIA DICTAMINARÁ LA DECLARATORIA DE LA INEXISTENCIA DE INFORMACIÓN, ME PERMITO INFORMARLE EL ACUERDO DE FECHA 8 DE NOVIEMBRE DEL PRESENTE, QUE A LA LETRA DICE; “CON FUNDAMENTO EN EL ARTÍCULO 49 FRACCIONES II Y XIII, DE LA LEY DE TRANSPARENCIA Y ACCESO A LA INFORMACIÓN PÚBLICA DEL ESTADO DE MÉXICO Y MUNICIPIOS SE DECLARA LA INEXISTENCIA DE INFORMACIÓN SOBRE LA DEMANDA DE SERVICIOS DEL CENTRO DE REHABILITACIÓN ENERO DEL AÑO 2010 A DICIEMBRE DE 2012”. ANTE TAL SITUACIÓN NO ES POSIBLE DARLE LA INFORMACIÓN REQUERIDA SIN OTRO PARTICULAR QUEDO DE USTED. ATENTAMENTE PATRICIA PAREDES PERALTA TITULAR DE LA </w:t>
            </w:r>
            <w:r w:rsidRPr="00391224">
              <w:rPr>
                <w:rFonts w:ascii="Palatino Linotype" w:hAnsi="Palatino Linotype"/>
                <w:i/>
                <w:color w:val="000000"/>
                <w:sz w:val="18"/>
                <w:szCs w:val="18"/>
              </w:rPr>
              <w:lastRenderedPageBreak/>
              <w:t>UNIDAD DE TRANSPARENCIA SISTEMA MUNICIPAL DIF TEXCOCO</w:t>
            </w:r>
            <w:r>
              <w:rPr>
                <w:rFonts w:ascii="Palatino Linotype" w:hAnsi="Palatino Linotype"/>
                <w:i/>
                <w:color w:val="000000"/>
                <w:sz w:val="18"/>
                <w:szCs w:val="18"/>
              </w:rPr>
              <w:t>…” (Sic)</w:t>
            </w:r>
          </w:p>
        </w:tc>
        <w:tc>
          <w:tcPr>
            <w:tcW w:w="2366" w:type="dxa"/>
          </w:tcPr>
          <w:p w14:paraId="2CB9E85D" w14:textId="77777777" w:rsidR="00446523" w:rsidRDefault="00391224" w:rsidP="00B20FCA">
            <w:pPr>
              <w:spacing w:before="240" w:after="240" w:line="360" w:lineRule="auto"/>
              <w:ind w:right="49"/>
              <w:contextualSpacing/>
              <w:jc w:val="both"/>
              <w:rPr>
                <w:rFonts w:ascii="Palatino Linotype" w:eastAsia="Calibri" w:hAnsi="Palatino Linotype" w:cs="Arial"/>
                <w:szCs w:val="22"/>
                <w:lang w:val="es-ES" w:eastAsia="en-US"/>
              </w:rPr>
            </w:pPr>
            <w:r>
              <w:rPr>
                <w:rFonts w:ascii="Palatino Linotype" w:eastAsia="Calibri" w:hAnsi="Palatino Linotype" w:cs="Arial"/>
                <w:szCs w:val="22"/>
                <w:lang w:val="es-ES" w:eastAsia="en-US"/>
              </w:rPr>
              <w:lastRenderedPageBreak/>
              <w:t xml:space="preserve">Se </w:t>
            </w:r>
            <w:r w:rsidR="005B1DB3">
              <w:rPr>
                <w:rFonts w:ascii="Palatino Linotype" w:eastAsia="Calibri" w:hAnsi="Palatino Linotype" w:cs="Arial"/>
                <w:szCs w:val="22"/>
                <w:lang w:val="es-ES" w:eastAsia="en-US"/>
              </w:rPr>
              <w:t>realiza entrega diversos inf</w:t>
            </w:r>
            <w:r w:rsidR="002E786B">
              <w:rPr>
                <w:rFonts w:ascii="Palatino Linotype" w:eastAsia="Calibri" w:hAnsi="Palatino Linotype" w:cs="Arial"/>
                <w:szCs w:val="22"/>
                <w:lang w:val="es-ES" w:eastAsia="en-US"/>
              </w:rPr>
              <w:t>ormes mensuales de actividades de los años 2013 a 2018</w:t>
            </w:r>
            <w:r w:rsidR="00797BBF">
              <w:rPr>
                <w:rFonts w:ascii="Palatino Linotype" w:eastAsia="Calibri" w:hAnsi="Palatino Linotype" w:cs="Arial"/>
                <w:szCs w:val="22"/>
                <w:lang w:val="es-ES" w:eastAsia="en-US"/>
              </w:rPr>
              <w:t>.</w:t>
            </w:r>
          </w:p>
          <w:p w14:paraId="631A82A0" w14:textId="77777777" w:rsidR="00797BBF" w:rsidRDefault="00797BBF" w:rsidP="00B20FCA">
            <w:pPr>
              <w:spacing w:before="240" w:after="240" w:line="360" w:lineRule="auto"/>
              <w:ind w:right="49"/>
              <w:contextualSpacing/>
              <w:jc w:val="both"/>
              <w:rPr>
                <w:rFonts w:ascii="Palatino Linotype" w:eastAsia="Calibri" w:hAnsi="Palatino Linotype" w:cs="Arial"/>
                <w:szCs w:val="22"/>
                <w:lang w:val="es-ES" w:eastAsia="en-US"/>
              </w:rPr>
            </w:pPr>
          </w:p>
          <w:p w14:paraId="745B66F5" w14:textId="77777777" w:rsidR="00320D13" w:rsidRDefault="00797BBF" w:rsidP="00B20FCA">
            <w:pPr>
              <w:spacing w:before="240" w:after="240" w:line="360" w:lineRule="auto"/>
              <w:ind w:right="49"/>
              <w:contextualSpacing/>
              <w:jc w:val="both"/>
              <w:rPr>
                <w:rFonts w:ascii="Palatino Linotype" w:eastAsia="Calibri" w:hAnsi="Palatino Linotype" w:cs="Arial"/>
                <w:szCs w:val="22"/>
                <w:lang w:val="es-ES" w:eastAsia="en-US"/>
              </w:rPr>
            </w:pPr>
            <w:r>
              <w:rPr>
                <w:rFonts w:ascii="Palatino Linotype" w:eastAsia="Calibri" w:hAnsi="Palatino Linotype" w:cs="Arial"/>
                <w:szCs w:val="22"/>
                <w:lang w:val="es-ES" w:eastAsia="en-US"/>
              </w:rPr>
              <w:t xml:space="preserve">Se realiza entrega del Acta de la Tercera sesión Extraordinaria del Comité de Transparencia del Sistema Municipal DIF Texcoco, mediante el cual se aprueba la inexistencia de la información correspondiente a los años </w:t>
            </w:r>
            <w:r w:rsidR="00320D13">
              <w:rPr>
                <w:rFonts w:ascii="Palatino Linotype" w:eastAsia="Calibri" w:hAnsi="Palatino Linotype" w:cs="Arial"/>
                <w:szCs w:val="22"/>
                <w:lang w:val="es-ES" w:eastAsia="en-US"/>
              </w:rPr>
              <w:t xml:space="preserve">2010 a 2012. </w:t>
            </w:r>
          </w:p>
          <w:p w14:paraId="4AA7B34C" w14:textId="77777777" w:rsidR="00320D13" w:rsidRDefault="00320D13" w:rsidP="00B20FCA">
            <w:pPr>
              <w:spacing w:before="240" w:after="240" w:line="360" w:lineRule="auto"/>
              <w:ind w:right="49"/>
              <w:contextualSpacing/>
              <w:jc w:val="both"/>
              <w:rPr>
                <w:rFonts w:ascii="Palatino Linotype" w:eastAsia="Calibri" w:hAnsi="Palatino Linotype" w:cs="Arial"/>
                <w:szCs w:val="22"/>
                <w:lang w:val="es-ES" w:eastAsia="en-US"/>
              </w:rPr>
            </w:pPr>
          </w:p>
          <w:p w14:paraId="256D1439" w14:textId="754BB493" w:rsidR="00797BBF" w:rsidRDefault="00797BBF" w:rsidP="00B20FCA">
            <w:pPr>
              <w:spacing w:before="240" w:after="240" w:line="360" w:lineRule="auto"/>
              <w:ind w:right="49"/>
              <w:contextualSpacing/>
              <w:jc w:val="both"/>
              <w:rPr>
                <w:rFonts w:ascii="Palatino Linotype" w:eastAsia="Calibri" w:hAnsi="Palatino Linotype" w:cs="Arial"/>
                <w:szCs w:val="22"/>
                <w:lang w:val="es-ES" w:eastAsia="en-US"/>
              </w:rPr>
            </w:pPr>
            <w:r>
              <w:rPr>
                <w:rFonts w:ascii="Palatino Linotype" w:eastAsia="Calibri" w:hAnsi="Palatino Linotype" w:cs="Arial"/>
                <w:szCs w:val="22"/>
                <w:lang w:val="es-ES" w:eastAsia="en-US"/>
              </w:rPr>
              <w:t xml:space="preserve">   </w:t>
            </w:r>
          </w:p>
        </w:tc>
        <w:tc>
          <w:tcPr>
            <w:tcW w:w="1618" w:type="dxa"/>
          </w:tcPr>
          <w:p w14:paraId="7D3848B2" w14:textId="77777777" w:rsidR="00446523" w:rsidRPr="002E786B" w:rsidRDefault="00446523" w:rsidP="00B20FCA">
            <w:pPr>
              <w:spacing w:before="240" w:after="240" w:line="360" w:lineRule="auto"/>
              <w:ind w:right="49"/>
              <w:contextualSpacing/>
              <w:jc w:val="both"/>
              <w:rPr>
                <w:rFonts w:ascii="Palatino Linotype" w:eastAsia="Calibri" w:hAnsi="Palatino Linotype" w:cs="Arial"/>
                <w:b/>
                <w:szCs w:val="22"/>
                <w:lang w:val="es-ES" w:eastAsia="en-US"/>
              </w:rPr>
            </w:pPr>
          </w:p>
          <w:p w14:paraId="7349D457" w14:textId="77777777" w:rsidR="005B1DB3" w:rsidRPr="002E786B" w:rsidRDefault="005B1DB3" w:rsidP="00B20FCA">
            <w:pPr>
              <w:spacing w:before="240" w:after="240" w:line="360" w:lineRule="auto"/>
              <w:ind w:right="49"/>
              <w:contextualSpacing/>
              <w:jc w:val="both"/>
              <w:rPr>
                <w:rFonts w:ascii="Palatino Linotype" w:eastAsia="Calibri" w:hAnsi="Palatino Linotype" w:cs="Arial"/>
                <w:b/>
                <w:szCs w:val="22"/>
                <w:lang w:val="es-ES" w:eastAsia="en-US"/>
              </w:rPr>
            </w:pPr>
          </w:p>
          <w:p w14:paraId="1E964AE5"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06C3F655"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26CDC4C4"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3F025B49"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5874CF51"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1442416D"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4CD4B4C2"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17275F3B"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5C7D0B5C"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4429B9B7" w14:textId="77777777" w:rsidR="00320D13" w:rsidRDefault="00320D13" w:rsidP="00B20FCA">
            <w:pPr>
              <w:spacing w:before="240" w:after="240" w:line="360" w:lineRule="auto"/>
              <w:ind w:right="49"/>
              <w:contextualSpacing/>
              <w:jc w:val="both"/>
              <w:rPr>
                <w:rFonts w:ascii="Palatino Linotype" w:eastAsia="Calibri" w:hAnsi="Palatino Linotype" w:cs="Arial"/>
                <w:b/>
                <w:sz w:val="22"/>
                <w:szCs w:val="22"/>
                <w:lang w:val="es-ES" w:eastAsia="en-US"/>
              </w:rPr>
            </w:pPr>
          </w:p>
          <w:p w14:paraId="64AD98F6" w14:textId="7EBDF67E" w:rsidR="005B1DB3" w:rsidRPr="002E786B" w:rsidRDefault="009D37E5" w:rsidP="009D37E5">
            <w:pPr>
              <w:spacing w:before="240" w:after="240" w:line="360" w:lineRule="auto"/>
              <w:ind w:right="49"/>
              <w:contextualSpacing/>
              <w:jc w:val="center"/>
              <w:rPr>
                <w:rFonts w:ascii="Palatino Linotype" w:eastAsia="Calibri" w:hAnsi="Palatino Linotype" w:cs="Arial"/>
                <w:b/>
                <w:szCs w:val="22"/>
                <w:lang w:val="es-ES" w:eastAsia="en-US"/>
              </w:rPr>
            </w:pPr>
            <w:r>
              <w:rPr>
                <w:rFonts w:ascii="Palatino Linotype" w:eastAsia="Calibri" w:hAnsi="Palatino Linotype" w:cs="Arial"/>
                <w:b/>
                <w:sz w:val="22"/>
                <w:szCs w:val="22"/>
                <w:lang w:val="es-ES" w:eastAsia="en-US"/>
              </w:rPr>
              <w:t>NO</w:t>
            </w:r>
          </w:p>
        </w:tc>
      </w:tr>
      <w:tr w:rsidR="005B1DB3" w14:paraId="7262DC74" w14:textId="77777777" w:rsidTr="002E786B">
        <w:tc>
          <w:tcPr>
            <w:tcW w:w="1139" w:type="dxa"/>
          </w:tcPr>
          <w:p w14:paraId="29DA640D" w14:textId="7189B312" w:rsidR="00391224" w:rsidRDefault="00391224" w:rsidP="00446523">
            <w:pPr>
              <w:spacing w:before="240" w:after="240" w:line="360" w:lineRule="auto"/>
              <w:ind w:right="49"/>
              <w:contextualSpacing/>
              <w:jc w:val="center"/>
              <w:rPr>
                <w:rFonts w:ascii="Palatino Linotype" w:eastAsia="Calibri" w:hAnsi="Palatino Linotype" w:cs="Arial"/>
                <w:b/>
                <w:szCs w:val="22"/>
                <w:lang w:val="es-ES" w:eastAsia="en-US"/>
              </w:rPr>
            </w:pPr>
          </w:p>
          <w:p w14:paraId="3A3D1267" w14:textId="77777777" w:rsidR="00391224" w:rsidRDefault="00391224" w:rsidP="00446523">
            <w:pPr>
              <w:spacing w:before="240" w:after="240" w:line="360" w:lineRule="auto"/>
              <w:ind w:right="49"/>
              <w:contextualSpacing/>
              <w:jc w:val="center"/>
              <w:rPr>
                <w:rFonts w:ascii="Palatino Linotype" w:eastAsia="Calibri" w:hAnsi="Palatino Linotype" w:cs="Arial"/>
                <w:b/>
                <w:szCs w:val="22"/>
                <w:lang w:val="es-ES" w:eastAsia="en-US"/>
              </w:rPr>
            </w:pPr>
          </w:p>
          <w:p w14:paraId="7ADB3589" w14:textId="431F991E" w:rsidR="00446523" w:rsidRPr="00391224" w:rsidRDefault="00446523" w:rsidP="00446523">
            <w:pPr>
              <w:spacing w:before="240" w:after="240" w:line="360" w:lineRule="auto"/>
              <w:ind w:right="49"/>
              <w:contextualSpacing/>
              <w:jc w:val="center"/>
              <w:rPr>
                <w:rFonts w:ascii="Palatino Linotype" w:eastAsia="Calibri" w:hAnsi="Palatino Linotype" w:cs="Arial"/>
                <w:b/>
                <w:szCs w:val="22"/>
                <w:lang w:val="es-ES" w:eastAsia="en-US"/>
              </w:rPr>
            </w:pPr>
            <w:r w:rsidRPr="00391224">
              <w:rPr>
                <w:rFonts w:ascii="Palatino Linotype" w:eastAsia="Calibri" w:hAnsi="Palatino Linotype" w:cs="Arial"/>
                <w:b/>
                <w:szCs w:val="22"/>
                <w:lang w:val="es-ES" w:eastAsia="en-US"/>
              </w:rPr>
              <w:t>2</w:t>
            </w:r>
          </w:p>
        </w:tc>
        <w:tc>
          <w:tcPr>
            <w:tcW w:w="1578" w:type="dxa"/>
          </w:tcPr>
          <w:p w14:paraId="46A1BC3C" w14:textId="54A5E60A" w:rsidR="00446523" w:rsidRPr="00446523" w:rsidRDefault="00446523" w:rsidP="00446523">
            <w:pPr>
              <w:spacing w:before="240" w:after="240"/>
              <w:ind w:right="49"/>
              <w:contextualSpacing/>
              <w:jc w:val="both"/>
              <w:rPr>
                <w:rFonts w:ascii="Palatino Linotype" w:eastAsia="Calibri" w:hAnsi="Palatino Linotype" w:cs="Arial"/>
                <w:i/>
                <w:sz w:val="22"/>
                <w:szCs w:val="20"/>
                <w:lang w:val="es-ES" w:eastAsia="en-US"/>
              </w:rPr>
            </w:pPr>
            <w:r w:rsidRPr="00446523">
              <w:rPr>
                <w:rFonts w:ascii="Palatino Linotype" w:eastAsia="Calibri" w:hAnsi="Palatino Linotype" w:cs="Arial"/>
                <w:i/>
                <w:sz w:val="22"/>
                <w:szCs w:val="20"/>
                <w:lang w:val="es-ES" w:eastAsia="en-US"/>
              </w:rPr>
              <w:t xml:space="preserve">“Aviso de privacidad del Cretex, y en particular del Aviso de privacidad del área de Trabajo Social del Cretex de los años 2015 a la fecha.” </w:t>
            </w:r>
          </w:p>
        </w:tc>
        <w:tc>
          <w:tcPr>
            <w:tcW w:w="2366" w:type="dxa"/>
          </w:tcPr>
          <w:p w14:paraId="7581039B" w14:textId="3B0990F7" w:rsidR="005B1DB3" w:rsidRPr="002E786B" w:rsidRDefault="005B1DB3" w:rsidP="002E786B">
            <w:pPr>
              <w:pStyle w:val="Prrafodelista"/>
              <w:numPr>
                <w:ilvl w:val="0"/>
                <w:numId w:val="6"/>
              </w:numPr>
              <w:spacing w:before="240" w:after="240"/>
              <w:ind w:right="49"/>
              <w:jc w:val="both"/>
              <w:rPr>
                <w:rFonts w:ascii="Palatino Linotype" w:eastAsia="Calibri" w:hAnsi="Palatino Linotype" w:cs="Arial"/>
                <w:szCs w:val="22"/>
                <w:lang w:eastAsia="en-US"/>
              </w:rPr>
            </w:pPr>
            <w:r w:rsidRPr="002E786B">
              <w:rPr>
                <w:rFonts w:ascii="Palatino Linotype" w:eastAsia="Calibri" w:hAnsi="Palatino Linotype" w:cs="Arial"/>
                <w:szCs w:val="22"/>
                <w:lang w:eastAsia="en-US"/>
              </w:rPr>
              <w:t>Documento electrónico que en una hoja contiene un aviso de privacidad, emitido por el Sistema Municipal DIF de Texcoco para la administración 2019-2021.</w:t>
            </w:r>
          </w:p>
          <w:p w14:paraId="2DB23710" w14:textId="77777777" w:rsidR="005B1DB3" w:rsidRDefault="005B1DB3" w:rsidP="002E786B">
            <w:pPr>
              <w:spacing w:before="240" w:after="240" w:line="360" w:lineRule="auto"/>
              <w:ind w:right="49"/>
              <w:contextualSpacing/>
              <w:jc w:val="right"/>
              <w:rPr>
                <w:rFonts w:ascii="Palatino Linotype" w:eastAsia="Calibri" w:hAnsi="Palatino Linotype" w:cs="Arial"/>
                <w:szCs w:val="22"/>
                <w:lang w:eastAsia="en-US"/>
              </w:rPr>
            </w:pPr>
          </w:p>
          <w:p w14:paraId="1708D919" w14:textId="6A063241" w:rsidR="005B1DB3" w:rsidRPr="005B1DB3" w:rsidRDefault="005B1DB3" w:rsidP="005B1DB3">
            <w:pPr>
              <w:pStyle w:val="Prrafodelista"/>
              <w:numPr>
                <w:ilvl w:val="0"/>
                <w:numId w:val="6"/>
              </w:numPr>
              <w:spacing w:before="240" w:after="240"/>
              <w:ind w:left="305" w:right="49" w:firstLine="0"/>
              <w:jc w:val="both"/>
              <w:rPr>
                <w:rFonts w:ascii="Palatino Linotype" w:eastAsia="Calibri" w:hAnsi="Palatino Linotype" w:cs="Arial"/>
                <w:szCs w:val="22"/>
                <w:lang w:eastAsia="en-US"/>
              </w:rPr>
            </w:pPr>
            <w:r w:rsidRPr="005B1DB3">
              <w:rPr>
                <w:rFonts w:ascii="Palatino Linotype" w:eastAsia="Calibri" w:hAnsi="Palatino Linotype" w:cs="Arial"/>
                <w:szCs w:val="22"/>
                <w:lang w:eastAsia="en-US"/>
              </w:rPr>
              <w:t xml:space="preserve">Documento electrónico que en una hoja contiene un aviso de privacidad, emitido por el Sistema Municipal DIF de Texcoco para la administración 2016-2018. </w:t>
            </w:r>
          </w:p>
          <w:p w14:paraId="45BF2030" w14:textId="77777777" w:rsidR="00446523" w:rsidRDefault="00446523" w:rsidP="00B20FCA">
            <w:pPr>
              <w:spacing w:before="240" w:after="240" w:line="360" w:lineRule="auto"/>
              <w:ind w:right="49"/>
              <w:contextualSpacing/>
              <w:jc w:val="both"/>
              <w:rPr>
                <w:rFonts w:ascii="Palatino Linotype" w:eastAsia="Calibri" w:hAnsi="Palatino Linotype" w:cs="Arial"/>
                <w:szCs w:val="22"/>
                <w:lang w:val="es-ES" w:eastAsia="en-US"/>
              </w:rPr>
            </w:pPr>
          </w:p>
        </w:tc>
        <w:tc>
          <w:tcPr>
            <w:tcW w:w="2366" w:type="dxa"/>
          </w:tcPr>
          <w:p w14:paraId="50DFBB26" w14:textId="77777777" w:rsidR="002E786B" w:rsidRDefault="002E786B" w:rsidP="002E786B">
            <w:pPr>
              <w:spacing w:before="240" w:after="240"/>
              <w:ind w:left="578" w:right="49"/>
              <w:contextualSpacing/>
              <w:jc w:val="both"/>
              <w:rPr>
                <w:rFonts w:ascii="Palatino Linotype" w:eastAsia="Calibri" w:hAnsi="Palatino Linotype" w:cs="Arial"/>
                <w:szCs w:val="22"/>
                <w:lang w:eastAsia="en-US"/>
              </w:rPr>
            </w:pPr>
          </w:p>
          <w:p w14:paraId="06950A93" w14:textId="77777777" w:rsidR="005B1DB3" w:rsidRPr="002E786B" w:rsidRDefault="005B1DB3" w:rsidP="002E786B">
            <w:pPr>
              <w:numPr>
                <w:ilvl w:val="0"/>
                <w:numId w:val="6"/>
              </w:numPr>
              <w:spacing w:before="240" w:after="240"/>
              <w:ind w:right="49"/>
              <w:contextualSpacing/>
              <w:jc w:val="both"/>
              <w:rPr>
                <w:rFonts w:ascii="Palatino Linotype" w:eastAsia="Calibri" w:hAnsi="Palatino Linotype" w:cs="Arial"/>
                <w:szCs w:val="22"/>
                <w:lang w:eastAsia="en-US"/>
              </w:rPr>
            </w:pPr>
            <w:r w:rsidRPr="002E786B">
              <w:rPr>
                <w:rFonts w:ascii="Palatino Linotype" w:eastAsia="Calibri" w:hAnsi="Palatino Linotype" w:cs="Arial"/>
                <w:szCs w:val="22"/>
                <w:lang w:eastAsia="en-US"/>
              </w:rPr>
              <w:t>Documento electrónico que en una hoja contiene un aviso de privacidad, emitido por el Sistema Municipal DIF de Texcoco para la administración 2019-2021.</w:t>
            </w:r>
          </w:p>
          <w:p w14:paraId="1EC35550" w14:textId="77777777" w:rsidR="002E786B" w:rsidRPr="002E786B" w:rsidRDefault="002E786B" w:rsidP="002E786B">
            <w:pPr>
              <w:spacing w:before="240" w:after="240"/>
              <w:ind w:right="49"/>
              <w:contextualSpacing/>
              <w:jc w:val="both"/>
              <w:rPr>
                <w:rFonts w:ascii="Palatino Linotype" w:eastAsia="Calibri" w:hAnsi="Palatino Linotype" w:cs="Arial"/>
                <w:szCs w:val="22"/>
                <w:lang w:eastAsia="en-US"/>
              </w:rPr>
            </w:pPr>
          </w:p>
          <w:p w14:paraId="46ACA279" w14:textId="77777777" w:rsidR="005B1DB3" w:rsidRPr="002E786B" w:rsidRDefault="005B1DB3" w:rsidP="002E786B">
            <w:pPr>
              <w:numPr>
                <w:ilvl w:val="0"/>
                <w:numId w:val="6"/>
              </w:numPr>
              <w:spacing w:before="240" w:after="240"/>
              <w:ind w:right="49"/>
              <w:contextualSpacing/>
              <w:jc w:val="both"/>
              <w:rPr>
                <w:rFonts w:ascii="Palatino Linotype" w:eastAsia="Calibri" w:hAnsi="Palatino Linotype" w:cs="Arial"/>
                <w:szCs w:val="22"/>
                <w:lang w:eastAsia="en-US"/>
              </w:rPr>
            </w:pPr>
            <w:r w:rsidRPr="002E786B">
              <w:rPr>
                <w:rFonts w:ascii="Palatino Linotype" w:eastAsia="Calibri" w:hAnsi="Palatino Linotype" w:cs="Arial"/>
                <w:szCs w:val="22"/>
                <w:lang w:eastAsia="en-US"/>
              </w:rPr>
              <w:t xml:space="preserve">Documento electrónico que en una hoja contiene un aviso de privacidad, emitido por el Sistema Municipal DIF de Texcoco para la administración 2016-2018. </w:t>
            </w:r>
          </w:p>
          <w:p w14:paraId="5042BBD6" w14:textId="77777777" w:rsidR="00446523" w:rsidRDefault="00446523" w:rsidP="00B20FCA">
            <w:pPr>
              <w:spacing w:before="240" w:after="240" w:line="360" w:lineRule="auto"/>
              <w:ind w:right="49"/>
              <w:contextualSpacing/>
              <w:jc w:val="both"/>
              <w:rPr>
                <w:rFonts w:ascii="Palatino Linotype" w:eastAsia="Calibri" w:hAnsi="Palatino Linotype" w:cs="Arial"/>
                <w:szCs w:val="22"/>
                <w:lang w:val="es-ES" w:eastAsia="en-US"/>
              </w:rPr>
            </w:pPr>
          </w:p>
        </w:tc>
        <w:tc>
          <w:tcPr>
            <w:tcW w:w="1618" w:type="dxa"/>
          </w:tcPr>
          <w:p w14:paraId="321B86EF" w14:textId="77777777" w:rsidR="00446523" w:rsidRPr="002E786B" w:rsidRDefault="00446523" w:rsidP="00B20FCA">
            <w:pPr>
              <w:spacing w:before="240" w:after="240" w:line="360" w:lineRule="auto"/>
              <w:ind w:right="49"/>
              <w:contextualSpacing/>
              <w:jc w:val="both"/>
              <w:rPr>
                <w:rFonts w:ascii="Palatino Linotype" w:eastAsia="Calibri" w:hAnsi="Palatino Linotype" w:cs="Arial"/>
                <w:b/>
                <w:szCs w:val="22"/>
                <w:lang w:val="es-ES" w:eastAsia="en-US"/>
              </w:rPr>
            </w:pPr>
          </w:p>
          <w:p w14:paraId="65144867" w14:textId="77777777" w:rsidR="002E786B" w:rsidRPr="002E786B" w:rsidRDefault="002E786B" w:rsidP="00B20FCA">
            <w:pPr>
              <w:spacing w:before="240" w:after="240" w:line="360" w:lineRule="auto"/>
              <w:ind w:right="49"/>
              <w:contextualSpacing/>
              <w:jc w:val="both"/>
              <w:rPr>
                <w:rFonts w:ascii="Palatino Linotype" w:eastAsia="Calibri" w:hAnsi="Palatino Linotype" w:cs="Arial"/>
                <w:b/>
                <w:szCs w:val="22"/>
                <w:lang w:val="es-ES" w:eastAsia="en-US"/>
              </w:rPr>
            </w:pPr>
          </w:p>
          <w:p w14:paraId="562A7F7E" w14:textId="77777777" w:rsidR="002E786B" w:rsidRPr="002E786B" w:rsidRDefault="002E786B" w:rsidP="00B20FCA">
            <w:pPr>
              <w:spacing w:before="240" w:after="240" w:line="360" w:lineRule="auto"/>
              <w:ind w:right="49"/>
              <w:contextualSpacing/>
              <w:jc w:val="both"/>
              <w:rPr>
                <w:rFonts w:ascii="Palatino Linotype" w:eastAsia="Calibri" w:hAnsi="Palatino Linotype" w:cs="Arial"/>
                <w:b/>
                <w:szCs w:val="22"/>
                <w:lang w:val="es-ES" w:eastAsia="en-US"/>
              </w:rPr>
            </w:pPr>
          </w:p>
          <w:p w14:paraId="2B2CD7E3" w14:textId="3C9B8F40" w:rsidR="002E786B" w:rsidRPr="002E786B" w:rsidRDefault="00FC1FD4" w:rsidP="00B20FCA">
            <w:pPr>
              <w:spacing w:before="240" w:after="240" w:line="360" w:lineRule="auto"/>
              <w:ind w:right="49"/>
              <w:contextualSpacing/>
              <w:jc w:val="both"/>
              <w:rPr>
                <w:rFonts w:ascii="Palatino Linotype" w:eastAsia="Calibri" w:hAnsi="Palatino Linotype" w:cs="Arial"/>
                <w:b/>
                <w:szCs w:val="22"/>
                <w:lang w:val="es-ES" w:eastAsia="en-US"/>
              </w:rPr>
            </w:pPr>
            <w:r>
              <w:rPr>
                <w:rFonts w:ascii="Palatino Linotype" w:eastAsia="Calibri" w:hAnsi="Palatino Linotype" w:cs="Arial"/>
                <w:b/>
                <w:szCs w:val="22"/>
                <w:lang w:val="es-ES" w:eastAsia="en-US"/>
              </w:rPr>
              <w:t xml:space="preserve">       Parcialmente</w:t>
            </w:r>
          </w:p>
        </w:tc>
      </w:tr>
      <w:tr w:rsidR="005B1DB3" w14:paraId="5BFE9CEA" w14:textId="77777777" w:rsidTr="002E786B">
        <w:tc>
          <w:tcPr>
            <w:tcW w:w="1139" w:type="dxa"/>
          </w:tcPr>
          <w:p w14:paraId="53F7BE6D" w14:textId="77777777" w:rsidR="00391224" w:rsidRDefault="00391224" w:rsidP="00446523">
            <w:pPr>
              <w:spacing w:before="240" w:after="240" w:line="360" w:lineRule="auto"/>
              <w:ind w:right="49"/>
              <w:contextualSpacing/>
              <w:jc w:val="center"/>
              <w:rPr>
                <w:rFonts w:ascii="Palatino Linotype" w:eastAsia="Calibri" w:hAnsi="Palatino Linotype" w:cs="Arial"/>
                <w:b/>
                <w:szCs w:val="22"/>
                <w:lang w:val="es-ES" w:eastAsia="en-US"/>
              </w:rPr>
            </w:pPr>
          </w:p>
          <w:p w14:paraId="62514099" w14:textId="77777777" w:rsidR="00391224" w:rsidRDefault="00391224" w:rsidP="00446523">
            <w:pPr>
              <w:spacing w:before="240" w:after="240" w:line="360" w:lineRule="auto"/>
              <w:ind w:right="49"/>
              <w:contextualSpacing/>
              <w:jc w:val="center"/>
              <w:rPr>
                <w:rFonts w:ascii="Palatino Linotype" w:eastAsia="Calibri" w:hAnsi="Palatino Linotype" w:cs="Arial"/>
                <w:b/>
                <w:szCs w:val="22"/>
                <w:lang w:val="es-ES" w:eastAsia="en-US"/>
              </w:rPr>
            </w:pPr>
          </w:p>
          <w:p w14:paraId="62282817" w14:textId="77777777" w:rsidR="00391224" w:rsidRDefault="00391224" w:rsidP="00446523">
            <w:pPr>
              <w:spacing w:before="240" w:after="240" w:line="360" w:lineRule="auto"/>
              <w:ind w:right="49"/>
              <w:contextualSpacing/>
              <w:jc w:val="center"/>
              <w:rPr>
                <w:rFonts w:ascii="Palatino Linotype" w:eastAsia="Calibri" w:hAnsi="Palatino Linotype" w:cs="Arial"/>
                <w:b/>
                <w:szCs w:val="22"/>
                <w:lang w:val="es-ES" w:eastAsia="en-US"/>
              </w:rPr>
            </w:pPr>
          </w:p>
          <w:p w14:paraId="55B048CC" w14:textId="046FEAC4" w:rsidR="00446523" w:rsidRPr="00391224" w:rsidRDefault="00446523" w:rsidP="00446523">
            <w:pPr>
              <w:spacing w:before="240" w:after="240" w:line="360" w:lineRule="auto"/>
              <w:ind w:right="49"/>
              <w:contextualSpacing/>
              <w:jc w:val="center"/>
              <w:rPr>
                <w:rFonts w:ascii="Palatino Linotype" w:eastAsia="Calibri" w:hAnsi="Palatino Linotype" w:cs="Arial"/>
                <w:b/>
                <w:szCs w:val="22"/>
                <w:lang w:val="es-ES" w:eastAsia="en-US"/>
              </w:rPr>
            </w:pPr>
            <w:r w:rsidRPr="00391224">
              <w:rPr>
                <w:rFonts w:ascii="Palatino Linotype" w:eastAsia="Calibri" w:hAnsi="Palatino Linotype" w:cs="Arial"/>
                <w:b/>
                <w:szCs w:val="22"/>
                <w:lang w:val="es-ES" w:eastAsia="en-US"/>
              </w:rPr>
              <w:t>3</w:t>
            </w:r>
          </w:p>
        </w:tc>
        <w:tc>
          <w:tcPr>
            <w:tcW w:w="1578" w:type="dxa"/>
          </w:tcPr>
          <w:p w14:paraId="66E5A149" w14:textId="7F8C0B40" w:rsidR="00446523" w:rsidRPr="00446523" w:rsidRDefault="00446523" w:rsidP="00446523">
            <w:pPr>
              <w:spacing w:before="240" w:after="240"/>
              <w:ind w:right="49"/>
              <w:contextualSpacing/>
              <w:jc w:val="both"/>
              <w:rPr>
                <w:rFonts w:ascii="Palatino Linotype" w:eastAsia="Calibri" w:hAnsi="Palatino Linotype" w:cs="Arial"/>
                <w:i/>
                <w:lang w:val="es-ES" w:eastAsia="en-US"/>
              </w:rPr>
            </w:pPr>
            <w:r w:rsidRPr="00391224">
              <w:rPr>
                <w:rFonts w:ascii="Palatino Linotype" w:eastAsia="Calibri" w:hAnsi="Palatino Linotype" w:cs="Arial"/>
                <w:i/>
                <w:sz w:val="22"/>
                <w:lang w:val="es-ES" w:eastAsia="en-US"/>
              </w:rPr>
              <w:lastRenderedPageBreak/>
              <w:t xml:space="preserve">“Presupuesto programado y </w:t>
            </w:r>
            <w:r w:rsidRPr="00391224">
              <w:rPr>
                <w:rFonts w:ascii="Palatino Linotype" w:eastAsia="Calibri" w:hAnsi="Palatino Linotype" w:cs="Arial"/>
                <w:i/>
                <w:sz w:val="22"/>
                <w:lang w:val="es-ES" w:eastAsia="en-US"/>
              </w:rPr>
              <w:lastRenderedPageBreak/>
              <w:t>ejercido del Cretex de 2010 a septiembre de 2019, de manera mensual. Incluyendo transferencias (origen y destino) y justificación de las transferencias; recursos por ingresos propios y su destino.”</w:t>
            </w:r>
          </w:p>
        </w:tc>
        <w:tc>
          <w:tcPr>
            <w:tcW w:w="2366" w:type="dxa"/>
          </w:tcPr>
          <w:p w14:paraId="1520C519" w14:textId="6C6CEBDD" w:rsidR="002E786B" w:rsidRPr="002E786B" w:rsidRDefault="002E786B" w:rsidP="002E786B">
            <w:pPr>
              <w:spacing w:before="240" w:after="240"/>
              <w:ind w:right="49"/>
              <w:contextualSpacing/>
              <w:jc w:val="both"/>
              <w:rPr>
                <w:rFonts w:ascii="Palatino Linotype" w:eastAsia="Calibri" w:hAnsi="Palatino Linotype" w:cs="Arial"/>
                <w:szCs w:val="22"/>
                <w:lang w:eastAsia="en-US"/>
              </w:rPr>
            </w:pPr>
            <w:r w:rsidRPr="002E786B">
              <w:rPr>
                <w:rFonts w:ascii="Palatino Linotype" w:eastAsia="Calibri" w:hAnsi="Palatino Linotype" w:cs="Arial"/>
                <w:szCs w:val="22"/>
                <w:lang w:eastAsia="en-US"/>
              </w:rPr>
              <w:lastRenderedPageBreak/>
              <w:t xml:space="preserve">Documento electrónico que en </w:t>
            </w:r>
            <w:r w:rsidRPr="002E786B">
              <w:rPr>
                <w:rFonts w:ascii="Palatino Linotype" w:eastAsia="Calibri" w:hAnsi="Palatino Linotype" w:cs="Arial"/>
                <w:szCs w:val="22"/>
                <w:lang w:eastAsia="en-US"/>
              </w:rPr>
              <w:lastRenderedPageBreak/>
              <w:t>una hoja contiene do</w:t>
            </w:r>
            <w:r w:rsidR="00D5111E">
              <w:rPr>
                <w:rFonts w:ascii="Palatino Linotype" w:eastAsia="Calibri" w:hAnsi="Palatino Linotype" w:cs="Arial"/>
                <w:szCs w:val="22"/>
                <w:lang w:eastAsia="en-US"/>
              </w:rPr>
              <w:t xml:space="preserve">s tablas denominadas “Tabla 1, </w:t>
            </w:r>
            <w:r w:rsidRPr="002E786B">
              <w:rPr>
                <w:rFonts w:ascii="Palatino Linotype" w:eastAsia="Calibri" w:hAnsi="Palatino Linotype" w:cs="Arial"/>
                <w:szCs w:val="22"/>
                <w:lang w:eastAsia="en-US"/>
              </w:rPr>
              <w:t>Presupuesto de Egresos Programa</w:t>
            </w:r>
            <w:r w:rsidR="00D5111E">
              <w:rPr>
                <w:rFonts w:ascii="Palatino Linotype" w:eastAsia="Calibri" w:hAnsi="Palatino Linotype" w:cs="Arial"/>
                <w:szCs w:val="22"/>
                <w:lang w:eastAsia="en-US"/>
              </w:rPr>
              <w:t xml:space="preserve">do y Ejercido” y “Tabla 2, </w:t>
            </w:r>
            <w:r w:rsidRPr="002E786B">
              <w:rPr>
                <w:rFonts w:ascii="Palatino Linotype" w:eastAsia="Calibri" w:hAnsi="Palatino Linotype" w:cs="Arial"/>
                <w:szCs w:val="22"/>
                <w:lang w:eastAsia="en-US"/>
              </w:rPr>
              <w:t xml:space="preserve">Ingresos Recaudados Por Tesorería en el Rubro de Servicios de Terapia y Rehabilitación” del año 2011 a Septiembre de 2019. </w:t>
            </w:r>
          </w:p>
          <w:p w14:paraId="12694BEF" w14:textId="77777777" w:rsidR="002E786B" w:rsidRDefault="002E786B" w:rsidP="00B20FCA">
            <w:pPr>
              <w:spacing w:before="240" w:after="240" w:line="360" w:lineRule="auto"/>
              <w:ind w:right="49"/>
              <w:contextualSpacing/>
              <w:jc w:val="both"/>
              <w:rPr>
                <w:rFonts w:ascii="Palatino Linotype" w:eastAsia="Calibri" w:hAnsi="Palatino Linotype" w:cs="Arial"/>
                <w:szCs w:val="22"/>
                <w:lang w:val="es-ES" w:eastAsia="en-US"/>
              </w:rPr>
            </w:pPr>
          </w:p>
        </w:tc>
        <w:tc>
          <w:tcPr>
            <w:tcW w:w="2366" w:type="dxa"/>
          </w:tcPr>
          <w:p w14:paraId="703E5715" w14:textId="77777777" w:rsidR="00797BBF" w:rsidRDefault="00797BBF" w:rsidP="00797BBF">
            <w:pPr>
              <w:spacing w:before="240" w:after="240"/>
              <w:ind w:right="49"/>
              <w:contextualSpacing/>
              <w:jc w:val="both"/>
              <w:rPr>
                <w:rFonts w:ascii="Palatino Linotype" w:eastAsia="Calibri" w:hAnsi="Palatino Linotype" w:cs="Arial"/>
                <w:szCs w:val="22"/>
                <w:lang w:eastAsia="en-US"/>
              </w:rPr>
            </w:pPr>
            <w:r w:rsidRPr="002E786B">
              <w:rPr>
                <w:rFonts w:ascii="Palatino Linotype" w:eastAsia="Calibri" w:hAnsi="Palatino Linotype" w:cs="Arial"/>
                <w:szCs w:val="22"/>
                <w:lang w:eastAsia="en-US"/>
              </w:rPr>
              <w:lastRenderedPageBreak/>
              <w:t xml:space="preserve">Documento electrónico que en </w:t>
            </w:r>
            <w:r w:rsidRPr="002E786B">
              <w:rPr>
                <w:rFonts w:ascii="Palatino Linotype" w:eastAsia="Calibri" w:hAnsi="Palatino Linotype" w:cs="Arial"/>
                <w:szCs w:val="22"/>
                <w:lang w:eastAsia="en-US"/>
              </w:rPr>
              <w:lastRenderedPageBreak/>
              <w:t xml:space="preserve">una hoja contiene dos tablas denominadas “Tabla 1” “Presupuesto de Egresos Programado y Ejercido” y “Tabla 2” “Ingresos Recaudados Por Tesorería en el Rubro de Servicios de Terapia y Rehabilitación” del año 2011 a Septiembre de 2019. </w:t>
            </w:r>
          </w:p>
          <w:p w14:paraId="1EED5081" w14:textId="77777777" w:rsidR="00AE7299" w:rsidRDefault="00AE7299" w:rsidP="00797BBF">
            <w:pPr>
              <w:spacing w:before="240" w:after="240"/>
              <w:ind w:right="49"/>
              <w:contextualSpacing/>
              <w:jc w:val="both"/>
              <w:rPr>
                <w:rFonts w:ascii="Palatino Linotype" w:eastAsia="Calibri" w:hAnsi="Palatino Linotype" w:cs="Arial"/>
                <w:szCs w:val="22"/>
                <w:lang w:eastAsia="en-US"/>
              </w:rPr>
            </w:pPr>
          </w:p>
          <w:p w14:paraId="43552A59" w14:textId="77777777" w:rsidR="00D5111E" w:rsidRDefault="00AE7299" w:rsidP="00797BBF">
            <w:pPr>
              <w:spacing w:before="240" w:after="240"/>
              <w:ind w:right="49"/>
              <w:contextualSpacing/>
              <w:jc w:val="both"/>
              <w:rPr>
                <w:rFonts w:ascii="Palatino Linotype" w:eastAsia="Calibri" w:hAnsi="Palatino Linotype" w:cs="Arial"/>
                <w:i/>
                <w:szCs w:val="22"/>
                <w:lang w:eastAsia="en-US"/>
              </w:rPr>
            </w:pPr>
            <w:r>
              <w:rPr>
                <w:rFonts w:ascii="Palatino Linotype" w:eastAsia="Calibri" w:hAnsi="Palatino Linotype" w:cs="Arial"/>
                <w:szCs w:val="22"/>
                <w:lang w:eastAsia="en-US"/>
              </w:rPr>
              <w:t xml:space="preserve">Adicionalmente, se  refiere que  la información </w:t>
            </w:r>
            <w:r w:rsidR="00D5111E">
              <w:rPr>
                <w:rFonts w:ascii="Palatino Linotype" w:eastAsia="Calibri" w:hAnsi="Palatino Linotype" w:cs="Arial"/>
                <w:szCs w:val="22"/>
                <w:lang w:eastAsia="en-US"/>
              </w:rPr>
              <w:t xml:space="preserve"> relacionada con  “</w:t>
            </w:r>
            <w:r w:rsidR="00D5111E" w:rsidRPr="00D5111E">
              <w:rPr>
                <w:rFonts w:ascii="Palatino Linotype" w:eastAsia="Calibri" w:hAnsi="Palatino Linotype" w:cs="Arial"/>
                <w:i/>
                <w:szCs w:val="22"/>
                <w:lang w:eastAsia="en-US"/>
              </w:rPr>
              <w:t xml:space="preserve">los ingresos </w:t>
            </w:r>
            <w:r w:rsidRPr="00D5111E">
              <w:rPr>
                <w:rFonts w:ascii="Palatino Linotype" w:eastAsia="Calibri" w:hAnsi="Palatino Linotype" w:cs="Arial"/>
                <w:i/>
                <w:szCs w:val="22"/>
                <w:lang w:eastAsia="en-US"/>
              </w:rPr>
              <w:t xml:space="preserve"> propios y su destino, se informa que la tesorería realiza la recaudación por concepto de cobro de cuotas de recuperación de los servicios que ofrece el cretex, por lo que esta coordinación no recibe transferencias, ni ingresos propios, debido a que no es una dependencia con </w:t>
            </w:r>
            <w:r w:rsidRPr="00D5111E">
              <w:rPr>
                <w:rFonts w:ascii="Palatino Linotype" w:eastAsia="Calibri" w:hAnsi="Palatino Linotype" w:cs="Arial"/>
                <w:i/>
                <w:szCs w:val="22"/>
                <w:lang w:eastAsia="en-US"/>
              </w:rPr>
              <w:lastRenderedPageBreak/>
              <w:t>personalidad jurídica autónoma.</w:t>
            </w:r>
          </w:p>
          <w:p w14:paraId="68BF68DD" w14:textId="77777777" w:rsidR="00D5111E" w:rsidRDefault="00D5111E" w:rsidP="00797BBF">
            <w:pPr>
              <w:spacing w:before="240" w:after="240"/>
              <w:ind w:right="49"/>
              <w:contextualSpacing/>
              <w:jc w:val="both"/>
              <w:rPr>
                <w:rFonts w:ascii="Palatino Linotype" w:eastAsia="Calibri" w:hAnsi="Palatino Linotype" w:cs="Arial"/>
                <w:i/>
                <w:szCs w:val="22"/>
                <w:lang w:eastAsia="en-US"/>
              </w:rPr>
            </w:pPr>
          </w:p>
          <w:p w14:paraId="11362288" w14:textId="26DE596C" w:rsidR="00AE7299" w:rsidRDefault="00D5111E" w:rsidP="00797BBF">
            <w:pPr>
              <w:spacing w:before="240" w:after="240"/>
              <w:ind w:right="49"/>
              <w:contextualSpacing/>
              <w:jc w:val="both"/>
              <w:rPr>
                <w:rFonts w:ascii="Palatino Linotype" w:eastAsia="Calibri" w:hAnsi="Palatino Linotype" w:cs="Arial"/>
                <w:i/>
                <w:szCs w:val="22"/>
                <w:lang w:eastAsia="en-US"/>
              </w:rPr>
            </w:pPr>
            <w:r>
              <w:rPr>
                <w:rFonts w:ascii="Palatino Linotype" w:eastAsia="Calibri" w:hAnsi="Palatino Linotype" w:cs="Arial"/>
                <w:i/>
                <w:szCs w:val="22"/>
                <w:lang w:eastAsia="en-US"/>
              </w:rPr>
              <w:t>En este caso los ingresos recaudados en el rubro de Atención a la discapacidad se presenta anexo en la tabla no, 2, informando que se destina en materiales y suministros respectivamente  ”</w:t>
            </w:r>
          </w:p>
          <w:p w14:paraId="6D29BB62" w14:textId="77777777" w:rsidR="00D5111E" w:rsidRDefault="00D5111E" w:rsidP="00797BBF">
            <w:pPr>
              <w:spacing w:before="240" w:after="240"/>
              <w:ind w:right="49"/>
              <w:contextualSpacing/>
              <w:jc w:val="both"/>
              <w:rPr>
                <w:rFonts w:ascii="Palatino Linotype" w:eastAsia="Calibri" w:hAnsi="Palatino Linotype" w:cs="Arial"/>
                <w:i/>
                <w:szCs w:val="22"/>
                <w:lang w:eastAsia="en-US"/>
              </w:rPr>
            </w:pPr>
          </w:p>
          <w:p w14:paraId="7506846D" w14:textId="5D666E16" w:rsidR="00D5111E" w:rsidRPr="00D5111E" w:rsidRDefault="00D5111E" w:rsidP="00797BBF">
            <w:pPr>
              <w:spacing w:before="240" w:after="240"/>
              <w:ind w:right="49"/>
              <w:contextualSpacing/>
              <w:jc w:val="both"/>
              <w:rPr>
                <w:rFonts w:ascii="Palatino Linotype" w:eastAsia="Calibri" w:hAnsi="Palatino Linotype" w:cs="Arial"/>
                <w:i/>
                <w:szCs w:val="22"/>
                <w:lang w:eastAsia="en-US"/>
              </w:rPr>
            </w:pPr>
            <w:r>
              <w:rPr>
                <w:rFonts w:ascii="Palatino Linotype" w:eastAsia="Calibri" w:hAnsi="Palatino Linotype" w:cs="Arial"/>
                <w:szCs w:val="22"/>
                <w:lang w:eastAsia="en-US"/>
              </w:rPr>
              <w:t xml:space="preserve">Así como que </w:t>
            </w:r>
            <w:r>
              <w:rPr>
                <w:rFonts w:ascii="Palatino Linotype" w:eastAsia="Calibri" w:hAnsi="Palatino Linotype" w:cs="Arial"/>
                <w:i/>
                <w:szCs w:val="22"/>
                <w:lang w:eastAsia="en-US"/>
              </w:rPr>
              <w:t xml:space="preserve">“el sistema contable con el que con el que se genera la información dolo procesa del año 2011 a la </w:t>
            </w:r>
            <w:r w:rsidR="00972D31">
              <w:rPr>
                <w:rFonts w:ascii="Palatino Linotype" w:eastAsia="Calibri" w:hAnsi="Palatino Linotype" w:cs="Arial"/>
                <w:i/>
                <w:szCs w:val="22"/>
                <w:lang w:eastAsia="en-US"/>
              </w:rPr>
              <w:t>fecha</w:t>
            </w:r>
            <w:r>
              <w:rPr>
                <w:rFonts w:ascii="Palatino Linotype" w:eastAsia="Calibri" w:hAnsi="Palatino Linotype" w:cs="Arial"/>
                <w:i/>
                <w:szCs w:val="22"/>
                <w:lang w:eastAsia="en-US"/>
              </w:rPr>
              <w:t xml:space="preserve">, por lo que no contamos con la información de 2010 como el solicitante lo requiere” </w:t>
            </w:r>
          </w:p>
          <w:p w14:paraId="6C92BE34" w14:textId="77777777" w:rsidR="00797BBF" w:rsidRDefault="00797BBF" w:rsidP="00B20FCA">
            <w:pPr>
              <w:spacing w:before="240" w:after="240" w:line="360" w:lineRule="auto"/>
              <w:ind w:right="49"/>
              <w:contextualSpacing/>
              <w:jc w:val="both"/>
              <w:rPr>
                <w:rFonts w:ascii="Palatino Linotype" w:eastAsia="Calibri" w:hAnsi="Palatino Linotype" w:cs="Arial"/>
                <w:szCs w:val="22"/>
                <w:lang w:val="es-ES" w:eastAsia="en-US"/>
              </w:rPr>
            </w:pPr>
          </w:p>
        </w:tc>
        <w:tc>
          <w:tcPr>
            <w:tcW w:w="1618" w:type="dxa"/>
          </w:tcPr>
          <w:p w14:paraId="229FA423" w14:textId="77777777" w:rsidR="00446523" w:rsidRDefault="00446523" w:rsidP="00B20FCA">
            <w:pPr>
              <w:spacing w:before="240" w:after="240" w:line="360" w:lineRule="auto"/>
              <w:ind w:right="49"/>
              <w:contextualSpacing/>
              <w:jc w:val="both"/>
              <w:rPr>
                <w:rFonts w:ascii="Palatino Linotype" w:eastAsia="Calibri" w:hAnsi="Palatino Linotype" w:cs="Arial"/>
                <w:b/>
                <w:szCs w:val="22"/>
                <w:lang w:val="es-ES" w:eastAsia="en-US"/>
              </w:rPr>
            </w:pPr>
          </w:p>
          <w:p w14:paraId="61688E95" w14:textId="77777777" w:rsidR="00797BBF" w:rsidRDefault="00797BBF" w:rsidP="00B20FCA">
            <w:pPr>
              <w:spacing w:before="240" w:after="240" w:line="360" w:lineRule="auto"/>
              <w:ind w:right="49"/>
              <w:contextualSpacing/>
              <w:jc w:val="both"/>
              <w:rPr>
                <w:rFonts w:ascii="Palatino Linotype" w:eastAsia="Calibri" w:hAnsi="Palatino Linotype" w:cs="Arial"/>
                <w:b/>
                <w:szCs w:val="22"/>
                <w:lang w:val="es-ES" w:eastAsia="en-US"/>
              </w:rPr>
            </w:pPr>
          </w:p>
          <w:p w14:paraId="0332C8FE" w14:textId="77777777" w:rsidR="00797BBF" w:rsidRDefault="00797BBF" w:rsidP="00B20FCA">
            <w:pPr>
              <w:spacing w:before="240" w:after="240" w:line="360" w:lineRule="auto"/>
              <w:ind w:right="49"/>
              <w:contextualSpacing/>
              <w:jc w:val="both"/>
              <w:rPr>
                <w:rFonts w:ascii="Palatino Linotype" w:eastAsia="Calibri" w:hAnsi="Palatino Linotype" w:cs="Arial"/>
                <w:b/>
                <w:szCs w:val="22"/>
                <w:lang w:val="es-ES" w:eastAsia="en-US"/>
              </w:rPr>
            </w:pPr>
          </w:p>
          <w:p w14:paraId="4E556A1A" w14:textId="77777777" w:rsidR="00797BBF" w:rsidRDefault="00797BBF" w:rsidP="00B20FCA">
            <w:pPr>
              <w:spacing w:before="240" w:after="240" w:line="360" w:lineRule="auto"/>
              <w:ind w:right="49"/>
              <w:contextualSpacing/>
              <w:jc w:val="both"/>
              <w:rPr>
                <w:rFonts w:ascii="Palatino Linotype" w:eastAsia="Calibri" w:hAnsi="Palatino Linotype" w:cs="Arial"/>
                <w:b/>
                <w:szCs w:val="22"/>
                <w:lang w:val="es-ES" w:eastAsia="en-US"/>
              </w:rPr>
            </w:pPr>
          </w:p>
          <w:p w14:paraId="3DD43945" w14:textId="77777777" w:rsidR="00797BBF" w:rsidRDefault="00797BBF" w:rsidP="00B20FCA">
            <w:pPr>
              <w:spacing w:before="240" w:after="240" w:line="360" w:lineRule="auto"/>
              <w:ind w:right="49"/>
              <w:contextualSpacing/>
              <w:jc w:val="both"/>
              <w:rPr>
                <w:rFonts w:ascii="Palatino Linotype" w:eastAsia="Calibri" w:hAnsi="Palatino Linotype" w:cs="Arial"/>
                <w:b/>
                <w:szCs w:val="22"/>
                <w:lang w:val="es-ES" w:eastAsia="en-US"/>
              </w:rPr>
            </w:pPr>
          </w:p>
          <w:p w14:paraId="5497BB70" w14:textId="2429EA30" w:rsidR="00797BBF" w:rsidRPr="002E786B" w:rsidRDefault="00797BBF" w:rsidP="00B20FCA">
            <w:pPr>
              <w:spacing w:before="240" w:after="240" w:line="360" w:lineRule="auto"/>
              <w:ind w:right="49"/>
              <w:contextualSpacing/>
              <w:jc w:val="both"/>
              <w:rPr>
                <w:rFonts w:ascii="Palatino Linotype" w:eastAsia="Calibri" w:hAnsi="Palatino Linotype" w:cs="Arial"/>
                <w:b/>
                <w:szCs w:val="22"/>
                <w:lang w:val="es-ES" w:eastAsia="en-US"/>
              </w:rPr>
            </w:pPr>
            <w:r>
              <w:rPr>
                <w:rFonts w:ascii="Palatino Linotype" w:eastAsia="Calibri" w:hAnsi="Palatino Linotype" w:cs="Arial"/>
                <w:b/>
                <w:szCs w:val="22"/>
                <w:lang w:val="es-ES" w:eastAsia="en-US"/>
              </w:rPr>
              <w:t xml:space="preserve">Parcialmente </w:t>
            </w:r>
          </w:p>
        </w:tc>
      </w:tr>
    </w:tbl>
    <w:p w14:paraId="73B9EA36" w14:textId="77777777" w:rsidR="00F0274F" w:rsidRPr="00E83E79" w:rsidRDefault="00F0274F" w:rsidP="00B20FCA">
      <w:pPr>
        <w:spacing w:before="240" w:after="240" w:line="360" w:lineRule="auto"/>
        <w:ind w:right="49"/>
        <w:contextualSpacing/>
        <w:jc w:val="both"/>
        <w:rPr>
          <w:rFonts w:ascii="Palatino Linotype" w:eastAsia="Calibri" w:hAnsi="Palatino Linotype" w:cs="Arial"/>
          <w:szCs w:val="22"/>
          <w:lang w:val="es-ES" w:eastAsia="en-US"/>
        </w:rPr>
      </w:pPr>
    </w:p>
    <w:p w14:paraId="601A08F5" w14:textId="7D51B0D6" w:rsidR="00DA7176" w:rsidRPr="009D37E5" w:rsidRDefault="00F0274F" w:rsidP="00DA7176">
      <w:pPr>
        <w:numPr>
          <w:ilvl w:val="0"/>
          <w:numId w:val="1"/>
        </w:numPr>
        <w:spacing w:after="160" w:line="360" w:lineRule="auto"/>
        <w:ind w:left="0" w:firstLine="0"/>
        <w:contextualSpacing/>
        <w:jc w:val="both"/>
        <w:rPr>
          <w:rFonts w:ascii="Palatino Linotype" w:eastAsia="Times New Roman" w:hAnsi="Palatino Linotype" w:cs="Arial"/>
          <w:szCs w:val="22"/>
          <w:lang w:val="es-ES" w:eastAsia="en-US"/>
        </w:rPr>
      </w:pPr>
      <w:r w:rsidRPr="00E83E79">
        <w:rPr>
          <w:rFonts w:ascii="Palatino Linotype" w:eastAsia="Times New Roman" w:hAnsi="Palatino Linotype" w:cs="Arial"/>
          <w:szCs w:val="22"/>
          <w:lang w:val="es-ES" w:eastAsia="en-US"/>
        </w:rPr>
        <w:t xml:space="preserve">Así las cosas, </w:t>
      </w:r>
      <w:r w:rsidR="00CF0FBA" w:rsidRPr="00E83E79">
        <w:rPr>
          <w:rFonts w:ascii="Palatino Linotype" w:eastAsia="Times New Roman" w:hAnsi="Palatino Linotype" w:cs="Arial"/>
          <w:szCs w:val="22"/>
          <w:lang w:val="es-ES" w:eastAsia="en-US"/>
        </w:rPr>
        <w:t>resulta evidente que las razones o motivos de inconformidad hechos valer e</w:t>
      </w:r>
      <w:r w:rsidR="00D16FD4" w:rsidRPr="00E83E79">
        <w:rPr>
          <w:rFonts w:ascii="Palatino Linotype" w:eastAsia="Times New Roman" w:hAnsi="Palatino Linotype" w:cs="Arial"/>
          <w:szCs w:val="22"/>
          <w:lang w:val="es-ES" w:eastAsia="en-US"/>
        </w:rPr>
        <w:t xml:space="preserve">n los recursos </w:t>
      </w:r>
      <w:r w:rsidR="00862FFF" w:rsidRPr="00E83E79">
        <w:rPr>
          <w:rFonts w:ascii="Palatino Linotype" w:eastAsia="Times New Roman" w:hAnsi="Palatino Linotype" w:cs="Arial"/>
          <w:szCs w:val="22"/>
          <w:lang w:val="es-ES" w:eastAsia="en-US"/>
        </w:rPr>
        <w:t xml:space="preserve">de </w:t>
      </w:r>
      <w:r w:rsidR="00D16FD4" w:rsidRPr="00E83E79">
        <w:rPr>
          <w:rFonts w:ascii="Palatino Linotype" w:eastAsia="Times New Roman" w:hAnsi="Palatino Linotype" w:cs="Arial"/>
          <w:szCs w:val="22"/>
          <w:lang w:val="es-ES" w:eastAsia="en-US"/>
        </w:rPr>
        <w:t>revisión</w:t>
      </w:r>
      <w:r w:rsidR="00862FFF" w:rsidRPr="00E83E79">
        <w:rPr>
          <w:rFonts w:ascii="Palatino Linotype" w:eastAsia="Times New Roman" w:hAnsi="Palatino Linotype" w:cs="Arial"/>
          <w:szCs w:val="22"/>
          <w:lang w:val="es-ES" w:eastAsia="en-US"/>
        </w:rPr>
        <w:t xml:space="preserve"> resultan parcialmente fundadas</w:t>
      </w:r>
      <w:r w:rsidR="00D16FD4" w:rsidRPr="00E83E79">
        <w:rPr>
          <w:rFonts w:ascii="Palatino Linotype" w:eastAsia="Times New Roman" w:hAnsi="Palatino Linotype" w:cs="Arial"/>
          <w:szCs w:val="22"/>
          <w:lang w:val="es-ES" w:eastAsia="en-US"/>
        </w:rPr>
        <w:t xml:space="preserve">,  debido a que </w:t>
      </w:r>
      <w:r w:rsidRPr="00E83E79">
        <w:rPr>
          <w:rFonts w:ascii="Palatino Linotype" w:eastAsia="Times New Roman" w:hAnsi="Palatino Linotype" w:cs="Arial"/>
          <w:szCs w:val="22"/>
          <w:lang w:val="es-ES" w:eastAsia="en-US"/>
        </w:rPr>
        <w:t xml:space="preserve">el </w:t>
      </w:r>
      <w:r w:rsidRPr="00E83E79">
        <w:rPr>
          <w:rFonts w:ascii="Palatino Linotype" w:eastAsia="Times New Roman" w:hAnsi="Palatino Linotype" w:cs="Arial"/>
          <w:b/>
          <w:szCs w:val="22"/>
          <w:lang w:val="es-ES" w:eastAsia="en-US"/>
        </w:rPr>
        <w:t>SUJETO OBLIGADO</w:t>
      </w:r>
      <w:r w:rsidR="001B37CC" w:rsidRPr="00E83E79">
        <w:rPr>
          <w:rFonts w:ascii="Palatino Linotype" w:eastAsia="Times New Roman" w:hAnsi="Palatino Linotype" w:cs="Arial"/>
          <w:szCs w:val="22"/>
          <w:lang w:val="es-ES" w:eastAsia="en-US"/>
        </w:rPr>
        <w:t xml:space="preserve"> </w:t>
      </w:r>
      <w:r w:rsidR="00862FFF" w:rsidRPr="00E83E79">
        <w:rPr>
          <w:rFonts w:ascii="Palatino Linotype" w:eastAsia="Times New Roman" w:hAnsi="Palatino Linotype" w:cs="Arial"/>
          <w:szCs w:val="22"/>
          <w:lang w:val="es-ES" w:eastAsia="en-US"/>
        </w:rPr>
        <w:t>por un lado no atendió</w:t>
      </w:r>
      <w:r w:rsidR="000E3A67" w:rsidRPr="00E83E79">
        <w:rPr>
          <w:rFonts w:ascii="Palatino Linotype" w:eastAsia="Times New Roman" w:hAnsi="Palatino Linotype" w:cs="Arial"/>
          <w:szCs w:val="22"/>
          <w:lang w:val="es-ES" w:eastAsia="en-US"/>
        </w:rPr>
        <w:t xml:space="preserve"> en su totalidad</w:t>
      </w:r>
      <w:r w:rsidR="003C5164" w:rsidRPr="00E83E79">
        <w:rPr>
          <w:rFonts w:ascii="Palatino Linotype" w:eastAsia="Times New Roman" w:hAnsi="Palatino Linotype" w:cs="Arial"/>
          <w:szCs w:val="22"/>
          <w:lang w:val="es-ES" w:eastAsia="en-US"/>
        </w:rPr>
        <w:t xml:space="preserve"> </w:t>
      </w:r>
      <w:r w:rsidR="00797BBF">
        <w:rPr>
          <w:rFonts w:ascii="Palatino Linotype" w:eastAsia="Times New Roman" w:hAnsi="Palatino Linotype" w:cs="Arial"/>
          <w:szCs w:val="22"/>
          <w:lang w:val="es-ES" w:eastAsia="en-US"/>
        </w:rPr>
        <w:t xml:space="preserve">la información solicitada </w:t>
      </w:r>
      <w:r w:rsidR="000E3A67" w:rsidRPr="00E83E79">
        <w:rPr>
          <w:rFonts w:ascii="Palatino Linotype" w:eastAsia="Times New Roman" w:hAnsi="Palatino Linotype" w:cs="Arial"/>
          <w:szCs w:val="22"/>
          <w:lang w:val="es-ES" w:eastAsia="en-US"/>
        </w:rPr>
        <w:t xml:space="preserve">y por el otro, </w:t>
      </w:r>
      <w:r w:rsidR="00862FFF" w:rsidRPr="00E83E79">
        <w:rPr>
          <w:rFonts w:ascii="Palatino Linotype" w:eastAsia="Times New Roman" w:hAnsi="Palatino Linotype" w:cs="Arial"/>
          <w:szCs w:val="22"/>
          <w:lang w:val="es-ES" w:eastAsia="en-US"/>
        </w:rPr>
        <w:t xml:space="preserve">que el particular en sus motivos o razones de inconformidad </w:t>
      </w:r>
      <w:r w:rsidR="00862FFF" w:rsidRPr="00E83E79">
        <w:rPr>
          <w:rFonts w:ascii="Palatino Linotype" w:eastAsia="Times New Roman" w:hAnsi="Palatino Linotype" w:cs="Arial"/>
          <w:szCs w:val="22"/>
          <w:lang w:val="es-ES" w:eastAsia="en-US"/>
        </w:rPr>
        <w:lastRenderedPageBreak/>
        <w:t xml:space="preserve">realiza aseveraciones que no se pueden atender mediante el derecho de acceso a la información. </w:t>
      </w:r>
    </w:p>
    <w:p w14:paraId="71407ED1" w14:textId="77777777" w:rsidR="00DA7176" w:rsidRPr="00E83E79" w:rsidRDefault="00DA7176" w:rsidP="00DA7176">
      <w:pPr>
        <w:spacing w:after="160" w:line="360" w:lineRule="auto"/>
        <w:contextualSpacing/>
        <w:jc w:val="both"/>
        <w:rPr>
          <w:rFonts w:ascii="Palatino Linotype" w:eastAsia="Times New Roman" w:hAnsi="Palatino Linotype" w:cs="Arial"/>
          <w:szCs w:val="22"/>
          <w:lang w:val="es-ES" w:eastAsia="en-US"/>
        </w:rPr>
      </w:pPr>
    </w:p>
    <w:p w14:paraId="69DE390B" w14:textId="20734EB2" w:rsidR="00D11445" w:rsidRPr="00E83E79" w:rsidRDefault="00DA7176" w:rsidP="00D11445">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E83E79">
        <w:rPr>
          <w:rFonts w:ascii="Palatino Linotype" w:eastAsia="MS Mincho" w:hAnsi="Palatino Linotype" w:cs="Times New Roman"/>
        </w:rPr>
        <w:t>Precisado lo anterior se estima oportuno señalar que u</w:t>
      </w:r>
      <w:r w:rsidR="00CA21C9" w:rsidRPr="00E83E79">
        <w:rPr>
          <w:rFonts w:ascii="Palatino Linotype" w:eastAsia="MS Mincho" w:hAnsi="Palatino Linotype" w:cs="Times New Roman"/>
        </w:rPr>
        <w:t>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6C2328C5" w14:textId="31F4740F" w:rsidR="00D11445" w:rsidRPr="00E83E79" w:rsidRDefault="00D11445" w:rsidP="00D11445">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83E79">
        <w:rPr>
          <w:rFonts w:ascii="Palatino Linotype" w:eastAsia="MS Mincho" w:hAnsi="Palatino Linotype" w:cs="Times New Roman"/>
        </w:rPr>
        <w:t xml:space="preserve">En ese sentido, </w:t>
      </w:r>
      <w:r w:rsidRPr="00E83E79">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BE004C8" w14:textId="77777777" w:rsidR="00D11445" w:rsidRPr="00E83E79" w:rsidRDefault="00D11445" w:rsidP="00D11445">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7C241FD4" w14:textId="77777777" w:rsidR="00D11445" w:rsidRPr="00E83E79" w:rsidRDefault="00D11445" w:rsidP="00D11445">
      <w:pPr>
        <w:widowControl w:val="0"/>
        <w:autoSpaceDE w:val="0"/>
        <w:autoSpaceDN w:val="0"/>
        <w:adjustRightInd w:val="0"/>
        <w:spacing w:before="240" w:after="240" w:line="360" w:lineRule="auto"/>
        <w:ind w:left="567" w:right="567"/>
        <w:jc w:val="both"/>
        <w:rPr>
          <w:rFonts w:ascii="Palatino Linotype" w:hAnsi="Palatino Linotype" w:cs="Times New Roman"/>
          <w:i/>
          <w:sz w:val="22"/>
          <w:lang w:eastAsia="es-ES_tradnl"/>
        </w:rPr>
      </w:pPr>
      <w:r w:rsidRPr="00E83E79">
        <w:rPr>
          <w:rFonts w:ascii="Palatino Linotype" w:hAnsi="Palatino Linotype" w:cs="Times New Roman"/>
          <w:b/>
          <w:i/>
          <w:sz w:val="22"/>
          <w:lang w:eastAsia="es-ES_tradnl"/>
        </w:rPr>
        <w:t>Artículo 18.</w:t>
      </w:r>
      <w:r w:rsidRPr="00E83E79">
        <w:rPr>
          <w:rFonts w:ascii="Palatino Linotype" w:hAnsi="Palatino Linotype" w:cs="Times New Roman"/>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E60A8B" w14:textId="77777777" w:rsidR="00D11445" w:rsidRPr="00E83E79" w:rsidRDefault="00D11445" w:rsidP="00D11445">
      <w:pPr>
        <w:numPr>
          <w:ilvl w:val="0"/>
          <w:numId w:val="1"/>
        </w:numPr>
        <w:spacing w:before="240" w:after="240" w:line="360" w:lineRule="auto"/>
        <w:ind w:left="0" w:right="49" w:firstLine="0"/>
        <w:contextualSpacing/>
        <w:jc w:val="both"/>
        <w:rPr>
          <w:rFonts w:ascii="Palatino Linotype" w:hAnsi="Palatino Linotype" w:cs="Arial"/>
        </w:rPr>
      </w:pPr>
      <w:r w:rsidRPr="00E83E79">
        <w:rPr>
          <w:rFonts w:ascii="Palatino Linotype" w:hAnsi="Palatino Linotype" w:cs="Arial"/>
        </w:rPr>
        <w:t xml:space="preserve">Por otro lado, </w:t>
      </w:r>
      <w:r w:rsidRPr="00E83E79">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E83E79">
        <w:rPr>
          <w:rFonts w:ascii="Palatino Linotype" w:eastAsia="Times New Roman" w:hAnsi="Palatino Linotype" w:cs="Times New Roman"/>
          <w:b/>
          <w:lang w:val="es-MX" w:eastAsia="es-MX"/>
        </w:rPr>
        <w:t xml:space="preserve">SUJETOS </w:t>
      </w:r>
      <w:r w:rsidRPr="00E83E79">
        <w:rPr>
          <w:rFonts w:ascii="Palatino Linotype" w:eastAsia="Times New Roman" w:hAnsi="Palatino Linotype" w:cs="Times New Roman"/>
          <w:b/>
          <w:lang w:val="es-MX" w:eastAsia="es-MX"/>
        </w:rPr>
        <w:lastRenderedPageBreak/>
        <w:t>OBLIGADOS</w:t>
      </w:r>
      <w:r w:rsidRPr="00E83E79">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642F3A28" w14:textId="77777777" w:rsidR="00D11445" w:rsidRPr="00E83E79" w:rsidRDefault="00D11445" w:rsidP="00D11445">
      <w:pPr>
        <w:spacing w:before="240" w:after="240" w:line="360" w:lineRule="auto"/>
        <w:ind w:right="49"/>
        <w:contextualSpacing/>
        <w:jc w:val="both"/>
        <w:rPr>
          <w:rFonts w:ascii="Palatino Linotype" w:hAnsi="Palatino Linotype" w:cs="Arial"/>
        </w:rPr>
      </w:pPr>
    </w:p>
    <w:p w14:paraId="02D6EB33" w14:textId="77777777" w:rsidR="00D11445" w:rsidRPr="00E83E79" w:rsidRDefault="00D11445" w:rsidP="00D11445">
      <w:pPr>
        <w:spacing w:line="360" w:lineRule="auto"/>
        <w:ind w:left="567" w:right="567"/>
        <w:jc w:val="both"/>
        <w:rPr>
          <w:rFonts w:ascii="Palatino Linotype" w:eastAsia="Times New Roman" w:hAnsi="Palatino Linotype" w:cs="Times New Roman"/>
          <w:i/>
          <w:sz w:val="22"/>
          <w:szCs w:val="22"/>
          <w:lang w:val="es-ES"/>
        </w:rPr>
      </w:pPr>
      <w:r w:rsidRPr="00E83E79">
        <w:rPr>
          <w:rFonts w:ascii="Palatino Linotype" w:eastAsia="Times New Roman" w:hAnsi="Palatino Linotype" w:cs="Times New Roman"/>
          <w:i/>
          <w:sz w:val="22"/>
          <w:szCs w:val="22"/>
          <w:lang w:val="es-ES"/>
        </w:rPr>
        <w:t>“</w:t>
      </w:r>
      <w:r w:rsidRPr="00E83E79">
        <w:rPr>
          <w:rFonts w:ascii="Palatino Linotype" w:eastAsia="Times New Roman" w:hAnsi="Palatino Linotype" w:cs="Times New Roman"/>
          <w:b/>
          <w:i/>
          <w:sz w:val="22"/>
          <w:szCs w:val="22"/>
          <w:lang w:val="es-ES"/>
        </w:rPr>
        <w:t>Artículo 4.</w:t>
      </w:r>
      <w:r w:rsidRPr="00E83E79">
        <w:rPr>
          <w:rFonts w:ascii="Palatino Linotype" w:eastAsia="Times New Roman" w:hAnsi="Palatino Linotype" w:cs="Times New Roman"/>
          <w:i/>
          <w:sz w:val="22"/>
          <w:szCs w:val="22"/>
          <w:lang w:val="es-ES"/>
        </w:rPr>
        <w:t xml:space="preserve"> (…)</w:t>
      </w:r>
    </w:p>
    <w:p w14:paraId="0A09AEC4" w14:textId="77777777" w:rsidR="00D11445" w:rsidRPr="00E83E79" w:rsidRDefault="00D11445" w:rsidP="00D11445">
      <w:pPr>
        <w:spacing w:line="360" w:lineRule="auto"/>
        <w:ind w:left="567" w:right="567"/>
        <w:jc w:val="both"/>
        <w:rPr>
          <w:rFonts w:ascii="Palatino Linotype" w:eastAsia="Times New Roman" w:hAnsi="Palatino Linotype" w:cs="Times New Roman"/>
          <w:i/>
          <w:sz w:val="22"/>
          <w:szCs w:val="22"/>
          <w:lang w:val="es-ES"/>
        </w:rPr>
      </w:pPr>
    </w:p>
    <w:p w14:paraId="30824144" w14:textId="77777777" w:rsidR="00D11445" w:rsidRPr="00E83E79" w:rsidRDefault="00D11445" w:rsidP="00D11445">
      <w:pPr>
        <w:spacing w:line="360" w:lineRule="auto"/>
        <w:ind w:left="567" w:right="567"/>
        <w:jc w:val="both"/>
        <w:rPr>
          <w:rFonts w:ascii="Palatino Linotype" w:eastAsia="Times New Roman" w:hAnsi="Palatino Linotype" w:cs="Times New Roman"/>
          <w:i/>
          <w:sz w:val="22"/>
          <w:szCs w:val="22"/>
          <w:lang w:val="es-ES"/>
        </w:rPr>
      </w:pPr>
      <w:r w:rsidRPr="00E83E79">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E83E79">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E83E79">
        <w:rPr>
          <w:rFonts w:ascii="Palatino Linotype" w:eastAsia="Times New Roman" w:hAnsi="Palatino Linotype" w:cs="Times New Roman"/>
          <w:b/>
          <w:i/>
          <w:sz w:val="22"/>
          <w:szCs w:val="22"/>
          <w:lang w:val="es-ES"/>
        </w:rPr>
        <w:t>principio de máxima publicidad</w:t>
      </w:r>
      <w:r w:rsidRPr="00E83E79">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00E90AF" w14:textId="77777777" w:rsidR="00D11445" w:rsidRPr="00E83E79" w:rsidRDefault="00D11445" w:rsidP="00D11445">
      <w:pPr>
        <w:spacing w:line="360" w:lineRule="auto"/>
        <w:ind w:left="567" w:right="567"/>
        <w:jc w:val="both"/>
        <w:rPr>
          <w:rFonts w:ascii="Palatino Linotype" w:eastAsia="Times New Roman" w:hAnsi="Palatino Linotype" w:cs="Times New Roman"/>
          <w:i/>
          <w:sz w:val="22"/>
          <w:szCs w:val="22"/>
          <w:lang w:val="es-ES"/>
        </w:rPr>
      </w:pPr>
    </w:p>
    <w:p w14:paraId="19D13CA4" w14:textId="77777777" w:rsidR="00D11445" w:rsidRPr="00E83E79" w:rsidRDefault="00D11445" w:rsidP="00D11445">
      <w:pPr>
        <w:spacing w:line="360" w:lineRule="auto"/>
        <w:ind w:left="567" w:right="567"/>
        <w:jc w:val="both"/>
        <w:rPr>
          <w:rFonts w:ascii="Palatino Linotype" w:eastAsia="Times New Roman" w:hAnsi="Palatino Linotype" w:cs="Times New Roman"/>
          <w:b/>
          <w:i/>
          <w:sz w:val="22"/>
          <w:szCs w:val="22"/>
          <w:lang w:val="es-ES"/>
        </w:rPr>
      </w:pPr>
      <w:r w:rsidRPr="00E83E79">
        <w:rPr>
          <w:rFonts w:ascii="Palatino Linotype" w:eastAsia="Times New Roman" w:hAnsi="Palatino Linotype" w:cs="Times New Roman"/>
          <w:b/>
          <w:i/>
          <w:sz w:val="22"/>
          <w:szCs w:val="22"/>
          <w:lang w:val="es-ES"/>
        </w:rPr>
        <w:t>(…)</w:t>
      </w:r>
    </w:p>
    <w:p w14:paraId="0B101E1C" w14:textId="77777777" w:rsidR="00D11445" w:rsidRPr="00E83E79" w:rsidRDefault="00D11445" w:rsidP="00D11445">
      <w:pPr>
        <w:spacing w:line="360" w:lineRule="auto"/>
        <w:ind w:right="567"/>
        <w:jc w:val="both"/>
        <w:rPr>
          <w:rFonts w:ascii="Palatino Linotype" w:eastAsia="Times New Roman" w:hAnsi="Palatino Linotype" w:cs="Times New Roman"/>
          <w:sz w:val="16"/>
          <w:szCs w:val="16"/>
          <w:lang w:val="es-ES"/>
        </w:rPr>
      </w:pPr>
    </w:p>
    <w:p w14:paraId="045FCEB0" w14:textId="77777777" w:rsidR="00D11445" w:rsidRPr="00E83E79" w:rsidRDefault="00D11445" w:rsidP="00D11445">
      <w:pPr>
        <w:spacing w:line="360" w:lineRule="auto"/>
        <w:ind w:left="567" w:right="567"/>
        <w:jc w:val="both"/>
        <w:rPr>
          <w:rFonts w:ascii="Palatino Linotype" w:eastAsia="Times New Roman" w:hAnsi="Palatino Linotype" w:cs="Times New Roman"/>
          <w:i/>
          <w:sz w:val="22"/>
          <w:szCs w:val="22"/>
          <w:lang w:val="es-ES"/>
        </w:rPr>
      </w:pPr>
      <w:r w:rsidRPr="00E83E79">
        <w:rPr>
          <w:rFonts w:ascii="Palatino Linotype" w:eastAsia="Times New Roman" w:hAnsi="Palatino Linotype" w:cs="Times New Roman"/>
          <w:i/>
          <w:sz w:val="22"/>
          <w:szCs w:val="22"/>
          <w:lang w:val="es-ES"/>
        </w:rPr>
        <w:t>(Énfasis añadido)</w:t>
      </w:r>
    </w:p>
    <w:p w14:paraId="6A88DBBD" w14:textId="77777777" w:rsidR="00D11445" w:rsidRPr="00E83E79" w:rsidRDefault="00D11445" w:rsidP="00D11445">
      <w:pPr>
        <w:spacing w:line="360" w:lineRule="auto"/>
        <w:ind w:right="567"/>
        <w:jc w:val="both"/>
        <w:rPr>
          <w:rFonts w:ascii="Palatino Linotype" w:eastAsia="Times New Roman" w:hAnsi="Palatino Linotype" w:cs="Times New Roman"/>
          <w:i/>
          <w:sz w:val="22"/>
          <w:szCs w:val="22"/>
          <w:lang w:val="es-ES"/>
        </w:rPr>
      </w:pPr>
    </w:p>
    <w:p w14:paraId="1F62C0C9" w14:textId="77777777" w:rsidR="00D11445" w:rsidRPr="00E83E79" w:rsidRDefault="00D11445" w:rsidP="00D11445">
      <w:pPr>
        <w:numPr>
          <w:ilvl w:val="0"/>
          <w:numId w:val="1"/>
        </w:numPr>
        <w:spacing w:before="240" w:after="240" w:line="360" w:lineRule="auto"/>
        <w:ind w:left="0" w:right="49" w:firstLine="0"/>
        <w:contextualSpacing/>
        <w:jc w:val="both"/>
        <w:rPr>
          <w:rFonts w:ascii="Palatino Linotype" w:hAnsi="Palatino Linotype" w:cs="Arial"/>
        </w:rPr>
      </w:pPr>
      <w:r w:rsidRPr="00E83E79">
        <w:rPr>
          <w:rFonts w:ascii="Palatino Linotype" w:hAnsi="Palatino Linotype" w:cs="Arial"/>
        </w:rPr>
        <w:t xml:space="preserve">En ese sentido, no debe de pasar de vista para el </w:t>
      </w:r>
      <w:r w:rsidRPr="00E83E79">
        <w:rPr>
          <w:rFonts w:ascii="Palatino Linotype" w:hAnsi="Palatino Linotype" w:cs="Arial"/>
          <w:b/>
        </w:rPr>
        <w:t>SUJETO OBLIGADO</w:t>
      </w:r>
      <w:r w:rsidRPr="00E83E79">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w:t>
      </w:r>
      <w:r w:rsidRPr="00E83E79">
        <w:rPr>
          <w:rFonts w:ascii="Palatino Linotype" w:hAnsi="Palatino Linotype" w:cs="Arial"/>
        </w:rPr>
        <w:lastRenderedPageBreak/>
        <w:t>México sea parte; lo anterior de conformidad con el artículo 8 de la Ley de Transparencia y Acceso a la Información Pública del Estado de México y Municipios:</w:t>
      </w:r>
    </w:p>
    <w:p w14:paraId="2A8A9605" w14:textId="77777777" w:rsidR="00D11445" w:rsidRPr="00E83E79" w:rsidRDefault="00D11445" w:rsidP="00D11445">
      <w:pPr>
        <w:spacing w:before="240" w:after="240" w:line="360" w:lineRule="auto"/>
        <w:ind w:left="426" w:right="49"/>
        <w:contextualSpacing/>
        <w:jc w:val="both"/>
        <w:rPr>
          <w:rFonts w:ascii="Palatino Linotype" w:hAnsi="Palatino Linotype" w:cs="Arial"/>
        </w:rPr>
      </w:pPr>
    </w:p>
    <w:p w14:paraId="21A9FDBB" w14:textId="77777777" w:rsidR="00D11445" w:rsidRPr="00E83E79" w:rsidRDefault="00D11445" w:rsidP="00D11445">
      <w:pPr>
        <w:spacing w:line="360" w:lineRule="auto"/>
        <w:ind w:left="567" w:right="567"/>
        <w:jc w:val="both"/>
        <w:rPr>
          <w:rFonts w:ascii="Palatino Linotype" w:hAnsi="Palatino Linotype"/>
          <w:i/>
          <w:sz w:val="22"/>
        </w:rPr>
      </w:pPr>
      <w:r w:rsidRPr="00E83E79">
        <w:rPr>
          <w:rFonts w:ascii="Palatino Linotype" w:hAnsi="Palatino Linotype"/>
          <w:i/>
          <w:sz w:val="22"/>
        </w:rPr>
        <w:t>“</w:t>
      </w:r>
      <w:r w:rsidRPr="00E83E79">
        <w:rPr>
          <w:rFonts w:ascii="Palatino Linotype" w:hAnsi="Palatino Linotype"/>
          <w:b/>
          <w:i/>
          <w:sz w:val="22"/>
        </w:rPr>
        <w:t>Artículo 8.</w:t>
      </w:r>
      <w:r w:rsidRPr="00E83E79">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177C674" w14:textId="77777777" w:rsidR="00D11445" w:rsidRPr="00E83E79" w:rsidRDefault="00D11445" w:rsidP="00D11445">
      <w:pPr>
        <w:spacing w:line="360" w:lineRule="auto"/>
        <w:ind w:left="567" w:right="567"/>
        <w:jc w:val="both"/>
        <w:rPr>
          <w:rFonts w:ascii="Palatino Linotype" w:hAnsi="Palatino Linotype"/>
          <w:i/>
          <w:sz w:val="22"/>
        </w:rPr>
      </w:pPr>
    </w:p>
    <w:p w14:paraId="3B05099C" w14:textId="77777777" w:rsidR="00D11445" w:rsidRPr="00E83E79" w:rsidRDefault="00D11445" w:rsidP="00D11445">
      <w:pPr>
        <w:spacing w:line="360" w:lineRule="auto"/>
        <w:ind w:left="567" w:right="567"/>
        <w:jc w:val="both"/>
        <w:rPr>
          <w:rFonts w:ascii="Palatino Linotype" w:hAnsi="Palatino Linotype"/>
          <w:i/>
          <w:sz w:val="22"/>
        </w:rPr>
      </w:pPr>
      <w:r w:rsidRPr="00E83E79">
        <w:rPr>
          <w:rFonts w:ascii="Palatino Linotype" w:hAnsi="Palatino Linotype"/>
          <w:b/>
          <w:i/>
          <w:sz w:val="22"/>
        </w:rPr>
        <w:t>En la aplicación e interpretación de la presente Ley deberá prevalecer el principio de máxima publicidad,</w:t>
      </w:r>
      <w:r w:rsidRPr="00E83E79">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B4E8BB9" w14:textId="77777777" w:rsidR="00D11445" w:rsidRPr="00E83E79" w:rsidRDefault="00D11445" w:rsidP="00D11445">
      <w:pPr>
        <w:spacing w:line="360" w:lineRule="auto"/>
        <w:ind w:left="567" w:right="567"/>
        <w:jc w:val="both"/>
        <w:rPr>
          <w:rFonts w:ascii="Palatino Linotype" w:hAnsi="Palatino Linotype"/>
          <w:i/>
          <w:sz w:val="22"/>
        </w:rPr>
      </w:pPr>
    </w:p>
    <w:p w14:paraId="1F53212F" w14:textId="77777777" w:rsidR="00D11445" w:rsidRPr="00E83E79" w:rsidRDefault="00D11445" w:rsidP="00D11445">
      <w:pPr>
        <w:spacing w:line="360" w:lineRule="auto"/>
        <w:ind w:left="567" w:right="567"/>
        <w:jc w:val="both"/>
        <w:rPr>
          <w:rFonts w:ascii="Palatino Linotype" w:hAnsi="Palatino Linotype"/>
          <w:i/>
          <w:sz w:val="22"/>
        </w:rPr>
      </w:pPr>
      <w:r w:rsidRPr="00E83E79">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p>
    <w:p w14:paraId="532CCDE8" w14:textId="77777777" w:rsidR="00D11445" w:rsidRPr="00E83E79" w:rsidRDefault="00D11445" w:rsidP="00D11445">
      <w:pPr>
        <w:spacing w:line="360" w:lineRule="auto"/>
        <w:ind w:left="567" w:right="567"/>
        <w:jc w:val="both"/>
        <w:rPr>
          <w:rFonts w:ascii="Palatino Linotype" w:hAnsi="Palatino Linotype"/>
          <w:i/>
          <w:sz w:val="22"/>
        </w:rPr>
      </w:pPr>
    </w:p>
    <w:p w14:paraId="78E42235" w14:textId="77777777" w:rsidR="00D11445" w:rsidRPr="00E83E79" w:rsidRDefault="00D11445" w:rsidP="00D11445">
      <w:pPr>
        <w:spacing w:line="360" w:lineRule="auto"/>
        <w:ind w:left="567" w:right="567"/>
        <w:jc w:val="both"/>
        <w:rPr>
          <w:rFonts w:ascii="Palatino Linotype" w:hAnsi="Palatino Linotype"/>
          <w:i/>
          <w:sz w:val="22"/>
        </w:rPr>
      </w:pPr>
      <w:r w:rsidRPr="00E83E79">
        <w:rPr>
          <w:rFonts w:ascii="Palatino Linotype" w:hAnsi="Palatino Linotype"/>
          <w:i/>
          <w:sz w:val="22"/>
        </w:rPr>
        <w:t>(Énfasis añadido)</w:t>
      </w:r>
    </w:p>
    <w:p w14:paraId="63013ECB" w14:textId="77777777" w:rsidR="00D11445" w:rsidRPr="00E83E79" w:rsidRDefault="00D11445" w:rsidP="00D11445">
      <w:pPr>
        <w:spacing w:line="360" w:lineRule="auto"/>
        <w:ind w:right="567"/>
        <w:jc w:val="both"/>
        <w:rPr>
          <w:rFonts w:ascii="Palatino Linotype" w:hAnsi="Palatino Linotype"/>
          <w:i/>
          <w:sz w:val="22"/>
        </w:rPr>
      </w:pPr>
    </w:p>
    <w:p w14:paraId="41D2CF2F" w14:textId="77777777" w:rsidR="00D11445" w:rsidRPr="00E83E79" w:rsidRDefault="00D11445" w:rsidP="00D11445">
      <w:pPr>
        <w:numPr>
          <w:ilvl w:val="0"/>
          <w:numId w:val="1"/>
        </w:numPr>
        <w:spacing w:before="240" w:after="240" w:line="360" w:lineRule="auto"/>
        <w:ind w:left="0" w:right="49" w:firstLine="0"/>
        <w:contextualSpacing/>
        <w:jc w:val="both"/>
        <w:rPr>
          <w:rFonts w:ascii="Palatino Linotype" w:eastAsia="MS Mincho" w:hAnsi="Palatino Linotype" w:cs="Arial"/>
        </w:rPr>
      </w:pPr>
      <w:r w:rsidRPr="00E83E79">
        <w:rPr>
          <w:rFonts w:ascii="Palatino Linotype" w:eastAsia="MS Mincho" w:hAnsi="Palatino Linotype" w:cs="Times New Roman"/>
        </w:rPr>
        <w:t xml:space="preserve">Por otra parte, toda la información generada, recopilada, administrada, procesada, archivada o conservada por los sujetos obligadas, deberá ser entregada </w:t>
      </w:r>
      <w:r w:rsidRPr="00E83E79">
        <w:rPr>
          <w:rFonts w:ascii="Palatino Linotype" w:eastAsia="MS Mincho" w:hAnsi="Palatino Linotype" w:cs="Times New Roman"/>
        </w:rPr>
        <w:lastRenderedPageBreak/>
        <w:t xml:space="preserve">en solicitudes de información en el estado en que se encuentre, de conformidad con lo que establecen los artículos 160 de la Ley de la Materia:  </w:t>
      </w:r>
    </w:p>
    <w:p w14:paraId="4F6304F5" w14:textId="77777777" w:rsidR="00D11445" w:rsidRPr="00E83E79" w:rsidRDefault="00D11445" w:rsidP="00D11445">
      <w:pPr>
        <w:spacing w:before="240" w:after="240" w:line="360" w:lineRule="auto"/>
        <w:ind w:right="49"/>
        <w:contextualSpacing/>
        <w:jc w:val="both"/>
        <w:rPr>
          <w:rFonts w:ascii="Palatino Linotype" w:eastAsia="Times New Roman" w:hAnsi="Palatino Linotype" w:cs="Arial"/>
          <w:szCs w:val="22"/>
          <w:lang w:val="es-MX" w:eastAsia="es-MX"/>
        </w:rPr>
      </w:pPr>
    </w:p>
    <w:p w14:paraId="24C1FE67" w14:textId="77777777" w:rsidR="00D11445" w:rsidRPr="00E83E79" w:rsidRDefault="00D11445" w:rsidP="00D11445">
      <w:pPr>
        <w:spacing w:after="160" w:line="360" w:lineRule="auto"/>
        <w:ind w:left="851" w:right="616"/>
        <w:contextualSpacing/>
        <w:jc w:val="both"/>
        <w:rPr>
          <w:rFonts w:ascii="Palatino Linotype" w:eastAsia="Times New Roman" w:hAnsi="Palatino Linotype" w:cs="Arial"/>
          <w:i/>
          <w:sz w:val="22"/>
          <w:szCs w:val="22"/>
          <w:lang w:val="es-MX" w:eastAsia="gl-ES"/>
        </w:rPr>
      </w:pPr>
      <w:r w:rsidRPr="00E83E79">
        <w:rPr>
          <w:rFonts w:ascii="Palatino Linotype" w:eastAsia="Times New Roman" w:hAnsi="Palatino Linotype" w:cs="Arial"/>
          <w:b/>
          <w:i/>
          <w:sz w:val="22"/>
          <w:szCs w:val="22"/>
          <w:lang w:val="es-MX" w:eastAsia="gl-ES"/>
        </w:rPr>
        <w:t>Artículo 160</w:t>
      </w:r>
      <w:r w:rsidRPr="00E83E79">
        <w:rPr>
          <w:rFonts w:ascii="Palatino Linotype" w:eastAsia="Times New Roman" w:hAnsi="Palatino Linotype" w:cs="Arial"/>
          <w:i/>
          <w:sz w:val="22"/>
          <w:szCs w:val="22"/>
          <w:lang w:val="es-MX"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1496F43" w14:textId="77777777" w:rsidR="00D11445" w:rsidRPr="00E83E79" w:rsidRDefault="00D11445" w:rsidP="00D11445">
      <w:pPr>
        <w:spacing w:after="160" w:line="360" w:lineRule="auto"/>
        <w:ind w:left="851" w:right="616"/>
        <w:contextualSpacing/>
        <w:jc w:val="both"/>
        <w:rPr>
          <w:rFonts w:ascii="Palatino Linotype" w:eastAsia="Times New Roman" w:hAnsi="Palatino Linotype" w:cs="Arial"/>
          <w:i/>
          <w:sz w:val="22"/>
          <w:szCs w:val="22"/>
          <w:lang w:val="es-MX" w:eastAsia="gl-ES"/>
        </w:rPr>
      </w:pPr>
    </w:p>
    <w:p w14:paraId="393E3FDF" w14:textId="77777777" w:rsidR="00D11445" w:rsidRPr="00E83E79" w:rsidRDefault="00D11445" w:rsidP="00D11445">
      <w:pPr>
        <w:numPr>
          <w:ilvl w:val="0"/>
          <w:numId w:val="1"/>
        </w:numPr>
        <w:spacing w:after="160" w:line="360" w:lineRule="auto"/>
        <w:ind w:left="0" w:firstLine="0"/>
        <w:contextualSpacing/>
        <w:jc w:val="both"/>
        <w:rPr>
          <w:rFonts w:ascii="Palatino Linotype" w:eastAsia="MS Mincho" w:hAnsi="Palatino Linotype" w:cs="Times New Roman"/>
        </w:rPr>
      </w:pPr>
      <w:r w:rsidRPr="00E83E79">
        <w:rPr>
          <w:rFonts w:ascii="Palatino Linotype" w:eastAsia="Calibri" w:hAnsi="Palatino Linotype" w:cs="Arial"/>
          <w:bCs/>
          <w:lang w:val="es-MX" w:eastAsia="en-US"/>
        </w:rPr>
        <w:t xml:space="preserve">Además, </w:t>
      </w:r>
      <w:r w:rsidRPr="00E83E79">
        <w:rPr>
          <w:rFonts w:ascii="Palatino Linotype" w:eastAsia="Times New Roman" w:hAnsi="Palatino Linotype" w:cs="Arial"/>
          <w:lang w:val="es-MX"/>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4252262" w14:textId="77777777" w:rsidR="00D11445" w:rsidRPr="00E83E79" w:rsidRDefault="00D11445" w:rsidP="00D11445">
      <w:pPr>
        <w:spacing w:after="160" w:line="360" w:lineRule="auto"/>
        <w:contextualSpacing/>
        <w:jc w:val="both"/>
        <w:rPr>
          <w:rFonts w:ascii="Palatino Linotype" w:eastAsia="MS Mincho" w:hAnsi="Palatino Linotype" w:cs="Times New Roman"/>
        </w:rPr>
      </w:pPr>
    </w:p>
    <w:p w14:paraId="20FB9022" w14:textId="53220EE4" w:rsidR="00DA7176" w:rsidRDefault="00D11445" w:rsidP="00320D13">
      <w:pPr>
        <w:spacing w:after="160" w:line="360" w:lineRule="auto"/>
        <w:ind w:left="426" w:right="567"/>
        <w:contextualSpacing/>
        <w:rPr>
          <w:rFonts w:ascii="Palatino Linotype" w:eastAsia="Times New Roman" w:hAnsi="Palatino Linotype" w:cs="Arial"/>
          <w:b/>
          <w:i/>
          <w:sz w:val="22"/>
          <w:szCs w:val="22"/>
          <w:lang w:val="es-MX"/>
        </w:rPr>
      </w:pPr>
      <w:r w:rsidRPr="00E83E79">
        <w:rPr>
          <w:rFonts w:ascii="Palatino Linotype" w:eastAsia="Times New Roman" w:hAnsi="Palatino Linotype" w:cs="Arial"/>
          <w:b/>
          <w:i/>
          <w:sz w:val="22"/>
          <w:szCs w:val="22"/>
          <w:lang w:val="es-MX"/>
        </w:rPr>
        <w:t xml:space="preserve">IV.- Los ayuntamientos y las dependencias, organismos, órganos y entidades </w:t>
      </w:r>
      <w:r w:rsidR="00320D13">
        <w:rPr>
          <w:rFonts w:ascii="Palatino Linotype" w:eastAsia="Times New Roman" w:hAnsi="Palatino Linotype" w:cs="Arial"/>
          <w:b/>
          <w:i/>
          <w:sz w:val="22"/>
          <w:szCs w:val="22"/>
          <w:lang w:val="es-MX"/>
        </w:rPr>
        <w:t>de la administración municipal;</w:t>
      </w:r>
    </w:p>
    <w:p w14:paraId="5CA22EBF" w14:textId="77777777" w:rsidR="00320D13" w:rsidRPr="00320D13" w:rsidRDefault="00320D13" w:rsidP="00320D13">
      <w:pPr>
        <w:spacing w:after="160" w:line="360" w:lineRule="auto"/>
        <w:ind w:left="426" w:right="567"/>
        <w:contextualSpacing/>
        <w:rPr>
          <w:rFonts w:ascii="Palatino Linotype" w:eastAsia="Times New Roman" w:hAnsi="Palatino Linotype" w:cs="Arial"/>
          <w:b/>
          <w:i/>
          <w:sz w:val="22"/>
          <w:szCs w:val="22"/>
          <w:lang w:val="es-MX"/>
        </w:rPr>
      </w:pPr>
    </w:p>
    <w:p w14:paraId="6FDC71D0" w14:textId="209AA681" w:rsidR="00DA7176" w:rsidRPr="00320D13" w:rsidRDefault="00320D13" w:rsidP="00320D13">
      <w:pPr>
        <w:pStyle w:val="Prrafodelista"/>
        <w:numPr>
          <w:ilvl w:val="0"/>
          <w:numId w:val="1"/>
        </w:numPr>
        <w:spacing w:after="160" w:line="360" w:lineRule="auto"/>
        <w:ind w:left="0" w:firstLine="0"/>
        <w:jc w:val="both"/>
        <w:rPr>
          <w:rFonts w:ascii="Palatino Linotype" w:hAnsi="Palatino Linotype"/>
          <w:lang w:val="es-MX" w:eastAsia="en-US"/>
        </w:rPr>
      </w:pPr>
      <w:r>
        <w:rPr>
          <w:rFonts w:ascii="Palatino Linotype" w:eastAsia="Times New Roman" w:hAnsi="Palatino Linotype" w:cs="Arial"/>
          <w:szCs w:val="22"/>
          <w:lang w:val="es-ES" w:eastAsia="en-US"/>
        </w:rPr>
        <w:t>Precisado lo anterior,</w:t>
      </w:r>
      <w:r w:rsidR="005E4393" w:rsidRPr="00320D13">
        <w:rPr>
          <w:rFonts w:ascii="Palatino Linotype" w:hAnsi="Palatino Linotype"/>
          <w:lang w:val="es-MX" w:eastAsia="en-US"/>
        </w:rPr>
        <w:t xml:space="preserve"> </w:t>
      </w:r>
      <w:r w:rsidR="005E4393" w:rsidRPr="00320D13">
        <w:rPr>
          <w:rFonts w:ascii="Palatino Linotype" w:eastAsia="Times New Roman" w:hAnsi="Palatino Linotype" w:cs="Arial"/>
          <w:lang w:val="es-ES" w:eastAsia="es-MX"/>
        </w:rPr>
        <w:t>es pertinente mencionar que</w:t>
      </w:r>
      <w:r w:rsidR="005E4393" w:rsidRPr="00320D13">
        <w:rPr>
          <w:rFonts w:ascii="Palatino Linotype" w:eastAsia="Calibri" w:hAnsi="Palatino Linotype" w:cs="Arial"/>
          <w:bCs/>
          <w:lang w:val="es-ES"/>
        </w:rPr>
        <w:t xml:space="preserve"> el </w:t>
      </w:r>
      <w:r w:rsidR="005E4393" w:rsidRPr="00320D13">
        <w:rPr>
          <w:rFonts w:ascii="Palatino Linotype" w:eastAsia="Calibri" w:hAnsi="Palatino Linotype" w:cs="Arial"/>
          <w:b/>
          <w:bCs/>
          <w:lang w:val="es-ES"/>
        </w:rPr>
        <w:t>SUJETO OBLIGADO</w:t>
      </w:r>
      <w:r w:rsidR="005E4393" w:rsidRPr="00320D13">
        <w:rPr>
          <w:rFonts w:ascii="Palatino Linotype" w:eastAsia="Calibri" w:hAnsi="Palatino Linotype" w:cs="Arial"/>
          <w:bCs/>
          <w:lang w:val="es-ES"/>
        </w:rPr>
        <w:t xml:space="preserve"> no niega la existencia de la información solicitada, sino por el contrario, al</w:t>
      </w:r>
      <w:r w:rsidR="005E4393" w:rsidRPr="00320D13">
        <w:rPr>
          <w:rFonts w:ascii="Palatino Linotype" w:eastAsia="Times New Roman" w:hAnsi="Palatino Linotype" w:cs="Arial"/>
          <w:lang w:val="es-ES" w:eastAsia="es-MX"/>
        </w:rPr>
        <w:t xml:space="preserve">  emitir respuesta a todas las solicitudes de acceso a la información y expedir la documentación que estimó conveniente para atender cada requerimiento, con ello asevera su existencia, por lo que el estudio de la naturaleza jurídica de la información solicitada, en el caso concreto, se obvia. </w:t>
      </w:r>
    </w:p>
    <w:p w14:paraId="66C9BA9C" w14:textId="77777777" w:rsidR="00DA7176" w:rsidRPr="00E83E79" w:rsidRDefault="00DA7176" w:rsidP="00DA7176">
      <w:pPr>
        <w:pStyle w:val="Prrafodelista"/>
        <w:rPr>
          <w:rFonts w:ascii="Palatino Linotype" w:eastAsia="Times New Roman" w:hAnsi="Palatino Linotype" w:cs="Arial"/>
          <w:lang w:val="es-ES" w:eastAsia="es-MX"/>
        </w:rPr>
      </w:pPr>
    </w:p>
    <w:p w14:paraId="67F27056" w14:textId="3D780573" w:rsidR="00320D13" w:rsidRPr="00320D13" w:rsidRDefault="005E4393" w:rsidP="00320D13">
      <w:pPr>
        <w:pStyle w:val="Prrafodelista"/>
        <w:numPr>
          <w:ilvl w:val="0"/>
          <w:numId w:val="1"/>
        </w:numPr>
        <w:spacing w:after="160" w:line="360" w:lineRule="auto"/>
        <w:ind w:left="0" w:firstLine="0"/>
        <w:jc w:val="both"/>
        <w:rPr>
          <w:rFonts w:ascii="Palatino Linotype" w:hAnsi="Palatino Linotype"/>
          <w:lang w:val="es-MX" w:eastAsia="en-US"/>
        </w:rPr>
      </w:pPr>
      <w:r w:rsidRPr="00E83E79">
        <w:rPr>
          <w:rFonts w:ascii="Palatino Linotype" w:eastAsia="Times New Roman" w:hAnsi="Palatino Linotype" w:cs="Arial"/>
          <w:lang w:val="es-ES" w:eastAsia="es-MX"/>
        </w:rPr>
        <w:lastRenderedPageBreak/>
        <w:t>Lo anterior es así, ya que el estudio enunciado tiene por objeto determinar si el</w:t>
      </w:r>
      <w:r w:rsidRPr="00E83E79">
        <w:rPr>
          <w:rFonts w:ascii="Palatino Linotype" w:eastAsia="Times New Roman" w:hAnsi="Palatino Linotype" w:cs="Arial"/>
          <w:b/>
          <w:lang w:val="es-ES" w:eastAsia="es-MX"/>
        </w:rPr>
        <w:t xml:space="preserve"> SUJETO OBLIGADO</w:t>
      </w:r>
      <w:r w:rsidRPr="00E83E79">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E83E79">
        <w:rPr>
          <w:rFonts w:ascii="Palatino Linotype" w:eastAsia="Times New Roman" w:hAnsi="Palatino Linotype" w:cs="Arial"/>
          <w:b/>
          <w:lang w:val="es-ES" w:eastAsia="es-MX"/>
        </w:rPr>
        <w:t>SUJETO OBLIGADO</w:t>
      </w:r>
      <w:r w:rsidRPr="00E83E79">
        <w:rPr>
          <w:rFonts w:ascii="Palatino Linotype" w:eastAsia="Times New Roman" w:hAnsi="Palatino Linotype" w:cs="Arial"/>
          <w:lang w:val="es-ES" w:eastAsia="es-MX"/>
        </w:rPr>
        <w:t>.</w:t>
      </w:r>
    </w:p>
    <w:p w14:paraId="331C7E39" w14:textId="77777777" w:rsidR="00D11445" w:rsidRPr="00E83E79" w:rsidRDefault="00D11445" w:rsidP="00D11445">
      <w:pPr>
        <w:pStyle w:val="Prrafodelista"/>
        <w:rPr>
          <w:rFonts w:ascii="Palatino Linotype" w:hAnsi="Palatino Linotype"/>
          <w:lang w:eastAsia="en-US"/>
        </w:rPr>
      </w:pPr>
    </w:p>
    <w:p w14:paraId="0E40A9D1" w14:textId="433AE1A6" w:rsidR="00320D13" w:rsidRPr="00320D13" w:rsidRDefault="00D11445" w:rsidP="00320D13">
      <w:pPr>
        <w:pStyle w:val="Prrafodelista"/>
        <w:numPr>
          <w:ilvl w:val="0"/>
          <w:numId w:val="1"/>
        </w:numPr>
        <w:spacing w:after="160" w:line="360" w:lineRule="auto"/>
        <w:ind w:left="0" w:firstLine="0"/>
        <w:jc w:val="both"/>
        <w:rPr>
          <w:rFonts w:ascii="Palatino Linotype" w:hAnsi="Palatino Linotype"/>
          <w:lang w:val="es-MX" w:eastAsia="en-US"/>
        </w:rPr>
      </w:pPr>
      <w:r w:rsidRPr="00E83E79">
        <w:rPr>
          <w:rFonts w:ascii="Palatino Linotype" w:hAnsi="Palatino Linotype"/>
          <w:lang w:eastAsia="en-US"/>
        </w:rPr>
        <w:t>No obstante,</w:t>
      </w:r>
      <w:r w:rsidR="00320D13" w:rsidRPr="00320D13">
        <w:rPr>
          <w:rFonts w:ascii="Palatino Linotype" w:eastAsia="Times New Roman" w:hAnsi="Palatino Linotype" w:cs="Arial"/>
          <w:szCs w:val="22"/>
          <w:lang w:val="es-ES" w:eastAsia="en-US"/>
        </w:rPr>
        <w:t xml:space="preserve"> es preciso señalar que se analizara por cuerda separada cada uno de los requerimientos realizados en las solicitudes de información materia de esta resolución, por lo que de conformidad con el requerimiento 1 del  cuadro de análisis anteriormente señalado el particular requirió acceso a información relacionada con la </w:t>
      </w:r>
      <w:r w:rsidR="00320D13">
        <w:rPr>
          <w:rFonts w:ascii="Palatino Linotype" w:eastAsia="Times New Roman" w:hAnsi="Palatino Linotype" w:cs="Arial"/>
          <w:szCs w:val="22"/>
          <w:lang w:val="es-ES" w:eastAsia="en-US"/>
        </w:rPr>
        <w:t>demanda de servicios por área de enero de 2010 a diciembre de 2012</w:t>
      </w:r>
      <w:r w:rsidR="00320D13" w:rsidRPr="00320D13">
        <w:rPr>
          <w:rFonts w:ascii="Palatino Linotype" w:eastAsia="Times New Roman" w:hAnsi="Palatino Linotype" w:cs="Arial"/>
          <w:szCs w:val="22"/>
          <w:lang w:val="es-ES" w:eastAsia="en-US"/>
        </w:rPr>
        <w:t>, no obstante</w:t>
      </w:r>
      <w:r w:rsidR="00320D13">
        <w:rPr>
          <w:rFonts w:ascii="Palatino Linotype" w:eastAsia="Times New Roman" w:hAnsi="Palatino Linotype" w:cs="Arial"/>
          <w:szCs w:val="22"/>
          <w:lang w:val="es-ES" w:eastAsia="en-US"/>
        </w:rPr>
        <w:t xml:space="preserve">, se refirió por parte del ente recurrido que derivado de una búsqueda exhaustiva no se encontró la información de los años solicitados, consecuentemente y ante la inconformidad del particular, el </w:t>
      </w:r>
      <w:r w:rsidR="00320D13">
        <w:rPr>
          <w:rFonts w:ascii="Palatino Linotype" w:eastAsia="Times New Roman" w:hAnsi="Palatino Linotype" w:cs="Arial"/>
          <w:b/>
          <w:szCs w:val="22"/>
          <w:lang w:val="es-ES" w:eastAsia="en-US"/>
        </w:rPr>
        <w:t>SUJETO OBLIGADO</w:t>
      </w:r>
      <w:r w:rsidR="00320D13">
        <w:rPr>
          <w:rFonts w:ascii="Palatino Linotype" w:eastAsia="Times New Roman" w:hAnsi="Palatino Linotype" w:cs="Arial"/>
          <w:szCs w:val="22"/>
          <w:lang w:val="es-ES" w:eastAsia="en-US"/>
        </w:rPr>
        <w:t xml:space="preserve"> atravesó de informe justificado, realizó entrega de: a) </w:t>
      </w:r>
      <w:r w:rsidR="00320D13" w:rsidRPr="00320D13">
        <w:rPr>
          <w:rFonts w:ascii="Palatino Linotype" w:hAnsi="Palatino Linotype"/>
          <w:lang w:val="es-MX" w:eastAsia="en-US"/>
        </w:rPr>
        <w:t>diversos informes mensuales de acti</w:t>
      </w:r>
      <w:r w:rsidR="00320D13">
        <w:rPr>
          <w:rFonts w:ascii="Palatino Linotype" w:hAnsi="Palatino Linotype"/>
          <w:lang w:val="es-MX" w:eastAsia="en-US"/>
        </w:rPr>
        <w:t xml:space="preserve">vidades de los años 2013 a 2018; y b) </w:t>
      </w:r>
      <w:r w:rsidR="00320D13">
        <w:rPr>
          <w:rFonts w:ascii="Palatino Linotype" w:eastAsia="Calibri" w:hAnsi="Palatino Linotype" w:cs="Arial"/>
          <w:szCs w:val="22"/>
          <w:lang w:val="es-ES" w:eastAsia="en-US"/>
        </w:rPr>
        <w:t>el acta de la Tercera sesión Extraordinaria del Comité de Transparencia del Sistema Municipal DIF Texcoco, mediante el cual se aprueba la inexistencia de la información correspondiente a los años 2010 a 2012.</w:t>
      </w:r>
    </w:p>
    <w:p w14:paraId="464AA150" w14:textId="77777777" w:rsidR="00320D13" w:rsidRPr="00320D13" w:rsidRDefault="00320D13" w:rsidP="00320D13">
      <w:pPr>
        <w:rPr>
          <w:rFonts w:ascii="Palatino Linotype" w:hAnsi="Palatino Linotype"/>
          <w:lang w:eastAsia="en-US"/>
        </w:rPr>
      </w:pPr>
    </w:p>
    <w:p w14:paraId="1AE1EDDB" w14:textId="061F4C20" w:rsidR="00D11445" w:rsidRPr="00DB6E88" w:rsidRDefault="00D11445" w:rsidP="00DB6E88">
      <w:pPr>
        <w:pStyle w:val="Prrafodelista"/>
        <w:numPr>
          <w:ilvl w:val="0"/>
          <w:numId w:val="1"/>
        </w:numPr>
        <w:spacing w:after="160" w:line="360" w:lineRule="auto"/>
        <w:ind w:left="0" w:firstLine="0"/>
        <w:jc w:val="both"/>
        <w:rPr>
          <w:rFonts w:ascii="Palatino Linotype" w:hAnsi="Palatino Linotype"/>
          <w:lang w:val="es-MX" w:eastAsia="en-US"/>
        </w:rPr>
      </w:pPr>
      <w:r w:rsidRPr="00E83E79">
        <w:rPr>
          <w:rFonts w:ascii="Palatino Linotype" w:hAnsi="Palatino Linotype"/>
          <w:lang w:eastAsia="en-US"/>
        </w:rPr>
        <w:t xml:space="preserve"> </w:t>
      </w:r>
      <w:r w:rsidR="00320D13">
        <w:rPr>
          <w:rFonts w:ascii="Palatino Linotype" w:hAnsi="Palatino Linotype"/>
          <w:lang w:eastAsia="en-US"/>
        </w:rPr>
        <w:t xml:space="preserve">Así las cosas, </w:t>
      </w:r>
      <w:r w:rsidRPr="00E83E79">
        <w:rPr>
          <w:rFonts w:ascii="Palatino Linotype" w:eastAsia="MS Mincho" w:hAnsi="Palatino Linotype" w:cs="Times New Roman"/>
        </w:rPr>
        <w:t xml:space="preserve">es importe señalar que  la Ley de Transparencia y Acceso a la Información Pública del Estado de México y Municipios, establece como </w:t>
      </w:r>
      <w:r w:rsidRPr="00E83E79">
        <w:rPr>
          <w:rFonts w:ascii="Palatino Linotype" w:eastAsia="Calibri" w:hAnsi="Palatino Linotype" w:cs="Times New Roman"/>
          <w:lang w:val="es-MX" w:eastAsia="en-US"/>
        </w:rPr>
        <w:t xml:space="preserve">obligación </w:t>
      </w:r>
      <w:r w:rsidR="000B4CAE" w:rsidRPr="00E83E79">
        <w:rPr>
          <w:rFonts w:ascii="Palatino Linotype" w:eastAsia="Calibri" w:hAnsi="Palatino Linotype" w:cs="Times New Roman"/>
          <w:lang w:val="es-MX" w:eastAsia="en-US"/>
        </w:rPr>
        <w:t xml:space="preserve">de </w:t>
      </w:r>
      <w:r w:rsidR="008060FC" w:rsidRPr="00E83E79">
        <w:rPr>
          <w:rFonts w:ascii="Palatino Linotype" w:eastAsia="Calibri" w:hAnsi="Palatino Linotype" w:cs="Times New Roman"/>
          <w:lang w:val="es-MX" w:eastAsia="en-US"/>
        </w:rPr>
        <w:t>transparencia</w:t>
      </w:r>
      <w:r w:rsidR="000B4CAE" w:rsidRPr="00E83E79">
        <w:rPr>
          <w:rFonts w:ascii="Palatino Linotype" w:eastAsia="Calibri" w:hAnsi="Palatino Linotype" w:cs="Times New Roman"/>
          <w:lang w:val="es-MX" w:eastAsia="en-US"/>
        </w:rPr>
        <w:t xml:space="preserve"> </w:t>
      </w:r>
      <w:r w:rsidRPr="00E83E79">
        <w:rPr>
          <w:rFonts w:ascii="Palatino Linotype" w:eastAsia="Calibri" w:hAnsi="Palatino Linotype" w:cs="Times New Roman"/>
          <w:lang w:val="es-MX" w:eastAsia="en-US"/>
        </w:rPr>
        <w:t>común para el Sujeto Obligado</w:t>
      </w:r>
      <w:r w:rsidR="00E81E20">
        <w:rPr>
          <w:rFonts w:ascii="Palatino Linotype" w:eastAsia="Calibri" w:hAnsi="Palatino Linotype" w:cs="Times New Roman"/>
          <w:lang w:val="es-MX" w:eastAsia="en-US"/>
        </w:rPr>
        <w:t xml:space="preserve"> lo concerniente al informe de actividades  e información estadística</w:t>
      </w:r>
      <w:r w:rsidRPr="00E83E79">
        <w:rPr>
          <w:rFonts w:ascii="Palatino Linotype" w:eastAsia="Calibri" w:hAnsi="Palatino Linotype" w:cs="Times New Roman"/>
          <w:lang w:val="es-MX" w:eastAsia="en-US"/>
        </w:rPr>
        <w:t xml:space="preserve">, como a continuación se señala: </w:t>
      </w:r>
    </w:p>
    <w:p w14:paraId="686EB0C4" w14:textId="77777777" w:rsidR="00D11445" w:rsidRPr="00E83E79" w:rsidRDefault="00D11445" w:rsidP="00D11445">
      <w:pPr>
        <w:autoSpaceDE w:val="0"/>
        <w:autoSpaceDN w:val="0"/>
        <w:adjustRightInd w:val="0"/>
        <w:spacing w:before="240" w:after="160" w:line="360" w:lineRule="auto"/>
        <w:ind w:left="567" w:right="567"/>
        <w:contextualSpacing/>
        <w:jc w:val="both"/>
        <w:rPr>
          <w:rFonts w:ascii="Palatino Linotype" w:eastAsia="Calibri" w:hAnsi="Palatino Linotype" w:cs="Arial"/>
          <w:i/>
          <w:sz w:val="22"/>
          <w:szCs w:val="22"/>
          <w:lang w:val="es-MX" w:eastAsia="en-US"/>
        </w:rPr>
      </w:pPr>
      <w:r w:rsidRPr="00E83E79">
        <w:rPr>
          <w:rFonts w:ascii="Palatino Linotype" w:eastAsia="Calibri" w:hAnsi="Palatino Linotype" w:cs="Arial"/>
          <w:b/>
          <w:i/>
          <w:sz w:val="22"/>
          <w:szCs w:val="22"/>
          <w:lang w:val="es-MX" w:eastAsia="en-US"/>
        </w:rPr>
        <w:lastRenderedPageBreak/>
        <w:t>“Artículo 92.</w:t>
      </w:r>
      <w:r w:rsidRPr="00E83E79">
        <w:rPr>
          <w:rFonts w:ascii="Palatino Linotype" w:eastAsia="Calibri" w:hAnsi="Palatino Linotype" w:cs="Arial"/>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80309B" w14:textId="77777777" w:rsidR="00D11445" w:rsidRDefault="00D11445" w:rsidP="00D11445">
      <w:pPr>
        <w:autoSpaceDE w:val="0"/>
        <w:autoSpaceDN w:val="0"/>
        <w:adjustRightInd w:val="0"/>
        <w:spacing w:before="240" w:after="160" w:line="360" w:lineRule="auto"/>
        <w:ind w:left="567" w:right="567"/>
        <w:contextualSpacing/>
        <w:jc w:val="both"/>
        <w:rPr>
          <w:rFonts w:ascii="Palatino Linotype" w:eastAsia="Calibri" w:hAnsi="Palatino Linotype" w:cs="Arial"/>
          <w:b/>
          <w:i/>
          <w:sz w:val="22"/>
          <w:szCs w:val="22"/>
          <w:lang w:val="es-MX" w:eastAsia="en-US"/>
        </w:rPr>
      </w:pPr>
      <w:r w:rsidRPr="00E83E79">
        <w:rPr>
          <w:rFonts w:ascii="Palatino Linotype" w:eastAsia="Calibri" w:hAnsi="Palatino Linotype" w:cs="Arial"/>
          <w:b/>
          <w:i/>
          <w:sz w:val="22"/>
          <w:szCs w:val="22"/>
          <w:lang w:val="es-MX" w:eastAsia="en-US"/>
        </w:rPr>
        <w:t>…</w:t>
      </w:r>
    </w:p>
    <w:p w14:paraId="5E964211" w14:textId="47BD7D06" w:rsidR="00E81E20" w:rsidRDefault="00E81E20" w:rsidP="00E81E20">
      <w:pPr>
        <w:autoSpaceDE w:val="0"/>
        <w:autoSpaceDN w:val="0"/>
        <w:adjustRightInd w:val="0"/>
        <w:spacing w:before="240" w:after="160" w:line="360" w:lineRule="auto"/>
        <w:ind w:left="567" w:right="567"/>
        <w:contextualSpacing/>
        <w:jc w:val="both"/>
        <w:rPr>
          <w:rFonts w:ascii="Palatino Linotype" w:hAnsi="Palatino Linotype"/>
          <w:i/>
          <w:sz w:val="22"/>
        </w:rPr>
      </w:pPr>
      <w:r w:rsidRPr="00E81E20">
        <w:rPr>
          <w:rFonts w:ascii="Palatino Linotype" w:hAnsi="Palatino Linotype"/>
          <w:b/>
          <w:i/>
          <w:sz w:val="22"/>
        </w:rPr>
        <w:t>IV.</w:t>
      </w:r>
      <w:r w:rsidRPr="00E81E20">
        <w:rPr>
          <w:rFonts w:ascii="Palatino Linotype" w:hAnsi="Palatino Linotype"/>
          <w:i/>
          <w:sz w:val="22"/>
        </w:rPr>
        <w:t xml:space="preserve">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6532C514" w14:textId="66919A1D" w:rsidR="00E81E20" w:rsidRPr="00E81E20" w:rsidRDefault="00E81E20" w:rsidP="00E81E20">
      <w:pPr>
        <w:autoSpaceDE w:val="0"/>
        <w:autoSpaceDN w:val="0"/>
        <w:adjustRightInd w:val="0"/>
        <w:spacing w:before="240" w:after="160" w:line="360" w:lineRule="auto"/>
        <w:ind w:left="567" w:right="567"/>
        <w:contextualSpacing/>
        <w:jc w:val="both"/>
        <w:rPr>
          <w:rFonts w:ascii="Palatino Linotype" w:eastAsia="Calibri" w:hAnsi="Palatino Linotype" w:cs="Arial"/>
          <w:i/>
          <w:sz w:val="20"/>
          <w:szCs w:val="22"/>
          <w:lang w:val="es-MX" w:eastAsia="en-US"/>
        </w:rPr>
      </w:pPr>
      <w:r>
        <w:rPr>
          <w:rFonts w:ascii="Palatino Linotype" w:hAnsi="Palatino Linotype"/>
          <w:i/>
          <w:sz w:val="22"/>
        </w:rPr>
        <w:t>…</w:t>
      </w:r>
    </w:p>
    <w:p w14:paraId="45D5AF9B" w14:textId="7AD24AA9" w:rsidR="00D11445" w:rsidRPr="00E83E79" w:rsidRDefault="00320D13" w:rsidP="00E81E20">
      <w:pPr>
        <w:autoSpaceDE w:val="0"/>
        <w:autoSpaceDN w:val="0"/>
        <w:adjustRightInd w:val="0"/>
        <w:spacing w:before="240" w:after="160" w:line="360" w:lineRule="auto"/>
        <w:ind w:left="567" w:right="567"/>
        <w:contextualSpacing/>
        <w:jc w:val="both"/>
        <w:rPr>
          <w:rFonts w:ascii="Palatino Linotype" w:eastAsia="Calibri" w:hAnsi="Palatino Linotype" w:cs="Arial"/>
          <w:i/>
          <w:sz w:val="22"/>
          <w:szCs w:val="22"/>
          <w:lang w:val="es-MX" w:eastAsia="en-US"/>
        </w:rPr>
      </w:pPr>
      <w:r w:rsidRPr="00E81E20">
        <w:rPr>
          <w:rFonts w:ascii="Palatino Linotype" w:eastAsia="Calibri" w:hAnsi="Palatino Linotype" w:cs="Arial"/>
          <w:b/>
          <w:i/>
          <w:sz w:val="22"/>
          <w:szCs w:val="22"/>
          <w:lang w:val="es-MX" w:eastAsia="en-US"/>
        </w:rPr>
        <w:t>XXXIV.</w:t>
      </w:r>
      <w:r w:rsidRPr="00320D13">
        <w:rPr>
          <w:rFonts w:ascii="Palatino Linotype" w:eastAsia="Calibri" w:hAnsi="Palatino Linotype" w:cs="Arial"/>
          <w:i/>
          <w:sz w:val="22"/>
          <w:szCs w:val="22"/>
          <w:lang w:val="es-MX" w:eastAsia="en-US"/>
        </w:rPr>
        <w:t xml:space="preserve"> Las estadísticas que generen en cumplimiento de sus facultade</w:t>
      </w:r>
      <w:r w:rsidR="00E81E20">
        <w:rPr>
          <w:rFonts w:ascii="Palatino Linotype" w:eastAsia="Calibri" w:hAnsi="Palatino Linotype" w:cs="Arial"/>
          <w:i/>
          <w:sz w:val="22"/>
          <w:szCs w:val="22"/>
          <w:lang w:val="es-MX" w:eastAsia="en-US"/>
        </w:rPr>
        <w:t xml:space="preserve">s, competencias o funciones con </w:t>
      </w:r>
      <w:r w:rsidRPr="00320D13">
        <w:rPr>
          <w:rFonts w:ascii="Palatino Linotype" w:eastAsia="Calibri" w:hAnsi="Palatino Linotype" w:cs="Arial"/>
          <w:i/>
          <w:sz w:val="22"/>
          <w:szCs w:val="22"/>
          <w:lang w:val="es-MX" w:eastAsia="en-US"/>
        </w:rPr>
        <w:t>la mayor desagregación posible;</w:t>
      </w:r>
    </w:p>
    <w:p w14:paraId="31BEAC8B" w14:textId="77777777" w:rsidR="00D11445" w:rsidRPr="00E83E79" w:rsidRDefault="00D11445" w:rsidP="00D11445">
      <w:pPr>
        <w:autoSpaceDE w:val="0"/>
        <w:autoSpaceDN w:val="0"/>
        <w:adjustRightInd w:val="0"/>
        <w:spacing w:before="240" w:after="160" w:line="360" w:lineRule="auto"/>
        <w:ind w:left="567" w:right="567"/>
        <w:contextualSpacing/>
        <w:jc w:val="both"/>
        <w:rPr>
          <w:rFonts w:ascii="Palatino Linotype" w:eastAsia="Calibri" w:hAnsi="Palatino Linotype" w:cs="Arial"/>
          <w:i/>
          <w:sz w:val="22"/>
          <w:szCs w:val="22"/>
          <w:lang w:val="es-MX" w:eastAsia="en-US"/>
        </w:rPr>
      </w:pPr>
      <w:r w:rsidRPr="00E83E79">
        <w:rPr>
          <w:rFonts w:ascii="Palatino Linotype" w:eastAsia="Calibri" w:hAnsi="Palatino Linotype" w:cs="Arial"/>
          <w:i/>
          <w:sz w:val="22"/>
          <w:szCs w:val="22"/>
          <w:lang w:val="es-MX" w:eastAsia="en-US"/>
        </w:rPr>
        <w:t>…”</w:t>
      </w:r>
    </w:p>
    <w:p w14:paraId="1D149FD7" w14:textId="3267D4C2" w:rsidR="00D11445" w:rsidRPr="00E83E79" w:rsidRDefault="00D11445" w:rsidP="00D11445">
      <w:pPr>
        <w:autoSpaceDE w:val="0"/>
        <w:autoSpaceDN w:val="0"/>
        <w:adjustRightInd w:val="0"/>
        <w:spacing w:before="240" w:after="160" w:line="360" w:lineRule="auto"/>
        <w:ind w:left="567" w:right="567"/>
        <w:contextualSpacing/>
        <w:jc w:val="both"/>
        <w:rPr>
          <w:rFonts w:ascii="Palatino Linotype" w:eastAsia="Calibri" w:hAnsi="Palatino Linotype" w:cs="Arial"/>
          <w:i/>
          <w:sz w:val="22"/>
          <w:szCs w:val="22"/>
          <w:lang w:eastAsia="en-US"/>
        </w:rPr>
      </w:pPr>
      <w:r w:rsidRPr="00E83E79">
        <w:rPr>
          <w:rFonts w:ascii="Palatino Linotype" w:eastAsia="Calibri" w:hAnsi="Palatino Linotype" w:cs="Arial"/>
          <w:i/>
          <w:sz w:val="22"/>
          <w:szCs w:val="22"/>
          <w:lang w:eastAsia="en-US"/>
        </w:rPr>
        <w:t>(Énfasis añadido)</w:t>
      </w:r>
    </w:p>
    <w:p w14:paraId="79B80F69" w14:textId="753B5DED" w:rsidR="00E81E20" w:rsidRDefault="00E81E20" w:rsidP="00D11445">
      <w:pPr>
        <w:pStyle w:val="Prrafodelista"/>
        <w:numPr>
          <w:ilvl w:val="0"/>
          <w:numId w:val="1"/>
        </w:numPr>
        <w:spacing w:before="240" w:after="240" w:line="360" w:lineRule="auto"/>
        <w:ind w:left="0" w:right="49" w:firstLine="0"/>
        <w:jc w:val="both"/>
        <w:rPr>
          <w:rFonts w:ascii="Palatino Linotype" w:hAnsi="Palatino Linotype" w:cs="Arial"/>
        </w:rPr>
      </w:pPr>
      <w:r>
        <w:rPr>
          <w:rFonts w:ascii="Palatino Linotype" w:hAnsi="Palatino Linotype" w:cs="Arial"/>
        </w:rPr>
        <w:t xml:space="preserve">Precisado lo anterior, en un primer momento es necesario resaltar que  la documental entregada mediante informe justificado por el ente recurrido corresponde al  documento que pudiera atender los solicitado por el particular, no obstante no se realiza entrega de las documentales  del periodo solicitado, por lo que el derecho accionado por el particular se encuentra vulnerado, así, el </w:t>
      </w:r>
      <w:r>
        <w:rPr>
          <w:rFonts w:ascii="Palatino Linotype" w:hAnsi="Palatino Linotype" w:cs="Arial"/>
          <w:b/>
        </w:rPr>
        <w:t xml:space="preserve">SUJETO OBLIGADO </w:t>
      </w:r>
      <w:r>
        <w:rPr>
          <w:rFonts w:ascii="Palatino Linotype" w:hAnsi="Palatino Linotype" w:cs="Arial"/>
        </w:rPr>
        <w:t xml:space="preserve"> de conformidad con lo que establece la Ley realizó entrega del acta del Comité de Trasparencia por medio de la cual se acuerda la inexistencia de la información solicitada al tenor de lo siguiente: </w:t>
      </w:r>
    </w:p>
    <w:p w14:paraId="6437AB2F" w14:textId="77777777" w:rsidR="00E81E20" w:rsidRDefault="00E81E20" w:rsidP="00E81E20">
      <w:pPr>
        <w:pStyle w:val="Prrafodelista"/>
        <w:spacing w:before="240" w:after="240" w:line="360" w:lineRule="auto"/>
        <w:ind w:left="0" w:right="49"/>
        <w:jc w:val="both"/>
        <w:rPr>
          <w:rFonts w:ascii="Palatino Linotype" w:hAnsi="Palatino Linotype" w:cs="Arial"/>
        </w:rPr>
      </w:pPr>
    </w:p>
    <w:p w14:paraId="57CD4CA6" w14:textId="0AFDCE87" w:rsidR="00E81E20" w:rsidRDefault="00E81E20" w:rsidP="00E81E20">
      <w:pPr>
        <w:pStyle w:val="Prrafodelista"/>
        <w:spacing w:before="240" w:after="240" w:line="360" w:lineRule="auto"/>
        <w:ind w:left="0" w:right="49"/>
        <w:jc w:val="center"/>
        <w:rPr>
          <w:rFonts w:ascii="Palatino Linotype" w:hAnsi="Palatino Linotype" w:cs="Arial"/>
        </w:rPr>
      </w:pPr>
      <w:r>
        <w:rPr>
          <w:noProof/>
          <w:lang w:val="es-MX" w:eastAsia="es-MX"/>
        </w:rPr>
        <w:lastRenderedPageBreak/>
        <w:drawing>
          <wp:inline distT="0" distB="0" distL="0" distR="0" wp14:anchorId="45E8BF20" wp14:editId="0037DCA1">
            <wp:extent cx="5910471" cy="7315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328" t="11768" r="6824" b="4949"/>
                    <a:stretch/>
                  </pic:blipFill>
                  <pic:spPr bwMode="auto">
                    <a:xfrm>
                      <a:off x="0" y="0"/>
                      <a:ext cx="5926972" cy="7335623"/>
                    </a:xfrm>
                    <a:prstGeom prst="rect">
                      <a:avLst/>
                    </a:prstGeom>
                    <a:ln>
                      <a:noFill/>
                    </a:ln>
                    <a:extLst>
                      <a:ext uri="{53640926-AAD7-44D8-BBD7-CCE9431645EC}">
                        <a14:shadowObscured xmlns:a14="http://schemas.microsoft.com/office/drawing/2010/main"/>
                      </a:ext>
                    </a:extLst>
                  </pic:spPr>
                </pic:pic>
              </a:graphicData>
            </a:graphic>
          </wp:inline>
        </w:drawing>
      </w:r>
    </w:p>
    <w:p w14:paraId="00CEBEE0" w14:textId="77777777" w:rsidR="00E81E20" w:rsidRDefault="00E81E20" w:rsidP="00E81E20">
      <w:pPr>
        <w:pStyle w:val="Prrafodelista"/>
        <w:spacing w:before="240" w:after="240" w:line="360" w:lineRule="auto"/>
        <w:ind w:left="0" w:right="49"/>
        <w:jc w:val="both"/>
        <w:rPr>
          <w:rFonts w:ascii="Palatino Linotype" w:hAnsi="Palatino Linotype" w:cs="Arial"/>
        </w:rPr>
      </w:pPr>
    </w:p>
    <w:p w14:paraId="63D3FB92" w14:textId="77777777" w:rsidR="00E81E20" w:rsidRDefault="00E81E20" w:rsidP="00E81E20">
      <w:pPr>
        <w:pStyle w:val="Prrafodelista"/>
        <w:spacing w:before="240" w:after="240" w:line="360" w:lineRule="auto"/>
        <w:ind w:left="0" w:right="49"/>
        <w:jc w:val="both"/>
        <w:rPr>
          <w:rFonts w:ascii="Palatino Linotype" w:hAnsi="Palatino Linotype" w:cs="Arial"/>
        </w:rPr>
      </w:pPr>
    </w:p>
    <w:p w14:paraId="7DF1646D" w14:textId="145CAFFF" w:rsidR="00E81E20" w:rsidRDefault="00E81E20" w:rsidP="00E81E20">
      <w:pPr>
        <w:pStyle w:val="Prrafodelista"/>
        <w:spacing w:before="240" w:after="240" w:line="360" w:lineRule="auto"/>
        <w:ind w:left="0" w:right="49"/>
        <w:jc w:val="center"/>
        <w:rPr>
          <w:rFonts w:ascii="Palatino Linotype" w:hAnsi="Palatino Linotype" w:cs="Arial"/>
        </w:rPr>
      </w:pPr>
      <w:r>
        <w:rPr>
          <w:noProof/>
          <w:lang w:val="es-MX" w:eastAsia="es-MX"/>
        </w:rPr>
        <w:drawing>
          <wp:inline distT="0" distB="0" distL="0" distR="0" wp14:anchorId="42D893F7" wp14:editId="2EB79775">
            <wp:extent cx="5135127" cy="63722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669" t="7545" r="6992" b="10078"/>
                    <a:stretch/>
                  </pic:blipFill>
                  <pic:spPr bwMode="auto">
                    <a:xfrm>
                      <a:off x="0" y="0"/>
                      <a:ext cx="5144879" cy="6384326"/>
                    </a:xfrm>
                    <a:prstGeom prst="rect">
                      <a:avLst/>
                    </a:prstGeom>
                    <a:ln>
                      <a:noFill/>
                    </a:ln>
                    <a:extLst>
                      <a:ext uri="{53640926-AAD7-44D8-BBD7-CCE9431645EC}">
                        <a14:shadowObscured xmlns:a14="http://schemas.microsoft.com/office/drawing/2010/main"/>
                      </a:ext>
                    </a:extLst>
                  </pic:spPr>
                </pic:pic>
              </a:graphicData>
            </a:graphic>
          </wp:inline>
        </w:drawing>
      </w:r>
    </w:p>
    <w:p w14:paraId="5E962EFE" w14:textId="10460D7F" w:rsidR="00F82D99" w:rsidRPr="00F82D99" w:rsidRDefault="00E81E20" w:rsidP="00F82D99">
      <w:pPr>
        <w:pStyle w:val="Prrafodelista"/>
        <w:numPr>
          <w:ilvl w:val="0"/>
          <w:numId w:val="1"/>
        </w:numPr>
        <w:spacing w:line="360" w:lineRule="auto"/>
        <w:ind w:left="0" w:firstLine="0"/>
        <w:jc w:val="both"/>
        <w:rPr>
          <w:rFonts w:ascii="Palatino Linotype" w:eastAsia="Times New Roman" w:hAnsi="Palatino Linotype" w:cs="Times New Roman"/>
          <w:lang w:val="es-MX" w:eastAsia="en-US"/>
        </w:rPr>
      </w:pPr>
      <w:r>
        <w:rPr>
          <w:rFonts w:ascii="Palatino Linotype" w:hAnsi="Palatino Linotype" w:cs="Arial"/>
        </w:rPr>
        <w:lastRenderedPageBreak/>
        <w:t>De lo anterior</w:t>
      </w:r>
      <w:r w:rsidR="00F82D99">
        <w:rPr>
          <w:rFonts w:ascii="Palatino Linotype" w:hAnsi="Palatino Linotype" w:cs="Arial"/>
        </w:rPr>
        <w:t xml:space="preserve">, resulta imprescindible señalar que </w:t>
      </w:r>
      <w:r w:rsidR="00AF638C">
        <w:rPr>
          <w:rFonts w:ascii="Palatino Linotype" w:eastAsia="Times New Roman" w:hAnsi="Palatino Linotype" w:cs="Times New Roman"/>
          <w:lang w:val="es-MX" w:eastAsia="en-US"/>
        </w:rPr>
        <w:t>el Sujeto Obligado no fundamentó</w:t>
      </w:r>
      <w:r w:rsidR="00F82D99" w:rsidRPr="00F82D99">
        <w:rPr>
          <w:rFonts w:ascii="Palatino Linotype" w:eastAsia="Times New Roman" w:hAnsi="Palatino Linotype" w:cs="Times New Roman"/>
          <w:lang w:val="es-MX" w:eastAsia="en-US"/>
        </w:rPr>
        <w:t xml:space="preserve"> ni motivó adecuadamente la búsqueda exhausti</w:t>
      </w:r>
      <w:r w:rsidR="009D37E5">
        <w:rPr>
          <w:rFonts w:ascii="Palatino Linotype" w:eastAsia="Times New Roman" w:hAnsi="Palatino Linotype" w:cs="Times New Roman"/>
          <w:lang w:val="es-MX" w:eastAsia="en-US"/>
        </w:rPr>
        <w:t>va de la información solicitada. E</w:t>
      </w:r>
      <w:r w:rsidR="00F82D99" w:rsidRPr="00F82D99">
        <w:rPr>
          <w:rFonts w:ascii="Palatino Linotype" w:eastAsia="Times New Roman" w:hAnsi="Palatino Linotype" w:cs="Times New Roman"/>
          <w:lang w:val="es-MX" w:eastAsia="en-US"/>
        </w:rPr>
        <w:t xml:space="preserve">n efecto, </w:t>
      </w:r>
      <w:r w:rsidR="00F82D99" w:rsidRPr="00F82D99">
        <w:rPr>
          <w:rFonts w:ascii="Palatino Linotype" w:eastAsia="MS Mincho" w:hAnsi="Palatino Linotype" w:cs="Arial"/>
          <w:color w:val="000000"/>
          <w:lang w:val="es-MX"/>
        </w:rPr>
        <w:t xml:space="preserve">el hecho de </w:t>
      </w:r>
      <w:r w:rsidR="00C21990">
        <w:rPr>
          <w:rFonts w:ascii="Palatino Linotype" w:eastAsia="MS Mincho" w:hAnsi="Palatino Linotype" w:cs="Arial"/>
          <w:color w:val="000000"/>
          <w:lang w:val="es-MX"/>
        </w:rPr>
        <w:t xml:space="preserve">no turnar la solicitud a todas las áreas  que pudieran contar con la información </w:t>
      </w:r>
      <w:r w:rsidR="00F82D99" w:rsidRPr="00F82D99">
        <w:rPr>
          <w:rFonts w:ascii="Palatino Linotype" w:eastAsia="MS Mincho" w:hAnsi="Palatino Linotype" w:cs="Arial"/>
          <w:color w:val="000000"/>
          <w:lang w:val="es-MX"/>
        </w:rPr>
        <w:t xml:space="preserve">además de no especificar los métodos de búsqueda empleados , se traduce a una discrecionalidad arbitraria del </w:t>
      </w:r>
      <w:r w:rsidR="00F82D99" w:rsidRPr="00F82D99">
        <w:rPr>
          <w:rFonts w:ascii="Palatino Linotype" w:eastAsia="MS Mincho" w:hAnsi="Palatino Linotype" w:cs="Arial"/>
          <w:b/>
          <w:color w:val="000000"/>
          <w:lang w:val="es-MX"/>
        </w:rPr>
        <w:t>SUJETO OBLIGADO</w:t>
      </w:r>
      <w:r w:rsidR="00F82D99" w:rsidRPr="00F82D99">
        <w:rPr>
          <w:rFonts w:ascii="Palatino Linotype" w:eastAsia="MS Mincho" w:hAnsi="Palatino Linotype" w:cs="Arial"/>
          <w:color w:val="000000"/>
          <w:lang w:val="es-MX"/>
        </w:rPr>
        <w:t xml:space="preserve"> para determinar la inexistencia de la información, lo que además resulta incongruente toda vez que existe fuente obligacional para contar con la mism</w:t>
      </w:r>
      <w:r w:rsidR="00C21990">
        <w:rPr>
          <w:rFonts w:ascii="Palatino Linotype" w:eastAsia="MS Mincho" w:hAnsi="Palatino Linotype" w:cs="Arial"/>
          <w:color w:val="000000"/>
          <w:lang w:val="es-MX"/>
        </w:rPr>
        <w:t>a como ya fuere señalado anteriormente</w:t>
      </w:r>
      <w:r w:rsidR="00F82D99" w:rsidRPr="00F82D99">
        <w:rPr>
          <w:rFonts w:ascii="Palatino Linotype" w:eastAsia="MS Mincho" w:hAnsi="Palatino Linotype" w:cs="Arial"/>
          <w:color w:val="000000"/>
          <w:lang w:val="es-MX"/>
        </w:rPr>
        <w:t xml:space="preserve">, careciendo de cumplimiento </w:t>
      </w:r>
      <w:r w:rsidR="00C21990">
        <w:rPr>
          <w:rFonts w:ascii="Palatino Linotype" w:eastAsia="MS Mincho" w:hAnsi="Palatino Linotype" w:cs="Arial"/>
          <w:color w:val="000000"/>
          <w:lang w:val="es-MX"/>
        </w:rPr>
        <w:t>además de l</w:t>
      </w:r>
      <w:r w:rsidR="00F82D99" w:rsidRPr="00F82D99">
        <w:rPr>
          <w:rFonts w:ascii="Palatino Linotype" w:eastAsia="MS Mincho" w:hAnsi="Palatino Linotype" w:cs="Arial"/>
          <w:color w:val="000000"/>
          <w:lang w:val="es-MX"/>
        </w:rPr>
        <w:t>o establecido en el artículo 162 de la Ley de Transparencia y Acceso a la Información Pública del Estado de México y Municipios, el cual a la letra dispone lo siguiente:</w:t>
      </w:r>
    </w:p>
    <w:p w14:paraId="4295B2FF" w14:textId="77777777" w:rsidR="00F82D99" w:rsidRPr="00F82D99" w:rsidRDefault="00F82D99" w:rsidP="00F82D99">
      <w:pPr>
        <w:tabs>
          <w:tab w:val="left" w:pos="426"/>
        </w:tabs>
        <w:spacing w:line="276" w:lineRule="auto"/>
        <w:ind w:left="567" w:right="616"/>
        <w:contextualSpacing/>
        <w:jc w:val="both"/>
        <w:rPr>
          <w:rFonts w:ascii="Palatino Linotype" w:eastAsia="Times New Roman" w:hAnsi="Palatino Linotype" w:cs="Times New Roman"/>
          <w:b/>
          <w:i/>
          <w:sz w:val="22"/>
        </w:rPr>
      </w:pPr>
    </w:p>
    <w:p w14:paraId="0400A99F" w14:textId="77777777" w:rsidR="00F82D99" w:rsidRPr="00F82D99" w:rsidRDefault="00F82D99" w:rsidP="00F82D99">
      <w:pPr>
        <w:tabs>
          <w:tab w:val="left" w:pos="426"/>
        </w:tabs>
        <w:spacing w:line="360" w:lineRule="auto"/>
        <w:ind w:left="567" w:right="616"/>
        <w:contextualSpacing/>
        <w:jc w:val="both"/>
        <w:rPr>
          <w:rFonts w:ascii="Palatino Linotype" w:eastAsia="Times New Roman" w:hAnsi="Palatino Linotype" w:cs="Times New Roman"/>
          <w:i/>
          <w:sz w:val="22"/>
        </w:rPr>
      </w:pPr>
      <w:r w:rsidRPr="00F82D99">
        <w:rPr>
          <w:rFonts w:ascii="Palatino Linotype" w:eastAsia="Times New Roman" w:hAnsi="Palatino Linotype" w:cs="Times New Roman"/>
          <w:b/>
          <w:i/>
          <w:sz w:val="22"/>
        </w:rPr>
        <w:t>“Artículo 162.</w:t>
      </w:r>
      <w:r w:rsidRPr="00F82D99">
        <w:rPr>
          <w:rFonts w:ascii="Palatino Linotype" w:eastAsia="Times New Roman" w:hAnsi="Palatino Linotype" w:cs="Times New Roman"/>
          <w:i/>
          <w:sz w:val="22"/>
        </w:rPr>
        <w:t xml:space="preserve"> Las unidades de transparencia </w:t>
      </w:r>
      <w:r w:rsidRPr="00F82D99">
        <w:rPr>
          <w:rFonts w:ascii="Palatino Linotype" w:eastAsia="Times New Roman" w:hAnsi="Palatino Linotype" w:cs="Times New Roman"/>
          <w:sz w:val="22"/>
        </w:rPr>
        <w:t>deberán garantizar que las solicitudes se turnen a todas las Áreas competentes que cuenten con la información o deban tenerla de acuerdo a sus facultades, competencias y funciones,</w:t>
      </w:r>
      <w:r w:rsidRPr="00F82D99">
        <w:rPr>
          <w:rFonts w:ascii="Palatino Linotype" w:eastAsia="Times New Roman" w:hAnsi="Palatino Linotype" w:cs="Times New Roman"/>
          <w:i/>
          <w:sz w:val="22"/>
        </w:rPr>
        <w:t xml:space="preserve"> con el objeto de que realicen una búsqueda exhaustiva y razonable de la información solicitada.”</w:t>
      </w:r>
    </w:p>
    <w:p w14:paraId="2877E918" w14:textId="77777777" w:rsidR="00F82D99" w:rsidRPr="00F82D99" w:rsidRDefault="00F82D99" w:rsidP="00F82D99">
      <w:pPr>
        <w:tabs>
          <w:tab w:val="left" w:pos="426"/>
        </w:tabs>
        <w:spacing w:line="276" w:lineRule="auto"/>
        <w:ind w:left="567" w:right="616"/>
        <w:contextualSpacing/>
        <w:jc w:val="both"/>
        <w:rPr>
          <w:rFonts w:ascii="Palatino Linotype" w:eastAsia="Times New Roman" w:hAnsi="Palatino Linotype" w:cs="Times New Roman"/>
          <w:i/>
          <w:sz w:val="22"/>
        </w:rPr>
      </w:pPr>
    </w:p>
    <w:p w14:paraId="1B35F744" w14:textId="77777777" w:rsidR="00F82D99" w:rsidRPr="00F82D99" w:rsidRDefault="00F82D99" w:rsidP="00F82D99">
      <w:pPr>
        <w:tabs>
          <w:tab w:val="left" w:pos="426"/>
        </w:tabs>
        <w:spacing w:line="276" w:lineRule="auto"/>
        <w:ind w:left="567" w:right="616"/>
        <w:contextualSpacing/>
        <w:jc w:val="both"/>
        <w:rPr>
          <w:rFonts w:ascii="Palatino Linotype" w:eastAsia="MS Mincho" w:hAnsi="Palatino Linotype" w:cs="Arial"/>
          <w:color w:val="000000"/>
          <w:sz w:val="22"/>
          <w:lang w:val="es-MX"/>
        </w:rPr>
      </w:pPr>
      <w:r w:rsidRPr="00F82D99">
        <w:rPr>
          <w:rFonts w:ascii="Palatino Linotype" w:eastAsia="Times New Roman" w:hAnsi="Palatino Linotype" w:cs="Times New Roman"/>
          <w:sz w:val="22"/>
        </w:rPr>
        <w:t>(Énfasis añadido)</w:t>
      </w:r>
    </w:p>
    <w:p w14:paraId="005BB25D" w14:textId="77777777" w:rsidR="00F82D99" w:rsidRPr="00F82D99" w:rsidRDefault="00F82D99" w:rsidP="00F82D99">
      <w:pPr>
        <w:tabs>
          <w:tab w:val="left" w:pos="426"/>
        </w:tabs>
        <w:spacing w:line="360" w:lineRule="auto"/>
        <w:contextualSpacing/>
        <w:jc w:val="both"/>
        <w:rPr>
          <w:rFonts w:ascii="Palatino Linotype" w:eastAsia="MS Mincho" w:hAnsi="Palatino Linotype" w:cs="Arial"/>
          <w:color w:val="000000"/>
          <w:lang w:val="es-MX"/>
        </w:rPr>
      </w:pPr>
    </w:p>
    <w:p w14:paraId="58D65846" w14:textId="0500FDA2" w:rsidR="00F82D99" w:rsidRPr="00F82D99" w:rsidRDefault="00F82D99" w:rsidP="00F82D99">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F82D99">
        <w:rPr>
          <w:rFonts w:ascii="Palatino Linotype" w:eastAsia="MS Mincho" w:hAnsi="Palatino Linotype" w:cs="Arial"/>
          <w:color w:val="000000"/>
          <w:lang w:val="es-MX"/>
        </w:rPr>
        <w:t xml:space="preserve">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w:t>
      </w:r>
      <w:r w:rsidR="00C21990">
        <w:rPr>
          <w:rFonts w:ascii="Palatino Linotype" w:eastAsia="MS Mincho" w:hAnsi="Palatino Linotype" w:cs="Arial"/>
          <w:color w:val="000000"/>
          <w:lang w:val="es-MX"/>
        </w:rPr>
        <w:t>no se advierte que se haya turnado requerimiento de manera enunciativa mas no limitativa al área encargada de archivo.</w:t>
      </w:r>
    </w:p>
    <w:p w14:paraId="32056201" w14:textId="77777777" w:rsidR="00F82D99" w:rsidRPr="00F82D99" w:rsidRDefault="00F82D99" w:rsidP="00F82D99">
      <w:pPr>
        <w:tabs>
          <w:tab w:val="left" w:pos="426"/>
        </w:tabs>
        <w:spacing w:line="360" w:lineRule="auto"/>
        <w:contextualSpacing/>
        <w:jc w:val="both"/>
        <w:rPr>
          <w:rFonts w:ascii="Palatino Linotype" w:eastAsia="MS Mincho" w:hAnsi="Palatino Linotype" w:cs="Arial"/>
          <w:color w:val="000000"/>
          <w:lang w:val="es-MX"/>
        </w:rPr>
      </w:pPr>
    </w:p>
    <w:p w14:paraId="138D89CC" w14:textId="77777777" w:rsidR="00F82D99" w:rsidRPr="00F82D99" w:rsidRDefault="00F82D99" w:rsidP="00F82D99">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F82D99">
        <w:rPr>
          <w:rFonts w:ascii="Palatino Linotype" w:eastAsia="Times New Roman" w:hAnsi="Palatino Linotype" w:cs="Times New Roman"/>
          <w:lang w:eastAsia="es-ES_tradnl"/>
        </w:rPr>
        <w:t xml:space="preserve">Por </w:t>
      </w:r>
      <w:r w:rsidRPr="00F82D99">
        <w:rPr>
          <w:rFonts w:ascii="Palatino Linotype" w:eastAsia="Times New Roman" w:hAnsi="Palatino Linotype" w:cs="Times New Roman"/>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37EC0AE3" w14:textId="77777777" w:rsidR="00F82D99" w:rsidRPr="00F82D99" w:rsidRDefault="00F82D99" w:rsidP="00F82D99">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lang w:eastAsia="es-ES_tradnl"/>
        </w:rPr>
      </w:pPr>
    </w:p>
    <w:p w14:paraId="756A6DA5" w14:textId="77777777" w:rsidR="00F82D99" w:rsidRPr="00F82D99" w:rsidRDefault="00F82D99" w:rsidP="00F82D99">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F82D99">
        <w:rPr>
          <w:rFonts w:ascii="Palatino Linotype" w:eastAsia="Times New Roman" w:hAnsi="Palatino Linotype" w:cs="Arial"/>
        </w:rPr>
        <w:t xml:space="preserve">Sirviendo de </w:t>
      </w:r>
      <w:r w:rsidRPr="00F82D99">
        <w:rPr>
          <w:rFonts w:ascii="Palatino Linotype" w:eastAsia="Times New Roman" w:hAnsi="Palatino Linotype" w:cs="Times New Roman"/>
        </w:rPr>
        <w:t>sustento a lo anterior, Tesis Aislada P. LXVI/2011(9a.), publicado en el Semanario Judicial de la Federación y su Gaceta, Libro III, diciembre de 2011, Tomo 1, pág. 550, que a la letra refiere lo siguiente:</w:t>
      </w:r>
    </w:p>
    <w:p w14:paraId="0EFD4237" w14:textId="77777777" w:rsidR="00F82D99" w:rsidRPr="00F82D99" w:rsidRDefault="00F82D99" w:rsidP="00F82D99">
      <w:pPr>
        <w:ind w:left="567" w:right="616"/>
        <w:jc w:val="both"/>
        <w:rPr>
          <w:rFonts w:ascii="Palatino Linotype" w:eastAsia="Times New Roman" w:hAnsi="Palatino Linotype" w:cs="Calibri"/>
          <w:b/>
          <w:bCs/>
          <w:color w:val="000000"/>
          <w:sz w:val="22"/>
          <w:szCs w:val="22"/>
        </w:rPr>
      </w:pPr>
    </w:p>
    <w:p w14:paraId="24E1E16B" w14:textId="77777777" w:rsidR="00F82D99" w:rsidRPr="00F82D99" w:rsidRDefault="00F82D99" w:rsidP="00F82D99">
      <w:pPr>
        <w:spacing w:line="360" w:lineRule="auto"/>
        <w:ind w:left="567" w:right="616"/>
        <w:jc w:val="both"/>
        <w:rPr>
          <w:rFonts w:ascii="Palatino Linotype" w:eastAsia="Times New Roman" w:hAnsi="Palatino Linotype" w:cs="Calibri"/>
          <w:b/>
          <w:bCs/>
          <w:i/>
          <w:color w:val="000000"/>
          <w:sz w:val="22"/>
          <w:szCs w:val="22"/>
        </w:rPr>
      </w:pPr>
      <w:r w:rsidRPr="00F82D99">
        <w:rPr>
          <w:rFonts w:ascii="Palatino Linotype" w:eastAsia="Times New Roman" w:hAnsi="Palatino Linotype" w:cs="Calibri"/>
          <w:b/>
          <w:bCs/>
          <w:i/>
          <w:color w:val="000000"/>
          <w:sz w:val="22"/>
          <w:szCs w:val="22"/>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08918A82" w14:textId="77777777" w:rsidR="00F82D99" w:rsidRPr="00F82D99" w:rsidRDefault="00F82D99" w:rsidP="00F82D99">
      <w:pPr>
        <w:spacing w:line="360" w:lineRule="auto"/>
        <w:ind w:left="567" w:right="616"/>
        <w:rPr>
          <w:rFonts w:ascii="Palatino Linotype" w:eastAsia="Times New Roman" w:hAnsi="Palatino Linotype" w:cs="Times New Roman"/>
          <w:i/>
          <w:color w:val="000000"/>
          <w:sz w:val="22"/>
          <w:szCs w:val="22"/>
        </w:rPr>
      </w:pPr>
    </w:p>
    <w:p w14:paraId="527B5F63" w14:textId="77777777" w:rsidR="00F82D99" w:rsidRPr="00F82D99" w:rsidRDefault="00F82D99" w:rsidP="00F82D99">
      <w:pPr>
        <w:spacing w:line="360" w:lineRule="auto"/>
        <w:ind w:left="567" w:right="616"/>
        <w:jc w:val="both"/>
        <w:rPr>
          <w:rFonts w:ascii="Palatino Linotype" w:eastAsia="Times New Roman" w:hAnsi="Palatino Linotype" w:cs="Calibri"/>
          <w:i/>
          <w:color w:val="000000"/>
          <w:sz w:val="22"/>
          <w:szCs w:val="22"/>
        </w:rPr>
      </w:pPr>
      <w:r w:rsidRPr="00F82D99">
        <w:rPr>
          <w:rFonts w:ascii="Palatino Linotype" w:eastAsia="Times New Roman" w:hAnsi="Palatino Linotype" w:cs="Calibri"/>
          <w:i/>
          <w:color w:val="000000"/>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4" w:history="1">
        <w:r w:rsidRPr="00F82D99">
          <w:rPr>
            <w:rFonts w:ascii="Palatino Linotype" w:eastAsia="Times New Roman" w:hAnsi="Palatino Linotype" w:cs="Calibri"/>
            <w:i/>
            <w:color w:val="000000"/>
            <w:sz w:val="22"/>
            <w:szCs w:val="22"/>
            <w:u w:val="single"/>
          </w:rPr>
          <w:t>1o. constitucional</w:t>
        </w:r>
      </w:hyperlink>
      <w:r w:rsidRPr="00F82D99">
        <w:rPr>
          <w:rFonts w:ascii="Palatino Linotype" w:eastAsia="Times New Roman" w:hAnsi="Palatino Linotype" w:cs="Calibri"/>
          <w:i/>
          <w:color w:val="000000"/>
          <w:sz w:val="22"/>
          <w:szCs w:val="22"/>
        </w:rPr>
        <w:t xml:space="preserve">.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w:t>
      </w:r>
      <w:r w:rsidRPr="00F82D99">
        <w:rPr>
          <w:rFonts w:ascii="Palatino Linotype" w:eastAsia="Times New Roman" w:hAnsi="Palatino Linotype" w:cs="Calibri"/>
          <w:i/>
          <w:color w:val="000000"/>
          <w:sz w:val="22"/>
          <w:szCs w:val="22"/>
        </w:rPr>
        <w:lastRenderedPageBreak/>
        <w:t>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620741B6" w14:textId="77777777" w:rsidR="00F82D99" w:rsidRPr="00F82D99" w:rsidRDefault="00F82D99" w:rsidP="00F82D99">
      <w:pPr>
        <w:spacing w:line="360" w:lineRule="auto"/>
        <w:ind w:left="567" w:right="616"/>
        <w:rPr>
          <w:rFonts w:ascii="Palatino Linotype" w:eastAsia="Times New Roman" w:hAnsi="Palatino Linotype" w:cs="Times New Roman"/>
          <w:i/>
          <w:color w:val="000000"/>
          <w:sz w:val="22"/>
          <w:szCs w:val="22"/>
        </w:rPr>
      </w:pPr>
    </w:p>
    <w:p w14:paraId="090F881E" w14:textId="77777777" w:rsidR="007431FC" w:rsidRDefault="00F82D99" w:rsidP="00F82D99">
      <w:pPr>
        <w:spacing w:line="360" w:lineRule="auto"/>
        <w:ind w:left="567" w:right="616"/>
        <w:jc w:val="both"/>
        <w:rPr>
          <w:rFonts w:ascii="Palatino Linotype" w:eastAsia="Times New Roman" w:hAnsi="Palatino Linotype" w:cs="Calibri"/>
          <w:i/>
          <w:color w:val="000000"/>
          <w:sz w:val="22"/>
          <w:szCs w:val="22"/>
          <w:lang w:val="es-MX" w:eastAsia="es-MX"/>
        </w:rPr>
      </w:pPr>
      <w:r w:rsidRPr="00F82D99">
        <w:rPr>
          <w:rFonts w:ascii="Palatino Linotype" w:eastAsia="Times New Roman" w:hAnsi="Palatino Linotype" w:cs="Calibri"/>
          <w:i/>
          <w:color w:val="000000"/>
          <w:sz w:val="22"/>
          <w:szCs w:val="22"/>
          <w:lang w:val="es-MX" w:eastAsia="es-MX"/>
        </w:rPr>
        <w:t>Varios 912/2010. 14 de de julio de 2011. Mayoría de seis votos; votaron en contra: José Ramón Cossío Díaz, Arturo Zaldívar Lelo de Larrea, Sergio A. Valls Hernández, Olga Sánchez Cordero de García Villegas y Juan N. Silva Meza. Ponente: Margarita Beatri</w:t>
      </w:r>
    </w:p>
    <w:p w14:paraId="4B70E0C6" w14:textId="45167190" w:rsidR="00F82D99" w:rsidRPr="00F82D99" w:rsidRDefault="00F82D99" w:rsidP="00F82D99">
      <w:pPr>
        <w:spacing w:line="360" w:lineRule="auto"/>
        <w:ind w:left="567" w:right="616"/>
        <w:jc w:val="both"/>
        <w:rPr>
          <w:rFonts w:ascii="Palatino Linotype" w:eastAsia="Times New Roman" w:hAnsi="Palatino Linotype" w:cs="Calibri"/>
          <w:i/>
          <w:color w:val="000000"/>
          <w:sz w:val="22"/>
          <w:szCs w:val="22"/>
          <w:lang w:val="es-MX" w:eastAsia="es-MX"/>
        </w:rPr>
      </w:pPr>
      <w:r w:rsidRPr="00F82D99">
        <w:rPr>
          <w:rFonts w:ascii="Palatino Linotype" w:eastAsia="Times New Roman" w:hAnsi="Palatino Linotype" w:cs="Calibri"/>
          <w:i/>
          <w:color w:val="000000"/>
          <w:sz w:val="22"/>
          <w:szCs w:val="22"/>
          <w:lang w:val="es-MX" w:eastAsia="es-MX"/>
        </w:rPr>
        <w:t>z Luna Ramos. Encargado del engrose: José Ramón Cossío Díaz. Secretarios: Raúl Manuel Mejía Garza y Laura Patricia Rojas Zamudio.</w:t>
      </w:r>
    </w:p>
    <w:p w14:paraId="446BD6DC" w14:textId="77777777" w:rsidR="00F82D99" w:rsidRPr="00F82D99" w:rsidRDefault="00F82D99" w:rsidP="00F82D99">
      <w:pPr>
        <w:spacing w:line="360" w:lineRule="auto"/>
        <w:ind w:left="567" w:right="616"/>
        <w:jc w:val="both"/>
        <w:rPr>
          <w:rFonts w:ascii="Palatino Linotype" w:eastAsia="Times New Roman" w:hAnsi="Palatino Linotype" w:cs="Calibri"/>
          <w:i/>
          <w:color w:val="000000"/>
          <w:sz w:val="22"/>
          <w:szCs w:val="22"/>
          <w:lang w:val="es-MX" w:eastAsia="es-MX"/>
        </w:rPr>
      </w:pPr>
    </w:p>
    <w:p w14:paraId="781E81F9" w14:textId="77777777" w:rsidR="00F82D99" w:rsidRPr="00F82D99" w:rsidRDefault="00F82D99" w:rsidP="00F82D99">
      <w:pPr>
        <w:spacing w:line="360" w:lineRule="auto"/>
        <w:ind w:left="567" w:right="616"/>
        <w:jc w:val="both"/>
        <w:rPr>
          <w:rFonts w:ascii="Palatino Linotype" w:eastAsia="Times New Roman" w:hAnsi="Palatino Linotype" w:cs="Calibri"/>
          <w:i/>
          <w:color w:val="000000"/>
          <w:sz w:val="22"/>
          <w:szCs w:val="22"/>
          <w:lang w:val="es-MX" w:eastAsia="es-MX"/>
        </w:rPr>
      </w:pPr>
      <w:r w:rsidRPr="00F82D99">
        <w:rPr>
          <w:rFonts w:ascii="Palatino Linotype" w:eastAsia="Times New Roman" w:hAnsi="Palatino Linotype" w:cs="Calibri"/>
          <w:i/>
          <w:color w:val="000000"/>
          <w:sz w:val="22"/>
          <w:szCs w:val="22"/>
          <w:lang w:val="es-MX" w:eastAsia="es-MX"/>
        </w:rPr>
        <w:t>El Tribunal Pleno, el veintiocho de noviembre en curso, aprobó, con el número LXVI/2011 (9a.), la tesis aislada que antecede. México, Distrito Federal, a veintiocho de noviembre de dos mil once.”</w:t>
      </w:r>
    </w:p>
    <w:p w14:paraId="456D154F" w14:textId="77777777" w:rsidR="00F82D99" w:rsidRPr="00F82D99" w:rsidRDefault="00F82D99" w:rsidP="00F82D99">
      <w:pPr>
        <w:spacing w:line="360" w:lineRule="auto"/>
        <w:ind w:left="567" w:right="616"/>
        <w:jc w:val="both"/>
        <w:rPr>
          <w:rFonts w:ascii="Palatino Linotype" w:eastAsia="Times New Roman" w:hAnsi="Palatino Linotype" w:cs="Calibri"/>
          <w:i/>
          <w:color w:val="000000"/>
          <w:sz w:val="22"/>
          <w:szCs w:val="22"/>
          <w:lang w:val="es-MX" w:eastAsia="es-MX"/>
        </w:rPr>
      </w:pPr>
    </w:p>
    <w:p w14:paraId="04D74840" w14:textId="77777777" w:rsidR="00F82D99" w:rsidRPr="00F82D99" w:rsidRDefault="00F82D99" w:rsidP="00F82D99">
      <w:pPr>
        <w:spacing w:line="360" w:lineRule="auto"/>
        <w:ind w:left="567" w:right="616"/>
        <w:jc w:val="both"/>
        <w:rPr>
          <w:rFonts w:ascii="Palatino Linotype" w:eastAsia="Times New Roman" w:hAnsi="Palatino Linotype" w:cs="Calibri"/>
          <w:color w:val="000000"/>
          <w:sz w:val="22"/>
          <w:szCs w:val="22"/>
          <w:lang w:val="es-MX" w:eastAsia="es-MX"/>
        </w:rPr>
      </w:pPr>
      <w:r w:rsidRPr="00F82D99">
        <w:rPr>
          <w:rFonts w:ascii="Palatino Linotype" w:eastAsia="Times New Roman" w:hAnsi="Palatino Linotype" w:cs="Calibri"/>
          <w:color w:val="000000"/>
          <w:sz w:val="22"/>
          <w:szCs w:val="22"/>
          <w:lang w:val="es-MX" w:eastAsia="es-MX"/>
        </w:rPr>
        <w:t>(Énfasis añadido)</w:t>
      </w:r>
    </w:p>
    <w:p w14:paraId="51FB7CD7" w14:textId="77777777" w:rsidR="00F82D99" w:rsidRPr="00F82D99" w:rsidRDefault="00F82D99" w:rsidP="00F82D99">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rPr>
      </w:pPr>
    </w:p>
    <w:p w14:paraId="37F129C9" w14:textId="77777777" w:rsidR="00F82D99" w:rsidRPr="00F82D99" w:rsidRDefault="00F82D99" w:rsidP="00F82D99">
      <w:pPr>
        <w:widowControl w:val="0"/>
        <w:numPr>
          <w:ilvl w:val="0"/>
          <w:numId w:val="20"/>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F82D99">
        <w:rPr>
          <w:rFonts w:ascii="Palatino Linotype" w:eastAsia="Times New Roman" w:hAnsi="Palatino Linotype" w:cs="Arial"/>
        </w:rPr>
        <w:t xml:space="preserve">Precisado </w:t>
      </w:r>
      <w:r w:rsidRPr="00F82D99">
        <w:rPr>
          <w:rFonts w:ascii="Palatino Linotype" w:eastAsia="Times New Roman" w:hAnsi="Palatino Linotype" w:cs="Times New Roman"/>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39DCCA27" w14:textId="77777777" w:rsidR="00F82D99" w:rsidRPr="00F82D99" w:rsidRDefault="00F82D99" w:rsidP="00F82D99">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lang w:eastAsia="es-ES_tradnl"/>
        </w:rPr>
      </w:pPr>
    </w:p>
    <w:p w14:paraId="6644149B" w14:textId="77777777" w:rsidR="00F82D99" w:rsidRPr="00F82D99" w:rsidRDefault="00F82D99" w:rsidP="00F82D99">
      <w:pPr>
        <w:widowControl w:val="0"/>
        <w:numPr>
          <w:ilvl w:val="0"/>
          <w:numId w:val="20"/>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F82D99">
        <w:rPr>
          <w:rFonts w:ascii="Palatino Linotype" w:eastAsia="Times New Roman" w:hAnsi="Palatino Linotype" w:cs="Arial"/>
        </w:rPr>
        <w:t xml:space="preserve">Por otro lado, en </w:t>
      </w:r>
      <w:r w:rsidRPr="00F82D99">
        <w:rPr>
          <w:rFonts w:ascii="Palatino Linotype" w:eastAsia="Times New Roman" w:hAnsi="Palatino Linotype" w:cs="Times New Roman"/>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 es decir, es lo que más favorable le sea a la persona.</w:t>
      </w:r>
    </w:p>
    <w:p w14:paraId="5CD7615D" w14:textId="77777777" w:rsidR="00F82D99" w:rsidRPr="00F82D99" w:rsidRDefault="00F82D99" w:rsidP="00F82D99">
      <w:pPr>
        <w:tabs>
          <w:tab w:val="left" w:pos="426"/>
        </w:tabs>
        <w:spacing w:line="360" w:lineRule="auto"/>
        <w:contextualSpacing/>
        <w:jc w:val="both"/>
        <w:rPr>
          <w:rFonts w:ascii="Palatino Linotype" w:eastAsia="MS Mincho" w:hAnsi="Palatino Linotype" w:cs="Arial"/>
          <w:color w:val="000000"/>
          <w:lang w:val="es-MX"/>
        </w:rPr>
      </w:pPr>
    </w:p>
    <w:p w14:paraId="4DBF0B92" w14:textId="77777777" w:rsidR="00F82D99" w:rsidRPr="00F82D99" w:rsidRDefault="00F82D99" w:rsidP="00F82D99">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F82D99">
        <w:rPr>
          <w:rFonts w:ascii="Palatino Linotype" w:eastAsia="MS Mincho" w:hAnsi="Palatino Linotype" w:cs="Arial"/>
          <w:color w:val="000000"/>
          <w:lang w:val="es-MX"/>
        </w:rPr>
        <w:t xml:space="preserve">Por tanto, sirve referir que el Tribunal de la Corte Interamericana de Derechos Humanos, mediante su sentencia del veinticuatro de noviembre de dos mil diez sobre el caso Gomes Lund y Otros contra Brasil, en su capítulo VII, se ha pronunciado en relación a que, </w:t>
      </w:r>
      <w:r w:rsidRPr="00F82D99">
        <w:rPr>
          <w:rFonts w:ascii="Palatino Linotype" w:eastAsia="Times New Roman" w:hAnsi="Palatino Linotype" w:cs="Times New Roman"/>
        </w:rPr>
        <w:t>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F82D99">
        <w:rPr>
          <w:rFonts w:ascii="Palatino Linotype" w:eastAsia="MS Mincho" w:hAnsi="Palatino Linotype" w:cs="Arial"/>
          <w:color w:val="000000"/>
          <w:lang w:val="es-MX"/>
        </w:rPr>
        <w:t xml:space="preserve"> se realizaron para confirmar o no la existencia, </w:t>
      </w:r>
      <w:r w:rsidRPr="00F82D99">
        <w:rPr>
          <w:rFonts w:ascii="Palatino Linotype" w:eastAsia="Times New Roman" w:hAnsi="Palatino Linotype" w:cs="Times New Roman"/>
        </w:rPr>
        <w:t xml:space="preserve">posibilita la actuación discrecional y </w:t>
      </w:r>
      <w:r w:rsidRPr="00F82D99">
        <w:rPr>
          <w:rFonts w:ascii="Palatino Linotype" w:eastAsia="Times New Roman" w:hAnsi="Palatino Linotype" w:cs="Times New Roman"/>
        </w:rPr>
        <w:lastRenderedPageBreak/>
        <w:t>arbitraria del Estado de facilitar o no determinada información, generando con ello inseguridad jurídica respecto al ejercicio de ese derecho.</w:t>
      </w:r>
      <w:r w:rsidRPr="00F82D99">
        <w:rPr>
          <w:rFonts w:ascii="Palatino Linotype" w:eastAsia="Times New Roman" w:hAnsi="Palatino Linotype" w:cs="Times New Roman"/>
          <w:vertAlign w:val="superscript"/>
        </w:rPr>
        <w:footnoteReference w:id="3"/>
      </w:r>
    </w:p>
    <w:p w14:paraId="352BB143" w14:textId="77777777" w:rsidR="00F82D99" w:rsidRPr="00F82D99" w:rsidRDefault="00F82D99" w:rsidP="00C21990">
      <w:pPr>
        <w:tabs>
          <w:tab w:val="left" w:pos="426"/>
        </w:tabs>
        <w:spacing w:line="360" w:lineRule="auto"/>
        <w:ind w:firstLine="708"/>
        <w:contextualSpacing/>
        <w:jc w:val="both"/>
        <w:rPr>
          <w:rFonts w:ascii="Palatino Linotype" w:eastAsia="MS Mincho" w:hAnsi="Palatino Linotype" w:cs="Arial"/>
          <w:color w:val="000000"/>
          <w:lang w:val="es-MX"/>
        </w:rPr>
      </w:pPr>
    </w:p>
    <w:p w14:paraId="25563811" w14:textId="33C35E70" w:rsidR="00F82D99" w:rsidRDefault="00F82D99" w:rsidP="00C21990">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F82D99">
        <w:rPr>
          <w:rFonts w:ascii="Palatino Linotype" w:eastAsia="MS Mincho" w:hAnsi="Palatino Linotype" w:cs="Arial"/>
          <w:color w:val="000000"/>
          <w:lang w:val="es-MX"/>
        </w:rPr>
        <w:t>Así,</w:t>
      </w:r>
      <w:r w:rsidR="00C21990">
        <w:rPr>
          <w:rFonts w:ascii="Palatino Linotype" w:eastAsia="MS Mincho" w:hAnsi="Palatino Linotype" w:cs="Arial"/>
          <w:color w:val="000000"/>
          <w:lang w:val="es-MX"/>
        </w:rPr>
        <w:t xml:space="preserve"> el </w:t>
      </w:r>
      <w:r w:rsidRPr="00C21990">
        <w:rPr>
          <w:rFonts w:ascii="Palatino Linotype" w:eastAsia="MS Mincho" w:hAnsi="Palatino Linotype" w:cs="Arial"/>
          <w:color w:val="000000"/>
          <w:lang w:val="es-MX"/>
        </w:rPr>
        <w:t xml:space="preserve">un simple pronunciamiento </w:t>
      </w:r>
      <w:r w:rsidR="00C21990">
        <w:rPr>
          <w:rFonts w:ascii="Palatino Linotype" w:eastAsia="MS Mincho" w:hAnsi="Palatino Linotype" w:cs="Arial"/>
          <w:color w:val="000000"/>
          <w:lang w:val="es-MX"/>
        </w:rPr>
        <w:t xml:space="preserve">con relaciona la información inexistente no es procedente, resulta necesario </w:t>
      </w:r>
      <w:r w:rsidRPr="00C21990">
        <w:rPr>
          <w:rFonts w:ascii="Palatino Linotype" w:eastAsia="MS Mincho" w:hAnsi="Palatino Linotype" w:cs="Arial"/>
          <w:color w:val="000000"/>
          <w:lang w:val="es-MX"/>
        </w:rPr>
        <w:t xml:space="preserve">acreditar que se hicieron efectivas las diligencias para garantizar y brindar certeza jurídica al particular que la información se buscó y como resultado no obra en sus archivos, lo cual no ocurrió.  </w:t>
      </w:r>
    </w:p>
    <w:p w14:paraId="18A20ABC" w14:textId="77777777" w:rsidR="006A2B88" w:rsidRDefault="006A2B88" w:rsidP="006A2B88">
      <w:pPr>
        <w:pStyle w:val="Prrafodelista"/>
        <w:rPr>
          <w:rFonts w:ascii="Palatino Linotype" w:eastAsia="MS Mincho" w:hAnsi="Palatino Linotype" w:cs="Arial"/>
          <w:color w:val="000000"/>
          <w:lang w:val="es-MX"/>
        </w:rPr>
      </w:pPr>
    </w:p>
    <w:p w14:paraId="3450ACB2" w14:textId="77777777" w:rsidR="006A2B88" w:rsidRDefault="006A2B88" w:rsidP="006A2B88">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Pr>
          <w:rFonts w:ascii="Palatino Linotype" w:eastAsia="MS Mincho" w:hAnsi="Palatino Linotype" w:cs="Arial"/>
          <w:color w:val="000000"/>
          <w:lang w:val="es-MX"/>
        </w:rPr>
        <w:t>Señalado lo anterior, n</w:t>
      </w:r>
      <w:r w:rsidRPr="006A2B88">
        <w:rPr>
          <w:rFonts w:ascii="Palatino Linotype" w:eastAsia="Times New Roman" w:hAnsi="Palatino Linotype" w:cs="Times New Roman"/>
          <w:lang w:val="es-MX" w:eastAsia="en-US"/>
        </w:rPr>
        <w:t>o se debe perder de vista que</w:t>
      </w:r>
      <w:r>
        <w:rPr>
          <w:rFonts w:ascii="Palatino Linotype" w:eastAsia="Times New Roman" w:hAnsi="Palatino Linotype" w:cs="Times New Roman"/>
          <w:lang w:val="es-MX" w:eastAsia="en-US"/>
        </w:rPr>
        <w:t xml:space="preserve"> la información solicitada </w:t>
      </w:r>
      <w:r w:rsidRPr="006A2B88">
        <w:rPr>
          <w:rFonts w:ascii="Palatino Linotype" w:eastAsia="Times New Roman" w:hAnsi="Palatino Linotype" w:cs="Times New Roman"/>
          <w:lang w:val="es-MX" w:eastAsia="en-US"/>
        </w:rPr>
        <w:t xml:space="preserve"> es</w:t>
      </w:r>
      <w:r>
        <w:rPr>
          <w:rFonts w:ascii="Palatino Linotype" w:eastAsia="Times New Roman" w:hAnsi="Palatino Linotype" w:cs="Times New Roman"/>
          <w:lang w:val="es-MX" w:eastAsia="en-US"/>
        </w:rPr>
        <w:t xml:space="preserve"> del año 2010 a 2012</w:t>
      </w:r>
      <w:r w:rsidRPr="006A2B88">
        <w:rPr>
          <w:rFonts w:ascii="Palatino Linotype" w:eastAsia="Times New Roman" w:hAnsi="Palatino Linotype" w:cs="Times New Roman"/>
          <w:lang w:val="es-MX" w:eastAsia="en-US"/>
        </w:rPr>
        <w:t xml:space="preserve">, por lo que resulta necesario </w:t>
      </w:r>
      <w:r w:rsidRPr="006A2B88">
        <w:rPr>
          <w:rFonts w:ascii="Palatino Linotype" w:eastAsia="Times New Roman" w:hAnsi="Palatino Linotype" w:cs="Times New Roman"/>
          <w:lang w:val="es-ES"/>
        </w:rPr>
        <w:t xml:space="preserve">señalar que en la Ley de Documentos Administrativos e Históricos del Estado de México se establecen los </w:t>
      </w:r>
      <w:r w:rsidRPr="006A2B88">
        <w:rPr>
          <w:rFonts w:ascii="Palatino Linotype" w:eastAsia="Times New Roman" w:hAnsi="Palatino Linotype" w:cs="Times New Roman"/>
          <w:b/>
          <w:lang w:val="es-ES"/>
        </w:rPr>
        <w:t>sistemas de control y apoyo técnico para la clasificación, catalogación, conservación, reproducción, resguardo y depuración de los documentos con valor histórico</w:t>
      </w:r>
      <w:r w:rsidRPr="006A2B88">
        <w:rPr>
          <w:rFonts w:ascii="Palatino Linotype" w:eastAsia="Times New Roman" w:hAnsi="Palatino Linotype" w:cs="Times New Roman"/>
          <w:lang w:val="es-ES"/>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Pr="006A2B88">
        <w:rPr>
          <w:rFonts w:ascii="Palatino Linotype" w:eastAsia="Times New Roman" w:hAnsi="Palatino Linotype" w:cs="Times New Roman"/>
          <w:i/>
          <w:lang w:val="es-ES"/>
        </w:rPr>
        <w:t>que ningún documento podrá ser destruido, a menos que, por escrito, lo determine la instancia facultada para ese efecto, en términos de la presente ley.</w:t>
      </w:r>
    </w:p>
    <w:p w14:paraId="494907DA" w14:textId="77777777" w:rsidR="006A2B88" w:rsidRDefault="006A2B88" w:rsidP="006A2B88">
      <w:pPr>
        <w:pStyle w:val="Prrafodelista"/>
        <w:rPr>
          <w:rFonts w:ascii="Palatino Linotype" w:eastAsia="Times New Roman" w:hAnsi="Palatino Linotype" w:cs="Times New Roman"/>
          <w:lang w:val="es-MX" w:eastAsia="es-MX"/>
        </w:rPr>
      </w:pPr>
    </w:p>
    <w:p w14:paraId="5D0661CD" w14:textId="77777777" w:rsidR="006A2B88" w:rsidRDefault="006A2B88" w:rsidP="006A2B88">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6A2B88">
        <w:rPr>
          <w:rFonts w:ascii="Palatino Linotype" w:eastAsia="Times New Roman" w:hAnsi="Palatino Linotype" w:cs="Times New Roman"/>
          <w:lang w:val="es-MX" w:eastAsia="es-MX"/>
        </w:rPr>
        <w:t xml:space="preserve">Siendo importante señalar que, conforme lo establecido por el artículo 6 de los </w:t>
      </w:r>
      <w:r w:rsidRPr="006A2B88">
        <w:rPr>
          <w:rFonts w:ascii="Palatino Linotype" w:eastAsia="Times New Roman" w:hAnsi="Palatino Linotype" w:cs="Times New Roman"/>
          <w:b/>
          <w:lang w:val="es-MX" w:eastAsia="es-MX"/>
        </w:rPr>
        <w:t xml:space="preserve">Lineamientos por los que se establecen las Políticas y Criterios para realizar la </w:t>
      </w:r>
      <w:r w:rsidRPr="006A2B88">
        <w:rPr>
          <w:rFonts w:ascii="Palatino Linotype" w:eastAsia="Times New Roman" w:hAnsi="Palatino Linotype" w:cs="Times New Roman"/>
          <w:b/>
          <w:lang w:val="es-MX" w:eastAsia="es-MX"/>
        </w:rPr>
        <w:lastRenderedPageBreak/>
        <w:t>Selección de los Documentos y Expedientes de Trámite Concluido existentes en los Archivos de las Unidades Administrativas de los Poderes del Estado y de los Municipios</w:t>
      </w:r>
      <w:r w:rsidRPr="006A2B88">
        <w:rPr>
          <w:rFonts w:ascii="Palatino Linotype" w:eastAsia="Times New Roman" w:hAnsi="Palatino Linotype" w:cs="Times New Roman"/>
          <w:vertAlign w:val="superscript"/>
          <w:lang w:val="es-MX" w:eastAsia="es-MX"/>
        </w:rPr>
        <w:footnoteReference w:id="4"/>
      </w:r>
      <w:r w:rsidRPr="006A2B88">
        <w:rPr>
          <w:rFonts w:ascii="Palatino Linotype" w:eastAsia="Times New Roman" w:hAnsi="Palatino Linotype" w:cs="Times New Roman"/>
          <w:lang w:val="es-MX"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1445B30D" w14:textId="77777777" w:rsidR="006A2B88" w:rsidRDefault="006A2B88" w:rsidP="006A2B88">
      <w:pPr>
        <w:pStyle w:val="Prrafodelista"/>
        <w:rPr>
          <w:rFonts w:ascii="Palatino Linotype" w:eastAsia="Times New Roman" w:hAnsi="Palatino Linotype" w:cs="Arial"/>
        </w:rPr>
      </w:pPr>
    </w:p>
    <w:p w14:paraId="1A84EC7D" w14:textId="58E2EA5C" w:rsidR="006A2B88" w:rsidRPr="006A2B88" w:rsidRDefault="006A2B88" w:rsidP="006A2B88">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6A2B88">
        <w:rPr>
          <w:rFonts w:ascii="Palatino Linotype" w:eastAsia="Times New Roman" w:hAnsi="Palatino Linotype" w:cs="Arial"/>
        </w:rPr>
        <w:t>Aunado a ello, la Ley de Transparencia y Acceso a la Información Pública del Estado de México y Municipios y los Lineamientos para la Administración de Documentos en el Estado de México</w:t>
      </w:r>
      <w:r w:rsidRPr="006A2B88">
        <w:rPr>
          <w:rFonts w:ascii="Palatino Linotype" w:eastAsia="Times New Roman" w:hAnsi="Palatino Linotype" w:cs="Arial"/>
          <w:vertAlign w:val="superscript"/>
        </w:rPr>
        <w:footnoteReference w:id="5"/>
      </w:r>
      <w:r w:rsidRPr="006A2B88">
        <w:rPr>
          <w:rFonts w:ascii="Palatino Linotype" w:eastAsia="Times New Roman" w:hAnsi="Palatino Linotype" w:cs="Arial"/>
        </w:rPr>
        <w:t>, en sus artículo 3, fracción XI, y 4, fracciones VIII, XXXII, XXXIII, XXXVI, XXXVII y LXXIV, respectivamente, establecen de manera literal lo siguiente:</w:t>
      </w:r>
    </w:p>
    <w:p w14:paraId="787139A5" w14:textId="77777777" w:rsidR="006A2B88" w:rsidRPr="006A2B88" w:rsidRDefault="006A2B88" w:rsidP="006A2B88">
      <w:pPr>
        <w:spacing w:before="240" w:after="240" w:line="360" w:lineRule="auto"/>
        <w:ind w:left="567" w:right="567"/>
        <w:jc w:val="both"/>
        <w:rPr>
          <w:rFonts w:ascii="Palatino Linotype" w:eastAsia="Times New Roman" w:hAnsi="Palatino Linotype" w:cs="Arial"/>
          <w:b/>
          <w:i/>
          <w:sz w:val="22"/>
          <w:szCs w:val="20"/>
        </w:rPr>
      </w:pPr>
      <w:r w:rsidRPr="006A2B88">
        <w:rPr>
          <w:rFonts w:ascii="Palatino Linotype" w:eastAsia="Times New Roman" w:hAnsi="Palatino Linotype" w:cs="Arial"/>
          <w:b/>
          <w:i/>
          <w:sz w:val="22"/>
          <w:szCs w:val="20"/>
        </w:rPr>
        <w:t>Ley de Transparencia y Acceso a la Información Pública del Estado de México y Municipios</w:t>
      </w:r>
    </w:p>
    <w:p w14:paraId="2ABD5EA9" w14:textId="77777777" w:rsidR="006A2B88" w:rsidRPr="006A2B88" w:rsidRDefault="006A2B88" w:rsidP="006A2B88">
      <w:pPr>
        <w:spacing w:before="240" w:after="240" w:line="360" w:lineRule="auto"/>
        <w:ind w:left="567" w:right="567"/>
        <w:jc w:val="both"/>
        <w:rPr>
          <w:rFonts w:ascii="Palatino Linotype" w:eastAsia="Times New Roman" w:hAnsi="Palatino Linotype" w:cs="Arial"/>
          <w:i/>
          <w:sz w:val="22"/>
          <w:szCs w:val="20"/>
        </w:rPr>
      </w:pPr>
      <w:r w:rsidRPr="006A2B88">
        <w:rPr>
          <w:rFonts w:ascii="Palatino Linotype" w:eastAsia="Times New Roman" w:hAnsi="Palatino Linotype" w:cs="Arial"/>
          <w:b/>
          <w:i/>
          <w:sz w:val="22"/>
          <w:szCs w:val="20"/>
        </w:rPr>
        <w:t>Artículo 3.</w:t>
      </w:r>
      <w:r w:rsidRPr="006A2B88">
        <w:rPr>
          <w:rFonts w:ascii="Palatino Linotype" w:eastAsia="Times New Roman" w:hAnsi="Palatino Linotype" w:cs="Arial"/>
          <w:i/>
          <w:sz w:val="22"/>
          <w:szCs w:val="20"/>
        </w:rPr>
        <w:t xml:space="preserve"> Para los efectos de la presente Ley se entenderá por:</w:t>
      </w:r>
    </w:p>
    <w:p w14:paraId="3DE54CA4" w14:textId="77777777" w:rsidR="006A2B88" w:rsidRPr="006A2B88" w:rsidRDefault="006A2B88" w:rsidP="006A2B88">
      <w:pPr>
        <w:spacing w:before="240" w:after="240" w:line="360" w:lineRule="auto"/>
        <w:ind w:left="567" w:right="567"/>
        <w:jc w:val="both"/>
        <w:rPr>
          <w:rFonts w:ascii="Palatino Linotype" w:eastAsia="Times New Roman" w:hAnsi="Palatino Linotype" w:cs="Arial"/>
          <w:i/>
          <w:sz w:val="22"/>
          <w:szCs w:val="20"/>
        </w:rPr>
      </w:pPr>
      <w:r w:rsidRPr="006A2B88">
        <w:rPr>
          <w:rFonts w:ascii="Palatino Linotype" w:eastAsia="Times New Roman" w:hAnsi="Palatino Linotype" w:cs="Arial"/>
          <w:i/>
          <w:sz w:val="22"/>
          <w:szCs w:val="20"/>
        </w:rPr>
        <w:t>…</w:t>
      </w:r>
    </w:p>
    <w:p w14:paraId="20BA01DA" w14:textId="77777777" w:rsidR="006A2B88" w:rsidRPr="006A2B88" w:rsidRDefault="006A2B88" w:rsidP="006A2B88">
      <w:pPr>
        <w:spacing w:before="240" w:after="240" w:line="360" w:lineRule="auto"/>
        <w:ind w:left="567" w:right="567"/>
        <w:jc w:val="both"/>
        <w:rPr>
          <w:rFonts w:ascii="Palatino Linotype" w:eastAsia="Times New Roman" w:hAnsi="Palatino Linotype" w:cs="Arial"/>
          <w:i/>
          <w:sz w:val="22"/>
          <w:szCs w:val="20"/>
        </w:rPr>
      </w:pPr>
      <w:r w:rsidRPr="006A2B88">
        <w:rPr>
          <w:rFonts w:ascii="Palatino Linotype" w:eastAsia="Times New Roman" w:hAnsi="Palatino Linotype" w:cs="Arial"/>
          <w:b/>
          <w:i/>
          <w:sz w:val="22"/>
          <w:szCs w:val="20"/>
        </w:rPr>
        <w:t>XI.</w:t>
      </w:r>
      <w:r w:rsidRPr="006A2B88">
        <w:rPr>
          <w:rFonts w:ascii="Palatino Linotype" w:eastAsia="Times New Roman" w:hAnsi="Palatino Linotype" w:cs="Arial"/>
          <w:i/>
          <w:sz w:val="22"/>
          <w:szCs w:val="20"/>
        </w:rPr>
        <w:t xml:space="preserve"> </w:t>
      </w:r>
      <w:r w:rsidRPr="006A2B88">
        <w:rPr>
          <w:rFonts w:ascii="Palatino Linotype" w:eastAsia="Times New Roman" w:hAnsi="Palatino Linotype" w:cs="Arial"/>
          <w:b/>
          <w:i/>
          <w:sz w:val="22"/>
          <w:szCs w:val="20"/>
        </w:rPr>
        <w:t>Documento:</w:t>
      </w:r>
      <w:r w:rsidRPr="006A2B88">
        <w:rPr>
          <w:rFonts w:ascii="Palatino Linotype" w:eastAsia="Times New Roman" w:hAnsi="Palatino Linotype" w:cs="Arial"/>
          <w:i/>
          <w:sz w:val="22"/>
          <w:szCs w:val="20"/>
        </w:rPr>
        <w:t xml:space="preserve"> Los expedientes, reportes, estudios, actas, resoluciones, oficios, correspondencia, acuerdos, directivas, directrices, circulares, contratos, convenios, </w:t>
      </w:r>
      <w:r w:rsidRPr="006A2B88">
        <w:rPr>
          <w:rFonts w:ascii="Palatino Linotype" w:eastAsia="Times New Roman" w:hAnsi="Palatino Linotype" w:cs="Arial"/>
          <w:i/>
          <w:sz w:val="22"/>
          <w:szCs w:val="20"/>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AE5CC9C" w14:textId="0A1EE15D" w:rsidR="006A2B88" w:rsidRPr="006A2B88" w:rsidRDefault="006A2B88" w:rsidP="006A2B88">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6A2B88">
        <w:rPr>
          <w:rFonts w:ascii="Palatino Linotype" w:eastAsia="Times New Roman" w:hAnsi="Palatino Linotype" w:cs="Arial"/>
          <w:color w:val="000000"/>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6A2B88">
        <w:rPr>
          <w:rFonts w:ascii="Palatino Linotype" w:eastAsia="Times New Roman" w:hAnsi="Palatino Linotype" w:cs="CIDFont+F3"/>
          <w:i/>
          <w:sz w:val="22"/>
          <w:szCs w:val="18"/>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6A2B88">
        <w:rPr>
          <w:rFonts w:cs="CIDFont+F3"/>
          <w:i/>
          <w:sz w:val="22"/>
          <w:szCs w:val="18"/>
          <w:vertAlign w:val="superscript"/>
          <w:lang w:val="es-MX"/>
        </w:rPr>
        <w:footnoteReference w:id="6"/>
      </w:r>
    </w:p>
    <w:p w14:paraId="7CE729ED" w14:textId="77777777" w:rsidR="006A2B88" w:rsidRPr="006A2B88" w:rsidRDefault="006A2B88" w:rsidP="006A2B88">
      <w:pPr>
        <w:spacing w:line="360" w:lineRule="auto"/>
        <w:ind w:left="567" w:right="567"/>
        <w:contextualSpacing/>
        <w:jc w:val="both"/>
        <w:rPr>
          <w:rFonts w:ascii="Palatino Linotype" w:eastAsia="Times New Roman" w:hAnsi="Palatino Linotype" w:cs="Arial"/>
          <w:b/>
          <w:bCs/>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t>Cuarto. …</w:t>
      </w:r>
    </w:p>
    <w:p w14:paraId="4B405E36" w14:textId="77777777" w:rsidR="006A2B88" w:rsidRPr="006A2B88" w:rsidRDefault="006A2B88" w:rsidP="006A2B88">
      <w:pPr>
        <w:spacing w:line="360" w:lineRule="auto"/>
        <w:ind w:left="567" w:right="567"/>
        <w:contextualSpacing/>
        <w:jc w:val="both"/>
        <w:rPr>
          <w:rFonts w:ascii="Palatino Linotype" w:eastAsia="Times New Roman" w:hAnsi="Palatino Linotype" w:cs="Arial"/>
          <w:b/>
          <w:bCs/>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t>…</w:t>
      </w:r>
    </w:p>
    <w:p w14:paraId="7F6B13DB" w14:textId="77777777" w:rsidR="006A2B88" w:rsidRPr="006A2B88" w:rsidRDefault="006A2B88" w:rsidP="006A2B88">
      <w:pPr>
        <w:spacing w:line="360" w:lineRule="auto"/>
        <w:ind w:left="567" w:right="567"/>
        <w:contextualSpacing/>
        <w:jc w:val="both"/>
        <w:rPr>
          <w:rFonts w:ascii="Palatino Linotype" w:eastAsia="Times New Roman" w:hAnsi="Palatino Linotype" w:cs="Arial"/>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t>II. Archivo:</w:t>
      </w:r>
      <w:r w:rsidRPr="006A2B88">
        <w:rPr>
          <w:rFonts w:ascii="Palatino Linotype" w:eastAsia="Times New Roman" w:hAnsi="Palatino Linotype" w:cs="Arial"/>
          <w:i/>
          <w:color w:val="2F2F2F"/>
          <w:sz w:val="22"/>
          <w:szCs w:val="18"/>
          <w:shd w:val="clear" w:color="auto" w:fill="FFFFFF"/>
        </w:rPr>
        <w:t> El conjunto orgánico de documentos en cualquier soporte, que son producidos o recibidos por los sujetos obligados o los particulares en el ejercicio de sus atribuciones o en el desarrollo de sus actividades;</w:t>
      </w:r>
    </w:p>
    <w:p w14:paraId="49E5BB62" w14:textId="77777777" w:rsidR="006A2B88" w:rsidRPr="006A2B88" w:rsidRDefault="006A2B88" w:rsidP="006A2B88">
      <w:pPr>
        <w:spacing w:line="360" w:lineRule="auto"/>
        <w:ind w:left="567" w:right="567"/>
        <w:contextualSpacing/>
        <w:jc w:val="both"/>
        <w:rPr>
          <w:rFonts w:ascii="Palatino Linotype" w:eastAsia="Times New Roman" w:hAnsi="Palatino Linotype" w:cs="Arial"/>
          <w:i/>
          <w:color w:val="2F2F2F"/>
          <w:sz w:val="22"/>
          <w:szCs w:val="18"/>
          <w:shd w:val="clear" w:color="auto" w:fill="FFFFFF"/>
        </w:rPr>
      </w:pPr>
    </w:p>
    <w:p w14:paraId="0D527E23" w14:textId="77777777" w:rsidR="006A2B88" w:rsidRPr="006A2B88" w:rsidRDefault="006A2B88" w:rsidP="006A2B88">
      <w:pPr>
        <w:spacing w:line="360" w:lineRule="auto"/>
        <w:ind w:left="567" w:right="567"/>
        <w:contextualSpacing/>
        <w:jc w:val="both"/>
        <w:rPr>
          <w:rFonts w:ascii="Palatino Linotype" w:eastAsia="Times New Roman" w:hAnsi="Palatino Linotype" w:cs="Arial"/>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lastRenderedPageBreak/>
        <w:t>III. Archivo de concentración: </w:t>
      </w:r>
      <w:r w:rsidRPr="006A2B88">
        <w:rPr>
          <w:rFonts w:ascii="Palatino Linotype" w:eastAsia="Times New Roman" w:hAnsi="Palatino Linotype" w:cs="Arial"/>
          <w:i/>
          <w:color w:val="2F2F2F"/>
          <w:sz w:val="22"/>
          <w:szCs w:val="18"/>
          <w:shd w:val="clear" w:color="auto" w:fill="FFFFFF"/>
        </w:rPr>
        <w:t>La unidad responsable de la administración de documentos cuya consulta es esporádica y que permanecen en ella hasta su transferencia secundaria o baja documental;</w:t>
      </w:r>
    </w:p>
    <w:p w14:paraId="30BDCEE5" w14:textId="77777777" w:rsidR="006A2B88" w:rsidRPr="006A2B88" w:rsidRDefault="006A2B88" w:rsidP="006A2B88">
      <w:pPr>
        <w:spacing w:line="360" w:lineRule="auto"/>
        <w:ind w:left="567" w:right="567"/>
        <w:contextualSpacing/>
        <w:jc w:val="both"/>
        <w:rPr>
          <w:rFonts w:ascii="Palatino Linotype" w:eastAsia="Times New Roman" w:hAnsi="Palatino Linotype" w:cs="Arial"/>
          <w:b/>
          <w:bCs/>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t>…</w:t>
      </w:r>
    </w:p>
    <w:p w14:paraId="7CB6FA49" w14:textId="77777777" w:rsidR="006A2B88" w:rsidRPr="006A2B88" w:rsidRDefault="006A2B88" w:rsidP="006A2B88">
      <w:pPr>
        <w:spacing w:line="360" w:lineRule="auto"/>
        <w:ind w:left="567" w:right="567"/>
        <w:contextualSpacing/>
        <w:jc w:val="both"/>
        <w:rPr>
          <w:rFonts w:ascii="Palatino Linotype" w:eastAsia="Times New Roman" w:hAnsi="Palatino Linotype" w:cs="Arial"/>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t>V. Archivo de trámite: </w:t>
      </w:r>
      <w:r w:rsidRPr="006A2B88">
        <w:rPr>
          <w:rFonts w:ascii="Palatino Linotype" w:eastAsia="Times New Roman" w:hAnsi="Palatino Linotype" w:cs="Arial"/>
          <w:i/>
          <w:color w:val="2F2F2F"/>
          <w:sz w:val="22"/>
          <w:szCs w:val="18"/>
          <w:shd w:val="clear" w:color="auto" w:fill="FFFFFF"/>
        </w:rPr>
        <w:t>La unidad responsable de la administración de documentos de uso cotidiano y necesario para el ejercicio de las atribuciones de una unidad administrativa, los cuales permanecen en ella hasta su transferencia primaria;</w:t>
      </w:r>
    </w:p>
    <w:p w14:paraId="12ACAD38" w14:textId="77777777" w:rsidR="006A2B88" w:rsidRPr="006A2B88" w:rsidRDefault="006A2B88" w:rsidP="006A2B88">
      <w:pPr>
        <w:spacing w:line="360" w:lineRule="auto"/>
        <w:ind w:left="567" w:right="567"/>
        <w:contextualSpacing/>
        <w:jc w:val="both"/>
        <w:rPr>
          <w:rFonts w:ascii="Palatino Linotype" w:eastAsia="Times New Roman" w:hAnsi="Palatino Linotype" w:cs="Arial"/>
          <w:b/>
          <w:bCs/>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t>…</w:t>
      </w:r>
    </w:p>
    <w:p w14:paraId="057E0A00" w14:textId="77777777" w:rsidR="006A2B88" w:rsidRPr="006A2B88" w:rsidRDefault="006A2B88" w:rsidP="006A2B88">
      <w:pPr>
        <w:spacing w:line="360" w:lineRule="auto"/>
        <w:ind w:left="567" w:right="567"/>
        <w:contextualSpacing/>
        <w:jc w:val="both"/>
        <w:rPr>
          <w:rFonts w:ascii="Palatino Linotype" w:eastAsia="Times New Roman" w:hAnsi="Palatino Linotype" w:cs="Arial"/>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t>X. Ciclo vital del documento:</w:t>
      </w:r>
      <w:r w:rsidRPr="006A2B88">
        <w:rPr>
          <w:rFonts w:ascii="Palatino Linotype" w:eastAsia="Times New Roman" w:hAnsi="Palatino Linotype" w:cs="Arial"/>
          <w:i/>
          <w:color w:val="2F2F2F"/>
          <w:sz w:val="22"/>
          <w:szCs w:val="18"/>
          <w:shd w:val="clear" w:color="auto" w:fill="FFFFFF"/>
        </w:rPr>
        <w:t> Las etapas de los documentos desde su producción o recepción hasta su baja o transferencia a un archivo histórico;</w:t>
      </w:r>
    </w:p>
    <w:p w14:paraId="4F524E82" w14:textId="77777777" w:rsidR="006A2B88" w:rsidRPr="006A2B88" w:rsidRDefault="006A2B88" w:rsidP="006A2B88">
      <w:pPr>
        <w:spacing w:line="360" w:lineRule="auto"/>
        <w:ind w:left="567" w:right="567"/>
        <w:contextualSpacing/>
        <w:jc w:val="both"/>
        <w:rPr>
          <w:rFonts w:ascii="Palatino Linotype" w:eastAsia="Times New Roman" w:hAnsi="Palatino Linotype" w:cs="Arial"/>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t>…</w:t>
      </w:r>
    </w:p>
    <w:p w14:paraId="239AA706" w14:textId="77777777" w:rsidR="006A2B88" w:rsidRPr="006A2B88" w:rsidRDefault="006A2B88" w:rsidP="006A2B88">
      <w:pPr>
        <w:spacing w:line="360" w:lineRule="auto"/>
        <w:ind w:left="567" w:right="567"/>
        <w:contextualSpacing/>
        <w:jc w:val="both"/>
        <w:rPr>
          <w:rFonts w:ascii="Palatino Linotype" w:eastAsia="Times New Roman" w:hAnsi="Palatino Linotype" w:cs="Arial"/>
          <w:i/>
          <w:color w:val="2F2F2F"/>
          <w:sz w:val="22"/>
          <w:szCs w:val="18"/>
          <w:shd w:val="clear" w:color="auto" w:fill="FFFFFF"/>
        </w:rPr>
      </w:pPr>
      <w:r w:rsidRPr="006A2B88">
        <w:rPr>
          <w:rFonts w:ascii="Palatino Linotype" w:eastAsia="Times New Roman" w:hAnsi="Palatino Linotype" w:cs="Arial"/>
          <w:b/>
          <w:bCs/>
          <w:i/>
          <w:color w:val="2F2F2F"/>
          <w:sz w:val="22"/>
          <w:szCs w:val="18"/>
          <w:shd w:val="clear" w:color="auto" w:fill="FFFFFF"/>
        </w:rPr>
        <w:t>XLVIII. Transferencia documental:</w:t>
      </w:r>
      <w:r w:rsidRPr="006A2B88">
        <w:rPr>
          <w:rFonts w:ascii="Palatino Linotype" w:eastAsia="Times New Roman" w:hAnsi="Palatino Linotype" w:cs="Arial"/>
          <w:i/>
          <w:color w:val="2F2F2F"/>
          <w:sz w:val="22"/>
          <w:szCs w:val="18"/>
          <w:shd w:val="clear" w:color="auto" w:fill="FFFFFF"/>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7F0643D4" w14:textId="77777777" w:rsidR="006A2B88" w:rsidRPr="006A2B88" w:rsidRDefault="006A2B88" w:rsidP="006A2B88">
      <w:pPr>
        <w:spacing w:line="360" w:lineRule="auto"/>
        <w:ind w:right="567"/>
        <w:jc w:val="both"/>
        <w:rPr>
          <w:rFonts w:ascii="Palatino Linotype" w:eastAsia="Times New Roman" w:hAnsi="Palatino Linotype" w:cs="Arial"/>
          <w:i/>
          <w:color w:val="2F2F2F"/>
          <w:sz w:val="22"/>
          <w:szCs w:val="18"/>
          <w:shd w:val="clear" w:color="auto" w:fill="FFFFFF"/>
        </w:rPr>
      </w:pPr>
    </w:p>
    <w:p w14:paraId="2E651421" w14:textId="77777777" w:rsidR="006A2B88" w:rsidRPr="006A2B88" w:rsidRDefault="006A2B88" w:rsidP="006A2B88">
      <w:pPr>
        <w:numPr>
          <w:ilvl w:val="0"/>
          <w:numId w:val="1"/>
        </w:numPr>
        <w:spacing w:line="360" w:lineRule="auto"/>
        <w:ind w:left="0" w:right="49" w:firstLine="0"/>
        <w:contextualSpacing/>
        <w:jc w:val="both"/>
        <w:rPr>
          <w:rFonts w:ascii="Palatino Linotype" w:eastAsia="Times New Roman" w:hAnsi="Palatino Linotype" w:cs="Arial"/>
          <w:color w:val="000000"/>
        </w:rPr>
      </w:pPr>
      <w:r w:rsidRPr="006A2B88">
        <w:rPr>
          <w:rFonts w:ascii="Palatino Linotype" w:eastAsia="Times New Roman" w:hAnsi="Palatino Linotype" w:cs="Arial"/>
          <w:color w:val="000000"/>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w:t>
      </w:r>
      <w:r w:rsidRPr="006A2B88">
        <w:rPr>
          <w:rFonts w:ascii="Palatino Linotype" w:eastAsia="Times New Roman" w:hAnsi="Palatino Linotype" w:cs="Arial"/>
          <w:b/>
          <w:color w:val="000000"/>
        </w:rPr>
        <w:t>o baja documental</w:t>
      </w:r>
      <w:r w:rsidRPr="006A2B88">
        <w:rPr>
          <w:rFonts w:ascii="Palatino Linotype" w:eastAsia="Times New Roman" w:hAnsi="Palatino Linotype" w:cs="Arial"/>
          <w:color w:val="000000"/>
        </w:rPr>
        <w:t xml:space="preserve">. En ese sentido, el artículo 24 de </w:t>
      </w:r>
      <w:r w:rsidRPr="006A2B88">
        <w:rPr>
          <w:rFonts w:ascii="Palatino Linotype" w:eastAsia="Times New Roman" w:hAnsi="Palatino Linotype" w:cs="Times New Roman"/>
          <w:lang w:val="es-MX" w:eastAsia="es-MX"/>
        </w:rPr>
        <w:t xml:space="preserve">los Lineamientos por los que se establecen las Políticas y </w:t>
      </w:r>
      <w:r w:rsidRPr="006A2B88">
        <w:rPr>
          <w:rFonts w:ascii="Palatino Linotype" w:eastAsia="Times New Roman" w:hAnsi="Palatino Linotype" w:cs="Times New Roman"/>
          <w:lang w:val="es-MX" w:eastAsia="es-MX"/>
        </w:rPr>
        <w:lastRenderedPageBreak/>
        <w:t>Criterios para realizar la Selección de los Documentos y Expedientes de Trámite Concluido existentes en los Archivos de las Unidades Administrativas de los Poderes del Estado y de los Municipios</w:t>
      </w:r>
      <w:r w:rsidRPr="006A2B88">
        <w:rPr>
          <w:rFonts w:ascii="Palatino Linotype" w:eastAsia="Times New Roman" w:hAnsi="Palatino Linotype" w:cs="Times New Roman"/>
          <w:vertAlign w:val="superscript"/>
          <w:lang w:val="es-MX" w:eastAsia="es-MX"/>
        </w:rPr>
        <w:footnoteReference w:id="7"/>
      </w:r>
      <w:r w:rsidRPr="006A2B88">
        <w:rPr>
          <w:rFonts w:ascii="Palatino Linotype" w:eastAsia="Times New Roman" w:hAnsi="Palatino Linotype" w:cs="Times New Roman"/>
          <w:lang w:val="es-MX" w:eastAsia="es-MX"/>
        </w:rPr>
        <w:t>,</w:t>
      </w:r>
    </w:p>
    <w:p w14:paraId="76C1F00E" w14:textId="77777777" w:rsidR="006A2B88" w:rsidRPr="006A2B88" w:rsidRDefault="006A2B88" w:rsidP="006A2B88">
      <w:pPr>
        <w:spacing w:line="360" w:lineRule="auto"/>
        <w:ind w:right="49"/>
        <w:contextualSpacing/>
        <w:jc w:val="both"/>
        <w:rPr>
          <w:rFonts w:ascii="Palatino Linotype" w:eastAsia="Times New Roman" w:hAnsi="Palatino Linotype" w:cs="Arial"/>
          <w:color w:val="000000"/>
        </w:rPr>
      </w:pPr>
    </w:p>
    <w:p w14:paraId="09234086" w14:textId="77777777" w:rsidR="006A2B88" w:rsidRPr="006A2B88" w:rsidRDefault="006A2B88" w:rsidP="006A2B88">
      <w:pPr>
        <w:spacing w:after="360" w:line="360" w:lineRule="auto"/>
        <w:ind w:left="567"/>
        <w:jc w:val="both"/>
        <w:rPr>
          <w:rFonts w:ascii="Palatino Linotype" w:eastAsia="Times New Roman" w:hAnsi="Palatino Linotype" w:cs="Times New Roman"/>
          <w:sz w:val="22"/>
          <w:szCs w:val="22"/>
          <w:lang w:val="es-MX" w:eastAsia="es-MX"/>
        </w:rPr>
      </w:pPr>
      <w:r w:rsidRPr="006A2B88">
        <w:rPr>
          <w:rFonts w:ascii="Palatino Linotype" w:eastAsia="Times New Roman" w:hAnsi="Palatino Linotype" w:cs="Times New Roman"/>
          <w:b/>
          <w:bCs/>
          <w:i/>
          <w:iCs/>
          <w:sz w:val="22"/>
          <w:szCs w:val="22"/>
          <w:lang w:val="es-MX" w:eastAsia="es-MX"/>
        </w:rPr>
        <w:t>Artículo 24.-</w:t>
      </w:r>
      <w:r w:rsidRPr="006A2B88">
        <w:rPr>
          <w:rFonts w:ascii="Palatino Linotype" w:eastAsia="Times New Roman" w:hAnsi="Palatino Linotype" w:cs="Times New Roman"/>
          <w:i/>
          <w:iCs/>
          <w:sz w:val="22"/>
          <w:szCs w:val="22"/>
          <w:lang w:val="es-MX" w:eastAsia="es-MX"/>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286F1CD6" w14:textId="77777777" w:rsidR="006A2B88" w:rsidRPr="006A2B88" w:rsidRDefault="006A2B88" w:rsidP="006A2B88">
      <w:pPr>
        <w:spacing w:line="360" w:lineRule="auto"/>
        <w:ind w:left="567"/>
        <w:jc w:val="both"/>
        <w:rPr>
          <w:rFonts w:ascii="Palatino Linotype" w:eastAsia="Times New Roman" w:hAnsi="Palatino Linotype" w:cs="Times New Roman"/>
          <w:bCs/>
          <w:i/>
          <w:iCs/>
          <w:sz w:val="22"/>
          <w:szCs w:val="22"/>
          <w:u w:val="single"/>
          <w:lang w:val="es-MX" w:eastAsia="es-MX"/>
        </w:rPr>
      </w:pPr>
      <w:r w:rsidRPr="006A2B88">
        <w:rPr>
          <w:rFonts w:ascii="Palatino Linotype" w:eastAsia="Times New Roman" w:hAnsi="Palatino Linotype" w:cs="Times New Roman"/>
          <w:b/>
          <w:bCs/>
          <w:i/>
          <w:iCs/>
          <w:sz w:val="22"/>
          <w:szCs w:val="22"/>
          <w:lang w:val="es-MX" w:eastAsia="es-MX"/>
        </w:rPr>
        <w:t xml:space="preserve">I. </w:t>
      </w:r>
      <w:r w:rsidRPr="006A2B88">
        <w:rPr>
          <w:rFonts w:ascii="Palatino Linotype" w:eastAsia="Times New Roman" w:hAnsi="Palatino Linotype" w:cs="Times New Roman"/>
          <w:bCs/>
          <w:i/>
          <w:iCs/>
          <w:sz w:val="22"/>
          <w:szCs w:val="22"/>
          <w:u w:val="single"/>
          <w:lang w:val="es-MX" w:eastAsia="es-MX"/>
        </w:rPr>
        <w:t>6 años para expedientes con información administrativa;</w:t>
      </w:r>
    </w:p>
    <w:p w14:paraId="49B21482" w14:textId="77777777" w:rsidR="006A2B88" w:rsidRPr="006A2B88" w:rsidRDefault="006A2B88" w:rsidP="006A2B88">
      <w:pPr>
        <w:spacing w:line="360" w:lineRule="auto"/>
        <w:ind w:left="567"/>
        <w:jc w:val="both"/>
        <w:rPr>
          <w:rFonts w:ascii="Palatino Linotype" w:eastAsia="Times New Roman" w:hAnsi="Palatino Linotype" w:cs="Times New Roman"/>
          <w:sz w:val="22"/>
          <w:szCs w:val="22"/>
          <w:lang w:val="es-MX" w:eastAsia="es-MX"/>
        </w:rPr>
      </w:pPr>
      <w:r w:rsidRPr="006A2B88">
        <w:rPr>
          <w:rFonts w:ascii="Palatino Linotype" w:eastAsia="Times New Roman" w:hAnsi="Palatino Linotype" w:cs="Times New Roman"/>
          <w:bCs/>
          <w:i/>
          <w:iCs/>
          <w:sz w:val="22"/>
          <w:szCs w:val="22"/>
          <w:lang w:val="es-MX" w:eastAsia="es-MX"/>
        </w:rPr>
        <w:t>…</w:t>
      </w:r>
    </w:p>
    <w:p w14:paraId="4FC9A61A" w14:textId="77777777" w:rsidR="006A2B88" w:rsidRPr="006A2B88" w:rsidRDefault="006A2B88" w:rsidP="006A2B88">
      <w:pPr>
        <w:spacing w:line="360" w:lineRule="auto"/>
        <w:ind w:right="49"/>
        <w:contextualSpacing/>
        <w:jc w:val="both"/>
        <w:rPr>
          <w:rFonts w:ascii="Palatino Linotype" w:eastAsia="Times New Roman" w:hAnsi="Palatino Linotype" w:cs="Arial"/>
        </w:rPr>
      </w:pPr>
    </w:p>
    <w:p w14:paraId="05F61C59" w14:textId="77777777" w:rsidR="006A2B88" w:rsidRPr="006A2B88" w:rsidRDefault="006A2B88" w:rsidP="006A2B88">
      <w:pPr>
        <w:numPr>
          <w:ilvl w:val="0"/>
          <w:numId w:val="1"/>
        </w:numPr>
        <w:spacing w:line="360" w:lineRule="auto"/>
        <w:ind w:left="0" w:right="49" w:firstLine="0"/>
        <w:contextualSpacing/>
        <w:jc w:val="both"/>
        <w:rPr>
          <w:rFonts w:ascii="Palatino Linotype" w:eastAsia="Times New Roman" w:hAnsi="Palatino Linotype" w:cs="Arial"/>
        </w:rPr>
      </w:pPr>
      <w:r w:rsidRPr="006A2B88">
        <w:rPr>
          <w:rFonts w:ascii="Palatino Linotype" w:eastAsia="Times New Roman" w:hAnsi="Palatino Linotype" w:cs="Arial"/>
        </w:rPr>
        <w:t xml:space="preserve">Los archivos permanecerán en Archivo de Trámite hasta que sean transferidos al Archivo de Concentración, en donde su plazo de conservación precaucional de acuerdo a los lineamientos en cito, será de 6 años para los expedientes con información administrativa, sin embargo, el artículo 8 de la Ley de Documentos Administrativos e Históricos del Estado de México establece que </w:t>
      </w:r>
      <w:r w:rsidRPr="006A2B88">
        <w:rPr>
          <w:rFonts w:ascii="Palatino Linotype" w:eastAsia="Times New Roman" w:hAnsi="Palatino Linotype" w:cs="Arial"/>
          <w:b/>
        </w:rPr>
        <w:t>los documentos de contenido administrativo de importancia</w:t>
      </w:r>
      <w:r w:rsidRPr="006A2B88">
        <w:rPr>
          <w:rFonts w:ascii="Palatino Linotype" w:eastAsia="Times New Roman" w:hAnsi="Palatino Linotype" w:cs="Arial"/>
        </w:rPr>
        <w:t xml:space="preserve">, </w:t>
      </w:r>
      <w:r w:rsidRPr="006A2B88">
        <w:rPr>
          <w:rFonts w:ascii="Palatino Linotype" w:eastAsia="Times New Roman" w:hAnsi="Palatino Linotype" w:cs="Arial"/>
          <w:b/>
        </w:rPr>
        <w:t>serán conservados por 20 años</w:t>
      </w:r>
      <w:r w:rsidRPr="006A2B88">
        <w:rPr>
          <w:rFonts w:ascii="Palatino Linotype" w:eastAsia="Times New Roman" w:hAnsi="Palatino Linotype" w:cs="Arial"/>
        </w:rPr>
        <w:t xml:space="preserve">. </w:t>
      </w:r>
    </w:p>
    <w:p w14:paraId="4DAA4132" w14:textId="77777777" w:rsidR="006A2B88" w:rsidRPr="006A2B88" w:rsidRDefault="006A2B88" w:rsidP="006A2B88">
      <w:pPr>
        <w:spacing w:line="360" w:lineRule="auto"/>
        <w:ind w:right="49"/>
        <w:contextualSpacing/>
        <w:jc w:val="both"/>
        <w:rPr>
          <w:rFonts w:ascii="Palatino Linotype" w:eastAsia="Times New Roman" w:hAnsi="Palatino Linotype" w:cs="Arial"/>
          <w:b/>
          <w:i/>
          <w:sz w:val="22"/>
          <w:szCs w:val="22"/>
          <w:lang w:val="es-ES"/>
        </w:rPr>
      </w:pPr>
    </w:p>
    <w:p w14:paraId="17940437" w14:textId="77777777" w:rsidR="006A2B88" w:rsidRPr="006A2B88" w:rsidRDefault="006A2B88" w:rsidP="006A2B88">
      <w:pPr>
        <w:spacing w:line="360" w:lineRule="auto"/>
        <w:ind w:left="567" w:right="567"/>
        <w:contextualSpacing/>
        <w:jc w:val="both"/>
        <w:rPr>
          <w:rFonts w:ascii="Palatino Linotype" w:eastAsia="Times New Roman" w:hAnsi="Palatino Linotype" w:cs="Arial"/>
          <w:color w:val="000000"/>
        </w:rPr>
      </w:pPr>
      <w:r w:rsidRPr="006A2B88">
        <w:rPr>
          <w:rFonts w:ascii="Palatino Linotype" w:eastAsia="Times New Roman" w:hAnsi="Palatino Linotype" w:cs="Arial"/>
          <w:b/>
          <w:i/>
          <w:sz w:val="22"/>
          <w:szCs w:val="22"/>
          <w:lang w:val="es-ES"/>
        </w:rPr>
        <w:lastRenderedPageBreak/>
        <w:t>Artículo 8.-</w:t>
      </w:r>
      <w:r w:rsidRPr="006A2B88">
        <w:rPr>
          <w:rFonts w:ascii="Palatino Linotype" w:eastAsia="Times New Roman" w:hAnsi="Palatino Linotype" w:cs="Arial"/>
          <w:i/>
          <w:sz w:val="22"/>
          <w:szCs w:val="22"/>
          <w:lang w:val="es-ES"/>
        </w:rPr>
        <w:t xml:space="preserve"> Los documentos de </w:t>
      </w:r>
      <w:r w:rsidRPr="006A2B88">
        <w:rPr>
          <w:rFonts w:ascii="Palatino Linotype" w:eastAsia="Times New Roman" w:hAnsi="Palatino Linotype" w:cs="Arial"/>
          <w:b/>
          <w:i/>
          <w:sz w:val="22"/>
          <w:szCs w:val="22"/>
          <w:lang w:val="es-ES"/>
        </w:rPr>
        <w:t>contenido administrativo de importancia,</w:t>
      </w:r>
      <w:r w:rsidRPr="006A2B88">
        <w:rPr>
          <w:rFonts w:ascii="Palatino Linotype" w:eastAsia="Times New Roman" w:hAnsi="Palatino Linotype" w:cs="Arial"/>
          <w:i/>
          <w:sz w:val="22"/>
          <w:szCs w:val="22"/>
          <w:lang w:val="es-ES"/>
        </w:rPr>
        <w:t xml:space="preserve"> </w:t>
      </w:r>
      <w:r w:rsidRPr="006A2B88">
        <w:rPr>
          <w:rFonts w:ascii="Palatino Linotype" w:eastAsia="Times New Roman" w:hAnsi="Palatino Linotype" w:cs="Arial"/>
          <w:b/>
          <w:i/>
          <w:sz w:val="22"/>
          <w:szCs w:val="22"/>
          <w:lang w:val="es-ES"/>
        </w:rPr>
        <w:t>serán conservados por 20 año</w:t>
      </w:r>
      <w:r w:rsidRPr="006A2B88">
        <w:rPr>
          <w:rFonts w:ascii="Palatino Linotype" w:eastAsia="Times New Roman" w:hAnsi="Palatino Linotype" w:cs="Arial"/>
          <w:i/>
          <w:sz w:val="22"/>
          <w:szCs w:val="22"/>
          <w:lang w:val="es-ES"/>
        </w:rPr>
        <w:t>s, y si el documento se vincula con las funciones de 2 ó más sujetos públicos, deberá transmitirse la información correspondiente, para el efecto, del proceso o vaciado en otros documentos.</w:t>
      </w:r>
    </w:p>
    <w:p w14:paraId="24727EC9" w14:textId="77777777" w:rsidR="006A2B88" w:rsidRPr="006A2B88" w:rsidRDefault="006A2B88" w:rsidP="006A2B88">
      <w:pPr>
        <w:spacing w:line="360" w:lineRule="auto"/>
        <w:ind w:right="49"/>
        <w:contextualSpacing/>
        <w:jc w:val="both"/>
        <w:rPr>
          <w:rFonts w:ascii="Palatino Linotype" w:eastAsia="Times New Roman" w:hAnsi="Palatino Linotype" w:cs="Arial"/>
          <w:color w:val="000000"/>
        </w:rPr>
      </w:pPr>
    </w:p>
    <w:p w14:paraId="57769F76" w14:textId="77777777" w:rsidR="006A2B88" w:rsidRPr="006A2B88" w:rsidRDefault="006A2B88" w:rsidP="006A2B88">
      <w:pPr>
        <w:numPr>
          <w:ilvl w:val="0"/>
          <w:numId w:val="1"/>
        </w:numPr>
        <w:tabs>
          <w:tab w:val="left" w:pos="851"/>
        </w:tabs>
        <w:spacing w:before="240" w:after="240" w:line="360" w:lineRule="auto"/>
        <w:ind w:left="0" w:right="49" w:firstLine="0"/>
        <w:contextualSpacing/>
        <w:jc w:val="both"/>
        <w:rPr>
          <w:rFonts w:ascii="Palatino Linotype" w:eastAsia="Times New Roman" w:hAnsi="Palatino Linotype" w:cs="Times New Roman"/>
          <w:lang w:val="es-ES"/>
        </w:rPr>
      </w:pPr>
      <w:r w:rsidRPr="006A2B88">
        <w:rPr>
          <w:rFonts w:ascii="Palatino Linotype" w:eastAsia="Times New Roman" w:hAnsi="Palatino Linotype" w:cs="Arial"/>
          <w:color w:val="000000"/>
        </w:rPr>
        <w:t>En consecuencia, dado que el particular solicitó información relativa del catorce (14) de noviembre del dos mil seis, el plazo de conservación en el archivo de trámite ya feneció, por lo que pudiera ser que se haya procedido a su baja documental, de acuerdo a la normatividad y para tal efecto debe de contarse con dicho documento que dé certeza de que la información existió pero debido a la temporalidad se procedió a su baja, para mejor entendimiento se inserta la siguiente definición:</w:t>
      </w:r>
    </w:p>
    <w:p w14:paraId="3E9AA44E" w14:textId="77777777" w:rsidR="006A2B88" w:rsidRPr="006A2B88" w:rsidRDefault="006A2B88" w:rsidP="006A2B88">
      <w:pPr>
        <w:tabs>
          <w:tab w:val="left" w:pos="851"/>
        </w:tabs>
        <w:spacing w:before="240" w:after="240" w:line="360" w:lineRule="auto"/>
        <w:ind w:right="49"/>
        <w:contextualSpacing/>
        <w:jc w:val="both"/>
        <w:rPr>
          <w:rFonts w:ascii="Palatino Linotype" w:eastAsia="Times New Roman" w:hAnsi="Palatino Linotype" w:cs="Times New Roman"/>
          <w:lang w:val="es-ES"/>
        </w:rPr>
      </w:pPr>
    </w:p>
    <w:p w14:paraId="7CD065C7" w14:textId="77777777" w:rsidR="006A2B88" w:rsidRDefault="006A2B88" w:rsidP="006A2B88">
      <w:pPr>
        <w:autoSpaceDE w:val="0"/>
        <w:autoSpaceDN w:val="0"/>
        <w:adjustRightInd w:val="0"/>
        <w:spacing w:line="360" w:lineRule="auto"/>
        <w:ind w:left="567" w:right="567"/>
        <w:jc w:val="both"/>
        <w:rPr>
          <w:rFonts w:ascii="Palatino Linotype" w:eastAsia="Times New Roman" w:hAnsi="Palatino Linotype" w:cs="CIDFont+F3"/>
          <w:i/>
          <w:sz w:val="22"/>
          <w:szCs w:val="22"/>
          <w:lang w:val="es-MX"/>
        </w:rPr>
      </w:pPr>
      <w:r w:rsidRPr="006A2B88">
        <w:rPr>
          <w:rFonts w:ascii="Palatino Linotype" w:eastAsia="Times New Roman" w:hAnsi="Palatino Linotype" w:cs="CIDFont+F1"/>
          <w:i/>
          <w:sz w:val="22"/>
          <w:szCs w:val="22"/>
          <w:lang w:val="es-MX"/>
        </w:rPr>
        <w:t xml:space="preserve">“Baja documental: </w:t>
      </w:r>
      <w:r w:rsidRPr="006A2B88">
        <w:rPr>
          <w:rFonts w:ascii="Palatino Linotype" w:eastAsia="Times New Roman" w:hAnsi="Palatino Linotype" w:cs="CIDFont+F3"/>
          <w:i/>
          <w:sz w:val="22"/>
          <w:szCs w:val="22"/>
          <w:lang w:val="es-MX"/>
        </w:rPr>
        <w:t>La eliminación de aquella documentación que haya prescrito en sus valores administrativos, legales, fiscales o contables, y que no contenga valores históricos.”</w:t>
      </w:r>
      <w:r w:rsidRPr="006A2B88">
        <w:rPr>
          <w:rFonts w:ascii="Palatino Linotype" w:eastAsia="Times New Roman" w:hAnsi="Palatino Linotype" w:cs="CIDFont+F3"/>
          <w:i/>
          <w:sz w:val="22"/>
          <w:szCs w:val="22"/>
          <w:vertAlign w:val="superscript"/>
          <w:lang w:val="es-MX"/>
        </w:rPr>
        <w:footnoteReference w:id="8"/>
      </w:r>
    </w:p>
    <w:p w14:paraId="4D9E2285" w14:textId="77777777" w:rsidR="006A2B88" w:rsidRPr="006A2B88" w:rsidRDefault="006A2B88" w:rsidP="006A2B88">
      <w:pPr>
        <w:autoSpaceDE w:val="0"/>
        <w:autoSpaceDN w:val="0"/>
        <w:adjustRightInd w:val="0"/>
        <w:spacing w:line="360" w:lineRule="auto"/>
        <w:ind w:left="567" w:right="567"/>
        <w:jc w:val="both"/>
        <w:rPr>
          <w:rFonts w:ascii="Palatino Linotype" w:eastAsia="Times New Roman" w:hAnsi="Palatino Linotype" w:cs="CIDFont+F3"/>
          <w:i/>
          <w:sz w:val="22"/>
          <w:szCs w:val="22"/>
          <w:lang w:val="es-MX"/>
        </w:rPr>
      </w:pPr>
    </w:p>
    <w:p w14:paraId="311FD7D7" w14:textId="2E2A3DEA" w:rsidR="006A2B88" w:rsidRPr="006A2B88" w:rsidRDefault="006A2B88" w:rsidP="006A2B88">
      <w:pPr>
        <w:numPr>
          <w:ilvl w:val="0"/>
          <w:numId w:val="1"/>
        </w:numPr>
        <w:tabs>
          <w:tab w:val="left" w:pos="851"/>
        </w:tabs>
        <w:spacing w:before="240" w:after="240" w:line="360" w:lineRule="auto"/>
        <w:ind w:left="0" w:right="49" w:firstLine="0"/>
        <w:contextualSpacing/>
        <w:jc w:val="both"/>
        <w:rPr>
          <w:rFonts w:ascii="Palatino Linotype" w:eastAsia="Times New Roman" w:hAnsi="Palatino Linotype" w:cs="Times New Roman"/>
          <w:lang w:val="es-ES"/>
        </w:rPr>
      </w:pPr>
      <w:r w:rsidRPr="006A2B88">
        <w:rPr>
          <w:rFonts w:ascii="Palatino Linotype" w:eastAsia="Times New Roman" w:hAnsi="Palatino Linotype" w:cs="Arial"/>
          <w:color w:val="000000"/>
        </w:rPr>
        <w:t>Luego entonces, derivado de la falta de motivación acerca de las circunstancias por las cuales no se cuenta con la información del peri</w:t>
      </w:r>
      <w:r>
        <w:rPr>
          <w:rFonts w:ascii="Palatino Linotype" w:eastAsia="Times New Roman" w:hAnsi="Palatino Linotype" w:cs="Arial"/>
          <w:color w:val="000000"/>
        </w:rPr>
        <w:t>odo que comprende del primero de enero de dos mil diez al treinta y uno de diciembre de dos mil doce</w:t>
      </w:r>
      <w:r w:rsidRPr="006A2B88">
        <w:rPr>
          <w:rFonts w:ascii="Palatino Linotype" w:eastAsia="Times New Roman" w:hAnsi="Palatino Linotype" w:cs="Arial"/>
          <w:color w:val="000000"/>
        </w:rPr>
        <w:t xml:space="preserve">, se ordena hacer una nueva búsqueda de la información a efecto de localizar y ponerla a disposición del particular, y sólo de ser el caso de que no se </w:t>
      </w:r>
      <w:r w:rsidRPr="006A2B88">
        <w:rPr>
          <w:rFonts w:ascii="Palatino Linotype" w:eastAsia="Times New Roman" w:hAnsi="Palatino Linotype" w:cs="Arial"/>
          <w:color w:val="000000"/>
        </w:rPr>
        <w:lastRenderedPageBreak/>
        <w:t>localice la información y que no se haya expedido la baja documental, el Sujeto Obligado deberá estar a lo dispuesto en el siguiente apartado.</w:t>
      </w:r>
    </w:p>
    <w:p w14:paraId="0A079117" w14:textId="0B52AC27" w:rsidR="006A2B88" w:rsidRPr="006A2B88" w:rsidRDefault="006A2B88" w:rsidP="006A2B88">
      <w:pPr>
        <w:pStyle w:val="Prrafodelista"/>
        <w:keepNext/>
        <w:keepLines/>
        <w:numPr>
          <w:ilvl w:val="1"/>
          <w:numId w:val="20"/>
        </w:numPr>
        <w:spacing w:before="40" w:line="259" w:lineRule="auto"/>
        <w:ind w:left="0" w:firstLine="0"/>
        <w:outlineLvl w:val="1"/>
        <w:rPr>
          <w:rFonts w:ascii="Palatino Linotype" w:eastAsia="Times New Roman" w:hAnsi="Palatino Linotype" w:cs="Times New Roman"/>
          <w:b/>
          <w:szCs w:val="26"/>
          <w:lang w:val="es-MX" w:eastAsia="en-US"/>
        </w:rPr>
      </w:pPr>
      <w:bookmarkStart w:id="145" w:name="_Toc528081977"/>
      <w:bookmarkStart w:id="146" w:name="_Toc536119823"/>
      <w:bookmarkStart w:id="147" w:name="_Toc32409941"/>
      <w:r w:rsidRPr="006A2B88">
        <w:rPr>
          <w:rFonts w:ascii="Palatino Linotype" w:eastAsia="Times New Roman" w:hAnsi="Palatino Linotype" w:cs="Times New Roman"/>
          <w:b/>
          <w:szCs w:val="26"/>
          <w:lang w:val="es-MX" w:eastAsia="en-US"/>
        </w:rPr>
        <w:t>De la Inexistencia.</w:t>
      </w:r>
      <w:bookmarkEnd w:id="145"/>
      <w:bookmarkEnd w:id="146"/>
      <w:bookmarkEnd w:id="147"/>
    </w:p>
    <w:p w14:paraId="5F55E470" w14:textId="77777777" w:rsidR="006A2B88" w:rsidRPr="006A2B88" w:rsidRDefault="006A2B88" w:rsidP="006A2B88">
      <w:pPr>
        <w:autoSpaceDE w:val="0"/>
        <w:autoSpaceDN w:val="0"/>
        <w:adjustRightInd w:val="0"/>
        <w:spacing w:line="360" w:lineRule="auto"/>
        <w:ind w:right="567"/>
        <w:contextualSpacing/>
        <w:jc w:val="both"/>
        <w:rPr>
          <w:rFonts w:ascii="Palatino Linotype" w:eastAsia="Times New Roman" w:hAnsi="Palatino Linotype" w:cs="Times New Roman"/>
          <w:iCs/>
        </w:rPr>
      </w:pPr>
    </w:p>
    <w:p w14:paraId="7D2988A8" w14:textId="7CB0EA18" w:rsidR="006A2B88" w:rsidRPr="006A2B88" w:rsidRDefault="006A2B88" w:rsidP="006A2B88">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Segoe UI"/>
        </w:rPr>
      </w:pPr>
      <w:r w:rsidRPr="006A2B88">
        <w:rPr>
          <w:rFonts w:ascii="Palatino Linotype" w:eastAsia="Times New Roman" w:hAnsi="Palatino Linotype" w:cs="Times New Roman"/>
          <w:color w:val="222222"/>
        </w:rPr>
        <w:t xml:space="preserve">Observando que el Sujeto Obligado tanto en respuesta como en informe justificado refiere no cuenta con la información </w:t>
      </w:r>
      <w:r>
        <w:rPr>
          <w:rFonts w:ascii="Palatino Linotype" w:eastAsia="Times New Roman" w:hAnsi="Palatino Linotype" w:cs="Times New Roman"/>
          <w:color w:val="222222"/>
        </w:rPr>
        <w:t>de fechas anteriores al año 2012</w:t>
      </w:r>
      <w:r w:rsidRPr="006A2B88">
        <w:rPr>
          <w:rFonts w:ascii="Palatino Linotype" w:eastAsia="Times New Roman" w:hAnsi="Palatino Linotype" w:cs="Times New Roman"/>
          <w:color w:val="222222"/>
        </w:rPr>
        <w:t>, es necesario traer a contexto lo que dispone la </w:t>
      </w:r>
      <w:r w:rsidRPr="006A2B88">
        <w:rPr>
          <w:rFonts w:ascii="Palatino Linotype" w:eastAsia="Times New Roman" w:hAnsi="Palatino Linotype" w:cs="Times New Roman"/>
          <w:b/>
          <w:bCs/>
          <w:color w:val="222222"/>
        </w:rPr>
        <w:t>Ley General de Transparencia y Acceso a la Información Pública</w:t>
      </w:r>
      <w:r w:rsidRPr="006A2B88">
        <w:rPr>
          <w:rFonts w:ascii="Palatino Linotype" w:eastAsia="Times New Roman" w:hAnsi="Palatino Linotype" w:cs="Times New Roman"/>
          <w:color w:val="222222"/>
        </w:rPr>
        <w:t>, en específico en su artículo 65 fracción III:</w:t>
      </w:r>
    </w:p>
    <w:p w14:paraId="4D0C7707" w14:textId="77777777" w:rsidR="006A2B88" w:rsidRPr="006A2B88" w:rsidRDefault="006A2B88" w:rsidP="006A2B88">
      <w:pPr>
        <w:spacing w:before="100" w:beforeAutospacing="1" w:after="100" w:afterAutospacing="1" w:line="360" w:lineRule="auto"/>
        <w:contextualSpacing/>
        <w:jc w:val="both"/>
        <w:rPr>
          <w:rFonts w:ascii="Palatino Linotype" w:eastAsia="Times New Roman" w:hAnsi="Palatino Linotype" w:cs="Segoe UI"/>
        </w:rPr>
      </w:pPr>
    </w:p>
    <w:p w14:paraId="3D6C8B6B"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000000"/>
          <w:sz w:val="22"/>
          <w:lang w:val="es-MX" w:eastAsia="es-MX"/>
        </w:rPr>
      </w:pPr>
      <w:r w:rsidRPr="006A2B88">
        <w:rPr>
          <w:rFonts w:ascii="Palatino Linotype" w:eastAsia="Times New Roman" w:hAnsi="Palatino Linotype" w:cs="Times New Roman"/>
          <w:b/>
          <w:bCs/>
          <w:i/>
          <w:iCs/>
          <w:color w:val="000000"/>
          <w:sz w:val="22"/>
          <w:lang w:val="es-MX" w:eastAsia="es-MX"/>
        </w:rPr>
        <w:t>Artículo 65. Los Comités de Transparencia tendrán las facultades y atribuciones siguientes:</w:t>
      </w:r>
    </w:p>
    <w:p w14:paraId="082D616A"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000000"/>
          <w:sz w:val="22"/>
          <w:lang w:val="es-MX" w:eastAsia="es-MX"/>
        </w:rPr>
      </w:pPr>
      <w:r w:rsidRPr="006A2B88">
        <w:rPr>
          <w:rFonts w:ascii="Palatino Linotype" w:eastAsia="Times New Roman" w:hAnsi="Palatino Linotype" w:cs="Times New Roman"/>
          <w:b/>
          <w:bCs/>
          <w:i/>
          <w:iCs/>
          <w:color w:val="000000"/>
          <w:sz w:val="22"/>
          <w:lang w:val="es-MX" w:eastAsia="es-MX"/>
        </w:rPr>
        <w:t>…</w:t>
      </w:r>
    </w:p>
    <w:p w14:paraId="4FFED54E" w14:textId="77777777" w:rsidR="006A2B88" w:rsidRPr="006A2B88" w:rsidRDefault="006A2B88" w:rsidP="006A2B88">
      <w:pPr>
        <w:shd w:val="clear" w:color="auto" w:fill="FFFFFF"/>
        <w:spacing w:before="240" w:after="240"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b/>
          <w:bCs/>
          <w:i/>
          <w:iCs/>
          <w:color w:val="222222"/>
          <w:sz w:val="22"/>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7E49FB35" w14:textId="77777777" w:rsidR="006A2B88" w:rsidRDefault="006A2B88" w:rsidP="006A2B88">
      <w:pPr>
        <w:numPr>
          <w:ilvl w:val="0"/>
          <w:numId w:val="1"/>
        </w:numPr>
        <w:spacing w:before="100" w:beforeAutospacing="1" w:after="100" w:afterAutospacing="1" w:line="360" w:lineRule="auto"/>
        <w:ind w:left="0" w:firstLine="0"/>
        <w:contextualSpacing/>
        <w:jc w:val="both"/>
        <w:rPr>
          <w:rFonts w:ascii="Palatino Linotype" w:eastAsia="Times New Roman" w:hAnsi="Palatino Linotype" w:cs="Times New Roman"/>
          <w:color w:val="222222"/>
        </w:rPr>
      </w:pPr>
      <w:r w:rsidRPr="006A2B88">
        <w:rPr>
          <w:rFonts w:ascii="Palatino Linotype" w:eastAsia="Times New Roman" w:hAnsi="Palatino Linotype" w:cs="Times New Roman"/>
          <w:color w:val="222222"/>
        </w:rPr>
        <w:t>Así mismo, la </w:t>
      </w:r>
      <w:r w:rsidRPr="006A2B88">
        <w:rPr>
          <w:rFonts w:ascii="Palatino Linotype" w:eastAsia="Times New Roman" w:hAnsi="Palatino Linotype" w:cs="Times New Roman"/>
          <w:b/>
          <w:bCs/>
          <w:color w:val="222222"/>
        </w:rPr>
        <w:t>Ley de Trasparencia y Acceso a la Información Pública del Estado de México y Municipios</w:t>
      </w:r>
      <w:r w:rsidRPr="006A2B88">
        <w:rPr>
          <w:rFonts w:ascii="Palatino Linotype" w:eastAsia="Times New Roman" w:hAnsi="Palatino Linotype" w:cs="Times New Roman"/>
          <w:color w:val="222222"/>
        </w:rPr>
        <w:t> en su 169, fracción III, señala:</w:t>
      </w:r>
    </w:p>
    <w:p w14:paraId="2A11A3EA" w14:textId="77777777" w:rsidR="006A2B88" w:rsidRPr="006A2B88" w:rsidRDefault="006A2B88" w:rsidP="006A2B88">
      <w:pPr>
        <w:spacing w:before="100" w:beforeAutospacing="1" w:after="100" w:afterAutospacing="1" w:line="360" w:lineRule="auto"/>
        <w:contextualSpacing/>
        <w:jc w:val="both"/>
        <w:rPr>
          <w:rFonts w:ascii="Palatino Linotype" w:eastAsia="Times New Roman" w:hAnsi="Palatino Linotype" w:cs="Times New Roman"/>
          <w:color w:val="222222"/>
        </w:rPr>
      </w:pPr>
    </w:p>
    <w:p w14:paraId="77371357" w14:textId="77777777" w:rsidR="006A2B88" w:rsidRPr="006A2B88" w:rsidRDefault="006A2B88" w:rsidP="006A2B88">
      <w:pPr>
        <w:shd w:val="clear" w:color="auto" w:fill="FFFFFF"/>
        <w:spacing w:before="240" w:after="240" w:line="360" w:lineRule="auto"/>
        <w:ind w:left="567" w:right="567"/>
        <w:jc w:val="both"/>
        <w:rPr>
          <w:rFonts w:ascii="Palatino Linotype" w:eastAsia="Times New Roman" w:hAnsi="Palatino Linotype" w:cs="Bookman Old Style"/>
          <w:i/>
          <w:sz w:val="22"/>
          <w:szCs w:val="20"/>
          <w:lang w:val="es-MX" w:eastAsia="es-MX"/>
        </w:rPr>
      </w:pPr>
      <w:r w:rsidRPr="006A2B88">
        <w:rPr>
          <w:rFonts w:ascii="Palatino Linotype" w:eastAsia="Times New Roman" w:hAnsi="Palatino Linotype" w:cs="Times New Roman"/>
          <w:color w:val="222222"/>
          <w:lang w:eastAsia="es-MX"/>
        </w:rPr>
        <w:t> </w:t>
      </w:r>
      <w:r w:rsidRPr="006A2B88">
        <w:rPr>
          <w:rFonts w:ascii="Palatino Linotype" w:eastAsia="Times New Roman" w:hAnsi="Palatino Linotype" w:cs="Bookman Old Style,Bold"/>
          <w:b/>
          <w:bCs/>
          <w:i/>
          <w:sz w:val="22"/>
          <w:szCs w:val="20"/>
          <w:lang w:val="es-MX" w:eastAsia="es-MX"/>
        </w:rPr>
        <w:t xml:space="preserve">Artículo 169. </w:t>
      </w:r>
      <w:r w:rsidRPr="006A2B88">
        <w:rPr>
          <w:rFonts w:ascii="Palatino Linotype" w:eastAsia="Times New Roman" w:hAnsi="Palatino Linotype" w:cs="Bookman Old Style"/>
          <w:i/>
          <w:sz w:val="22"/>
          <w:szCs w:val="20"/>
          <w:lang w:val="es-MX" w:eastAsia="es-MX"/>
        </w:rPr>
        <w:t>Cuando la información no se encuentre en los archivos del sujeto obligado, el Comité de Transparencia:</w:t>
      </w:r>
    </w:p>
    <w:p w14:paraId="16EDF0D0" w14:textId="77777777" w:rsidR="006A2B88" w:rsidRPr="006A2B88" w:rsidRDefault="006A2B88" w:rsidP="006A2B88">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6A2B88">
        <w:rPr>
          <w:rFonts w:ascii="Palatino Linotype" w:eastAsia="Times New Roman" w:hAnsi="Palatino Linotype" w:cs="Bookman Old Style,Bold"/>
          <w:b/>
          <w:bCs/>
          <w:i/>
          <w:sz w:val="22"/>
          <w:szCs w:val="20"/>
          <w:lang w:val="es-MX"/>
        </w:rPr>
        <w:lastRenderedPageBreak/>
        <w:t xml:space="preserve">I. </w:t>
      </w:r>
      <w:r w:rsidRPr="006A2B88">
        <w:rPr>
          <w:rFonts w:ascii="Palatino Linotype" w:eastAsia="Times New Roman" w:hAnsi="Palatino Linotype" w:cs="Bookman Old Style"/>
          <w:i/>
          <w:sz w:val="22"/>
          <w:szCs w:val="20"/>
          <w:lang w:val="es-MX"/>
        </w:rPr>
        <w:t>Analizará el caso y tomará las medidas necesarias para localizar la información;</w:t>
      </w:r>
    </w:p>
    <w:p w14:paraId="413C06F2" w14:textId="77777777" w:rsidR="006A2B88" w:rsidRPr="006A2B88" w:rsidRDefault="006A2B88" w:rsidP="006A2B88">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6A2B88">
        <w:rPr>
          <w:rFonts w:ascii="Palatino Linotype" w:eastAsia="Times New Roman" w:hAnsi="Palatino Linotype" w:cs="Bookman Old Style,Bold"/>
          <w:b/>
          <w:bCs/>
          <w:i/>
          <w:sz w:val="22"/>
          <w:szCs w:val="20"/>
          <w:lang w:val="es-MX"/>
        </w:rPr>
        <w:t xml:space="preserve">II. </w:t>
      </w:r>
      <w:r w:rsidRPr="006A2B88">
        <w:rPr>
          <w:rFonts w:ascii="Palatino Linotype" w:eastAsia="Times New Roman" w:hAnsi="Palatino Linotype" w:cs="Bookman Old Style"/>
          <w:i/>
          <w:sz w:val="22"/>
          <w:szCs w:val="20"/>
          <w:lang w:val="es-MX"/>
        </w:rPr>
        <w:t>Expedirá una resolución que confirme la inexistencia del documento;</w:t>
      </w:r>
    </w:p>
    <w:p w14:paraId="36E35246" w14:textId="77777777" w:rsidR="006A2B88" w:rsidRPr="006A2B88" w:rsidRDefault="006A2B88" w:rsidP="006A2B88">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6A2B88">
        <w:rPr>
          <w:rFonts w:ascii="Palatino Linotype" w:eastAsia="Times New Roman" w:hAnsi="Palatino Linotype" w:cs="Bookman Old Style,Bold"/>
          <w:b/>
          <w:bCs/>
          <w:i/>
          <w:sz w:val="22"/>
          <w:szCs w:val="20"/>
          <w:lang w:val="es-MX"/>
        </w:rPr>
        <w:t xml:space="preserve">III. </w:t>
      </w:r>
      <w:r w:rsidRPr="006A2B88">
        <w:rPr>
          <w:rFonts w:ascii="Palatino Linotype" w:eastAsia="Times New Roman" w:hAnsi="Palatino Linotype" w:cs="Bookman Old Style"/>
          <w:i/>
          <w:sz w:val="22"/>
          <w:szCs w:val="20"/>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9D81189" w14:textId="77777777" w:rsidR="006A2B88" w:rsidRPr="006A2B88" w:rsidRDefault="006A2B88" w:rsidP="006A2B88">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6A2B88">
        <w:rPr>
          <w:rFonts w:ascii="Palatino Linotype" w:eastAsia="Times New Roman" w:hAnsi="Palatino Linotype" w:cs="Bookman Old Style,Bold"/>
          <w:b/>
          <w:bCs/>
          <w:i/>
          <w:sz w:val="22"/>
          <w:szCs w:val="20"/>
          <w:lang w:val="es-MX"/>
        </w:rPr>
        <w:t xml:space="preserve">IV. </w:t>
      </w:r>
      <w:r w:rsidRPr="006A2B88">
        <w:rPr>
          <w:rFonts w:ascii="Palatino Linotype" w:eastAsia="Times New Roman"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14:paraId="012580E7" w14:textId="77777777" w:rsidR="006A2B88" w:rsidRPr="006A2B88" w:rsidRDefault="006A2B88" w:rsidP="006A2B88">
      <w:pPr>
        <w:autoSpaceDE w:val="0"/>
        <w:autoSpaceDN w:val="0"/>
        <w:adjustRightInd w:val="0"/>
        <w:spacing w:line="360" w:lineRule="auto"/>
        <w:ind w:left="567" w:right="567"/>
        <w:jc w:val="both"/>
        <w:rPr>
          <w:rFonts w:ascii="Palatino Linotype" w:eastAsia="Times New Roman" w:hAnsi="Palatino Linotype" w:cs="Bookman Old Style"/>
          <w:i/>
          <w:sz w:val="20"/>
          <w:szCs w:val="20"/>
          <w:lang w:val="es-MX"/>
        </w:rPr>
      </w:pPr>
    </w:p>
    <w:p w14:paraId="16CEC003" w14:textId="77777777" w:rsidR="006A2B88" w:rsidRPr="006A2B88" w:rsidRDefault="006A2B88" w:rsidP="006A2B88">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r w:rsidRPr="006A2B88">
        <w:rPr>
          <w:rFonts w:ascii="Palatino Linotype" w:eastAsia="Times New Roman"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14:paraId="14A8FF5F" w14:textId="77777777" w:rsidR="006A2B88" w:rsidRPr="006A2B88" w:rsidRDefault="006A2B88" w:rsidP="006A2B88">
      <w:pPr>
        <w:autoSpaceDE w:val="0"/>
        <w:autoSpaceDN w:val="0"/>
        <w:adjustRightInd w:val="0"/>
        <w:spacing w:line="360" w:lineRule="auto"/>
        <w:ind w:left="567" w:right="567"/>
        <w:jc w:val="both"/>
        <w:rPr>
          <w:rFonts w:ascii="Palatino Linotype" w:eastAsia="Times New Roman" w:hAnsi="Palatino Linotype" w:cs="Bookman Old Style"/>
          <w:i/>
          <w:sz w:val="22"/>
          <w:szCs w:val="20"/>
          <w:lang w:val="es-MX"/>
        </w:rPr>
      </w:pPr>
    </w:p>
    <w:p w14:paraId="32599B0B" w14:textId="77777777" w:rsidR="006A2B88" w:rsidRPr="006A2B88" w:rsidRDefault="006A2B88" w:rsidP="006A2B88">
      <w:pPr>
        <w:autoSpaceDE w:val="0"/>
        <w:autoSpaceDN w:val="0"/>
        <w:adjustRightInd w:val="0"/>
        <w:spacing w:line="360" w:lineRule="auto"/>
        <w:ind w:left="567" w:right="567"/>
        <w:jc w:val="both"/>
        <w:rPr>
          <w:rFonts w:ascii="Palatino Linotype" w:eastAsia="Times New Roman" w:hAnsi="Palatino Linotype" w:cs="Times New Roman"/>
          <w:i/>
          <w:iCs/>
          <w:color w:val="222222"/>
          <w:sz w:val="28"/>
        </w:rPr>
      </w:pPr>
      <w:r w:rsidRPr="006A2B88">
        <w:rPr>
          <w:rFonts w:ascii="Palatino Linotype" w:eastAsia="Times New Roman" w:hAnsi="Palatino Linotype" w:cs="Bookman Old Style"/>
          <w:i/>
          <w:sz w:val="22"/>
          <w:szCs w:val="20"/>
          <w:lang w:val="es-MX"/>
        </w:rPr>
        <w:t>Este plazo podrá ampliarse hasta por otros siete días hábiles, siempre que existan razones para ello, debiendo notificarse por escrito al solicitante.</w:t>
      </w:r>
    </w:p>
    <w:p w14:paraId="329DC7AE"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rPr>
      </w:pPr>
    </w:p>
    <w:p w14:paraId="6A0235C3" w14:textId="77777777" w:rsidR="006A2B88" w:rsidRPr="006A2B88" w:rsidRDefault="006A2B88" w:rsidP="006A2B88">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222222"/>
          <w:lang w:eastAsia="es-MX"/>
        </w:rPr>
        <w:t>De los preceptos antes transcritos se advierte claramente que </w:t>
      </w:r>
      <w:r w:rsidRPr="006A2B88">
        <w:rPr>
          <w:rFonts w:ascii="Palatino Linotype" w:eastAsia="Times New Roman" w:hAnsi="Palatino Linotype" w:cs="Times New Roman"/>
          <w:color w:val="222222"/>
          <w:lang w:val="es-MX" w:eastAsia="es-MX"/>
        </w:rPr>
        <w:t>cuando la información no se encuentre en los archivos del Sujeto Obligado, el Comité de Transparencia deberá ordenar </w:t>
      </w:r>
      <w:r w:rsidRPr="006A2B88">
        <w:rPr>
          <w:rFonts w:ascii="Palatino Linotype" w:eastAsia="Times New Roman" w:hAnsi="Palatino Linotype" w:cs="Times New Roman"/>
          <w:color w:val="222222"/>
          <w:u w:val="single"/>
          <w:lang w:val="es-MX" w:eastAsia="es-MX"/>
        </w:rPr>
        <w:t>que se genere la información en caso de que ésta tuviera que existir en la medida que deriva del ejercicio de sus facultades, competencias o funciones</w:t>
      </w:r>
      <w:r w:rsidRPr="006A2B88">
        <w:rPr>
          <w:rFonts w:ascii="Palatino Linotype" w:eastAsia="Times New Roman" w:hAnsi="Palatino Linotype" w:cs="Times New Roman"/>
          <w:color w:val="222222"/>
          <w:lang w:val="es-MX" w:eastAsia="es-MX"/>
        </w:rPr>
        <w:t>.</w:t>
      </w:r>
    </w:p>
    <w:p w14:paraId="71D57056" w14:textId="77777777" w:rsidR="006A2B88" w:rsidRPr="006A2B88" w:rsidRDefault="006A2B88" w:rsidP="006A2B88">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222222"/>
          <w:lang w:eastAsia="es-MX"/>
        </w:rPr>
        <w:lastRenderedPageBreak/>
        <w:t>Ahora bien, es importante señalar que en el caso de que no se pueda generar la información, </w:t>
      </w:r>
      <w:r w:rsidRPr="006A2B88">
        <w:rPr>
          <w:rFonts w:ascii="Palatino Linotype" w:eastAsia="Times New Roman" w:hAnsi="Palatino Linotype" w:cs="Times New Roman"/>
          <w:b/>
          <w:bCs/>
          <w:color w:val="222222"/>
          <w:lang w:eastAsia="es-MX"/>
        </w:rPr>
        <w:t xml:space="preserve">SE ORDENA </w:t>
      </w:r>
      <w:r w:rsidRPr="006A2B88">
        <w:rPr>
          <w:rFonts w:ascii="Palatino Linotype" w:eastAsia="Times New Roman" w:hAnsi="Palatino Linotype" w:cs="Times New Roman"/>
          <w:bCs/>
          <w:color w:val="222222"/>
          <w:lang w:eastAsia="es-MX"/>
        </w:rPr>
        <w:t>al</w:t>
      </w:r>
      <w:r w:rsidRPr="006A2B88">
        <w:rPr>
          <w:rFonts w:ascii="Palatino Linotype" w:eastAsia="Times New Roman" w:hAnsi="Palatino Linotype" w:cs="Times New Roman"/>
          <w:b/>
          <w:bCs/>
          <w:color w:val="222222"/>
          <w:lang w:eastAsia="es-MX"/>
        </w:rPr>
        <w:t xml:space="preserve"> SUJETO OBLIGADO </w:t>
      </w:r>
      <w:r w:rsidRPr="006A2B88">
        <w:rPr>
          <w:rFonts w:ascii="Palatino Linotype" w:eastAsia="Times New Roman" w:hAnsi="Palatino Linotype" w:cs="Times New Roman"/>
          <w:color w:val="222222"/>
          <w:lang w:eastAsia="es-MX"/>
        </w:rPr>
        <w:t>hacer entrega de un Acuerdo de su Comité de Transparencia en donde conste la declaratoria de inexistencia de la información.</w:t>
      </w:r>
    </w:p>
    <w:p w14:paraId="24438A61" w14:textId="77777777" w:rsidR="006A2B88" w:rsidRPr="006A2B88" w:rsidRDefault="006A2B88" w:rsidP="006A2B88">
      <w:pPr>
        <w:numPr>
          <w:ilvl w:val="0"/>
          <w:numId w:val="1"/>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222222"/>
          <w:lang w:eastAsia="es-MX"/>
        </w:rPr>
        <w:t>Previo a observar las formalidades que han de observarse en dicho acuerdo y para mayor entendimiento sobre el concepto de inexistencia en materia de acceso a la información pública, es necesario señalar que el </w:t>
      </w:r>
      <w:r w:rsidRPr="006A2B88">
        <w:rPr>
          <w:rFonts w:ascii="Palatino Linotype" w:eastAsia="Times New Roman" w:hAnsi="Palatino Linotype" w:cs="Times New Roman"/>
          <w:color w:val="222222"/>
          <w:shd w:val="clear" w:color="auto" w:fill="FFFFFF"/>
          <w:lang w:eastAsia="es-MX"/>
        </w:rPr>
        <w:t>Instituto Nacional de Transparencia, Acceso a la Información y Protección de Datos Personales </w:t>
      </w:r>
      <w:r w:rsidRPr="006A2B88">
        <w:rPr>
          <w:rFonts w:ascii="Palatino Linotype" w:eastAsia="Times New Roman" w:hAnsi="Palatino Linotype" w:cs="Times New Roman"/>
          <w:color w:val="222222"/>
          <w:lang w:eastAsia="es-MX"/>
        </w:rPr>
        <w:t>emitió el criterio número 14-17, que es de la literalidad siguiente:</w:t>
      </w:r>
    </w:p>
    <w:p w14:paraId="4E207DE2" w14:textId="77777777" w:rsidR="006A2B88" w:rsidRPr="006A2B88" w:rsidRDefault="006A2B88" w:rsidP="006A2B88">
      <w:pPr>
        <w:shd w:val="clear" w:color="auto" w:fill="FFFFFF"/>
        <w:spacing w:line="360" w:lineRule="auto"/>
        <w:ind w:left="567"/>
        <w:jc w:val="both"/>
        <w:rPr>
          <w:rFonts w:ascii="Palatino Linotype" w:eastAsia="Times New Roman" w:hAnsi="Palatino Linotype" w:cs="Times New Roman"/>
          <w:color w:val="222222"/>
          <w:sz w:val="22"/>
          <w:lang w:val="es-MX" w:eastAsia="es-MX"/>
        </w:rPr>
      </w:pPr>
      <w:r w:rsidRPr="006A2B88">
        <w:rPr>
          <w:rFonts w:ascii="Palatino Linotype" w:eastAsia="Times New Roman" w:hAnsi="Palatino Linotype" w:cs="Times New Roman"/>
          <w:b/>
          <w:bCs/>
          <w:i/>
          <w:iCs/>
          <w:color w:val="222222"/>
          <w:sz w:val="22"/>
          <w:lang w:eastAsia="es-MX"/>
        </w:rPr>
        <w:t>Criterio 14/17</w:t>
      </w:r>
    </w:p>
    <w:p w14:paraId="4F8A2E5A"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222222"/>
          <w:sz w:val="22"/>
        </w:rPr>
        <w:t>Inexistencia. La inexistencia es una cuestión de hecho que se atribuye a la información solicitada e implica que ésta </w:t>
      </w:r>
      <w:r w:rsidRPr="006A2B88">
        <w:rPr>
          <w:rFonts w:ascii="Palatino Linotype" w:eastAsia="Times New Roman" w:hAnsi="Palatino Linotype" w:cs="Times New Roman"/>
          <w:b/>
          <w:bCs/>
          <w:i/>
          <w:iCs/>
          <w:color w:val="222222"/>
          <w:sz w:val="22"/>
          <w:u w:val="single"/>
        </w:rPr>
        <w:t>no se encuentra en los archivos del sujeto obligado, no obstante que cuenta con facultades para poseerla</w:t>
      </w:r>
      <w:r w:rsidRPr="006A2B88">
        <w:rPr>
          <w:rFonts w:ascii="Palatino Linotype" w:eastAsia="Times New Roman" w:hAnsi="Palatino Linotype" w:cs="Times New Roman"/>
          <w:i/>
          <w:iCs/>
          <w:color w:val="222222"/>
          <w:sz w:val="22"/>
        </w:rPr>
        <w:t>.</w:t>
      </w:r>
    </w:p>
    <w:p w14:paraId="03211814"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222222"/>
          <w:sz w:val="22"/>
        </w:rPr>
        <w:t> </w:t>
      </w:r>
    </w:p>
    <w:p w14:paraId="27A56187"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222222"/>
          <w:sz w:val="22"/>
        </w:rPr>
        <w:t>Resoluciones: </w:t>
      </w:r>
      <w:r w:rsidRPr="006A2B88">
        <w:rPr>
          <w:rFonts w:ascii="Palatino Linotype" w:eastAsia="Times New Roman" w:hAnsi="Palatino Linotype" w:cs="Times New Roman"/>
          <w:color w:val="222222"/>
          <w:sz w:val="22"/>
        </w:rPr>
        <w:t>·</w:t>
      </w:r>
      <w:r w:rsidRPr="006A2B88">
        <w:rPr>
          <w:rFonts w:ascii="Palatino Linotype" w:eastAsia="Times New Roman" w:hAnsi="Palatino Linotype" w:cs="Times New Roman"/>
          <w:i/>
          <w:iCs/>
          <w:color w:val="222222"/>
          <w:sz w:val="22"/>
        </w:rPr>
        <w:t> RRA 4669/16. Instituto Nacional Electoral. 18 de enero de 2017. Por unanimidad. Comisionado Ponente Joel Salas Suárez. </w:t>
      </w:r>
      <w:r w:rsidRPr="006A2B88">
        <w:rPr>
          <w:rFonts w:ascii="Palatino Linotype" w:eastAsia="Times New Roman" w:hAnsi="Palatino Linotype" w:cs="Times New Roman"/>
          <w:color w:val="222222"/>
          <w:sz w:val="22"/>
        </w:rPr>
        <w:t>·</w:t>
      </w:r>
      <w:r w:rsidRPr="006A2B88">
        <w:rPr>
          <w:rFonts w:ascii="Palatino Linotype" w:eastAsia="Times New Roman" w:hAnsi="Palatino Linotype" w:cs="Times New Roman"/>
          <w:i/>
          <w:iCs/>
          <w:color w:val="222222"/>
          <w:sz w:val="22"/>
        </w:rPr>
        <w:t> RRA 0183/17. Nueva Alianza. 01 de febrero de 2017. Por unanimidad. Comisionado Ponente Francisco Javier Acuña Llamas. </w:t>
      </w:r>
      <w:r w:rsidRPr="006A2B88">
        <w:rPr>
          <w:rFonts w:ascii="Palatino Linotype" w:eastAsia="Times New Roman" w:hAnsi="Palatino Linotype" w:cs="Times New Roman"/>
          <w:color w:val="222222"/>
          <w:sz w:val="22"/>
        </w:rPr>
        <w:t>·</w:t>
      </w:r>
      <w:r w:rsidRPr="006A2B88">
        <w:rPr>
          <w:rFonts w:ascii="Palatino Linotype" w:eastAsia="Times New Roman" w:hAnsi="Palatino Linotype" w:cs="Times New Roman"/>
          <w:i/>
          <w:iCs/>
          <w:color w:val="222222"/>
          <w:sz w:val="22"/>
        </w:rPr>
        <w:t> RRA 4484/16. Instituto Nacional de Migración. 16 de febrero de 2017. Por mayoría de seis votos a favor y uno en contra de la Comisionada Areli Cano Guadiana. Comisionada Ponente María Patricia Kurczyn Villalobos.</w:t>
      </w:r>
    </w:p>
    <w:p w14:paraId="0E9B3C9C" w14:textId="77777777" w:rsidR="006A2B88" w:rsidRPr="006A2B88" w:rsidRDefault="006A2B88" w:rsidP="006A2B88">
      <w:pPr>
        <w:shd w:val="clear" w:color="auto" w:fill="FFFFFF"/>
        <w:spacing w:line="360" w:lineRule="auto"/>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000000"/>
          <w:lang w:val="es-MX" w:eastAsia="es-MX"/>
        </w:rPr>
        <w:t> </w:t>
      </w:r>
    </w:p>
    <w:p w14:paraId="7470D881" w14:textId="77777777" w:rsidR="006A2B88" w:rsidRPr="006A2B88" w:rsidRDefault="006A2B88" w:rsidP="006A2B88">
      <w:pPr>
        <w:numPr>
          <w:ilvl w:val="0"/>
          <w:numId w:val="1"/>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000000"/>
          <w:lang w:val="es-MX" w:eastAsia="es-MX"/>
        </w:rPr>
        <w:t>Además como consecuencia de las disposiciones legales contenidas en la </w:t>
      </w:r>
      <w:r w:rsidRPr="006A2B88">
        <w:rPr>
          <w:rFonts w:ascii="Palatino Linotype" w:eastAsia="Times New Roman" w:hAnsi="Palatino Linotype" w:cs="Times New Roman"/>
          <w:b/>
          <w:bCs/>
          <w:color w:val="000000"/>
          <w:lang w:val="es-MX" w:eastAsia="es-MX"/>
        </w:rPr>
        <w:t>Ley General de Transparencia y Acceso a la Información Pública</w:t>
      </w:r>
      <w:r w:rsidRPr="006A2B88">
        <w:rPr>
          <w:rFonts w:ascii="Palatino Linotype" w:eastAsia="Times New Roman" w:hAnsi="Palatino Linotype" w:cs="Times New Roman"/>
          <w:color w:val="000000"/>
          <w:lang w:val="es-MX" w:eastAsia="es-MX"/>
        </w:rPr>
        <w:t xml:space="preserve">, es que existe el </w:t>
      </w:r>
      <w:r w:rsidRPr="006A2B88">
        <w:rPr>
          <w:rFonts w:ascii="Palatino Linotype" w:eastAsia="Times New Roman" w:hAnsi="Palatino Linotype" w:cs="Times New Roman"/>
          <w:color w:val="000000"/>
          <w:lang w:val="es-MX" w:eastAsia="es-MX"/>
        </w:rPr>
        <w:lastRenderedPageBreak/>
        <w:t>mandato expreso de que en caso de no </w:t>
      </w:r>
      <w:r w:rsidRPr="006A2B88">
        <w:rPr>
          <w:rFonts w:ascii="Palatino Linotype" w:eastAsia="Times New Roman" w:hAnsi="Palatino Linotype" w:cs="Times New Roman"/>
          <w:color w:val="000000"/>
          <w:u w:val="single"/>
          <w:lang w:val="es-MX" w:eastAsia="es-MX"/>
        </w:rPr>
        <w:t>existir la documentación que debió, por mandato de ley, generarse, administrarse o poseerse,</w:t>
      </w:r>
      <w:r w:rsidRPr="006A2B88">
        <w:rPr>
          <w:rFonts w:ascii="Palatino Linotype" w:eastAsia="Times New Roman" w:hAnsi="Palatino Linotype" w:cs="Times New Roman"/>
          <w:color w:val="000000"/>
          <w:lang w:val="es-MX" w:eastAsia="es-MX"/>
        </w:rPr>
        <w:t> es obligación de la autoridad emitir una declaratoria formal que debe reunir los requisitos señalados en la propia norma jurídica,</w:t>
      </w:r>
      <w:r w:rsidRPr="006A2B88">
        <w:rPr>
          <w:rFonts w:ascii="Palatino Linotype" w:eastAsia="Times New Roman" w:hAnsi="Palatino Linotype" w:cs="Times New Roman"/>
          <w:color w:val="000000"/>
          <w:vertAlign w:val="superscript"/>
          <w:lang w:val="es-MX" w:eastAsia="es-MX"/>
        </w:rPr>
        <w:footnoteReference w:id="9"/>
      </w:r>
      <w:r w:rsidRPr="006A2B88">
        <w:rPr>
          <w:rFonts w:ascii="Palatino Linotype" w:eastAsia="Times New Roman" w:hAnsi="Palatino Linotype" w:cs="Times New Roman"/>
          <w:color w:val="000000"/>
          <w:lang w:val="es-MX" w:eastAsia="es-MX"/>
        </w:rPr>
        <w:t>según puede apreciarse a continuación:</w:t>
      </w:r>
    </w:p>
    <w:p w14:paraId="282EB0AB" w14:textId="77777777" w:rsidR="006A2B88" w:rsidRPr="006A2B88" w:rsidRDefault="006A2B88" w:rsidP="006A2B88">
      <w:pPr>
        <w:shd w:val="clear" w:color="auto" w:fill="FFFFFF"/>
        <w:spacing w:before="240" w:after="360" w:line="360" w:lineRule="auto"/>
        <w:ind w:left="567" w:right="567"/>
        <w:jc w:val="both"/>
        <w:rPr>
          <w:rFonts w:ascii="Palatino Linotype" w:eastAsia="Times New Roman" w:hAnsi="Palatino Linotype" w:cs="Times New Roman"/>
          <w:color w:val="222222"/>
          <w:sz w:val="22"/>
          <w:lang w:val="es-MX" w:eastAsia="es-MX"/>
        </w:rPr>
      </w:pPr>
      <w:r w:rsidRPr="006A2B88">
        <w:rPr>
          <w:rFonts w:ascii="Palatino Linotype" w:eastAsia="Times New Roman" w:hAnsi="Palatino Linotype" w:cs="Times New Roman"/>
          <w:b/>
          <w:bCs/>
          <w:i/>
          <w:iCs/>
          <w:color w:val="000000"/>
          <w:sz w:val="22"/>
          <w:lang w:val="es-MX" w:eastAsia="es-MX"/>
        </w:rPr>
        <w:t>Artículo 19.</w:t>
      </w:r>
      <w:r w:rsidRPr="006A2B88">
        <w:rPr>
          <w:rFonts w:ascii="Palatino Linotype" w:eastAsia="Times New Roman" w:hAnsi="Palatino Linotype" w:cs="Times New Roman"/>
          <w:i/>
          <w:iCs/>
          <w:color w:val="000000"/>
          <w:sz w:val="22"/>
          <w:lang w:val="es-MX" w:eastAsia="es-MX"/>
        </w:rPr>
        <w:t> Se presume que la información debe existir si se refiere a las facultades, competencias y funciones que los ordenamientos jurídicos aplicables otorgan a los sujetos obligados.</w:t>
      </w:r>
    </w:p>
    <w:p w14:paraId="223C67DD" w14:textId="77777777" w:rsidR="006A2B88" w:rsidRPr="006A2B88" w:rsidRDefault="006A2B88" w:rsidP="006A2B88">
      <w:pPr>
        <w:shd w:val="clear" w:color="auto" w:fill="FFFFFF"/>
        <w:spacing w:before="240" w:after="240"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000000"/>
          <w:sz w:val="22"/>
        </w:rPr>
        <w:t>En los casos en que ciertas facultades, competencias o funciones no se hayan ejercido, se debe motivar la respuesta en función de las causas que motiven la inexistencia.</w:t>
      </w:r>
    </w:p>
    <w:p w14:paraId="026957AA" w14:textId="77777777" w:rsidR="006A2B88" w:rsidRPr="006A2B88" w:rsidRDefault="006A2B88" w:rsidP="006A2B88">
      <w:pPr>
        <w:shd w:val="clear" w:color="auto" w:fill="FFFFFF"/>
        <w:spacing w:before="240" w:after="240"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b/>
          <w:bCs/>
          <w:i/>
          <w:iCs/>
          <w:color w:val="000000"/>
          <w:sz w:val="22"/>
        </w:rPr>
        <w:t>Artículo 20.</w:t>
      </w:r>
      <w:r w:rsidRPr="006A2B88">
        <w:rPr>
          <w:rFonts w:ascii="Palatino Linotype" w:eastAsia="Times New Roman" w:hAnsi="Palatino Linotype" w:cs="Times New Roman"/>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1E54C816" w14:textId="77777777" w:rsidR="006A2B88" w:rsidRPr="006A2B88" w:rsidRDefault="006A2B88" w:rsidP="006A2B88">
      <w:pPr>
        <w:numPr>
          <w:ilvl w:val="0"/>
          <w:numId w:val="1"/>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000000"/>
          <w:lang w:eastAsia="es-MX"/>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w:t>
      </w:r>
      <w:r w:rsidRPr="006A2B88">
        <w:rPr>
          <w:rFonts w:ascii="Palatino Linotype" w:eastAsia="Times New Roman" w:hAnsi="Palatino Linotype" w:cs="Times New Roman"/>
          <w:color w:val="000000"/>
          <w:lang w:eastAsia="es-MX"/>
        </w:rPr>
        <w:lastRenderedPageBreak/>
        <w:t>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358CB7BB" w14:textId="77777777" w:rsidR="006A2B88" w:rsidRPr="006A2B88" w:rsidRDefault="006A2B88" w:rsidP="006A2B88">
      <w:pPr>
        <w:shd w:val="clear" w:color="auto" w:fill="FFFFFF"/>
        <w:spacing w:line="360" w:lineRule="auto"/>
        <w:jc w:val="both"/>
        <w:rPr>
          <w:rFonts w:ascii="Palatino Linotype" w:eastAsia="Times New Roman" w:hAnsi="Palatino Linotype" w:cs="Times New Roman"/>
          <w:color w:val="222222"/>
          <w:lang w:val="es-MX" w:eastAsia="es-MX"/>
        </w:rPr>
      </w:pPr>
    </w:p>
    <w:p w14:paraId="72715334"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b/>
          <w:bCs/>
          <w:i/>
          <w:iCs/>
          <w:color w:val="000000"/>
          <w:sz w:val="22"/>
        </w:rPr>
        <w:t>“CRITERIO 0003-11</w:t>
      </w:r>
    </w:p>
    <w:p w14:paraId="0091DCAB"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b/>
          <w:bCs/>
          <w:i/>
          <w:iCs/>
          <w:color w:val="000000"/>
          <w:sz w:val="22"/>
        </w:rPr>
        <w:t>INEXISTENCIA, CONCEPTO DE, EN MATERIA DE TRANSPARENCIA</w:t>
      </w:r>
      <w:r w:rsidRPr="006A2B88">
        <w:rPr>
          <w:rFonts w:ascii="Palatino Linotype" w:eastAsia="Times New Roman" w:hAnsi="Palatino Linotype" w:cs="Times New Roman"/>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6CB3973"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D67ECDB"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000000"/>
          <w:sz w:val="22"/>
        </w:rPr>
        <w:t>b) En los casos en que por las atribuciones conferidas al Sujeto Obligado éste debió generar, administrar o poseer la información, pero en incumplimiento a la normatividad respectiva no llevó a cabo ninguna de esas acciones.</w:t>
      </w:r>
    </w:p>
    <w:p w14:paraId="46F69182"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C38FD1E"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000000"/>
          <w:sz w:val="22"/>
        </w:rPr>
        <w:t> </w:t>
      </w:r>
    </w:p>
    <w:p w14:paraId="31536062"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b/>
          <w:bCs/>
          <w:i/>
          <w:iCs/>
          <w:color w:val="000000"/>
          <w:sz w:val="22"/>
        </w:rPr>
        <w:lastRenderedPageBreak/>
        <w:t>CRITERIO 0004-11</w:t>
      </w:r>
    </w:p>
    <w:p w14:paraId="66A56C70"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b/>
          <w:bCs/>
          <w:i/>
          <w:iCs/>
          <w:color w:val="000000"/>
          <w:sz w:val="22"/>
        </w:rPr>
        <w:t>INEXISTENCIA. DECLARATORIA DE LA. ALCANCES Y PROCEDIMIENTOS</w:t>
      </w:r>
      <w:r w:rsidRPr="006A2B88">
        <w:rPr>
          <w:rFonts w:ascii="Palatino Linotype" w:eastAsia="Times New Roman" w:hAnsi="Palatino Linotype" w:cs="Times New Roman"/>
          <w:i/>
          <w:iCs/>
          <w:color w:val="000000"/>
          <w:sz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33DE08C"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000000"/>
          <w:sz w:val="22"/>
        </w:rPr>
        <w:t>Bajo el entendido de que dicha búsqueda exhaustiva permitirá dos determinaciones:</w:t>
      </w:r>
    </w:p>
    <w:p w14:paraId="27DC4F3A"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000000"/>
          <w:sz w:val="22"/>
        </w:rPr>
        <w:t>1ª) Que se localice la documentación que contenga la información solicitada y de ser así la información pueda entregarse al solicitante en la forma en que se encuentra disponible, o</w:t>
      </w:r>
    </w:p>
    <w:p w14:paraId="49D81AFE"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000000"/>
          <w:sz w:val="22"/>
        </w:rPr>
        <w:t xml:space="preserve">2ª) Que no se haya encontrado documento alguno que contenga la información requerida, por lo que agotadas las medidas necesarias de búsqueda de la información y </w:t>
      </w:r>
      <w:r w:rsidRPr="006A2B88">
        <w:rPr>
          <w:rFonts w:ascii="Palatino Linotype" w:eastAsia="Times New Roman" w:hAnsi="Palatino Linotype" w:cs="Times New Roman"/>
          <w:i/>
          <w:iCs/>
          <w:color w:val="000000"/>
          <w:sz w:val="22"/>
        </w:rPr>
        <w:lastRenderedPageBreak/>
        <w:t>de no encontrarla, el Comité de Información deba emitir el dictamen de declaratoria de inexistencia y notificarlo al interesado.</w:t>
      </w:r>
    </w:p>
    <w:p w14:paraId="02906196"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Times New Roman"/>
          <w:color w:val="222222"/>
          <w:sz w:val="22"/>
        </w:rPr>
      </w:pPr>
      <w:r w:rsidRPr="006A2B88">
        <w:rPr>
          <w:rFonts w:ascii="Palatino Linotype" w:eastAsia="Times New Roman" w:hAnsi="Palatino Linotype" w:cs="Times New Roman"/>
          <w:i/>
          <w:iCs/>
          <w:color w:val="000000"/>
          <w:sz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7FC6CC3" w14:textId="77777777" w:rsidR="006A2B88" w:rsidRPr="006A2B88" w:rsidRDefault="006A2B88" w:rsidP="006A2B88">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000000"/>
          <w:lang w:eastAsia="es-MX"/>
        </w:rPr>
        <w:t>Bajo éste tenor se debe destacar que para que se declare la inexistencia de la información, debió haber existencia previa de la documentación y la falta posterior de la misma en los archivos del </w:t>
      </w:r>
      <w:r w:rsidRPr="006A2B88">
        <w:rPr>
          <w:rFonts w:ascii="Palatino Linotype" w:eastAsia="Times New Roman" w:hAnsi="Palatino Linotype" w:cs="Times New Roman"/>
          <w:b/>
          <w:bCs/>
          <w:color w:val="000000"/>
          <w:lang w:eastAsia="es-MX"/>
        </w:rPr>
        <w:t>SUJETO OBLIGADO</w:t>
      </w:r>
      <w:r w:rsidRPr="006A2B88">
        <w:rPr>
          <w:rFonts w:ascii="Palatino Linotype" w:eastAsia="Times New Roman" w:hAnsi="Palatino Linotype" w:cs="Times New Roman"/>
          <w:color w:val="000000"/>
          <w:lang w:eastAsia="es-MX"/>
        </w:rPr>
        <w:t>, esto es que la información se generó, poseyó o administró en el marco de las atribuciones conferidas a al Sujeto Obligado, </w:t>
      </w:r>
      <w:r w:rsidRPr="006A2B88">
        <w:rPr>
          <w:rFonts w:ascii="Palatino Linotype" w:eastAsia="Times New Roman" w:hAnsi="Palatino Linotype" w:cs="Times New Roman"/>
          <w:color w:val="000000"/>
          <w:u w:val="single"/>
          <w:lang w:eastAsia="es-MX"/>
        </w:rPr>
        <w:t>pero no la conserva</w:t>
      </w:r>
      <w:r w:rsidRPr="006A2B88">
        <w:rPr>
          <w:rFonts w:ascii="Palatino Linotype" w:eastAsia="Times New Roman" w:hAnsi="Palatino Linotype" w:cs="Times New Roman"/>
          <w:color w:val="000000"/>
          <w:lang w:eastAsia="es-MX"/>
        </w:rPr>
        <w:t> por diversas razones (destrucción física, desaparición física, sustracción ilícita, baja documental, etcétera).</w:t>
      </w:r>
    </w:p>
    <w:p w14:paraId="29E57AAA" w14:textId="77777777" w:rsidR="006A2B88" w:rsidRPr="006A2B88" w:rsidRDefault="006A2B88" w:rsidP="006A2B88">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000000"/>
          <w:lang w:eastAsia="es-MX"/>
        </w:rPr>
        <w:t>En consecuencia, </w:t>
      </w:r>
      <w:r w:rsidRPr="006A2B88">
        <w:rPr>
          <w:rFonts w:ascii="Palatino Linotype" w:eastAsia="Times New Roman" w:hAnsi="Palatino Linotype" w:cs="Times New Roman"/>
          <w:b/>
          <w:bCs/>
          <w:color w:val="000000"/>
          <w:lang w:eastAsia="es-MX"/>
        </w:rPr>
        <w:t>el SUJETO OBLIGADO </w:t>
      </w:r>
      <w:r w:rsidRPr="006A2B88">
        <w:rPr>
          <w:rFonts w:ascii="Palatino Linotype" w:eastAsia="Times New Roman" w:hAnsi="Palatino Linotype" w:cs="Times New Roman"/>
          <w:color w:val="000000"/>
          <w:lang w:eastAsia="es-MX"/>
        </w:rPr>
        <w:t>en todo tiempo debió cumplir con las formalidades exigidas por el marco jurídico implicando fundar y motivar su respuesta, por lo que deberá </w:t>
      </w:r>
      <w:r w:rsidRPr="006A2B88">
        <w:rPr>
          <w:rFonts w:ascii="Palatino Linotype" w:eastAsia="Times New Roman" w:hAnsi="Palatino Linotype" w:cs="Times New Roman"/>
          <w:color w:val="000000"/>
          <w:u w:val="single"/>
          <w:lang w:eastAsia="es-MX"/>
        </w:rPr>
        <w:t>emitir un nuevo</w:t>
      </w:r>
      <w:r w:rsidRPr="006A2B88">
        <w:rPr>
          <w:rFonts w:ascii="Palatino Linotype" w:eastAsia="Times New Roman" w:hAnsi="Palatino Linotype" w:cs="Times New Roman"/>
          <w:color w:val="000000"/>
          <w:lang w:eastAsia="es-MX"/>
        </w:rPr>
        <w:t> Acuerdo del Comité de Transparencia, que se hará del conocimiento del particular pero, en los siguientes términos:</w:t>
      </w:r>
    </w:p>
    <w:p w14:paraId="639FA60B"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Arial"/>
          <w:color w:val="222222"/>
          <w:lang w:val="es-MX" w:eastAsia="es-MX"/>
        </w:rPr>
      </w:pPr>
      <w:r w:rsidRPr="006A2B88">
        <w:rPr>
          <w:rFonts w:ascii="Palatino Linotype" w:eastAsia="Times New Roman" w:hAnsi="Palatino Linotype" w:cs="Arial"/>
          <w:color w:val="000000"/>
          <w:lang w:val="es-ES" w:eastAsia="es-MX"/>
        </w:rPr>
        <w:t>·</w:t>
      </w:r>
      <w:r w:rsidRPr="006A2B88">
        <w:rPr>
          <w:rFonts w:ascii="Palatino Linotype" w:eastAsia="Times New Roman" w:hAnsi="Palatino Linotype" w:cs="Times New Roman"/>
          <w:color w:val="000000"/>
          <w:lang w:val="es-ES" w:eastAsia="es-MX"/>
        </w:rPr>
        <w:t> </w:t>
      </w:r>
      <w:r w:rsidRPr="006A2B88">
        <w:rPr>
          <w:rFonts w:ascii="Palatino Linotype" w:eastAsia="Times New Roman" w:hAnsi="Palatino Linotype" w:cs="Arial"/>
          <w:color w:val="000000"/>
          <w:lang w:val="es-ES" w:eastAsia="es-MX"/>
        </w:rPr>
        <w:t>Deberá emitir el acuerdo de inexistencia respectivo, en el entendido, que el acto de autoridad debe estar </w:t>
      </w:r>
      <w:r w:rsidRPr="006A2B88">
        <w:rPr>
          <w:rFonts w:ascii="Palatino Linotype" w:eastAsia="Times New Roman" w:hAnsi="Palatino Linotype" w:cs="Arial"/>
          <w:b/>
          <w:bCs/>
          <w:color w:val="000000"/>
          <w:u w:val="single"/>
          <w:lang w:val="es-ES" w:eastAsia="es-MX"/>
        </w:rPr>
        <w:t>debidamente fundado y motivado.</w:t>
      </w:r>
    </w:p>
    <w:p w14:paraId="7EB1EF79"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Arial"/>
          <w:color w:val="222222"/>
          <w:lang w:val="es-MX" w:eastAsia="es-MX"/>
        </w:rPr>
      </w:pPr>
      <w:r w:rsidRPr="006A2B88">
        <w:rPr>
          <w:rFonts w:ascii="Palatino Linotype" w:eastAsia="Times New Roman" w:hAnsi="Palatino Linotype" w:cs="Arial"/>
          <w:color w:val="000000"/>
          <w:lang w:val="es-ES" w:eastAsia="es-MX"/>
        </w:rPr>
        <w:t> </w:t>
      </w:r>
    </w:p>
    <w:p w14:paraId="0B3D025A" w14:textId="77777777" w:rsidR="006A2B88" w:rsidRPr="006A2B88" w:rsidRDefault="006A2B88" w:rsidP="006A2B88">
      <w:pPr>
        <w:shd w:val="clear" w:color="auto" w:fill="FFFFFF"/>
        <w:spacing w:line="360" w:lineRule="auto"/>
        <w:ind w:left="567" w:right="567"/>
        <w:jc w:val="both"/>
        <w:rPr>
          <w:rFonts w:ascii="Palatino Linotype" w:eastAsia="Times New Roman" w:hAnsi="Palatino Linotype" w:cs="Arial"/>
          <w:color w:val="222222"/>
          <w:lang w:val="es-MX" w:eastAsia="es-MX"/>
        </w:rPr>
      </w:pPr>
      <w:r w:rsidRPr="006A2B88">
        <w:rPr>
          <w:rFonts w:ascii="Palatino Linotype" w:eastAsia="Times New Roman" w:hAnsi="Palatino Linotype" w:cs="Arial"/>
          <w:color w:val="000000"/>
          <w:lang w:val="es-ES" w:eastAsia="es-MX"/>
        </w:rPr>
        <w:lastRenderedPageBreak/>
        <w:t>·</w:t>
      </w:r>
      <w:r w:rsidRPr="006A2B88">
        <w:rPr>
          <w:rFonts w:ascii="Palatino Linotype" w:eastAsia="Times New Roman" w:hAnsi="Palatino Linotype" w:cs="Times New Roman"/>
          <w:color w:val="000000"/>
          <w:lang w:val="es-ES" w:eastAsia="es-MX"/>
        </w:rPr>
        <w:t> </w:t>
      </w:r>
      <w:r w:rsidRPr="006A2B88">
        <w:rPr>
          <w:rFonts w:ascii="Palatino Linotype" w:eastAsia="Times New Roman" w:hAnsi="Palatino Linotype" w:cs="Arial"/>
          <w:color w:val="000000"/>
          <w:lang w:val="es-ES" w:eastAsia="es-MX"/>
        </w:rPr>
        <w:t>Señalando el lugar y fecha de la resolución, el nombre del solicitante, la información solicitada, </w:t>
      </w:r>
      <w:r w:rsidRPr="006A2B88">
        <w:rPr>
          <w:rFonts w:ascii="Palatino Linotype" w:eastAsia="Times New Roman" w:hAnsi="Palatino Linotype" w:cs="Arial"/>
          <w:b/>
          <w:bCs/>
          <w:color w:val="000000"/>
          <w:u w:val="single"/>
          <w:lang w:val="es-ES" w:eastAsia="es-MX"/>
        </w:rPr>
        <w:t>el fundamento y motivo por el cual se determina que la información solicitada no obra en sus archivos</w:t>
      </w:r>
      <w:r w:rsidRPr="006A2B88">
        <w:rPr>
          <w:rFonts w:ascii="Palatino Linotype" w:eastAsia="Times New Roman" w:hAnsi="Palatino Linotype" w:cs="Arial"/>
          <w:color w:val="000000"/>
          <w:lang w:val="es-ES" w:eastAsia="es-MX"/>
        </w:rPr>
        <w:t>, los nombres y firmas autógrafas de los integrantes del Comité de Información.</w:t>
      </w:r>
    </w:p>
    <w:p w14:paraId="3E8FE0E1" w14:textId="77777777" w:rsidR="006A2B88" w:rsidRPr="006A2B88" w:rsidRDefault="006A2B88" w:rsidP="006A2B88">
      <w:pPr>
        <w:numPr>
          <w:ilvl w:val="0"/>
          <w:numId w:val="1"/>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000000"/>
          <w:lang w:eastAsia="es-MX"/>
        </w:rPr>
        <w:t>Lo anterior es así, toda vez que </w:t>
      </w:r>
      <w:r w:rsidRPr="006A2B88">
        <w:rPr>
          <w:rFonts w:ascii="Palatino Linotype" w:eastAsia="Times New Roman" w:hAnsi="Palatino Linotype" w:cs="Times New Roman"/>
          <w:b/>
          <w:bCs/>
          <w:color w:val="000000"/>
          <w:u w:val="single"/>
          <w:lang w:eastAsia="es-MX"/>
        </w:rPr>
        <w:t>es necesaria</w:t>
      </w:r>
      <w:r w:rsidRPr="006A2B88">
        <w:rPr>
          <w:rFonts w:ascii="Palatino Linotype" w:eastAsia="Times New Roman" w:hAnsi="Palatino Linotype" w:cs="Times New Roman"/>
          <w:color w:val="000000"/>
          <w:lang w:eastAsia="es-MX"/>
        </w:rPr>
        <w:t> la emisión del acuerdo de inexistencia en aquellos casos en que el </w:t>
      </w:r>
      <w:r w:rsidRPr="006A2B88">
        <w:rPr>
          <w:rFonts w:ascii="Palatino Linotype" w:eastAsia="Times New Roman" w:hAnsi="Palatino Linotype" w:cs="Times New Roman"/>
          <w:b/>
          <w:bCs/>
          <w:color w:val="000000"/>
          <w:lang w:eastAsia="es-MX"/>
        </w:rPr>
        <w:t>SUJETO OBLIGADO </w:t>
      </w:r>
      <w:r w:rsidRPr="006A2B88">
        <w:rPr>
          <w:rFonts w:ascii="Palatino Linotype" w:eastAsia="Times New Roman" w:hAnsi="Palatino Linotype" w:cs="Times New Roman"/>
          <w:b/>
          <w:bCs/>
          <w:color w:val="000000"/>
          <w:u w:val="single"/>
          <w:lang w:eastAsia="es-MX"/>
        </w:rPr>
        <w:t>generó, administró o poseyó</w:t>
      </w:r>
      <w:r w:rsidRPr="006A2B88">
        <w:rPr>
          <w:rFonts w:ascii="Palatino Linotype" w:eastAsia="Times New Roman" w:hAnsi="Palatino Linotype" w:cs="Times New Roman"/>
          <w:b/>
          <w:bCs/>
          <w:color w:val="000000"/>
          <w:lang w:eastAsia="es-MX"/>
        </w:rPr>
        <w:t> </w:t>
      </w:r>
      <w:r w:rsidRPr="006A2B88">
        <w:rPr>
          <w:rFonts w:ascii="Palatino Linotype" w:eastAsia="Times New Roman" w:hAnsi="Palatino Linotype" w:cs="Times New Roman"/>
          <w:color w:val="000000"/>
          <w:lang w:eastAsia="es-MX"/>
        </w:rPr>
        <w:t>la información solicitada empero previa búsqueda exhaustiva y minuciosa de la misma, no localiza la información requerida.</w:t>
      </w:r>
    </w:p>
    <w:p w14:paraId="30B2FBB2" w14:textId="08B4DF60" w:rsidR="006A2B88" w:rsidRPr="006A2B88" w:rsidRDefault="006A2B88" w:rsidP="006A2B88">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b/>
          <w:bCs/>
          <w:color w:val="000000"/>
          <w:u w:val="single"/>
          <w:lang w:eastAsia="es-MX"/>
        </w:rPr>
        <w:t>En ese caso</w:t>
      </w:r>
      <w:r w:rsidRPr="006A2B88">
        <w:rPr>
          <w:rFonts w:ascii="Palatino Linotype" w:eastAsia="Times New Roman" w:hAnsi="Palatino Linotype" w:cs="Times New Roman"/>
          <w:color w:val="000000"/>
          <w:lang w:eastAsia="es-MX"/>
        </w:rPr>
        <w:t> su Comité de Transparencia tiene el deber de emitir un acuerdo de inexistencia, el cual -se insiste-, se dicta en aquellos supuestos en los que si bien la información solicitada la genera, posee o administra el </w:t>
      </w:r>
      <w:r w:rsidRPr="006A2B88">
        <w:rPr>
          <w:rFonts w:ascii="Palatino Linotype" w:eastAsia="Times New Roman" w:hAnsi="Palatino Linotype" w:cs="Times New Roman"/>
          <w:b/>
          <w:bCs/>
          <w:color w:val="000000"/>
          <w:lang w:eastAsia="es-MX"/>
        </w:rPr>
        <w:t>SUJETO OBLIGADO</w:t>
      </w:r>
      <w:r w:rsidRPr="006A2B88">
        <w:rPr>
          <w:rFonts w:ascii="Palatino Linotype" w:eastAsia="Times New Roman" w:hAnsi="Palatino Linotype" w:cs="Times New Roman"/>
          <w:color w:val="000000"/>
          <w:lang w:eastAsia="es-MX"/>
        </w:rPr>
        <w:t> en el marco de las funciones de derecho público; sin embargo, éste no lo posee por la razones que se deben expresar </w:t>
      </w:r>
      <w:r w:rsidRPr="006A2B88">
        <w:rPr>
          <w:rFonts w:ascii="Palatino Linotype" w:eastAsia="Times New Roman" w:hAnsi="Palatino Linotype" w:cs="Times New Roman"/>
          <w:b/>
          <w:bCs/>
          <w:color w:val="000000"/>
          <w:u w:val="single"/>
          <w:lang w:eastAsia="es-MX"/>
        </w:rPr>
        <w:t>a través de un acuerdo</w:t>
      </w:r>
      <w:r w:rsidR="00051C84">
        <w:rPr>
          <w:rFonts w:ascii="Palatino Linotype" w:eastAsia="Times New Roman" w:hAnsi="Palatino Linotype" w:cs="Times New Roman"/>
          <w:b/>
          <w:bCs/>
          <w:color w:val="000000"/>
          <w:u w:val="single"/>
          <w:lang w:eastAsia="es-MX"/>
        </w:rPr>
        <w:t xml:space="preserve"> debidamente fundado y </w:t>
      </w:r>
      <w:r w:rsidR="00051C84" w:rsidRPr="00051C84">
        <w:rPr>
          <w:rFonts w:ascii="Palatino Linotype" w:eastAsia="Times New Roman" w:hAnsi="Palatino Linotype" w:cs="Times New Roman"/>
          <w:b/>
          <w:bCs/>
          <w:color w:val="000000"/>
          <w:lang w:eastAsia="es-MX"/>
        </w:rPr>
        <w:t>motivado</w:t>
      </w:r>
      <w:r w:rsidR="00051C84">
        <w:rPr>
          <w:rFonts w:ascii="Palatino Linotype" w:eastAsia="Times New Roman" w:hAnsi="Palatino Linotype" w:cs="Times New Roman"/>
          <w:b/>
          <w:bCs/>
          <w:color w:val="000000"/>
          <w:lang w:eastAsia="es-MX"/>
        </w:rPr>
        <w:t xml:space="preserve">, </w:t>
      </w:r>
      <w:r w:rsidR="00051C84">
        <w:rPr>
          <w:rFonts w:ascii="Palatino Linotype" w:eastAsia="Times New Roman" w:hAnsi="Palatino Linotype" w:cs="Times New Roman"/>
          <w:bCs/>
          <w:color w:val="000000"/>
          <w:lang w:eastAsia="es-MX"/>
        </w:rPr>
        <w:t xml:space="preserve">ello además de que se deben de referir de manera clara y precisa los instrumentos utilizados para búsqueda, como lo es el cuadro clasificación archivística entre otros, </w:t>
      </w:r>
      <w:r w:rsidRPr="006A2B88">
        <w:rPr>
          <w:rFonts w:ascii="Palatino Linotype" w:eastAsia="Times New Roman" w:hAnsi="Palatino Linotype" w:cs="Times New Roman"/>
          <w:color w:val="000000"/>
          <w:lang w:eastAsia="es-MX"/>
        </w:rPr>
        <w:t>esto en estricto apego a lo establecido en los artículos 169 y 170 de la ley de la materia situación que no ocurrió.</w:t>
      </w:r>
    </w:p>
    <w:p w14:paraId="5D6E9AFA" w14:textId="77777777" w:rsidR="006A2B88" w:rsidRPr="006A2B88" w:rsidRDefault="006A2B88" w:rsidP="006A2B88">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000000"/>
          <w:lang w:eastAsia="es-MX"/>
        </w:rPr>
        <w:t>En otras palabras, hablar de información inexistente implica la alta responsabilidad de explicar a la ciudadanía por qué un ente público que tiene la facultad y el deber de generar, poseer o administrar su información pública no la tiene.</w:t>
      </w:r>
    </w:p>
    <w:p w14:paraId="773C5550" w14:textId="77777777" w:rsidR="006A2B88" w:rsidRPr="006A2B88" w:rsidRDefault="006A2B88" w:rsidP="006A2B88">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000000"/>
          <w:lang w:eastAsia="es-MX"/>
        </w:rPr>
        <w:lastRenderedPageBreak/>
        <w:t>Además, materialmente se trata de una negativa de la información válida con independencia de las responsabilidades administrativas que pudieran ser procedentes.</w:t>
      </w:r>
    </w:p>
    <w:p w14:paraId="60A1DEDD" w14:textId="77777777" w:rsidR="006A2B88" w:rsidRPr="006A2B88" w:rsidRDefault="006A2B88" w:rsidP="006A2B88">
      <w:pPr>
        <w:numPr>
          <w:ilvl w:val="0"/>
          <w:numId w:val="1"/>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6A2B88">
        <w:rPr>
          <w:rFonts w:ascii="Palatino Linotype" w:eastAsia="Times New Roman" w:hAnsi="Palatino Linotype" w:cs="Times New Roman"/>
          <w:color w:val="000000"/>
          <w:shd w:val="clear" w:color="auto" w:fill="FFFFFF"/>
          <w:lang w:eastAsia="es-MX"/>
        </w:rPr>
        <w:t>Es menester señalar que la manifestación hecha por el </w:t>
      </w:r>
      <w:r w:rsidRPr="006A2B88">
        <w:rPr>
          <w:rFonts w:ascii="Palatino Linotype" w:eastAsia="Times New Roman" w:hAnsi="Palatino Linotype" w:cs="Times New Roman"/>
          <w:b/>
          <w:bCs/>
          <w:color w:val="000000"/>
          <w:shd w:val="clear" w:color="auto" w:fill="FFFFFF"/>
          <w:lang w:eastAsia="es-MX"/>
        </w:rPr>
        <w:t>Sujeto Obligado </w:t>
      </w:r>
      <w:r w:rsidRPr="006A2B88">
        <w:rPr>
          <w:rFonts w:ascii="Palatino Linotype" w:eastAsia="Times New Roman" w:hAnsi="Palatino Linotype" w:cs="Times New Roman"/>
          <w:color w:val="000000"/>
          <w:shd w:val="clear" w:color="auto" w:fill="FFFFFF"/>
          <w:lang w:eastAsia="es-MX"/>
        </w:rPr>
        <w:t>tanto en la respuesta inicial como en el acuerdo de inexistencia constituye una confesión expresa en virtud de que concurren las circunstancia dispuestas en el numeral 97 del </w:t>
      </w:r>
      <w:r w:rsidRPr="006A2B88">
        <w:rPr>
          <w:rFonts w:ascii="Palatino Linotype" w:eastAsia="Times New Roman" w:hAnsi="Palatino Linotype" w:cs="Times New Roman"/>
          <w:b/>
          <w:bCs/>
          <w:color w:val="000000"/>
          <w:shd w:val="clear" w:color="auto" w:fill="FFFFFF"/>
          <w:lang w:eastAsia="es-MX"/>
        </w:rPr>
        <w:t>Código de Procedimientos Administrativos del Estado de México</w:t>
      </w:r>
      <w:r w:rsidRPr="006A2B88">
        <w:rPr>
          <w:rFonts w:ascii="Palatino Linotype" w:eastAsia="Times New Roman" w:hAnsi="Palatino Linotype" w:cs="Times New Roman"/>
          <w:color w:val="000000"/>
          <w:shd w:val="clear" w:color="auto" w:fill="FFFFFF"/>
          <w:lang w:eastAsia="es-MX"/>
        </w:rPr>
        <w:t>, consistentes en que fue realizada por persona capacitada para obligarse, con pleno conocimiento, sin coacción ni violencia y respecto de un hecho propio.</w:t>
      </w:r>
    </w:p>
    <w:p w14:paraId="2D82DF33" w14:textId="5C5FC435" w:rsidR="00F9147D" w:rsidRDefault="00051C84" w:rsidP="00051C84">
      <w:pPr>
        <w:numPr>
          <w:ilvl w:val="0"/>
          <w:numId w:val="1"/>
        </w:numPr>
        <w:spacing w:line="360" w:lineRule="auto"/>
        <w:ind w:left="0" w:firstLine="0"/>
        <w:contextualSpacing/>
        <w:jc w:val="both"/>
        <w:rPr>
          <w:rFonts w:ascii="Palatino Linotype" w:eastAsia="Times New Roman" w:hAnsi="Palatino Linotype" w:cs="Times New Roman"/>
          <w:lang w:val="es-MX" w:eastAsia="en-US"/>
        </w:rPr>
      </w:pPr>
      <w:r>
        <w:rPr>
          <w:rFonts w:ascii="Palatino Linotype" w:eastAsia="Times New Roman" w:hAnsi="Palatino Linotype" w:cs="Times New Roman"/>
          <w:lang w:val="es-MX" w:eastAsia="en-US"/>
        </w:rPr>
        <w:t xml:space="preserve">Por lo anterior, y toda vez que el </w:t>
      </w:r>
      <w:r w:rsidR="006A2B88" w:rsidRPr="006A2B88">
        <w:rPr>
          <w:rFonts w:ascii="Palatino Linotype" w:eastAsia="Times New Roman" w:hAnsi="Palatino Linotype" w:cs="Times New Roman"/>
          <w:lang w:val="es-MX" w:eastAsia="en-US"/>
        </w:rPr>
        <w:t>Sujeto Obligado</w:t>
      </w:r>
      <w:r>
        <w:rPr>
          <w:rFonts w:ascii="Palatino Linotype" w:eastAsia="Times New Roman" w:hAnsi="Palatino Linotype" w:cs="Times New Roman"/>
          <w:lang w:val="es-MX" w:eastAsia="en-US"/>
        </w:rPr>
        <w:t xml:space="preserve"> cuenta con otras áreas que pudieran contener la información  solicitada,  </w:t>
      </w:r>
      <w:r w:rsidRPr="00F82D99">
        <w:rPr>
          <w:rFonts w:ascii="Palatino Linotype" w:eastAsia="MS Mincho" w:hAnsi="Palatino Linotype" w:cs="Arial"/>
          <w:color w:val="000000"/>
          <w:lang w:val="es-MX"/>
        </w:rPr>
        <w:t xml:space="preserve">y ante la inconsistente manifestación del </w:t>
      </w:r>
      <w:r w:rsidRPr="00723AA8">
        <w:rPr>
          <w:rFonts w:ascii="Palatino Linotype" w:eastAsia="MS Mincho" w:hAnsi="Palatino Linotype" w:cs="Arial"/>
          <w:b/>
          <w:color w:val="000000"/>
          <w:lang w:val="es-MX"/>
        </w:rPr>
        <w:t xml:space="preserve">SUJETO OBLIGADO </w:t>
      </w:r>
      <w:r w:rsidRPr="00723AA8">
        <w:rPr>
          <w:rFonts w:ascii="Palatino Linotype" w:eastAsia="MS Mincho" w:hAnsi="Palatino Linotype" w:cs="Arial"/>
          <w:color w:val="000000"/>
          <w:lang w:val="es-MX"/>
        </w:rPr>
        <w:t xml:space="preserve">respecto de la información solicitada, es procedente ordenar una nueva búsqueda exhaustiva y razonable del o los documentos donde conste o se aprecie </w:t>
      </w:r>
      <w:r w:rsidR="00AF638C">
        <w:rPr>
          <w:rFonts w:ascii="Palatino Linotype" w:eastAsia="MS Mincho" w:hAnsi="Palatino Linotype" w:cs="Arial"/>
          <w:color w:val="000000"/>
          <w:lang w:val="es-MX"/>
        </w:rPr>
        <w:t xml:space="preserve">la </w:t>
      </w:r>
      <w:r w:rsidR="00723AA8" w:rsidRPr="00723AA8">
        <w:rPr>
          <w:rFonts w:ascii="Palatino Linotype" w:eastAsia="Calibri" w:hAnsi="Palatino Linotype" w:cs="Arial"/>
          <w:lang w:val="es-ES" w:eastAsia="en-US"/>
        </w:rPr>
        <w:t>demanda de servicios, por área de médico de valoración, terapia ocupacional, terapia física, terapia psicología,  clínica, estimulación temprana, aprendizaje, psicología educativa</w:t>
      </w:r>
      <w:r w:rsidRPr="00723AA8">
        <w:rPr>
          <w:rFonts w:ascii="Palatino Linotype" w:eastAsia="MS Mincho" w:hAnsi="Palatino Linotype" w:cs="Arial"/>
          <w:color w:val="000000"/>
          <w:lang w:val="es-MX"/>
        </w:rPr>
        <w:t xml:space="preserve">  </w:t>
      </w:r>
      <w:r w:rsidRPr="00723AA8">
        <w:rPr>
          <w:rFonts w:ascii="Palatino Linotype" w:eastAsia="Times New Roman" w:hAnsi="Palatino Linotype" w:cs="Times New Roman"/>
          <w:lang w:val="es-MX" w:eastAsia="en-US"/>
        </w:rPr>
        <w:t>del primero de enero del año dos mil diez al treinta uno de diciembre de dos mil doce</w:t>
      </w:r>
      <w:r w:rsidR="006A2B88" w:rsidRPr="006A2B88">
        <w:rPr>
          <w:rFonts w:ascii="Palatino Linotype" w:eastAsia="Times New Roman" w:hAnsi="Palatino Linotype" w:cs="Times New Roman"/>
          <w:lang w:val="es-MX" w:eastAsia="en-US"/>
        </w:rPr>
        <w:t>.</w:t>
      </w:r>
    </w:p>
    <w:p w14:paraId="0E7E5460" w14:textId="77777777" w:rsidR="00051C84" w:rsidRPr="00051C84" w:rsidRDefault="00051C84" w:rsidP="00051C84">
      <w:pPr>
        <w:spacing w:line="360" w:lineRule="auto"/>
        <w:contextualSpacing/>
        <w:jc w:val="both"/>
        <w:rPr>
          <w:rFonts w:ascii="Palatino Linotype" w:eastAsia="Times New Roman" w:hAnsi="Palatino Linotype" w:cs="Times New Roman"/>
          <w:lang w:val="es-MX" w:eastAsia="en-US"/>
        </w:rPr>
      </w:pPr>
    </w:p>
    <w:p w14:paraId="30FFC78A" w14:textId="3F345E41" w:rsidR="00723AA8" w:rsidRPr="00723AA8" w:rsidRDefault="001C665F" w:rsidP="006B0697">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sidRPr="00E83E79">
        <w:rPr>
          <w:rFonts w:ascii="Palatino Linotype" w:eastAsia="Times New Roman" w:hAnsi="Palatino Linotype" w:cs="Times New Roman"/>
          <w:bCs/>
          <w:lang w:val="es-ES"/>
        </w:rPr>
        <w:t>Cons</w:t>
      </w:r>
      <w:r w:rsidR="00051C84">
        <w:rPr>
          <w:rFonts w:ascii="Palatino Linotype" w:eastAsia="Times New Roman" w:hAnsi="Palatino Linotype" w:cs="Times New Roman"/>
          <w:bCs/>
          <w:lang w:val="es-ES"/>
        </w:rPr>
        <w:t>ecuentemente, por cuanto hace a</w:t>
      </w:r>
      <w:r w:rsidRPr="00E83E79">
        <w:rPr>
          <w:rFonts w:ascii="Palatino Linotype" w:eastAsia="Times New Roman" w:hAnsi="Palatino Linotype" w:cs="Times New Roman"/>
          <w:bCs/>
          <w:lang w:val="es-ES"/>
        </w:rPr>
        <w:t>l</w:t>
      </w:r>
      <w:r w:rsidR="00051C84">
        <w:rPr>
          <w:rFonts w:ascii="Palatino Linotype" w:eastAsia="Times New Roman" w:hAnsi="Palatino Linotype" w:cs="Times New Roman"/>
          <w:bCs/>
          <w:lang w:val="es-ES"/>
        </w:rPr>
        <w:t xml:space="preserve"> punto</w:t>
      </w:r>
      <w:r w:rsidR="00723AA8">
        <w:rPr>
          <w:rFonts w:ascii="Palatino Linotype" w:eastAsia="Times New Roman" w:hAnsi="Palatino Linotype" w:cs="Times New Roman"/>
          <w:bCs/>
          <w:lang w:val="es-ES"/>
        </w:rPr>
        <w:t xml:space="preserve"> 2 </w:t>
      </w:r>
      <w:r w:rsidRPr="00E83E79">
        <w:rPr>
          <w:rFonts w:ascii="Palatino Linotype" w:eastAsia="Times New Roman" w:hAnsi="Palatino Linotype" w:cs="Times New Roman"/>
          <w:bCs/>
          <w:lang w:val="es-ES"/>
        </w:rPr>
        <w:t xml:space="preserve"> del cuadro de análisis,</w:t>
      </w:r>
      <w:r w:rsidR="00723AA8">
        <w:rPr>
          <w:rFonts w:ascii="Palatino Linotype" w:eastAsia="Times New Roman" w:hAnsi="Palatino Linotype" w:cs="Times New Roman"/>
          <w:bCs/>
          <w:lang w:val="es-ES"/>
        </w:rPr>
        <w:t xml:space="preserve"> mediante el cual se requiere conocer </w:t>
      </w:r>
      <w:r w:rsidRPr="00E83E79">
        <w:rPr>
          <w:rFonts w:ascii="Palatino Linotype" w:eastAsia="Times New Roman" w:hAnsi="Palatino Linotype" w:cs="Times New Roman"/>
          <w:bCs/>
          <w:lang w:val="es-ES"/>
        </w:rPr>
        <w:t xml:space="preserve"> </w:t>
      </w:r>
      <w:r w:rsidR="00723AA8" w:rsidRPr="00446523">
        <w:rPr>
          <w:rFonts w:ascii="Palatino Linotype" w:eastAsia="Calibri" w:hAnsi="Palatino Linotype" w:cs="Arial"/>
          <w:i/>
          <w:sz w:val="22"/>
          <w:szCs w:val="20"/>
          <w:lang w:val="es-ES" w:eastAsia="en-US"/>
        </w:rPr>
        <w:t>Aviso de privacidad del Cretex, y en particular del Aviso de privacidad del área de Trabajo Social del Crete</w:t>
      </w:r>
      <w:r w:rsidR="00723AA8">
        <w:rPr>
          <w:rFonts w:ascii="Palatino Linotype" w:eastAsia="Calibri" w:hAnsi="Palatino Linotype" w:cs="Arial"/>
          <w:i/>
          <w:sz w:val="22"/>
          <w:szCs w:val="20"/>
          <w:lang w:val="es-ES" w:eastAsia="en-US"/>
        </w:rPr>
        <w:t xml:space="preserve">x de los años 2015 a la fecha.”, </w:t>
      </w:r>
      <w:r w:rsidRPr="00E83E79">
        <w:rPr>
          <w:rFonts w:ascii="Palatino Linotype" w:eastAsia="Times New Roman" w:hAnsi="Palatino Linotype" w:cs="Times New Roman"/>
          <w:color w:val="000000"/>
        </w:rPr>
        <w:t xml:space="preserve">el </w:t>
      </w:r>
      <w:r w:rsidRPr="00E83E79">
        <w:rPr>
          <w:rFonts w:ascii="Palatino Linotype" w:eastAsia="Times New Roman" w:hAnsi="Palatino Linotype" w:cs="Times New Roman"/>
          <w:b/>
          <w:color w:val="000000"/>
        </w:rPr>
        <w:t>SUJETO OBLIGADO</w:t>
      </w:r>
      <w:r w:rsidR="00723AA8">
        <w:rPr>
          <w:rFonts w:ascii="Palatino Linotype" w:eastAsia="Times New Roman" w:hAnsi="Palatino Linotype" w:cs="Times New Roman"/>
          <w:color w:val="000000"/>
        </w:rPr>
        <w:t xml:space="preserve"> realizó entrega de diversos avisos de privacidad de la  temporalidad </w:t>
      </w:r>
      <w:r w:rsidR="00723AA8">
        <w:rPr>
          <w:rFonts w:ascii="Palatino Linotype" w:eastAsia="Times New Roman" w:hAnsi="Palatino Linotype" w:cs="Times New Roman"/>
          <w:color w:val="000000"/>
        </w:rPr>
        <w:lastRenderedPageBreak/>
        <w:t>referida</w:t>
      </w:r>
      <w:r w:rsidRPr="00E83E79">
        <w:rPr>
          <w:rFonts w:ascii="Palatino Linotype" w:eastAsia="MS Mincho" w:hAnsi="Palatino Linotype" w:cs="Times New Roman"/>
          <w:i/>
          <w:color w:val="000000"/>
        </w:rPr>
        <w:t xml:space="preserve">, </w:t>
      </w:r>
      <w:r w:rsidR="00723AA8">
        <w:rPr>
          <w:rFonts w:ascii="Palatino Linotype" w:eastAsia="MS Mincho" w:hAnsi="Palatino Linotype" w:cs="Times New Roman"/>
          <w:i/>
          <w:color w:val="000000"/>
        </w:rPr>
        <w:t xml:space="preserve"> </w:t>
      </w:r>
      <w:r w:rsidR="00723AA8">
        <w:rPr>
          <w:rFonts w:ascii="Palatino Linotype" w:eastAsia="MS Mincho" w:hAnsi="Palatino Linotype" w:cs="Times New Roman"/>
          <w:color w:val="000000"/>
        </w:rPr>
        <w:t xml:space="preserve"> como a continuación se observa: </w:t>
      </w:r>
    </w:p>
    <w:p w14:paraId="3A464589" w14:textId="77777777" w:rsidR="00723AA8" w:rsidRDefault="00723AA8" w:rsidP="00723AA8">
      <w:pPr>
        <w:pStyle w:val="Prrafodelista"/>
        <w:rPr>
          <w:rFonts w:ascii="Palatino Linotype" w:eastAsia="Times New Roman" w:hAnsi="Palatino Linotype" w:cs="Arial"/>
          <w:lang w:val="es-ES" w:eastAsia="en-US"/>
        </w:rPr>
      </w:pPr>
    </w:p>
    <w:p w14:paraId="5710CAF0" w14:textId="79DDCA73" w:rsidR="00723AA8" w:rsidRPr="00723AA8" w:rsidRDefault="00723AA8" w:rsidP="00723AA8">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r>
        <w:rPr>
          <w:noProof/>
          <w:lang w:val="es-MX" w:eastAsia="es-MX"/>
        </w:rPr>
        <w:drawing>
          <wp:inline distT="0" distB="0" distL="0" distR="0" wp14:anchorId="0590BE3A" wp14:editId="79DDBA9C">
            <wp:extent cx="2743200" cy="4572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982" t="12975" r="36524" b="5552"/>
                    <a:stretch/>
                  </pic:blipFill>
                  <pic:spPr bwMode="auto">
                    <a:xfrm>
                      <a:off x="0" y="0"/>
                      <a:ext cx="2743200" cy="4572000"/>
                    </a:xfrm>
                    <a:prstGeom prst="rect">
                      <a:avLst/>
                    </a:prstGeom>
                    <a:ln>
                      <a:noFill/>
                    </a:ln>
                    <a:extLst>
                      <a:ext uri="{53640926-AAD7-44D8-BBD7-CCE9431645EC}">
                        <a14:shadowObscured xmlns:a14="http://schemas.microsoft.com/office/drawing/2010/main"/>
                      </a:ext>
                    </a:extLst>
                  </pic:spPr>
                </pic:pic>
              </a:graphicData>
            </a:graphic>
          </wp:inline>
        </w:drawing>
      </w:r>
      <w:r w:rsidRPr="00723AA8">
        <w:rPr>
          <w:noProof/>
          <w:lang w:val="es-MX" w:eastAsia="es-MX"/>
        </w:rPr>
        <w:t xml:space="preserve"> </w:t>
      </w:r>
      <w:r>
        <w:rPr>
          <w:noProof/>
          <w:lang w:val="es-MX" w:eastAsia="es-MX"/>
        </w:rPr>
        <w:drawing>
          <wp:inline distT="0" distB="0" distL="0" distR="0" wp14:anchorId="52F2135E" wp14:editId="53F3EB2B">
            <wp:extent cx="2714583" cy="45262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554" t="13881" r="10217" b="4647"/>
                    <a:stretch/>
                  </pic:blipFill>
                  <pic:spPr bwMode="auto">
                    <a:xfrm>
                      <a:off x="0" y="0"/>
                      <a:ext cx="2724087" cy="4542127"/>
                    </a:xfrm>
                    <a:prstGeom prst="rect">
                      <a:avLst/>
                    </a:prstGeom>
                    <a:ln>
                      <a:noFill/>
                    </a:ln>
                    <a:extLst>
                      <a:ext uri="{53640926-AAD7-44D8-BBD7-CCE9431645EC}">
                        <a14:shadowObscured xmlns:a14="http://schemas.microsoft.com/office/drawing/2010/main"/>
                      </a:ext>
                    </a:extLst>
                  </pic:spPr>
                </pic:pic>
              </a:graphicData>
            </a:graphic>
          </wp:inline>
        </w:drawing>
      </w:r>
    </w:p>
    <w:p w14:paraId="09463298" w14:textId="77777777" w:rsidR="00723AA8" w:rsidRPr="00723AA8" w:rsidRDefault="00723AA8" w:rsidP="00723AA8">
      <w:pPr>
        <w:rPr>
          <w:rFonts w:ascii="Palatino Linotype" w:eastAsia="MS Mincho" w:hAnsi="Palatino Linotype" w:cs="Times New Roman"/>
          <w:color w:val="000000"/>
        </w:rPr>
      </w:pPr>
    </w:p>
    <w:p w14:paraId="0985FBE6" w14:textId="7BB2373C" w:rsidR="001070E9" w:rsidRPr="001070E9" w:rsidRDefault="00723AA8" w:rsidP="001070E9">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Pr>
          <w:rFonts w:ascii="Palatino Linotype" w:eastAsia="Times New Roman" w:hAnsi="Palatino Linotype" w:cs="Arial"/>
          <w:lang w:val="es-ES" w:eastAsia="en-US"/>
        </w:rPr>
        <w:t xml:space="preserve">Así, es posible advertir que el </w:t>
      </w:r>
      <w:r>
        <w:rPr>
          <w:rFonts w:ascii="Palatino Linotype" w:eastAsia="Times New Roman" w:hAnsi="Palatino Linotype" w:cs="Arial"/>
          <w:b/>
          <w:lang w:val="es-ES" w:eastAsia="en-US"/>
        </w:rPr>
        <w:t xml:space="preserve">SUJETO OBLIGADO </w:t>
      </w:r>
      <w:r>
        <w:rPr>
          <w:rFonts w:ascii="Palatino Linotype" w:eastAsia="Times New Roman" w:hAnsi="Palatino Linotype" w:cs="Arial"/>
          <w:lang w:val="es-ES" w:eastAsia="en-US"/>
        </w:rPr>
        <w:t xml:space="preserve"> realizó entrega de dos avisos de privacidad, </w:t>
      </w:r>
      <w:r w:rsidR="00FC1FD4">
        <w:rPr>
          <w:rFonts w:ascii="Palatino Linotype" w:eastAsia="Times New Roman" w:hAnsi="Palatino Linotype" w:cs="Arial"/>
          <w:lang w:val="es-ES" w:eastAsia="en-US"/>
        </w:rPr>
        <w:t>aplicables del año 2016 a la fecha de la solicitud de información, no obstante,</w:t>
      </w:r>
      <w:r w:rsidR="001070E9">
        <w:rPr>
          <w:rFonts w:ascii="Palatino Linotype" w:eastAsia="Times New Roman" w:hAnsi="Palatino Linotype" w:cs="Arial"/>
          <w:lang w:val="es-ES" w:eastAsia="en-US"/>
        </w:rPr>
        <w:t xml:space="preserve"> así y e</w:t>
      </w:r>
      <w:r w:rsidR="001070E9" w:rsidRPr="001070E9">
        <w:rPr>
          <w:rFonts w:ascii="Palatino Linotype" w:eastAsia="MS Mincho" w:hAnsi="Palatino Linotype" w:cs="Arial"/>
          <w:lang w:val="es-MX" w:eastAsia="en-US"/>
        </w:rPr>
        <w:t xml:space="preserve">n principio es menester señalar que la protección de datos personales es un derecho preservado por nuestra Constitución que implica que a toda persona se le debe garantizar que el tratamiento de su información </w:t>
      </w:r>
      <w:r w:rsidR="001070E9" w:rsidRPr="001070E9">
        <w:rPr>
          <w:rFonts w:ascii="Palatino Linotype" w:eastAsia="MS Mincho" w:hAnsi="Palatino Linotype" w:cs="Arial"/>
          <w:lang w:val="es-MX" w:eastAsia="en-US"/>
        </w:rPr>
        <w:lastRenderedPageBreak/>
        <w:t>personal en manos de terceros, sea legítima, controlada e informada, debiendo salvaguardad su privacidad.</w:t>
      </w:r>
    </w:p>
    <w:p w14:paraId="741D6B90" w14:textId="77777777" w:rsidR="001070E9" w:rsidRPr="001070E9" w:rsidRDefault="001070E9" w:rsidP="001070E9">
      <w:pPr>
        <w:spacing w:line="360" w:lineRule="auto"/>
        <w:contextualSpacing/>
        <w:jc w:val="both"/>
        <w:rPr>
          <w:rFonts w:ascii="Palatino Linotype" w:eastAsia="MS Mincho" w:hAnsi="Palatino Linotype" w:cs="Arial"/>
          <w:lang w:val="es-MX" w:eastAsia="en-US"/>
        </w:rPr>
      </w:pPr>
    </w:p>
    <w:p w14:paraId="27B45851" w14:textId="713D7B9F" w:rsidR="001070E9" w:rsidRPr="001070E9" w:rsidRDefault="001070E9" w:rsidP="001070E9">
      <w:pPr>
        <w:pStyle w:val="Prrafodelista"/>
        <w:numPr>
          <w:ilvl w:val="0"/>
          <w:numId w:val="1"/>
        </w:numPr>
        <w:spacing w:after="160" w:line="360" w:lineRule="auto"/>
        <w:ind w:left="0" w:firstLine="0"/>
        <w:jc w:val="both"/>
        <w:rPr>
          <w:rFonts w:ascii="Palatino Linotype" w:eastAsia="MS Mincho" w:hAnsi="Palatino Linotype" w:cs="Arial"/>
          <w:lang w:val="es-MX" w:eastAsia="en-US"/>
        </w:rPr>
      </w:pPr>
      <w:r w:rsidRPr="001070E9">
        <w:rPr>
          <w:rFonts w:ascii="Palatino Linotype" w:eastAsia="MS Mincho" w:hAnsi="Palatino Linotype" w:cs="Arial"/>
          <w:lang w:val="es-MX" w:eastAsia="en-US"/>
        </w:rPr>
        <w:t>Para satisfacer lo establecido por nuestra carta magna, se tiene que en el ámbito estatal, se establece en el artículo 4 fracción V, de la Ley de Protección de Datos Personales en Posesión de Sujetos Obligados del Estado de México y Municipios, la definición del Aviso de Privacidad siendo entendido este como:</w:t>
      </w:r>
    </w:p>
    <w:p w14:paraId="4CACEF92" w14:textId="77777777" w:rsidR="001070E9" w:rsidRPr="001070E9" w:rsidRDefault="001070E9" w:rsidP="001070E9">
      <w:pPr>
        <w:spacing w:line="360" w:lineRule="auto"/>
        <w:contextualSpacing/>
        <w:jc w:val="both"/>
        <w:rPr>
          <w:rFonts w:ascii="Palatino Linotype" w:eastAsia="MS Mincho" w:hAnsi="Palatino Linotype" w:cs="Arial"/>
          <w:i/>
          <w:lang w:val="es-MX" w:eastAsia="en-US"/>
        </w:rPr>
      </w:pPr>
    </w:p>
    <w:p w14:paraId="216F8D35" w14:textId="77777777" w:rsidR="001070E9" w:rsidRPr="001070E9" w:rsidRDefault="001070E9" w:rsidP="001070E9">
      <w:pPr>
        <w:spacing w:line="360" w:lineRule="auto"/>
        <w:ind w:left="567" w:right="567"/>
        <w:contextualSpacing/>
        <w:jc w:val="both"/>
        <w:rPr>
          <w:rFonts w:ascii="Palatino Linotype" w:eastAsia="Calibri" w:hAnsi="Palatino Linotype" w:cs="Times New Roman"/>
          <w:i/>
          <w:sz w:val="22"/>
          <w:szCs w:val="22"/>
          <w:lang w:val="es-MX" w:eastAsia="en-US"/>
        </w:rPr>
      </w:pPr>
      <w:r w:rsidRPr="001070E9">
        <w:rPr>
          <w:rFonts w:ascii="Palatino Linotype" w:eastAsia="Calibri" w:hAnsi="Palatino Linotype" w:cs="Times New Roman"/>
          <w:i/>
          <w:sz w:val="22"/>
          <w:szCs w:val="22"/>
          <w:lang w:val="es-MX" w:eastAsia="en-US"/>
        </w:rPr>
        <w:t>“</w:t>
      </w:r>
      <w:r w:rsidRPr="001070E9">
        <w:rPr>
          <w:rFonts w:ascii="Palatino Linotype" w:eastAsia="Calibri" w:hAnsi="Palatino Linotype" w:cs="Times New Roman"/>
          <w:b/>
          <w:i/>
          <w:sz w:val="22"/>
          <w:szCs w:val="22"/>
          <w:lang w:val="es-MX" w:eastAsia="en-US"/>
        </w:rPr>
        <w:t>Artículo 4.</w:t>
      </w:r>
      <w:r w:rsidRPr="001070E9">
        <w:rPr>
          <w:rFonts w:ascii="Palatino Linotype" w:eastAsia="Calibri" w:hAnsi="Palatino Linotype" w:cs="Times New Roman"/>
          <w:i/>
          <w:sz w:val="22"/>
          <w:szCs w:val="22"/>
          <w:lang w:val="es-MX" w:eastAsia="en-US"/>
        </w:rPr>
        <w:t xml:space="preserve"> Para los efectos de esta Ley se entenderá por:</w:t>
      </w:r>
    </w:p>
    <w:p w14:paraId="4F88E393" w14:textId="6E8F6774" w:rsidR="001070E9" w:rsidRPr="001070E9" w:rsidRDefault="001070E9" w:rsidP="001070E9">
      <w:pPr>
        <w:spacing w:line="360" w:lineRule="auto"/>
        <w:ind w:left="567" w:right="567"/>
        <w:contextualSpacing/>
        <w:jc w:val="both"/>
        <w:rPr>
          <w:rFonts w:ascii="Palatino Linotype" w:eastAsia="Calibri" w:hAnsi="Palatino Linotype" w:cs="Times New Roman"/>
          <w:i/>
          <w:sz w:val="22"/>
          <w:szCs w:val="22"/>
          <w:lang w:val="es-MX" w:eastAsia="en-US"/>
        </w:rPr>
      </w:pPr>
      <w:r>
        <w:rPr>
          <w:rFonts w:ascii="Palatino Linotype" w:eastAsia="Calibri" w:hAnsi="Palatino Linotype" w:cs="Times New Roman"/>
          <w:i/>
          <w:sz w:val="22"/>
          <w:szCs w:val="22"/>
          <w:lang w:val="es-MX" w:eastAsia="en-US"/>
        </w:rPr>
        <w:t>(…)</w:t>
      </w:r>
    </w:p>
    <w:p w14:paraId="518F5684" w14:textId="77777777" w:rsidR="001070E9" w:rsidRPr="001070E9" w:rsidRDefault="001070E9" w:rsidP="001070E9">
      <w:pPr>
        <w:spacing w:line="360" w:lineRule="auto"/>
        <w:ind w:left="567" w:right="567"/>
        <w:contextualSpacing/>
        <w:jc w:val="both"/>
        <w:rPr>
          <w:rFonts w:ascii="Palatino Linotype" w:eastAsia="Calibri" w:hAnsi="Palatino Linotype" w:cs="Times New Roman"/>
          <w:i/>
          <w:sz w:val="22"/>
          <w:szCs w:val="22"/>
          <w:lang w:val="es-MX" w:eastAsia="en-US"/>
        </w:rPr>
      </w:pPr>
      <w:r w:rsidRPr="001070E9">
        <w:rPr>
          <w:rFonts w:ascii="Palatino Linotype" w:eastAsia="Calibri" w:hAnsi="Palatino Linotype" w:cs="Times New Roman"/>
          <w:b/>
          <w:i/>
          <w:sz w:val="22"/>
          <w:szCs w:val="22"/>
          <w:lang w:val="es-MX" w:eastAsia="en-US"/>
        </w:rPr>
        <w:t>V. Aviso de Privacidad:</w:t>
      </w:r>
      <w:r w:rsidRPr="001070E9">
        <w:rPr>
          <w:rFonts w:ascii="Palatino Linotype" w:eastAsia="Calibri" w:hAnsi="Palatino Linotype" w:cs="Times New Roman"/>
          <w:i/>
          <w:sz w:val="22"/>
          <w:szCs w:val="22"/>
          <w:lang w:val="es-MX" w:eastAsia="en-US"/>
        </w:rPr>
        <w:t xml:space="preserve"> al documento físico, electrónico o en cualquier formato generado por el responsable que es puesto a disposición del Titular con el objeto de informarle los propósitos del tratamiento al que serán sometidos sus datos personales.</w:t>
      </w:r>
    </w:p>
    <w:p w14:paraId="02F6F72C" w14:textId="4A5419AC" w:rsidR="001070E9" w:rsidRPr="001070E9" w:rsidRDefault="001070E9" w:rsidP="001070E9">
      <w:pPr>
        <w:spacing w:line="360" w:lineRule="auto"/>
        <w:ind w:left="567" w:right="567"/>
        <w:contextualSpacing/>
        <w:jc w:val="both"/>
        <w:rPr>
          <w:rFonts w:ascii="Palatino Linotype" w:eastAsia="MS Mincho" w:hAnsi="Palatino Linotype" w:cs="Arial"/>
          <w:i/>
          <w:lang w:val="es-MX" w:eastAsia="en-US"/>
        </w:rPr>
      </w:pPr>
      <w:r>
        <w:rPr>
          <w:rFonts w:ascii="Palatino Linotype" w:eastAsia="Calibri" w:hAnsi="Palatino Linotype" w:cs="Times New Roman"/>
          <w:i/>
          <w:sz w:val="22"/>
          <w:szCs w:val="22"/>
          <w:lang w:val="es-MX" w:eastAsia="en-US"/>
        </w:rPr>
        <w:t>(…)</w:t>
      </w:r>
      <w:r w:rsidRPr="001070E9">
        <w:rPr>
          <w:rFonts w:ascii="Palatino Linotype" w:eastAsia="Calibri" w:hAnsi="Palatino Linotype" w:cs="Times New Roman"/>
          <w:i/>
          <w:sz w:val="22"/>
          <w:szCs w:val="22"/>
          <w:lang w:val="es-MX" w:eastAsia="en-US"/>
        </w:rPr>
        <w:t>”</w:t>
      </w:r>
    </w:p>
    <w:p w14:paraId="57751811" w14:textId="77777777" w:rsidR="001070E9" w:rsidRPr="001070E9" w:rsidRDefault="001070E9" w:rsidP="001070E9">
      <w:pPr>
        <w:spacing w:line="360" w:lineRule="auto"/>
        <w:contextualSpacing/>
        <w:jc w:val="both"/>
        <w:rPr>
          <w:rFonts w:ascii="Palatino Linotype" w:eastAsia="MS Mincho" w:hAnsi="Palatino Linotype" w:cs="Arial"/>
          <w:lang w:val="es-MX" w:eastAsia="en-US"/>
        </w:rPr>
      </w:pPr>
    </w:p>
    <w:p w14:paraId="42293026" w14:textId="77777777"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t xml:space="preserve">De igual forma, el artículo 29 la Ley de Protección de Datos en Posesión de Sujetos Obligados Estatal, establece que: </w:t>
      </w:r>
      <w:r w:rsidRPr="001070E9">
        <w:rPr>
          <w:rFonts w:ascii="Palatino Linotype" w:eastAsia="Calibri" w:hAnsi="Palatino Linotype" w:cs="Times New Roman"/>
          <w:i/>
          <w:iCs/>
          <w:color w:val="000000"/>
          <w:szCs w:val="22"/>
          <w:lang w:val="es-MX" w:eastAsia="en-US"/>
        </w:rPr>
        <w:t xml:space="preserve">“Los responsables pondrán a disposición de la o el titular en formatos impresos, digitales, visuales, sonoros o de cualquier otra tecnología, el aviso de privacidad, </w:t>
      </w:r>
      <w:r w:rsidRPr="001070E9">
        <w:rPr>
          <w:rFonts w:ascii="Palatino Linotype" w:eastAsia="Calibri" w:hAnsi="Palatino Linotype" w:cs="Times New Roman"/>
          <w:b/>
          <w:i/>
          <w:iCs/>
          <w:color w:val="000000"/>
          <w:szCs w:val="22"/>
          <w:lang w:val="es-MX" w:eastAsia="en-US"/>
        </w:rPr>
        <w:t>en las modalidades simplificado e integral</w:t>
      </w:r>
      <w:r w:rsidRPr="001070E9">
        <w:rPr>
          <w:rFonts w:ascii="Palatino Linotype" w:eastAsia="Calibri" w:hAnsi="Palatino Linotype" w:cs="Times New Roman"/>
          <w:i/>
          <w:iCs/>
          <w:color w:val="000000"/>
          <w:szCs w:val="22"/>
          <w:lang w:val="es-MX" w:eastAsia="en-US"/>
        </w:rPr>
        <w:t xml:space="preserve">”. </w:t>
      </w:r>
    </w:p>
    <w:p w14:paraId="412908D5" w14:textId="77777777" w:rsidR="001070E9" w:rsidRPr="001070E9" w:rsidRDefault="001070E9" w:rsidP="001070E9">
      <w:pPr>
        <w:spacing w:line="360" w:lineRule="auto"/>
        <w:contextualSpacing/>
        <w:jc w:val="both"/>
        <w:rPr>
          <w:rFonts w:ascii="Palatino Linotype" w:eastAsia="Calibri" w:hAnsi="Palatino Linotype" w:cs="Times New Roman"/>
          <w:iCs/>
          <w:color w:val="000000"/>
          <w:szCs w:val="22"/>
          <w:lang w:val="es-MX" w:eastAsia="en-US"/>
        </w:rPr>
      </w:pPr>
    </w:p>
    <w:p w14:paraId="5E44A3DA" w14:textId="77777777"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t xml:space="preserve">Asimismo, el Instituto Nacional de Acceso a la Información (INAI) define al aviso de privacidad como un documento físico, electrónico o en cualquier otro formato, a través del cual el responsable informa al titular sobre la existencia y </w:t>
      </w:r>
      <w:r w:rsidRPr="001070E9">
        <w:rPr>
          <w:rFonts w:ascii="Palatino Linotype" w:eastAsia="Calibri" w:hAnsi="Palatino Linotype" w:cs="Times New Roman"/>
          <w:iCs/>
          <w:color w:val="000000"/>
          <w:szCs w:val="22"/>
          <w:lang w:val="es-MX" w:eastAsia="en-US"/>
        </w:rPr>
        <w:lastRenderedPageBreak/>
        <w:t xml:space="preserve">características principales del tratamiento al que serán sometidos sus datos personales, estando obligado </w:t>
      </w:r>
      <w:r w:rsidRPr="001070E9">
        <w:rPr>
          <w:rFonts w:ascii="Palatino Linotype" w:eastAsia="Calibri" w:hAnsi="Palatino Linotype" w:cs="Times New Roman"/>
          <w:b/>
          <w:iCs/>
          <w:color w:val="000000"/>
          <w:szCs w:val="22"/>
          <w:lang w:val="es-MX" w:eastAsia="en-US"/>
        </w:rPr>
        <w:t xml:space="preserve">todo aquel que trate datos personales, sin importar la actividad que realice, o si se trata de una persona física o moral. </w:t>
      </w:r>
    </w:p>
    <w:p w14:paraId="0A4EBF2F" w14:textId="77777777" w:rsidR="001070E9" w:rsidRPr="001070E9" w:rsidRDefault="001070E9" w:rsidP="001070E9">
      <w:pPr>
        <w:spacing w:line="360" w:lineRule="auto"/>
        <w:contextualSpacing/>
        <w:jc w:val="both"/>
        <w:rPr>
          <w:rFonts w:ascii="Palatino Linotype" w:eastAsia="Calibri" w:hAnsi="Palatino Linotype" w:cs="Times New Roman"/>
          <w:iCs/>
          <w:color w:val="000000"/>
          <w:szCs w:val="22"/>
          <w:lang w:val="es-MX" w:eastAsia="en-US"/>
        </w:rPr>
      </w:pPr>
    </w:p>
    <w:p w14:paraId="0A093183" w14:textId="77777777"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t>Hasta aquí se tiene que el Aviso de Privacidad, es un documento generado por el responsable de la administración de datos, que se pone a disposición de su titular, con la finalidad de informarle acerca de su tratamiento; es decir se informa qué datos son los que serán recabados y con qué fines.</w:t>
      </w:r>
    </w:p>
    <w:p w14:paraId="1DBD345A" w14:textId="77777777" w:rsidR="001070E9" w:rsidRPr="001070E9" w:rsidRDefault="001070E9" w:rsidP="001070E9">
      <w:pPr>
        <w:spacing w:line="360" w:lineRule="auto"/>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t xml:space="preserve"> </w:t>
      </w:r>
    </w:p>
    <w:p w14:paraId="7E8E184A" w14:textId="77777777"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t xml:space="preserve">Como se aprecia, este documento, es sumamente importante en la protección de los datos personales, pues permite que el titular conozca y esté informado sobre los datos que se le están pidiendo y cuál será el destino de éstos, asimismo, dicho aviso, establece y delimita el alcance, términos y condiciones a las que se sujetará el tratamiento de datos personales, a fin de que su titular tome decisiones informadas con relación al uso de estos y por ende, también permite que el responsable, transparente el tratamiento y uso que dará a los mismos. </w:t>
      </w:r>
    </w:p>
    <w:p w14:paraId="2C46C68B" w14:textId="77777777" w:rsidR="001070E9" w:rsidRPr="001070E9" w:rsidRDefault="001070E9" w:rsidP="001070E9">
      <w:pPr>
        <w:spacing w:line="360" w:lineRule="auto"/>
        <w:contextualSpacing/>
        <w:jc w:val="both"/>
        <w:rPr>
          <w:rFonts w:ascii="Palatino Linotype" w:eastAsia="Calibri" w:hAnsi="Palatino Linotype" w:cs="Times New Roman"/>
          <w:iCs/>
          <w:color w:val="000000"/>
          <w:szCs w:val="22"/>
          <w:lang w:val="es-MX" w:eastAsia="en-US"/>
        </w:rPr>
      </w:pPr>
    </w:p>
    <w:p w14:paraId="323B9F7C" w14:textId="77777777"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t xml:space="preserve">Ahora bien, la Ley de Protección de Datos </w:t>
      </w:r>
      <w:r w:rsidRPr="001070E9">
        <w:rPr>
          <w:rFonts w:ascii="Palatino Linotype" w:eastAsia="MS Mincho" w:hAnsi="Palatino Linotype" w:cs="Arial"/>
          <w:lang w:val="es-MX" w:eastAsia="en-US"/>
        </w:rPr>
        <w:t>en Posesión de Sujetos Obligados del Estado de México y Municipios</w:t>
      </w:r>
      <w:r w:rsidRPr="001070E9">
        <w:rPr>
          <w:rFonts w:ascii="Palatino Linotype" w:eastAsia="Calibri" w:hAnsi="Palatino Linotype" w:cs="Times New Roman"/>
          <w:iCs/>
          <w:color w:val="000000"/>
          <w:szCs w:val="22"/>
          <w:lang w:val="es-MX" w:eastAsia="en-US"/>
        </w:rPr>
        <w:t xml:space="preserve">, establece las excepciones para la comunicación previa del Aviso de Privacidad, las cuales son las siguientes: </w:t>
      </w:r>
    </w:p>
    <w:p w14:paraId="34621B7C" w14:textId="77777777" w:rsidR="001070E9" w:rsidRPr="001070E9" w:rsidRDefault="001070E9" w:rsidP="001070E9">
      <w:pPr>
        <w:spacing w:line="360" w:lineRule="auto"/>
        <w:jc w:val="both"/>
        <w:rPr>
          <w:rFonts w:ascii="Palatino Linotype" w:eastAsia="Calibri" w:hAnsi="Palatino Linotype" w:cs="Times New Roman"/>
          <w:iCs/>
          <w:color w:val="000000"/>
          <w:szCs w:val="22"/>
          <w:lang w:val="es-MX" w:eastAsia="en-US"/>
        </w:rPr>
      </w:pPr>
    </w:p>
    <w:p w14:paraId="32C529CE" w14:textId="77777777" w:rsidR="001070E9" w:rsidRPr="001070E9" w:rsidRDefault="001070E9" w:rsidP="001070E9">
      <w:pPr>
        <w:spacing w:line="360" w:lineRule="auto"/>
        <w:ind w:left="567" w:right="567"/>
        <w:jc w:val="both"/>
        <w:rPr>
          <w:rFonts w:ascii="Palatino Linotype" w:eastAsia="Calibri" w:hAnsi="Palatino Linotype" w:cs="Times New Roman"/>
          <w:b/>
          <w:i/>
          <w:sz w:val="22"/>
          <w:szCs w:val="22"/>
          <w:lang w:val="es-MX" w:eastAsia="en-US"/>
        </w:rPr>
      </w:pPr>
      <w:r w:rsidRPr="001070E9">
        <w:rPr>
          <w:rFonts w:ascii="Palatino Linotype" w:eastAsia="Calibri" w:hAnsi="Palatino Linotype" w:cs="Times New Roman"/>
          <w:b/>
          <w:sz w:val="22"/>
          <w:szCs w:val="22"/>
          <w:lang w:val="es-MX" w:eastAsia="en-US"/>
        </w:rPr>
        <w:t>“</w:t>
      </w:r>
      <w:r w:rsidRPr="001070E9">
        <w:rPr>
          <w:rFonts w:ascii="Palatino Linotype" w:eastAsia="Calibri" w:hAnsi="Palatino Linotype" w:cs="Times New Roman"/>
          <w:b/>
          <w:i/>
          <w:sz w:val="22"/>
          <w:szCs w:val="22"/>
          <w:lang w:val="es-MX" w:eastAsia="en-US"/>
        </w:rPr>
        <w:t xml:space="preserve">Artículo 34. No será necesario proporcionar el aviso de privacidad de manera previa, a la o el titular, cuando: </w:t>
      </w:r>
    </w:p>
    <w:p w14:paraId="50E1A1CC" w14:textId="77777777" w:rsidR="001070E9" w:rsidRPr="001070E9" w:rsidRDefault="001070E9" w:rsidP="001070E9">
      <w:pPr>
        <w:spacing w:line="360" w:lineRule="auto"/>
        <w:ind w:right="567"/>
        <w:jc w:val="both"/>
        <w:rPr>
          <w:rFonts w:ascii="Palatino Linotype" w:eastAsia="Calibri" w:hAnsi="Palatino Linotype" w:cs="Times New Roman"/>
          <w:b/>
          <w:i/>
          <w:sz w:val="22"/>
          <w:szCs w:val="22"/>
          <w:lang w:val="es-MX" w:eastAsia="en-US"/>
        </w:rPr>
      </w:pPr>
    </w:p>
    <w:p w14:paraId="7B08E067" w14:textId="77777777" w:rsidR="001070E9" w:rsidRPr="001070E9" w:rsidRDefault="001070E9" w:rsidP="001070E9">
      <w:pPr>
        <w:spacing w:line="360" w:lineRule="auto"/>
        <w:ind w:left="567" w:right="567"/>
        <w:jc w:val="both"/>
        <w:rPr>
          <w:rFonts w:ascii="Palatino Linotype" w:eastAsia="Calibri" w:hAnsi="Palatino Linotype" w:cs="Times New Roman"/>
          <w:i/>
          <w:sz w:val="22"/>
          <w:szCs w:val="22"/>
          <w:lang w:val="es-MX" w:eastAsia="en-US"/>
        </w:rPr>
      </w:pPr>
      <w:r w:rsidRPr="001070E9">
        <w:rPr>
          <w:rFonts w:ascii="Palatino Linotype" w:eastAsia="Calibri" w:hAnsi="Palatino Linotype" w:cs="Times New Roman"/>
          <w:i/>
          <w:sz w:val="22"/>
          <w:szCs w:val="22"/>
          <w:lang w:val="es-MX" w:eastAsia="en-US"/>
        </w:rPr>
        <w:lastRenderedPageBreak/>
        <w:t xml:space="preserve">I. Expresamente una ley lo prevea. </w:t>
      </w:r>
    </w:p>
    <w:p w14:paraId="1E95D2B2" w14:textId="77777777" w:rsidR="001070E9" w:rsidRPr="001070E9" w:rsidRDefault="001070E9" w:rsidP="001070E9">
      <w:pPr>
        <w:spacing w:line="360" w:lineRule="auto"/>
        <w:ind w:left="567" w:right="567"/>
        <w:jc w:val="both"/>
        <w:rPr>
          <w:rFonts w:ascii="Palatino Linotype" w:eastAsia="Calibri" w:hAnsi="Palatino Linotype" w:cs="Times New Roman"/>
          <w:b/>
          <w:i/>
          <w:sz w:val="22"/>
          <w:szCs w:val="22"/>
          <w:lang w:val="es-MX" w:eastAsia="en-US"/>
        </w:rPr>
      </w:pPr>
      <w:r w:rsidRPr="001070E9">
        <w:rPr>
          <w:rFonts w:ascii="Palatino Linotype" w:eastAsia="Calibri" w:hAnsi="Palatino Linotype" w:cs="Times New Roman"/>
          <w:b/>
          <w:i/>
          <w:sz w:val="22"/>
          <w:szCs w:val="22"/>
          <w:lang w:val="es-MX" w:eastAsia="en-US"/>
        </w:rPr>
        <w:t xml:space="preserve">II. Los datos personales se obtengan de manera indirecta. </w:t>
      </w:r>
    </w:p>
    <w:p w14:paraId="74C0B321" w14:textId="77777777" w:rsidR="001070E9" w:rsidRPr="001070E9" w:rsidRDefault="001070E9" w:rsidP="001070E9">
      <w:pPr>
        <w:spacing w:line="360" w:lineRule="auto"/>
        <w:ind w:left="567" w:right="567"/>
        <w:jc w:val="both"/>
        <w:rPr>
          <w:rFonts w:ascii="Palatino Linotype" w:eastAsia="Calibri" w:hAnsi="Palatino Linotype" w:cs="Times New Roman"/>
          <w:i/>
          <w:sz w:val="22"/>
          <w:szCs w:val="22"/>
          <w:lang w:val="es-MX" w:eastAsia="en-US"/>
        </w:rPr>
      </w:pPr>
      <w:r w:rsidRPr="001070E9">
        <w:rPr>
          <w:rFonts w:ascii="Palatino Linotype" w:eastAsia="Calibri" w:hAnsi="Palatino Linotype" w:cs="Times New Roman"/>
          <w:i/>
          <w:sz w:val="22"/>
          <w:szCs w:val="22"/>
          <w:lang w:val="es-MX" w:eastAsia="en-US"/>
        </w:rPr>
        <w:t xml:space="preserve">III. Se trate de urgencias médicas, seguridad pública, o análogas en las cuales se ponga en riesgo la vida o la libertad de las personas, en términos de la legislación de la materia. </w:t>
      </w:r>
    </w:p>
    <w:p w14:paraId="1FA4E93C" w14:textId="77777777" w:rsidR="001070E9" w:rsidRPr="001070E9" w:rsidRDefault="001070E9" w:rsidP="001070E9">
      <w:pPr>
        <w:spacing w:line="360" w:lineRule="auto"/>
        <w:ind w:left="567" w:right="567"/>
        <w:jc w:val="both"/>
        <w:rPr>
          <w:rFonts w:ascii="Palatino Linotype" w:eastAsia="Calibri" w:hAnsi="Palatino Linotype" w:cs="Times New Roman"/>
          <w:i/>
          <w:sz w:val="22"/>
          <w:szCs w:val="22"/>
          <w:lang w:val="es-MX" w:eastAsia="en-US"/>
        </w:rPr>
      </w:pPr>
      <w:r w:rsidRPr="001070E9">
        <w:rPr>
          <w:rFonts w:ascii="Palatino Linotype" w:eastAsia="Calibri" w:hAnsi="Palatino Linotype" w:cs="Times New Roman"/>
          <w:i/>
          <w:sz w:val="22"/>
          <w:szCs w:val="22"/>
          <w:lang w:val="es-MX" w:eastAsia="en-US"/>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14945A2C" w14:textId="77777777" w:rsidR="001070E9" w:rsidRPr="001070E9" w:rsidRDefault="001070E9" w:rsidP="001070E9">
      <w:pPr>
        <w:spacing w:line="360" w:lineRule="auto"/>
        <w:ind w:left="567" w:right="567"/>
        <w:jc w:val="both"/>
        <w:rPr>
          <w:rFonts w:ascii="Palatino Linotype" w:eastAsia="Calibri" w:hAnsi="Palatino Linotype" w:cs="Times New Roman"/>
          <w:i/>
          <w:sz w:val="22"/>
          <w:szCs w:val="22"/>
          <w:lang w:val="es-MX" w:eastAsia="en-US"/>
        </w:rPr>
      </w:pPr>
    </w:p>
    <w:p w14:paraId="1A540661" w14:textId="77777777" w:rsidR="001070E9" w:rsidRPr="001070E9" w:rsidRDefault="001070E9" w:rsidP="001070E9">
      <w:pPr>
        <w:spacing w:line="360" w:lineRule="auto"/>
        <w:ind w:left="567" w:right="567"/>
        <w:jc w:val="both"/>
        <w:rPr>
          <w:rFonts w:ascii="Palatino Linotype" w:eastAsia="Calibri" w:hAnsi="Palatino Linotype" w:cs="Times New Roman"/>
          <w:i/>
          <w:sz w:val="22"/>
          <w:szCs w:val="22"/>
          <w:lang w:val="es-MX" w:eastAsia="en-US"/>
        </w:rPr>
      </w:pPr>
      <w:r w:rsidRPr="001070E9">
        <w:rPr>
          <w:rFonts w:ascii="Palatino Linotype" w:eastAsia="Calibri" w:hAnsi="Palatino Linotype" w:cs="Times New Roman"/>
          <w:i/>
          <w:sz w:val="22"/>
          <w:szCs w:val="22"/>
          <w:lang w:val="es-MX" w:eastAsia="en-US"/>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14:paraId="24857A27" w14:textId="77777777" w:rsidR="001070E9" w:rsidRPr="001070E9" w:rsidRDefault="001070E9" w:rsidP="001070E9">
      <w:pPr>
        <w:spacing w:line="360" w:lineRule="auto"/>
        <w:ind w:left="567" w:right="567"/>
        <w:jc w:val="both"/>
        <w:rPr>
          <w:rFonts w:ascii="Palatino Linotype" w:eastAsia="Calibri" w:hAnsi="Palatino Linotype" w:cs="Times New Roman"/>
          <w:i/>
          <w:sz w:val="22"/>
          <w:szCs w:val="22"/>
          <w:lang w:val="es-MX" w:eastAsia="en-US"/>
        </w:rPr>
      </w:pPr>
    </w:p>
    <w:p w14:paraId="2FABE583" w14:textId="77777777" w:rsidR="001070E9" w:rsidRPr="001070E9" w:rsidRDefault="001070E9" w:rsidP="001070E9">
      <w:pPr>
        <w:spacing w:line="360" w:lineRule="auto"/>
        <w:ind w:left="567" w:right="567"/>
        <w:jc w:val="both"/>
        <w:rPr>
          <w:rFonts w:ascii="Palatino Linotype" w:eastAsia="Calibri" w:hAnsi="Palatino Linotype" w:cs="Times New Roman"/>
          <w:i/>
          <w:sz w:val="22"/>
          <w:szCs w:val="22"/>
          <w:lang w:val="es-MX" w:eastAsia="en-US"/>
        </w:rPr>
      </w:pPr>
      <w:r w:rsidRPr="001070E9">
        <w:rPr>
          <w:rFonts w:ascii="Palatino Linotype" w:eastAsia="Calibri" w:hAnsi="Palatino Linotype" w:cs="Times New Roman"/>
          <w:i/>
          <w:sz w:val="22"/>
          <w:szCs w:val="22"/>
          <w:lang w:val="es-MX" w:eastAsia="en-US"/>
        </w:rPr>
        <w:t xml:space="preserve">En los demás casos, es decir, cuando la finalidad sea análoga y compatible con aquella que originó su tratamiento conforme lo señalado en la presente Ley, el aviso de privacidad será comunicado al titular en los mismos términos del párrafo anterior”. </w:t>
      </w:r>
    </w:p>
    <w:p w14:paraId="7090A708" w14:textId="77777777" w:rsidR="001070E9" w:rsidRPr="001070E9" w:rsidRDefault="001070E9" w:rsidP="001070E9">
      <w:pPr>
        <w:spacing w:line="360" w:lineRule="auto"/>
        <w:ind w:left="567" w:right="567"/>
        <w:jc w:val="both"/>
        <w:rPr>
          <w:rFonts w:ascii="Palatino Linotype" w:eastAsia="Calibri" w:hAnsi="Palatino Linotype" w:cs="Times New Roman"/>
          <w:i/>
          <w:iCs/>
          <w:color w:val="000000"/>
          <w:szCs w:val="22"/>
          <w:lang w:val="es-MX" w:eastAsia="en-US"/>
        </w:rPr>
      </w:pPr>
    </w:p>
    <w:p w14:paraId="7864D2F1" w14:textId="77777777"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t xml:space="preserve">De lo anterior, se tiene que el responsable no siempre estará obligado a dar a conocer el aviso de privacidad, como cuando los datos personales los haya obtenido de forma indirecta, cuando la ley lo prevea, se trate de urgencias médicas, seguridad pública o sus análogas, cuando resulte imposible dar a conocer el mismo. </w:t>
      </w:r>
    </w:p>
    <w:p w14:paraId="4EFD5D43" w14:textId="77777777" w:rsidR="001070E9" w:rsidRPr="001070E9" w:rsidRDefault="001070E9" w:rsidP="001070E9">
      <w:pPr>
        <w:spacing w:line="360" w:lineRule="auto"/>
        <w:contextualSpacing/>
        <w:jc w:val="both"/>
        <w:rPr>
          <w:rFonts w:ascii="Palatino Linotype" w:eastAsia="Calibri" w:hAnsi="Palatino Linotype" w:cs="Times New Roman"/>
          <w:iCs/>
          <w:color w:val="000000"/>
          <w:szCs w:val="22"/>
          <w:lang w:val="es-MX" w:eastAsia="en-US"/>
        </w:rPr>
      </w:pPr>
    </w:p>
    <w:p w14:paraId="65EB32CE" w14:textId="76E6BA49"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lastRenderedPageBreak/>
        <w:t>Una vez establecido lo anterior,</w:t>
      </w:r>
      <w:r w:rsidR="00415EF9">
        <w:rPr>
          <w:rFonts w:ascii="Palatino Linotype" w:eastAsia="Calibri" w:hAnsi="Palatino Linotype" w:cs="Times New Roman"/>
          <w:iCs/>
          <w:color w:val="000000"/>
          <w:szCs w:val="22"/>
          <w:lang w:val="es-MX" w:eastAsia="en-US"/>
        </w:rPr>
        <w:t xml:space="preserve"> el ente recurrido manifestó que </w:t>
      </w:r>
      <w:r w:rsidR="00415EF9" w:rsidRPr="00415EF9">
        <w:rPr>
          <w:rFonts w:ascii="Palatino Linotype" w:eastAsia="Calibri" w:hAnsi="Palatino Linotype" w:cs="Times New Roman"/>
          <w:i/>
          <w:iCs/>
          <w:color w:val="000000"/>
          <w:lang w:val="es-MX" w:eastAsia="en-US"/>
        </w:rPr>
        <w:t>“</w:t>
      </w:r>
      <w:r w:rsidR="00415EF9">
        <w:rPr>
          <w:rFonts w:ascii="Palatino Linotype" w:eastAsia="Calibri" w:hAnsi="Palatino Linotype" w:cs="Times New Roman"/>
          <w:i/>
          <w:iCs/>
          <w:color w:val="000000"/>
          <w:lang w:val="es-MX" w:eastAsia="en-US"/>
        </w:rPr>
        <w:t>n</w:t>
      </w:r>
      <w:r w:rsidR="00415EF9" w:rsidRPr="00415EF9">
        <w:rPr>
          <w:rFonts w:ascii="Palatino Linotype" w:hAnsi="Palatino Linotype"/>
          <w:i/>
          <w:color w:val="000000"/>
        </w:rPr>
        <w:t>o se cuenta con un aviso personalizado de cretex y del área de trabajo social, debido a que se cuenta con un aviso de privacidad que se aplica para todo el sistema municipal dif texcoco”</w:t>
      </w:r>
      <w:r w:rsidR="00415EF9">
        <w:rPr>
          <w:rFonts w:ascii="Palatino Linotype" w:eastAsia="Calibri" w:hAnsi="Palatino Linotype" w:cs="Times New Roman"/>
          <w:iCs/>
          <w:color w:val="000000"/>
          <w:szCs w:val="22"/>
          <w:lang w:val="es-MX" w:eastAsia="en-US"/>
        </w:rPr>
        <w:t xml:space="preserve"> , por lo que el particular se inconformó </w:t>
      </w:r>
      <w:r>
        <w:rPr>
          <w:rFonts w:ascii="Palatino Linotype" w:eastAsia="Calibri" w:hAnsi="Palatino Linotype" w:cs="Times New Roman"/>
          <w:iCs/>
          <w:color w:val="000000"/>
          <w:szCs w:val="22"/>
          <w:lang w:val="es-MX" w:eastAsia="en-US"/>
        </w:rPr>
        <w:t>porque no se entregó</w:t>
      </w:r>
      <w:r w:rsidRPr="001070E9">
        <w:rPr>
          <w:rFonts w:ascii="Palatino Linotype" w:eastAsia="Calibri" w:hAnsi="Palatino Linotype" w:cs="Times New Roman"/>
          <w:iCs/>
          <w:color w:val="000000"/>
          <w:szCs w:val="22"/>
          <w:lang w:val="es-MX" w:eastAsia="en-US"/>
        </w:rPr>
        <w:t xml:space="preserve"> aviso de privacidad de</w:t>
      </w:r>
      <w:r>
        <w:rPr>
          <w:rFonts w:ascii="Palatino Linotype" w:eastAsia="Calibri" w:hAnsi="Palatino Linotype" w:cs="Times New Roman"/>
          <w:iCs/>
          <w:color w:val="000000"/>
          <w:szCs w:val="22"/>
          <w:lang w:val="es-MX" w:eastAsia="en-US"/>
        </w:rPr>
        <w:t>l área solicitada</w:t>
      </w:r>
      <w:r w:rsidR="00415EF9">
        <w:rPr>
          <w:rFonts w:ascii="Palatino Linotype" w:eastAsia="Calibri" w:hAnsi="Palatino Linotype" w:cs="Times New Roman"/>
          <w:iCs/>
          <w:color w:val="000000"/>
          <w:szCs w:val="22"/>
          <w:lang w:val="es-MX" w:eastAsia="en-US"/>
        </w:rPr>
        <w:t>.</w:t>
      </w:r>
    </w:p>
    <w:p w14:paraId="2F5552DE" w14:textId="77777777" w:rsidR="001070E9" w:rsidRPr="001070E9" w:rsidRDefault="001070E9" w:rsidP="001070E9">
      <w:pPr>
        <w:spacing w:line="360" w:lineRule="auto"/>
        <w:contextualSpacing/>
        <w:jc w:val="both"/>
        <w:rPr>
          <w:rFonts w:ascii="Palatino Linotype" w:eastAsia="Calibri" w:hAnsi="Palatino Linotype" w:cs="Times New Roman"/>
          <w:iCs/>
          <w:color w:val="000000"/>
          <w:szCs w:val="22"/>
          <w:lang w:val="es-MX" w:eastAsia="en-US"/>
        </w:rPr>
      </w:pPr>
    </w:p>
    <w:p w14:paraId="7758D8D3" w14:textId="79FAB273"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t xml:space="preserve">En este sentido, </w:t>
      </w:r>
      <w:r w:rsidR="00415EF9">
        <w:rPr>
          <w:rFonts w:ascii="Palatino Linotype" w:eastAsia="Calibri" w:hAnsi="Palatino Linotype" w:cs="Times New Roman"/>
          <w:iCs/>
          <w:color w:val="000000"/>
          <w:szCs w:val="22"/>
          <w:lang w:val="es-MX" w:eastAsia="en-US"/>
        </w:rPr>
        <w:t xml:space="preserve"> es necesario preciar que es </w:t>
      </w:r>
      <w:r w:rsidRPr="001070E9">
        <w:rPr>
          <w:rFonts w:ascii="Palatino Linotype" w:eastAsia="Calibri" w:hAnsi="Palatino Linotype" w:cs="Times New Roman"/>
          <w:iCs/>
          <w:color w:val="000000"/>
          <w:szCs w:val="22"/>
          <w:lang w:val="es-MX" w:eastAsia="en-US"/>
        </w:rPr>
        <w:t xml:space="preserve">obligación que las áreas administrativas, </w:t>
      </w:r>
      <w:r w:rsidR="00415EF9">
        <w:rPr>
          <w:rFonts w:ascii="Palatino Linotype" w:eastAsia="Calibri" w:hAnsi="Palatino Linotype" w:cs="Times New Roman"/>
          <w:iCs/>
          <w:color w:val="000000"/>
          <w:szCs w:val="22"/>
          <w:lang w:val="es-MX" w:eastAsia="en-US"/>
        </w:rPr>
        <w:t>de las cuales se presuma el tratamiento</w:t>
      </w:r>
      <w:r w:rsidRPr="001070E9">
        <w:rPr>
          <w:rFonts w:ascii="Palatino Linotype" w:eastAsia="Calibri" w:hAnsi="Palatino Linotype" w:cs="Times New Roman"/>
          <w:iCs/>
          <w:color w:val="000000"/>
          <w:szCs w:val="22"/>
          <w:lang w:val="es-MX" w:eastAsia="en-US"/>
        </w:rPr>
        <w:t xml:space="preserve">, </w:t>
      </w:r>
      <w:r w:rsidR="00415EF9">
        <w:rPr>
          <w:rFonts w:ascii="Palatino Linotype" w:eastAsia="Calibri" w:hAnsi="Palatino Linotype" w:cs="Times New Roman"/>
          <w:iCs/>
          <w:color w:val="000000"/>
          <w:szCs w:val="22"/>
          <w:lang w:val="es-MX" w:eastAsia="en-US"/>
        </w:rPr>
        <w:t xml:space="preserve">hacer del </w:t>
      </w:r>
      <w:r w:rsidRPr="001070E9">
        <w:rPr>
          <w:rFonts w:ascii="Palatino Linotype" w:eastAsia="Calibri" w:hAnsi="Palatino Linotype" w:cs="Times New Roman"/>
          <w:iCs/>
          <w:color w:val="000000"/>
          <w:szCs w:val="22"/>
          <w:lang w:val="es-MX" w:eastAsia="en-US"/>
        </w:rPr>
        <w:t xml:space="preserve">conocimiento a sus titulares el respectivo aviso de privacidad, </w:t>
      </w:r>
      <w:r w:rsidR="00415EF9">
        <w:rPr>
          <w:rFonts w:ascii="Palatino Linotype" w:eastAsia="Calibri" w:hAnsi="Palatino Linotype" w:cs="Times New Roman"/>
          <w:iCs/>
          <w:color w:val="000000"/>
          <w:szCs w:val="22"/>
          <w:lang w:val="es-MX" w:eastAsia="en-US"/>
        </w:rPr>
        <w:t xml:space="preserve"> donde se señale la información que se recaba</w:t>
      </w:r>
      <w:r w:rsidRPr="001070E9">
        <w:rPr>
          <w:rFonts w:ascii="Palatino Linotype" w:eastAsia="Calibri" w:hAnsi="Palatino Linotype" w:cs="Times New Roman"/>
          <w:iCs/>
          <w:color w:val="000000"/>
          <w:szCs w:val="22"/>
          <w:lang w:val="es-MX" w:eastAsia="en-US"/>
        </w:rPr>
        <w:t xml:space="preserve"> y con qué fines, así como la existencia y características principales del tratamiento al que serán sometidos sus datos personales, a fin de que puedan tomar decisiones informadas al respecto y demás obligaciones a cargo del “Responsable</w:t>
      </w:r>
      <w:r w:rsidRPr="001070E9">
        <w:rPr>
          <w:rFonts w:ascii="Palatino Linotype" w:eastAsia="Calibri" w:hAnsi="Palatino Linotype" w:cs="Arial"/>
          <w:sz w:val="22"/>
          <w:szCs w:val="22"/>
          <w:lang w:val="es-MX" w:eastAsia="en-US"/>
        </w:rPr>
        <w:t xml:space="preserve"> ”</w:t>
      </w:r>
      <w:r w:rsidRPr="001070E9">
        <w:rPr>
          <w:rFonts w:ascii="Palatino Linotype" w:eastAsia="Calibri" w:hAnsi="Palatino Linotype" w:cs="Arial"/>
          <w:sz w:val="22"/>
          <w:szCs w:val="22"/>
          <w:vertAlign w:val="superscript"/>
          <w:lang w:val="es-MX" w:eastAsia="en-US"/>
        </w:rPr>
        <w:footnoteReference w:id="10"/>
      </w:r>
      <w:r w:rsidRPr="001070E9">
        <w:rPr>
          <w:rFonts w:ascii="Calibri" w:eastAsia="Times New Roman" w:hAnsi="Calibri" w:cs="Times New Roman"/>
          <w:sz w:val="22"/>
          <w:szCs w:val="22"/>
          <w:lang w:val="es-MX" w:eastAsia="es-MX"/>
        </w:rPr>
        <w:t xml:space="preserve"> </w:t>
      </w:r>
      <w:r w:rsidRPr="001070E9">
        <w:rPr>
          <w:rFonts w:ascii="Palatino Linotype" w:eastAsia="Times New Roman" w:hAnsi="Palatino Linotype" w:cs="Times New Roman"/>
          <w:szCs w:val="22"/>
          <w:lang w:val="es-MX" w:eastAsia="es-MX"/>
        </w:rPr>
        <w:t xml:space="preserve">en términos de los artículos 23, 27, 29 y 98 de la Ley de Protección de Datos Personales en Posesión de Sujetos Obligados del Estado de México y Municipios, que establecen: </w:t>
      </w:r>
    </w:p>
    <w:p w14:paraId="2683101D" w14:textId="77777777" w:rsidR="001070E9" w:rsidRPr="001070E9" w:rsidRDefault="001070E9" w:rsidP="001070E9">
      <w:pPr>
        <w:spacing w:line="360" w:lineRule="auto"/>
        <w:ind w:left="567" w:right="567"/>
        <w:contextualSpacing/>
        <w:jc w:val="both"/>
        <w:rPr>
          <w:rFonts w:ascii="Palatino Linotype" w:eastAsia="Times New Roman" w:hAnsi="Palatino Linotype" w:cs="Times New Roman"/>
          <w:szCs w:val="22"/>
          <w:lang w:val="es-MX" w:eastAsia="es-MX"/>
        </w:rPr>
      </w:pPr>
    </w:p>
    <w:p w14:paraId="0D0DECF3"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r w:rsidRPr="001070E9">
        <w:rPr>
          <w:rFonts w:ascii="Palatino Linotype" w:eastAsia="Calibri" w:hAnsi="Palatino Linotype" w:cs="Arial"/>
          <w:i/>
          <w:sz w:val="22"/>
          <w:szCs w:val="22"/>
          <w:lang w:val="es-MX" w:eastAsia="en-US"/>
        </w:rPr>
        <w:t>“</w:t>
      </w:r>
      <w:r w:rsidRPr="001070E9">
        <w:rPr>
          <w:rFonts w:ascii="Palatino Linotype" w:eastAsia="Calibri" w:hAnsi="Palatino Linotype" w:cs="Arial"/>
          <w:b/>
          <w:i/>
          <w:sz w:val="22"/>
          <w:szCs w:val="22"/>
          <w:lang w:val="es-MX" w:eastAsia="en-US"/>
        </w:rPr>
        <w:t>Artículo 23</w:t>
      </w:r>
      <w:r w:rsidRPr="001070E9">
        <w:rPr>
          <w:rFonts w:ascii="Palatino Linotype" w:eastAsia="Calibri" w:hAnsi="Palatino Linotype" w:cs="Arial"/>
          <w:i/>
          <w:sz w:val="22"/>
          <w:szCs w:val="22"/>
          <w:lang w:val="es-MX" w:eastAsia="en-US"/>
        </w:rPr>
        <w:t xml:space="preserve">. El responsable tendrá la obligación de informar a través del aviso de privacidad de modo expreso, preciso e inequívoco a las y los titulares, la información que se recaba de ellos y con qué fines, la existencia y características principales del </w:t>
      </w:r>
      <w:r w:rsidRPr="001070E9">
        <w:rPr>
          <w:rFonts w:ascii="Palatino Linotype" w:eastAsia="Calibri" w:hAnsi="Palatino Linotype" w:cs="Arial"/>
          <w:i/>
          <w:sz w:val="22"/>
          <w:szCs w:val="22"/>
          <w:lang w:val="es-MX" w:eastAsia="en-US"/>
        </w:rPr>
        <w:lastRenderedPageBreak/>
        <w:t xml:space="preserve">tratamiento al que serán sometidos sus datos personales, a fin de que puedan tomar decisiones informadas al respecto. </w:t>
      </w:r>
    </w:p>
    <w:p w14:paraId="6A47D388" w14:textId="77777777" w:rsidR="001070E9" w:rsidRPr="001070E9" w:rsidRDefault="001070E9" w:rsidP="001070E9">
      <w:pPr>
        <w:spacing w:line="259" w:lineRule="auto"/>
        <w:ind w:left="567" w:right="567"/>
        <w:jc w:val="both"/>
        <w:rPr>
          <w:rFonts w:ascii="Palatino Linotype" w:eastAsia="Calibri" w:hAnsi="Palatino Linotype" w:cs="Arial"/>
          <w:i/>
          <w:sz w:val="8"/>
          <w:szCs w:val="22"/>
          <w:lang w:val="es-MX" w:eastAsia="en-US"/>
        </w:rPr>
      </w:pPr>
      <w:r w:rsidRPr="001070E9">
        <w:rPr>
          <w:rFonts w:ascii="Palatino Linotype" w:eastAsia="Calibri" w:hAnsi="Palatino Linotype" w:cs="Arial"/>
          <w:i/>
          <w:sz w:val="22"/>
          <w:szCs w:val="22"/>
          <w:lang w:val="es-MX" w:eastAsia="en-US"/>
        </w:rPr>
        <w:t xml:space="preserve"> </w:t>
      </w:r>
    </w:p>
    <w:p w14:paraId="608AFD84"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r w:rsidRPr="001070E9">
        <w:rPr>
          <w:rFonts w:ascii="Palatino Linotype" w:eastAsia="Calibri" w:hAnsi="Palatino Linotype" w:cs="Arial"/>
          <w:i/>
          <w:sz w:val="22"/>
          <w:szCs w:val="22"/>
          <w:lang w:val="es-MX" w:eastAsia="en-US"/>
        </w:rPr>
        <w:t xml:space="preserve">El aviso de privacidad estará redactado y estructurado de manera clara precisa y sencilla, será difundido por los medios electrónicos y físicos con que cuente el responsable. </w:t>
      </w:r>
    </w:p>
    <w:p w14:paraId="4F2CAD7C" w14:textId="77777777" w:rsidR="001070E9" w:rsidRPr="001070E9" w:rsidRDefault="001070E9" w:rsidP="001070E9">
      <w:pPr>
        <w:spacing w:line="259" w:lineRule="auto"/>
        <w:ind w:left="567" w:right="567"/>
        <w:jc w:val="both"/>
        <w:rPr>
          <w:rFonts w:ascii="Palatino Linotype" w:eastAsia="Calibri" w:hAnsi="Palatino Linotype" w:cs="Arial"/>
          <w:i/>
          <w:sz w:val="10"/>
          <w:szCs w:val="22"/>
          <w:lang w:val="es-MX" w:eastAsia="en-US"/>
        </w:rPr>
      </w:pPr>
      <w:r w:rsidRPr="001070E9">
        <w:rPr>
          <w:rFonts w:ascii="Palatino Linotype" w:eastAsia="Calibri" w:hAnsi="Palatino Linotype" w:cs="Arial"/>
          <w:i/>
          <w:sz w:val="22"/>
          <w:szCs w:val="22"/>
          <w:lang w:val="es-MX" w:eastAsia="en-US"/>
        </w:rPr>
        <w:t xml:space="preserve"> </w:t>
      </w:r>
    </w:p>
    <w:p w14:paraId="0008438B"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r w:rsidRPr="001070E9">
        <w:rPr>
          <w:rFonts w:ascii="Palatino Linotype" w:eastAsia="Calibri" w:hAnsi="Palatino Linotype" w:cs="Arial"/>
          <w:i/>
          <w:sz w:val="22"/>
          <w:szCs w:val="22"/>
          <w:lang w:val="es-MX" w:eastAsia="en-US"/>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5813E8A3"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p>
    <w:p w14:paraId="0ED09773"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r w:rsidRPr="001070E9">
        <w:rPr>
          <w:rFonts w:ascii="Palatino Linotype" w:eastAsia="Calibri" w:hAnsi="Palatino Linotype" w:cs="Arial"/>
          <w:i/>
          <w:sz w:val="22"/>
          <w:szCs w:val="22"/>
          <w:lang w:val="es-MX" w:eastAsia="en-US"/>
        </w:rPr>
        <w:t>“</w:t>
      </w:r>
      <w:r w:rsidRPr="001070E9">
        <w:rPr>
          <w:rFonts w:ascii="Palatino Linotype" w:eastAsia="Calibri" w:hAnsi="Palatino Linotype" w:cs="Arial"/>
          <w:b/>
          <w:i/>
          <w:sz w:val="22"/>
          <w:szCs w:val="22"/>
          <w:lang w:val="es-MX" w:eastAsia="en-US"/>
        </w:rPr>
        <w:t>Artículo 27</w:t>
      </w:r>
      <w:r w:rsidRPr="001070E9">
        <w:rPr>
          <w:rFonts w:ascii="Palatino Linotype" w:eastAsia="Calibri" w:hAnsi="Palatino Linotype" w:cs="Arial"/>
          <w:i/>
          <w:sz w:val="22"/>
          <w:szCs w:val="22"/>
          <w:lang w:val="es-MX" w:eastAsia="en-US"/>
        </w:rPr>
        <w:t xml:space="preserve">. El responsable cumplirá con los principios de protección de datos establecidos por esta Ley, debiendo adoptar las medidas necesarias para su aplicación. Lo anterior cuando los datos fueren tratados por un encargado o tercero a solicitud del sujeto obligado. </w:t>
      </w:r>
    </w:p>
    <w:p w14:paraId="734EDCE8" w14:textId="77777777" w:rsidR="001070E9" w:rsidRPr="001070E9" w:rsidRDefault="001070E9" w:rsidP="001070E9">
      <w:pPr>
        <w:spacing w:line="259" w:lineRule="auto"/>
        <w:ind w:left="567" w:right="567"/>
        <w:jc w:val="both"/>
        <w:rPr>
          <w:rFonts w:ascii="Palatino Linotype" w:eastAsia="Calibri" w:hAnsi="Palatino Linotype" w:cs="Arial"/>
          <w:i/>
          <w:sz w:val="12"/>
          <w:szCs w:val="22"/>
          <w:lang w:val="es-MX" w:eastAsia="en-US"/>
        </w:rPr>
      </w:pPr>
      <w:r w:rsidRPr="001070E9">
        <w:rPr>
          <w:rFonts w:ascii="Palatino Linotype" w:eastAsia="Calibri" w:hAnsi="Palatino Linotype" w:cs="Arial"/>
          <w:i/>
          <w:sz w:val="22"/>
          <w:szCs w:val="22"/>
          <w:lang w:val="es-MX" w:eastAsia="en-US"/>
        </w:rPr>
        <w:t xml:space="preserve"> </w:t>
      </w:r>
    </w:p>
    <w:p w14:paraId="337DB116"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r w:rsidRPr="001070E9">
        <w:rPr>
          <w:rFonts w:ascii="Palatino Linotype" w:eastAsia="Calibri" w:hAnsi="Palatino Linotype" w:cs="Arial"/>
          <w:i/>
          <w:sz w:val="22"/>
          <w:szCs w:val="22"/>
          <w:lang w:val="es-MX" w:eastAsia="en-US"/>
        </w:rPr>
        <w:t xml:space="preserve">El responsable deberá tomar las medidas necesarias y suficientes para garantizar que el aviso de privacidad dado a conocer a la o el titular, será respetado en todo momento y por terceros que guarde alguna relación jurídica. </w:t>
      </w:r>
    </w:p>
    <w:p w14:paraId="77FF55C2" w14:textId="77777777" w:rsidR="001070E9" w:rsidRPr="001070E9" w:rsidRDefault="001070E9" w:rsidP="001070E9">
      <w:pPr>
        <w:spacing w:line="259" w:lineRule="auto"/>
        <w:ind w:left="567" w:right="567"/>
        <w:jc w:val="both"/>
        <w:rPr>
          <w:rFonts w:ascii="Palatino Linotype" w:eastAsia="Calibri" w:hAnsi="Palatino Linotype" w:cs="Arial"/>
          <w:i/>
          <w:sz w:val="10"/>
          <w:szCs w:val="22"/>
          <w:lang w:val="es-MX" w:eastAsia="en-US"/>
        </w:rPr>
      </w:pPr>
      <w:r w:rsidRPr="001070E9">
        <w:rPr>
          <w:rFonts w:ascii="Palatino Linotype" w:eastAsia="Calibri" w:hAnsi="Palatino Linotype" w:cs="Arial"/>
          <w:i/>
          <w:sz w:val="22"/>
          <w:szCs w:val="22"/>
          <w:lang w:val="es-MX" w:eastAsia="en-US"/>
        </w:rPr>
        <w:t xml:space="preserve"> </w:t>
      </w:r>
    </w:p>
    <w:p w14:paraId="1989D93B"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r w:rsidRPr="001070E9">
        <w:rPr>
          <w:rFonts w:ascii="Palatino Linotype" w:eastAsia="Calibri" w:hAnsi="Palatino Linotype" w:cs="Arial"/>
          <w:i/>
          <w:sz w:val="22"/>
          <w:szCs w:val="22"/>
          <w:lang w:val="es-MX" w:eastAsia="en-US"/>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585F79AF"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p>
    <w:p w14:paraId="61CC12D4"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r w:rsidRPr="001070E9">
        <w:rPr>
          <w:rFonts w:ascii="Palatino Linotype" w:eastAsia="Calibri" w:hAnsi="Palatino Linotype" w:cs="Arial"/>
          <w:i/>
          <w:sz w:val="22"/>
          <w:szCs w:val="22"/>
          <w:lang w:val="es-MX" w:eastAsia="en-US"/>
        </w:rPr>
        <w:t>“</w:t>
      </w:r>
      <w:r w:rsidRPr="001070E9">
        <w:rPr>
          <w:rFonts w:ascii="Palatino Linotype" w:eastAsia="Calibri" w:hAnsi="Palatino Linotype" w:cs="Arial"/>
          <w:b/>
          <w:i/>
          <w:sz w:val="22"/>
          <w:szCs w:val="22"/>
          <w:lang w:val="es-MX" w:eastAsia="en-US"/>
        </w:rPr>
        <w:t>Artículo 29.</w:t>
      </w:r>
      <w:r w:rsidRPr="001070E9">
        <w:rPr>
          <w:rFonts w:ascii="Palatino Linotype" w:eastAsia="Calibri" w:hAnsi="Palatino Linotype" w:cs="Arial"/>
          <w:i/>
          <w:sz w:val="22"/>
          <w:szCs w:val="22"/>
          <w:lang w:val="es-MX" w:eastAsia="en-US"/>
        </w:rPr>
        <w:t xml:space="preserve"> Los responsables pondrán a disposición de la o el titular en formatos impresos, digitales, visuales, sonoros o de cualquier otra tecnología, el aviso de privacidad, en las modalidades simplificado e integral.”</w:t>
      </w:r>
    </w:p>
    <w:p w14:paraId="6CFB2A33"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p>
    <w:p w14:paraId="7A8EE8E6"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r w:rsidRPr="001070E9">
        <w:rPr>
          <w:rFonts w:ascii="Palatino Linotype" w:eastAsia="Calibri" w:hAnsi="Palatino Linotype" w:cs="Arial"/>
          <w:i/>
          <w:sz w:val="22"/>
          <w:szCs w:val="22"/>
          <w:lang w:val="es-MX" w:eastAsia="en-US"/>
        </w:rPr>
        <w:t>“</w:t>
      </w:r>
      <w:r w:rsidRPr="001070E9">
        <w:rPr>
          <w:rFonts w:ascii="Palatino Linotype" w:eastAsia="Calibri" w:hAnsi="Palatino Linotype" w:cs="Arial"/>
          <w:b/>
          <w:i/>
          <w:sz w:val="22"/>
          <w:szCs w:val="22"/>
          <w:lang w:val="es-MX" w:eastAsia="en-US"/>
        </w:rPr>
        <w:t>Artículo 98</w:t>
      </w:r>
      <w:r w:rsidRPr="001070E9">
        <w:rPr>
          <w:rFonts w:ascii="Palatino Linotype" w:eastAsia="Calibri" w:hAnsi="Palatino Linotype" w:cs="Arial"/>
          <w:i/>
          <w:sz w:val="22"/>
          <w:szCs w:val="22"/>
          <w:lang w:val="es-MX" w:eastAsia="en-US"/>
        </w:rPr>
        <w:t xml:space="preserve">.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w:t>
      </w:r>
      <w:r w:rsidRPr="001070E9">
        <w:rPr>
          <w:rFonts w:ascii="Palatino Linotype" w:eastAsia="Calibri" w:hAnsi="Palatino Linotype" w:cs="Arial"/>
          <w:i/>
          <w:sz w:val="22"/>
          <w:szCs w:val="22"/>
          <w:lang w:val="es-MX" w:eastAsia="en-US"/>
        </w:rPr>
        <w:lastRenderedPageBreak/>
        <w:t xml:space="preserve">tratamiento y a cualquier otra generalidad del tratamiento, en los términos previstos en la Ley. </w:t>
      </w:r>
    </w:p>
    <w:p w14:paraId="5789C1DB" w14:textId="77777777" w:rsidR="001070E9" w:rsidRPr="001070E9" w:rsidRDefault="001070E9" w:rsidP="001070E9">
      <w:pPr>
        <w:spacing w:line="259" w:lineRule="auto"/>
        <w:ind w:left="567" w:right="567"/>
        <w:jc w:val="both"/>
        <w:rPr>
          <w:rFonts w:ascii="Palatino Linotype" w:eastAsia="Calibri" w:hAnsi="Palatino Linotype" w:cs="Arial"/>
          <w:i/>
          <w:sz w:val="10"/>
          <w:szCs w:val="22"/>
          <w:lang w:val="es-MX" w:eastAsia="en-US"/>
        </w:rPr>
      </w:pPr>
    </w:p>
    <w:p w14:paraId="5ADEC39A" w14:textId="77777777" w:rsidR="001070E9" w:rsidRPr="001070E9" w:rsidRDefault="001070E9" w:rsidP="001070E9">
      <w:pPr>
        <w:spacing w:line="259" w:lineRule="auto"/>
        <w:ind w:left="567" w:right="567"/>
        <w:jc w:val="both"/>
        <w:rPr>
          <w:rFonts w:ascii="Palatino Linotype" w:eastAsia="Calibri" w:hAnsi="Palatino Linotype" w:cs="Arial"/>
          <w:i/>
          <w:sz w:val="22"/>
          <w:szCs w:val="22"/>
          <w:lang w:val="es-MX" w:eastAsia="en-US"/>
        </w:rPr>
      </w:pPr>
      <w:r w:rsidRPr="001070E9">
        <w:rPr>
          <w:rFonts w:ascii="Palatino Linotype" w:eastAsia="Calibri" w:hAnsi="Palatino Linotype" w:cs="Arial"/>
          <w:i/>
          <w:sz w:val="22"/>
          <w:szCs w:val="22"/>
          <w:lang w:val="es-MX" w:eastAsia="en-US"/>
        </w:rPr>
        <w:t>El responsable debe responder al ejercicio del derecho de acceso, tenga o no datos de carácter personal del interesado en su sistema de datos.”</w:t>
      </w:r>
    </w:p>
    <w:p w14:paraId="2F02CB01" w14:textId="77777777" w:rsidR="001070E9" w:rsidRPr="001070E9" w:rsidRDefault="001070E9" w:rsidP="001070E9">
      <w:pPr>
        <w:spacing w:line="360" w:lineRule="auto"/>
        <w:contextualSpacing/>
        <w:jc w:val="both"/>
        <w:rPr>
          <w:rFonts w:ascii="Palatino Linotype" w:eastAsia="Calibri" w:hAnsi="Palatino Linotype" w:cs="Times New Roman"/>
          <w:iCs/>
          <w:color w:val="000000"/>
          <w:szCs w:val="22"/>
          <w:lang w:val="es-MX" w:eastAsia="en-US"/>
        </w:rPr>
      </w:pPr>
    </w:p>
    <w:p w14:paraId="1932B9F6" w14:textId="77777777"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szCs w:val="22"/>
          <w:lang w:val="es-MX" w:eastAsia="en-US"/>
        </w:rPr>
      </w:pPr>
      <w:r w:rsidRPr="001070E9">
        <w:rPr>
          <w:rFonts w:ascii="Palatino Linotype" w:eastAsia="Calibri" w:hAnsi="Palatino Linotype" w:cs="Times New Roman"/>
          <w:iCs/>
          <w:color w:val="000000"/>
          <w:szCs w:val="22"/>
          <w:lang w:val="es-MX" w:eastAsia="en-US"/>
        </w:rPr>
        <w:t xml:space="preserve">Conforme a los artículos transcritos, se colige la obligación de los responsables, en el tratamiento de datos personales, de notificar los respectivos avisos de privacidad a los titulares de la información, no obstante, de la normatividad citada, no se advierte la obligación de que cada área administrativa municipal deba tener, en particular, los avisos de privacidad solicitados por el peticionario, toda vez que los artículos supraindicados, solo refieren al “Responsable”, es decir, los </w:t>
      </w:r>
      <w:r w:rsidRPr="001070E9">
        <w:rPr>
          <w:rFonts w:ascii="Palatino Linotype" w:eastAsia="Calibri" w:hAnsi="Palatino Linotype" w:cs="Times New Roman"/>
          <w:b/>
          <w:iCs/>
          <w:color w:val="000000"/>
          <w:szCs w:val="22"/>
          <w:lang w:val="es-MX" w:eastAsia="en-US"/>
        </w:rPr>
        <w:t xml:space="preserve">Sujetos Obligados </w:t>
      </w:r>
      <w:r w:rsidRPr="001070E9">
        <w:rPr>
          <w:rFonts w:ascii="Palatino Linotype" w:eastAsia="Calibri" w:hAnsi="Palatino Linotype" w:cs="Times New Roman"/>
          <w:iCs/>
          <w:color w:val="000000"/>
          <w:szCs w:val="22"/>
          <w:lang w:val="es-MX" w:eastAsia="en-US"/>
        </w:rPr>
        <w:t>determinador en el artículo 3 de la Ley de Protección de Datos Personales</w:t>
      </w:r>
      <w:r w:rsidRPr="001070E9">
        <w:rPr>
          <w:rFonts w:ascii="Palatino Linotype" w:eastAsia="Calibri" w:hAnsi="Palatino Linotype" w:cs="Arial"/>
          <w:sz w:val="22"/>
          <w:szCs w:val="22"/>
          <w:vertAlign w:val="superscript"/>
          <w:lang w:val="es-MX" w:eastAsia="en-US"/>
        </w:rPr>
        <w:footnoteReference w:id="11"/>
      </w:r>
      <w:r w:rsidRPr="001070E9">
        <w:rPr>
          <w:rFonts w:ascii="Palatino Linotype" w:eastAsia="Calibri" w:hAnsi="Palatino Linotype" w:cs="Times New Roman"/>
          <w:iCs/>
          <w:color w:val="000000"/>
          <w:szCs w:val="22"/>
          <w:lang w:val="es-MX" w:eastAsia="en-US"/>
        </w:rPr>
        <w:t>.</w:t>
      </w:r>
      <w:r w:rsidRPr="001070E9">
        <w:rPr>
          <w:rFonts w:ascii="Palatino Linotype" w:eastAsia="Calibri" w:hAnsi="Palatino Linotype" w:cs="Arial"/>
          <w:sz w:val="22"/>
          <w:szCs w:val="22"/>
          <w:lang w:val="es-MX" w:eastAsia="en-US"/>
        </w:rPr>
        <w:t xml:space="preserve"> </w:t>
      </w:r>
    </w:p>
    <w:p w14:paraId="4A14C89D" w14:textId="77777777" w:rsidR="001070E9" w:rsidRPr="001070E9" w:rsidRDefault="001070E9" w:rsidP="001070E9">
      <w:pPr>
        <w:spacing w:line="360" w:lineRule="auto"/>
        <w:contextualSpacing/>
        <w:jc w:val="both"/>
        <w:rPr>
          <w:rFonts w:ascii="Palatino Linotype" w:eastAsia="Calibri" w:hAnsi="Palatino Linotype" w:cs="Times New Roman"/>
          <w:iCs/>
          <w:color w:val="000000"/>
          <w:lang w:val="es-MX" w:eastAsia="en-US"/>
        </w:rPr>
      </w:pPr>
    </w:p>
    <w:p w14:paraId="2E357053" w14:textId="4B8AEA29" w:rsidR="001070E9" w:rsidRPr="001070E9" w:rsidRDefault="001070E9" w:rsidP="001070E9">
      <w:pPr>
        <w:numPr>
          <w:ilvl w:val="0"/>
          <w:numId w:val="1"/>
        </w:numPr>
        <w:spacing w:after="160" w:line="360" w:lineRule="auto"/>
        <w:ind w:left="0" w:firstLine="0"/>
        <w:contextualSpacing/>
        <w:jc w:val="both"/>
        <w:rPr>
          <w:rFonts w:ascii="Palatino Linotype" w:eastAsia="Calibri" w:hAnsi="Palatino Linotype" w:cs="Times New Roman"/>
          <w:iCs/>
          <w:color w:val="000000"/>
          <w:lang w:val="es-MX" w:eastAsia="en-US"/>
        </w:rPr>
      </w:pPr>
      <w:r w:rsidRPr="001070E9">
        <w:rPr>
          <w:rFonts w:ascii="Palatino Linotype" w:eastAsia="Calibri" w:hAnsi="Palatino Linotype" w:cs="Times New Roman"/>
          <w:iCs/>
          <w:color w:val="000000"/>
          <w:lang w:val="es-MX" w:eastAsia="en-US"/>
        </w:rPr>
        <w:t xml:space="preserve">Es por todo lo anterior que, este Instituto con fundamento en lo dispuesto en los artículos </w:t>
      </w:r>
      <w:r w:rsidRPr="001070E9">
        <w:rPr>
          <w:rFonts w:ascii="Palatino Linotype" w:eastAsia="Calibri" w:hAnsi="Palatino Linotype" w:cs="Arial"/>
          <w:lang w:val="es-MX" w:eastAsia="en-US"/>
        </w:rPr>
        <w:t xml:space="preserve">13 y 181, párrafo cuarto de la Ley de Transparencia y Acceso a la Información Pública de la Entidad, determina procedente ordenar al </w:t>
      </w:r>
      <w:r w:rsidRPr="001070E9">
        <w:rPr>
          <w:rFonts w:ascii="Palatino Linotype" w:eastAsia="Calibri" w:hAnsi="Palatino Linotype" w:cs="Arial"/>
          <w:b/>
          <w:lang w:val="es-MX" w:eastAsia="en-US"/>
        </w:rPr>
        <w:t>SUJETO OBLIGADO</w:t>
      </w:r>
      <w:r w:rsidRPr="001070E9">
        <w:rPr>
          <w:rFonts w:ascii="Palatino Linotype" w:eastAsia="Calibri" w:hAnsi="Palatino Linotype" w:cs="Arial"/>
          <w:lang w:val="es-MX" w:eastAsia="en-US"/>
        </w:rPr>
        <w:t xml:space="preserve"> entregue al particular, previa búsqueda exhaustiva y razonable,  los avisos de privacidad, integrales y simplificados de</w:t>
      </w:r>
      <w:r w:rsidR="00434557">
        <w:rPr>
          <w:rFonts w:ascii="Palatino Linotype" w:eastAsia="Calibri" w:hAnsi="Palatino Linotype" w:cs="Arial"/>
          <w:lang w:val="es-MX" w:eastAsia="en-US"/>
        </w:rPr>
        <w:t>l área encargada de Trabajo Social</w:t>
      </w:r>
      <w:r w:rsidRPr="001070E9">
        <w:rPr>
          <w:rFonts w:ascii="Palatino Linotype" w:eastAsia="Calibri" w:hAnsi="Palatino Linotype" w:cs="Arial"/>
          <w:lang w:val="es-MX" w:eastAsia="en-US"/>
        </w:rPr>
        <w:t xml:space="preserve">. </w:t>
      </w:r>
    </w:p>
    <w:p w14:paraId="2A392F84" w14:textId="77777777" w:rsidR="001070E9" w:rsidRDefault="001070E9" w:rsidP="001070E9">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6EE09D43" w14:textId="77777777" w:rsidR="001070E9" w:rsidRDefault="001070E9" w:rsidP="001070E9">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650FB9BF" w14:textId="133783C2" w:rsidR="00723AA8" w:rsidRDefault="00434557" w:rsidP="006B0697">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Pr>
          <w:rFonts w:ascii="Palatino Linotype" w:eastAsia="Times New Roman" w:hAnsi="Palatino Linotype" w:cs="Arial"/>
          <w:lang w:val="es-ES" w:eastAsia="en-US"/>
        </w:rPr>
        <w:t>Por otro lado</w:t>
      </w:r>
      <w:r w:rsidR="00FC1FD4">
        <w:rPr>
          <w:rFonts w:ascii="Palatino Linotype" w:eastAsia="Times New Roman" w:hAnsi="Palatino Linotype" w:cs="Arial"/>
          <w:lang w:val="es-ES" w:eastAsia="en-US"/>
        </w:rPr>
        <w:t xml:space="preserve"> se advierte que</w:t>
      </w:r>
      <w:r>
        <w:rPr>
          <w:rFonts w:ascii="Palatino Linotype" w:eastAsia="Times New Roman" w:hAnsi="Palatino Linotype" w:cs="Arial"/>
          <w:lang w:val="es-ES" w:eastAsia="en-US"/>
        </w:rPr>
        <w:t xml:space="preserve"> se refirió la inexistencia del aviso relativo al año 2015 </w:t>
      </w:r>
      <w:r w:rsidR="00FC1FD4">
        <w:rPr>
          <w:rFonts w:ascii="Palatino Linotype" w:eastAsia="Times New Roman" w:hAnsi="Palatino Linotype" w:cs="Arial"/>
          <w:lang w:val="es-ES" w:eastAsia="en-US"/>
        </w:rPr>
        <w:t xml:space="preserve"> , así, es importante señalar que es Obligación de los Sujetos Obligados atender las solicitudes de información de manera completa e integral de conformidad con el artículo 11 de la Ley de Transparencia Estatal como a continuación se observa: </w:t>
      </w:r>
    </w:p>
    <w:p w14:paraId="0249E130" w14:textId="77777777" w:rsidR="00FC1FD4" w:rsidRDefault="00FC1FD4" w:rsidP="00FC1FD4">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28569128" w14:textId="330086D7" w:rsidR="00FC1FD4" w:rsidRPr="0022613F" w:rsidRDefault="00FC1FD4" w:rsidP="00FC1FD4">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b/>
          <w:i/>
          <w:lang w:eastAsia="en-US"/>
        </w:rPr>
        <w:t>“Artículo 11</w:t>
      </w:r>
      <w:r w:rsidRPr="0022613F">
        <w:rPr>
          <w:rFonts w:ascii="Palatino Linotype" w:eastAsia="Times New Roman" w:hAnsi="Palatino Linotype" w:cs="Arial"/>
          <w:i/>
          <w:lang w:eastAsia="en-US"/>
        </w:rPr>
        <w:t xml:space="preserve">. En la generación, publicación y </w:t>
      </w:r>
      <w:r w:rsidRPr="0022613F">
        <w:rPr>
          <w:rFonts w:ascii="Palatino Linotype" w:eastAsia="Times New Roman" w:hAnsi="Palatino Linotype" w:cs="Arial"/>
          <w:b/>
          <w:i/>
          <w:lang w:eastAsia="en-US"/>
        </w:rPr>
        <w:t>entrega de información se deberá garantizar que ésta sea accesible, actualizada, completa, congruente, confiable, verificable, veraz, integral, oportuna y expedita, sujeta a un claro régimen d</w:t>
      </w:r>
      <w:r w:rsidRPr="0022613F">
        <w:rPr>
          <w:rFonts w:ascii="Palatino Linotype" w:eastAsia="Times New Roman" w:hAnsi="Palatino Linotype" w:cs="Arial"/>
          <w:i/>
          <w:lang w:eastAsia="en-US"/>
        </w:rPr>
        <w:t xml:space="preserve">e excepciones que deberá estar definido y ser además legítima y estrictamente necesaria en una sociedad democrática, por lo que atenderá las necesidades del derecho de acceso a la información de toda persona. </w:t>
      </w:r>
    </w:p>
    <w:p w14:paraId="7B8D9E4B" w14:textId="77777777" w:rsidR="00FC1FD4" w:rsidRPr="0022613F" w:rsidRDefault="00FC1FD4" w:rsidP="00FC1FD4">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p>
    <w:p w14:paraId="195DD6D6" w14:textId="42B902BA" w:rsidR="00FC1FD4" w:rsidRPr="0022613F" w:rsidRDefault="00FC1FD4" w:rsidP="00FC1FD4">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val="es-ES" w:eastAsia="en-US"/>
        </w:rPr>
      </w:pPr>
      <w:r w:rsidRPr="0022613F">
        <w:rPr>
          <w:rFonts w:ascii="Palatino Linotype" w:eastAsia="Times New Roman" w:hAnsi="Palatino Linotype" w:cs="Arial"/>
          <w:i/>
          <w:lang w:eastAsia="en-U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r w:rsidR="0022613F" w:rsidRPr="0022613F">
        <w:rPr>
          <w:rFonts w:ascii="Palatino Linotype" w:eastAsia="Times New Roman" w:hAnsi="Palatino Linotype" w:cs="Arial"/>
          <w:i/>
          <w:lang w:eastAsia="en-US"/>
        </w:rPr>
        <w:t>”</w:t>
      </w:r>
    </w:p>
    <w:p w14:paraId="2755CDFF" w14:textId="77777777" w:rsidR="00723AA8" w:rsidRPr="00723AA8" w:rsidRDefault="00723AA8" w:rsidP="00FC1FD4">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42BB800E" w14:textId="2872D00A" w:rsidR="0022613F" w:rsidRDefault="0022613F" w:rsidP="0022613F">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Pr>
          <w:rFonts w:ascii="Palatino Linotype" w:eastAsia="Times New Roman" w:hAnsi="Palatino Linotype" w:cs="Arial"/>
          <w:lang w:val="es-ES" w:eastAsia="en-US"/>
        </w:rPr>
        <w:t xml:space="preserve">Expuesto lo anterior, y toda vez que el </w:t>
      </w:r>
      <w:r>
        <w:rPr>
          <w:rFonts w:ascii="Palatino Linotype" w:eastAsia="Times New Roman" w:hAnsi="Palatino Linotype" w:cs="Arial"/>
          <w:b/>
          <w:lang w:val="es-ES" w:eastAsia="en-US"/>
        </w:rPr>
        <w:t>SUJETO OBLIGADO</w:t>
      </w:r>
      <w:r w:rsidR="009D3CB4">
        <w:rPr>
          <w:rFonts w:ascii="Palatino Linotype" w:eastAsia="Times New Roman" w:hAnsi="Palatino Linotype" w:cs="Arial"/>
          <w:b/>
          <w:lang w:val="es-ES" w:eastAsia="en-US"/>
        </w:rPr>
        <w:t xml:space="preserve"> </w:t>
      </w:r>
      <w:r w:rsidR="009D3CB4">
        <w:rPr>
          <w:rFonts w:ascii="Palatino Linotype" w:eastAsia="Times New Roman" w:hAnsi="Palatino Linotype" w:cs="Arial"/>
          <w:lang w:val="es-ES" w:eastAsia="en-US"/>
        </w:rPr>
        <w:t>deja de manifiesto</w:t>
      </w:r>
      <w:r>
        <w:rPr>
          <w:rFonts w:ascii="Palatino Linotype" w:eastAsia="Times New Roman" w:hAnsi="Palatino Linotype" w:cs="Arial"/>
          <w:b/>
          <w:lang w:val="es-ES" w:eastAsia="en-US"/>
        </w:rPr>
        <w:t xml:space="preserve"> </w:t>
      </w:r>
      <w:r>
        <w:rPr>
          <w:rFonts w:ascii="Palatino Linotype" w:eastAsia="Times New Roman" w:hAnsi="Palatino Linotype" w:cs="Arial"/>
          <w:lang w:val="es-ES" w:eastAsia="en-US"/>
        </w:rPr>
        <w:t xml:space="preserve">las atribuciones para generar, poseer o administrar la información solicitada es procedente ordenar de plano, </w:t>
      </w:r>
      <w:r w:rsidR="00434557">
        <w:rPr>
          <w:rFonts w:ascii="Palatino Linotype" w:eastAsia="Times New Roman" w:hAnsi="Palatino Linotype" w:cs="Arial"/>
          <w:lang w:val="es-ES" w:eastAsia="en-US"/>
        </w:rPr>
        <w:t xml:space="preserve"> una búsqueda exhaustiva enterminos del punto número 1 </w:t>
      </w:r>
      <w:r>
        <w:rPr>
          <w:rFonts w:ascii="Palatino Linotype" w:eastAsia="Times New Roman" w:hAnsi="Palatino Linotype" w:cs="Arial"/>
          <w:lang w:val="es-ES" w:eastAsia="en-US"/>
        </w:rPr>
        <w:t xml:space="preserve">el documento donde conste o se aprecie el aviso de privacidad </w:t>
      </w:r>
      <w:r>
        <w:rPr>
          <w:rFonts w:ascii="Palatino Linotype" w:eastAsia="Times New Roman" w:hAnsi="Palatino Linotype" w:cs="Arial"/>
          <w:lang w:val="es-ES" w:eastAsia="en-US"/>
        </w:rPr>
        <w:lastRenderedPageBreak/>
        <w:t>vigente en el año 2015</w:t>
      </w:r>
      <w:r w:rsidR="00434557">
        <w:rPr>
          <w:rFonts w:ascii="Palatino Linotype" w:eastAsia="Times New Roman" w:hAnsi="Palatino Linotype" w:cs="Arial"/>
          <w:lang w:val="es-ES" w:eastAsia="en-US"/>
        </w:rPr>
        <w:t xml:space="preserve">, así como el aviso de privacidad del área encargada de trabajo social. </w:t>
      </w:r>
    </w:p>
    <w:p w14:paraId="1578FDE8" w14:textId="77777777" w:rsidR="0022613F" w:rsidRPr="0022613F" w:rsidRDefault="0022613F" w:rsidP="0022613F">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14B71ADE" w14:textId="466DD066" w:rsidR="0022613F" w:rsidRPr="0022613F" w:rsidRDefault="0022613F" w:rsidP="0022613F">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sidRPr="0022613F">
        <w:rPr>
          <w:rFonts w:ascii="Palatino Linotype" w:eastAsia="Times New Roman" w:hAnsi="Palatino Linotype" w:cs="Arial"/>
          <w:lang w:val="es-ES" w:eastAsia="en-US"/>
        </w:rPr>
        <w:t xml:space="preserve">Por otro lado no se omite el hecho de que el particular con relación a este punto en sus motivos de inconformidad señaló </w:t>
      </w:r>
      <w:r w:rsidR="009D3CB4">
        <w:rPr>
          <w:rFonts w:ascii="Palatino Linotype" w:eastAsia="Times New Roman" w:hAnsi="Palatino Linotype" w:cs="Arial"/>
          <w:lang w:val="es-ES" w:eastAsia="en-US"/>
        </w:rPr>
        <w:t xml:space="preserve"> la</w:t>
      </w:r>
      <w:r w:rsidRPr="0022613F">
        <w:rPr>
          <w:rFonts w:ascii="Palatino Linotype" w:eastAsia="Times New Roman" w:hAnsi="Palatino Linotype" w:cs="Arial"/>
          <w:lang w:val="es-ES" w:eastAsia="en-US"/>
        </w:rPr>
        <w:t xml:space="preserve"> </w:t>
      </w:r>
      <w:r w:rsidRPr="0022613F">
        <w:rPr>
          <w:rStyle w:val="Ttulo2Car"/>
          <w:rFonts w:ascii="Palatino Linotype" w:hAnsi="Palatino Linotype"/>
          <w:i/>
          <w:color w:val="auto"/>
          <w:sz w:val="24"/>
          <w:szCs w:val="24"/>
          <w:lang w:val="es-ES"/>
        </w:rPr>
        <w:t>“Carencia de Aviso de Privacidad del Cretex y en particular del Area de Trabajo Social del Cretex, dicha área recaba datos personales y sensibles de las personas usuarias de los servicios y familiares. Lo cual no cumple con la normatividad sobre derecho a la información y protección de datos personales. El Cretex no cumple con el Principio de informacio?n (Arts. 26, 27 y 28), el Principio de responsabilidad (Arts. 29 y 30) de la Ley general de Protección de Datos Personales en Posesión de Sujetos Obligados, Ley de Transparencia y Acceso a la Informacio?n Pu?blica del Estado de Me?xico y Municipios.”</w:t>
      </w:r>
      <w:r w:rsidRPr="0022613F">
        <w:rPr>
          <w:rFonts w:ascii="Palatino Linotype" w:hAnsi="Palatino Linotype"/>
          <w:i/>
        </w:rPr>
        <w:t xml:space="preserve"> </w:t>
      </w:r>
      <w:r w:rsidRPr="0022613F">
        <w:rPr>
          <w:rFonts w:ascii="Palatino Linotype" w:hAnsi="Palatino Linotype"/>
        </w:rPr>
        <w:t>(Sic)</w:t>
      </w:r>
      <w:r>
        <w:rPr>
          <w:rFonts w:ascii="Palatino Linotype" w:hAnsi="Palatino Linotype"/>
        </w:rPr>
        <w:t xml:space="preserve">, así resulta indispensable que este Resolutor señale que dicha situación no es materia del recurso de revisión </w:t>
      </w:r>
      <w:r w:rsidR="009D3CB4">
        <w:rPr>
          <w:rFonts w:ascii="Palatino Linotype" w:hAnsi="Palatino Linotype"/>
        </w:rPr>
        <w:t xml:space="preserve">por no encuadrarse en los supuestos del </w:t>
      </w:r>
      <w:r>
        <w:rPr>
          <w:rFonts w:ascii="Palatino Linotype" w:hAnsi="Palatino Linotype"/>
        </w:rPr>
        <w:t>artículo 179 de la Ley de Transparencia como es de apreciarse a continuación:</w:t>
      </w:r>
    </w:p>
    <w:p w14:paraId="65A47C2C" w14:textId="77777777" w:rsidR="0022613F" w:rsidRPr="00111F34" w:rsidRDefault="0022613F" w:rsidP="00111F34">
      <w:pPr>
        <w:rPr>
          <w:rFonts w:ascii="Palatino Linotype" w:eastAsia="Times New Roman" w:hAnsi="Palatino Linotype" w:cs="Arial"/>
          <w:lang w:val="es-ES" w:eastAsia="en-US"/>
        </w:rPr>
      </w:pPr>
    </w:p>
    <w:p w14:paraId="64990420"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w:t>
      </w:r>
      <w:r w:rsidRPr="0022613F">
        <w:rPr>
          <w:rFonts w:ascii="Palatino Linotype" w:eastAsia="Times New Roman" w:hAnsi="Palatino Linotype" w:cs="Arial"/>
          <w:b/>
          <w:i/>
          <w:lang w:eastAsia="en-US"/>
        </w:rPr>
        <w:t>Artículo 179.</w:t>
      </w:r>
      <w:r w:rsidRPr="0022613F">
        <w:rPr>
          <w:rFonts w:ascii="Palatino Linotype" w:eastAsia="Times New Roman" w:hAnsi="Palatino Linotype" w:cs="Arial"/>
          <w:i/>
          <w:lang w:eastAsia="en-US"/>
        </w:rPr>
        <w:t xml:space="preserve"> El recurso de revisión es un medio de protección que la Ley otorga a los particulares, para hacer valer su derecho de acceso a la información pública, y procederá en contra de las siguientes causas:</w:t>
      </w:r>
    </w:p>
    <w:p w14:paraId="0145A313"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p>
    <w:p w14:paraId="678DD150"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 I. La negativa a la información solicitada;</w:t>
      </w:r>
    </w:p>
    <w:p w14:paraId="4915D899"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 II. La clasificación de la información; </w:t>
      </w:r>
    </w:p>
    <w:p w14:paraId="60F30D40"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III. La declaración de inexistencia de la información;</w:t>
      </w:r>
    </w:p>
    <w:p w14:paraId="5B371190"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IV. La declaración de incompetencia por el sujeto obligado; V. La entrega de </w:t>
      </w:r>
      <w:r w:rsidRPr="0022613F">
        <w:rPr>
          <w:rFonts w:ascii="Palatino Linotype" w:eastAsia="Times New Roman" w:hAnsi="Palatino Linotype" w:cs="Arial"/>
          <w:i/>
          <w:lang w:eastAsia="en-US"/>
        </w:rPr>
        <w:lastRenderedPageBreak/>
        <w:t xml:space="preserve">información incompleta; </w:t>
      </w:r>
    </w:p>
    <w:p w14:paraId="5739B894"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VI. La entrega de información que no corresponda con lo solicitado; </w:t>
      </w:r>
    </w:p>
    <w:p w14:paraId="0D4A3561"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VII. La falta de respuesta a una solicitud de acceso a la información; </w:t>
      </w:r>
    </w:p>
    <w:p w14:paraId="40BBB9C7"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VIII. La notificación, entrega o puesta a disposición de información en una modalidad o formato distinto al solicitado; </w:t>
      </w:r>
    </w:p>
    <w:p w14:paraId="3DFA4AB8"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IX. La entrega o puesta a disposición de información en un formato incomprensible y/o no accesible para el solicitante; </w:t>
      </w:r>
    </w:p>
    <w:p w14:paraId="1EF3790B"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X. Los costos o tiempos de entrega de la información;</w:t>
      </w:r>
    </w:p>
    <w:p w14:paraId="1CE328AD"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XI. La falta de trámite a una solicitud; </w:t>
      </w:r>
    </w:p>
    <w:p w14:paraId="7172CAEA"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XII. La negativa a permitir la consulta directa de la información; </w:t>
      </w:r>
    </w:p>
    <w:p w14:paraId="2262BDAF"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XIII. La falta, deficiencia o insuficiencia de la fundamentación y/o motivación en la respuesta; y </w:t>
      </w:r>
    </w:p>
    <w:p w14:paraId="2B6CB47C"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 xml:space="preserve">XIV. La orientación a un trámite específico. </w:t>
      </w:r>
    </w:p>
    <w:p w14:paraId="445389D6" w14:textId="77777777"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p>
    <w:p w14:paraId="59D89A4E" w14:textId="6F2EB658" w:rsidR="0022613F" w:rsidRPr="0022613F" w:rsidRDefault="0022613F" w:rsidP="0022613F">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22613F">
        <w:rPr>
          <w:rFonts w:ascii="Palatino Linotype" w:eastAsia="Times New Roman" w:hAnsi="Palatino Linotype" w:cs="Arial"/>
          <w:i/>
          <w:lang w:eastAsia="en-US"/>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05059682" w14:textId="77777777" w:rsidR="00723AA8" w:rsidRPr="00723AA8" w:rsidRDefault="00723AA8" w:rsidP="0022613F">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6E164B2C" w14:textId="68074E5B" w:rsidR="0022613F" w:rsidRPr="001D3EB6" w:rsidRDefault="0022613F" w:rsidP="006B0697">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Pr>
          <w:rFonts w:ascii="Palatino Linotype" w:eastAsia="MS Mincho" w:hAnsi="Palatino Linotype" w:cs="Times New Roman"/>
          <w:color w:val="000000"/>
        </w:rPr>
        <w:t xml:space="preserve">Así y de conformidad con el </w:t>
      </w:r>
      <w:r w:rsidRPr="0022613F">
        <w:rPr>
          <w:rFonts w:ascii="Palatino Linotype" w:hAnsi="Palatino Linotype"/>
        </w:rPr>
        <w:t>Reglamento Interior del Instituto de Transparencia, Acceso a la Información Pública y Protección de Datos Personales de</w:t>
      </w:r>
      <w:r w:rsidR="001D3EB6">
        <w:rPr>
          <w:rFonts w:ascii="Palatino Linotype" w:hAnsi="Palatino Linotype"/>
        </w:rPr>
        <w:t>l Estado de México y Municipios</w:t>
      </w:r>
      <w:r w:rsidR="00401D7F">
        <w:rPr>
          <w:rFonts w:ascii="Palatino Linotype" w:hAnsi="Palatino Linotype"/>
        </w:rPr>
        <w:t>,</w:t>
      </w:r>
      <w:r w:rsidR="001D3EB6">
        <w:rPr>
          <w:rFonts w:ascii="Palatino Linotype" w:hAnsi="Palatino Linotype"/>
        </w:rPr>
        <w:t xml:space="preserve"> se dejan a salvo los de</w:t>
      </w:r>
      <w:r w:rsidR="00401D7F">
        <w:rPr>
          <w:rFonts w:ascii="Palatino Linotype" w:hAnsi="Palatino Linotype"/>
        </w:rPr>
        <w:t xml:space="preserve">rechos del particular, para que </w:t>
      </w:r>
      <w:r w:rsidR="001D3EB6">
        <w:rPr>
          <w:rFonts w:ascii="Palatino Linotype" w:hAnsi="Palatino Linotype"/>
        </w:rPr>
        <w:t>pueda acudir con la información solicitada</w:t>
      </w:r>
      <w:r w:rsidR="00401D7F">
        <w:rPr>
          <w:rFonts w:ascii="Palatino Linotype" w:hAnsi="Palatino Linotype"/>
        </w:rPr>
        <w:t xml:space="preserve"> de manera enunciativa mas no </w:t>
      </w:r>
      <w:r w:rsidR="00401D7F">
        <w:rPr>
          <w:rFonts w:ascii="Palatino Linotype" w:hAnsi="Palatino Linotype"/>
        </w:rPr>
        <w:lastRenderedPageBreak/>
        <w:t xml:space="preserve">limitativa </w:t>
      </w:r>
      <w:r w:rsidR="001D3EB6">
        <w:rPr>
          <w:rFonts w:ascii="Palatino Linotype" w:hAnsi="Palatino Linotype"/>
        </w:rPr>
        <w:t xml:space="preserve">a la Dirección de Protección de Datos Personales o Jurídica y de Verificación de este instituto, mismas que tienen dentro de sus atribuciones las siguientes: </w:t>
      </w:r>
    </w:p>
    <w:p w14:paraId="181835DD" w14:textId="79D0F774" w:rsidR="001D3EB6" w:rsidRPr="001D3EB6" w:rsidRDefault="001D3EB6" w:rsidP="00401D7F">
      <w:pPr>
        <w:widowControl w:val="0"/>
        <w:autoSpaceDE w:val="0"/>
        <w:autoSpaceDN w:val="0"/>
        <w:adjustRightInd w:val="0"/>
        <w:spacing w:before="200" w:after="200" w:line="360" w:lineRule="auto"/>
        <w:ind w:right="49"/>
        <w:contextualSpacing/>
        <w:jc w:val="center"/>
        <w:rPr>
          <w:rFonts w:ascii="Palatino Linotype" w:eastAsia="Times New Roman" w:hAnsi="Palatino Linotype" w:cs="Arial"/>
          <w:lang w:val="es-ES" w:eastAsia="en-US"/>
        </w:rPr>
      </w:pPr>
      <w:r>
        <w:rPr>
          <w:noProof/>
          <w:lang w:val="es-MX" w:eastAsia="es-MX"/>
        </w:rPr>
        <w:lastRenderedPageBreak/>
        <w:drawing>
          <wp:inline distT="0" distB="0" distL="0" distR="0" wp14:anchorId="60B20331" wp14:editId="380F27E5">
            <wp:extent cx="5752617" cy="64008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027" t="17501" r="6823" b="10984"/>
                    <a:stretch/>
                  </pic:blipFill>
                  <pic:spPr bwMode="auto">
                    <a:xfrm>
                      <a:off x="0" y="0"/>
                      <a:ext cx="5773169" cy="6423667"/>
                    </a:xfrm>
                    <a:prstGeom prst="rect">
                      <a:avLst/>
                    </a:prstGeom>
                    <a:ln>
                      <a:noFill/>
                    </a:ln>
                    <a:extLst>
                      <a:ext uri="{53640926-AAD7-44D8-BBD7-CCE9431645EC}">
                        <a14:shadowObscured xmlns:a14="http://schemas.microsoft.com/office/drawing/2010/main"/>
                      </a:ext>
                    </a:extLst>
                  </pic:spPr>
                </pic:pic>
              </a:graphicData>
            </a:graphic>
          </wp:inline>
        </w:drawing>
      </w:r>
    </w:p>
    <w:p w14:paraId="50A18584" w14:textId="33C9BF0D" w:rsidR="00401D7F" w:rsidRDefault="00401D7F" w:rsidP="00401D7F">
      <w:pPr>
        <w:widowControl w:val="0"/>
        <w:autoSpaceDE w:val="0"/>
        <w:autoSpaceDN w:val="0"/>
        <w:adjustRightInd w:val="0"/>
        <w:spacing w:before="200" w:after="200" w:line="360" w:lineRule="auto"/>
        <w:ind w:right="49"/>
        <w:contextualSpacing/>
        <w:jc w:val="center"/>
        <w:rPr>
          <w:rFonts w:ascii="Palatino Linotype" w:eastAsia="Times New Roman" w:hAnsi="Palatino Linotype" w:cs="Arial"/>
          <w:lang w:val="es-ES" w:eastAsia="en-US"/>
        </w:rPr>
      </w:pPr>
      <w:r>
        <w:rPr>
          <w:noProof/>
          <w:lang w:val="es-MX" w:eastAsia="es-MX"/>
        </w:rPr>
        <w:lastRenderedPageBreak/>
        <w:drawing>
          <wp:inline distT="0" distB="0" distL="0" distR="0" wp14:anchorId="472F0E9B" wp14:editId="12C73C53">
            <wp:extent cx="5324475" cy="4264627"/>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348" t="25045" r="7841" b="23959"/>
                    <a:stretch/>
                  </pic:blipFill>
                  <pic:spPr bwMode="auto">
                    <a:xfrm>
                      <a:off x="0" y="0"/>
                      <a:ext cx="5336283" cy="4274084"/>
                    </a:xfrm>
                    <a:prstGeom prst="rect">
                      <a:avLst/>
                    </a:prstGeom>
                    <a:ln>
                      <a:noFill/>
                    </a:ln>
                    <a:extLst>
                      <a:ext uri="{53640926-AAD7-44D8-BBD7-CCE9431645EC}">
                        <a14:shadowObscured xmlns:a14="http://schemas.microsoft.com/office/drawing/2010/main"/>
                      </a:ext>
                    </a:extLst>
                  </pic:spPr>
                </pic:pic>
              </a:graphicData>
            </a:graphic>
          </wp:inline>
        </w:drawing>
      </w:r>
    </w:p>
    <w:p w14:paraId="5F8C0620" w14:textId="4AE7534B" w:rsidR="00401D7F" w:rsidRDefault="00401D7F" w:rsidP="00401D7F">
      <w:pPr>
        <w:widowControl w:val="0"/>
        <w:autoSpaceDE w:val="0"/>
        <w:autoSpaceDN w:val="0"/>
        <w:adjustRightInd w:val="0"/>
        <w:spacing w:before="200" w:after="200" w:line="360" w:lineRule="auto"/>
        <w:ind w:right="49"/>
        <w:contextualSpacing/>
        <w:jc w:val="center"/>
        <w:rPr>
          <w:rFonts w:ascii="Palatino Linotype" w:eastAsia="Times New Roman" w:hAnsi="Palatino Linotype" w:cs="Arial"/>
          <w:lang w:val="es-ES" w:eastAsia="en-US"/>
        </w:rPr>
      </w:pPr>
      <w:r>
        <w:rPr>
          <w:noProof/>
          <w:lang w:val="es-MX" w:eastAsia="es-MX"/>
        </w:rPr>
        <w:drawing>
          <wp:inline distT="0" distB="0" distL="0" distR="0" wp14:anchorId="27733ACA" wp14:editId="7590F66E">
            <wp:extent cx="5244531" cy="2809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447" t="19916" r="8342" b="47495"/>
                    <a:stretch/>
                  </pic:blipFill>
                  <pic:spPr bwMode="auto">
                    <a:xfrm>
                      <a:off x="0" y="0"/>
                      <a:ext cx="5245515" cy="2810402"/>
                    </a:xfrm>
                    <a:prstGeom prst="rect">
                      <a:avLst/>
                    </a:prstGeom>
                    <a:ln>
                      <a:noFill/>
                    </a:ln>
                    <a:extLst>
                      <a:ext uri="{53640926-AAD7-44D8-BBD7-CCE9431645EC}">
                        <a14:shadowObscured xmlns:a14="http://schemas.microsoft.com/office/drawing/2010/main"/>
                      </a:ext>
                    </a:extLst>
                  </pic:spPr>
                </pic:pic>
              </a:graphicData>
            </a:graphic>
          </wp:inline>
        </w:drawing>
      </w:r>
    </w:p>
    <w:p w14:paraId="16E09A63" w14:textId="77777777" w:rsidR="00401D7F" w:rsidRDefault="00401D7F" w:rsidP="001D3EB6">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02AA0C2B" w14:textId="413489B3" w:rsidR="00401D7F" w:rsidRPr="0022613F" w:rsidRDefault="00401D7F" w:rsidP="001D3EB6">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r>
        <w:rPr>
          <w:noProof/>
          <w:lang w:val="es-MX" w:eastAsia="es-MX"/>
        </w:rPr>
        <w:drawing>
          <wp:inline distT="0" distB="0" distL="0" distR="0" wp14:anchorId="17936CED" wp14:editId="7CB4811A">
            <wp:extent cx="5562600" cy="6756524"/>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196" t="11165" r="8011" b="13700"/>
                    <a:stretch/>
                  </pic:blipFill>
                  <pic:spPr bwMode="auto">
                    <a:xfrm>
                      <a:off x="0" y="0"/>
                      <a:ext cx="5568292" cy="6763437"/>
                    </a:xfrm>
                    <a:prstGeom prst="rect">
                      <a:avLst/>
                    </a:prstGeom>
                    <a:ln>
                      <a:noFill/>
                    </a:ln>
                    <a:extLst>
                      <a:ext uri="{53640926-AAD7-44D8-BBD7-CCE9431645EC}">
                        <a14:shadowObscured xmlns:a14="http://schemas.microsoft.com/office/drawing/2010/main"/>
                      </a:ext>
                    </a:extLst>
                  </pic:spPr>
                </pic:pic>
              </a:graphicData>
            </a:graphic>
          </wp:inline>
        </w:drawing>
      </w:r>
    </w:p>
    <w:p w14:paraId="7173A38D" w14:textId="3F98DA1B" w:rsidR="00111F34" w:rsidRPr="00D5111E" w:rsidRDefault="00401D7F" w:rsidP="00111F34">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Pr>
          <w:rFonts w:ascii="Palatino Linotype" w:eastAsia="MS Mincho" w:hAnsi="Palatino Linotype" w:cs="Times New Roman"/>
          <w:color w:val="000000"/>
        </w:rPr>
        <w:lastRenderedPageBreak/>
        <w:t>Finalmente, por cuanto hace al punto</w:t>
      </w:r>
      <w:r w:rsidR="00111F34">
        <w:rPr>
          <w:rFonts w:ascii="Palatino Linotype" w:eastAsia="MS Mincho" w:hAnsi="Palatino Linotype" w:cs="Times New Roman"/>
          <w:color w:val="000000"/>
        </w:rPr>
        <w:t xml:space="preserve"> marcado con el número tres del multireferido cuadro de análisis, el particular requirió acceso al </w:t>
      </w:r>
      <w:r w:rsidR="00111F34" w:rsidRPr="00391224">
        <w:rPr>
          <w:rFonts w:ascii="Palatino Linotype" w:eastAsia="Calibri" w:hAnsi="Palatino Linotype" w:cs="Arial"/>
          <w:i/>
          <w:sz w:val="22"/>
          <w:lang w:val="es-ES" w:eastAsia="en-US"/>
        </w:rPr>
        <w:t xml:space="preserve">“Presupuesto </w:t>
      </w:r>
      <w:r w:rsidR="00111F34" w:rsidRPr="00111F34">
        <w:rPr>
          <w:rFonts w:ascii="Palatino Linotype" w:eastAsia="Calibri" w:hAnsi="Palatino Linotype" w:cs="Arial"/>
          <w:i/>
          <w:lang w:val="es-ES" w:eastAsia="en-US"/>
        </w:rPr>
        <w:t xml:space="preserve">programado y ejercido del Cretex de 2010 a septiembre de 2019, de manera mensual. </w:t>
      </w:r>
      <w:r w:rsidR="00111F34" w:rsidRPr="00D5111E">
        <w:rPr>
          <w:rFonts w:ascii="Palatino Linotype" w:eastAsia="Calibri" w:hAnsi="Palatino Linotype" w:cs="Arial"/>
          <w:i/>
          <w:lang w:val="es-ES" w:eastAsia="en-US"/>
        </w:rPr>
        <w:t xml:space="preserve">Incluyendo transferencias (origen y destino) y justificación de las transferencias; recursos por ingresos propios y su destino.”, </w:t>
      </w:r>
      <w:r w:rsidR="00111F34" w:rsidRPr="00D5111E">
        <w:rPr>
          <w:rFonts w:ascii="Palatino Linotype" w:eastAsia="Calibri" w:hAnsi="Palatino Linotype" w:cs="Arial"/>
          <w:lang w:val="es-ES" w:eastAsia="en-US"/>
        </w:rPr>
        <w:t xml:space="preserve">así el </w:t>
      </w:r>
      <w:r w:rsidR="00111F34" w:rsidRPr="00D5111E">
        <w:rPr>
          <w:rFonts w:ascii="Palatino Linotype" w:eastAsia="Calibri" w:hAnsi="Palatino Linotype" w:cs="Arial"/>
          <w:b/>
          <w:lang w:val="es-ES" w:eastAsia="en-US"/>
        </w:rPr>
        <w:t xml:space="preserve">SUJETO OBLIGADO </w:t>
      </w:r>
      <w:r w:rsidR="00111F34" w:rsidRPr="00D5111E">
        <w:rPr>
          <w:rFonts w:ascii="Palatino Linotype" w:eastAsia="Calibri" w:hAnsi="Palatino Linotype" w:cs="Arial"/>
          <w:lang w:val="es-ES" w:eastAsia="en-US"/>
        </w:rPr>
        <w:t xml:space="preserve">realizó entrega de </w:t>
      </w:r>
      <w:r w:rsidR="00D5111E" w:rsidRPr="00D5111E">
        <w:rPr>
          <w:rFonts w:ascii="Palatino Linotype" w:eastAsia="Calibri" w:hAnsi="Palatino Linotype" w:cs="Arial"/>
          <w:lang w:val="es-ES" w:eastAsia="en-US"/>
        </w:rPr>
        <w:t xml:space="preserve"> dos tablas denominadas </w:t>
      </w:r>
      <w:r w:rsidR="00D5111E">
        <w:rPr>
          <w:rFonts w:ascii="Palatino Linotype" w:eastAsia="Calibri" w:hAnsi="Palatino Linotype" w:cs="Arial"/>
          <w:szCs w:val="22"/>
          <w:lang w:eastAsia="en-US"/>
        </w:rPr>
        <w:t xml:space="preserve">“Tabla 1, </w:t>
      </w:r>
      <w:r w:rsidR="00D5111E" w:rsidRPr="002E786B">
        <w:rPr>
          <w:rFonts w:ascii="Palatino Linotype" w:eastAsia="Calibri" w:hAnsi="Palatino Linotype" w:cs="Arial"/>
          <w:szCs w:val="22"/>
          <w:lang w:eastAsia="en-US"/>
        </w:rPr>
        <w:t>Presupuesto de Egresos Programa</w:t>
      </w:r>
      <w:r w:rsidR="00D5111E">
        <w:rPr>
          <w:rFonts w:ascii="Palatino Linotype" w:eastAsia="Calibri" w:hAnsi="Palatino Linotype" w:cs="Arial"/>
          <w:szCs w:val="22"/>
          <w:lang w:eastAsia="en-US"/>
        </w:rPr>
        <w:t xml:space="preserve">do y Ejercido” y “Tabla 2, </w:t>
      </w:r>
      <w:r w:rsidR="00D5111E" w:rsidRPr="002E786B">
        <w:rPr>
          <w:rFonts w:ascii="Palatino Linotype" w:eastAsia="Calibri" w:hAnsi="Palatino Linotype" w:cs="Arial"/>
          <w:szCs w:val="22"/>
          <w:lang w:eastAsia="en-US"/>
        </w:rPr>
        <w:t>Ingresos Recaudados Por Tesorería en el Rubro de Servicios de Terapia y Rehabilitación”</w:t>
      </w:r>
      <w:r w:rsidR="00D5111E">
        <w:rPr>
          <w:rFonts w:ascii="Palatino Linotype" w:eastAsia="Calibri" w:hAnsi="Palatino Linotype" w:cs="Arial"/>
          <w:szCs w:val="22"/>
          <w:lang w:eastAsia="en-US"/>
        </w:rPr>
        <w:t xml:space="preserve"> mismas que se insertan a continuación: </w:t>
      </w:r>
    </w:p>
    <w:p w14:paraId="5AD4607A" w14:textId="77777777" w:rsidR="00D5111E" w:rsidRDefault="00D5111E" w:rsidP="00D5111E">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65F425F5" w14:textId="5BF7FFAF" w:rsidR="00D5111E" w:rsidRPr="00D5111E" w:rsidRDefault="00D5111E" w:rsidP="00D5111E">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r>
        <w:rPr>
          <w:noProof/>
          <w:lang w:val="es-MX" w:eastAsia="es-MX"/>
        </w:rPr>
        <w:drawing>
          <wp:inline distT="0" distB="0" distL="0" distR="0" wp14:anchorId="5418B7D6" wp14:editId="2BF0C4A8">
            <wp:extent cx="5701486" cy="3695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385" t="15692" r="17346" b="13699"/>
                    <a:stretch/>
                  </pic:blipFill>
                  <pic:spPr bwMode="auto">
                    <a:xfrm>
                      <a:off x="0" y="0"/>
                      <a:ext cx="5716333" cy="3705324"/>
                    </a:xfrm>
                    <a:prstGeom prst="rect">
                      <a:avLst/>
                    </a:prstGeom>
                    <a:ln>
                      <a:noFill/>
                    </a:ln>
                    <a:extLst>
                      <a:ext uri="{53640926-AAD7-44D8-BBD7-CCE9431645EC}">
                        <a14:shadowObscured xmlns:a14="http://schemas.microsoft.com/office/drawing/2010/main"/>
                      </a:ext>
                    </a:extLst>
                  </pic:spPr>
                </pic:pic>
              </a:graphicData>
            </a:graphic>
          </wp:inline>
        </w:drawing>
      </w:r>
    </w:p>
    <w:p w14:paraId="132FD187" w14:textId="77777777" w:rsidR="00111F34" w:rsidRDefault="00111F34" w:rsidP="00111F34">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33FAE5F3" w14:textId="4E7FDA56" w:rsidR="006B0697" w:rsidRPr="00D5111E" w:rsidRDefault="00401D7F" w:rsidP="006B0697">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sidRPr="00111F34">
        <w:rPr>
          <w:rFonts w:ascii="Palatino Linotype" w:eastAsia="MS Mincho" w:hAnsi="Palatino Linotype" w:cs="Times New Roman"/>
          <w:color w:val="000000"/>
        </w:rPr>
        <w:t xml:space="preserve"> </w:t>
      </w:r>
      <w:r w:rsidR="00D5111E">
        <w:rPr>
          <w:rFonts w:ascii="Palatino Linotype" w:eastAsia="MS Mincho" w:hAnsi="Palatino Linotype" w:cs="Times New Roman"/>
          <w:color w:val="000000"/>
        </w:rPr>
        <w:t xml:space="preserve">Así, consecuentemente mediante informe justificado se refirió lo siguiente: </w:t>
      </w:r>
    </w:p>
    <w:p w14:paraId="753C6F4E" w14:textId="6E46A304" w:rsidR="00D5111E" w:rsidRPr="00E83E79" w:rsidRDefault="00D5111E" w:rsidP="00D5111E">
      <w:pPr>
        <w:jc w:val="center"/>
        <w:rPr>
          <w:rFonts w:ascii="Palatino Linotype" w:eastAsia="MS Mincho" w:hAnsi="Palatino Linotype" w:cs="Arial"/>
        </w:rPr>
      </w:pPr>
      <w:r>
        <w:rPr>
          <w:noProof/>
          <w:lang w:val="es-MX" w:eastAsia="es-MX"/>
        </w:rPr>
        <w:lastRenderedPageBreak/>
        <w:drawing>
          <wp:inline distT="0" distB="0" distL="0" distR="0" wp14:anchorId="26E8B65C" wp14:editId="7A3DCD8C">
            <wp:extent cx="5611495" cy="7095744"/>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632" t="7242" r="4786" b="4043"/>
                    <a:stretch/>
                  </pic:blipFill>
                  <pic:spPr bwMode="auto">
                    <a:xfrm>
                      <a:off x="0" y="0"/>
                      <a:ext cx="5621551" cy="7108459"/>
                    </a:xfrm>
                    <a:prstGeom prst="rect">
                      <a:avLst/>
                    </a:prstGeom>
                    <a:ln>
                      <a:noFill/>
                    </a:ln>
                    <a:extLst>
                      <a:ext uri="{53640926-AAD7-44D8-BBD7-CCE9431645EC}">
                        <a14:shadowObscured xmlns:a14="http://schemas.microsoft.com/office/drawing/2010/main"/>
                      </a:ext>
                    </a:extLst>
                  </pic:spPr>
                </pic:pic>
              </a:graphicData>
            </a:graphic>
          </wp:inline>
        </w:drawing>
      </w:r>
    </w:p>
    <w:p w14:paraId="6DB68F11" w14:textId="0D2C8B72" w:rsidR="00972D31" w:rsidRPr="00972D31" w:rsidRDefault="00972D31" w:rsidP="00972D31">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i/>
          <w:lang w:eastAsia="en-US"/>
        </w:rPr>
      </w:pPr>
      <w:r w:rsidRPr="00972D31">
        <w:rPr>
          <w:rFonts w:ascii="Palatino Linotype" w:eastAsia="Times New Roman" w:hAnsi="Palatino Linotype" w:cs="Arial"/>
          <w:lang w:val="es-ES" w:eastAsia="en-US"/>
        </w:rPr>
        <w:lastRenderedPageBreak/>
        <w:t xml:space="preserve">Así, es importante mencionar que el </w:t>
      </w:r>
      <w:r w:rsidRPr="00972D31">
        <w:rPr>
          <w:rFonts w:ascii="Palatino Linotype" w:eastAsia="Times New Roman" w:hAnsi="Palatino Linotype" w:cs="Arial"/>
          <w:b/>
          <w:lang w:val="es-ES" w:eastAsia="en-US"/>
        </w:rPr>
        <w:t>SUJETO OBLIGADO</w:t>
      </w:r>
      <w:r w:rsidRPr="00972D31">
        <w:rPr>
          <w:rFonts w:ascii="Palatino Linotype" w:eastAsia="Times New Roman" w:hAnsi="Palatino Linotype" w:cs="Arial"/>
          <w:lang w:val="es-ES" w:eastAsia="en-US"/>
        </w:rPr>
        <w:t xml:space="preserve"> realiza entrega de parte de la información solicitada, por cuanto hace al presupuesto programado y ejercido del año 2011 a septiembre de dos mil diecinueve, no obstante por cuanto hace al año dos mil  2010 se refiere en calidad de informe justificado que  </w:t>
      </w:r>
      <w:r w:rsidRPr="00972D31">
        <w:rPr>
          <w:rFonts w:ascii="Palatino Linotype" w:eastAsia="Times New Roman" w:hAnsi="Palatino Linotype" w:cs="Arial"/>
          <w:i/>
          <w:lang w:eastAsia="en-US"/>
        </w:rPr>
        <w:t>“el sistema contable con el que con el que se genera la información do</w:t>
      </w:r>
      <w:r>
        <w:rPr>
          <w:rFonts w:ascii="Palatino Linotype" w:eastAsia="Times New Roman" w:hAnsi="Palatino Linotype" w:cs="Arial"/>
          <w:i/>
          <w:lang w:eastAsia="en-US"/>
        </w:rPr>
        <w:t>lo procesa del año 2011 a la fec</w:t>
      </w:r>
      <w:r w:rsidRPr="00972D31">
        <w:rPr>
          <w:rFonts w:ascii="Palatino Linotype" w:eastAsia="Times New Roman" w:hAnsi="Palatino Linotype" w:cs="Arial"/>
          <w:i/>
          <w:lang w:eastAsia="en-US"/>
        </w:rPr>
        <w:t>ha, por lo que no contamos con la información de 2010 como el solicitante lo requiere”</w:t>
      </w:r>
      <w:r>
        <w:rPr>
          <w:rFonts w:ascii="Palatino Linotype" w:eastAsia="Times New Roman" w:hAnsi="Palatino Linotype" w:cs="Arial"/>
          <w:lang w:eastAsia="en-US"/>
        </w:rPr>
        <w:t xml:space="preserve"> no obstante, para este resolutor no es posible tener por entendido lo solicitado por el particular, toda vez </w:t>
      </w:r>
      <w:r w:rsidR="00F2060B">
        <w:rPr>
          <w:rFonts w:ascii="Palatino Linotype" w:eastAsia="Times New Roman" w:hAnsi="Palatino Linotype" w:cs="Arial"/>
          <w:lang w:eastAsia="en-US"/>
        </w:rPr>
        <w:t xml:space="preserve">que </w:t>
      </w:r>
      <w:r>
        <w:rPr>
          <w:rFonts w:ascii="Palatino Linotype" w:eastAsia="Times New Roman" w:hAnsi="Palatino Linotype" w:cs="Arial"/>
          <w:lang w:eastAsia="en-US"/>
        </w:rPr>
        <w:t>se advierte</w:t>
      </w:r>
      <w:r w:rsidR="00F2060B">
        <w:rPr>
          <w:rFonts w:ascii="Palatino Linotype" w:eastAsia="Times New Roman" w:hAnsi="Palatino Linotype" w:cs="Arial"/>
          <w:lang w:eastAsia="en-US"/>
        </w:rPr>
        <w:t xml:space="preserve"> que la</w:t>
      </w:r>
      <w:r>
        <w:rPr>
          <w:rFonts w:ascii="Palatino Linotype" w:eastAsia="Times New Roman" w:hAnsi="Palatino Linotype" w:cs="Arial"/>
          <w:lang w:eastAsia="en-US"/>
        </w:rPr>
        <w:t xml:space="preserve"> información</w:t>
      </w:r>
      <w:r w:rsidR="00F2060B">
        <w:rPr>
          <w:rFonts w:ascii="Palatino Linotype" w:eastAsia="Times New Roman" w:hAnsi="Palatino Linotype" w:cs="Arial"/>
          <w:lang w:eastAsia="en-US"/>
        </w:rPr>
        <w:t xml:space="preserve"> es </w:t>
      </w:r>
      <w:r>
        <w:rPr>
          <w:rFonts w:ascii="Palatino Linotype" w:eastAsia="Times New Roman" w:hAnsi="Palatino Linotype" w:cs="Arial"/>
          <w:lang w:eastAsia="en-US"/>
        </w:rPr>
        <w:t xml:space="preserve"> generara, poseída o administrada por el ente recurrido en ejercicio de sus funciones, de conformidad con el artículo 160 de la Ley de Transparencia Estatal como a continuación se señala</w:t>
      </w:r>
      <w:r w:rsidR="00F2060B">
        <w:rPr>
          <w:rFonts w:ascii="Palatino Linotype" w:eastAsia="Times New Roman" w:hAnsi="Palatino Linotype" w:cs="Arial"/>
          <w:lang w:eastAsia="en-US"/>
        </w:rPr>
        <w:t>, ello además de que ya asumió contar con la misma</w:t>
      </w:r>
      <w:r>
        <w:rPr>
          <w:rFonts w:ascii="Palatino Linotype" w:eastAsia="Times New Roman" w:hAnsi="Palatino Linotype" w:cs="Arial"/>
          <w:lang w:eastAsia="en-US"/>
        </w:rPr>
        <w:t xml:space="preserve">: </w:t>
      </w:r>
    </w:p>
    <w:p w14:paraId="4FE095B8" w14:textId="77777777" w:rsidR="00972D31" w:rsidRDefault="00972D31" w:rsidP="00972D31">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i/>
          <w:lang w:eastAsia="en-US"/>
        </w:rPr>
      </w:pPr>
    </w:p>
    <w:p w14:paraId="0943D4E0" w14:textId="77777777" w:rsidR="00EB3F27" w:rsidRPr="00EB3F27" w:rsidRDefault="00972D31" w:rsidP="00972D31">
      <w:pPr>
        <w:widowControl w:val="0"/>
        <w:autoSpaceDE w:val="0"/>
        <w:autoSpaceDN w:val="0"/>
        <w:adjustRightInd w:val="0"/>
        <w:spacing w:before="200" w:after="200" w:line="360" w:lineRule="auto"/>
        <w:ind w:left="567" w:right="616"/>
        <w:contextualSpacing/>
        <w:jc w:val="both"/>
        <w:rPr>
          <w:rFonts w:ascii="Palatino Linotype" w:hAnsi="Palatino Linotype"/>
          <w:i/>
        </w:rPr>
      </w:pPr>
      <w:r w:rsidRPr="00EB3F27">
        <w:rPr>
          <w:rFonts w:ascii="Palatino Linotype" w:hAnsi="Palatino Linotype"/>
          <w:b/>
          <w:i/>
        </w:rPr>
        <w:t>“Artículo 160.</w:t>
      </w:r>
      <w:r w:rsidRPr="00EB3F27">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5C72808B" w14:textId="77777777" w:rsidR="00EB3F27" w:rsidRPr="00EB3F27" w:rsidRDefault="00EB3F27" w:rsidP="00972D31">
      <w:pPr>
        <w:widowControl w:val="0"/>
        <w:autoSpaceDE w:val="0"/>
        <w:autoSpaceDN w:val="0"/>
        <w:adjustRightInd w:val="0"/>
        <w:spacing w:before="200" w:after="200" w:line="360" w:lineRule="auto"/>
        <w:ind w:left="567" w:right="616"/>
        <w:contextualSpacing/>
        <w:jc w:val="both"/>
        <w:rPr>
          <w:rFonts w:ascii="Palatino Linotype" w:hAnsi="Palatino Linotype"/>
          <w:i/>
        </w:rPr>
      </w:pPr>
    </w:p>
    <w:p w14:paraId="43E7AF54" w14:textId="4A5190D9" w:rsidR="00972D31" w:rsidRPr="00EB3F27" w:rsidRDefault="00972D31" w:rsidP="00EB3F27">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EB3F27">
        <w:rPr>
          <w:rFonts w:ascii="Palatino Linotype" w:hAnsi="Palatino Linotype"/>
          <w:i/>
        </w:rPr>
        <w:t>En caso que la información solicitada consista en bases de datos se deberá privilegiar la entrega de la misma en formatos abiertos.</w:t>
      </w:r>
      <w:r w:rsidR="00EB3F27" w:rsidRPr="00EB3F27">
        <w:rPr>
          <w:rFonts w:ascii="Palatino Linotype" w:hAnsi="Palatino Linotype"/>
          <w:i/>
        </w:rPr>
        <w:t>”</w:t>
      </w:r>
    </w:p>
    <w:p w14:paraId="2A3E03F5" w14:textId="77777777" w:rsidR="00972D31" w:rsidRPr="00972D31" w:rsidRDefault="00972D31" w:rsidP="00972D31">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49B09949" w14:textId="52C6EACA" w:rsidR="00EB3F27" w:rsidRPr="00EB3F27" w:rsidRDefault="00EB3F27" w:rsidP="006B0697">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Pr>
          <w:rFonts w:ascii="Palatino Linotype" w:eastAsia="MS Mincho" w:hAnsi="Palatino Linotype" w:cs="Arial"/>
        </w:rPr>
        <w:t>En estricta concordancia con lo anterior, la Ley que Crea l</w:t>
      </w:r>
      <w:r w:rsidRPr="00EB3F27">
        <w:rPr>
          <w:rFonts w:ascii="Palatino Linotype" w:eastAsia="MS Mincho" w:hAnsi="Palatino Linotype" w:cs="Arial"/>
        </w:rPr>
        <w:t>os Organismos Públicos</w:t>
      </w:r>
      <w:r>
        <w:rPr>
          <w:rFonts w:ascii="Palatino Linotype" w:eastAsia="MS Mincho" w:hAnsi="Palatino Linotype" w:cs="Arial"/>
        </w:rPr>
        <w:t xml:space="preserve"> Descentralizados de Asistencia Social, d</w:t>
      </w:r>
      <w:r w:rsidRPr="00EB3F27">
        <w:rPr>
          <w:rFonts w:ascii="Palatino Linotype" w:eastAsia="MS Mincho" w:hAnsi="Palatino Linotype" w:cs="Arial"/>
        </w:rPr>
        <w:t>e C</w:t>
      </w:r>
      <w:r>
        <w:rPr>
          <w:rFonts w:ascii="Palatino Linotype" w:eastAsia="MS Mincho" w:hAnsi="Palatino Linotype" w:cs="Arial"/>
        </w:rPr>
        <w:t xml:space="preserve">arácter Municipal, </w:t>
      </w:r>
      <w:r>
        <w:rPr>
          <w:rFonts w:ascii="Palatino Linotype" w:eastAsia="MS Mincho" w:hAnsi="Palatino Linotype" w:cs="Arial"/>
        </w:rPr>
        <w:lastRenderedPageBreak/>
        <w:t>Denominados Sistemas Municipales para el Desarrollo Integral d</w:t>
      </w:r>
      <w:r w:rsidRPr="00EB3F27">
        <w:rPr>
          <w:rFonts w:ascii="Palatino Linotype" w:eastAsia="MS Mincho" w:hAnsi="Palatino Linotype" w:cs="Arial"/>
        </w:rPr>
        <w:t>e La Familia"</w:t>
      </w:r>
      <w:r>
        <w:rPr>
          <w:rFonts w:ascii="Palatino Linotype" w:eastAsia="MS Mincho" w:hAnsi="Palatino Linotype" w:cs="Arial"/>
        </w:rPr>
        <w:t xml:space="preserve"> señala que el patrimonio de los Organismos Públicos Descentralizados Municipales se </w:t>
      </w:r>
      <w:r w:rsidR="00F2060B">
        <w:rPr>
          <w:rFonts w:ascii="Palatino Linotype" w:eastAsia="MS Mincho" w:hAnsi="Palatino Linotype" w:cs="Arial"/>
        </w:rPr>
        <w:t xml:space="preserve">integrara con el presupuesto </w:t>
      </w:r>
      <w:r>
        <w:rPr>
          <w:rFonts w:ascii="Palatino Linotype" w:eastAsia="MS Mincho" w:hAnsi="Palatino Linotype" w:cs="Arial"/>
        </w:rPr>
        <w:t xml:space="preserve">que le sea asignado por el ayuntamiento, mismo que será manejado por el Tesorero como a continuación se observa: </w:t>
      </w:r>
    </w:p>
    <w:p w14:paraId="62CBFEB0" w14:textId="77777777" w:rsidR="00EB3F27" w:rsidRPr="00EB3F27" w:rsidRDefault="00EB3F27" w:rsidP="00EB3F27">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val="es-ES" w:eastAsia="en-US"/>
        </w:rPr>
      </w:pPr>
    </w:p>
    <w:p w14:paraId="2ACC7571" w14:textId="77777777" w:rsidR="00EB3F27" w:rsidRPr="00EB3F27" w:rsidRDefault="00EB3F27" w:rsidP="00EB3F27">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EB3F27">
        <w:rPr>
          <w:rFonts w:ascii="Palatino Linotype" w:eastAsia="Times New Roman" w:hAnsi="Palatino Linotype" w:cs="Arial"/>
          <w:i/>
          <w:lang w:eastAsia="en-US"/>
        </w:rPr>
        <w:t>“</w:t>
      </w:r>
      <w:r w:rsidRPr="00EB3F27">
        <w:rPr>
          <w:rFonts w:ascii="Palatino Linotype" w:eastAsia="Times New Roman" w:hAnsi="Palatino Linotype" w:cs="Arial"/>
          <w:b/>
          <w:i/>
          <w:lang w:eastAsia="en-US"/>
        </w:rPr>
        <w:t>Artículo 4.-</w:t>
      </w:r>
      <w:r w:rsidRPr="00EB3F27">
        <w:rPr>
          <w:rFonts w:ascii="Palatino Linotype" w:eastAsia="Times New Roman" w:hAnsi="Palatino Linotype" w:cs="Arial"/>
          <w:i/>
          <w:lang w:eastAsia="en-US"/>
        </w:rPr>
        <w:t xml:space="preserve"> El Patrimonio de los Organismos Públicos Descentralizados Municipales, se integrará con los siguientes recursos:</w:t>
      </w:r>
    </w:p>
    <w:p w14:paraId="35972429" w14:textId="77777777" w:rsidR="00EB3F27" w:rsidRPr="00EB3F27" w:rsidRDefault="00EB3F27" w:rsidP="00EB3F27">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p>
    <w:p w14:paraId="02530A32" w14:textId="77777777" w:rsidR="00EB3F27" w:rsidRPr="00EB3F27" w:rsidRDefault="00EB3F27" w:rsidP="00EB3F27">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EB3F27">
        <w:rPr>
          <w:rFonts w:ascii="Palatino Linotype" w:eastAsia="Times New Roman" w:hAnsi="Palatino Linotype" w:cs="Arial"/>
          <w:i/>
          <w:lang w:eastAsia="en-US"/>
        </w:rPr>
        <w:t xml:space="preserve"> I. Los derechos y bienes muebles e inmuebles que anualmente poseen los Comités Municipales del D.I.F., y que sean propiedad de los Municipios; </w:t>
      </w:r>
    </w:p>
    <w:p w14:paraId="764382D0" w14:textId="77777777" w:rsidR="00EB3F27" w:rsidRPr="00EB3F27" w:rsidRDefault="00EB3F27" w:rsidP="00EB3F27">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p>
    <w:p w14:paraId="2A75E039" w14:textId="46BAE22D" w:rsidR="00EB3F27" w:rsidRPr="00EB3F27" w:rsidRDefault="00EB3F27" w:rsidP="00EB3F27">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b/>
          <w:i/>
          <w:lang w:eastAsia="en-US"/>
        </w:rPr>
      </w:pPr>
      <w:r w:rsidRPr="00EB3F27">
        <w:rPr>
          <w:rFonts w:ascii="Palatino Linotype" w:eastAsia="Times New Roman" w:hAnsi="Palatino Linotype" w:cs="Arial"/>
          <w:b/>
          <w:i/>
          <w:lang w:eastAsia="en-US"/>
        </w:rPr>
        <w:t>II. El presupuesto que le sea asignado por el Ayuntamiento y que se contendrá anualmente en su presupuesto de egresos, así como los bienes y demás ingresos que el Gobierno del Estado, la Federación o cualquier otra Entidad o Institución les otorguen o destinen;</w:t>
      </w:r>
    </w:p>
    <w:p w14:paraId="658991B8" w14:textId="39B20696" w:rsidR="00EB3F27" w:rsidRPr="00EB3F27" w:rsidRDefault="00EB3F27" w:rsidP="00EB3F27">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i/>
          <w:lang w:eastAsia="en-US"/>
        </w:rPr>
      </w:pPr>
      <w:r w:rsidRPr="00EB3F27">
        <w:rPr>
          <w:rFonts w:ascii="Palatino Linotype" w:eastAsia="Times New Roman" w:hAnsi="Palatino Linotype" w:cs="Arial"/>
          <w:i/>
          <w:lang w:eastAsia="en-US"/>
        </w:rPr>
        <w:t>(…)”</w:t>
      </w:r>
    </w:p>
    <w:p w14:paraId="7480E9F3" w14:textId="7CC2011F" w:rsidR="00EB3F27" w:rsidRPr="00EB3F27" w:rsidRDefault="00EB3F27" w:rsidP="00EB3F27">
      <w:pPr>
        <w:widowControl w:val="0"/>
        <w:autoSpaceDE w:val="0"/>
        <w:autoSpaceDN w:val="0"/>
        <w:adjustRightInd w:val="0"/>
        <w:spacing w:before="200" w:after="200" w:line="360" w:lineRule="auto"/>
        <w:ind w:left="567" w:right="616"/>
        <w:contextualSpacing/>
        <w:jc w:val="both"/>
        <w:rPr>
          <w:rFonts w:ascii="Palatino Linotype" w:eastAsia="Times New Roman" w:hAnsi="Palatino Linotype" w:cs="Arial"/>
          <w:b/>
          <w:i/>
          <w:lang w:eastAsia="en-US"/>
        </w:rPr>
      </w:pPr>
      <w:r w:rsidRPr="00EB3F27">
        <w:rPr>
          <w:rFonts w:ascii="Palatino Linotype" w:eastAsia="Times New Roman" w:hAnsi="Palatino Linotype" w:cs="Arial"/>
          <w:i/>
          <w:lang w:eastAsia="en-US"/>
        </w:rPr>
        <w:t>“</w:t>
      </w:r>
      <w:r w:rsidRPr="00EB3F27">
        <w:rPr>
          <w:rFonts w:ascii="Palatino Linotype" w:eastAsia="Times New Roman" w:hAnsi="Palatino Linotype" w:cs="Arial"/>
          <w:b/>
          <w:i/>
          <w:lang w:eastAsia="en-US"/>
        </w:rPr>
        <w:t>Artículo 15.-</w:t>
      </w:r>
      <w:r w:rsidRPr="00EB3F27">
        <w:rPr>
          <w:rFonts w:ascii="Palatino Linotype" w:eastAsia="Times New Roman" w:hAnsi="Palatino Linotype" w:cs="Arial"/>
          <w:i/>
          <w:lang w:eastAsia="en-US"/>
        </w:rPr>
        <w:t xml:space="preserve"> </w:t>
      </w:r>
      <w:r w:rsidRPr="00EB3F27">
        <w:rPr>
          <w:rFonts w:ascii="Palatino Linotype" w:eastAsia="Times New Roman" w:hAnsi="Palatino Linotype" w:cs="Arial"/>
          <w:b/>
          <w:i/>
          <w:lang w:eastAsia="en-US"/>
        </w:rPr>
        <w:t>El Tesorero 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 además tendrá las siguientes atribuciones:</w:t>
      </w:r>
    </w:p>
    <w:p w14:paraId="4581E735" w14:textId="7853E60F" w:rsidR="00EB3F27" w:rsidRPr="00EB3F27" w:rsidRDefault="00EB3F27" w:rsidP="00EB3F27">
      <w:pPr>
        <w:pStyle w:val="Prrafodelista"/>
        <w:widowControl w:val="0"/>
        <w:numPr>
          <w:ilvl w:val="0"/>
          <w:numId w:val="22"/>
        </w:numPr>
        <w:autoSpaceDE w:val="0"/>
        <w:autoSpaceDN w:val="0"/>
        <w:adjustRightInd w:val="0"/>
        <w:spacing w:before="200" w:after="200" w:line="360" w:lineRule="auto"/>
        <w:ind w:left="567" w:right="616" w:firstLine="0"/>
        <w:jc w:val="both"/>
        <w:rPr>
          <w:rFonts w:ascii="Palatino Linotype" w:eastAsia="Times New Roman" w:hAnsi="Palatino Linotype" w:cs="Arial"/>
          <w:i/>
          <w:lang w:eastAsia="en-US"/>
        </w:rPr>
      </w:pPr>
      <w:r w:rsidRPr="00EB3F27">
        <w:rPr>
          <w:rFonts w:ascii="Palatino Linotype" w:eastAsia="Times New Roman" w:hAnsi="Palatino Linotype" w:cs="Arial"/>
          <w:i/>
          <w:lang w:eastAsia="en-US"/>
        </w:rPr>
        <w:t xml:space="preserve">Administrar los recursos que conforman el patrimonio del organismo de </w:t>
      </w:r>
      <w:r w:rsidRPr="00EB3F27">
        <w:rPr>
          <w:rFonts w:ascii="Palatino Linotype" w:eastAsia="Times New Roman" w:hAnsi="Palatino Linotype" w:cs="Arial"/>
          <w:i/>
          <w:lang w:eastAsia="en-US"/>
        </w:rPr>
        <w:lastRenderedPageBreak/>
        <w:t>conformidad con lo establecido en las disposiciones legales aplicables;</w:t>
      </w:r>
    </w:p>
    <w:p w14:paraId="45ADD12C" w14:textId="2D1A8CCC" w:rsidR="00EB3F27" w:rsidRPr="00EB3F27" w:rsidRDefault="00EB3F27" w:rsidP="00EB3F27">
      <w:pPr>
        <w:pStyle w:val="Prrafodelista"/>
        <w:widowControl w:val="0"/>
        <w:autoSpaceDE w:val="0"/>
        <w:autoSpaceDN w:val="0"/>
        <w:adjustRightInd w:val="0"/>
        <w:spacing w:before="200" w:after="200" w:line="360" w:lineRule="auto"/>
        <w:ind w:left="567" w:right="616"/>
        <w:jc w:val="both"/>
        <w:rPr>
          <w:rFonts w:ascii="Palatino Linotype" w:eastAsia="Times New Roman" w:hAnsi="Palatino Linotype" w:cs="Arial"/>
          <w:i/>
          <w:lang w:eastAsia="en-US"/>
        </w:rPr>
      </w:pPr>
      <w:r w:rsidRPr="00EB3F27">
        <w:rPr>
          <w:rFonts w:ascii="Palatino Linotype" w:eastAsia="Times New Roman" w:hAnsi="Palatino Linotype" w:cs="Arial"/>
          <w:i/>
          <w:lang w:eastAsia="en-US"/>
        </w:rPr>
        <w:t>(…)”</w:t>
      </w:r>
    </w:p>
    <w:p w14:paraId="69A83D46" w14:textId="77777777" w:rsidR="00EB3F27" w:rsidRPr="00EB3F27" w:rsidRDefault="00EB3F27" w:rsidP="00EB3F27">
      <w:pPr>
        <w:widowControl w:val="0"/>
        <w:autoSpaceDE w:val="0"/>
        <w:autoSpaceDN w:val="0"/>
        <w:adjustRightInd w:val="0"/>
        <w:spacing w:before="200" w:after="200" w:line="360" w:lineRule="auto"/>
        <w:ind w:right="49"/>
        <w:contextualSpacing/>
        <w:jc w:val="both"/>
        <w:rPr>
          <w:rFonts w:ascii="Palatino Linotype" w:eastAsia="Times New Roman" w:hAnsi="Palatino Linotype" w:cs="Arial"/>
          <w:lang w:val="es-ES" w:eastAsia="en-US"/>
        </w:rPr>
      </w:pPr>
    </w:p>
    <w:p w14:paraId="266969F1" w14:textId="517C4BF8" w:rsidR="00EB3F27" w:rsidRPr="00EB3F27" w:rsidRDefault="00EB3F27" w:rsidP="006B0697">
      <w:pPr>
        <w:widowControl w:val="0"/>
        <w:numPr>
          <w:ilvl w:val="0"/>
          <w:numId w:val="1"/>
        </w:numPr>
        <w:autoSpaceDE w:val="0"/>
        <w:autoSpaceDN w:val="0"/>
        <w:adjustRightInd w:val="0"/>
        <w:spacing w:before="200" w:after="200" w:line="360" w:lineRule="auto"/>
        <w:ind w:left="0" w:right="49" w:firstLine="0"/>
        <w:contextualSpacing/>
        <w:jc w:val="both"/>
        <w:rPr>
          <w:rFonts w:ascii="Palatino Linotype" w:eastAsia="Times New Roman" w:hAnsi="Palatino Linotype" w:cs="Arial"/>
          <w:lang w:val="es-ES" w:eastAsia="en-US"/>
        </w:rPr>
      </w:pPr>
      <w:r>
        <w:rPr>
          <w:rFonts w:ascii="Palatino Linotype" w:eastAsia="MS Mincho" w:hAnsi="Palatino Linotype" w:cs="Arial"/>
        </w:rPr>
        <w:t xml:space="preserve">Así de lo anterior, se advierte que el </w:t>
      </w:r>
      <w:r>
        <w:rPr>
          <w:rFonts w:ascii="Palatino Linotype" w:eastAsia="MS Mincho" w:hAnsi="Palatino Linotype" w:cs="Arial"/>
          <w:b/>
        </w:rPr>
        <w:t xml:space="preserve">SUJETO BLIGADO </w:t>
      </w:r>
      <w:r>
        <w:rPr>
          <w:rFonts w:ascii="Palatino Linotype" w:eastAsia="MS Mincho" w:hAnsi="Palatino Linotype" w:cs="Arial"/>
        </w:rPr>
        <w:t>refiere la inexistencia de la información solicitada, y toda vez que existen atribuciones para generar la misma,  además de que la misma</w:t>
      </w:r>
      <w:r w:rsidR="003711D6">
        <w:rPr>
          <w:rFonts w:ascii="Palatino Linotype" w:eastAsia="MS Mincho" w:hAnsi="Palatino Linotype" w:cs="Arial"/>
        </w:rPr>
        <w:t xml:space="preserve"> fue entregada en su momento al Órgano Superior de Fiscalización del Estado de México, en los términos anteriormente señalados</w:t>
      </w:r>
      <w:r w:rsidR="00F2060B">
        <w:rPr>
          <w:rFonts w:ascii="Palatino Linotype" w:eastAsia="MS Mincho" w:hAnsi="Palatino Linotype" w:cs="Arial"/>
        </w:rPr>
        <w:t xml:space="preserve"> en el punto 1</w:t>
      </w:r>
      <w:r w:rsidR="003711D6">
        <w:rPr>
          <w:rFonts w:ascii="Palatino Linotype" w:eastAsia="MS Mincho" w:hAnsi="Palatino Linotype" w:cs="Arial"/>
        </w:rPr>
        <w:t xml:space="preserve"> es dable ordenar una nueva búsqueda exhaustiva y razonable de la información solicitada,  y si derivado de la dicha búsqueda no se encontrara  la información, se deberán de señalar a través del acuerdo debidamente fundado y motivado y en términos del artículo 19 de la Ley de Trasparencia emitido por el Comité de Transparencia que al efecto se constituya la inexistencia de la misma. </w:t>
      </w:r>
    </w:p>
    <w:p w14:paraId="1C648453" w14:textId="7B3A54C5" w:rsidR="00856369" w:rsidRPr="00856369" w:rsidRDefault="00EB3F27" w:rsidP="00856369">
      <w:pPr>
        <w:pStyle w:val="Prrafodelista"/>
        <w:numPr>
          <w:ilvl w:val="0"/>
          <w:numId w:val="1"/>
        </w:numPr>
        <w:spacing w:after="160" w:line="360" w:lineRule="auto"/>
        <w:ind w:left="0" w:firstLine="0"/>
        <w:jc w:val="both"/>
        <w:rPr>
          <w:rFonts w:ascii="Palatino Linotype" w:eastAsia="Calibri" w:hAnsi="Palatino Linotype" w:cs="Arial"/>
          <w:i/>
          <w:color w:val="000000"/>
          <w:szCs w:val="22"/>
          <w:lang w:val="es-MX" w:eastAsia="en-US"/>
        </w:rPr>
      </w:pPr>
      <w:r w:rsidRPr="00856369">
        <w:rPr>
          <w:rFonts w:ascii="Palatino Linotype" w:eastAsia="MS Mincho" w:hAnsi="Palatino Linotype" w:cs="Arial"/>
        </w:rPr>
        <w:t xml:space="preserve"> </w:t>
      </w:r>
      <w:r w:rsidR="003711D6" w:rsidRPr="00856369">
        <w:rPr>
          <w:rFonts w:ascii="Palatino Linotype" w:eastAsia="MS Mincho" w:hAnsi="Palatino Linotype" w:cs="Arial"/>
        </w:rPr>
        <w:t>Por otro lado y en relación a “</w:t>
      </w:r>
      <w:r w:rsidR="003711D6" w:rsidRPr="00856369">
        <w:rPr>
          <w:rFonts w:ascii="Palatino Linotype" w:eastAsia="MS Mincho" w:hAnsi="Palatino Linotype" w:cs="Arial"/>
          <w:i/>
          <w:lang w:val="es-ES"/>
        </w:rPr>
        <w:t xml:space="preserve">las  transferencias (origen y destino) y justificación de las transferencias; recursos por ingresos propios y su destino” </w:t>
      </w:r>
      <w:r w:rsidR="003711D6" w:rsidRPr="00856369">
        <w:rPr>
          <w:rFonts w:ascii="Palatino Linotype" w:eastAsia="MS Mincho" w:hAnsi="Palatino Linotype" w:cs="Arial"/>
          <w:lang w:val="es-ES"/>
        </w:rPr>
        <w:t xml:space="preserve">se advierte que el particular requiere acceso a los documentos comprobatorios de los ingresos y egresos del ente recurrido, </w:t>
      </w:r>
      <w:r w:rsidR="00856369">
        <w:rPr>
          <w:rFonts w:ascii="Palatino Linotype" w:eastAsia="MS Mincho" w:hAnsi="Palatino Linotype" w:cs="Arial"/>
          <w:lang w:val="es-ES"/>
        </w:rPr>
        <w:t xml:space="preserve">en efecto, </w:t>
      </w:r>
      <w:r w:rsidR="00856369" w:rsidRPr="00856369">
        <w:rPr>
          <w:rFonts w:ascii="Palatino Linotype" w:eastAsia="Calibri" w:hAnsi="Palatino Linotype" w:cs="Arial"/>
          <w:lang w:val="es-MX" w:eastAsia="en-US"/>
        </w:rPr>
        <w:t xml:space="preserve"> es necesario precisar que al no </w:t>
      </w:r>
      <w:r w:rsidR="00856369" w:rsidRPr="00856369">
        <w:rPr>
          <w:rFonts w:ascii="Palatino Linotype" w:eastAsia="MS Mincho" w:hAnsi="Palatino Linotype" w:cs="Times New Roman"/>
        </w:rPr>
        <w:t xml:space="preserve">ser expertos en la materia, los particulares eventualmente pudiera no indicar correctamente la información que desean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w:t>
      </w:r>
      <w:r w:rsidR="00856369" w:rsidRPr="00856369">
        <w:rPr>
          <w:rFonts w:ascii="Palatino Linotype" w:eastAsia="MS Mincho" w:hAnsi="Palatino Linotype" w:cs="Times New Roman"/>
        </w:rPr>
        <w:lastRenderedPageBreak/>
        <w:t>la Información Pública del Estado de México y Municipios en los artículos 13 y 181 cuarto párrafo, los cuales contienen lo siguiente:</w:t>
      </w:r>
    </w:p>
    <w:p w14:paraId="57353380" w14:textId="77777777" w:rsidR="00856369" w:rsidRPr="00856369" w:rsidRDefault="00856369" w:rsidP="00856369">
      <w:pPr>
        <w:spacing w:before="240" w:after="240" w:line="360" w:lineRule="auto"/>
        <w:contextualSpacing/>
        <w:jc w:val="both"/>
        <w:rPr>
          <w:rFonts w:ascii="Palatino Linotype" w:eastAsia="Times New Roman" w:hAnsi="Palatino Linotype" w:cs="Times New Roman"/>
        </w:rPr>
      </w:pPr>
    </w:p>
    <w:p w14:paraId="2F059D0D" w14:textId="77777777" w:rsidR="00856369" w:rsidRPr="00856369" w:rsidRDefault="00856369" w:rsidP="00856369">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856369">
        <w:rPr>
          <w:rFonts w:ascii="Palatino Linotype" w:eastAsia="MS Mincho" w:hAnsi="Palatino Linotype" w:cs="Bookman Old Style,Bold"/>
          <w:b/>
          <w:bCs/>
          <w:i/>
          <w:sz w:val="22"/>
          <w:szCs w:val="22"/>
          <w:lang w:val="es-ES" w:eastAsia="en-US"/>
        </w:rPr>
        <w:t xml:space="preserve">“Artículo 13. </w:t>
      </w:r>
      <w:r w:rsidRPr="00856369">
        <w:rPr>
          <w:rFonts w:ascii="Palatino Linotype" w:eastAsia="MS Mincho" w:hAnsi="Palatino Linotype" w:cs="Bookman Old Style"/>
          <w:i/>
          <w:sz w:val="22"/>
          <w:szCs w:val="22"/>
          <w:lang w:val="es-ES" w:eastAsia="en-US"/>
        </w:rPr>
        <w:t xml:space="preserve">El Instituto, en el ámbito de sus atribuciones, deberá </w:t>
      </w:r>
      <w:r w:rsidRPr="00856369">
        <w:rPr>
          <w:rFonts w:ascii="Palatino Linotype" w:eastAsia="MS Mincho" w:hAnsi="Palatino Linotype" w:cs="Bookman Old Style"/>
          <w:b/>
          <w:i/>
          <w:sz w:val="22"/>
          <w:szCs w:val="22"/>
          <w:lang w:val="es-ES" w:eastAsia="en-US"/>
        </w:rPr>
        <w:t xml:space="preserve">suplir cualquier deficiencia </w:t>
      </w:r>
      <w:r w:rsidRPr="00856369">
        <w:rPr>
          <w:rFonts w:ascii="Palatino Linotype" w:eastAsia="MS Mincho" w:hAnsi="Palatino Linotype" w:cs="Bookman Old Style"/>
          <w:i/>
          <w:sz w:val="22"/>
          <w:szCs w:val="22"/>
          <w:lang w:val="es-ES" w:eastAsia="en-US"/>
        </w:rPr>
        <w:t>para garantizar el ejercicio del derecho de acceso a la información.”</w:t>
      </w:r>
    </w:p>
    <w:p w14:paraId="0566D69D" w14:textId="77777777" w:rsidR="00856369" w:rsidRPr="00856369" w:rsidRDefault="00856369" w:rsidP="00856369">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p>
    <w:p w14:paraId="5544052C" w14:textId="77777777" w:rsidR="00856369" w:rsidRPr="00856369" w:rsidRDefault="00856369" w:rsidP="00856369">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856369">
        <w:rPr>
          <w:rFonts w:ascii="Palatino Linotype" w:eastAsia="MS Mincho" w:hAnsi="Palatino Linotype" w:cs="Times New Roman"/>
          <w:i/>
          <w:color w:val="000000"/>
          <w:sz w:val="22"/>
          <w:szCs w:val="22"/>
          <w:lang w:val="es-MX" w:eastAsia="en-US"/>
        </w:rPr>
        <w:t>“</w:t>
      </w:r>
      <w:r w:rsidRPr="00856369">
        <w:rPr>
          <w:rFonts w:ascii="Palatino Linotype" w:eastAsia="MS Mincho" w:hAnsi="Palatino Linotype" w:cs="Times New Roman"/>
          <w:b/>
          <w:i/>
          <w:color w:val="000000"/>
          <w:sz w:val="22"/>
          <w:szCs w:val="22"/>
          <w:lang w:val="es-MX" w:eastAsia="en-US"/>
        </w:rPr>
        <w:t>Artículo 181</w:t>
      </w:r>
    </w:p>
    <w:p w14:paraId="2D875568" w14:textId="77777777" w:rsidR="00856369" w:rsidRPr="00856369" w:rsidRDefault="00856369" w:rsidP="00856369">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856369">
        <w:rPr>
          <w:rFonts w:ascii="Palatino Linotype" w:eastAsia="MS Mincho" w:hAnsi="Palatino Linotype" w:cs="Times New Roman"/>
          <w:i/>
          <w:color w:val="000000"/>
          <w:sz w:val="22"/>
          <w:szCs w:val="22"/>
          <w:lang w:val="es-MX" w:eastAsia="en-US"/>
        </w:rPr>
        <w:t>(…)</w:t>
      </w:r>
    </w:p>
    <w:p w14:paraId="3BE44A40" w14:textId="77777777" w:rsidR="00856369" w:rsidRPr="00856369" w:rsidRDefault="00856369" w:rsidP="00856369">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856369">
        <w:rPr>
          <w:rFonts w:ascii="Palatino Linotype" w:eastAsia="MS Mincho" w:hAnsi="Palatino Linotype" w:cs="Bookman Old Style"/>
          <w:i/>
          <w:sz w:val="22"/>
          <w:szCs w:val="22"/>
          <w:lang w:val="es-ES" w:eastAsia="en-US"/>
        </w:rPr>
        <w:t xml:space="preserve">Durante el procedimiento deberá aplicarse la </w:t>
      </w:r>
      <w:r w:rsidRPr="00856369">
        <w:rPr>
          <w:rFonts w:ascii="Palatino Linotype" w:eastAsia="MS Mincho" w:hAnsi="Palatino Linotype" w:cs="Bookman Old Style"/>
          <w:b/>
          <w:i/>
          <w:sz w:val="22"/>
          <w:szCs w:val="22"/>
          <w:lang w:val="es-ES" w:eastAsia="en-US"/>
        </w:rPr>
        <w:t>suplencia de la queja a favor del recurrente</w:t>
      </w:r>
      <w:r w:rsidRPr="00856369">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4001606D" w14:textId="77777777" w:rsidR="00856369" w:rsidRPr="00856369" w:rsidRDefault="00856369" w:rsidP="00856369">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856369">
        <w:rPr>
          <w:rFonts w:ascii="Palatino Linotype" w:eastAsia="MS Mincho" w:hAnsi="Palatino Linotype" w:cs="Times New Roman"/>
          <w:i/>
          <w:color w:val="000000"/>
          <w:sz w:val="22"/>
          <w:szCs w:val="22"/>
          <w:lang w:val="es-MX" w:eastAsia="en-US"/>
        </w:rPr>
        <w:t xml:space="preserve">(…)”. </w:t>
      </w:r>
    </w:p>
    <w:p w14:paraId="19AE8687" w14:textId="4DDD5253" w:rsidR="00856369" w:rsidRPr="00856369" w:rsidRDefault="00856369" w:rsidP="00856369">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856369">
        <w:rPr>
          <w:rFonts w:ascii="Palatino Linotype" w:eastAsia="MS Mincho" w:hAnsi="Palatino Linotype" w:cs="Times New Roman"/>
        </w:rPr>
        <w:t xml:space="preserve">Es así que en aras de tutelar la correcta aplicación de la ley, y en términos de los artículos 13  y 181 párrafo cuarto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856369">
        <w:rPr>
          <w:rFonts w:ascii="Palatino Linotype" w:eastAsia="MS Mincho" w:hAnsi="Palatino Linotype" w:cs="Times New Roman"/>
          <w:i/>
        </w:rPr>
        <w:t>causa petendi, (</w:t>
      </w:r>
      <w:r w:rsidRPr="00856369">
        <w:rPr>
          <w:rFonts w:ascii="Palatino Linotype" w:eastAsia="MS Mincho" w:hAnsi="Palatino Linotype" w:cs="Times New Roman"/>
        </w:rPr>
        <w:t>causa de pedir</w:t>
      </w:r>
      <w:r w:rsidRPr="00856369">
        <w:rPr>
          <w:rFonts w:ascii="Palatino Linotype" w:eastAsia="MS Mincho" w:hAnsi="Palatino Linotype" w:cs="Times New Roman"/>
          <w:i/>
        </w:rPr>
        <w:t xml:space="preserve">) </w:t>
      </w:r>
      <w:r w:rsidRPr="00856369">
        <w:rPr>
          <w:rFonts w:ascii="Palatino Linotype" w:eastAsia="MS Mincho" w:hAnsi="Palatino Linotype" w:cs="Times New Roman"/>
        </w:rPr>
        <w:t xml:space="preserve">aunado a que existe jurisprudencia </w:t>
      </w:r>
      <w:r w:rsidRPr="00856369">
        <w:rPr>
          <w:rFonts w:ascii="Palatino Linotype" w:eastAsia="MS Mincho" w:hAnsi="Palatino Linotype" w:cs="Times New Roman"/>
        </w:rPr>
        <w:lastRenderedPageBreak/>
        <w:t>que no obliga a los particulares a cubrir tales parámetros en las materias que admitan la suplencia de la queja deficiente</w:t>
      </w:r>
      <w:r w:rsidRPr="00856369">
        <w:rPr>
          <w:vertAlign w:val="superscript"/>
        </w:rPr>
        <w:footnoteReference w:id="12"/>
      </w:r>
      <w:r w:rsidRPr="00856369">
        <w:rPr>
          <w:rFonts w:ascii="Palatino Linotype" w:eastAsia="MS Mincho" w:hAnsi="Palatino Linotype" w:cs="Times New Roman"/>
        </w:rPr>
        <w:t xml:space="preserve">. </w:t>
      </w:r>
    </w:p>
    <w:p w14:paraId="4016B862" w14:textId="3CE19164" w:rsidR="00856369" w:rsidRPr="00856369" w:rsidRDefault="00856369" w:rsidP="00856369">
      <w:pPr>
        <w:numPr>
          <w:ilvl w:val="0"/>
          <w:numId w:val="1"/>
        </w:numPr>
        <w:spacing w:line="360" w:lineRule="auto"/>
        <w:ind w:left="0" w:right="49" w:firstLine="0"/>
        <w:contextualSpacing/>
        <w:jc w:val="both"/>
        <w:rPr>
          <w:rFonts w:ascii="Palatino Linotype" w:eastAsia="Times New Roman" w:hAnsi="Palatino Linotype" w:cs="Arial"/>
          <w:color w:val="000000"/>
        </w:rPr>
      </w:pPr>
      <w:r w:rsidRPr="00856369">
        <w:rPr>
          <w:rFonts w:ascii="Palatino Linotype" w:eastAsia="Times New Roman" w:hAnsi="Palatino Linotype" w:cs="Arial"/>
          <w:color w:val="000000"/>
        </w:rPr>
        <w:t>Precisado lo anterior y de la interpretación sistemática y progresiva de los preceptos legales citados, se deduce q</w:t>
      </w:r>
      <w:r w:rsidR="00511BB0">
        <w:rPr>
          <w:rFonts w:ascii="Palatino Linotype" w:eastAsia="Times New Roman" w:hAnsi="Palatino Linotype" w:cs="Arial"/>
          <w:color w:val="000000"/>
        </w:rPr>
        <w:t xml:space="preserve">ue el área idónea para llevar un control de los ingresos y </w:t>
      </w:r>
      <w:r w:rsidRPr="00856369">
        <w:rPr>
          <w:rFonts w:ascii="Palatino Linotype" w:eastAsia="Times New Roman" w:hAnsi="Palatino Linotype" w:cs="Arial"/>
          <w:color w:val="000000"/>
        </w:rPr>
        <w:t>erogaciones por cualquier con</w:t>
      </w:r>
      <w:r>
        <w:rPr>
          <w:rFonts w:ascii="Palatino Linotype" w:eastAsia="Times New Roman" w:hAnsi="Palatino Linotype" w:cs="Arial"/>
          <w:color w:val="000000"/>
        </w:rPr>
        <w:t>cepto, es la Tesorería</w:t>
      </w:r>
      <w:r w:rsidR="00511BB0">
        <w:rPr>
          <w:rFonts w:ascii="Palatino Linotype" w:eastAsia="Times New Roman" w:hAnsi="Palatino Linotype" w:cs="Arial"/>
          <w:color w:val="000000"/>
        </w:rPr>
        <w:t xml:space="preserve"> del Sistema</w:t>
      </w:r>
      <w:r>
        <w:rPr>
          <w:rFonts w:ascii="Palatino Linotype" w:eastAsia="Times New Roman" w:hAnsi="Palatino Linotype" w:cs="Arial"/>
          <w:color w:val="000000"/>
        </w:rPr>
        <w:t xml:space="preserve"> </w:t>
      </w:r>
      <w:r w:rsidRPr="00856369">
        <w:rPr>
          <w:rFonts w:ascii="Palatino Linotype" w:eastAsia="Times New Roman" w:hAnsi="Palatino Linotype" w:cs="Arial"/>
          <w:color w:val="000000"/>
        </w:rPr>
        <w:t>, toda vez que es el área encargada de ad</w:t>
      </w:r>
      <w:r w:rsidR="00511BB0">
        <w:rPr>
          <w:rFonts w:ascii="Palatino Linotype" w:eastAsia="Times New Roman" w:hAnsi="Palatino Linotype" w:cs="Arial"/>
          <w:color w:val="000000"/>
        </w:rPr>
        <w:t xml:space="preserve">ministrar la hacienda </w:t>
      </w:r>
      <w:r w:rsidRPr="00856369">
        <w:rPr>
          <w:rFonts w:ascii="Palatino Linotype" w:eastAsia="Times New Roman" w:hAnsi="Palatino Linotype" w:cs="Arial"/>
          <w:color w:val="000000"/>
        </w:rPr>
        <w:t>y a su vez, cuenta con la atribución de llevar todos los registros contables de los ingresos y egresos realizados, para lo cual debe apoyarse en documentos que ayud</w:t>
      </w:r>
      <w:r w:rsidR="00511BB0">
        <w:rPr>
          <w:rFonts w:ascii="Palatino Linotype" w:eastAsia="Times New Roman" w:hAnsi="Palatino Linotype" w:cs="Arial"/>
          <w:color w:val="000000"/>
        </w:rPr>
        <w:t>en a comprobar, en este caso, lo</w:t>
      </w:r>
      <w:r w:rsidRPr="00856369">
        <w:rPr>
          <w:rFonts w:ascii="Palatino Linotype" w:eastAsia="Times New Roman" w:hAnsi="Palatino Linotype" w:cs="Arial"/>
          <w:color w:val="000000"/>
        </w:rPr>
        <w:t>s</w:t>
      </w:r>
      <w:r w:rsidR="00511BB0">
        <w:rPr>
          <w:rFonts w:ascii="Palatino Linotype" w:eastAsia="Times New Roman" w:hAnsi="Palatino Linotype" w:cs="Arial"/>
          <w:color w:val="000000"/>
        </w:rPr>
        <w:t xml:space="preserve"> ingresos y </w:t>
      </w:r>
      <w:r w:rsidRPr="00856369">
        <w:rPr>
          <w:rFonts w:ascii="Palatino Linotype" w:eastAsia="Times New Roman" w:hAnsi="Palatino Linotype" w:cs="Arial"/>
          <w:color w:val="000000"/>
        </w:rPr>
        <w:t xml:space="preserve"> erogaciones que</w:t>
      </w:r>
      <w:r w:rsidR="00511BB0">
        <w:rPr>
          <w:rFonts w:ascii="Palatino Linotype" w:eastAsia="Times New Roman" w:hAnsi="Palatino Linotype" w:cs="Arial"/>
          <w:color w:val="000000"/>
        </w:rPr>
        <w:t xml:space="preserve"> son</w:t>
      </w:r>
      <w:r w:rsidRPr="00856369">
        <w:rPr>
          <w:rFonts w:ascii="Palatino Linotype" w:eastAsia="Times New Roman" w:hAnsi="Palatino Linotype" w:cs="Arial"/>
          <w:color w:val="000000"/>
        </w:rPr>
        <w:t xml:space="preserve"> realizadas, esto, debido a que de igual forma se tienen la alta responsabilidad ante el Órgano Superior de Fiscalización del Estado de México de presentar todos los egresos realizados con la documentación comprobatoria.</w:t>
      </w:r>
    </w:p>
    <w:p w14:paraId="42AC584D" w14:textId="77777777" w:rsidR="00856369" w:rsidRPr="00856369" w:rsidRDefault="00856369" w:rsidP="00856369">
      <w:pPr>
        <w:spacing w:line="360" w:lineRule="auto"/>
        <w:ind w:right="49"/>
        <w:contextualSpacing/>
        <w:jc w:val="both"/>
        <w:rPr>
          <w:rFonts w:ascii="Palatino Linotype" w:eastAsia="Times New Roman" w:hAnsi="Palatino Linotype" w:cs="Arial"/>
          <w:color w:val="000000"/>
        </w:rPr>
      </w:pPr>
    </w:p>
    <w:p w14:paraId="68C44D80" w14:textId="77777777" w:rsidR="00856369" w:rsidRPr="00856369" w:rsidRDefault="00856369" w:rsidP="00856369">
      <w:pPr>
        <w:numPr>
          <w:ilvl w:val="0"/>
          <w:numId w:val="1"/>
        </w:numPr>
        <w:spacing w:line="360" w:lineRule="auto"/>
        <w:ind w:left="0" w:right="49" w:firstLine="0"/>
        <w:contextualSpacing/>
        <w:jc w:val="both"/>
        <w:rPr>
          <w:rFonts w:ascii="Palatino Linotype" w:eastAsia="Times New Roman" w:hAnsi="Palatino Linotype" w:cs="Arial"/>
          <w:color w:val="000000"/>
        </w:rPr>
      </w:pPr>
      <w:r w:rsidRPr="00856369">
        <w:rPr>
          <w:rFonts w:ascii="Palatino Linotype" w:eastAsia="Times New Roman" w:hAnsi="Palatino Linotype" w:cs="Arial"/>
          <w:color w:val="000000"/>
        </w:rPr>
        <w:t>Dicho acto se realiza para verificar el destino que se da a los recursos públicos, y sirve a su vez, para la rendición de cuentas y para fines de transparencia, de modo que es información pública a la cual tiene el derecho de acceder cualquier persona que así lo desee.</w:t>
      </w:r>
    </w:p>
    <w:p w14:paraId="4DDE04EF" w14:textId="77777777" w:rsidR="00856369" w:rsidRPr="00856369" w:rsidRDefault="00856369" w:rsidP="00856369">
      <w:pPr>
        <w:ind w:left="720"/>
        <w:contextualSpacing/>
        <w:rPr>
          <w:rFonts w:ascii="Palatino Linotype" w:eastAsia="Times New Roman" w:hAnsi="Palatino Linotype" w:cs="Arial"/>
          <w:color w:val="000000"/>
        </w:rPr>
      </w:pPr>
    </w:p>
    <w:p w14:paraId="59703212" w14:textId="7608B3A2" w:rsidR="00856369" w:rsidRPr="00856369" w:rsidRDefault="00856369" w:rsidP="00511BB0">
      <w:pPr>
        <w:numPr>
          <w:ilvl w:val="0"/>
          <w:numId w:val="1"/>
        </w:numPr>
        <w:spacing w:line="360" w:lineRule="auto"/>
        <w:ind w:left="0" w:right="49" w:firstLine="0"/>
        <w:contextualSpacing/>
        <w:jc w:val="both"/>
        <w:rPr>
          <w:rFonts w:ascii="Palatino Linotype" w:eastAsia="Times New Roman" w:hAnsi="Palatino Linotype" w:cs="Arial"/>
          <w:color w:val="000000"/>
        </w:rPr>
      </w:pPr>
      <w:r w:rsidRPr="00856369">
        <w:rPr>
          <w:rFonts w:ascii="Palatino Linotype" w:hAnsi="Palatino Linotype" w:cs="Arial"/>
        </w:rPr>
        <w:t>Cabe señalar que, por</w:t>
      </w:r>
      <w:r w:rsidR="00511BB0">
        <w:rPr>
          <w:rFonts w:ascii="Palatino Linotype" w:hAnsi="Palatino Linotype" w:cs="Arial"/>
        </w:rPr>
        <w:t xml:space="preserve"> </w:t>
      </w:r>
      <w:r w:rsidR="00511BB0" w:rsidRPr="00511BB0">
        <w:rPr>
          <w:rFonts w:ascii="Palatino Linotype" w:hAnsi="Palatino Linotype" w:cs="Arial"/>
          <w:b/>
        </w:rPr>
        <w:t>Ingresos</w:t>
      </w:r>
      <w:r w:rsidR="00511BB0">
        <w:rPr>
          <w:rFonts w:ascii="Palatino Linotype" w:hAnsi="Palatino Linotype" w:cs="Arial"/>
        </w:rPr>
        <w:t xml:space="preserve"> se entiende todo incremento en el haber patrimonial y </w:t>
      </w:r>
      <w:r w:rsidR="00511BB0" w:rsidRPr="00511BB0">
        <w:rPr>
          <w:rFonts w:ascii="Palatino Linotype" w:hAnsi="Palatino Linotype" w:cs="Arial"/>
          <w:b/>
        </w:rPr>
        <w:t>E</w:t>
      </w:r>
      <w:r w:rsidRPr="00856369">
        <w:rPr>
          <w:rFonts w:ascii="Palatino Linotype" w:hAnsi="Palatino Linotype" w:cs="Arial"/>
          <w:b/>
        </w:rPr>
        <w:t>gresos</w:t>
      </w:r>
      <w:r w:rsidRPr="00856369">
        <w:rPr>
          <w:rFonts w:ascii="Palatino Linotype" w:hAnsi="Palatino Linotype" w:cs="Arial"/>
        </w:rPr>
        <w:t xml:space="preserve"> se entiende a las erogaciones o salidas de recursos </w:t>
      </w:r>
      <w:r w:rsidRPr="00856369">
        <w:rPr>
          <w:rFonts w:ascii="Palatino Linotype" w:hAnsi="Palatino Linotype" w:cs="Arial"/>
        </w:rPr>
        <w:lastRenderedPageBreak/>
        <w:t>financieros, motivada por el compromiso de liquidación de algún adeudo, bien o servicio recibido; el egreso es la representación, en dinero, de lo gastado. En términos generales un egreso representa una salida de cosas o pe</w:t>
      </w:r>
      <w:r w:rsidR="00511BB0">
        <w:rPr>
          <w:rFonts w:ascii="Palatino Linotype" w:hAnsi="Palatino Linotype" w:cs="Arial"/>
        </w:rPr>
        <w:t xml:space="preserve">rsonas de un ámbito determinado y un Ingreso representa aumento. </w:t>
      </w:r>
    </w:p>
    <w:p w14:paraId="403DAFEF" w14:textId="77777777" w:rsidR="00856369" w:rsidRPr="00856369" w:rsidRDefault="00856369" w:rsidP="00856369">
      <w:pPr>
        <w:ind w:left="720"/>
        <w:contextualSpacing/>
        <w:rPr>
          <w:rFonts w:ascii="Palatino Linotype" w:eastAsia="Times New Roman" w:hAnsi="Palatino Linotype" w:cs="Arial"/>
          <w:color w:val="000000"/>
        </w:rPr>
      </w:pPr>
    </w:p>
    <w:p w14:paraId="19934409" w14:textId="77777777" w:rsidR="00856369" w:rsidRPr="00856369" w:rsidRDefault="00856369" w:rsidP="00856369">
      <w:pPr>
        <w:numPr>
          <w:ilvl w:val="0"/>
          <w:numId w:val="1"/>
        </w:numPr>
        <w:spacing w:line="360" w:lineRule="auto"/>
        <w:ind w:left="0" w:right="49" w:firstLine="0"/>
        <w:contextualSpacing/>
        <w:jc w:val="both"/>
        <w:rPr>
          <w:rFonts w:ascii="Palatino Linotype" w:eastAsia="Times New Roman" w:hAnsi="Palatino Linotype" w:cs="Arial"/>
          <w:color w:val="000000"/>
        </w:rPr>
      </w:pPr>
      <w:r w:rsidRPr="00856369">
        <w:rPr>
          <w:rFonts w:ascii="Palatino Linotype" w:hAnsi="Palatino Linotype"/>
          <w:bCs/>
          <w:color w:val="000000"/>
        </w:rPr>
        <w:t>Así bien, es de señalar que la Ley General de Contabilidad Gubernamental es una Ley de orden público que tiene como objeto establecer los criterios generales que regirán la contabilidad gubernamental y la emisión de información financiera de los entes públicos, con el fin de lograr su adecuada armonización.</w:t>
      </w:r>
    </w:p>
    <w:p w14:paraId="41A5C970" w14:textId="77777777" w:rsidR="00856369" w:rsidRPr="00856369" w:rsidRDefault="00856369" w:rsidP="00856369">
      <w:pPr>
        <w:ind w:left="720"/>
        <w:contextualSpacing/>
        <w:rPr>
          <w:rFonts w:ascii="Palatino Linotype" w:eastAsia="Times New Roman" w:hAnsi="Palatino Linotype" w:cs="Arial"/>
          <w:color w:val="000000"/>
        </w:rPr>
      </w:pPr>
    </w:p>
    <w:p w14:paraId="102DA20F" w14:textId="77777777" w:rsidR="00856369" w:rsidRPr="00856369" w:rsidRDefault="00856369" w:rsidP="00856369">
      <w:pPr>
        <w:numPr>
          <w:ilvl w:val="0"/>
          <w:numId w:val="1"/>
        </w:numPr>
        <w:spacing w:line="360" w:lineRule="auto"/>
        <w:ind w:left="0" w:right="49" w:firstLine="0"/>
        <w:contextualSpacing/>
        <w:jc w:val="both"/>
        <w:rPr>
          <w:rFonts w:ascii="Palatino Linotype" w:eastAsia="Times New Roman" w:hAnsi="Palatino Linotype" w:cs="Arial"/>
          <w:color w:val="000000"/>
        </w:rPr>
      </w:pPr>
      <w:r w:rsidRPr="00856369">
        <w:rPr>
          <w:rFonts w:ascii="Palatino Linotype" w:hAnsi="Palatino Linotype"/>
          <w:bCs/>
          <w:color w:val="000000"/>
        </w:rPr>
        <w:t xml:space="preserve">Asimismo, dicha Ley es de observancia obligatoria para los poderes Ejecutivo, Legislativo y Judicial de la Federación, los Estados y el Distrito Federal; los </w:t>
      </w:r>
      <w:r w:rsidRPr="00856369">
        <w:rPr>
          <w:rFonts w:ascii="Palatino Linotype" w:hAnsi="Palatino Linotype"/>
          <w:b/>
          <w:bCs/>
          <w:color w:val="000000"/>
        </w:rPr>
        <w:t>ayuntamientos de los municipios</w:t>
      </w:r>
      <w:r w:rsidRPr="00856369">
        <w:rPr>
          <w:rFonts w:ascii="Palatino Linotype" w:hAnsi="Palatino Linotype"/>
          <w:bCs/>
          <w:color w:val="000000"/>
        </w:rPr>
        <w:t>; los órganos político - administrativos de las demarcaciones territoriales de las entidades de la administración pública paraestatal, ya sean federales, estatales o municipales y los órganos autónomos federales y estatales</w:t>
      </w:r>
      <w:r w:rsidRPr="00856369">
        <w:rPr>
          <w:rFonts w:ascii="Palatino Linotype" w:hAnsi="Palatino Linotype"/>
          <w:bCs/>
          <w:color w:val="000000"/>
          <w:vertAlign w:val="superscript"/>
        </w:rPr>
        <w:footnoteReference w:id="13"/>
      </w:r>
      <w:r w:rsidRPr="00856369">
        <w:rPr>
          <w:rFonts w:ascii="Palatino Linotype" w:hAnsi="Palatino Linotype"/>
          <w:bCs/>
          <w:color w:val="000000"/>
        </w:rPr>
        <w:t>.</w:t>
      </w:r>
    </w:p>
    <w:p w14:paraId="41AEE128" w14:textId="77777777" w:rsidR="00856369" w:rsidRPr="00856369" w:rsidRDefault="00856369" w:rsidP="00856369">
      <w:pPr>
        <w:ind w:left="720"/>
        <w:contextualSpacing/>
        <w:rPr>
          <w:rFonts w:ascii="Palatino Linotype" w:eastAsia="Times New Roman" w:hAnsi="Palatino Linotype" w:cs="Arial"/>
          <w:color w:val="000000"/>
        </w:rPr>
      </w:pPr>
    </w:p>
    <w:p w14:paraId="6D008ED9" w14:textId="77777777" w:rsidR="00856369" w:rsidRPr="00856369" w:rsidRDefault="00856369" w:rsidP="00856369">
      <w:pPr>
        <w:numPr>
          <w:ilvl w:val="0"/>
          <w:numId w:val="1"/>
        </w:numPr>
        <w:spacing w:line="360" w:lineRule="auto"/>
        <w:ind w:left="0" w:right="49" w:firstLine="0"/>
        <w:contextualSpacing/>
        <w:jc w:val="both"/>
        <w:rPr>
          <w:rFonts w:ascii="Palatino Linotype" w:eastAsia="Times New Roman" w:hAnsi="Palatino Linotype" w:cs="Arial"/>
          <w:color w:val="000000"/>
        </w:rPr>
      </w:pPr>
      <w:r w:rsidRPr="00856369">
        <w:rPr>
          <w:rFonts w:ascii="Palatino Linotype" w:hAnsi="Palatino Linotype" w:cs="Arial"/>
        </w:rPr>
        <w:t>No obstante, es de resaltar que cada ente público será responsable de su contabilidad, de la operación del Sistema de Contabilidad Gubernamental</w:t>
      </w:r>
      <w:r w:rsidRPr="00856369">
        <w:rPr>
          <w:rFonts w:ascii="Palatino Linotype" w:hAnsi="Palatino Linotype" w:cs="Arial"/>
          <w:vertAlign w:val="superscript"/>
        </w:rPr>
        <w:footnoteReference w:id="14"/>
      </w:r>
      <w:r w:rsidRPr="00856369">
        <w:rPr>
          <w:rFonts w:ascii="Palatino Linotype" w:hAnsi="Palatino Linotype" w:cs="Arial"/>
        </w:rPr>
        <w:t xml:space="preserve"> y del </w:t>
      </w:r>
      <w:r w:rsidRPr="00856369">
        <w:rPr>
          <w:rFonts w:ascii="Palatino Linotype" w:hAnsi="Palatino Linotype" w:cs="Arial"/>
        </w:rPr>
        <w:lastRenderedPageBreak/>
        <w:t>cumplimiento de lo dispuesto en la Ley en estudio y las decisiones que emita el Consejo.</w:t>
      </w:r>
    </w:p>
    <w:p w14:paraId="49751A6F" w14:textId="77777777" w:rsidR="00856369" w:rsidRPr="00856369" w:rsidRDefault="00856369" w:rsidP="00856369">
      <w:pPr>
        <w:ind w:left="720"/>
        <w:contextualSpacing/>
        <w:rPr>
          <w:rFonts w:ascii="Palatino Linotype" w:eastAsia="Times New Roman" w:hAnsi="Palatino Linotype" w:cs="Arial"/>
          <w:color w:val="000000"/>
        </w:rPr>
      </w:pPr>
    </w:p>
    <w:p w14:paraId="2C83FB0D" w14:textId="77777777" w:rsidR="00856369" w:rsidRPr="00856369" w:rsidRDefault="00856369" w:rsidP="00856369">
      <w:pPr>
        <w:numPr>
          <w:ilvl w:val="0"/>
          <w:numId w:val="1"/>
        </w:numPr>
        <w:spacing w:line="360" w:lineRule="auto"/>
        <w:ind w:left="0" w:right="49" w:firstLine="0"/>
        <w:contextualSpacing/>
        <w:jc w:val="both"/>
        <w:rPr>
          <w:rFonts w:ascii="Palatino Linotype" w:eastAsia="Times New Roman" w:hAnsi="Palatino Linotype" w:cs="Arial"/>
          <w:color w:val="000000"/>
        </w:rPr>
      </w:pPr>
      <w:r w:rsidRPr="00856369">
        <w:rPr>
          <w:rFonts w:ascii="Palatino Linotype" w:hAnsi="Palatino Linotype" w:cs="Arial"/>
        </w:rPr>
        <w:t>En dicho Sistema, registrará de manera armónica, delimitada y específica las operaciones presupuestarias y contables derivadas de la gestión pública, así como otros flujos económicos y generará estados financieros, confiables, oportunos, comprensibles, periódicos y comparables, los cuales serán expresados en términos monetarios.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r w:rsidRPr="00856369">
        <w:rPr>
          <w:rFonts w:ascii="Palatino Linotype" w:hAnsi="Palatino Linotype" w:cs="Arial"/>
          <w:vertAlign w:val="superscript"/>
        </w:rPr>
        <w:footnoteReference w:id="15"/>
      </w:r>
      <w:r w:rsidRPr="00856369">
        <w:rPr>
          <w:rFonts w:ascii="Palatino Linotype" w:hAnsi="Palatino Linotype" w:cs="Arial"/>
        </w:rPr>
        <w:t>.</w:t>
      </w:r>
    </w:p>
    <w:p w14:paraId="5E42FCAF" w14:textId="77777777" w:rsidR="00856369" w:rsidRPr="00856369" w:rsidRDefault="00856369" w:rsidP="00856369">
      <w:pPr>
        <w:ind w:left="720"/>
        <w:contextualSpacing/>
        <w:rPr>
          <w:rFonts w:ascii="Palatino Linotype" w:eastAsia="Times New Roman" w:hAnsi="Palatino Linotype" w:cs="Arial"/>
          <w:color w:val="000000"/>
        </w:rPr>
      </w:pPr>
    </w:p>
    <w:p w14:paraId="4AE4B30B" w14:textId="0E8D5EAE" w:rsidR="00856369" w:rsidRPr="00856369" w:rsidRDefault="00856369" w:rsidP="00856369">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hAnsi="Palatino Linotype" w:cs="Arial"/>
          <w:bCs/>
          <w:color w:val="000000"/>
        </w:rPr>
        <w:t xml:space="preserve">Asimismo, los Sujetos Obligados deben contar con una unidad administrativa que registra contablemente el efecto patrimonial y presupuestal de las operaciones financieras que realiza en el momento en que ocurran, con base en el sistema y políticas de registro establecidas; esto es, </w:t>
      </w:r>
      <w:r w:rsidR="00511BB0">
        <w:rPr>
          <w:rFonts w:ascii="Palatino Linotype" w:hAnsi="Palatino Linotype" w:cs="Arial"/>
          <w:bCs/>
          <w:color w:val="000000"/>
        </w:rPr>
        <w:t xml:space="preserve">en </w:t>
      </w:r>
      <w:r w:rsidRPr="00856369">
        <w:rPr>
          <w:rFonts w:ascii="Palatino Linotype" w:hAnsi="Palatino Linotype" w:cs="Arial"/>
          <w:bCs/>
          <w:color w:val="000000"/>
        </w:rPr>
        <w:t xml:space="preserve">caso de los </w:t>
      </w:r>
      <w:r w:rsidR="00511BB0">
        <w:rPr>
          <w:rFonts w:ascii="Palatino Linotype" w:hAnsi="Palatino Linotype" w:cs="Arial"/>
          <w:bCs/>
          <w:color w:val="000000"/>
        </w:rPr>
        <w:t xml:space="preserve">Sistemas Municipales </w:t>
      </w:r>
      <w:r w:rsidR="00511BB0">
        <w:rPr>
          <w:rFonts w:ascii="Palatino Linotype" w:hAnsi="Palatino Linotype" w:cs="Arial"/>
          <w:b/>
          <w:bCs/>
          <w:color w:val="000000"/>
        </w:rPr>
        <w:t xml:space="preserve">la Tesorería. </w:t>
      </w:r>
    </w:p>
    <w:p w14:paraId="42B5954C" w14:textId="77777777" w:rsidR="00856369" w:rsidRPr="00856369" w:rsidRDefault="00856369" w:rsidP="00856369">
      <w:pPr>
        <w:ind w:left="720"/>
        <w:contextualSpacing/>
        <w:rPr>
          <w:rFonts w:ascii="Palatino Linotype" w:hAnsi="Palatino Linotype" w:cs="Arial"/>
          <w:bCs/>
          <w:color w:val="000000"/>
          <w:lang w:val="es-MX"/>
        </w:rPr>
      </w:pPr>
    </w:p>
    <w:p w14:paraId="4B2D5874" w14:textId="77777777" w:rsidR="00856369" w:rsidRPr="00856369" w:rsidRDefault="00856369" w:rsidP="00856369">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hAnsi="Palatino Linotype" w:cs="Arial"/>
          <w:bCs/>
          <w:color w:val="000000"/>
          <w:lang w:val="es-MX"/>
        </w:rPr>
        <w:t xml:space="preserve">Por otro lado, el artículo 92 fracción XXV de la Ley Estatal de Trasparencia  establece la obligación de los Sujetos Obligados, de poner a disposición la </w:t>
      </w:r>
      <w:r w:rsidRPr="00856369">
        <w:rPr>
          <w:rFonts w:ascii="Palatino Linotype" w:hAnsi="Palatino Linotype" w:cs="Arial"/>
          <w:bCs/>
          <w:color w:val="000000"/>
          <w:lang w:val="es-MX"/>
        </w:rPr>
        <w:lastRenderedPageBreak/>
        <w:t xml:space="preserve">información relacionada con información financiera como se observa a continuación: </w:t>
      </w:r>
    </w:p>
    <w:p w14:paraId="25A73DCC" w14:textId="77777777" w:rsidR="00856369" w:rsidRPr="00856369" w:rsidRDefault="00856369" w:rsidP="00856369">
      <w:pPr>
        <w:ind w:left="720"/>
        <w:contextualSpacing/>
        <w:rPr>
          <w:rFonts w:ascii="Palatino Linotype" w:hAnsi="Palatino Linotype" w:cs="Arial"/>
          <w:bCs/>
          <w:color w:val="000000"/>
          <w:lang w:val="es-MX"/>
        </w:rPr>
      </w:pPr>
    </w:p>
    <w:p w14:paraId="1BFA84EB" w14:textId="77777777" w:rsidR="00856369" w:rsidRPr="00856369" w:rsidRDefault="00856369" w:rsidP="00856369">
      <w:pPr>
        <w:spacing w:before="240" w:after="240" w:line="360" w:lineRule="auto"/>
        <w:ind w:left="567" w:right="616"/>
        <w:contextualSpacing/>
        <w:jc w:val="both"/>
        <w:rPr>
          <w:rFonts w:ascii="Palatino Linotype" w:hAnsi="Palatino Linotype" w:cs="Arial"/>
          <w:bCs/>
          <w:i/>
          <w:color w:val="000000"/>
          <w:sz w:val="22"/>
        </w:rPr>
      </w:pPr>
      <w:r w:rsidRPr="00856369">
        <w:rPr>
          <w:rFonts w:ascii="Palatino Linotype" w:hAnsi="Palatino Linotype" w:cs="Arial"/>
          <w:bCs/>
          <w:i/>
          <w:color w:val="000000"/>
          <w:sz w:val="22"/>
        </w:rPr>
        <w:t>“</w:t>
      </w:r>
      <w:r w:rsidRPr="00856369">
        <w:rPr>
          <w:rFonts w:ascii="Palatino Linotype" w:hAnsi="Palatino Linotype" w:cs="Arial"/>
          <w:b/>
          <w:bCs/>
          <w:i/>
          <w:color w:val="000000"/>
          <w:sz w:val="22"/>
        </w:rPr>
        <w:t>Artículo 92.</w:t>
      </w:r>
      <w:r w:rsidRPr="00856369">
        <w:rPr>
          <w:rFonts w:ascii="Palatino Linotype" w:hAnsi="Palatino Linotype" w:cs="Arial"/>
          <w:bCs/>
          <w:i/>
          <w:color w:val="000000"/>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C9DB9F" w14:textId="77777777" w:rsidR="00856369" w:rsidRPr="00856369" w:rsidRDefault="00856369" w:rsidP="00856369">
      <w:pPr>
        <w:spacing w:before="240" w:after="240" w:line="360" w:lineRule="auto"/>
        <w:ind w:left="567" w:right="616"/>
        <w:contextualSpacing/>
        <w:jc w:val="both"/>
        <w:rPr>
          <w:rFonts w:ascii="Palatino Linotype" w:hAnsi="Palatino Linotype" w:cs="Arial"/>
          <w:bCs/>
          <w:i/>
          <w:color w:val="000000"/>
          <w:sz w:val="22"/>
          <w:lang w:val="es-MX"/>
        </w:rPr>
      </w:pPr>
      <w:r w:rsidRPr="00856369">
        <w:rPr>
          <w:rFonts w:ascii="Palatino Linotype" w:hAnsi="Palatino Linotype" w:cs="Arial"/>
          <w:bCs/>
          <w:i/>
          <w:color w:val="000000"/>
          <w:sz w:val="22"/>
        </w:rPr>
        <w:t>(…)</w:t>
      </w:r>
    </w:p>
    <w:p w14:paraId="7EFB6210" w14:textId="77777777" w:rsidR="00856369" w:rsidRPr="00856369" w:rsidRDefault="00856369" w:rsidP="00856369">
      <w:pPr>
        <w:ind w:left="567" w:right="616"/>
        <w:contextualSpacing/>
        <w:rPr>
          <w:rFonts w:ascii="Palatino Linotype" w:hAnsi="Palatino Linotype" w:cs="Arial"/>
          <w:bCs/>
          <w:i/>
          <w:color w:val="000000"/>
          <w:sz w:val="22"/>
          <w:lang w:val="es-MX"/>
        </w:rPr>
      </w:pPr>
    </w:p>
    <w:p w14:paraId="0CEDF108" w14:textId="77777777" w:rsidR="00856369" w:rsidRPr="00856369" w:rsidRDefault="00856369" w:rsidP="00856369">
      <w:pPr>
        <w:spacing w:before="240" w:after="240" w:line="360" w:lineRule="auto"/>
        <w:ind w:left="567" w:right="616"/>
        <w:contextualSpacing/>
        <w:jc w:val="both"/>
        <w:rPr>
          <w:rFonts w:ascii="Palatino Linotype" w:hAnsi="Palatino Linotype" w:cs="Arial"/>
          <w:b/>
          <w:bCs/>
          <w:i/>
          <w:color w:val="000000"/>
          <w:sz w:val="22"/>
        </w:rPr>
      </w:pPr>
      <w:r w:rsidRPr="00856369">
        <w:rPr>
          <w:rFonts w:ascii="Palatino Linotype" w:hAnsi="Palatino Linotype" w:cs="Arial"/>
          <w:b/>
          <w:bCs/>
          <w:i/>
          <w:color w:val="000000"/>
          <w:sz w:val="22"/>
        </w:rPr>
        <w:t>XXV. La información financiera sobre el presupuesto asignado, así como los informes del ejercicio trimestral del gasto, en términos de la Ley General de Contabilidad Gubernamental y demás disposiciones jurídicas aplicables;</w:t>
      </w:r>
    </w:p>
    <w:p w14:paraId="1F448511" w14:textId="77777777" w:rsidR="00856369" w:rsidRPr="00856369" w:rsidRDefault="00856369" w:rsidP="00856369">
      <w:pPr>
        <w:spacing w:before="240" w:after="240" w:line="360" w:lineRule="auto"/>
        <w:ind w:left="567" w:right="616"/>
        <w:contextualSpacing/>
        <w:jc w:val="both"/>
        <w:rPr>
          <w:rFonts w:ascii="Palatino Linotype" w:hAnsi="Palatino Linotype" w:cs="Arial"/>
          <w:bCs/>
          <w:i/>
          <w:color w:val="000000"/>
          <w:sz w:val="22"/>
        </w:rPr>
      </w:pPr>
    </w:p>
    <w:p w14:paraId="22B1A9C1" w14:textId="77777777" w:rsidR="00856369" w:rsidRPr="00856369" w:rsidRDefault="00856369" w:rsidP="00856369">
      <w:pPr>
        <w:spacing w:before="240" w:after="240" w:line="360" w:lineRule="auto"/>
        <w:ind w:left="567" w:right="616"/>
        <w:contextualSpacing/>
        <w:jc w:val="both"/>
        <w:rPr>
          <w:rFonts w:ascii="Palatino Linotype" w:hAnsi="Palatino Linotype" w:cs="Arial"/>
          <w:bCs/>
          <w:i/>
          <w:color w:val="000000"/>
          <w:sz w:val="22"/>
        </w:rPr>
      </w:pPr>
      <w:r w:rsidRPr="00856369">
        <w:rPr>
          <w:rFonts w:ascii="Palatino Linotype" w:hAnsi="Palatino Linotype" w:cs="Arial"/>
          <w:b/>
          <w:bCs/>
          <w:i/>
          <w:color w:val="000000"/>
          <w:sz w:val="22"/>
        </w:rPr>
        <w:t>(…</w:t>
      </w:r>
      <w:r w:rsidRPr="00856369">
        <w:rPr>
          <w:rFonts w:ascii="Palatino Linotype" w:hAnsi="Palatino Linotype" w:cs="Arial"/>
          <w:bCs/>
          <w:i/>
          <w:color w:val="000000"/>
          <w:sz w:val="22"/>
        </w:rPr>
        <w:t>)”</w:t>
      </w:r>
    </w:p>
    <w:p w14:paraId="14CA1D05" w14:textId="77777777" w:rsidR="00856369" w:rsidRPr="00856369" w:rsidRDefault="00856369" w:rsidP="00856369">
      <w:pPr>
        <w:spacing w:before="240" w:after="240" w:line="360" w:lineRule="auto"/>
        <w:ind w:left="567" w:right="616"/>
        <w:contextualSpacing/>
        <w:jc w:val="both"/>
        <w:rPr>
          <w:rFonts w:ascii="Palatino Linotype" w:hAnsi="Palatino Linotype" w:cs="Arial"/>
          <w:bCs/>
          <w:i/>
          <w:color w:val="000000"/>
          <w:sz w:val="22"/>
          <w:lang w:val="es-MX"/>
        </w:rPr>
      </w:pPr>
    </w:p>
    <w:p w14:paraId="28C7FC5E" w14:textId="77777777" w:rsidR="00856369" w:rsidRPr="00856369" w:rsidRDefault="00856369" w:rsidP="00856369">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hAnsi="Palatino Linotype" w:cs="Arial"/>
          <w:bCs/>
          <w:color w:val="000000"/>
        </w:rPr>
        <w:t>Ahora bien , por cuanto hace al término </w:t>
      </w:r>
      <w:r w:rsidRPr="00856369">
        <w:rPr>
          <w:rFonts w:ascii="Palatino Linotype" w:hAnsi="Palatino Linotype" w:cs="Arial"/>
          <w:bCs/>
          <w:i/>
          <w:iCs/>
          <w:color w:val="000000"/>
        </w:rPr>
        <w:t xml:space="preserve">póliza contable, </w:t>
      </w:r>
      <w:r w:rsidRPr="00856369">
        <w:rPr>
          <w:rFonts w:ascii="Palatino Linotype" w:hAnsi="Palatino Linotype" w:cs="Arial"/>
          <w:bCs/>
          <w:color w:val="000000"/>
        </w:rPr>
        <w:t xml:space="preserve"> no está definido en el Código Financiero del Estado de México y Municipios, sin embargo </w:t>
      </w:r>
      <w:r w:rsidRPr="00856369">
        <w:rPr>
          <w:rFonts w:ascii="Palatino Linotype" w:eastAsia="Times New Roman" w:hAnsi="Palatino Linotype" w:cs="Arial"/>
          <w:lang w:eastAsia="es-MX"/>
        </w:rPr>
        <w:t xml:space="preserve">el </w:t>
      </w:r>
      <w:r w:rsidRPr="00856369">
        <w:rPr>
          <w:rFonts w:ascii="Palatino Linotype" w:eastAsia="Times New Roman" w:hAnsi="Palatino Linotype" w:cs="Arial"/>
          <w:i/>
          <w:lang w:eastAsia="es-MX"/>
        </w:rPr>
        <w:t>Glosario de Términos Administrativos</w:t>
      </w:r>
      <w:r w:rsidRPr="00856369">
        <w:rPr>
          <w:rFonts w:ascii="Palatino Linotype" w:hAnsi="Palatino Linotype" w:cs="Arial"/>
          <w:vertAlign w:val="superscript"/>
          <w:lang w:eastAsia="es-MX"/>
        </w:rPr>
        <w:footnoteReference w:id="16"/>
      </w:r>
      <w:r w:rsidRPr="00856369">
        <w:rPr>
          <w:rFonts w:ascii="Palatino Linotype" w:eastAsia="Times New Roman" w:hAnsi="Palatino Linotype" w:cs="Arial"/>
          <w:lang w:eastAsia="es-MX"/>
        </w:rPr>
        <w:t xml:space="preserve"> y el </w:t>
      </w:r>
      <w:r w:rsidRPr="00856369">
        <w:rPr>
          <w:rFonts w:ascii="Palatino Linotype" w:eastAsia="Times New Roman" w:hAnsi="Palatino Linotype" w:cs="Arial"/>
          <w:i/>
          <w:lang w:eastAsia="es-MX"/>
        </w:rPr>
        <w:t>Glosario de Términos para el Proceso de Planeación, Programación, Presupuestación y Evaluación en la Administración Pública</w:t>
      </w:r>
      <w:r w:rsidRPr="00856369">
        <w:rPr>
          <w:rFonts w:ascii="Palatino Linotype" w:hAnsi="Palatino Linotype" w:cs="Arial"/>
          <w:vertAlign w:val="superscript"/>
          <w:lang w:eastAsia="es-MX"/>
        </w:rPr>
        <w:footnoteReference w:id="17"/>
      </w:r>
      <w:r w:rsidRPr="00856369">
        <w:rPr>
          <w:rFonts w:ascii="Palatino Linotype" w:hAnsi="Palatino Linotype" w:cs="Arial"/>
          <w:bCs/>
          <w:color w:val="000000"/>
        </w:rPr>
        <w:t>la definen como:</w:t>
      </w:r>
    </w:p>
    <w:p w14:paraId="1B297ACB" w14:textId="77777777" w:rsidR="00856369" w:rsidRPr="00856369" w:rsidRDefault="00856369" w:rsidP="00856369">
      <w:pPr>
        <w:spacing w:before="240" w:after="240" w:line="360" w:lineRule="auto"/>
        <w:contextualSpacing/>
        <w:jc w:val="both"/>
        <w:rPr>
          <w:rFonts w:ascii="Palatino Linotype" w:hAnsi="Palatino Linotype" w:cs="Arial"/>
          <w:bCs/>
          <w:color w:val="000000"/>
          <w:lang w:val="es-MX"/>
        </w:rPr>
      </w:pPr>
    </w:p>
    <w:p w14:paraId="21586CA7" w14:textId="77777777" w:rsidR="00856369" w:rsidRPr="00856369" w:rsidRDefault="00856369" w:rsidP="00856369">
      <w:pPr>
        <w:spacing w:before="240" w:after="240" w:line="360" w:lineRule="auto"/>
        <w:ind w:left="567" w:right="567"/>
        <w:jc w:val="both"/>
        <w:rPr>
          <w:rFonts w:ascii="Palatino Linotype" w:hAnsi="Palatino Linotype" w:cs="Arial"/>
          <w:bCs/>
          <w:i/>
          <w:color w:val="000000"/>
          <w:sz w:val="22"/>
          <w:lang w:val="es-MX"/>
        </w:rPr>
      </w:pPr>
      <w:r w:rsidRPr="00856369">
        <w:rPr>
          <w:rFonts w:ascii="Palatino Linotype" w:hAnsi="Palatino Linotype" w:cs="Arial"/>
          <w:b/>
          <w:bCs/>
          <w:i/>
          <w:iCs/>
          <w:color w:val="000000"/>
          <w:sz w:val="22"/>
        </w:rPr>
        <w:lastRenderedPageBreak/>
        <w:t>“Póliza contable</w:t>
      </w:r>
    </w:p>
    <w:p w14:paraId="584D1144" w14:textId="77777777" w:rsidR="00856369" w:rsidRPr="00856369" w:rsidRDefault="00856369" w:rsidP="00856369">
      <w:pPr>
        <w:spacing w:before="240" w:after="240" w:line="360" w:lineRule="auto"/>
        <w:ind w:left="567" w:right="567"/>
        <w:jc w:val="both"/>
        <w:rPr>
          <w:rFonts w:ascii="Palatino Linotype" w:hAnsi="Palatino Linotype" w:cs="Arial"/>
          <w:bCs/>
          <w:i/>
          <w:color w:val="000000"/>
          <w:sz w:val="22"/>
          <w:lang w:val="es-MX"/>
        </w:rPr>
      </w:pPr>
      <w:r w:rsidRPr="00856369">
        <w:rPr>
          <w:rFonts w:ascii="Palatino Linotype" w:hAnsi="Palatino Linotype" w:cs="Arial"/>
          <w:bCs/>
          <w:i/>
          <w:iCs/>
          <w:color w:val="000000"/>
          <w:sz w:val="22"/>
        </w:rPr>
        <w:t>Documento en el cual se asientan en forma individual todas y cada una de las operaciones desarrolladas por una institución, así como la información necesaria para la identificación necesaria para la identificación de dichas operaciones.”</w:t>
      </w:r>
    </w:p>
    <w:p w14:paraId="1F9C4C4D" w14:textId="77777777" w:rsidR="00856369" w:rsidRPr="00856369" w:rsidRDefault="00856369" w:rsidP="00856369">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hAnsi="Palatino Linotype" w:cs="Arial"/>
          <w:bCs/>
          <w:color w:val="000000"/>
        </w:rPr>
        <w:t>De lo anterior, se advierte que la </w:t>
      </w:r>
      <w:r w:rsidRPr="00856369">
        <w:rPr>
          <w:rFonts w:ascii="Palatino Linotype" w:hAnsi="Palatino Linotype" w:cs="Arial"/>
          <w:bCs/>
          <w:i/>
          <w:iCs/>
          <w:color w:val="000000"/>
        </w:rPr>
        <w:t>póliza contable</w:t>
      </w:r>
      <w:r w:rsidRPr="00856369">
        <w:rPr>
          <w:rFonts w:ascii="Palatino Linotype" w:hAnsi="Palatino Linotype" w:cs="Arial"/>
          <w:bCs/>
          <w:color w:val="000000"/>
        </w:rPr>
        <w:t xml:space="preserve"> constituye un registro contable y presupuestal con el que cuentan los Municipios para el registro de sus operaciones relacionadas con sus ingresos y egresos, </w:t>
      </w:r>
      <w:r w:rsidRPr="00856369">
        <w:rPr>
          <w:rFonts w:ascii="Palatino Linotype" w:hAnsi="Palatino Linotype" w:cs="Arial"/>
          <w:b/>
          <w:bCs/>
          <w:color w:val="000000"/>
        </w:rPr>
        <w:t>anexándose los documentos o comprobantes que justifiquen las anotaciones y cantidades en ellas registradas</w:t>
      </w:r>
      <w:r w:rsidRPr="00856369">
        <w:rPr>
          <w:rFonts w:ascii="Palatino Linotype" w:hAnsi="Palatino Linotype" w:cs="Arial"/>
          <w:bCs/>
          <w:color w:val="000000"/>
        </w:rPr>
        <w:t>, lo que permite la identificación plena de dichas operaciones.</w:t>
      </w:r>
    </w:p>
    <w:p w14:paraId="4A27DD58" w14:textId="77777777" w:rsidR="00856369" w:rsidRPr="00856369" w:rsidRDefault="00856369" w:rsidP="00856369">
      <w:pPr>
        <w:spacing w:before="240" w:after="240" w:line="360" w:lineRule="auto"/>
        <w:contextualSpacing/>
        <w:jc w:val="both"/>
        <w:rPr>
          <w:rFonts w:ascii="Palatino Linotype" w:hAnsi="Palatino Linotype" w:cs="Arial"/>
          <w:bCs/>
          <w:color w:val="000000"/>
          <w:lang w:val="es-MX"/>
        </w:rPr>
      </w:pPr>
    </w:p>
    <w:p w14:paraId="76635BB9" w14:textId="77777777" w:rsidR="00856369" w:rsidRPr="00856369" w:rsidRDefault="00856369" w:rsidP="00856369">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hAnsi="Palatino Linotype" w:cs="Arial"/>
          <w:bCs/>
          <w:color w:val="000000"/>
        </w:rPr>
        <w:t xml:space="preserve">Así, existen diversos tipos de pólizas de acuerdo a las operaciones realizadas, encontrando que las que reflejan los pagos efectuados con cheque son controlados en las llamadas </w:t>
      </w:r>
      <w:r w:rsidRPr="00856369">
        <w:rPr>
          <w:rFonts w:ascii="Palatino Linotype" w:hAnsi="Palatino Linotype" w:cs="Arial"/>
          <w:bCs/>
          <w:i/>
          <w:iCs/>
          <w:color w:val="000000"/>
        </w:rPr>
        <w:t>pólizas de ingresos</w:t>
      </w:r>
      <w:r w:rsidRPr="00856369">
        <w:rPr>
          <w:rFonts w:ascii="Palatino Linotype" w:hAnsi="Palatino Linotype" w:cs="Arial"/>
          <w:bCs/>
          <w:color w:val="000000"/>
        </w:rPr>
        <w:t>, o bien </w:t>
      </w:r>
      <w:r w:rsidRPr="00856369">
        <w:rPr>
          <w:rFonts w:ascii="Palatino Linotype" w:hAnsi="Palatino Linotype" w:cs="Arial"/>
          <w:bCs/>
          <w:i/>
          <w:iCs/>
          <w:color w:val="000000"/>
        </w:rPr>
        <w:t>cheques egresos</w:t>
      </w:r>
      <w:r w:rsidRPr="00856369">
        <w:rPr>
          <w:rFonts w:ascii="Palatino Linotype" w:hAnsi="Palatino Linotype" w:cs="Arial"/>
          <w:bCs/>
          <w:color w:val="000000"/>
        </w:rPr>
        <w:t>, las cuales, permiten registrar el ingreso y egreso de dinero, a través de la</w:t>
      </w:r>
      <w:r w:rsidRPr="00856369">
        <w:rPr>
          <w:rFonts w:ascii="Palatino Linotype" w:hAnsi="Palatino Linotype" w:cs="Arial"/>
          <w:b/>
          <w:bCs/>
          <w:color w:val="000000"/>
        </w:rPr>
        <w:t> </w:t>
      </w:r>
      <w:r w:rsidRPr="00856369">
        <w:rPr>
          <w:rFonts w:ascii="Palatino Linotype" w:hAnsi="Palatino Linotype" w:cs="Arial"/>
          <w:bCs/>
          <w:color w:val="000000"/>
        </w:rPr>
        <w:t xml:space="preserve">emisión de un cheque, en caso de egreso, por lo que las dependencias públicas, al librar un cheque, adhieren una fotocopia del mismo con una póliza que sirve para fines contables, porque </w:t>
      </w:r>
      <w:r w:rsidRPr="00856369">
        <w:rPr>
          <w:rFonts w:ascii="Palatino Linotype" w:hAnsi="Palatino Linotype" w:cs="Arial"/>
          <w:b/>
          <w:bCs/>
          <w:color w:val="000000"/>
        </w:rPr>
        <w:t>describe cuánto y para qué se usa dicho cheque</w:t>
      </w:r>
      <w:r w:rsidRPr="00856369">
        <w:rPr>
          <w:rFonts w:ascii="Palatino Linotype" w:hAnsi="Palatino Linotype" w:cs="Arial"/>
          <w:bCs/>
          <w:color w:val="000000"/>
        </w:rPr>
        <w:t>, la cual sirve a su vez, como un recibo del cheque entregado al beneficiario.</w:t>
      </w:r>
    </w:p>
    <w:p w14:paraId="5CC2B17B" w14:textId="77777777" w:rsidR="00856369" w:rsidRPr="00856369" w:rsidRDefault="00856369" w:rsidP="00856369">
      <w:pPr>
        <w:ind w:left="720"/>
        <w:contextualSpacing/>
        <w:rPr>
          <w:rFonts w:ascii="Palatino Linotype" w:hAnsi="Palatino Linotype" w:cs="Arial"/>
          <w:bCs/>
          <w:color w:val="000000"/>
          <w:lang w:val="es-MX"/>
        </w:rPr>
      </w:pPr>
    </w:p>
    <w:p w14:paraId="341F9D77" w14:textId="77777777" w:rsidR="00856369" w:rsidRPr="00856369" w:rsidRDefault="00856369" w:rsidP="00856369">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hAnsi="Palatino Linotype" w:cs="Arial"/>
          <w:bCs/>
          <w:color w:val="000000"/>
        </w:rPr>
        <w:t xml:space="preserve">Dichas pólizas, disponen de un espacio en la parte superior que permite obtener la copia de todos los datos del cheque expedido, y en la parte inferior, los demás datos de identificación contable, tales como, nombre de la entidad, referencia a la póliza, tipo de póliza, número de póliza, fecha, número de cuenta, número de </w:t>
      </w:r>
      <w:r w:rsidRPr="00856369">
        <w:rPr>
          <w:rFonts w:ascii="Palatino Linotype" w:hAnsi="Palatino Linotype" w:cs="Arial"/>
          <w:bCs/>
          <w:color w:val="000000"/>
        </w:rPr>
        <w:lastRenderedPageBreak/>
        <w:t>subcuenta, concepto, cargos y abonos y firmas de quienes elaboraron, revisaron y autorizaron.</w:t>
      </w:r>
    </w:p>
    <w:p w14:paraId="3BE8B9A5" w14:textId="77777777" w:rsidR="00856369" w:rsidRPr="00856369" w:rsidRDefault="00856369" w:rsidP="00856369">
      <w:pPr>
        <w:ind w:left="720"/>
        <w:contextualSpacing/>
        <w:rPr>
          <w:rFonts w:ascii="Palatino Linotype" w:hAnsi="Palatino Linotype" w:cs="Arial"/>
          <w:bCs/>
          <w:color w:val="000000"/>
          <w:lang w:val="es-MX"/>
        </w:rPr>
      </w:pPr>
    </w:p>
    <w:p w14:paraId="6A26B97E" w14:textId="6075F9CC" w:rsidR="00856369" w:rsidRPr="00856369" w:rsidRDefault="00856369" w:rsidP="00856369">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hAnsi="Palatino Linotype" w:cs="Arial"/>
          <w:bCs/>
          <w:color w:val="000000"/>
          <w:lang w:val="es-MX"/>
        </w:rPr>
        <w:t>Así, como en el estudio anterior, existe una obligación por parte del Sujeto Obligado de registrar contablemente el efecto patrimonial y presupuestal de las operaciones que realice, en el momento que ocurran, con base en el sistema y políticas de registro establecidas; de tal modo, una de las documentales en las que de manera enunciativa se podrán obtener los ingresos y egresos solicitados, pueden ser las </w:t>
      </w:r>
      <w:r w:rsidRPr="00856369">
        <w:rPr>
          <w:rFonts w:ascii="Palatino Linotype" w:hAnsi="Palatino Linotype" w:cs="Arial"/>
          <w:bCs/>
          <w:i/>
          <w:iCs/>
          <w:color w:val="000000"/>
        </w:rPr>
        <w:t>pólizas de</w:t>
      </w:r>
      <w:r w:rsidR="00511BB0">
        <w:rPr>
          <w:rFonts w:ascii="Palatino Linotype" w:hAnsi="Palatino Linotype" w:cs="Arial"/>
          <w:bCs/>
          <w:i/>
          <w:iCs/>
          <w:color w:val="000000"/>
        </w:rPr>
        <w:t xml:space="preserve"> ingresos y </w:t>
      </w:r>
      <w:r w:rsidRPr="00856369">
        <w:rPr>
          <w:rFonts w:ascii="Palatino Linotype" w:hAnsi="Palatino Linotype" w:cs="Arial"/>
          <w:bCs/>
          <w:i/>
          <w:iCs/>
          <w:color w:val="000000"/>
        </w:rPr>
        <w:t xml:space="preserve"> egresos</w:t>
      </w:r>
      <w:r w:rsidRPr="00856369">
        <w:rPr>
          <w:rFonts w:ascii="Palatino Linotype" w:hAnsi="Palatino Linotype" w:cs="Arial"/>
          <w:bCs/>
          <w:color w:val="000000"/>
        </w:rPr>
        <w:t>, en las cuales se anotan las operaciones que representan egresos, es decir, salida de dinero en efectivo para el Sujeto Obligado, mismas que conforme a lo mencionados los Lineamientos para la Integración del Informe Mensual 2019, también debe integrarse a los informes mensuales que se entregan al OSFEM, en el Disco 5 </w:t>
      </w:r>
      <w:r w:rsidRPr="00856369">
        <w:rPr>
          <w:rFonts w:ascii="Palatino Linotype" w:hAnsi="Palatino Linotype" w:cs="Arial"/>
          <w:bCs/>
          <w:i/>
          <w:iCs/>
          <w:color w:val="000000"/>
        </w:rPr>
        <w:t xml:space="preserve">Imágenes Digitalizadas, </w:t>
      </w:r>
      <w:r w:rsidRPr="00856369">
        <w:rPr>
          <w:rFonts w:ascii="Palatino Linotype" w:hAnsi="Palatino Linotype" w:cs="Arial"/>
          <w:bCs/>
          <w:iCs/>
          <w:color w:val="000000"/>
        </w:rPr>
        <w:t xml:space="preserve">como a continuación se observa: </w:t>
      </w:r>
    </w:p>
    <w:p w14:paraId="6AA70CB5" w14:textId="77777777" w:rsidR="00856369" w:rsidRPr="00856369" w:rsidRDefault="00856369" w:rsidP="00856369">
      <w:pPr>
        <w:rPr>
          <w:rFonts w:ascii="Palatino Linotype" w:hAnsi="Palatino Linotype" w:cs="Arial"/>
          <w:bCs/>
          <w:color w:val="000000"/>
          <w:lang w:val="es-MX"/>
        </w:rPr>
      </w:pPr>
    </w:p>
    <w:p w14:paraId="259F7836" w14:textId="77777777" w:rsidR="00856369" w:rsidRPr="00856369" w:rsidRDefault="00856369" w:rsidP="00856369">
      <w:pPr>
        <w:spacing w:before="240" w:after="240" w:line="360" w:lineRule="auto"/>
        <w:contextualSpacing/>
        <w:jc w:val="center"/>
        <w:rPr>
          <w:rFonts w:ascii="Palatino Linotype" w:hAnsi="Palatino Linotype" w:cs="Arial"/>
          <w:bCs/>
          <w:color w:val="000000"/>
          <w:lang w:val="es-MX"/>
        </w:rPr>
      </w:pPr>
      <w:r w:rsidRPr="00856369">
        <w:rPr>
          <w:noProof/>
          <w:lang w:val="es-MX" w:eastAsia="es-MX"/>
        </w:rPr>
        <mc:AlternateContent>
          <mc:Choice Requires="wps">
            <w:drawing>
              <wp:anchor distT="0" distB="0" distL="114300" distR="114300" simplePos="0" relativeHeight="251662336" behindDoc="0" locked="0" layoutInCell="1" allowOverlap="1" wp14:anchorId="08A4FBA8" wp14:editId="17A5B9EB">
                <wp:simplePos x="0" y="0"/>
                <wp:positionH relativeFrom="column">
                  <wp:posOffset>672466</wp:posOffset>
                </wp:positionH>
                <wp:positionV relativeFrom="paragraph">
                  <wp:posOffset>789305</wp:posOffset>
                </wp:positionV>
                <wp:extent cx="3371850" cy="1743075"/>
                <wp:effectExtent l="0" t="0" r="19050" b="28575"/>
                <wp:wrapNone/>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0" cy="174307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745A3E7" id="Rectángulo redondeado 15" o:spid="_x0000_s1026" style="position:absolute;margin-left:52.95pt;margin-top:62.15pt;width:265.5pt;height:1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" filled="f" strokecolor="red" strokeweight="2pt">
                <v:stroke joinstyle="miter"/>
                <v:path arrowok="t"/>
              </v:roundrect>
            </w:pict>
          </mc:Fallback>
        </mc:AlternateContent>
      </w:r>
      <w:r w:rsidRPr="00856369">
        <w:rPr>
          <w:noProof/>
          <w:lang w:val="es-MX" w:eastAsia="es-MX"/>
        </w:rPr>
        <w:drawing>
          <wp:inline distT="0" distB="0" distL="0" distR="0" wp14:anchorId="715CD285" wp14:editId="110523B1">
            <wp:extent cx="5616441" cy="2736215"/>
            <wp:effectExtent l="0" t="0" r="381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1269" t="47978" r="5635" b="23356"/>
                    <a:stretch/>
                  </pic:blipFill>
                  <pic:spPr bwMode="auto">
                    <a:xfrm>
                      <a:off x="0" y="0"/>
                      <a:ext cx="5628663" cy="2742169"/>
                    </a:xfrm>
                    <a:prstGeom prst="rect">
                      <a:avLst/>
                    </a:prstGeom>
                    <a:ln>
                      <a:noFill/>
                    </a:ln>
                    <a:extLst>
                      <a:ext uri="{53640926-AAD7-44D8-BBD7-CCE9431645EC}">
                        <a14:shadowObscured xmlns:a14="http://schemas.microsoft.com/office/drawing/2010/main"/>
                      </a:ext>
                    </a:extLst>
                  </pic:spPr>
                </pic:pic>
              </a:graphicData>
            </a:graphic>
          </wp:inline>
        </w:drawing>
      </w:r>
    </w:p>
    <w:p w14:paraId="71D37E24" w14:textId="77777777" w:rsidR="00856369" w:rsidRPr="00856369" w:rsidRDefault="00856369" w:rsidP="00856369">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hAnsi="Palatino Linotype" w:cs="Arial"/>
        </w:rPr>
        <w:lastRenderedPageBreak/>
        <w:t>Cabe precisar que la información correspondiente al Disco 5, contiene comprobantes fiscales y recibos de egresos, que, como se dijo, se remiten digitalizados al OSEFEM, y con los que también se colma el derecho de acceso a la información del particular.</w:t>
      </w:r>
    </w:p>
    <w:p w14:paraId="599B12B4" w14:textId="77777777" w:rsidR="00856369" w:rsidRPr="00856369" w:rsidRDefault="00856369" w:rsidP="00856369">
      <w:pPr>
        <w:ind w:left="720"/>
        <w:contextualSpacing/>
        <w:rPr>
          <w:rFonts w:ascii="Palatino Linotype" w:hAnsi="Palatino Linotype" w:cs="Arial"/>
          <w:bCs/>
          <w:color w:val="000000"/>
          <w:lang w:val="es-MX"/>
        </w:rPr>
      </w:pPr>
    </w:p>
    <w:p w14:paraId="2D296553" w14:textId="1FD256A3" w:rsidR="00856369" w:rsidRPr="00856369" w:rsidRDefault="00856369" w:rsidP="00856369">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hAnsi="Palatino Linotype" w:cs="Arial"/>
        </w:rPr>
        <w:t xml:space="preserve">Así, dichos Informes Mensuales, deben </w:t>
      </w:r>
      <w:r w:rsidR="00511BB0">
        <w:rPr>
          <w:rFonts w:ascii="Palatino Linotype" w:hAnsi="Palatino Linotype" w:cs="Arial"/>
        </w:rPr>
        <w:t>ser presentados por conducto del</w:t>
      </w:r>
      <w:r w:rsidRPr="00856369">
        <w:rPr>
          <w:rFonts w:ascii="Palatino Linotype" w:hAnsi="Palatino Linotype" w:cs="Arial"/>
        </w:rPr>
        <w:t xml:space="preserve"> Tesorero</w:t>
      </w:r>
      <w:r w:rsidR="00511BB0">
        <w:rPr>
          <w:rFonts w:ascii="Palatino Linotype" w:hAnsi="Palatino Linotype" w:cs="Arial"/>
        </w:rPr>
        <w:t xml:space="preserve"> del Sistema Municipal Para el Desarrollo Integral de la Familia de Texcoco al Tesorero del Ayuntamiento </w:t>
      </w:r>
      <w:r w:rsidRPr="00856369">
        <w:rPr>
          <w:rFonts w:ascii="Palatino Linotype" w:hAnsi="Palatino Linotype" w:cs="Arial"/>
        </w:rPr>
        <w:t xml:space="preserve"> </w:t>
      </w:r>
      <w:r w:rsidR="00511BB0">
        <w:rPr>
          <w:rFonts w:ascii="Palatino Linotype" w:hAnsi="Palatino Linotype" w:cs="Arial"/>
        </w:rPr>
        <w:t xml:space="preserve">para que este </w:t>
      </w:r>
      <w:r w:rsidRPr="00856369">
        <w:rPr>
          <w:rFonts w:ascii="Palatino Linotype" w:hAnsi="Palatino Linotype" w:cs="Arial"/>
        </w:rPr>
        <w:t>dentro de los veinte días posteriores al término del mes correspondiente y se deben firmar por él mismo, el Presidente Municipal y el Secretario del Ayuntamiento</w:t>
      </w:r>
      <w:r w:rsidRPr="00856369">
        <w:rPr>
          <w:rFonts w:ascii="Palatino Linotype" w:hAnsi="Palatino Linotype" w:cs="Arial"/>
          <w:vertAlign w:val="superscript"/>
        </w:rPr>
        <w:footnoteReference w:id="18"/>
      </w:r>
      <w:r w:rsidRPr="00856369">
        <w:rPr>
          <w:rFonts w:ascii="Palatino Linotype" w:hAnsi="Palatino Linotype" w:cs="Arial"/>
        </w:rPr>
        <w:t xml:space="preserve">; obligación  que se encuentra prevista en la Ley Orgánica Municipal del Estado de México en los artículos 31, fracción XVIII, 48, fracción IX, 53, fracción VI, 95, fracciones I, IV y XXI al establecer, entre otros aspectos, que dentro de las atribuciones de los </w:t>
      </w:r>
      <w:r w:rsidRPr="00856369">
        <w:rPr>
          <w:rFonts w:ascii="Palatino Linotype" w:hAnsi="Palatino Linotype" w:cs="Arial"/>
          <w:lang w:val="es-MX"/>
        </w:rPr>
        <w:t>Síndicos Municipales se encuentra la remisión oportuna al OSFEM de los informes mensuales</w:t>
      </w:r>
      <w:r w:rsidRPr="00856369">
        <w:rPr>
          <w:rFonts w:ascii="Palatino Linotype" w:hAnsi="Palatino Linotype" w:cs="Arial"/>
        </w:rPr>
        <w:t>.</w:t>
      </w:r>
    </w:p>
    <w:p w14:paraId="2820E424" w14:textId="77777777" w:rsidR="00856369" w:rsidRPr="00856369" w:rsidRDefault="00856369" w:rsidP="00856369">
      <w:pPr>
        <w:spacing w:line="360" w:lineRule="auto"/>
        <w:ind w:left="567" w:right="567"/>
        <w:contextualSpacing/>
        <w:jc w:val="both"/>
        <w:rPr>
          <w:rFonts w:ascii="Palatino Linotype" w:eastAsia="Calibri" w:hAnsi="Palatino Linotype" w:cs="Arial"/>
          <w:i/>
          <w:sz w:val="22"/>
        </w:rPr>
      </w:pPr>
    </w:p>
    <w:p w14:paraId="374ED8E6" w14:textId="77777777" w:rsidR="005F2773" w:rsidRPr="005F2773" w:rsidRDefault="00856369" w:rsidP="005F2773">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856369">
        <w:rPr>
          <w:rFonts w:ascii="Palatino Linotype" w:eastAsia="Calibri" w:hAnsi="Palatino Linotype" w:cs="Arial"/>
        </w:rPr>
        <w:t>Es así, que como ya se ha precisado la Ley en materia establece que toda aquella información que sea generada, poseída y administrada por los Sujetos Obligados tiene el carácter de pública, de conformidad al principio de máxima publicidad</w:t>
      </w:r>
      <w:r w:rsidRPr="00856369">
        <w:rPr>
          <w:rFonts w:ascii="Palatino Linotype" w:eastAsia="Calibri" w:hAnsi="Palatino Linotype" w:cs="Arial"/>
          <w:vertAlign w:val="superscript"/>
        </w:rPr>
        <w:footnoteReference w:id="19"/>
      </w:r>
      <w:r w:rsidRPr="00856369">
        <w:rPr>
          <w:rFonts w:ascii="Palatino Linotype" w:eastAsia="Calibri" w:hAnsi="Palatino Linotype" w:cs="Arial"/>
        </w:rPr>
        <w:t xml:space="preserve">; y en consecuencia, los Sujetos Obligados se encuentran constreñidos a ponerla a disposición de los particulares, en pleno ejercicio de la transparencia y </w:t>
      </w:r>
      <w:r w:rsidRPr="00856369">
        <w:rPr>
          <w:rFonts w:ascii="Palatino Linotype" w:eastAsia="Calibri" w:hAnsi="Palatino Linotype" w:cs="Arial"/>
        </w:rPr>
        <w:lastRenderedPageBreak/>
        <w:t>rendición de cuentas, entonces, es</w:t>
      </w:r>
      <w:r w:rsidRPr="00856369">
        <w:rPr>
          <w:rFonts w:ascii="Palatino Linotype" w:hAnsi="Palatino Linotype" w:cs="Arial"/>
          <w:bCs/>
          <w:color w:val="000000"/>
          <w:lang w:val="es-MX"/>
        </w:rPr>
        <w:t xml:space="preserve"> </w:t>
      </w:r>
      <w:r w:rsidRPr="00856369">
        <w:rPr>
          <w:rFonts w:ascii="Palatino Linotype" w:hAnsi="Palatino Linotype" w:cs="Arial"/>
        </w:rPr>
        <w:t>dable, ordenar la entrega de las pólizas</w:t>
      </w:r>
      <w:r w:rsidR="00511BB0">
        <w:rPr>
          <w:rFonts w:ascii="Palatino Linotype" w:hAnsi="Palatino Linotype" w:cs="Arial"/>
        </w:rPr>
        <w:t xml:space="preserve"> de ingresos y </w:t>
      </w:r>
      <w:r w:rsidRPr="00856369">
        <w:rPr>
          <w:rFonts w:ascii="Palatino Linotype" w:hAnsi="Palatino Linotype" w:cs="Arial"/>
        </w:rPr>
        <w:t>egresos</w:t>
      </w:r>
      <w:r w:rsidR="00511BB0">
        <w:rPr>
          <w:rFonts w:ascii="Palatino Linotype" w:hAnsi="Palatino Linotype" w:cs="Arial"/>
        </w:rPr>
        <w:t xml:space="preserve">  comprobatorias de los presupuestos de ingresos y egresos  </w:t>
      </w:r>
      <w:r w:rsidR="00BF6BD0">
        <w:rPr>
          <w:rFonts w:ascii="Palatino Linotype" w:hAnsi="Palatino Linotype" w:cs="Arial"/>
        </w:rPr>
        <w:t xml:space="preserve">del primero (01) de enero de dos mil diez al treinta (30) de septiembre de dos mil diecinueve, </w:t>
      </w:r>
      <w:r w:rsidRPr="00856369">
        <w:rPr>
          <w:rFonts w:ascii="Palatino Linotype" w:hAnsi="Palatino Linotype" w:cs="Arial"/>
        </w:rPr>
        <w:t>toda vez que es una obligación de los Ayuntamientos remitir dicha información al OSFEM, por ende, indudablemente debe obrar dentro de l</w:t>
      </w:r>
      <w:r w:rsidR="005F2773">
        <w:rPr>
          <w:rFonts w:ascii="Palatino Linotype" w:hAnsi="Palatino Linotype" w:cs="Arial"/>
        </w:rPr>
        <w:t>os archivos del Sujeto Obligado.</w:t>
      </w:r>
    </w:p>
    <w:p w14:paraId="47B2A767" w14:textId="77777777" w:rsidR="005F2773" w:rsidRPr="005F2773" w:rsidRDefault="005F2773" w:rsidP="005F2773">
      <w:pPr>
        <w:rPr>
          <w:rFonts w:ascii="Palatino Linotype" w:eastAsia="MS Gothic" w:hAnsi="Palatino Linotype" w:cs="Times New Roman"/>
          <w:szCs w:val="26"/>
        </w:rPr>
      </w:pPr>
    </w:p>
    <w:p w14:paraId="68259DEA" w14:textId="3C0E80CA" w:rsidR="005F2773" w:rsidRPr="005F2773" w:rsidRDefault="005F2773" w:rsidP="005F2773">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5F2773">
        <w:rPr>
          <w:rFonts w:ascii="Palatino Linotype" w:eastAsia="MS Gothic" w:hAnsi="Palatino Linotype" w:cs="Times New Roman"/>
          <w:szCs w:val="26"/>
        </w:rPr>
        <w:t xml:space="preserve">Asimismo </w:t>
      </w:r>
      <w:r w:rsidRPr="005F2773">
        <w:rPr>
          <w:rFonts w:ascii="Palatino Linotype" w:eastAsia="Calibri" w:hAnsi="Palatino Linotype" w:cs="Times New Roman"/>
        </w:rPr>
        <w:t xml:space="preserve">se destaca que para el caso de derivado de la búsqueda exhaustiva no fuese localizada la información, el </w:t>
      </w:r>
      <w:r w:rsidRPr="005F2773">
        <w:rPr>
          <w:rFonts w:ascii="Palatino Linotype" w:eastAsia="Calibri" w:hAnsi="Palatino Linotype" w:cs="Times New Roman"/>
          <w:b/>
        </w:rPr>
        <w:t xml:space="preserve">SUJETO OBLIGADO </w:t>
      </w:r>
      <w:r w:rsidRPr="005F2773">
        <w:rPr>
          <w:rFonts w:ascii="Palatino Linotype" w:eastAsia="Calibri" w:hAnsi="Palatino Linotype" w:cs="Times New Roman"/>
        </w:rPr>
        <w:t>emitirá el Acuerdo</w:t>
      </w:r>
      <w:r>
        <w:rPr>
          <w:rFonts w:ascii="Palatino Linotype" w:eastAsia="Calibri" w:hAnsi="Palatino Linotype" w:cs="Times New Roman"/>
        </w:rPr>
        <w:t xml:space="preserve"> de Inexistencia</w:t>
      </w:r>
      <w:r w:rsidRPr="005F2773">
        <w:rPr>
          <w:rFonts w:ascii="Palatino Linotype" w:eastAsia="Calibri" w:hAnsi="Palatino Linotype" w:cs="Times New Roman"/>
        </w:rPr>
        <w:t xml:space="preserve"> respectivo.</w:t>
      </w:r>
    </w:p>
    <w:p w14:paraId="3C851C00" w14:textId="136FAA3D" w:rsidR="005F2773" w:rsidRDefault="005F2773" w:rsidP="005F2773">
      <w:pPr>
        <w:pStyle w:val="Ttulo1"/>
        <w:rPr>
          <w:b/>
        </w:rPr>
      </w:pPr>
      <w:bookmarkStart w:id="148" w:name="_Toc32409942"/>
      <w:r w:rsidRPr="005F2773">
        <w:rPr>
          <w:b/>
        </w:rPr>
        <w:t>III. De la vista a la Dirección de Protección de Datos Personales.</w:t>
      </w:r>
      <w:bookmarkEnd w:id="148"/>
    </w:p>
    <w:p w14:paraId="1FFCDCB1" w14:textId="77777777" w:rsidR="005F2773" w:rsidRPr="005F2773" w:rsidRDefault="005F2773" w:rsidP="005F2773">
      <w:pPr>
        <w:rPr>
          <w:lang w:val="es-MX" w:eastAsia="en-US"/>
        </w:rPr>
      </w:pPr>
    </w:p>
    <w:p w14:paraId="05AFD59C" w14:textId="783440C9" w:rsidR="005F2773" w:rsidRPr="005F2773" w:rsidRDefault="005F2773" w:rsidP="005F2773">
      <w:pPr>
        <w:pStyle w:val="Prrafodelista"/>
        <w:numPr>
          <w:ilvl w:val="0"/>
          <w:numId w:val="1"/>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szCs w:val="26"/>
        </w:rPr>
      </w:pPr>
      <w:r w:rsidRPr="005F2773">
        <w:rPr>
          <w:rFonts w:ascii="Palatino Linotype" w:eastAsia="MS Mincho" w:hAnsi="Palatino Linotype" w:cs="Bookman Old Style"/>
          <w:lang w:eastAsia="es-MX"/>
        </w:rPr>
        <w:t xml:space="preserve">En estricto vínculo con lo anterior, es necesario señalar que </w:t>
      </w:r>
      <w:r w:rsidRPr="005F2773">
        <w:rPr>
          <w:rFonts w:ascii="Palatino Linotype" w:eastAsia="MS Mincho" w:hAnsi="Palatino Linotype" w:cs="Times New Roman"/>
        </w:rPr>
        <w:t xml:space="preserve">el recurso de revisión previsto en la Ley de la materia no es el medio para investigar y en su caso, sancionar a servidores públicos </w:t>
      </w:r>
      <w:r w:rsidRPr="005F2773">
        <w:rPr>
          <w:rFonts w:ascii="Palatino Linotype" w:eastAsia="MS Mincho" w:hAnsi="Palatino Linotype" w:cs="Times New Roman"/>
          <w:b/>
          <w:u w:val="single"/>
        </w:rPr>
        <w:t>por no contar con Avisos de Privacidad;</w:t>
      </w:r>
      <w:r w:rsidRPr="005F2773">
        <w:rPr>
          <w:rFonts w:ascii="Palatino Linotype" w:eastAsia="MS Mincho" w:hAnsi="Palatino Linotype" w:cs="Times New Roman"/>
        </w:rPr>
        <w:t xml:space="preserve"> sin embargo, dados los planteamientos expuestos a lo largo de la presente resolución, se dará vista al área competente para que en ejercicio de sus atribuciones realice las investigaciones pertinentes por las omisiones detectadas atribuibles al </w:t>
      </w:r>
      <w:r w:rsidRPr="005F2773">
        <w:rPr>
          <w:rFonts w:ascii="Palatino Linotype" w:eastAsia="MS Mincho" w:hAnsi="Palatino Linotype" w:cs="Times New Roman"/>
          <w:b/>
        </w:rPr>
        <w:t>SUJETO OBLIGADO</w:t>
      </w:r>
      <w:r w:rsidRPr="005F2773">
        <w:rPr>
          <w:rFonts w:ascii="Palatino Linotype" w:eastAsia="MS Mincho" w:hAnsi="Palatino Linotype" w:cs="Times New Roman"/>
        </w:rPr>
        <w:t>.</w:t>
      </w:r>
    </w:p>
    <w:p w14:paraId="45A2694F" w14:textId="77777777" w:rsidR="005F2773" w:rsidRPr="005F2773" w:rsidRDefault="005F2773" w:rsidP="005F2773">
      <w:pPr>
        <w:numPr>
          <w:ilvl w:val="0"/>
          <w:numId w:val="1"/>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cs="Times New Roman"/>
          <w:szCs w:val="26"/>
        </w:rPr>
      </w:pPr>
      <w:r w:rsidRPr="005F2773">
        <w:rPr>
          <w:rFonts w:ascii="Palatino Linotype" w:eastAsia="MS Mincho" w:hAnsi="Palatino Linotype" w:cs="Bookman Old Style"/>
          <w:lang w:eastAsia="es-MX"/>
        </w:rPr>
        <w:t xml:space="preserve">Por ello, </w:t>
      </w:r>
      <w:r w:rsidRPr="005F2773">
        <w:rPr>
          <w:rFonts w:ascii="Palatino Linotype" w:eastAsia="MS Mincho" w:hAnsi="Palatino Linotype" w:cs="Times New Roman"/>
        </w:rPr>
        <w:t>es conveniente señalar las fracciones XIV, XXII, XXIII y XXV, del artículo 82, de la Ley de Protección de Datos Personales en Posesión de Sujetos Obligados del Estado de México y Municipios, que establece:</w:t>
      </w:r>
    </w:p>
    <w:p w14:paraId="02AED8EA" w14:textId="77777777" w:rsidR="005F2773" w:rsidRPr="005F2773" w:rsidRDefault="005F2773" w:rsidP="005F2773">
      <w:pPr>
        <w:tabs>
          <w:tab w:val="left" w:pos="142"/>
          <w:tab w:val="left" w:pos="284"/>
          <w:tab w:val="left" w:pos="426"/>
          <w:tab w:val="left" w:pos="993"/>
        </w:tabs>
        <w:spacing w:before="240" w:after="240" w:line="360" w:lineRule="auto"/>
        <w:contextualSpacing/>
        <w:jc w:val="both"/>
        <w:rPr>
          <w:rFonts w:ascii="Palatino Linotype" w:eastAsia="MS Mincho" w:hAnsi="Palatino Linotype" w:cs="Times New Roman"/>
        </w:rPr>
      </w:pPr>
    </w:p>
    <w:p w14:paraId="08C43AFD"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b/>
          <w:i/>
          <w:sz w:val="22"/>
        </w:rPr>
      </w:pPr>
      <w:r w:rsidRPr="005F2773">
        <w:rPr>
          <w:rFonts w:ascii="Palatino Linotype" w:eastAsia="Times New Roman" w:hAnsi="Palatino Linotype" w:cs="Times New Roman"/>
          <w:b/>
          <w:i/>
          <w:sz w:val="22"/>
        </w:rPr>
        <w:t xml:space="preserve">Atribuciones del Instituto </w:t>
      </w:r>
    </w:p>
    <w:p w14:paraId="6B17B54E"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b/>
          <w:i/>
          <w:sz w:val="22"/>
        </w:rPr>
        <w:lastRenderedPageBreak/>
        <w:t>Artículo 82.</w:t>
      </w:r>
      <w:r w:rsidRPr="005F2773">
        <w:rPr>
          <w:rFonts w:ascii="Palatino Linotype" w:eastAsia="Times New Roman" w:hAnsi="Palatino Linotype" w:cs="Times New Roman"/>
          <w:i/>
          <w:sz w:val="22"/>
        </w:rPr>
        <w:t xml:space="preserve"> El Instituto, además de las atribuciones encomendadas por la Ley de Transparencia y normatividad aplicable, tendrá las atribuciones siguientes:</w:t>
      </w:r>
    </w:p>
    <w:p w14:paraId="0793676B"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cs="Times New Roman"/>
          <w:i/>
          <w:sz w:val="22"/>
        </w:rPr>
      </w:pPr>
      <w:r w:rsidRPr="005F2773">
        <w:rPr>
          <w:rFonts w:ascii="Palatino Linotype" w:eastAsia="Times New Roman" w:hAnsi="Palatino Linotype" w:cs="Times New Roman"/>
          <w:i/>
          <w:sz w:val="22"/>
        </w:rPr>
        <w:t>(…)</w:t>
      </w:r>
    </w:p>
    <w:p w14:paraId="3CF32267"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b/>
          <w:i/>
          <w:sz w:val="22"/>
        </w:rPr>
        <w:t>XIV.</w:t>
      </w:r>
      <w:r w:rsidRPr="005F2773">
        <w:rPr>
          <w:rFonts w:ascii="Palatino Linotype" w:eastAsia="Times New Roman" w:hAnsi="Palatino Linotype" w:cs="Times New Roman"/>
          <w:i/>
          <w:sz w:val="22"/>
        </w:rPr>
        <w:t xml:space="preserve"> </w:t>
      </w:r>
      <w:r w:rsidRPr="005F2773">
        <w:rPr>
          <w:rFonts w:ascii="Palatino Linotype" w:eastAsia="Times New Roman" w:hAnsi="Palatino Linotype" w:cs="Times New Roman"/>
          <w:b/>
          <w:i/>
          <w:sz w:val="22"/>
        </w:rPr>
        <w:t>Formular observaciones y recomendaciones</w:t>
      </w:r>
      <w:r w:rsidRPr="005F2773">
        <w:rPr>
          <w:rFonts w:ascii="Palatino Linotype" w:eastAsia="Times New Roman" w:hAnsi="Palatino Linotype" w:cs="Times New Roman"/>
          <w:i/>
          <w:sz w:val="22"/>
        </w:rPr>
        <w:t xml:space="preserve"> a los sujetos obligados que incumplan esta Ley.</w:t>
      </w:r>
    </w:p>
    <w:p w14:paraId="567B9B8A"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i/>
          <w:sz w:val="22"/>
        </w:rPr>
        <w:t>(…)</w:t>
      </w:r>
    </w:p>
    <w:p w14:paraId="5F0AD9F8"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b/>
          <w:i/>
          <w:sz w:val="22"/>
        </w:rPr>
        <w:t>XXII.</w:t>
      </w:r>
      <w:r w:rsidRPr="005F2773">
        <w:rPr>
          <w:rFonts w:ascii="Palatino Linotype" w:eastAsia="Times New Roman" w:hAnsi="Palatino Linotype" w:cs="Times New Roman"/>
          <w:i/>
          <w:sz w:val="22"/>
        </w:rPr>
        <w:t xml:space="preserve"> </w:t>
      </w:r>
      <w:r w:rsidRPr="005F2773">
        <w:rPr>
          <w:rFonts w:ascii="Palatino Linotype" w:eastAsia="Times New Roman" w:hAnsi="Palatino Linotype" w:cs="Times New Roman"/>
          <w:b/>
          <w:i/>
          <w:sz w:val="22"/>
        </w:rPr>
        <w:t>Verificar el cumplimiento</w:t>
      </w:r>
      <w:r w:rsidRPr="005F2773">
        <w:rPr>
          <w:rFonts w:ascii="Palatino Linotype" w:eastAsia="Times New Roman" w:hAnsi="Palatino Linotype" w:cs="Times New Roman"/>
          <w:i/>
          <w:sz w:val="22"/>
        </w:rPr>
        <w:t xml:space="preserve"> de las disposiciones previstas en esta Ley a través de los procedimientos de revisión que resulten compatibles con las disposiciones de esta Ley.</w:t>
      </w:r>
    </w:p>
    <w:p w14:paraId="3E58DAF5"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b/>
          <w:i/>
          <w:sz w:val="22"/>
        </w:rPr>
        <w:t>XXIII.</w:t>
      </w:r>
      <w:r w:rsidRPr="005F2773">
        <w:rPr>
          <w:rFonts w:ascii="Palatino Linotype" w:eastAsia="Times New Roman" w:hAnsi="Palatino Linotype" w:cs="Times New Roman"/>
          <w:i/>
          <w:sz w:val="22"/>
        </w:rPr>
        <w:t xml:space="preserve"> </w:t>
      </w:r>
      <w:r w:rsidRPr="005F2773">
        <w:rPr>
          <w:rFonts w:ascii="Palatino Linotype" w:eastAsia="Times New Roman" w:hAnsi="Palatino Linotype" w:cs="Times New Roman"/>
          <w:b/>
          <w:i/>
          <w:sz w:val="22"/>
        </w:rPr>
        <w:t>Implementar</w:t>
      </w:r>
      <w:r w:rsidRPr="005F2773">
        <w:rPr>
          <w:rFonts w:ascii="Palatino Linotype" w:eastAsia="Times New Roman" w:hAnsi="Palatino Linotype" w:cs="Times New Roman"/>
          <w:i/>
          <w:sz w:val="22"/>
        </w:rPr>
        <w:t xml:space="preserve"> los </w:t>
      </w:r>
      <w:r w:rsidRPr="005F2773">
        <w:rPr>
          <w:rFonts w:ascii="Palatino Linotype" w:eastAsia="Times New Roman" w:hAnsi="Palatino Linotype" w:cs="Times New Roman"/>
          <w:b/>
          <w:i/>
          <w:sz w:val="22"/>
        </w:rPr>
        <w:t>procedimientos</w:t>
      </w:r>
      <w:r w:rsidRPr="005F2773">
        <w:rPr>
          <w:rFonts w:ascii="Palatino Linotype" w:eastAsia="Times New Roman" w:hAnsi="Palatino Linotype" w:cs="Times New Roman"/>
          <w:i/>
          <w:sz w:val="22"/>
        </w:rPr>
        <w:t xml:space="preserve"> que resulten necesarios </w:t>
      </w:r>
      <w:r w:rsidRPr="005F2773">
        <w:rPr>
          <w:rFonts w:ascii="Palatino Linotype" w:eastAsia="Times New Roman" w:hAnsi="Palatino Linotype" w:cs="Times New Roman"/>
          <w:b/>
          <w:i/>
          <w:sz w:val="22"/>
        </w:rPr>
        <w:t xml:space="preserve">para el cumplimiento </w:t>
      </w:r>
      <w:r w:rsidRPr="005F2773">
        <w:rPr>
          <w:rFonts w:ascii="Palatino Linotype" w:eastAsia="Times New Roman" w:hAnsi="Palatino Linotype" w:cs="Times New Roman"/>
          <w:i/>
          <w:sz w:val="22"/>
        </w:rPr>
        <w:t>de las disposiciones de esta Ley y para asegurar la protección de datos personales de los titulares. (…)</w:t>
      </w:r>
    </w:p>
    <w:p w14:paraId="71D4B700"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b/>
          <w:i/>
          <w:sz w:val="22"/>
        </w:rPr>
        <w:t>XXV.</w:t>
      </w:r>
      <w:r w:rsidRPr="005F2773">
        <w:rPr>
          <w:rFonts w:ascii="Palatino Linotype" w:eastAsia="Times New Roman" w:hAnsi="Palatino Linotype" w:cs="Times New Roman"/>
          <w:i/>
          <w:sz w:val="22"/>
        </w:rPr>
        <w:t xml:space="preserve"> </w:t>
      </w:r>
      <w:r w:rsidRPr="005F2773">
        <w:rPr>
          <w:rFonts w:ascii="Palatino Linotype" w:eastAsia="Times New Roman" w:hAnsi="Palatino Linotype" w:cs="Times New Roman"/>
          <w:b/>
          <w:i/>
          <w:sz w:val="22"/>
        </w:rPr>
        <w:t>Investigar</w:t>
      </w:r>
      <w:r w:rsidRPr="005F2773">
        <w:rPr>
          <w:rFonts w:ascii="Palatino Linotype" w:eastAsia="Times New Roman" w:hAnsi="Palatino Linotype" w:cs="Times New Roman"/>
          <w:i/>
          <w:sz w:val="22"/>
        </w:rPr>
        <w:t xml:space="preserve"> las </w:t>
      </w:r>
      <w:r w:rsidRPr="005F2773">
        <w:rPr>
          <w:rFonts w:ascii="Palatino Linotype" w:eastAsia="Times New Roman" w:hAnsi="Palatino Linotype" w:cs="Times New Roman"/>
          <w:b/>
          <w:i/>
          <w:sz w:val="22"/>
        </w:rPr>
        <w:t>posibles violaciones</w:t>
      </w:r>
      <w:r w:rsidRPr="005F2773">
        <w:rPr>
          <w:rFonts w:ascii="Palatino Linotype" w:eastAsia="Times New Roman" w:hAnsi="Palatino Linotype" w:cs="Times New Roman"/>
          <w:i/>
          <w:sz w:val="22"/>
        </w:rPr>
        <w:t xml:space="preserve"> a la seguridad de los datos personales a fin de determinar la práctica de verificaciones.</w:t>
      </w:r>
    </w:p>
    <w:p w14:paraId="087D7E94"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sz w:val="22"/>
        </w:rPr>
      </w:pPr>
      <w:r w:rsidRPr="005F2773">
        <w:rPr>
          <w:rFonts w:ascii="Palatino Linotype" w:eastAsia="Times New Roman" w:hAnsi="Palatino Linotype" w:cs="Times New Roman"/>
          <w:i/>
          <w:sz w:val="22"/>
        </w:rPr>
        <w:t>(…)”</w:t>
      </w:r>
    </w:p>
    <w:p w14:paraId="516DA5BE"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sz w:val="22"/>
        </w:rPr>
      </w:pPr>
      <w:r w:rsidRPr="005F2773">
        <w:rPr>
          <w:rFonts w:ascii="Palatino Linotype" w:eastAsia="Times New Roman" w:hAnsi="Palatino Linotype" w:cs="Times New Roman"/>
          <w:sz w:val="22"/>
        </w:rPr>
        <w:t>(Énfasis añadido)</w:t>
      </w:r>
    </w:p>
    <w:p w14:paraId="767C49C7" w14:textId="77777777" w:rsidR="005F2773" w:rsidRPr="005F2773" w:rsidRDefault="005F2773" w:rsidP="005F2773">
      <w:pPr>
        <w:tabs>
          <w:tab w:val="left" w:pos="142"/>
          <w:tab w:val="left" w:pos="284"/>
          <w:tab w:val="left" w:pos="426"/>
          <w:tab w:val="left" w:pos="993"/>
        </w:tabs>
        <w:spacing w:before="240" w:after="240" w:line="360" w:lineRule="auto"/>
        <w:contextualSpacing/>
        <w:jc w:val="both"/>
        <w:rPr>
          <w:rFonts w:ascii="Palatino Linotype" w:eastAsia="MS Gothic" w:hAnsi="Palatino Linotype" w:cs="Times New Roman"/>
          <w:szCs w:val="26"/>
        </w:rPr>
      </w:pPr>
    </w:p>
    <w:p w14:paraId="19275CBE" w14:textId="77777777" w:rsidR="005F2773" w:rsidRPr="005F2773" w:rsidRDefault="005F2773" w:rsidP="005F2773">
      <w:pPr>
        <w:numPr>
          <w:ilvl w:val="0"/>
          <w:numId w:val="1"/>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cs="Times New Roman"/>
          <w:szCs w:val="26"/>
        </w:rPr>
      </w:pPr>
      <w:r w:rsidRPr="005F2773">
        <w:rPr>
          <w:rFonts w:ascii="Palatino Linotype" w:eastAsia="MS Mincho" w:hAnsi="Palatino Linotype" w:cs="Times New Roman"/>
        </w:rPr>
        <w:t xml:space="preserve">Asimismo, este Pleno hará del conocimiento de la Dirección de Protección de Datos Personales de este Instituto de las posibles infracciones en que el </w:t>
      </w:r>
      <w:r w:rsidRPr="005F2773">
        <w:rPr>
          <w:rFonts w:ascii="Palatino Linotype" w:eastAsia="MS Mincho" w:hAnsi="Palatino Linotype" w:cs="Times New Roman"/>
          <w:b/>
        </w:rPr>
        <w:t>SUJETO OBLIGADO</w:t>
      </w:r>
      <w:r w:rsidRPr="005F2773">
        <w:rPr>
          <w:rFonts w:ascii="Palatino Linotype" w:eastAsia="MS Mincho" w:hAnsi="Palatino Linotype" w:cs="Times New Roman"/>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161DABD5" w14:textId="77777777" w:rsidR="005F2773" w:rsidRPr="005F2773" w:rsidRDefault="005F2773" w:rsidP="005F2773">
      <w:pPr>
        <w:tabs>
          <w:tab w:val="left" w:pos="142"/>
          <w:tab w:val="left" w:pos="284"/>
          <w:tab w:val="left" w:pos="426"/>
          <w:tab w:val="left" w:pos="993"/>
        </w:tabs>
        <w:spacing w:before="240" w:after="240" w:line="360" w:lineRule="auto"/>
        <w:contextualSpacing/>
        <w:jc w:val="both"/>
        <w:rPr>
          <w:rFonts w:ascii="Palatino Linotype" w:eastAsia="MS Gothic" w:hAnsi="Palatino Linotype" w:cs="Times New Roman"/>
          <w:szCs w:val="26"/>
        </w:rPr>
      </w:pPr>
    </w:p>
    <w:p w14:paraId="0B55D6CF" w14:textId="77777777" w:rsidR="005F2773" w:rsidRPr="005F2773" w:rsidRDefault="005F2773" w:rsidP="005F2773">
      <w:pPr>
        <w:numPr>
          <w:ilvl w:val="0"/>
          <w:numId w:val="1"/>
        </w:numPr>
        <w:tabs>
          <w:tab w:val="left" w:pos="142"/>
          <w:tab w:val="left" w:pos="284"/>
          <w:tab w:val="left" w:pos="426"/>
          <w:tab w:val="left" w:pos="993"/>
        </w:tabs>
        <w:spacing w:before="240" w:after="240" w:line="360" w:lineRule="auto"/>
        <w:ind w:left="0" w:firstLine="0"/>
        <w:contextualSpacing/>
        <w:jc w:val="both"/>
        <w:rPr>
          <w:rFonts w:ascii="Palatino Linotype" w:eastAsia="MS Gothic" w:hAnsi="Palatino Linotype" w:cs="Times New Roman"/>
          <w:szCs w:val="26"/>
        </w:rPr>
      </w:pPr>
      <w:r w:rsidRPr="005F2773">
        <w:rPr>
          <w:rFonts w:ascii="Palatino Linotype" w:eastAsia="MS Mincho" w:hAnsi="Palatino Linotype" w:cs="Times New Roman"/>
        </w:rPr>
        <w:t xml:space="preserve"> Empero, para el caso de que el </w:t>
      </w:r>
      <w:r w:rsidRPr="005F2773">
        <w:rPr>
          <w:rFonts w:ascii="Palatino Linotype" w:eastAsia="MS Mincho" w:hAnsi="Palatino Linotype" w:cs="Times New Roman"/>
          <w:b/>
        </w:rPr>
        <w:t>SUJETO OBLIGADO</w:t>
      </w:r>
      <w:r w:rsidRPr="005F2773">
        <w:rPr>
          <w:rFonts w:ascii="Palatino Linotype" w:eastAsia="MS Mincho" w:hAnsi="Palatino Linotype" w:cs="Times New Roman"/>
        </w:rPr>
        <w:t xml:space="preserve"> emita un Acuerdo de Inexistencia por la falta de uno o varios Avisos de Privacidad que se ordenan entregar, deberá tomar en estricta consideración lo previsto en la Ley de Protección de Datos Personales en Posesión de Sujetos Obligados del Estado de México y </w:t>
      </w:r>
      <w:r w:rsidRPr="005F2773">
        <w:rPr>
          <w:rFonts w:ascii="Palatino Linotype" w:eastAsia="MS Mincho" w:hAnsi="Palatino Linotype" w:cs="Times New Roman"/>
        </w:rPr>
        <w:lastRenderedPageBreak/>
        <w:t>Municipios, específicamente en sus artículos 94, fracción VIII y 165, fracción II, que señalan lo siguiente:</w:t>
      </w:r>
    </w:p>
    <w:p w14:paraId="771E8129" w14:textId="77777777" w:rsidR="005F2773" w:rsidRPr="005F2773" w:rsidRDefault="005F2773" w:rsidP="005F2773">
      <w:pPr>
        <w:tabs>
          <w:tab w:val="left" w:pos="142"/>
          <w:tab w:val="left" w:pos="284"/>
          <w:tab w:val="left" w:pos="426"/>
          <w:tab w:val="left" w:pos="993"/>
        </w:tabs>
        <w:spacing w:before="240" w:after="240" w:line="360" w:lineRule="auto"/>
        <w:contextualSpacing/>
        <w:jc w:val="both"/>
        <w:rPr>
          <w:rFonts w:ascii="Palatino Linotype" w:eastAsia="MS Gothic" w:hAnsi="Palatino Linotype" w:cs="Times New Roman"/>
          <w:szCs w:val="26"/>
        </w:rPr>
      </w:pPr>
    </w:p>
    <w:p w14:paraId="684E0A69"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i/>
          <w:sz w:val="22"/>
        </w:rPr>
        <w:t>“</w:t>
      </w:r>
      <w:r w:rsidRPr="005F2773">
        <w:rPr>
          <w:rFonts w:ascii="Palatino Linotype" w:eastAsia="Times New Roman" w:hAnsi="Palatino Linotype" w:cs="Times New Roman"/>
          <w:b/>
          <w:i/>
          <w:sz w:val="22"/>
        </w:rPr>
        <w:t>Artículo 94.</w:t>
      </w:r>
      <w:r w:rsidRPr="005F2773">
        <w:rPr>
          <w:rFonts w:ascii="Palatino Linotype" w:eastAsia="Times New Roman" w:hAnsi="Palatino Linotype" w:cs="Times New Roman"/>
          <w:i/>
          <w:sz w:val="22"/>
        </w:rPr>
        <w:t xml:space="preserve"> Cada sujeto obligado contará con un Comité de Transparencia, el cual se integrará y funcionará conforme a lo dispuesto en la Ley General de Transparencia y Acceso a la Información Pública y la Ley de Transparencia. </w:t>
      </w:r>
    </w:p>
    <w:p w14:paraId="14F25C8D"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b/>
          <w:i/>
          <w:sz w:val="22"/>
        </w:rPr>
      </w:pPr>
      <w:r w:rsidRPr="005F2773">
        <w:rPr>
          <w:rFonts w:ascii="Palatino Linotype" w:eastAsia="Times New Roman" w:hAnsi="Palatino Linotype" w:cs="Times New Roman"/>
          <w:b/>
          <w:i/>
          <w:sz w:val="22"/>
        </w:rPr>
        <w:t xml:space="preserve">El Comité de Transparencia será la autoridad máxima en materia de protección de datos personales. </w:t>
      </w:r>
    </w:p>
    <w:p w14:paraId="30D5511C"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b/>
          <w:i/>
          <w:sz w:val="22"/>
        </w:rPr>
      </w:pPr>
      <w:r w:rsidRPr="005F2773">
        <w:rPr>
          <w:rFonts w:ascii="Palatino Linotype" w:eastAsia="Times New Roman" w:hAnsi="Palatino Linotype" w:cs="Times New Roman"/>
          <w:i/>
          <w:sz w:val="22"/>
        </w:rPr>
        <w:t xml:space="preserve">Para los efectos de la presente Ley y sin perjuicio de otras funciones que le sean conferidas en la normatividad que le resulte aplicable, </w:t>
      </w:r>
      <w:r w:rsidRPr="005F2773">
        <w:rPr>
          <w:rFonts w:ascii="Palatino Linotype" w:eastAsia="Times New Roman" w:hAnsi="Palatino Linotype" w:cs="Times New Roman"/>
          <w:b/>
          <w:i/>
          <w:sz w:val="22"/>
        </w:rPr>
        <w:t>el Comité de Transparencia tendrá las atribuciones siguientes:</w:t>
      </w:r>
    </w:p>
    <w:p w14:paraId="02956862"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i/>
          <w:sz w:val="22"/>
        </w:rPr>
        <w:t>(…)</w:t>
      </w:r>
    </w:p>
    <w:p w14:paraId="38D21679"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b/>
          <w:i/>
          <w:sz w:val="22"/>
        </w:rPr>
        <w:t>VIII. Dar vista al órgano interno de control o instancia equivalente del responsable, en aquellos casos en que tenga conocimiento</w:t>
      </w:r>
      <w:r w:rsidRPr="005F2773">
        <w:rPr>
          <w:rFonts w:ascii="Palatino Linotype" w:eastAsia="Times New Roman" w:hAnsi="Palatino Linotype" w:cs="Times New Roman"/>
          <w:i/>
          <w:sz w:val="22"/>
        </w:rPr>
        <w:t xml:space="preserve">, en el ejercicio de sus atribuciones, </w:t>
      </w:r>
      <w:r w:rsidRPr="005F2773">
        <w:rPr>
          <w:rFonts w:ascii="Palatino Linotype" w:eastAsia="Times New Roman" w:hAnsi="Palatino Linotype" w:cs="Times New Roman"/>
          <w:b/>
          <w:i/>
          <w:sz w:val="22"/>
        </w:rPr>
        <w:t>de una presunta irregularidad respecto de determinado tratamiento de datos personales, incluyendo casos relacionados con la declaración de inexistencia que realicen los responsables</w:t>
      </w:r>
      <w:r w:rsidRPr="005F2773">
        <w:rPr>
          <w:rFonts w:ascii="Palatino Linotype" w:eastAsia="Times New Roman" w:hAnsi="Palatino Linotype" w:cs="Times New Roman"/>
          <w:i/>
          <w:sz w:val="22"/>
        </w:rPr>
        <w:t>.</w:t>
      </w:r>
    </w:p>
    <w:p w14:paraId="6EB4F380"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i/>
          <w:sz w:val="22"/>
        </w:rPr>
        <w:t>(…)</w:t>
      </w:r>
    </w:p>
    <w:p w14:paraId="2EEE7AA6"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p>
    <w:p w14:paraId="0DE4039B"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b/>
          <w:i/>
          <w:sz w:val="22"/>
        </w:rPr>
        <w:t>Artículo 165. Serán causas de responsabilidad administrativa</w:t>
      </w:r>
      <w:r w:rsidRPr="005F2773">
        <w:rPr>
          <w:rFonts w:ascii="Palatino Linotype" w:eastAsia="Times New Roman" w:hAnsi="Palatino Linotype" w:cs="Times New Roman"/>
          <w:i/>
          <w:sz w:val="22"/>
        </w:rPr>
        <w:t xml:space="preserve"> de las y los servidores públicos por incumplimiento de las obligaciones establecidas en la presente Ley, las siguientes: </w:t>
      </w:r>
    </w:p>
    <w:p w14:paraId="7F6B07DA"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i/>
          <w:sz w:val="22"/>
        </w:rPr>
        <w:t>(…)</w:t>
      </w:r>
    </w:p>
    <w:p w14:paraId="48193F64"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i/>
          <w:sz w:val="22"/>
        </w:rPr>
      </w:pPr>
      <w:r w:rsidRPr="005F2773">
        <w:rPr>
          <w:rFonts w:ascii="Palatino Linotype" w:eastAsia="Times New Roman" w:hAnsi="Palatino Linotype" w:cs="Times New Roman"/>
          <w:b/>
          <w:i/>
          <w:sz w:val="22"/>
        </w:rPr>
        <w:t xml:space="preserve">II. No contar con aviso de privacidad </w:t>
      </w:r>
      <w:r w:rsidRPr="005F2773">
        <w:rPr>
          <w:rFonts w:ascii="Palatino Linotype" w:eastAsia="Times New Roman" w:hAnsi="Palatino Linotype" w:cs="Times New Roman"/>
          <w:i/>
          <w:sz w:val="22"/>
        </w:rPr>
        <w:t>u omitir en el aviso de privacidad, alguno o todos los elementos a que se refiere esta Ley.</w:t>
      </w:r>
    </w:p>
    <w:p w14:paraId="0BA1A949"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Times New Roman" w:hAnsi="Palatino Linotype" w:cs="Times New Roman"/>
          <w:sz w:val="20"/>
        </w:rPr>
      </w:pPr>
      <w:r w:rsidRPr="005F2773">
        <w:rPr>
          <w:rFonts w:ascii="Palatino Linotype" w:eastAsia="Times New Roman" w:hAnsi="Palatino Linotype" w:cs="Times New Roman"/>
          <w:i/>
          <w:sz w:val="22"/>
        </w:rPr>
        <w:t>(…)</w:t>
      </w:r>
      <w:r w:rsidRPr="005F2773">
        <w:rPr>
          <w:rFonts w:ascii="Palatino Linotype" w:eastAsia="Times New Roman" w:hAnsi="Palatino Linotype" w:cs="Times New Roman"/>
          <w:i/>
          <w:sz w:val="20"/>
        </w:rPr>
        <w:t>”</w:t>
      </w:r>
    </w:p>
    <w:p w14:paraId="53E813B6" w14:textId="77777777" w:rsidR="005F2773" w:rsidRPr="005F2773" w:rsidRDefault="005F2773" w:rsidP="005F2773">
      <w:pPr>
        <w:tabs>
          <w:tab w:val="left" w:pos="142"/>
          <w:tab w:val="left" w:pos="284"/>
          <w:tab w:val="left" w:pos="426"/>
          <w:tab w:val="left" w:pos="993"/>
        </w:tabs>
        <w:spacing w:before="240" w:after="240" w:line="276" w:lineRule="auto"/>
        <w:ind w:left="567" w:right="567"/>
        <w:contextualSpacing/>
        <w:jc w:val="both"/>
        <w:rPr>
          <w:rFonts w:ascii="Palatino Linotype" w:eastAsia="MS Gothic" w:hAnsi="Palatino Linotype" w:cs="Times New Roman"/>
          <w:sz w:val="22"/>
          <w:szCs w:val="26"/>
        </w:rPr>
      </w:pPr>
      <w:r w:rsidRPr="005F2773">
        <w:rPr>
          <w:rFonts w:ascii="Palatino Linotype" w:eastAsia="MS Gothic" w:hAnsi="Palatino Linotype" w:cs="Times New Roman"/>
          <w:sz w:val="22"/>
          <w:szCs w:val="26"/>
        </w:rPr>
        <w:t>(Énfasis añadido)</w:t>
      </w:r>
    </w:p>
    <w:p w14:paraId="0948FDD2" w14:textId="77777777" w:rsidR="005F2773" w:rsidRPr="005F2773" w:rsidRDefault="005F2773" w:rsidP="005F2773">
      <w:pPr>
        <w:tabs>
          <w:tab w:val="left" w:pos="142"/>
          <w:tab w:val="left" w:pos="284"/>
          <w:tab w:val="left" w:pos="426"/>
          <w:tab w:val="left" w:pos="993"/>
        </w:tabs>
        <w:spacing w:before="240" w:after="240" w:line="360" w:lineRule="auto"/>
        <w:contextualSpacing/>
        <w:jc w:val="both"/>
        <w:rPr>
          <w:rFonts w:ascii="Palatino Linotype" w:eastAsia="MS Gothic" w:hAnsi="Palatino Linotype" w:cs="Times New Roman"/>
          <w:szCs w:val="26"/>
        </w:rPr>
      </w:pPr>
    </w:p>
    <w:p w14:paraId="4A79E730" w14:textId="1EB3924B" w:rsidR="005F2773" w:rsidRPr="005F2773" w:rsidRDefault="005F2773" w:rsidP="005F2773">
      <w:pPr>
        <w:numPr>
          <w:ilvl w:val="0"/>
          <w:numId w:val="1"/>
        </w:numPr>
        <w:tabs>
          <w:tab w:val="left" w:pos="142"/>
          <w:tab w:val="left" w:pos="284"/>
          <w:tab w:val="left" w:pos="426"/>
        </w:tabs>
        <w:spacing w:before="240" w:after="240" w:line="360" w:lineRule="auto"/>
        <w:ind w:left="0" w:firstLine="0"/>
        <w:contextualSpacing/>
        <w:jc w:val="both"/>
        <w:rPr>
          <w:rFonts w:ascii="Palatino Linotype" w:eastAsia="Times New Roman" w:hAnsi="Palatino Linotype" w:cs="Times New Roman"/>
        </w:rPr>
      </w:pPr>
      <w:r w:rsidRPr="005F2773">
        <w:rPr>
          <w:rFonts w:ascii="Palatino Linotype" w:eastAsia="MS Mincho" w:hAnsi="Palatino Linotype" w:cs="Bookman Old Style"/>
          <w:lang w:eastAsia="es-MX"/>
        </w:rPr>
        <w:t xml:space="preserve">Por </w:t>
      </w:r>
      <w:r w:rsidRPr="005F2773">
        <w:rPr>
          <w:rFonts w:ascii="Palatino Linotype" w:eastAsia="Calibri" w:hAnsi="Palatino Linotype" w:cs="Arial"/>
          <w:color w:val="000000"/>
          <w:lang w:val="es-ES" w:eastAsia="es-MX"/>
        </w:rPr>
        <w:t xml:space="preserve">lo que es procedente en este asunto, dar vista a la Dirección de Protección de Datos Personales de este Instituto, para que en ejercicio de sus atribuciones </w:t>
      </w:r>
      <w:r w:rsidRPr="005F2773">
        <w:rPr>
          <w:rFonts w:ascii="Palatino Linotype" w:eastAsia="Calibri" w:hAnsi="Palatino Linotype" w:cs="Arial"/>
          <w:color w:val="000000"/>
          <w:lang w:val="es-ES" w:eastAsia="es-MX"/>
        </w:rPr>
        <w:lastRenderedPageBreak/>
        <w:t xml:space="preserve">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w:t>
      </w:r>
      <w:r w:rsidRPr="005F2773">
        <w:rPr>
          <w:rFonts w:ascii="Palatino Linotype" w:eastAsia="Calibri" w:hAnsi="Palatino Linotype" w:cs="Arial"/>
          <w:b/>
          <w:color w:val="000000"/>
          <w:lang w:val="es-ES" w:eastAsia="es-MX"/>
        </w:rPr>
        <w:t>SUJETO OBLIGADO</w:t>
      </w:r>
      <w:r w:rsidRPr="005F2773">
        <w:rPr>
          <w:rFonts w:ascii="Palatino Linotype" w:eastAsia="Calibri" w:hAnsi="Palatino Linotype" w:cs="Arial"/>
          <w:color w:val="000000"/>
          <w:lang w:val="es-ES" w:eastAsia="es-MX"/>
        </w:rPr>
        <w:t xml:space="preserve">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337918B1" w14:textId="3264009C" w:rsidR="00EE32CB" w:rsidRPr="00E83E79" w:rsidRDefault="0044176A" w:rsidP="003C5164">
      <w:pPr>
        <w:pStyle w:val="Ttulo2"/>
        <w:rPr>
          <w:rFonts w:ascii="Palatino Linotype" w:eastAsia="MS Mincho" w:hAnsi="Palatino Linotype"/>
          <w:b/>
          <w:color w:val="000000" w:themeColor="text1"/>
          <w:sz w:val="24"/>
          <w:szCs w:val="24"/>
          <w:lang w:val="es-ES_tradnl" w:eastAsia="es-ES"/>
        </w:rPr>
      </w:pPr>
      <w:bookmarkStart w:id="149" w:name="_Toc517257959"/>
      <w:bookmarkStart w:id="150" w:name="_Toc32409943"/>
      <w:r w:rsidRPr="00E83E79">
        <w:rPr>
          <w:rFonts w:ascii="Palatino Linotype" w:hAnsi="Palatino Linotype" w:cs="Times New Roman"/>
          <w:b/>
          <w:color w:val="000000" w:themeColor="text1"/>
          <w:sz w:val="24"/>
          <w:szCs w:val="24"/>
          <w:lang w:eastAsia="es-ES_tradnl"/>
        </w:rPr>
        <w:t>QUINTO</w:t>
      </w:r>
      <w:r w:rsidR="00EE32CB" w:rsidRPr="00E83E79">
        <w:rPr>
          <w:rFonts w:ascii="Palatino Linotype" w:hAnsi="Palatino Linotype" w:cs="Times New Roman"/>
          <w:b/>
          <w:color w:val="000000" w:themeColor="text1"/>
          <w:sz w:val="24"/>
          <w:szCs w:val="24"/>
          <w:lang w:eastAsia="es-ES_tradnl"/>
        </w:rPr>
        <w:t>.</w:t>
      </w:r>
      <w:r w:rsidR="00EE32CB" w:rsidRPr="00E83E79">
        <w:rPr>
          <w:rFonts w:ascii="Palatino Linotype" w:eastAsia="MS Mincho" w:hAnsi="Palatino Linotype"/>
          <w:b/>
          <w:color w:val="000000" w:themeColor="text1"/>
          <w:sz w:val="24"/>
          <w:szCs w:val="24"/>
          <w:lang w:val="es-ES_tradnl" w:eastAsia="es-ES"/>
        </w:rPr>
        <w:t xml:space="preserve"> De la elaboración de la versión pública y el acuerdo de clasificación como información confidencial.</w:t>
      </w:r>
      <w:bookmarkEnd w:id="149"/>
      <w:bookmarkEnd w:id="150"/>
    </w:p>
    <w:p w14:paraId="00C67DFB" w14:textId="77777777" w:rsidR="006C2DFB" w:rsidRPr="00E83E79" w:rsidRDefault="006C2DFB" w:rsidP="006C2DFB"/>
    <w:p w14:paraId="59DBBBFB" w14:textId="4808F5A4" w:rsidR="006C2DFB" w:rsidRPr="00E83E79" w:rsidRDefault="006C2DFB" w:rsidP="00856369">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E83E79">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83E79">
        <w:rPr>
          <w:rFonts w:ascii="Palatino Linotype" w:hAnsi="Palatino Linotype" w:cs="Arial"/>
          <w:b/>
          <w:color w:val="000000" w:themeColor="text1"/>
        </w:rPr>
        <w:t>versión pública</w:t>
      </w:r>
      <w:r w:rsidRPr="00E83E79">
        <w:rPr>
          <w:rFonts w:ascii="Palatino Linotype" w:hAnsi="Palatino Linotype" w:cs="Arial"/>
          <w:color w:val="000000" w:themeColor="text1"/>
        </w:rPr>
        <w:t xml:space="preserve"> del documento por las consideraciones que se estimen pertinentes.</w:t>
      </w:r>
    </w:p>
    <w:p w14:paraId="0EC2CC77" w14:textId="77777777" w:rsidR="00EE32CB" w:rsidRPr="00E83E79" w:rsidRDefault="00EE32CB" w:rsidP="00EE32CB">
      <w:pPr>
        <w:ind w:left="720"/>
        <w:contextualSpacing/>
        <w:rPr>
          <w:rFonts w:ascii="Palatino Linotype" w:eastAsia="MS Mincho" w:hAnsi="Palatino Linotype" w:cstheme="majorBidi"/>
        </w:rPr>
      </w:pPr>
    </w:p>
    <w:p w14:paraId="2E53C1DA"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La clasificación total o parcial de la información requerida, mediante solicitud de acceso a la información pública, constituye una restricción al derecho humano de acceso a la información. Como reiteradamente han dicho, diversos </w:t>
      </w:r>
      <w:r w:rsidRPr="00E83E79">
        <w:rPr>
          <w:rFonts w:ascii="Palatino Linotype" w:hAnsi="Palatino Linotype" w:cs="Arial"/>
          <w:color w:val="000000" w:themeColor="text1"/>
        </w:rPr>
        <w:lastRenderedPageBreak/>
        <w:t>órganos jurisdiccionales, ningún derecho es absoluto</w:t>
      </w:r>
      <w:r w:rsidRPr="00E83E79">
        <w:rPr>
          <w:vertAlign w:val="superscript"/>
        </w:rPr>
        <w:footnoteReference w:id="20"/>
      </w:r>
      <w:r w:rsidRPr="00E83E79">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83E79">
        <w:rPr>
          <w:vertAlign w:val="superscript"/>
        </w:rPr>
        <w:footnoteReference w:id="21"/>
      </w:r>
      <w:r w:rsidRPr="00E83E79">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E40A2A2"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70AC03E7"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21EBA12" w14:textId="77777777" w:rsidR="00EE32CB" w:rsidRPr="00E83E79"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3FD4EF79" w14:textId="77777777" w:rsidR="00EE32CB" w:rsidRPr="00E83E79" w:rsidRDefault="00EE32CB" w:rsidP="00BF6BD0">
      <w:pPr>
        <w:spacing w:after="120" w:line="360" w:lineRule="auto"/>
        <w:ind w:right="49"/>
        <w:contextualSpacing/>
        <w:jc w:val="both"/>
        <w:rPr>
          <w:rFonts w:ascii="Palatino Linotype" w:hAnsi="Palatino Linotype" w:cs="Arial"/>
          <w:b/>
          <w:color w:val="000000" w:themeColor="text1"/>
          <w:lang w:val="es-MX"/>
        </w:rPr>
      </w:pPr>
      <w:r w:rsidRPr="00E83E79">
        <w:rPr>
          <w:rFonts w:ascii="Palatino Linotype" w:hAnsi="Palatino Linotype" w:cs="Arial"/>
          <w:b/>
          <w:color w:val="000000" w:themeColor="text1"/>
          <w:lang w:val="es-MX"/>
        </w:rPr>
        <w:t>Requisitos previos.</w:t>
      </w:r>
    </w:p>
    <w:p w14:paraId="66F3D1DE" w14:textId="77777777" w:rsidR="00EE32CB" w:rsidRPr="00E83E79"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32C7147B"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rPr>
      </w:pPr>
      <w:r w:rsidRPr="00E83E79">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A697C91"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5BDC7DE6"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Además, se debe señalar el procedimiento, de los tres que establecen los artículos 132 y 106 de la Ley Estatal y General, </w:t>
      </w:r>
      <w:r w:rsidRPr="00E83E79">
        <w:rPr>
          <w:rFonts w:ascii="Palatino Linotype" w:hAnsi="Palatino Linotype" w:cs="Arial"/>
          <w:color w:val="000000"/>
        </w:rPr>
        <w:t>respectivamente</w:t>
      </w:r>
      <w:r w:rsidRPr="00E83E79">
        <w:rPr>
          <w:rFonts w:ascii="Palatino Linotype" w:hAnsi="Palatino Linotype" w:cs="Arial"/>
          <w:color w:val="000000" w:themeColor="text1"/>
        </w:rPr>
        <w:t xml:space="preserve">, por el que se realiza dicha clasificación, a saber, cuando se atiende una solicitud de acceso a la </w:t>
      </w:r>
      <w:r w:rsidRPr="00E83E79">
        <w:rPr>
          <w:rFonts w:ascii="Palatino Linotype" w:hAnsi="Palatino Linotype" w:cs="Arial"/>
          <w:color w:val="000000" w:themeColor="text1"/>
        </w:rPr>
        <w:lastRenderedPageBreak/>
        <w:t>información, porque lo determina una autoridad competente o porque se va a generar una versión pública para cumplir con sus obligaciones.</w:t>
      </w:r>
    </w:p>
    <w:p w14:paraId="34D6B560"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2BF8EF08"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E83E79">
        <w:rPr>
          <w:rFonts w:ascii="Palatino Linotype" w:hAnsi="Palatino Linotype" w:cs="Arial"/>
          <w:b/>
          <w:color w:val="000000" w:themeColor="text1"/>
        </w:rPr>
        <w:t xml:space="preserve">no se puede hacer un acuerdo para clasificar de manera general todos los documentos de un expediente o área,  </w:t>
      </w:r>
      <w:r w:rsidRPr="00E83E79">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7F6C081" w14:textId="77777777" w:rsidR="00EE32CB" w:rsidRPr="00E83E79"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2043C9FD" w14:textId="77777777" w:rsidR="00EE32CB" w:rsidRPr="00E83E79" w:rsidRDefault="00EE32CB" w:rsidP="00BF6BD0">
      <w:pPr>
        <w:spacing w:after="120" w:line="360" w:lineRule="auto"/>
        <w:ind w:right="49"/>
        <w:contextualSpacing/>
        <w:jc w:val="both"/>
        <w:rPr>
          <w:rFonts w:ascii="Palatino Linotype" w:hAnsi="Palatino Linotype" w:cs="Arial"/>
          <w:b/>
          <w:color w:val="000000" w:themeColor="text1"/>
          <w:lang w:val="es-MX"/>
        </w:rPr>
      </w:pPr>
      <w:r w:rsidRPr="00E83E79">
        <w:rPr>
          <w:rFonts w:ascii="Palatino Linotype" w:hAnsi="Palatino Linotype" w:cs="Arial"/>
          <w:b/>
          <w:color w:val="000000" w:themeColor="text1"/>
          <w:lang w:val="es-MX"/>
        </w:rPr>
        <w:t>Supuestos de clasificación</w:t>
      </w:r>
    </w:p>
    <w:p w14:paraId="63A8C06E" w14:textId="77777777" w:rsidR="00EE32CB" w:rsidRPr="00E83E79" w:rsidRDefault="00EE32CB" w:rsidP="00EE32CB">
      <w:pPr>
        <w:spacing w:after="120" w:line="360" w:lineRule="auto"/>
        <w:ind w:right="49"/>
        <w:contextualSpacing/>
        <w:jc w:val="both"/>
        <w:rPr>
          <w:rFonts w:ascii="Palatino Linotype" w:hAnsi="Palatino Linotype" w:cs="Arial"/>
          <w:b/>
          <w:color w:val="000000" w:themeColor="text1"/>
          <w:lang w:val="es-MX"/>
        </w:rPr>
      </w:pPr>
    </w:p>
    <w:p w14:paraId="5BEB2DC7"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E83E79">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84801C2"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2D7860D8"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7E28117C" w14:textId="77777777" w:rsidR="00EE32CB" w:rsidRPr="00E83E79" w:rsidRDefault="00EE32CB" w:rsidP="00EE32CB">
      <w:pPr>
        <w:spacing w:after="120" w:line="360" w:lineRule="auto"/>
        <w:ind w:right="49"/>
        <w:contextualSpacing/>
        <w:jc w:val="both"/>
        <w:rPr>
          <w:rFonts w:ascii="Palatino Linotype" w:hAnsi="Palatino Linotype" w:cs="Arial"/>
          <w:color w:val="000000" w:themeColor="text1"/>
        </w:rPr>
      </w:pPr>
    </w:p>
    <w:p w14:paraId="6233CC23" w14:textId="77777777" w:rsidR="00EE32CB" w:rsidRPr="00E83E79"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bCs/>
          <w:i/>
          <w:color w:val="000000" w:themeColor="text1"/>
          <w:sz w:val="22"/>
          <w:lang w:val="es-MX"/>
        </w:rPr>
        <w:t xml:space="preserve">I. </w:t>
      </w:r>
      <w:r w:rsidRPr="00E83E79">
        <w:rPr>
          <w:rFonts w:ascii="Palatino Linotype" w:hAnsi="Palatino Linotype" w:cs="Arial"/>
          <w:i/>
          <w:color w:val="000000" w:themeColor="text1"/>
          <w:sz w:val="22"/>
          <w:lang w:val="es-MX"/>
        </w:rPr>
        <w:t xml:space="preserve">Se refiera a la información privada y los datos personales concernientes a una persona física o jurídico colectiva identificada o identificable; </w:t>
      </w:r>
    </w:p>
    <w:p w14:paraId="782B51EC" w14:textId="77777777" w:rsidR="00EE32CB" w:rsidRPr="00E83E79"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bCs/>
          <w:i/>
          <w:color w:val="000000" w:themeColor="text1"/>
          <w:sz w:val="22"/>
          <w:lang w:val="es-MX"/>
        </w:rPr>
        <w:lastRenderedPageBreak/>
        <w:t xml:space="preserve">II. </w:t>
      </w:r>
      <w:r w:rsidRPr="00E83E79">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F2CA90" w14:textId="77777777" w:rsidR="00EE32CB" w:rsidRPr="00E83E79"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bCs/>
          <w:i/>
          <w:color w:val="000000" w:themeColor="text1"/>
          <w:sz w:val="22"/>
          <w:lang w:val="es-MX"/>
        </w:rPr>
        <w:t xml:space="preserve">III. </w:t>
      </w:r>
      <w:r w:rsidRPr="00E83E79">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6D51CBA7" w14:textId="77777777" w:rsidR="00EE32CB" w:rsidRPr="00E83E79"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75FEC199" w14:textId="77777777" w:rsidR="00EE32CB" w:rsidRPr="00E83E79" w:rsidRDefault="00EE32CB" w:rsidP="00D515DB">
      <w:pPr>
        <w:tabs>
          <w:tab w:val="left" w:pos="8080"/>
        </w:tabs>
        <w:spacing w:after="120"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4955F534" w14:textId="77777777" w:rsidR="00EE32CB" w:rsidRPr="00E83E79" w:rsidRDefault="00EE32CB" w:rsidP="00D515DB">
      <w:pPr>
        <w:spacing w:after="120" w:line="360" w:lineRule="auto"/>
        <w:ind w:right="49"/>
        <w:contextualSpacing/>
        <w:jc w:val="both"/>
        <w:rPr>
          <w:rFonts w:ascii="Palatino Linotype" w:hAnsi="Palatino Linotype" w:cs="Arial"/>
          <w:i/>
          <w:color w:val="000000" w:themeColor="text1"/>
          <w:lang w:val="es-MX"/>
        </w:rPr>
      </w:pPr>
    </w:p>
    <w:p w14:paraId="01ACB804"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A1C290C"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lang w:val="es-MX"/>
        </w:rPr>
      </w:pPr>
    </w:p>
    <w:p w14:paraId="055FA907" w14:textId="08FB373A"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Como consecuencia de lo anterior, el </w:t>
      </w:r>
      <w:r w:rsidR="008D1075" w:rsidRPr="00E83E79">
        <w:rPr>
          <w:rFonts w:ascii="Palatino Linotype" w:hAnsi="Palatino Linotype" w:cs="Arial"/>
          <w:b/>
          <w:color w:val="000000" w:themeColor="text1"/>
        </w:rPr>
        <w:t>SUJETO OBLIGADO</w:t>
      </w:r>
      <w:r w:rsidR="008D1075" w:rsidRPr="00E83E79">
        <w:rPr>
          <w:rFonts w:ascii="Palatino Linotype" w:hAnsi="Palatino Linotype" w:cs="Arial"/>
          <w:color w:val="000000" w:themeColor="text1"/>
        </w:rPr>
        <w:t xml:space="preserve"> </w:t>
      </w:r>
      <w:r w:rsidRPr="00E83E79">
        <w:rPr>
          <w:rFonts w:ascii="Palatino Linotype" w:hAnsi="Palatino Linotype" w:cs="Arial"/>
          <w:color w:val="000000" w:themeColor="text1"/>
        </w:rPr>
        <w:t>debe identificar claramente el tipo de información y hacer un juicio de subsunción o encaje</w:t>
      </w:r>
      <w:r w:rsidRPr="00E83E79">
        <w:rPr>
          <w:rFonts w:ascii="Palatino Linotype" w:hAnsi="Palatino Linotype" w:cs="Arial"/>
          <w:color w:val="000000" w:themeColor="text1"/>
          <w:vertAlign w:val="superscript"/>
        </w:rPr>
        <w:footnoteReference w:id="22"/>
      </w:r>
      <w:r w:rsidRPr="00E83E79">
        <w:rPr>
          <w:rFonts w:ascii="Palatino Linotype" w:hAnsi="Palatino Linotype" w:cs="Arial"/>
          <w:color w:val="000000" w:themeColor="text1"/>
        </w:rPr>
        <w:t xml:space="preserve"> para </w:t>
      </w:r>
      <w:r w:rsidRPr="00E83E79">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41E418BB"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669597B2" w14:textId="77777777" w:rsidR="00EE32CB" w:rsidRPr="00E83E79" w:rsidRDefault="00EE32CB" w:rsidP="00BF6BD0">
      <w:pPr>
        <w:spacing w:after="120" w:line="360" w:lineRule="auto"/>
        <w:ind w:right="49"/>
        <w:contextualSpacing/>
        <w:jc w:val="both"/>
        <w:rPr>
          <w:rFonts w:ascii="Palatino Linotype" w:hAnsi="Palatino Linotype" w:cs="Arial"/>
          <w:b/>
          <w:color w:val="000000" w:themeColor="text1"/>
          <w:lang w:val="es-MX"/>
        </w:rPr>
      </w:pPr>
      <w:r w:rsidRPr="00E83E79">
        <w:rPr>
          <w:rFonts w:ascii="Palatino Linotype" w:hAnsi="Palatino Linotype" w:cs="Arial"/>
          <w:b/>
          <w:color w:val="000000" w:themeColor="text1"/>
          <w:lang w:val="es-MX"/>
        </w:rPr>
        <w:t>Formalidades para emitir el acuerdo de clasificación.</w:t>
      </w:r>
    </w:p>
    <w:p w14:paraId="13E978BC" w14:textId="77777777" w:rsidR="00EE32CB" w:rsidRPr="00E83E79"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7EC97B71"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12919245"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75A50A0D"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E83E79">
        <w:rPr>
          <w:rFonts w:ascii="Palatino Linotype" w:hAnsi="Palatino Linotype" w:cs="Arial"/>
          <w:b/>
          <w:color w:val="000000" w:themeColor="text1"/>
        </w:rPr>
        <w:t>el acto reúna con los requisitos elementales</w:t>
      </w:r>
      <w:r w:rsidRPr="00E83E79">
        <w:rPr>
          <w:rFonts w:ascii="Palatino Linotype" w:hAnsi="Palatino Linotype" w:cs="Arial"/>
          <w:color w:val="000000" w:themeColor="text1"/>
        </w:rPr>
        <w:t xml:space="preserve">, entre ellos, que la autoridad que va a emitir el acto de autoridad sea la legalmente facultada para ello, es decir, que </w:t>
      </w:r>
      <w:r w:rsidRPr="00E83E79">
        <w:rPr>
          <w:rFonts w:ascii="Palatino Linotype" w:hAnsi="Palatino Linotype" w:cs="Arial"/>
          <w:color w:val="000000" w:themeColor="text1"/>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577F7C46"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50CF6478"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4E1DAB"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32D50D4D" w14:textId="77777777" w:rsidR="00EE32CB" w:rsidRPr="00E83E79" w:rsidRDefault="00EE32CB" w:rsidP="00BF6BD0">
      <w:pPr>
        <w:spacing w:after="120" w:line="360" w:lineRule="auto"/>
        <w:ind w:right="49"/>
        <w:contextualSpacing/>
        <w:jc w:val="both"/>
        <w:rPr>
          <w:rFonts w:ascii="Palatino Linotype" w:hAnsi="Palatino Linotype" w:cs="Arial"/>
          <w:b/>
          <w:color w:val="000000" w:themeColor="text1"/>
          <w:lang w:val="es-MX"/>
        </w:rPr>
      </w:pPr>
      <w:r w:rsidRPr="00E83E79">
        <w:rPr>
          <w:rFonts w:ascii="Palatino Linotype" w:hAnsi="Palatino Linotype" w:cs="Arial"/>
          <w:b/>
          <w:color w:val="000000" w:themeColor="text1"/>
          <w:lang w:val="es-MX"/>
        </w:rPr>
        <w:t>Requisitos</w:t>
      </w:r>
      <w:r w:rsidRPr="00E83E79">
        <w:rPr>
          <w:rFonts w:ascii="Palatino Linotype" w:hAnsi="Palatino Linotype" w:cs="Arial"/>
          <w:color w:val="000000" w:themeColor="text1"/>
          <w:lang w:val="es-MX"/>
        </w:rPr>
        <w:t xml:space="preserve"> </w:t>
      </w:r>
      <w:r w:rsidRPr="00E83E79">
        <w:rPr>
          <w:rFonts w:ascii="Palatino Linotype" w:hAnsi="Palatino Linotype" w:cs="Arial"/>
          <w:b/>
          <w:color w:val="000000" w:themeColor="text1"/>
          <w:lang w:val="es-MX"/>
        </w:rPr>
        <w:t>de fondo del acuerdo de clasificación</w:t>
      </w:r>
    </w:p>
    <w:p w14:paraId="326C1731"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lang w:val="es-MX"/>
        </w:rPr>
      </w:pPr>
    </w:p>
    <w:p w14:paraId="77C292EE"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E83E79">
        <w:rPr>
          <w:rFonts w:ascii="Palatino Linotype" w:hAnsi="Palatino Linotype" w:cs="Arial"/>
          <w:color w:val="000000" w:themeColor="text1"/>
        </w:rPr>
        <w:lastRenderedPageBreak/>
        <w:t xml:space="preserve">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E8BB662"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50E0CC9B"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De lo anterior, se desprende que para una correcta </w:t>
      </w:r>
      <w:r w:rsidRPr="00E83E79">
        <w:rPr>
          <w:rFonts w:ascii="Palatino Linotype" w:hAnsi="Palatino Linotype" w:cs="Arial"/>
          <w:b/>
          <w:color w:val="000000" w:themeColor="text1"/>
        </w:rPr>
        <w:t>clasificación total o parcial</w:t>
      </w:r>
      <w:r w:rsidRPr="00E83E79">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162BA7"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7C957B3C"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E83E79">
        <w:rPr>
          <w:rFonts w:ascii="Palatino Linotype" w:hAnsi="Palatino Linotype" w:cs="Arial"/>
          <w:color w:val="000000" w:themeColor="text1"/>
        </w:rPr>
        <w:lastRenderedPageBreak/>
        <w:t>cuales llegaron a la conclusión de que esos hechos son ciertos, normalmente a partir del análisis de las pruebas, lo cual se debe exteriorizar en una argumentación o juicio de hecho....”</w:t>
      </w:r>
      <w:r w:rsidRPr="00E83E79">
        <w:rPr>
          <w:rFonts w:ascii="Palatino Linotype" w:hAnsi="Palatino Linotype" w:cs="Arial"/>
          <w:color w:val="000000" w:themeColor="text1"/>
          <w:vertAlign w:val="superscript"/>
        </w:rPr>
        <w:footnoteReference w:id="23"/>
      </w:r>
    </w:p>
    <w:p w14:paraId="0DA59746"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24A91041"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04E14D75" w14:textId="21C40DF8" w:rsidR="00EE32CB" w:rsidRPr="00E83E79" w:rsidRDefault="00D515DB" w:rsidP="00D515DB">
      <w:pPr>
        <w:tabs>
          <w:tab w:val="left" w:pos="2100"/>
        </w:tabs>
        <w:spacing w:after="120" w:line="360" w:lineRule="auto"/>
        <w:ind w:right="49"/>
        <w:contextualSpacing/>
        <w:jc w:val="both"/>
        <w:rPr>
          <w:rFonts w:ascii="Palatino Linotype" w:hAnsi="Palatino Linotype" w:cs="Arial"/>
          <w:color w:val="000000" w:themeColor="text1"/>
          <w:lang w:val="es-MX"/>
        </w:rPr>
      </w:pPr>
      <w:r w:rsidRPr="00E83E79">
        <w:rPr>
          <w:rFonts w:ascii="Palatino Linotype" w:hAnsi="Palatino Linotype" w:cs="Arial"/>
          <w:color w:val="000000" w:themeColor="text1"/>
          <w:lang w:val="es-MX"/>
        </w:rPr>
        <w:tab/>
      </w:r>
    </w:p>
    <w:p w14:paraId="52652BB0" w14:textId="77777777" w:rsidR="00EE32CB" w:rsidRPr="00E83E79"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b/>
          <w:i/>
          <w:color w:val="000000" w:themeColor="text1"/>
          <w:sz w:val="22"/>
          <w:lang w:val="es-MX"/>
        </w:rPr>
        <w:t>FUNDAMENTACIÓN Y MOTIVACIÓN.</w:t>
      </w:r>
      <w:r w:rsidRPr="00E83E79">
        <w:rPr>
          <w:rFonts w:ascii="Palatino Linotype" w:hAnsi="Palatino Linotype" w:cs="Arial"/>
          <w:i/>
          <w:color w:val="000000" w:themeColor="text1"/>
          <w:sz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E49E2E5" w14:textId="77777777" w:rsidR="00EE32CB" w:rsidRPr="00E83E79"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SEGUNDO TRIBUNAL COLEGIADO DEL SEXTO CIRCUITO.</w:t>
      </w:r>
    </w:p>
    <w:p w14:paraId="43922A82" w14:textId="77777777" w:rsidR="00EE32CB" w:rsidRPr="00E83E79"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5975835C" w14:textId="77777777" w:rsidR="00EE32CB" w:rsidRPr="00E83E79"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Esponda Rincón.</w:t>
      </w:r>
    </w:p>
    <w:p w14:paraId="0C3D3ADD" w14:textId="77777777" w:rsidR="00EE32CB" w:rsidRPr="00E83E79"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Amparo en revisión 333/88. Adilia Romero. 26 de octubre de 1988. Unanimidad de votos. Ponente: Arnoldo Nájera Virgen. Secretario: Enrique Crispín Campos Ramírez.</w:t>
      </w:r>
    </w:p>
    <w:p w14:paraId="2407ECFB" w14:textId="77777777" w:rsidR="00EE32CB" w:rsidRPr="00E83E79"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lastRenderedPageBreak/>
        <w:t>Amparo en revisión 597/95. Emilio Maurer Bretón. 15 de noviembre de 1995. Unanimidad de votos. Ponente: Clementina Ramírez Moguel Goyzueta. Secretario: Gonzalo Carrera Molina.</w:t>
      </w:r>
    </w:p>
    <w:p w14:paraId="5F1B119A" w14:textId="77777777" w:rsidR="00EE32CB" w:rsidRPr="00E83E79" w:rsidRDefault="00EE32CB" w:rsidP="00D515DB">
      <w:pPr>
        <w:spacing w:after="120" w:line="360" w:lineRule="auto"/>
        <w:ind w:right="567"/>
        <w:contextualSpacing/>
        <w:jc w:val="both"/>
        <w:rPr>
          <w:rFonts w:ascii="Palatino Linotype" w:hAnsi="Palatino Linotype" w:cs="Arial"/>
          <w:i/>
          <w:color w:val="000000" w:themeColor="text1"/>
          <w:sz w:val="22"/>
          <w:lang w:val="es-MX"/>
        </w:rPr>
      </w:pPr>
      <w:r w:rsidRPr="00E83E79">
        <w:rPr>
          <w:rFonts w:ascii="Palatino Linotype" w:hAnsi="Palatino Linotype" w:cs="Arial"/>
          <w:i/>
          <w:color w:val="000000" w:themeColor="text1"/>
          <w:sz w:val="22"/>
          <w:lang w:val="es-MX"/>
        </w:rPr>
        <w:t>Amparo directo 7/96. Pedro Vicente López Miro. 21 de febrero de 1996. Unanimidad de votos. Ponente: María Eugenia Estela Martínez Cardiel. Secretario: Enrique Baigts Muñoz.</w:t>
      </w:r>
    </w:p>
    <w:p w14:paraId="2C7F3888"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27A88F5A"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90304A"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1E992A07"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E0949"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6AE71EF1"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3F9AF345"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36737150"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Ahora bien, </w:t>
      </w:r>
      <w:r w:rsidRPr="00E83E79">
        <w:rPr>
          <w:rFonts w:ascii="Palatino Linotype" w:hAnsi="Palatino Linotype" w:cs="Arial"/>
          <w:b/>
          <w:color w:val="000000" w:themeColor="text1"/>
        </w:rPr>
        <w:t>para cada caso además de fundar y motivar</w:t>
      </w:r>
      <w:r w:rsidRPr="00E83E79">
        <w:rPr>
          <w:rFonts w:ascii="Palatino Linotype" w:hAnsi="Palatino Linotype" w:cs="Arial"/>
          <w:color w:val="000000" w:themeColor="text1"/>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E83E79">
        <w:rPr>
          <w:rFonts w:ascii="Palatino Linotype" w:hAnsi="Palatino Linotype" w:cs="Arial"/>
          <w:color w:val="000000" w:themeColor="text1"/>
        </w:rPr>
        <w:lastRenderedPageBreak/>
        <w:t>no así todos los datos contenidos en dicho documento que son datos personales</w:t>
      </w:r>
      <w:r w:rsidRPr="00E83E79">
        <w:rPr>
          <w:rFonts w:ascii="Palatino Linotype" w:hAnsi="Palatino Linotype" w:cs="Arial"/>
          <w:color w:val="000000" w:themeColor="text1"/>
          <w:vertAlign w:val="superscript"/>
        </w:rPr>
        <w:footnoteReference w:id="24"/>
      </w:r>
      <w:r w:rsidRPr="00E83E79">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5CEDC56"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6BE793A6"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b/>
          <w:color w:val="000000" w:themeColor="text1"/>
        </w:rPr>
        <w:t>Otro tipo de información confidencial constituyen los secretos bancario, fiduciario, industrial, comercial, fiscal, bursátil y postal, cuya titularidad corresponda a particulares,</w:t>
      </w:r>
      <w:r w:rsidRPr="00E83E79">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2E18414A" w14:textId="77777777" w:rsidR="00EE32CB" w:rsidRPr="00E83E79" w:rsidRDefault="00EE32CB" w:rsidP="00D515DB">
      <w:pPr>
        <w:spacing w:after="120" w:line="360" w:lineRule="auto"/>
        <w:ind w:right="49"/>
        <w:contextualSpacing/>
        <w:jc w:val="both"/>
        <w:rPr>
          <w:rFonts w:ascii="Palatino Linotype" w:hAnsi="Palatino Linotype" w:cs="Arial"/>
          <w:color w:val="000000" w:themeColor="text1"/>
        </w:rPr>
      </w:pPr>
    </w:p>
    <w:p w14:paraId="738D82A1" w14:textId="77777777" w:rsidR="00EE32CB" w:rsidRPr="00E83E79" w:rsidRDefault="00EE32CB" w:rsidP="00D515DB">
      <w:pPr>
        <w:spacing w:after="120" w:line="360" w:lineRule="auto"/>
        <w:ind w:right="49"/>
        <w:contextualSpacing/>
        <w:jc w:val="both"/>
        <w:rPr>
          <w:rFonts w:ascii="Palatino Linotype" w:hAnsi="Palatino Linotype" w:cs="Arial"/>
          <w:b/>
          <w:color w:val="000000" w:themeColor="text1"/>
          <w:lang w:val="es-MX"/>
        </w:rPr>
      </w:pPr>
      <w:r w:rsidRPr="00E83E79">
        <w:rPr>
          <w:rFonts w:ascii="Palatino Linotype" w:hAnsi="Palatino Linotype" w:cs="Arial"/>
          <w:b/>
          <w:color w:val="000000" w:themeColor="text1"/>
          <w:lang w:val="es-MX"/>
        </w:rPr>
        <w:t>Condiciones especiales de la clasificación de la información como confidencial.</w:t>
      </w:r>
    </w:p>
    <w:p w14:paraId="16D95706" w14:textId="77777777" w:rsidR="00EE32CB" w:rsidRPr="00E83E79"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2AEC3076" w14:textId="77777777" w:rsidR="00EE32CB" w:rsidRPr="00E83E79" w:rsidRDefault="00EE32CB" w:rsidP="00856369">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20BE9F2" w14:textId="77777777" w:rsidR="00EE32CB" w:rsidRPr="00E83E79" w:rsidRDefault="00EE32CB" w:rsidP="00D515DB">
      <w:pPr>
        <w:spacing w:after="120" w:line="360" w:lineRule="auto"/>
        <w:ind w:right="49"/>
        <w:contextualSpacing/>
        <w:jc w:val="both"/>
        <w:rPr>
          <w:rFonts w:ascii="Palatino Linotype" w:hAnsi="Palatino Linotype" w:cs="Arial"/>
          <w:color w:val="000000" w:themeColor="text1"/>
        </w:rPr>
      </w:pPr>
    </w:p>
    <w:p w14:paraId="5E1AC2E7" w14:textId="77777777" w:rsidR="00EE32CB" w:rsidRPr="00E83E79" w:rsidRDefault="00EE32CB" w:rsidP="00D515DB">
      <w:pPr>
        <w:spacing w:after="120" w:line="360" w:lineRule="auto"/>
        <w:ind w:left="567" w:right="616"/>
        <w:contextualSpacing/>
        <w:jc w:val="both"/>
        <w:rPr>
          <w:rFonts w:ascii="Palatino Linotype" w:hAnsi="Palatino Linotype" w:cs="Arial"/>
          <w:bCs/>
          <w:i/>
          <w:color w:val="000000" w:themeColor="text1"/>
          <w:sz w:val="22"/>
          <w:lang w:val="es-MX"/>
        </w:rPr>
      </w:pPr>
      <w:r w:rsidRPr="00E83E79">
        <w:rPr>
          <w:rFonts w:ascii="Palatino Linotype" w:hAnsi="Palatino Linotype" w:cs="Arial"/>
          <w:bCs/>
          <w:i/>
          <w:color w:val="000000" w:themeColor="text1"/>
          <w:sz w:val="22"/>
          <w:lang w:val="es-MX"/>
        </w:rPr>
        <w:t>I.</w:t>
      </w:r>
      <w:r w:rsidRPr="00E83E79">
        <w:rPr>
          <w:rFonts w:ascii="Palatino Linotype" w:hAnsi="Palatino Linotype" w:cs="Arial"/>
          <w:i/>
          <w:color w:val="000000" w:themeColor="text1"/>
          <w:sz w:val="22"/>
          <w:lang w:val="es-MX"/>
        </w:rPr>
        <w:t xml:space="preserve"> La información se encuentre en registros públicos o fuentes de acceso público;</w:t>
      </w:r>
    </w:p>
    <w:p w14:paraId="43B3F787" w14:textId="77777777" w:rsidR="00EE32CB" w:rsidRPr="00E83E79" w:rsidRDefault="00EE32CB" w:rsidP="00D515DB">
      <w:pPr>
        <w:spacing w:after="120" w:line="360" w:lineRule="auto"/>
        <w:ind w:left="567" w:right="616"/>
        <w:contextualSpacing/>
        <w:jc w:val="both"/>
        <w:rPr>
          <w:rFonts w:ascii="Palatino Linotype" w:hAnsi="Palatino Linotype" w:cs="Arial"/>
          <w:bCs/>
          <w:i/>
          <w:color w:val="000000" w:themeColor="text1"/>
          <w:sz w:val="22"/>
          <w:lang w:val="es-MX"/>
        </w:rPr>
      </w:pPr>
      <w:r w:rsidRPr="00E83E79">
        <w:rPr>
          <w:rFonts w:ascii="Palatino Linotype" w:hAnsi="Palatino Linotype" w:cs="Arial"/>
          <w:bCs/>
          <w:i/>
          <w:color w:val="000000" w:themeColor="text1"/>
          <w:sz w:val="22"/>
          <w:lang w:val="es-MX"/>
        </w:rPr>
        <w:t xml:space="preserve">II. </w:t>
      </w:r>
      <w:r w:rsidRPr="00E83E79">
        <w:rPr>
          <w:rFonts w:ascii="Palatino Linotype" w:hAnsi="Palatino Linotype" w:cs="Arial"/>
          <w:i/>
          <w:color w:val="000000" w:themeColor="text1"/>
          <w:sz w:val="22"/>
          <w:lang w:val="es-MX"/>
        </w:rPr>
        <w:t>Por Ley tenga el carácter de pública;</w:t>
      </w:r>
    </w:p>
    <w:p w14:paraId="6A2BC730" w14:textId="77777777" w:rsidR="00EE32CB" w:rsidRPr="00E83E79" w:rsidRDefault="00EE32CB" w:rsidP="00D515DB">
      <w:pPr>
        <w:spacing w:after="120"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bCs/>
          <w:i/>
          <w:color w:val="000000" w:themeColor="text1"/>
          <w:sz w:val="22"/>
          <w:lang w:val="es-MX"/>
        </w:rPr>
        <w:t xml:space="preserve">III. </w:t>
      </w:r>
      <w:r w:rsidRPr="00E83E79">
        <w:rPr>
          <w:rFonts w:ascii="Palatino Linotype" w:hAnsi="Palatino Linotype" w:cs="Arial"/>
          <w:i/>
          <w:color w:val="000000" w:themeColor="text1"/>
          <w:sz w:val="22"/>
          <w:lang w:val="es-MX"/>
        </w:rPr>
        <w:t xml:space="preserve">Exista una orden judicial; </w:t>
      </w:r>
    </w:p>
    <w:p w14:paraId="2C8571C7" w14:textId="77777777" w:rsidR="00EE32CB" w:rsidRPr="00E83E79" w:rsidRDefault="00EE32CB" w:rsidP="00D515DB">
      <w:pPr>
        <w:spacing w:after="120"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bCs/>
          <w:i/>
          <w:color w:val="000000" w:themeColor="text1"/>
          <w:sz w:val="22"/>
          <w:lang w:val="es-MX"/>
        </w:rPr>
        <w:t xml:space="preserve">IV. </w:t>
      </w:r>
      <w:r w:rsidRPr="00E83E79">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166AA401" w14:textId="77777777" w:rsidR="00EE32CB" w:rsidRPr="00E83E79" w:rsidRDefault="00EE32CB" w:rsidP="00D515DB">
      <w:pPr>
        <w:spacing w:after="120" w:line="360" w:lineRule="auto"/>
        <w:ind w:left="567" w:right="616"/>
        <w:contextualSpacing/>
        <w:jc w:val="both"/>
        <w:rPr>
          <w:rFonts w:ascii="Palatino Linotype" w:hAnsi="Palatino Linotype" w:cs="Arial"/>
          <w:i/>
          <w:color w:val="000000" w:themeColor="text1"/>
          <w:sz w:val="22"/>
          <w:lang w:val="es-MX"/>
        </w:rPr>
      </w:pPr>
      <w:r w:rsidRPr="00E83E79">
        <w:rPr>
          <w:rFonts w:ascii="Palatino Linotype" w:hAnsi="Palatino Linotype" w:cs="Arial"/>
          <w:bCs/>
          <w:i/>
          <w:color w:val="000000" w:themeColor="text1"/>
          <w:sz w:val="22"/>
          <w:lang w:val="es-MX"/>
        </w:rPr>
        <w:t xml:space="preserve">V. </w:t>
      </w:r>
      <w:r w:rsidRPr="00E83E79">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422837F"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0B1B5D68" w14:textId="77777777" w:rsidR="00EE32CB" w:rsidRPr="00E83E79" w:rsidRDefault="00EE32CB" w:rsidP="00856369">
      <w:pPr>
        <w:numPr>
          <w:ilvl w:val="0"/>
          <w:numId w:val="1"/>
        </w:numPr>
        <w:tabs>
          <w:tab w:val="left" w:pos="142"/>
        </w:tabs>
        <w:spacing w:after="120" w:line="360" w:lineRule="auto"/>
        <w:ind w:left="0" w:right="49" w:firstLine="0"/>
        <w:contextualSpacing/>
        <w:jc w:val="both"/>
        <w:rPr>
          <w:rFonts w:ascii="Palatino Linotype" w:hAnsi="Palatino Linotype" w:cs="Arial"/>
          <w:color w:val="000000" w:themeColor="text1"/>
        </w:rPr>
      </w:pPr>
      <w:r w:rsidRPr="00E83E79">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3DB1016" w14:textId="77777777" w:rsidR="00EE32CB" w:rsidRPr="00E83E79" w:rsidRDefault="00EE32CB" w:rsidP="00EE32CB">
      <w:pPr>
        <w:spacing w:after="120" w:line="360" w:lineRule="auto"/>
        <w:ind w:left="426" w:right="49"/>
        <w:contextualSpacing/>
        <w:jc w:val="both"/>
        <w:rPr>
          <w:rFonts w:ascii="Palatino Linotype" w:hAnsi="Palatino Linotype" w:cs="Arial"/>
          <w:color w:val="000000" w:themeColor="text1"/>
        </w:rPr>
      </w:pPr>
    </w:p>
    <w:p w14:paraId="4E9E07F3" w14:textId="38BB0824" w:rsidR="00E16370" w:rsidRPr="00E83E79" w:rsidRDefault="00EE32CB" w:rsidP="00856369">
      <w:pPr>
        <w:numPr>
          <w:ilvl w:val="0"/>
          <w:numId w:val="1"/>
        </w:numPr>
        <w:spacing w:after="120" w:line="360" w:lineRule="auto"/>
        <w:ind w:left="0" w:right="49" w:firstLine="0"/>
        <w:jc w:val="both"/>
        <w:rPr>
          <w:rFonts w:ascii="Palatino Linotype" w:eastAsia="MS Mincho" w:hAnsi="Palatino Linotype" w:cstheme="majorBidi"/>
        </w:rPr>
      </w:pPr>
      <w:r w:rsidRPr="00E83E79">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r w:rsidR="00D515DB" w:rsidRPr="00E83E79">
        <w:rPr>
          <w:rFonts w:ascii="Palatino Linotype" w:hAnsi="Palatino Linotype" w:cs="Arial"/>
          <w:color w:val="000000" w:themeColor="text1"/>
        </w:rPr>
        <w:t xml:space="preserve"> </w:t>
      </w:r>
    </w:p>
    <w:p w14:paraId="59E49717" w14:textId="7D322AAC" w:rsidR="001212F2" w:rsidRPr="00E83E79" w:rsidRDefault="001407EE" w:rsidP="00856369">
      <w:pPr>
        <w:pStyle w:val="Prrafodelista"/>
        <w:widowControl w:val="0"/>
        <w:numPr>
          <w:ilvl w:val="0"/>
          <w:numId w:val="1"/>
        </w:numPr>
        <w:tabs>
          <w:tab w:val="left" w:pos="0"/>
        </w:tabs>
        <w:autoSpaceDE w:val="0"/>
        <w:autoSpaceDN w:val="0"/>
        <w:adjustRightInd w:val="0"/>
        <w:spacing w:before="240" w:after="240" w:line="360" w:lineRule="auto"/>
        <w:ind w:left="0" w:right="49" w:firstLine="0"/>
        <w:contextualSpacing w:val="0"/>
        <w:jc w:val="both"/>
        <w:rPr>
          <w:rFonts w:ascii="Palatino Linotype" w:hAnsi="Palatino Linotype" w:cs="Times New Roman"/>
          <w:lang w:eastAsia="es-ES_tradnl"/>
        </w:rPr>
      </w:pPr>
      <w:r w:rsidRPr="00E83E79">
        <w:rPr>
          <w:rFonts w:ascii="Palatino Linotype" w:hAnsi="Palatino Linotype" w:cs="Arial"/>
          <w:color w:val="000000" w:themeColor="text1"/>
        </w:rPr>
        <w:t>Luego entonces, en términ</w:t>
      </w:r>
      <w:r w:rsidR="00017040" w:rsidRPr="00E83E79">
        <w:rPr>
          <w:rFonts w:ascii="Palatino Linotype" w:hAnsi="Palatino Linotype" w:cs="Arial"/>
          <w:color w:val="000000" w:themeColor="text1"/>
        </w:rPr>
        <w:t>os del artículo 179 fracciones VI</w:t>
      </w:r>
      <w:r w:rsidR="00D73FDD" w:rsidRPr="00E83E79">
        <w:rPr>
          <w:rFonts w:ascii="Palatino Linotype" w:hAnsi="Palatino Linotype" w:cs="Arial"/>
          <w:color w:val="000000" w:themeColor="text1"/>
        </w:rPr>
        <w:t xml:space="preserve"> </w:t>
      </w:r>
      <w:r w:rsidR="00017040" w:rsidRPr="00E83E79">
        <w:rPr>
          <w:rFonts w:ascii="Palatino Linotype" w:hAnsi="Palatino Linotype" w:cs="Arial"/>
          <w:color w:val="000000" w:themeColor="text1"/>
        </w:rPr>
        <w:t xml:space="preserve"> </w:t>
      </w:r>
      <w:r w:rsidRPr="00E83E79">
        <w:rPr>
          <w:rFonts w:ascii="Palatino Linotype" w:hAnsi="Palatino Linotype" w:cs="Arial"/>
          <w:color w:val="000000" w:themeColor="text1"/>
        </w:rPr>
        <w:t xml:space="preserve">de la citada Ley, </w:t>
      </w:r>
      <w:r w:rsidRPr="00E83E79">
        <w:rPr>
          <w:rFonts w:ascii="Palatino Linotype" w:eastAsia="MS Mincho" w:hAnsi="Palatino Linotype" w:cstheme="majorBidi"/>
        </w:rPr>
        <w:t xml:space="preserve"> </w:t>
      </w:r>
      <w:r w:rsidR="00C9604F" w:rsidRPr="00E83E79">
        <w:rPr>
          <w:rFonts w:ascii="Palatino Linotype" w:eastAsia="MS Mincho" w:hAnsi="Palatino Linotype" w:cstheme="majorBidi"/>
        </w:rPr>
        <w:t>resultan</w:t>
      </w:r>
      <w:r w:rsidR="006C2DFB" w:rsidRPr="00E83E79">
        <w:rPr>
          <w:rFonts w:ascii="Palatino Linotype" w:eastAsia="MS Mincho" w:hAnsi="Palatino Linotype" w:cstheme="majorBidi"/>
        </w:rPr>
        <w:t xml:space="preserve"> parcialmente</w:t>
      </w:r>
      <w:r w:rsidR="00C9604F" w:rsidRPr="00E83E79">
        <w:rPr>
          <w:rFonts w:ascii="Palatino Linotype" w:eastAsia="MS Mincho" w:hAnsi="Palatino Linotype" w:cstheme="majorBidi"/>
        </w:rPr>
        <w:t xml:space="preserve"> </w:t>
      </w:r>
      <w:r w:rsidRPr="00E83E79">
        <w:rPr>
          <w:rFonts w:ascii="Palatino Linotype" w:eastAsia="Times New Roman" w:hAnsi="Palatino Linotype" w:cs="Arial"/>
        </w:rPr>
        <w:t>fundadas las</w:t>
      </w:r>
      <w:r w:rsidRPr="00E83E79">
        <w:rPr>
          <w:rFonts w:ascii="Palatino Linotype" w:eastAsia="Times New Roman" w:hAnsi="Palatino Linotype" w:cs="Arial"/>
          <w:b/>
        </w:rPr>
        <w:t xml:space="preserve"> </w:t>
      </w:r>
      <w:r w:rsidRPr="00E83E79">
        <w:rPr>
          <w:rFonts w:ascii="Palatino Linotype" w:eastAsia="Times New Roman" w:hAnsi="Palatino Linotype" w:cs="Arial"/>
          <w:lang w:val="es-ES"/>
        </w:rPr>
        <w:t xml:space="preserve">razones o motivos de inconformidad hechos valer por la </w:t>
      </w:r>
      <w:r w:rsidRPr="00E83E79">
        <w:rPr>
          <w:rFonts w:ascii="Palatino Linotype" w:eastAsia="Times New Roman" w:hAnsi="Palatino Linotype" w:cs="Arial"/>
          <w:b/>
          <w:lang w:val="es-ES"/>
        </w:rPr>
        <w:t>RECURRENTE</w:t>
      </w:r>
      <w:r w:rsidRPr="00E83E79">
        <w:rPr>
          <w:rFonts w:ascii="Palatino Linotype" w:eastAsia="Times New Roman" w:hAnsi="Palatino Linotype" w:cs="Arial"/>
          <w:lang w:val="es-ES"/>
        </w:rPr>
        <w:t xml:space="preserve"> </w:t>
      </w:r>
      <w:r w:rsidR="002E2080" w:rsidRPr="00E83E79">
        <w:rPr>
          <w:rFonts w:ascii="Palatino Linotype" w:eastAsia="Calibri" w:hAnsi="Palatino Linotype" w:cs="Arial"/>
          <w:lang w:val="es-ES"/>
        </w:rPr>
        <w:t>en los recursos de revisión de</w:t>
      </w:r>
      <w:r w:rsidRPr="00E83E79">
        <w:rPr>
          <w:rFonts w:ascii="Palatino Linotype" w:eastAsia="Calibri" w:hAnsi="Palatino Linotype" w:cs="Arial"/>
          <w:lang w:val="es-ES"/>
        </w:rPr>
        <w:t xml:space="preserve"> mérito</w:t>
      </w:r>
      <w:r w:rsidR="00C9604F" w:rsidRPr="00E83E79">
        <w:rPr>
          <w:rFonts w:ascii="Palatino Linotype" w:eastAsia="Calibri" w:hAnsi="Palatino Linotype" w:cs="Arial"/>
          <w:lang w:val="es-ES"/>
        </w:rPr>
        <w:t xml:space="preserve">. </w:t>
      </w:r>
      <w:r w:rsidR="002E2080" w:rsidRPr="00E83E79">
        <w:rPr>
          <w:rFonts w:ascii="Palatino Linotype" w:eastAsia="Calibri" w:hAnsi="Palatino Linotype" w:cs="Arial"/>
          <w:lang w:val="es-ES"/>
        </w:rPr>
        <w:t xml:space="preserve"> </w:t>
      </w:r>
    </w:p>
    <w:p w14:paraId="15EC2B1B" w14:textId="04E43B7A" w:rsidR="00A71B8F" w:rsidRPr="00BF6BD0" w:rsidRDefault="006F672F" w:rsidP="00A71B8F">
      <w:pPr>
        <w:pStyle w:val="Prrafodelista"/>
        <w:numPr>
          <w:ilvl w:val="0"/>
          <w:numId w:val="1"/>
        </w:numPr>
        <w:spacing w:line="360" w:lineRule="auto"/>
        <w:ind w:left="0" w:firstLine="0"/>
        <w:jc w:val="both"/>
        <w:rPr>
          <w:rFonts w:ascii="Palatino Linotype" w:hAnsi="Palatino Linotype"/>
          <w:color w:val="000000" w:themeColor="text1"/>
        </w:rPr>
      </w:pPr>
      <w:r w:rsidRPr="00E83E79">
        <w:rPr>
          <w:rFonts w:ascii="Palatino Linotype" w:hAnsi="Palatino Linotype"/>
          <w:color w:val="000000" w:themeColor="text1"/>
          <w:lang w:val="es-ES" w:eastAsia="es-MX"/>
        </w:rPr>
        <w:lastRenderedPageBreak/>
        <w:t xml:space="preserve">Por lo anteriormente expuesto y fundado, este </w:t>
      </w:r>
      <w:r w:rsidRPr="00E83E79">
        <w:rPr>
          <w:rFonts w:ascii="Palatino Linotype" w:hAnsi="Palatino Linotype"/>
          <w:b/>
          <w:bCs/>
          <w:color w:val="000000" w:themeColor="text1"/>
          <w:lang w:val="es-ES" w:eastAsia="es-MX"/>
        </w:rPr>
        <w:t>ÓRGANO GARANTE</w:t>
      </w:r>
      <w:r w:rsidRPr="00E83E79">
        <w:rPr>
          <w:rFonts w:ascii="Palatino Linotype" w:hAnsi="Palatino Linotype"/>
          <w:color w:val="000000" w:themeColor="text1"/>
          <w:lang w:val="es-ES" w:eastAsia="es-MX"/>
        </w:rPr>
        <w:t xml:space="preserve"> emite los siguientes:</w:t>
      </w:r>
    </w:p>
    <w:p w14:paraId="2DF00469" w14:textId="6BE5EBB6" w:rsidR="005C6142" w:rsidRPr="00E83E79" w:rsidRDefault="00B83E2E" w:rsidP="005C6142">
      <w:pPr>
        <w:pStyle w:val="Ttulo1"/>
        <w:spacing w:line="360" w:lineRule="auto"/>
        <w:jc w:val="center"/>
        <w:rPr>
          <w:b/>
          <w:color w:val="000000" w:themeColor="text1"/>
          <w:szCs w:val="24"/>
        </w:rPr>
      </w:pPr>
      <w:bookmarkStart w:id="151" w:name="_Toc466371865"/>
      <w:bookmarkStart w:id="152" w:name="_Toc466377653"/>
      <w:bookmarkStart w:id="153" w:name="_Toc490733631"/>
      <w:bookmarkStart w:id="154" w:name="_Toc495490236"/>
      <w:bookmarkStart w:id="155" w:name="_Toc32409944"/>
      <w:bookmarkEnd w:id="137"/>
      <w:bookmarkEnd w:id="138"/>
      <w:bookmarkEnd w:id="139"/>
      <w:bookmarkEnd w:id="140"/>
      <w:r w:rsidRPr="00E83E79">
        <w:rPr>
          <w:b/>
          <w:color w:val="000000" w:themeColor="text1"/>
          <w:szCs w:val="24"/>
        </w:rPr>
        <w:t>R E S O L U T I V O S</w:t>
      </w:r>
      <w:bookmarkEnd w:id="151"/>
      <w:bookmarkEnd w:id="152"/>
      <w:bookmarkEnd w:id="153"/>
      <w:bookmarkEnd w:id="154"/>
      <w:bookmarkEnd w:id="155"/>
    </w:p>
    <w:p w14:paraId="1EC41396" w14:textId="77777777" w:rsidR="005C6142" w:rsidRPr="00E83E79" w:rsidRDefault="005C6142" w:rsidP="005C6142">
      <w:pPr>
        <w:rPr>
          <w:lang w:val="es-MX" w:eastAsia="en-US"/>
        </w:rPr>
      </w:pPr>
    </w:p>
    <w:p w14:paraId="47EAB405" w14:textId="5F8C74B5" w:rsidR="005C6142" w:rsidRPr="003B6317" w:rsidRDefault="00B83E2E" w:rsidP="005C6142">
      <w:pPr>
        <w:pStyle w:val="Sinespaciado"/>
        <w:spacing w:line="360" w:lineRule="auto"/>
        <w:jc w:val="both"/>
        <w:rPr>
          <w:rFonts w:ascii="Palatino Linotype" w:hAnsi="Palatino Linotype" w:cs="Arial"/>
          <w:b/>
          <w:bCs/>
          <w:lang w:eastAsia="es-MX"/>
        </w:rPr>
      </w:pPr>
      <w:bookmarkStart w:id="156" w:name="_Toc455991148"/>
      <w:bookmarkStart w:id="157" w:name="_Toc450120669"/>
      <w:bookmarkStart w:id="158" w:name="_Toc461555896"/>
      <w:bookmarkStart w:id="159" w:name="_Toc462154385"/>
      <w:bookmarkStart w:id="160" w:name="_Toc462660376"/>
      <w:bookmarkStart w:id="161" w:name="_Toc462660687"/>
      <w:bookmarkStart w:id="162" w:name="_Toc462660766"/>
      <w:bookmarkStart w:id="163" w:name="_Toc465264624"/>
      <w:bookmarkStart w:id="164" w:name="_Toc465264870"/>
      <w:bookmarkStart w:id="165" w:name="_Toc465266520"/>
      <w:bookmarkStart w:id="166" w:name="_Toc466302258"/>
      <w:bookmarkStart w:id="167" w:name="_Toc466371866"/>
      <w:bookmarkStart w:id="168" w:name="_Toc466371925"/>
      <w:bookmarkStart w:id="169" w:name="_Toc466377654"/>
      <w:bookmarkStart w:id="170" w:name="_Toc478549736"/>
      <w:bookmarkStart w:id="171" w:name="_Toc478572850"/>
      <w:bookmarkStart w:id="172" w:name="_Toc479238537"/>
      <w:r w:rsidRPr="00E83E79">
        <w:rPr>
          <w:rFonts w:ascii="Palatino Linotype" w:eastAsia="MS Mincho" w:hAnsi="Palatino Linotype" w:cs="Times New Roman"/>
          <w:b/>
          <w:color w:val="000000" w:themeColor="text1"/>
        </w:rPr>
        <w:t>PRIMERO.</w:t>
      </w:r>
      <w:r w:rsidR="007675FC" w:rsidRPr="00E83E79">
        <w:rPr>
          <w:rFonts w:ascii="Palatino Linotype" w:eastAsia="MS Mincho" w:hAnsi="Palatino Linotype" w:cs="Times New Roman"/>
          <w:b/>
          <w:color w:val="000000" w:themeColor="text1"/>
        </w:rPr>
        <w:t xml:space="preserve"> </w:t>
      </w:r>
      <w:r w:rsidR="007675FC" w:rsidRPr="00E83E79">
        <w:rPr>
          <w:rFonts w:ascii="Palatino Linotype" w:eastAsia="MS Mincho" w:hAnsi="Palatino Linotype" w:cs="Times New Roman"/>
          <w:color w:val="000000" w:themeColor="text1"/>
        </w:rPr>
        <w:t xml:space="preserve">Resultan parcialmente fundadas las razones o motivos de inconformidad hechos valer en los recursos de revisión </w:t>
      </w:r>
      <w:r w:rsidR="003B6317">
        <w:rPr>
          <w:rFonts w:ascii="Palatino Linotype" w:hAnsi="Palatino Linotype" w:cs="Arial"/>
          <w:b/>
          <w:bCs/>
          <w:lang w:eastAsia="es-MX"/>
        </w:rPr>
        <w:t>08868/INFOEM/IP/RR/2019, 08869</w:t>
      </w:r>
      <w:r w:rsidR="007675FC" w:rsidRPr="00E83E79">
        <w:rPr>
          <w:rFonts w:ascii="Palatino Linotype" w:hAnsi="Palatino Linotype" w:cs="Arial"/>
          <w:b/>
          <w:bCs/>
          <w:lang w:eastAsia="es-MX"/>
        </w:rPr>
        <w:t>/INFOEM/IP/RR/2019</w:t>
      </w:r>
      <w:r w:rsidR="003B6317">
        <w:rPr>
          <w:rFonts w:ascii="Palatino Linotype" w:hAnsi="Palatino Linotype" w:cs="Arial"/>
          <w:b/>
          <w:bCs/>
          <w:lang w:eastAsia="es-MX"/>
        </w:rPr>
        <w:t xml:space="preserve"> y 08870</w:t>
      </w:r>
      <w:r w:rsidR="003B6317" w:rsidRPr="003B6317">
        <w:rPr>
          <w:rFonts w:ascii="Palatino Linotype" w:hAnsi="Palatino Linotype" w:cs="Arial"/>
          <w:b/>
          <w:bCs/>
          <w:lang w:eastAsia="es-MX"/>
        </w:rPr>
        <w:t>/INFOEM/IP/RR/2019</w:t>
      </w:r>
      <w:r w:rsidR="007675FC" w:rsidRPr="00E83E79">
        <w:rPr>
          <w:rFonts w:ascii="Palatino Linotype" w:hAnsi="Palatino Linotype" w:cs="Arial"/>
          <w:b/>
          <w:bCs/>
          <w:lang w:eastAsia="es-MX"/>
        </w:rPr>
        <w:t xml:space="preserve">, </w:t>
      </w:r>
      <w:r w:rsidR="007675FC" w:rsidRPr="00E83E79">
        <w:rPr>
          <w:rFonts w:ascii="Palatino Linotype" w:hAnsi="Palatino Linotype" w:cs="Arial"/>
          <w:bCs/>
          <w:lang w:eastAsia="es-MX"/>
        </w:rPr>
        <w:t xml:space="preserve">en términos de los </w:t>
      </w:r>
      <w:r w:rsidR="007675FC" w:rsidRPr="00E83E79">
        <w:rPr>
          <w:rFonts w:ascii="Palatino Linotype" w:hAnsi="Palatino Linotype" w:cs="Arial"/>
          <w:b/>
          <w:bCs/>
          <w:lang w:eastAsia="es-MX"/>
        </w:rPr>
        <w:t xml:space="preserve">Considerandos CUARTO y QUINTO </w:t>
      </w:r>
      <w:r w:rsidR="007675FC" w:rsidRPr="00E83E79">
        <w:rPr>
          <w:rFonts w:ascii="Palatino Linotype" w:hAnsi="Palatino Linotype" w:cs="Arial"/>
          <w:bCs/>
          <w:lang w:eastAsia="es-MX"/>
        </w:rPr>
        <w:t>de la presente resolución.</w:t>
      </w:r>
      <w:r w:rsidR="007675FC" w:rsidRPr="00E83E79">
        <w:rPr>
          <w:rFonts w:ascii="Palatino Linotype" w:hAnsi="Palatino Linotype" w:cs="Arial"/>
          <w:bCs/>
          <w:sz w:val="22"/>
          <w:szCs w:val="22"/>
          <w:lang w:eastAsia="es-MX"/>
        </w:rPr>
        <w:t xml:space="preserve"> </w:t>
      </w:r>
    </w:p>
    <w:p w14:paraId="68457D81" w14:textId="1518C482" w:rsidR="00DB4A78" w:rsidRPr="00E83E79" w:rsidRDefault="005C6142" w:rsidP="002007FF">
      <w:pPr>
        <w:spacing w:before="240" w:after="360" w:line="360" w:lineRule="auto"/>
        <w:jc w:val="both"/>
        <w:rPr>
          <w:rFonts w:ascii="Palatino Linotype" w:eastAsia="MS Mincho" w:hAnsi="Palatino Linotype" w:cs="Times New Roman"/>
          <w:color w:val="000000" w:themeColor="text1"/>
        </w:rPr>
      </w:pPr>
      <w:r w:rsidRPr="00E83E79">
        <w:rPr>
          <w:rFonts w:ascii="Palatino Linotype" w:eastAsia="MS Mincho" w:hAnsi="Palatino Linotype" w:cs="Times New Roman"/>
          <w:b/>
          <w:color w:val="000000" w:themeColor="text1"/>
        </w:rPr>
        <w:t>SEGUNDO.</w:t>
      </w:r>
      <w:r w:rsidRPr="00E83E79">
        <w:rPr>
          <w:rFonts w:ascii="Palatino Linotype" w:eastAsia="MS Mincho" w:hAnsi="Palatino Linotype" w:cs="Times New Roman"/>
          <w:color w:val="000000" w:themeColor="text1"/>
        </w:rPr>
        <w:t xml:space="preserve"> </w:t>
      </w:r>
      <w:r w:rsidR="007675FC" w:rsidRPr="00E83E79">
        <w:rPr>
          <w:rFonts w:ascii="Palatino Linotype" w:eastAsia="MS Mincho" w:hAnsi="Palatino Linotype" w:cs="Times New Roman"/>
          <w:color w:val="000000" w:themeColor="text1"/>
        </w:rPr>
        <w:t xml:space="preserve">Se </w:t>
      </w:r>
      <w:r w:rsidR="007675FC" w:rsidRPr="00E83E79">
        <w:rPr>
          <w:rFonts w:ascii="Palatino Linotype" w:eastAsia="MS Mincho" w:hAnsi="Palatino Linotype" w:cs="Times New Roman"/>
          <w:b/>
          <w:color w:val="000000" w:themeColor="text1"/>
        </w:rPr>
        <w:t>MODIFICA</w:t>
      </w:r>
      <w:r w:rsidR="003B6317">
        <w:rPr>
          <w:rFonts w:ascii="Palatino Linotype" w:eastAsia="MS Mincho" w:hAnsi="Palatino Linotype" w:cs="Times New Roman"/>
          <w:b/>
          <w:color w:val="000000" w:themeColor="text1"/>
        </w:rPr>
        <w:t>N</w:t>
      </w:r>
      <w:r w:rsidR="007675FC" w:rsidRPr="00E83E79">
        <w:rPr>
          <w:rFonts w:ascii="Palatino Linotype" w:eastAsia="MS Mincho" w:hAnsi="Palatino Linotype" w:cs="Times New Roman"/>
          <w:b/>
          <w:color w:val="000000" w:themeColor="text1"/>
        </w:rPr>
        <w:t xml:space="preserve"> </w:t>
      </w:r>
      <w:r w:rsidR="007675FC" w:rsidRPr="003B6317">
        <w:rPr>
          <w:rFonts w:ascii="Palatino Linotype" w:eastAsia="MS Mincho" w:hAnsi="Palatino Linotype" w:cs="Times New Roman"/>
          <w:color w:val="000000" w:themeColor="text1"/>
        </w:rPr>
        <w:t>la</w:t>
      </w:r>
      <w:r w:rsidR="000D6009" w:rsidRPr="003B6317">
        <w:rPr>
          <w:rFonts w:ascii="Palatino Linotype" w:eastAsia="MS Mincho" w:hAnsi="Palatino Linotype" w:cs="Times New Roman"/>
          <w:color w:val="000000" w:themeColor="text1"/>
        </w:rPr>
        <w:t>s</w:t>
      </w:r>
      <w:r w:rsidR="007675FC" w:rsidRPr="003B6317">
        <w:rPr>
          <w:rFonts w:ascii="Palatino Linotype" w:eastAsia="MS Mincho" w:hAnsi="Palatino Linotype" w:cs="Times New Roman"/>
          <w:color w:val="000000" w:themeColor="text1"/>
        </w:rPr>
        <w:t xml:space="preserve"> respuesta</w:t>
      </w:r>
      <w:r w:rsidR="000D6009" w:rsidRPr="003B6317">
        <w:rPr>
          <w:rFonts w:ascii="Palatino Linotype" w:eastAsia="MS Mincho" w:hAnsi="Palatino Linotype" w:cs="Times New Roman"/>
          <w:color w:val="000000" w:themeColor="text1"/>
        </w:rPr>
        <w:t>s</w:t>
      </w:r>
      <w:r w:rsidR="007675FC" w:rsidRPr="003B6317">
        <w:rPr>
          <w:rFonts w:ascii="Palatino Linotype" w:eastAsia="MS Mincho" w:hAnsi="Palatino Linotype" w:cs="Times New Roman"/>
          <w:color w:val="000000" w:themeColor="text1"/>
        </w:rPr>
        <w:t xml:space="preserve"> emitida</w:t>
      </w:r>
      <w:r w:rsidR="000D6009" w:rsidRPr="003B6317">
        <w:rPr>
          <w:rFonts w:ascii="Palatino Linotype" w:eastAsia="MS Mincho" w:hAnsi="Palatino Linotype" w:cs="Times New Roman"/>
          <w:color w:val="000000" w:themeColor="text1"/>
        </w:rPr>
        <w:t>s</w:t>
      </w:r>
      <w:r w:rsidR="007675FC" w:rsidRPr="003B6317">
        <w:rPr>
          <w:rFonts w:ascii="Palatino Linotype" w:eastAsia="MS Mincho" w:hAnsi="Palatino Linotype" w:cs="Times New Roman"/>
          <w:color w:val="000000" w:themeColor="text1"/>
        </w:rPr>
        <w:t xml:space="preserve"> por el </w:t>
      </w:r>
      <w:r w:rsidR="003B6317" w:rsidRPr="003B6317">
        <w:rPr>
          <w:rFonts w:ascii="Palatino Linotype" w:hAnsi="Palatino Linotype"/>
          <w:b/>
        </w:rPr>
        <w:t>Sistema Municipal Para el Desarrollo Integral de la Familia de Texcoco</w:t>
      </w:r>
      <w:r w:rsidR="003B6317">
        <w:rPr>
          <w:rFonts w:ascii="Palatino Linotype" w:eastAsia="MS Mincho" w:hAnsi="Palatino Linotype" w:cs="Times New Roman"/>
          <w:b/>
          <w:color w:val="000000" w:themeColor="text1"/>
        </w:rPr>
        <w:t xml:space="preserve"> </w:t>
      </w:r>
      <w:r w:rsidR="003B6317">
        <w:rPr>
          <w:rFonts w:ascii="Palatino Linotype" w:eastAsia="MS Mincho" w:hAnsi="Palatino Linotype" w:cs="Times New Roman"/>
          <w:color w:val="000000" w:themeColor="text1"/>
        </w:rPr>
        <w:t xml:space="preserve">a las solicitudes de información </w:t>
      </w:r>
      <w:hyperlink r:id="rId24" w:history="1">
        <w:r w:rsidR="003C42F4" w:rsidRPr="003C42F4">
          <w:rPr>
            <w:rStyle w:val="Hipervnculo"/>
            <w:rFonts w:ascii="Palatino Linotype" w:eastAsia="MS Mincho" w:hAnsi="Palatino Linotype" w:cs="Times New Roman"/>
            <w:b/>
            <w:bCs/>
            <w:color w:val="auto"/>
            <w:u w:val="none"/>
          </w:rPr>
          <w:t>00019/DIFTEXCOCO/IP/2019</w:t>
        </w:r>
      </w:hyperlink>
      <w:r w:rsidR="003C42F4">
        <w:rPr>
          <w:rFonts w:ascii="Palatino Linotype" w:eastAsia="MS Mincho" w:hAnsi="Palatino Linotype" w:cs="Times New Roman"/>
        </w:rPr>
        <w:t xml:space="preserve"> y </w:t>
      </w:r>
      <w:hyperlink r:id="rId25" w:history="1">
        <w:r w:rsidR="003C42F4" w:rsidRPr="003C42F4">
          <w:rPr>
            <w:rStyle w:val="Hipervnculo"/>
            <w:rFonts w:ascii="Palatino Linotype" w:eastAsia="MS Mincho" w:hAnsi="Palatino Linotype" w:cs="Times New Roman"/>
            <w:b/>
            <w:bCs/>
            <w:color w:val="auto"/>
            <w:u w:val="none"/>
          </w:rPr>
          <w:t>00020/DIFTEXCOCO/IP/2019</w:t>
        </w:r>
      </w:hyperlink>
      <w:r w:rsidR="003C42F4">
        <w:rPr>
          <w:rFonts w:ascii="Palatino Linotype" w:eastAsia="MS Mincho" w:hAnsi="Palatino Linotype" w:cs="Times New Roman"/>
        </w:rPr>
        <w:t xml:space="preserve"> </w:t>
      </w:r>
      <w:r w:rsidR="007675FC" w:rsidRPr="00E83E79">
        <w:rPr>
          <w:rFonts w:ascii="Palatino Linotype" w:eastAsia="MS Mincho" w:hAnsi="Palatino Linotype" w:cs="Times New Roman"/>
          <w:color w:val="000000" w:themeColor="text1"/>
        </w:rPr>
        <w:t xml:space="preserve">y se </w:t>
      </w:r>
      <w:r w:rsidR="007675FC" w:rsidRPr="00E83E79">
        <w:rPr>
          <w:rFonts w:ascii="Palatino Linotype" w:eastAsia="MS Mincho" w:hAnsi="Palatino Linotype" w:cs="Times New Roman"/>
          <w:b/>
          <w:color w:val="000000" w:themeColor="text1"/>
        </w:rPr>
        <w:t>ORDENA</w:t>
      </w:r>
      <w:r w:rsidR="007675FC" w:rsidRPr="00E83E79">
        <w:rPr>
          <w:rFonts w:ascii="Palatino Linotype" w:eastAsia="MS Mincho" w:hAnsi="Palatino Linotype" w:cs="Times New Roman"/>
          <w:color w:val="000000" w:themeColor="text1"/>
        </w:rPr>
        <w:t xml:space="preserve"> entregar vía Sistema de Acceso a la Información Mexiquense </w:t>
      </w:r>
      <w:r w:rsidR="007675FC" w:rsidRPr="00E83E79">
        <w:rPr>
          <w:rFonts w:ascii="Palatino Linotype" w:eastAsia="MS Mincho" w:hAnsi="Palatino Linotype" w:cs="Times New Roman"/>
          <w:b/>
          <w:color w:val="000000" w:themeColor="text1"/>
        </w:rPr>
        <w:t>(SAIMEX),</w:t>
      </w:r>
      <w:r w:rsidR="007675FC" w:rsidRPr="00E83E79">
        <w:rPr>
          <w:rFonts w:ascii="Palatino Linotype" w:eastAsia="MS Mincho" w:hAnsi="Palatino Linotype" w:cs="Times New Roman"/>
          <w:color w:val="000000" w:themeColor="text1"/>
        </w:rPr>
        <w:t xml:space="preserve"> previa búsqueda exhaustiva, en versión pública</w:t>
      </w:r>
      <w:r w:rsidR="003C42F4">
        <w:rPr>
          <w:rFonts w:ascii="Palatino Linotype" w:eastAsia="MS Mincho" w:hAnsi="Palatino Linotype" w:cs="Times New Roman"/>
          <w:color w:val="000000" w:themeColor="text1"/>
        </w:rPr>
        <w:t xml:space="preserve"> de ser procedente</w:t>
      </w:r>
      <w:r w:rsidR="007675FC" w:rsidRPr="00E83E79">
        <w:rPr>
          <w:rFonts w:ascii="Palatino Linotype" w:eastAsia="MS Mincho" w:hAnsi="Palatino Linotype" w:cs="Times New Roman"/>
          <w:color w:val="000000" w:themeColor="text1"/>
        </w:rPr>
        <w:t>, la</w:t>
      </w:r>
      <w:r w:rsidR="00B43D19" w:rsidRPr="00E83E79">
        <w:rPr>
          <w:rFonts w:ascii="Palatino Linotype" w:eastAsia="MS Mincho" w:hAnsi="Palatino Linotype" w:cs="Times New Roman"/>
          <w:color w:val="000000" w:themeColor="text1"/>
        </w:rPr>
        <w:t xml:space="preserve"> documentación donde conste la</w:t>
      </w:r>
      <w:r w:rsidR="007675FC" w:rsidRPr="00E83E79">
        <w:rPr>
          <w:rFonts w:ascii="Palatino Linotype" w:eastAsia="MS Mincho" w:hAnsi="Palatino Linotype" w:cs="Times New Roman"/>
          <w:color w:val="000000" w:themeColor="text1"/>
        </w:rPr>
        <w:t xml:space="preserve"> siguiente información:   </w:t>
      </w:r>
    </w:p>
    <w:p w14:paraId="1747C0E5" w14:textId="217E9C26" w:rsidR="007675FC" w:rsidRDefault="00434557" w:rsidP="00035ACA">
      <w:pPr>
        <w:pStyle w:val="Prrafodelista"/>
        <w:numPr>
          <w:ilvl w:val="0"/>
          <w:numId w:val="17"/>
        </w:numPr>
        <w:spacing w:before="240" w:after="360" w:line="360" w:lineRule="auto"/>
        <w:ind w:left="284" w:right="616" w:firstLine="0"/>
        <w:jc w:val="both"/>
        <w:rPr>
          <w:rFonts w:ascii="Palatino Linotype" w:eastAsia="MS Mincho" w:hAnsi="Palatino Linotype" w:cs="Times New Roman"/>
          <w:b/>
          <w:color w:val="000000" w:themeColor="text1"/>
        </w:rPr>
      </w:pPr>
      <w:r>
        <w:rPr>
          <w:rFonts w:ascii="Palatino Linotype" w:eastAsia="MS Mincho" w:hAnsi="Palatino Linotype" w:cs="Times New Roman"/>
          <w:b/>
          <w:color w:val="000000" w:themeColor="text1"/>
        </w:rPr>
        <w:t xml:space="preserve">Los avisos de </w:t>
      </w:r>
      <w:r w:rsidR="0047350D">
        <w:rPr>
          <w:rFonts w:ascii="Palatino Linotype" w:eastAsia="MS Mincho" w:hAnsi="Palatino Linotype" w:cs="Times New Roman"/>
          <w:b/>
          <w:color w:val="000000" w:themeColor="text1"/>
        </w:rPr>
        <w:t>p</w:t>
      </w:r>
      <w:r>
        <w:rPr>
          <w:rFonts w:ascii="Palatino Linotype" w:eastAsia="MS Mincho" w:hAnsi="Palatino Linotype" w:cs="Times New Roman"/>
          <w:b/>
          <w:color w:val="000000" w:themeColor="text1"/>
        </w:rPr>
        <w:t xml:space="preserve">rivacidad en sus modalidades: </w:t>
      </w:r>
      <w:r w:rsidR="0047350D">
        <w:rPr>
          <w:rFonts w:ascii="Palatino Linotype" w:eastAsia="MS Mincho" w:hAnsi="Palatino Linotype" w:cs="Times New Roman"/>
          <w:b/>
          <w:color w:val="000000" w:themeColor="text1"/>
        </w:rPr>
        <w:t>i</w:t>
      </w:r>
      <w:r>
        <w:rPr>
          <w:rFonts w:ascii="Palatino Linotype" w:eastAsia="MS Mincho" w:hAnsi="Palatino Linotype" w:cs="Times New Roman"/>
          <w:b/>
          <w:color w:val="000000" w:themeColor="text1"/>
        </w:rPr>
        <w:t xml:space="preserve">ntegral y </w:t>
      </w:r>
      <w:r w:rsidR="003C42F4">
        <w:rPr>
          <w:rFonts w:ascii="Palatino Linotype" w:eastAsia="MS Mincho" w:hAnsi="Palatino Linotype" w:cs="Times New Roman"/>
          <w:b/>
          <w:color w:val="000000" w:themeColor="text1"/>
        </w:rPr>
        <w:t xml:space="preserve"> </w:t>
      </w:r>
      <w:r w:rsidR="0047350D">
        <w:rPr>
          <w:rFonts w:ascii="Palatino Linotype" w:eastAsia="MS Mincho" w:hAnsi="Palatino Linotype" w:cs="Times New Roman"/>
          <w:b/>
          <w:color w:val="000000" w:themeColor="text1"/>
        </w:rPr>
        <w:t>simplificado, tanto del ente recurrido como del área encargada de trabajo social, vigentes del primero (0</w:t>
      </w:r>
      <w:r w:rsidR="00545A50">
        <w:rPr>
          <w:rFonts w:ascii="Palatino Linotype" w:eastAsia="MS Mincho" w:hAnsi="Palatino Linotype" w:cs="Times New Roman"/>
          <w:b/>
          <w:color w:val="000000" w:themeColor="text1"/>
        </w:rPr>
        <w:t xml:space="preserve">1) de enero de dos mil quince </w:t>
      </w:r>
      <w:r w:rsidR="0047350D">
        <w:rPr>
          <w:rFonts w:ascii="Palatino Linotype" w:eastAsia="MS Mincho" w:hAnsi="Palatino Linotype" w:cs="Times New Roman"/>
          <w:b/>
          <w:color w:val="000000" w:themeColor="text1"/>
        </w:rPr>
        <w:t>al veintiocho (28) de</w:t>
      </w:r>
      <w:r w:rsidR="00EC3953">
        <w:rPr>
          <w:rFonts w:ascii="Palatino Linotype" w:eastAsia="MS Mincho" w:hAnsi="Palatino Linotype" w:cs="Times New Roman"/>
          <w:b/>
          <w:color w:val="000000" w:themeColor="text1"/>
        </w:rPr>
        <w:t xml:space="preserve"> octubre de dos mil diecinueve; </w:t>
      </w:r>
    </w:p>
    <w:p w14:paraId="3948E211" w14:textId="56A639D3" w:rsidR="003C42F4" w:rsidRDefault="003C42F4" w:rsidP="00035ACA">
      <w:pPr>
        <w:pStyle w:val="Prrafodelista"/>
        <w:numPr>
          <w:ilvl w:val="0"/>
          <w:numId w:val="17"/>
        </w:numPr>
        <w:spacing w:before="240" w:after="360" w:line="360" w:lineRule="auto"/>
        <w:ind w:left="284" w:right="616" w:firstLine="0"/>
        <w:jc w:val="both"/>
        <w:rPr>
          <w:rFonts w:ascii="Palatino Linotype" w:eastAsia="MS Mincho" w:hAnsi="Palatino Linotype" w:cs="Times New Roman"/>
          <w:b/>
          <w:color w:val="000000" w:themeColor="text1"/>
        </w:rPr>
      </w:pPr>
      <w:r>
        <w:rPr>
          <w:rFonts w:ascii="Palatino Linotype" w:eastAsia="MS Mincho" w:hAnsi="Palatino Linotype" w:cs="Times New Roman"/>
          <w:b/>
          <w:color w:val="000000" w:themeColor="text1"/>
        </w:rPr>
        <w:t xml:space="preserve">Presupuesto </w:t>
      </w:r>
      <w:r w:rsidR="0047350D">
        <w:rPr>
          <w:rFonts w:ascii="Palatino Linotype" w:eastAsia="MS Mincho" w:hAnsi="Palatino Linotype" w:cs="Times New Roman"/>
          <w:b/>
          <w:color w:val="000000" w:themeColor="text1"/>
        </w:rPr>
        <w:t xml:space="preserve"> de egresos </w:t>
      </w:r>
      <w:r w:rsidR="00434557">
        <w:rPr>
          <w:rFonts w:ascii="Palatino Linotype" w:eastAsia="MS Mincho" w:hAnsi="Palatino Linotype" w:cs="Times New Roman"/>
          <w:b/>
          <w:color w:val="000000" w:themeColor="text1"/>
        </w:rPr>
        <w:t>p</w:t>
      </w:r>
      <w:r>
        <w:rPr>
          <w:rFonts w:ascii="Palatino Linotype" w:eastAsia="MS Mincho" w:hAnsi="Palatino Linotype" w:cs="Times New Roman"/>
          <w:b/>
          <w:color w:val="000000" w:themeColor="text1"/>
        </w:rPr>
        <w:t xml:space="preserve">rogramado y </w:t>
      </w:r>
      <w:r w:rsidR="00434557">
        <w:rPr>
          <w:rFonts w:ascii="Palatino Linotype" w:eastAsia="MS Mincho" w:hAnsi="Palatino Linotype" w:cs="Times New Roman"/>
          <w:b/>
          <w:color w:val="000000" w:themeColor="text1"/>
        </w:rPr>
        <w:t>e</w:t>
      </w:r>
      <w:r>
        <w:rPr>
          <w:rFonts w:ascii="Palatino Linotype" w:eastAsia="MS Mincho" w:hAnsi="Palatino Linotype" w:cs="Times New Roman"/>
          <w:b/>
          <w:color w:val="000000" w:themeColor="text1"/>
        </w:rPr>
        <w:t xml:space="preserve">jercido así como los </w:t>
      </w:r>
      <w:r w:rsidR="00434557">
        <w:rPr>
          <w:rFonts w:ascii="Palatino Linotype" w:eastAsia="MS Mincho" w:hAnsi="Palatino Linotype" w:cs="Times New Roman"/>
          <w:b/>
          <w:color w:val="000000" w:themeColor="text1"/>
        </w:rPr>
        <w:t>i</w:t>
      </w:r>
      <w:r>
        <w:rPr>
          <w:rFonts w:ascii="Palatino Linotype" w:eastAsia="MS Mincho" w:hAnsi="Palatino Linotype" w:cs="Times New Roman"/>
          <w:b/>
          <w:color w:val="000000" w:themeColor="text1"/>
        </w:rPr>
        <w:t xml:space="preserve">ngresos </w:t>
      </w:r>
      <w:r w:rsidR="00434557">
        <w:rPr>
          <w:rFonts w:ascii="Palatino Linotype" w:eastAsia="MS Mincho" w:hAnsi="Palatino Linotype" w:cs="Times New Roman"/>
          <w:b/>
          <w:color w:val="000000" w:themeColor="text1"/>
        </w:rPr>
        <w:t>r</w:t>
      </w:r>
      <w:r>
        <w:rPr>
          <w:rFonts w:ascii="Palatino Linotype" w:eastAsia="MS Mincho" w:hAnsi="Palatino Linotype" w:cs="Times New Roman"/>
          <w:b/>
          <w:color w:val="000000" w:themeColor="text1"/>
        </w:rPr>
        <w:t xml:space="preserve">ecaudados por </w:t>
      </w:r>
      <w:r w:rsidR="00434557">
        <w:rPr>
          <w:rFonts w:ascii="Palatino Linotype" w:eastAsia="MS Mincho" w:hAnsi="Palatino Linotype" w:cs="Times New Roman"/>
          <w:b/>
          <w:color w:val="000000" w:themeColor="text1"/>
        </w:rPr>
        <w:t>t</w:t>
      </w:r>
      <w:r>
        <w:rPr>
          <w:rFonts w:ascii="Palatino Linotype" w:eastAsia="MS Mincho" w:hAnsi="Palatino Linotype" w:cs="Times New Roman"/>
          <w:b/>
          <w:color w:val="000000" w:themeColor="text1"/>
        </w:rPr>
        <w:t xml:space="preserve">esorería en el </w:t>
      </w:r>
      <w:r w:rsidR="00434557">
        <w:rPr>
          <w:rFonts w:ascii="Palatino Linotype" w:eastAsia="MS Mincho" w:hAnsi="Palatino Linotype" w:cs="Times New Roman"/>
          <w:b/>
          <w:color w:val="000000" w:themeColor="text1"/>
        </w:rPr>
        <w:t>r</w:t>
      </w:r>
      <w:r>
        <w:rPr>
          <w:rFonts w:ascii="Palatino Linotype" w:eastAsia="MS Mincho" w:hAnsi="Palatino Linotype" w:cs="Times New Roman"/>
          <w:b/>
          <w:color w:val="000000" w:themeColor="text1"/>
        </w:rPr>
        <w:t xml:space="preserve">ubro de </w:t>
      </w:r>
      <w:r w:rsidR="00434557">
        <w:rPr>
          <w:rFonts w:ascii="Palatino Linotype" w:eastAsia="MS Mincho" w:hAnsi="Palatino Linotype" w:cs="Times New Roman"/>
          <w:b/>
          <w:color w:val="000000" w:themeColor="text1"/>
        </w:rPr>
        <w:t>s</w:t>
      </w:r>
      <w:r>
        <w:rPr>
          <w:rFonts w:ascii="Palatino Linotype" w:eastAsia="MS Mincho" w:hAnsi="Palatino Linotype" w:cs="Times New Roman"/>
          <w:b/>
          <w:color w:val="000000" w:themeColor="text1"/>
        </w:rPr>
        <w:t xml:space="preserve">ervicios de </w:t>
      </w:r>
      <w:r w:rsidR="00434557">
        <w:rPr>
          <w:rFonts w:ascii="Palatino Linotype" w:eastAsia="MS Mincho" w:hAnsi="Palatino Linotype" w:cs="Times New Roman"/>
          <w:b/>
          <w:color w:val="000000" w:themeColor="text1"/>
        </w:rPr>
        <w:t>t</w:t>
      </w:r>
      <w:r>
        <w:rPr>
          <w:rFonts w:ascii="Palatino Linotype" w:eastAsia="MS Mincho" w:hAnsi="Palatino Linotype" w:cs="Times New Roman"/>
          <w:b/>
          <w:color w:val="000000" w:themeColor="text1"/>
        </w:rPr>
        <w:t xml:space="preserve">erapia y </w:t>
      </w:r>
      <w:r w:rsidR="00434557">
        <w:rPr>
          <w:rFonts w:ascii="Palatino Linotype" w:eastAsia="MS Mincho" w:hAnsi="Palatino Linotype" w:cs="Times New Roman"/>
          <w:b/>
          <w:color w:val="000000" w:themeColor="text1"/>
        </w:rPr>
        <w:t>r</w:t>
      </w:r>
      <w:r>
        <w:rPr>
          <w:rFonts w:ascii="Palatino Linotype" w:eastAsia="MS Mincho" w:hAnsi="Palatino Linotype" w:cs="Times New Roman"/>
          <w:b/>
          <w:color w:val="000000" w:themeColor="text1"/>
        </w:rPr>
        <w:t>ehabilitación</w:t>
      </w:r>
      <w:r w:rsidR="00AF638C">
        <w:rPr>
          <w:rFonts w:ascii="Palatino Linotype" w:eastAsia="MS Mincho" w:hAnsi="Palatino Linotype" w:cs="Times New Roman"/>
          <w:b/>
          <w:color w:val="000000" w:themeColor="text1"/>
        </w:rPr>
        <w:t xml:space="preserve">, </w:t>
      </w:r>
      <w:r>
        <w:rPr>
          <w:rFonts w:ascii="Palatino Linotype" w:eastAsia="MS Mincho" w:hAnsi="Palatino Linotype" w:cs="Times New Roman"/>
          <w:b/>
          <w:color w:val="000000" w:themeColor="text1"/>
        </w:rPr>
        <w:t>del uno (01) de enero al treinta y uno (31)</w:t>
      </w:r>
      <w:r w:rsidR="00EC3953">
        <w:rPr>
          <w:rFonts w:ascii="Palatino Linotype" w:eastAsia="MS Mincho" w:hAnsi="Palatino Linotype" w:cs="Times New Roman"/>
          <w:b/>
          <w:color w:val="000000" w:themeColor="text1"/>
        </w:rPr>
        <w:t xml:space="preserve"> de diciembre de dos mil diez; y</w:t>
      </w:r>
    </w:p>
    <w:p w14:paraId="3A91F659" w14:textId="494DC4B3" w:rsidR="00434557" w:rsidRDefault="00434557" w:rsidP="00035ACA">
      <w:pPr>
        <w:pStyle w:val="Prrafodelista"/>
        <w:numPr>
          <w:ilvl w:val="0"/>
          <w:numId w:val="17"/>
        </w:numPr>
        <w:spacing w:before="240" w:after="360" w:line="360" w:lineRule="auto"/>
        <w:ind w:left="284" w:right="616" w:firstLine="0"/>
        <w:jc w:val="both"/>
        <w:rPr>
          <w:rFonts w:ascii="Palatino Linotype" w:eastAsia="MS Mincho" w:hAnsi="Palatino Linotype" w:cs="Times New Roman"/>
          <w:b/>
          <w:color w:val="000000" w:themeColor="text1"/>
        </w:rPr>
      </w:pPr>
      <w:r>
        <w:rPr>
          <w:rFonts w:ascii="Palatino Linotype" w:eastAsia="MS Mincho" w:hAnsi="Palatino Linotype" w:cs="Times New Roman"/>
          <w:b/>
          <w:color w:val="000000" w:themeColor="text1"/>
        </w:rPr>
        <w:lastRenderedPageBreak/>
        <w:t>P</w:t>
      </w:r>
      <w:r w:rsidRPr="00434557">
        <w:rPr>
          <w:rFonts w:ascii="Palatino Linotype" w:eastAsia="MS Mincho" w:hAnsi="Palatino Linotype" w:cs="Times New Roman"/>
          <w:b/>
          <w:color w:val="000000" w:themeColor="text1"/>
        </w:rPr>
        <w:t>ólizas comprobatorias de los presupuestos de ingresos y egresos  del primero (01) de enero de dos mil diez al treinta (30) de septiembre de dos mil diecinueve</w:t>
      </w:r>
      <w:r>
        <w:rPr>
          <w:rFonts w:ascii="Palatino Linotype" w:eastAsia="MS Mincho" w:hAnsi="Palatino Linotype" w:cs="Times New Roman"/>
          <w:b/>
          <w:color w:val="000000" w:themeColor="text1"/>
        </w:rPr>
        <w:t>.</w:t>
      </w:r>
    </w:p>
    <w:p w14:paraId="134BF142" w14:textId="184B7F59" w:rsidR="003C42F4" w:rsidRPr="00AF638C" w:rsidRDefault="003C42F4" w:rsidP="00342BDD">
      <w:pPr>
        <w:shd w:val="clear" w:color="auto" w:fill="FFFFFF"/>
        <w:spacing w:before="240" w:after="240" w:line="360" w:lineRule="auto"/>
        <w:jc w:val="both"/>
        <w:rPr>
          <w:rFonts w:ascii="Palatino Linotype" w:eastAsia="Calibri" w:hAnsi="Palatino Linotype" w:cs="Arial"/>
        </w:rPr>
      </w:pPr>
      <w:r>
        <w:rPr>
          <w:rFonts w:ascii="Palatino Linotype" w:eastAsia="Calibri" w:hAnsi="Palatino Linotype" w:cs="Arial"/>
          <w:b/>
        </w:rPr>
        <w:t xml:space="preserve">TERCERO. </w:t>
      </w:r>
      <w:r>
        <w:rPr>
          <w:rFonts w:ascii="Palatino Linotype" w:eastAsia="Calibri" w:hAnsi="Palatino Linotype" w:cs="Arial"/>
        </w:rPr>
        <w:t xml:space="preserve">Se </w:t>
      </w:r>
      <w:r>
        <w:rPr>
          <w:rFonts w:ascii="Palatino Linotype" w:eastAsia="Calibri" w:hAnsi="Palatino Linotype" w:cs="Arial"/>
          <w:b/>
        </w:rPr>
        <w:t xml:space="preserve">REVOCA </w:t>
      </w:r>
      <w:r>
        <w:rPr>
          <w:rFonts w:ascii="Palatino Linotype" w:eastAsia="Calibri" w:hAnsi="Palatino Linotype" w:cs="Arial"/>
        </w:rPr>
        <w:t xml:space="preserve">la respuesta emitida por el </w:t>
      </w:r>
      <w:r w:rsidRPr="003B6317">
        <w:rPr>
          <w:rFonts w:ascii="Palatino Linotype" w:hAnsi="Palatino Linotype"/>
          <w:b/>
        </w:rPr>
        <w:t>Sistema Municipal Para el Desarrollo Integral de la Familia de Texcoco</w:t>
      </w:r>
      <w:r>
        <w:rPr>
          <w:rFonts w:ascii="Palatino Linotype" w:hAnsi="Palatino Linotype"/>
          <w:b/>
        </w:rPr>
        <w:t xml:space="preserve"> </w:t>
      </w:r>
      <w:r>
        <w:rPr>
          <w:rFonts w:ascii="Palatino Linotype" w:hAnsi="Palatino Linotype"/>
        </w:rPr>
        <w:t xml:space="preserve">a la solicitud de información </w:t>
      </w:r>
      <w:r w:rsidRPr="003C42F4">
        <w:rPr>
          <w:rFonts w:ascii="Palatino Linotype" w:hAnsi="Palatino Linotype"/>
          <w:b/>
        </w:rPr>
        <w:t>00018/DIFTEXCOCO/IP/2019</w:t>
      </w:r>
      <w:r w:rsidR="00AF638C">
        <w:rPr>
          <w:rFonts w:ascii="Palatino Linotype" w:hAnsi="Palatino Linotype"/>
          <w:b/>
        </w:rPr>
        <w:t xml:space="preserve"> </w:t>
      </w:r>
      <w:r w:rsidR="00AF638C">
        <w:rPr>
          <w:rFonts w:ascii="Palatino Linotype" w:hAnsi="Palatino Linotype"/>
        </w:rPr>
        <w:t xml:space="preserve">y se </w:t>
      </w:r>
      <w:r w:rsidR="00AF638C">
        <w:rPr>
          <w:rFonts w:ascii="Palatino Linotype" w:hAnsi="Palatino Linotype"/>
          <w:b/>
        </w:rPr>
        <w:t>ORDENA</w:t>
      </w:r>
      <w:r w:rsidR="00AF638C">
        <w:rPr>
          <w:rFonts w:ascii="Palatino Linotype" w:hAnsi="Palatino Linotype"/>
        </w:rPr>
        <w:t xml:space="preserve"> entregar vía Sistema de Acceso a la Información Mexiquense </w:t>
      </w:r>
      <w:r w:rsidR="00AF638C">
        <w:rPr>
          <w:rFonts w:ascii="Palatino Linotype" w:hAnsi="Palatino Linotype"/>
          <w:b/>
        </w:rPr>
        <w:t>(SAIMEX)</w:t>
      </w:r>
      <w:r w:rsidR="00AF638C">
        <w:rPr>
          <w:rFonts w:ascii="Palatino Linotype" w:hAnsi="Palatino Linotype"/>
        </w:rPr>
        <w:t xml:space="preserve">, previa búsqueda exhaustiva, en versión pública de ser procedente, </w:t>
      </w:r>
      <w:r w:rsidR="00AF638C" w:rsidRPr="00AF638C">
        <w:rPr>
          <w:rFonts w:ascii="Palatino Linotype" w:hAnsi="Palatino Linotype"/>
        </w:rPr>
        <w:t xml:space="preserve">la documentación donde conste la siguiente información:   </w:t>
      </w:r>
    </w:p>
    <w:p w14:paraId="6373287F" w14:textId="5654D3F8" w:rsidR="003C42F4" w:rsidRPr="00AF638C" w:rsidRDefault="00AF638C" w:rsidP="00AF638C">
      <w:pPr>
        <w:pStyle w:val="Prrafodelista"/>
        <w:numPr>
          <w:ilvl w:val="0"/>
          <w:numId w:val="17"/>
        </w:numPr>
        <w:spacing w:line="360" w:lineRule="auto"/>
        <w:ind w:left="426" w:right="474" w:hanging="66"/>
        <w:jc w:val="both"/>
        <w:rPr>
          <w:rFonts w:ascii="Palatino Linotype" w:eastAsia="Times New Roman" w:hAnsi="Palatino Linotype" w:cs="Times New Roman"/>
          <w:b/>
          <w:lang w:val="es-MX" w:eastAsia="en-US"/>
        </w:rPr>
      </w:pPr>
      <w:r w:rsidRPr="00AF638C">
        <w:rPr>
          <w:rFonts w:ascii="Palatino Linotype" w:eastAsia="Calibri" w:hAnsi="Palatino Linotype" w:cs="Arial"/>
          <w:b/>
          <w:lang w:val="es-ES" w:eastAsia="en-US"/>
        </w:rPr>
        <w:t xml:space="preserve">Demanda de servicios, por área de médico de valoración, terapia ocupacional, terapia física, terapia </w:t>
      </w:r>
      <w:r w:rsidR="00ED57EB" w:rsidRPr="00AF638C">
        <w:rPr>
          <w:rFonts w:ascii="Palatino Linotype" w:eastAsia="Calibri" w:hAnsi="Palatino Linotype" w:cs="Arial"/>
          <w:b/>
          <w:lang w:val="es-ES" w:eastAsia="en-US"/>
        </w:rPr>
        <w:t>psicológic</w:t>
      </w:r>
      <w:r w:rsidR="00ED57EB">
        <w:rPr>
          <w:rFonts w:ascii="Palatino Linotype" w:eastAsia="Calibri" w:hAnsi="Palatino Linotype" w:cs="Arial"/>
          <w:b/>
          <w:lang w:val="es-ES" w:eastAsia="en-US"/>
        </w:rPr>
        <w:t xml:space="preserve">a, </w:t>
      </w:r>
      <w:r w:rsidRPr="00AF638C">
        <w:rPr>
          <w:rFonts w:ascii="Palatino Linotype" w:eastAsia="Calibri" w:hAnsi="Palatino Linotype" w:cs="Arial"/>
          <w:b/>
          <w:lang w:val="es-ES" w:eastAsia="en-US"/>
        </w:rPr>
        <w:t xml:space="preserve">clínica, estimulación temprana, aprendizaje, psicología educativa o su baja documental </w:t>
      </w:r>
      <w:r w:rsidRPr="00AF638C">
        <w:rPr>
          <w:rFonts w:ascii="Palatino Linotype" w:eastAsia="MS Mincho" w:hAnsi="Palatino Linotype" w:cs="Arial"/>
          <w:b/>
          <w:color w:val="000000"/>
          <w:lang w:val="es-MX"/>
        </w:rPr>
        <w:t xml:space="preserve"> </w:t>
      </w:r>
      <w:r w:rsidRPr="00AF638C">
        <w:rPr>
          <w:rFonts w:ascii="Palatino Linotype" w:eastAsia="Times New Roman" w:hAnsi="Palatino Linotype" w:cs="Times New Roman"/>
          <w:b/>
          <w:lang w:val="es-MX" w:eastAsia="en-US"/>
        </w:rPr>
        <w:t>del primero (01) de enero del año dos mil diez al treinta uno (31) de diciembre de dos mil doce.</w:t>
      </w:r>
    </w:p>
    <w:p w14:paraId="75696192" w14:textId="0EC5AAF5" w:rsidR="004F7E8C" w:rsidRPr="00EC3953" w:rsidRDefault="00342BDD" w:rsidP="00AF638C">
      <w:pPr>
        <w:shd w:val="clear" w:color="auto" w:fill="FFFFFF"/>
        <w:spacing w:before="240" w:after="240" w:line="360" w:lineRule="auto"/>
        <w:jc w:val="both"/>
        <w:rPr>
          <w:rFonts w:ascii="Palatino Linotype" w:eastAsia="MS Mincho" w:hAnsi="Palatino Linotype" w:cs="Times New Roman"/>
          <w:b/>
          <w:color w:val="000000" w:themeColor="text1"/>
        </w:rPr>
      </w:pPr>
      <w:r w:rsidRPr="00E83E79">
        <w:rPr>
          <w:rFonts w:ascii="Palatino Linotype" w:eastAsia="Calibri" w:hAnsi="Palatino Linotype" w:cs="Arial"/>
        </w:rPr>
        <w:t>Para efectos de lo</w:t>
      </w:r>
      <w:r w:rsidR="00AF638C">
        <w:rPr>
          <w:rFonts w:ascii="Palatino Linotype" w:eastAsia="Calibri" w:hAnsi="Palatino Linotype" w:cs="Arial"/>
        </w:rPr>
        <w:t xml:space="preserve">s resolutivos Segundo y Tercero </w:t>
      </w:r>
      <w:r w:rsidRPr="00E83E79">
        <w:rPr>
          <w:rFonts w:ascii="Palatino Linotype" w:eastAsia="Calibri" w:hAnsi="Palatino Linotype" w:cs="Arial"/>
        </w:rPr>
        <w:t xml:space="preserve">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w:t>
      </w:r>
      <w:r w:rsidRPr="00EC3953">
        <w:rPr>
          <w:rFonts w:ascii="Palatino Linotype" w:eastAsia="Calibri" w:hAnsi="Palatino Linotype" w:cs="Arial"/>
        </w:rPr>
        <w:t xml:space="preserve">que se formulen y se ponga a disposición </w:t>
      </w:r>
      <w:r w:rsidR="00711F1B" w:rsidRPr="00EC3953">
        <w:rPr>
          <w:rFonts w:ascii="Palatino Linotype" w:eastAsia="Calibri" w:hAnsi="Palatino Linotype" w:cs="Arial"/>
        </w:rPr>
        <w:t>de</w:t>
      </w:r>
      <w:r w:rsidR="00711F1B" w:rsidRPr="00EC3953">
        <w:rPr>
          <w:rFonts w:ascii="Palatino Linotype" w:eastAsia="Calibri" w:hAnsi="Palatino Linotype" w:cs="Arial"/>
          <w:b/>
        </w:rPr>
        <w:t xml:space="preserve"> </w:t>
      </w:r>
      <w:r w:rsidR="009B7115" w:rsidRPr="009B7115">
        <w:rPr>
          <w:rFonts w:ascii="Palatino Linotype" w:eastAsia="MS Mincho" w:hAnsi="Palatino Linotype" w:cs="Times New Roman"/>
          <w:b/>
          <w:color w:val="000000" w:themeColor="text1"/>
          <w:highlight w:val="black"/>
        </w:rPr>
        <w:t>--------------------------------</w:t>
      </w:r>
      <w:r w:rsidR="00711F1B" w:rsidRPr="00EC3953">
        <w:rPr>
          <w:rFonts w:ascii="Palatino Linotype" w:eastAsia="MS Mincho" w:hAnsi="Palatino Linotype" w:cs="Times New Roman"/>
          <w:b/>
          <w:color w:val="000000" w:themeColor="text1"/>
        </w:rPr>
        <w:t>.</w:t>
      </w:r>
    </w:p>
    <w:p w14:paraId="27E1D3B5" w14:textId="564B6890" w:rsidR="00167DB5" w:rsidRDefault="004F7E8C" w:rsidP="00342BDD">
      <w:pPr>
        <w:spacing w:line="360" w:lineRule="auto"/>
        <w:jc w:val="both"/>
        <w:rPr>
          <w:rFonts w:ascii="Palatino Linotype" w:hAnsi="Palatino Linotype" w:cs="Arial"/>
          <w:color w:val="263238"/>
        </w:rPr>
      </w:pPr>
      <w:r w:rsidRPr="00EC3953">
        <w:rPr>
          <w:rFonts w:ascii="Palatino Linotype" w:eastAsia="Calibri" w:hAnsi="Palatino Linotype" w:cs="Arial"/>
          <w:color w:val="000000" w:themeColor="text1"/>
          <w:lang w:val="es-ES"/>
        </w:rPr>
        <w:t xml:space="preserve">Para el caso de que el </w:t>
      </w:r>
      <w:r w:rsidR="00B92496" w:rsidRPr="00EC3953">
        <w:rPr>
          <w:rFonts w:ascii="Palatino Linotype" w:eastAsia="Calibri" w:hAnsi="Palatino Linotype" w:cs="Arial"/>
          <w:b/>
          <w:color w:val="000000" w:themeColor="text1"/>
          <w:lang w:val="es-ES"/>
        </w:rPr>
        <w:t>SUJETO OBLIGADO</w:t>
      </w:r>
      <w:r w:rsidRPr="00EC3953">
        <w:rPr>
          <w:rFonts w:ascii="Palatino Linotype" w:eastAsia="Calibri" w:hAnsi="Palatino Linotype" w:cs="Arial"/>
          <w:color w:val="000000" w:themeColor="text1"/>
          <w:lang w:val="es-ES"/>
        </w:rPr>
        <w:t xml:space="preserve"> no localice la información </w:t>
      </w:r>
      <w:r w:rsidR="00B92496" w:rsidRPr="00EC3953">
        <w:rPr>
          <w:rFonts w:ascii="Palatino Linotype" w:eastAsia="Calibri" w:hAnsi="Palatino Linotype" w:cs="Arial"/>
          <w:bCs/>
          <w:color w:val="000000" w:themeColor="text1"/>
          <w:lang w:eastAsia="en-US"/>
        </w:rPr>
        <w:t>señalada en los incisos “</w:t>
      </w:r>
      <w:r w:rsidR="0047350D" w:rsidRPr="00EC3953">
        <w:rPr>
          <w:rFonts w:ascii="Palatino Linotype" w:eastAsia="Calibri" w:hAnsi="Palatino Linotype" w:cs="Arial"/>
          <w:b/>
          <w:bCs/>
          <w:color w:val="000000" w:themeColor="text1"/>
          <w:lang w:eastAsia="en-US"/>
        </w:rPr>
        <w:t>a)</w:t>
      </w:r>
      <w:r w:rsidR="0047350D" w:rsidRPr="00EC3953">
        <w:rPr>
          <w:rFonts w:ascii="Palatino Linotype" w:eastAsia="Calibri" w:hAnsi="Palatino Linotype" w:cs="Arial"/>
          <w:bCs/>
          <w:color w:val="000000" w:themeColor="text1"/>
          <w:lang w:eastAsia="en-US"/>
        </w:rPr>
        <w:t xml:space="preserve">, </w:t>
      </w:r>
      <w:r w:rsidR="00AF638C" w:rsidRPr="00EC3953">
        <w:rPr>
          <w:rFonts w:ascii="Palatino Linotype" w:eastAsia="Calibri" w:hAnsi="Palatino Linotype" w:cs="Arial"/>
          <w:b/>
          <w:bCs/>
          <w:color w:val="000000" w:themeColor="text1"/>
          <w:lang w:eastAsia="en-US"/>
        </w:rPr>
        <w:t>b</w:t>
      </w:r>
      <w:r w:rsidR="00B92496" w:rsidRPr="00EC3953">
        <w:rPr>
          <w:rFonts w:ascii="Palatino Linotype" w:eastAsia="Calibri" w:hAnsi="Palatino Linotype" w:cs="Arial"/>
          <w:b/>
          <w:bCs/>
          <w:color w:val="000000" w:themeColor="text1"/>
          <w:lang w:eastAsia="en-US"/>
        </w:rPr>
        <w:t>)</w:t>
      </w:r>
      <w:r w:rsidR="0047350D" w:rsidRPr="00EC3953">
        <w:rPr>
          <w:rFonts w:ascii="Palatino Linotype" w:eastAsia="Calibri" w:hAnsi="Palatino Linotype" w:cs="Arial"/>
          <w:bCs/>
          <w:color w:val="000000" w:themeColor="text1"/>
          <w:lang w:eastAsia="en-US"/>
        </w:rPr>
        <w:t>,</w:t>
      </w:r>
      <w:r w:rsidR="00B92496" w:rsidRPr="00EC3953">
        <w:rPr>
          <w:rFonts w:ascii="Palatino Linotype" w:eastAsia="Calibri" w:hAnsi="Palatino Linotype" w:cs="Arial"/>
          <w:bCs/>
          <w:color w:val="000000" w:themeColor="text1"/>
          <w:lang w:eastAsia="en-US"/>
        </w:rPr>
        <w:t xml:space="preserve"> </w:t>
      </w:r>
      <w:r w:rsidR="00AF638C" w:rsidRPr="00EC3953">
        <w:rPr>
          <w:rFonts w:ascii="Palatino Linotype" w:eastAsia="Calibri" w:hAnsi="Palatino Linotype" w:cs="Arial"/>
          <w:b/>
          <w:bCs/>
          <w:color w:val="000000" w:themeColor="text1"/>
          <w:lang w:eastAsia="en-US"/>
        </w:rPr>
        <w:t>c</w:t>
      </w:r>
      <w:r w:rsidR="00B92496" w:rsidRPr="00EC3953">
        <w:rPr>
          <w:rFonts w:ascii="Palatino Linotype" w:eastAsia="Calibri" w:hAnsi="Palatino Linotype" w:cs="Arial"/>
          <w:b/>
          <w:bCs/>
          <w:color w:val="000000" w:themeColor="text1"/>
          <w:lang w:eastAsia="en-US"/>
        </w:rPr>
        <w:t>)</w:t>
      </w:r>
      <w:r w:rsidR="0047350D" w:rsidRPr="00EC3953">
        <w:rPr>
          <w:rFonts w:ascii="Palatino Linotype" w:eastAsia="Calibri" w:hAnsi="Palatino Linotype" w:cs="Arial"/>
          <w:b/>
          <w:bCs/>
          <w:color w:val="000000" w:themeColor="text1"/>
          <w:lang w:eastAsia="en-US"/>
        </w:rPr>
        <w:t xml:space="preserve"> y d)</w:t>
      </w:r>
      <w:r w:rsidR="00B92496" w:rsidRPr="00EC3953">
        <w:rPr>
          <w:rFonts w:ascii="Palatino Linotype" w:eastAsia="Calibri" w:hAnsi="Palatino Linotype" w:cs="Arial"/>
          <w:b/>
          <w:bCs/>
          <w:color w:val="000000" w:themeColor="text1"/>
          <w:lang w:eastAsia="en-US"/>
        </w:rPr>
        <w:t>”</w:t>
      </w:r>
      <w:r w:rsidR="00167DB5">
        <w:rPr>
          <w:rFonts w:ascii="Palatino Linotype" w:eastAsia="Calibri" w:hAnsi="Palatino Linotype" w:cs="Arial"/>
          <w:bCs/>
          <w:color w:val="000000" w:themeColor="text1"/>
          <w:lang w:eastAsia="en-US"/>
        </w:rPr>
        <w:t xml:space="preserve"> </w:t>
      </w:r>
      <w:r w:rsidR="00167DB5" w:rsidRPr="00167DB5">
        <w:rPr>
          <w:rFonts w:ascii="Palatino Linotype" w:hAnsi="Palatino Linotype" w:cs="Arial"/>
          <w:color w:val="263238"/>
        </w:rPr>
        <w:t xml:space="preserve">deberá de emitir el Acuerdo de Inexistencia en términos </w:t>
      </w:r>
      <w:r w:rsidR="00167DB5" w:rsidRPr="00167DB5">
        <w:rPr>
          <w:rFonts w:ascii="Palatino Linotype" w:hAnsi="Palatino Linotype" w:cs="Arial"/>
          <w:color w:val="263238"/>
        </w:rPr>
        <w:lastRenderedPageBreak/>
        <w:t xml:space="preserve">de los artículos 49, fracciones II y XIII, 169 y 170 de la Ley de Transparencia y Acceso a la Información Pública del Estado de México y Municipios, </w:t>
      </w:r>
      <w:r w:rsidR="00167DB5">
        <w:rPr>
          <w:rFonts w:ascii="Palatino Linotype" w:hAnsi="Palatino Linotype" w:cs="Arial"/>
          <w:color w:val="263238"/>
        </w:rPr>
        <w:t xml:space="preserve"> y de ser procedente </w:t>
      </w:r>
      <w:r w:rsidR="00BA6761">
        <w:rPr>
          <w:rFonts w:ascii="Palatino Linotype" w:hAnsi="Palatino Linotype" w:cs="Arial"/>
          <w:color w:val="263238"/>
        </w:rPr>
        <w:t xml:space="preserve">los artículos </w:t>
      </w:r>
      <w:r w:rsidR="00CF0FC9">
        <w:rPr>
          <w:rFonts w:ascii="Palatino Linotype" w:hAnsi="Palatino Linotype" w:cs="Arial"/>
          <w:color w:val="263238"/>
        </w:rPr>
        <w:t>94, fracción VIII</w:t>
      </w:r>
      <w:r w:rsidR="00BA6761">
        <w:rPr>
          <w:rFonts w:ascii="Palatino Linotype" w:hAnsi="Palatino Linotype" w:cs="Arial"/>
          <w:color w:val="263238"/>
        </w:rPr>
        <w:t xml:space="preserve"> y 165, fracción II</w:t>
      </w:r>
      <w:r w:rsidR="00167DB5" w:rsidRPr="00167DB5">
        <w:rPr>
          <w:rFonts w:ascii="Palatino Linotype" w:hAnsi="Palatino Linotype" w:cs="Arial"/>
          <w:color w:val="263238"/>
        </w:rPr>
        <w:t xml:space="preserve"> de la Ley de Protección de Datos Personales en Posesión de Sujetos Obligados del Estado de México y Municipios</w:t>
      </w:r>
      <w:r w:rsidR="00167DB5">
        <w:rPr>
          <w:rFonts w:ascii="Palatino Linotype" w:hAnsi="Palatino Linotype" w:cs="Arial"/>
          <w:color w:val="263238"/>
        </w:rPr>
        <w:t xml:space="preserve">, que al respecto </w:t>
      </w:r>
      <w:r w:rsidR="00167DB5" w:rsidRPr="00167DB5">
        <w:rPr>
          <w:rFonts w:ascii="Palatino Linotype" w:hAnsi="Palatino Linotype" w:cs="Arial"/>
          <w:color w:val="263238"/>
        </w:rPr>
        <w:t>emita su Comité de Transparencia.</w:t>
      </w:r>
    </w:p>
    <w:p w14:paraId="7B60E939" w14:textId="38208904" w:rsidR="00B83E2E" w:rsidRPr="00E83E79" w:rsidRDefault="00B83E2E" w:rsidP="001E74A5">
      <w:pPr>
        <w:spacing w:before="240" w:after="360" w:line="360" w:lineRule="auto"/>
        <w:jc w:val="both"/>
        <w:rPr>
          <w:rFonts w:ascii="Palatino Linotype" w:eastAsia="MS Mincho" w:hAnsi="Palatino Linotype" w:cs="Times New Roman"/>
          <w:color w:val="000000" w:themeColor="text1"/>
        </w:rPr>
      </w:pPr>
      <w:r w:rsidRPr="00E83E79">
        <w:rPr>
          <w:rFonts w:ascii="Palatino Linotype" w:eastAsia="MS Mincho" w:hAnsi="Palatino Linotype" w:cs="Times New Roman"/>
          <w:b/>
          <w:color w:val="000000" w:themeColor="text1"/>
        </w:rPr>
        <w:t>TERCERO</w:t>
      </w:r>
      <w:r w:rsidRPr="00E83E79">
        <w:rPr>
          <w:rFonts w:ascii="Palatino Linotype" w:eastAsia="MS Mincho" w:hAnsi="Palatino Linotype" w:cs="Times New Roman"/>
          <w:color w:val="000000" w:themeColor="text1"/>
        </w:rPr>
        <w:t>. Notifíquese al Titular de la Unidad de Transparencia del</w:t>
      </w:r>
      <w:r w:rsidRPr="00E83E79">
        <w:rPr>
          <w:rFonts w:ascii="Palatino Linotype" w:eastAsia="MS Mincho" w:hAnsi="Palatino Linotype" w:cs="Times New Roman"/>
          <w:b/>
          <w:color w:val="000000" w:themeColor="text1"/>
        </w:rPr>
        <w:t xml:space="preserve"> SUJETO OBLIGADO</w:t>
      </w:r>
      <w:r w:rsidRPr="00E83E79">
        <w:rPr>
          <w:rFonts w:ascii="Palatino Linotype" w:eastAsia="MS Mincho" w:hAnsi="Palatino Linotype" w:cs="Times New Roman"/>
          <w:color w:val="000000" w:themeColor="text1"/>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FE0171C" w14:textId="384A2B13" w:rsidR="00B83E2E" w:rsidRPr="00E83E79" w:rsidRDefault="00B83E2E" w:rsidP="001E74A5">
      <w:pPr>
        <w:spacing w:before="240" w:after="360" w:line="360" w:lineRule="auto"/>
        <w:jc w:val="both"/>
        <w:rPr>
          <w:rFonts w:ascii="Palatino Linotype" w:eastAsia="MS Mincho" w:hAnsi="Palatino Linotype" w:cs="Times New Roman"/>
          <w:color w:val="000000" w:themeColor="text1"/>
        </w:rPr>
      </w:pPr>
      <w:r w:rsidRPr="00E83E79">
        <w:rPr>
          <w:rFonts w:ascii="Palatino Linotype" w:eastAsia="MS Mincho" w:hAnsi="Palatino Linotype" w:cs="Times New Roman"/>
          <w:b/>
          <w:color w:val="000000" w:themeColor="text1"/>
        </w:rPr>
        <w:t xml:space="preserve">CUARTO. </w:t>
      </w:r>
      <w:r w:rsidRPr="00E83E79">
        <w:rPr>
          <w:rFonts w:ascii="Palatino Linotype" w:eastAsia="MS Mincho" w:hAnsi="Palatino Linotype" w:cs="Times New Roman"/>
          <w:color w:val="000000" w:themeColor="text1"/>
        </w:rPr>
        <w:t>Notifíquese a</w:t>
      </w:r>
      <w:r w:rsidR="009B7115">
        <w:rPr>
          <w:rFonts w:ascii="Palatino Linotype" w:eastAsia="MS Mincho" w:hAnsi="Palatino Linotype" w:cs="Times New Roman"/>
          <w:b/>
          <w:color w:val="000000" w:themeColor="text1"/>
        </w:rPr>
        <w:t xml:space="preserve"> </w:t>
      </w:r>
      <w:r w:rsidR="009B7115" w:rsidRPr="009B7115">
        <w:rPr>
          <w:rFonts w:ascii="Palatino Linotype" w:eastAsia="MS Mincho" w:hAnsi="Palatino Linotype" w:cs="Times New Roman"/>
          <w:b/>
          <w:color w:val="000000" w:themeColor="text1"/>
          <w:highlight w:val="black"/>
        </w:rPr>
        <w:t>----------------------------------</w:t>
      </w:r>
      <w:r w:rsidRPr="00E83E79">
        <w:rPr>
          <w:rFonts w:ascii="Palatino Linotype" w:eastAsia="MS Mincho" w:hAnsi="Palatino Linotype" w:cs="Times New Roman"/>
          <w:color w:val="000000" w:themeColor="text1"/>
        </w:rPr>
        <w:t xml:space="preserve"> la presente resolución</w:t>
      </w:r>
      <w:r w:rsidR="00447961">
        <w:rPr>
          <w:rFonts w:ascii="Palatino Linotype" w:eastAsia="MS Mincho" w:hAnsi="Palatino Linotype" w:cs="Times New Roman"/>
          <w:color w:val="000000" w:themeColor="text1"/>
        </w:rPr>
        <w:t xml:space="preserve"> así como los informes justificados correspondientes. </w:t>
      </w:r>
    </w:p>
    <w:p w14:paraId="254AC283" w14:textId="1B669ACF" w:rsidR="00C9604F" w:rsidRDefault="00B83E2E" w:rsidP="001E74A5">
      <w:pPr>
        <w:spacing w:before="240" w:after="360" w:line="360" w:lineRule="auto"/>
        <w:jc w:val="both"/>
        <w:rPr>
          <w:rFonts w:ascii="Palatino Linotype" w:eastAsia="MS Mincho" w:hAnsi="Palatino Linotype" w:cs="Times New Roman"/>
          <w:color w:val="000000" w:themeColor="text1"/>
        </w:rPr>
      </w:pPr>
      <w:r w:rsidRPr="00E83E79">
        <w:rPr>
          <w:rFonts w:ascii="Palatino Linotype" w:eastAsia="MS Mincho" w:hAnsi="Palatino Linotype" w:cs="Times New Roman"/>
          <w:b/>
          <w:color w:val="000000" w:themeColor="text1"/>
        </w:rPr>
        <w:t xml:space="preserve">QUINTO. </w:t>
      </w:r>
      <w:r w:rsidRPr="00E83E79">
        <w:rPr>
          <w:rFonts w:ascii="Palatino Linotype" w:eastAsia="MS Mincho" w:hAnsi="Palatino Linotype" w:cs="Times New Roman"/>
          <w:color w:val="000000" w:themeColor="text1"/>
        </w:rPr>
        <w:t xml:space="preserve">Se hace del conocimiento de </w:t>
      </w:r>
      <w:r w:rsidR="009B7115" w:rsidRPr="009B7115">
        <w:rPr>
          <w:rFonts w:ascii="Palatino Linotype" w:eastAsia="MS Mincho" w:hAnsi="Palatino Linotype" w:cs="Times New Roman"/>
          <w:b/>
          <w:color w:val="000000" w:themeColor="text1"/>
          <w:highlight w:val="black"/>
        </w:rPr>
        <w:t>-------------------------------------</w:t>
      </w:r>
      <w:r w:rsidR="00C9604F" w:rsidRPr="00E83E79">
        <w:rPr>
          <w:rFonts w:ascii="Palatino Linotype" w:eastAsia="MS Mincho" w:hAnsi="Palatino Linotype" w:cs="Times New Roman"/>
          <w:b/>
          <w:color w:val="000000" w:themeColor="text1"/>
        </w:rPr>
        <w:t xml:space="preserve"> </w:t>
      </w:r>
      <w:r w:rsidRPr="00E83E79">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C063DC3" w14:textId="015F7D36" w:rsidR="00BA6761" w:rsidRDefault="002C1765" w:rsidP="00BA6761">
      <w:pPr>
        <w:shd w:val="clear" w:color="auto" w:fill="FFFFFF"/>
        <w:spacing w:line="360" w:lineRule="auto"/>
        <w:jc w:val="both"/>
        <w:rPr>
          <w:rFonts w:ascii="Palatino Linotype" w:eastAsia="MS Mincho" w:hAnsi="Palatino Linotype" w:cs="Times New Roman"/>
        </w:rPr>
      </w:pPr>
      <w:r w:rsidRPr="002C1765">
        <w:rPr>
          <w:rFonts w:ascii="Palatino Linotype" w:eastAsia="MS Mincho" w:hAnsi="Palatino Linotype" w:cs="Times New Roman"/>
          <w:b/>
          <w:bCs/>
        </w:rPr>
        <w:t>SEXTO.</w:t>
      </w:r>
      <w:r w:rsidRPr="002C1765">
        <w:rPr>
          <w:rFonts w:ascii="Palatino Linotype" w:eastAsia="MS Mincho" w:hAnsi="Palatino Linotype" w:cs="Times New Roman"/>
        </w:rPr>
        <w:t xml:space="preserve"> Gírese oficio a la Dirección de Protección de Datos Personales de este Instituto para hacer de su conocimiento la presente resolución, a fin de que en ejercicio de sus atribuciones y de conformidad con el artículo 82, fracciones XIV, </w:t>
      </w:r>
      <w:r w:rsidRPr="002C1765">
        <w:rPr>
          <w:rFonts w:ascii="Palatino Linotype" w:eastAsia="MS Mincho" w:hAnsi="Palatino Linotype" w:cs="Times New Roman"/>
        </w:rPr>
        <w:lastRenderedPageBreak/>
        <w:t>XXII, XXIII y XXV de la Ley de Protección de Datos Personales en Posesión de Sujetos Obligados del Estado de México y Municipios, determine lo conducente, en términos del </w:t>
      </w:r>
      <w:r w:rsidRPr="002C1765">
        <w:rPr>
          <w:rFonts w:ascii="Palatino Linotype" w:eastAsia="MS Mincho" w:hAnsi="Palatino Linotype" w:cs="Times New Roman"/>
          <w:b/>
          <w:bCs/>
        </w:rPr>
        <w:t>Considerando CUARTO</w:t>
      </w:r>
      <w:r w:rsidRPr="002C1765">
        <w:rPr>
          <w:rFonts w:ascii="Palatino Linotype" w:eastAsia="MS Mincho" w:hAnsi="Palatino Linotype" w:cs="Times New Roman"/>
        </w:rPr>
        <w:t>.</w:t>
      </w:r>
    </w:p>
    <w:p w14:paraId="1F2634B8" w14:textId="77777777" w:rsidR="007F2893" w:rsidRDefault="007F2893" w:rsidP="00BA6761">
      <w:pPr>
        <w:shd w:val="clear" w:color="auto" w:fill="FFFFFF"/>
        <w:spacing w:line="360" w:lineRule="auto"/>
        <w:jc w:val="both"/>
        <w:rPr>
          <w:rFonts w:ascii="Palatino Linotype" w:eastAsia="MS Mincho" w:hAnsi="Palatino Linotype" w:cs="Times New Roman"/>
        </w:rPr>
      </w:pPr>
    </w:p>
    <w:p w14:paraId="484C4B8F" w14:textId="4B5E3B36" w:rsidR="007F2893" w:rsidRPr="00EA2E01" w:rsidRDefault="007F2893" w:rsidP="007F2893">
      <w:pPr>
        <w:spacing w:line="360" w:lineRule="auto"/>
        <w:ind w:right="49"/>
        <w:jc w:val="both"/>
        <w:rPr>
          <w:rFonts w:ascii="Palatino Linotype" w:hAnsi="Palatino Linotype" w:cs="Arial"/>
        </w:rPr>
      </w:pPr>
      <w:r w:rsidRPr="00EA2E01">
        <w:rPr>
          <w:rFonts w:ascii="Palatino Linotype" w:hAnsi="Palatino Linotype" w:cs="Arial"/>
        </w:rPr>
        <w:t>ASÍ LO RESUELVE, POR UNANIMIDAD DE VOTOS, EL PLENO DEL</w:t>
      </w:r>
      <w:r w:rsidRPr="00EA2E01">
        <w:rPr>
          <w:rFonts w:ascii="Palatino Linotype" w:eastAsia="Arial Unicode MS" w:hAnsi="Palatino Linotype" w:cs="Arial"/>
        </w:rPr>
        <w:t xml:space="preserve"> INSTITUTO DE TRANSPARENCIA, ACCESO A LA INFORMACIÓN PÚBLICA Y PROTECCIÓN DE DATOS PERSONALES DEL ESTADO DE MÉXICO Y MUNICIPIOS</w:t>
      </w:r>
      <w:r w:rsidRPr="00EA2E01">
        <w:rPr>
          <w:rFonts w:ascii="Palatino Linotype" w:hAnsi="Palatino Linotype" w:cs="Arial"/>
        </w:rPr>
        <w:t>, CONFORMADO POR LOS COMISIONADOS ZULEMA MARTÍNEZ SÁNCHEZ; EVA ABAID YAPUR</w:t>
      </w:r>
      <w:r>
        <w:rPr>
          <w:rFonts w:ascii="Palatino Linotype" w:hAnsi="Palatino Linotype" w:cs="Arial"/>
        </w:rPr>
        <w:t xml:space="preserve"> EMITIENDO VOTO PARTICULAR</w:t>
      </w:r>
      <w:r w:rsidRPr="00EA2E01">
        <w:rPr>
          <w:rFonts w:ascii="Palatino Linotype" w:hAnsi="Palatino Linotype" w:cs="Arial"/>
        </w:rPr>
        <w:t>; JOSÉ GUADALUPE LUNA HERNÁNDEZ; JAVIER MARTÍNEZ CRUZ</w:t>
      </w:r>
      <w:r>
        <w:rPr>
          <w:rFonts w:ascii="Palatino Linotype" w:hAnsi="Palatino Linotype" w:cs="Arial"/>
        </w:rPr>
        <w:t xml:space="preserve"> EMITIENDO VOTO PARTICULAR</w:t>
      </w:r>
      <w:r w:rsidRPr="00EA2E01">
        <w:rPr>
          <w:rFonts w:ascii="Palatino Linotype" w:hAnsi="Palatino Linotype" w:cs="Arial"/>
        </w:rPr>
        <w:t xml:space="preserve"> Y LUIS GUSTAVO PARRA NORIEGA; EN LA </w:t>
      </w:r>
      <w:r>
        <w:rPr>
          <w:rFonts w:ascii="Palatino Linotype" w:hAnsi="Palatino Linotype" w:cs="Arial"/>
        </w:rPr>
        <w:t>QUINTA</w:t>
      </w:r>
      <w:r w:rsidRPr="00EA2E01">
        <w:rPr>
          <w:rFonts w:ascii="Palatino Linotype" w:hAnsi="Palatino Linotype" w:cs="Arial"/>
        </w:rPr>
        <w:t xml:space="preserve"> SESIÓN ORDINARIA CELEBRADA EL </w:t>
      </w:r>
      <w:r>
        <w:rPr>
          <w:rFonts w:ascii="Palatino Linotype" w:hAnsi="Palatino Linotype" w:cs="Arial"/>
        </w:rPr>
        <w:t>DOCE</w:t>
      </w:r>
      <w:r w:rsidRPr="00EA2E01">
        <w:rPr>
          <w:rFonts w:ascii="Palatino Linotype" w:hAnsi="Palatino Linotype" w:cs="Arial"/>
        </w:rPr>
        <w:t xml:space="preserve"> DE </w:t>
      </w:r>
      <w:r>
        <w:rPr>
          <w:rFonts w:ascii="Palatino Linotype" w:hAnsi="Palatino Linotype" w:cs="Arial"/>
        </w:rPr>
        <w:t>FEBRERO</w:t>
      </w:r>
      <w:r w:rsidRPr="00EA2E01">
        <w:rPr>
          <w:rFonts w:ascii="Palatino Linotype" w:hAnsi="Palatino Linotype" w:cs="Arial"/>
        </w:rPr>
        <w:t xml:space="preserve"> DE DOS MIL </w:t>
      </w:r>
      <w:r>
        <w:rPr>
          <w:rFonts w:ascii="Palatino Linotype" w:hAnsi="Palatino Linotype" w:cs="Arial"/>
        </w:rPr>
        <w:t>VEINTE</w:t>
      </w:r>
      <w:r w:rsidRPr="00EA2E01">
        <w:rPr>
          <w:rFonts w:ascii="Palatino Linotype" w:hAnsi="Palatino Linotype" w:cs="Arial"/>
        </w:rPr>
        <w:t xml:space="preserve"> ANTE EL SECRETARIO TÉCNICO DEL PLENO, ALEXIS TAPIA RAMÍREZ.</w:t>
      </w:r>
    </w:p>
    <w:p w14:paraId="31FB80A5" w14:textId="77777777" w:rsidR="007F2893" w:rsidRPr="00466F92" w:rsidRDefault="007F2893" w:rsidP="007F2893">
      <w:pPr>
        <w:spacing w:line="360" w:lineRule="auto"/>
        <w:ind w:right="49"/>
        <w:jc w:val="both"/>
        <w:rPr>
          <w:rFonts w:ascii="Palatino Linotype" w:hAnsi="Palatino Linotype" w:cs="Arial"/>
          <w:sz w:val="22"/>
        </w:rPr>
      </w:pPr>
    </w:p>
    <w:tbl>
      <w:tblPr>
        <w:tblStyle w:val="Tablaconcuadrcula111"/>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7F2893" w:rsidRPr="00466F92" w14:paraId="59C09916" w14:textId="77777777" w:rsidTr="007F2893">
        <w:trPr>
          <w:trHeight w:val="1694"/>
          <w:jc w:val="center"/>
        </w:trPr>
        <w:tc>
          <w:tcPr>
            <w:tcW w:w="8926" w:type="dxa"/>
            <w:gridSpan w:val="2"/>
            <w:vAlign w:val="center"/>
          </w:tcPr>
          <w:p w14:paraId="5370FCEB" w14:textId="77777777" w:rsidR="007F2893" w:rsidRPr="00466F92" w:rsidRDefault="007F2893" w:rsidP="00C11985">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Zulema Martínez Sánchez</w:t>
            </w:r>
          </w:p>
          <w:p w14:paraId="30A3A381" w14:textId="77777777" w:rsidR="007F2893" w:rsidRPr="00466F92" w:rsidRDefault="007F2893" w:rsidP="00C1198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Comisionada Presidenta</w:t>
            </w:r>
          </w:p>
          <w:p w14:paraId="10C4676E" w14:textId="77777777" w:rsidR="007F2893" w:rsidRPr="00466F92" w:rsidRDefault="007F2893" w:rsidP="00C1198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tc>
      </w:tr>
      <w:tr w:rsidR="007F2893" w:rsidRPr="00466F92" w14:paraId="49F8B134" w14:textId="77777777" w:rsidTr="007F2893">
        <w:trPr>
          <w:trHeight w:val="2021"/>
          <w:jc w:val="center"/>
        </w:trPr>
        <w:tc>
          <w:tcPr>
            <w:tcW w:w="4248" w:type="dxa"/>
            <w:vAlign w:val="center"/>
          </w:tcPr>
          <w:p w14:paraId="4CBDCEB0" w14:textId="77777777" w:rsidR="007F2893" w:rsidRDefault="007F2893" w:rsidP="00C11985">
            <w:pPr>
              <w:spacing w:line="360" w:lineRule="auto"/>
              <w:rPr>
                <w:rFonts w:ascii="Palatino Linotype" w:hAnsi="Palatino Linotype" w:cs="Times New Roman"/>
                <w:b/>
                <w:color w:val="000000"/>
              </w:rPr>
            </w:pPr>
          </w:p>
          <w:p w14:paraId="37047A61" w14:textId="77777777" w:rsidR="007F2893" w:rsidRPr="00466F92" w:rsidRDefault="007F2893" w:rsidP="00C11985">
            <w:pPr>
              <w:spacing w:line="360" w:lineRule="auto"/>
              <w:jc w:val="center"/>
              <w:rPr>
                <w:rFonts w:ascii="Palatino Linotype" w:hAnsi="Palatino Linotype" w:cs="Times New Roman"/>
                <w:b/>
                <w:color w:val="000000"/>
              </w:rPr>
            </w:pPr>
            <w:r w:rsidRPr="00466F92">
              <w:rPr>
                <w:rFonts w:ascii="Palatino Linotype" w:hAnsi="Palatino Linotype" w:cs="Times New Roman"/>
                <w:b/>
                <w:color w:val="000000"/>
              </w:rPr>
              <w:t>Eva Abaid Yapur</w:t>
            </w:r>
          </w:p>
          <w:p w14:paraId="41D79A67" w14:textId="77777777" w:rsidR="007F2893" w:rsidRPr="00466F92" w:rsidRDefault="007F2893" w:rsidP="00C11985">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Comisionada</w:t>
            </w:r>
          </w:p>
          <w:p w14:paraId="074B3FFB" w14:textId="77777777" w:rsidR="007F2893" w:rsidRPr="00466F92" w:rsidRDefault="007F2893" w:rsidP="00C11985">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(Rúbrica)</w:t>
            </w:r>
          </w:p>
        </w:tc>
        <w:tc>
          <w:tcPr>
            <w:tcW w:w="4678" w:type="dxa"/>
            <w:vAlign w:val="center"/>
          </w:tcPr>
          <w:p w14:paraId="6CE23C80" w14:textId="77777777" w:rsidR="007F2893" w:rsidRDefault="007F2893" w:rsidP="00C11985">
            <w:pPr>
              <w:spacing w:line="360" w:lineRule="auto"/>
              <w:rPr>
                <w:rFonts w:ascii="Palatino Linotype" w:hAnsi="Palatino Linotype" w:cs="Times New Roman"/>
                <w:b/>
                <w:color w:val="000000"/>
                <w:sz w:val="22"/>
              </w:rPr>
            </w:pPr>
          </w:p>
          <w:p w14:paraId="378CC037" w14:textId="77777777" w:rsidR="007F2893" w:rsidRPr="00466F92" w:rsidRDefault="007F2893" w:rsidP="00C11985">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José Guadalupe Luna Hernández</w:t>
            </w:r>
          </w:p>
          <w:p w14:paraId="2DB6C9CF" w14:textId="77777777" w:rsidR="007F2893" w:rsidRPr="00466F92" w:rsidRDefault="007F2893" w:rsidP="00C1198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Comisionado</w:t>
            </w:r>
          </w:p>
          <w:p w14:paraId="5868DD25" w14:textId="77777777" w:rsidR="007F2893" w:rsidRPr="00466F92" w:rsidRDefault="007F2893" w:rsidP="00C1198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tc>
      </w:tr>
      <w:tr w:rsidR="007F2893" w:rsidRPr="00466F92" w14:paraId="48011D48" w14:textId="77777777" w:rsidTr="007F2893">
        <w:trPr>
          <w:trHeight w:val="2104"/>
          <w:jc w:val="center"/>
        </w:trPr>
        <w:tc>
          <w:tcPr>
            <w:tcW w:w="4248" w:type="dxa"/>
            <w:vAlign w:val="center"/>
          </w:tcPr>
          <w:p w14:paraId="64B2ECC8" w14:textId="77777777" w:rsidR="007F2893" w:rsidRPr="00466F92" w:rsidRDefault="007F2893" w:rsidP="00C11985">
            <w:pPr>
              <w:spacing w:line="360" w:lineRule="auto"/>
              <w:rPr>
                <w:rFonts w:ascii="Palatino Linotype" w:hAnsi="Palatino Linotype" w:cs="Times New Roman"/>
                <w:b/>
                <w:color w:val="000000"/>
              </w:rPr>
            </w:pPr>
          </w:p>
          <w:p w14:paraId="3F32AD24" w14:textId="77777777" w:rsidR="007F2893" w:rsidRPr="00466F92" w:rsidRDefault="007F2893" w:rsidP="00C11985">
            <w:pPr>
              <w:spacing w:line="360" w:lineRule="auto"/>
              <w:rPr>
                <w:rFonts w:ascii="Palatino Linotype" w:hAnsi="Palatino Linotype" w:cs="Times New Roman"/>
                <w:b/>
                <w:color w:val="000000"/>
              </w:rPr>
            </w:pPr>
          </w:p>
          <w:p w14:paraId="16291AEB" w14:textId="77777777" w:rsidR="007F2893" w:rsidRDefault="007F2893" w:rsidP="00C11985">
            <w:pPr>
              <w:spacing w:line="360" w:lineRule="auto"/>
              <w:rPr>
                <w:rFonts w:ascii="Palatino Linotype" w:hAnsi="Palatino Linotype" w:cs="Times New Roman"/>
                <w:b/>
                <w:color w:val="000000"/>
              </w:rPr>
            </w:pPr>
          </w:p>
          <w:p w14:paraId="3D165F03" w14:textId="77777777" w:rsidR="007F2893" w:rsidRPr="00466F92" w:rsidRDefault="007F2893" w:rsidP="00C11985">
            <w:pPr>
              <w:spacing w:line="360" w:lineRule="auto"/>
              <w:jc w:val="center"/>
              <w:rPr>
                <w:rFonts w:ascii="Palatino Linotype" w:hAnsi="Palatino Linotype" w:cs="Times New Roman"/>
                <w:b/>
                <w:color w:val="000000"/>
              </w:rPr>
            </w:pPr>
            <w:r w:rsidRPr="00466F92">
              <w:rPr>
                <w:rFonts w:ascii="Palatino Linotype" w:hAnsi="Palatino Linotype" w:cs="Times New Roman"/>
                <w:b/>
                <w:color w:val="000000"/>
              </w:rPr>
              <w:t>Javier Martínez Cruz</w:t>
            </w:r>
          </w:p>
          <w:p w14:paraId="1E47D34E" w14:textId="77777777" w:rsidR="007F2893" w:rsidRPr="00466F92" w:rsidRDefault="007F2893" w:rsidP="00C11985">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Comisionado</w:t>
            </w:r>
          </w:p>
          <w:p w14:paraId="44820950" w14:textId="77777777" w:rsidR="007F2893" w:rsidRPr="00466F92" w:rsidRDefault="007F2893" w:rsidP="00C11985">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(Rúbrica)</w:t>
            </w:r>
          </w:p>
        </w:tc>
        <w:tc>
          <w:tcPr>
            <w:tcW w:w="4678" w:type="dxa"/>
            <w:vAlign w:val="center"/>
          </w:tcPr>
          <w:p w14:paraId="4BAC21D2" w14:textId="77777777" w:rsidR="007F2893" w:rsidRPr="00466F92" w:rsidRDefault="007F2893" w:rsidP="00C11985">
            <w:pPr>
              <w:spacing w:line="360" w:lineRule="auto"/>
              <w:rPr>
                <w:rFonts w:ascii="Palatino Linotype" w:hAnsi="Palatino Linotype" w:cs="Times New Roman"/>
                <w:b/>
                <w:color w:val="000000"/>
                <w:sz w:val="22"/>
              </w:rPr>
            </w:pPr>
          </w:p>
          <w:p w14:paraId="259A5460" w14:textId="77777777" w:rsidR="007F2893" w:rsidRDefault="007F2893" w:rsidP="00C11985">
            <w:pPr>
              <w:spacing w:line="360" w:lineRule="auto"/>
              <w:rPr>
                <w:rFonts w:ascii="Palatino Linotype" w:hAnsi="Palatino Linotype" w:cs="Times New Roman"/>
                <w:b/>
                <w:color w:val="000000"/>
                <w:sz w:val="22"/>
              </w:rPr>
            </w:pPr>
          </w:p>
          <w:p w14:paraId="2CA3AD9C" w14:textId="77777777" w:rsidR="007F2893" w:rsidRPr="00466F92" w:rsidRDefault="007F2893" w:rsidP="00C11985">
            <w:pPr>
              <w:spacing w:line="360" w:lineRule="auto"/>
              <w:rPr>
                <w:rFonts w:ascii="Palatino Linotype" w:hAnsi="Palatino Linotype" w:cs="Times New Roman"/>
                <w:b/>
                <w:color w:val="000000"/>
                <w:sz w:val="22"/>
              </w:rPr>
            </w:pPr>
          </w:p>
          <w:p w14:paraId="4B137D70" w14:textId="77777777" w:rsidR="007F2893" w:rsidRPr="00466F92" w:rsidRDefault="007F2893" w:rsidP="00C11985">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Luis Gustavo Parra Noriega</w:t>
            </w:r>
          </w:p>
          <w:p w14:paraId="45C01378" w14:textId="77777777" w:rsidR="007F2893" w:rsidRPr="00466F92" w:rsidRDefault="007F2893" w:rsidP="00C1198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Comisionado</w:t>
            </w:r>
          </w:p>
          <w:p w14:paraId="74B7BE01" w14:textId="77777777" w:rsidR="007F2893" w:rsidRPr="00466F92" w:rsidRDefault="007F2893" w:rsidP="00C1198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tc>
      </w:tr>
      <w:tr w:rsidR="007F2893" w:rsidRPr="00466F92" w14:paraId="7388BEDF" w14:textId="77777777" w:rsidTr="007F2893">
        <w:trPr>
          <w:trHeight w:val="2696"/>
          <w:jc w:val="center"/>
        </w:trPr>
        <w:tc>
          <w:tcPr>
            <w:tcW w:w="8926" w:type="dxa"/>
            <w:gridSpan w:val="2"/>
            <w:vAlign w:val="center"/>
          </w:tcPr>
          <w:p w14:paraId="6DCD22CD" w14:textId="77777777" w:rsidR="007F2893" w:rsidRPr="00466F92" w:rsidRDefault="007F2893" w:rsidP="00C11985">
            <w:pPr>
              <w:spacing w:line="360" w:lineRule="auto"/>
              <w:jc w:val="center"/>
              <w:rPr>
                <w:rFonts w:ascii="Palatino Linotype" w:hAnsi="Palatino Linotype" w:cs="Times New Roman"/>
                <w:b/>
                <w:color w:val="000000"/>
                <w:sz w:val="22"/>
              </w:rPr>
            </w:pPr>
          </w:p>
          <w:p w14:paraId="71BD15E5" w14:textId="77777777" w:rsidR="007F2893" w:rsidRPr="00466F92" w:rsidRDefault="007F2893" w:rsidP="00C11985">
            <w:pPr>
              <w:spacing w:line="360" w:lineRule="auto"/>
              <w:jc w:val="center"/>
              <w:rPr>
                <w:rFonts w:ascii="Palatino Linotype" w:hAnsi="Palatino Linotype" w:cs="Times New Roman"/>
                <w:b/>
                <w:color w:val="000000"/>
                <w:sz w:val="22"/>
              </w:rPr>
            </w:pPr>
          </w:p>
          <w:p w14:paraId="7DFDE31B" w14:textId="77777777" w:rsidR="007F2893" w:rsidRDefault="007F2893" w:rsidP="00C11985">
            <w:pPr>
              <w:spacing w:line="360" w:lineRule="auto"/>
              <w:jc w:val="center"/>
              <w:rPr>
                <w:rFonts w:ascii="Palatino Linotype" w:hAnsi="Palatino Linotype" w:cs="Times New Roman"/>
                <w:b/>
                <w:color w:val="000000"/>
                <w:sz w:val="22"/>
              </w:rPr>
            </w:pPr>
          </w:p>
          <w:p w14:paraId="0FFE78D3" w14:textId="77777777" w:rsidR="007F2893" w:rsidRPr="00466F92" w:rsidRDefault="007F2893" w:rsidP="00C11985">
            <w:pPr>
              <w:spacing w:line="360" w:lineRule="auto"/>
              <w:jc w:val="center"/>
              <w:rPr>
                <w:rFonts w:ascii="Palatino Linotype" w:hAnsi="Palatino Linotype" w:cs="Times New Roman"/>
                <w:b/>
                <w:color w:val="000000"/>
                <w:sz w:val="22"/>
              </w:rPr>
            </w:pPr>
          </w:p>
          <w:p w14:paraId="306DED6D" w14:textId="77777777" w:rsidR="007F2893" w:rsidRPr="00466F92" w:rsidRDefault="007F2893" w:rsidP="00C11985">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Alexis Tapia Ramírez</w:t>
            </w:r>
          </w:p>
          <w:p w14:paraId="043A3FF9" w14:textId="77777777" w:rsidR="007F2893" w:rsidRPr="00466F92" w:rsidRDefault="007F2893" w:rsidP="00C1198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Secretario Técnico del Pleno</w:t>
            </w:r>
          </w:p>
          <w:p w14:paraId="49B4F0F9" w14:textId="77777777" w:rsidR="007F2893" w:rsidRPr="00466F92" w:rsidRDefault="007F2893" w:rsidP="00C11985">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p w14:paraId="3D8D5F2B" w14:textId="77777777" w:rsidR="007F2893" w:rsidRPr="00466F92" w:rsidRDefault="007F2893" w:rsidP="00C11985">
            <w:pPr>
              <w:spacing w:line="360" w:lineRule="auto"/>
              <w:jc w:val="both"/>
              <w:rPr>
                <w:rFonts w:ascii="Palatino Linotype" w:hAnsi="Palatino Linotype" w:cs="Arial"/>
                <w:bCs/>
                <w:sz w:val="22"/>
              </w:rPr>
            </w:pPr>
          </w:p>
        </w:tc>
      </w:tr>
    </w:tbl>
    <w:p w14:paraId="600F7170" w14:textId="2F35F6C9" w:rsidR="007F2893" w:rsidRPr="00466F92" w:rsidRDefault="007F2893" w:rsidP="007F2893">
      <w:pPr>
        <w:spacing w:line="360" w:lineRule="auto"/>
        <w:jc w:val="both"/>
        <w:rPr>
          <w:rFonts w:ascii="Palatino Linotype" w:eastAsia="Calibri" w:hAnsi="Palatino Linotype" w:cs="Times New Roman"/>
          <w:lang w:val="es-ES" w:eastAsia="en-US"/>
        </w:rPr>
      </w:pPr>
      <w:r w:rsidRPr="00466F92">
        <w:rPr>
          <w:rFonts w:ascii="Palatino Linotype" w:hAnsi="Palatino Linotype" w:cs="Arial"/>
          <w:sz w:val="22"/>
        </w:rPr>
        <w:t>Esta hoja corresponde a la resolución de fecha</w:t>
      </w:r>
      <w:r>
        <w:rPr>
          <w:rFonts w:ascii="Palatino Linotype" w:hAnsi="Palatino Linotype" w:cs="Arial"/>
          <w:sz w:val="22"/>
        </w:rPr>
        <w:t xml:space="preserve"> doce de febrero de dos mil veinte</w:t>
      </w:r>
      <w:r w:rsidRPr="00466F92">
        <w:rPr>
          <w:rFonts w:ascii="Palatino Linotype" w:hAnsi="Palatino Linotype" w:cs="Arial"/>
          <w:sz w:val="22"/>
        </w:rPr>
        <w:t xml:space="preserve"> emitida en </w:t>
      </w:r>
      <w:r>
        <w:rPr>
          <w:rFonts w:ascii="Palatino Linotype" w:hAnsi="Palatino Linotype" w:cs="Arial"/>
          <w:sz w:val="22"/>
        </w:rPr>
        <w:t>el recurso</w:t>
      </w:r>
      <w:r w:rsidRPr="00466F92">
        <w:rPr>
          <w:rFonts w:ascii="Palatino Linotype" w:hAnsi="Palatino Linotype" w:cs="Arial"/>
          <w:sz w:val="22"/>
        </w:rPr>
        <w:t xml:space="preserve"> de revisión </w:t>
      </w:r>
      <w:r>
        <w:rPr>
          <w:rFonts w:ascii="Palatino Linotype" w:hAnsi="Palatino Linotype" w:cs="Arial"/>
          <w:bCs/>
          <w:sz w:val="22"/>
        </w:rPr>
        <w:t>08868</w:t>
      </w:r>
      <w:r w:rsidRPr="00466F92">
        <w:rPr>
          <w:rFonts w:ascii="Palatino Linotype" w:hAnsi="Palatino Linotype" w:cs="Arial"/>
          <w:bCs/>
          <w:sz w:val="22"/>
        </w:rPr>
        <w:t>/INFOEM/IP/RR/2019</w:t>
      </w:r>
      <w:r>
        <w:rPr>
          <w:rFonts w:ascii="Palatino Linotype" w:hAnsi="Palatino Linotype" w:cs="Arial"/>
          <w:bCs/>
          <w:sz w:val="22"/>
        </w:rPr>
        <w:t xml:space="preserve"> y acumulado.</w:t>
      </w:r>
    </w:p>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14:paraId="6308164C" w14:textId="77777777" w:rsidR="007F2893" w:rsidRPr="00BA6761" w:rsidRDefault="007F2893" w:rsidP="00BA6761">
      <w:pPr>
        <w:shd w:val="clear" w:color="auto" w:fill="FFFFFF"/>
        <w:spacing w:line="360" w:lineRule="auto"/>
        <w:jc w:val="both"/>
        <w:rPr>
          <w:rFonts w:ascii="Palatino Linotype" w:eastAsia="MS Mincho" w:hAnsi="Palatino Linotype" w:cs="Times New Roman"/>
          <w:lang w:val="es-ES"/>
        </w:rPr>
      </w:pPr>
    </w:p>
    <w:sectPr w:rsidR="007F2893" w:rsidRPr="00BA6761" w:rsidSect="00472C41">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9CDF1" w14:textId="77777777" w:rsidR="00E53BC3" w:rsidRDefault="00E53BC3" w:rsidP="00587366">
      <w:r>
        <w:separator/>
      </w:r>
    </w:p>
  </w:endnote>
  <w:endnote w:type="continuationSeparator" w:id="0">
    <w:p w14:paraId="0725E288" w14:textId="77777777" w:rsidR="00E53BC3" w:rsidRDefault="00E53BC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3FCCAB3E" w:rsidR="00C11985" w:rsidRPr="00883450" w:rsidRDefault="00C1198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53A59">
              <w:rPr>
                <w:rFonts w:ascii="Palatino Linotype" w:hAnsi="Palatino Linotype"/>
                <w:b/>
                <w:bCs/>
                <w:noProof/>
                <w:sz w:val="22"/>
                <w:szCs w:val="20"/>
              </w:rPr>
              <w:t>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53A59">
              <w:rPr>
                <w:rFonts w:ascii="Palatino Linotype" w:hAnsi="Palatino Linotype"/>
                <w:b/>
                <w:bCs/>
                <w:noProof/>
                <w:sz w:val="22"/>
                <w:szCs w:val="20"/>
              </w:rPr>
              <w:t>103</w:t>
            </w:r>
            <w:r w:rsidRPr="00883450">
              <w:rPr>
                <w:rFonts w:ascii="Palatino Linotype" w:hAnsi="Palatino Linotype"/>
                <w:b/>
                <w:bCs/>
                <w:sz w:val="22"/>
                <w:szCs w:val="20"/>
              </w:rPr>
              <w:fldChar w:fldCharType="end"/>
            </w:r>
          </w:p>
        </w:sdtContent>
      </w:sdt>
    </w:sdtContent>
  </w:sdt>
  <w:p w14:paraId="6243EC1B" w14:textId="77777777" w:rsidR="00C11985" w:rsidRDefault="00C119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82B7" w14:textId="2EBE6DE6" w:rsidR="00C11985" w:rsidRPr="00883450" w:rsidRDefault="00C1198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53A59" w:rsidRPr="00C53A5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53A59" w:rsidRPr="00C53A59">
      <w:rPr>
        <w:rFonts w:ascii="Palatino Linotype" w:hAnsi="Palatino Linotype"/>
        <w:noProof/>
        <w:sz w:val="22"/>
        <w:szCs w:val="22"/>
        <w:lang w:val="es-ES"/>
      </w:rPr>
      <w:t>103</w:t>
    </w:r>
    <w:r w:rsidRPr="00883450">
      <w:rPr>
        <w:rFonts w:ascii="Palatino Linotype" w:hAnsi="Palatino Linotype"/>
        <w:sz w:val="22"/>
        <w:szCs w:val="22"/>
      </w:rPr>
      <w:fldChar w:fldCharType="end"/>
    </w:r>
  </w:p>
  <w:p w14:paraId="5F5C4865" w14:textId="77777777" w:rsidR="00C11985" w:rsidRPr="00883450" w:rsidRDefault="00C11985">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5F1A7" w14:textId="77777777" w:rsidR="00E53BC3" w:rsidRDefault="00E53BC3" w:rsidP="00587366">
      <w:r>
        <w:separator/>
      </w:r>
    </w:p>
  </w:footnote>
  <w:footnote w:type="continuationSeparator" w:id="0">
    <w:p w14:paraId="497BBC75" w14:textId="77777777" w:rsidR="00E53BC3" w:rsidRDefault="00E53BC3" w:rsidP="00587366">
      <w:r>
        <w:continuationSeparator/>
      </w:r>
    </w:p>
  </w:footnote>
  <w:footnote w:id="1">
    <w:p w14:paraId="117027BB" w14:textId="77777777" w:rsidR="00C11985" w:rsidRPr="00F75272" w:rsidRDefault="00C11985"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3CFEEF1" w14:textId="77777777" w:rsidR="00C11985" w:rsidRDefault="00C11985" w:rsidP="00F0274F">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1C295997" w14:textId="77777777" w:rsidR="00C11985" w:rsidRPr="00C62EC3" w:rsidRDefault="00C11985" w:rsidP="00F82D99">
      <w:pPr>
        <w:pStyle w:val="Textonotapie"/>
      </w:pPr>
      <w:r>
        <w:rPr>
          <w:rStyle w:val="Refdenotaalpie"/>
        </w:rPr>
        <w:footnoteRef/>
      </w:r>
      <w:r>
        <w:t xml:space="preserve"> Ver Corte IDH, Caso Gomes Lund y Otros (“Guerrilha” Do Araguaia”) vs. Brasil, Sentencia de 24 de noviembre de 2010, Capitulo VII, pág. 81, párr. 211.</w:t>
      </w:r>
    </w:p>
  </w:footnote>
  <w:footnote w:id="4">
    <w:p w14:paraId="6A994107" w14:textId="77777777" w:rsidR="00C11985" w:rsidRPr="002E1201" w:rsidRDefault="00C11985" w:rsidP="006A2B88">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5">
    <w:p w14:paraId="14608C87" w14:textId="77777777" w:rsidR="00C11985" w:rsidRDefault="00C11985" w:rsidP="006A2B88">
      <w:pPr>
        <w:pStyle w:val="Textonotapie"/>
      </w:pPr>
      <w:r>
        <w:rPr>
          <w:rStyle w:val="Refdenotaalpie"/>
        </w:rPr>
        <w:footnoteRef/>
      </w:r>
      <w:r>
        <w:t xml:space="preserve"> Consultable en: </w:t>
      </w:r>
      <w:r w:rsidRPr="00D52AC4">
        <w:t>http://edomex.gob.mx/sites/edomex.gob.mx/files/files/LINEAMIENTOS_ADMINISTRACION_DOCUMENTOS_2015.pdf</w:t>
      </w:r>
    </w:p>
  </w:footnote>
  <w:footnote w:id="6">
    <w:p w14:paraId="56FBC87F" w14:textId="77777777" w:rsidR="00C11985" w:rsidRDefault="00C11985" w:rsidP="006A2B88">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1447857C" w14:textId="77777777" w:rsidR="00C11985" w:rsidRPr="00B57C26" w:rsidRDefault="00C11985" w:rsidP="006A2B88">
      <w:pPr>
        <w:pStyle w:val="Textonotapie"/>
        <w:jc w:val="both"/>
        <w:rPr>
          <w:rFonts w:eastAsia="Times New Roman" w:cs="Arial"/>
          <w:color w:val="000000"/>
        </w:rPr>
      </w:pPr>
      <w:r w:rsidRPr="00B57C26">
        <w:rPr>
          <w:rFonts w:eastAsia="Times New Roman" w:cs="Arial"/>
          <w:color w:val="000000"/>
        </w:rPr>
        <w:t xml:space="preserve">Disponible en </w:t>
      </w:r>
      <w:hyperlink r:id="rId1" w:history="1">
        <w:r w:rsidRPr="00B57C26">
          <w:rPr>
            <w:rStyle w:val="Hipervnculo"/>
            <w:rFonts w:eastAsia="Times New Roman" w:cs="Arial"/>
          </w:rPr>
          <w:t>http://www.dof.gob.mx/nota_detalle.php?codigo=5436056&amp;fecha=04/05/2016</w:t>
        </w:r>
      </w:hyperlink>
    </w:p>
    <w:p w14:paraId="16D89541" w14:textId="77777777" w:rsidR="00C11985" w:rsidRDefault="00C11985" w:rsidP="006A2B88">
      <w:pPr>
        <w:pStyle w:val="Textonotapie"/>
      </w:pPr>
    </w:p>
  </w:footnote>
  <w:footnote w:id="7">
    <w:p w14:paraId="0DE2A2BA" w14:textId="77777777" w:rsidR="00C11985" w:rsidRPr="002E1201" w:rsidRDefault="00C11985" w:rsidP="006A2B88">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8">
    <w:p w14:paraId="4A897151" w14:textId="77777777" w:rsidR="00C11985" w:rsidRPr="005703BB" w:rsidRDefault="00C11985" w:rsidP="006A2B88">
      <w:pPr>
        <w:pStyle w:val="Textonotapie"/>
      </w:pPr>
      <w:r>
        <w:rPr>
          <w:rStyle w:val="Refdenotaalpie"/>
        </w:rPr>
        <w:footnoteRef/>
      </w:r>
      <w:r>
        <w:t xml:space="preserve"> </w:t>
      </w:r>
      <w:r w:rsidRPr="005703BB">
        <w:rPr>
          <w:rFonts w:cs="Arial"/>
        </w:rPr>
        <w:t>Fracción VIII. numeral cuarto.</w:t>
      </w:r>
      <w:r w:rsidRPr="005703BB">
        <w:t xml:space="preserve"> L</w:t>
      </w:r>
      <w:r>
        <w:t>ine</w:t>
      </w:r>
      <w:r w:rsidRPr="005703BB">
        <w:t>amientos</w:t>
      </w:r>
      <w:r w:rsidRPr="005703BB">
        <w:rPr>
          <w:rFonts w:cs="Arial"/>
        </w:rPr>
        <w:t xml:space="preserve"> para la organización y conservación de archivos emitidos por el Sistema Nacional de Transparencia</w:t>
      </w:r>
      <w:r>
        <w:rPr>
          <w:rFonts w:cs="Arial"/>
        </w:rPr>
        <w:t>.</w:t>
      </w:r>
    </w:p>
  </w:footnote>
  <w:footnote w:id="9">
    <w:p w14:paraId="15CD0FAA" w14:textId="77777777" w:rsidR="00C11985" w:rsidRDefault="00C11985" w:rsidP="006A2B88">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10">
    <w:p w14:paraId="0CEEAD5E" w14:textId="77777777" w:rsidR="00C11985" w:rsidRDefault="00C11985" w:rsidP="001070E9">
      <w:pPr>
        <w:pStyle w:val="Textonotapie"/>
        <w:rPr>
          <w:rFonts w:ascii="Palatino Linotype" w:hAnsi="Palatino Linotype"/>
          <w:i/>
        </w:rPr>
      </w:pPr>
      <w:r>
        <w:rPr>
          <w:rStyle w:val="Refdenotaalpie"/>
        </w:rPr>
        <w:footnoteRef/>
      </w:r>
      <w:r>
        <w:t xml:space="preserve"> </w:t>
      </w:r>
      <w:r>
        <w:rPr>
          <w:rFonts w:ascii="Palatino Linotype" w:hAnsi="Palatino Linotype"/>
          <w:b/>
          <w:i/>
        </w:rPr>
        <w:t>Ley de Protección de Datos Personales en Posesión de Sujetos Obligados del Estado de México y Municipios</w:t>
      </w:r>
      <w:r>
        <w:rPr>
          <w:rFonts w:ascii="Palatino Linotype" w:hAnsi="Palatino Linotype"/>
          <w:i/>
        </w:rPr>
        <w:t>.</w:t>
      </w:r>
    </w:p>
    <w:p w14:paraId="3B7DB834" w14:textId="77777777" w:rsidR="00C11985" w:rsidRDefault="00C11985" w:rsidP="001070E9">
      <w:pPr>
        <w:pStyle w:val="Textonotapie"/>
        <w:rPr>
          <w:rFonts w:ascii="Palatino Linotype" w:hAnsi="Palatino Linotype"/>
          <w:i/>
        </w:rPr>
      </w:pPr>
      <w:r>
        <w:rPr>
          <w:rFonts w:ascii="Palatino Linotype" w:hAnsi="Palatino Linotype"/>
          <w:i/>
        </w:rPr>
        <w:t>“</w:t>
      </w:r>
      <w:r>
        <w:rPr>
          <w:rFonts w:ascii="Palatino Linotype" w:hAnsi="Palatino Linotype"/>
          <w:b/>
          <w:i/>
        </w:rPr>
        <w:t>Artículo 4.</w:t>
      </w:r>
      <w:r>
        <w:rPr>
          <w:rFonts w:ascii="Palatino Linotype" w:hAnsi="Palatino Linotype"/>
          <w:i/>
        </w:rPr>
        <w:t xml:space="preserve"> Para los efectos de esta Ley se entenderá por:</w:t>
      </w:r>
    </w:p>
    <w:p w14:paraId="6110808D" w14:textId="77777777" w:rsidR="00C11985" w:rsidRDefault="00C11985" w:rsidP="001070E9">
      <w:pPr>
        <w:pStyle w:val="Textonotapie"/>
        <w:rPr>
          <w:rFonts w:ascii="Palatino Linotype" w:hAnsi="Palatino Linotype"/>
          <w:i/>
        </w:rPr>
      </w:pPr>
      <w:r>
        <w:rPr>
          <w:rFonts w:ascii="Palatino Linotype" w:hAnsi="Palatino Linotype"/>
          <w:i/>
        </w:rPr>
        <w:t>…</w:t>
      </w:r>
    </w:p>
    <w:p w14:paraId="51207D02" w14:textId="77777777" w:rsidR="00C11985" w:rsidRDefault="00C11985" w:rsidP="001070E9">
      <w:pPr>
        <w:pStyle w:val="Textonotapie"/>
        <w:rPr>
          <w:rFonts w:ascii="Palatino Linotype" w:hAnsi="Palatino Linotype"/>
          <w:i/>
        </w:rPr>
      </w:pPr>
      <w:r>
        <w:rPr>
          <w:rFonts w:ascii="Palatino Linotype" w:hAnsi="Palatino Linotype"/>
          <w:b/>
          <w:i/>
        </w:rPr>
        <w:t>XLI</w:t>
      </w:r>
      <w:r>
        <w:rPr>
          <w:rFonts w:ascii="Palatino Linotype" w:hAnsi="Palatino Linotype"/>
          <w:i/>
        </w:rPr>
        <w:t xml:space="preserve">. </w:t>
      </w:r>
      <w:r>
        <w:rPr>
          <w:rFonts w:ascii="Palatino Linotype" w:hAnsi="Palatino Linotype"/>
          <w:b/>
          <w:i/>
        </w:rPr>
        <w:t>Responsable</w:t>
      </w:r>
      <w:r>
        <w:rPr>
          <w:rFonts w:ascii="Palatino Linotype" w:hAnsi="Palatino Linotype"/>
          <w:i/>
        </w:rPr>
        <w:t>: a los sujetos obligados a que se refiere la presente Ley que deciden sobre el tratamiento de los datos personales.</w:t>
      </w:r>
    </w:p>
    <w:p w14:paraId="6668A31F" w14:textId="77777777" w:rsidR="00C11985" w:rsidRDefault="00C11985" w:rsidP="001070E9">
      <w:pPr>
        <w:pStyle w:val="Textonotapie"/>
        <w:rPr>
          <w:rFonts w:ascii="Palatino Linotype" w:hAnsi="Palatino Linotype"/>
          <w:i/>
        </w:rPr>
      </w:pPr>
      <w:r>
        <w:rPr>
          <w:rFonts w:ascii="Palatino Linotype" w:hAnsi="Palatino Linotype"/>
          <w:i/>
        </w:rPr>
        <w:t>…”</w:t>
      </w:r>
    </w:p>
  </w:footnote>
  <w:footnote w:id="11">
    <w:p w14:paraId="5746BD98" w14:textId="77777777" w:rsidR="00C11985" w:rsidRDefault="00C11985" w:rsidP="001070E9">
      <w:pPr>
        <w:pStyle w:val="Textonotapie"/>
        <w:rPr>
          <w:rFonts w:ascii="Palatino Linotype" w:hAnsi="Palatino Linotype"/>
          <w:i/>
        </w:rPr>
      </w:pPr>
      <w:r>
        <w:rPr>
          <w:rStyle w:val="Refdenotaalpie"/>
        </w:rPr>
        <w:footnoteRef/>
      </w:r>
      <w:r>
        <w:t xml:space="preserve"> </w:t>
      </w:r>
      <w:r>
        <w:rPr>
          <w:rFonts w:ascii="Palatino Linotype" w:hAnsi="Palatino Linotype"/>
          <w:i/>
        </w:rPr>
        <w:t>Idem.</w:t>
      </w:r>
    </w:p>
    <w:p w14:paraId="4FE4482F" w14:textId="77777777" w:rsidR="00C11985" w:rsidRDefault="00C11985" w:rsidP="001070E9">
      <w:pPr>
        <w:pStyle w:val="Textonotapie"/>
        <w:rPr>
          <w:rFonts w:ascii="Palatino Linotype" w:hAnsi="Palatino Linotype"/>
          <w:i/>
        </w:rPr>
      </w:pPr>
      <w:r>
        <w:rPr>
          <w:rFonts w:ascii="Palatino Linotype" w:hAnsi="Palatino Linotype"/>
          <w:b/>
          <w:i/>
        </w:rPr>
        <w:t>“Artículo 3</w:t>
      </w:r>
      <w:r>
        <w:rPr>
          <w:rFonts w:ascii="Palatino Linotype" w:hAnsi="Palatino Linotype"/>
          <w:i/>
        </w:rPr>
        <w:t>. Son sujetos obligados por esta Ley:</w:t>
      </w:r>
    </w:p>
    <w:p w14:paraId="03B2165C" w14:textId="77777777" w:rsidR="00C11985" w:rsidRDefault="00C11985" w:rsidP="001070E9">
      <w:pPr>
        <w:pStyle w:val="Textonotapie"/>
        <w:rPr>
          <w:rFonts w:ascii="Palatino Linotype" w:hAnsi="Palatino Linotype"/>
          <w:i/>
        </w:rPr>
      </w:pPr>
      <w:r>
        <w:rPr>
          <w:rFonts w:ascii="Palatino Linotype" w:hAnsi="Palatino Linotype"/>
          <w:i/>
        </w:rPr>
        <w:t>…</w:t>
      </w:r>
    </w:p>
    <w:p w14:paraId="62106E62" w14:textId="77777777" w:rsidR="00C11985" w:rsidRDefault="00C11985" w:rsidP="001070E9">
      <w:pPr>
        <w:pStyle w:val="Textonotapie"/>
        <w:rPr>
          <w:rFonts w:ascii="Palatino Linotype" w:hAnsi="Palatino Linotype"/>
          <w:i/>
        </w:rPr>
      </w:pPr>
      <w:r>
        <w:rPr>
          <w:rFonts w:ascii="Palatino Linotype" w:hAnsi="Palatino Linotype"/>
          <w:i/>
        </w:rPr>
        <w:t>IV. Los Ayuntamientos,</w:t>
      </w:r>
    </w:p>
    <w:p w14:paraId="2B6790D3" w14:textId="77777777" w:rsidR="00C11985" w:rsidRDefault="00C11985" w:rsidP="001070E9">
      <w:pPr>
        <w:pStyle w:val="Textonotapie"/>
      </w:pPr>
      <w:r>
        <w:rPr>
          <w:rFonts w:ascii="Palatino Linotype" w:hAnsi="Palatino Linotype"/>
          <w:i/>
        </w:rPr>
        <w:t>…”</w:t>
      </w:r>
    </w:p>
  </w:footnote>
  <w:footnote w:id="12">
    <w:p w14:paraId="7A229723" w14:textId="77777777" w:rsidR="00C11985" w:rsidRDefault="00C11985" w:rsidP="00856369">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13">
    <w:p w14:paraId="0D36FC05" w14:textId="77777777" w:rsidR="00C11985" w:rsidRPr="00EB1BEF" w:rsidRDefault="00C11985" w:rsidP="00856369">
      <w:pPr>
        <w:pStyle w:val="Textonotapie"/>
        <w:rPr>
          <w:rFonts w:ascii="Palatino Linotype" w:hAnsi="Palatino Linotype"/>
          <w:sz w:val="16"/>
          <w:szCs w:val="16"/>
        </w:rPr>
      </w:pPr>
      <w:r w:rsidRPr="00EB1BEF">
        <w:rPr>
          <w:rStyle w:val="Refdenotaalpie"/>
          <w:rFonts w:ascii="Palatino Linotype" w:hAnsi="Palatino Linotype"/>
          <w:sz w:val="16"/>
          <w:szCs w:val="16"/>
        </w:rPr>
        <w:footnoteRef/>
      </w:r>
      <w:r w:rsidRPr="00EB1BEF">
        <w:rPr>
          <w:rFonts w:ascii="Palatino Linotype" w:hAnsi="Palatino Linotype"/>
          <w:sz w:val="16"/>
          <w:szCs w:val="16"/>
        </w:rPr>
        <w:t xml:space="preserve"> De conformidad con el artículo 1 de la Ley General de Contabilidad Gubernamental.</w:t>
      </w:r>
    </w:p>
  </w:footnote>
  <w:footnote w:id="14">
    <w:p w14:paraId="116F0092" w14:textId="77777777" w:rsidR="00C11985" w:rsidRPr="00335D77" w:rsidRDefault="00C11985" w:rsidP="00856369">
      <w:pPr>
        <w:pStyle w:val="Textonotapie"/>
        <w:jc w:val="both"/>
        <w:rPr>
          <w:rFonts w:ascii="Palatino Linotype" w:hAnsi="Palatino Linotype"/>
          <w:sz w:val="16"/>
          <w:szCs w:val="16"/>
        </w:rPr>
      </w:pPr>
      <w:r w:rsidRPr="00335D77">
        <w:rPr>
          <w:rStyle w:val="Refdenotaalpie"/>
          <w:rFonts w:ascii="Palatino Linotype" w:hAnsi="Palatino Linotype"/>
          <w:sz w:val="16"/>
          <w:szCs w:val="16"/>
        </w:rPr>
        <w:footnoteRef/>
      </w:r>
      <w:r w:rsidRPr="00335D77">
        <w:rPr>
          <w:rFonts w:ascii="Palatino Linotype" w:hAnsi="Palatino Linotype"/>
          <w:sz w:val="16"/>
          <w:szCs w:val="16"/>
        </w:rPr>
        <w:t xml:space="preserve"> </w:t>
      </w:r>
      <w:r>
        <w:rPr>
          <w:rFonts w:ascii="Palatino Linotype" w:hAnsi="Palatino Linotype"/>
          <w:sz w:val="16"/>
          <w:szCs w:val="16"/>
        </w:rPr>
        <w:t xml:space="preserve">El Manual Único </w:t>
      </w:r>
      <w:r w:rsidRPr="00335D77">
        <w:rPr>
          <w:rFonts w:ascii="Palatino Linotype" w:hAnsi="Palatino Linotype"/>
          <w:sz w:val="16"/>
          <w:szCs w:val="16"/>
          <w:lang w:val="es-ES"/>
        </w:rPr>
        <w:t>de Contabilidad Gubernamental para las Dependencias y Entidades Públicas del Gobierno y Municipios del Estado de México</w:t>
      </w:r>
      <w:r>
        <w:rPr>
          <w:rFonts w:ascii="Palatino Linotype" w:hAnsi="Palatino Linotype"/>
          <w:sz w:val="16"/>
          <w:szCs w:val="16"/>
          <w:lang w:val="es-ES"/>
        </w:rPr>
        <w:t xml:space="preserve"> enuncia cuáles y qué son</w:t>
      </w:r>
      <w:r w:rsidRPr="00335D77">
        <w:rPr>
          <w:rFonts w:ascii="Palatino Linotype" w:hAnsi="Palatino Linotype"/>
          <w:sz w:val="16"/>
          <w:szCs w:val="16"/>
          <w:lang w:val="es-ES"/>
        </w:rPr>
        <w:t xml:space="preserve"> </w:t>
      </w:r>
      <w:r>
        <w:rPr>
          <w:rFonts w:ascii="Palatino Linotype" w:hAnsi="Palatino Linotype"/>
          <w:sz w:val="16"/>
          <w:szCs w:val="16"/>
          <w:lang w:val="es-ES"/>
        </w:rPr>
        <w:t xml:space="preserve">los </w:t>
      </w:r>
      <w:r w:rsidRPr="00335D77">
        <w:rPr>
          <w:rFonts w:ascii="Palatino Linotype" w:hAnsi="Palatino Linotype"/>
          <w:sz w:val="16"/>
          <w:szCs w:val="16"/>
          <w:lang w:val="es-ES"/>
        </w:rPr>
        <w:t>Postulados Básicos de Contabilidad Gubernamental</w:t>
      </w:r>
      <w:r>
        <w:rPr>
          <w:rFonts w:ascii="Palatino Linotype" w:hAnsi="Palatino Linotype"/>
          <w:sz w:val="16"/>
          <w:szCs w:val="16"/>
          <w:lang w:val="es-ES"/>
        </w:rPr>
        <w:t>; indicando que</w:t>
      </w:r>
      <w:r w:rsidRPr="00335D77">
        <w:rPr>
          <w:rFonts w:ascii="Palatino Linotype" w:hAnsi="Palatino Linotype"/>
          <w:sz w:val="16"/>
          <w:szCs w:val="16"/>
          <w:lang w:val="es-ES"/>
        </w:rPr>
        <w:t xml:space="preserve"> son los elementos fundamentales que configuran el Sistema de Contabilidad Gubernamental (SCG), teniendo incidencia en la identificación, el análisis, la interpretación, la captación, el procesamiento y el reconocimiento de las transformaciones, transacciones y otros event</w:t>
      </w:r>
      <w:r>
        <w:rPr>
          <w:rFonts w:ascii="Palatino Linotype" w:hAnsi="Palatino Linotype"/>
          <w:sz w:val="16"/>
          <w:szCs w:val="16"/>
          <w:lang w:val="es-ES"/>
        </w:rPr>
        <w:t xml:space="preserve">os que afectan al ente público; asimismo, que </w:t>
      </w:r>
      <w:r w:rsidRPr="00335D77">
        <w:rPr>
          <w:rFonts w:ascii="Palatino Linotype" w:hAnsi="Palatino Linotype"/>
          <w:sz w:val="16"/>
          <w:szCs w:val="16"/>
          <w:lang w:val="es-ES"/>
        </w:rPr>
        <w:t>sustentan de manera técnica el registro de las operaciones, la elaboración y presentación de estados financieros; basados en su razonamiento, eficiencia demostrada, respaldo en legislación especializada y aplicación de la Ley General de Contabilidad Gubernamental (Ley de Contabilidad), con la finalidad de uniformar los métodos, procedimientos y prácticas contables.</w:t>
      </w:r>
    </w:p>
  </w:footnote>
  <w:footnote w:id="15">
    <w:p w14:paraId="6A758FB8" w14:textId="77777777" w:rsidR="00C11985" w:rsidRPr="00F24D09" w:rsidRDefault="00C11985" w:rsidP="00856369">
      <w:pPr>
        <w:pStyle w:val="Textonotapie"/>
        <w:rPr>
          <w:rFonts w:ascii="Palatino Linotype" w:hAnsi="Palatino Linotype"/>
          <w:sz w:val="16"/>
          <w:szCs w:val="16"/>
        </w:rPr>
      </w:pPr>
      <w:r w:rsidRPr="00F24D09">
        <w:rPr>
          <w:rStyle w:val="Refdenotaalpie"/>
          <w:rFonts w:ascii="Palatino Linotype" w:hAnsi="Palatino Linotype"/>
          <w:sz w:val="16"/>
          <w:szCs w:val="16"/>
        </w:rPr>
        <w:footnoteRef/>
      </w:r>
      <w:r w:rsidRPr="00F24D09">
        <w:rPr>
          <w:rFonts w:ascii="Palatino Linotype" w:hAnsi="Palatino Linotype"/>
          <w:sz w:val="16"/>
          <w:szCs w:val="16"/>
        </w:rPr>
        <w:t xml:space="preserve"> Artículos 16 y 17 de la Ley General de Contabilidad Gubernamental.</w:t>
      </w:r>
    </w:p>
  </w:footnote>
  <w:footnote w:id="16">
    <w:p w14:paraId="3B1765E7" w14:textId="77777777" w:rsidR="00C11985" w:rsidRPr="00581159" w:rsidRDefault="00C11985" w:rsidP="00856369">
      <w:pPr>
        <w:pStyle w:val="Textonotapie"/>
        <w:rPr>
          <w:rFonts w:ascii="Palatino Linotype" w:hAnsi="Palatino Linotype"/>
          <w:sz w:val="16"/>
          <w:szCs w:val="16"/>
        </w:rPr>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Emitido por el Instituto Nacional de Administración Pública, A.C.</w:t>
      </w:r>
    </w:p>
  </w:footnote>
  <w:footnote w:id="17">
    <w:p w14:paraId="0BAD2384" w14:textId="77777777" w:rsidR="00C11985" w:rsidRDefault="00C11985" w:rsidP="00856369">
      <w:pPr>
        <w:pStyle w:val="Textonotapie"/>
        <w:jc w:val="both"/>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Elaborado por el Grupo de Trabajo de Sistemas de Información Financiera, Contable y Presupuestal de la Comisión Permanente de Funcionarios Fiscales del Instituto para el Desarrollo Técnico de las Haciendas Públicas (INDETEC).</w:t>
      </w:r>
    </w:p>
  </w:footnote>
  <w:footnote w:id="18">
    <w:p w14:paraId="0C383534" w14:textId="77777777" w:rsidR="00C11985" w:rsidRPr="008F0B29" w:rsidRDefault="00C11985" w:rsidP="00856369">
      <w:pPr>
        <w:pStyle w:val="Textonotapie"/>
        <w:rPr>
          <w:rFonts w:ascii="Palatino Linotype" w:hAnsi="Palatino Linotype"/>
          <w:sz w:val="16"/>
          <w:szCs w:val="16"/>
        </w:rPr>
      </w:pPr>
      <w:r w:rsidRPr="008F0B29">
        <w:rPr>
          <w:rStyle w:val="Refdenotaalpie"/>
          <w:rFonts w:ascii="Palatino Linotype" w:hAnsi="Palatino Linotype"/>
          <w:sz w:val="16"/>
          <w:szCs w:val="16"/>
        </w:rPr>
        <w:footnoteRef/>
      </w:r>
      <w:r w:rsidRPr="008F0B29">
        <w:rPr>
          <w:rFonts w:ascii="Palatino Linotype" w:hAnsi="Palatino Linotype"/>
          <w:sz w:val="16"/>
          <w:szCs w:val="16"/>
        </w:rPr>
        <w:t xml:space="preserve"> Artículos 32, párrafo segundo y 48 de la Ley de Fiscalización Superior del Estado de México.</w:t>
      </w:r>
    </w:p>
  </w:footnote>
  <w:footnote w:id="19">
    <w:p w14:paraId="635DD2D9" w14:textId="77777777" w:rsidR="00C11985" w:rsidRDefault="00C11985" w:rsidP="00856369">
      <w:pPr>
        <w:pStyle w:val="Textonotapie"/>
        <w:jc w:val="both"/>
      </w:pPr>
      <w:r>
        <w:rPr>
          <w:rStyle w:val="Refdenotaalpie"/>
        </w:rPr>
        <w:footnoteRef/>
      </w:r>
      <w:r>
        <w:t xml:space="preserve"> Ley de Transparencia y Acceso a la Información del Estado de México y Municipios. Artículo 9. …</w:t>
      </w:r>
    </w:p>
    <w:p w14:paraId="216EA933" w14:textId="77777777" w:rsidR="00C11985" w:rsidRDefault="00C11985" w:rsidP="00856369">
      <w:pPr>
        <w:pStyle w:val="Textonotapie"/>
        <w:jc w:val="both"/>
      </w:pPr>
      <w:r>
        <w:t>…</w:t>
      </w:r>
    </w:p>
    <w:p w14:paraId="2D5DBF41" w14:textId="77777777" w:rsidR="00C11985" w:rsidRDefault="00C11985" w:rsidP="00856369">
      <w:pPr>
        <w:pStyle w:val="Textonotapie"/>
        <w:jc w:val="both"/>
      </w:pPr>
      <w:r>
        <w:t xml:space="preserve">VII. </w:t>
      </w:r>
      <w:r w:rsidRPr="00FB57CA">
        <w:rPr>
          <w:b/>
        </w:rPr>
        <w:t>Máxima Publicidad</w:t>
      </w:r>
      <w:r>
        <w:t>: Toda la información en posesión de los sujetos obligados será pública, completa, oportuna y accesible, sujeta a un claro régimen de excepciones que deberán estar definidas y ser además legítimas y estrictamente necesarias para una sociedad democrática.</w:t>
      </w:r>
    </w:p>
  </w:footnote>
  <w:footnote w:id="20">
    <w:p w14:paraId="738E5EE0" w14:textId="77777777" w:rsidR="00C11985" w:rsidRPr="00034B44" w:rsidRDefault="00C11985" w:rsidP="00EE32C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7DABFD2" w14:textId="77777777" w:rsidR="00C11985" w:rsidRPr="00034B44" w:rsidRDefault="00C11985" w:rsidP="00EE32CB">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1">
    <w:p w14:paraId="5DFDAC49" w14:textId="77777777" w:rsidR="00C11985" w:rsidRPr="00034B44" w:rsidRDefault="00C11985" w:rsidP="00EE32C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22">
    <w:p w14:paraId="67C753EB" w14:textId="77777777" w:rsidR="00C11985" w:rsidRPr="00034B44" w:rsidRDefault="00C11985" w:rsidP="00EE32C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4EB51AF" w14:textId="77777777" w:rsidR="00C11985" w:rsidRPr="00034B44" w:rsidRDefault="00C11985" w:rsidP="00EE32CB">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2A99552" w14:textId="77777777" w:rsidR="00C11985" w:rsidRPr="00034B44" w:rsidRDefault="00C11985" w:rsidP="00EE32CB">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3">
    <w:p w14:paraId="2ED23019" w14:textId="77777777" w:rsidR="00C11985" w:rsidRPr="00034B44" w:rsidRDefault="00C11985" w:rsidP="00EE32C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24">
    <w:p w14:paraId="508C0998" w14:textId="77777777" w:rsidR="00C11985" w:rsidRPr="00034B44" w:rsidRDefault="00C11985" w:rsidP="00EE32CB">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758F63E" w14:textId="77777777" w:rsidR="00C11985" w:rsidRPr="00034B44" w:rsidRDefault="00C11985" w:rsidP="00EE32CB">
      <w:pPr>
        <w:pStyle w:val="Textonotapie"/>
        <w:jc w:val="both"/>
        <w:rPr>
          <w:rFonts w:ascii="Palatino Linotype" w:hAnsi="Palatino Linotype"/>
          <w:sz w:val="18"/>
        </w:rPr>
      </w:pPr>
      <w:r w:rsidRPr="00034B44">
        <w:rPr>
          <w:rFonts w:ascii="Palatino Linotype" w:hAnsi="Palatino Linotype"/>
          <w:sz w:val="18"/>
        </w:rPr>
        <w:t xml:space="preserve"> (…)</w:t>
      </w:r>
    </w:p>
    <w:p w14:paraId="1AEB8330" w14:textId="77777777" w:rsidR="00C11985" w:rsidRPr="00034B44" w:rsidRDefault="00C11985" w:rsidP="00EE32CB">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E5A6E" w14:textId="1D85177E" w:rsidR="00C11985" w:rsidRDefault="00C11985" w:rsidP="001C6012">
    <w:pPr>
      <w:pStyle w:val="Encabezado"/>
      <w:tabs>
        <w:tab w:val="clear" w:pos="4252"/>
        <w:tab w:val="clear" w:pos="8504"/>
        <w:tab w:val="left" w:pos="8460"/>
      </w:tabs>
    </w:pPr>
    <w:r>
      <w:tab/>
    </w:r>
  </w:p>
  <w:p w14:paraId="64F5F23E" w14:textId="390690E5" w:rsidR="00C11985" w:rsidRDefault="00C11985">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C11985" w:rsidRPr="00674A46" w14:paraId="07F2896E" w14:textId="77777777" w:rsidTr="000C1C1E">
      <w:trPr>
        <w:trHeight w:val="138"/>
        <w:jc w:val="right"/>
      </w:trPr>
      <w:tc>
        <w:tcPr>
          <w:tcW w:w="2556" w:type="dxa"/>
          <w:vAlign w:val="center"/>
        </w:tcPr>
        <w:p w14:paraId="4A5B1974" w14:textId="267F0F42" w:rsidR="00C11985" w:rsidRPr="00674A46" w:rsidRDefault="00C11985"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32227B7D" w:rsidR="00C11985" w:rsidRPr="00674A46" w:rsidRDefault="00C11985" w:rsidP="00302D4F">
          <w:pPr>
            <w:pStyle w:val="Encabezado"/>
            <w:jc w:val="both"/>
            <w:rPr>
              <w:rFonts w:ascii="Palatino Linotype" w:hAnsi="Palatino Linotype"/>
              <w:b/>
              <w:sz w:val="22"/>
              <w:szCs w:val="22"/>
            </w:rPr>
          </w:pPr>
          <w:r>
            <w:rPr>
              <w:rFonts w:ascii="Palatino Linotype" w:hAnsi="Palatino Linotype" w:cs="Arial"/>
              <w:b/>
              <w:bCs/>
              <w:sz w:val="22"/>
              <w:szCs w:val="22"/>
              <w:lang w:eastAsia="es-MX"/>
            </w:rPr>
            <w:t>08868/INFOEM/IP/RR/2019 y acumulados.</w:t>
          </w:r>
        </w:p>
      </w:tc>
    </w:tr>
    <w:tr w:rsidR="00C11985" w:rsidRPr="00674A46" w14:paraId="1B5D8690" w14:textId="77777777" w:rsidTr="000C1C1E">
      <w:trPr>
        <w:trHeight w:val="233"/>
        <w:jc w:val="right"/>
      </w:trPr>
      <w:tc>
        <w:tcPr>
          <w:tcW w:w="2556" w:type="dxa"/>
          <w:vAlign w:val="center"/>
        </w:tcPr>
        <w:p w14:paraId="3903F2C6" w14:textId="0AB19AD8" w:rsidR="00C11985" w:rsidRPr="00674A46" w:rsidRDefault="00C11985"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0E4B23CC" w:rsidR="00C11985" w:rsidRPr="00B75F20" w:rsidRDefault="00C11985" w:rsidP="00302D4F">
          <w:pPr>
            <w:pStyle w:val="Encabezado"/>
            <w:jc w:val="both"/>
            <w:rPr>
              <w:rFonts w:ascii="Palatino Linotype" w:hAnsi="Palatino Linotype"/>
              <w:b/>
              <w:sz w:val="22"/>
              <w:szCs w:val="22"/>
            </w:rPr>
          </w:pPr>
          <w:r w:rsidRPr="00302D4F">
            <w:rPr>
              <w:rFonts w:ascii="Palatino Linotype" w:hAnsi="Palatino Linotype"/>
              <w:b/>
              <w:sz w:val="22"/>
              <w:szCs w:val="22"/>
            </w:rPr>
            <w:t>Sistema Municipal Para el Desarrollo Integral de la Familia de Texcoco</w:t>
          </w:r>
        </w:p>
      </w:tc>
    </w:tr>
    <w:tr w:rsidR="00C11985" w:rsidRPr="00674A46" w14:paraId="095EB01B" w14:textId="77777777" w:rsidTr="00302D4F">
      <w:trPr>
        <w:trHeight w:val="80"/>
        <w:jc w:val="right"/>
      </w:trPr>
      <w:tc>
        <w:tcPr>
          <w:tcW w:w="2556" w:type="dxa"/>
          <w:vAlign w:val="center"/>
        </w:tcPr>
        <w:p w14:paraId="6E000A51" w14:textId="33AFA024" w:rsidR="00C11985" w:rsidRPr="00674A46" w:rsidRDefault="00C11985"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C11985" w:rsidRPr="00674A46" w:rsidRDefault="00C11985" w:rsidP="00302D4F">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C11985" w:rsidRDefault="00C11985"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D4FEF" w14:textId="77777777" w:rsidR="00C11985" w:rsidRDefault="00C11985" w:rsidP="00472C41">
    <w:pPr>
      <w:pStyle w:val="Encabezado"/>
      <w:tabs>
        <w:tab w:val="clear" w:pos="4252"/>
        <w:tab w:val="clear" w:pos="8504"/>
        <w:tab w:val="left" w:pos="3103"/>
      </w:tabs>
    </w:pPr>
    <w:r>
      <w:tab/>
    </w:r>
  </w:p>
  <w:tbl>
    <w:tblPr>
      <w:tblStyle w:val="Tablaconcuadrcula"/>
      <w:tblW w:w="658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892"/>
    </w:tblGrid>
    <w:tr w:rsidR="00C11985" w:rsidRPr="00674A46" w14:paraId="0A3256F2" w14:textId="77777777" w:rsidTr="00302D4F">
      <w:trPr>
        <w:trHeight w:val="138"/>
      </w:trPr>
      <w:tc>
        <w:tcPr>
          <w:tcW w:w="2694" w:type="dxa"/>
          <w:vAlign w:val="center"/>
        </w:tcPr>
        <w:p w14:paraId="3D80769D" w14:textId="0843A291" w:rsidR="00C11985" w:rsidRPr="00674A46" w:rsidRDefault="00C11985"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892" w:type="dxa"/>
          <w:vAlign w:val="center"/>
        </w:tcPr>
        <w:p w14:paraId="0453495E" w14:textId="5F9BB13B" w:rsidR="00C11985" w:rsidRPr="00302D4F" w:rsidRDefault="00C11985" w:rsidP="00302D4F">
          <w:pPr>
            <w:pStyle w:val="Encabezado"/>
            <w:jc w:val="both"/>
            <w:rPr>
              <w:rFonts w:ascii="Palatino Linotype" w:hAnsi="Palatino Linotype" w:cs="Arial"/>
              <w:b/>
              <w:bCs/>
              <w:lang w:eastAsia="es-MX"/>
            </w:rPr>
          </w:pPr>
          <w:r w:rsidRPr="00302D4F">
            <w:rPr>
              <w:rFonts w:ascii="Palatino Linotype" w:hAnsi="Palatino Linotype" w:cs="Arial"/>
              <w:b/>
              <w:bCs/>
              <w:lang w:eastAsia="es-MX"/>
            </w:rPr>
            <w:t>08868/INFOEM/IP/RR/2019 y acumulados.</w:t>
          </w:r>
        </w:p>
      </w:tc>
    </w:tr>
    <w:tr w:rsidR="00C11985" w:rsidRPr="00B75F20" w14:paraId="128C8B3C" w14:textId="77777777" w:rsidTr="00302D4F">
      <w:trPr>
        <w:trHeight w:val="233"/>
      </w:trPr>
      <w:tc>
        <w:tcPr>
          <w:tcW w:w="2694" w:type="dxa"/>
          <w:vAlign w:val="center"/>
        </w:tcPr>
        <w:p w14:paraId="483E3371" w14:textId="3089FF84" w:rsidR="00C11985" w:rsidRPr="00674A46" w:rsidRDefault="00C11985" w:rsidP="0095468B">
          <w:pPr>
            <w:rPr>
              <w:rFonts w:ascii="Palatino Linotype" w:hAnsi="Palatino Linotype"/>
              <w:b/>
              <w:sz w:val="22"/>
              <w:szCs w:val="22"/>
            </w:rPr>
          </w:pPr>
          <w:r>
            <w:rPr>
              <w:rFonts w:ascii="Palatino Linotype" w:hAnsi="Palatino Linotype"/>
              <w:b/>
              <w:sz w:val="22"/>
              <w:szCs w:val="22"/>
            </w:rPr>
            <w:t xml:space="preserve"> Recurrente: </w:t>
          </w:r>
        </w:p>
      </w:tc>
      <w:tc>
        <w:tcPr>
          <w:tcW w:w="3892" w:type="dxa"/>
        </w:tcPr>
        <w:p w14:paraId="1548525E" w14:textId="56272019" w:rsidR="00C11985" w:rsidRPr="00C11985" w:rsidRDefault="00C11985" w:rsidP="00302D4F">
          <w:pPr>
            <w:pStyle w:val="Encabezado"/>
            <w:jc w:val="both"/>
            <w:rPr>
              <w:rFonts w:ascii="Palatino Linotype" w:hAnsi="Palatino Linotype"/>
              <w:b/>
              <w:highlight w:val="black"/>
            </w:rPr>
          </w:pPr>
          <w:r w:rsidRPr="00C11985">
            <w:rPr>
              <w:rFonts w:ascii="Palatino Linotype" w:hAnsi="Palatino Linotype"/>
              <w:b/>
              <w:highlight w:val="black"/>
            </w:rPr>
            <w:t xml:space="preserve">--------------------------------    </w:t>
          </w:r>
        </w:p>
      </w:tc>
    </w:tr>
    <w:tr w:rsidR="00C11985" w:rsidRPr="00674A46" w14:paraId="41BE0704" w14:textId="77777777" w:rsidTr="00302D4F">
      <w:trPr>
        <w:trHeight w:val="321"/>
      </w:trPr>
      <w:tc>
        <w:tcPr>
          <w:tcW w:w="2694" w:type="dxa"/>
          <w:vAlign w:val="center"/>
        </w:tcPr>
        <w:p w14:paraId="34C64148" w14:textId="4D186ECD" w:rsidR="00C11985" w:rsidRPr="00674A46" w:rsidRDefault="00C11985" w:rsidP="0095468B">
          <w:pPr>
            <w:rPr>
              <w:rFonts w:ascii="Palatino Linotype" w:hAnsi="Palatino Linotype"/>
              <w:b/>
              <w:sz w:val="22"/>
              <w:szCs w:val="22"/>
            </w:rPr>
          </w:pPr>
          <w:r>
            <w:rPr>
              <w:rFonts w:ascii="Palatino Linotype" w:hAnsi="Palatino Linotype"/>
              <w:b/>
              <w:sz w:val="22"/>
              <w:szCs w:val="22"/>
            </w:rPr>
            <w:t xml:space="preserve">Sujeto Obligado: </w:t>
          </w:r>
        </w:p>
      </w:tc>
      <w:tc>
        <w:tcPr>
          <w:tcW w:w="3892" w:type="dxa"/>
          <w:vAlign w:val="center"/>
        </w:tcPr>
        <w:p w14:paraId="34C341BF" w14:textId="01D4E549" w:rsidR="00C11985" w:rsidRPr="00302D4F" w:rsidRDefault="00C11985" w:rsidP="00302D4F">
          <w:pPr>
            <w:pStyle w:val="Encabezado"/>
            <w:jc w:val="both"/>
            <w:rPr>
              <w:rFonts w:ascii="Palatino Linotype" w:hAnsi="Palatino Linotype"/>
              <w:b/>
            </w:rPr>
          </w:pPr>
          <w:r w:rsidRPr="00302D4F">
            <w:rPr>
              <w:rFonts w:ascii="Palatino Linotype" w:hAnsi="Palatino Linotype"/>
              <w:b/>
            </w:rPr>
            <w:t>Sistema Municipal Para el Desarrollo Integral de la Familia de Texcoco</w:t>
          </w:r>
        </w:p>
      </w:tc>
    </w:tr>
    <w:tr w:rsidR="00C11985" w:rsidRPr="00674A46" w14:paraId="0C8B6193" w14:textId="77777777" w:rsidTr="00302D4F">
      <w:trPr>
        <w:trHeight w:val="321"/>
      </w:trPr>
      <w:tc>
        <w:tcPr>
          <w:tcW w:w="2694" w:type="dxa"/>
          <w:vAlign w:val="center"/>
        </w:tcPr>
        <w:p w14:paraId="321FFAFF" w14:textId="3D5F920E" w:rsidR="00C11985" w:rsidRPr="00674A46" w:rsidRDefault="00C11985" w:rsidP="0095468B">
          <w:pPr>
            <w:rPr>
              <w:rFonts w:ascii="Palatino Linotype" w:hAnsi="Palatino Linotype"/>
              <w:b/>
              <w:sz w:val="22"/>
              <w:szCs w:val="22"/>
            </w:rPr>
          </w:pPr>
          <w:r>
            <w:rPr>
              <w:rFonts w:ascii="Palatino Linotype" w:hAnsi="Palatino Linotype"/>
              <w:b/>
              <w:sz w:val="22"/>
              <w:szCs w:val="22"/>
            </w:rPr>
            <w:t xml:space="preserve">Comisionado Ponente: </w:t>
          </w:r>
        </w:p>
      </w:tc>
      <w:tc>
        <w:tcPr>
          <w:tcW w:w="3892" w:type="dxa"/>
          <w:vAlign w:val="center"/>
        </w:tcPr>
        <w:p w14:paraId="0FECDA9D" w14:textId="77777777" w:rsidR="00C11985" w:rsidRPr="00302D4F" w:rsidRDefault="00C11985" w:rsidP="00302D4F">
          <w:pPr>
            <w:pStyle w:val="Encabezado"/>
            <w:jc w:val="both"/>
            <w:rPr>
              <w:rFonts w:ascii="Palatino Linotype" w:hAnsi="Palatino Linotype"/>
              <w:b/>
            </w:rPr>
          </w:pPr>
          <w:r w:rsidRPr="00302D4F">
            <w:rPr>
              <w:rFonts w:ascii="Palatino Linotype" w:hAnsi="Palatino Linotype"/>
              <w:b/>
            </w:rPr>
            <w:t>José Guadalupe Luna Hernández</w:t>
          </w:r>
        </w:p>
      </w:tc>
    </w:tr>
  </w:tbl>
  <w:p w14:paraId="156B5574" w14:textId="3EA5B995" w:rsidR="00C11985" w:rsidRDefault="00C1198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110290"/>
    <w:multiLevelType w:val="hybridMultilevel"/>
    <w:tmpl w:val="057E3612"/>
    <w:lvl w:ilvl="0" w:tplc="B2866C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3"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8" w15:restartNumberingAfterBreak="0">
    <w:nsid w:val="34317490"/>
    <w:multiLevelType w:val="hybridMultilevel"/>
    <w:tmpl w:val="186C5A8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6E5E01"/>
    <w:multiLevelType w:val="hybridMultilevel"/>
    <w:tmpl w:val="C1264BA8"/>
    <w:lvl w:ilvl="0" w:tplc="1F382E1E">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7135E74"/>
    <w:multiLevelType w:val="hybridMultilevel"/>
    <w:tmpl w:val="F1F030CA"/>
    <w:lvl w:ilvl="0" w:tplc="7ACAF3FE">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12" w15:restartNumberingAfterBreak="0">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13" w15:restartNumberingAfterBreak="0">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E32577"/>
    <w:multiLevelType w:val="hybridMultilevel"/>
    <w:tmpl w:val="49A48062"/>
    <w:lvl w:ilvl="0" w:tplc="2FFAFFBA">
      <w:start w:val="1"/>
      <w:numFmt w:val="lowerLetter"/>
      <w:lvlText w:val="%1)"/>
      <w:lvlJc w:val="left"/>
      <w:pPr>
        <w:ind w:left="938" w:hanging="360"/>
      </w:pPr>
      <w:rPr>
        <w:rFonts w:eastAsia="Calibri" w:cs="Times New Roman" w:hint="default"/>
      </w:rPr>
    </w:lvl>
    <w:lvl w:ilvl="1" w:tplc="080A0019" w:tentative="1">
      <w:start w:val="1"/>
      <w:numFmt w:val="lowerLetter"/>
      <w:lvlText w:val="%2."/>
      <w:lvlJc w:val="left"/>
      <w:pPr>
        <w:ind w:left="1658" w:hanging="360"/>
      </w:pPr>
    </w:lvl>
    <w:lvl w:ilvl="2" w:tplc="080A001B" w:tentative="1">
      <w:start w:val="1"/>
      <w:numFmt w:val="lowerRoman"/>
      <w:lvlText w:val="%3."/>
      <w:lvlJc w:val="right"/>
      <w:pPr>
        <w:ind w:left="2378" w:hanging="180"/>
      </w:pPr>
    </w:lvl>
    <w:lvl w:ilvl="3" w:tplc="080A000F" w:tentative="1">
      <w:start w:val="1"/>
      <w:numFmt w:val="decimal"/>
      <w:lvlText w:val="%4."/>
      <w:lvlJc w:val="left"/>
      <w:pPr>
        <w:ind w:left="3098" w:hanging="360"/>
      </w:pPr>
    </w:lvl>
    <w:lvl w:ilvl="4" w:tplc="080A0019" w:tentative="1">
      <w:start w:val="1"/>
      <w:numFmt w:val="lowerLetter"/>
      <w:lvlText w:val="%5."/>
      <w:lvlJc w:val="left"/>
      <w:pPr>
        <w:ind w:left="3818" w:hanging="360"/>
      </w:pPr>
    </w:lvl>
    <w:lvl w:ilvl="5" w:tplc="080A001B" w:tentative="1">
      <w:start w:val="1"/>
      <w:numFmt w:val="lowerRoman"/>
      <w:lvlText w:val="%6."/>
      <w:lvlJc w:val="right"/>
      <w:pPr>
        <w:ind w:left="4538" w:hanging="180"/>
      </w:pPr>
    </w:lvl>
    <w:lvl w:ilvl="6" w:tplc="080A000F" w:tentative="1">
      <w:start w:val="1"/>
      <w:numFmt w:val="decimal"/>
      <w:lvlText w:val="%7."/>
      <w:lvlJc w:val="left"/>
      <w:pPr>
        <w:ind w:left="5258" w:hanging="360"/>
      </w:pPr>
    </w:lvl>
    <w:lvl w:ilvl="7" w:tplc="080A0019" w:tentative="1">
      <w:start w:val="1"/>
      <w:numFmt w:val="lowerLetter"/>
      <w:lvlText w:val="%8."/>
      <w:lvlJc w:val="left"/>
      <w:pPr>
        <w:ind w:left="5978" w:hanging="360"/>
      </w:pPr>
    </w:lvl>
    <w:lvl w:ilvl="8" w:tplc="080A001B" w:tentative="1">
      <w:start w:val="1"/>
      <w:numFmt w:val="lowerRoman"/>
      <w:lvlText w:val="%9."/>
      <w:lvlJc w:val="right"/>
      <w:pPr>
        <w:ind w:left="6698" w:hanging="180"/>
      </w:pPr>
    </w:lvl>
  </w:abstractNum>
  <w:abstractNum w:abstractNumId="15" w15:restartNumberingAfterBreak="0">
    <w:nsid w:val="5A2050AD"/>
    <w:multiLevelType w:val="hybridMultilevel"/>
    <w:tmpl w:val="9D38EC0E"/>
    <w:lvl w:ilvl="0" w:tplc="1C983BD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6" w15:restartNumberingAfterBreak="0">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5C6CDD"/>
    <w:multiLevelType w:val="hybridMultilevel"/>
    <w:tmpl w:val="81922F3A"/>
    <w:lvl w:ilvl="0" w:tplc="080A000F">
      <w:start w:val="75"/>
      <w:numFmt w:val="decimal"/>
      <w:lvlText w:val="%1."/>
      <w:lvlJc w:val="left"/>
      <w:pPr>
        <w:ind w:left="720" w:hanging="360"/>
      </w:pPr>
      <w:rPr>
        <w:rFonts w:eastAsia="Times New Roman"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06493A"/>
    <w:multiLevelType w:val="hybridMultilevel"/>
    <w:tmpl w:val="B1209E8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9"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69717117"/>
    <w:multiLevelType w:val="hybridMultilevel"/>
    <w:tmpl w:val="43FC9B46"/>
    <w:lvl w:ilvl="0" w:tplc="CE6CB8A6">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F875C07"/>
    <w:multiLevelType w:val="hybridMultilevel"/>
    <w:tmpl w:val="291427F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435272"/>
    <w:multiLevelType w:val="hybridMultilevel"/>
    <w:tmpl w:val="1C0A182A"/>
    <w:lvl w:ilvl="0" w:tplc="A5506610">
      <w:start w:val="1"/>
      <w:numFmt w:val="decimal"/>
      <w:lvlText w:val="%1."/>
      <w:lvlJc w:val="left"/>
      <w:pPr>
        <w:ind w:left="720" w:hanging="360"/>
      </w:pPr>
      <w:rPr>
        <w:rFonts w:ascii="Palatino Linotype" w:hAnsi="Palatino Linotype"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num w:numId="1">
    <w:abstractNumId w:val="22"/>
  </w:num>
  <w:num w:numId="2">
    <w:abstractNumId w:val="16"/>
  </w:num>
  <w:num w:numId="3">
    <w:abstractNumId w:val="12"/>
  </w:num>
  <w:num w:numId="4">
    <w:abstractNumId w:val="2"/>
  </w:num>
  <w:num w:numId="5">
    <w:abstractNumId w:val="0"/>
  </w:num>
  <w:num w:numId="6">
    <w:abstractNumId w:val="18"/>
  </w:num>
  <w:num w:numId="7">
    <w:abstractNumId w:val="13"/>
  </w:num>
  <w:num w:numId="8">
    <w:abstractNumId w:val="4"/>
  </w:num>
  <w:num w:numId="9">
    <w:abstractNumId w:val="23"/>
  </w:num>
  <w:num w:numId="10">
    <w:abstractNumId w:val="6"/>
  </w:num>
  <w:num w:numId="11">
    <w:abstractNumId w:val="25"/>
  </w:num>
  <w:num w:numId="12">
    <w:abstractNumId w:val="7"/>
  </w:num>
  <w:num w:numId="13">
    <w:abstractNumId w:val="21"/>
  </w:num>
  <w:num w:numId="14">
    <w:abstractNumId w:val="10"/>
  </w:num>
  <w:num w:numId="15">
    <w:abstractNumId w:val="8"/>
  </w:num>
  <w:num w:numId="16">
    <w:abstractNumId w:val="14"/>
  </w:num>
  <w:num w:numId="17">
    <w:abstractNumId w:val="9"/>
  </w:num>
  <w:num w:numId="18">
    <w:abstractNumId w:val="5"/>
  </w:num>
  <w:num w:numId="19">
    <w:abstractNumId w:val="11"/>
  </w:num>
  <w:num w:numId="20">
    <w:abstractNumId w:val="19"/>
  </w:num>
  <w:num w:numId="21">
    <w:abstractNumId w:val="3"/>
  </w:num>
  <w:num w:numId="22">
    <w:abstractNumId w:val="15"/>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
  </w:num>
  <w:num w:numId="2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0C4"/>
    <w:rsid w:val="00006F9D"/>
    <w:rsid w:val="0000724D"/>
    <w:rsid w:val="000072D1"/>
    <w:rsid w:val="00007E8A"/>
    <w:rsid w:val="0001106B"/>
    <w:rsid w:val="00012472"/>
    <w:rsid w:val="00014528"/>
    <w:rsid w:val="00016144"/>
    <w:rsid w:val="00017040"/>
    <w:rsid w:val="000203D3"/>
    <w:rsid w:val="000211F8"/>
    <w:rsid w:val="00027EA9"/>
    <w:rsid w:val="00027EF7"/>
    <w:rsid w:val="0003063D"/>
    <w:rsid w:val="000313DA"/>
    <w:rsid w:val="00031C50"/>
    <w:rsid w:val="00031F10"/>
    <w:rsid w:val="000321E2"/>
    <w:rsid w:val="00032493"/>
    <w:rsid w:val="00032DA7"/>
    <w:rsid w:val="000353D8"/>
    <w:rsid w:val="00035ACA"/>
    <w:rsid w:val="0004193F"/>
    <w:rsid w:val="00042380"/>
    <w:rsid w:val="0004246E"/>
    <w:rsid w:val="00042AFA"/>
    <w:rsid w:val="00043987"/>
    <w:rsid w:val="0004639A"/>
    <w:rsid w:val="0004686A"/>
    <w:rsid w:val="000468E2"/>
    <w:rsid w:val="000514BA"/>
    <w:rsid w:val="00051C84"/>
    <w:rsid w:val="0005237C"/>
    <w:rsid w:val="000525AF"/>
    <w:rsid w:val="00052A3C"/>
    <w:rsid w:val="00052DE1"/>
    <w:rsid w:val="00054A03"/>
    <w:rsid w:val="00056A79"/>
    <w:rsid w:val="000572EE"/>
    <w:rsid w:val="00061344"/>
    <w:rsid w:val="00062379"/>
    <w:rsid w:val="000631D9"/>
    <w:rsid w:val="000647ED"/>
    <w:rsid w:val="00064A37"/>
    <w:rsid w:val="00064B95"/>
    <w:rsid w:val="000652F1"/>
    <w:rsid w:val="0006548A"/>
    <w:rsid w:val="0006608C"/>
    <w:rsid w:val="00067F29"/>
    <w:rsid w:val="000700A4"/>
    <w:rsid w:val="000775F3"/>
    <w:rsid w:val="000800AC"/>
    <w:rsid w:val="000813F6"/>
    <w:rsid w:val="00082D11"/>
    <w:rsid w:val="0008542A"/>
    <w:rsid w:val="00085BFA"/>
    <w:rsid w:val="0008694B"/>
    <w:rsid w:val="000909F3"/>
    <w:rsid w:val="00090D6F"/>
    <w:rsid w:val="00090DBA"/>
    <w:rsid w:val="00093E1E"/>
    <w:rsid w:val="00095A3E"/>
    <w:rsid w:val="0009781D"/>
    <w:rsid w:val="000A319B"/>
    <w:rsid w:val="000A3932"/>
    <w:rsid w:val="000A3F90"/>
    <w:rsid w:val="000A4932"/>
    <w:rsid w:val="000A4E44"/>
    <w:rsid w:val="000A5B93"/>
    <w:rsid w:val="000A77ED"/>
    <w:rsid w:val="000B0370"/>
    <w:rsid w:val="000B19FB"/>
    <w:rsid w:val="000B38FC"/>
    <w:rsid w:val="000B4CAE"/>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D8B"/>
    <w:rsid w:val="000F2EDD"/>
    <w:rsid w:val="000F60FA"/>
    <w:rsid w:val="00100DDD"/>
    <w:rsid w:val="00102447"/>
    <w:rsid w:val="00103888"/>
    <w:rsid w:val="0010486E"/>
    <w:rsid w:val="00105CF9"/>
    <w:rsid w:val="001070E9"/>
    <w:rsid w:val="00107499"/>
    <w:rsid w:val="00107557"/>
    <w:rsid w:val="00110A8E"/>
    <w:rsid w:val="0011167C"/>
    <w:rsid w:val="00111F34"/>
    <w:rsid w:val="001125C5"/>
    <w:rsid w:val="00112B02"/>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67DB5"/>
    <w:rsid w:val="001734A2"/>
    <w:rsid w:val="00176CA6"/>
    <w:rsid w:val="001775DF"/>
    <w:rsid w:val="001831C5"/>
    <w:rsid w:val="00183907"/>
    <w:rsid w:val="00185071"/>
    <w:rsid w:val="00187763"/>
    <w:rsid w:val="00192E4B"/>
    <w:rsid w:val="00193AE9"/>
    <w:rsid w:val="00193C37"/>
    <w:rsid w:val="00195ADE"/>
    <w:rsid w:val="00196CF3"/>
    <w:rsid w:val="00197BA9"/>
    <w:rsid w:val="001A0571"/>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F70"/>
    <w:rsid w:val="001B7C0E"/>
    <w:rsid w:val="001C13B1"/>
    <w:rsid w:val="001C1C2A"/>
    <w:rsid w:val="001C1CDE"/>
    <w:rsid w:val="001C44C8"/>
    <w:rsid w:val="001C54A9"/>
    <w:rsid w:val="001C595F"/>
    <w:rsid w:val="001C6012"/>
    <w:rsid w:val="001C665F"/>
    <w:rsid w:val="001C67B0"/>
    <w:rsid w:val="001C79FA"/>
    <w:rsid w:val="001D00FD"/>
    <w:rsid w:val="001D079B"/>
    <w:rsid w:val="001D07C9"/>
    <w:rsid w:val="001D088C"/>
    <w:rsid w:val="001D0E73"/>
    <w:rsid w:val="001D1324"/>
    <w:rsid w:val="001D2FDE"/>
    <w:rsid w:val="001D3AB5"/>
    <w:rsid w:val="001D3EB6"/>
    <w:rsid w:val="001D4D3A"/>
    <w:rsid w:val="001D5070"/>
    <w:rsid w:val="001D7E82"/>
    <w:rsid w:val="001E0AD2"/>
    <w:rsid w:val="001E3000"/>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13F"/>
    <w:rsid w:val="002269CC"/>
    <w:rsid w:val="0022734F"/>
    <w:rsid w:val="00230170"/>
    <w:rsid w:val="002305CF"/>
    <w:rsid w:val="002309A2"/>
    <w:rsid w:val="00232CC6"/>
    <w:rsid w:val="002342A9"/>
    <w:rsid w:val="002345FF"/>
    <w:rsid w:val="00235353"/>
    <w:rsid w:val="00236140"/>
    <w:rsid w:val="002363F1"/>
    <w:rsid w:val="00237611"/>
    <w:rsid w:val="00240396"/>
    <w:rsid w:val="0024139D"/>
    <w:rsid w:val="00242981"/>
    <w:rsid w:val="00244318"/>
    <w:rsid w:val="00244F8B"/>
    <w:rsid w:val="002458B8"/>
    <w:rsid w:val="002522F4"/>
    <w:rsid w:val="00252B41"/>
    <w:rsid w:val="0025514B"/>
    <w:rsid w:val="0025524F"/>
    <w:rsid w:val="00255799"/>
    <w:rsid w:val="00255B21"/>
    <w:rsid w:val="002564AC"/>
    <w:rsid w:val="00260C1D"/>
    <w:rsid w:val="00261001"/>
    <w:rsid w:val="0026150E"/>
    <w:rsid w:val="00262A7D"/>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B0014"/>
    <w:rsid w:val="002B085C"/>
    <w:rsid w:val="002B2A2E"/>
    <w:rsid w:val="002B2B22"/>
    <w:rsid w:val="002B2F59"/>
    <w:rsid w:val="002B378D"/>
    <w:rsid w:val="002B39AD"/>
    <w:rsid w:val="002B4D21"/>
    <w:rsid w:val="002B6755"/>
    <w:rsid w:val="002B7C77"/>
    <w:rsid w:val="002C0804"/>
    <w:rsid w:val="002C1100"/>
    <w:rsid w:val="002C1765"/>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89B"/>
    <w:rsid w:val="002E74CE"/>
    <w:rsid w:val="002E786B"/>
    <w:rsid w:val="002E7AD0"/>
    <w:rsid w:val="002F303C"/>
    <w:rsid w:val="002F3672"/>
    <w:rsid w:val="002F3B37"/>
    <w:rsid w:val="002F4D3F"/>
    <w:rsid w:val="002F4E71"/>
    <w:rsid w:val="002F6D19"/>
    <w:rsid w:val="002F72FA"/>
    <w:rsid w:val="003007E0"/>
    <w:rsid w:val="0030150B"/>
    <w:rsid w:val="00301B41"/>
    <w:rsid w:val="00301D47"/>
    <w:rsid w:val="00302D4F"/>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5FFF"/>
    <w:rsid w:val="00316065"/>
    <w:rsid w:val="00317883"/>
    <w:rsid w:val="00317EFF"/>
    <w:rsid w:val="0032053F"/>
    <w:rsid w:val="00320D13"/>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2D74"/>
    <w:rsid w:val="00355AEE"/>
    <w:rsid w:val="00355D3B"/>
    <w:rsid w:val="0036073F"/>
    <w:rsid w:val="003643B3"/>
    <w:rsid w:val="0036463C"/>
    <w:rsid w:val="00370BB1"/>
    <w:rsid w:val="003711D6"/>
    <w:rsid w:val="003721B2"/>
    <w:rsid w:val="00372976"/>
    <w:rsid w:val="003752C5"/>
    <w:rsid w:val="00376F41"/>
    <w:rsid w:val="003807E8"/>
    <w:rsid w:val="00383C88"/>
    <w:rsid w:val="00383E66"/>
    <w:rsid w:val="00387872"/>
    <w:rsid w:val="00387DC9"/>
    <w:rsid w:val="00391224"/>
    <w:rsid w:val="0039193E"/>
    <w:rsid w:val="00391ADA"/>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A5A"/>
    <w:rsid w:val="003A7221"/>
    <w:rsid w:val="003A7EAD"/>
    <w:rsid w:val="003B1B16"/>
    <w:rsid w:val="003B1DC1"/>
    <w:rsid w:val="003B286C"/>
    <w:rsid w:val="003B55AD"/>
    <w:rsid w:val="003B6317"/>
    <w:rsid w:val="003B70DC"/>
    <w:rsid w:val="003B747A"/>
    <w:rsid w:val="003B7EC4"/>
    <w:rsid w:val="003C111B"/>
    <w:rsid w:val="003C1A6C"/>
    <w:rsid w:val="003C2344"/>
    <w:rsid w:val="003C2387"/>
    <w:rsid w:val="003C3A02"/>
    <w:rsid w:val="003C42F4"/>
    <w:rsid w:val="003C5164"/>
    <w:rsid w:val="003C5BD9"/>
    <w:rsid w:val="003C5D4F"/>
    <w:rsid w:val="003C7282"/>
    <w:rsid w:val="003D00D5"/>
    <w:rsid w:val="003D181D"/>
    <w:rsid w:val="003D20C4"/>
    <w:rsid w:val="003D2719"/>
    <w:rsid w:val="003D27B2"/>
    <w:rsid w:val="003D46D0"/>
    <w:rsid w:val="003D48F5"/>
    <w:rsid w:val="003D5A38"/>
    <w:rsid w:val="003E03D3"/>
    <w:rsid w:val="003E1898"/>
    <w:rsid w:val="003E2372"/>
    <w:rsid w:val="003E5785"/>
    <w:rsid w:val="003E6679"/>
    <w:rsid w:val="003E712E"/>
    <w:rsid w:val="003E7F93"/>
    <w:rsid w:val="003F140F"/>
    <w:rsid w:val="003F15DB"/>
    <w:rsid w:val="003F186F"/>
    <w:rsid w:val="003F1FD5"/>
    <w:rsid w:val="003F22F2"/>
    <w:rsid w:val="003F2702"/>
    <w:rsid w:val="003F301B"/>
    <w:rsid w:val="003F320C"/>
    <w:rsid w:val="003F36A4"/>
    <w:rsid w:val="003F70CA"/>
    <w:rsid w:val="003F7B36"/>
    <w:rsid w:val="00400F25"/>
    <w:rsid w:val="00401D7F"/>
    <w:rsid w:val="0040278D"/>
    <w:rsid w:val="00405EBA"/>
    <w:rsid w:val="0040633D"/>
    <w:rsid w:val="00406EE3"/>
    <w:rsid w:val="00413CC5"/>
    <w:rsid w:val="00414607"/>
    <w:rsid w:val="00415EF9"/>
    <w:rsid w:val="00416727"/>
    <w:rsid w:val="00417A24"/>
    <w:rsid w:val="0042068A"/>
    <w:rsid w:val="004208F0"/>
    <w:rsid w:val="00423019"/>
    <w:rsid w:val="004239BC"/>
    <w:rsid w:val="0042490C"/>
    <w:rsid w:val="00425CAD"/>
    <w:rsid w:val="00426D7C"/>
    <w:rsid w:val="00427AE1"/>
    <w:rsid w:val="004300ED"/>
    <w:rsid w:val="00431687"/>
    <w:rsid w:val="00431CC9"/>
    <w:rsid w:val="00432762"/>
    <w:rsid w:val="00432A8D"/>
    <w:rsid w:val="00432B72"/>
    <w:rsid w:val="00433016"/>
    <w:rsid w:val="004342F1"/>
    <w:rsid w:val="00434557"/>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46523"/>
    <w:rsid w:val="00447961"/>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350D"/>
    <w:rsid w:val="004764CB"/>
    <w:rsid w:val="00476730"/>
    <w:rsid w:val="00481A7B"/>
    <w:rsid w:val="00481B0D"/>
    <w:rsid w:val="0048386B"/>
    <w:rsid w:val="00483C14"/>
    <w:rsid w:val="00484D45"/>
    <w:rsid w:val="00485DB6"/>
    <w:rsid w:val="0048658E"/>
    <w:rsid w:val="00491C96"/>
    <w:rsid w:val="004923B6"/>
    <w:rsid w:val="00494294"/>
    <w:rsid w:val="00495611"/>
    <w:rsid w:val="00496359"/>
    <w:rsid w:val="0049799A"/>
    <w:rsid w:val="004A11F6"/>
    <w:rsid w:val="004A14BE"/>
    <w:rsid w:val="004A2367"/>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12F1"/>
    <w:rsid w:val="004D1805"/>
    <w:rsid w:val="004D257A"/>
    <w:rsid w:val="004D284E"/>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4F7E8C"/>
    <w:rsid w:val="00500930"/>
    <w:rsid w:val="0050309F"/>
    <w:rsid w:val="005041C2"/>
    <w:rsid w:val="00505CA0"/>
    <w:rsid w:val="0050690E"/>
    <w:rsid w:val="00507C08"/>
    <w:rsid w:val="00507D18"/>
    <w:rsid w:val="0051016E"/>
    <w:rsid w:val="005111D7"/>
    <w:rsid w:val="00511BB0"/>
    <w:rsid w:val="00511BC7"/>
    <w:rsid w:val="00512F22"/>
    <w:rsid w:val="005146AC"/>
    <w:rsid w:val="00515227"/>
    <w:rsid w:val="00515733"/>
    <w:rsid w:val="005167B1"/>
    <w:rsid w:val="00517D20"/>
    <w:rsid w:val="0052089E"/>
    <w:rsid w:val="005215EE"/>
    <w:rsid w:val="00521F15"/>
    <w:rsid w:val="005248B9"/>
    <w:rsid w:val="00524F8A"/>
    <w:rsid w:val="005251A9"/>
    <w:rsid w:val="00526446"/>
    <w:rsid w:val="00526BE2"/>
    <w:rsid w:val="00527495"/>
    <w:rsid w:val="00527E7A"/>
    <w:rsid w:val="0053544C"/>
    <w:rsid w:val="00537E2C"/>
    <w:rsid w:val="00542797"/>
    <w:rsid w:val="00542B3A"/>
    <w:rsid w:val="00544D6E"/>
    <w:rsid w:val="00544E24"/>
    <w:rsid w:val="00544EC9"/>
    <w:rsid w:val="005454A6"/>
    <w:rsid w:val="00545A50"/>
    <w:rsid w:val="00546FBD"/>
    <w:rsid w:val="00551B13"/>
    <w:rsid w:val="0055202D"/>
    <w:rsid w:val="005520BF"/>
    <w:rsid w:val="00552421"/>
    <w:rsid w:val="0055322E"/>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0F7E"/>
    <w:rsid w:val="005B169C"/>
    <w:rsid w:val="005B1B6A"/>
    <w:rsid w:val="005B1DB3"/>
    <w:rsid w:val="005B3A49"/>
    <w:rsid w:val="005B6ADF"/>
    <w:rsid w:val="005B6EC8"/>
    <w:rsid w:val="005B76C1"/>
    <w:rsid w:val="005B773D"/>
    <w:rsid w:val="005B7C5D"/>
    <w:rsid w:val="005C0B20"/>
    <w:rsid w:val="005C1A74"/>
    <w:rsid w:val="005C3294"/>
    <w:rsid w:val="005C347F"/>
    <w:rsid w:val="005C42C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676"/>
    <w:rsid w:val="005E68FC"/>
    <w:rsid w:val="005F0137"/>
    <w:rsid w:val="005F1A24"/>
    <w:rsid w:val="005F2773"/>
    <w:rsid w:val="005F487C"/>
    <w:rsid w:val="005F53A4"/>
    <w:rsid w:val="005F5924"/>
    <w:rsid w:val="005F5FE1"/>
    <w:rsid w:val="005F62B2"/>
    <w:rsid w:val="005F715E"/>
    <w:rsid w:val="006010DA"/>
    <w:rsid w:val="006017AB"/>
    <w:rsid w:val="00604AC3"/>
    <w:rsid w:val="00605865"/>
    <w:rsid w:val="0060623B"/>
    <w:rsid w:val="00611BA6"/>
    <w:rsid w:val="00613191"/>
    <w:rsid w:val="006163BE"/>
    <w:rsid w:val="00617813"/>
    <w:rsid w:val="006206CC"/>
    <w:rsid w:val="00620CFC"/>
    <w:rsid w:val="00622B06"/>
    <w:rsid w:val="00622BFD"/>
    <w:rsid w:val="00623028"/>
    <w:rsid w:val="00624649"/>
    <w:rsid w:val="006257CA"/>
    <w:rsid w:val="00627163"/>
    <w:rsid w:val="00632275"/>
    <w:rsid w:val="00632C38"/>
    <w:rsid w:val="00634476"/>
    <w:rsid w:val="00642285"/>
    <w:rsid w:val="006431B1"/>
    <w:rsid w:val="0064393B"/>
    <w:rsid w:val="006440D4"/>
    <w:rsid w:val="00644375"/>
    <w:rsid w:val="00644A5C"/>
    <w:rsid w:val="00646A08"/>
    <w:rsid w:val="00650392"/>
    <w:rsid w:val="0065061D"/>
    <w:rsid w:val="0065715E"/>
    <w:rsid w:val="00657670"/>
    <w:rsid w:val="00657DE0"/>
    <w:rsid w:val="00657F4D"/>
    <w:rsid w:val="00662C69"/>
    <w:rsid w:val="006635BA"/>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94B"/>
    <w:rsid w:val="00686B04"/>
    <w:rsid w:val="006901FA"/>
    <w:rsid w:val="00690660"/>
    <w:rsid w:val="006915D7"/>
    <w:rsid w:val="0069218D"/>
    <w:rsid w:val="0069282B"/>
    <w:rsid w:val="00693427"/>
    <w:rsid w:val="00694E2B"/>
    <w:rsid w:val="006958A7"/>
    <w:rsid w:val="006964F5"/>
    <w:rsid w:val="00696EF8"/>
    <w:rsid w:val="006975AE"/>
    <w:rsid w:val="00697BEA"/>
    <w:rsid w:val="006A1047"/>
    <w:rsid w:val="006A26C9"/>
    <w:rsid w:val="006A2B88"/>
    <w:rsid w:val="006A2EFC"/>
    <w:rsid w:val="006A3D7A"/>
    <w:rsid w:val="006A3DFC"/>
    <w:rsid w:val="006A464E"/>
    <w:rsid w:val="006A4F64"/>
    <w:rsid w:val="006A6D2E"/>
    <w:rsid w:val="006B0198"/>
    <w:rsid w:val="006B0697"/>
    <w:rsid w:val="006B12CA"/>
    <w:rsid w:val="006B12E8"/>
    <w:rsid w:val="006B1C19"/>
    <w:rsid w:val="006B1E4C"/>
    <w:rsid w:val="006B5A58"/>
    <w:rsid w:val="006B7A58"/>
    <w:rsid w:val="006C19FE"/>
    <w:rsid w:val="006C1A97"/>
    <w:rsid w:val="006C2DFB"/>
    <w:rsid w:val="006C2FEE"/>
    <w:rsid w:val="006C50C2"/>
    <w:rsid w:val="006C563A"/>
    <w:rsid w:val="006D0DAE"/>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5DD"/>
    <w:rsid w:val="006E4BD4"/>
    <w:rsid w:val="006E5950"/>
    <w:rsid w:val="006E5BBE"/>
    <w:rsid w:val="006E6105"/>
    <w:rsid w:val="006E67DF"/>
    <w:rsid w:val="006E6B65"/>
    <w:rsid w:val="006E7899"/>
    <w:rsid w:val="006E7CC5"/>
    <w:rsid w:val="006E7D23"/>
    <w:rsid w:val="006F04C4"/>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6BC"/>
    <w:rsid w:val="00714576"/>
    <w:rsid w:val="00721335"/>
    <w:rsid w:val="00721924"/>
    <w:rsid w:val="00721F66"/>
    <w:rsid w:val="00722B93"/>
    <w:rsid w:val="00723AA8"/>
    <w:rsid w:val="00731F1F"/>
    <w:rsid w:val="00732120"/>
    <w:rsid w:val="007365AD"/>
    <w:rsid w:val="007366ED"/>
    <w:rsid w:val="007416F3"/>
    <w:rsid w:val="00742486"/>
    <w:rsid w:val="007431FC"/>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675FC"/>
    <w:rsid w:val="00770859"/>
    <w:rsid w:val="0077210E"/>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4AEF"/>
    <w:rsid w:val="007960B7"/>
    <w:rsid w:val="00797BBF"/>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37D2"/>
    <w:rsid w:val="007D02E2"/>
    <w:rsid w:val="007D0C01"/>
    <w:rsid w:val="007D28B9"/>
    <w:rsid w:val="007D2B0E"/>
    <w:rsid w:val="007D3312"/>
    <w:rsid w:val="007D3ED2"/>
    <w:rsid w:val="007D3FBD"/>
    <w:rsid w:val="007D4C2F"/>
    <w:rsid w:val="007D617C"/>
    <w:rsid w:val="007D74D6"/>
    <w:rsid w:val="007D7EF3"/>
    <w:rsid w:val="007E100A"/>
    <w:rsid w:val="007E2961"/>
    <w:rsid w:val="007E506E"/>
    <w:rsid w:val="007E5125"/>
    <w:rsid w:val="007E5DB4"/>
    <w:rsid w:val="007E744C"/>
    <w:rsid w:val="007F0617"/>
    <w:rsid w:val="007F0711"/>
    <w:rsid w:val="007F2893"/>
    <w:rsid w:val="007F2AF5"/>
    <w:rsid w:val="007F4CA2"/>
    <w:rsid w:val="007F729E"/>
    <w:rsid w:val="00800DBD"/>
    <w:rsid w:val="00800E69"/>
    <w:rsid w:val="0080394C"/>
    <w:rsid w:val="008039C2"/>
    <w:rsid w:val="008046E4"/>
    <w:rsid w:val="00804B9B"/>
    <w:rsid w:val="008060FC"/>
    <w:rsid w:val="00807201"/>
    <w:rsid w:val="00810F94"/>
    <w:rsid w:val="0081220D"/>
    <w:rsid w:val="00814427"/>
    <w:rsid w:val="008150A8"/>
    <w:rsid w:val="008167F5"/>
    <w:rsid w:val="00817D8E"/>
    <w:rsid w:val="008200A3"/>
    <w:rsid w:val="00820BF2"/>
    <w:rsid w:val="00824C4E"/>
    <w:rsid w:val="0083097C"/>
    <w:rsid w:val="00830D0B"/>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56369"/>
    <w:rsid w:val="0086035C"/>
    <w:rsid w:val="00861622"/>
    <w:rsid w:val="00862FFF"/>
    <w:rsid w:val="008662C0"/>
    <w:rsid w:val="00866705"/>
    <w:rsid w:val="008702BC"/>
    <w:rsid w:val="00870ACC"/>
    <w:rsid w:val="0087153F"/>
    <w:rsid w:val="00871BB9"/>
    <w:rsid w:val="008720FE"/>
    <w:rsid w:val="00872C2F"/>
    <w:rsid w:val="00872DF8"/>
    <w:rsid w:val="008731CF"/>
    <w:rsid w:val="0087459A"/>
    <w:rsid w:val="008749F7"/>
    <w:rsid w:val="00875167"/>
    <w:rsid w:val="0087731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702"/>
    <w:rsid w:val="008C1859"/>
    <w:rsid w:val="008C252A"/>
    <w:rsid w:val="008C2B3C"/>
    <w:rsid w:val="008C2EBC"/>
    <w:rsid w:val="008C41A7"/>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242"/>
    <w:rsid w:val="008F383A"/>
    <w:rsid w:val="008F5024"/>
    <w:rsid w:val="008F5927"/>
    <w:rsid w:val="008F7E1B"/>
    <w:rsid w:val="00901474"/>
    <w:rsid w:val="0090174A"/>
    <w:rsid w:val="00902FBD"/>
    <w:rsid w:val="009036B3"/>
    <w:rsid w:val="00904297"/>
    <w:rsid w:val="00905898"/>
    <w:rsid w:val="009071FE"/>
    <w:rsid w:val="00907761"/>
    <w:rsid w:val="00913AA4"/>
    <w:rsid w:val="00915778"/>
    <w:rsid w:val="009164DD"/>
    <w:rsid w:val="009168CC"/>
    <w:rsid w:val="009210C9"/>
    <w:rsid w:val="00924B24"/>
    <w:rsid w:val="00925C68"/>
    <w:rsid w:val="009278BD"/>
    <w:rsid w:val="009315B0"/>
    <w:rsid w:val="009316E9"/>
    <w:rsid w:val="00932C28"/>
    <w:rsid w:val="00934877"/>
    <w:rsid w:val="009364B4"/>
    <w:rsid w:val="009365EA"/>
    <w:rsid w:val="00940E36"/>
    <w:rsid w:val="00945A61"/>
    <w:rsid w:val="00945D65"/>
    <w:rsid w:val="00947812"/>
    <w:rsid w:val="00950154"/>
    <w:rsid w:val="00950677"/>
    <w:rsid w:val="009515A7"/>
    <w:rsid w:val="00953054"/>
    <w:rsid w:val="0095344E"/>
    <w:rsid w:val="00953DA2"/>
    <w:rsid w:val="0095468B"/>
    <w:rsid w:val="009556EE"/>
    <w:rsid w:val="009563A5"/>
    <w:rsid w:val="00956868"/>
    <w:rsid w:val="0095765F"/>
    <w:rsid w:val="009606E6"/>
    <w:rsid w:val="00961E39"/>
    <w:rsid w:val="00962F40"/>
    <w:rsid w:val="00963C76"/>
    <w:rsid w:val="00964298"/>
    <w:rsid w:val="0096527F"/>
    <w:rsid w:val="00967C35"/>
    <w:rsid w:val="00967DAE"/>
    <w:rsid w:val="00967FD3"/>
    <w:rsid w:val="00970F70"/>
    <w:rsid w:val="0097252B"/>
    <w:rsid w:val="00972668"/>
    <w:rsid w:val="009727B4"/>
    <w:rsid w:val="00972C36"/>
    <w:rsid w:val="00972D31"/>
    <w:rsid w:val="00974D31"/>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115"/>
    <w:rsid w:val="009B76E3"/>
    <w:rsid w:val="009C0940"/>
    <w:rsid w:val="009C1D99"/>
    <w:rsid w:val="009C1F8B"/>
    <w:rsid w:val="009C297C"/>
    <w:rsid w:val="009C2A06"/>
    <w:rsid w:val="009C534D"/>
    <w:rsid w:val="009C6786"/>
    <w:rsid w:val="009D08B2"/>
    <w:rsid w:val="009D120B"/>
    <w:rsid w:val="009D2556"/>
    <w:rsid w:val="009D3240"/>
    <w:rsid w:val="009D37E5"/>
    <w:rsid w:val="009D3A6E"/>
    <w:rsid w:val="009D3CB4"/>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53FC"/>
    <w:rsid w:val="00A27A7F"/>
    <w:rsid w:val="00A31C1B"/>
    <w:rsid w:val="00A3276A"/>
    <w:rsid w:val="00A349D2"/>
    <w:rsid w:val="00A35492"/>
    <w:rsid w:val="00A35AAC"/>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0DC"/>
    <w:rsid w:val="00A55E91"/>
    <w:rsid w:val="00A56275"/>
    <w:rsid w:val="00A572BC"/>
    <w:rsid w:val="00A633C3"/>
    <w:rsid w:val="00A6599C"/>
    <w:rsid w:val="00A67428"/>
    <w:rsid w:val="00A679E3"/>
    <w:rsid w:val="00A67E39"/>
    <w:rsid w:val="00A70CF3"/>
    <w:rsid w:val="00A7155E"/>
    <w:rsid w:val="00A71B8F"/>
    <w:rsid w:val="00A72243"/>
    <w:rsid w:val="00A727AD"/>
    <w:rsid w:val="00A72B2A"/>
    <w:rsid w:val="00A73B07"/>
    <w:rsid w:val="00A755EC"/>
    <w:rsid w:val="00A75C6B"/>
    <w:rsid w:val="00A76B0D"/>
    <w:rsid w:val="00A77442"/>
    <w:rsid w:val="00A80901"/>
    <w:rsid w:val="00A819B7"/>
    <w:rsid w:val="00A81AB5"/>
    <w:rsid w:val="00A81EAA"/>
    <w:rsid w:val="00A82637"/>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37C3"/>
    <w:rsid w:val="00AC535B"/>
    <w:rsid w:val="00AC5F6A"/>
    <w:rsid w:val="00AD01F5"/>
    <w:rsid w:val="00AD0B3C"/>
    <w:rsid w:val="00AD1CC0"/>
    <w:rsid w:val="00AD22B5"/>
    <w:rsid w:val="00AD6AF4"/>
    <w:rsid w:val="00AD7314"/>
    <w:rsid w:val="00AD7590"/>
    <w:rsid w:val="00AD7FC2"/>
    <w:rsid w:val="00AE0514"/>
    <w:rsid w:val="00AE0D12"/>
    <w:rsid w:val="00AE258D"/>
    <w:rsid w:val="00AE7299"/>
    <w:rsid w:val="00AE72E8"/>
    <w:rsid w:val="00AF1F04"/>
    <w:rsid w:val="00AF3D59"/>
    <w:rsid w:val="00AF638C"/>
    <w:rsid w:val="00AF6794"/>
    <w:rsid w:val="00AF7056"/>
    <w:rsid w:val="00B016F7"/>
    <w:rsid w:val="00B04839"/>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3D19"/>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67C6"/>
    <w:rsid w:val="00B709AD"/>
    <w:rsid w:val="00B71157"/>
    <w:rsid w:val="00B72B45"/>
    <w:rsid w:val="00B72D4E"/>
    <w:rsid w:val="00B73838"/>
    <w:rsid w:val="00B7421A"/>
    <w:rsid w:val="00B74827"/>
    <w:rsid w:val="00B75948"/>
    <w:rsid w:val="00B75F20"/>
    <w:rsid w:val="00B7661A"/>
    <w:rsid w:val="00B76F3F"/>
    <w:rsid w:val="00B77233"/>
    <w:rsid w:val="00B81371"/>
    <w:rsid w:val="00B83E2E"/>
    <w:rsid w:val="00B85408"/>
    <w:rsid w:val="00B86635"/>
    <w:rsid w:val="00B866D9"/>
    <w:rsid w:val="00B87A31"/>
    <w:rsid w:val="00B902E7"/>
    <w:rsid w:val="00B922D9"/>
    <w:rsid w:val="00B923ED"/>
    <w:rsid w:val="00B92496"/>
    <w:rsid w:val="00B926D6"/>
    <w:rsid w:val="00B966BF"/>
    <w:rsid w:val="00B974B4"/>
    <w:rsid w:val="00BA4107"/>
    <w:rsid w:val="00BA4F66"/>
    <w:rsid w:val="00BA6761"/>
    <w:rsid w:val="00BA7987"/>
    <w:rsid w:val="00BA7CFA"/>
    <w:rsid w:val="00BB1309"/>
    <w:rsid w:val="00BB17E0"/>
    <w:rsid w:val="00BB2592"/>
    <w:rsid w:val="00BB3156"/>
    <w:rsid w:val="00BB462D"/>
    <w:rsid w:val="00BB5627"/>
    <w:rsid w:val="00BB5CA9"/>
    <w:rsid w:val="00BB6662"/>
    <w:rsid w:val="00BC0CE4"/>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BD0"/>
    <w:rsid w:val="00BF6D83"/>
    <w:rsid w:val="00BF704D"/>
    <w:rsid w:val="00BF7824"/>
    <w:rsid w:val="00C02535"/>
    <w:rsid w:val="00C0462C"/>
    <w:rsid w:val="00C04666"/>
    <w:rsid w:val="00C047C5"/>
    <w:rsid w:val="00C04D22"/>
    <w:rsid w:val="00C056D3"/>
    <w:rsid w:val="00C06ECA"/>
    <w:rsid w:val="00C11573"/>
    <w:rsid w:val="00C11985"/>
    <w:rsid w:val="00C14CDF"/>
    <w:rsid w:val="00C16762"/>
    <w:rsid w:val="00C1726E"/>
    <w:rsid w:val="00C17637"/>
    <w:rsid w:val="00C176A6"/>
    <w:rsid w:val="00C179FC"/>
    <w:rsid w:val="00C207BC"/>
    <w:rsid w:val="00C20A70"/>
    <w:rsid w:val="00C2139F"/>
    <w:rsid w:val="00C21990"/>
    <w:rsid w:val="00C21A6B"/>
    <w:rsid w:val="00C278D9"/>
    <w:rsid w:val="00C27ABF"/>
    <w:rsid w:val="00C27F66"/>
    <w:rsid w:val="00C30486"/>
    <w:rsid w:val="00C305DF"/>
    <w:rsid w:val="00C315FB"/>
    <w:rsid w:val="00C317BD"/>
    <w:rsid w:val="00C33279"/>
    <w:rsid w:val="00C3421B"/>
    <w:rsid w:val="00C34BA8"/>
    <w:rsid w:val="00C37F02"/>
    <w:rsid w:val="00C407AB"/>
    <w:rsid w:val="00C41015"/>
    <w:rsid w:val="00C42134"/>
    <w:rsid w:val="00C45BF0"/>
    <w:rsid w:val="00C47397"/>
    <w:rsid w:val="00C47468"/>
    <w:rsid w:val="00C51569"/>
    <w:rsid w:val="00C5235A"/>
    <w:rsid w:val="00C53A59"/>
    <w:rsid w:val="00C5573D"/>
    <w:rsid w:val="00C55AC9"/>
    <w:rsid w:val="00C61A25"/>
    <w:rsid w:val="00C6220B"/>
    <w:rsid w:val="00C6236D"/>
    <w:rsid w:val="00C63320"/>
    <w:rsid w:val="00C635F3"/>
    <w:rsid w:val="00C63CF2"/>
    <w:rsid w:val="00C640B7"/>
    <w:rsid w:val="00C648FC"/>
    <w:rsid w:val="00C64BCF"/>
    <w:rsid w:val="00C64C81"/>
    <w:rsid w:val="00C64FE7"/>
    <w:rsid w:val="00C6514C"/>
    <w:rsid w:val="00C663BE"/>
    <w:rsid w:val="00C71858"/>
    <w:rsid w:val="00C722C5"/>
    <w:rsid w:val="00C74781"/>
    <w:rsid w:val="00C7649D"/>
    <w:rsid w:val="00C76E42"/>
    <w:rsid w:val="00C77EC9"/>
    <w:rsid w:val="00C80034"/>
    <w:rsid w:val="00C83EA7"/>
    <w:rsid w:val="00C8443A"/>
    <w:rsid w:val="00C84559"/>
    <w:rsid w:val="00C862C4"/>
    <w:rsid w:val="00C86B34"/>
    <w:rsid w:val="00C90879"/>
    <w:rsid w:val="00C915C8"/>
    <w:rsid w:val="00C9373E"/>
    <w:rsid w:val="00C945A0"/>
    <w:rsid w:val="00C95593"/>
    <w:rsid w:val="00C95BE8"/>
    <w:rsid w:val="00C9604F"/>
    <w:rsid w:val="00C9715E"/>
    <w:rsid w:val="00CA2022"/>
    <w:rsid w:val="00CA21C9"/>
    <w:rsid w:val="00CB0EAB"/>
    <w:rsid w:val="00CB18D2"/>
    <w:rsid w:val="00CB2969"/>
    <w:rsid w:val="00CB3C69"/>
    <w:rsid w:val="00CB4CEC"/>
    <w:rsid w:val="00CB57BF"/>
    <w:rsid w:val="00CB6365"/>
    <w:rsid w:val="00CC0B5A"/>
    <w:rsid w:val="00CC2DE4"/>
    <w:rsid w:val="00CC360E"/>
    <w:rsid w:val="00CC3CBF"/>
    <w:rsid w:val="00CC43AD"/>
    <w:rsid w:val="00CC48D6"/>
    <w:rsid w:val="00CC5DEB"/>
    <w:rsid w:val="00CC62BA"/>
    <w:rsid w:val="00CC6378"/>
    <w:rsid w:val="00CD0E30"/>
    <w:rsid w:val="00CD21E7"/>
    <w:rsid w:val="00CD369D"/>
    <w:rsid w:val="00CD6866"/>
    <w:rsid w:val="00CD76D4"/>
    <w:rsid w:val="00CD7893"/>
    <w:rsid w:val="00CE03CC"/>
    <w:rsid w:val="00CE2277"/>
    <w:rsid w:val="00CE5CEE"/>
    <w:rsid w:val="00CE603F"/>
    <w:rsid w:val="00CE7E6A"/>
    <w:rsid w:val="00CF030B"/>
    <w:rsid w:val="00CF0FBA"/>
    <w:rsid w:val="00CF0FC9"/>
    <w:rsid w:val="00CF1B66"/>
    <w:rsid w:val="00CF4294"/>
    <w:rsid w:val="00CF67A5"/>
    <w:rsid w:val="00CF6EB2"/>
    <w:rsid w:val="00D038BF"/>
    <w:rsid w:val="00D063BD"/>
    <w:rsid w:val="00D06B38"/>
    <w:rsid w:val="00D0750E"/>
    <w:rsid w:val="00D1033C"/>
    <w:rsid w:val="00D10354"/>
    <w:rsid w:val="00D10D23"/>
    <w:rsid w:val="00D11445"/>
    <w:rsid w:val="00D11804"/>
    <w:rsid w:val="00D12EE7"/>
    <w:rsid w:val="00D13221"/>
    <w:rsid w:val="00D1373C"/>
    <w:rsid w:val="00D13E7E"/>
    <w:rsid w:val="00D16FD4"/>
    <w:rsid w:val="00D209C2"/>
    <w:rsid w:val="00D25A9F"/>
    <w:rsid w:val="00D27279"/>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793C"/>
    <w:rsid w:val="00D5111E"/>
    <w:rsid w:val="00D515DB"/>
    <w:rsid w:val="00D56D95"/>
    <w:rsid w:val="00D576BD"/>
    <w:rsid w:val="00D617B7"/>
    <w:rsid w:val="00D65068"/>
    <w:rsid w:val="00D65243"/>
    <w:rsid w:val="00D658A1"/>
    <w:rsid w:val="00D7176B"/>
    <w:rsid w:val="00D738F0"/>
    <w:rsid w:val="00D73FDD"/>
    <w:rsid w:val="00D74E08"/>
    <w:rsid w:val="00D801E8"/>
    <w:rsid w:val="00D806C0"/>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176"/>
    <w:rsid w:val="00DA73EE"/>
    <w:rsid w:val="00DA7E2F"/>
    <w:rsid w:val="00DB0C0B"/>
    <w:rsid w:val="00DB1979"/>
    <w:rsid w:val="00DB20EA"/>
    <w:rsid w:val="00DB31E7"/>
    <w:rsid w:val="00DB3A66"/>
    <w:rsid w:val="00DB4A78"/>
    <w:rsid w:val="00DB4BEF"/>
    <w:rsid w:val="00DB4F86"/>
    <w:rsid w:val="00DB6DCD"/>
    <w:rsid w:val="00DB6E88"/>
    <w:rsid w:val="00DB7125"/>
    <w:rsid w:val="00DB78B2"/>
    <w:rsid w:val="00DB7D9A"/>
    <w:rsid w:val="00DC076C"/>
    <w:rsid w:val="00DC1792"/>
    <w:rsid w:val="00DC230C"/>
    <w:rsid w:val="00DC301A"/>
    <w:rsid w:val="00DC5771"/>
    <w:rsid w:val="00DC5FF8"/>
    <w:rsid w:val="00DC6AEA"/>
    <w:rsid w:val="00DC7377"/>
    <w:rsid w:val="00DC7A4D"/>
    <w:rsid w:val="00DD3114"/>
    <w:rsid w:val="00DD3BE6"/>
    <w:rsid w:val="00DD4849"/>
    <w:rsid w:val="00DD488B"/>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227C3"/>
    <w:rsid w:val="00E22843"/>
    <w:rsid w:val="00E22B15"/>
    <w:rsid w:val="00E25929"/>
    <w:rsid w:val="00E264B4"/>
    <w:rsid w:val="00E26881"/>
    <w:rsid w:val="00E2713B"/>
    <w:rsid w:val="00E275C0"/>
    <w:rsid w:val="00E32DDF"/>
    <w:rsid w:val="00E33108"/>
    <w:rsid w:val="00E34501"/>
    <w:rsid w:val="00E34618"/>
    <w:rsid w:val="00E34706"/>
    <w:rsid w:val="00E34838"/>
    <w:rsid w:val="00E36F0F"/>
    <w:rsid w:val="00E43704"/>
    <w:rsid w:val="00E43ABE"/>
    <w:rsid w:val="00E445BD"/>
    <w:rsid w:val="00E45B37"/>
    <w:rsid w:val="00E4665E"/>
    <w:rsid w:val="00E47A5F"/>
    <w:rsid w:val="00E507A5"/>
    <w:rsid w:val="00E50D7C"/>
    <w:rsid w:val="00E528D2"/>
    <w:rsid w:val="00E536F4"/>
    <w:rsid w:val="00E53BC3"/>
    <w:rsid w:val="00E56B1A"/>
    <w:rsid w:val="00E56D69"/>
    <w:rsid w:val="00E601CE"/>
    <w:rsid w:val="00E60B07"/>
    <w:rsid w:val="00E62303"/>
    <w:rsid w:val="00E62441"/>
    <w:rsid w:val="00E630A8"/>
    <w:rsid w:val="00E636B7"/>
    <w:rsid w:val="00E63879"/>
    <w:rsid w:val="00E65FEA"/>
    <w:rsid w:val="00E66073"/>
    <w:rsid w:val="00E665E6"/>
    <w:rsid w:val="00E67A06"/>
    <w:rsid w:val="00E67F01"/>
    <w:rsid w:val="00E72689"/>
    <w:rsid w:val="00E72FB1"/>
    <w:rsid w:val="00E730AA"/>
    <w:rsid w:val="00E731A1"/>
    <w:rsid w:val="00E748FD"/>
    <w:rsid w:val="00E75FE0"/>
    <w:rsid w:val="00E766E3"/>
    <w:rsid w:val="00E76F52"/>
    <w:rsid w:val="00E777AC"/>
    <w:rsid w:val="00E81E20"/>
    <w:rsid w:val="00E82B54"/>
    <w:rsid w:val="00E83E79"/>
    <w:rsid w:val="00E86C2A"/>
    <w:rsid w:val="00E90A76"/>
    <w:rsid w:val="00E91EBD"/>
    <w:rsid w:val="00E92290"/>
    <w:rsid w:val="00E92A90"/>
    <w:rsid w:val="00E937B5"/>
    <w:rsid w:val="00E9442F"/>
    <w:rsid w:val="00E969D2"/>
    <w:rsid w:val="00E96E28"/>
    <w:rsid w:val="00EA08EA"/>
    <w:rsid w:val="00EA0CA1"/>
    <w:rsid w:val="00EA206F"/>
    <w:rsid w:val="00EA28BC"/>
    <w:rsid w:val="00EA3249"/>
    <w:rsid w:val="00EA5118"/>
    <w:rsid w:val="00EA68B6"/>
    <w:rsid w:val="00EA694D"/>
    <w:rsid w:val="00EB045F"/>
    <w:rsid w:val="00EB0DF0"/>
    <w:rsid w:val="00EB1A2C"/>
    <w:rsid w:val="00EB1DFD"/>
    <w:rsid w:val="00EB3F27"/>
    <w:rsid w:val="00EB40DC"/>
    <w:rsid w:val="00EB743F"/>
    <w:rsid w:val="00EC064C"/>
    <w:rsid w:val="00EC0AA7"/>
    <w:rsid w:val="00EC0B78"/>
    <w:rsid w:val="00EC0BFA"/>
    <w:rsid w:val="00EC115D"/>
    <w:rsid w:val="00EC3328"/>
    <w:rsid w:val="00EC3934"/>
    <w:rsid w:val="00EC3953"/>
    <w:rsid w:val="00EC5748"/>
    <w:rsid w:val="00EC7352"/>
    <w:rsid w:val="00EC78F0"/>
    <w:rsid w:val="00ED1D9B"/>
    <w:rsid w:val="00ED2270"/>
    <w:rsid w:val="00ED512E"/>
    <w:rsid w:val="00ED57EB"/>
    <w:rsid w:val="00EE048D"/>
    <w:rsid w:val="00EE0ACB"/>
    <w:rsid w:val="00EE107C"/>
    <w:rsid w:val="00EE1D06"/>
    <w:rsid w:val="00EE25F8"/>
    <w:rsid w:val="00EE280E"/>
    <w:rsid w:val="00EE32CB"/>
    <w:rsid w:val="00EE3E9C"/>
    <w:rsid w:val="00EE4C4C"/>
    <w:rsid w:val="00EE4D4C"/>
    <w:rsid w:val="00EE4FBE"/>
    <w:rsid w:val="00EF03FA"/>
    <w:rsid w:val="00EF1066"/>
    <w:rsid w:val="00EF29EE"/>
    <w:rsid w:val="00EF2E2B"/>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7353"/>
    <w:rsid w:val="00F12147"/>
    <w:rsid w:val="00F13E45"/>
    <w:rsid w:val="00F142E2"/>
    <w:rsid w:val="00F147C6"/>
    <w:rsid w:val="00F2060B"/>
    <w:rsid w:val="00F20FBA"/>
    <w:rsid w:val="00F211E9"/>
    <w:rsid w:val="00F21705"/>
    <w:rsid w:val="00F22527"/>
    <w:rsid w:val="00F25E84"/>
    <w:rsid w:val="00F2703D"/>
    <w:rsid w:val="00F2706D"/>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52A34"/>
    <w:rsid w:val="00F53441"/>
    <w:rsid w:val="00F53C70"/>
    <w:rsid w:val="00F6043B"/>
    <w:rsid w:val="00F60C62"/>
    <w:rsid w:val="00F6398D"/>
    <w:rsid w:val="00F645AF"/>
    <w:rsid w:val="00F65468"/>
    <w:rsid w:val="00F66BC9"/>
    <w:rsid w:val="00F67907"/>
    <w:rsid w:val="00F67946"/>
    <w:rsid w:val="00F7108A"/>
    <w:rsid w:val="00F72E9F"/>
    <w:rsid w:val="00F7332A"/>
    <w:rsid w:val="00F735C8"/>
    <w:rsid w:val="00F739E9"/>
    <w:rsid w:val="00F762D0"/>
    <w:rsid w:val="00F77324"/>
    <w:rsid w:val="00F77E59"/>
    <w:rsid w:val="00F805CC"/>
    <w:rsid w:val="00F81620"/>
    <w:rsid w:val="00F82D99"/>
    <w:rsid w:val="00F837AA"/>
    <w:rsid w:val="00F84240"/>
    <w:rsid w:val="00F85237"/>
    <w:rsid w:val="00F87CD2"/>
    <w:rsid w:val="00F87DAE"/>
    <w:rsid w:val="00F9000A"/>
    <w:rsid w:val="00F9002A"/>
    <w:rsid w:val="00F9089C"/>
    <w:rsid w:val="00F90CC8"/>
    <w:rsid w:val="00F9147D"/>
    <w:rsid w:val="00F946E7"/>
    <w:rsid w:val="00F94E43"/>
    <w:rsid w:val="00F95884"/>
    <w:rsid w:val="00F97AFE"/>
    <w:rsid w:val="00FA0128"/>
    <w:rsid w:val="00FA0CBC"/>
    <w:rsid w:val="00FA1786"/>
    <w:rsid w:val="00FA215F"/>
    <w:rsid w:val="00FA3191"/>
    <w:rsid w:val="00FA536E"/>
    <w:rsid w:val="00FA5AE3"/>
    <w:rsid w:val="00FA73DD"/>
    <w:rsid w:val="00FB0CF0"/>
    <w:rsid w:val="00FB1361"/>
    <w:rsid w:val="00FB13C2"/>
    <w:rsid w:val="00FB1ED1"/>
    <w:rsid w:val="00FB2976"/>
    <w:rsid w:val="00FB39E0"/>
    <w:rsid w:val="00FB63C6"/>
    <w:rsid w:val="00FB7164"/>
    <w:rsid w:val="00FB76C5"/>
    <w:rsid w:val="00FC1FD4"/>
    <w:rsid w:val="00FC2414"/>
    <w:rsid w:val="00FC2C4D"/>
    <w:rsid w:val="00FC2E8B"/>
    <w:rsid w:val="00FC327A"/>
    <w:rsid w:val="00FC3F81"/>
    <w:rsid w:val="00FC44A1"/>
    <w:rsid w:val="00FC48CA"/>
    <w:rsid w:val="00FC4DEB"/>
    <w:rsid w:val="00FC77FF"/>
    <w:rsid w:val="00FC7E40"/>
    <w:rsid w:val="00FD072C"/>
    <w:rsid w:val="00FD1DB6"/>
    <w:rsid w:val="00FD35C1"/>
    <w:rsid w:val="00FD4B65"/>
    <w:rsid w:val="00FD4CC7"/>
    <w:rsid w:val="00FD6729"/>
    <w:rsid w:val="00FD7FE3"/>
    <w:rsid w:val="00FE2025"/>
    <w:rsid w:val="00FE2D9D"/>
    <w:rsid w:val="00FE4790"/>
    <w:rsid w:val="00FE49E3"/>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F638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1070E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F289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10404984">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61450203">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18538413">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863089471">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8152);"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javascript:abrirAcuse(290076);"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29132.page" TargetMode="External"/><Relationship Id="rId24" Type="http://schemas.openxmlformats.org/officeDocument/2006/relationships/hyperlink" Target="javascript:abrirAcuse(290075);"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s://www.saimex.org.mx/saimex/solicitud/downloadAttach/827543.page"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827544.page" TargetMode="External"/><Relationship Id="rId14" Type="http://schemas.openxmlformats.org/officeDocument/2006/relationships/hyperlink" Target="javascript:AbrirModal(1)"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469C8-262C-49F1-A4F7-FF0159A5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103</Pages>
  <Words>19806</Words>
  <Characters>108937</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MARCOS</cp:lastModifiedBy>
  <cp:revision>4</cp:revision>
  <cp:lastPrinted>2020-02-12T18:39:00Z</cp:lastPrinted>
  <dcterms:created xsi:type="dcterms:W3CDTF">2020-02-17T21:22:00Z</dcterms:created>
  <dcterms:modified xsi:type="dcterms:W3CDTF">2020-04-30T02:44:00Z</dcterms:modified>
</cp:coreProperties>
</file>