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2B500" w14:textId="77777777" w:rsidR="00A7130D" w:rsidRPr="00D47DCA" w:rsidRDefault="00A7130D" w:rsidP="00D47DCA">
      <w:pPr>
        <w:spacing w:line="360" w:lineRule="auto"/>
        <w:jc w:val="center"/>
        <w:rPr>
          <w:rFonts w:ascii="Palatino Linotype" w:hAnsi="Palatino Linotype"/>
          <w:b/>
        </w:rPr>
      </w:pPr>
    </w:p>
    <w:p w14:paraId="41F8AB7B" w14:textId="7BD77010" w:rsidR="00152F29" w:rsidRPr="00D47DCA" w:rsidRDefault="00F95F7E" w:rsidP="00D47DCA">
      <w:pPr>
        <w:spacing w:line="360" w:lineRule="auto"/>
        <w:jc w:val="center"/>
        <w:rPr>
          <w:rFonts w:ascii="Palatino Linotype" w:hAnsi="Palatino Linotype"/>
          <w:b/>
        </w:rPr>
      </w:pPr>
      <w:r w:rsidRPr="00D47DCA">
        <w:rPr>
          <w:rFonts w:ascii="Palatino Linotype" w:hAnsi="Palatino Linotype"/>
          <w:b/>
        </w:rPr>
        <w:t>LÍNEAS ARGUMENTATIVAS.</w:t>
      </w:r>
    </w:p>
    <w:p w14:paraId="11716811" w14:textId="77777777" w:rsidR="005E0318" w:rsidRPr="00D47DCA" w:rsidRDefault="005E0318" w:rsidP="00D47DCA">
      <w:pPr>
        <w:spacing w:line="360" w:lineRule="auto"/>
        <w:jc w:val="center"/>
        <w:rPr>
          <w:rFonts w:ascii="Palatino Linotype" w:hAnsi="Palatino Linotype"/>
          <w:b/>
        </w:rPr>
      </w:pPr>
    </w:p>
    <w:p w14:paraId="40EE00EE" w14:textId="5FD81386" w:rsidR="00BE2A0C" w:rsidRPr="00D47DCA" w:rsidRDefault="00BE2A0C" w:rsidP="00D47DCA">
      <w:pPr>
        <w:spacing w:line="360" w:lineRule="auto"/>
        <w:jc w:val="both"/>
        <w:rPr>
          <w:rFonts w:ascii="Palatino Linotype" w:eastAsia="MS Mincho" w:hAnsi="Palatino Linotype" w:cs="Times New Roman"/>
        </w:rPr>
      </w:pPr>
      <w:r w:rsidRPr="00D47DCA">
        <w:rPr>
          <w:rFonts w:ascii="Palatino Linotype" w:eastAsia="MS Mincho" w:hAnsi="Palatino Linotype" w:cs="Times New Roman"/>
          <w:b/>
        </w:rPr>
        <w:t xml:space="preserve">DERECHO DE ACCESO A LA INFORMACIÓN PÚBLICA. </w:t>
      </w:r>
      <w:r w:rsidRPr="00D47DCA">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CDCE45B" w14:textId="77777777" w:rsidR="002F5CC5" w:rsidRPr="00D47DCA" w:rsidRDefault="002F5CC5" w:rsidP="00D47DCA">
      <w:pPr>
        <w:spacing w:line="360" w:lineRule="auto"/>
        <w:jc w:val="both"/>
        <w:rPr>
          <w:rFonts w:ascii="Palatino Linotype" w:eastAsia="MS Mincho" w:hAnsi="Palatino Linotype" w:cs="Times New Roman"/>
        </w:rPr>
      </w:pPr>
    </w:p>
    <w:p w14:paraId="6388BBDB" w14:textId="61314B80" w:rsidR="00C57929" w:rsidRPr="00D47DCA" w:rsidRDefault="00C57929" w:rsidP="00D47DCA">
      <w:pPr>
        <w:spacing w:line="360" w:lineRule="auto"/>
        <w:jc w:val="both"/>
        <w:rPr>
          <w:rFonts w:ascii="Palatino Linotype" w:eastAsia="Arial Unicode MS" w:hAnsi="Palatino Linotype" w:cs="Arial"/>
        </w:rPr>
      </w:pPr>
      <w:r w:rsidRPr="00D47DCA">
        <w:rPr>
          <w:rFonts w:ascii="Palatino Linotype" w:eastAsia="Arial Unicode MS" w:hAnsi="Palatino Linotype" w:cs="Arial"/>
          <w:b/>
        </w:rPr>
        <w:t>DEBERES DE LAS AUTORIDADES</w:t>
      </w:r>
      <w:r w:rsidRPr="00D47DCA">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3B2A628A" w14:textId="77777777" w:rsidR="002F5CC5" w:rsidRPr="00D47DCA" w:rsidRDefault="002F5CC5" w:rsidP="00D47DCA">
      <w:pPr>
        <w:spacing w:line="360" w:lineRule="auto"/>
        <w:jc w:val="both"/>
        <w:rPr>
          <w:rFonts w:ascii="Palatino Linotype" w:eastAsia="Arial Unicode MS" w:hAnsi="Palatino Linotype" w:cs="Arial"/>
        </w:rPr>
      </w:pPr>
    </w:p>
    <w:p w14:paraId="0F9BAD22" w14:textId="43C922C3" w:rsidR="00C57929" w:rsidRPr="00D47DCA" w:rsidRDefault="00C57929" w:rsidP="00D47DCA">
      <w:pPr>
        <w:spacing w:line="360" w:lineRule="auto"/>
        <w:jc w:val="both"/>
        <w:rPr>
          <w:rFonts w:ascii="Palatino Linotype" w:eastAsia="Calibri" w:hAnsi="Palatino Linotype" w:cs="Times New Roman"/>
        </w:rPr>
      </w:pPr>
      <w:r w:rsidRPr="00D47DCA">
        <w:rPr>
          <w:rFonts w:ascii="Palatino Linotype" w:eastAsia="Calibri" w:hAnsi="Palatino Linotype" w:cs="Times New Roman"/>
          <w:b/>
        </w:rPr>
        <w:t>DE LA GARANTÍA DE PROPORCIONAR LA INFORMACIÓN PÚBLICA GUBERNAMENTAL.</w:t>
      </w:r>
      <w:r w:rsidRPr="00D47DCA">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C8E7DF2" w14:textId="7963B303" w:rsidR="00044C3F" w:rsidRPr="00D47DCA" w:rsidRDefault="00044C3F" w:rsidP="00D47DCA">
      <w:pPr>
        <w:spacing w:line="360" w:lineRule="auto"/>
        <w:contextualSpacing/>
        <w:jc w:val="both"/>
        <w:rPr>
          <w:rFonts w:ascii="Palatino Linotype" w:eastAsia="Times New Roman" w:hAnsi="Palatino Linotype"/>
        </w:rPr>
      </w:pPr>
    </w:p>
    <w:p w14:paraId="624DAC65" w14:textId="77777777" w:rsidR="00C57929" w:rsidRPr="00D47DCA" w:rsidRDefault="00C57929" w:rsidP="00D47DCA">
      <w:pPr>
        <w:spacing w:line="360" w:lineRule="auto"/>
        <w:contextualSpacing/>
        <w:jc w:val="both"/>
        <w:rPr>
          <w:rFonts w:ascii="Palatino Linotype" w:eastAsia="Times New Roman" w:hAnsi="Palatino Linotype"/>
        </w:rPr>
      </w:pPr>
    </w:p>
    <w:p w14:paraId="3CB78087" w14:textId="77777777" w:rsidR="00BE2A0C" w:rsidRPr="00D47DCA" w:rsidRDefault="00BE2A0C" w:rsidP="00D47DCA">
      <w:pPr>
        <w:spacing w:line="360" w:lineRule="auto"/>
        <w:rPr>
          <w:rFonts w:ascii="Palatino Linotype" w:eastAsia="Times New Roman" w:hAnsi="Palatino Linotype" w:cs="Times New Roman"/>
          <w:b/>
          <w:u w:val="single"/>
        </w:rPr>
      </w:pPr>
    </w:p>
    <w:p w14:paraId="31137936" w14:textId="302D1D0F" w:rsidR="00BC61B2" w:rsidRPr="00D47DCA" w:rsidRDefault="00A20B1F" w:rsidP="00D47DCA">
      <w:pPr>
        <w:spacing w:line="360" w:lineRule="auto"/>
        <w:jc w:val="center"/>
        <w:rPr>
          <w:rFonts w:ascii="Palatino Linotype" w:eastAsia="Times New Roman" w:hAnsi="Palatino Linotype" w:cs="Times New Roman"/>
          <w:b/>
        </w:rPr>
      </w:pPr>
      <w:r w:rsidRPr="00D47DCA">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D47DCA" w:rsidRDefault="00DA7E2F" w:rsidP="00D47DCA">
          <w:pPr>
            <w:pStyle w:val="TtulodeTDC"/>
            <w:spacing w:before="0" w:line="360" w:lineRule="auto"/>
            <w:rPr>
              <w:szCs w:val="24"/>
            </w:rPr>
          </w:pPr>
        </w:p>
        <w:p w14:paraId="60688DDC" w14:textId="0E160D48" w:rsidR="00635A7D" w:rsidRPr="00D47DCA" w:rsidRDefault="00DA7E2F" w:rsidP="00D47DCA">
          <w:pPr>
            <w:pStyle w:val="TDC1"/>
            <w:spacing w:after="0" w:line="360" w:lineRule="auto"/>
            <w:rPr>
              <w:rFonts w:ascii="Palatino Linotype" w:hAnsi="Palatino Linotype"/>
              <w:noProof/>
              <w:lang w:val="es-MX" w:eastAsia="es-MX"/>
            </w:rPr>
          </w:pPr>
          <w:r w:rsidRPr="00D47DCA">
            <w:rPr>
              <w:rFonts w:ascii="Palatino Linotype" w:hAnsi="Palatino Linotype"/>
            </w:rPr>
            <w:fldChar w:fldCharType="begin"/>
          </w:r>
          <w:r w:rsidRPr="00D47DCA">
            <w:rPr>
              <w:rFonts w:ascii="Palatino Linotype" w:hAnsi="Palatino Linotype"/>
            </w:rPr>
            <w:instrText xml:space="preserve"> TOC \o "1-3" \h \z \u </w:instrText>
          </w:r>
          <w:r w:rsidRPr="00D47DCA">
            <w:rPr>
              <w:rFonts w:ascii="Palatino Linotype" w:hAnsi="Palatino Linotype"/>
            </w:rPr>
            <w:fldChar w:fldCharType="separate"/>
          </w:r>
          <w:hyperlink w:anchor="_Toc20333111" w:history="1">
            <w:r w:rsidR="00635A7D" w:rsidRPr="00D47DCA">
              <w:rPr>
                <w:rStyle w:val="Hipervnculo"/>
                <w:rFonts w:ascii="Palatino Linotype" w:hAnsi="Palatino Linotype"/>
                <w:b/>
                <w:noProof/>
              </w:rPr>
              <w:t>ANTECEDENTES</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_Toc20333111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3</w:t>
            </w:r>
            <w:r w:rsidR="00635A7D" w:rsidRPr="00D47DCA">
              <w:rPr>
                <w:rFonts w:ascii="Palatino Linotype" w:hAnsi="Palatino Linotype"/>
                <w:noProof/>
                <w:webHidden/>
              </w:rPr>
              <w:fldChar w:fldCharType="end"/>
            </w:r>
          </w:hyperlink>
        </w:p>
        <w:p w14:paraId="26170F09" w14:textId="1A991200" w:rsidR="00635A7D" w:rsidRPr="00D47DCA" w:rsidRDefault="004149E5" w:rsidP="00D47DCA">
          <w:pPr>
            <w:pStyle w:val="TDC1"/>
            <w:spacing w:after="0" w:line="360" w:lineRule="auto"/>
            <w:rPr>
              <w:rFonts w:ascii="Palatino Linotype" w:hAnsi="Palatino Linotype"/>
              <w:noProof/>
              <w:lang w:val="es-MX" w:eastAsia="es-MX"/>
            </w:rPr>
          </w:pPr>
          <w:hyperlink w:anchor="_Toc20333112" w:history="1">
            <w:r w:rsidR="00635A7D" w:rsidRPr="00D47DCA">
              <w:rPr>
                <w:rStyle w:val="Hipervnculo"/>
                <w:rFonts w:ascii="Palatino Linotype" w:hAnsi="Palatino Linotype"/>
                <w:b/>
                <w:noProof/>
              </w:rPr>
              <w:t>CONSIDERANDO</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_Toc20333112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10</w:t>
            </w:r>
            <w:r w:rsidR="00635A7D" w:rsidRPr="00D47DCA">
              <w:rPr>
                <w:rFonts w:ascii="Palatino Linotype" w:hAnsi="Palatino Linotype"/>
                <w:noProof/>
                <w:webHidden/>
              </w:rPr>
              <w:fldChar w:fldCharType="end"/>
            </w:r>
          </w:hyperlink>
        </w:p>
        <w:p w14:paraId="5DA88523" w14:textId="33D855A4" w:rsidR="00635A7D" w:rsidRPr="00D47DCA" w:rsidRDefault="004149E5" w:rsidP="00D47DCA">
          <w:pPr>
            <w:pStyle w:val="TDC2"/>
            <w:jc w:val="both"/>
            <w:rPr>
              <w:rFonts w:ascii="Palatino Linotype" w:hAnsi="Palatino Linotype"/>
              <w:noProof/>
              <w:lang w:val="es-MX" w:eastAsia="es-MX"/>
            </w:rPr>
          </w:pPr>
          <w:hyperlink w:anchor="_Toc20333113" w:history="1">
            <w:r w:rsidR="00635A7D" w:rsidRPr="00D47DCA">
              <w:rPr>
                <w:rStyle w:val="Hipervnculo"/>
                <w:rFonts w:ascii="Palatino Linotype" w:hAnsi="Palatino Linotype"/>
                <w:b/>
                <w:noProof/>
              </w:rPr>
              <w:t>PRIMERO. De la competencia.</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_Toc20333113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10</w:t>
            </w:r>
            <w:r w:rsidR="00635A7D" w:rsidRPr="00D47DCA">
              <w:rPr>
                <w:rFonts w:ascii="Palatino Linotype" w:hAnsi="Palatino Linotype"/>
                <w:noProof/>
                <w:webHidden/>
              </w:rPr>
              <w:fldChar w:fldCharType="end"/>
            </w:r>
          </w:hyperlink>
        </w:p>
        <w:p w14:paraId="25088AC0" w14:textId="537CAAAF" w:rsidR="00635A7D" w:rsidRPr="00D47DCA" w:rsidRDefault="004149E5" w:rsidP="00D47DCA">
          <w:pPr>
            <w:pStyle w:val="TDC2"/>
            <w:jc w:val="both"/>
            <w:rPr>
              <w:rFonts w:ascii="Palatino Linotype" w:hAnsi="Palatino Linotype"/>
              <w:noProof/>
              <w:lang w:val="es-MX" w:eastAsia="es-MX"/>
            </w:rPr>
          </w:pPr>
          <w:hyperlink w:anchor="_Toc20333114" w:history="1">
            <w:r w:rsidR="00635A7D" w:rsidRPr="00D47DCA">
              <w:rPr>
                <w:rStyle w:val="Hipervnculo"/>
                <w:rFonts w:ascii="Palatino Linotype" w:hAnsi="Palatino Linotype"/>
                <w:b/>
                <w:noProof/>
              </w:rPr>
              <w:t>SEGUNDO. De la oportunidad y procedencia.</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_Toc20333114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10</w:t>
            </w:r>
            <w:r w:rsidR="00635A7D" w:rsidRPr="00D47DCA">
              <w:rPr>
                <w:rFonts w:ascii="Palatino Linotype" w:hAnsi="Palatino Linotype"/>
                <w:noProof/>
                <w:webHidden/>
              </w:rPr>
              <w:fldChar w:fldCharType="end"/>
            </w:r>
          </w:hyperlink>
        </w:p>
        <w:p w14:paraId="53BFA4F7" w14:textId="1FAC0230" w:rsidR="00635A7D" w:rsidRPr="00D47DCA" w:rsidRDefault="004149E5" w:rsidP="00D47DCA">
          <w:pPr>
            <w:pStyle w:val="TDC2"/>
            <w:jc w:val="both"/>
            <w:rPr>
              <w:rFonts w:ascii="Palatino Linotype" w:hAnsi="Palatino Linotype"/>
              <w:noProof/>
              <w:lang w:val="es-MX" w:eastAsia="es-MX"/>
            </w:rPr>
          </w:pPr>
          <w:hyperlink w:anchor="_Toc20333115" w:history="1">
            <w:r w:rsidR="00635A7D" w:rsidRPr="00D47DCA">
              <w:rPr>
                <w:rStyle w:val="Hipervnculo"/>
                <w:rFonts w:ascii="Palatino Linotype" w:eastAsia="MS Gothic" w:hAnsi="Palatino Linotype" w:cs="Times New Roman"/>
                <w:b/>
                <w:noProof/>
              </w:rPr>
              <w:t>TERCERO. Del planteamiento de la Litis.</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_Toc20333115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12</w:t>
            </w:r>
            <w:r w:rsidR="00635A7D" w:rsidRPr="00D47DCA">
              <w:rPr>
                <w:rFonts w:ascii="Palatino Linotype" w:hAnsi="Palatino Linotype"/>
                <w:noProof/>
                <w:webHidden/>
              </w:rPr>
              <w:fldChar w:fldCharType="end"/>
            </w:r>
          </w:hyperlink>
        </w:p>
        <w:p w14:paraId="7A2880ED" w14:textId="50C9DDE6" w:rsidR="00635A7D" w:rsidRPr="00D47DCA" w:rsidRDefault="004149E5" w:rsidP="00D47DCA">
          <w:pPr>
            <w:pStyle w:val="TDC2"/>
            <w:jc w:val="both"/>
            <w:rPr>
              <w:rFonts w:ascii="Palatino Linotype" w:hAnsi="Palatino Linotype"/>
              <w:noProof/>
              <w:lang w:val="es-MX" w:eastAsia="es-MX"/>
            </w:rPr>
          </w:pPr>
          <w:hyperlink w:anchor="_Toc20333116" w:history="1">
            <w:r w:rsidR="00635A7D" w:rsidRPr="00D47DCA">
              <w:rPr>
                <w:rStyle w:val="Hipervnculo"/>
                <w:rFonts w:ascii="Palatino Linotype" w:eastAsia="MS Gothic" w:hAnsi="Palatino Linotype" w:cs="Times New Roman"/>
                <w:b/>
                <w:noProof/>
              </w:rPr>
              <w:t>CUARTO. Del estudio y resolución del asunto.</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_Toc20333116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14</w:t>
            </w:r>
            <w:r w:rsidR="00635A7D" w:rsidRPr="00D47DCA">
              <w:rPr>
                <w:rFonts w:ascii="Palatino Linotype" w:hAnsi="Palatino Linotype"/>
                <w:noProof/>
                <w:webHidden/>
              </w:rPr>
              <w:fldChar w:fldCharType="end"/>
            </w:r>
          </w:hyperlink>
        </w:p>
        <w:p w14:paraId="7EE70532" w14:textId="188828C4" w:rsidR="00635A7D" w:rsidRPr="00D47DCA" w:rsidRDefault="004149E5" w:rsidP="00D47DCA">
          <w:pPr>
            <w:pStyle w:val="TDC2"/>
            <w:jc w:val="both"/>
            <w:rPr>
              <w:rFonts w:ascii="Palatino Linotype" w:hAnsi="Palatino Linotype"/>
              <w:noProof/>
              <w:lang w:val="es-MX" w:eastAsia="es-MX"/>
            </w:rPr>
          </w:pPr>
          <w:hyperlink w:anchor="_Toc20333117" w:history="1">
            <w:r w:rsidR="00635A7D" w:rsidRPr="00D47DCA">
              <w:rPr>
                <w:rStyle w:val="Hipervnculo"/>
                <w:rFonts w:ascii="Palatino Linotype" w:eastAsia="MS Mincho" w:hAnsi="Palatino Linotype" w:cs="Times New Roman"/>
                <w:b/>
                <w:noProof/>
              </w:rPr>
              <w:t>I.</w:t>
            </w:r>
            <w:r w:rsidR="00635A7D" w:rsidRPr="00D47DCA">
              <w:rPr>
                <w:rFonts w:ascii="Palatino Linotype" w:hAnsi="Palatino Linotype"/>
                <w:noProof/>
                <w:lang w:val="es-MX" w:eastAsia="es-MX"/>
              </w:rPr>
              <w:tab/>
            </w:r>
            <w:r w:rsidR="00635A7D" w:rsidRPr="00D47DCA">
              <w:rPr>
                <w:rStyle w:val="Hipervnculo"/>
                <w:rFonts w:ascii="Palatino Linotype" w:eastAsia="MS Mincho" w:hAnsi="Palatino Linotype" w:cs="Times New Roman"/>
                <w:b/>
                <w:noProof/>
              </w:rPr>
              <w:t>De la Fuente de Obligaciones.</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_Toc20333117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15</w:t>
            </w:r>
            <w:r w:rsidR="00635A7D" w:rsidRPr="00D47DCA">
              <w:rPr>
                <w:rFonts w:ascii="Palatino Linotype" w:hAnsi="Palatino Linotype"/>
                <w:noProof/>
                <w:webHidden/>
              </w:rPr>
              <w:fldChar w:fldCharType="end"/>
            </w:r>
          </w:hyperlink>
        </w:p>
        <w:p w14:paraId="7FBF4E2A" w14:textId="766D5F4C" w:rsidR="00635A7D" w:rsidRPr="00D47DCA" w:rsidRDefault="004149E5" w:rsidP="00D47DCA">
          <w:pPr>
            <w:pStyle w:val="TDC2"/>
            <w:jc w:val="both"/>
            <w:rPr>
              <w:rFonts w:ascii="Palatino Linotype" w:hAnsi="Palatino Linotype"/>
              <w:noProof/>
              <w:lang w:val="es-MX" w:eastAsia="es-MX"/>
            </w:rPr>
          </w:pPr>
          <w:hyperlink w:anchor="_Toc20333118" w:history="1">
            <w:r w:rsidR="00635A7D" w:rsidRPr="00D47DCA">
              <w:rPr>
                <w:rStyle w:val="Hipervnculo"/>
                <w:rFonts w:ascii="Palatino Linotype" w:eastAsia="MS Mincho" w:hAnsi="Palatino Linotype" w:cs="Times New Roman"/>
                <w:b/>
                <w:noProof/>
              </w:rPr>
              <w:t>a)</w:t>
            </w:r>
            <w:r w:rsidR="00635A7D" w:rsidRPr="00D47DCA">
              <w:rPr>
                <w:rFonts w:ascii="Palatino Linotype" w:hAnsi="Palatino Linotype"/>
                <w:noProof/>
                <w:lang w:val="es-MX" w:eastAsia="es-MX"/>
              </w:rPr>
              <w:tab/>
            </w:r>
            <w:r w:rsidR="00635A7D" w:rsidRPr="00D47DCA">
              <w:rPr>
                <w:rStyle w:val="Hipervnculo"/>
                <w:rFonts w:ascii="Palatino Linotype" w:eastAsia="MS Mincho" w:hAnsi="Palatino Linotype" w:cs="Times New Roman"/>
                <w:b/>
                <w:noProof/>
              </w:rPr>
              <w:t>De las obligaciones de Transparencia.</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_Toc20333118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15</w:t>
            </w:r>
            <w:r w:rsidR="00635A7D" w:rsidRPr="00D47DCA">
              <w:rPr>
                <w:rFonts w:ascii="Palatino Linotype" w:hAnsi="Palatino Linotype"/>
                <w:noProof/>
                <w:webHidden/>
              </w:rPr>
              <w:fldChar w:fldCharType="end"/>
            </w:r>
          </w:hyperlink>
        </w:p>
        <w:p w14:paraId="69269CF6" w14:textId="335251FF" w:rsidR="00635A7D" w:rsidRPr="00D47DCA" w:rsidRDefault="004149E5" w:rsidP="00D47DCA">
          <w:pPr>
            <w:pStyle w:val="TDC2"/>
            <w:jc w:val="both"/>
            <w:rPr>
              <w:rFonts w:ascii="Palatino Linotype" w:hAnsi="Palatino Linotype"/>
              <w:noProof/>
              <w:lang w:val="es-MX" w:eastAsia="es-MX"/>
            </w:rPr>
          </w:pPr>
          <w:hyperlink w:anchor="_Toc20333119" w:history="1">
            <w:r w:rsidR="00635A7D" w:rsidRPr="00D47DCA">
              <w:rPr>
                <w:rStyle w:val="Hipervnculo"/>
                <w:rFonts w:ascii="Palatino Linotype" w:eastAsia="MS Mincho" w:hAnsi="Palatino Linotype" w:cs="Times New Roman"/>
                <w:b/>
                <w:noProof/>
              </w:rPr>
              <w:t>II.</w:t>
            </w:r>
            <w:r w:rsidR="00635A7D" w:rsidRPr="00D47DCA">
              <w:rPr>
                <w:rFonts w:ascii="Palatino Linotype" w:hAnsi="Palatino Linotype"/>
                <w:noProof/>
                <w:lang w:val="es-MX" w:eastAsia="es-MX"/>
              </w:rPr>
              <w:tab/>
            </w:r>
            <w:r w:rsidR="00635A7D" w:rsidRPr="00D47DCA">
              <w:rPr>
                <w:rStyle w:val="Hipervnculo"/>
                <w:rFonts w:ascii="Palatino Linotype" w:eastAsia="MS Mincho" w:hAnsi="Palatino Linotype" w:cs="Times New Roman"/>
                <w:b/>
                <w:noProof/>
              </w:rPr>
              <w:t>De la información solicitada.</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_Toc20333119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18</w:t>
            </w:r>
            <w:r w:rsidR="00635A7D" w:rsidRPr="00D47DCA">
              <w:rPr>
                <w:rFonts w:ascii="Palatino Linotype" w:hAnsi="Palatino Linotype"/>
                <w:noProof/>
                <w:webHidden/>
              </w:rPr>
              <w:fldChar w:fldCharType="end"/>
            </w:r>
          </w:hyperlink>
        </w:p>
        <w:p w14:paraId="09608561" w14:textId="24BAD24E" w:rsidR="00635A7D" w:rsidRPr="00D47DCA" w:rsidRDefault="004149E5" w:rsidP="00D47DCA">
          <w:pPr>
            <w:pStyle w:val="TDC2"/>
            <w:jc w:val="both"/>
            <w:rPr>
              <w:rFonts w:ascii="Palatino Linotype" w:hAnsi="Palatino Linotype"/>
              <w:noProof/>
              <w:lang w:val="es-MX" w:eastAsia="es-MX"/>
            </w:rPr>
          </w:pPr>
          <w:hyperlink w:anchor="_Toc20333120" w:history="1">
            <w:r w:rsidR="00635A7D" w:rsidRPr="00D47DCA">
              <w:rPr>
                <w:rStyle w:val="Hipervnculo"/>
                <w:rFonts w:ascii="Palatino Linotype" w:eastAsia="MS Mincho" w:hAnsi="Palatino Linotype" w:cs="Times New Roman"/>
                <w:b/>
                <w:noProof/>
              </w:rPr>
              <w:t>a) De las Gacetas Municipales.</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_Toc20333120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20</w:t>
            </w:r>
            <w:r w:rsidR="00635A7D" w:rsidRPr="00D47DCA">
              <w:rPr>
                <w:rFonts w:ascii="Palatino Linotype" w:hAnsi="Palatino Linotype"/>
                <w:noProof/>
                <w:webHidden/>
              </w:rPr>
              <w:fldChar w:fldCharType="end"/>
            </w:r>
          </w:hyperlink>
        </w:p>
        <w:p w14:paraId="56E97EF4" w14:textId="66B7C970" w:rsidR="00635A7D" w:rsidRPr="00D47DCA" w:rsidRDefault="004149E5" w:rsidP="00D47DCA">
          <w:pPr>
            <w:pStyle w:val="TDC2"/>
            <w:jc w:val="both"/>
            <w:rPr>
              <w:rFonts w:ascii="Palatino Linotype" w:hAnsi="Palatino Linotype"/>
              <w:noProof/>
              <w:lang w:val="es-MX" w:eastAsia="es-MX"/>
            </w:rPr>
          </w:pPr>
          <w:hyperlink w:anchor="_Toc20333121" w:history="1">
            <w:r w:rsidR="00635A7D" w:rsidRPr="00D47DCA">
              <w:rPr>
                <w:rStyle w:val="Hipervnculo"/>
                <w:rFonts w:ascii="Palatino Linotype" w:eastAsia="MS Mincho" w:hAnsi="Palatino Linotype" w:cs="Times New Roman"/>
                <w:b/>
                <w:noProof/>
              </w:rPr>
              <w:t>b) Del Consejo Directivo del Organismo Operador de Agua.</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_Toc20333121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23</w:t>
            </w:r>
            <w:r w:rsidR="00635A7D" w:rsidRPr="00D47DCA">
              <w:rPr>
                <w:rFonts w:ascii="Palatino Linotype" w:hAnsi="Palatino Linotype"/>
                <w:noProof/>
                <w:webHidden/>
              </w:rPr>
              <w:fldChar w:fldCharType="end"/>
            </w:r>
          </w:hyperlink>
        </w:p>
        <w:p w14:paraId="56B830A1" w14:textId="2C3C8900" w:rsidR="00635A7D" w:rsidRPr="00D47DCA" w:rsidRDefault="004149E5" w:rsidP="00D47DCA">
          <w:pPr>
            <w:pStyle w:val="TDC2"/>
            <w:jc w:val="both"/>
            <w:rPr>
              <w:rFonts w:ascii="Palatino Linotype" w:hAnsi="Palatino Linotype"/>
              <w:noProof/>
              <w:lang w:val="es-MX" w:eastAsia="es-MX"/>
            </w:rPr>
          </w:pPr>
          <w:hyperlink w:anchor="_Toc20333122" w:history="1">
            <w:r w:rsidR="00635A7D" w:rsidRPr="00D47DCA">
              <w:rPr>
                <w:rStyle w:val="Hipervnculo"/>
                <w:rFonts w:ascii="Palatino Linotype" w:eastAsia="MS Mincho" w:hAnsi="Palatino Linotype" w:cs="Times New Roman"/>
                <w:b/>
                <w:noProof/>
              </w:rPr>
              <w:t>c) De la información financiera del Organismo Operador de Agua.</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_Toc20333122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26</w:t>
            </w:r>
            <w:r w:rsidR="00635A7D" w:rsidRPr="00D47DCA">
              <w:rPr>
                <w:rFonts w:ascii="Palatino Linotype" w:hAnsi="Palatino Linotype"/>
                <w:noProof/>
                <w:webHidden/>
              </w:rPr>
              <w:fldChar w:fldCharType="end"/>
            </w:r>
          </w:hyperlink>
        </w:p>
        <w:p w14:paraId="732E7018" w14:textId="1EEE0240" w:rsidR="00635A7D" w:rsidRPr="00D47DCA" w:rsidRDefault="004149E5" w:rsidP="00D47DCA">
          <w:pPr>
            <w:pStyle w:val="TDC2"/>
            <w:jc w:val="both"/>
            <w:rPr>
              <w:rFonts w:ascii="Palatino Linotype" w:hAnsi="Palatino Linotype"/>
              <w:noProof/>
              <w:lang w:val="es-MX" w:eastAsia="es-MX"/>
            </w:rPr>
          </w:pPr>
          <w:hyperlink w:anchor="_Toc20333123" w:history="1">
            <w:r w:rsidR="00635A7D" w:rsidRPr="00D47DCA">
              <w:rPr>
                <w:rStyle w:val="Hipervnculo"/>
                <w:rFonts w:ascii="Palatino Linotype" w:eastAsia="MS Mincho" w:hAnsi="Palatino Linotype" w:cs="Times New Roman"/>
                <w:b/>
                <w:noProof/>
              </w:rPr>
              <w:t>e) De los formatos solicitados.</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_Toc20333123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28</w:t>
            </w:r>
            <w:r w:rsidR="00635A7D" w:rsidRPr="00D47DCA">
              <w:rPr>
                <w:rFonts w:ascii="Palatino Linotype" w:hAnsi="Palatino Linotype"/>
                <w:noProof/>
                <w:webHidden/>
              </w:rPr>
              <w:fldChar w:fldCharType="end"/>
            </w:r>
          </w:hyperlink>
        </w:p>
        <w:p w14:paraId="578F403A" w14:textId="37817D8D" w:rsidR="00635A7D" w:rsidRPr="00D47DCA" w:rsidRDefault="004149E5" w:rsidP="00D47DCA">
          <w:pPr>
            <w:pStyle w:val="TDC1"/>
            <w:spacing w:after="0" w:line="360" w:lineRule="auto"/>
            <w:rPr>
              <w:rFonts w:ascii="Palatino Linotype" w:hAnsi="Palatino Linotype"/>
              <w:noProof/>
              <w:lang w:val="es-MX" w:eastAsia="es-MX"/>
            </w:rPr>
          </w:pPr>
          <w:hyperlink w:anchor="_Toc20333124" w:history="1">
            <w:r w:rsidR="00635A7D" w:rsidRPr="00D47DCA">
              <w:rPr>
                <w:rStyle w:val="Hipervnculo"/>
                <w:rFonts w:ascii="Palatino Linotype" w:eastAsia="MS Mincho" w:hAnsi="Palatino Linotype"/>
                <w:b/>
                <w:noProof/>
              </w:rPr>
              <w:t xml:space="preserve">QUINTO. De </w:t>
            </w:r>
            <w:r w:rsidR="00635A7D" w:rsidRPr="00D47DCA">
              <w:rPr>
                <w:rStyle w:val="Hipervnculo"/>
                <w:rFonts w:ascii="Palatino Linotype" w:hAnsi="Palatino Linotype"/>
                <w:b/>
                <w:noProof/>
              </w:rPr>
              <w:t>la elaboración de la versión pública.</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_Toc20333124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34</w:t>
            </w:r>
            <w:r w:rsidR="00635A7D" w:rsidRPr="00D47DCA">
              <w:rPr>
                <w:rFonts w:ascii="Palatino Linotype" w:hAnsi="Palatino Linotype"/>
                <w:noProof/>
                <w:webHidden/>
              </w:rPr>
              <w:fldChar w:fldCharType="end"/>
            </w:r>
          </w:hyperlink>
        </w:p>
        <w:p w14:paraId="2D9FE67C" w14:textId="14F80399" w:rsidR="00635A7D" w:rsidRPr="00D47DCA" w:rsidRDefault="004149E5" w:rsidP="00D47DCA">
          <w:pPr>
            <w:pStyle w:val="TDC1"/>
            <w:spacing w:after="0" w:line="360" w:lineRule="auto"/>
            <w:rPr>
              <w:rFonts w:ascii="Palatino Linotype" w:hAnsi="Palatino Linotype"/>
              <w:noProof/>
              <w:lang w:val="es-MX" w:eastAsia="es-MX"/>
            </w:rPr>
          </w:pPr>
          <w:hyperlink w:anchor="_Toc20333125" w:history="1">
            <w:r w:rsidR="00635A7D" w:rsidRPr="00D47DCA">
              <w:rPr>
                <w:rStyle w:val="Hipervnculo"/>
                <w:rFonts w:ascii="Palatino Linotype" w:hAnsi="Palatino Linotype"/>
                <w:b/>
                <w:noProof/>
              </w:rPr>
              <w:t>R E S O L U T I V O S</w:t>
            </w:r>
            <w:r w:rsidR="00635A7D" w:rsidRPr="00D47DCA">
              <w:rPr>
                <w:rFonts w:ascii="Palatino Linotype" w:hAnsi="Palatino Linotype"/>
                <w:noProof/>
                <w:webHidden/>
              </w:rPr>
              <w:tab/>
            </w:r>
            <w:r w:rsidR="00635A7D" w:rsidRPr="00D47DCA">
              <w:rPr>
                <w:rFonts w:ascii="Palatino Linotype" w:hAnsi="Palatino Linotype"/>
                <w:noProof/>
                <w:webHidden/>
              </w:rPr>
              <w:fldChar w:fldCharType="begin"/>
            </w:r>
            <w:r w:rsidR="00635A7D" w:rsidRPr="00D47DCA">
              <w:rPr>
                <w:rFonts w:ascii="Palatino Linotype" w:hAnsi="Palatino Linotype"/>
                <w:noProof/>
                <w:webHidden/>
              </w:rPr>
              <w:instrText xml:space="preserve"> PAGEREF _Toc20333125 \h </w:instrText>
            </w:r>
            <w:r w:rsidR="00635A7D" w:rsidRPr="00D47DCA">
              <w:rPr>
                <w:rFonts w:ascii="Palatino Linotype" w:hAnsi="Palatino Linotype"/>
                <w:noProof/>
                <w:webHidden/>
              </w:rPr>
            </w:r>
            <w:r w:rsidR="00635A7D" w:rsidRPr="00D47DCA">
              <w:rPr>
                <w:rFonts w:ascii="Palatino Linotype" w:hAnsi="Palatino Linotype"/>
                <w:noProof/>
                <w:webHidden/>
              </w:rPr>
              <w:fldChar w:fldCharType="separate"/>
            </w:r>
            <w:r w:rsidR="00853198">
              <w:rPr>
                <w:rFonts w:ascii="Palatino Linotype" w:hAnsi="Palatino Linotype"/>
                <w:noProof/>
                <w:webHidden/>
              </w:rPr>
              <w:t>41</w:t>
            </w:r>
            <w:r w:rsidR="00635A7D" w:rsidRPr="00D47DCA">
              <w:rPr>
                <w:rFonts w:ascii="Palatino Linotype" w:hAnsi="Palatino Linotype"/>
                <w:noProof/>
                <w:webHidden/>
              </w:rPr>
              <w:fldChar w:fldCharType="end"/>
            </w:r>
          </w:hyperlink>
        </w:p>
        <w:p w14:paraId="22479684" w14:textId="770A80A2" w:rsidR="000D13EA" w:rsidRPr="00D47DCA" w:rsidRDefault="00D47DCA" w:rsidP="00D47DCA">
          <w:pPr>
            <w:spacing w:line="360" w:lineRule="auto"/>
            <w:rPr>
              <w:rFonts w:ascii="Palatino Linotype" w:hAnsi="Palatino Linotype"/>
            </w:rPr>
          </w:pPr>
          <w:r>
            <w:rPr>
              <w:rFonts w:ascii="Palatino Linotype" w:hAnsi="Palatino Linotype"/>
              <w:bCs/>
              <w:noProof/>
              <w:lang w:val="es-MX" w:eastAsia="es-MX"/>
            </w:rPr>
            <mc:AlternateContent>
              <mc:Choice Requires="wps">
                <w:drawing>
                  <wp:anchor distT="0" distB="0" distL="114300" distR="114300" simplePos="0" relativeHeight="251661312" behindDoc="0" locked="0" layoutInCell="1" allowOverlap="1" wp14:anchorId="68F5CC99" wp14:editId="5688781D">
                    <wp:simplePos x="0" y="0"/>
                    <wp:positionH relativeFrom="column">
                      <wp:posOffset>-17454</wp:posOffset>
                    </wp:positionH>
                    <wp:positionV relativeFrom="paragraph">
                      <wp:posOffset>30291</wp:posOffset>
                    </wp:positionV>
                    <wp:extent cx="5585254" cy="1804087"/>
                    <wp:effectExtent l="57150" t="57150" r="53975" b="81915"/>
                    <wp:wrapNone/>
                    <wp:docPr id="6" name="Conector recto 6"/>
                    <wp:cNvGraphicFramePr/>
                    <a:graphic xmlns:a="http://schemas.openxmlformats.org/drawingml/2006/main">
                      <a:graphicData uri="http://schemas.microsoft.com/office/word/2010/wordprocessingShape">
                        <wps:wsp>
                          <wps:cNvCnPr/>
                          <wps:spPr>
                            <a:xfrm flipH="1" flipV="1">
                              <a:off x="0" y="0"/>
                              <a:ext cx="5585254" cy="180408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8A8327" id="Conector recto 6"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35pt,2.4pt" to="438.45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" strokecolor="#4f81bd [3204]" strokeweight="3pt">
                    <v:shadow on="t" color="black" opacity="24903f" origin=",.5" offset="0,.55556mm"/>
                  </v:line>
                </w:pict>
              </mc:Fallback>
            </mc:AlternateContent>
          </w:r>
          <w:r w:rsidR="00DA7E2F" w:rsidRPr="00D47DCA">
            <w:rPr>
              <w:rFonts w:ascii="Palatino Linotype" w:hAnsi="Palatino Linotype"/>
              <w:bCs/>
              <w:lang w:val="es-ES"/>
            </w:rPr>
            <w:fldChar w:fldCharType="end"/>
          </w:r>
        </w:p>
      </w:sdtContent>
    </w:sdt>
    <w:p w14:paraId="35F71805" w14:textId="77777777" w:rsidR="00D47DCA" w:rsidRDefault="00D47DCA" w:rsidP="00D47DCA">
      <w:pPr>
        <w:tabs>
          <w:tab w:val="left" w:pos="3465"/>
        </w:tabs>
        <w:spacing w:line="360" w:lineRule="auto"/>
        <w:jc w:val="both"/>
        <w:rPr>
          <w:rFonts w:ascii="Palatino Linotype" w:hAnsi="Palatino Linotype"/>
        </w:rPr>
      </w:pPr>
    </w:p>
    <w:p w14:paraId="636142D1" w14:textId="171385F0" w:rsidR="00D47DCA" w:rsidRDefault="00D47DCA" w:rsidP="00D47DCA">
      <w:pPr>
        <w:tabs>
          <w:tab w:val="left" w:pos="3465"/>
        </w:tabs>
        <w:spacing w:line="360" w:lineRule="auto"/>
        <w:jc w:val="both"/>
        <w:rPr>
          <w:rFonts w:ascii="Palatino Linotype" w:hAnsi="Palatino Linotype"/>
        </w:rPr>
      </w:pPr>
    </w:p>
    <w:p w14:paraId="73F7F940" w14:textId="2C219181" w:rsidR="00662C69" w:rsidRPr="00D47DCA" w:rsidRDefault="009B11D6" w:rsidP="00D47DCA">
      <w:pPr>
        <w:tabs>
          <w:tab w:val="left" w:pos="3465"/>
        </w:tabs>
        <w:spacing w:line="360" w:lineRule="auto"/>
        <w:jc w:val="both"/>
        <w:rPr>
          <w:rFonts w:ascii="Palatino Linotype" w:hAnsi="Palatino Linotype"/>
        </w:rPr>
      </w:pPr>
      <w:r w:rsidRPr="00D47DCA">
        <w:rPr>
          <w:rFonts w:ascii="Palatino Linotype" w:hAnsi="Palatino Linotype"/>
        </w:rPr>
        <w:lastRenderedPageBreak/>
        <w:t>R</w:t>
      </w:r>
      <w:r w:rsidR="00662C69" w:rsidRPr="00D47DCA">
        <w:rPr>
          <w:rFonts w:ascii="Palatino Linotype" w:hAnsi="Palatino Linotype"/>
        </w:rPr>
        <w:t>esolución del Pleno del Instituto de Transparencia, Acceso a la Información Pública y Protección de Datos Personales del Estado de México y Mun</w:t>
      </w:r>
      <w:r w:rsidR="000D5A1D" w:rsidRPr="00D47DCA">
        <w:rPr>
          <w:rFonts w:ascii="Palatino Linotype" w:hAnsi="Palatino Linotype"/>
        </w:rPr>
        <w:t>icipios, con</w:t>
      </w:r>
      <w:r w:rsidR="00662C69" w:rsidRPr="00D47DCA">
        <w:rPr>
          <w:rFonts w:ascii="Palatino Linotype" w:hAnsi="Palatino Linotype"/>
        </w:rPr>
        <w:t xml:space="preserve"> </w:t>
      </w:r>
      <w:r w:rsidR="00485DB6" w:rsidRPr="00D47DCA">
        <w:rPr>
          <w:rFonts w:ascii="Palatino Linotype" w:hAnsi="Palatino Linotype"/>
        </w:rPr>
        <w:t xml:space="preserve">domicilio </w:t>
      </w:r>
      <w:r w:rsidR="00662C69" w:rsidRPr="00D47DCA">
        <w:rPr>
          <w:rFonts w:ascii="Palatino Linotype" w:hAnsi="Palatino Linotype"/>
        </w:rPr>
        <w:t xml:space="preserve">en Metepec, Estado de México; de </w:t>
      </w:r>
      <w:r w:rsidR="00D47DCA">
        <w:rPr>
          <w:rFonts w:ascii="Palatino Linotype" w:hAnsi="Palatino Linotype"/>
        </w:rPr>
        <w:t>fecha dos de octubre</w:t>
      </w:r>
      <w:r w:rsidR="00DE22C4" w:rsidRPr="00D47DCA">
        <w:rPr>
          <w:rFonts w:ascii="Palatino Linotype" w:hAnsi="Palatino Linotype"/>
        </w:rPr>
        <w:t xml:space="preserve"> de dos mil diecinueve. </w:t>
      </w:r>
    </w:p>
    <w:p w14:paraId="1323A68C" w14:textId="77777777" w:rsidR="005E0318" w:rsidRPr="00D47DCA" w:rsidRDefault="005E0318" w:rsidP="00D47DCA">
      <w:pPr>
        <w:tabs>
          <w:tab w:val="left" w:pos="3465"/>
        </w:tabs>
        <w:spacing w:line="360" w:lineRule="auto"/>
        <w:jc w:val="both"/>
        <w:rPr>
          <w:rFonts w:ascii="Palatino Linotype" w:hAnsi="Palatino Linotype"/>
        </w:rPr>
      </w:pPr>
    </w:p>
    <w:p w14:paraId="02C1324E" w14:textId="660EDC52" w:rsidR="00662C69" w:rsidRPr="00D47DCA" w:rsidRDefault="00662C69" w:rsidP="00D47DCA">
      <w:pPr>
        <w:pStyle w:val="Encabezado"/>
        <w:spacing w:line="360" w:lineRule="auto"/>
        <w:jc w:val="both"/>
        <w:rPr>
          <w:rFonts w:ascii="Palatino Linotype" w:hAnsi="Palatino Linotype"/>
          <w:b/>
        </w:rPr>
      </w:pPr>
      <w:r w:rsidRPr="00D47DCA">
        <w:rPr>
          <w:rFonts w:ascii="Palatino Linotype" w:hAnsi="Palatino Linotype"/>
          <w:b/>
        </w:rPr>
        <w:t>VISTO</w:t>
      </w:r>
      <w:r w:rsidRPr="00D47DCA">
        <w:rPr>
          <w:rFonts w:ascii="Palatino Linotype" w:hAnsi="Palatino Linotype"/>
        </w:rPr>
        <w:t xml:space="preserve"> el expediente electrónico for</w:t>
      </w:r>
      <w:r w:rsidR="00D37494" w:rsidRPr="00D47DCA">
        <w:rPr>
          <w:rFonts w:ascii="Palatino Linotype" w:hAnsi="Palatino Linotype"/>
        </w:rPr>
        <w:t>mado con motivo del</w:t>
      </w:r>
      <w:r w:rsidRPr="00D47DCA">
        <w:rPr>
          <w:rFonts w:ascii="Palatino Linotype" w:hAnsi="Palatino Linotype"/>
        </w:rPr>
        <w:t xml:space="preserve"> recurso de revisión </w:t>
      </w:r>
      <w:r w:rsidR="006E0835" w:rsidRPr="00D47DCA">
        <w:rPr>
          <w:rFonts w:ascii="Palatino Linotype" w:hAnsi="Palatino Linotype" w:cs="Arial"/>
          <w:b/>
          <w:bCs/>
          <w:lang w:eastAsia="es-MX"/>
        </w:rPr>
        <w:t>0</w:t>
      </w:r>
      <w:r w:rsidR="00457FC9" w:rsidRPr="00D47DCA">
        <w:rPr>
          <w:rFonts w:ascii="Palatino Linotype" w:hAnsi="Palatino Linotype" w:cs="Arial"/>
          <w:b/>
          <w:bCs/>
          <w:lang w:eastAsia="es-MX"/>
        </w:rPr>
        <w:t>6258</w:t>
      </w:r>
      <w:r w:rsidR="00E81613" w:rsidRPr="00D47DCA">
        <w:rPr>
          <w:rFonts w:ascii="Palatino Linotype" w:hAnsi="Palatino Linotype" w:cs="Arial"/>
          <w:b/>
          <w:bCs/>
          <w:lang w:eastAsia="es-MX"/>
        </w:rPr>
        <w:t>/INFOEM/IP/RR/2019</w:t>
      </w:r>
      <w:r w:rsidR="00AF3D59" w:rsidRPr="00D47DCA">
        <w:rPr>
          <w:rFonts w:ascii="Palatino Linotype" w:hAnsi="Palatino Linotype" w:cs="Arial"/>
          <w:b/>
          <w:bCs/>
        </w:rPr>
        <w:t>;</w:t>
      </w:r>
      <w:r w:rsidR="00335BFE" w:rsidRPr="00D47DCA">
        <w:rPr>
          <w:rFonts w:ascii="Palatino Linotype" w:hAnsi="Palatino Linotype" w:cs="Arial"/>
          <w:b/>
          <w:bCs/>
        </w:rPr>
        <w:t xml:space="preserve"> </w:t>
      </w:r>
      <w:r w:rsidRPr="00D47DCA">
        <w:rPr>
          <w:rFonts w:ascii="Palatino Linotype" w:hAnsi="Palatino Linotype"/>
        </w:rPr>
        <w:t>promovido por</w:t>
      </w:r>
      <w:r w:rsidR="00B17F10" w:rsidRPr="00D47DCA">
        <w:rPr>
          <w:rFonts w:ascii="Palatino Linotype" w:hAnsi="Palatino Linotype"/>
          <w:b/>
        </w:rPr>
        <w:t xml:space="preserve"> </w:t>
      </w:r>
      <w:r w:rsidR="00B50DAB" w:rsidRPr="00B50DAB">
        <w:rPr>
          <w:rFonts w:ascii="Palatino Linotype" w:hAnsi="Palatino Linotype"/>
          <w:b/>
          <w:highlight w:val="black"/>
        </w:rPr>
        <w:t>-----</w:t>
      </w:r>
      <w:r w:rsidRPr="00D47DCA">
        <w:rPr>
          <w:rFonts w:ascii="Palatino Linotype" w:hAnsi="Palatino Linotype"/>
          <w:b/>
        </w:rPr>
        <w:t xml:space="preserve"> </w:t>
      </w:r>
      <w:r w:rsidRPr="00D47DCA">
        <w:rPr>
          <w:rFonts w:ascii="Palatino Linotype" w:hAnsi="Palatino Linotype" w:cs="Arial"/>
        </w:rPr>
        <w:t xml:space="preserve">en su </w:t>
      </w:r>
      <w:r w:rsidR="00D83C17" w:rsidRPr="00D47DCA">
        <w:rPr>
          <w:rFonts w:ascii="Palatino Linotype" w:hAnsi="Palatino Linotype" w:cs="Arial"/>
        </w:rPr>
        <w:t>calidad</w:t>
      </w:r>
      <w:r w:rsidRPr="00D47DCA">
        <w:rPr>
          <w:rFonts w:ascii="Palatino Linotype" w:hAnsi="Palatino Linotype" w:cs="Arial"/>
        </w:rPr>
        <w:t xml:space="preserve"> de </w:t>
      </w:r>
      <w:r w:rsidRPr="00D47DCA">
        <w:rPr>
          <w:rFonts w:ascii="Palatino Linotype" w:hAnsi="Palatino Linotype" w:cs="Arial"/>
          <w:b/>
        </w:rPr>
        <w:t>RECURRENTE</w:t>
      </w:r>
      <w:r w:rsidRPr="00D47DCA">
        <w:rPr>
          <w:rFonts w:ascii="Palatino Linotype" w:hAnsi="Palatino Linotype" w:cs="Arial"/>
        </w:rPr>
        <w:t xml:space="preserve">, en contra </w:t>
      </w:r>
      <w:r w:rsidR="000D5A1D" w:rsidRPr="00D47DCA">
        <w:rPr>
          <w:rFonts w:ascii="Palatino Linotype" w:hAnsi="Palatino Linotype" w:cs="Arial"/>
        </w:rPr>
        <w:t xml:space="preserve">de </w:t>
      </w:r>
      <w:r w:rsidR="009C0E5E" w:rsidRPr="00D47DCA">
        <w:rPr>
          <w:rFonts w:ascii="Palatino Linotype" w:hAnsi="Palatino Linotype" w:cs="Arial"/>
        </w:rPr>
        <w:t xml:space="preserve">la respuesta del </w:t>
      </w:r>
      <w:r w:rsidR="00457FC9" w:rsidRPr="00D47DCA">
        <w:rPr>
          <w:rFonts w:ascii="Palatino Linotype" w:hAnsi="Palatino Linotype"/>
          <w:b/>
          <w:bCs/>
          <w:color w:val="000000"/>
        </w:rPr>
        <w:t>Organismo Descentralizado para la Prestación de Los Servicios del Agua Potable Alcantarillado y Saneamiento de Tecámac</w:t>
      </w:r>
      <w:r w:rsidR="0036073F" w:rsidRPr="00D47DCA">
        <w:rPr>
          <w:rFonts w:ascii="Palatino Linotype" w:hAnsi="Palatino Linotype"/>
          <w:b/>
        </w:rPr>
        <w:t xml:space="preserve"> </w:t>
      </w:r>
      <w:r w:rsidRPr="00D47DCA">
        <w:rPr>
          <w:rFonts w:ascii="Palatino Linotype" w:hAnsi="Palatino Linotype"/>
        </w:rPr>
        <w:t>en lo sucesivo el</w:t>
      </w:r>
      <w:r w:rsidRPr="00D47DCA">
        <w:rPr>
          <w:rFonts w:ascii="Palatino Linotype" w:hAnsi="Palatino Linotype"/>
          <w:b/>
        </w:rPr>
        <w:t xml:space="preserve"> SUJETO OBLIGADO</w:t>
      </w:r>
      <w:r w:rsidRPr="00D47DCA">
        <w:rPr>
          <w:rFonts w:ascii="Palatino Linotype" w:hAnsi="Palatino Linotype"/>
        </w:rPr>
        <w:t>, se procede a dictar la presente resolución, con base en los siguientes:</w:t>
      </w:r>
    </w:p>
    <w:p w14:paraId="59B8F1D8" w14:textId="77777777" w:rsidR="005E0318" w:rsidRPr="00D47DCA" w:rsidRDefault="005E0318" w:rsidP="00D47DCA">
      <w:pPr>
        <w:spacing w:line="360" w:lineRule="auto"/>
        <w:jc w:val="both"/>
        <w:rPr>
          <w:rFonts w:ascii="Palatino Linotype" w:hAnsi="Palatino Linotype"/>
          <w:b/>
        </w:rPr>
      </w:pPr>
    </w:p>
    <w:p w14:paraId="769E1410" w14:textId="5740327F" w:rsidR="00587366" w:rsidRPr="00D47DCA" w:rsidRDefault="00662C69" w:rsidP="00D47DCA">
      <w:pPr>
        <w:pStyle w:val="Ttulo1"/>
        <w:spacing w:before="0" w:line="360" w:lineRule="auto"/>
        <w:jc w:val="center"/>
        <w:rPr>
          <w:b/>
          <w:szCs w:val="24"/>
        </w:rPr>
      </w:pPr>
      <w:bookmarkStart w:id="0" w:name="_Toc461555884"/>
      <w:bookmarkStart w:id="1" w:name="_Toc466371847"/>
      <w:bookmarkStart w:id="2" w:name="_Toc20333111"/>
      <w:r w:rsidRPr="00D47DCA">
        <w:rPr>
          <w:b/>
          <w:szCs w:val="24"/>
        </w:rPr>
        <w:t>ANTECEDENTES</w:t>
      </w:r>
      <w:bookmarkEnd w:id="0"/>
      <w:bookmarkEnd w:id="1"/>
      <w:bookmarkEnd w:id="2"/>
    </w:p>
    <w:p w14:paraId="73AB233F" w14:textId="77777777" w:rsidR="005E0318" w:rsidRPr="00D47DCA" w:rsidRDefault="005E0318" w:rsidP="00D47DCA">
      <w:pPr>
        <w:spacing w:line="360" w:lineRule="auto"/>
        <w:rPr>
          <w:rFonts w:ascii="Palatino Linotype" w:hAnsi="Palatino Linotype"/>
          <w:lang w:val="es-MX" w:eastAsia="en-US"/>
        </w:rPr>
      </w:pPr>
    </w:p>
    <w:p w14:paraId="402A4C0A" w14:textId="1DFBE917" w:rsidR="00D9392E" w:rsidRPr="00D47DCA" w:rsidRDefault="00B438BF" w:rsidP="00D47DCA">
      <w:pPr>
        <w:pStyle w:val="Prrafodelista"/>
        <w:numPr>
          <w:ilvl w:val="0"/>
          <w:numId w:val="1"/>
        </w:numPr>
        <w:spacing w:line="360" w:lineRule="auto"/>
        <w:ind w:left="0" w:firstLine="0"/>
        <w:jc w:val="both"/>
        <w:rPr>
          <w:rFonts w:ascii="Palatino Linotype" w:eastAsia="Calibri" w:hAnsi="Palatino Linotype" w:cs="Arial"/>
          <w:lang w:val="es-ES"/>
        </w:rPr>
      </w:pPr>
      <w:r w:rsidRPr="00D47DCA">
        <w:rPr>
          <w:rFonts w:ascii="Palatino Linotype" w:eastAsia="Calibri" w:hAnsi="Palatino Linotype" w:cs="Arial"/>
          <w:lang w:val="es-ES"/>
        </w:rPr>
        <w:t xml:space="preserve">El día </w:t>
      </w:r>
      <w:r w:rsidR="00457FC9" w:rsidRPr="00D47DCA">
        <w:rPr>
          <w:rFonts w:ascii="Palatino Linotype" w:eastAsia="Calibri" w:hAnsi="Palatino Linotype" w:cs="Arial"/>
          <w:lang w:val="es-ES"/>
        </w:rPr>
        <w:t xml:space="preserve">dieciocho </w:t>
      </w:r>
      <w:r w:rsidR="00D9392E" w:rsidRPr="00D47DCA">
        <w:rPr>
          <w:rFonts w:ascii="Palatino Linotype" w:eastAsia="Calibri" w:hAnsi="Palatino Linotype" w:cs="Arial"/>
          <w:lang w:val="es-ES"/>
        </w:rPr>
        <w:t>(</w:t>
      </w:r>
      <w:r w:rsidR="00457FC9" w:rsidRPr="00D47DCA">
        <w:rPr>
          <w:rFonts w:ascii="Palatino Linotype" w:eastAsia="Calibri" w:hAnsi="Palatino Linotype" w:cs="Arial"/>
          <w:lang w:val="es-ES"/>
        </w:rPr>
        <w:t>18</w:t>
      </w:r>
      <w:r w:rsidR="00EC31A0" w:rsidRPr="00D47DCA">
        <w:rPr>
          <w:rFonts w:ascii="Palatino Linotype" w:eastAsia="Calibri" w:hAnsi="Palatino Linotype" w:cs="Arial"/>
          <w:lang w:val="es-ES"/>
        </w:rPr>
        <w:t xml:space="preserve">) de </w:t>
      </w:r>
      <w:r w:rsidR="00457FC9" w:rsidRPr="00D47DCA">
        <w:rPr>
          <w:rFonts w:ascii="Palatino Linotype" w:eastAsia="Calibri" w:hAnsi="Palatino Linotype" w:cs="Arial"/>
          <w:lang w:val="es-ES"/>
        </w:rPr>
        <w:t>junio</w:t>
      </w:r>
      <w:r w:rsidR="00383583" w:rsidRPr="00D47DCA">
        <w:rPr>
          <w:rFonts w:ascii="Palatino Linotype" w:eastAsia="Calibri" w:hAnsi="Palatino Linotype" w:cs="Arial"/>
          <w:lang w:val="es-ES"/>
        </w:rPr>
        <w:t xml:space="preserve"> de dos mil diecinueve</w:t>
      </w:r>
      <w:r w:rsidR="00D9392E" w:rsidRPr="00D47DCA">
        <w:rPr>
          <w:rFonts w:ascii="Palatino Linotype" w:hAnsi="Palatino Linotype"/>
          <w:b/>
        </w:rPr>
        <w:t xml:space="preserve">, </w:t>
      </w:r>
      <w:r w:rsidR="00D9392E" w:rsidRPr="00D47DCA">
        <w:rPr>
          <w:rFonts w:ascii="Palatino Linotype" w:eastAsia="Calibri" w:hAnsi="Palatino Linotype" w:cs="Arial"/>
          <w:lang w:val="es-ES"/>
        </w:rPr>
        <w:t xml:space="preserve">se presentó ante el </w:t>
      </w:r>
      <w:r w:rsidR="00D96BE8" w:rsidRPr="00D47DCA">
        <w:rPr>
          <w:rFonts w:ascii="Palatino Linotype" w:eastAsia="Calibri" w:hAnsi="Palatino Linotype" w:cs="Arial"/>
          <w:b/>
          <w:lang w:val="es-ES"/>
        </w:rPr>
        <w:t>Sujeto Obligado</w:t>
      </w:r>
      <w:r w:rsidR="00D96BE8" w:rsidRPr="00D47DCA">
        <w:rPr>
          <w:rFonts w:ascii="Palatino Linotype" w:eastAsia="Calibri" w:hAnsi="Palatino Linotype" w:cs="Arial"/>
        </w:rPr>
        <w:t xml:space="preserve"> </w:t>
      </w:r>
      <w:r w:rsidR="00D9392E" w:rsidRPr="00D47DCA">
        <w:rPr>
          <w:rFonts w:ascii="Palatino Linotype" w:eastAsia="Calibri" w:hAnsi="Palatino Linotype" w:cs="Arial"/>
        </w:rPr>
        <w:t xml:space="preserve">vía </w:t>
      </w:r>
      <w:r w:rsidR="00D9392E" w:rsidRPr="00D47DCA">
        <w:rPr>
          <w:rFonts w:ascii="Palatino Linotype" w:eastAsia="Calibri" w:hAnsi="Palatino Linotype" w:cs="Arial"/>
          <w:lang w:val="es-ES"/>
        </w:rPr>
        <w:t xml:space="preserve">Sistema de Acceso a la Información Mexiquense </w:t>
      </w:r>
      <w:r w:rsidR="00D9392E" w:rsidRPr="00D47DCA">
        <w:rPr>
          <w:rFonts w:ascii="Palatino Linotype" w:eastAsia="Calibri" w:hAnsi="Palatino Linotype" w:cs="Arial"/>
          <w:b/>
          <w:lang w:val="es-ES"/>
        </w:rPr>
        <w:t>SAIMEX</w:t>
      </w:r>
      <w:r w:rsidR="00D9392E" w:rsidRPr="00D47DCA">
        <w:rPr>
          <w:rFonts w:ascii="Palatino Linotype" w:eastAsia="Calibri" w:hAnsi="Palatino Linotype" w:cs="Arial"/>
          <w:lang w:val="es-ES"/>
        </w:rPr>
        <w:t>, la solicitud de información p</w:t>
      </w:r>
      <w:r w:rsidR="00B86FAE" w:rsidRPr="00D47DCA">
        <w:rPr>
          <w:rFonts w:ascii="Palatino Linotype" w:eastAsia="Calibri" w:hAnsi="Palatino Linotype" w:cs="Arial"/>
          <w:lang w:val="es-ES"/>
        </w:rPr>
        <w:t>ública registrada con el número</w:t>
      </w:r>
      <w:r w:rsidR="004D71C0" w:rsidRPr="00D47DCA">
        <w:rPr>
          <w:rFonts w:ascii="Palatino Linotype" w:hAnsi="Palatino Linotype"/>
          <w:b/>
          <w:bCs/>
          <w:color w:val="000000" w:themeColor="text1"/>
        </w:rPr>
        <w:t xml:space="preserve"> </w:t>
      </w:r>
      <w:r w:rsidR="006E0835" w:rsidRPr="00D47DCA">
        <w:rPr>
          <w:rFonts w:ascii="Palatino Linotype" w:hAnsi="Palatino Linotype"/>
          <w:b/>
          <w:bCs/>
          <w:color w:val="000000" w:themeColor="text1"/>
        </w:rPr>
        <w:t>00</w:t>
      </w:r>
      <w:r w:rsidR="00457FC9" w:rsidRPr="00D47DCA">
        <w:rPr>
          <w:rFonts w:ascii="Palatino Linotype" w:hAnsi="Palatino Linotype"/>
          <w:b/>
          <w:bCs/>
          <w:color w:val="000000" w:themeColor="text1"/>
        </w:rPr>
        <w:t>056</w:t>
      </w:r>
      <w:r w:rsidRPr="00D47DCA">
        <w:rPr>
          <w:rFonts w:ascii="Palatino Linotype" w:hAnsi="Palatino Linotype"/>
          <w:b/>
          <w:bCs/>
          <w:color w:val="000000" w:themeColor="text1"/>
        </w:rPr>
        <w:t>/</w:t>
      </w:r>
      <w:r w:rsidR="00457FC9" w:rsidRPr="00D47DCA">
        <w:rPr>
          <w:rFonts w:ascii="Palatino Linotype" w:hAnsi="Palatino Linotype"/>
          <w:b/>
          <w:bCs/>
          <w:color w:val="000000" w:themeColor="text1"/>
        </w:rPr>
        <w:t>OASTECAMAC</w:t>
      </w:r>
      <w:r w:rsidRPr="00D47DCA">
        <w:rPr>
          <w:rFonts w:ascii="Palatino Linotype" w:hAnsi="Palatino Linotype"/>
          <w:b/>
          <w:bCs/>
          <w:color w:val="000000" w:themeColor="text1"/>
        </w:rPr>
        <w:t>/</w:t>
      </w:r>
      <w:r w:rsidR="00903870" w:rsidRPr="00D47DCA">
        <w:rPr>
          <w:rFonts w:ascii="Palatino Linotype" w:hAnsi="Palatino Linotype"/>
          <w:b/>
          <w:bCs/>
          <w:color w:val="000000" w:themeColor="text1"/>
        </w:rPr>
        <w:t>IP/201</w:t>
      </w:r>
      <w:r w:rsidR="00383583" w:rsidRPr="00D47DCA">
        <w:rPr>
          <w:rFonts w:ascii="Palatino Linotype" w:hAnsi="Palatino Linotype"/>
          <w:b/>
          <w:bCs/>
          <w:color w:val="000000" w:themeColor="text1"/>
        </w:rPr>
        <w:t>9</w:t>
      </w:r>
      <w:r w:rsidR="00E17F3A" w:rsidRPr="00D47DCA">
        <w:rPr>
          <w:rFonts w:ascii="Palatino Linotype" w:hAnsi="Palatino Linotype"/>
          <w:b/>
          <w:bCs/>
          <w:color w:val="000000" w:themeColor="text1"/>
        </w:rPr>
        <w:t>,</w:t>
      </w:r>
      <w:r w:rsidR="00D9392E" w:rsidRPr="00D47DCA">
        <w:rPr>
          <w:rFonts w:ascii="Palatino Linotype" w:eastAsia="Calibri" w:hAnsi="Palatino Linotype" w:cs="Arial"/>
          <w:lang w:val="es-ES"/>
        </w:rPr>
        <w:t xml:space="preserve"> mediante la cual </w:t>
      </w:r>
      <w:r w:rsidR="00A133FA" w:rsidRPr="00D47DCA">
        <w:rPr>
          <w:rFonts w:ascii="Palatino Linotype" w:eastAsia="Calibri" w:hAnsi="Palatino Linotype" w:cs="Arial"/>
          <w:lang w:val="es-ES"/>
        </w:rPr>
        <w:t xml:space="preserve">se </w:t>
      </w:r>
      <w:r w:rsidR="00D9392E" w:rsidRPr="00D47DCA">
        <w:rPr>
          <w:rFonts w:ascii="Palatino Linotype" w:eastAsia="Calibri" w:hAnsi="Palatino Linotype" w:cs="Arial"/>
          <w:lang w:val="es-ES"/>
        </w:rPr>
        <w:t>solicitó:</w:t>
      </w:r>
    </w:p>
    <w:p w14:paraId="780D2256" w14:textId="77777777" w:rsidR="00D9392E" w:rsidRPr="00D47DCA" w:rsidRDefault="00D9392E" w:rsidP="00D47DCA">
      <w:pPr>
        <w:pStyle w:val="Prrafodelista"/>
        <w:spacing w:line="360" w:lineRule="auto"/>
        <w:ind w:left="360"/>
        <w:jc w:val="both"/>
        <w:rPr>
          <w:rFonts w:ascii="Palatino Linotype" w:hAnsi="Palatino Linotype"/>
          <w:i/>
          <w:color w:val="000000"/>
        </w:rPr>
      </w:pPr>
    </w:p>
    <w:p w14:paraId="49E3FBB0" w14:textId="45A2DFE2" w:rsidR="009C0E5E" w:rsidRPr="00D47DCA" w:rsidRDefault="009C0E5E" w:rsidP="00D47DCA">
      <w:pPr>
        <w:spacing w:line="360" w:lineRule="auto"/>
        <w:ind w:left="567" w:right="616"/>
        <w:contextualSpacing/>
        <w:jc w:val="both"/>
        <w:rPr>
          <w:rFonts w:ascii="Palatino Linotype" w:eastAsia="Calibri" w:hAnsi="Palatino Linotype" w:cs="Arial"/>
          <w:i/>
          <w:lang w:val="es-ES"/>
        </w:rPr>
      </w:pPr>
      <w:r w:rsidRPr="00D47DCA">
        <w:rPr>
          <w:rFonts w:ascii="Palatino Linotype" w:eastAsia="Calibri" w:hAnsi="Palatino Linotype" w:cs="Arial"/>
          <w:i/>
        </w:rPr>
        <w:lastRenderedPageBreak/>
        <w:t>“</w:t>
      </w:r>
      <w:r w:rsidR="00457FC9" w:rsidRPr="00D47DCA">
        <w:rPr>
          <w:rFonts w:ascii="Palatino Linotype" w:eastAsia="Calibri" w:hAnsi="Palatino Linotype" w:cs="Arial"/>
          <w:i/>
        </w:rPr>
        <w:t xml:space="preserve">8.- </w:t>
      </w:r>
      <w:bookmarkStart w:id="3" w:name="_Hlk20310157"/>
      <w:r w:rsidR="00457FC9" w:rsidRPr="00D47DCA">
        <w:rPr>
          <w:rFonts w:ascii="Palatino Linotype" w:eastAsia="Calibri" w:hAnsi="Palatino Linotype" w:cs="Arial"/>
          <w:i/>
        </w:rPr>
        <w:t>CON FUNDAMENTO EN LA LEY DE TRANSPARENCIA Y ACCESO A LA INFORMACIÓN PÚBLICA DEL ESTADO DE MÉXICO Y MUNICIPIOS CAPÍTULO III DE LAS OBLIGACIONES DE TRANSPARENCIA ESPECÍFICAS DE LOS SUJETOS OBLIGADOS ARTÍCULO 94. ADEMÁS DE LAS OBLIGACIONES DE TRANSPARENCIA COMÚN A QUE SE REFIERE EL CAPÍTULO II DE ESTE TÍTULO, LOS SUJETOS OBLIGADOS DEL PODER EJECUTIVO LOCAL Y MUNICIPALES, DEBERÁN PONER A DISPOSICIÓN DEL PÚBLICO Y ACTUALIZAR LA SIGUIENTE INFORMACIÓN: FRACCIÓN II. ADICIONALMENTE EN EL CASO DE LOS MUNICIPIOS: A) EL CONTENIDO DE LAS GACETAS MUNICIPALES, LAS CUALES DEBERÁN COMPRENDER LOS RESOLUTIVOS Y ACUERDOS APROBADOS POR LOS AYUNTAMIENTOS; B) LAS ACTAS DE SESIONES DE CABILDO, LOS CONTROLES DE ASISTENCIA DE LOS INTEGRANTES DEL AYUNTAMIENTO A LAS SESIONES DE CABILDO Y EL SENTIDO DE VOTACIÓN DE LOS MIEMBROS DEL CABILDO SOBRE LAS INICIATIVAS O ACUERDOS; C) LOS PARTICIPACIONES Y APORTACIONES DERIVADAS DE LA LEY DE COORDINACIÓN FISCAL; Y D) LOS RECURSOS FEDERALES ESTABLECIDOS EN EL TÍTULO SEGUNDO. DEL FEDERALISMO DEL PRESUPUESTO DE EGRESOS DE LA FEDERACIÓN EN SUS CONCEPTOS DE: A. SUBSIDIOS FEDERALES; Y B. RECURSOS DEL RAMO 23. PROVISIONES SALARIALES Y ECONÓMICAS. SOLICITO LA INFORMACIÓN DE ACUERDO AL SISTEMA O SUJETO OBLIGADO ODAPAS TECAMAC YA QUE ELLOS TIENEN SESIONES DE CONSEJO Y SU INFORMACIÓN FINANCIERA, LA INFORMACIÓN LA SOLICITO EN FORMATO PDF Y EN FORMATO ABIERTO POR SISTEMA SAIMEX DEL SUJETO OBLIGADO ODAPAS TECÁMAC DEL PRIMER TRIMESTRE DEL AÑO 2019.</w:t>
      </w:r>
      <w:r w:rsidR="00383583" w:rsidRPr="00D47DCA">
        <w:rPr>
          <w:rFonts w:ascii="Palatino Linotype" w:eastAsia="Calibri" w:hAnsi="Palatino Linotype" w:cs="Arial"/>
          <w:i/>
        </w:rPr>
        <w:t xml:space="preserve">”. </w:t>
      </w:r>
      <w:bookmarkEnd w:id="3"/>
      <w:r w:rsidRPr="00D47DCA">
        <w:rPr>
          <w:rFonts w:ascii="Palatino Linotype" w:eastAsia="Calibri" w:hAnsi="Palatino Linotype" w:cs="Arial"/>
          <w:i/>
        </w:rPr>
        <w:t>(</w:t>
      </w:r>
      <w:proofErr w:type="gramStart"/>
      <w:r w:rsidRPr="00D47DCA">
        <w:rPr>
          <w:rFonts w:ascii="Palatino Linotype" w:eastAsia="Calibri" w:hAnsi="Palatino Linotype" w:cs="Arial"/>
          <w:i/>
        </w:rPr>
        <w:t>sic</w:t>
      </w:r>
      <w:proofErr w:type="gramEnd"/>
      <w:r w:rsidRPr="00D47DCA">
        <w:rPr>
          <w:rFonts w:ascii="Palatino Linotype" w:eastAsia="Calibri" w:hAnsi="Palatino Linotype" w:cs="Arial"/>
          <w:i/>
        </w:rPr>
        <w:t>)</w:t>
      </w:r>
    </w:p>
    <w:p w14:paraId="4F3FDF4B" w14:textId="77777777" w:rsidR="001A023E" w:rsidRPr="00D47DCA" w:rsidRDefault="001A023E" w:rsidP="00D47DCA">
      <w:pPr>
        <w:pStyle w:val="Prrafodelista"/>
        <w:spacing w:line="360" w:lineRule="auto"/>
        <w:ind w:left="0"/>
        <w:jc w:val="both"/>
        <w:rPr>
          <w:rFonts w:ascii="Palatino Linotype" w:hAnsi="Palatino Linotype"/>
        </w:rPr>
      </w:pPr>
    </w:p>
    <w:p w14:paraId="4878FBB0" w14:textId="77BD6BDE" w:rsidR="005D11DD" w:rsidRPr="00D47DCA" w:rsidRDefault="005D11DD" w:rsidP="00D47DCA">
      <w:pPr>
        <w:pStyle w:val="Prrafodelista"/>
        <w:numPr>
          <w:ilvl w:val="0"/>
          <w:numId w:val="1"/>
        </w:numPr>
        <w:spacing w:line="360" w:lineRule="auto"/>
        <w:ind w:left="0" w:firstLine="0"/>
        <w:jc w:val="both"/>
        <w:rPr>
          <w:rFonts w:ascii="Palatino Linotype" w:hAnsi="Palatino Linotype"/>
        </w:rPr>
      </w:pPr>
      <w:r w:rsidRPr="00D47DCA">
        <w:rPr>
          <w:rFonts w:ascii="Palatino Linotype" w:hAnsi="Palatino Linotype"/>
        </w:rPr>
        <w:t xml:space="preserve">Se hace constar que se señaló como modalidad de entrega de la información: a través del Sistema de Acceso a la Información Mexiquense </w:t>
      </w:r>
      <w:r w:rsidRPr="00D47DCA">
        <w:rPr>
          <w:rFonts w:ascii="Palatino Linotype" w:hAnsi="Palatino Linotype"/>
          <w:b/>
        </w:rPr>
        <w:t>(SAIMEX)</w:t>
      </w:r>
      <w:r w:rsidRPr="00D47DCA">
        <w:rPr>
          <w:rFonts w:ascii="Palatino Linotype" w:hAnsi="Palatino Linotype"/>
        </w:rPr>
        <w:t>.</w:t>
      </w:r>
    </w:p>
    <w:p w14:paraId="07007439" w14:textId="77777777" w:rsidR="005D11DD" w:rsidRPr="00D47DCA" w:rsidRDefault="005D11DD" w:rsidP="00D47DCA">
      <w:pPr>
        <w:pStyle w:val="Prrafodelista"/>
        <w:spacing w:line="360" w:lineRule="auto"/>
        <w:ind w:left="284"/>
        <w:jc w:val="both"/>
        <w:rPr>
          <w:rFonts w:ascii="Palatino Linotype" w:hAnsi="Palatino Linotype"/>
        </w:rPr>
      </w:pPr>
    </w:p>
    <w:p w14:paraId="21B0DED1" w14:textId="69DDF02B" w:rsidR="009C0E5E" w:rsidRPr="00D47DCA" w:rsidRDefault="00B438BF" w:rsidP="00D47DCA">
      <w:pPr>
        <w:pStyle w:val="Prrafodelista"/>
        <w:numPr>
          <w:ilvl w:val="0"/>
          <w:numId w:val="1"/>
        </w:numPr>
        <w:spacing w:line="360" w:lineRule="auto"/>
        <w:ind w:left="0" w:firstLine="0"/>
        <w:jc w:val="both"/>
        <w:rPr>
          <w:rFonts w:ascii="Palatino Linotype" w:hAnsi="Palatino Linotype"/>
        </w:rPr>
      </w:pPr>
      <w:r w:rsidRPr="00D47DCA">
        <w:rPr>
          <w:rFonts w:ascii="Palatino Linotype" w:eastAsia="Times New Roman" w:hAnsi="Palatino Linotype" w:cs="Arial"/>
          <w:lang w:val="es-ES"/>
        </w:rPr>
        <w:t xml:space="preserve">El día </w:t>
      </w:r>
      <w:r w:rsidR="00457FC9" w:rsidRPr="00D47DCA">
        <w:rPr>
          <w:rFonts w:ascii="Palatino Linotype" w:eastAsia="Times New Roman" w:hAnsi="Palatino Linotype" w:cs="Arial"/>
          <w:lang w:val="es-ES"/>
        </w:rPr>
        <w:t>nueve (09</w:t>
      </w:r>
      <w:r w:rsidR="00EC31A0" w:rsidRPr="00D47DCA">
        <w:rPr>
          <w:rFonts w:ascii="Palatino Linotype" w:eastAsia="Times New Roman" w:hAnsi="Palatino Linotype" w:cs="Arial"/>
          <w:lang w:val="es-ES"/>
        </w:rPr>
        <w:t>) de</w:t>
      </w:r>
      <w:r w:rsidR="00300662" w:rsidRPr="00D47DCA">
        <w:rPr>
          <w:rFonts w:ascii="Palatino Linotype" w:eastAsia="Times New Roman" w:hAnsi="Palatino Linotype" w:cs="Arial"/>
          <w:lang w:val="es-ES"/>
        </w:rPr>
        <w:t xml:space="preserve"> </w:t>
      </w:r>
      <w:r w:rsidR="00DF2893" w:rsidRPr="00D47DCA">
        <w:rPr>
          <w:rFonts w:ascii="Palatino Linotype" w:eastAsia="Times New Roman" w:hAnsi="Palatino Linotype" w:cs="Arial"/>
          <w:lang w:val="es-ES"/>
        </w:rPr>
        <w:t>julio</w:t>
      </w:r>
      <w:r w:rsidR="00EC31A0" w:rsidRPr="00D47DCA">
        <w:rPr>
          <w:rFonts w:ascii="Palatino Linotype" w:eastAsia="Times New Roman" w:hAnsi="Palatino Linotype" w:cs="Arial"/>
          <w:lang w:val="es-ES"/>
        </w:rPr>
        <w:t xml:space="preserve"> </w:t>
      </w:r>
      <w:r w:rsidR="00585F00" w:rsidRPr="00D47DCA">
        <w:rPr>
          <w:rFonts w:ascii="Palatino Linotype" w:eastAsia="Times New Roman" w:hAnsi="Palatino Linotype" w:cs="Arial"/>
          <w:lang w:val="es-ES"/>
        </w:rPr>
        <w:t>de dos mil dieci</w:t>
      </w:r>
      <w:r w:rsidR="000014C2" w:rsidRPr="00D47DCA">
        <w:rPr>
          <w:rFonts w:ascii="Palatino Linotype" w:eastAsia="Times New Roman" w:hAnsi="Palatino Linotype" w:cs="Arial"/>
          <w:lang w:val="es-ES"/>
        </w:rPr>
        <w:t>nueve</w:t>
      </w:r>
      <w:r w:rsidR="00585F00" w:rsidRPr="00D47DCA">
        <w:rPr>
          <w:rFonts w:ascii="Palatino Linotype" w:eastAsia="Times New Roman" w:hAnsi="Palatino Linotype" w:cs="Arial"/>
          <w:lang w:val="es-ES"/>
        </w:rPr>
        <w:t xml:space="preserve">, el </w:t>
      </w:r>
      <w:r w:rsidR="00D96BE8" w:rsidRPr="00D47DCA">
        <w:rPr>
          <w:rFonts w:ascii="Palatino Linotype" w:eastAsia="Times New Roman" w:hAnsi="Palatino Linotype" w:cs="Arial"/>
          <w:b/>
          <w:lang w:val="es-ES"/>
        </w:rPr>
        <w:t>Sujeto Obligado</w:t>
      </w:r>
      <w:r w:rsidR="00D96BE8" w:rsidRPr="00D47DCA">
        <w:rPr>
          <w:rFonts w:ascii="Palatino Linotype" w:eastAsia="Times New Roman" w:hAnsi="Palatino Linotype" w:cs="Arial"/>
          <w:lang w:val="es-ES"/>
        </w:rPr>
        <w:t xml:space="preserve"> </w:t>
      </w:r>
      <w:r w:rsidR="000014C2" w:rsidRPr="00D47DCA">
        <w:rPr>
          <w:rFonts w:ascii="Palatino Linotype" w:eastAsia="Times New Roman" w:hAnsi="Palatino Linotype" w:cs="Arial"/>
          <w:lang w:val="es-ES"/>
        </w:rPr>
        <w:t xml:space="preserve">dio respuesta a la solicitud de información en la cual señaló lo siguiente: </w:t>
      </w:r>
    </w:p>
    <w:p w14:paraId="02538847" w14:textId="77777777" w:rsidR="00DF2893" w:rsidRPr="00D47DCA" w:rsidRDefault="00DF2893" w:rsidP="00D47DCA">
      <w:pPr>
        <w:pStyle w:val="Prrafodelista"/>
        <w:spacing w:line="360" w:lineRule="auto"/>
        <w:ind w:left="0"/>
        <w:jc w:val="both"/>
        <w:rPr>
          <w:rFonts w:ascii="Palatino Linotype" w:hAnsi="Palatino Linotype"/>
        </w:rPr>
      </w:pPr>
    </w:p>
    <w:tbl>
      <w:tblPr>
        <w:tblW w:w="8945" w:type="dxa"/>
        <w:jc w:val="center"/>
        <w:tblCellSpacing w:w="0" w:type="dxa"/>
        <w:tblCellMar>
          <w:left w:w="0" w:type="dxa"/>
          <w:right w:w="0" w:type="dxa"/>
        </w:tblCellMar>
        <w:tblLook w:val="04A0" w:firstRow="1" w:lastRow="0" w:firstColumn="1" w:lastColumn="0" w:noHBand="0" w:noVBand="1"/>
      </w:tblPr>
      <w:tblGrid>
        <w:gridCol w:w="8945"/>
      </w:tblGrid>
      <w:tr w:rsidR="00DF2893" w:rsidRPr="00D47DCA" w14:paraId="5828ADB1" w14:textId="77777777" w:rsidTr="00DF2893">
        <w:trPr>
          <w:trHeight w:val="300"/>
          <w:tblCellSpacing w:w="0" w:type="dxa"/>
          <w:jc w:val="center"/>
        </w:trPr>
        <w:tc>
          <w:tcPr>
            <w:tcW w:w="8945" w:type="dxa"/>
            <w:vAlign w:val="center"/>
            <w:hideMark/>
          </w:tcPr>
          <w:p w14:paraId="5844882B" w14:textId="77777777" w:rsidR="00DF2893" w:rsidRPr="00D47DCA" w:rsidRDefault="00DF2893" w:rsidP="00D47DCA">
            <w:pPr>
              <w:spacing w:line="360" w:lineRule="auto"/>
              <w:jc w:val="right"/>
              <w:rPr>
                <w:rFonts w:ascii="Palatino Linotype" w:eastAsia="Times New Roman" w:hAnsi="Palatino Linotype" w:cs="Times New Roman"/>
                <w:lang w:val="es-MX" w:eastAsia="es-MX"/>
              </w:rPr>
            </w:pPr>
            <w:proofErr w:type="spellStart"/>
            <w:r w:rsidRPr="00D47DCA">
              <w:rPr>
                <w:rFonts w:ascii="Palatino Linotype" w:eastAsia="Times New Roman" w:hAnsi="Palatino Linotype" w:cs="Times New Roman"/>
                <w:lang w:val="es-MX" w:eastAsia="es-MX"/>
              </w:rPr>
              <w:t>tralizado</w:t>
            </w:r>
            <w:proofErr w:type="spellEnd"/>
            <w:r w:rsidRPr="00D47DCA">
              <w:rPr>
                <w:rFonts w:ascii="Palatino Linotype" w:eastAsia="Times New Roman" w:hAnsi="Palatino Linotype" w:cs="Times New Roman"/>
                <w:lang w:val="es-MX" w:eastAsia="es-MX"/>
              </w:rPr>
              <w:t xml:space="preserve"> para la Prestación de Los Servicios del Agua Potable Alcantarillado y Saneamiento de Tecámac, México a 09 de Julio de 2019</w:t>
            </w:r>
          </w:p>
        </w:tc>
      </w:tr>
      <w:tr w:rsidR="00DF2893" w:rsidRPr="00D47DCA" w14:paraId="23DB8528" w14:textId="77777777" w:rsidTr="00DF2893">
        <w:trPr>
          <w:trHeight w:val="300"/>
          <w:tblCellSpacing w:w="0" w:type="dxa"/>
          <w:jc w:val="center"/>
        </w:trPr>
        <w:tc>
          <w:tcPr>
            <w:tcW w:w="8945" w:type="dxa"/>
            <w:vAlign w:val="center"/>
            <w:hideMark/>
          </w:tcPr>
          <w:p w14:paraId="2B9C3CF6" w14:textId="2E9064CA" w:rsidR="00DF2893" w:rsidRPr="00D47DCA" w:rsidRDefault="00DF2893" w:rsidP="00B50DAB">
            <w:pPr>
              <w:spacing w:line="360" w:lineRule="auto"/>
              <w:jc w:val="right"/>
              <w:rPr>
                <w:rFonts w:ascii="Palatino Linotype" w:eastAsia="Times New Roman" w:hAnsi="Palatino Linotype" w:cs="Times New Roman"/>
                <w:lang w:val="es-MX" w:eastAsia="es-MX"/>
              </w:rPr>
            </w:pPr>
            <w:r w:rsidRPr="00D47DCA">
              <w:rPr>
                <w:rFonts w:ascii="Palatino Linotype" w:eastAsia="Times New Roman" w:hAnsi="Palatino Linotype" w:cs="Times New Roman"/>
                <w:lang w:val="es-MX" w:eastAsia="es-MX"/>
              </w:rPr>
              <w:t xml:space="preserve">Nombre del solicitante: </w:t>
            </w:r>
            <w:r w:rsidR="00B50DAB" w:rsidRPr="00B50DAB">
              <w:rPr>
                <w:rFonts w:ascii="Palatino Linotype" w:eastAsia="Times New Roman" w:hAnsi="Palatino Linotype" w:cs="Times New Roman"/>
                <w:highlight w:val="black"/>
                <w:lang w:val="es-MX" w:eastAsia="es-MX"/>
              </w:rPr>
              <w:t>------</w:t>
            </w:r>
          </w:p>
        </w:tc>
      </w:tr>
      <w:tr w:rsidR="00DF2893" w:rsidRPr="00D47DCA" w14:paraId="2DBE73A5" w14:textId="77777777" w:rsidTr="00DF2893">
        <w:trPr>
          <w:trHeight w:val="300"/>
          <w:tblCellSpacing w:w="0" w:type="dxa"/>
          <w:jc w:val="center"/>
        </w:trPr>
        <w:tc>
          <w:tcPr>
            <w:tcW w:w="8945" w:type="dxa"/>
            <w:vAlign w:val="center"/>
            <w:hideMark/>
          </w:tcPr>
          <w:p w14:paraId="37901690" w14:textId="77777777" w:rsidR="00DF2893" w:rsidRPr="00D47DCA" w:rsidRDefault="00DF2893" w:rsidP="00D47DCA">
            <w:pPr>
              <w:spacing w:line="360" w:lineRule="auto"/>
              <w:jc w:val="right"/>
              <w:rPr>
                <w:rFonts w:ascii="Palatino Linotype" w:eastAsia="Times New Roman" w:hAnsi="Palatino Linotype" w:cs="Times New Roman"/>
                <w:lang w:val="es-MX" w:eastAsia="es-MX"/>
              </w:rPr>
            </w:pPr>
            <w:r w:rsidRPr="00D47DCA">
              <w:rPr>
                <w:rFonts w:ascii="Palatino Linotype" w:eastAsia="Times New Roman" w:hAnsi="Palatino Linotype" w:cs="Times New Roman"/>
                <w:lang w:val="es-MX" w:eastAsia="es-MX"/>
              </w:rPr>
              <w:t>Folio de la solicitud: 00056/OASTECAMAC/IP/2019</w:t>
            </w:r>
          </w:p>
        </w:tc>
      </w:tr>
      <w:tr w:rsidR="00DF2893" w:rsidRPr="00D47DCA" w14:paraId="6D854C4E" w14:textId="77777777" w:rsidTr="00101CF1">
        <w:trPr>
          <w:trHeight w:val="2030"/>
          <w:tblCellSpacing w:w="0" w:type="dxa"/>
          <w:jc w:val="center"/>
        </w:trPr>
        <w:tc>
          <w:tcPr>
            <w:tcW w:w="8945" w:type="dxa"/>
            <w:vAlign w:val="center"/>
            <w:hideMark/>
          </w:tcPr>
          <w:p w14:paraId="415824B7" w14:textId="77777777" w:rsidR="00DF2893" w:rsidRPr="00D47DCA" w:rsidRDefault="00DF2893" w:rsidP="00D47DCA">
            <w:pPr>
              <w:spacing w:line="360" w:lineRule="auto"/>
              <w:jc w:val="both"/>
              <w:rPr>
                <w:rFonts w:ascii="Palatino Linotype" w:eastAsia="Times New Roman" w:hAnsi="Palatino Linotype" w:cs="Times New Roman"/>
                <w:lang w:val="es-MX" w:eastAsia="es-MX"/>
              </w:rPr>
            </w:pPr>
            <w:r w:rsidRPr="00D47DCA">
              <w:rPr>
                <w:rFonts w:ascii="Palatino Linotype" w:eastAsia="Times New Roman" w:hAnsi="Palatino Linotype" w:cs="Times New Roman"/>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F2893" w:rsidRPr="00D47DCA" w14:paraId="36F5A7C7" w14:textId="77777777" w:rsidTr="00DF2893">
        <w:trPr>
          <w:trHeight w:val="375"/>
          <w:tblCellSpacing w:w="0" w:type="dxa"/>
          <w:jc w:val="center"/>
        </w:trPr>
        <w:tc>
          <w:tcPr>
            <w:tcW w:w="8945" w:type="dxa"/>
            <w:vAlign w:val="center"/>
            <w:hideMark/>
          </w:tcPr>
          <w:p w14:paraId="2DCD45A5" w14:textId="77777777" w:rsidR="00DF2893" w:rsidRPr="00D47DCA" w:rsidRDefault="00DF2893" w:rsidP="00D47DCA">
            <w:pPr>
              <w:spacing w:line="360" w:lineRule="auto"/>
              <w:jc w:val="both"/>
              <w:rPr>
                <w:rFonts w:ascii="Palatino Linotype" w:eastAsia="Times New Roman" w:hAnsi="Palatino Linotype" w:cs="Times New Roman"/>
                <w:lang w:val="es-MX" w:eastAsia="es-MX"/>
              </w:rPr>
            </w:pPr>
          </w:p>
        </w:tc>
      </w:tr>
      <w:tr w:rsidR="00DF2893" w:rsidRPr="00D47DCA" w14:paraId="6B932187" w14:textId="77777777" w:rsidTr="00DF2893">
        <w:trPr>
          <w:trHeight w:val="150"/>
          <w:tblCellSpacing w:w="0" w:type="dxa"/>
          <w:jc w:val="center"/>
        </w:trPr>
        <w:tc>
          <w:tcPr>
            <w:tcW w:w="8945" w:type="dxa"/>
            <w:vAlign w:val="center"/>
            <w:hideMark/>
          </w:tcPr>
          <w:p w14:paraId="09325929" w14:textId="77777777" w:rsidR="00DF2893" w:rsidRPr="00D47DCA" w:rsidRDefault="00DF2893" w:rsidP="00D47DCA">
            <w:pPr>
              <w:spacing w:line="360" w:lineRule="auto"/>
              <w:jc w:val="both"/>
              <w:rPr>
                <w:rFonts w:ascii="Palatino Linotype" w:eastAsia="Times New Roman" w:hAnsi="Palatino Linotype" w:cs="Times New Roman"/>
                <w:lang w:val="es-MX" w:eastAsia="es-MX"/>
              </w:rPr>
            </w:pPr>
            <w:r w:rsidRPr="00D47DCA">
              <w:rPr>
                <w:rFonts w:ascii="Palatino Linotype" w:eastAsia="Times New Roman" w:hAnsi="Palatino Linotype" w:cs="Times New Roman"/>
                <w:lang w:val="es-MX" w:eastAsia="es-MX"/>
              </w:rPr>
              <w:t>SE ANEXA CONTESTACIÓN se anexa respuesta</w:t>
            </w:r>
          </w:p>
        </w:tc>
      </w:tr>
      <w:tr w:rsidR="00DF2893" w:rsidRPr="00D47DCA" w14:paraId="1A4DF4BE" w14:textId="77777777" w:rsidTr="00DF2893">
        <w:trPr>
          <w:trHeight w:val="375"/>
          <w:tblCellSpacing w:w="0" w:type="dxa"/>
          <w:jc w:val="center"/>
        </w:trPr>
        <w:tc>
          <w:tcPr>
            <w:tcW w:w="8945" w:type="dxa"/>
            <w:vAlign w:val="center"/>
            <w:hideMark/>
          </w:tcPr>
          <w:p w14:paraId="067A3B9F" w14:textId="77777777" w:rsidR="00DF2893" w:rsidRPr="00D47DCA" w:rsidRDefault="00DF2893" w:rsidP="00D47DCA">
            <w:pPr>
              <w:spacing w:line="360" w:lineRule="auto"/>
              <w:rPr>
                <w:rFonts w:ascii="Palatino Linotype" w:eastAsia="Times New Roman" w:hAnsi="Palatino Linotype" w:cs="Times New Roman"/>
                <w:lang w:val="es-MX" w:eastAsia="es-MX"/>
              </w:rPr>
            </w:pPr>
          </w:p>
        </w:tc>
      </w:tr>
      <w:tr w:rsidR="00DF2893" w:rsidRPr="00D47DCA" w14:paraId="0193A11E" w14:textId="77777777" w:rsidTr="00DF2893">
        <w:trPr>
          <w:trHeight w:val="150"/>
          <w:tblCellSpacing w:w="0" w:type="dxa"/>
          <w:jc w:val="center"/>
        </w:trPr>
        <w:tc>
          <w:tcPr>
            <w:tcW w:w="8945" w:type="dxa"/>
            <w:vAlign w:val="center"/>
            <w:hideMark/>
          </w:tcPr>
          <w:p w14:paraId="71DBBE8E" w14:textId="77777777" w:rsidR="00DF2893" w:rsidRDefault="00DF2893" w:rsidP="00D47DCA">
            <w:pPr>
              <w:spacing w:line="360" w:lineRule="auto"/>
              <w:jc w:val="center"/>
              <w:rPr>
                <w:rFonts w:ascii="Palatino Linotype" w:eastAsia="Times New Roman" w:hAnsi="Palatino Linotype" w:cs="Times New Roman"/>
                <w:lang w:val="es-MX" w:eastAsia="es-MX"/>
              </w:rPr>
            </w:pPr>
            <w:r w:rsidRPr="00D47DCA">
              <w:rPr>
                <w:rFonts w:ascii="Palatino Linotype" w:eastAsia="Times New Roman" w:hAnsi="Palatino Linotype" w:cs="Times New Roman"/>
                <w:lang w:val="es-MX" w:eastAsia="es-MX"/>
              </w:rPr>
              <w:t>ATENTAMENTE</w:t>
            </w:r>
          </w:p>
          <w:p w14:paraId="2AD67D5A" w14:textId="77777777" w:rsidR="00101CF1" w:rsidRPr="00D47DCA" w:rsidRDefault="00101CF1" w:rsidP="00D47DCA">
            <w:pPr>
              <w:spacing w:line="360" w:lineRule="auto"/>
              <w:jc w:val="center"/>
              <w:rPr>
                <w:rFonts w:ascii="Palatino Linotype" w:eastAsia="Times New Roman" w:hAnsi="Palatino Linotype" w:cs="Times New Roman"/>
                <w:lang w:val="es-MX" w:eastAsia="es-MX"/>
              </w:rPr>
            </w:pPr>
          </w:p>
        </w:tc>
      </w:tr>
      <w:tr w:rsidR="00DF2893" w:rsidRPr="00D47DCA" w14:paraId="684778D8" w14:textId="77777777" w:rsidTr="00DF2893">
        <w:trPr>
          <w:trHeight w:val="150"/>
          <w:tblCellSpacing w:w="0" w:type="dxa"/>
          <w:jc w:val="center"/>
        </w:trPr>
        <w:tc>
          <w:tcPr>
            <w:tcW w:w="8945" w:type="dxa"/>
            <w:vAlign w:val="center"/>
            <w:hideMark/>
          </w:tcPr>
          <w:p w14:paraId="5A96DA74" w14:textId="77777777" w:rsidR="00DF2893" w:rsidRPr="00D47DCA" w:rsidRDefault="00DF2893" w:rsidP="00D47DCA">
            <w:pPr>
              <w:spacing w:line="360" w:lineRule="auto"/>
              <w:jc w:val="center"/>
              <w:rPr>
                <w:rFonts w:ascii="Palatino Linotype" w:eastAsia="Times New Roman" w:hAnsi="Palatino Linotype" w:cs="Times New Roman"/>
                <w:lang w:val="es-MX" w:eastAsia="es-MX"/>
              </w:rPr>
            </w:pPr>
            <w:r w:rsidRPr="00D47DCA">
              <w:rPr>
                <w:rFonts w:ascii="Palatino Linotype" w:eastAsia="Times New Roman" w:hAnsi="Palatino Linotype" w:cs="Times New Roman"/>
                <w:lang w:val="es-MX" w:eastAsia="es-MX"/>
              </w:rPr>
              <w:t xml:space="preserve">C. </w:t>
            </w:r>
            <w:proofErr w:type="spellStart"/>
            <w:r w:rsidRPr="00D47DCA">
              <w:rPr>
                <w:rFonts w:ascii="Palatino Linotype" w:eastAsia="Times New Roman" w:hAnsi="Palatino Linotype" w:cs="Times New Roman"/>
                <w:lang w:val="es-MX" w:eastAsia="es-MX"/>
              </w:rPr>
              <w:t>Janett</w:t>
            </w:r>
            <w:proofErr w:type="spellEnd"/>
            <w:r w:rsidRPr="00D47DCA">
              <w:rPr>
                <w:rFonts w:ascii="Palatino Linotype" w:eastAsia="Times New Roman" w:hAnsi="Palatino Linotype" w:cs="Times New Roman"/>
                <w:lang w:val="es-MX" w:eastAsia="es-MX"/>
              </w:rPr>
              <w:t xml:space="preserve"> Valeria </w:t>
            </w:r>
            <w:proofErr w:type="spellStart"/>
            <w:r w:rsidRPr="00D47DCA">
              <w:rPr>
                <w:rFonts w:ascii="Palatino Linotype" w:eastAsia="Times New Roman" w:hAnsi="Palatino Linotype" w:cs="Times New Roman"/>
                <w:lang w:val="es-MX" w:eastAsia="es-MX"/>
              </w:rPr>
              <w:t>Garcia</w:t>
            </w:r>
            <w:proofErr w:type="spellEnd"/>
            <w:r w:rsidRPr="00D47DCA">
              <w:rPr>
                <w:rFonts w:ascii="Palatino Linotype" w:eastAsia="Times New Roman" w:hAnsi="Palatino Linotype" w:cs="Times New Roman"/>
                <w:lang w:val="es-MX" w:eastAsia="es-MX"/>
              </w:rPr>
              <w:t xml:space="preserve"> Zavala</w:t>
            </w:r>
          </w:p>
        </w:tc>
      </w:tr>
    </w:tbl>
    <w:p w14:paraId="32048A6B" w14:textId="22E1E0D9" w:rsidR="000014C2" w:rsidRPr="00D47DCA" w:rsidRDefault="000014C2" w:rsidP="00D47DCA">
      <w:pPr>
        <w:pStyle w:val="Prrafodelista"/>
        <w:spacing w:line="360" w:lineRule="auto"/>
        <w:ind w:left="0"/>
        <w:jc w:val="both"/>
        <w:rPr>
          <w:rFonts w:ascii="Palatino Linotype" w:hAnsi="Palatino Linotype"/>
          <w:b/>
          <w:i/>
        </w:rPr>
      </w:pPr>
    </w:p>
    <w:p w14:paraId="03DD3688" w14:textId="2B9FF928" w:rsidR="00DF2893" w:rsidRPr="00D47DCA" w:rsidRDefault="00DF2893" w:rsidP="00D47DCA">
      <w:pPr>
        <w:pStyle w:val="Prrafodelista"/>
        <w:numPr>
          <w:ilvl w:val="0"/>
          <w:numId w:val="1"/>
        </w:numPr>
        <w:spacing w:line="360" w:lineRule="auto"/>
        <w:ind w:left="0" w:firstLine="0"/>
        <w:jc w:val="both"/>
        <w:rPr>
          <w:rFonts w:ascii="Palatino Linotype" w:hAnsi="Palatino Linotype"/>
          <w:b/>
          <w:i/>
        </w:rPr>
      </w:pPr>
      <w:r w:rsidRPr="00D47DCA">
        <w:rPr>
          <w:rFonts w:ascii="Palatino Linotype" w:hAnsi="Palatino Linotype"/>
          <w:bCs/>
          <w:iCs/>
        </w:rPr>
        <w:t xml:space="preserve">Para efectos de lo anterior el </w:t>
      </w:r>
      <w:r w:rsidRPr="00D47DCA">
        <w:rPr>
          <w:rFonts w:ascii="Palatino Linotype" w:hAnsi="Palatino Linotype"/>
          <w:b/>
          <w:iCs/>
        </w:rPr>
        <w:t xml:space="preserve">Sujeto Obligado </w:t>
      </w:r>
      <w:r w:rsidRPr="00D47DCA">
        <w:rPr>
          <w:rFonts w:ascii="Palatino Linotype" w:hAnsi="Palatino Linotype"/>
          <w:bCs/>
          <w:iCs/>
        </w:rPr>
        <w:t xml:space="preserve">anexó a su respuesta dos archivos, siendo los siguientes; </w:t>
      </w:r>
    </w:p>
    <w:p w14:paraId="33264235" w14:textId="77777777" w:rsidR="00DF2893" w:rsidRPr="00D47DCA" w:rsidRDefault="00DF2893" w:rsidP="00D47DCA">
      <w:pPr>
        <w:pStyle w:val="Prrafodelista"/>
        <w:spacing w:line="360" w:lineRule="auto"/>
        <w:ind w:left="0"/>
        <w:jc w:val="both"/>
        <w:rPr>
          <w:rFonts w:ascii="Palatino Linotype" w:hAnsi="Palatino Linotype"/>
          <w:b/>
          <w:i/>
        </w:rPr>
      </w:pPr>
    </w:p>
    <w:p w14:paraId="3E219F22" w14:textId="77AFA188" w:rsidR="00DF2893" w:rsidRPr="00D47DCA" w:rsidRDefault="00DF2893" w:rsidP="00D47DCA">
      <w:pPr>
        <w:pStyle w:val="Prrafodelista"/>
        <w:spacing w:line="360" w:lineRule="auto"/>
        <w:ind w:left="567" w:right="616"/>
        <w:jc w:val="both"/>
        <w:rPr>
          <w:rFonts w:ascii="Palatino Linotype" w:hAnsi="Palatino Linotype"/>
          <w:bCs/>
          <w:iCs/>
        </w:rPr>
      </w:pPr>
      <w:bookmarkStart w:id="4" w:name="_Hlk20309505"/>
      <w:r w:rsidRPr="00D47DCA">
        <w:rPr>
          <w:rFonts w:ascii="Palatino Linotype" w:hAnsi="Palatino Linotype"/>
          <w:b/>
          <w:iCs/>
        </w:rPr>
        <w:t xml:space="preserve">Escaneo0001.jpg. </w:t>
      </w:r>
      <w:r w:rsidRPr="00D47DCA">
        <w:rPr>
          <w:rFonts w:ascii="Palatino Linotype" w:hAnsi="Palatino Linotype"/>
          <w:bCs/>
          <w:iCs/>
        </w:rPr>
        <w:t xml:space="preserve">Archivo en formato </w:t>
      </w:r>
      <w:proofErr w:type="spellStart"/>
      <w:r w:rsidRPr="00D47DCA">
        <w:rPr>
          <w:rFonts w:ascii="Palatino Linotype" w:hAnsi="Palatino Linotype"/>
          <w:bCs/>
          <w:iCs/>
        </w:rPr>
        <w:t>jpg</w:t>
      </w:r>
      <w:proofErr w:type="spellEnd"/>
      <w:r w:rsidRPr="00D47DCA">
        <w:rPr>
          <w:rFonts w:ascii="Palatino Linotype" w:hAnsi="Palatino Linotype"/>
          <w:bCs/>
          <w:iCs/>
        </w:rPr>
        <w:t xml:space="preserve"> cuyo contenido versa en un oficio de número ODAPAS/DG/EXTERNO/125/2019, el cual medularmente señala que dar contestación a dicha solicitud no corresponde al </w:t>
      </w:r>
      <w:r w:rsidRPr="00D47DCA">
        <w:rPr>
          <w:rFonts w:ascii="Palatino Linotype" w:hAnsi="Palatino Linotype"/>
          <w:b/>
          <w:iCs/>
        </w:rPr>
        <w:t xml:space="preserve">Sujeto Obligado </w:t>
      </w:r>
      <w:r w:rsidRPr="00D47DCA">
        <w:rPr>
          <w:rFonts w:ascii="Palatino Linotype" w:hAnsi="Palatino Linotype"/>
          <w:bCs/>
          <w:iCs/>
        </w:rPr>
        <w:t xml:space="preserve">ya que no se sesiona con cabildo y las Gacetas Municipales no obran en los archivos del Organismo, por lo que se sugiere sea solicitado al Ayuntamiento. </w:t>
      </w:r>
    </w:p>
    <w:p w14:paraId="27D4E02F" w14:textId="77777777" w:rsidR="00DF2893" w:rsidRPr="00D47DCA" w:rsidRDefault="00DF2893" w:rsidP="00D47DCA">
      <w:pPr>
        <w:pStyle w:val="Prrafodelista"/>
        <w:spacing w:line="360" w:lineRule="auto"/>
        <w:ind w:left="567" w:right="616"/>
        <w:jc w:val="both"/>
        <w:rPr>
          <w:rFonts w:ascii="Palatino Linotype" w:hAnsi="Palatino Linotype"/>
          <w:bCs/>
          <w:iCs/>
        </w:rPr>
      </w:pPr>
    </w:p>
    <w:p w14:paraId="2F111FA8" w14:textId="5BFB2A44" w:rsidR="00DF2893" w:rsidRPr="00D47DCA" w:rsidRDefault="00DF2893" w:rsidP="00D47DCA">
      <w:pPr>
        <w:pStyle w:val="Prrafodelista"/>
        <w:spacing w:line="360" w:lineRule="auto"/>
        <w:ind w:left="567" w:right="616"/>
        <w:jc w:val="both"/>
        <w:rPr>
          <w:rFonts w:ascii="Palatino Linotype" w:hAnsi="Palatino Linotype"/>
          <w:bCs/>
          <w:iCs/>
        </w:rPr>
      </w:pPr>
      <w:r w:rsidRPr="00D47DCA">
        <w:rPr>
          <w:rFonts w:ascii="Palatino Linotype" w:hAnsi="Palatino Linotype"/>
          <w:b/>
          <w:iCs/>
        </w:rPr>
        <w:t xml:space="preserve">Escaneo0005.pdf. </w:t>
      </w:r>
      <w:r w:rsidRPr="00D47DCA">
        <w:rPr>
          <w:rFonts w:ascii="Palatino Linotype" w:hAnsi="Palatino Linotype"/>
          <w:bCs/>
          <w:iCs/>
        </w:rPr>
        <w:t>Archivo en formato PDF, cuyo contenido versa en un oficio de número ODAPAS/</w:t>
      </w:r>
      <w:proofErr w:type="spellStart"/>
      <w:r w:rsidRPr="00D47DCA">
        <w:rPr>
          <w:rFonts w:ascii="Palatino Linotype" w:hAnsi="Palatino Linotype"/>
          <w:bCs/>
          <w:iCs/>
        </w:rPr>
        <w:t>DFyA</w:t>
      </w:r>
      <w:proofErr w:type="spellEnd"/>
      <w:r w:rsidRPr="00D47DCA">
        <w:rPr>
          <w:rFonts w:ascii="Palatino Linotype" w:hAnsi="Palatino Linotype"/>
          <w:bCs/>
          <w:iCs/>
        </w:rPr>
        <w:t xml:space="preserve">/060/2019 el cual medularmente señala que el Organismo no percibió durante el primer trimestre del año dos mil diecinueve, recursos derivados de la Ley de Coordinación Fiscal, no de los establecido en el Título Segundo del Presupuesto de Egresos de la Federación, de los denominados Subsidios Federales y Recursos del Ramo 23, por ese motivo se encuentra en imposibilidad de proporcionar información al respecto. </w:t>
      </w:r>
    </w:p>
    <w:bookmarkEnd w:id="4"/>
    <w:p w14:paraId="2BEBCDC2" w14:textId="77777777" w:rsidR="00DF2893" w:rsidRPr="00D47DCA" w:rsidRDefault="00DF2893" w:rsidP="00D47DCA">
      <w:pPr>
        <w:pStyle w:val="Prrafodelista"/>
        <w:spacing w:line="360" w:lineRule="auto"/>
        <w:ind w:left="0"/>
        <w:jc w:val="both"/>
        <w:rPr>
          <w:rFonts w:ascii="Palatino Linotype" w:hAnsi="Palatino Linotype"/>
          <w:b/>
          <w:i/>
        </w:rPr>
      </w:pPr>
    </w:p>
    <w:p w14:paraId="2A2586A6" w14:textId="2FC1DDB7" w:rsidR="001A023E" w:rsidRPr="00D47DCA" w:rsidRDefault="001A3FE6" w:rsidP="00D47DCA">
      <w:pPr>
        <w:pStyle w:val="Prrafodelista"/>
        <w:numPr>
          <w:ilvl w:val="0"/>
          <w:numId w:val="1"/>
        </w:numPr>
        <w:spacing w:line="360" w:lineRule="auto"/>
        <w:ind w:left="0" w:firstLine="0"/>
        <w:jc w:val="both"/>
        <w:rPr>
          <w:rFonts w:ascii="Palatino Linotype" w:hAnsi="Palatino Linotype"/>
          <w:b/>
          <w:i/>
        </w:rPr>
      </w:pPr>
      <w:r w:rsidRPr="00D47DCA">
        <w:rPr>
          <w:rFonts w:ascii="Palatino Linotype" w:hAnsi="Palatino Linotype"/>
        </w:rPr>
        <w:t xml:space="preserve">Posteriormente, en fecha </w:t>
      </w:r>
      <w:r w:rsidR="00EF7240" w:rsidRPr="00D47DCA">
        <w:rPr>
          <w:rFonts w:ascii="Palatino Linotype" w:hAnsi="Palatino Linotype"/>
        </w:rPr>
        <w:t xml:space="preserve">veintinueve </w:t>
      </w:r>
      <w:r w:rsidR="00300662" w:rsidRPr="00D47DCA">
        <w:rPr>
          <w:rFonts w:ascii="Palatino Linotype" w:hAnsi="Palatino Linotype"/>
        </w:rPr>
        <w:t>(</w:t>
      </w:r>
      <w:r w:rsidR="00EF7240" w:rsidRPr="00D47DCA">
        <w:rPr>
          <w:rFonts w:ascii="Palatino Linotype" w:hAnsi="Palatino Linotype"/>
        </w:rPr>
        <w:t>29</w:t>
      </w:r>
      <w:r w:rsidR="009D13AE" w:rsidRPr="00D47DCA">
        <w:rPr>
          <w:rFonts w:ascii="Palatino Linotype" w:hAnsi="Palatino Linotype"/>
        </w:rPr>
        <w:t>)</w:t>
      </w:r>
      <w:r w:rsidRPr="00D47DCA">
        <w:rPr>
          <w:rFonts w:ascii="Palatino Linotype" w:hAnsi="Palatino Linotype"/>
        </w:rPr>
        <w:t xml:space="preserve"> de </w:t>
      </w:r>
      <w:r w:rsidR="00EF7240" w:rsidRPr="00D47DCA">
        <w:rPr>
          <w:rFonts w:ascii="Palatino Linotype" w:hAnsi="Palatino Linotype"/>
        </w:rPr>
        <w:t>julio</w:t>
      </w:r>
      <w:r w:rsidRPr="00D47DCA">
        <w:rPr>
          <w:rFonts w:ascii="Palatino Linotype" w:hAnsi="Palatino Linotype"/>
        </w:rPr>
        <w:t xml:space="preserve"> </w:t>
      </w:r>
      <w:r w:rsidR="00EF7240" w:rsidRPr="00D47DCA">
        <w:rPr>
          <w:rFonts w:ascii="Palatino Linotype" w:hAnsi="Palatino Linotype"/>
        </w:rPr>
        <w:t>de</w:t>
      </w:r>
      <w:r w:rsidRPr="00D47DCA">
        <w:rPr>
          <w:rFonts w:ascii="Palatino Linotype" w:hAnsi="Palatino Linotype"/>
        </w:rPr>
        <w:t xml:space="preserve"> dos mil dieci</w:t>
      </w:r>
      <w:r w:rsidR="009D13AE" w:rsidRPr="00D47DCA">
        <w:rPr>
          <w:rFonts w:ascii="Palatino Linotype" w:hAnsi="Palatino Linotype"/>
        </w:rPr>
        <w:t>nueve</w:t>
      </w:r>
      <w:r w:rsidRPr="00D47DCA">
        <w:rPr>
          <w:rFonts w:ascii="Palatino Linotype" w:hAnsi="Palatino Linotype"/>
        </w:rPr>
        <w:t>,</w:t>
      </w:r>
      <w:r w:rsidR="009D13AE" w:rsidRPr="00D47DCA">
        <w:rPr>
          <w:rFonts w:ascii="Palatino Linotype" w:hAnsi="Palatino Linotype"/>
        </w:rPr>
        <w:t xml:space="preserve"> el particular interpuso recurso de</w:t>
      </w:r>
      <w:r w:rsidRPr="00D47DCA">
        <w:rPr>
          <w:rFonts w:ascii="Palatino Linotype" w:hAnsi="Palatino Linotype"/>
        </w:rPr>
        <w:t xml:space="preserve"> </w:t>
      </w:r>
      <w:r w:rsidR="00585F00" w:rsidRPr="00D47DCA">
        <w:rPr>
          <w:rFonts w:ascii="Palatino Linotype" w:eastAsia="Times New Roman" w:hAnsi="Palatino Linotype" w:cs="Arial"/>
          <w:lang w:val="es-ES"/>
        </w:rPr>
        <w:t xml:space="preserve">revisión, en contra de </w:t>
      </w:r>
      <w:r w:rsidR="00EF7240" w:rsidRPr="00D47DCA">
        <w:rPr>
          <w:rFonts w:ascii="Palatino Linotype" w:eastAsia="Times New Roman" w:hAnsi="Palatino Linotype" w:cs="Arial"/>
          <w:lang w:val="es-ES"/>
        </w:rPr>
        <w:t>la respuesta</w:t>
      </w:r>
      <w:r w:rsidR="00585F00" w:rsidRPr="00D47DCA">
        <w:rPr>
          <w:rFonts w:ascii="Palatino Linotype" w:eastAsia="Times New Roman" w:hAnsi="Palatino Linotype" w:cs="Arial"/>
          <w:lang w:val="es-ES"/>
        </w:rPr>
        <w:t xml:space="preserve"> anteriormente referida, señalando como:</w:t>
      </w:r>
    </w:p>
    <w:p w14:paraId="678030B1" w14:textId="77777777" w:rsidR="000D13EA" w:rsidRPr="00D47DCA" w:rsidRDefault="000D13EA" w:rsidP="00D47DCA">
      <w:pPr>
        <w:pStyle w:val="Prrafodelista"/>
        <w:spacing w:line="360" w:lineRule="auto"/>
        <w:ind w:left="0"/>
        <w:jc w:val="both"/>
        <w:rPr>
          <w:rFonts w:ascii="Palatino Linotype" w:hAnsi="Palatino Linotype"/>
          <w:b/>
          <w:i/>
        </w:rPr>
      </w:pPr>
    </w:p>
    <w:p w14:paraId="509F210C" w14:textId="13448C99" w:rsidR="009C0E5E" w:rsidRPr="00D47DCA" w:rsidRDefault="009C0E5E" w:rsidP="00D47DCA">
      <w:pPr>
        <w:spacing w:line="360" w:lineRule="auto"/>
        <w:ind w:left="567" w:right="616"/>
        <w:jc w:val="both"/>
        <w:rPr>
          <w:rFonts w:ascii="Palatino Linotype" w:eastAsiaTheme="majorEastAsia" w:hAnsi="Palatino Linotype" w:cstheme="majorBidi"/>
          <w:b/>
          <w:i/>
          <w:lang w:val="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492489253"/>
      <w:bookmarkStart w:id="17" w:name="_Toc492590383"/>
      <w:bookmarkStart w:id="18" w:name="_Toc496806999"/>
      <w:bookmarkStart w:id="19" w:name="_Toc496807889"/>
      <w:bookmarkStart w:id="20" w:name="_Toc498528853"/>
      <w:bookmarkStart w:id="21" w:name="_Toc498528941"/>
      <w:bookmarkStart w:id="22" w:name="_Toc499059264"/>
      <w:bookmarkStart w:id="23" w:name="_Toc499658725"/>
      <w:bookmarkStart w:id="24" w:name="_Toc499659072"/>
      <w:bookmarkStart w:id="25" w:name="_Toc499810483"/>
      <w:bookmarkStart w:id="26" w:name="_Toc500414595"/>
      <w:bookmarkStart w:id="27" w:name="_Toc500414652"/>
      <w:bookmarkStart w:id="28" w:name="_Toc503366327"/>
      <w:bookmarkStart w:id="29" w:name="_Toc503891593"/>
      <w:bookmarkStart w:id="30" w:name="_Toc504069531"/>
      <w:bookmarkStart w:id="31" w:name="_Toc504500686"/>
      <w:bookmarkStart w:id="32" w:name="_Hlk20309688"/>
      <w:r w:rsidRPr="00D47DCA">
        <w:rPr>
          <w:rFonts w:ascii="Palatino Linotype" w:eastAsiaTheme="majorEastAsia" w:hAnsi="Palatino Linotype" w:cstheme="majorBidi"/>
          <w:b/>
          <w:lang w:val="es-ES"/>
        </w:rPr>
        <w:t>Acto impugnado</w:t>
      </w:r>
      <w:r w:rsidRPr="00D47DCA">
        <w:rPr>
          <w:rFonts w:ascii="Palatino Linotype" w:eastAsiaTheme="majorEastAsia" w:hAnsi="Palatino Linotype" w:cstheme="majorBidi"/>
          <w:b/>
          <w:i/>
          <w:lang w:val="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C665F8" w:rsidRPr="00D47DCA">
        <w:rPr>
          <w:rFonts w:ascii="Palatino Linotype" w:eastAsiaTheme="majorEastAsia" w:hAnsi="Palatino Linotype" w:cstheme="majorBidi"/>
          <w:i/>
          <w:lang w:val="es-ES"/>
        </w:rPr>
        <w:t>“</w:t>
      </w:r>
      <w:r w:rsidR="00EF7240" w:rsidRPr="00D47DCA">
        <w:rPr>
          <w:rFonts w:ascii="Palatino Linotype" w:eastAsiaTheme="majorEastAsia" w:hAnsi="Palatino Linotype" w:cstheme="majorBidi"/>
          <w:i/>
        </w:rPr>
        <w:t>LA NOTORIA NEGATIVA DE RESPUESTA A LA SOLICITUD YA QUE SI EL ODAPAS NO SESIONS EN CABILDO PERO SI LO HACE MEDIANTE LAS SESIONES DE CONSEJO QUE ES LO QUE SOLICITE EN LA SOLICITUS DE RAIZ POR LO QUE NO SE ME ENTREGO LA LO SOLICITADO POR LO QUE ES LA PROCEDENCIA DEL PRESENTE RECURSO DE REVISIÓN PARA QUE INFOEM INTERVENGA Y SE ME HAGA ENTREGA DE LO SOLICITADO MEDIANDE LA SOLICITUD DE LO QUE CORRESPONDE AL ODAPAS TECAMAC</w:t>
      </w:r>
      <w:r w:rsidR="005123D2" w:rsidRPr="00D47DCA">
        <w:rPr>
          <w:rFonts w:ascii="Palatino Linotype" w:eastAsiaTheme="majorEastAsia" w:hAnsi="Palatino Linotype" w:cstheme="majorBidi"/>
          <w:i/>
        </w:rPr>
        <w:t xml:space="preserve">” (Sic) </w:t>
      </w:r>
    </w:p>
    <w:p w14:paraId="03C3B748" w14:textId="77777777" w:rsidR="009C0E5E" w:rsidRPr="00D47DCA" w:rsidRDefault="009C0E5E" w:rsidP="00D47DCA">
      <w:pPr>
        <w:spacing w:line="360" w:lineRule="auto"/>
        <w:ind w:left="567" w:right="616"/>
        <w:contextualSpacing/>
        <w:jc w:val="both"/>
        <w:rPr>
          <w:rFonts w:ascii="Palatino Linotype" w:hAnsi="Palatino Linotype" w:cs="Arial"/>
          <w:i/>
        </w:rPr>
      </w:pPr>
    </w:p>
    <w:p w14:paraId="2145DB10" w14:textId="74496C11" w:rsidR="0041336F" w:rsidRPr="00D47DCA" w:rsidRDefault="009C0E5E" w:rsidP="00D47DCA">
      <w:pPr>
        <w:spacing w:line="360" w:lineRule="auto"/>
        <w:ind w:left="567" w:right="616"/>
        <w:jc w:val="both"/>
        <w:rPr>
          <w:rFonts w:ascii="Palatino Linotype" w:eastAsiaTheme="majorEastAsia" w:hAnsi="Palatino Linotype" w:cstheme="majorBidi"/>
          <w:i/>
        </w:rPr>
      </w:pPr>
      <w:bookmarkStart w:id="33" w:name="_Toc462307685"/>
      <w:bookmarkStart w:id="34" w:name="_Toc472427087"/>
      <w:bookmarkStart w:id="35" w:name="_Toc472500654"/>
      <w:bookmarkStart w:id="36" w:name="_Toc475015153"/>
      <w:bookmarkStart w:id="37" w:name="_Toc476078668"/>
      <w:bookmarkStart w:id="38" w:name="_Toc476675984"/>
      <w:bookmarkStart w:id="39" w:name="_Toc477345125"/>
      <w:bookmarkStart w:id="40" w:name="_Toc477345203"/>
      <w:bookmarkStart w:id="41" w:name="_Toc480987169"/>
      <w:bookmarkStart w:id="42" w:name="_Toc480996302"/>
      <w:bookmarkStart w:id="43" w:name="_Toc485145204"/>
      <w:bookmarkStart w:id="44" w:name="_Toc492489254"/>
      <w:bookmarkStart w:id="45" w:name="_Toc492590384"/>
      <w:bookmarkStart w:id="46" w:name="_Toc496807000"/>
      <w:bookmarkStart w:id="47" w:name="_Toc496807890"/>
      <w:bookmarkStart w:id="48" w:name="_Toc498528854"/>
      <w:bookmarkStart w:id="49" w:name="_Toc498528942"/>
      <w:bookmarkStart w:id="50" w:name="_Toc499059265"/>
      <w:bookmarkStart w:id="51" w:name="_Toc499658726"/>
      <w:bookmarkStart w:id="52" w:name="_Toc499659073"/>
      <w:bookmarkStart w:id="53" w:name="_Toc499810484"/>
      <w:bookmarkStart w:id="54" w:name="_Toc500414596"/>
      <w:bookmarkStart w:id="55" w:name="_Toc500414653"/>
      <w:bookmarkStart w:id="56" w:name="_Toc503366328"/>
      <w:bookmarkStart w:id="57" w:name="_Toc503891594"/>
      <w:bookmarkStart w:id="58" w:name="_Toc504069532"/>
      <w:bookmarkStart w:id="59" w:name="_Toc504500687"/>
      <w:bookmarkStart w:id="60" w:name="_Toc526438769"/>
      <w:bookmarkStart w:id="61" w:name="_Toc526438810"/>
      <w:bookmarkStart w:id="62" w:name="_Toc526438925"/>
      <w:r w:rsidRPr="00D47DCA">
        <w:rPr>
          <w:rFonts w:ascii="Palatino Linotype" w:eastAsiaTheme="majorEastAsia" w:hAnsi="Palatino Linotype" w:cstheme="majorBidi"/>
          <w:b/>
          <w:lang w:val="es-ES"/>
        </w:rPr>
        <w:t>Razones o Motivos de inconformidad</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C665F8" w:rsidRPr="00D47DCA">
        <w:rPr>
          <w:rFonts w:ascii="Palatino Linotype" w:eastAsiaTheme="majorEastAsia" w:hAnsi="Palatino Linotype" w:cstheme="majorBidi"/>
          <w:b/>
          <w:lang w:val="es-ES"/>
        </w:rPr>
        <w:t xml:space="preserve">: </w:t>
      </w:r>
      <w:r w:rsidR="00C665F8" w:rsidRPr="00D47DCA">
        <w:rPr>
          <w:rFonts w:ascii="Palatino Linotype" w:eastAsiaTheme="majorEastAsia" w:hAnsi="Palatino Linotype" w:cstheme="majorBidi"/>
          <w:lang w:val="es-ES"/>
        </w:rPr>
        <w:t>“</w:t>
      </w:r>
      <w:r w:rsidR="00EF7240" w:rsidRPr="00D47DCA">
        <w:rPr>
          <w:rFonts w:ascii="Palatino Linotype" w:eastAsiaTheme="majorEastAsia" w:hAnsi="Palatino Linotype" w:cstheme="majorBidi"/>
          <w:i/>
        </w:rPr>
        <w:t>LA NOTORIA NEGATIVA DE RESPUESTA A LA SOLICITUD YA QUE SI EL ODAPAS NO SESIONS EN CABILDO PERO SI LO HACE MEDIANTE LAS SESIONES DE CONSEJO QUE ES LO QUE SOLICITE EN LA SOLICITUS DE RAIZ POR LO QUE NO SE ME ENTREGO LA LO SOLICITADO POR LO QUE ES LA PROCEDENCIA DEL PRESENTE RECURSO DE REVISIÓN PARA QUE INFOEM INTERVENGA Y SE ME HAGA ENTREGA DE LO SOLICITADO MEDIANDE LA SOLICITUD DE LO QUE CORRESPONDE AL ODAPAS TECAMAC</w:t>
      </w:r>
      <w:r w:rsidR="00300662" w:rsidRPr="00D47DCA">
        <w:rPr>
          <w:rFonts w:ascii="Palatino Linotype" w:eastAsiaTheme="majorEastAsia" w:hAnsi="Palatino Linotype" w:cstheme="majorBidi"/>
          <w:i/>
        </w:rPr>
        <w:t xml:space="preserve">”. </w:t>
      </w:r>
      <w:r w:rsidR="00C665F8" w:rsidRPr="00D47DCA">
        <w:rPr>
          <w:rFonts w:ascii="Palatino Linotype" w:eastAsiaTheme="majorEastAsia" w:hAnsi="Palatino Linotype" w:cstheme="majorBidi"/>
          <w:i/>
        </w:rPr>
        <w:t>(Sic)</w:t>
      </w:r>
    </w:p>
    <w:bookmarkEnd w:id="32"/>
    <w:p w14:paraId="3BD8E2DF" w14:textId="77777777" w:rsidR="000D13EA" w:rsidRPr="00D47DCA" w:rsidRDefault="000D13EA" w:rsidP="00D47DCA">
      <w:pPr>
        <w:spacing w:line="360" w:lineRule="auto"/>
        <w:ind w:left="567" w:right="616"/>
        <w:jc w:val="both"/>
        <w:rPr>
          <w:rFonts w:ascii="Palatino Linotype" w:eastAsiaTheme="majorEastAsia" w:hAnsi="Palatino Linotype" w:cstheme="majorBidi"/>
          <w:i/>
          <w:lang w:val="es-ES"/>
        </w:rPr>
      </w:pPr>
    </w:p>
    <w:p w14:paraId="001C45C2" w14:textId="7BD686A7" w:rsidR="001A023E" w:rsidRPr="00D47DCA" w:rsidRDefault="00585F00" w:rsidP="00D47DCA">
      <w:pPr>
        <w:pStyle w:val="Prrafodelista"/>
        <w:numPr>
          <w:ilvl w:val="0"/>
          <w:numId w:val="1"/>
        </w:numPr>
        <w:spacing w:line="360" w:lineRule="auto"/>
        <w:ind w:left="0" w:firstLine="0"/>
        <w:jc w:val="both"/>
        <w:rPr>
          <w:rFonts w:ascii="Palatino Linotype" w:hAnsi="Palatino Linotype"/>
          <w:i/>
          <w:color w:val="000000"/>
        </w:rPr>
      </w:pPr>
      <w:r w:rsidRPr="00D47DCA">
        <w:rPr>
          <w:rFonts w:ascii="Palatino Linotype" w:eastAsia="Times New Roman" w:hAnsi="Palatino Linotype" w:cs="Arial"/>
          <w:lang w:val="es-ES"/>
        </w:rPr>
        <w:t xml:space="preserve">Se registró el recurso de revisión bajo el número de expediente </w:t>
      </w:r>
      <w:r w:rsidRPr="00D47DCA">
        <w:rPr>
          <w:rFonts w:ascii="Palatino Linotype" w:hAnsi="Palatino Linotype" w:cs="Arial"/>
          <w:bCs/>
        </w:rPr>
        <w:t xml:space="preserve">al rubro indicado, asimismo con fundamento en lo dispuesto por el </w:t>
      </w:r>
      <w:r w:rsidRPr="00D47DCA">
        <w:rPr>
          <w:rFonts w:ascii="Palatino Linotype" w:eastAsia="Calibri" w:hAnsi="Palatino Linotype" w:cs="Arial"/>
          <w:lang w:val="es-ES"/>
        </w:rPr>
        <w:t xml:space="preserve">artículo 185 fracción I de la Ley de Transparencia y Acceso a la Información Pública del Estado de México y Municipios </w:t>
      </w:r>
      <w:r w:rsidRPr="00D47DCA">
        <w:rPr>
          <w:rFonts w:ascii="Palatino Linotype" w:eastAsia="Times New Roman" w:hAnsi="Palatino Linotype" w:cs="Arial"/>
          <w:lang w:val="es-ES"/>
        </w:rPr>
        <w:t xml:space="preserve">se turnó al Comisionado José Guadalupe Luna Hernández con el objeto de </w:t>
      </w:r>
      <w:r w:rsidRPr="00D47DCA">
        <w:rPr>
          <w:rFonts w:ascii="Palatino Linotype" w:eastAsia="Times New Roman" w:hAnsi="Palatino Linotype" w:cs="Arial"/>
          <w:lang w:val="es-MX"/>
        </w:rPr>
        <w:t>su análisis.</w:t>
      </w:r>
    </w:p>
    <w:p w14:paraId="5239869B" w14:textId="77777777" w:rsidR="00585F00" w:rsidRPr="00D47DCA" w:rsidRDefault="00585F00" w:rsidP="00D47DCA">
      <w:pPr>
        <w:pStyle w:val="Prrafodelista"/>
        <w:spacing w:line="360" w:lineRule="auto"/>
        <w:ind w:left="0"/>
        <w:rPr>
          <w:rFonts w:ascii="Palatino Linotype" w:eastAsia="Calibri" w:hAnsi="Palatino Linotype" w:cs="Arial"/>
          <w:lang w:val="es-ES"/>
        </w:rPr>
      </w:pPr>
    </w:p>
    <w:p w14:paraId="56B355A5" w14:textId="073FC568" w:rsidR="00585F00" w:rsidRPr="00D47DCA" w:rsidRDefault="00585F00" w:rsidP="00D47DCA">
      <w:pPr>
        <w:pStyle w:val="Prrafodelista"/>
        <w:numPr>
          <w:ilvl w:val="0"/>
          <w:numId w:val="1"/>
        </w:numPr>
        <w:spacing w:line="360" w:lineRule="auto"/>
        <w:ind w:left="0" w:firstLine="0"/>
        <w:jc w:val="both"/>
        <w:rPr>
          <w:rFonts w:ascii="Palatino Linotype" w:hAnsi="Palatino Linotype"/>
          <w:i/>
          <w:color w:val="000000"/>
        </w:rPr>
      </w:pPr>
      <w:r w:rsidRPr="00D47DCA">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D47DCA">
        <w:rPr>
          <w:rFonts w:ascii="Palatino Linotype" w:eastAsia="Calibri" w:hAnsi="Palatino Linotype" w:cs="Arial"/>
          <w:lang w:val="es-ES"/>
        </w:rPr>
        <w:t>del ac</w:t>
      </w:r>
      <w:r w:rsidR="009C08E7" w:rsidRPr="00D47DCA">
        <w:rPr>
          <w:rFonts w:ascii="Palatino Linotype" w:eastAsia="Calibri" w:hAnsi="Palatino Linotype" w:cs="Arial"/>
          <w:lang w:val="es-ES"/>
        </w:rPr>
        <w:t>uerdo de admisión de fecha</w:t>
      </w:r>
      <w:r w:rsidR="00EF7240" w:rsidRPr="00D47DCA">
        <w:rPr>
          <w:rFonts w:ascii="Palatino Linotype" w:eastAsia="Calibri" w:hAnsi="Palatino Linotype" w:cs="Arial"/>
          <w:lang w:val="es-ES"/>
        </w:rPr>
        <w:t xml:space="preserve"> dos </w:t>
      </w:r>
      <w:r w:rsidRPr="00D47DCA">
        <w:rPr>
          <w:rFonts w:ascii="Palatino Linotype" w:eastAsia="Calibri" w:hAnsi="Palatino Linotype" w:cs="Arial"/>
          <w:lang w:val="es-ES"/>
        </w:rPr>
        <w:t>(</w:t>
      </w:r>
      <w:r w:rsidR="00EF7240" w:rsidRPr="00D47DCA">
        <w:rPr>
          <w:rFonts w:ascii="Palatino Linotype" w:eastAsia="Calibri" w:hAnsi="Palatino Linotype" w:cs="Arial"/>
          <w:lang w:val="es-ES"/>
        </w:rPr>
        <w:t>02</w:t>
      </w:r>
      <w:r w:rsidRPr="00D47DCA">
        <w:rPr>
          <w:rFonts w:ascii="Palatino Linotype" w:eastAsia="Calibri" w:hAnsi="Palatino Linotype" w:cs="Arial"/>
          <w:lang w:val="es-ES"/>
        </w:rPr>
        <w:t>) de</w:t>
      </w:r>
      <w:r w:rsidR="0041336F" w:rsidRPr="00D47DCA">
        <w:rPr>
          <w:rFonts w:ascii="Palatino Linotype" w:eastAsia="Calibri" w:hAnsi="Palatino Linotype" w:cs="Arial"/>
          <w:lang w:val="es-ES"/>
        </w:rPr>
        <w:t xml:space="preserve"> </w:t>
      </w:r>
      <w:r w:rsidR="00EF7240" w:rsidRPr="00D47DCA">
        <w:rPr>
          <w:rFonts w:ascii="Palatino Linotype" w:eastAsia="Calibri" w:hAnsi="Palatino Linotype" w:cs="Arial"/>
          <w:lang w:val="es-ES"/>
        </w:rPr>
        <w:t>agosto</w:t>
      </w:r>
      <w:r w:rsidR="009C08E7" w:rsidRPr="00D47DCA">
        <w:rPr>
          <w:rFonts w:ascii="Palatino Linotype" w:eastAsia="Calibri" w:hAnsi="Palatino Linotype" w:cs="Arial"/>
          <w:lang w:val="es-ES"/>
        </w:rPr>
        <w:t xml:space="preserve"> </w:t>
      </w:r>
      <w:r w:rsidRPr="00D47DCA">
        <w:rPr>
          <w:rFonts w:ascii="Palatino Linotype" w:eastAsia="Calibri" w:hAnsi="Palatino Linotype" w:cs="Arial"/>
          <w:lang w:val="es-ES"/>
        </w:rPr>
        <w:t>de dos mil dieci</w:t>
      </w:r>
      <w:r w:rsidR="009D13AE" w:rsidRPr="00D47DCA">
        <w:rPr>
          <w:rFonts w:ascii="Palatino Linotype" w:eastAsia="Calibri" w:hAnsi="Palatino Linotype" w:cs="Arial"/>
          <w:lang w:val="es-ES"/>
        </w:rPr>
        <w:t>nueve</w:t>
      </w:r>
      <w:r w:rsidRPr="00D47DCA">
        <w:rPr>
          <w:rFonts w:ascii="Palatino Linotype" w:eastAsia="Calibri" w:hAnsi="Palatino Linotype" w:cs="Arial"/>
          <w:lang w:val="es-ES"/>
        </w:rPr>
        <w:t xml:space="preserve">, </w:t>
      </w:r>
      <w:r w:rsidR="009D13AE" w:rsidRPr="00D47DCA">
        <w:rPr>
          <w:rFonts w:ascii="Palatino Linotype" w:eastAsia="Calibri" w:hAnsi="Palatino Linotype" w:cs="Arial"/>
          <w:lang w:val="es-ES"/>
        </w:rPr>
        <w:t xml:space="preserve">se </w:t>
      </w:r>
      <w:r w:rsidRPr="00D47DCA">
        <w:rPr>
          <w:rFonts w:ascii="Palatino Linotype" w:eastAsia="Calibri" w:hAnsi="Palatino Linotype" w:cs="Arial"/>
          <w:lang w:val="es-ES"/>
        </w:rPr>
        <w:t xml:space="preserve">puso a disposición de las partes el expediente electrónico </w:t>
      </w:r>
      <w:r w:rsidRPr="00D47DCA">
        <w:rPr>
          <w:rFonts w:ascii="Palatino Linotype" w:eastAsia="Calibri" w:hAnsi="Palatino Linotype" w:cs="Arial"/>
        </w:rPr>
        <w:t xml:space="preserve">vía </w:t>
      </w:r>
      <w:r w:rsidRPr="00D47DCA">
        <w:rPr>
          <w:rFonts w:ascii="Palatino Linotype" w:eastAsia="Calibri" w:hAnsi="Palatino Linotype" w:cs="Arial"/>
          <w:lang w:val="es-ES"/>
        </w:rPr>
        <w:t xml:space="preserve">Sistema de Acceso a la Información Mexiquense </w:t>
      </w:r>
      <w:r w:rsidR="009C08E7" w:rsidRPr="00D47DCA">
        <w:rPr>
          <w:rFonts w:ascii="Palatino Linotype" w:eastAsia="Calibri" w:hAnsi="Palatino Linotype" w:cs="Arial"/>
          <w:b/>
          <w:lang w:val="es-ES"/>
        </w:rPr>
        <w:t>(</w:t>
      </w:r>
      <w:r w:rsidRPr="00D47DCA">
        <w:rPr>
          <w:rFonts w:ascii="Palatino Linotype" w:eastAsia="Calibri" w:hAnsi="Palatino Linotype" w:cs="Arial"/>
          <w:b/>
          <w:lang w:val="es-ES"/>
        </w:rPr>
        <w:t>SAIMEX</w:t>
      </w:r>
      <w:r w:rsidR="009C08E7" w:rsidRPr="00D47DCA">
        <w:rPr>
          <w:rFonts w:ascii="Palatino Linotype" w:eastAsia="Calibri" w:hAnsi="Palatino Linotype" w:cs="Arial"/>
          <w:b/>
          <w:lang w:val="es-ES"/>
        </w:rPr>
        <w:t>)</w:t>
      </w:r>
      <w:r w:rsidRPr="00D47DCA">
        <w:rPr>
          <w:rFonts w:ascii="Palatino Linotype" w:eastAsia="Calibri" w:hAnsi="Palatino Linotype" w:cs="Arial"/>
          <w:b/>
          <w:lang w:val="es-ES"/>
        </w:rPr>
        <w:t xml:space="preserve"> </w:t>
      </w:r>
      <w:r w:rsidRPr="00D47DC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D47DCA">
        <w:rPr>
          <w:rFonts w:ascii="Palatino Linotype" w:eastAsia="Calibri" w:hAnsi="Palatino Linotype" w:cs="Arial"/>
          <w:b/>
          <w:lang w:val="es-ES"/>
        </w:rPr>
        <w:t>Sujeto Obligado</w:t>
      </w:r>
      <w:r w:rsidR="00D96BE8" w:rsidRPr="00D47DCA">
        <w:rPr>
          <w:rFonts w:ascii="Palatino Linotype" w:eastAsia="Calibri" w:hAnsi="Palatino Linotype" w:cs="Arial"/>
          <w:lang w:val="es-ES"/>
        </w:rPr>
        <w:t xml:space="preserve"> </w:t>
      </w:r>
      <w:r w:rsidR="009C08E7" w:rsidRPr="00D47DCA">
        <w:rPr>
          <w:rFonts w:ascii="Palatino Linotype" w:eastAsia="Calibri" w:hAnsi="Palatino Linotype" w:cs="Arial"/>
          <w:lang w:val="es-ES"/>
        </w:rPr>
        <w:t>presentara</w:t>
      </w:r>
      <w:r w:rsidRPr="00D47DCA">
        <w:rPr>
          <w:rFonts w:ascii="Palatino Linotype" w:eastAsia="Calibri" w:hAnsi="Palatino Linotype" w:cs="Arial"/>
          <w:lang w:val="es-ES"/>
        </w:rPr>
        <w:t xml:space="preserve"> el Informe Justificado procedente.    </w:t>
      </w:r>
    </w:p>
    <w:p w14:paraId="345B4596" w14:textId="77777777" w:rsidR="00293D6D" w:rsidRPr="00D47DCA" w:rsidRDefault="00293D6D" w:rsidP="00D47DCA">
      <w:pPr>
        <w:pStyle w:val="Prrafodelista"/>
        <w:spacing w:line="360" w:lineRule="auto"/>
        <w:ind w:left="0"/>
        <w:jc w:val="both"/>
        <w:rPr>
          <w:rFonts w:ascii="Palatino Linotype" w:hAnsi="Palatino Linotype"/>
          <w:i/>
          <w:color w:val="000000"/>
        </w:rPr>
      </w:pPr>
    </w:p>
    <w:p w14:paraId="0FDE72F3" w14:textId="2E9A8AAA" w:rsidR="00434B23" w:rsidRPr="00D47DCA" w:rsidRDefault="00687D49" w:rsidP="00D47DCA">
      <w:pPr>
        <w:pStyle w:val="Prrafodelista"/>
        <w:numPr>
          <w:ilvl w:val="0"/>
          <w:numId w:val="1"/>
        </w:numPr>
        <w:spacing w:line="360" w:lineRule="auto"/>
        <w:ind w:left="0" w:firstLine="0"/>
        <w:jc w:val="both"/>
        <w:rPr>
          <w:rFonts w:ascii="Palatino Linotype" w:hAnsi="Palatino Linotype"/>
          <w:i/>
          <w:color w:val="000000"/>
        </w:rPr>
      </w:pPr>
      <w:r w:rsidRPr="00D47DCA">
        <w:rPr>
          <w:rFonts w:ascii="Palatino Linotype" w:eastAsia="Calibri" w:hAnsi="Palatino Linotype" w:cs="Arial"/>
          <w:lang w:val="es-ES"/>
        </w:rPr>
        <w:t xml:space="preserve">De las constancias que obran el expediente electrónico se tiene que el </w:t>
      </w:r>
      <w:r w:rsidRPr="00D47DCA">
        <w:rPr>
          <w:rFonts w:ascii="Palatino Linotype" w:eastAsia="Calibri" w:hAnsi="Palatino Linotype" w:cs="Arial"/>
          <w:b/>
          <w:lang w:val="es-ES"/>
        </w:rPr>
        <w:t>Sujeto Obligado</w:t>
      </w:r>
      <w:r w:rsidRPr="00D47DCA">
        <w:rPr>
          <w:rFonts w:ascii="Palatino Linotype" w:eastAsia="Calibri" w:hAnsi="Palatino Linotype" w:cs="Arial"/>
          <w:lang w:val="es-ES"/>
        </w:rPr>
        <w:t xml:space="preserve"> no rindió su informe justificado y en cuanto hace al particular tampoco realizó manifestaciones. </w:t>
      </w:r>
    </w:p>
    <w:p w14:paraId="5A37BEFE" w14:textId="77777777" w:rsidR="000D13EA" w:rsidRPr="00D47DCA" w:rsidRDefault="000D13EA" w:rsidP="00D47DCA">
      <w:pPr>
        <w:pStyle w:val="Prrafodelista"/>
        <w:spacing w:line="360" w:lineRule="auto"/>
        <w:ind w:left="0"/>
        <w:jc w:val="both"/>
        <w:rPr>
          <w:rFonts w:ascii="Palatino Linotype" w:hAnsi="Palatino Linotype"/>
          <w:i/>
          <w:color w:val="000000"/>
        </w:rPr>
      </w:pPr>
    </w:p>
    <w:p w14:paraId="3942767C" w14:textId="40FB4CAD" w:rsidR="00F25DC5" w:rsidRPr="00D47DCA" w:rsidRDefault="00687D49" w:rsidP="00D47DCA">
      <w:pPr>
        <w:pStyle w:val="Prrafodelista"/>
        <w:numPr>
          <w:ilvl w:val="0"/>
          <w:numId w:val="1"/>
        </w:numPr>
        <w:spacing w:line="360" w:lineRule="auto"/>
        <w:ind w:left="0" w:firstLine="0"/>
        <w:jc w:val="both"/>
        <w:rPr>
          <w:rFonts w:ascii="Palatino Linotype" w:hAnsi="Palatino Linotype"/>
          <w:b/>
        </w:rPr>
      </w:pPr>
      <w:r w:rsidRPr="00D47DCA">
        <w:rPr>
          <w:rFonts w:ascii="Palatino Linotype" w:hAnsi="Palatino Linotype"/>
        </w:rPr>
        <w:t>Mediante acuerdo de</w:t>
      </w:r>
      <w:r w:rsidR="0041336F" w:rsidRPr="00D47DCA">
        <w:rPr>
          <w:rFonts w:ascii="Palatino Linotype" w:hAnsi="Palatino Linotype"/>
        </w:rPr>
        <w:t xml:space="preserve"> </w:t>
      </w:r>
      <w:r w:rsidR="0041336F" w:rsidRPr="00D47DCA">
        <w:rPr>
          <w:rFonts w:ascii="Palatino Linotype" w:hAnsi="Palatino Linotype" w:cs="Arial"/>
        </w:rPr>
        <w:t>fe</w:t>
      </w:r>
      <w:r w:rsidR="00DB2BCC" w:rsidRPr="00D47DCA">
        <w:rPr>
          <w:rFonts w:ascii="Palatino Linotype" w:hAnsi="Palatino Linotype" w:cs="Arial"/>
        </w:rPr>
        <w:t>cha</w:t>
      </w:r>
      <w:r w:rsidR="00EF7240" w:rsidRPr="00D47DCA">
        <w:rPr>
          <w:rFonts w:ascii="Palatino Linotype" w:hAnsi="Palatino Linotype" w:cs="Arial"/>
        </w:rPr>
        <w:t xml:space="preserve"> diez</w:t>
      </w:r>
      <w:r w:rsidRPr="00D47DCA">
        <w:rPr>
          <w:rFonts w:ascii="Palatino Linotype" w:hAnsi="Palatino Linotype" w:cs="Arial"/>
        </w:rPr>
        <w:t xml:space="preserve"> (</w:t>
      </w:r>
      <w:r w:rsidR="00EF7240" w:rsidRPr="00D47DCA">
        <w:rPr>
          <w:rFonts w:ascii="Palatino Linotype" w:hAnsi="Palatino Linotype" w:cs="Arial"/>
        </w:rPr>
        <w:t>10</w:t>
      </w:r>
      <w:r w:rsidR="00DB2BCC" w:rsidRPr="00D47DCA">
        <w:rPr>
          <w:rFonts w:ascii="Palatino Linotype" w:hAnsi="Palatino Linotype" w:cs="Arial"/>
        </w:rPr>
        <w:t xml:space="preserve">) </w:t>
      </w:r>
      <w:r w:rsidR="0041336F" w:rsidRPr="00D47DCA">
        <w:rPr>
          <w:rFonts w:ascii="Palatino Linotype" w:hAnsi="Palatino Linotype" w:cs="Arial"/>
        </w:rPr>
        <w:t xml:space="preserve">de </w:t>
      </w:r>
      <w:r w:rsidR="00EF7240" w:rsidRPr="00D47DCA">
        <w:rPr>
          <w:rFonts w:ascii="Palatino Linotype" w:hAnsi="Palatino Linotype" w:cs="Arial"/>
        </w:rPr>
        <w:t>septiembre</w:t>
      </w:r>
      <w:r w:rsidRPr="00D47DCA">
        <w:rPr>
          <w:rFonts w:ascii="Palatino Linotype" w:hAnsi="Palatino Linotype" w:cs="Arial"/>
        </w:rPr>
        <w:t xml:space="preserve"> de dos mil</w:t>
      </w:r>
      <w:r w:rsidR="00EF7240" w:rsidRPr="00D47DCA">
        <w:rPr>
          <w:rFonts w:ascii="Palatino Linotype" w:hAnsi="Palatino Linotype" w:cs="Arial"/>
        </w:rPr>
        <w:t xml:space="preserve"> diecinueve</w:t>
      </w:r>
      <w:r w:rsidRPr="00D47DCA">
        <w:rPr>
          <w:rFonts w:ascii="Palatino Linotype" w:hAnsi="Palatino Linotype" w:cs="Arial"/>
        </w:rPr>
        <w:t xml:space="preserve">, </w:t>
      </w:r>
      <w:r w:rsidR="0041336F" w:rsidRPr="00D47DCA">
        <w:rPr>
          <w:rFonts w:ascii="Palatino Linotype" w:hAnsi="Palatino Linotype" w:cs="Arial"/>
        </w:rPr>
        <w:t xml:space="preserve">por instrucciones del </w:t>
      </w:r>
      <w:r w:rsidR="00585F00" w:rsidRPr="00D47DCA">
        <w:rPr>
          <w:rFonts w:ascii="Palatino Linotype" w:hAnsi="Palatino Linotype"/>
        </w:rPr>
        <w:t xml:space="preserve">Comisionado Ponente </w:t>
      </w:r>
      <w:r w:rsidRPr="00D47DCA">
        <w:rPr>
          <w:rFonts w:ascii="Palatino Linotype" w:hAnsi="Palatino Linotype"/>
        </w:rPr>
        <w:t xml:space="preserve">se </w:t>
      </w:r>
      <w:r w:rsidR="00585F00" w:rsidRPr="00D47DCA">
        <w:rPr>
          <w:rFonts w:ascii="Palatino Linotype" w:hAnsi="Palatino Linotype"/>
        </w:rPr>
        <w:t>decretó el cierre de instrucción</w:t>
      </w:r>
      <w:r w:rsidRPr="00D47DCA">
        <w:rPr>
          <w:rFonts w:ascii="Palatino Linotype" w:hAnsi="Palatino Linotype"/>
        </w:rPr>
        <w:t xml:space="preserve"> al recurso de revisión que nos ocupa, y </w:t>
      </w:r>
      <w:r w:rsidR="00EF7240" w:rsidRPr="00D47DCA">
        <w:rPr>
          <w:rFonts w:ascii="Palatino Linotype" w:hAnsi="Palatino Linotype"/>
        </w:rPr>
        <w:t>en misma fecha s</w:t>
      </w:r>
      <w:r w:rsidRPr="00D47DCA">
        <w:rPr>
          <w:rFonts w:ascii="Palatino Linotype" w:hAnsi="Palatino Linotype" w:cs="Arial"/>
        </w:rPr>
        <w:t xml:space="preserve">e solicitó la ampliación del plazo a efecto de realizar un mejor estudio del asunto, </w:t>
      </w:r>
      <w:r w:rsidR="0041336F" w:rsidRPr="00D47DCA">
        <w:rPr>
          <w:rFonts w:ascii="Palatino Linotype" w:hAnsi="Palatino Linotype" w:cs="Arial"/>
        </w:rPr>
        <w:t xml:space="preserve">por lo que se </w:t>
      </w:r>
      <w:r w:rsidR="00585F00" w:rsidRPr="00D47DCA">
        <w:rPr>
          <w:rFonts w:ascii="Palatino Linotype" w:hAnsi="Palatino Linotype" w:cs="Arial"/>
        </w:rPr>
        <w:t>ordenó tur</w:t>
      </w:r>
      <w:r w:rsidR="00434B23" w:rsidRPr="00D47DCA">
        <w:rPr>
          <w:rFonts w:ascii="Palatino Linotype" w:hAnsi="Palatino Linotype" w:cs="Arial"/>
        </w:rPr>
        <w:t xml:space="preserve">nar el expediente a resolución, </w:t>
      </w:r>
      <w:r w:rsidR="0018629C" w:rsidRPr="00D47DCA">
        <w:rPr>
          <w:rFonts w:ascii="Palatino Linotype" w:hAnsi="Palatino Linotype" w:cs="Arial"/>
        </w:rPr>
        <w:t>misma q</w:t>
      </w:r>
      <w:r w:rsidR="0041336F" w:rsidRPr="00D47DCA">
        <w:rPr>
          <w:rFonts w:ascii="Palatino Linotype" w:hAnsi="Palatino Linotype" w:cs="Arial"/>
        </w:rPr>
        <w:t xml:space="preserve">ue a continuación se pronuncia. </w:t>
      </w:r>
    </w:p>
    <w:p w14:paraId="0EC7F05C" w14:textId="77777777" w:rsidR="009D7EB8" w:rsidRDefault="009D7EB8" w:rsidP="00D47DCA">
      <w:pPr>
        <w:pStyle w:val="Prrafodelista"/>
        <w:spacing w:line="360" w:lineRule="auto"/>
        <w:ind w:left="0"/>
        <w:jc w:val="both"/>
        <w:rPr>
          <w:rFonts w:ascii="Palatino Linotype" w:hAnsi="Palatino Linotype" w:cs="Arial"/>
        </w:rPr>
      </w:pPr>
    </w:p>
    <w:p w14:paraId="1ED7D26A" w14:textId="77777777" w:rsidR="00D47DCA" w:rsidRPr="00D47DCA" w:rsidRDefault="00D47DCA" w:rsidP="00D47DCA">
      <w:pPr>
        <w:pStyle w:val="Prrafodelista"/>
        <w:spacing w:line="360" w:lineRule="auto"/>
        <w:ind w:left="0"/>
        <w:jc w:val="both"/>
        <w:rPr>
          <w:rFonts w:ascii="Palatino Linotype" w:hAnsi="Palatino Linotype" w:cs="Arial"/>
        </w:rPr>
      </w:pPr>
    </w:p>
    <w:p w14:paraId="51E91971" w14:textId="3C9245D9" w:rsidR="00585F00" w:rsidRPr="00D47DCA" w:rsidRDefault="00585F00" w:rsidP="00D47DCA">
      <w:pPr>
        <w:pStyle w:val="Ttulo1"/>
        <w:spacing w:before="0" w:line="360" w:lineRule="auto"/>
        <w:jc w:val="center"/>
        <w:rPr>
          <w:b/>
          <w:szCs w:val="24"/>
        </w:rPr>
      </w:pPr>
      <w:bookmarkStart w:id="63" w:name="_Toc491791302"/>
      <w:bookmarkStart w:id="64" w:name="_Toc20333112"/>
      <w:r w:rsidRPr="00D47DCA">
        <w:rPr>
          <w:b/>
          <w:szCs w:val="24"/>
        </w:rPr>
        <w:t>CONSIDERANDO</w:t>
      </w:r>
      <w:bookmarkEnd w:id="63"/>
      <w:bookmarkEnd w:id="64"/>
    </w:p>
    <w:p w14:paraId="7681ED66" w14:textId="77777777" w:rsidR="00585F00" w:rsidRPr="00D47DCA" w:rsidRDefault="00585F00" w:rsidP="00D47DCA">
      <w:pPr>
        <w:spacing w:line="360" w:lineRule="auto"/>
        <w:rPr>
          <w:rFonts w:ascii="Palatino Linotype" w:hAnsi="Palatino Linotype"/>
          <w:lang w:val="es-MX" w:eastAsia="en-US"/>
        </w:rPr>
      </w:pPr>
    </w:p>
    <w:p w14:paraId="717D4ABA" w14:textId="30EA7072" w:rsidR="00585F00" w:rsidRPr="00D47DCA" w:rsidRDefault="00585F00" w:rsidP="00D47DCA">
      <w:pPr>
        <w:pStyle w:val="Ttulo2"/>
        <w:spacing w:before="0" w:line="360" w:lineRule="auto"/>
        <w:rPr>
          <w:rFonts w:ascii="Palatino Linotype" w:hAnsi="Palatino Linotype"/>
          <w:b/>
          <w:color w:val="auto"/>
          <w:sz w:val="24"/>
          <w:szCs w:val="24"/>
        </w:rPr>
      </w:pPr>
      <w:bookmarkStart w:id="65" w:name="_Toc491791303"/>
      <w:bookmarkStart w:id="66" w:name="_Toc20333113"/>
      <w:r w:rsidRPr="00D47DCA">
        <w:rPr>
          <w:rFonts w:ascii="Palatino Linotype" w:hAnsi="Palatino Linotype"/>
          <w:b/>
          <w:color w:val="auto"/>
          <w:sz w:val="24"/>
          <w:szCs w:val="24"/>
        </w:rPr>
        <w:t>PRIMERO. De la competencia</w:t>
      </w:r>
      <w:bookmarkEnd w:id="65"/>
      <w:r w:rsidR="00293D6D" w:rsidRPr="00D47DCA">
        <w:rPr>
          <w:rFonts w:ascii="Palatino Linotype" w:hAnsi="Palatino Linotype"/>
          <w:b/>
          <w:color w:val="auto"/>
          <w:sz w:val="24"/>
          <w:szCs w:val="24"/>
        </w:rPr>
        <w:t>.</w:t>
      </w:r>
      <w:bookmarkEnd w:id="66"/>
    </w:p>
    <w:p w14:paraId="6EA8B854" w14:textId="77777777" w:rsidR="00585F00" w:rsidRPr="00D47DCA" w:rsidRDefault="00585F00" w:rsidP="00D47DCA">
      <w:pPr>
        <w:spacing w:line="360" w:lineRule="auto"/>
        <w:rPr>
          <w:rFonts w:ascii="Palatino Linotype" w:hAnsi="Palatino Linotype"/>
          <w:lang w:val="es-MX" w:eastAsia="en-US"/>
        </w:rPr>
      </w:pPr>
    </w:p>
    <w:p w14:paraId="1A2AC03F" w14:textId="28E6D95A" w:rsidR="001F5AF8" w:rsidRPr="00D47DCA" w:rsidRDefault="00357253" w:rsidP="00D47DCA">
      <w:pPr>
        <w:pStyle w:val="Prrafodelista"/>
        <w:numPr>
          <w:ilvl w:val="0"/>
          <w:numId w:val="1"/>
        </w:numPr>
        <w:spacing w:line="360" w:lineRule="auto"/>
        <w:ind w:left="0" w:firstLine="0"/>
        <w:jc w:val="both"/>
        <w:rPr>
          <w:rFonts w:ascii="Palatino Linotype" w:eastAsia="Calibri" w:hAnsi="Palatino Linotype" w:cs="Times New Roman"/>
          <w:lang w:val="es-ES"/>
        </w:rPr>
      </w:pPr>
      <w:r w:rsidRPr="00D47DCA">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EF7240" w:rsidRPr="00D47DCA">
        <w:rPr>
          <w:rFonts w:ascii="Palatino Linotype" w:eastAsia="Calibri" w:hAnsi="Palatino Linotype" w:cs="Times New Roman"/>
          <w:lang w:val="es-ES"/>
        </w:rPr>
        <w:t xml:space="preserve"> segundo, vigésimo tercero y vigésimo cuarto, </w:t>
      </w:r>
      <w:r w:rsidRPr="00D47DCA">
        <w:rPr>
          <w:rFonts w:ascii="Palatino Linotype" w:eastAsia="Calibri" w:hAnsi="Palatino Linotype" w:cs="Times New Roman"/>
          <w:lang w:val="es-ES"/>
        </w:rPr>
        <w:t xml:space="preserve">fracciones IV y V de la Constitución Política del Estado Libre y Soberano de México; artículos 1, 2 fracción II, 13, 29, 36 fracciones I y II, 176, 178, 179, 181 párrafo tercero y 185 </w:t>
      </w:r>
      <w:r w:rsidRPr="00D47DCA">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FA7C123" w14:textId="77777777" w:rsidR="000D13EA" w:rsidRPr="00D47DCA" w:rsidRDefault="000D13EA" w:rsidP="00D47DCA">
      <w:pPr>
        <w:pStyle w:val="Prrafodelista"/>
        <w:spacing w:line="360" w:lineRule="auto"/>
        <w:ind w:left="0"/>
        <w:jc w:val="both"/>
        <w:rPr>
          <w:rFonts w:ascii="Palatino Linotype" w:eastAsia="Calibri" w:hAnsi="Palatino Linotype" w:cs="Times New Roman"/>
          <w:lang w:val="es-ES"/>
        </w:rPr>
      </w:pPr>
    </w:p>
    <w:p w14:paraId="23C784AF" w14:textId="77777777" w:rsidR="00585F00" w:rsidRPr="00D47DCA" w:rsidRDefault="00585F00" w:rsidP="00D47DCA">
      <w:pPr>
        <w:pStyle w:val="Ttulo2"/>
        <w:spacing w:before="0" w:line="360" w:lineRule="auto"/>
        <w:rPr>
          <w:rFonts w:ascii="Palatino Linotype" w:hAnsi="Palatino Linotype"/>
          <w:b/>
          <w:color w:val="auto"/>
          <w:sz w:val="24"/>
          <w:szCs w:val="24"/>
        </w:rPr>
      </w:pPr>
      <w:bookmarkStart w:id="67" w:name="_Toc491791304"/>
      <w:bookmarkStart w:id="68" w:name="_Toc20333114"/>
      <w:r w:rsidRPr="00D47DCA">
        <w:rPr>
          <w:rFonts w:ascii="Palatino Linotype" w:hAnsi="Palatino Linotype"/>
          <w:b/>
          <w:color w:val="auto"/>
          <w:sz w:val="24"/>
          <w:szCs w:val="24"/>
        </w:rPr>
        <w:t>SEGUNDO. De la oportunidad y procedencia.</w:t>
      </w:r>
      <w:bookmarkEnd w:id="67"/>
      <w:bookmarkEnd w:id="68"/>
    </w:p>
    <w:p w14:paraId="46BC18EE" w14:textId="77777777" w:rsidR="00361A0C" w:rsidRPr="00D47DCA" w:rsidRDefault="00361A0C" w:rsidP="00D47DCA">
      <w:pPr>
        <w:spacing w:line="360" w:lineRule="auto"/>
        <w:rPr>
          <w:rFonts w:ascii="Palatino Linotype" w:hAnsi="Palatino Linotype"/>
          <w:lang w:val="es-MX" w:eastAsia="en-US"/>
        </w:rPr>
      </w:pPr>
    </w:p>
    <w:p w14:paraId="0D2E8A04" w14:textId="639B02E6" w:rsidR="0041336F" w:rsidRPr="00D47DCA" w:rsidRDefault="00361A0C" w:rsidP="00D47DCA">
      <w:pPr>
        <w:pStyle w:val="Prrafodelista"/>
        <w:numPr>
          <w:ilvl w:val="0"/>
          <w:numId w:val="1"/>
        </w:numPr>
        <w:spacing w:line="360" w:lineRule="auto"/>
        <w:ind w:left="0" w:firstLine="0"/>
        <w:jc w:val="both"/>
        <w:rPr>
          <w:rFonts w:ascii="Palatino Linotype" w:eastAsia="Calibri" w:hAnsi="Palatino Linotype" w:cs="Arial"/>
          <w:b/>
        </w:rPr>
      </w:pPr>
      <w:r w:rsidRPr="00D47DCA">
        <w:rPr>
          <w:rFonts w:ascii="Palatino Linotype" w:eastAsia="Calibri" w:hAnsi="Palatino Linotype" w:cs="Arial"/>
        </w:rPr>
        <w:t>El medio de impugnación fue presentado a través del Sistema de Acceso a la Información Mexiquense (SAIMEX)</w:t>
      </w:r>
      <w:r w:rsidRPr="00D47DCA">
        <w:rPr>
          <w:rFonts w:ascii="Palatino Linotype" w:eastAsia="Calibri" w:hAnsi="Palatino Linotype" w:cs="Arial"/>
          <w:b/>
        </w:rPr>
        <w:t>,</w:t>
      </w:r>
      <w:r w:rsidRPr="00D47DC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D47DCA">
        <w:rPr>
          <w:rFonts w:ascii="Palatino Linotype" w:eastAsia="Calibri" w:hAnsi="Palatino Linotype" w:cs="Arial"/>
          <w:b/>
        </w:rPr>
        <w:t>Sujeto Obligado</w:t>
      </w:r>
      <w:r w:rsidR="00D96BE8" w:rsidRPr="00D47DCA">
        <w:rPr>
          <w:rFonts w:ascii="Palatino Linotype" w:eastAsia="Calibri" w:hAnsi="Palatino Linotype" w:cs="Arial"/>
        </w:rPr>
        <w:t xml:space="preserve"> </w:t>
      </w:r>
      <w:r w:rsidR="00357253" w:rsidRPr="00D47DCA">
        <w:rPr>
          <w:rFonts w:ascii="Palatino Linotype" w:eastAsia="Calibri" w:hAnsi="Palatino Linotype" w:cs="Arial"/>
        </w:rPr>
        <w:t xml:space="preserve">emitió respuesta el día </w:t>
      </w:r>
      <w:r w:rsidR="00EF7240" w:rsidRPr="00D47DCA">
        <w:rPr>
          <w:rFonts w:ascii="Palatino Linotype" w:eastAsia="Calibri" w:hAnsi="Palatino Linotype" w:cs="Arial"/>
        </w:rPr>
        <w:t>nueve</w:t>
      </w:r>
      <w:r w:rsidRPr="00D47DCA">
        <w:rPr>
          <w:rFonts w:ascii="Palatino Linotype" w:eastAsia="Calibri" w:hAnsi="Palatino Linotype" w:cs="Arial"/>
        </w:rPr>
        <w:t xml:space="preserve"> (</w:t>
      </w:r>
      <w:r w:rsidR="00EF7240" w:rsidRPr="00D47DCA">
        <w:rPr>
          <w:rFonts w:ascii="Palatino Linotype" w:eastAsia="Calibri" w:hAnsi="Palatino Linotype" w:cs="Arial"/>
        </w:rPr>
        <w:t>09</w:t>
      </w:r>
      <w:r w:rsidR="00EC5B26" w:rsidRPr="00D47DCA">
        <w:rPr>
          <w:rFonts w:ascii="Palatino Linotype" w:eastAsia="Calibri" w:hAnsi="Palatino Linotype" w:cs="Arial"/>
        </w:rPr>
        <w:t>)</w:t>
      </w:r>
      <w:r w:rsidR="006F57FD" w:rsidRPr="00D47DCA">
        <w:rPr>
          <w:rFonts w:ascii="Palatino Linotype" w:eastAsia="Calibri" w:hAnsi="Palatino Linotype" w:cs="Arial"/>
        </w:rPr>
        <w:t xml:space="preserve"> de</w:t>
      </w:r>
      <w:r w:rsidR="00EF7240" w:rsidRPr="00D47DCA">
        <w:rPr>
          <w:rFonts w:ascii="Palatino Linotype" w:eastAsia="Calibri" w:hAnsi="Palatino Linotype" w:cs="Arial"/>
        </w:rPr>
        <w:t xml:space="preserve"> julio</w:t>
      </w:r>
      <w:r w:rsidR="00357253" w:rsidRPr="00D47DCA">
        <w:rPr>
          <w:rFonts w:ascii="Palatino Linotype" w:eastAsia="Calibri" w:hAnsi="Palatino Linotype" w:cs="Arial"/>
        </w:rPr>
        <w:t xml:space="preserve"> </w:t>
      </w:r>
      <w:r w:rsidR="006F57FD" w:rsidRPr="00D47DCA">
        <w:rPr>
          <w:rFonts w:ascii="Palatino Linotype" w:eastAsia="Calibri" w:hAnsi="Palatino Linotype" w:cs="Arial"/>
        </w:rPr>
        <w:t>de dos mil dieci</w:t>
      </w:r>
      <w:r w:rsidR="00843727" w:rsidRPr="00D47DCA">
        <w:rPr>
          <w:rFonts w:ascii="Palatino Linotype" w:eastAsia="Calibri" w:hAnsi="Palatino Linotype" w:cs="Arial"/>
        </w:rPr>
        <w:t>nueve</w:t>
      </w:r>
      <w:r w:rsidRPr="00D47DCA">
        <w:rPr>
          <w:rFonts w:ascii="Palatino Linotype" w:eastAsia="Calibri" w:hAnsi="Palatino Linotype" w:cs="Arial"/>
        </w:rPr>
        <w:t>, de tal forma que el plazo para interponer</w:t>
      </w:r>
      <w:r w:rsidR="00184881" w:rsidRPr="00D47DCA">
        <w:rPr>
          <w:rFonts w:ascii="Palatino Linotype" w:eastAsia="Calibri" w:hAnsi="Palatino Linotype" w:cs="Arial"/>
        </w:rPr>
        <w:t xml:space="preserve"> el recurs</w:t>
      </w:r>
      <w:r w:rsidR="00357253" w:rsidRPr="00D47DCA">
        <w:rPr>
          <w:rFonts w:ascii="Palatino Linotype" w:eastAsia="Calibri" w:hAnsi="Palatino Linotype" w:cs="Arial"/>
        </w:rPr>
        <w:t xml:space="preserve">o transcurrió del día </w:t>
      </w:r>
      <w:r w:rsidR="00EF7240" w:rsidRPr="00D47DCA">
        <w:rPr>
          <w:rFonts w:ascii="Palatino Linotype" w:eastAsia="Calibri" w:hAnsi="Palatino Linotype" w:cs="Arial"/>
        </w:rPr>
        <w:t>diez</w:t>
      </w:r>
      <w:r w:rsidR="00EC5B26" w:rsidRPr="00D47DCA">
        <w:rPr>
          <w:rFonts w:ascii="Palatino Linotype" w:eastAsia="Calibri" w:hAnsi="Palatino Linotype" w:cs="Arial"/>
        </w:rPr>
        <w:t xml:space="preserve"> </w:t>
      </w:r>
      <w:r w:rsidRPr="00D47DCA">
        <w:rPr>
          <w:rFonts w:ascii="Palatino Linotype" w:eastAsia="Calibri" w:hAnsi="Palatino Linotype" w:cs="Arial"/>
        </w:rPr>
        <w:t>(</w:t>
      </w:r>
      <w:r w:rsidR="00EF7240" w:rsidRPr="00D47DCA">
        <w:rPr>
          <w:rFonts w:ascii="Palatino Linotype" w:eastAsia="Calibri" w:hAnsi="Palatino Linotype" w:cs="Arial"/>
        </w:rPr>
        <w:t>10</w:t>
      </w:r>
      <w:r w:rsidR="00357253" w:rsidRPr="00D47DCA">
        <w:rPr>
          <w:rFonts w:ascii="Palatino Linotype" w:eastAsia="Calibri" w:hAnsi="Palatino Linotype" w:cs="Arial"/>
        </w:rPr>
        <w:t xml:space="preserve">) de </w:t>
      </w:r>
      <w:r w:rsidR="00EF7240" w:rsidRPr="00D47DCA">
        <w:rPr>
          <w:rFonts w:ascii="Palatino Linotype" w:eastAsia="Calibri" w:hAnsi="Palatino Linotype" w:cs="Arial"/>
        </w:rPr>
        <w:t>julio</w:t>
      </w:r>
      <w:r w:rsidR="00EC5B26" w:rsidRPr="00D47DCA">
        <w:rPr>
          <w:rFonts w:ascii="Palatino Linotype" w:eastAsia="Calibri" w:hAnsi="Palatino Linotype" w:cs="Arial"/>
        </w:rPr>
        <w:t xml:space="preserve"> </w:t>
      </w:r>
      <w:r w:rsidRPr="00D47DCA">
        <w:rPr>
          <w:rFonts w:ascii="Palatino Linotype" w:eastAsia="Calibri" w:hAnsi="Palatino Linotype" w:cs="Arial"/>
        </w:rPr>
        <w:t xml:space="preserve">al </w:t>
      </w:r>
      <w:r w:rsidR="00EF7240" w:rsidRPr="00D47DCA">
        <w:rPr>
          <w:rFonts w:ascii="Palatino Linotype" w:eastAsia="Calibri" w:hAnsi="Palatino Linotype" w:cs="Arial"/>
        </w:rPr>
        <w:t>trece</w:t>
      </w:r>
      <w:r w:rsidR="00293D6D" w:rsidRPr="00D47DCA">
        <w:rPr>
          <w:rFonts w:ascii="Palatino Linotype" w:eastAsia="Calibri" w:hAnsi="Palatino Linotype" w:cs="Arial"/>
        </w:rPr>
        <w:t xml:space="preserve"> </w:t>
      </w:r>
      <w:r w:rsidRPr="00D47DCA">
        <w:rPr>
          <w:rFonts w:ascii="Palatino Linotype" w:eastAsia="Calibri" w:hAnsi="Palatino Linotype" w:cs="Arial"/>
        </w:rPr>
        <w:t>(</w:t>
      </w:r>
      <w:r w:rsidR="00EF7240" w:rsidRPr="00D47DCA">
        <w:rPr>
          <w:rFonts w:ascii="Palatino Linotype" w:eastAsia="Calibri" w:hAnsi="Palatino Linotype" w:cs="Arial"/>
        </w:rPr>
        <w:t>13</w:t>
      </w:r>
      <w:r w:rsidR="00357253" w:rsidRPr="00D47DCA">
        <w:rPr>
          <w:rFonts w:ascii="Palatino Linotype" w:eastAsia="Calibri" w:hAnsi="Palatino Linotype" w:cs="Arial"/>
        </w:rPr>
        <w:t xml:space="preserve">) de </w:t>
      </w:r>
      <w:r w:rsidR="00EF7240" w:rsidRPr="00D47DCA">
        <w:rPr>
          <w:rFonts w:ascii="Palatino Linotype" w:eastAsia="Calibri" w:hAnsi="Palatino Linotype" w:cs="Arial"/>
        </w:rPr>
        <w:t>agosto</w:t>
      </w:r>
      <w:r w:rsidRPr="00D47DCA">
        <w:rPr>
          <w:rFonts w:ascii="Palatino Linotype" w:eastAsia="Calibri" w:hAnsi="Palatino Linotype" w:cs="Arial"/>
        </w:rPr>
        <w:t xml:space="preserve"> </w:t>
      </w:r>
      <w:r w:rsidR="00843727" w:rsidRPr="00D47DCA">
        <w:rPr>
          <w:rFonts w:ascii="Palatino Linotype" w:eastAsia="Calibri" w:hAnsi="Palatino Linotype" w:cs="Arial"/>
        </w:rPr>
        <w:t>del presente año</w:t>
      </w:r>
      <w:r w:rsidR="00DB2BCC" w:rsidRPr="00D47DCA">
        <w:rPr>
          <w:rFonts w:ascii="Palatino Linotype" w:eastAsia="Calibri" w:hAnsi="Palatino Linotype" w:cs="Arial"/>
        </w:rPr>
        <w:t xml:space="preserve">; en consecuencia, </w:t>
      </w:r>
      <w:r w:rsidR="00357253" w:rsidRPr="00D47DCA">
        <w:rPr>
          <w:rFonts w:ascii="Palatino Linotype" w:eastAsia="Calibri" w:hAnsi="Palatino Linotype" w:cs="Arial"/>
        </w:rPr>
        <w:t xml:space="preserve">la hoy </w:t>
      </w:r>
      <w:r w:rsidR="00357253" w:rsidRPr="00D47DCA">
        <w:rPr>
          <w:rFonts w:ascii="Palatino Linotype" w:eastAsia="Calibri" w:hAnsi="Palatino Linotype" w:cs="Arial"/>
          <w:b/>
        </w:rPr>
        <w:t>RECURRENTE</w:t>
      </w:r>
      <w:r w:rsidR="00357253" w:rsidRPr="00D47DCA">
        <w:rPr>
          <w:rFonts w:ascii="Palatino Linotype" w:eastAsia="Calibri" w:hAnsi="Palatino Linotype" w:cs="Arial"/>
        </w:rPr>
        <w:t xml:space="preserve"> </w:t>
      </w:r>
      <w:r w:rsidRPr="00D47DCA">
        <w:rPr>
          <w:rFonts w:ascii="Palatino Linotype" w:eastAsia="Calibri" w:hAnsi="Palatino Linotype" w:cs="Arial"/>
        </w:rPr>
        <w:t xml:space="preserve"> p</w:t>
      </w:r>
      <w:r w:rsidR="000540ED" w:rsidRPr="00D47DCA">
        <w:rPr>
          <w:rFonts w:ascii="Palatino Linotype" w:eastAsia="Calibri" w:hAnsi="Palatino Linotype" w:cs="Arial"/>
        </w:rPr>
        <w:t xml:space="preserve">resentó su inconformidad el día </w:t>
      </w:r>
      <w:r w:rsidR="00F9196B" w:rsidRPr="00D47DCA">
        <w:rPr>
          <w:rFonts w:ascii="Palatino Linotype" w:eastAsia="Calibri" w:hAnsi="Palatino Linotype" w:cs="Arial"/>
        </w:rPr>
        <w:t>veintinueve</w:t>
      </w:r>
      <w:r w:rsidR="00737B9F" w:rsidRPr="00D47DCA">
        <w:rPr>
          <w:rFonts w:ascii="Palatino Linotype" w:eastAsia="Calibri" w:hAnsi="Palatino Linotype" w:cs="Arial"/>
        </w:rPr>
        <w:t xml:space="preserve"> </w:t>
      </w:r>
      <w:r w:rsidRPr="00D47DCA">
        <w:rPr>
          <w:rFonts w:ascii="Palatino Linotype" w:eastAsia="Calibri" w:hAnsi="Palatino Linotype" w:cs="Arial"/>
        </w:rPr>
        <w:t>(</w:t>
      </w:r>
      <w:r w:rsidR="00F9196B" w:rsidRPr="00D47DCA">
        <w:rPr>
          <w:rFonts w:ascii="Palatino Linotype" w:eastAsia="Calibri" w:hAnsi="Palatino Linotype" w:cs="Arial"/>
        </w:rPr>
        <w:t>29</w:t>
      </w:r>
      <w:r w:rsidR="00357253" w:rsidRPr="00D47DCA">
        <w:rPr>
          <w:rFonts w:ascii="Palatino Linotype" w:eastAsia="Calibri" w:hAnsi="Palatino Linotype" w:cs="Arial"/>
        </w:rPr>
        <w:t xml:space="preserve">) de </w:t>
      </w:r>
      <w:r w:rsidR="00737B9F" w:rsidRPr="00D47DCA">
        <w:rPr>
          <w:rFonts w:ascii="Palatino Linotype" w:eastAsia="Calibri" w:hAnsi="Palatino Linotype" w:cs="Arial"/>
        </w:rPr>
        <w:t>julio</w:t>
      </w:r>
      <w:r w:rsidRPr="00D47DCA">
        <w:rPr>
          <w:rFonts w:ascii="Palatino Linotype" w:eastAsia="Calibri" w:hAnsi="Palatino Linotype" w:cs="Arial"/>
        </w:rPr>
        <w:t xml:space="preserve"> </w:t>
      </w:r>
      <w:r w:rsidR="006F57FD" w:rsidRPr="00D47DCA">
        <w:rPr>
          <w:rFonts w:ascii="Palatino Linotype" w:eastAsia="Calibri" w:hAnsi="Palatino Linotype" w:cs="Arial"/>
        </w:rPr>
        <w:t>de</w:t>
      </w:r>
      <w:r w:rsidR="00843727" w:rsidRPr="00D47DCA">
        <w:rPr>
          <w:rFonts w:ascii="Palatino Linotype" w:eastAsia="Calibri" w:hAnsi="Palatino Linotype" w:cs="Arial"/>
        </w:rPr>
        <w:t xml:space="preserve"> dos mil diecinueve</w:t>
      </w:r>
      <w:r w:rsidR="0041336F" w:rsidRPr="00D47DCA">
        <w:rPr>
          <w:rFonts w:ascii="Palatino Linotype" w:eastAsia="Calibri" w:hAnsi="Palatino Linotype" w:cs="Arial"/>
        </w:rPr>
        <w:t xml:space="preserve">. </w:t>
      </w:r>
    </w:p>
    <w:p w14:paraId="17B93E04" w14:textId="77777777" w:rsidR="0041336F" w:rsidRPr="00D47DCA" w:rsidRDefault="0041336F" w:rsidP="00D47DCA">
      <w:pPr>
        <w:spacing w:line="360" w:lineRule="auto"/>
        <w:rPr>
          <w:rFonts w:ascii="Palatino Linotype" w:eastAsia="Times New Roman" w:hAnsi="Palatino Linotype" w:cs="Arial"/>
          <w:bCs/>
          <w:color w:val="555555"/>
          <w:lang w:val="es-MX" w:eastAsia="es-MX"/>
        </w:rPr>
      </w:pPr>
    </w:p>
    <w:p w14:paraId="18DA1C0A" w14:textId="34E345A0" w:rsidR="00737B9F" w:rsidRPr="00D47DCA" w:rsidRDefault="00737B9F" w:rsidP="00D47DCA">
      <w:pPr>
        <w:numPr>
          <w:ilvl w:val="0"/>
          <w:numId w:val="1"/>
        </w:numPr>
        <w:tabs>
          <w:tab w:val="left" w:pos="0"/>
        </w:tabs>
        <w:spacing w:line="360" w:lineRule="auto"/>
        <w:ind w:left="0" w:firstLine="0"/>
        <w:contextualSpacing/>
        <w:jc w:val="both"/>
        <w:rPr>
          <w:rFonts w:ascii="Palatino Linotype" w:eastAsia="Calibri" w:hAnsi="Palatino Linotype" w:cs="Arial"/>
          <w:b/>
        </w:rPr>
      </w:pPr>
      <w:r w:rsidRPr="00D47DCA">
        <w:rPr>
          <w:rFonts w:ascii="Palatino Linotype" w:eastAsia="Calibri" w:hAnsi="Palatino Linotype" w:cs="Arial"/>
        </w:rPr>
        <w:t xml:space="preserve">Cabe mencionar que el recurrente no indicó su nombre y utilizó un seudónimo, no obstante, esto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0DF2CC2B" w14:textId="77777777" w:rsidR="00737B9F" w:rsidRPr="00D47DCA" w:rsidRDefault="00737B9F" w:rsidP="00D47DCA">
      <w:pPr>
        <w:tabs>
          <w:tab w:val="left" w:pos="0"/>
        </w:tabs>
        <w:spacing w:line="360" w:lineRule="auto"/>
        <w:contextualSpacing/>
        <w:jc w:val="both"/>
        <w:rPr>
          <w:rFonts w:ascii="Palatino Linotype" w:eastAsia="Calibri" w:hAnsi="Palatino Linotype" w:cs="Arial"/>
          <w:b/>
        </w:rPr>
      </w:pPr>
    </w:p>
    <w:p w14:paraId="35C15605" w14:textId="368F3436" w:rsidR="00737B9F" w:rsidRPr="00D47DCA" w:rsidRDefault="00737B9F" w:rsidP="00D47DCA">
      <w:pPr>
        <w:pStyle w:val="Prrafodelista"/>
        <w:tabs>
          <w:tab w:val="left" w:pos="567"/>
        </w:tabs>
        <w:spacing w:line="360" w:lineRule="auto"/>
        <w:ind w:right="616"/>
        <w:jc w:val="both"/>
        <w:rPr>
          <w:rFonts w:ascii="Palatino Linotype" w:eastAsia="Calibri" w:hAnsi="Palatino Linotype" w:cs="Arial"/>
          <w:iCs/>
          <w:lang w:val="es-ES"/>
        </w:rPr>
      </w:pPr>
      <w:r w:rsidRPr="00D47DCA">
        <w:rPr>
          <w:rFonts w:ascii="Palatino Linotype" w:eastAsia="Calibri" w:hAnsi="Palatino Linotype" w:cs="Arial"/>
          <w:iCs/>
          <w:lang w:val="es-ES"/>
        </w:rPr>
        <w:t>“</w:t>
      </w:r>
      <w:r w:rsidRPr="00D47DCA">
        <w:rPr>
          <w:rFonts w:ascii="Palatino Linotype" w:eastAsia="Calibri" w:hAnsi="Palatino Linotype" w:cs="Arial"/>
          <w:b/>
          <w:iCs/>
          <w:lang w:val="es-ES"/>
        </w:rPr>
        <w:t>Artículo 155</w:t>
      </w:r>
      <w:r w:rsidRPr="00D47DCA">
        <w:rPr>
          <w:rFonts w:ascii="Palatino Linotype" w:eastAsia="Calibri" w:hAnsi="Palatino Linotype" w:cs="Arial"/>
          <w:iCs/>
          <w:lang w:val="es-ES"/>
        </w:rPr>
        <w:t xml:space="preserve">. (…) “Las solicitudes anónimas, con nombre incompleto </w:t>
      </w:r>
      <w:r w:rsidRPr="00D47DCA">
        <w:rPr>
          <w:rFonts w:ascii="Palatino Linotype" w:eastAsia="Calibri" w:hAnsi="Palatino Linotype" w:cs="Arial"/>
          <w:b/>
          <w:bCs/>
          <w:iCs/>
          <w:lang w:val="es-ES"/>
        </w:rPr>
        <w:t>o seudónimo</w:t>
      </w:r>
      <w:r w:rsidRPr="00D47DCA">
        <w:rPr>
          <w:rFonts w:ascii="Palatino Linotype" w:eastAsia="Calibri" w:hAnsi="Palatino Linotype" w:cs="Arial"/>
          <w:iCs/>
          <w:lang w:val="es-ES"/>
        </w:rPr>
        <w:t xml:space="preserve"> serán procedentes para su trámite por parte del sujeto obligado ante quien se presente. No podrá requerirse información adicional con motivo del nombre proporcionado por el solicitante”.</w:t>
      </w:r>
    </w:p>
    <w:p w14:paraId="1089E906" w14:textId="77777777" w:rsidR="00737B9F" w:rsidRPr="00D47DCA" w:rsidRDefault="00737B9F" w:rsidP="00D47DCA">
      <w:pPr>
        <w:pStyle w:val="Prrafodelista"/>
        <w:spacing w:line="360" w:lineRule="auto"/>
        <w:ind w:left="0"/>
        <w:jc w:val="both"/>
        <w:rPr>
          <w:rFonts w:ascii="Palatino Linotype" w:hAnsi="Palatino Linotype"/>
        </w:rPr>
      </w:pPr>
    </w:p>
    <w:p w14:paraId="4C006FEF" w14:textId="550DE152" w:rsidR="00554657" w:rsidRPr="00D47DCA" w:rsidRDefault="003347EA" w:rsidP="00D47DCA">
      <w:pPr>
        <w:pStyle w:val="Prrafodelista"/>
        <w:numPr>
          <w:ilvl w:val="0"/>
          <w:numId w:val="1"/>
        </w:numPr>
        <w:spacing w:line="360" w:lineRule="auto"/>
        <w:ind w:left="0" w:firstLine="0"/>
        <w:jc w:val="both"/>
        <w:rPr>
          <w:rFonts w:ascii="Palatino Linotype" w:hAnsi="Palatino Linotype"/>
        </w:rPr>
      </w:pPr>
      <w:r w:rsidRPr="00D47DCA">
        <w:rPr>
          <w:rFonts w:ascii="Palatino Linotype" w:eastAsia="Calibri" w:hAnsi="Palatino Linotype" w:cs="Arial"/>
        </w:rPr>
        <w:t>Por otro lado, el</w:t>
      </w:r>
      <w:r w:rsidR="000540ED" w:rsidRPr="00D47DCA">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4FC79F" w14:textId="77777777" w:rsidR="00C57929" w:rsidRPr="00D47DCA" w:rsidRDefault="00C57929" w:rsidP="00D47DCA">
      <w:pPr>
        <w:pStyle w:val="Prrafodelista"/>
        <w:spacing w:line="360" w:lineRule="auto"/>
        <w:ind w:left="0"/>
        <w:jc w:val="both"/>
        <w:rPr>
          <w:rFonts w:ascii="Palatino Linotype" w:hAnsi="Palatino Linotype"/>
        </w:rPr>
      </w:pPr>
    </w:p>
    <w:p w14:paraId="0C39733B" w14:textId="77777777" w:rsidR="00554657" w:rsidRPr="00D47DCA" w:rsidRDefault="00554657" w:rsidP="00D47DCA">
      <w:pPr>
        <w:keepNext/>
        <w:keepLines/>
        <w:spacing w:line="360" w:lineRule="auto"/>
        <w:outlineLvl w:val="1"/>
        <w:rPr>
          <w:rFonts w:ascii="Palatino Linotype" w:eastAsia="MS Gothic" w:hAnsi="Palatino Linotype" w:cs="Times New Roman"/>
          <w:b/>
        </w:rPr>
      </w:pPr>
      <w:bookmarkStart w:id="69" w:name="_Toc531795927"/>
      <w:bookmarkStart w:id="70" w:name="_Toc20333115"/>
      <w:r w:rsidRPr="00D47DCA">
        <w:rPr>
          <w:rFonts w:ascii="Palatino Linotype" w:eastAsia="MS Gothic" w:hAnsi="Palatino Linotype" w:cs="Times New Roman"/>
          <w:b/>
        </w:rPr>
        <w:t>TERCERO. Del planteamiento de la Litis.</w:t>
      </w:r>
      <w:bookmarkEnd w:id="69"/>
      <w:bookmarkEnd w:id="70"/>
    </w:p>
    <w:p w14:paraId="13065A9B" w14:textId="77777777" w:rsidR="00554657" w:rsidRPr="00D47DCA" w:rsidRDefault="00554657" w:rsidP="00D47DCA">
      <w:pPr>
        <w:spacing w:line="360" w:lineRule="auto"/>
        <w:rPr>
          <w:rFonts w:ascii="Palatino Linotype" w:eastAsia="MS Mincho" w:hAnsi="Palatino Linotype" w:cstheme="majorBidi"/>
          <w:b/>
        </w:rPr>
      </w:pPr>
    </w:p>
    <w:p w14:paraId="75CE9A50" w14:textId="7D5BBB48" w:rsidR="00554657" w:rsidRPr="00D47DCA" w:rsidRDefault="00554657" w:rsidP="00D47DCA">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D47DCA">
        <w:rPr>
          <w:rFonts w:ascii="Palatino Linotype" w:eastAsia="MS Mincho" w:hAnsi="Palatino Linotype" w:cs="Times New Roman"/>
        </w:rPr>
        <w:t xml:space="preserve">Así de las constancias que obran en el expediente electrónico, se advierte que la particular mediante solicitud de información vía de acceso SAIMEX, pidió </w:t>
      </w:r>
      <w:r w:rsidR="00737B9F" w:rsidRPr="00D47DCA">
        <w:rPr>
          <w:rFonts w:ascii="Palatino Linotype" w:eastAsia="MS Mincho" w:hAnsi="Palatino Linotype" w:cs="Times New Roman"/>
        </w:rPr>
        <w:t xml:space="preserve">al </w:t>
      </w:r>
      <w:r w:rsidR="00737B9F" w:rsidRPr="00D47DCA">
        <w:rPr>
          <w:rFonts w:ascii="Palatino Linotype" w:eastAsia="MS Mincho" w:hAnsi="Palatino Linotype" w:cs="Times New Roman"/>
          <w:b/>
          <w:bCs/>
        </w:rPr>
        <w:t xml:space="preserve">Sujeto Obligado </w:t>
      </w:r>
      <w:r w:rsidRPr="00D47DCA">
        <w:rPr>
          <w:rFonts w:ascii="Palatino Linotype" w:eastAsia="MS Mincho" w:hAnsi="Palatino Linotype" w:cs="Times New Roman"/>
        </w:rPr>
        <w:t>se le proporci</w:t>
      </w:r>
      <w:r w:rsidR="00EC5B26" w:rsidRPr="00D47DCA">
        <w:rPr>
          <w:rFonts w:ascii="Palatino Linotype" w:eastAsia="MS Mincho" w:hAnsi="Palatino Linotype" w:cs="Times New Roman"/>
        </w:rPr>
        <w:t>onara la siguiente información:</w:t>
      </w:r>
    </w:p>
    <w:p w14:paraId="1202DD23" w14:textId="77777777" w:rsidR="00554657" w:rsidRPr="00D47DCA" w:rsidRDefault="00554657" w:rsidP="00D47DCA">
      <w:pPr>
        <w:pStyle w:val="Prrafodelista"/>
        <w:spacing w:line="360" w:lineRule="auto"/>
        <w:ind w:left="0"/>
        <w:jc w:val="both"/>
        <w:rPr>
          <w:rFonts w:ascii="Palatino Linotype" w:eastAsia="Calibri" w:hAnsi="Palatino Linotype" w:cs="Arial"/>
          <w:b/>
        </w:rPr>
      </w:pPr>
    </w:p>
    <w:p w14:paraId="7FCA4AC2" w14:textId="77777777" w:rsidR="00737B9F" w:rsidRPr="00D47DCA" w:rsidRDefault="00737B9F" w:rsidP="00D47DCA">
      <w:pPr>
        <w:spacing w:line="360" w:lineRule="auto"/>
        <w:ind w:left="567" w:right="616"/>
        <w:jc w:val="both"/>
        <w:rPr>
          <w:rFonts w:ascii="Palatino Linotype" w:hAnsi="Palatino Linotype"/>
          <w:b/>
          <w:bCs/>
          <w:iCs/>
        </w:rPr>
      </w:pPr>
      <w:bookmarkStart w:id="71" w:name="_Hlk20314688"/>
      <w:r w:rsidRPr="00D47DCA">
        <w:rPr>
          <w:rFonts w:ascii="Palatino Linotype" w:hAnsi="Palatino Linotype"/>
          <w:b/>
          <w:bCs/>
          <w:iCs/>
        </w:rPr>
        <w:t xml:space="preserve">a) </w:t>
      </w:r>
      <w:bookmarkStart w:id="72" w:name="_Hlk20311724"/>
      <w:r w:rsidRPr="00D47DCA">
        <w:rPr>
          <w:rFonts w:ascii="Palatino Linotype" w:hAnsi="Palatino Linotype"/>
          <w:b/>
          <w:bCs/>
          <w:iCs/>
        </w:rPr>
        <w:t xml:space="preserve">El contenido de las gacetas municipales, las cuales deberán comprender los resolutivos y acuerdos aprobados por los ayuntamientos; </w:t>
      </w:r>
    </w:p>
    <w:p w14:paraId="0EA2E52C" w14:textId="77777777" w:rsidR="00737B9F" w:rsidRPr="00D47DCA" w:rsidRDefault="00737B9F" w:rsidP="00D47DCA">
      <w:pPr>
        <w:spacing w:line="360" w:lineRule="auto"/>
        <w:ind w:left="567" w:right="616"/>
        <w:jc w:val="both"/>
        <w:rPr>
          <w:rFonts w:ascii="Palatino Linotype" w:hAnsi="Palatino Linotype"/>
          <w:b/>
          <w:bCs/>
          <w:iCs/>
        </w:rPr>
      </w:pPr>
    </w:p>
    <w:p w14:paraId="1A3E83A8" w14:textId="147808AA" w:rsidR="00737B9F" w:rsidRPr="00D47DCA" w:rsidRDefault="00737B9F" w:rsidP="00D47DCA">
      <w:pPr>
        <w:spacing w:line="360" w:lineRule="auto"/>
        <w:ind w:left="567" w:right="616"/>
        <w:jc w:val="both"/>
        <w:rPr>
          <w:rFonts w:ascii="Palatino Linotype" w:hAnsi="Palatino Linotype"/>
          <w:b/>
          <w:bCs/>
          <w:iCs/>
        </w:rPr>
      </w:pPr>
      <w:r w:rsidRPr="00D47DCA">
        <w:rPr>
          <w:rFonts w:ascii="Palatino Linotype" w:hAnsi="Palatino Linotype"/>
          <w:b/>
          <w:bCs/>
          <w:iCs/>
        </w:rPr>
        <w:t xml:space="preserve">b) Las actas de sesiones de cabildo, los controles de asistencia de los integrantes del ayuntamiento a las sesiones de cabildo y el sentido de votación de los miembros del cabildo sobre las iniciativas o acuerdos; </w:t>
      </w:r>
    </w:p>
    <w:p w14:paraId="6B4D801F" w14:textId="77777777" w:rsidR="00737B9F" w:rsidRPr="00D47DCA" w:rsidRDefault="00737B9F" w:rsidP="00D47DCA">
      <w:pPr>
        <w:spacing w:line="360" w:lineRule="auto"/>
        <w:ind w:left="567" w:right="616"/>
        <w:jc w:val="both"/>
        <w:rPr>
          <w:rFonts w:ascii="Palatino Linotype" w:hAnsi="Palatino Linotype"/>
          <w:b/>
          <w:bCs/>
          <w:iCs/>
        </w:rPr>
      </w:pPr>
    </w:p>
    <w:p w14:paraId="17391907" w14:textId="7B82F34E" w:rsidR="00737B9F" w:rsidRPr="00D47DCA" w:rsidRDefault="00737B9F" w:rsidP="00D47DCA">
      <w:pPr>
        <w:spacing w:line="360" w:lineRule="auto"/>
        <w:ind w:left="567" w:right="616"/>
        <w:jc w:val="both"/>
        <w:rPr>
          <w:rFonts w:ascii="Palatino Linotype" w:hAnsi="Palatino Linotype"/>
          <w:b/>
          <w:bCs/>
          <w:iCs/>
        </w:rPr>
      </w:pPr>
      <w:r w:rsidRPr="00D47DCA">
        <w:rPr>
          <w:rFonts w:ascii="Palatino Linotype" w:hAnsi="Palatino Linotype"/>
          <w:b/>
          <w:bCs/>
          <w:iCs/>
        </w:rPr>
        <w:t xml:space="preserve">c) Las participaciones y aportaciones derivadas de la ley de coordinación fiscal; y </w:t>
      </w:r>
    </w:p>
    <w:p w14:paraId="0481ED73" w14:textId="77777777" w:rsidR="00737B9F" w:rsidRPr="00D47DCA" w:rsidRDefault="00737B9F" w:rsidP="00D47DCA">
      <w:pPr>
        <w:spacing w:line="360" w:lineRule="auto"/>
        <w:ind w:left="567" w:right="616"/>
        <w:jc w:val="both"/>
        <w:rPr>
          <w:rFonts w:ascii="Palatino Linotype" w:hAnsi="Palatino Linotype"/>
          <w:b/>
          <w:bCs/>
          <w:iCs/>
        </w:rPr>
      </w:pPr>
    </w:p>
    <w:p w14:paraId="077F0855" w14:textId="34E6E846" w:rsidR="00737B9F" w:rsidRPr="00D47DCA" w:rsidRDefault="00737B9F" w:rsidP="00D47DCA">
      <w:pPr>
        <w:spacing w:line="360" w:lineRule="auto"/>
        <w:ind w:left="567" w:right="616"/>
        <w:jc w:val="both"/>
        <w:rPr>
          <w:rFonts w:ascii="Palatino Linotype" w:hAnsi="Palatino Linotype"/>
          <w:b/>
          <w:bCs/>
          <w:iCs/>
        </w:rPr>
      </w:pPr>
      <w:r w:rsidRPr="00D47DCA">
        <w:rPr>
          <w:rFonts w:ascii="Palatino Linotype" w:hAnsi="Palatino Linotype"/>
          <w:b/>
          <w:bCs/>
          <w:iCs/>
        </w:rPr>
        <w:t xml:space="preserve">d) Los recursos federales establecidos en el título segundo. </w:t>
      </w:r>
      <w:proofErr w:type="gramStart"/>
      <w:r w:rsidRPr="00D47DCA">
        <w:rPr>
          <w:rFonts w:ascii="Palatino Linotype" w:hAnsi="Palatino Linotype"/>
          <w:b/>
          <w:bCs/>
          <w:iCs/>
        </w:rPr>
        <w:t>del</w:t>
      </w:r>
      <w:proofErr w:type="gramEnd"/>
      <w:r w:rsidRPr="00D47DCA">
        <w:rPr>
          <w:rFonts w:ascii="Palatino Linotype" w:hAnsi="Palatino Linotype"/>
          <w:b/>
          <w:bCs/>
          <w:iCs/>
        </w:rPr>
        <w:t xml:space="preserve"> federalismo del presupuesto de egresos de la federación en sus conceptos de: a. subsidios federales; y b. recursos del ramo 23. </w:t>
      </w:r>
      <w:proofErr w:type="gramStart"/>
      <w:r w:rsidRPr="00D47DCA">
        <w:rPr>
          <w:rFonts w:ascii="Palatino Linotype" w:hAnsi="Palatino Linotype"/>
          <w:b/>
          <w:bCs/>
          <w:iCs/>
        </w:rPr>
        <w:t>provisiones</w:t>
      </w:r>
      <w:proofErr w:type="gramEnd"/>
      <w:r w:rsidRPr="00D47DCA">
        <w:rPr>
          <w:rFonts w:ascii="Palatino Linotype" w:hAnsi="Palatino Linotype"/>
          <w:b/>
          <w:bCs/>
          <w:iCs/>
        </w:rPr>
        <w:t xml:space="preserve"> salariales y económicas. </w:t>
      </w:r>
    </w:p>
    <w:p w14:paraId="2F6F5728" w14:textId="77777777" w:rsidR="00737B9F" w:rsidRPr="00D47DCA" w:rsidRDefault="00737B9F" w:rsidP="00D47DCA">
      <w:pPr>
        <w:spacing w:line="360" w:lineRule="auto"/>
        <w:ind w:left="567" w:right="616"/>
        <w:jc w:val="both"/>
        <w:rPr>
          <w:rFonts w:ascii="Palatino Linotype" w:hAnsi="Palatino Linotype"/>
          <w:b/>
          <w:bCs/>
          <w:iCs/>
        </w:rPr>
      </w:pPr>
    </w:p>
    <w:p w14:paraId="5D6F6ECC" w14:textId="71BF2E23" w:rsidR="00737B9F" w:rsidRPr="00D47DCA" w:rsidRDefault="00737B9F" w:rsidP="00D47DCA">
      <w:pPr>
        <w:spacing w:line="360" w:lineRule="auto"/>
        <w:ind w:left="567" w:right="616"/>
        <w:jc w:val="both"/>
        <w:rPr>
          <w:rFonts w:ascii="Palatino Linotype" w:hAnsi="Palatino Linotype"/>
          <w:b/>
          <w:bCs/>
          <w:iCs/>
        </w:rPr>
      </w:pPr>
      <w:r w:rsidRPr="00D47DCA">
        <w:rPr>
          <w:rFonts w:ascii="Palatino Linotype" w:hAnsi="Palatino Linotype"/>
          <w:b/>
          <w:bCs/>
          <w:iCs/>
        </w:rPr>
        <w:t>Solicito la información de acuerdo al sistema o Sujeto Obligado ODAPAS Tecámac ya que ellos tienen sesiones de consejo y su información financiera</w:t>
      </w:r>
    </w:p>
    <w:p w14:paraId="16FA7D13" w14:textId="77777777" w:rsidR="00737B9F" w:rsidRPr="00D47DCA" w:rsidRDefault="00737B9F" w:rsidP="00D47DCA">
      <w:pPr>
        <w:spacing w:line="360" w:lineRule="auto"/>
        <w:ind w:left="567" w:right="616"/>
        <w:jc w:val="both"/>
        <w:rPr>
          <w:rFonts w:ascii="Palatino Linotype" w:hAnsi="Palatino Linotype"/>
          <w:b/>
          <w:bCs/>
          <w:iCs/>
        </w:rPr>
      </w:pPr>
    </w:p>
    <w:p w14:paraId="229D0A23" w14:textId="64C6608D" w:rsidR="00737B9F" w:rsidRPr="00D47DCA" w:rsidRDefault="00737B9F" w:rsidP="00D47DCA">
      <w:pPr>
        <w:spacing w:line="360" w:lineRule="auto"/>
        <w:ind w:left="567" w:right="616"/>
        <w:jc w:val="both"/>
        <w:rPr>
          <w:rFonts w:ascii="Palatino Linotype" w:hAnsi="Palatino Linotype"/>
          <w:b/>
          <w:bCs/>
          <w:iCs/>
        </w:rPr>
      </w:pPr>
      <w:r w:rsidRPr="00D47DCA">
        <w:rPr>
          <w:rFonts w:ascii="Palatino Linotype" w:hAnsi="Palatino Linotype"/>
          <w:b/>
          <w:bCs/>
          <w:iCs/>
        </w:rPr>
        <w:t xml:space="preserve">La información la solicito en formato </w:t>
      </w:r>
      <w:proofErr w:type="spellStart"/>
      <w:r w:rsidRPr="00D47DCA">
        <w:rPr>
          <w:rFonts w:ascii="Palatino Linotype" w:hAnsi="Palatino Linotype"/>
          <w:b/>
          <w:bCs/>
          <w:iCs/>
        </w:rPr>
        <w:t>pdf</w:t>
      </w:r>
      <w:proofErr w:type="spellEnd"/>
      <w:r w:rsidRPr="00D47DCA">
        <w:rPr>
          <w:rFonts w:ascii="Palatino Linotype" w:hAnsi="Palatino Linotype"/>
          <w:b/>
          <w:bCs/>
          <w:iCs/>
        </w:rPr>
        <w:t xml:space="preserve"> y en formato abierto por sistema SAIMEX del Sujeto Obligado ODAPAS Tecámac del primer trimestre del año 2019.</w:t>
      </w:r>
    </w:p>
    <w:bookmarkEnd w:id="71"/>
    <w:bookmarkEnd w:id="72"/>
    <w:p w14:paraId="2CBEBA1F" w14:textId="77777777" w:rsidR="00554657" w:rsidRPr="00D47DCA" w:rsidRDefault="00554657" w:rsidP="00D47DCA">
      <w:pPr>
        <w:pStyle w:val="Prrafodelista"/>
        <w:spacing w:line="360" w:lineRule="auto"/>
        <w:ind w:left="0"/>
        <w:jc w:val="both"/>
        <w:rPr>
          <w:rFonts w:ascii="Palatino Linotype" w:eastAsia="Calibri" w:hAnsi="Palatino Linotype" w:cs="Arial"/>
          <w:b/>
        </w:rPr>
      </w:pPr>
    </w:p>
    <w:p w14:paraId="09B2CC31" w14:textId="7C88A8AB" w:rsidR="0090646A" w:rsidRPr="00D47DCA" w:rsidRDefault="00554657" w:rsidP="00D47DCA">
      <w:pPr>
        <w:pStyle w:val="Prrafodelista"/>
        <w:numPr>
          <w:ilvl w:val="0"/>
          <w:numId w:val="1"/>
        </w:numPr>
        <w:spacing w:line="360" w:lineRule="auto"/>
        <w:ind w:left="0" w:firstLine="0"/>
        <w:jc w:val="both"/>
        <w:rPr>
          <w:rFonts w:ascii="Palatino Linotype" w:eastAsia="Calibri" w:hAnsi="Palatino Linotype" w:cs="Arial"/>
        </w:rPr>
      </w:pPr>
      <w:r w:rsidRPr="00D47DCA">
        <w:rPr>
          <w:rFonts w:ascii="Palatino Linotype" w:eastAsia="Calibri" w:hAnsi="Palatino Linotype" w:cs="Arial"/>
        </w:rPr>
        <w:t xml:space="preserve">El </w:t>
      </w:r>
      <w:r w:rsidRPr="00D47DCA">
        <w:rPr>
          <w:rFonts w:ascii="Palatino Linotype" w:eastAsia="Calibri" w:hAnsi="Palatino Linotype" w:cs="Arial"/>
          <w:b/>
        </w:rPr>
        <w:t>Sujeto Obligado</w:t>
      </w:r>
      <w:r w:rsidR="00240C39" w:rsidRPr="00D47DCA">
        <w:rPr>
          <w:rFonts w:ascii="Palatino Linotype" w:eastAsia="Calibri" w:hAnsi="Palatino Linotype" w:cs="Arial"/>
        </w:rPr>
        <w:t xml:space="preserve"> en repuesta señaló </w:t>
      </w:r>
      <w:r w:rsidR="00552CA7" w:rsidRPr="00D47DCA">
        <w:rPr>
          <w:rFonts w:ascii="Palatino Linotype" w:eastAsia="Calibri" w:hAnsi="Palatino Linotype" w:cs="Arial"/>
        </w:rPr>
        <w:t xml:space="preserve">que relativo a los puntos a) y b) estaba imposibilitado de dar contestación, ya que éste no sesiona con Cabildo y las Gacetas Municipales no obran en los archivos del Organismo, por lo que se sugiere sea solicitado al Ayuntamiento. En cuanto hace a los puntos c) y d) </w:t>
      </w:r>
      <w:r w:rsidR="00C22EE9" w:rsidRPr="00D47DCA">
        <w:rPr>
          <w:rFonts w:ascii="Palatino Linotype" w:eastAsia="Calibri" w:hAnsi="Palatino Linotype" w:cs="Arial"/>
        </w:rPr>
        <w:t xml:space="preserve">señaló que el Organismo no percibió durante el primer trimestre del año dos mil diecinueve, recursos derivados de la Ley de Coordinación Fiscal, ni de lo establecido en el Título Segundo del Presupuesto de Egresos de la Federación, de los denominados Subsidios Federales y Recursos del Ramo 23, por lo que se encuentra en imposibilidad de proporcionar información al respecto. </w:t>
      </w:r>
    </w:p>
    <w:p w14:paraId="3469BB3C" w14:textId="77777777" w:rsidR="003D1FA5" w:rsidRPr="00D47DCA" w:rsidRDefault="003D1FA5" w:rsidP="00D47DCA">
      <w:pPr>
        <w:pStyle w:val="Prrafodelista"/>
        <w:spacing w:line="360" w:lineRule="auto"/>
        <w:ind w:left="0"/>
        <w:jc w:val="both"/>
        <w:rPr>
          <w:rFonts w:ascii="Palatino Linotype" w:eastAsia="Calibri" w:hAnsi="Palatino Linotype" w:cs="Arial"/>
        </w:rPr>
      </w:pPr>
    </w:p>
    <w:p w14:paraId="3DA0436A" w14:textId="12FABA71" w:rsidR="00554657" w:rsidRPr="00D47DCA" w:rsidRDefault="00554657" w:rsidP="00D47DCA">
      <w:pPr>
        <w:pStyle w:val="Prrafodelista"/>
        <w:numPr>
          <w:ilvl w:val="0"/>
          <w:numId w:val="1"/>
        </w:numPr>
        <w:spacing w:line="360" w:lineRule="auto"/>
        <w:ind w:left="0" w:firstLine="0"/>
        <w:jc w:val="both"/>
        <w:rPr>
          <w:rFonts w:ascii="Palatino Linotype" w:eastAsia="Calibri" w:hAnsi="Palatino Linotype" w:cs="Arial"/>
          <w:b/>
        </w:rPr>
      </w:pPr>
      <w:r w:rsidRPr="00D47DCA">
        <w:rPr>
          <w:rFonts w:ascii="Palatino Linotype" w:eastAsia="Calibri" w:hAnsi="Palatino Linotype" w:cs="Arial"/>
        </w:rPr>
        <w:t>E</w:t>
      </w:r>
      <w:r w:rsidR="00C22EE9" w:rsidRPr="00D47DCA">
        <w:rPr>
          <w:rFonts w:ascii="Palatino Linotype" w:eastAsia="Calibri" w:hAnsi="Palatino Linotype" w:cs="Arial"/>
        </w:rPr>
        <w:t xml:space="preserve">s por ello que el particular se inconformó arguyendo la negativa a dar respuesta a la solicitud, ya que, si bien es cierto ODAPAS no sesiona en Cabildo, si lo hace mediante sesiones de consejo y fue tal y como lo solicitó desde un inicio. </w:t>
      </w:r>
    </w:p>
    <w:p w14:paraId="69A71009" w14:textId="77777777" w:rsidR="00554657" w:rsidRPr="00D47DCA" w:rsidRDefault="00554657" w:rsidP="00D47DCA">
      <w:pPr>
        <w:pStyle w:val="Prrafodelista"/>
        <w:spacing w:line="360" w:lineRule="auto"/>
        <w:rPr>
          <w:rFonts w:ascii="Palatino Linotype" w:eastAsia="Calibri" w:hAnsi="Palatino Linotype" w:cs="Arial"/>
        </w:rPr>
      </w:pPr>
    </w:p>
    <w:p w14:paraId="491F23A1" w14:textId="3104AD0E" w:rsidR="00554657" w:rsidRPr="00D47DCA" w:rsidRDefault="0090646A" w:rsidP="00D47DCA">
      <w:pPr>
        <w:pStyle w:val="Prrafodelista"/>
        <w:numPr>
          <w:ilvl w:val="0"/>
          <w:numId w:val="1"/>
        </w:numPr>
        <w:spacing w:line="360" w:lineRule="auto"/>
        <w:ind w:left="0" w:firstLine="0"/>
        <w:jc w:val="both"/>
        <w:rPr>
          <w:rFonts w:ascii="Palatino Linotype" w:eastAsia="Calibri" w:hAnsi="Palatino Linotype" w:cs="Arial"/>
        </w:rPr>
      </w:pPr>
      <w:r w:rsidRPr="00D47DCA">
        <w:rPr>
          <w:rFonts w:ascii="Palatino Linotype" w:eastAsia="Calibri" w:hAnsi="Palatino Linotype" w:cs="Arial"/>
        </w:rPr>
        <w:t>En razón de que el</w:t>
      </w:r>
      <w:r w:rsidRPr="00D47DCA">
        <w:rPr>
          <w:rFonts w:ascii="Palatino Linotype" w:eastAsia="Calibri" w:hAnsi="Palatino Linotype" w:cs="Arial"/>
          <w:b/>
        </w:rPr>
        <w:t xml:space="preserve"> Sujeto Obligado</w:t>
      </w:r>
      <w:r w:rsidRPr="00D47DCA">
        <w:rPr>
          <w:rFonts w:ascii="Palatino Linotype" w:eastAsia="Calibri" w:hAnsi="Palatino Linotype" w:cs="Arial"/>
        </w:rPr>
        <w:t xml:space="preserve"> no remitió informe justificado, y por su parte el solicitante no manifestó cuestión alguna, </w:t>
      </w:r>
      <w:r w:rsidR="00554657" w:rsidRPr="00D47DCA">
        <w:rPr>
          <w:rFonts w:ascii="Palatino Linotype" w:eastAsia="Calibri" w:hAnsi="Palatino Linotype" w:cs="Arial"/>
        </w:rPr>
        <w:t xml:space="preserve">esta ponencia procederá a analizar de manera exhaustiva las actuaciones de las partes dentro del expediente, a fin de determinar si es procedente ordenar la entrega de la información solicitada o de lo contrario se confirmaría la respuesta de la autoridad obligada. </w:t>
      </w:r>
    </w:p>
    <w:p w14:paraId="4AA6A2B7" w14:textId="77777777" w:rsidR="00554657" w:rsidRPr="00D47DCA" w:rsidRDefault="00554657" w:rsidP="00D47DCA">
      <w:pPr>
        <w:pStyle w:val="Prrafodelista"/>
        <w:spacing w:line="360" w:lineRule="auto"/>
        <w:ind w:left="0"/>
        <w:jc w:val="both"/>
        <w:rPr>
          <w:rFonts w:ascii="Palatino Linotype" w:eastAsia="Calibri" w:hAnsi="Palatino Linotype" w:cs="Arial"/>
        </w:rPr>
      </w:pPr>
    </w:p>
    <w:p w14:paraId="75BD2E67" w14:textId="77777777" w:rsidR="00554657" w:rsidRPr="00D47DCA" w:rsidRDefault="00554657" w:rsidP="00D47DCA">
      <w:pPr>
        <w:keepNext/>
        <w:keepLines/>
        <w:spacing w:line="360" w:lineRule="auto"/>
        <w:outlineLvl w:val="1"/>
        <w:rPr>
          <w:rFonts w:ascii="Palatino Linotype" w:eastAsia="MS Gothic" w:hAnsi="Palatino Linotype" w:cs="Times New Roman"/>
          <w:b/>
        </w:rPr>
      </w:pPr>
      <w:bookmarkStart w:id="73" w:name="_Toc531795928"/>
      <w:bookmarkStart w:id="74" w:name="_Toc20333116"/>
      <w:r w:rsidRPr="00D47DCA">
        <w:rPr>
          <w:rFonts w:ascii="Palatino Linotype" w:eastAsia="MS Gothic" w:hAnsi="Palatino Linotype" w:cs="Times New Roman"/>
          <w:b/>
        </w:rPr>
        <w:t>CUARTO. Del estudio y resolución del asunto.</w:t>
      </w:r>
      <w:bookmarkEnd w:id="73"/>
      <w:bookmarkEnd w:id="74"/>
      <w:r w:rsidRPr="00D47DCA">
        <w:rPr>
          <w:rFonts w:ascii="Palatino Linotype" w:eastAsia="MS Gothic" w:hAnsi="Palatino Linotype" w:cs="Times New Roman"/>
          <w:b/>
        </w:rPr>
        <w:t xml:space="preserve"> </w:t>
      </w:r>
    </w:p>
    <w:p w14:paraId="75AA2325" w14:textId="77777777" w:rsidR="00554657" w:rsidRPr="00D47DCA" w:rsidRDefault="00554657" w:rsidP="00D47DCA">
      <w:pPr>
        <w:spacing w:line="360" w:lineRule="auto"/>
        <w:contextualSpacing/>
        <w:jc w:val="both"/>
        <w:rPr>
          <w:rFonts w:ascii="Palatino Linotype" w:eastAsia="Calibri" w:hAnsi="Palatino Linotype" w:cs="Arial"/>
          <w:b/>
        </w:rPr>
      </w:pPr>
    </w:p>
    <w:p w14:paraId="1B133ADB" w14:textId="77777777" w:rsidR="00554657" w:rsidRPr="00D47DCA" w:rsidRDefault="00554657" w:rsidP="00D47DCA">
      <w:pPr>
        <w:pStyle w:val="Prrafodelista"/>
        <w:numPr>
          <w:ilvl w:val="0"/>
          <w:numId w:val="1"/>
        </w:numPr>
        <w:spacing w:line="360" w:lineRule="auto"/>
        <w:ind w:left="0" w:right="49" w:firstLine="0"/>
        <w:jc w:val="both"/>
        <w:rPr>
          <w:rFonts w:ascii="Palatino Linotype" w:hAnsi="Palatino Linotype" w:cs="Arial"/>
          <w:i/>
        </w:rPr>
      </w:pPr>
      <w:r w:rsidRPr="00D47DCA">
        <w:rPr>
          <w:rFonts w:ascii="Palatino Linotype" w:hAnsi="Palatino Linotype" w:cs="Arial"/>
        </w:rPr>
        <w:t xml:space="preserve">Precisado lo anterior y derivado del planteamiento de la </w:t>
      </w:r>
      <w:r w:rsidRPr="00D47DCA">
        <w:rPr>
          <w:rFonts w:ascii="Palatino Linotype" w:hAnsi="Palatino Linotype" w:cs="Arial"/>
          <w:i/>
        </w:rPr>
        <w:t>Litis</w:t>
      </w:r>
      <w:r w:rsidRPr="00D47DCA">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D47DCA">
        <w:rPr>
          <w:rFonts w:ascii="Palatino Linotype" w:eastAsia="Calibri" w:hAnsi="Palatino Linotype" w:cs="Arial"/>
          <w:lang w:val="es-ES"/>
        </w:rPr>
        <w:t>Ley de Transparencia y Acceso a la Información Pública del Estado de México y Municipios</w:t>
      </w:r>
      <w:r w:rsidRPr="00D47DCA">
        <w:rPr>
          <w:rFonts w:ascii="Palatino Linotype" w:eastAsia="Times New Roman" w:hAnsi="Palatino Linotype" w:cs="Arial"/>
          <w:lang w:val="es-ES" w:eastAsia="es-MX"/>
        </w:rPr>
        <w:t xml:space="preserve">, de aplicación supletoria. </w:t>
      </w:r>
    </w:p>
    <w:p w14:paraId="4BC59323" w14:textId="77777777" w:rsidR="00554657" w:rsidRPr="00D47DCA" w:rsidRDefault="00554657" w:rsidP="00D47DCA">
      <w:pPr>
        <w:pStyle w:val="Prrafodelista"/>
        <w:spacing w:line="360" w:lineRule="auto"/>
        <w:ind w:left="0" w:right="49"/>
        <w:jc w:val="both"/>
        <w:rPr>
          <w:rFonts w:ascii="Palatino Linotype" w:hAnsi="Palatino Linotype" w:cs="Arial"/>
          <w:i/>
        </w:rPr>
      </w:pPr>
    </w:p>
    <w:p w14:paraId="75AA8CAA" w14:textId="77777777" w:rsidR="00554657" w:rsidRPr="00D47DCA" w:rsidRDefault="00554657" w:rsidP="00D47DCA">
      <w:pPr>
        <w:pStyle w:val="Prrafodelista"/>
        <w:numPr>
          <w:ilvl w:val="0"/>
          <w:numId w:val="3"/>
        </w:numPr>
        <w:spacing w:line="360" w:lineRule="auto"/>
        <w:ind w:left="709"/>
        <w:outlineLvl w:val="1"/>
        <w:rPr>
          <w:rFonts w:ascii="Palatino Linotype" w:eastAsia="MS Mincho" w:hAnsi="Palatino Linotype" w:cs="Times New Roman"/>
          <w:b/>
        </w:rPr>
      </w:pPr>
      <w:bookmarkStart w:id="75" w:name="_Toc531795929"/>
      <w:bookmarkStart w:id="76" w:name="_Toc20333117"/>
      <w:r w:rsidRPr="00D47DCA">
        <w:rPr>
          <w:rFonts w:ascii="Palatino Linotype" w:eastAsia="MS Mincho" w:hAnsi="Palatino Linotype" w:cs="Times New Roman"/>
          <w:b/>
        </w:rPr>
        <w:t>De la Fuente de Obligaciones.</w:t>
      </w:r>
      <w:bookmarkEnd w:id="75"/>
      <w:bookmarkEnd w:id="76"/>
      <w:r w:rsidRPr="00D47DCA">
        <w:rPr>
          <w:rFonts w:ascii="Palatino Linotype" w:eastAsia="MS Mincho" w:hAnsi="Palatino Linotype" w:cs="Times New Roman"/>
          <w:b/>
        </w:rPr>
        <w:t xml:space="preserve"> </w:t>
      </w:r>
    </w:p>
    <w:p w14:paraId="2AE345A1" w14:textId="77777777" w:rsidR="00554657" w:rsidRPr="00D47DCA" w:rsidRDefault="00554657" w:rsidP="00D47DCA">
      <w:pPr>
        <w:pStyle w:val="Prrafodelista"/>
        <w:spacing w:line="360" w:lineRule="auto"/>
        <w:ind w:left="709"/>
        <w:outlineLvl w:val="1"/>
        <w:rPr>
          <w:rFonts w:ascii="Palatino Linotype" w:eastAsia="MS Mincho" w:hAnsi="Palatino Linotype" w:cs="Times New Roman"/>
          <w:b/>
        </w:rPr>
      </w:pPr>
    </w:p>
    <w:p w14:paraId="6BF2EC4E" w14:textId="77777777" w:rsidR="00554657" w:rsidRPr="00D47DCA" w:rsidRDefault="00554657" w:rsidP="00D47DCA">
      <w:pPr>
        <w:pStyle w:val="Prrafodelista"/>
        <w:numPr>
          <w:ilvl w:val="0"/>
          <w:numId w:val="4"/>
        </w:numPr>
        <w:spacing w:line="360" w:lineRule="auto"/>
        <w:ind w:left="851"/>
        <w:outlineLvl w:val="1"/>
        <w:rPr>
          <w:rFonts w:ascii="Palatino Linotype" w:eastAsia="MS Mincho" w:hAnsi="Palatino Linotype" w:cs="Times New Roman"/>
          <w:b/>
        </w:rPr>
      </w:pPr>
      <w:bookmarkStart w:id="77" w:name="_Toc531695633"/>
      <w:bookmarkStart w:id="78" w:name="_Toc531795930"/>
      <w:bookmarkStart w:id="79" w:name="_Toc20333118"/>
      <w:r w:rsidRPr="00D47DCA">
        <w:rPr>
          <w:rFonts w:ascii="Palatino Linotype" w:eastAsia="MS Mincho" w:hAnsi="Palatino Linotype" w:cs="Times New Roman"/>
          <w:b/>
        </w:rPr>
        <w:t>De las obligaciones de Transparencia.</w:t>
      </w:r>
      <w:bookmarkEnd w:id="77"/>
      <w:bookmarkEnd w:id="78"/>
      <w:bookmarkEnd w:id="79"/>
      <w:r w:rsidRPr="00D47DCA">
        <w:rPr>
          <w:rFonts w:ascii="Palatino Linotype" w:eastAsia="MS Mincho" w:hAnsi="Palatino Linotype" w:cs="Times New Roman"/>
          <w:b/>
        </w:rPr>
        <w:t xml:space="preserve"> </w:t>
      </w:r>
    </w:p>
    <w:p w14:paraId="61605CBA" w14:textId="77777777" w:rsidR="00554657" w:rsidRPr="00D47DCA" w:rsidRDefault="00554657" w:rsidP="00D47DCA">
      <w:pPr>
        <w:tabs>
          <w:tab w:val="left" w:pos="1800"/>
        </w:tabs>
        <w:spacing w:line="360" w:lineRule="auto"/>
        <w:contextualSpacing/>
        <w:jc w:val="both"/>
        <w:rPr>
          <w:rFonts w:ascii="Palatino Linotype" w:eastAsia="Calibri" w:hAnsi="Palatino Linotype" w:cs="Arial"/>
          <w:b/>
        </w:rPr>
      </w:pPr>
    </w:p>
    <w:p w14:paraId="48D23718" w14:textId="77777777" w:rsidR="00554657" w:rsidRPr="00D47DCA" w:rsidRDefault="00554657" w:rsidP="00D47DCA">
      <w:pPr>
        <w:pStyle w:val="Prrafodelista"/>
        <w:numPr>
          <w:ilvl w:val="0"/>
          <w:numId w:val="1"/>
        </w:numPr>
        <w:spacing w:line="360" w:lineRule="auto"/>
        <w:ind w:left="0" w:right="49" w:firstLine="0"/>
        <w:jc w:val="both"/>
        <w:rPr>
          <w:rFonts w:ascii="Palatino Linotype" w:eastAsia="MS Mincho" w:hAnsi="Palatino Linotype" w:cs="Times New Roman"/>
        </w:rPr>
      </w:pPr>
      <w:r w:rsidRPr="00D47DCA">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D47DCA">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4398604C" w14:textId="77777777" w:rsidR="00554657" w:rsidRPr="00D47DCA" w:rsidRDefault="00554657" w:rsidP="00D47DCA">
      <w:pPr>
        <w:pStyle w:val="Prrafodelista"/>
        <w:spacing w:line="360" w:lineRule="auto"/>
        <w:ind w:left="0" w:right="49"/>
        <w:jc w:val="both"/>
        <w:rPr>
          <w:rFonts w:ascii="Palatino Linotype" w:eastAsia="MS Mincho" w:hAnsi="Palatino Linotype" w:cs="Times New Roman"/>
        </w:rPr>
      </w:pPr>
    </w:p>
    <w:p w14:paraId="47B30F83" w14:textId="1934FB77" w:rsidR="00554657" w:rsidRPr="00D47DCA" w:rsidRDefault="00554657" w:rsidP="00D47DCA">
      <w:pPr>
        <w:numPr>
          <w:ilvl w:val="0"/>
          <w:numId w:val="1"/>
        </w:numPr>
        <w:spacing w:line="360" w:lineRule="auto"/>
        <w:ind w:left="0" w:right="49" w:firstLine="0"/>
        <w:contextualSpacing/>
        <w:jc w:val="both"/>
        <w:rPr>
          <w:rFonts w:ascii="Palatino Linotype" w:eastAsia="MS Mincho" w:hAnsi="Palatino Linotype" w:cs="Times New Roman"/>
        </w:rPr>
      </w:pPr>
      <w:r w:rsidRPr="00D47DCA">
        <w:rPr>
          <w:rFonts w:ascii="Palatino Linotype" w:eastAsia="MS Mincho" w:hAnsi="Palatino Linotype" w:cs="Times New Roman"/>
        </w:rPr>
        <w:t xml:space="preserve">El </w:t>
      </w:r>
      <w:r w:rsidR="00F25DC5" w:rsidRPr="00D47DCA">
        <w:rPr>
          <w:rFonts w:ascii="Palatino Linotype" w:eastAsia="MS Mincho" w:hAnsi="Palatino Linotype" w:cs="Times New Roman"/>
          <w:b/>
        </w:rPr>
        <w:t>Sujeto Obligado</w:t>
      </w:r>
      <w:r w:rsidR="00F25DC5" w:rsidRPr="00D47DCA">
        <w:rPr>
          <w:rFonts w:ascii="Palatino Linotype" w:eastAsia="MS Mincho" w:hAnsi="Palatino Linotype" w:cs="Times New Roman"/>
        </w:rPr>
        <w:t xml:space="preserve"> </w:t>
      </w:r>
      <w:r w:rsidRPr="00D47DCA">
        <w:rPr>
          <w:rFonts w:ascii="Palatino Linotype" w:eastAsia="MS Mincho" w:hAnsi="Palatino Linotype" w:cs="Times New Roman"/>
        </w:rPr>
        <w:t xml:space="preserve">debe ser cuidadoso del debido cumplimiento de las obligaciones constitucionales que se le imponen </w:t>
      </w:r>
      <w:r w:rsidRPr="00D47DCA">
        <w:rPr>
          <w:rFonts w:ascii="Palatino Linotype" w:eastAsia="MS Mincho" w:hAnsi="Palatino Linotype" w:cstheme="majorBidi"/>
        </w:rPr>
        <w:t>según lo dispone el tercer párrafo del artículo primero de la Constitución Política de los Estados Unidos Mexicanos</w:t>
      </w:r>
      <w:r w:rsidRPr="00D47DCA">
        <w:rPr>
          <w:rFonts w:ascii="Palatino Linotype" w:eastAsia="MS Mincho" w:hAnsi="Palatino Linotype" w:cstheme="majorBidi"/>
          <w:b/>
        </w:rPr>
        <w:t xml:space="preserve"> </w:t>
      </w:r>
      <w:r w:rsidRPr="00D47DCA">
        <w:rPr>
          <w:rFonts w:ascii="Palatino Linotype" w:eastAsia="MS Mincho" w:hAnsi="Palatino Linotype" w:cstheme="majorBidi"/>
        </w:rPr>
        <w:t xml:space="preserve">al señalar la obligación de </w:t>
      </w:r>
      <w:r w:rsidRPr="00D47DCA">
        <w:rPr>
          <w:rFonts w:ascii="Palatino Linotype" w:eastAsia="MS Mincho" w:hAnsi="Palatino Linotype" w:cstheme="majorBidi"/>
          <w:i/>
        </w:rPr>
        <w:t xml:space="preserve">“promover, respetar, proteger y garantizar los derechos humanos”, </w:t>
      </w:r>
      <w:r w:rsidRPr="00D47DCA">
        <w:rPr>
          <w:rFonts w:ascii="Palatino Linotype" w:eastAsia="MS Mincho" w:hAnsi="Palatino Linotype" w:cstheme="majorBidi"/>
        </w:rPr>
        <w:t>entre los cuales se encuentra dicho derecho.</w:t>
      </w:r>
    </w:p>
    <w:p w14:paraId="3B66EE81" w14:textId="77777777" w:rsidR="00554657" w:rsidRPr="00D47DCA" w:rsidRDefault="00554657" w:rsidP="00D47DCA">
      <w:pPr>
        <w:spacing w:line="360" w:lineRule="auto"/>
        <w:ind w:right="49"/>
        <w:contextualSpacing/>
        <w:jc w:val="both"/>
        <w:rPr>
          <w:rFonts w:ascii="Palatino Linotype" w:eastAsia="MS Mincho" w:hAnsi="Palatino Linotype" w:cs="Times New Roman"/>
        </w:rPr>
      </w:pPr>
    </w:p>
    <w:p w14:paraId="76D8A380" w14:textId="77777777" w:rsidR="00554657" w:rsidRPr="00D47DCA" w:rsidRDefault="00554657" w:rsidP="00D47DCA">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D47DCA">
        <w:rPr>
          <w:rFonts w:ascii="Palatino Linotype" w:eastAsia="MS Mincho" w:hAnsi="Palatino Linotype" w:cstheme="majorBidi"/>
        </w:rPr>
        <w:t xml:space="preserve">Por cuanto hace al contenido del artículo 6 segundo párrafo, apartado A. fracción I </w:t>
      </w:r>
      <w:r w:rsidRPr="00D47DCA">
        <w:rPr>
          <w:rFonts w:ascii="Palatino Linotype" w:eastAsia="MS Mincho" w:hAnsi="Palatino Linotype" w:cstheme="majorBidi"/>
          <w:lang w:val="es-ES"/>
        </w:rPr>
        <w:t xml:space="preserve">de la Constitución Política de los Estados Unidos Mexicanos el cual establece </w:t>
      </w:r>
      <w:r w:rsidRPr="00D47DCA">
        <w:rPr>
          <w:rFonts w:ascii="Palatino Linotype" w:eastAsia="MS Mincho" w:hAnsi="Palatino Linotype" w:cstheme="majorBidi"/>
        </w:rPr>
        <w:t xml:space="preserve">que </w:t>
      </w:r>
      <w:r w:rsidRPr="00D47DCA">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D47DCA">
        <w:rPr>
          <w:rFonts w:ascii="Palatino Linotype" w:eastAsia="MS Mincho" w:hAnsi="Palatino Linotype" w:cstheme="majorBidi"/>
          <w:b/>
          <w:i/>
          <w:lang w:val="es-ES"/>
        </w:rPr>
        <w:t>es pública</w:t>
      </w:r>
      <w:r w:rsidRPr="00D47DCA">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0056121" w14:textId="77777777" w:rsidR="00554657" w:rsidRPr="00D47DCA" w:rsidRDefault="00554657" w:rsidP="00D47DCA">
      <w:pPr>
        <w:spacing w:line="360" w:lineRule="auto"/>
        <w:ind w:right="49"/>
        <w:contextualSpacing/>
        <w:jc w:val="both"/>
        <w:rPr>
          <w:rFonts w:ascii="Palatino Linotype" w:eastAsia="MS Mincho" w:hAnsi="Palatino Linotype" w:cstheme="majorBidi"/>
          <w:i/>
          <w:lang w:val="es-ES"/>
        </w:rPr>
      </w:pPr>
    </w:p>
    <w:p w14:paraId="196C241B" w14:textId="77777777" w:rsidR="00554657" w:rsidRPr="00D47DCA" w:rsidRDefault="00554657" w:rsidP="00D47DCA">
      <w:pPr>
        <w:numPr>
          <w:ilvl w:val="0"/>
          <w:numId w:val="1"/>
        </w:numPr>
        <w:spacing w:line="360" w:lineRule="auto"/>
        <w:ind w:left="0" w:right="49" w:firstLine="0"/>
        <w:contextualSpacing/>
        <w:jc w:val="both"/>
        <w:rPr>
          <w:rFonts w:ascii="Palatino Linotype" w:eastAsia="MS Mincho" w:hAnsi="Palatino Linotype" w:cs="Times New Roman"/>
        </w:rPr>
      </w:pPr>
      <w:r w:rsidRPr="00D47DCA">
        <w:rPr>
          <w:rFonts w:ascii="Palatino Linotype" w:eastAsia="MS Mincho" w:hAnsi="Palatino Linotype" w:cs="Times New Roman"/>
        </w:rPr>
        <w:t xml:space="preserve">En términos generales, la Ley de Transparencia del Estado de México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64B1CFB0" w14:textId="77777777" w:rsidR="00554657" w:rsidRPr="00D47DCA" w:rsidRDefault="00554657" w:rsidP="00D47DCA">
      <w:pPr>
        <w:spacing w:line="360" w:lineRule="auto"/>
        <w:ind w:right="49"/>
        <w:contextualSpacing/>
        <w:jc w:val="both"/>
        <w:rPr>
          <w:rFonts w:ascii="Palatino Linotype" w:eastAsia="MS Mincho" w:hAnsi="Palatino Linotype" w:cs="Times New Roman"/>
        </w:rPr>
      </w:pPr>
    </w:p>
    <w:p w14:paraId="14796F67" w14:textId="77777777" w:rsidR="00554657" w:rsidRPr="00D47DCA" w:rsidRDefault="00554657" w:rsidP="00D47DCA">
      <w:pPr>
        <w:numPr>
          <w:ilvl w:val="0"/>
          <w:numId w:val="1"/>
        </w:numPr>
        <w:spacing w:line="360" w:lineRule="auto"/>
        <w:ind w:left="0" w:right="49" w:firstLine="0"/>
        <w:contextualSpacing/>
        <w:jc w:val="both"/>
        <w:rPr>
          <w:rFonts w:ascii="Palatino Linotype" w:eastAsia="MS Mincho" w:hAnsi="Palatino Linotype" w:cs="Times New Roman"/>
          <w:i/>
        </w:rPr>
      </w:pPr>
      <w:r w:rsidRPr="00D47DCA">
        <w:rPr>
          <w:rFonts w:ascii="Palatino Linotype" w:eastAsia="MS Mincho" w:hAnsi="Palatino Linotype" w:cs="Times New Roman"/>
        </w:rPr>
        <w:t xml:space="preserve">De acuerdo con el artículo 4 de la Ley en la materia estatal, señala que </w:t>
      </w:r>
      <w:r w:rsidRPr="00D47DCA">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1B37B71" w14:textId="77777777" w:rsidR="00554657" w:rsidRPr="00D47DCA" w:rsidRDefault="00554657" w:rsidP="00D47DCA">
      <w:pPr>
        <w:pStyle w:val="Prrafodelista"/>
        <w:spacing w:line="360" w:lineRule="auto"/>
        <w:rPr>
          <w:rFonts w:ascii="Palatino Linotype" w:eastAsia="MS Mincho" w:hAnsi="Palatino Linotype" w:cs="Times New Roman"/>
          <w:i/>
        </w:rPr>
      </w:pPr>
    </w:p>
    <w:p w14:paraId="2D935A4B" w14:textId="77777777" w:rsidR="00554657" w:rsidRPr="00D47DCA" w:rsidRDefault="00554657" w:rsidP="00D47DCA">
      <w:pPr>
        <w:numPr>
          <w:ilvl w:val="0"/>
          <w:numId w:val="1"/>
        </w:numPr>
        <w:spacing w:line="360" w:lineRule="auto"/>
        <w:ind w:left="0" w:right="49" w:firstLine="0"/>
        <w:contextualSpacing/>
        <w:jc w:val="both"/>
        <w:rPr>
          <w:rFonts w:ascii="Palatino Linotype" w:eastAsia="MS Mincho" w:hAnsi="Palatino Linotype" w:cs="Times New Roman"/>
        </w:rPr>
      </w:pPr>
      <w:r w:rsidRPr="00D47DCA">
        <w:rPr>
          <w:rFonts w:ascii="Palatino Linotype" w:eastAsia="MS Mincho" w:hAnsi="Palatino Linotype" w:cs="Times New Roman"/>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14:paraId="08FBCA96" w14:textId="77777777" w:rsidR="00554657" w:rsidRPr="00D47DCA" w:rsidRDefault="00554657" w:rsidP="00D47DCA">
      <w:pPr>
        <w:pStyle w:val="Prrafodelista"/>
        <w:spacing w:line="360" w:lineRule="auto"/>
        <w:rPr>
          <w:rFonts w:ascii="Palatino Linotype" w:eastAsia="MS Mincho" w:hAnsi="Palatino Linotype" w:cs="Times New Roman"/>
        </w:rPr>
      </w:pPr>
    </w:p>
    <w:p w14:paraId="3E97A014" w14:textId="2D512A28" w:rsidR="00554657" w:rsidRPr="00D47DCA" w:rsidRDefault="00554657" w:rsidP="00D47DCA">
      <w:pPr>
        <w:numPr>
          <w:ilvl w:val="0"/>
          <w:numId w:val="1"/>
        </w:numPr>
        <w:spacing w:line="360" w:lineRule="auto"/>
        <w:ind w:left="0" w:right="49" w:firstLine="0"/>
        <w:contextualSpacing/>
        <w:jc w:val="both"/>
        <w:rPr>
          <w:rFonts w:ascii="Palatino Linotype" w:eastAsia="MS Mincho" w:hAnsi="Palatino Linotype" w:cs="Times New Roman"/>
        </w:rPr>
      </w:pPr>
      <w:r w:rsidRPr="00D47DCA">
        <w:rPr>
          <w:rFonts w:ascii="Palatino Linotype" w:eastAsia="MS Mincho" w:hAnsi="Palatino Linotype" w:cs="Times New Roman"/>
        </w:rPr>
        <w:t>Por lo que, toda la información que sea generada, poseída y administrada por el</w:t>
      </w:r>
      <w:r w:rsidRPr="00D47DCA">
        <w:rPr>
          <w:rFonts w:ascii="Palatino Linotype" w:eastAsia="MS Mincho" w:hAnsi="Palatino Linotype" w:cs="Times New Roman"/>
          <w:b/>
        </w:rPr>
        <w:t xml:space="preserve"> </w:t>
      </w:r>
      <w:r w:rsidR="00F25DC5" w:rsidRPr="00D47DCA">
        <w:rPr>
          <w:rFonts w:ascii="Palatino Linotype" w:eastAsia="MS Mincho" w:hAnsi="Palatino Linotype" w:cs="Times New Roman"/>
          <w:b/>
        </w:rPr>
        <w:t>Sujeto Obligado</w:t>
      </w:r>
      <w:r w:rsidRPr="00D47DCA">
        <w:rPr>
          <w:rFonts w:ascii="Palatino Linotype" w:eastAsia="MS Mincho" w:hAnsi="Palatino Linotype" w:cs="Times New Roman"/>
          <w:b/>
        </w:rPr>
        <w:t>,</w:t>
      </w:r>
      <w:r w:rsidRPr="00D47DCA">
        <w:rPr>
          <w:rFonts w:ascii="Palatino Linotype" w:eastAsia="MS Mincho" w:hAnsi="Palatino Linotype" w:cs="Times New Roman"/>
        </w:rPr>
        <w:t xml:space="preserve"> es pública y accesible de manera permanente a cualquier persona, privilegiando en todo momento el principio de “máxima publicidad” de la misma.</w:t>
      </w:r>
    </w:p>
    <w:p w14:paraId="59E4F2F6" w14:textId="77777777" w:rsidR="00554657" w:rsidRPr="00D47DCA" w:rsidRDefault="00554657" w:rsidP="00D47DCA">
      <w:pPr>
        <w:spacing w:line="360" w:lineRule="auto"/>
        <w:ind w:right="49"/>
        <w:contextualSpacing/>
        <w:jc w:val="both"/>
        <w:rPr>
          <w:rFonts w:ascii="Palatino Linotype" w:eastAsia="MS Mincho" w:hAnsi="Palatino Linotype" w:cs="Times New Roman"/>
        </w:rPr>
      </w:pPr>
    </w:p>
    <w:p w14:paraId="4BD34F61" w14:textId="4701732D" w:rsidR="004857E1" w:rsidRPr="00D47DCA" w:rsidRDefault="00554657" w:rsidP="00D47DCA">
      <w:pPr>
        <w:numPr>
          <w:ilvl w:val="0"/>
          <w:numId w:val="1"/>
        </w:numPr>
        <w:spacing w:line="360" w:lineRule="auto"/>
        <w:ind w:left="0" w:right="49" w:firstLine="0"/>
        <w:contextualSpacing/>
        <w:jc w:val="both"/>
        <w:rPr>
          <w:rFonts w:ascii="Palatino Linotype" w:eastAsia="MS Mincho" w:hAnsi="Palatino Linotype" w:cs="Times New Roman"/>
        </w:rPr>
      </w:pPr>
      <w:r w:rsidRPr="00D47DCA">
        <w:rPr>
          <w:rFonts w:ascii="Palatino Linotype" w:eastAsia="MS Mincho" w:hAnsi="Palatino Linotype" w:cs="Times New Roman"/>
        </w:rPr>
        <w:t xml:space="preserve">Al tenor de lo anterior, la información debe ser proporcionada, siempre y cuando se halle en los archivos documentales de los </w:t>
      </w:r>
      <w:r w:rsidRPr="00D47DCA">
        <w:rPr>
          <w:rFonts w:ascii="Palatino Linotype" w:eastAsia="MS Mincho" w:hAnsi="Palatino Linotype" w:cs="Times New Roman"/>
          <w:b/>
        </w:rPr>
        <w:t>Sujeto Obligados</w:t>
      </w:r>
      <w:r w:rsidRPr="00D47DCA">
        <w:rPr>
          <w:rFonts w:ascii="Palatino Linotype" w:eastAsia="MS Mincho" w:hAnsi="Palatino Linotype" w:cs="Times New Roman"/>
        </w:rPr>
        <w:t xml:space="preserve"> y en las condiciones que se encuentre, la cual no podrá sufrir modificaciones o procesamiento y no deberá ser presentada conforme a los intereses de los particulares, así como, los Sujeto Obligados no deberán de generar, resumir o efectuar cálculos o practicar investigaciones.</w:t>
      </w:r>
    </w:p>
    <w:p w14:paraId="454F0634" w14:textId="77777777" w:rsidR="00093082" w:rsidRPr="00D47DCA" w:rsidRDefault="00093082" w:rsidP="00D47DCA">
      <w:pPr>
        <w:pStyle w:val="Prrafodelista"/>
        <w:spacing w:line="360" w:lineRule="auto"/>
        <w:ind w:left="0" w:right="49"/>
        <w:jc w:val="both"/>
        <w:rPr>
          <w:rFonts w:ascii="Palatino Linotype" w:hAnsi="Palatino Linotype" w:cs="Arial"/>
          <w:i/>
        </w:rPr>
      </w:pPr>
    </w:p>
    <w:p w14:paraId="03ADE444" w14:textId="600C39B2" w:rsidR="00093082" w:rsidRPr="00D47DCA" w:rsidRDefault="00093082" w:rsidP="00D47DCA">
      <w:pPr>
        <w:pStyle w:val="Prrafodelista"/>
        <w:numPr>
          <w:ilvl w:val="0"/>
          <w:numId w:val="3"/>
        </w:numPr>
        <w:spacing w:line="360" w:lineRule="auto"/>
        <w:ind w:left="709"/>
        <w:outlineLvl w:val="1"/>
        <w:rPr>
          <w:rFonts w:ascii="Palatino Linotype" w:eastAsia="MS Mincho" w:hAnsi="Palatino Linotype" w:cs="Times New Roman"/>
          <w:b/>
        </w:rPr>
      </w:pPr>
      <w:bookmarkStart w:id="80" w:name="_Toc20333119"/>
      <w:r w:rsidRPr="00D47DCA">
        <w:rPr>
          <w:rFonts w:ascii="Palatino Linotype" w:eastAsia="MS Mincho" w:hAnsi="Palatino Linotype" w:cs="Times New Roman"/>
          <w:b/>
        </w:rPr>
        <w:t>De la información solicitada.</w:t>
      </w:r>
      <w:bookmarkEnd w:id="80"/>
      <w:r w:rsidRPr="00D47DCA">
        <w:rPr>
          <w:rFonts w:ascii="Palatino Linotype" w:eastAsia="MS Mincho" w:hAnsi="Palatino Linotype" w:cs="Times New Roman"/>
          <w:b/>
        </w:rPr>
        <w:t xml:space="preserve">  </w:t>
      </w:r>
    </w:p>
    <w:p w14:paraId="1DAC6509" w14:textId="77777777" w:rsidR="00E75D8E" w:rsidRPr="00D47DCA" w:rsidRDefault="00E75D8E" w:rsidP="00D47DCA">
      <w:pPr>
        <w:spacing w:line="360" w:lineRule="auto"/>
        <w:ind w:right="49"/>
        <w:contextualSpacing/>
        <w:jc w:val="both"/>
        <w:rPr>
          <w:rFonts w:ascii="Palatino Linotype" w:eastAsia="MS Mincho" w:hAnsi="Palatino Linotype" w:cs="Times New Roman"/>
        </w:rPr>
      </w:pPr>
    </w:p>
    <w:p w14:paraId="37DEF8AD" w14:textId="478C483E" w:rsidR="00554657" w:rsidRPr="00D47DCA" w:rsidRDefault="004857E1" w:rsidP="00D47DCA">
      <w:pPr>
        <w:numPr>
          <w:ilvl w:val="0"/>
          <w:numId w:val="1"/>
        </w:numPr>
        <w:spacing w:line="360" w:lineRule="auto"/>
        <w:ind w:left="0" w:firstLine="0"/>
        <w:contextualSpacing/>
        <w:jc w:val="both"/>
        <w:rPr>
          <w:rFonts w:ascii="Palatino Linotype" w:eastAsia="Calibri" w:hAnsi="Palatino Linotype" w:cs="Arial"/>
        </w:rPr>
      </w:pPr>
      <w:r w:rsidRPr="00D47DCA">
        <w:rPr>
          <w:rFonts w:ascii="Palatino Linotype" w:eastAsia="Calibri" w:hAnsi="Palatino Linotype" w:cs="Arial"/>
        </w:rPr>
        <w:t>Ahora bien, p</w:t>
      </w:r>
      <w:r w:rsidR="00554657" w:rsidRPr="00D47DCA">
        <w:rPr>
          <w:rFonts w:ascii="Palatino Linotype" w:eastAsia="Calibri" w:hAnsi="Palatino Linotype" w:cs="Arial"/>
        </w:rPr>
        <w:t xml:space="preserve">ara proceder al análisis del presente asunto, es necesario recapitular que el particular requirió al </w:t>
      </w:r>
      <w:r w:rsidR="00312090" w:rsidRPr="00D47DCA">
        <w:rPr>
          <w:rFonts w:ascii="Palatino Linotype" w:eastAsia="Calibri" w:hAnsi="Palatino Linotype" w:cs="Arial"/>
          <w:b/>
        </w:rPr>
        <w:t>Sujeto Obligado</w:t>
      </w:r>
      <w:r w:rsidR="00312090" w:rsidRPr="00D47DCA">
        <w:rPr>
          <w:rFonts w:ascii="Palatino Linotype" w:eastAsia="Calibri" w:hAnsi="Palatino Linotype" w:cs="Arial"/>
        </w:rPr>
        <w:t>, la siguiente información:</w:t>
      </w:r>
    </w:p>
    <w:p w14:paraId="474AF190" w14:textId="77777777" w:rsidR="00183E00" w:rsidRPr="00D47DCA" w:rsidRDefault="00183E00" w:rsidP="00D47DCA">
      <w:pPr>
        <w:spacing w:line="360" w:lineRule="auto"/>
        <w:ind w:left="567" w:right="616"/>
        <w:contextualSpacing/>
        <w:jc w:val="both"/>
        <w:rPr>
          <w:rFonts w:ascii="Palatino Linotype" w:eastAsia="Calibri" w:hAnsi="Palatino Linotype" w:cs="Arial"/>
        </w:rPr>
      </w:pPr>
    </w:p>
    <w:p w14:paraId="186C1915" w14:textId="77777777" w:rsidR="0047692B" w:rsidRPr="00D47DCA" w:rsidRDefault="0047692B" w:rsidP="00D47DCA">
      <w:pPr>
        <w:spacing w:line="360" w:lineRule="auto"/>
        <w:ind w:left="567" w:right="616"/>
        <w:jc w:val="both"/>
        <w:rPr>
          <w:rFonts w:ascii="Palatino Linotype" w:hAnsi="Palatino Linotype"/>
          <w:b/>
          <w:bCs/>
          <w:iCs/>
        </w:rPr>
      </w:pPr>
      <w:r w:rsidRPr="00D47DCA">
        <w:rPr>
          <w:rFonts w:ascii="Palatino Linotype" w:hAnsi="Palatino Linotype"/>
          <w:b/>
          <w:bCs/>
          <w:iCs/>
        </w:rPr>
        <w:t xml:space="preserve">a) El contenido de las gacetas municipales, las cuales deberán comprender los resolutivos y acuerdos aprobados por los ayuntamientos; </w:t>
      </w:r>
    </w:p>
    <w:p w14:paraId="060AEF62" w14:textId="77777777" w:rsidR="0047692B" w:rsidRPr="00D47DCA" w:rsidRDefault="0047692B" w:rsidP="00D47DCA">
      <w:pPr>
        <w:spacing w:line="360" w:lineRule="auto"/>
        <w:ind w:left="567" w:right="616"/>
        <w:jc w:val="both"/>
        <w:rPr>
          <w:rFonts w:ascii="Palatino Linotype" w:hAnsi="Palatino Linotype"/>
          <w:b/>
          <w:bCs/>
          <w:iCs/>
        </w:rPr>
      </w:pPr>
    </w:p>
    <w:p w14:paraId="6C8E3148" w14:textId="77777777" w:rsidR="0047692B" w:rsidRPr="00D47DCA" w:rsidRDefault="0047692B" w:rsidP="00D47DCA">
      <w:pPr>
        <w:spacing w:line="360" w:lineRule="auto"/>
        <w:ind w:left="567" w:right="616"/>
        <w:jc w:val="both"/>
        <w:rPr>
          <w:rFonts w:ascii="Palatino Linotype" w:hAnsi="Palatino Linotype"/>
          <w:b/>
          <w:bCs/>
          <w:iCs/>
        </w:rPr>
      </w:pPr>
      <w:r w:rsidRPr="00D47DCA">
        <w:rPr>
          <w:rFonts w:ascii="Palatino Linotype" w:hAnsi="Palatino Linotype"/>
          <w:b/>
          <w:bCs/>
          <w:iCs/>
        </w:rPr>
        <w:t xml:space="preserve">b) Las actas de sesiones de cabildo, los controles de asistencia de los integrantes del ayuntamiento a las sesiones de cabildo y el sentido de votación de los miembros del cabildo sobre las iniciativas o acuerdos; </w:t>
      </w:r>
    </w:p>
    <w:p w14:paraId="26057737" w14:textId="77777777" w:rsidR="0047692B" w:rsidRPr="00D47DCA" w:rsidRDefault="0047692B" w:rsidP="00D47DCA">
      <w:pPr>
        <w:spacing w:line="360" w:lineRule="auto"/>
        <w:ind w:left="567" w:right="616"/>
        <w:jc w:val="both"/>
        <w:rPr>
          <w:rFonts w:ascii="Palatino Linotype" w:hAnsi="Palatino Linotype"/>
          <w:b/>
          <w:bCs/>
          <w:iCs/>
        </w:rPr>
      </w:pPr>
    </w:p>
    <w:p w14:paraId="3ABB4DBA" w14:textId="77777777" w:rsidR="0047692B" w:rsidRPr="00D47DCA" w:rsidRDefault="0047692B" w:rsidP="00D47DCA">
      <w:pPr>
        <w:spacing w:line="360" w:lineRule="auto"/>
        <w:ind w:left="567" w:right="616"/>
        <w:jc w:val="both"/>
        <w:rPr>
          <w:rFonts w:ascii="Palatino Linotype" w:hAnsi="Palatino Linotype"/>
          <w:b/>
          <w:bCs/>
          <w:iCs/>
        </w:rPr>
      </w:pPr>
      <w:r w:rsidRPr="00D47DCA">
        <w:rPr>
          <w:rFonts w:ascii="Palatino Linotype" w:hAnsi="Palatino Linotype"/>
          <w:b/>
          <w:bCs/>
          <w:iCs/>
        </w:rPr>
        <w:t xml:space="preserve">c) Las participaciones y aportaciones derivadas de la ley de coordinación fiscal; y </w:t>
      </w:r>
    </w:p>
    <w:p w14:paraId="3EA19CC1" w14:textId="77777777" w:rsidR="0047692B" w:rsidRPr="00D47DCA" w:rsidRDefault="0047692B" w:rsidP="00D47DCA">
      <w:pPr>
        <w:spacing w:line="360" w:lineRule="auto"/>
        <w:ind w:left="567" w:right="616"/>
        <w:jc w:val="both"/>
        <w:rPr>
          <w:rFonts w:ascii="Palatino Linotype" w:hAnsi="Palatino Linotype"/>
          <w:b/>
          <w:bCs/>
          <w:iCs/>
        </w:rPr>
      </w:pPr>
    </w:p>
    <w:p w14:paraId="59077D31" w14:textId="77777777" w:rsidR="0047692B" w:rsidRPr="00D47DCA" w:rsidRDefault="0047692B" w:rsidP="00D47DCA">
      <w:pPr>
        <w:spacing w:line="360" w:lineRule="auto"/>
        <w:ind w:left="567" w:right="616"/>
        <w:jc w:val="both"/>
        <w:rPr>
          <w:rFonts w:ascii="Palatino Linotype" w:hAnsi="Palatino Linotype"/>
          <w:b/>
          <w:bCs/>
          <w:iCs/>
        </w:rPr>
      </w:pPr>
      <w:r w:rsidRPr="00D47DCA">
        <w:rPr>
          <w:rFonts w:ascii="Palatino Linotype" w:hAnsi="Palatino Linotype"/>
          <w:b/>
          <w:bCs/>
          <w:iCs/>
        </w:rPr>
        <w:t xml:space="preserve">d) Los recursos federales establecidos en el título segundo. </w:t>
      </w:r>
      <w:proofErr w:type="gramStart"/>
      <w:r w:rsidRPr="00D47DCA">
        <w:rPr>
          <w:rFonts w:ascii="Palatino Linotype" w:hAnsi="Palatino Linotype"/>
          <w:b/>
          <w:bCs/>
          <w:iCs/>
        </w:rPr>
        <w:t>del</w:t>
      </w:r>
      <w:proofErr w:type="gramEnd"/>
      <w:r w:rsidRPr="00D47DCA">
        <w:rPr>
          <w:rFonts w:ascii="Palatino Linotype" w:hAnsi="Palatino Linotype"/>
          <w:b/>
          <w:bCs/>
          <w:iCs/>
        </w:rPr>
        <w:t xml:space="preserve"> federalismo del presupuesto de egresos de la federación en sus conceptos de: a. subsidios federales; y b. recursos del ramo 23. </w:t>
      </w:r>
      <w:proofErr w:type="gramStart"/>
      <w:r w:rsidRPr="00D47DCA">
        <w:rPr>
          <w:rFonts w:ascii="Palatino Linotype" w:hAnsi="Palatino Linotype"/>
          <w:b/>
          <w:bCs/>
          <w:iCs/>
        </w:rPr>
        <w:t>provisiones</w:t>
      </w:r>
      <w:proofErr w:type="gramEnd"/>
      <w:r w:rsidRPr="00D47DCA">
        <w:rPr>
          <w:rFonts w:ascii="Palatino Linotype" w:hAnsi="Palatino Linotype"/>
          <w:b/>
          <w:bCs/>
          <w:iCs/>
        </w:rPr>
        <w:t xml:space="preserve"> salariales y económicas. </w:t>
      </w:r>
    </w:p>
    <w:p w14:paraId="0F5A9BEB" w14:textId="77777777" w:rsidR="0047692B" w:rsidRPr="00D47DCA" w:rsidRDefault="0047692B" w:rsidP="00D47DCA">
      <w:pPr>
        <w:spacing w:line="360" w:lineRule="auto"/>
        <w:ind w:left="567" w:right="616"/>
        <w:jc w:val="both"/>
        <w:rPr>
          <w:rFonts w:ascii="Palatino Linotype" w:hAnsi="Palatino Linotype"/>
          <w:b/>
          <w:bCs/>
          <w:iCs/>
        </w:rPr>
      </w:pPr>
    </w:p>
    <w:p w14:paraId="221C350E" w14:textId="77777777" w:rsidR="0047692B" w:rsidRPr="00D47DCA" w:rsidRDefault="0047692B" w:rsidP="00D47DCA">
      <w:pPr>
        <w:spacing w:line="360" w:lineRule="auto"/>
        <w:ind w:left="567" w:right="616"/>
        <w:jc w:val="both"/>
        <w:rPr>
          <w:rFonts w:ascii="Palatino Linotype" w:hAnsi="Palatino Linotype"/>
          <w:b/>
          <w:bCs/>
          <w:iCs/>
        </w:rPr>
      </w:pPr>
      <w:r w:rsidRPr="00D47DCA">
        <w:rPr>
          <w:rFonts w:ascii="Palatino Linotype" w:hAnsi="Palatino Linotype"/>
          <w:b/>
          <w:bCs/>
          <w:iCs/>
        </w:rPr>
        <w:t>Solicito la información de acuerdo al sistema o Sujeto Obligado ODAPAS Tecámac ya que ellos tienen sesiones de consejo y su información financiera</w:t>
      </w:r>
    </w:p>
    <w:p w14:paraId="2F2C13C8" w14:textId="77777777" w:rsidR="0047692B" w:rsidRPr="00D47DCA" w:rsidRDefault="0047692B" w:rsidP="00D47DCA">
      <w:pPr>
        <w:spacing w:line="360" w:lineRule="auto"/>
        <w:ind w:left="567" w:right="616"/>
        <w:jc w:val="both"/>
        <w:rPr>
          <w:rFonts w:ascii="Palatino Linotype" w:hAnsi="Palatino Linotype"/>
          <w:b/>
          <w:bCs/>
          <w:iCs/>
        </w:rPr>
      </w:pPr>
    </w:p>
    <w:p w14:paraId="48FFB440" w14:textId="77777777" w:rsidR="0047692B" w:rsidRPr="00D47DCA" w:rsidRDefault="0047692B" w:rsidP="00D47DCA">
      <w:pPr>
        <w:spacing w:line="360" w:lineRule="auto"/>
        <w:ind w:left="567" w:right="616"/>
        <w:jc w:val="both"/>
        <w:rPr>
          <w:rFonts w:ascii="Palatino Linotype" w:hAnsi="Palatino Linotype"/>
          <w:b/>
          <w:bCs/>
          <w:iCs/>
        </w:rPr>
      </w:pPr>
      <w:r w:rsidRPr="00D47DCA">
        <w:rPr>
          <w:rFonts w:ascii="Palatino Linotype" w:hAnsi="Palatino Linotype"/>
          <w:b/>
          <w:bCs/>
          <w:iCs/>
        </w:rPr>
        <w:t xml:space="preserve">La información la solicito en formato </w:t>
      </w:r>
      <w:proofErr w:type="spellStart"/>
      <w:r w:rsidRPr="00D47DCA">
        <w:rPr>
          <w:rFonts w:ascii="Palatino Linotype" w:hAnsi="Palatino Linotype"/>
          <w:b/>
          <w:bCs/>
          <w:iCs/>
        </w:rPr>
        <w:t>pdf</w:t>
      </w:r>
      <w:proofErr w:type="spellEnd"/>
      <w:r w:rsidRPr="00D47DCA">
        <w:rPr>
          <w:rFonts w:ascii="Palatino Linotype" w:hAnsi="Palatino Linotype"/>
          <w:b/>
          <w:bCs/>
          <w:iCs/>
        </w:rPr>
        <w:t xml:space="preserve"> y en formato abierto por sistema SAIMEX del Sujeto Obligado ODAPAS Tecámac del primer trimestre del año 2019.</w:t>
      </w:r>
    </w:p>
    <w:p w14:paraId="58D0FA8C" w14:textId="77777777" w:rsidR="00312090" w:rsidRPr="00D47DCA" w:rsidRDefault="00312090" w:rsidP="00D47DCA">
      <w:pPr>
        <w:spacing w:line="360" w:lineRule="auto"/>
        <w:rPr>
          <w:rFonts w:ascii="Palatino Linotype" w:hAnsi="Palatino Linotype"/>
        </w:rPr>
      </w:pPr>
    </w:p>
    <w:p w14:paraId="2C10003E" w14:textId="147097BF" w:rsidR="0047692B" w:rsidRPr="00D47DCA" w:rsidRDefault="0047692B" w:rsidP="00D47DCA">
      <w:pPr>
        <w:pStyle w:val="Prrafodelista"/>
        <w:numPr>
          <w:ilvl w:val="0"/>
          <w:numId w:val="1"/>
        </w:numPr>
        <w:spacing w:line="360" w:lineRule="auto"/>
        <w:ind w:left="0" w:firstLine="0"/>
        <w:jc w:val="both"/>
        <w:rPr>
          <w:rFonts w:ascii="Palatino Linotype" w:hAnsi="Palatino Linotype"/>
          <w:b/>
        </w:rPr>
      </w:pPr>
      <w:r w:rsidRPr="00D47DCA">
        <w:rPr>
          <w:rFonts w:ascii="Palatino Linotype" w:hAnsi="Palatino Linotype"/>
          <w:bCs/>
        </w:rPr>
        <w:t xml:space="preserve">Cabe señalar que como se precisó anteriormente el </w:t>
      </w:r>
      <w:r w:rsidRPr="00D47DCA">
        <w:rPr>
          <w:rFonts w:ascii="Palatino Linotype" w:hAnsi="Palatino Linotype"/>
          <w:b/>
        </w:rPr>
        <w:t xml:space="preserve">Sujeto Obligado </w:t>
      </w:r>
      <w:r w:rsidRPr="00D47DCA">
        <w:rPr>
          <w:rFonts w:ascii="Palatino Linotype" w:hAnsi="Palatino Linotype"/>
          <w:bCs/>
        </w:rPr>
        <w:t xml:space="preserve">señaló que respecto a los incisos a) y b) no puede dar contestación toda vez que no sesiona con Cabildo y las Gacetas Municipales no obran en los archivos del Organismo, por lo que se sugiere sea solicitado al Ayuntamiento. </w:t>
      </w:r>
    </w:p>
    <w:p w14:paraId="3E7A3235" w14:textId="77777777" w:rsidR="0047692B" w:rsidRPr="00D47DCA" w:rsidRDefault="0047692B" w:rsidP="00D47DCA">
      <w:pPr>
        <w:pStyle w:val="Prrafodelista"/>
        <w:spacing w:line="360" w:lineRule="auto"/>
        <w:ind w:left="0"/>
        <w:jc w:val="both"/>
        <w:rPr>
          <w:rFonts w:ascii="Palatino Linotype" w:hAnsi="Palatino Linotype"/>
          <w:bCs/>
        </w:rPr>
      </w:pPr>
    </w:p>
    <w:p w14:paraId="1C75B60E" w14:textId="63D1185C" w:rsidR="0047692B" w:rsidRPr="00D47DCA" w:rsidRDefault="0047692B"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 xml:space="preserve">De ello, es por lo que se inconformó el particular, al referir que si bien es cierto el Organismo no sesiona en Cabildo, si sesiona en Consejo que fue tal y como lo solicitó de raíz. </w:t>
      </w:r>
    </w:p>
    <w:p w14:paraId="67A05DF5" w14:textId="77777777" w:rsidR="0047692B" w:rsidRPr="00D47DCA" w:rsidRDefault="0047692B" w:rsidP="00D47DCA">
      <w:pPr>
        <w:pStyle w:val="Prrafodelista"/>
        <w:spacing w:line="360" w:lineRule="auto"/>
        <w:ind w:left="0"/>
        <w:jc w:val="both"/>
        <w:rPr>
          <w:rFonts w:ascii="Palatino Linotype" w:hAnsi="Palatino Linotype"/>
          <w:bCs/>
        </w:rPr>
      </w:pPr>
    </w:p>
    <w:p w14:paraId="4F6C1A3F" w14:textId="0921DAF3" w:rsidR="00093082" w:rsidRPr="00D47DCA" w:rsidRDefault="0047692B"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 xml:space="preserve">De tal manera que se procedió a verificar si efectivamente el particular había solicitado lo relativo al Organismo, de lo que se advirtió que ciertamente en su solicitud de información tuvo a bien señalar que toda la información la requería </w:t>
      </w:r>
      <w:r w:rsidRPr="00D47DCA">
        <w:rPr>
          <w:rFonts w:ascii="Palatino Linotype" w:hAnsi="Palatino Linotype"/>
          <w:b/>
        </w:rPr>
        <w:t>de acuerdo con el sistema o Sujeto Obligado ODAPAS, ya que ellos tienen sesiones de consejo y su información financiera</w:t>
      </w:r>
      <w:r w:rsidR="00093082" w:rsidRPr="00D47DCA">
        <w:rPr>
          <w:rFonts w:ascii="Palatino Linotype" w:hAnsi="Palatino Linotype"/>
          <w:bCs/>
        </w:rPr>
        <w:t xml:space="preserve">, por lo que se estudia de la siguiente manera; </w:t>
      </w:r>
    </w:p>
    <w:p w14:paraId="75154CDF" w14:textId="77777777" w:rsidR="00093082" w:rsidRPr="00D47DCA" w:rsidRDefault="00093082" w:rsidP="00D47DCA">
      <w:pPr>
        <w:pStyle w:val="Prrafodelista"/>
        <w:spacing w:line="360" w:lineRule="auto"/>
        <w:ind w:left="0" w:right="49"/>
        <w:jc w:val="both"/>
        <w:rPr>
          <w:rFonts w:ascii="Palatino Linotype" w:hAnsi="Palatino Linotype" w:cs="Arial"/>
          <w:i/>
        </w:rPr>
      </w:pPr>
    </w:p>
    <w:p w14:paraId="4D32F827" w14:textId="1ABE0AC5" w:rsidR="00093082" w:rsidRPr="00D47DCA" w:rsidRDefault="00093082" w:rsidP="00D47DCA">
      <w:pPr>
        <w:spacing w:line="360" w:lineRule="auto"/>
        <w:outlineLvl w:val="1"/>
        <w:rPr>
          <w:rFonts w:ascii="Palatino Linotype" w:eastAsia="MS Mincho" w:hAnsi="Palatino Linotype" w:cs="Times New Roman"/>
          <w:b/>
        </w:rPr>
      </w:pPr>
      <w:bookmarkStart w:id="81" w:name="_Toc20333120"/>
      <w:r w:rsidRPr="00D47DCA">
        <w:rPr>
          <w:rFonts w:ascii="Palatino Linotype" w:eastAsia="MS Mincho" w:hAnsi="Palatino Linotype" w:cs="Times New Roman"/>
          <w:b/>
        </w:rPr>
        <w:t>a) De las Gacetas Municipales.</w:t>
      </w:r>
      <w:bookmarkEnd w:id="81"/>
      <w:r w:rsidRPr="00D47DCA">
        <w:rPr>
          <w:rFonts w:ascii="Palatino Linotype" w:eastAsia="MS Mincho" w:hAnsi="Palatino Linotype" w:cs="Times New Roman"/>
          <w:b/>
        </w:rPr>
        <w:t xml:space="preserve"> </w:t>
      </w:r>
    </w:p>
    <w:p w14:paraId="720334D1" w14:textId="77777777" w:rsidR="00093082" w:rsidRPr="00D47DCA" w:rsidRDefault="00093082" w:rsidP="00D47DCA">
      <w:pPr>
        <w:spacing w:line="360" w:lineRule="auto"/>
        <w:jc w:val="both"/>
        <w:rPr>
          <w:rFonts w:ascii="Palatino Linotype" w:hAnsi="Palatino Linotype"/>
          <w:b/>
        </w:rPr>
      </w:pPr>
    </w:p>
    <w:p w14:paraId="2146AE5F" w14:textId="5BAD1D74" w:rsidR="00093082" w:rsidRPr="00D47DCA" w:rsidRDefault="00093082" w:rsidP="00D47DCA">
      <w:pPr>
        <w:pStyle w:val="Prrafodelista"/>
        <w:numPr>
          <w:ilvl w:val="0"/>
          <w:numId w:val="1"/>
        </w:numPr>
        <w:spacing w:line="360" w:lineRule="auto"/>
        <w:ind w:left="0" w:right="49" w:firstLine="0"/>
        <w:jc w:val="both"/>
        <w:rPr>
          <w:rFonts w:ascii="Palatino Linotype" w:hAnsi="Palatino Linotype" w:cs="Arial"/>
          <w:i/>
        </w:rPr>
      </w:pPr>
      <w:r w:rsidRPr="00D47DCA">
        <w:rPr>
          <w:rFonts w:ascii="Palatino Linotype" w:hAnsi="Palatino Linotype"/>
          <w:bCs/>
        </w:rPr>
        <w:t xml:space="preserve">Como se precisó el particular, solicitó conocer el contenido de las Gacetas Municipales, las cuales deberán comprender los resolutivos y acuerdos aprobados por los Ayuntamientos, en ese sentido, el </w:t>
      </w:r>
      <w:r w:rsidRPr="00D47DCA">
        <w:rPr>
          <w:rFonts w:ascii="Palatino Linotype" w:hAnsi="Palatino Linotype"/>
          <w:b/>
        </w:rPr>
        <w:t>Sujeto Obligado</w:t>
      </w:r>
      <w:r w:rsidRPr="00D47DCA">
        <w:rPr>
          <w:rFonts w:ascii="Palatino Linotype" w:hAnsi="Palatino Linotype"/>
          <w:bCs/>
        </w:rPr>
        <w:t xml:space="preserve"> se pronunció mencionando que las Gacetas Municipales no obran en los archivos del Organismo. </w:t>
      </w:r>
    </w:p>
    <w:p w14:paraId="1B4FD53E" w14:textId="77777777" w:rsidR="00093082" w:rsidRPr="00D47DCA" w:rsidRDefault="00093082" w:rsidP="00D47DCA">
      <w:pPr>
        <w:pStyle w:val="Prrafodelista"/>
        <w:spacing w:line="360" w:lineRule="auto"/>
        <w:ind w:left="0" w:right="49"/>
        <w:jc w:val="both"/>
        <w:rPr>
          <w:rFonts w:ascii="Palatino Linotype" w:hAnsi="Palatino Linotype" w:cs="Arial"/>
          <w:i/>
        </w:rPr>
      </w:pPr>
    </w:p>
    <w:p w14:paraId="6DE90F41" w14:textId="0C856320" w:rsidR="00093082" w:rsidRPr="00D47DCA" w:rsidRDefault="00093082" w:rsidP="00D47DCA">
      <w:pPr>
        <w:pStyle w:val="Prrafodelista"/>
        <w:numPr>
          <w:ilvl w:val="0"/>
          <w:numId w:val="1"/>
        </w:numPr>
        <w:spacing w:line="360" w:lineRule="auto"/>
        <w:ind w:left="0" w:right="49" w:firstLine="0"/>
        <w:jc w:val="both"/>
        <w:rPr>
          <w:rFonts w:ascii="Palatino Linotype" w:hAnsi="Palatino Linotype" w:cs="Arial"/>
          <w:b/>
          <w:i/>
        </w:rPr>
      </w:pPr>
      <w:r w:rsidRPr="00D47DCA">
        <w:rPr>
          <w:rFonts w:ascii="Palatino Linotype" w:hAnsi="Palatino Linotype"/>
          <w:bCs/>
        </w:rPr>
        <w:t xml:space="preserve">Es por ello que se procedió a verificar las facultades, atribuciones y competencias del </w:t>
      </w:r>
      <w:r w:rsidRPr="00D47DCA">
        <w:rPr>
          <w:rFonts w:ascii="Palatino Linotype" w:hAnsi="Palatino Linotype"/>
          <w:b/>
        </w:rPr>
        <w:t xml:space="preserve">Sujeto Obligado </w:t>
      </w:r>
      <w:r w:rsidRPr="00D47DCA">
        <w:rPr>
          <w:rFonts w:ascii="Palatino Linotype" w:hAnsi="Palatino Linotype"/>
          <w:bCs/>
        </w:rPr>
        <w:t>para poseer la información solicitada, de tal forma que se advirtió que, la Gaceta Municipal es el órgano informativo oficial del Ayuntamiento Municipal, de carácter permanente, social e interés público; cuya función es hacer del conocimiento de la ciudadanía los Decretos, Bandos, Circulares, Resoluciones, Acuerdos, Edictos, Reglamentos vigentes y los aprobados para el Municipio; disposiciones administrativas de observancia general, y demás acuerdos; para efectos de sus difusión y aplicación que sean</w:t>
      </w:r>
      <w:r w:rsidRPr="00D47DCA">
        <w:rPr>
          <w:rFonts w:ascii="Palatino Linotype" w:hAnsi="Palatino Linotype"/>
          <w:b/>
        </w:rPr>
        <w:t xml:space="preserve"> emitidos por las y los integrantes del Ayuntamiento. </w:t>
      </w:r>
    </w:p>
    <w:p w14:paraId="743877D2" w14:textId="77777777" w:rsidR="00093082" w:rsidRPr="00D47DCA" w:rsidRDefault="00093082" w:rsidP="00D47DCA">
      <w:pPr>
        <w:pStyle w:val="Prrafodelista"/>
        <w:spacing w:line="360" w:lineRule="auto"/>
        <w:ind w:left="0" w:right="49"/>
        <w:jc w:val="both"/>
        <w:rPr>
          <w:rFonts w:ascii="Palatino Linotype" w:hAnsi="Palatino Linotype" w:cs="Arial"/>
          <w:bCs/>
        </w:rPr>
      </w:pPr>
    </w:p>
    <w:p w14:paraId="210F1FF4" w14:textId="2B02C503" w:rsidR="00F9196B" w:rsidRPr="00D47DCA" w:rsidRDefault="00B27525" w:rsidP="00D47DCA">
      <w:pPr>
        <w:pStyle w:val="Prrafodelista"/>
        <w:numPr>
          <w:ilvl w:val="0"/>
          <w:numId w:val="1"/>
        </w:numPr>
        <w:spacing w:line="360" w:lineRule="auto"/>
        <w:ind w:left="0" w:right="49" w:firstLine="0"/>
        <w:jc w:val="both"/>
        <w:rPr>
          <w:rFonts w:ascii="Palatino Linotype" w:hAnsi="Palatino Linotype" w:cs="Arial"/>
          <w:bCs/>
        </w:rPr>
      </w:pPr>
      <w:r w:rsidRPr="00D47DCA">
        <w:rPr>
          <w:rFonts w:ascii="Palatino Linotype" w:hAnsi="Palatino Linotype" w:cs="Arial"/>
          <w:bCs/>
        </w:rPr>
        <w:t xml:space="preserve">Ahora bien, del estudio realizado en el portal del </w:t>
      </w:r>
      <w:r w:rsidRPr="00D47DCA">
        <w:rPr>
          <w:rFonts w:ascii="Palatino Linotype" w:hAnsi="Palatino Linotype" w:cs="Arial"/>
          <w:b/>
        </w:rPr>
        <w:t xml:space="preserve">Sujeto Obligado </w:t>
      </w:r>
      <w:r w:rsidRPr="00D47DCA">
        <w:rPr>
          <w:rFonts w:ascii="Palatino Linotype" w:hAnsi="Palatino Linotype" w:cs="Arial"/>
          <w:bCs/>
        </w:rPr>
        <w:t>en la Plataforma de Información Pública de Oficio Mexiquense se obtuvo que para los ejercicios 2015-2017, el Organismo Operado de Agua debía hacer pública la información contenida en el artículo 94, fracción II A de la Ley de Transparencia y Acceso a la Información Pública del Estado de México y Municipios, tal y como se observa en la siguiente imagen;</w:t>
      </w:r>
    </w:p>
    <w:p w14:paraId="6E0AF4FE" w14:textId="244CCE32" w:rsidR="00B27525" w:rsidRPr="00D47DCA" w:rsidRDefault="00B27525" w:rsidP="00D47DCA">
      <w:pPr>
        <w:pStyle w:val="Prrafodelista"/>
        <w:spacing w:line="360" w:lineRule="auto"/>
        <w:ind w:left="0" w:right="49"/>
        <w:jc w:val="both"/>
        <w:rPr>
          <w:rFonts w:ascii="Palatino Linotype" w:hAnsi="Palatino Linotype" w:cs="Arial"/>
          <w:bCs/>
        </w:rPr>
      </w:pPr>
      <w:r w:rsidRPr="00D47DCA">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6519D92" wp14:editId="63DEBA28">
                <wp:simplePos x="0" y="0"/>
                <wp:positionH relativeFrom="column">
                  <wp:posOffset>2727291</wp:posOffset>
                </wp:positionH>
                <wp:positionV relativeFrom="paragraph">
                  <wp:posOffset>1449431</wp:posOffset>
                </wp:positionV>
                <wp:extent cx="1247775" cy="638175"/>
                <wp:effectExtent l="57150" t="38100" r="85725" b="104775"/>
                <wp:wrapNone/>
                <wp:docPr id="2" name="Rectángulo 2"/>
                <wp:cNvGraphicFramePr/>
                <a:graphic xmlns:a="http://schemas.openxmlformats.org/drawingml/2006/main">
                  <a:graphicData uri="http://schemas.microsoft.com/office/word/2010/wordprocessingShape">
                    <wps:wsp>
                      <wps:cNvSpPr/>
                      <wps:spPr>
                        <a:xfrm>
                          <a:off x="0" y="0"/>
                          <a:ext cx="1247775" cy="63817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0070F9" id="Rectángulo 2" o:spid="_x0000_s1026" style="position:absolute;margin-left:214.75pt;margin-top:114.15pt;width:98.25pt;height:5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" filled="f" strokecolor="#c00000" strokeweight="3pt">
                <v:shadow on="t" color="black" opacity="22937f" origin=",.5" offset="0,.63889mm"/>
              </v:rect>
            </w:pict>
          </mc:Fallback>
        </mc:AlternateContent>
      </w:r>
      <w:r w:rsidRPr="00D47DCA">
        <w:rPr>
          <w:rFonts w:ascii="Palatino Linotype" w:hAnsi="Palatino Linotype"/>
          <w:noProof/>
          <w:lang w:val="es-MX" w:eastAsia="es-MX"/>
        </w:rPr>
        <w:drawing>
          <wp:inline distT="0" distB="0" distL="0" distR="0" wp14:anchorId="6D337CEE" wp14:editId="031BDF56">
            <wp:extent cx="5647287" cy="19276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743" t="11769" r="25492" b="43570"/>
                    <a:stretch/>
                  </pic:blipFill>
                  <pic:spPr bwMode="auto">
                    <a:xfrm>
                      <a:off x="0" y="0"/>
                      <a:ext cx="5670272" cy="1935500"/>
                    </a:xfrm>
                    <a:prstGeom prst="rect">
                      <a:avLst/>
                    </a:prstGeom>
                    <a:ln>
                      <a:noFill/>
                    </a:ln>
                    <a:extLst>
                      <a:ext uri="{53640926-AAD7-44D8-BBD7-CCE9431645EC}">
                        <a14:shadowObscured xmlns:a14="http://schemas.microsoft.com/office/drawing/2010/main"/>
                      </a:ext>
                    </a:extLst>
                  </pic:spPr>
                </pic:pic>
              </a:graphicData>
            </a:graphic>
          </wp:inline>
        </w:drawing>
      </w:r>
      <w:r w:rsidRPr="00D47DCA">
        <w:rPr>
          <w:rFonts w:ascii="Palatino Linotype" w:hAnsi="Palatino Linotype" w:cs="Arial"/>
          <w:bCs/>
        </w:rPr>
        <w:t xml:space="preserve"> </w:t>
      </w:r>
    </w:p>
    <w:p w14:paraId="5AD6A5B3" w14:textId="7FDA2180" w:rsidR="00F9196B" w:rsidRPr="00D47DCA" w:rsidRDefault="00B27525" w:rsidP="00D47DCA">
      <w:pPr>
        <w:pStyle w:val="Prrafodelista"/>
        <w:numPr>
          <w:ilvl w:val="0"/>
          <w:numId w:val="1"/>
        </w:numPr>
        <w:spacing w:line="360" w:lineRule="auto"/>
        <w:ind w:left="0" w:right="49" w:firstLine="0"/>
        <w:jc w:val="both"/>
        <w:rPr>
          <w:rFonts w:ascii="Palatino Linotype" w:hAnsi="Palatino Linotype" w:cs="Arial"/>
          <w:bCs/>
        </w:rPr>
      </w:pPr>
      <w:r w:rsidRPr="00D47DCA">
        <w:rPr>
          <w:rFonts w:ascii="Palatino Linotype" w:hAnsi="Palatino Linotype" w:cs="Arial"/>
          <w:bCs/>
        </w:rPr>
        <w:t>No obstante, de acuerdo con las Tablas de Aplicabilidad del año 2019</w:t>
      </w:r>
      <w:r w:rsidR="00BE63C1" w:rsidRPr="00D47DCA">
        <w:rPr>
          <w:rStyle w:val="Refdenotaalpie"/>
          <w:rFonts w:ascii="Palatino Linotype" w:hAnsi="Palatino Linotype" w:cs="Arial"/>
          <w:bCs/>
        </w:rPr>
        <w:footnoteReference w:id="1"/>
      </w:r>
      <w:r w:rsidR="00BE63C1" w:rsidRPr="00D47DCA">
        <w:rPr>
          <w:rFonts w:ascii="Palatino Linotype" w:hAnsi="Palatino Linotype" w:cs="Arial"/>
          <w:bCs/>
        </w:rPr>
        <w:t xml:space="preserve"> para el caso del Organismo Descentralizado para la Prestación de los Servicios de Agua Potable, Alcantarillado y Saneamiento de Tecámac establece que del artículo 94 únicamente se aplicará la fracción I, tal y como a continuación se señala; </w:t>
      </w:r>
    </w:p>
    <w:p w14:paraId="6E4429FA" w14:textId="77777777" w:rsidR="00F9196B" w:rsidRPr="00D47DCA" w:rsidRDefault="00F9196B" w:rsidP="00D47DCA">
      <w:pPr>
        <w:pStyle w:val="Prrafodelista"/>
        <w:spacing w:line="360" w:lineRule="auto"/>
        <w:ind w:left="0" w:right="49"/>
        <w:jc w:val="both"/>
        <w:rPr>
          <w:rFonts w:ascii="Palatino Linotype" w:hAnsi="Palatino Linotype" w:cs="Arial"/>
          <w:bCs/>
        </w:rPr>
      </w:pPr>
    </w:p>
    <w:p w14:paraId="01425FE5" w14:textId="3CCF04A4" w:rsidR="00BE63C1" w:rsidRPr="00D47DCA" w:rsidRDefault="00BE63C1" w:rsidP="00D47DCA">
      <w:pPr>
        <w:pStyle w:val="Prrafodelista"/>
        <w:spacing w:line="360" w:lineRule="auto"/>
        <w:ind w:left="0" w:right="49"/>
        <w:jc w:val="both"/>
        <w:rPr>
          <w:rFonts w:ascii="Palatino Linotype" w:hAnsi="Palatino Linotype" w:cs="Arial"/>
          <w:bCs/>
        </w:rPr>
      </w:pPr>
      <w:r w:rsidRPr="00D47DCA">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453EAC9F" wp14:editId="67420FAB">
                <wp:simplePos x="0" y="0"/>
                <wp:positionH relativeFrom="margin">
                  <wp:posOffset>2225040</wp:posOffset>
                </wp:positionH>
                <wp:positionV relativeFrom="paragraph">
                  <wp:posOffset>30480</wp:posOffset>
                </wp:positionV>
                <wp:extent cx="3429000" cy="1543050"/>
                <wp:effectExtent l="57150" t="38100" r="76200" b="95250"/>
                <wp:wrapNone/>
                <wp:docPr id="4" name="Rectángulo 4"/>
                <wp:cNvGraphicFramePr/>
                <a:graphic xmlns:a="http://schemas.openxmlformats.org/drawingml/2006/main">
                  <a:graphicData uri="http://schemas.microsoft.com/office/word/2010/wordprocessingShape">
                    <wps:wsp>
                      <wps:cNvSpPr/>
                      <wps:spPr>
                        <a:xfrm>
                          <a:off x="0" y="0"/>
                          <a:ext cx="3429000" cy="154305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FAB711" id="Rectángulo 4" o:spid="_x0000_s1026" style="position:absolute;margin-left:175.2pt;margin-top:2.4pt;width:270pt;height:121.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" filled="f" strokecolor="#c00000" strokeweight="3pt">
                <v:shadow on="t" color="black" opacity="22937f" origin=",.5" offset="0,.63889mm"/>
                <w10:wrap anchorx="margin"/>
              </v:rect>
            </w:pict>
          </mc:Fallback>
        </mc:AlternateContent>
      </w:r>
      <w:r w:rsidRPr="00D47DCA">
        <w:rPr>
          <w:rFonts w:ascii="Palatino Linotype" w:hAnsi="Palatino Linotype"/>
          <w:noProof/>
          <w:lang w:val="es-MX" w:eastAsia="es-MX"/>
        </w:rPr>
        <w:drawing>
          <wp:inline distT="0" distB="0" distL="0" distR="0" wp14:anchorId="49139F19" wp14:editId="0D2133C7">
            <wp:extent cx="5686425" cy="1962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8" t="68569" r="69451" b="9174"/>
                    <a:stretch/>
                  </pic:blipFill>
                  <pic:spPr bwMode="auto">
                    <a:xfrm>
                      <a:off x="0" y="0"/>
                      <a:ext cx="5686425" cy="1962150"/>
                    </a:xfrm>
                    <a:prstGeom prst="rect">
                      <a:avLst/>
                    </a:prstGeom>
                    <a:ln>
                      <a:noFill/>
                    </a:ln>
                    <a:extLst>
                      <a:ext uri="{53640926-AAD7-44D8-BBD7-CCE9431645EC}">
                        <a14:shadowObscured xmlns:a14="http://schemas.microsoft.com/office/drawing/2010/main"/>
                      </a:ext>
                    </a:extLst>
                  </pic:spPr>
                </pic:pic>
              </a:graphicData>
            </a:graphic>
          </wp:inline>
        </w:drawing>
      </w:r>
    </w:p>
    <w:p w14:paraId="6CF1E456" w14:textId="77777777" w:rsidR="00BE63C1" w:rsidRPr="00D47DCA" w:rsidRDefault="00BE63C1" w:rsidP="00D47DCA">
      <w:pPr>
        <w:pStyle w:val="Prrafodelista"/>
        <w:spacing w:line="360" w:lineRule="auto"/>
        <w:ind w:left="0" w:right="49"/>
        <w:jc w:val="both"/>
        <w:rPr>
          <w:rFonts w:ascii="Palatino Linotype" w:hAnsi="Palatino Linotype" w:cs="Arial"/>
          <w:bCs/>
        </w:rPr>
      </w:pPr>
    </w:p>
    <w:p w14:paraId="5D7685F5" w14:textId="79021714" w:rsidR="008D12B0" w:rsidRPr="00D47DCA" w:rsidRDefault="00BE63C1" w:rsidP="00D47DCA">
      <w:pPr>
        <w:pStyle w:val="Prrafodelista"/>
        <w:numPr>
          <w:ilvl w:val="0"/>
          <w:numId w:val="1"/>
        </w:numPr>
        <w:spacing w:line="360" w:lineRule="auto"/>
        <w:ind w:left="0" w:right="49" w:firstLine="0"/>
        <w:jc w:val="both"/>
        <w:rPr>
          <w:rFonts w:ascii="Palatino Linotype" w:hAnsi="Palatino Linotype" w:cs="Arial"/>
          <w:bCs/>
        </w:rPr>
      </w:pPr>
      <w:r w:rsidRPr="00D47DCA">
        <w:rPr>
          <w:rFonts w:ascii="Palatino Linotype" w:hAnsi="Palatino Linotype" w:cs="Arial"/>
          <w:bCs/>
        </w:rPr>
        <w:t>Reforzando lo anterior con los Lineamientos Técnicos Generales para la Publicación, homologación y Estandarización de la Información de las Obligaciones, el cual establece que el contenido de las Gacetas Municipales, que deberán comprender los resolutivos y acuerdos aprobados por los ayuntamientos, únicamente resulta aplicable a los Municipios y Órganos Político A</w:t>
      </w:r>
      <w:r w:rsidR="008D12B0" w:rsidRPr="00D47DCA">
        <w:rPr>
          <w:rFonts w:ascii="Palatino Linotype" w:hAnsi="Palatino Linotype" w:cs="Arial"/>
          <w:bCs/>
        </w:rPr>
        <w:t xml:space="preserve">dministrativos de la Ciudad de México, aunado a que en un inicio el </w:t>
      </w:r>
      <w:r w:rsidR="008D12B0" w:rsidRPr="00D47DCA">
        <w:rPr>
          <w:rFonts w:ascii="Palatino Linotype" w:hAnsi="Palatino Linotype" w:cs="Arial"/>
          <w:b/>
        </w:rPr>
        <w:t xml:space="preserve">Sujeto Obligado </w:t>
      </w:r>
      <w:r w:rsidR="008D12B0" w:rsidRPr="00D47DCA">
        <w:rPr>
          <w:rFonts w:ascii="Palatino Linotype" w:hAnsi="Palatino Linotype" w:cs="Arial"/>
          <w:bCs/>
        </w:rPr>
        <w:t xml:space="preserve">señaló que en sus archivos no obran las Gacetas Municipales, por lo que resulta materialmente imposible la entrega de ésta información. </w:t>
      </w:r>
    </w:p>
    <w:p w14:paraId="603C4D81" w14:textId="77777777" w:rsidR="008D12B0" w:rsidRPr="00D47DCA" w:rsidRDefault="008D12B0" w:rsidP="00D47DCA">
      <w:pPr>
        <w:pStyle w:val="Prrafodelista"/>
        <w:spacing w:line="360" w:lineRule="auto"/>
        <w:ind w:left="0" w:right="49"/>
        <w:jc w:val="both"/>
        <w:rPr>
          <w:rFonts w:ascii="Palatino Linotype" w:hAnsi="Palatino Linotype" w:cs="Arial"/>
          <w:bCs/>
        </w:rPr>
      </w:pPr>
    </w:p>
    <w:p w14:paraId="32D41C93" w14:textId="0EAD57B6" w:rsidR="008D12B0" w:rsidRPr="00D47DCA" w:rsidRDefault="008D12B0" w:rsidP="00D47DCA">
      <w:pPr>
        <w:pStyle w:val="Prrafodelista"/>
        <w:numPr>
          <w:ilvl w:val="0"/>
          <w:numId w:val="1"/>
        </w:numPr>
        <w:spacing w:line="360" w:lineRule="auto"/>
        <w:ind w:left="0" w:right="49" w:firstLine="0"/>
        <w:jc w:val="both"/>
        <w:rPr>
          <w:rFonts w:ascii="Palatino Linotype" w:hAnsi="Palatino Linotype" w:cs="Arial"/>
          <w:bCs/>
        </w:rPr>
      </w:pPr>
      <w:r w:rsidRPr="00D47DCA">
        <w:rPr>
          <w:rFonts w:ascii="Palatino Linotype" w:hAnsi="Palatino Linotype" w:cs="Arial"/>
          <w:bCs/>
        </w:rPr>
        <w:t xml:space="preserve">Por lo que, es conveniente precisar que se </w:t>
      </w:r>
      <w:r w:rsidRPr="00D47DCA">
        <w:rPr>
          <w:rFonts w:ascii="Palatino Linotype" w:hAnsi="Palatino Linotype" w:cs="Arial"/>
          <w:b/>
        </w:rPr>
        <w:t xml:space="preserve">dejan a salvo los derechos del particular para presentar una nueva solicitud de información ante la autoridad correspondiente. </w:t>
      </w:r>
    </w:p>
    <w:p w14:paraId="7360A301" w14:textId="2B0A8E60" w:rsidR="00093082" w:rsidRPr="00D47DCA" w:rsidRDefault="00093082" w:rsidP="00D47DCA">
      <w:pPr>
        <w:pStyle w:val="Prrafodelista"/>
        <w:spacing w:line="360" w:lineRule="auto"/>
        <w:ind w:left="0" w:right="49"/>
        <w:jc w:val="both"/>
        <w:rPr>
          <w:rFonts w:ascii="Palatino Linotype" w:hAnsi="Palatino Linotype" w:cs="Arial"/>
          <w:bCs/>
        </w:rPr>
      </w:pPr>
    </w:p>
    <w:p w14:paraId="2F9C253D" w14:textId="72630857" w:rsidR="00093082" w:rsidRPr="00D47DCA" w:rsidRDefault="00093082" w:rsidP="00D47DCA">
      <w:pPr>
        <w:spacing w:line="360" w:lineRule="auto"/>
        <w:outlineLvl w:val="1"/>
        <w:rPr>
          <w:rFonts w:ascii="Palatino Linotype" w:eastAsia="MS Mincho" w:hAnsi="Palatino Linotype" w:cs="Times New Roman"/>
          <w:b/>
        </w:rPr>
      </w:pPr>
      <w:bookmarkStart w:id="82" w:name="_Toc20333121"/>
      <w:r w:rsidRPr="00D47DCA">
        <w:rPr>
          <w:rFonts w:ascii="Palatino Linotype" w:eastAsia="MS Mincho" w:hAnsi="Palatino Linotype" w:cs="Times New Roman"/>
          <w:b/>
        </w:rPr>
        <w:t>b) Del Consejo Directivo del Organismo Operador de Agua.</w:t>
      </w:r>
      <w:bookmarkEnd w:id="82"/>
      <w:r w:rsidRPr="00D47DCA">
        <w:rPr>
          <w:rFonts w:ascii="Palatino Linotype" w:eastAsia="MS Mincho" w:hAnsi="Palatino Linotype" w:cs="Times New Roman"/>
          <w:b/>
        </w:rPr>
        <w:t xml:space="preserve"> </w:t>
      </w:r>
    </w:p>
    <w:p w14:paraId="759F99F0" w14:textId="77777777" w:rsidR="00093082" w:rsidRPr="00D47DCA" w:rsidRDefault="00093082" w:rsidP="00D47DCA">
      <w:pPr>
        <w:pStyle w:val="Prrafodelista"/>
        <w:spacing w:line="360" w:lineRule="auto"/>
        <w:ind w:left="0"/>
        <w:jc w:val="both"/>
        <w:rPr>
          <w:rFonts w:ascii="Palatino Linotype" w:hAnsi="Palatino Linotype"/>
          <w:b/>
        </w:rPr>
      </w:pPr>
    </w:p>
    <w:p w14:paraId="6E98764C" w14:textId="23FF47AA" w:rsidR="00093082" w:rsidRPr="00D47DCA" w:rsidRDefault="008D12B0" w:rsidP="00D47DCA">
      <w:pPr>
        <w:pStyle w:val="Prrafodelista"/>
        <w:numPr>
          <w:ilvl w:val="0"/>
          <w:numId w:val="1"/>
        </w:numPr>
        <w:spacing w:line="360" w:lineRule="auto"/>
        <w:ind w:left="0" w:firstLine="0"/>
        <w:jc w:val="both"/>
        <w:rPr>
          <w:rFonts w:ascii="Palatino Linotype" w:hAnsi="Palatino Linotype"/>
          <w:b/>
        </w:rPr>
      </w:pPr>
      <w:r w:rsidRPr="00D47DCA">
        <w:rPr>
          <w:rFonts w:ascii="Palatino Linotype" w:hAnsi="Palatino Linotype"/>
          <w:bCs/>
        </w:rPr>
        <w:t>Respecto a este tema, se</w:t>
      </w:r>
      <w:r w:rsidR="0047692B" w:rsidRPr="00D47DCA">
        <w:rPr>
          <w:rFonts w:ascii="Palatino Linotype" w:hAnsi="Palatino Linotype"/>
          <w:bCs/>
        </w:rPr>
        <w:t xml:space="preserve"> procede al estudio de las atribuciones, facultades y competencias del </w:t>
      </w:r>
      <w:r w:rsidR="0047692B" w:rsidRPr="00D47DCA">
        <w:rPr>
          <w:rFonts w:ascii="Palatino Linotype" w:hAnsi="Palatino Linotype"/>
          <w:b/>
        </w:rPr>
        <w:t>Sujeto Obligado</w:t>
      </w:r>
      <w:r w:rsidR="0047692B" w:rsidRPr="00D47DCA">
        <w:rPr>
          <w:rFonts w:ascii="Palatino Linotype" w:hAnsi="Palatino Linotype"/>
          <w:bCs/>
        </w:rPr>
        <w:t xml:space="preserve">, que de acuerdo con la Ley del Agua para el Estado de México y Municipios </w:t>
      </w:r>
      <w:r w:rsidR="0089679C" w:rsidRPr="00D47DCA">
        <w:rPr>
          <w:rFonts w:ascii="Palatino Linotype" w:hAnsi="Palatino Linotype"/>
          <w:bCs/>
        </w:rPr>
        <w:t xml:space="preserve">se establece que los organismos operadores podrán ser municipales o intermunicipales, tendrán personalidad jurídica y patrimonio propio, así como autonomía técnica y administrativa en el manejo de sus recursos. </w:t>
      </w:r>
    </w:p>
    <w:p w14:paraId="4EF0AD42" w14:textId="77777777" w:rsidR="0089679C" w:rsidRPr="00D47DCA" w:rsidRDefault="0089679C" w:rsidP="00D47DCA">
      <w:pPr>
        <w:pStyle w:val="Prrafodelista"/>
        <w:spacing w:line="360" w:lineRule="auto"/>
        <w:ind w:left="0"/>
        <w:jc w:val="both"/>
        <w:rPr>
          <w:rFonts w:ascii="Palatino Linotype" w:hAnsi="Palatino Linotype"/>
          <w:b/>
        </w:rPr>
      </w:pPr>
    </w:p>
    <w:p w14:paraId="12541EBA" w14:textId="402B7A52" w:rsidR="0089679C" w:rsidRPr="00D47DCA" w:rsidRDefault="0089679C"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 xml:space="preserve">En el mismo sentido, el dispositivo legal referido establece en su artículo 38 que la administración de los organismos operadores municipales estará a cargo de un </w:t>
      </w:r>
      <w:r w:rsidRPr="00D47DCA">
        <w:rPr>
          <w:rFonts w:ascii="Palatino Linotype" w:hAnsi="Palatino Linotype"/>
          <w:b/>
        </w:rPr>
        <w:t>consejo directivo y un director general</w:t>
      </w:r>
      <w:r w:rsidRPr="00D47DCA">
        <w:rPr>
          <w:rFonts w:ascii="Palatino Linotype" w:hAnsi="Palatino Linotype"/>
          <w:bCs/>
        </w:rPr>
        <w:t>, el cual el primero de ellos estará integrado por un presidente, secretario técnico, representante del Ayuntamiento, representante de la Comisión, comisario designado por el cabildo a propuesta del Consejo Directivo y tres vocales ajenos a la administración municipal.</w:t>
      </w:r>
    </w:p>
    <w:p w14:paraId="42E312F6" w14:textId="5F0070D5" w:rsidR="0089679C" w:rsidRPr="00D47DCA" w:rsidRDefault="0089679C" w:rsidP="00D47DCA">
      <w:pPr>
        <w:pStyle w:val="Prrafodelista"/>
        <w:spacing w:line="360" w:lineRule="auto"/>
        <w:ind w:left="0"/>
        <w:jc w:val="both"/>
        <w:rPr>
          <w:rFonts w:ascii="Palatino Linotype" w:hAnsi="Palatino Linotype"/>
          <w:bCs/>
        </w:rPr>
      </w:pPr>
      <w:r w:rsidRPr="00D47DCA">
        <w:rPr>
          <w:rFonts w:ascii="Palatino Linotype" w:hAnsi="Palatino Linotype"/>
          <w:bCs/>
        </w:rPr>
        <w:t xml:space="preserve">  </w:t>
      </w:r>
    </w:p>
    <w:p w14:paraId="40CCAA33" w14:textId="77777777" w:rsidR="0089679C" w:rsidRPr="00D47DCA" w:rsidRDefault="0089679C"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Asimismo, de acuerdo con la Ley de Organismos Públicos Descentralizados de Carácter Municipal para la Prestación de los Servicios de Agua Potable, Alcantarillado y Saneamiento, establece en su artículo13 que el Consejo Directivo será la máxima autoridad de los organismos y tendrá las siguientes atribuciones;</w:t>
      </w:r>
    </w:p>
    <w:p w14:paraId="63F975D6" w14:textId="1CC15AFF" w:rsidR="0089679C" w:rsidRPr="00D47DCA" w:rsidRDefault="0089679C" w:rsidP="00D47DCA">
      <w:pPr>
        <w:pStyle w:val="Prrafodelista"/>
        <w:spacing w:line="360" w:lineRule="auto"/>
        <w:ind w:left="0"/>
        <w:jc w:val="both"/>
        <w:rPr>
          <w:rFonts w:ascii="Palatino Linotype" w:hAnsi="Palatino Linotype"/>
          <w:bCs/>
        </w:rPr>
      </w:pPr>
      <w:r w:rsidRPr="00D47DCA">
        <w:rPr>
          <w:rFonts w:ascii="Palatino Linotype" w:hAnsi="Palatino Linotype"/>
          <w:bCs/>
        </w:rPr>
        <w:t xml:space="preserve"> </w:t>
      </w:r>
    </w:p>
    <w:p w14:paraId="588B9015" w14:textId="77777777" w:rsidR="0089679C" w:rsidRPr="00D47DCA" w:rsidRDefault="0089679C" w:rsidP="00D47DCA">
      <w:pPr>
        <w:pStyle w:val="Prrafodelista"/>
        <w:spacing w:line="360" w:lineRule="auto"/>
        <w:ind w:left="567" w:right="616"/>
        <w:jc w:val="both"/>
        <w:rPr>
          <w:rFonts w:ascii="Palatino Linotype" w:hAnsi="Palatino Linotype"/>
        </w:rPr>
      </w:pPr>
      <w:r w:rsidRPr="00D47DCA">
        <w:rPr>
          <w:rFonts w:ascii="Palatino Linotype" w:hAnsi="Palatino Linotype"/>
          <w:b/>
          <w:bCs/>
        </w:rPr>
        <w:t>Artículo 13.-</w:t>
      </w:r>
      <w:r w:rsidRPr="00D47DCA">
        <w:rPr>
          <w:rFonts w:ascii="Palatino Linotype" w:hAnsi="Palatino Linotype"/>
        </w:rPr>
        <w:t xml:space="preserve"> EI Consejo Directivo será la máxima autoridad de los organismos y tendrán las siguientes facultades: </w:t>
      </w:r>
    </w:p>
    <w:p w14:paraId="4DF7686A" w14:textId="77777777" w:rsidR="0089679C" w:rsidRPr="00D47DCA" w:rsidRDefault="0089679C" w:rsidP="00D47DCA">
      <w:pPr>
        <w:pStyle w:val="Prrafodelista"/>
        <w:spacing w:line="360" w:lineRule="auto"/>
        <w:ind w:left="567" w:right="616"/>
        <w:jc w:val="both"/>
        <w:rPr>
          <w:rFonts w:ascii="Palatino Linotype" w:hAnsi="Palatino Linotype"/>
        </w:rPr>
      </w:pPr>
      <w:r w:rsidRPr="00D47DCA">
        <w:rPr>
          <w:rFonts w:ascii="Palatino Linotype" w:hAnsi="Palatino Linotype"/>
        </w:rPr>
        <w:t>I. Determinar las políticas, normas y criterios técnicos, de organización y administración que orienten las actividades del organismo.</w:t>
      </w:r>
    </w:p>
    <w:p w14:paraId="342AD173" w14:textId="77777777" w:rsidR="0089679C" w:rsidRPr="00D47DCA" w:rsidRDefault="0089679C" w:rsidP="00D47DCA">
      <w:pPr>
        <w:pStyle w:val="Prrafodelista"/>
        <w:spacing w:line="360" w:lineRule="auto"/>
        <w:ind w:left="567" w:right="616"/>
        <w:jc w:val="both"/>
        <w:rPr>
          <w:rFonts w:ascii="Palatino Linotype" w:hAnsi="Palatino Linotype"/>
        </w:rPr>
      </w:pPr>
      <w:r w:rsidRPr="00D47DCA">
        <w:rPr>
          <w:rFonts w:ascii="Palatino Linotype" w:hAnsi="Palatino Linotype"/>
        </w:rPr>
        <w:t xml:space="preserve">II. Revisar y aprobar los programas de trabajo y el presupuesto general del organismo. </w:t>
      </w:r>
    </w:p>
    <w:p w14:paraId="6D93F3A3" w14:textId="77777777" w:rsidR="0089679C" w:rsidRPr="00D47DCA" w:rsidRDefault="0089679C" w:rsidP="00D47DCA">
      <w:pPr>
        <w:pStyle w:val="Prrafodelista"/>
        <w:spacing w:line="360" w:lineRule="auto"/>
        <w:ind w:left="567" w:right="616"/>
        <w:jc w:val="both"/>
        <w:rPr>
          <w:rFonts w:ascii="Palatino Linotype" w:hAnsi="Palatino Linotype"/>
        </w:rPr>
      </w:pPr>
      <w:r w:rsidRPr="00D47DCA">
        <w:rPr>
          <w:rFonts w:ascii="Palatino Linotype" w:hAnsi="Palatino Linotype"/>
        </w:rPr>
        <w:t xml:space="preserve">III. Aprobar la estructura administrativa y los reglamentos Internos del organismo. </w:t>
      </w:r>
    </w:p>
    <w:p w14:paraId="1371E148" w14:textId="77777777" w:rsidR="0089679C" w:rsidRPr="00D47DCA" w:rsidRDefault="0089679C" w:rsidP="00D47DCA">
      <w:pPr>
        <w:pStyle w:val="Prrafodelista"/>
        <w:spacing w:line="360" w:lineRule="auto"/>
        <w:ind w:left="567" w:right="616"/>
        <w:jc w:val="both"/>
        <w:rPr>
          <w:rFonts w:ascii="Palatino Linotype" w:hAnsi="Palatino Linotype"/>
        </w:rPr>
      </w:pPr>
      <w:r w:rsidRPr="00D47DCA">
        <w:rPr>
          <w:rFonts w:ascii="Palatino Linotype" w:hAnsi="Palatino Linotype"/>
        </w:rPr>
        <w:t xml:space="preserve">IV. Revisar y aprobar en su caso, los estados financieros y los balances anuales, así como los informes generales y especiales. </w:t>
      </w:r>
    </w:p>
    <w:p w14:paraId="2585CD3E" w14:textId="77777777" w:rsidR="0089679C" w:rsidRPr="00D47DCA" w:rsidRDefault="0089679C" w:rsidP="00D47DCA">
      <w:pPr>
        <w:pStyle w:val="Prrafodelista"/>
        <w:spacing w:line="360" w:lineRule="auto"/>
        <w:ind w:left="567" w:right="616"/>
        <w:jc w:val="both"/>
        <w:rPr>
          <w:rFonts w:ascii="Palatino Linotype" w:hAnsi="Palatino Linotype"/>
        </w:rPr>
      </w:pPr>
      <w:r w:rsidRPr="00D47DCA">
        <w:rPr>
          <w:rFonts w:ascii="Palatino Linotype" w:hAnsi="Palatino Linotype"/>
        </w:rPr>
        <w:t xml:space="preserve">V. Otorgar o revocar el nombramiento del Director del Organismo. </w:t>
      </w:r>
    </w:p>
    <w:p w14:paraId="688C5C81" w14:textId="77777777" w:rsidR="0089679C" w:rsidRPr="00D47DCA" w:rsidRDefault="0089679C" w:rsidP="00D47DCA">
      <w:pPr>
        <w:pStyle w:val="Prrafodelista"/>
        <w:spacing w:line="360" w:lineRule="auto"/>
        <w:ind w:left="567" w:right="616"/>
        <w:jc w:val="both"/>
        <w:rPr>
          <w:rFonts w:ascii="Palatino Linotype" w:hAnsi="Palatino Linotype"/>
        </w:rPr>
      </w:pPr>
      <w:r w:rsidRPr="00D47DCA">
        <w:rPr>
          <w:rFonts w:ascii="Palatino Linotype" w:hAnsi="Palatino Linotype"/>
        </w:rPr>
        <w:t xml:space="preserve">VI. Aprobar en su caso la obtención de créditos necesarios para el cumplimiento de su objeto. </w:t>
      </w:r>
    </w:p>
    <w:p w14:paraId="1DFF155A" w14:textId="191F805E" w:rsidR="0089679C" w:rsidRPr="00D47DCA" w:rsidRDefault="0089679C" w:rsidP="00D47DCA">
      <w:pPr>
        <w:pStyle w:val="Prrafodelista"/>
        <w:spacing w:line="360" w:lineRule="auto"/>
        <w:ind w:left="567" w:right="616"/>
        <w:jc w:val="both"/>
        <w:rPr>
          <w:rFonts w:ascii="Palatino Linotype" w:hAnsi="Palatino Linotype"/>
        </w:rPr>
      </w:pPr>
      <w:r w:rsidRPr="00D47DCA">
        <w:rPr>
          <w:rFonts w:ascii="Palatino Linotype" w:hAnsi="Palatino Linotype"/>
        </w:rPr>
        <w:t>VII. Las demás que le otorguen las leyes y reglamentos vigentes que rigen en esta materia en el Estado de México.</w:t>
      </w:r>
    </w:p>
    <w:p w14:paraId="3AF9F5AA" w14:textId="77777777" w:rsidR="0089679C" w:rsidRPr="00D47DCA" w:rsidRDefault="0089679C" w:rsidP="00D47DCA">
      <w:pPr>
        <w:pStyle w:val="Prrafodelista"/>
        <w:spacing w:line="360" w:lineRule="auto"/>
        <w:ind w:left="0"/>
        <w:jc w:val="both"/>
        <w:rPr>
          <w:rFonts w:ascii="Palatino Linotype" w:hAnsi="Palatino Linotype"/>
          <w:bCs/>
        </w:rPr>
      </w:pPr>
    </w:p>
    <w:p w14:paraId="3C5D1171" w14:textId="1FE6E564" w:rsidR="0089679C" w:rsidRPr="00D47DCA" w:rsidRDefault="0089679C"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De igual forma, la Ley que regula dichos organismos, establece que el Consejo Directivo celebrará una sesión ordinaria bimestral y las extraordinarias que sean necesarias, cuando las convoquen el Presidente, el Director o la mayoría de los miembros, por lo que por cada sesión se</w:t>
      </w:r>
      <w:r w:rsidR="00673DF6" w:rsidRPr="00D47DCA">
        <w:rPr>
          <w:rFonts w:ascii="Palatino Linotype" w:hAnsi="Palatino Linotype"/>
          <w:bCs/>
        </w:rPr>
        <w:t xml:space="preserve"> deberá formular previamente un orden del día. </w:t>
      </w:r>
      <w:r w:rsidR="005750F6" w:rsidRPr="00D47DCA">
        <w:rPr>
          <w:rFonts w:ascii="Palatino Linotype" w:hAnsi="Palatino Linotype"/>
          <w:bCs/>
        </w:rPr>
        <w:t xml:space="preserve">Ante ello, y derivado de </w:t>
      </w:r>
      <w:r w:rsidR="009A0131" w:rsidRPr="00D47DCA">
        <w:rPr>
          <w:rFonts w:ascii="Palatino Linotype" w:hAnsi="Palatino Linotype"/>
          <w:bCs/>
        </w:rPr>
        <w:t>sus funciones se tiene que las decisiones que se hayan tomado en la celebración de sus sesiones deberán ser documentadas y constatadas mediante un acta, entendiéndose ésta como el documento que contiene los actos celebrados por cualquier autoridad</w:t>
      </w:r>
      <w:r w:rsidR="00E75D8E" w:rsidRPr="00D47DCA">
        <w:rPr>
          <w:rFonts w:ascii="Palatino Linotype" w:hAnsi="Palatino Linotype"/>
          <w:bCs/>
        </w:rPr>
        <w:t xml:space="preserve">, aunado a que corresponde al Secretario entre otras actividades administrativas, llevar actualizado el Libro de actas que él redactará, formalizando las mismas con la firma del Presidente y el Secretario del Consejo Directivo. </w:t>
      </w:r>
    </w:p>
    <w:p w14:paraId="75327540" w14:textId="77777777" w:rsidR="009A0131" w:rsidRPr="00D47DCA" w:rsidRDefault="009A0131" w:rsidP="00D47DCA">
      <w:pPr>
        <w:pStyle w:val="Prrafodelista"/>
        <w:spacing w:line="360" w:lineRule="auto"/>
        <w:ind w:left="0"/>
        <w:jc w:val="both"/>
        <w:rPr>
          <w:rFonts w:ascii="Palatino Linotype" w:hAnsi="Palatino Linotype"/>
          <w:bCs/>
        </w:rPr>
      </w:pPr>
    </w:p>
    <w:p w14:paraId="2A2D7F0E" w14:textId="57462172" w:rsidR="0089679C" w:rsidRPr="00D47DCA" w:rsidRDefault="009A0131"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 xml:space="preserve">Ahora bien, la Ley de Organismos Públicos Descentralizados de Carácter Municipal para la Prestación de los Servicios de Agua Potable, Alcantarillado y Saneamiento señala que habrá quórum cuando concurra más de la mitad de los integrantes del Consejo Directivo, siempre que esté su Presidente o </w:t>
      </w:r>
      <w:proofErr w:type="spellStart"/>
      <w:r w:rsidRPr="00D47DCA">
        <w:rPr>
          <w:rFonts w:ascii="Palatino Linotype" w:hAnsi="Palatino Linotype"/>
          <w:bCs/>
        </w:rPr>
        <w:t>Vicenpresidente</w:t>
      </w:r>
      <w:proofErr w:type="spellEnd"/>
      <w:r w:rsidRPr="00D47DCA">
        <w:rPr>
          <w:rFonts w:ascii="Palatino Linotype" w:hAnsi="Palatino Linotype"/>
          <w:bCs/>
        </w:rPr>
        <w:t xml:space="preserve">; lo que nos lleva a establecer que para verificar la existencia del quórum suficiente para la celebración de las sesiones, se deberá realizar un pase de lista, de tal forma que los controles de asistencia de los integrantes del Consejo Directivo, debieran estar en posesión del </w:t>
      </w:r>
      <w:r w:rsidRPr="00D47DCA">
        <w:rPr>
          <w:rFonts w:ascii="Palatino Linotype" w:hAnsi="Palatino Linotype"/>
          <w:b/>
        </w:rPr>
        <w:t>Sujeto Obligado</w:t>
      </w:r>
      <w:r w:rsidR="00E75D8E" w:rsidRPr="00D47DCA">
        <w:rPr>
          <w:rFonts w:ascii="Palatino Linotype" w:hAnsi="Palatino Linotype"/>
          <w:bCs/>
        </w:rPr>
        <w:t xml:space="preserve">. Ahora bien, con lo que respecta al sentido de votaciones de los miembros del Consejo Directivo sobre las iniciativas o acuerdos, la ley multicitada, establece que las decisiones se tomarán por mayoría de votos de los miembros, y en caso de empate, el Presidente y en su ausencia el Vicepresidente tendrá voto de calidad, por lo que el sentido de votaciones respecto a las decisiones tomadas, deberá quedar asentado. </w:t>
      </w:r>
    </w:p>
    <w:p w14:paraId="387E0894" w14:textId="77777777" w:rsidR="008D12B0" w:rsidRPr="00D47DCA" w:rsidRDefault="008D12B0" w:rsidP="00D47DCA">
      <w:pPr>
        <w:pStyle w:val="Prrafodelista"/>
        <w:spacing w:line="360" w:lineRule="auto"/>
        <w:ind w:left="0"/>
        <w:jc w:val="both"/>
        <w:rPr>
          <w:rFonts w:ascii="Palatino Linotype" w:hAnsi="Palatino Linotype"/>
          <w:bCs/>
        </w:rPr>
      </w:pPr>
    </w:p>
    <w:p w14:paraId="660631C7" w14:textId="3A352727" w:rsidR="00E75D8E" w:rsidRPr="00D47DCA" w:rsidRDefault="008D12B0" w:rsidP="00D47DCA">
      <w:pPr>
        <w:spacing w:line="360" w:lineRule="auto"/>
        <w:outlineLvl w:val="1"/>
        <w:rPr>
          <w:rFonts w:ascii="Palatino Linotype" w:eastAsia="MS Mincho" w:hAnsi="Palatino Linotype" w:cs="Times New Roman"/>
          <w:b/>
        </w:rPr>
      </w:pPr>
      <w:bookmarkStart w:id="83" w:name="_Toc20333122"/>
      <w:r w:rsidRPr="00D47DCA">
        <w:rPr>
          <w:rFonts w:ascii="Palatino Linotype" w:eastAsia="MS Mincho" w:hAnsi="Palatino Linotype" w:cs="Times New Roman"/>
          <w:b/>
        </w:rPr>
        <w:t>c) De la información financiera del Organismo Operador de Agua.</w:t>
      </w:r>
      <w:bookmarkEnd w:id="83"/>
      <w:r w:rsidRPr="00D47DCA">
        <w:rPr>
          <w:rFonts w:ascii="Palatino Linotype" w:eastAsia="MS Mincho" w:hAnsi="Palatino Linotype" w:cs="Times New Roman"/>
          <w:b/>
        </w:rPr>
        <w:t xml:space="preserve"> </w:t>
      </w:r>
    </w:p>
    <w:p w14:paraId="242BD60A" w14:textId="77777777" w:rsidR="008D12B0" w:rsidRPr="00D47DCA" w:rsidRDefault="008D12B0" w:rsidP="00D47DCA">
      <w:pPr>
        <w:spacing w:line="360" w:lineRule="auto"/>
        <w:outlineLvl w:val="1"/>
        <w:rPr>
          <w:rFonts w:ascii="Palatino Linotype" w:hAnsi="Palatino Linotype"/>
          <w:bCs/>
        </w:rPr>
      </w:pPr>
    </w:p>
    <w:p w14:paraId="41BD0800" w14:textId="3946B510" w:rsidR="008D12B0" w:rsidRPr="00D47DCA" w:rsidRDefault="008D12B0" w:rsidP="00D47DCA">
      <w:pPr>
        <w:pStyle w:val="Prrafodelista"/>
        <w:numPr>
          <w:ilvl w:val="0"/>
          <w:numId w:val="1"/>
        </w:numPr>
        <w:spacing w:line="360" w:lineRule="auto"/>
        <w:ind w:left="0" w:firstLine="0"/>
        <w:jc w:val="both"/>
        <w:rPr>
          <w:rFonts w:ascii="Palatino Linotype" w:hAnsi="Palatino Linotype"/>
          <w:b/>
        </w:rPr>
      </w:pPr>
      <w:r w:rsidRPr="00D47DCA">
        <w:rPr>
          <w:rFonts w:ascii="Palatino Linotype" w:hAnsi="Palatino Linotype"/>
          <w:bCs/>
        </w:rPr>
        <w:t>En cuanto hace a este punto, el particular solicitó se le proporcionara la información relativa a</w:t>
      </w:r>
      <w:r w:rsidRPr="00D47DCA">
        <w:rPr>
          <w:rFonts w:ascii="Palatino Linotype" w:hAnsi="Palatino Linotype"/>
          <w:b/>
        </w:rPr>
        <w:t xml:space="preserve">; c) las participaciones y aportaciones derivadas de la Ley de Coordinación Fiscal y d) los recursos federales establecidos en el Título Segundo del Federalismo del Presupuesto de Egresos de la Federación en sus conceptos de a. subsidios federales; y b. recursos del ramo 23. Provisiones salariales y económicas. </w:t>
      </w:r>
    </w:p>
    <w:p w14:paraId="7B66E684" w14:textId="77777777" w:rsidR="008D12B0" w:rsidRPr="00D47DCA" w:rsidRDefault="008D12B0" w:rsidP="00D47DCA">
      <w:pPr>
        <w:pStyle w:val="Prrafodelista"/>
        <w:spacing w:line="360" w:lineRule="auto"/>
        <w:ind w:left="0"/>
        <w:jc w:val="both"/>
        <w:rPr>
          <w:rFonts w:ascii="Palatino Linotype" w:hAnsi="Palatino Linotype"/>
          <w:b/>
        </w:rPr>
      </w:pPr>
    </w:p>
    <w:p w14:paraId="6584E548" w14:textId="53459B22" w:rsidR="00E75D8E" w:rsidRPr="00D47DCA" w:rsidRDefault="008D12B0" w:rsidP="00D47DCA">
      <w:pPr>
        <w:pStyle w:val="Prrafodelista"/>
        <w:numPr>
          <w:ilvl w:val="0"/>
          <w:numId w:val="1"/>
        </w:numPr>
        <w:spacing w:line="360" w:lineRule="auto"/>
        <w:ind w:left="0" w:firstLine="0"/>
        <w:jc w:val="both"/>
        <w:rPr>
          <w:rFonts w:ascii="Palatino Linotype" w:hAnsi="Palatino Linotype"/>
          <w:b/>
        </w:rPr>
      </w:pPr>
      <w:r w:rsidRPr="00D47DCA">
        <w:rPr>
          <w:rFonts w:ascii="Palatino Linotype" w:hAnsi="Palatino Linotype"/>
          <w:bCs/>
        </w:rPr>
        <w:t xml:space="preserve">De tal forma que, el </w:t>
      </w:r>
      <w:r w:rsidRPr="00D47DCA">
        <w:rPr>
          <w:rFonts w:ascii="Palatino Linotype" w:hAnsi="Palatino Linotype"/>
          <w:b/>
        </w:rPr>
        <w:t xml:space="preserve">Sujeto Obligado </w:t>
      </w:r>
      <w:r w:rsidRPr="00D47DCA">
        <w:rPr>
          <w:rFonts w:ascii="Palatino Linotype" w:hAnsi="Palatino Linotype"/>
          <w:bCs/>
        </w:rPr>
        <w:t xml:space="preserve">se pronunció respecto a estos puntos precisando mediante el </w:t>
      </w:r>
      <w:r w:rsidRPr="00D47DCA">
        <w:rPr>
          <w:rFonts w:ascii="Palatino Linotype" w:hAnsi="Palatino Linotype"/>
          <w:bCs/>
          <w:iCs/>
        </w:rPr>
        <w:t xml:space="preserve">un oficio </w:t>
      </w:r>
      <w:r w:rsidR="00714A0F" w:rsidRPr="00D47DCA">
        <w:rPr>
          <w:rFonts w:ascii="Palatino Linotype" w:hAnsi="Palatino Linotype"/>
          <w:bCs/>
          <w:iCs/>
        </w:rPr>
        <w:t xml:space="preserve">suscrito por el Director de Finanzas y Administración de </w:t>
      </w:r>
      <w:r w:rsidRPr="00D47DCA">
        <w:rPr>
          <w:rFonts w:ascii="Palatino Linotype" w:hAnsi="Palatino Linotype"/>
          <w:bCs/>
          <w:iCs/>
        </w:rPr>
        <w:t>número ODAPAS/</w:t>
      </w:r>
      <w:proofErr w:type="spellStart"/>
      <w:r w:rsidRPr="00D47DCA">
        <w:rPr>
          <w:rFonts w:ascii="Palatino Linotype" w:hAnsi="Palatino Linotype"/>
          <w:bCs/>
          <w:iCs/>
        </w:rPr>
        <w:t>DFyA</w:t>
      </w:r>
      <w:proofErr w:type="spellEnd"/>
      <w:r w:rsidRPr="00D47DCA">
        <w:rPr>
          <w:rFonts w:ascii="Palatino Linotype" w:hAnsi="Palatino Linotype"/>
          <w:bCs/>
          <w:iCs/>
        </w:rPr>
        <w:t xml:space="preserve">/060/2019 que el Organismo no percibió durante el primer trimestre del año dos mil diecinueve, recursos derivados de la Ley de Coordinación Fiscal, ni de los establecido en el Título Segundo del Presupuesto de Egresos de la Federación, de los denominados Subsidios Federales y Recursos del Ramo 23, por ese motivo se encuentra en imposibilidad de proporcionar información al respecto. </w:t>
      </w:r>
    </w:p>
    <w:p w14:paraId="305D4670" w14:textId="77777777" w:rsidR="00714A0F" w:rsidRPr="00D47DCA" w:rsidRDefault="00714A0F" w:rsidP="00D47DCA">
      <w:pPr>
        <w:pStyle w:val="Prrafodelista"/>
        <w:spacing w:line="360" w:lineRule="auto"/>
        <w:ind w:left="0"/>
        <w:jc w:val="both"/>
        <w:rPr>
          <w:rFonts w:ascii="Palatino Linotype" w:hAnsi="Palatino Linotype"/>
          <w:b/>
        </w:rPr>
      </w:pPr>
    </w:p>
    <w:p w14:paraId="250A6DCA" w14:textId="1FD11F80" w:rsidR="00E75D8E" w:rsidRPr="00D47DCA" w:rsidRDefault="00714A0F"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Atento a ello, es de referir que, ante un hecho negativo, no resulta aplicable el artículo 19 de la Ley Estatal de la materia, el cual nos constriñe a la emisión de un acuerdo de inexistencia, resultado aplicable la siguiente tesis:</w:t>
      </w:r>
    </w:p>
    <w:p w14:paraId="34B24532" w14:textId="77777777" w:rsidR="00714A0F" w:rsidRPr="00D47DCA" w:rsidRDefault="00714A0F" w:rsidP="00D47DCA">
      <w:pPr>
        <w:pStyle w:val="Prrafodelista"/>
        <w:spacing w:line="360" w:lineRule="auto"/>
        <w:ind w:left="0"/>
        <w:jc w:val="both"/>
        <w:rPr>
          <w:rFonts w:ascii="Palatino Linotype" w:hAnsi="Palatino Linotype"/>
          <w:bCs/>
        </w:rPr>
      </w:pPr>
    </w:p>
    <w:p w14:paraId="5F1D0EEF" w14:textId="77777777" w:rsidR="00714A0F" w:rsidRPr="00D47DCA" w:rsidRDefault="00714A0F" w:rsidP="00D47DCA">
      <w:pPr>
        <w:pStyle w:val="Prrafodelista"/>
        <w:spacing w:line="360" w:lineRule="auto"/>
        <w:ind w:left="567" w:right="616"/>
        <w:jc w:val="both"/>
        <w:rPr>
          <w:rFonts w:ascii="Palatino Linotype" w:hAnsi="Palatino Linotype" w:cs="Tahoma"/>
          <w:bCs/>
        </w:rPr>
      </w:pPr>
      <w:r w:rsidRPr="00D47DCA">
        <w:rPr>
          <w:rFonts w:ascii="Palatino Linotype" w:hAnsi="Palatino Linotype" w:cs="Tahoma"/>
          <w:bCs/>
        </w:rPr>
        <w:t>«</w:t>
      </w:r>
      <w:r w:rsidRPr="00D47DCA">
        <w:rPr>
          <w:rFonts w:ascii="Palatino Linotype" w:hAnsi="Palatino Linotype" w:cs="Tahoma"/>
          <w:b/>
          <w:bCs/>
        </w:rPr>
        <w:t>HECHOS NEGATIVOS, NO SON SUSCEPTIBLES DE DEMOSTRACIÓN.</w:t>
      </w:r>
    </w:p>
    <w:p w14:paraId="78D2DA5C" w14:textId="77777777" w:rsidR="00714A0F" w:rsidRPr="00D47DCA" w:rsidRDefault="00714A0F" w:rsidP="00D47DCA">
      <w:pPr>
        <w:pStyle w:val="Prrafodelista"/>
        <w:spacing w:line="360" w:lineRule="auto"/>
        <w:ind w:left="567" w:right="616"/>
        <w:jc w:val="both"/>
        <w:rPr>
          <w:rFonts w:ascii="Palatino Linotype" w:hAnsi="Palatino Linotype" w:cs="Tahoma"/>
          <w:bCs/>
        </w:rPr>
      </w:pPr>
      <w:r w:rsidRPr="00D47DCA">
        <w:rPr>
          <w:rFonts w:ascii="Palatino Linotype" w:hAnsi="Palatino Linotype" w:cs="Tahoma"/>
          <w:bCs/>
        </w:rPr>
        <w:t>Tratándose de un hecho negativo, el Juez no tiene por qué invocar prueba alguna de la que se desprenda, ya que es bien sabido que esta clase de hechos no son susceptibles de demostración.</w:t>
      </w:r>
    </w:p>
    <w:p w14:paraId="4C0FFF12" w14:textId="77777777" w:rsidR="00714A0F" w:rsidRPr="00D47DCA" w:rsidRDefault="00714A0F" w:rsidP="00D47DCA">
      <w:pPr>
        <w:pStyle w:val="Prrafodelista"/>
        <w:spacing w:line="360" w:lineRule="auto"/>
        <w:ind w:left="567" w:right="616"/>
        <w:jc w:val="both"/>
        <w:rPr>
          <w:rFonts w:ascii="Palatino Linotype" w:hAnsi="Palatino Linotype" w:cs="Tahoma"/>
          <w:bCs/>
        </w:rPr>
      </w:pPr>
    </w:p>
    <w:p w14:paraId="1CB934ED" w14:textId="77777777" w:rsidR="00714A0F" w:rsidRPr="00D47DCA" w:rsidRDefault="00714A0F" w:rsidP="00D47DCA">
      <w:pPr>
        <w:pStyle w:val="Prrafodelista"/>
        <w:spacing w:line="360" w:lineRule="auto"/>
        <w:ind w:left="567" w:right="616"/>
        <w:jc w:val="both"/>
        <w:rPr>
          <w:rFonts w:ascii="Palatino Linotype" w:hAnsi="Palatino Linotype" w:cs="Tahoma"/>
          <w:bCs/>
        </w:rPr>
      </w:pPr>
      <w:r w:rsidRPr="00D47DCA">
        <w:rPr>
          <w:rFonts w:ascii="Palatino Linotype" w:hAnsi="Palatino Linotype" w:cs="Tahoma"/>
          <w:bCs/>
        </w:rPr>
        <w:t>Amparo en revisión 2022/61. José García Florín (Menor). 9 de octubre de 1961. Cinco votos. Ponente: José Rivera Pérez Campos</w:t>
      </w:r>
    </w:p>
    <w:p w14:paraId="242588D6" w14:textId="77777777" w:rsidR="00714A0F" w:rsidRPr="00D47DCA" w:rsidRDefault="00714A0F" w:rsidP="00D47DCA">
      <w:pPr>
        <w:pStyle w:val="Prrafodelista"/>
        <w:spacing w:line="360" w:lineRule="auto"/>
        <w:ind w:left="0"/>
        <w:jc w:val="both"/>
        <w:rPr>
          <w:rFonts w:ascii="Palatino Linotype" w:hAnsi="Palatino Linotype"/>
          <w:bCs/>
        </w:rPr>
      </w:pPr>
    </w:p>
    <w:p w14:paraId="7D35DD9A" w14:textId="74024BDD" w:rsidR="00714A0F" w:rsidRPr="00D47DCA" w:rsidRDefault="00714A0F"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 xml:space="preserve">De la que se desprende que es materialmente imposible realizar la entrega de alguna documental que dé cuenta a la información que no se ha generado, en este caso la información relativa a las aportaciones y participaciones y los recursos federales otorgados al </w:t>
      </w:r>
      <w:r w:rsidRPr="00D47DCA">
        <w:rPr>
          <w:rFonts w:ascii="Palatino Linotype" w:hAnsi="Palatino Linotype"/>
          <w:b/>
        </w:rPr>
        <w:t>Sujeto Obligado</w:t>
      </w:r>
      <w:r w:rsidRPr="00D47DCA">
        <w:rPr>
          <w:rFonts w:ascii="Palatino Linotype" w:hAnsi="Palatino Linotype"/>
          <w:bCs/>
        </w:rPr>
        <w:t xml:space="preserve">, por lo que se determina que se encuentra </w:t>
      </w:r>
      <w:r w:rsidRPr="00D47DCA">
        <w:rPr>
          <w:rFonts w:ascii="Palatino Linotype" w:hAnsi="Palatino Linotype"/>
          <w:b/>
        </w:rPr>
        <w:t xml:space="preserve">colmado el anterior punto referido. </w:t>
      </w:r>
    </w:p>
    <w:p w14:paraId="17255CBE" w14:textId="77777777" w:rsidR="00714A0F" w:rsidRPr="00D47DCA" w:rsidRDefault="00714A0F" w:rsidP="00D47DCA">
      <w:pPr>
        <w:pStyle w:val="Prrafodelista"/>
        <w:spacing w:line="360" w:lineRule="auto"/>
        <w:ind w:left="0"/>
        <w:jc w:val="both"/>
        <w:rPr>
          <w:rFonts w:ascii="Palatino Linotype" w:hAnsi="Palatino Linotype"/>
          <w:bCs/>
        </w:rPr>
      </w:pPr>
    </w:p>
    <w:p w14:paraId="0E5D9E72" w14:textId="2C2B4647" w:rsidR="00714A0F" w:rsidRPr="00D47DCA" w:rsidRDefault="00714A0F" w:rsidP="00D47DCA">
      <w:pPr>
        <w:spacing w:line="360" w:lineRule="auto"/>
        <w:outlineLvl w:val="1"/>
        <w:rPr>
          <w:rFonts w:ascii="Palatino Linotype" w:eastAsia="MS Mincho" w:hAnsi="Palatino Linotype" w:cs="Times New Roman"/>
          <w:b/>
        </w:rPr>
      </w:pPr>
      <w:bookmarkStart w:id="84" w:name="_Toc20333123"/>
      <w:r w:rsidRPr="00D47DCA">
        <w:rPr>
          <w:rFonts w:ascii="Palatino Linotype" w:eastAsia="MS Mincho" w:hAnsi="Palatino Linotype" w:cs="Times New Roman"/>
          <w:b/>
        </w:rPr>
        <w:t>e) De los formatos solicitados.</w:t>
      </w:r>
      <w:bookmarkEnd w:id="84"/>
      <w:r w:rsidRPr="00D47DCA">
        <w:rPr>
          <w:rFonts w:ascii="Palatino Linotype" w:eastAsia="MS Mincho" w:hAnsi="Palatino Linotype" w:cs="Times New Roman"/>
          <w:b/>
        </w:rPr>
        <w:t xml:space="preserve">  </w:t>
      </w:r>
    </w:p>
    <w:p w14:paraId="1333EAF6" w14:textId="77777777" w:rsidR="006452BE" w:rsidRPr="00D47DCA" w:rsidRDefault="006452BE" w:rsidP="00D47DCA">
      <w:pPr>
        <w:spacing w:line="360" w:lineRule="auto"/>
        <w:outlineLvl w:val="1"/>
        <w:rPr>
          <w:rFonts w:ascii="Palatino Linotype" w:eastAsia="MS Mincho" w:hAnsi="Palatino Linotype" w:cs="Times New Roman"/>
          <w:b/>
        </w:rPr>
      </w:pPr>
    </w:p>
    <w:p w14:paraId="10476EC6" w14:textId="31189520" w:rsidR="006452BE" w:rsidRPr="00D47DCA" w:rsidRDefault="00714A0F"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No pasa desapercibido para esta Ponencia precisar que el particular requirió la información en Formato de Documento Portátil (PDF) y en Formato de Datos Abiertos</w:t>
      </w:r>
      <w:r w:rsidR="006452BE" w:rsidRPr="00D47DCA">
        <w:rPr>
          <w:rFonts w:ascii="Palatino Linotype" w:hAnsi="Palatino Linotype"/>
          <w:bCs/>
        </w:rPr>
        <w:t xml:space="preserve">. Por lo </w:t>
      </w:r>
      <w:r w:rsidR="00406B77" w:rsidRPr="00D47DCA">
        <w:rPr>
          <w:rFonts w:ascii="Palatino Linotype" w:hAnsi="Palatino Linotype"/>
          <w:bCs/>
        </w:rPr>
        <w:t>que,</w:t>
      </w:r>
      <w:r w:rsidR="006452BE" w:rsidRPr="00D47DCA">
        <w:rPr>
          <w:rFonts w:ascii="Palatino Linotype" w:hAnsi="Palatino Linotype"/>
          <w:bCs/>
        </w:rPr>
        <w:t xml:space="preserve"> en primera instancia, es menester mencionar </w:t>
      </w:r>
      <w:r w:rsidR="00406B77" w:rsidRPr="00D47DCA">
        <w:rPr>
          <w:rFonts w:ascii="Palatino Linotype" w:hAnsi="Palatino Linotype"/>
          <w:bCs/>
        </w:rPr>
        <w:t>que,</w:t>
      </w:r>
      <w:r w:rsidR="006452BE" w:rsidRPr="00D47DCA">
        <w:rPr>
          <w:rFonts w:ascii="Palatino Linotype" w:hAnsi="Palatino Linotype"/>
          <w:bCs/>
        </w:rPr>
        <w:t xml:space="preserve"> de acuerdo con la Ley General de Archivos, los </w:t>
      </w:r>
      <w:r w:rsidR="006452BE" w:rsidRPr="00D47DCA">
        <w:rPr>
          <w:rFonts w:ascii="Palatino Linotype" w:hAnsi="Palatino Linotype"/>
          <w:b/>
        </w:rPr>
        <w:t xml:space="preserve">Sujetos Obligados </w:t>
      </w:r>
      <w:r w:rsidR="006452BE" w:rsidRPr="00D47DCA">
        <w:rPr>
          <w:rFonts w:ascii="Palatino Linotype" w:hAnsi="Palatino Linotype"/>
          <w:bCs/>
        </w:rPr>
        <w:t xml:space="preserve">deberán aplicar métodos y medidas para la organización, protección y conservación de los documentos de archivo y procurar el resguardo digital de dichos documentos. </w:t>
      </w:r>
    </w:p>
    <w:p w14:paraId="5906128A" w14:textId="77777777" w:rsidR="006452BE" w:rsidRPr="00D47DCA" w:rsidRDefault="006452BE" w:rsidP="00D47DCA">
      <w:pPr>
        <w:pStyle w:val="Prrafodelista"/>
        <w:spacing w:line="360" w:lineRule="auto"/>
        <w:ind w:left="0"/>
        <w:jc w:val="both"/>
        <w:rPr>
          <w:rFonts w:ascii="Palatino Linotype" w:hAnsi="Palatino Linotype"/>
          <w:bCs/>
        </w:rPr>
      </w:pPr>
    </w:p>
    <w:p w14:paraId="6B64FFA2" w14:textId="21773002" w:rsidR="00406B77" w:rsidRPr="00D47DCA" w:rsidRDefault="00406B77"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 xml:space="preserve">Bajo esta tesitura, los Lineamientos para la Organización y Conservación de los Archivos emitidos por el Consejo Nacional del Sistema Nacional de Transparencia, Acceso a la Información Pública y Protección de Datos Personales, establecen que; </w:t>
      </w:r>
    </w:p>
    <w:p w14:paraId="74797D29" w14:textId="77777777" w:rsidR="00406B77" w:rsidRPr="00D47DCA" w:rsidRDefault="00406B77" w:rsidP="00D47DCA">
      <w:pPr>
        <w:pStyle w:val="Prrafodelista"/>
        <w:spacing w:line="360" w:lineRule="auto"/>
        <w:ind w:left="0"/>
        <w:jc w:val="both"/>
        <w:rPr>
          <w:rFonts w:ascii="Palatino Linotype" w:hAnsi="Palatino Linotype"/>
          <w:bCs/>
        </w:rPr>
      </w:pPr>
    </w:p>
    <w:p w14:paraId="07136F19" w14:textId="73C39630"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Primero.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14:paraId="0F99B47A"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w:t>
      </w:r>
    </w:p>
    <w:p w14:paraId="16AD6E1C"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Cuarto. Además de las definiciones contenidas en el artículo 3 de la Ley General de Transparencia y Acceso a la Información Pública, para efectos de los presentes lineamientos se entenderá por:</w:t>
      </w:r>
    </w:p>
    <w:p w14:paraId="1665EE15"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w:t>
      </w:r>
    </w:p>
    <w:p w14:paraId="5F6B6129"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357B5150"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w:t>
      </w:r>
    </w:p>
    <w:p w14:paraId="56EB47B9"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XXXVIII. Preservación digital: El proceso específico para mantener los materiales digitales durante las diferentes generaciones de la tecnología, a través del tiempo, con independencia de los soportes en los que se almacenan;</w:t>
      </w:r>
    </w:p>
    <w:p w14:paraId="1B2B5FFF"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w:t>
      </w:r>
    </w:p>
    <w:p w14:paraId="6A0E80AB"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Trigésimo cuarto. Los Sujetos obligados deberán establecer, en el Programa anual de desarrollo archivístico, la estrategia de conservación a largo plazo y las acciones que garanticen los procesos de gestión documental electrónica.</w:t>
      </w:r>
    </w:p>
    <w:p w14:paraId="496B0174"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w:t>
      </w:r>
    </w:p>
    <w:p w14:paraId="2923971C" w14:textId="77777777" w:rsidR="00406B77" w:rsidRPr="00D47DCA" w:rsidRDefault="00406B77" w:rsidP="00D47DCA">
      <w:pPr>
        <w:pStyle w:val="Prrafodelista"/>
        <w:spacing w:line="360" w:lineRule="auto"/>
        <w:ind w:left="567" w:right="616"/>
        <w:jc w:val="both"/>
        <w:rPr>
          <w:rFonts w:ascii="Palatino Linotype" w:hAnsi="Palatino Linotype"/>
          <w:bCs/>
        </w:rPr>
      </w:pPr>
      <w:r w:rsidRPr="00D47DCA">
        <w:rPr>
          <w:rFonts w:ascii="Palatino Linotype" w:hAnsi="Palatino Linotype"/>
          <w:bCs/>
        </w:rPr>
        <w:t>(Énfasis añadido)</w:t>
      </w:r>
    </w:p>
    <w:p w14:paraId="48B62C31" w14:textId="77777777" w:rsidR="00406B77" w:rsidRPr="00D47DCA" w:rsidRDefault="00406B77" w:rsidP="00D47DCA">
      <w:pPr>
        <w:pStyle w:val="Prrafodelista"/>
        <w:spacing w:line="360" w:lineRule="auto"/>
        <w:ind w:left="0"/>
        <w:jc w:val="both"/>
        <w:rPr>
          <w:rFonts w:ascii="Palatino Linotype" w:hAnsi="Palatino Linotype"/>
          <w:bCs/>
        </w:rPr>
      </w:pPr>
    </w:p>
    <w:p w14:paraId="2326133F" w14:textId="2904701B" w:rsidR="00406B77" w:rsidRPr="00D47DCA" w:rsidRDefault="00406B77"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 xml:space="preserve">Es así, que los </w:t>
      </w:r>
      <w:r w:rsidRPr="00D47DCA">
        <w:rPr>
          <w:rFonts w:ascii="Palatino Linotype" w:hAnsi="Palatino Linotype"/>
          <w:b/>
        </w:rPr>
        <w:t xml:space="preserve">Sujetos Obligados </w:t>
      </w:r>
      <w:r w:rsidRPr="00D47DCA">
        <w:rPr>
          <w:rFonts w:ascii="Palatino Linotype" w:hAnsi="Palatino Linotype"/>
          <w:bCs/>
        </w:rPr>
        <w:t>de conformidad con los citados lineamientos, tienen la obligación de digitalizar la información de los archivos en su posesión, con la finalidad de garantizar su disponibilidad para los particulares en general, además</w:t>
      </w:r>
      <w:r w:rsidRPr="00D47DCA">
        <w:rPr>
          <w:rFonts w:ascii="Palatino Linotype" w:hAnsi="Palatino Linotype" w:cs="Arial"/>
        </w:rPr>
        <w:t xml:space="preserve">, en su transitorio segundo establece que los </w:t>
      </w:r>
      <w:r w:rsidRPr="00D47DCA">
        <w:rPr>
          <w:rFonts w:ascii="Palatino Linotype" w:hAnsi="Palatino Linotype" w:cs="Arial"/>
          <w:b/>
          <w:bCs/>
        </w:rPr>
        <w:t>Sujetos Obligados</w:t>
      </w:r>
      <w:r w:rsidRPr="00D47DCA">
        <w:rPr>
          <w:rFonts w:ascii="Palatino Linotype" w:hAnsi="Palatino Linotype" w:cs="Arial"/>
        </w:rPr>
        <w:t xml:space="preserve">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20F337B9" w14:textId="77777777" w:rsidR="00406B77" w:rsidRPr="00D47DCA" w:rsidRDefault="00406B77" w:rsidP="00D47DCA">
      <w:pPr>
        <w:pStyle w:val="Prrafodelista"/>
        <w:spacing w:line="360" w:lineRule="auto"/>
        <w:ind w:left="0"/>
        <w:jc w:val="both"/>
        <w:rPr>
          <w:rFonts w:ascii="Palatino Linotype" w:hAnsi="Palatino Linotype"/>
          <w:bCs/>
        </w:rPr>
      </w:pPr>
    </w:p>
    <w:p w14:paraId="67FDDDB1" w14:textId="638ECFA2" w:rsidR="00714A0F" w:rsidRPr="00D47DCA" w:rsidRDefault="00406B77"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Por otra parte, e</w:t>
      </w:r>
      <w:r w:rsidR="006452BE" w:rsidRPr="00D47DCA">
        <w:rPr>
          <w:rFonts w:ascii="Palatino Linotype" w:hAnsi="Palatino Linotype"/>
          <w:bCs/>
        </w:rPr>
        <w:t>s</w:t>
      </w:r>
      <w:r w:rsidR="00714A0F" w:rsidRPr="00D47DCA">
        <w:rPr>
          <w:rFonts w:ascii="Palatino Linotype" w:hAnsi="Palatino Linotype"/>
          <w:bCs/>
        </w:rPr>
        <w:t xml:space="preserve"> oportuno mencionar lo que debemos entender por </w:t>
      </w:r>
      <w:r w:rsidR="007F530B" w:rsidRPr="00D47DCA">
        <w:rPr>
          <w:rFonts w:ascii="Palatino Linotype" w:hAnsi="Palatino Linotype"/>
          <w:bCs/>
        </w:rPr>
        <w:t xml:space="preserve">datos abiertos, siendo estos los datos digitales de carácter público que pueden ser usados, reutilizados y redistribuidos por cualquier interesado y que tienen como característica ser accesibles, integrales, gratuitos, no discriminatorios, oportunos, permanentes, primarios, legibles por las máquinas, en formatos abiertos y de libre uso. </w:t>
      </w:r>
    </w:p>
    <w:p w14:paraId="42969FDB" w14:textId="77777777" w:rsidR="00714A0F" w:rsidRPr="00D47DCA" w:rsidRDefault="00714A0F" w:rsidP="00D47DCA">
      <w:pPr>
        <w:pStyle w:val="Prrafodelista"/>
        <w:spacing w:line="360" w:lineRule="auto"/>
        <w:ind w:left="0"/>
        <w:jc w:val="both"/>
        <w:rPr>
          <w:rFonts w:ascii="Palatino Linotype" w:hAnsi="Palatino Linotype"/>
          <w:bCs/>
        </w:rPr>
      </w:pPr>
    </w:p>
    <w:p w14:paraId="484C2288" w14:textId="74A63358" w:rsidR="00714A0F" w:rsidRPr="00D47DCA" w:rsidRDefault="00DB634E"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En este mismo sentido, nuestra Ley de Transparencia y Acceso a la Información Pública del Estado de México y Municipios, expresa en su artículo 3, de manera textual lo siguiente:</w:t>
      </w:r>
    </w:p>
    <w:p w14:paraId="270CAE8E" w14:textId="77777777" w:rsidR="00DB634E" w:rsidRPr="00D47DCA" w:rsidRDefault="00DB634E" w:rsidP="00D47DCA">
      <w:pPr>
        <w:pStyle w:val="Prrafodelista"/>
        <w:spacing w:line="360" w:lineRule="auto"/>
        <w:ind w:left="0"/>
        <w:jc w:val="both"/>
        <w:rPr>
          <w:rFonts w:ascii="Palatino Linotype" w:hAnsi="Palatino Linotype"/>
          <w:bCs/>
        </w:rPr>
      </w:pPr>
    </w:p>
    <w:p w14:paraId="4F2A98E0"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b/>
          <w:iCs/>
        </w:rPr>
      </w:pPr>
      <w:r w:rsidRPr="00D47DCA">
        <w:rPr>
          <w:rFonts w:ascii="Palatino Linotype" w:hAnsi="Palatino Linotype"/>
          <w:b/>
          <w:iCs/>
        </w:rPr>
        <w:t>“VIII. Datos abiertos: Los datos digitales de carácter público que son accesibles en línea que pueden ser usados, reutilizados y redistribuidos por cualquier interesado y que tienen las siguientes características:</w:t>
      </w:r>
    </w:p>
    <w:p w14:paraId="3037B6FF"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a) Accesibles: Los datos están disponibles para la gama más amplia de usuarios, para cualquier propósito;</w:t>
      </w:r>
    </w:p>
    <w:p w14:paraId="64742482"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b) Integrales: Contienen el tema que describen a detalle y con los metadatos necesarios;</w:t>
      </w:r>
    </w:p>
    <w:p w14:paraId="56A98131"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c) Gratuitos: Se obtienen sin entregar a cambio contraprestación alguna;</w:t>
      </w:r>
    </w:p>
    <w:p w14:paraId="3FCE1934"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d) No discriminatorios: Los datos están disponibles para cualquier persona, sin necesidad de registro;</w:t>
      </w:r>
    </w:p>
    <w:p w14:paraId="60A9C903"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e) Oportunos: Son actualizados, periódicamente, conforme se generen;</w:t>
      </w:r>
    </w:p>
    <w:p w14:paraId="6C917238"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f) Permanentes: Se conservan en el tiempo, para lo cual, las versiones históricas relevantes para uso público se mantendrán disponibles con identificadores adecuados al efecto;</w:t>
      </w:r>
    </w:p>
    <w:p w14:paraId="22D7D165"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g) Primarios: Provienen de la fuente de origen con el máximo nivel de desagregación posible;</w:t>
      </w:r>
    </w:p>
    <w:p w14:paraId="4C88DDB1"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h) Legibles por máquinas: Deberán estar estructurados, total o parcialmente, para ser procesados e interpretados por equipos electrónicos de manera automática;</w:t>
      </w:r>
    </w:p>
    <w:p w14:paraId="39ADAC83"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b/>
          <w:iCs/>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D47DCA">
        <w:rPr>
          <w:rFonts w:ascii="Palatino Linotype" w:hAnsi="Palatino Linotype"/>
          <w:iCs/>
        </w:rPr>
        <w:t>; y</w:t>
      </w:r>
    </w:p>
    <w:p w14:paraId="56BFF5EE" w14:textId="77777777" w:rsidR="00DB634E" w:rsidRPr="00D47DCA" w:rsidRDefault="00DB634E" w:rsidP="00D47DCA">
      <w:pPr>
        <w:pStyle w:val="Prrafodelista"/>
        <w:tabs>
          <w:tab w:val="left" w:pos="8647"/>
          <w:tab w:val="left" w:pos="8789"/>
        </w:tabs>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j) De libre uso: Citan la fuente de origen como único requerimiento para ser utilizados libremente.</w:t>
      </w:r>
    </w:p>
    <w:p w14:paraId="1D4A8B39" w14:textId="77777777" w:rsidR="00DB634E" w:rsidRPr="00D47DCA" w:rsidRDefault="00DB634E" w:rsidP="00D47DCA">
      <w:pPr>
        <w:autoSpaceDE w:val="0"/>
        <w:autoSpaceDN w:val="0"/>
        <w:adjustRightInd w:val="0"/>
        <w:spacing w:line="360" w:lineRule="auto"/>
        <w:ind w:left="567" w:right="616"/>
        <w:jc w:val="both"/>
        <w:rPr>
          <w:rFonts w:ascii="Palatino Linotype" w:hAnsi="Palatino Linotype"/>
          <w:iCs/>
        </w:rPr>
      </w:pPr>
      <w:r w:rsidRPr="00D47DCA">
        <w:rPr>
          <w:rFonts w:ascii="Palatino Linotype" w:hAnsi="Palatino Linotype"/>
          <w:iCs/>
        </w:rPr>
        <w:t>(Énfasis añadido)</w:t>
      </w:r>
    </w:p>
    <w:p w14:paraId="426C321A" w14:textId="77777777" w:rsidR="00DB634E" w:rsidRPr="00D47DCA" w:rsidRDefault="00DB634E" w:rsidP="00D47DCA">
      <w:pPr>
        <w:pStyle w:val="Prrafodelista"/>
        <w:spacing w:line="360" w:lineRule="auto"/>
        <w:ind w:left="0"/>
        <w:jc w:val="both"/>
        <w:rPr>
          <w:rFonts w:ascii="Palatino Linotype" w:hAnsi="Palatino Linotype"/>
          <w:bCs/>
        </w:rPr>
      </w:pPr>
    </w:p>
    <w:p w14:paraId="3C07C0D8" w14:textId="577C2F84" w:rsidR="00714A0F" w:rsidRPr="00D47DCA" w:rsidRDefault="00DB634E"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 xml:space="preserve">Ahora bien, el dispositivo legal estatal aplicable a la materia, establece en su artículo 41 que el Instituto promoverá la publicación de la información en datos abiertos y accesibles, de tal manera que este Órgano Garante se encuentra en posibilidades de ordenar al </w:t>
      </w:r>
      <w:r w:rsidRPr="00D47DCA">
        <w:rPr>
          <w:rFonts w:ascii="Palatino Linotype" w:hAnsi="Palatino Linotype"/>
          <w:b/>
        </w:rPr>
        <w:t xml:space="preserve">Sujeto Obligado, en caso de tener la información en formatos abiertos </w:t>
      </w:r>
      <w:r w:rsidRPr="00D47DCA">
        <w:rPr>
          <w:rFonts w:ascii="Palatino Linotype" w:hAnsi="Palatino Linotype"/>
          <w:bCs/>
        </w:rPr>
        <w:t xml:space="preserve">entregar la misma en el formato solicitado. Por lo que, en el presente asunto, de contar con la información en el formato requerido, deberá proceder a la entrega del mismo, en caso contrario, podrá proporcionarlo en estado o bien, en el formato en que se haya generado o se encuentre, con el objeto de allegar de la información solicitada a la persona interesada. </w:t>
      </w:r>
    </w:p>
    <w:p w14:paraId="22442855" w14:textId="77777777" w:rsidR="00714A0F" w:rsidRPr="00D47DCA" w:rsidRDefault="00714A0F" w:rsidP="00D47DCA">
      <w:pPr>
        <w:pStyle w:val="Prrafodelista"/>
        <w:spacing w:line="360" w:lineRule="auto"/>
        <w:ind w:left="0"/>
        <w:jc w:val="both"/>
        <w:rPr>
          <w:rFonts w:ascii="Palatino Linotype" w:hAnsi="Palatino Linotype"/>
          <w:bCs/>
        </w:rPr>
      </w:pPr>
    </w:p>
    <w:p w14:paraId="2045AB80" w14:textId="480B4D09" w:rsidR="000D13EA" w:rsidRPr="00D47DCA" w:rsidRDefault="00E75D8E" w:rsidP="00D47DCA">
      <w:pPr>
        <w:pStyle w:val="Prrafodelista"/>
        <w:numPr>
          <w:ilvl w:val="0"/>
          <w:numId w:val="1"/>
        </w:numPr>
        <w:spacing w:line="360" w:lineRule="auto"/>
        <w:ind w:left="0" w:firstLine="0"/>
        <w:jc w:val="both"/>
        <w:rPr>
          <w:rFonts w:ascii="Palatino Linotype" w:hAnsi="Palatino Linotype"/>
          <w:bCs/>
        </w:rPr>
      </w:pPr>
      <w:r w:rsidRPr="00D47DCA">
        <w:rPr>
          <w:rFonts w:ascii="Palatino Linotype" w:hAnsi="Palatino Linotype"/>
          <w:bCs/>
        </w:rPr>
        <w:t xml:space="preserve">Es por todo lo anterior, que esta Ponencia determina que el </w:t>
      </w:r>
      <w:r w:rsidRPr="00D47DCA">
        <w:rPr>
          <w:rFonts w:ascii="Palatino Linotype" w:hAnsi="Palatino Linotype"/>
          <w:b/>
        </w:rPr>
        <w:t xml:space="preserve">Sujeto Obligado </w:t>
      </w:r>
      <w:r w:rsidRPr="00D47DCA">
        <w:rPr>
          <w:rFonts w:ascii="Palatino Linotype" w:hAnsi="Palatino Linotype"/>
          <w:bCs/>
        </w:rPr>
        <w:t xml:space="preserve">cuenta con las facultades, atribuciones y competencias de generar, poseer o administrar la información relativa a las </w:t>
      </w:r>
      <w:r w:rsidRPr="00D47DCA">
        <w:rPr>
          <w:rFonts w:ascii="Palatino Linotype" w:hAnsi="Palatino Linotype"/>
          <w:b/>
        </w:rPr>
        <w:t>actas de sesiones del Consejo Directivo, los controles de asistencia de los integrantes del mismo y el sentido de votación de los acuerdos tomados en sesiones, todo ello de los meses enero, febrero y marzo del año dos mil diecinueve</w:t>
      </w:r>
      <w:r w:rsidRPr="00D47DCA">
        <w:rPr>
          <w:rFonts w:ascii="Palatino Linotype" w:hAnsi="Palatino Linotype"/>
          <w:bCs/>
        </w:rPr>
        <w:t xml:space="preserve">, información que deberá ser entregada en formato PDF y Formato de Datos Abiertos. </w:t>
      </w:r>
    </w:p>
    <w:p w14:paraId="74973DCA" w14:textId="77777777" w:rsidR="00F9196B" w:rsidRPr="00D47DCA" w:rsidRDefault="00F9196B" w:rsidP="00D47DCA">
      <w:pPr>
        <w:pStyle w:val="Prrafodelista"/>
        <w:spacing w:line="360" w:lineRule="auto"/>
        <w:ind w:left="0"/>
        <w:jc w:val="both"/>
        <w:rPr>
          <w:rFonts w:ascii="Palatino Linotype" w:hAnsi="Palatino Linotype"/>
          <w:bCs/>
        </w:rPr>
      </w:pPr>
    </w:p>
    <w:p w14:paraId="211A5AB5" w14:textId="77777777" w:rsidR="00406B77" w:rsidRPr="00D47DCA" w:rsidRDefault="00406B77" w:rsidP="00D47DCA">
      <w:pPr>
        <w:pStyle w:val="Ttulo1"/>
        <w:spacing w:before="0" w:line="360" w:lineRule="auto"/>
        <w:rPr>
          <w:b/>
          <w:color w:val="000000" w:themeColor="text1"/>
          <w:szCs w:val="24"/>
        </w:rPr>
      </w:pPr>
      <w:bookmarkStart w:id="85" w:name="_Toc19792663"/>
      <w:bookmarkStart w:id="86" w:name="_Toc20307157"/>
      <w:bookmarkStart w:id="87" w:name="_Toc20333124"/>
      <w:r w:rsidRPr="00D47DCA">
        <w:rPr>
          <w:rFonts w:eastAsia="MS Mincho"/>
          <w:b/>
          <w:szCs w:val="24"/>
          <w:lang w:val="es-ES_tradnl" w:eastAsia="es-ES"/>
        </w:rPr>
        <w:t>QUINTO. D</w:t>
      </w:r>
      <w:bookmarkStart w:id="88" w:name="_Toc523908140"/>
      <w:bookmarkStart w:id="89" w:name="_Toc522209067"/>
      <w:bookmarkStart w:id="90" w:name="_Toc521949107"/>
      <w:bookmarkStart w:id="91" w:name="_Toc15555550"/>
      <w:bookmarkStart w:id="92" w:name="_Toc11834466"/>
      <w:r w:rsidRPr="00D47DCA">
        <w:rPr>
          <w:rFonts w:eastAsia="MS Mincho"/>
          <w:b/>
          <w:szCs w:val="24"/>
          <w:lang w:val="es-ES_tradnl" w:eastAsia="es-ES"/>
        </w:rPr>
        <w:t xml:space="preserve">e </w:t>
      </w:r>
      <w:r w:rsidRPr="00D47DCA">
        <w:rPr>
          <w:b/>
          <w:color w:val="000000" w:themeColor="text1"/>
          <w:szCs w:val="24"/>
        </w:rPr>
        <w:t>la elaboración de la versión pública</w:t>
      </w:r>
      <w:bookmarkEnd w:id="88"/>
      <w:bookmarkEnd w:id="89"/>
      <w:bookmarkEnd w:id="90"/>
      <w:r w:rsidRPr="00D47DCA">
        <w:rPr>
          <w:b/>
          <w:color w:val="000000" w:themeColor="text1"/>
          <w:szCs w:val="24"/>
        </w:rPr>
        <w:t>.</w:t>
      </w:r>
      <w:bookmarkEnd w:id="85"/>
      <w:bookmarkEnd w:id="86"/>
      <w:bookmarkEnd w:id="87"/>
      <w:bookmarkEnd w:id="91"/>
      <w:bookmarkEnd w:id="92"/>
      <w:r w:rsidRPr="00D47DCA">
        <w:rPr>
          <w:b/>
          <w:color w:val="000000" w:themeColor="text1"/>
          <w:szCs w:val="24"/>
        </w:rPr>
        <w:t xml:space="preserve"> </w:t>
      </w:r>
    </w:p>
    <w:p w14:paraId="0B168E26" w14:textId="77777777" w:rsidR="00406B77" w:rsidRPr="00D47DCA" w:rsidRDefault="00406B77" w:rsidP="00D47DCA">
      <w:pPr>
        <w:pStyle w:val="Prrafodelista"/>
        <w:tabs>
          <w:tab w:val="left" w:pos="426"/>
        </w:tabs>
        <w:spacing w:line="360" w:lineRule="auto"/>
        <w:ind w:left="0"/>
        <w:jc w:val="both"/>
        <w:rPr>
          <w:rFonts w:ascii="Palatino Linotype" w:eastAsia="MS Mincho" w:hAnsi="Palatino Linotype" w:cs="Arial"/>
          <w:color w:val="000000" w:themeColor="text1"/>
        </w:rPr>
      </w:pPr>
    </w:p>
    <w:p w14:paraId="7B580AB6" w14:textId="6093BDE0" w:rsidR="00406B77" w:rsidRPr="00D47DCA" w:rsidRDefault="00406B77" w:rsidP="00D47DCA">
      <w:pPr>
        <w:pStyle w:val="Prrafodelista"/>
        <w:numPr>
          <w:ilvl w:val="0"/>
          <w:numId w:val="1"/>
        </w:numPr>
        <w:spacing w:line="360" w:lineRule="auto"/>
        <w:ind w:left="0" w:right="49" w:hanging="11"/>
        <w:jc w:val="both"/>
        <w:rPr>
          <w:rFonts w:ascii="Palatino Linotype" w:eastAsia="Times New Roman" w:hAnsi="Palatino Linotype" w:cs="Arial"/>
          <w:color w:val="000000"/>
        </w:rPr>
      </w:pPr>
      <w:r w:rsidRPr="00D47DCA">
        <w:rPr>
          <w:rFonts w:ascii="Palatino Linotype" w:eastAsia="Times New Roman" w:hAnsi="Palatino Linotype" w:cs="Arial"/>
          <w:color w:val="000000"/>
        </w:rPr>
        <w:t>Debe destacarse que, debido a la naturaleza de la información solicitada</w:t>
      </w:r>
      <w:r w:rsidRPr="00D47DCA">
        <w:rPr>
          <w:rFonts w:ascii="Palatino Linotype" w:eastAsia="Times New Roman" w:hAnsi="Palatino Linotype" w:cs="Arial"/>
          <w:b/>
          <w:color w:val="000000"/>
        </w:rPr>
        <w:t xml:space="preserve">, </w:t>
      </w:r>
      <w:r w:rsidRPr="00D47DCA">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14:paraId="7B9FF02F" w14:textId="77777777" w:rsidR="00406B77" w:rsidRPr="00D47DCA" w:rsidRDefault="00406B77" w:rsidP="00D47DCA">
      <w:pPr>
        <w:pStyle w:val="Prrafodelista"/>
        <w:spacing w:line="360" w:lineRule="auto"/>
        <w:ind w:left="0" w:right="49"/>
        <w:jc w:val="both"/>
        <w:rPr>
          <w:rFonts w:ascii="Palatino Linotype" w:eastAsia="Times New Roman" w:hAnsi="Palatino Linotype" w:cs="Arial"/>
          <w:color w:val="000000"/>
        </w:rPr>
      </w:pPr>
    </w:p>
    <w:p w14:paraId="41CE35E2" w14:textId="77777777" w:rsidR="00406B77" w:rsidRPr="00D47DCA" w:rsidRDefault="00406B77" w:rsidP="00D47DC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D47DCA">
        <w:rPr>
          <w:rFonts w:ascii="Palatino Linotype" w:eastAsia="Times New Roman" w:hAnsi="Palatino Linotype" w:cs="Arial"/>
          <w:color w:val="000000"/>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D47DCA">
        <w:rPr>
          <w:rFonts w:ascii="Palatino Linotype" w:eastAsia="Times New Roman" w:hAnsi="Palatino Linotype" w:cs="Arial"/>
          <w:b/>
          <w:color w:val="000000"/>
          <w:u w:val="single"/>
        </w:rPr>
        <w:t>versión pública</w:t>
      </w:r>
      <w:r w:rsidRPr="00D47DCA">
        <w:rPr>
          <w:rFonts w:ascii="Palatino Linotype" w:eastAsia="Times New Roman" w:hAnsi="Palatino Linotype" w:cs="Arial"/>
          <w:color w:val="000000"/>
        </w:rPr>
        <w:t xml:space="preserve"> del documento por las consideraciones que se estimen pertinentes.</w:t>
      </w:r>
    </w:p>
    <w:p w14:paraId="1EF5EDDB" w14:textId="77777777" w:rsidR="00406B77" w:rsidRPr="00D47DCA" w:rsidRDefault="00406B77" w:rsidP="00D47DCA">
      <w:pPr>
        <w:pStyle w:val="Prrafodelista"/>
        <w:spacing w:line="360" w:lineRule="auto"/>
        <w:ind w:left="0" w:right="49"/>
        <w:jc w:val="both"/>
        <w:rPr>
          <w:rFonts w:ascii="Palatino Linotype" w:eastAsia="Times New Roman" w:hAnsi="Palatino Linotype" w:cs="Arial"/>
          <w:color w:val="000000"/>
        </w:rPr>
      </w:pPr>
    </w:p>
    <w:p w14:paraId="5BB29A5D" w14:textId="77777777" w:rsidR="00406B77" w:rsidRPr="00D47DCA" w:rsidRDefault="00406B77" w:rsidP="00D47DCA">
      <w:pPr>
        <w:numPr>
          <w:ilvl w:val="0"/>
          <w:numId w:val="1"/>
        </w:numPr>
        <w:spacing w:line="360" w:lineRule="auto"/>
        <w:ind w:left="0" w:right="49" w:firstLine="0"/>
        <w:contextualSpacing/>
        <w:jc w:val="both"/>
        <w:rPr>
          <w:rFonts w:ascii="Palatino Linotype" w:eastAsia="Times New Roman" w:hAnsi="Palatino Linotype" w:cs="Arial"/>
          <w:color w:val="000000"/>
        </w:rPr>
      </w:pPr>
      <w:r w:rsidRPr="00D47DCA">
        <w:rPr>
          <w:rFonts w:ascii="Palatino Linotype" w:eastAsia="Times New Roman" w:hAnsi="Palatino Linotype" w:cs="Arial"/>
          <w:color w:val="000000"/>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D47DCA">
        <w:rPr>
          <w:rFonts w:ascii="Palatino Linotype" w:eastAsia="Times New Roman" w:hAnsi="Palatino Linotype" w:cs="Arial"/>
          <w:b/>
          <w:color w:val="000000"/>
        </w:rPr>
        <w:t>Sujetos Obligados</w:t>
      </w:r>
      <w:r w:rsidRPr="00D47DCA">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6DD8B747" w14:textId="77777777" w:rsidR="00406B77" w:rsidRPr="00D47DCA" w:rsidRDefault="00406B77" w:rsidP="00D47DCA">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6"/>
        <w:gridCol w:w="6941"/>
      </w:tblGrid>
      <w:tr w:rsidR="00406B77" w:rsidRPr="00D47DCA" w14:paraId="15DBD1EA" w14:textId="77777777" w:rsidTr="00406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DFC024D" w14:textId="77777777" w:rsidR="00406B77" w:rsidRPr="00D47DCA" w:rsidRDefault="00406B77" w:rsidP="00D47DCA">
            <w:pPr>
              <w:spacing w:line="360" w:lineRule="auto"/>
              <w:rPr>
                <w:rFonts w:ascii="Palatino Linotype" w:hAnsi="Palatino Linotype"/>
                <w:bCs w:val="0"/>
              </w:rPr>
            </w:pPr>
            <w:r w:rsidRPr="00D47DCA">
              <w:rPr>
                <w:rFonts w:ascii="Palatino Linotype" w:hAnsi="Palatino Linotype" w:cstheme="majorBidi"/>
                <w:bCs w:val="0"/>
              </w:rPr>
              <w:t>a) Requisitos previos.</w:t>
            </w:r>
          </w:p>
        </w:tc>
        <w:tc>
          <w:tcPr>
            <w:tcW w:w="6990" w:type="dxa"/>
            <w:hideMark/>
          </w:tcPr>
          <w:p w14:paraId="37F0FFD7" w14:textId="77777777" w:rsidR="00406B77" w:rsidRPr="00D47DCA" w:rsidRDefault="00406B77" w:rsidP="00D47DC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rPr>
            </w:pPr>
            <w:r w:rsidRPr="00D47DCA">
              <w:rPr>
                <w:rFonts w:ascii="Palatino Linotype" w:eastAsia="Times New Roman"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393B9F7" w14:textId="77777777" w:rsidR="00406B77" w:rsidRPr="00D47DCA" w:rsidRDefault="00406B77" w:rsidP="00D47DC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rPr>
            </w:pPr>
            <w:r w:rsidRPr="00D47DCA">
              <w:rPr>
                <w:rFonts w:ascii="Palatino Linotype" w:eastAsia="Times New Roman" w:hAnsi="Palatino Linotype" w:cs="Arial"/>
                <w:b w:val="0"/>
                <w:bCs w:val="0"/>
                <w:color w:val="000000"/>
              </w:rPr>
              <w:t>Al hacerlo tienen que precisar de qué información se trata, señalando el supuesto de clasificación (confidencialidad o reserva).</w:t>
            </w:r>
          </w:p>
          <w:p w14:paraId="455210EC" w14:textId="77777777" w:rsidR="00406B77" w:rsidRPr="00D47DCA" w:rsidRDefault="00406B77" w:rsidP="00D47DC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rPr>
            </w:pPr>
            <w:r w:rsidRPr="00D47DCA">
              <w:rPr>
                <w:rFonts w:ascii="Palatino Linotype" w:eastAsia="Times New Roman" w:hAnsi="Palatino Linotype" w:cs="Arial"/>
                <w:b w:val="0"/>
                <w:bCs w:val="0"/>
                <w:color w:val="000000"/>
              </w:rPr>
              <w:t>Además, se debe señalar el procedimiento, de los tres que establecen los artículos 132 y 106 de la Ley Estatal y General, respectivamente.</w:t>
            </w:r>
          </w:p>
          <w:p w14:paraId="785FFF8E" w14:textId="77777777" w:rsidR="00406B77" w:rsidRPr="00D47DCA" w:rsidRDefault="00406B77" w:rsidP="00D47DCA">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D47DCA">
              <w:rPr>
                <w:rFonts w:ascii="Palatino Linotype" w:eastAsia="Times New Roman" w:hAnsi="Palatino Linotype" w:cs="Arial"/>
                <w:b w:val="0"/>
                <w:bCs w:val="0"/>
                <w:color w:val="000000"/>
              </w:rPr>
              <w:t xml:space="preserve">El último de estos requisitos previos consiste en que no se pueden emitir acuerdos de carácter general ni particular, esto es, </w:t>
            </w:r>
            <w:r w:rsidRPr="00D47DCA">
              <w:rPr>
                <w:rFonts w:ascii="Palatino Linotype" w:eastAsia="Times New Roman" w:hAnsi="Palatino Linotype" w:cs="Arial"/>
                <w:b w:val="0"/>
                <w:bCs w:val="0"/>
                <w:color w:val="000000"/>
                <w:u w:val="single"/>
              </w:rPr>
              <w:t>no se puede hacer un acuerdo para clasificar de manera general todos los documentos de un expediente o área, sin</w:t>
            </w:r>
            <w:r w:rsidRPr="00D47DCA">
              <w:rPr>
                <w:rFonts w:ascii="Palatino Linotype" w:eastAsia="Times New Roman"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406B77" w:rsidRPr="00D47DCA" w14:paraId="1BB19C51" w14:textId="77777777" w:rsidTr="00406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D10C411" w14:textId="77777777" w:rsidR="00406B77" w:rsidRPr="00D47DCA" w:rsidRDefault="00406B77" w:rsidP="00D47DCA">
            <w:pPr>
              <w:spacing w:line="360" w:lineRule="auto"/>
              <w:rPr>
                <w:rFonts w:ascii="Palatino Linotype" w:hAnsi="Palatino Linotype"/>
                <w:bCs w:val="0"/>
              </w:rPr>
            </w:pPr>
            <w:r w:rsidRPr="00D47DCA">
              <w:rPr>
                <w:rFonts w:ascii="Palatino Linotype" w:hAnsi="Palatino Linotype" w:cstheme="majorBidi"/>
                <w:bCs w:val="0"/>
                <w:color w:val="auto"/>
              </w:rPr>
              <w:t>b) Supuestos de clasificación.</w:t>
            </w:r>
          </w:p>
        </w:tc>
        <w:tc>
          <w:tcPr>
            <w:tcW w:w="6990" w:type="dxa"/>
            <w:hideMark/>
          </w:tcPr>
          <w:p w14:paraId="773E93A5" w14:textId="77777777" w:rsidR="00406B77" w:rsidRPr="00D47DCA" w:rsidRDefault="00406B77" w:rsidP="00D47DC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36B3081E" w14:textId="77777777" w:rsidR="00406B77" w:rsidRPr="00D47DCA" w:rsidRDefault="00406B77" w:rsidP="00D47DC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D4B4563" w14:textId="77777777" w:rsidR="00406B77" w:rsidRPr="00D47DCA" w:rsidRDefault="00406B77" w:rsidP="00D47DC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D47DCA">
              <w:rPr>
                <w:rFonts w:ascii="Palatino Linotype" w:eastAsia="Times New Roman" w:hAnsi="Palatino Linotype" w:cs="Arial"/>
                <w:color w:val="000000"/>
              </w:rPr>
              <w:t xml:space="preserve">El </w:t>
            </w:r>
            <w:r w:rsidRPr="00D47DCA">
              <w:rPr>
                <w:rFonts w:ascii="Palatino Linotype" w:eastAsia="Times New Roman" w:hAnsi="Palatino Linotype" w:cs="Arial"/>
                <w:b/>
                <w:color w:val="000000"/>
              </w:rPr>
              <w:t>Sujeto Obligado</w:t>
            </w:r>
            <w:r w:rsidRPr="00D47DCA">
              <w:rPr>
                <w:rFonts w:ascii="Palatino Linotype" w:eastAsia="Times New Roman"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06B77" w:rsidRPr="00D47DCA" w14:paraId="29FD7448" w14:textId="77777777" w:rsidTr="00406B77">
        <w:tc>
          <w:tcPr>
            <w:cnfStyle w:val="001000000000" w:firstRow="0" w:lastRow="0" w:firstColumn="1" w:lastColumn="0" w:oddVBand="0" w:evenVBand="0" w:oddHBand="0" w:evenHBand="0" w:firstRowFirstColumn="0" w:firstRowLastColumn="0" w:lastRowFirstColumn="0" w:lastRowLastColumn="0"/>
            <w:tcW w:w="1838" w:type="dxa"/>
            <w:hideMark/>
          </w:tcPr>
          <w:p w14:paraId="07C68F7E" w14:textId="77777777" w:rsidR="00406B77" w:rsidRPr="00D47DCA" w:rsidRDefault="00406B77" w:rsidP="00D47DCA">
            <w:pPr>
              <w:spacing w:line="360" w:lineRule="auto"/>
              <w:rPr>
                <w:rFonts w:ascii="Palatino Linotype" w:hAnsi="Palatino Linotype"/>
                <w:bCs w:val="0"/>
              </w:rPr>
            </w:pPr>
            <w:r w:rsidRPr="00D47DCA">
              <w:rPr>
                <w:rFonts w:ascii="Palatino Linotype" w:hAnsi="Palatino Linotype" w:cstheme="majorBidi"/>
                <w:bCs w:val="0"/>
              </w:rPr>
              <w:t>c) Formalidades para emitir el acuerdo de clasificación.</w:t>
            </w:r>
          </w:p>
        </w:tc>
        <w:tc>
          <w:tcPr>
            <w:tcW w:w="6990" w:type="dxa"/>
            <w:hideMark/>
          </w:tcPr>
          <w:p w14:paraId="677B93DC" w14:textId="77777777" w:rsidR="00406B77" w:rsidRPr="00D47DCA" w:rsidRDefault="00406B77" w:rsidP="00D47DC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 xml:space="preserve">El Comité de Transparencia, según lo dispuesto en los artículos cuenta con las facultades para aprobar, modificar o revocar la clasificación de la información que haya propuesto. </w:t>
            </w:r>
          </w:p>
          <w:p w14:paraId="0AE45CE1" w14:textId="77777777" w:rsidR="00406B77" w:rsidRPr="00D47DCA" w:rsidRDefault="00406B77" w:rsidP="00D47DC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 xml:space="preserve">Es necesario que </w:t>
            </w:r>
            <w:r w:rsidRPr="00D47DCA">
              <w:rPr>
                <w:rFonts w:ascii="Palatino Linotype" w:eastAsia="Times New Roman" w:hAnsi="Palatino Linotype" w:cs="Arial"/>
                <w:b/>
                <w:color w:val="000000"/>
                <w:u w:val="single"/>
              </w:rPr>
              <w:t>el acto reúna con los requisitos elementales</w:t>
            </w:r>
            <w:r w:rsidRPr="00D47DCA">
              <w:rPr>
                <w:rFonts w:ascii="Palatino Linotype" w:eastAsia="Times New Roman" w:hAnsi="Palatino Linotype" w:cs="Arial"/>
                <w:color w:val="000000"/>
              </w:rPr>
              <w:t>, entre ellos, que la autoridad que va a emitir el acto de autoridad sea la legalmente facultada para ello.</w:t>
            </w:r>
          </w:p>
          <w:p w14:paraId="75CBE42C" w14:textId="77777777" w:rsidR="00406B77" w:rsidRPr="00D47DCA" w:rsidRDefault="00406B77" w:rsidP="00D47DC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47DCA">
              <w:rPr>
                <w:rFonts w:ascii="Palatino Linotype" w:eastAsia="Times New Roman"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06B77" w:rsidRPr="00D47DCA" w14:paraId="39717384" w14:textId="77777777" w:rsidTr="00406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62B137" w14:textId="77777777" w:rsidR="00406B77" w:rsidRPr="00D47DCA" w:rsidRDefault="00406B77" w:rsidP="00D47DCA">
            <w:pPr>
              <w:spacing w:line="360" w:lineRule="auto"/>
              <w:rPr>
                <w:rFonts w:ascii="Palatino Linotype" w:hAnsi="Palatino Linotype"/>
                <w:b w:val="0"/>
              </w:rPr>
            </w:pPr>
          </w:p>
          <w:p w14:paraId="14357AA0" w14:textId="77777777" w:rsidR="00406B77" w:rsidRPr="00D47DCA" w:rsidRDefault="00406B77" w:rsidP="00D47DCA">
            <w:pPr>
              <w:spacing w:line="360" w:lineRule="auto"/>
              <w:jc w:val="both"/>
              <w:rPr>
                <w:rFonts w:ascii="Palatino Linotype" w:hAnsi="Palatino Linotype"/>
                <w:bCs w:val="0"/>
              </w:rPr>
            </w:pPr>
            <w:r w:rsidRPr="00D47DCA">
              <w:rPr>
                <w:rFonts w:ascii="Palatino Linotype" w:eastAsia="Times New Roman" w:hAnsi="Palatino Linotype" w:cs="Arial"/>
                <w:bCs w:val="0"/>
                <w:color w:val="000000"/>
              </w:rPr>
              <w:t xml:space="preserve">d) Requisitos de fondo del acuerdo de clasificación. </w:t>
            </w:r>
          </w:p>
        </w:tc>
        <w:tc>
          <w:tcPr>
            <w:tcW w:w="6990" w:type="dxa"/>
            <w:hideMark/>
          </w:tcPr>
          <w:p w14:paraId="62AE187A" w14:textId="77777777" w:rsidR="00406B77" w:rsidRPr="00D47DCA" w:rsidRDefault="00406B77" w:rsidP="00D47DC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47DCA">
              <w:rPr>
                <w:rFonts w:ascii="Palatino Linotype" w:eastAsia="Times New Roman" w:hAnsi="Palatino Linotype" w:cs="Arial"/>
                <w:b/>
                <w:color w:val="000000"/>
              </w:rPr>
              <w:t>Sujetos Obligados</w:t>
            </w:r>
            <w:r w:rsidRPr="00D47DCA">
              <w:rPr>
                <w:rFonts w:ascii="Palatino Linotype" w:eastAsia="Times New Roman" w:hAnsi="Palatino Linotype" w:cs="Arial"/>
                <w:color w:val="000000"/>
              </w:rPr>
              <w:t xml:space="preserve">, por lo que deberán fundar y motivar debidamente la clasificación. </w:t>
            </w:r>
          </w:p>
          <w:p w14:paraId="4BEDDDAE" w14:textId="77777777" w:rsidR="00406B77" w:rsidRPr="00D47DCA" w:rsidRDefault="00406B77" w:rsidP="00D47DC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 xml:space="preserve">De lo anterior, se desprende que para una correcta </w:t>
            </w:r>
            <w:r w:rsidRPr="00D47DCA">
              <w:rPr>
                <w:rFonts w:ascii="Palatino Linotype" w:eastAsia="Times New Roman" w:hAnsi="Palatino Linotype" w:cs="Arial"/>
                <w:b/>
                <w:color w:val="000000"/>
              </w:rPr>
              <w:t>clasificación total o parcial</w:t>
            </w:r>
            <w:r w:rsidRPr="00D47DCA">
              <w:rPr>
                <w:rFonts w:ascii="Palatino Linotype" w:eastAsia="Times New Roman"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F5E427C" w14:textId="77777777" w:rsidR="00406B77" w:rsidRPr="00D47DCA" w:rsidRDefault="00406B77" w:rsidP="00D47DC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E298CED" w14:textId="77777777" w:rsidR="00406B77" w:rsidRPr="00D47DCA" w:rsidRDefault="00406B77" w:rsidP="00D47DC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En ese mismo sentido, el numeral trigésimo tercero fracción V de los Lineamientos Generales, precisa que para motivar la clasificación se deben acreditar las circunstancias de tiempo, modo y lugar.</w:t>
            </w:r>
          </w:p>
          <w:p w14:paraId="7B103FED" w14:textId="77777777" w:rsidR="00406B77" w:rsidRPr="00D47DCA" w:rsidRDefault="00406B77" w:rsidP="00D47DC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 xml:space="preserve">Ahora bien, </w:t>
            </w:r>
            <w:r w:rsidRPr="00D47DCA">
              <w:rPr>
                <w:rFonts w:ascii="Palatino Linotype" w:eastAsia="Times New Roman" w:hAnsi="Palatino Linotype" w:cs="Arial"/>
                <w:b/>
                <w:color w:val="000000"/>
                <w:u w:val="single"/>
              </w:rPr>
              <w:t>para cada caso además de fundar y motivar</w:t>
            </w:r>
            <w:r w:rsidRPr="00D47DCA">
              <w:rPr>
                <w:rFonts w:ascii="Palatino Linotype" w:eastAsia="Times New Roman" w:hAnsi="Palatino Linotype" w:cs="Arial"/>
                <w:color w:val="000000"/>
              </w:rPr>
              <w:t xml:space="preserve">, se debe identificar con claridad que datos contenidos en las documentales que son susceptibles de suprimirse, por ejemplo; </w:t>
            </w:r>
            <w:r w:rsidRPr="00D47DCA">
              <w:rPr>
                <w:rFonts w:ascii="Palatino Linotype" w:eastAsia="Times New Roman"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06B77" w:rsidRPr="00D47DCA" w14:paraId="501EF7A5" w14:textId="77777777" w:rsidTr="00406B77">
        <w:tc>
          <w:tcPr>
            <w:cnfStyle w:val="001000000000" w:firstRow="0" w:lastRow="0" w:firstColumn="1" w:lastColumn="0" w:oddVBand="0" w:evenVBand="0" w:oddHBand="0" w:evenHBand="0" w:firstRowFirstColumn="0" w:firstRowLastColumn="0" w:lastRowFirstColumn="0" w:lastRowLastColumn="0"/>
            <w:tcW w:w="1838" w:type="dxa"/>
          </w:tcPr>
          <w:p w14:paraId="506951B7" w14:textId="77777777" w:rsidR="00406B77" w:rsidRPr="00D47DCA" w:rsidRDefault="00406B77" w:rsidP="00D47DCA">
            <w:pPr>
              <w:spacing w:line="360" w:lineRule="auto"/>
              <w:ind w:right="49"/>
              <w:jc w:val="both"/>
              <w:rPr>
                <w:rFonts w:ascii="Palatino Linotype" w:eastAsia="Times New Roman" w:hAnsi="Palatino Linotype" w:cs="Arial"/>
              </w:rPr>
            </w:pPr>
            <w:r w:rsidRPr="00D47DCA">
              <w:rPr>
                <w:rFonts w:ascii="Palatino Linotype" w:eastAsia="MS Gothic" w:hAnsi="Palatino Linotype" w:cs="Times New Roman"/>
                <w:b w:val="0"/>
              </w:rPr>
              <w:t>e)</w:t>
            </w:r>
            <w:r w:rsidRPr="00D47DCA">
              <w:rPr>
                <w:rFonts w:ascii="Palatino Linotype" w:eastAsia="MS Gothic" w:hAnsi="Palatino Linotype" w:cs="Times New Roman"/>
                <w:bCs w:val="0"/>
              </w:rPr>
              <w:t xml:space="preserve"> Condiciones especiales de la clasificación de la información como confidencial.</w:t>
            </w:r>
            <w:r w:rsidRPr="00D47DCA">
              <w:rPr>
                <w:rFonts w:ascii="Palatino Linotype" w:eastAsia="MS Gothic" w:hAnsi="Palatino Linotype" w:cs="Times New Roman"/>
                <w:b w:val="0"/>
              </w:rPr>
              <w:t xml:space="preserve"> </w:t>
            </w:r>
          </w:p>
          <w:p w14:paraId="7370AD3F" w14:textId="77777777" w:rsidR="00406B77" w:rsidRPr="00D47DCA" w:rsidRDefault="00406B77" w:rsidP="00D47DCA">
            <w:pPr>
              <w:spacing w:line="360" w:lineRule="auto"/>
              <w:rPr>
                <w:rFonts w:ascii="Palatino Linotype" w:hAnsi="Palatino Linotype"/>
              </w:rPr>
            </w:pPr>
          </w:p>
        </w:tc>
        <w:tc>
          <w:tcPr>
            <w:tcW w:w="6990" w:type="dxa"/>
            <w:hideMark/>
          </w:tcPr>
          <w:p w14:paraId="44B34CF0" w14:textId="77777777" w:rsidR="00406B77" w:rsidRPr="00D47DCA" w:rsidRDefault="00406B77" w:rsidP="00D47DC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2D9B6130" w14:textId="77777777" w:rsidR="00406B77" w:rsidRPr="00D47DCA" w:rsidRDefault="00406B77" w:rsidP="00D47DC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D47DCA">
              <w:rPr>
                <w:rFonts w:ascii="Palatino Linotype" w:eastAsia="Times New Roman"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CEC4BA6" w14:textId="77777777" w:rsidR="00406B77" w:rsidRPr="00D47DCA" w:rsidRDefault="00406B77" w:rsidP="00D47DCA">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47DCA">
              <w:rPr>
                <w:rFonts w:ascii="Palatino Linotype" w:eastAsia="Times New Roman"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DC2B158" w14:textId="77777777" w:rsidR="00406B77" w:rsidRPr="00D47DCA" w:rsidRDefault="00406B77" w:rsidP="00D47DCA">
      <w:pPr>
        <w:pStyle w:val="Prrafodelista"/>
        <w:spacing w:line="360" w:lineRule="auto"/>
        <w:ind w:left="0"/>
        <w:jc w:val="both"/>
        <w:rPr>
          <w:rFonts w:ascii="Palatino Linotype" w:hAnsi="Palatino Linotype"/>
          <w:bCs/>
        </w:rPr>
      </w:pPr>
    </w:p>
    <w:p w14:paraId="159D858B" w14:textId="793077E2" w:rsidR="000D13EA" w:rsidRPr="00D47DCA" w:rsidRDefault="00A93F96" w:rsidP="00D47DCA">
      <w:pPr>
        <w:numPr>
          <w:ilvl w:val="0"/>
          <w:numId w:val="1"/>
        </w:numPr>
        <w:spacing w:line="360" w:lineRule="auto"/>
        <w:ind w:left="0" w:firstLine="0"/>
        <w:contextualSpacing/>
        <w:jc w:val="both"/>
        <w:rPr>
          <w:rFonts w:ascii="Palatino Linotype" w:eastAsia="MS Mincho" w:hAnsi="Palatino Linotype" w:cs="Arial"/>
          <w:i/>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3A593248" wp14:editId="51CC3007">
                <wp:simplePos x="0" y="0"/>
                <wp:positionH relativeFrom="column">
                  <wp:posOffset>20333</wp:posOffset>
                </wp:positionH>
                <wp:positionV relativeFrom="paragraph">
                  <wp:posOffset>602088</wp:posOffset>
                </wp:positionV>
                <wp:extent cx="5568778" cy="4258962"/>
                <wp:effectExtent l="57150" t="38100" r="70485" b="84455"/>
                <wp:wrapNone/>
                <wp:docPr id="7" name="Conector recto 7"/>
                <wp:cNvGraphicFramePr/>
                <a:graphic xmlns:a="http://schemas.openxmlformats.org/drawingml/2006/main">
                  <a:graphicData uri="http://schemas.microsoft.com/office/word/2010/wordprocessingShape">
                    <wps:wsp>
                      <wps:cNvCnPr/>
                      <wps:spPr>
                        <a:xfrm>
                          <a:off x="0" y="0"/>
                          <a:ext cx="5568778" cy="425896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683993"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pt,47.4pt" to="440.1pt,3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" strokecolor="#4f81bd [3204]" strokeweight="3pt">
                <v:shadow on="t" color="black" opacity="24903f" origin=",.5" offset="0,.55556mm"/>
              </v:line>
            </w:pict>
          </mc:Fallback>
        </mc:AlternateContent>
      </w:r>
      <w:r w:rsidR="00554657" w:rsidRPr="00D47DCA">
        <w:rPr>
          <w:rFonts w:ascii="Palatino Linotype" w:eastAsia="MS Mincho" w:hAnsi="Palatino Linotype" w:cstheme="majorBidi"/>
        </w:rPr>
        <w:t xml:space="preserve">Por lo anteriormente expuesto y fundado este </w:t>
      </w:r>
      <w:r w:rsidR="00554657" w:rsidRPr="00D47DCA">
        <w:rPr>
          <w:rFonts w:ascii="Palatino Linotype" w:eastAsia="MS Mincho" w:hAnsi="Palatino Linotype" w:cstheme="majorBidi"/>
          <w:b/>
        </w:rPr>
        <w:t>ÓRGANO GARANTE</w:t>
      </w:r>
      <w:r w:rsidR="00554657" w:rsidRPr="00D47DCA">
        <w:rPr>
          <w:rFonts w:ascii="Palatino Linotype" w:eastAsia="MS Mincho" w:hAnsi="Palatino Linotype" w:cstheme="majorBidi"/>
        </w:rPr>
        <w:t xml:space="preserve"> emite los siguientes.</w:t>
      </w:r>
    </w:p>
    <w:p w14:paraId="367E245C" w14:textId="644D011C" w:rsidR="000D13EA" w:rsidRPr="00D47DCA" w:rsidRDefault="000D13EA" w:rsidP="00D47DCA">
      <w:pPr>
        <w:pStyle w:val="Prrafodelista"/>
        <w:spacing w:line="360" w:lineRule="auto"/>
        <w:ind w:left="0"/>
        <w:jc w:val="both"/>
        <w:rPr>
          <w:rFonts w:ascii="Palatino Linotype" w:hAnsi="Palatino Linotype"/>
        </w:rPr>
      </w:pPr>
    </w:p>
    <w:p w14:paraId="1C2F7B24" w14:textId="77777777" w:rsidR="000D7500" w:rsidRPr="00D47DCA" w:rsidRDefault="000D7500" w:rsidP="00D47DCA">
      <w:pPr>
        <w:pStyle w:val="Prrafodelista"/>
        <w:spacing w:line="360" w:lineRule="auto"/>
        <w:ind w:left="0"/>
        <w:jc w:val="both"/>
        <w:rPr>
          <w:rFonts w:ascii="Palatino Linotype" w:hAnsi="Palatino Linotype"/>
        </w:rPr>
      </w:pPr>
    </w:p>
    <w:p w14:paraId="6493D125" w14:textId="77777777" w:rsidR="000D7500" w:rsidRPr="00D47DCA" w:rsidRDefault="000D7500" w:rsidP="00D47DCA">
      <w:pPr>
        <w:pStyle w:val="Prrafodelista"/>
        <w:spacing w:line="360" w:lineRule="auto"/>
        <w:ind w:left="0"/>
        <w:jc w:val="both"/>
        <w:rPr>
          <w:rFonts w:ascii="Palatino Linotype" w:hAnsi="Palatino Linotype"/>
        </w:rPr>
      </w:pPr>
    </w:p>
    <w:p w14:paraId="15CB53B5" w14:textId="77777777" w:rsidR="000D7500" w:rsidRPr="00D47DCA" w:rsidRDefault="000D7500" w:rsidP="00D47DCA">
      <w:pPr>
        <w:pStyle w:val="Prrafodelista"/>
        <w:spacing w:line="360" w:lineRule="auto"/>
        <w:ind w:left="0"/>
        <w:jc w:val="both"/>
        <w:rPr>
          <w:rFonts w:ascii="Palatino Linotype" w:hAnsi="Palatino Linotype"/>
        </w:rPr>
      </w:pPr>
    </w:p>
    <w:p w14:paraId="3457035F" w14:textId="77777777" w:rsidR="000D7500" w:rsidRPr="00D47DCA" w:rsidRDefault="000D7500" w:rsidP="00D47DCA">
      <w:pPr>
        <w:pStyle w:val="Prrafodelista"/>
        <w:spacing w:line="360" w:lineRule="auto"/>
        <w:ind w:left="0"/>
        <w:jc w:val="both"/>
        <w:rPr>
          <w:rFonts w:ascii="Palatino Linotype" w:hAnsi="Palatino Linotype"/>
        </w:rPr>
      </w:pPr>
    </w:p>
    <w:p w14:paraId="09292B55" w14:textId="77777777" w:rsidR="000D7500" w:rsidRPr="00D47DCA" w:rsidRDefault="000D7500" w:rsidP="00D47DCA">
      <w:pPr>
        <w:pStyle w:val="Prrafodelista"/>
        <w:spacing w:line="360" w:lineRule="auto"/>
        <w:ind w:left="0"/>
        <w:jc w:val="both"/>
        <w:rPr>
          <w:rFonts w:ascii="Palatino Linotype" w:hAnsi="Palatino Linotype"/>
        </w:rPr>
      </w:pPr>
    </w:p>
    <w:p w14:paraId="0B700ADD" w14:textId="77777777" w:rsidR="000D7500" w:rsidRPr="00D47DCA" w:rsidRDefault="000D7500" w:rsidP="00D47DCA">
      <w:pPr>
        <w:pStyle w:val="Prrafodelista"/>
        <w:spacing w:line="360" w:lineRule="auto"/>
        <w:ind w:left="0"/>
        <w:jc w:val="both"/>
        <w:rPr>
          <w:rFonts w:ascii="Palatino Linotype" w:hAnsi="Palatino Linotype"/>
        </w:rPr>
      </w:pPr>
    </w:p>
    <w:p w14:paraId="7BA86EDD" w14:textId="77777777" w:rsidR="000D7500" w:rsidRDefault="000D7500" w:rsidP="00D47DCA">
      <w:pPr>
        <w:pStyle w:val="Prrafodelista"/>
        <w:spacing w:line="360" w:lineRule="auto"/>
        <w:ind w:left="0"/>
        <w:jc w:val="both"/>
        <w:rPr>
          <w:rFonts w:ascii="Palatino Linotype" w:hAnsi="Palatino Linotype"/>
        </w:rPr>
      </w:pPr>
    </w:p>
    <w:p w14:paraId="15A26F91" w14:textId="77777777" w:rsidR="00A93F96" w:rsidRPr="00D47DCA" w:rsidRDefault="00A93F96" w:rsidP="00D47DCA">
      <w:pPr>
        <w:pStyle w:val="Prrafodelista"/>
        <w:spacing w:line="360" w:lineRule="auto"/>
        <w:ind w:left="0"/>
        <w:jc w:val="both"/>
        <w:rPr>
          <w:rFonts w:ascii="Palatino Linotype" w:hAnsi="Palatino Linotype"/>
        </w:rPr>
      </w:pPr>
    </w:p>
    <w:p w14:paraId="07B1FD7D" w14:textId="77777777" w:rsidR="000D7500" w:rsidRPr="00D47DCA" w:rsidRDefault="000D7500" w:rsidP="00D47DCA">
      <w:pPr>
        <w:pStyle w:val="Prrafodelista"/>
        <w:spacing w:line="360" w:lineRule="auto"/>
        <w:ind w:left="0"/>
        <w:jc w:val="both"/>
        <w:rPr>
          <w:rFonts w:ascii="Palatino Linotype" w:hAnsi="Palatino Linotype"/>
        </w:rPr>
      </w:pPr>
    </w:p>
    <w:p w14:paraId="4CACADBA" w14:textId="692A6152" w:rsidR="008A59AC" w:rsidRPr="00D47DCA" w:rsidRDefault="008A59AC" w:rsidP="00D47DCA">
      <w:pPr>
        <w:pStyle w:val="Ttulo1"/>
        <w:spacing w:before="0" w:line="360" w:lineRule="auto"/>
        <w:jc w:val="center"/>
        <w:rPr>
          <w:b/>
          <w:color w:val="000000" w:themeColor="text1"/>
          <w:szCs w:val="24"/>
        </w:rPr>
      </w:pPr>
      <w:bookmarkStart w:id="93" w:name="_Toc466371865"/>
      <w:bookmarkStart w:id="94" w:name="_Toc466377653"/>
      <w:bookmarkStart w:id="95" w:name="_Toc495427547"/>
      <w:bookmarkStart w:id="96" w:name="_Toc535405813"/>
      <w:bookmarkStart w:id="97" w:name="_Toc20333125"/>
      <w:r w:rsidRPr="00D47DCA">
        <w:rPr>
          <w:b/>
          <w:color w:val="000000" w:themeColor="text1"/>
          <w:szCs w:val="24"/>
        </w:rPr>
        <w:t>R E S O L U T I V O S</w:t>
      </w:r>
      <w:bookmarkEnd w:id="93"/>
      <w:bookmarkEnd w:id="94"/>
      <w:bookmarkEnd w:id="95"/>
      <w:bookmarkEnd w:id="96"/>
      <w:bookmarkEnd w:id="97"/>
    </w:p>
    <w:p w14:paraId="19E47935" w14:textId="77777777" w:rsidR="00F9196B" w:rsidRPr="00D47DCA" w:rsidRDefault="00F9196B" w:rsidP="00D47DCA">
      <w:pPr>
        <w:spacing w:line="360" w:lineRule="auto"/>
        <w:rPr>
          <w:rFonts w:ascii="Palatino Linotype" w:hAnsi="Palatino Linotype"/>
          <w:lang w:val="es-MX" w:eastAsia="en-US"/>
        </w:rPr>
      </w:pPr>
    </w:p>
    <w:p w14:paraId="5C621F43" w14:textId="1DE13498" w:rsidR="00406B77" w:rsidRPr="00D47DCA" w:rsidRDefault="00406B77" w:rsidP="00D47DCA">
      <w:pPr>
        <w:spacing w:line="360" w:lineRule="auto"/>
        <w:jc w:val="both"/>
        <w:rPr>
          <w:rFonts w:ascii="Palatino Linotype" w:eastAsia="Times New Roman" w:hAnsi="Palatino Linotype" w:cs="Times New Roman"/>
        </w:rPr>
      </w:pPr>
      <w:r w:rsidRPr="00D47DCA">
        <w:rPr>
          <w:rFonts w:ascii="Palatino Linotype" w:eastAsia="Times New Roman" w:hAnsi="Palatino Linotype" w:cs="Arial"/>
          <w:b/>
        </w:rPr>
        <w:t xml:space="preserve">PRIMERO. </w:t>
      </w:r>
      <w:r w:rsidRPr="00D47DCA">
        <w:rPr>
          <w:rFonts w:ascii="Palatino Linotype" w:eastAsia="Times New Roman" w:hAnsi="Palatino Linotype" w:cs="Arial"/>
        </w:rPr>
        <w:t>Son fundadas las</w:t>
      </w:r>
      <w:r w:rsidRPr="00D47DCA">
        <w:rPr>
          <w:rFonts w:ascii="Palatino Linotype" w:eastAsia="Times New Roman" w:hAnsi="Palatino Linotype" w:cs="Arial"/>
          <w:b/>
        </w:rPr>
        <w:t xml:space="preserve"> </w:t>
      </w:r>
      <w:r w:rsidRPr="00D47DCA">
        <w:rPr>
          <w:rFonts w:ascii="Palatino Linotype" w:eastAsia="Times New Roman" w:hAnsi="Palatino Linotype" w:cs="Arial"/>
          <w:lang w:val="es-ES"/>
        </w:rPr>
        <w:t xml:space="preserve">razones o motivos de inconformidad hechos valer por el recurrente </w:t>
      </w:r>
      <w:r w:rsidRPr="00D47DCA">
        <w:rPr>
          <w:rFonts w:ascii="Palatino Linotype" w:eastAsia="Calibri" w:hAnsi="Palatino Linotype" w:cs="Arial"/>
          <w:lang w:val="es-ES"/>
        </w:rPr>
        <w:t xml:space="preserve">en el recurso de revisión </w:t>
      </w:r>
      <w:r w:rsidRPr="00D47DCA">
        <w:rPr>
          <w:rFonts w:ascii="Palatino Linotype" w:eastAsia="Times New Roman" w:hAnsi="Palatino Linotype" w:cs="Times New Roman"/>
          <w:b/>
        </w:rPr>
        <w:t xml:space="preserve">06258/INFOEM/IP/RR/2019 </w:t>
      </w:r>
      <w:r w:rsidRPr="00D47DCA">
        <w:rPr>
          <w:rFonts w:ascii="Palatino Linotype" w:eastAsia="Times New Roman" w:hAnsi="Palatino Linotype" w:cs="Times New Roman"/>
        </w:rPr>
        <w:t xml:space="preserve">en términos de los </w:t>
      </w:r>
      <w:r w:rsidRPr="00D47DCA">
        <w:rPr>
          <w:rFonts w:ascii="Palatino Linotype" w:eastAsia="Times New Roman" w:hAnsi="Palatino Linotype" w:cs="Times New Roman"/>
          <w:b/>
          <w:bCs/>
        </w:rPr>
        <w:t xml:space="preserve">Considerandos </w:t>
      </w:r>
      <w:r w:rsidRPr="00D47DCA">
        <w:rPr>
          <w:rFonts w:ascii="Palatino Linotype" w:eastAsia="Times New Roman" w:hAnsi="Palatino Linotype" w:cs="Times New Roman"/>
          <w:b/>
        </w:rPr>
        <w:t xml:space="preserve">CUARTO y QUINTO </w:t>
      </w:r>
      <w:r w:rsidRPr="00D47DCA">
        <w:rPr>
          <w:rFonts w:ascii="Palatino Linotype" w:eastAsia="Times New Roman" w:hAnsi="Palatino Linotype" w:cs="Times New Roman"/>
        </w:rPr>
        <w:t xml:space="preserve">de la presente resolución. </w:t>
      </w:r>
    </w:p>
    <w:p w14:paraId="3B563C4F" w14:textId="77777777" w:rsidR="00406B77" w:rsidRPr="00D47DCA" w:rsidRDefault="00406B77" w:rsidP="00D47DCA">
      <w:pPr>
        <w:spacing w:line="360" w:lineRule="auto"/>
        <w:jc w:val="both"/>
        <w:rPr>
          <w:rFonts w:ascii="Palatino Linotype" w:eastAsia="Times New Roman" w:hAnsi="Palatino Linotype" w:cs="Times New Roman"/>
        </w:rPr>
      </w:pPr>
    </w:p>
    <w:p w14:paraId="76547CE9" w14:textId="438164D4" w:rsidR="00406B77" w:rsidRPr="00D47DCA" w:rsidRDefault="00406B77" w:rsidP="00D47DCA">
      <w:pPr>
        <w:spacing w:line="360" w:lineRule="auto"/>
        <w:contextualSpacing/>
        <w:jc w:val="both"/>
        <w:rPr>
          <w:rFonts w:ascii="Palatino Linotype" w:eastAsia="Times New Roman" w:hAnsi="Palatino Linotype" w:cs="Arial"/>
          <w:color w:val="000000"/>
        </w:rPr>
      </w:pPr>
      <w:r w:rsidRPr="00D47DCA">
        <w:rPr>
          <w:rFonts w:ascii="Palatino Linotype" w:eastAsia="Calibri" w:hAnsi="Palatino Linotype" w:cs="Arial"/>
          <w:b/>
          <w:bCs/>
          <w:lang w:val="es-ES"/>
        </w:rPr>
        <w:t xml:space="preserve">SEGUNDO. </w:t>
      </w:r>
      <w:r w:rsidRPr="00D47DCA">
        <w:rPr>
          <w:rFonts w:ascii="Palatino Linotype" w:eastAsia="Calibri" w:hAnsi="Palatino Linotype" w:cs="Arial"/>
          <w:lang w:val="es-ES"/>
        </w:rPr>
        <w:t xml:space="preserve">Se </w:t>
      </w:r>
      <w:r w:rsidRPr="00D47DCA">
        <w:rPr>
          <w:rFonts w:ascii="Palatino Linotype" w:eastAsia="Calibri" w:hAnsi="Palatino Linotype" w:cs="Arial"/>
          <w:b/>
          <w:lang w:val="es-ES"/>
        </w:rPr>
        <w:t>MODIFICA</w:t>
      </w:r>
      <w:r w:rsidRPr="00D47DCA">
        <w:rPr>
          <w:rFonts w:ascii="Palatino Linotype" w:eastAsia="Calibri" w:hAnsi="Palatino Linotype" w:cs="Arial"/>
          <w:lang w:val="es-ES"/>
        </w:rPr>
        <w:t xml:space="preserve"> la respuesta del </w:t>
      </w:r>
      <w:r w:rsidR="00635A7D" w:rsidRPr="00D47DCA">
        <w:rPr>
          <w:rFonts w:ascii="Palatino Linotype" w:eastAsia="Calibri" w:hAnsi="Palatino Linotype" w:cs="Arial"/>
          <w:b/>
        </w:rPr>
        <w:t>Organismo Descentralizado para la Prestación de Los Servicios del Agua Potable Alcantarillado y Saneamiento de Tecámac</w:t>
      </w:r>
      <w:r w:rsidRPr="00D47DCA">
        <w:rPr>
          <w:rFonts w:ascii="Palatino Linotype" w:eastAsia="Calibri" w:hAnsi="Palatino Linotype" w:cs="Arial"/>
          <w:b/>
        </w:rPr>
        <w:t xml:space="preserve"> </w:t>
      </w:r>
      <w:r w:rsidRPr="00D47DCA">
        <w:rPr>
          <w:rFonts w:ascii="Palatino Linotype" w:eastAsia="Calibri" w:hAnsi="Palatino Linotype" w:cs="Arial"/>
        </w:rPr>
        <w:t xml:space="preserve">y se </w:t>
      </w:r>
      <w:r w:rsidRPr="00D47DCA">
        <w:rPr>
          <w:rFonts w:ascii="Palatino Linotype" w:eastAsia="Calibri" w:hAnsi="Palatino Linotype" w:cs="Arial"/>
          <w:b/>
        </w:rPr>
        <w:t>ORDENA</w:t>
      </w:r>
      <w:r w:rsidRPr="00D47DCA">
        <w:rPr>
          <w:rFonts w:ascii="Palatino Linotype" w:eastAsia="Calibri" w:hAnsi="Palatino Linotype" w:cs="Arial"/>
          <w:b/>
          <w:lang w:val="es-ES"/>
        </w:rPr>
        <w:t xml:space="preserve"> </w:t>
      </w:r>
      <w:r w:rsidRPr="00D47DCA">
        <w:rPr>
          <w:rFonts w:ascii="Palatino Linotype" w:eastAsia="Calibri" w:hAnsi="Palatino Linotype" w:cs="Arial"/>
          <w:bCs/>
          <w:lang w:val="es-ES"/>
        </w:rPr>
        <w:t xml:space="preserve">previa búsqueda exhaustiva y razonable, </w:t>
      </w:r>
      <w:r w:rsidRPr="00D47DCA">
        <w:rPr>
          <w:rFonts w:ascii="Palatino Linotype" w:eastAsia="Calibri" w:hAnsi="Palatino Linotype" w:cs="Arial"/>
          <w:lang w:val="es-ES"/>
        </w:rPr>
        <w:t>entregar vía</w:t>
      </w:r>
      <w:r w:rsidRPr="00D47DCA">
        <w:rPr>
          <w:rFonts w:ascii="Palatino Linotype" w:eastAsia="Times New Roman" w:hAnsi="Palatino Linotype" w:cs="Arial"/>
          <w:color w:val="000000"/>
          <w:lang w:val="es-ES"/>
        </w:rPr>
        <w:t xml:space="preserve"> </w:t>
      </w:r>
      <w:r w:rsidRPr="00D47DCA">
        <w:rPr>
          <w:rFonts w:ascii="Palatino Linotype" w:eastAsia="Times New Roman" w:hAnsi="Palatino Linotype" w:cs="Arial"/>
          <w:color w:val="000000"/>
        </w:rPr>
        <w:t>Sistema de Acceso a Información Mexiquense (</w:t>
      </w:r>
      <w:bookmarkStart w:id="98" w:name="_Toc460947013"/>
      <w:r w:rsidRPr="00D47DCA">
        <w:rPr>
          <w:rFonts w:ascii="Palatino Linotype" w:eastAsia="Times New Roman" w:hAnsi="Palatino Linotype" w:cs="Arial"/>
          <w:color w:val="000000"/>
        </w:rPr>
        <w:t>SAIMEX),</w:t>
      </w:r>
      <w:r w:rsidR="00635A7D" w:rsidRPr="00D47DCA">
        <w:rPr>
          <w:rFonts w:ascii="Palatino Linotype" w:eastAsia="Times New Roman" w:hAnsi="Palatino Linotype" w:cs="Arial"/>
          <w:color w:val="000000"/>
        </w:rPr>
        <w:t xml:space="preserve"> </w:t>
      </w:r>
      <w:r w:rsidR="00635A7D" w:rsidRPr="00D47DCA">
        <w:rPr>
          <w:rFonts w:ascii="Palatino Linotype" w:eastAsia="Times New Roman" w:hAnsi="Palatino Linotype" w:cs="Arial"/>
          <w:bCs/>
          <w:color w:val="000000"/>
        </w:rPr>
        <w:t>de ser procedente en versión pública,</w:t>
      </w:r>
      <w:r w:rsidR="00635A7D" w:rsidRPr="00D47DCA">
        <w:rPr>
          <w:rFonts w:ascii="Palatino Linotype" w:eastAsia="Times New Roman" w:hAnsi="Palatino Linotype" w:cs="Arial"/>
          <w:color w:val="000000"/>
        </w:rPr>
        <w:t xml:space="preserve"> la</w:t>
      </w:r>
      <w:r w:rsidRPr="00D47DCA">
        <w:rPr>
          <w:rFonts w:ascii="Palatino Linotype" w:eastAsia="Times New Roman" w:hAnsi="Palatino Linotype" w:cs="Arial"/>
          <w:color w:val="000000"/>
        </w:rPr>
        <w:t xml:space="preserve"> siguiente información:</w:t>
      </w:r>
    </w:p>
    <w:p w14:paraId="2248EB29" w14:textId="77777777" w:rsidR="00406B77" w:rsidRPr="00D47DCA" w:rsidRDefault="00406B77" w:rsidP="00D47DCA">
      <w:pPr>
        <w:spacing w:line="360" w:lineRule="auto"/>
        <w:contextualSpacing/>
        <w:jc w:val="both"/>
        <w:rPr>
          <w:rFonts w:ascii="Palatino Linotype" w:eastAsia="Times New Roman" w:hAnsi="Palatino Linotype" w:cs="Arial"/>
          <w:color w:val="000000"/>
        </w:rPr>
      </w:pPr>
    </w:p>
    <w:p w14:paraId="627248C0" w14:textId="11608B1B" w:rsidR="00406B77" w:rsidRPr="00D47DCA" w:rsidRDefault="00406B77" w:rsidP="00D47DCA">
      <w:pPr>
        <w:pStyle w:val="Prrafodelista"/>
        <w:numPr>
          <w:ilvl w:val="0"/>
          <w:numId w:val="11"/>
        </w:numPr>
        <w:spacing w:line="360" w:lineRule="auto"/>
        <w:ind w:left="284" w:right="616"/>
        <w:jc w:val="both"/>
        <w:rPr>
          <w:rFonts w:ascii="Palatino Linotype" w:eastAsia="Times New Roman" w:hAnsi="Palatino Linotype" w:cs="Arial"/>
          <w:b/>
          <w:bCs/>
          <w:color w:val="000000"/>
        </w:rPr>
      </w:pPr>
      <w:r w:rsidRPr="00D47DCA">
        <w:rPr>
          <w:rFonts w:ascii="Palatino Linotype" w:eastAsia="Times New Roman" w:hAnsi="Palatino Linotype" w:cs="Arial"/>
          <w:b/>
          <w:bCs/>
          <w:color w:val="000000"/>
        </w:rPr>
        <w:t>En Formato de Documento Portátil (PDF) y</w:t>
      </w:r>
      <w:r w:rsidR="000D7500" w:rsidRPr="00D47DCA">
        <w:rPr>
          <w:rFonts w:ascii="Palatino Linotype" w:eastAsia="Times New Roman" w:hAnsi="Palatino Linotype" w:cs="Arial"/>
          <w:b/>
          <w:bCs/>
          <w:color w:val="000000"/>
        </w:rPr>
        <w:t xml:space="preserve"> </w:t>
      </w:r>
      <w:r w:rsidRPr="00D47DCA">
        <w:rPr>
          <w:rFonts w:ascii="Palatino Linotype" w:eastAsia="Times New Roman" w:hAnsi="Palatino Linotype" w:cs="Arial"/>
          <w:b/>
          <w:bCs/>
          <w:color w:val="000000"/>
        </w:rPr>
        <w:t>en su caso en Formato de Datos Abiertos</w:t>
      </w:r>
      <w:r w:rsidR="000D7500" w:rsidRPr="00D47DCA">
        <w:rPr>
          <w:rFonts w:ascii="Palatino Linotype" w:eastAsia="Times New Roman" w:hAnsi="Palatino Linotype" w:cs="Arial"/>
          <w:b/>
          <w:bCs/>
          <w:color w:val="000000"/>
        </w:rPr>
        <w:t xml:space="preserve"> o en el formato en que se encuentren</w:t>
      </w:r>
      <w:r w:rsidR="00635A7D" w:rsidRPr="00D47DCA">
        <w:rPr>
          <w:rFonts w:ascii="Palatino Linotype" w:eastAsia="Times New Roman" w:hAnsi="Palatino Linotype" w:cs="Arial"/>
          <w:b/>
          <w:bCs/>
          <w:color w:val="000000"/>
        </w:rPr>
        <w:t xml:space="preserve">, del periodo comprendido al primer trimestre del año dos mil diecinueve; </w:t>
      </w:r>
    </w:p>
    <w:p w14:paraId="555DEB2E" w14:textId="77777777" w:rsidR="00406B77" w:rsidRPr="00D47DCA" w:rsidRDefault="00406B77" w:rsidP="00D47DCA">
      <w:pPr>
        <w:spacing w:line="360" w:lineRule="auto"/>
        <w:ind w:right="567"/>
        <w:contextualSpacing/>
        <w:jc w:val="both"/>
        <w:rPr>
          <w:rFonts w:ascii="Palatino Linotype" w:eastAsia="Times New Roman" w:hAnsi="Palatino Linotype" w:cs="Arial"/>
          <w:color w:val="000000"/>
        </w:rPr>
      </w:pPr>
    </w:p>
    <w:p w14:paraId="0F14201A" w14:textId="5DB80D89" w:rsidR="00406B77" w:rsidRPr="00D47DCA" w:rsidRDefault="00635A7D" w:rsidP="00D47DCA">
      <w:pPr>
        <w:pStyle w:val="Sinespaciado"/>
        <w:numPr>
          <w:ilvl w:val="0"/>
          <w:numId w:val="9"/>
        </w:numPr>
        <w:spacing w:line="360" w:lineRule="auto"/>
        <w:ind w:left="993" w:right="567"/>
        <w:jc w:val="both"/>
        <w:rPr>
          <w:rFonts w:ascii="Palatino Linotype" w:eastAsia="Calibri" w:hAnsi="Palatino Linotype" w:cs="Arial"/>
          <w:lang w:val="es-ES"/>
        </w:rPr>
      </w:pPr>
      <w:r w:rsidRPr="00D47DCA">
        <w:rPr>
          <w:rFonts w:ascii="Palatino Linotype" w:hAnsi="Palatino Linotype"/>
          <w:b/>
          <w:bCs/>
        </w:rPr>
        <w:t xml:space="preserve">Las Actas de </w:t>
      </w:r>
      <w:r w:rsidR="000D7500" w:rsidRPr="00D47DCA">
        <w:rPr>
          <w:rFonts w:ascii="Palatino Linotype" w:hAnsi="Palatino Linotype"/>
          <w:b/>
          <w:bCs/>
        </w:rPr>
        <w:t>Sesiones del Consejo Directivo;</w:t>
      </w:r>
    </w:p>
    <w:p w14:paraId="1C8E6F4A" w14:textId="15E7F749" w:rsidR="00635A7D" w:rsidRPr="00D47DCA" w:rsidRDefault="00635A7D" w:rsidP="00D47DCA">
      <w:pPr>
        <w:pStyle w:val="Sinespaciado"/>
        <w:numPr>
          <w:ilvl w:val="0"/>
          <w:numId w:val="9"/>
        </w:numPr>
        <w:spacing w:line="360" w:lineRule="auto"/>
        <w:ind w:left="993" w:right="616"/>
        <w:jc w:val="both"/>
        <w:rPr>
          <w:rFonts w:ascii="Palatino Linotype" w:eastAsia="Calibri" w:hAnsi="Palatino Linotype" w:cs="Arial"/>
          <w:lang w:val="es-ES"/>
        </w:rPr>
      </w:pPr>
      <w:r w:rsidRPr="00D47DCA">
        <w:rPr>
          <w:rFonts w:ascii="Palatino Linotype" w:hAnsi="Palatino Linotype"/>
          <w:b/>
          <w:bCs/>
        </w:rPr>
        <w:t>Documentos donde consten los controles de asistencia de los integrantes del Consejo Direc</w:t>
      </w:r>
      <w:r w:rsidR="000D7500" w:rsidRPr="00D47DCA">
        <w:rPr>
          <w:rFonts w:ascii="Palatino Linotype" w:hAnsi="Palatino Linotype"/>
          <w:b/>
          <w:bCs/>
        </w:rPr>
        <w:t>tivo a las sesiones celebradas; y</w:t>
      </w:r>
    </w:p>
    <w:p w14:paraId="681DE280" w14:textId="5AA12805" w:rsidR="00635A7D" w:rsidRPr="00D47DCA" w:rsidRDefault="00635A7D" w:rsidP="00D47DCA">
      <w:pPr>
        <w:pStyle w:val="Sinespaciado"/>
        <w:numPr>
          <w:ilvl w:val="0"/>
          <w:numId w:val="9"/>
        </w:numPr>
        <w:spacing w:line="360" w:lineRule="auto"/>
        <w:ind w:left="993" w:right="616"/>
        <w:jc w:val="both"/>
        <w:rPr>
          <w:rFonts w:ascii="Palatino Linotype" w:eastAsia="Calibri" w:hAnsi="Palatino Linotype" w:cs="Arial"/>
          <w:lang w:val="es-ES"/>
        </w:rPr>
      </w:pPr>
      <w:r w:rsidRPr="00D47DCA">
        <w:rPr>
          <w:rFonts w:ascii="Palatino Linotype" w:hAnsi="Palatino Linotype"/>
          <w:b/>
          <w:bCs/>
        </w:rPr>
        <w:t xml:space="preserve">Documentos donde consten los sentidos de las votaciones de los miembros del Consejo Directivo sobre las iniciativas o acuerdos.  </w:t>
      </w:r>
    </w:p>
    <w:p w14:paraId="12203780" w14:textId="77777777" w:rsidR="00406B77" w:rsidRPr="00D47DCA" w:rsidRDefault="00406B77" w:rsidP="00D47DCA">
      <w:pPr>
        <w:pStyle w:val="Sinespaciado"/>
        <w:spacing w:line="360" w:lineRule="auto"/>
        <w:ind w:left="633" w:right="567"/>
        <w:jc w:val="both"/>
        <w:rPr>
          <w:rFonts w:ascii="Palatino Linotype" w:eastAsia="Calibri" w:hAnsi="Palatino Linotype" w:cs="Arial"/>
          <w:lang w:val="es-ES"/>
        </w:rPr>
      </w:pPr>
    </w:p>
    <w:p w14:paraId="29353447" w14:textId="77777777" w:rsidR="00CC0FAF" w:rsidRPr="00D47DCA" w:rsidRDefault="00CC0FAF" w:rsidP="00D47DCA">
      <w:pPr>
        <w:pStyle w:val="Sinespaciado"/>
        <w:spacing w:line="360" w:lineRule="auto"/>
        <w:jc w:val="both"/>
        <w:rPr>
          <w:rFonts w:ascii="Palatino Linotype" w:hAnsi="Palatino Linotype"/>
          <w:b/>
        </w:rPr>
      </w:pPr>
      <w:r w:rsidRPr="00D47DC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D47DCA">
        <w:rPr>
          <w:rFonts w:ascii="Palatino Linotype" w:hAnsi="Palatino Linotype"/>
          <w:b/>
        </w:rPr>
        <w:t xml:space="preserve"> RECURRENTE</w:t>
      </w:r>
    </w:p>
    <w:p w14:paraId="30C24DF3" w14:textId="77777777" w:rsidR="00CC0FAF" w:rsidRPr="00D47DCA" w:rsidRDefault="00CC0FAF" w:rsidP="00D47DCA">
      <w:pPr>
        <w:tabs>
          <w:tab w:val="left" w:pos="8080"/>
        </w:tabs>
        <w:spacing w:line="360" w:lineRule="auto"/>
        <w:ind w:right="49"/>
        <w:jc w:val="both"/>
        <w:rPr>
          <w:rFonts w:ascii="Palatino Linotype" w:eastAsia="Palatino Linotype" w:hAnsi="Palatino Linotype" w:cs="Palatino Linotype"/>
          <w:lang w:val="es-ES"/>
        </w:rPr>
      </w:pPr>
    </w:p>
    <w:p w14:paraId="78FDE9DC" w14:textId="5006D265" w:rsidR="00406B77" w:rsidRPr="00D47DCA" w:rsidRDefault="00406B77" w:rsidP="00D47DCA">
      <w:pPr>
        <w:tabs>
          <w:tab w:val="left" w:pos="8080"/>
        </w:tabs>
        <w:spacing w:line="360" w:lineRule="auto"/>
        <w:ind w:right="49"/>
        <w:jc w:val="both"/>
        <w:rPr>
          <w:rFonts w:ascii="Palatino Linotype" w:eastAsia="Palatino Linotype" w:hAnsi="Palatino Linotype" w:cs="Palatino Linotype"/>
          <w:lang w:val="es-ES"/>
        </w:rPr>
      </w:pPr>
      <w:r w:rsidRPr="00D47DCA">
        <w:rPr>
          <w:rFonts w:ascii="Palatino Linotype" w:eastAsia="Palatino Linotype" w:hAnsi="Palatino Linotype" w:cs="Palatino Linotype"/>
          <w:lang w:val="es-ES"/>
        </w:rPr>
        <w:t xml:space="preserve">Para el caso de que el </w:t>
      </w:r>
      <w:r w:rsidRPr="00D47DCA">
        <w:rPr>
          <w:rFonts w:ascii="Palatino Linotype" w:eastAsia="Palatino Linotype" w:hAnsi="Palatino Linotype" w:cs="Palatino Linotype"/>
          <w:b/>
          <w:lang w:val="es-ES"/>
        </w:rPr>
        <w:t>SUJETO OBLIGADO</w:t>
      </w:r>
      <w:r w:rsidRPr="00D47DCA">
        <w:rPr>
          <w:rFonts w:ascii="Palatino Linotype" w:eastAsia="Palatino Linotype" w:hAnsi="Palatino Linotype" w:cs="Palatino Linotype"/>
          <w:lang w:val="es-ES"/>
        </w:rPr>
        <w:t xml:space="preserve"> no cuente con la información requerida en </w:t>
      </w:r>
      <w:r w:rsidRPr="00D47DCA">
        <w:rPr>
          <w:rFonts w:ascii="Palatino Linotype" w:eastAsia="Palatino Linotype" w:hAnsi="Palatino Linotype" w:cs="Palatino Linotype"/>
          <w:b/>
          <w:bCs/>
          <w:lang w:val="es-ES"/>
        </w:rPr>
        <w:t>Formato de Datos Abiertos</w:t>
      </w:r>
      <w:r w:rsidRPr="00D47DCA">
        <w:rPr>
          <w:rFonts w:ascii="Palatino Linotype" w:eastAsia="Palatino Linotype" w:hAnsi="Palatino Linotype" w:cs="Palatino Linotype"/>
          <w:lang w:val="es-ES"/>
        </w:rPr>
        <w:t xml:space="preserve"> deberá manifestar de manera precisa y clara las razones que expliquen las causas por las que no se cuente con la información </w:t>
      </w:r>
      <w:r w:rsidR="00635A7D" w:rsidRPr="00D47DCA">
        <w:rPr>
          <w:rFonts w:ascii="Palatino Linotype" w:eastAsia="Palatino Linotype" w:hAnsi="Palatino Linotype" w:cs="Palatino Linotype"/>
          <w:lang w:val="es-ES"/>
        </w:rPr>
        <w:t xml:space="preserve">solicitada. </w:t>
      </w:r>
    </w:p>
    <w:p w14:paraId="40019E40" w14:textId="77777777" w:rsidR="00406B77" w:rsidRPr="00D47DCA" w:rsidRDefault="00406B77" w:rsidP="00D47DCA">
      <w:pPr>
        <w:tabs>
          <w:tab w:val="left" w:pos="8080"/>
        </w:tabs>
        <w:spacing w:line="360" w:lineRule="auto"/>
        <w:ind w:right="49"/>
        <w:jc w:val="both"/>
        <w:rPr>
          <w:rFonts w:ascii="Palatino Linotype" w:eastAsia="Palatino Linotype" w:hAnsi="Palatino Linotype" w:cs="Palatino Linotype"/>
          <w:lang w:val="es-ES"/>
        </w:rPr>
      </w:pPr>
    </w:p>
    <w:p w14:paraId="1920C482" w14:textId="77777777" w:rsidR="00406B77" w:rsidRPr="00D47DCA" w:rsidRDefault="00406B77" w:rsidP="00D47DCA">
      <w:pPr>
        <w:spacing w:line="360" w:lineRule="auto"/>
        <w:jc w:val="both"/>
        <w:rPr>
          <w:rFonts w:ascii="Palatino Linotype" w:eastAsia="MS Mincho" w:hAnsi="Palatino Linotype" w:cs="Times New Roman"/>
          <w:color w:val="000000"/>
        </w:rPr>
      </w:pPr>
      <w:r w:rsidRPr="00D47DCA">
        <w:rPr>
          <w:rFonts w:ascii="Palatino Linotype" w:eastAsia="MS Mincho" w:hAnsi="Palatino Linotype" w:cs="Times New Roman"/>
          <w:b/>
          <w:color w:val="000000"/>
        </w:rPr>
        <w:t>TERCERO.</w:t>
      </w:r>
      <w:r w:rsidRPr="00D47DCA">
        <w:rPr>
          <w:rFonts w:ascii="Palatino Linotype" w:eastAsia="MS Mincho" w:hAnsi="Palatino Linotype" w:cs="Times New Roman"/>
          <w:color w:val="000000"/>
        </w:rPr>
        <w:t xml:space="preserve"> Notifíquese al Titular de la Unidad de Transparencia del</w:t>
      </w:r>
      <w:r w:rsidRPr="00D47DCA">
        <w:rPr>
          <w:rFonts w:ascii="Palatino Linotype" w:eastAsia="MS Mincho" w:hAnsi="Palatino Linotype" w:cs="Times New Roman"/>
          <w:b/>
          <w:color w:val="000000"/>
        </w:rPr>
        <w:t xml:space="preserve"> </w:t>
      </w:r>
      <w:r w:rsidRPr="00D47DCA">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191F7F1A" w14:textId="77777777" w:rsidR="00406B77" w:rsidRPr="00D47DCA" w:rsidRDefault="00406B77" w:rsidP="00D47DCA">
      <w:pPr>
        <w:spacing w:line="360" w:lineRule="auto"/>
        <w:jc w:val="both"/>
        <w:rPr>
          <w:rFonts w:ascii="Palatino Linotype" w:eastAsia="MS Mincho" w:hAnsi="Palatino Linotype" w:cs="Times New Roman"/>
          <w:color w:val="000000"/>
        </w:rPr>
      </w:pPr>
    </w:p>
    <w:p w14:paraId="685BD40C" w14:textId="5A22D17B" w:rsidR="00406B77" w:rsidRPr="00D47DCA" w:rsidRDefault="00406B77" w:rsidP="00D47DCA">
      <w:pPr>
        <w:spacing w:line="360" w:lineRule="auto"/>
        <w:jc w:val="both"/>
        <w:rPr>
          <w:rFonts w:ascii="Palatino Linotype" w:hAnsi="Palatino Linotype"/>
          <w:b/>
        </w:rPr>
      </w:pPr>
      <w:r w:rsidRPr="00D47DCA">
        <w:rPr>
          <w:rFonts w:ascii="Palatino Linotype" w:eastAsia="MS Mincho" w:hAnsi="Palatino Linotype" w:cs="Times New Roman"/>
          <w:b/>
          <w:color w:val="000000"/>
        </w:rPr>
        <w:t xml:space="preserve">CUARTO. </w:t>
      </w:r>
      <w:r w:rsidRPr="00D47DCA">
        <w:rPr>
          <w:rFonts w:ascii="Palatino Linotype" w:eastAsia="MS Mincho" w:hAnsi="Palatino Linotype" w:cs="Times New Roman"/>
          <w:color w:val="000000"/>
        </w:rPr>
        <w:t xml:space="preserve">Notifíquese </w:t>
      </w:r>
      <w:proofErr w:type="gramStart"/>
      <w:r w:rsidRPr="00D47DCA">
        <w:rPr>
          <w:rFonts w:ascii="Palatino Linotype" w:eastAsia="MS Mincho" w:hAnsi="Palatino Linotype" w:cs="Times New Roman"/>
          <w:color w:val="000000"/>
        </w:rPr>
        <w:t>a</w:t>
      </w:r>
      <w:r w:rsidRPr="00D47DCA">
        <w:rPr>
          <w:rFonts w:ascii="Palatino Linotype" w:eastAsia="MS Mincho" w:hAnsi="Palatino Linotype" w:cs="Times New Roman"/>
          <w:b/>
          <w:color w:val="000000"/>
        </w:rPr>
        <w:t xml:space="preserve"> </w:t>
      </w:r>
      <w:r w:rsidR="00635A7D" w:rsidRPr="00D47DCA">
        <w:rPr>
          <w:rFonts w:ascii="Palatino Linotype" w:hAnsi="Palatino Linotype"/>
          <w:b/>
        </w:rPr>
        <w:t>.</w:t>
      </w:r>
      <w:proofErr w:type="gramEnd"/>
      <w:r w:rsidR="00635A7D" w:rsidRPr="00D47DCA">
        <w:rPr>
          <w:rFonts w:ascii="Palatino Linotype" w:hAnsi="Palatino Linotype"/>
          <w:b/>
        </w:rPr>
        <w:t xml:space="preserve"> . .</w:t>
      </w:r>
      <w:r w:rsidRPr="00D47DCA">
        <w:rPr>
          <w:rFonts w:ascii="Palatino Linotype" w:hAnsi="Palatino Linotype"/>
          <w:b/>
        </w:rPr>
        <w:t xml:space="preserve"> </w:t>
      </w:r>
      <w:r w:rsidRPr="00D47DCA">
        <w:rPr>
          <w:rFonts w:ascii="Palatino Linotype" w:hAnsi="Palatino Linotype"/>
          <w:bCs/>
        </w:rPr>
        <w:t>la</w:t>
      </w:r>
      <w:r w:rsidRPr="00D47DCA">
        <w:rPr>
          <w:rFonts w:ascii="Palatino Linotype" w:eastAsia="MS Mincho" w:hAnsi="Palatino Linotype" w:cs="Times New Roman"/>
          <w:bCs/>
          <w:color w:val="000000"/>
        </w:rPr>
        <w:t xml:space="preserve"> </w:t>
      </w:r>
      <w:r w:rsidRPr="00D47DCA">
        <w:rPr>
          <w:rFonts w:ascii="Palatino Linotype" w:eastAsia="MS Mincho" w:hAnsi="Palatino Linotype" w:cs="Times New Roman"/>
          <w:color w:val="000000"/>
        </w:rPr>
        <w:t>presente resolución.</w:t>
      </w:r>
    </w:p>
    <w:p w14:paraId="25E2B4C4" w14:textId="77777777" w:rsidR="00406B77" w:rsidRPr="00D47DCA" w:rsidRDefault="00406B77" w:rsidP="00D47DCA">
      <w:pPr>
        <w:spacing w:line="360" w:lineRule="auto"/>
        <w:jc w:val="both"/>
        <w:rPr>
          <w:rFonts w:ascii="Palatino Linotype" w:eastAsia="MS Mincho" w:hAnsi="Palatino Linotype" w:cs="Times New Roman"/>
          <w:color w:val="000000"/>
        </w:rPr>
      </w:pPr>
    </w:p>
    <w:p w14:paraId="053D85F8" w14:textId="2B3C17B6" w:rsidR="00406B77" w:rsidRPr="00D47DCA" w:rsidRDefault="00406B77" w:rsidP="00D47DCA">
      <w:pPr>
        <w:spacing w:line="360" w:lineRule="auto"/>
        <w:jc w:val="both"/>
        <w:rPr>
          <w:rFonts w:ascii="Palatino Linotype" w:eastAsia="MS Mincho" w:hAnsi="Palatino Linotype" w:cs="Times New Roman"/>
          <w:color w:val="000000"/>
        </w:rPr>
      </w:pPr>
      <w:r w:rsidRPr="00D47DCA">
        <w:rPr>
          <w:rFonts w:ascii="Palatino Linotype" w:eastAsia="MS Mincho" w:hAnsi="Palatino Linotype" w:cs="Times New Roman"/>
          <w:b/>
        </w:rPr>
        <w:t>QUINTO</w:t>
      </w:r>
      <w:r w:rsidRPr="00D47DCA">
        <w:rPr>
          <w:rFonts w:ascii="Palatino Linotype" w:eastAsia="MS Mincho" w:hAnsi="Palatino Linotype" w:cs="Times New Roman"/>
          <w:b/>
          <w:color w:val="000000"/>
        </w:rPr>
        <w:t xml:space="preserve">. </w:t>
      </w:r>
      <w:r w:rsidRPr="00D47DCA">
        <w:rPr>
          <w:rFonts w:ascii="Palatino Linotype" w:eastAsia="MS Mincho" w:hAnsi="Palatino Linotype" w:cs="Times New Roman"/>
          <w:color w:val="000000"/>
        </w:rPr>
        <w:t xml:space="preserve">Se hace del conocimiento de </w:t>
      </w:r>
      <w:r w:rsidR="00635A7D" w:rsidRPr="00D47DCA">
        <w:rPr>
          <w:rFonts w:ascii="Palatino Linotype" w:hAnsi="Palatino Linotype"/>
          <w:b/>
        </w:rPr>
        <w:t>. . .</w:t>
      </w:r>
      <w:r w:rsidRPr="00D47DCA">
        <w:rPr>
          <w:rFonts w:ascii="Palatino Linotype" w:eastAsia="MS Mincho" w:hAnsi="Palatino Linotype" w:cs="Times New Roman"/>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98"/>
    </w:p>
    <w:p w14:paraId="72CC45D2" w14:textId="77777777" w:rsidR="00C57929" w:rsidRPr="00D47DCA" w:rsidRDefault="00C57929" w:rsidP="00D47DCA">
      <w:pPr>
        <w:spacing w:line="360" w:lineRule="auto"/>
        <w:jc w:val="both"/>
        <w:rPr>
          <w:rFonts w:ascii="Palatino Linotype" w:eastAsia="MS Mincho" w:hAnsi="Palatino Linotype" w:cs="Times New Roman"/>
          <w:lang w:val="es-ES"/>
        </w:rPr>
      </w:pPr>
    </w:p>
    <w:p w14:paraId="14F331D7" w14:textId="6B4A7F33" w:rsidR="00D12C15" w:rsidRPr="00D47DCA" w:rsidRDefault="00D12C15" w:rsidP="00D47DCA">
      <w:pPr>
        <w:spacing w:line="360" w:lineRule="auto"/>
        <w:ind w:right="49"/>
        <w:jc w:val="both"/>
        <w:rPr>
          <w:rFonts w:ascii="Palatino Linotype" w:hAnsi="Palatino Linotype" w:cs="Arial"/>
        </w:rPr>
      </w:pPr>
      <w:r w:rsidRPr="00D47DCA">
        <w:rPr>
          <w:rFonts w:ascii="Palatino Linotype" w:hAnsi="Palatino Linotype" w:cs="Arial"/>
        </w:rPr>
        <w:t>ASÍ LO RESUELVE, POR UNANIMIDAD DE VOTOS, EL PLENO DEL</w:t>
      </w:r>
      <w:r w:rsidRPr="00D47DCA">
        <w:rPr>
          <w:rFonts w:ascii="Palatino Linotype" w:eastAsia="Arial Unicode MS" w:hAnsi="Palatino Linotype" w:cs="Arial"/>
        </w:rPr>
        <w:t xml:space="preserve"> INSTITUTO DE TRANSPARENCIA, ACCESO A LA INFORMACIÓN PÚBLICA Y PROTECCIÓN DE DATOS PERSONALES DEL ESTADO DE MÉXICO Y MUNICIPIOS</w:t>
      </w:r>
      <w:r w:rsidRPr="00D47DCA">
        <w:rPr>
          <w:rFonts w:ascii="Palatino Linotype" w:hAnsi="Palatino Linotype" w:cs="Arial"/>
        </w:rPr>
        <w:t>, CONFORMADO POR LOS COMISIONADOS ZULEMA MARTÍNEZ SÁNCHEZ; EVA ABAID YAPUR; JOSÉ GUADALUPE LUNA HERNÁNDEZ; JAVIER MARTÍNEZ CRUZ Y LUIS GUST</w:t>
      </w:r>
      <w:r w:rsidR="00D47DCA">
        <w:rPr>
          <w:rFonts w:ascii="Palatino Linotype" w:hAnsi="Palatino Linotype" w:cs="Arial"/>
        </w:rPr>
        <w:t>AVO PARRA NORIEGA; EN LA TRIGÉSIMA SEXTA</w:t>
      </w:r>
      <w:r w:rsidRPr="00D47DCA">
        <w:rPr>
          <w:rFonts w:ascii="Palatino Linotype" w:hAnsi="Palatino Linotype" w:cs="Arial"/>
        </w:rPr>
        <w:t xml:space="preserve"> SESIÓN </w:t>
      </w:r>
      <w:r w:rsidR="00D47DCA">
        <w:rPr>
          <w:rFonts w:ascii="Palatino Linotype" w:hAnsi="Palatino Linotype" w:cs="Arial"/>
        </w:rPr>
        <w:t xml:space="preserve">ORDINARIA CELEBRADA EL DOS DE OCTUBRE </w:t>
      </w:r>
      <w:r w:rsidRPr="00D47DCA">
        <w:rPr>
          <w:rFonts w:ascii="Palatino Linotype" w:hAnsi="Palatino Linotype" w:cs="Arial"/>
        </w:rPr>
        <w:t>DE DOS MIL DIECINUEVE ANTE EL SECRETARIO TÉCNICO DEL PLENO, ALEXIS TAPIA RAMÍREZ.</w:t>
      </w:r>
    </w:p>
    <w:p w14:paraId="5FE866DE" w14:textId="77777777" w:rsidR="00C57929" w:rsidRPr="00D47DCA" w:rsidRDefault="00C57929" w:rsidP="00D47DCA">
      <w:pPr>
        <w:spacing w:line="360" w:lineRule="auto"/>
        <w:ind w:right="49"/>
        <w:jc w:val="both"/>
        <w:rPr>
          <w:rFonts w:ascii="Palatino Linotype" w:hAnsi="Palatino Linotype" w:cs="Arial"/>
        </w:rPr>
      </w:pPr>
    </w:p>
    <w:tbl>
      <w:tblPr>
        <w:tblStyle w:val="Tablaconcuadrcula111"/>
        <w:tblW w:w="8926" w:type="dxa"/>
        <w:tblInd w:w="-142" w:type="dxa"/>
        <w:tblLook w:val="04A0" w:firstRow="1" w:lastRow="0" w:firstColumn="1" w:lastColumn="0" w:noHBand="0" w:noVBand="1"/>
      </w:tblPr>
      <w:tblGrid>
        <w:gridCol w:w="4248"/>
        <w:gridCol w:w="4678"/>
      </w:tblGrid>
      <w:tr w:rsidR="00D12C15" w:rsidRPr="00D47DCA" w14:paraId="116AF8F2" w14:textId="77777777" w:rsidTr="00D47DCA">
        <w:trPr>
          <w:trHeight w:val="1694"/>
        </w:trPr>
        <w:tc>
          <w:tcPr>
            <w:tcW w:w="8926" w:type="dxa"/>
            <w:gridSpan w:val="2"/>
            <w:tcBorders>
              <w:top w:val="nil"/>
              <w:left w:val="nil"/>
              <w:bottom w:val="nil"/>
              <w:right w:val="nil"/>
            </w:tcBorders>
            <w:vAlign w:val="center"/>
          </w:tcPr>
          <w:p w14:paraId="267ADD55" w14:textId="77777777" w:rsidR="00D12C15" w:rsidRPr="00D47DCA" w:rsidRDefault="00D12C15" w:rsidP="00D47DCA">
            <w:pPr>
              <w:spacing w:line="360" w:lineRule="auto"/>
              <w:jc w:val="center"/>
              <w:rPr>
                <w:rFonts w:ascii="Palatino Linotype" w:hAnsi="Palatino Linotype" w:cs="Times New Roman"/>
                <w:b/>
                <w:color w:val="000000"/>
              </w:rPr>
            </w:pPr>
          </w:p>
          <w:p w14:paraId="3CC42C7E" w14:textId="77777777" w:rsidR="00D12C15" w:rsidRPr="00D47DCA" w:rsidRDefault="00D12C15" w:rsidP="00D47DCA">
            <w:pPr>
              <w:spacing w:line="360" w:lineRule="auto"/>
              <w:jc w:val="center"/>
              <w:rPr>
                <w:rFonts w:ascii="Palatino Linotype" w:hAnsi="Palatino Linotype" w:cs="Times New Roman"/>
                <w:b/>
                <w:color w:val="000000"/>
                <w:sz w:val="12"/>
              </w:rPr>
            </w:pPr>
          </w:p>
          <w:p w14:paraId="5289D36E" w14:textId="77777777" w:rsidR="00D12C15" w:rsidRPr="00D47DCA" w:rsidRDefault="00D12C15" w:rsidP="00D47DCA">
            <w:pPr>
              <w:spacing w:line="360" w:lineRule="auto"/>
              <w:jc w:val="center"/>
              <w:rPr>
                <w:rFonts w:ascii="Palatino Linotype" w:hAnsi="Palatino Linotype" w:cs="Times New Roman"/>
                <w:b/>
                <w:color w:val="000000"/>
              </w:rPr>
            </w:pPr>
            <w:r w:rsidRPr="00D47DCA">
              <w:rPr>
                <w:rFonts w:ascii="Palatino Linotype" w:hAnsi="Palatino Linotype" w:cs="Times New Roman"/>
                <w:b/>
                <w:color w:val="000000"/>
              </w:rPr>
              <w:t>Zulema Martínez Sánchez</w:t>
            </w:r>
          </w:p>
          <w:p w14:paraId="0C80FCBA"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Comisionada Presidenta</w:t>
            </w:r>
          </w:p>
          <w:p w14:paraId="4B6C3646"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(Rúbrica)</w:t>
            </w:r>
          </w:p>
        </w:tc>
      </w:tr>
      <w:tr w:rsidR="00D12C15" w:rsidRPr="00D47DCA" w14:paraId="5E4292CB" w14:textId="77777777" w:rsidTr="00D47DCA">
        <w:trPr>
          <w:trHeight w:val="2021"/>
        </w:trPr>
        <w:tc>
          <w:tcPr>
            <w:tcW w:w="4248" w:type="dxa"/>
            <w:tcBorders>
              <w:top w:val="nil"/>
              <w:left w:val="nil"/>
              <w:bottom w:val="nil"/>
              <w:right w:val="nil"/>
            </w:tcBorders>
            <w:vAlign w:val="center"/>
          </w:tcPr>
          <w:p w14:paraId="425C47E2" w14:textId="77777777" w:rsidR="00D12C15" w:rsidRPr="00D47DCA" w:rsidRDefault="00D12C15" w:rsidP="00D47DCA">
            <w:pPr>
              <w:spacing w:line="360" w:lineRule="auto"/>
              <w:jc w:val="center"/>
              <w:rPr>
                <w:rFonts w:ascii="Palatino Linotype" w:hAnsi="Palatino Linotype" w:cs="Times New Roman"/>
                <w:b/>
                <w:color w:val="000000"/>
              </w:rPr>
            </w:pPr>
            <w:r w:rsidRPr="00D47DCA">
              <w:rPr>
                <w:rFonts w:ascii="Palatino Linotype" w:hAnsi="Palatino Linotype" w:cs="Times New Roman"/>
                <w:b/>
                <w:color w:val="000000"/>
              </w:rPr>
              <w:t xml:space="preserve">Eva </w:t>
            </w:r>
            <w:proofErr w:type="spellStart"/>
            <w:r w:rsidRPr="00D47DCA">
              <w:rPr>
                <w:rFonts w:ascii="Palatino Linotype" w:hAnsi="Palatino Linotype" w:cs="Times New Roman"/>
                <w:b/>
                <w:color w:val="000000"/>
              </w:rPr>
              <w:t>Abaid</w:t>
            </w:r>
            <w:proofErr w:type="spellEnd"/>
            <w:r w:rsidRPr="00D47DCA">
              <w:rPr>
                <w:rFonts w:ascii="Palatino Linotype" w:hAnsi="Palatino Linotype" w:cs="Times New Roman"/>
                <w:b/>
                <w:color w:val="000000"/>
              </w:rPr>
              <w:t xml:space="preserve"> </w:t>
            </w:r>
            <w:proofErr w:type="spellStart"/>
            <w:r w:rsidRPr="00D47DCA">
              <w:rPr>
                <w:rFonts w:ascii="Palatino Linotype" w:hAnsi="Palatino Linotype" w:cs="Times New Roman"/>
                <w:b/>
                <w:color w:val="000000"/>
              </w:rPr>
              <w:t>Yapur</w:t>
            </w:r>
            <w:proofErr w:type="spellEnd"/>
          </w:p>
          <w:p w14:paraId="693E882F"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Comisionada</w:t>
            </w:r>
          </w:p>
          <w:p w14:paraId="1EFB602C"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(Rúbrica)</w:t>
            </w:r>
          </w:p>
        </w:tc>
        <w:tc>
          <w:tcPr>
            <w:tcW w:w="4678" w:type="dxa"/>
            <w:tcBorders>
              <w:top w:val="nil"/>
              <w:left w:val="nil"/>
              <w:bottom w:val="nil"/>
              <w:right w:val="nil"/>
            </w:tcBorders>
            <w:vAlign w:val="center"/>
          </w:tcPr>
          <w:p w14:paraId="71A71047" w14:textId="77777777" w:rsidR="00D12C15" w:rsidRPr="00D47DCA" w:rsidRDefault="00D12C15" w:rsidP="00D47DCA">
            <w:pPr>
              <w:spacing w:line="360" w:lineRule="auto"/>
              <w:jc w:val="center"/>
              <w:rPr>
                <w:rFonts w:ascii="Palatino Linotype" w:hAnsi="Palatino Linotype" w:cs="Times New Roman"/>
                <w:b/>
                <w:color w:val="000000"/>
              </w:rPr>
            </w:pPr>
            <w:r w:rsidRPr="00D47DCA">
              <w:rPr>
                <w:rFonts w:ascii="Palatino Linotype" w:hAnsi="Palatino Linotype" w:cs="Times New Roman"/>
                <w:b/>
                <w:color w:val="000000"/>
              </w:rPr>
              <w:t>José Guadalupe Luna Hernández</w:t>
            </w:r>
          </w:p>
          <w:p w14:paraId="31287592"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Comisionado</w:t>
            </w:r>
          </w:p>
          <w:p w14:paraId="78332C97"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(Rúbrica)</w:t>
            </w:r>
          </w:p>
        </w:tc>
      </w:tr>
      <w:tr w:rsidR="00D12C15" w:rsidRPr="00D47DCA" w14:paraId="48B3204B" w14:textId="77777777" w:rsidTr="00D47DCA">
        <w:trPr>
          <w:trHeight w:val="2104"/>
        </w:trPr>
        <w:tc>
          <w:tcPr>
            <w:tcW w:w="4248" w:type="dxa"/>
            <w:tcBorders>
              <w:top w:val="nil"/>
              <w:left w:val="nil"/>
              <w:bottom w:val="nil"/>
              <w:right w:val="nil"/>
            </w:tcBorders>
            <w:vAlign w:val="center"/>
          </w:tcPr>
          <w:p w14:paraId="6DCCEFDF" w14:textId="77777777" w:rsidR="00D12C15" w:rsidRPr="00D47DCA" w:rsidRDefault="00D12C15" w:rsidP="00D47DCA">
            <w:pPr>
              <w:spacing w:line="360" w:lineRule="auto"/>
              <w:jc w:val="center"/>
              <w:rPr>
                <w:rFonts w:ascii="Palatino Linotype" w:hAnsi="Palatino Linotype" w:cs="Times New Roman"/>
                <w:b/>
                <w:color w:val="000000"/>
              </w:rPr>
            </w:pPr>
            <w:r w:rsidRPr="00D47DCA">
              <w:rPr>
                <w:rFonts w:ascii="Palatino Linotype" w:hAnsi="Palatino Linotype" w:cs="Times New Roman"/>
                <w:b/>
                <w:color w:val="000000"/>
              </w:rPr>
              <w:t>Javier Martínez Cruz</w:t>
            </w:r>
          </w:p>
          <w:p w14:paraId="6A1B2064"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Comisionado</w:t>
            </w:r>
          </w:p>
          <w:p w14:paraId="2DB68933"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(Rúbrica)</w:t>
            </w:r>
          </w:p>
        </w:tc>
        <w:tc>
          <w:tcPr>
            <w:tcW w:w="4678" w:type="dxa"/>
            <w:tcBorders>
              <w:top w:val="nil"/>
              <w:left w:val="nil"/>
              <w:bottom w:val="nil"/>
              <w:right w:val="nil"/>
            </w:tcBorders>
            <w:vAlign w:val="center"/>
          </w:tcPr>
          <w:p w14:paraId="524BC487" w14:textId="77777777" w:rsidR="00D12C15" w:rsidRPr="00D47DCA" w:rsidRDefault="00D12C15" w:rsidP="00D47DCA">
            <w:pPr>
              <w:spacing w:line="360" w:lineRule="auto"/>
              <w:jc w:val="center"/>
              <w:rPr>
                <w:rFonts w:ascii="Palatino Linotype" w:hAnsi="Palatino Linotype" w:cs="Times New Roman"/>
                <w:b/>
                <w:color w:val="000000"/>
              </w:rPr>
            </w:pPr>
            <w:r w:rsidRPr="00D47DCA">
              <w:rPr>
                <w:rFonts w:ascii="Palatino Linotype" w:hAnsi="Palatino Linotype" w:cs="Times New Roman"/>
                <w:b/>
                <w:color w:val="000000"/>
              </w:rPr>
              <w:t>Luis Gustavo Parra Noriega</w:t>
            </w:r>
          </w:p>
          <w:p w14:paraId="3FBF5120"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Comisionado</w:t>
            </w:r>
          </w:p>
          <w:p w14:paraId="2998098D"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(Rúbrica)</w:t>
            </w:r>
          </w:p>
        </w:tc>
      </w:tr>
      <w:tr w:rsidR="00D12C15" w:rsidRPr="00D47DCA" w14:paraId="0299DCCF" w14:textId="77777777" w:rsidTr="00D47DCA">
        <w:trPr>
          <w:trHeight w:val="2696"/>
        </w:trPr>
        <w:tc>
          <w:tcPr>
            <w:tcW w:w="8926" w:type="dxa"/>
            <w:gridSpan w:val="2"/>
            <w:tcBorders>
              <w:top w:val="nil"/>
              <w:left w:val="nil"/>
              <w:bottom w:val="nil"/>
              <w:right w:val="nil"/>
            </w:tcBorders>
            <w:vAlign w:val="center"/>
          </w:tcPr>
          <w:p w14:paraId="290D574F" w14:textId="37A149CA" w:rsidR="00D12C15" w:rsidRPr="00D47DCA" w:rsidRDefault="00D12C15" w:rsidP="00D47DCA">
            <w:pPr>
              <w:spacing w:line="360" w:lineRule="auto"/>
              <w:jc w:val="center"/>
              <w:rPr>
                <w:rFonts w:ascii="Palatino Linotype" w:hAnsi="Palatino Linotype" w:cs="Times New Roman"/>
                <w:b/>
                <w:color w:val="000000"/>
              </w:rPr>
            </w:pPr>
            <w:r w:rsidRPr="00D47DCA">
              <w:rPr>
                <w:rFonts w:ascii="Palatino Linotype" w:hAnsi="Palatino Linotype" w:cs="Times New Roman"/>
                <w:b/>
                <w:color w:val="000000"/>
              </w:rPr>
              <w:t>Alexis Tapia Ramírez</w:t>
            </w:r>
          </w:p>
          <w:p w14:paraId="7FDB337C" w14:textId="77777777"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Secretario Técnico del Pleno</w:t>
            </w:r>
          </w:p>
          <w:p w14:paraId="6526C9BF" w14:textId="14EE8AC5" w:rsidR="00D12C15" w:rsidRPr="00D47DCA" w:rsidRDefault="00D12C15" w:rsidP="00D47DCA">
            <w:pPr>
              <w:spacing w:line="360" w:lineRule="auto"/>
              <w:jc w:val="center"/>
              <w:rPr>
                <w:rFonts w:ascii="Palatino Linotype" w:hAnsi="Palatino Linotype" w:cs="Times New Roman"/>
                <w:color w:val="000000"/>
              </w:rPr>
            </w:pPr>
            <w:r w:rsidRPr="00D47DCA">
              <w:rPr>
                <w:rFonts w:ascii="Palatino Linotype" w:hAnsi="Palatino Linotype" w:cs="Times New Roman"/>
                <w:color w:val="000000"/>
              </w:rPr>
              <w:t>(Rúbrica)</w:t>
            </w:r>
          </w:p>
          <w:p w14:paraId="11CB8475" w14:textId="77777777" w:rsidR="00CF33E5" w:rsidRPr="00D47DCA" w:rsidRDefault="00CF33E5" w:rsidP="00D47DCA">
            <w:pPr>
              <w:spacing w:line="360" w:lineRule="auto"/>
              <w:jc w:val="center"/>
              <w:rPr>
                <w:rFonts w:ascii="Palatino Linotype" w:hAnsi="Palatino Linotype" w:cs="Times New Roman"/>
                <w:color w:val="000000"/>
                <w:sz w:val="14"/>
              </w:rPr>
            </w:pPr>
          </w:p>
          <w:p w14:paraId="4089D414" w14:textId="1C4FCFEA" w:rsidR="00D12C15" w:rsidRPr="00D47DCA" w:rsidRDefault="00D12C15" w:rsidP="00D47DCA">
            <w:pPr>
              <w:spacing w:line="360" w:lineRule="auto"/>
              <w:rPr>
                <w:rFonts w:ascii="Palatino Linotype" w:hAnsi="Palatino Linotype" w:cs="Arial"/>
                <w:bCs/>
              </w:rPr>
            </w:pPr>
            <w:r w:rsidRPr="00D47DCA">
              <w:rPr>
                <w:rFonts w:ascii="Palatino Linotype" w:hAnsi="Palatino Linotype" w:cs="Arial"/>
              </w:rPr>
              <w:t>Esta hoja corre</w:t>
            </w:r>
            <w:r w:rsidR="00D47DCA">
              <w:rPr>
                <w:rFonts w:ascii="Palatino Linotype" w:hAnsi="Palatino Linotype" w:cs="Arial"/>
              </w:rPr>
              <w:t>sponde a la resolución de fecha dos (02) de octubre</w:t>
            </w:r>
            <w:r w:rsidRPr="00D47DCA">
              <w:rPr>
                <w:rFonts w:ascii="Palatino Linotype" w:hAnsi="Palatino Linotype" w:cs="Arial"/>
              </w:rPr>
              <w:t xml:space="preserve"> de dos mil diecinueve, emitida</w:t>
            </w:r>
            <w:r w:rsidR="00D47DCA">
              <w:rPr>
                <w:rFonts w:ascii="Palatino Linotype" w:hAnsi="Palatino Linotype" w:cs="Arial"/>
              </w:rPr>
              <w:t xml:space="preserve"> en el recurso</w:t>
            </w:r>
            <w:r w:rsidRPr="00D47DCA">
              <w:rPr>
                <w:rFonts w:ascii="Palatino Linotype" w:hAnsi="Palatino Linotype" w:cs="Arial"/>
              </w:rPr>
              <w:t xml:space="preserve"> de revisión </w:t>
            </w:r>
            <w:r w:rsidR="00D47DCA" w:rsidRPr="00D47DCA">
              <w:rPr>
                <w:rFonts w:ascii="Palatino Linotype" w:hAnsi="Palatino Linotype" w:cs="Arial"/>
                <w:b/>
                <w:bCs/>
              </w:rPr>
              <w:t>06258</w:t>
            </w:r>
            <w:r w:rsidR="00C57929" w:rsidRPr="00D47DCA">
              <w:rPr>
                <w:rFonts w:ascii="Palatino Linotype" w:hAnsi="Palatino Linotype" w:cs="Arial"/>
                <w:b/>
                <w:bCs/>
              </w:rPr>
              <w:t>/INFOEM/IP/RR/2019</w:t>
            </w:r>
            <w:r w:rsidRPr="00D47DCA">
              <w:rPr>
                <w:rFonts w:ascii="Palatino Linotype" w:hAnsi="Palatino Linotype" w:cs="Arial"/>
                <w:b/>
                <w:bCs/>
              </w:rPr>
              <w:t>.</w:t>
            </w:r>
          </w:p>
        </w:tc>
      </w:tr>
    </w:tbl>
    <w:p w14:paraId="09D5B693" w14:textId="6E72F649" w:rsidR="00BB5CA9" w:rsidRPr="00D47DCA" w:rsidRDefault="00BB5CA9" w:rsidP="00D47DCA">
      <w:pPr>
        <w:spacing w:line="360" w:lineRule="auto"/>
        <w:jc w:val="both"/>
        <w:rPr>
          <w:rFonts w:ascii="Palatino Linotype" w:eastAsia="Calibri" w:hAnsi="Palatino Linotype" w:cs="Times New Roman"/>
          <w:lang w:val="es-ES" w:eastAsia="en-US"/>
        </w:rPr>
      </w:pPr>
      <w:bookmarkStart w:id="99" w:name="_GoBack"/>
      <w:bookmarkEnd w:id="99"/>
    </w:p>
    <w:sectPr w:rsidR="00BB5CA9" w:rsidRPr="00D47DCA" w:rsidSect="00D47DCA">
      <w:headerReference w:type="default" r:id="rId10"/>
      <w:footerReference w:type="default" r:id="rId11"/>
      <w:headerReference w:type="first" r:id="rId12"/>
      <w:footerReference w:type="first" r:id="rId1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B0531" w14:textId="77777777" w:rsidR="00787DD9" w:rsidRDefault="00787DD9" w:rsidP="00587366">
      <w:r>
        <w:separator/>
      </w:r>
    </w:p>
  </w:endnote>
  <w:endnote w:type="continuationSeparator" w:id="0">
    <w:p w14:paraId="725EB9A1" w14:textId="77777777" w:rsidR="00787DD9" w:rsidRDefault="00787DD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14:paraId="48160FEA" w14:textId="2A46300F" w:rsidR="00B27525" w:rsidRDefault="00B27525">
            <w:pPr>
              <w:pStyle w:val="Piedepgina"/>
              <w:jc w:val="right"/>
            </w:pPr>
            <w:r>
              <w:rPr>
                <w:lang w:val="es-ES"/>
              </w:rPr>
              <w:t xml:space="preserve">Página </w:t>
            </w:r>
            <w:r>
              <w:rPr>
                <w:b/>
                <w:bCs/>
              </w:rPr>
              <w:fldChar w:fldCharType="begin"/>
            </w:r>
            <w:r>
              <w:rPr>
                <w:b/>
                <w:bCs/>
              </w:rPr>
              <w:instrText>PAGE</w:instrText>
            </w:r>
            <w:r>
              <w:rPr>
                <w:b/>
                <w:bCs/>
              </w:rPr>
              <w:fldChar w:fldCharType="separate"/>
            </w:r>
            <w:r w:rsidR="004149E5">
              <w:rPr>
                <w:b/>
                <w:bCs/>
                <w:noProof/>
              </w:rPr>
              <w:t>43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149E5">
              <w:rPr>
                <w:b/>
                <w:bCs/>
                <w:noProof/>
              </w:rPr>
              <w:t>44</w:t>
            </w:r>
            <w:r>
              <w:rPr>
                <w:b/>
                <w:bCs/>
              </w:rPr>
              <w:fldChar w:fldCharType="end"/>
            </w:r>
          </w:p>
        </w:sdtContent>
      </w:sdt>
    </w:sdtContent>
  </w:sdt>
  <w:p w14:paraId="6243EC1B" w14:textId="77777777" w:rsidR="00B27525" w:rsidRDefault="00B275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377A3469" w:rsidR="00B27525" w:rsidRDefault="00B27525" w:rsidP="00044C3F">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149E5" w:rsidRPr="004149E5">
      <w:rPr>
        <w:rFonts w:ascii="Palatino Linotype" w:hAnsi="Palatino Linotype"/>
        <w:noProof/>
        <w:sz w:val="22"/>
        <w:szCs w:val="22"/>
        <w:lang w:val="es-ES"/>
      </w:rPr>
      <w:t>1</w:t>
    </w:r>
    <w:r w:rsidRPr="00883450">
      <w:rPr>
        <w:rFonts w:ascii="Palatino Linotype" w:hAnsi="Palatino Linotype"/>
        <w:sz w:val="22"/>
        <w:szCs w:val="22"/>
      </w:rPr>
      <w:fldChar w:fldCharType="end"/>
    </w:r>
    <w:r w:rsidR="00853198">
      <w:rPr>
        <w:rFonts w:ascii="Palatino Linotype" w:hAnsi="Palatino Linotype"/>
        <w:sz w:val="22"/>
        <w:szCs w:val="22"/>
        <w:lang w:val="es-ES"/>
      </w:rPr>
      <w:t xml:space="preserve"> de 44</w:t>
    </w:r>
  </w:p>
  <w:p w14:paraId="51986DEE" w14:textId="77777777" w:rsidR="00B27525" w:rsidRPr="00044C3F" w:rsidRDefault="00B27525" w:rsidP="00A7130D">
    <w:pPr>
      <w:pStyle w:val="Piedepgina"/>
      <w:rPr>
        <w:rFonts w:ascii="Palatino Linotype" w:hAnsi="Palatino Linotype"/>
        <w:sz w:val="22"/>
        <w:szCs w:val="22"/>
      </w:rPr>
    </w:pPr>
  </w:p>
  <w:p w14:paraId="7AA35A9E" w14:textId="77777777" w:rsidR="00B27525" w:rsidRDefault="00B275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72C9B" w14:textId="77777777" w:rsidR="00787DD9" w:rsidRDefault="00787DD9" w:rsidP="00587366">
      <w:r>
        <w:separator/>
      </w:r>
    </w:p>
  </w:footnote>
  <w:footnote w:type="continuationSeparator" w:id="0">
    <w:p w14:paraId="676576A7" w14:textId="77777777" w:rsidR="00787DD9" w:rsidRDefault="00787DD9" w:rsidP="00587366">
      <w:r>
        <w:continuationSeparator/>
      </w:r>
    </w:p>
  </w:footnote>
  <w:footnote w:id="1">
    <w:p w14:paraId="3AF21E6C" w14:textId="5B2ACDC2" w:rsidR="00BE63C1" w:rsidRDefault="00BE63C1">
      <w:pPr>
        <w:pStyle w:val="Textonotapie"/>
      </w:pPr>
      <w:r>
        <w:rPr>
          <w:rStyle w:val="Refdenotaalpie"/>
        </w:rPr>
        <w:footnoteRef/>
      </w:r>
      <w:r>
        <w:t xml:space="preserve"> Consultable en; </w:t>
      </w:r>
      <w:hyperlink r:id="rId1" w:history="1">
        <w:r>
          <w:rPr>
            <w:rStyle w:val="Hipervnculo"/>
          </w:rPr>
          <w:t>https://www.infoem.org.mx/src/htm/ayuntamientos_ta2019.html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27525" w:rsidRDefault="00B27525" w:rsidP="001C6012">
    <w:pPr>
      <w:pStyle w:val="Encabezado"/>
      <w:tabs>
        <w:tab w:val="clear" w:pos="4252"/>
        <w:tab w:val="clear" w:pos="8504"/>
        <w:tab w:val="left" w:pos="8460"/>
      </w:tabs>
    </w:pPr>
    <w:r>
      <w:tab/>
    </w:r>
  </w:p>
  <w:p w14:paraId="64F5F23E" w14:textId="390690E5" w:rsidR="00B27525" w:rsidRDefault="00B27525">
    <w:pPr>
      <w:pStyle w:val="Encabezado"/>
    </w:pPr>
  </w:p>
  <w:tbl>
    <w:tblPr>
      <w:tblStyle w:val="Tablaconcuadrcula"/>
      <w:tblW w:w="6663"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969"/>
    </w:tblGrid>
    <w:tr w:rsidR="00B27525" w:rsidRPr="00674A46" w14:paraId="07F2896E" w14:textId="77777777" w:rsidTr="00457FC9">
      <w:trPr>
        <w:trHeight w:val="138"/>
      </w:trPr>
      <w:tc>
        <w:tcPr>
          <w:tcW w:w="2694" w:type="dxa"/>
          <w:vAlign w:val="center"/>
        </w:tcPr>
        <w:p w14:paraId="4A5B1974" w14:textId="0DBA6861" w:rsidR="00B27525" w:rsidRPr="00674A46" w:rsidRDefault="00B27525" w:rsidP="006E0835">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969" w:type="dxa"/>
          <w:vAlign w:val="center"/>
        </w:tcPr>
        <w:p w14:paraId="3A05B4B6" w14:textId="3AC949D6" w:rsidR="00B27525" w:rsidRPr="00674A46" w:rsidRDefault="00B27525" w:rsidP="00457FC9">
          <w:pPr>
            <w:pStyle w:val="Encabezado"/>
            <w:jc w:val="both"/>
            <w:rPr>
              <w:rFonts w:ascii="Palatino Linotype" w:hAnsi="Palatino Linotype"/>
              <w:b/>
              <w:sz w:val="22"/>
              <w:szCs w:val="22"/>
            </w:rPr>
          </w:pPr>
          <w:r>
            <w:rPr>
              <w:rFonts w:ascii="Palatino Linotype" w:hAnsi="Palatino Linotype" w:cs="Arial"/>
              <w:b/>
              <w:bCs/>
              <w:sz w:val="22"/>
              <w:szCs w:val="22"/>
              <w:lang w:eastAsia="es-MX"/>
            </w:rPr>
            <w:t>06258/INFOEM/IP/RR/2019</w:t>
          </w:r>
        </w:p>
      </w:tc>
    </w:tr>
    <w:tr w:rsidR="00B27525" w:rsidRPr="00674A46" w14:paraId="1B5D8690" w14:textId="77777777" w:rsidTr="00457FC9">
      <w:trPr>
        <w:trHeight w:val="233"/>
      </w:trPr>
      <w:tc>
        <w:tcPr>
          <w:tcW w:w="2694" w:type="dxa"/>
          <w:vAlign w:val="center"/>
        </w:tcPr>
        <w:p w14:paraId="3903F2C6" w14:textId="315EFDE2" w:rsidR="00B27525" w:rsidRPr="00674A46" w:rsidRDefault="00B27525" w:rsidP="006E0835">
          <w:pPr>
            <w:tabs>
              <w:tab w:val="left" w:pos="1452"/>
            </w:tabs>
            <w:ind w:left="-958" w:right="-8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3969" w:type="dxa"/>
          <w:vAlign w:val="center"/>
        </w:tcPr>
        <w:p w14:paraId="03C799A2" w14:textId="476456BB" w:rsidR="00B27525" w:rsidRPr="00B75F20" w:rsidRDefault="00B27525" w:rsidP="00457FC9">
          <w:pPr>
            <w:pStyle w:val="Encabezado"/>
            <w:jc w:val="both"/>
            <w:rPr>
              <w:rFonts w:ascii="Palatino Linotype" w:hAnsi="Palatino Linotype"/>
              <w:b/>
              <w:sz w:val="22"/>
              <w:szCs w:val="22"/>
            </w:rPr>
          </w:pPr>
          <w:r>
            <w:rPr>
              <w:rFonts w:ascii="Palatino Linotype" w:hAnsi="Palatino Linotype"/>
              <w:b/>
              <w:bCs/>
              <w:color w:val="000000"/>
              <w:sz w:val="22"/>
              <w:szCs w:val="22"/>
            </w:rPr>
            <w:t>Organismo Descentralizado para la Prestación de Los Servicios del Agua Potable Alcantarillado y Saneamiento de Tecámac.</w:t>
          </w:r>
        </w:p>
      </w:tc>
    </w:tr>
    <w:tr w:rsidR="00B27525" w:rsidRPr="00674A46" w14:paraId="095EB01B" w14:textId="77777777" w:rsidTr="00457FC9">
      <w:trPr>
        <w:trHeight w:val="321"/>
      </w:trPr>
      <w:tc>
        <w:tcPr>
          <w:tcW w:w="2694" w:type="dxa"/>
          <w:vAlign w:val="center"/>
        </w:tcPr>
        <w:p w14:paraId="6E000A51" w14:textId="6CA7E78F" w:rsidR="00B27525" w:rsidRPr="00674A46" w:rsidRDefault="00B27525" w:rsidP="006E0835">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969" w:type="dxa"/>
          <w:vAlign w:val="center"/>
        </w:tcPr>
        <w:p w14:paraId="07560085" w14:textId="05E7D8A2" w:rsidR="00B27525" w:rsidRPr="00674A46" w:rsidRDefault="00B27525" w:rsidP="00457FC9">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B27525" w:rsidRDefault="00B27525"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27525" w:rsidRDefault="00B27525" w:rsidP="00472C41">
    <w:pPr>
      <w:pStyle w:val="Encabezado"/>
      <w:tabs>
        <w:tab w:val="clear" w:pos="4252"/>
        <w:tab w:val="clear" w:pos="8504"/>
        <w:tab w:val="left" w:pos="3103"/>
      </w:tabs>
    </w:pPr>
    <w:r>
      <w:tab/>
    </w:r>
  </w:p>
  <w:tbl>
    <w:tblPr>
      <w:tblStyle w:val="Tablaconcuadrcula"/>
      <w:tblW w:w="6668" w:type="dxa"/>
      <w:tblInd w:w="2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4111"/>
    </w:tblGrid>
    <w:tr w:rsidR="00B27525" w:rsidRPr="00674A46" w14:paraId="0A3256F2" w14:textId="77777777" w:rsidTr="00457FC9">
      <w:trPr>
        <w:trHeight w:val="138"/>
      </w:trPr>
      <w:tc>
        <w:tcPr>
          <w:tcW w:w="2557" w:type="dxa"/>
          <w:vAlign w:val="center"/>
        </w:tcPr>
        <w:p w14:paraId="3D80769D" w14:textId="623C8B64" w:rsidR="00B27525" w:rsidRPr="00674A46" w:rsidRDefault="00B27525"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111" w:type="dxa"/>
          <w:vAlign w:val="center"/>
        </w:tcPr>
        <w:p w14:paraId="0453495E" w14:textId="43DFEBAE" w:rsidR="00B27525" w:rsidRPr="00674A46" w:rsidRDefault="00B27525" w:rsidP="00457FC9">
          <w:pPr>
            <w:pStyle w:val="Encabezado"/>
            <w:jc w:val="both"/>
            <w:rPr>
              <w:rFonts w:ascii="Palatino Linotype" w:hAnsi="Palatino Linotype"/>
              <w:b/>
              <w:sz w:val="22"/>
              <w:szCs w:val="22"/>
            </w:rPr>
          </w:pPr>
          <w:r>
            <w:rPr>
              <w:rFonts w:ascii="Palatino Linotype" w:hAnsi="Palatino Linotype" w:cs="Arial"/>
              <w:b/>
              <w:bCs/>
              <w:sz w:val="22"/>
              <w:szCs w:val="22"/>
              <w:lang w:eastAsia="es-MX"/>
            </w:rPr>
            <w:t>06258/INFOEM/IP/RR/2019</w:t>
          </w:r>
        </w:p>
      </w:tc>
    </w:tr>
    <w:tr w:rsidR="00B27525" w:rsidRPr="00B75F20" w14:paraId="128C8B3C" w14:textId="77777777" w:rsidTr="00457FC9">
      <w:trPr>
        <w:trHeight w:val="233"/>
      </w:trPr>
      <w:tc>
        <w:tcPr>
          <w:tcW w:w="2557" w:type="dxa"/>
          <w:vAlign w:val="center"/>
        </w:tcPr>
        <w:p w14:paraId="483E3371" w14:textId="5999DE5F" w:rsidR="00B27525" w:rsidRPr="00674A46" w:rsidRDefault="00B27525"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4111" w:type="dxa"/>
        </w:tcPr>
        <w:p w14:paraId="1548525E" w14:textId="1EF678C8" w:rsidR="00B27525" w:rsidRPr="00B75F20" w:rsidRDefault="00B50DAB" w:rsidP="00457FC9">
          <w:pPr>
            <w:pStyle w:val="Encabezado"/>
            <w:jc w:val="both"/>
            <w:rPr>
              <w:rFonts w:ascii="Palatino Linotype" w:hAnsi="Palatino Linotype"/>
              <w:b/>
              <w:sz w:val="22"/>
              <w:szCs w:val="22"/>
            </w:rPr>
          </w:pPr>
          <w:r w:rsidRPr="00B50DAB">
            <w:rPr>
              <w:rFonts w:ascii="Palatino Linotype" w:hAnsi="Palatino Linotype"/>
              <w:b/>
              <w:sz w:val="22"/>
              <w:szCs w:val="22"/>
              <w:highlight w:val="black"/>
            </w:rPr>
            <w:t>------</w:t>
          </w:r>
          <w:r w:rsidR="00B27525">
            <w:rPr>
              <w:rFonts w:ascii="Palatino Linotype" w:hAnsi="Palatino Linotype"/>
              <w:b/>
              <w:sz w:val="22"/>
              <w:szCs w:val="22"/>
            </w:rPr>
            <w:t xml:space="preserve"> </w:t>
          </w:r>
        </w:p>
      </w:tc>
    </w:tr>
    <w:tr w:rsidR="00B27525" w:rsidRPr="00674A46" w14:paraId="41BE0704" w14:textId="77777777" w:rsidTr="00457FC9">
      <w:trPr>
        <w:trHeight w:val="321"/>
      </w:trPr>
      <w:tc>
        <w:tcPr>
          <w:tcW w:w="2557" w:type="dxa"/>
          <w:vAlign w:val="center"/>
        </w:tcPr>
        <w:p w14:paraId="34C64148" w14:textId="62F121EB" w:rsidR="00B27525" w:rsidRPr="00674A46" w:rsidRDefault="00B27525"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4111" w:type="dxa"/>
          <w:vAlign w:val="center"/>
        </w:tcPr>
        <w:p w14:paraId="34C341BF" w14:textId="772B8B92" w:rsidR="00B27525" w:rsidRPr="00457FC9" w:rsidRDefault="00B27525" w:rsidP="00457FC9">
          <w:pPr>
            <w:pStyle w:val="Encabezado"/>
            <w:ind w:left="11"/>
            <w:jc w:val="both"/>
            <w:rPr>
              <w:rFonts w:ascii="Palatino Linotype" w:hAnsi="Palatino Linotype"/>
              <w:b/>
              <w:bCs/>
              <w:color w:val="000000"/>
              <w:sz w:val="22"/>
              <w:szCs w:val="22"/>
            </w:rPr>
          </w:pPr>
          <w:r>
            <w:rPr>
              <w:rFonts w:ascii="Palatino Linotype" w:hAnsi="Palatino Linotype"/>
              <w:b/>
              <w:bCs/>
              <w:color w:val="000000"/>
              <w:sz w:val="22"/>
              <w:szCs w:val="22"/>
            </w:rPr>
            <w:t xml:space="preserve">Organismo Descentralizado para la Prestación de Los Servicios del Agua Potable Alcantarillado y Saneamiento de Tecámac. </w:t>
          </w:r>
        </w:p>
      </w:tc>
    </w:tr>
    <w:tr w:rsidR="00B27525" w:rsidRPr="00674A46" w14:paraId="0C8B6193" w14:textId="77777777" w:rsidTr="00457FC9">
      <w:trPr>
        <w:trHeight w:val="321"/>
      </w:trPr>
      <w:tc>
        <w:tcPr>
          <w:tcW w:w="2557" w:type="dxa"/>
          <w:vAlign w:val="center"/>
        </w:tcPr>
        <w:p w14:paraId="321FFAFF" w14:textId="73D4C75C" w:rsidR="00B27525" w:rsidRPr="00674A46" w:rsidRDefault="00B27525"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111" w:type="dxa"/>
          <w:vAlign w:val="center"/>
        </w:tcPr>
        <w:p w14:paraId="0FECDA9D" w14:textId="77777777" w:rsidR="00B27525" w:rsidRPr="00674A46" w:rsidRDefault="00B27525" w:rsidP="00457FC9">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27525" w:rsidRDefault="00B2752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470F9"/>
    <w:multiLevelType w:val="hybridMultilevel"/>
    <w:tmpl w:val="9EA6F78E"/>
    <w:lvl w:ilvl="0" w:tplc="8690C66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1AB308D9"/>
    <w:multiLevelType w:val="hybridMultilevel"/>
    <w:tmpl w:val="211ED912"/>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A566DA98"/>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nsid w:val="3DD12C26"/>
    <w:multiLevelType w:val="hybridMultilevel"/>
    <w:tmpl w:val="BE9622FC"/>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C410C4"/>
    <w:multiLevelType w:val="hybridMultilevel"/>
    <w:tmpl w:val="505AF34E"/>
    <w:lvl w:ilvl="0" w:tplc="3F528E4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4504D9E"/>
    <w:multiLevelType w:val="hybridMultilevel"/>
    <w:tmpl w:val="B31821C4"/>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CFE1505"/>
    <w:multiLevelType w:val="hybridMultilevel"/>
    <w:tmpl w:val="9DB49C46"/>
    <w:lvl w:ilvl="0" w:tplc="A712F0F2">
      <w:start w:val="1"/>
      <w:numFmt w:val="upperRoman"/>
      <w:lvlText w:val="%1."/>
      <w:lvlJc w:val="left"/>
      <w:pPr>
        <w:ind w:left="1146" w:hanging="720"/>
      </w:pPr>
      <w:rPr>
        <w:rFonts w:hint="default"/>
        <w:b/>
        <w:i w:val="0"/>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770136A0"/>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C77374A"/>
    <w:multiLevelType w:val="hybridMultilevel"/>
    <w:tmpl w:val="A3AC9860"/>
    <w:lvl w:ilvl="0" w:tplc="3E92F9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C7C7EEA"/>
    <w:multiLevelType w:val="hybridMultilevel"/>
    <w:tmpl w:val="DC089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0"/>
  </w:num>
  <w:num w:numId="5">
    <w:abstractNumId w:val="8"/>
  </w:num>
  <w:num w:numId="6">
    <w:abstractNumId w:val="1"/>
  </w:num>
  <w:num w:numId="7">
    <w:abstractNumId w:val="6"/>
  </w:num>
  <w:num w:numId="8">
    <w:abstractNumId w:val="4"/>
  </w:num>
  <w:num w:numId="9">
    <w:abstractNumId w:val="9"/>
  </w:num>
  <w:num w:numId="10">
    <w:abstractNumId w:val="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4C2"/>
    <w:rsid w:val="0000310F"/>
    <w:rsid w:val="00003A05"/>
    <w:rsid w:val="00003D65"/>
    <w:rsid w:val="0000407F"/>
    <w:rsid w:val="000058E3"/>
    <w:rsid w:val="00007E8A"/>
    <w:rsid w:val="0001106B"/>
    <w:rsid w:val="00011199"/>
    <w:rsid w:val="000120C5"/>
    <w:rsid w:val="00012472"/>
    <w:rsid w:val="0001398B"/>
    <w:rsid w:val="000203D3"/>
    <w:rsid w:val="000211F8"/>
    <w:rsid w:val="00024F35"/>
    <w:rsid w:val="0003063D"/>
    <w:rsid w:val="000319FD"/>
    <w:rsid w:val="00031F10"/>
    <w:rsid w:val="00032493"/>
    <w:rsid w:val="0004072A"/>
    <w:rsid w:val="0004193F"/>
    <w:rsid w:val="00042380"/>
    <w:rsid w:val="000439C9"/>
    <w:rsid w:val="000444FF"/>
    <w:rsid w:val="00044C3F"/>
    <w:rsid w:val="0004686A"/>
    <w:rsid w:val="000468E2"/>
    <w:rsid w:val="0005237C"/>
    <w:rsid w:val="00052A3C"/>
    <w:rsid w:val="00053ABC"/>
    <w:rsid w:val="00053CE6"/>
    <w:rsid w:val="000540ED"/>
    <w:rsid w:val="00054A03"/>
    <w:rsid w:val="00056A79"/>
    <w:rsid w:val="00061344"/>
    <w:rsid w:val="00061C19"/>
    <w:rsid w:val="00062648"/>
    <w:rsid w:val="000631D9"/>
    <w:rsid w:val="0006407E"/>
    <w:rsid w:val="00064A37"/>
    <w:rsid w:val="00064B95"/>
    <w:rsid w:val="0006594F"/>
    <w:rsid w:val="000715E4"/>
    <w:rsid w:val="0007192E"/>
    <w:rsid w:val="00072930"/>
    <w:rsid w:val="000800AC"/>
    <w:rsid w:val="000814AC"/>
    <w:rsid w:val="0008230A"/>
    <w:rsid w:val="00082D11"/>
    <w:rsid w:val="00082F81"/>
    <w:rsid w:val="00084E04"/>
    <w:rsid w:val="0008542A"/>
    <w:rsid w:val="00086D80"/>
    <w:rsid w:val="00090D6F"/>
    <w:rsid w:val="00093082"/>
    <w:rsid w:val="000A1F70"/>
    <w:rsid w:val="000A24C0"/>
    <w:rsid w:val="000A3F90"/>
    <w:rsid w:val="000A4E44"/>
    <w:rsid w:val="000A5CBA"/>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3EA"/>
    <w:rsid w:val="000D1E0F"/>
    <w:rsid w:val="000D3275"/>
    <w:rsid w:val="000D5A1D"/>
    <w:rsid w:val="000D7369"/>
    <w:rsid w:val="000D7500"/>
    <w:rsid w:val="000E07DC"/>
    <w:rsid w:val="000E088B"/>
    <w:rsid w:val="000E2665"/>
    <w:rsid w:val="000E6436"/>
    <w:rsid w:val="000E77B8"/>
    <w:rsid w:val="000F191E"/>
    <w:rsid w:val="000F2EDD"/>
    <w:rsid w:val="000F34CB"/>
    <w:rsid w:val="000F37A8"/>
    <w:rsid w:val="000F475C"/>
    <w:rsid w:val="000F5D21"/>
    <w:rsid w:val="000F6D7E"/>
    <w:rsid w:val="00100187"/>
    <w:rsid w:val="00100AEE"/>
    <w:rsid w:val="00100DDD"/>
    <w:rsid w:val="00101CF1"/>
    <w:rsid w:val="0010268C"/>
    <w:rsid w:val="00102D65"/>
    <w:rsid w:val="00103888"/>
    <w:rsid w:val="00107499"/>
    <w:rsid w:val="00107557"/>
    <w:rsid w:val="0011001E"/>
    <w:rsid w:val="0011167C"/>
    <w:rsid w:val="00112B02"/>
    <w:rsid w:val="001133D2"/>
    <w:rsid w:val="00113BD3"/>
    <w:rsid w:val="00114A21"/>
    <w:rsid w:val="0012006D"/>
    <w:rsid w:val="00121D51"/>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7864"/>
    <w:rsid w:val="00152ADF"/>
    <w:rsid w:val="00152F29"/>
    <w:rsid w:val="00153833"/>
    <w:rsid w:val="00154304"/>
    <w:rsid w:val="0015466E"/>
    <w:rsid w:val="00154765"/>
    <w:rsid w:val="00154EF0"/>
    <w:rsid w:val="00155E0F"/>
    <w:rsid w:val="00156A23"/>
    <w:rsid w:val="00163780"/>
    <w:rsid w:val="00163B1F"/>
    <w:rsid w:val="001648EE"/>
    <w:rsid w:val="00164B65"/>
    <w:rsid w:val="00166794"/>
    <w:rsid w:val="00170D28"/>
    <w:rsid w:val="00173DDB"/>
    <w:rsid w:val="0017653A"/>
    <w:rsid w:val="001775DF"/>
    <w:rsid w:val="00183E00"/>
    <w:rsid w:val="0018435D"/>
    <w:rsid w:val="00184881"/>
    <w:rsid w:val="001854E7"/>
    <w:rsid w:val="0018629C"/>
    <w:rsid w:val="00186E9D"/>
    <w:rsid w:val="00190999"/>
    <w:rsid w:val="0019160F"/>
    <w:rsid w:val="00192E4B"/>
    <w:rsid w:val="001935E5"/>
    <w:rsid w:val="001972CC"/>
    <w:rsid w:val="001A023E"/>
    <w:rsid w:val="001A0A78"/>
    <w:rsid w:val="001A1188"/>
    <w:rsid w:val="001A138D"/>
    <w:rsid w:val="001A1C40"/>
    <w:rsid w:val="001A2857"/>
    <w:rsid w:val="001A2A89"/>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3507"/>
    <w:rsid w:val="0022353C"/>
    <w:rsid w:val="00230170"/>
    <w:rsid w:val="002305CF"/>
    <w:rsid w:val="002345FF"/>
    <w:rsid w:val="00234A2F"/>
    <w:rsid w:val="00237611"/>
    <w:rsid w:val="0024046D"/>
    <w:rsid w:val="00240C39"/>
    <w:rsid w:val="00241FD2"/>
    <w:rsid w:val="00244476"/>
    <w:rsid w:val="00245DD2"/>
    <w:rsid w:val="0024659E"/>
    <w:rsid w:val="00252A20"/>
    <w:rsid w:val="00252B41"/>
    <w:rsid w:val="0025524F"/>
    <w:rsid w:val="00260C1D"/>
    <w:rsid w:val="00261001"/>
    <w:rsid w:val="00261D84"/>
    <w:rsid w:val="00264D02"/>
    <w:rsid w:val="0026500D"/>
    <w:rsid w:val="00265CAE"/>
    <w:rsid w:val="00265CD7"/>
    <w:rsid w:val="002665BD"/>
    <w:rsid w:val="00271B06"/>
    <w:rsid w:val="00273013"/>
    <w:rsid w:val="00273C37"/>
    <w:rsid w:val="0027430D"/>
    <w:rsid w:val="00274F7F"/>
    <w:rsid w:val="00276C63"/>
    <w:rsid w:val="00277A35"/>
    <w:rsid w:val="00280994"/>
    <w:rsid w:val="002871EB"/>
    <w:rsid w:val="002879B1"/>
    <w:rsid w:val="00290631"/>
    <w:rsid w:val="00293AAD"/>
    <w:rsid w:val="00293D6D"/>
    <w:rsid w:val="002A07F4"/>
    <w:rsid w:val="002A229B"/>
    <w:rsid w:val="002A2974"/>
    <w:rsid w:val="002A35B6"/>
    <w:rsid w:val="002A61A7"/>
    <w:rsid w:val="002A7537"/>
    <w:rsid w:val="002B085C"/>
    <w:rsid w:val="002B284F"/>
    <w:rsid w:val="002B2A2E"/>
    <w:rsid w:val="002B2F59"/>
    <w:rsid w:val="002B4D21"/>
    <w:rsid w:val="002B66FB"/>
    <w:rsid w:val="002C0074"/>
    <w:rsid w:val="002C0804"/>
    <w:rsid w:val="002C2D44"/>
    <w:rsid w:val="002C37EF"/>
    <w:rsid w:val="002C4715"/>
    <w:rsid w:val="002C4780"/>
    <w:rsid w:val="002C47ED"/>
    <w:rsid w:val="002C481B"/>
    <w:rsid w:val="002C484A"/>
    <w:rsid w:val="002C570D"/>
    <w:rsid w:val="002C6DB3"/>
    <w:rsid w:val="002D0E3D"/>
    <w:rsid w:val="002D10C8"/>
    <w:rsid w:val="002D1A38"/>
    <w:rsid w:val="002D2E16"/>
    <w:rsid w:val="002D373C"/>
    <w:rsid w:val="002D3F95"/>
    <w:rsid w:val="002D51CC"/>
    <w:rsid w:val="002D59F1"/>
    <w:rsid w:val="002E1FA2"/>
    <w:rsid w:val="002E482C"/>
    <w:rsid w:val="002E4A6D"/>
    <w:rsid w:val="002E5399"/>
    <w:rsid w:val="002E6531"/>
    <w:rsid w:val="002E689B"/>
    <w:rsid w:val="002E6CFE"/>
    <w:rsid w:val="002E74CE"/>
    <w:rsid w:val="002E7AD0"/>
    <w:rsid w:val="002F1871"/>
    <w:rsid w:val="002F287A"/>
    <w:rsid w:val="002F3672"/>
    <w:rsid w:val="002F5CC5"/>
    <w:rsid w:val="002F72FA"/>
    <w:rsid w:val="00300662"/>
    <w:rsid w:val="003007E0"/>
    <w:rsid w:val="00301092"/>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090"/>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CC8"/>
    <w:rsid w:val="0038145C"/>
    <w:rsid w:val="00383583"/>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6DD2"/>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1FA5"/>
    <w:rsid w:val="003D20C4"/>
    <w:rsid w:val="003D3C1A"/>
    <w:rsid w:val="003D4188"/>
    <w:rsid w:val="003D46D0"/>
    <w:rsid w:val="003D5C82"/>
    <w:rsid w:val="003E5E39"/>
    <w:rsid w:val="003E6679"/>
    <w:rsid w:val="003E6D0F"/>
    <w:rsid w:val="003E712E"/>
    <w:rsid w:val="003F0079"/>
    <w:rsid w:val="003F140F"/>
    <w:rsid w:val="003F15DB"/>
    <w:rsid w:val="003F2702"/>
    <w:rsid w:val="003F2778"/>
    <w:rsid w:val="003F36A4"/>
    <w:rsid w:val="003F70CA"/>
    <w:rsid w:val="00400071"/>
    <w:rsid w:val="0040137F"/>
    <w:rsid w:val="00402179"/>
    <w:rsid w:val="0040278D"/>
    <w:rsid w:val="004068D1"/>
    <w:rsid w:val="00406B77"/>
    <w:rsid w:val="00406EED"/>
    <w:rsid w:val="00410185"/>
    <w:rsid w:val="00412E24"/>
    <w:rsid w:val="0041336F"/>
    <w:rsid w:val="00413903"/>
    <w:rsid w:val="00413DAD"/>
    <w:rsid w:val="00414836"/>
    <w:rsid w:val="004149E5"/>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57FC9"/>
    <w:rsid w:val="004613B1"/>
    <w:rsid w:val="00461513"/>
    <w:rsid w:val="0046231E"/>
    <w:rsid w:val="004635E2"/>
    <w:rsid w:val="00464CB6"/>
    <w:rsid w:val="0046566E"/>
    <w:rsid w:val="00466F92"/>
    <w:rsid w:val="0047025A"/>
    <w:rsid w:val="0047081C"/>
    <w:rsid w:val="00470D94"/>
    <w:rsid w:val="00472C41"/>
    <w:rsid w:val="00473115"/>
    <w:rsid w:val="00474477"/>
    <w:rsid w:val="004764CB"/>
    <w:rsid w:val="00476730"/>
    <w:rsid w:val="0047692B"/>
    <w:rsid w:val="004769A5"/>
    <w:rsid w:val="004803A2"/>
    <w:rsid w:val="00481A7B"/>
    <w:rsid w:val="004821D6"/>
    <w:rsid w:val="00482BFE"/>
    <w:rsid w:val="0048386B"/>
    <w:rsid w:val="00483C14"/>
    <w:rsid w:val="004855CE"/>
    <w:rsid w:val="004857E1"/>
    <w:rsid w:val="00485DB6"/>
    <w:rsid w:val="0048658E"/>
    <w:rsid w:val="0048752D"/>
    <w:rsid w:val="00491C96"/>
    <w:rsid w:val="004923B6"/>
    <w:rsid w:val="00493175"/>
    <w:rsid w:val="00494294"/>
    <w:rsid w:val="00495611"/>
    <w:rsid w:val="00496359"/>
    <w:rsid w:val="00496B38"/>
    <w:rsid w:val="00496C48"/>
    <w:rsid w:val="00497897"/>
    <w:rsid w:val="004A0240"/>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3D2"/>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2CA7"/>
    <w:rsid w:val="005534B3"/>
    <w:rsid w:val="00554657"/>
    <w:rsid w:val="0055544F"/>
    <w:rsid w:val="005560E8"/>
    <w:rsid w:val="00556B04"/>
    <w:rsid w:val="00562B0A"/>
    <w:rsid w:val="00562CCE"/>
    <w:rsid w:val="00565D93"/>
    <w:rsid w:val="005661C1"/>
    <w:rsid w:val="005669D6"/>
    <w:rsid w:val="00566C3D"/>
    <w:rsid w:val="00567998"/>
    <w:rsid w:val="00571419"/>
    <w:rsid w:val="005750F6"/>
    <w:rsid w:val="005759CD"/>
    <w:rsid w:val="00576DD2"/>
    <w:rsid w:val="00577884"/>
    <w:rsid w:val="0058070F"/>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87C"/>
    <w:rsid w:val="005F53A4"/>
    <w:rsid w:val="005F5FE1"/>
    <w:rsid w:val="005F62B2"/>
    <w:rsid w:val="005F715E"/>
    <w:rsid w:val="005F777C"/>
    <w:rsid w:val="00600B4B"/>
    <w:rsid w:val="006010DA"/>
    <w:rsid w:val="00601158"/>
    <w:rsid w:val="006017AB"/>
    <w:rsid w:val="00604AC3"/>
    <w:rsid w:val="00605865"/>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35A7D"/>
    <w:rsid w:val="0064371D"/>
    <w:rsid w:val="0064393B"/>
    <w:rsid w:val="00644375"/>
    <w:rsid w:val="00644A5C"/>
    <w:rsid w:val="006452BE"/>
    <w:rsid w:val="00646A08"/>
    <w:rsid w:val="00647B49"/>
    <w:rsid w:val="00650392"/>
    <w:rsid w:val="0065061D"/>
    <w:rsid w:val="00651F9E"/>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3DF6"/>
    <w:rsid w:val="00674701"/>
    <w:rsid w:val="00674A46"/>
    <w:rsid w:val="006752B0"/>
    <w:rsid w:val="00676959"/>
    <w:rsid w:val="00676C6B"/>
    <w:rsid w:val="00680F25"/>
    <w:rsid w:val="00685689"/>
    <w:rsid w:val="0068594B"/>
    <w:rsid w:val="0068628C"/>
    <w:rsid w:val="00686B04"/>
    <w:rsid w:val="00687D49"/>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4814"/>
    <w:rsid w:val="006A53A9"/>
    <w:rsid w:val="006B004E"/>
    <w:rsid w:val="006B0198"/>
    <w:rsid w:val="006B10C6"/>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0835"/>
    <w:rsid w:val="006E1056"/>
    <w:rsid w:val="006E3985"/>
    <w:rsid w:val="006E3A2A"/>
    <w:rsid w:val="006E3C4C"/>
    <w:rsid w:val="006E4BD4"/>
    <w:rsid w:val="006E4D1B"/>
    <w:rsid w:val="006E4E2A"/>
    <w:rsid w:val="006E5950"/>
    <w:rsid w:val="006E6B65"/>
    <w:rsid w:val="006E6C14"/>
    <w:rsid w:val="006E7CC5"/>
    <w:rsid w:val="006F1E31"/>
    <w:rsid w:val="006F21C6"/>
    <w:rsid w:val="006F283A"/>
    <w:rsid w:val="006F2C12"/>
    <w:rsid w:val="006F2F92"/>
    <w:rsid w:val="006F57FD"/>
    <w:rsid w:val="006F7D53"/>
    <w:rsid w:val="007049C8"/>
    <w:rsid w:val="00704A6B"/>
    <w:rsid w:val="007050B1"/>
    <w:rsid w:val="00707096"/>
    <w:rsid w:val="007136BC"/>
    <w:rsid w:val="00714576"/>
    <w:rsid w:val="00714A0F"/>
    <w:rsid w:val="00715A04"/>
    <w:rsid w:val="00721335"/>
    <w:rsid w:val="00721924"/>
    <w:rsid w:val="00721F66"/>
    <w:rsid w:val="00722B93"/>
    <w:rsid w:val="0072375D"/>
    <w:rsid w:val="00731F1F"/>
    <w:rsid w:val="007357B8"/>
    <w:rsid w:val="007365AD"/>
    <w:rsid w:val="00737B9F"/>
    <w:rsid w:val="00741DC7"/>
    <w:rsid w:val="00742486"/>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87DD9"/>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2F0D"/>
    <w:rsid w:val="007B30F3"/>
    <w:rsid w:val="007B4605"/>
    <w:rsid w:val="007B694D"/>
    <w:rsid w:val="007C0013"/>
    <w:rsid w:val="007C0CBC"/>
    <w:rsid w:val="007C255D"/>
    <w:rsid w:val="007C2706"/>
    <w:rsid w:val="007C37D2"/>
    <w:rsid w:val="007C3985"/>
    <w:rsid w:val="007C6110"/>
    <w:rsid w:val="007C7645"/>
    <w:rsid w:val="007D0C01"/>
    <w:rsid w:val="007D3FBD"/>
    <w:rsid w:val="007D49A0"/>
    <w:rsid w:val="007D7B38"/>
    <w:rsid w:val="007D7EF3"/>
    <w:rsid w:val="007E4E68"/>
    <w:rsid w:val="007E5125"/>
    <w:rsid w:val="007E5DB4"/>
    <w:rsid w:val="007F0617"/>
    <w:rsid w:val="007F3CB7"/>
    <w:rsid w:val="007F530B"/>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3E4C"/>
    <w:rsid w:val="0083555F"/>
    <w:rsid w:val="00836224"/>
    <w:rsid w:val="00837BE4"/>
    <w:rsid w:val="00840559"/>
    <w:rsid w:val="008421F7"/>
    <w:rsid w:val="00843153"/>
    <w:rsid w:val="00843727"/>
    <w:rsid w:val="00843908"/>
    <w:rsid w:val="00845D12"/>
    <w:rsid w:val="00846713"/>
    <w:rsid w:val="008473FA"/>
    <w:rsid w:val="00847830"/>
    <w:rsid w:val="00851A81"/>
    <w:rsid w:val="00851F4C"/>
    <w:rsid w:val="008523BA"/>
    <w:rsid w:val="00852B26"/>
    <w:rsid w:val="00853198"/>
    <w:rsid w:val="00853477"/>
    <w:rsid w:val="0085480B"/>
    <w:rsid w:val="008560F4"/>
    <w:rsid w:val="00856B0A"/>
    <w:rsid w:val="008572A9"/>
    <w:rsid w:val="00860A1E"/>
    <w:rsid w:val="00860FE6"/>
    <w:rsid w:val="00861622"/>
    <w:rsid w:val="0086256E"/>
    <w:rsid w:val="008662C0"/>
    <w:rsid w:val="00870EAB"/>
    <w:rsid w:val="0087153F"/>
    <w:rsid w:val="0087459A"/>
    <w:rsid w:val="00875167"/>
    <w:rsid w:val="00877086"/>
    <w:rsid w:val="00881572"/>
    <w:rsid w:val="00882FEA"/>
    <w:rsid w:val="00883440"/>
    <w:rsid w:val="00883450"/>
    <w:rsid w:val="0088398C"/>
    <w:rsid w:val="00885C6E"/>
    <w:rsid w:val="0089031E"/>
    <w:rsid w:val="0089067B"/>
    <w:rsid w:val="00891381"/>
    <w:rsid w:val="0089412A"/>
    <w:rsid w:val="0089679C"/>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2B0"/>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646A"/>
    <w:rsid w:val="009071F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F78"/>
    <w:rsid w:val="009A0131"/>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C6384"/>
    <w:rsid w:val="009D13AE"/>
    <w:rsid w:val="009D2384"/>
    <w:rsid w:val="009D3240"/>
    <w:rsid w:val="009D3A6E"/>
    <w:rsid w:val="009D3F84"/>
    <w:rsid w:val="009D61D9"/>
    <w:rsid w:val="009D624D"/>
    <w:rsid w:val="009D7380"/>
    <w:rsid w:val="009D7EB8"/>
    <w:rsid w:val="009E0AB4"/>
    <w:rsid w:val="009E21FE"/>
    <w:rsid w:val="009E28A2"/>
    <w:rsid w:val="009E35D8"/>
    <w:rsid w:val="009E4814"/>
    <w:rsid w:val="009E4942"/>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6DF1"/>
    <w:rsid w:val="00A17A17"/>
    <w:rsid w:val="00A20B1F"/>
    <w:rsid w:val="00A20CFD"/>
    <w:rsid w:val="00A20DB6"/>
    <w:rsid w:val="00A22C88"/>
    <w:rsid w:val="00A235D0"/>
    <w:rsid w:val="00A26902"/>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30D"/>
    <w:rsid w:val="00A7155E"/>
    <w:rsid w:val="00A71E76"/>
    <w:rsid w:val="00A74EDE"/>
    <w:rsid w:val="00A75396"/>
    <w:rsid w:val="00A763AE"/>
    <w:rsid w:val="00A76B0D"/>
    <w:rsid w:val="00A81AB5"/>
    <w:rsid w:val="00A82724"/>
    <w:rsid w:val="00A82C5A"/>
    <w:rsid w:val="00A83FF6"/>
    <w:rsid w:val="00A853A1"/>
    <w:rsid w:val="00A8561B"/>
    <w:rsid w:val="00A85E38"/>
    <w:rsid w:val="00A8620F"/>
    <w:rsid w:val="00A86AAB"/>
    <w:rsid w:val="00A8769A"/>
    <w:rsid w:val="00A92EC0"/>
    <w:rsid w:val="00A92EED"/>
    <w:rsid w:val="00A93F96"/>
    <w:rsid w:val="00A95A15"/>
    <w:rsid w:val="00A9772B"/>
    <w:rsid w:val="00AA0660"/>
    <w:rsid w:val="00AA3875"/>
    <w:rsid w:val="00AA404A"/>
    <w:rsid w:val="00AA40DC"/>
    <w:rsid w:val="00AA51CE"/>
    <w:rsid w:val="00AA6228"/>
    <w:rsid w:val="00AA69A4"/>
    <w:rsid w:val="00AB2744"/>
    <w:rsid w:val="00AB274F"/>
    <w:rsid w:val="00AB5F30"/>
    <w:rsid w:val="00AB6BE3"/>
    <w:rsid w:val="00AC37C3"/>
    <w:rsid w:val="00AC535B"/>
    <w:rsid w:val="00AC5F6A"/>
    <w:rsid w:val="00AD0B3C"/>
    <w:rsid w:val="00AD1CC0"/>
    <w:rsid w:val="00AD22B5"/>
    <w:rsid w:val="00AD3DB4"/>
    <w:rsid w:val="00AD5BE3"/>
    <w:rsid w:val="00AD6F04"/>
    <w:rsid w:val="00AE0A9F"/>
    <w:rsid w:val="00AF1F04"/>
    <w:rsid w:val="00AF3D59"/>
    <w:rsid w:val="00AF6794"/>
    <w:rsid w:val="00AF75DF"/>
    <w:rsid w:val="00B016F7"/>
    <w:rsid w:val="00B02BDD"/>
    <w:rsid w:val="00B055B9"/>
    <w:rsid w:val="00B12503"/>
    <w:rsid w:val="00B13D85"/>
    <w:rsid w:val="00B16296"/>
    <w:rsid w:val="00B1786A"/>
    <w:rsid w:val="00B17F10"/>
    <w:rsid w:val="00B206D8"/>
    <w:rsid w:val="00B27525"/>
    <w:rsid w:val="00B312C7"/>
    <w:rsid w:val="00B316B9"/>
    <w:rsid w:val="00B32E58"/>
    <w:rsid w:val="00B335A2"/>
    <w:rsid w:val="00B34371"/>
    <w:rsid w:val="00B37104"/>
    <w:rsid w:val="00B438BF"/>
    <w:rsid w:val="00B447D7"/>
    <w:rsid w:val="00B47D0D"/>
    <w:rsid w:val="00B50DAB"/>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7774C"/>
    <w:rsid w:val="00B808A4"/>
    <w:rsid w:val="00B81371"/>
    <w:rsid w:val="00B82F9E"/>
    <w:rsid w:val="00B83E2E"/>
    <w:rsid w:val="00B84B6C"/>
    <w:rsid w:val="00B86FAE"/>
    <w:rsid w:val="00B902E7"/>
    <w:rsid w:val="00B922D9"/>
    <w:rsid w:val="00B926D6"/>
    <w:rsid w:val="00B94C17"/>
    <w:rsid w:val="00B966BF"/>
    <w:rsid w:val="00B974B4"/>
    <w:rsid w:val="00BA0012"/>
    <w:rsid w:val="00BA28D0"/>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4A83"/>
    <w:rsid w:val="00BC61B2"/>
    <w:rsid w:val="00BD010F"/>
    <w:rsid w:val="00BD02D5"/>
    <w:rsid w:val="00BD1B67"/>
    <w:rsid w:val="00BD335B"/>
    <w:rsid w:val="00BD33B6"/>
    <w:rsid w:val="00BD3D7F"/>
    <w:rsid w:val="00BD4097"/>
    <w:rsid w:val="00BD4E41"/>
    <w:rsid w:val="00BD6560"/>
    <w:rsid w:val="00BE00FA"/>
    <w:rsid w:val="00BE0C95"/>
    <w:rsid w:val="00BE2A0C"/>
    <w:rsid w:val="00BE3EBD"/>
    <w:rsid w:val="00BE545A"/>
    <w:rsid w:val="00BE5E11"/>
    <w:rsid w:val="00BE63C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2EE9"/>
    <w:rsid w:val="00C230A3"/>
    <w:rsid w:val="00C252F4"/>
    <w:rsid w:val="00C27ABF"/>
    <w:rsid w:val="00C315FB"/>
    <w:rsid w:val="00C317BD"/>
    <w:rsid w:val="00C32E86"/>
    <w:rsid w:val="00C33279"/>
    <w:rsid w:val="00C3426E"/>
    <w:rsid w:val="00C37DED"/>
    <w:rsid w:val="00C41015"/>
    <w:rsid w:val="00C43EDF"/>
    <w:rsid w:val="00C45BF0"/>
    <w:rsid w:val="00C46A22"/>
    <w:rsid w:val="00C47468"/>
    <w:rsid w:val="00C55E9B"/>
    <w:rsid w:val="00C55FE8"/>
    <w:rsid w:val="00C57929"/>
    <w:rsid w:val="00C6220B"/>
    <w:rsid w:val="00C63CF2"/>
    <w:rsid w:val="00C648FC"/>
    <w:rsid w:val="00C663BE"/>
    <w:rsid w:val="00C665F8"/>
    <w:rsid w:val="00C71858"/>
    <w:rsid w:val="00C722C5"/>
    <w:rsid w:val="00C72EEB"/>
    <w:rsid w:val="00C73C34"/>
    <w:rsid w:val="00C744AE"/>
    <w:rsid w:val="00C74781"/>
    <w:rsid w:val="00C77C19"/>
    <w:rsid w:val="00C80034"/>
    <w:rsid w:val="00C80DE0"/>
    <w:rsid w:val="00C81BE3"/>
    <w:rsid w:val="00C81F2E"/>
    <w:rsid w:val="00C83EA7"/>
    <w:rsid w:val="00C84559"/>
    <w:rsid w:val="00C85EC8"/>
    <w:rsid w:val="00C862C4"/>
    <w:rsid w:val="00C86B34"/>
    <w:rsid w:val="00C94989"/>
    <w:rsid w:val="00C95593"/>
    <w:rsid w:val="00C96A63"/>
    <w:rsid w:val="00C97602"/>
    <w:rsid w:val="00CA1C81"/>
    <w:rsid w:val="00CA2022"/>
    <w:rsid w:val="00CA6623"/>
    <w:rsid w:val="00CB0101"/>
    <w:rsid w:val="00CB12C8"/>
    <w:rsid w:val="00CB3C69"/>
    <w:rsid w:val="00CB3C89"/>
    <w:rsid w:val="00CB57BF"/>
    <w:rsid w:val="00CC0FAF"/>
    <w:rsid w:val="00CC1989"/>
    <w:rsid w:val="00CC2DE4"/>
    <w:rsid w:val="00CC360E"/>
    <w:rsid w:val="00CC48D6"/>
    <w:rsid w:val="00CD0A20"/>
    <w:rsid w:val="00CD1856"/>
    <w:rsid w:val="00CD2C98"/>
    <w:rsid w:val="00CD6866"/>
    <w:rsid w:val="00CD76D4"/>
    <w:rsid w:val="00CD7893"/>
    <w:rsid w:val="00CE03CC"/>
    <w:rsid w:val="00CE2149"/>
    <w:rsid w:val="00CE670C"/>
    <w:rsid w:val="00CE7E6A"/>
    <w:rsid w:val="00CF030B"/>
    <w:rsid w:val="00CF23A2"/>
    <w:rsid w:val="00CF33E5"/>
    <w:rsid w:val="00CF5F6B"/>
    <w:rsid w:val="00CF6EB2"/>
    <w:rsid w:val="00D01487"/>
    <w:rsid w:val="00D02D0F"/>
    <w:rsid w:val="00D03A00"/>
    <w:rsid w:val="00D055AC"/>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469A"/>
    <w:rsid w:val="00D3478C"/>
    <w:rsid w:val="00D349E7"/>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47DCA"/>
    <w:rsid w:val="00D54A15"/>
    <w:rsid w:val="00D63990"/>
    <w:rsid w:val="00D65068"/>
    <w:rsid w:val="00D65243"/>
    <w:rsid w:val="00D658A1"/>
    <w:rsid w:val="00D65B73"/>
    <w:rsid w:val="00D71CB9"/>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87961"/>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2BCC"/>
    <w:rsid w:val="00DB31E7"/>
    <w:rsid w:val="00DB3A66"/>
    <w:rsid w:val="00DB4AC0"/>
    <w:rsid w:val="00DB4BEF"/>
    <w:rsid w:val="00DB634E"/>
    <w:rsid w:val="00DB78B2"/>
    <w:rsid w:val="00DC230C"/>
    <w:rsid w:val="00DC2CE7"/>
    <w:rsid w:val="00DC301A"/>
    <w:rsid w:val="00DC6AEA"/>
    <w:rsid w:val="00DC7377"/>
    <w:rsid w:val="00DD3C18"/>
    <w:rsid w:val="00DD4849"/>
    <w:rsid w:val="00DD6C7C"/>
    <w:rsid w:val="00DE0FC0"/>
    <w:rsid w:val="00DE22C4"/>
    <w:rsid w:val="00DE3A31"/>
    <w:rsid w:val="00DE44FE"/>
    <w:rsid w:val="00DE53D0"/>
    <w:rsid w:val="00DE7E44"/>
    <w:rsid w:val="00DF13A5"/>
    <w:rsid w:val="00DF1C93"/>
    <w:rsid w:val="00DF1E5D"/>
    <w:rsid w:val="00DF2893"/>
    <w:rsid w:val="00DF2ABA"/>
    <w:rsid w:val="00DF2B11"/>
    <w:rsid w:val="00DF419C"/>
    <w:rsid w:val="00DF51C5"/>
    <w:rsid w:val="00DF72C7"/>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43ABE"/>
    <w:rsid w:val="00E445BD"/>
    <w:rsid w:val="00E47A5F"/>
    <w:rsid w:val="00E507A5"/>
    <w:rsid w:val="00E528D2"/>
    <w:rsid w:val="00E54E89"/>
    <w:rsid w:val="00E6002A"/>
    <w:rsid w:val="00E601CE"/>
    <w:rsid w:val="00E602CF"/>
    <w:rsid w:val="00E61EE8"/>
    <w:rsid w:val="00E62441"/>
    <w:rsid w:val="00E62493"/>
    <w:rsid w:val="00E63879"/>
    <w:rsid w:val="00E66EE6"/>
    <w:rsid w:val="00E70BDE"/>
    <w:rsid w:val="00E71633"/>
    <w:rsid w:val="00E72689"/>
    <w:rsid w:val="00E730AA"/>
    <w:rsid w:val="00E7406B"/>
    <w:rsid w:val="00E75D8E"/>
    <w:rsid w:val="00E76F52"/>
    <w:rsid w:val="00E81613"/>
    <w:rsid w:val="00E82B54"/>
    <w:rsid w:val="00E838B2"/>
    <w:rsid w:val="00E84521"/>
    <w:rsid w:val="00E85048"/>
    <w:rsid w:val="00E856B0"/>
    <w:rsid w:val="00E86AE6"/>
    <w:rsid w:val="00E86C2A"/>
    <w:rsid w:val="00E86CA1"/>
    <w:rsid w:val="00E902A0"/>
    <w:rsid w:val="00E906C3"/>
    <w:rsid w:val="00E9074A"/>
    <w:rsid w:val="00E90A65"/>
    <w:rsid w:val="00E911C3"/>
    <w:rsid w:val="00E91E35"/>
    <w:rsid w:val="00E937B5"/>
    <w:rsid w:val="00E9442F"/>
    <w:rsid w:val="00E969D2"/>
    <w:rsid w:val="00EA0CA1"/>
    <w:rsid w:val="00EA243F"/>
    <w:rsid w:val="00EA2E01"/>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5B26"/>
    <w:rsid w:val="00EC7352"/>
    <w:rsid w:val="00ED1AAA"/>
    <w:rsid w:val="00ED2270"/>
    <w:rsid w:val="00ED512E"/>
    <w:rsid w:val="00ED5AF4"/>
    <w:rsid w:val="00EE0293"/>
    <w:rsid w:val="00EE048D"/>
    <w:rsid w:val="00EE0ACB"/>
    <w:rsid w:val="00EE107C"/>
    <w:rsid w:val="00EE1D6B"/>
    <w:rsid w:val="00EE280E"/>
    <w:rsid w:val="00EE3E9C"/>
    <w:rsid w:val="00EE4D4C"/>
    <w:rsid w:val="00EE4FBE"/>
    <w:rsid w:val="00EF1AD7"/>
    <w:rsid w:val="00EF2E2B"/>
    <w:rsid w:val="00EF34D2"/>
    <w:rsid w:val="00EF4C26"/>
    <w:rsid w:val="00EF5CC0"/>
    <w:rsid w:val="00EF7240"/>
    <w:rsid w:val="00F01833"/>
    <w:rsid w:val="00F019CB"/>
    <w:rsid w:val="00F02E9D"/>
    <w:rsid w:val="00F03F2E"/>
    <w:rsid w:val="00F04044"/>
    <w:rsid w:val="00F046C8"/>
    <w:rsid w:val="00F047AB"/>
    <w:rsid w:val="00F05DE1"/>
    <w:rsid w:val="00F07200"/>
    <w:rsid w:val="00F07353"/>
    <w:rsid w:val="00F07A15"/>
    <w:rsid w:val="00F10D6B"/>
    <w:rsid w:val="00F12CDC"/>
    <w:rsid w:val="00F13E45"/>
    <w:rsid w:val="00F147C6"/>
    <w:rsid w:val="00F160E5"/>
    <w:rsid w:val="00F21705"/>
    <w:rsid w:val="00F231FC"/>
    <w:rsid w:val="00F23AEF"/>
    <w:rsid w:val="00F25DC5"/>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F1D"/>
    <w:rsid w:val="00F645AF"/>
    <w:rsid w:val="00F66BC9"/>
    <w:rsid w:val="00F67946"/>
    <w:rsid w:val="00F7170A"/>
    <w:rsid w:val="00F72B99"/>
    <w:rsid w:val="00F72CCD"/>
    <w:rsid w:val="00F72E9F"/>
    <w:rsid w:val="00F732B1"/>
    <w:rsid w:val="00F739E9"/>
    <w:rsid w:val="00F76F97"/>
    <w:rsid w:val="00F81620"/>
    <w:rsid w:val="00F82323"/>
    <w:rsid w:val="00F84240"/>
    <w:rsid w:val="00F84502"/>
    <w:rsid w:val="00F85237"/>
    <w:rsid w:val="00F8564F"/>
    <w:rsid w:val="00F87DAE"/>
    <w:rsid w:val="00F9000A"/>
    <w:rsid w:val="00F9002A"/>
    <w:rsid w:val="00F90CC8"/>
    <w:rsid w:val="00F9196B"/>
    <w:rsid w:val="00F94E43"/>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36C1"/>
    <w:rsid w:val="00FC3FC0"/>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5CC5"/>
    <w:pPr>
      <w:tabs>
        <w:tab w:val="left" w:pos="426"/>
        <w:tab w:val="right" w:leader="dot" w:pos="8828"/>
      </w:tabs>
      <w:spacing w:after="100" w:line="480" w:lineRule="auto"/>
      <w:jc w:val="both"/>
    </w:pPr>
  </w:style>
  <w:style w:type="paragraph" w:styleId="TDC2">
    <w:name w:val="toc 2"/>
    <w:basedOn w:val="Normal"/>
    <w:next w:val="Normal"/>
    <w:autoRedefine/>
    <w:uiPriority w:val="39"/>
    <w:unhideWhenUsed/>
    <w:rsid w:val="002F5CC5"/>
    <w:pPr>
      <w:tabs>
        <w:tab w:val="left" w:pos="426"/>
        <w:tab w:val="right" w:leader="dot" w:pos="9676"/>
      </w:tabs>
      <w:spacing w:line="36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nfasis3">
    <w:name w:val="Grid Table 6 Colorful Accent 3"/>
    <w:basedOn w:val="Tablanormal"/>
    <w:uiPriority w:val="51"/>
    <w:rsid w:val="00406B77"/>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2">
    <w:name w:val="Grid Table 2"/>
    <w:basedOn w:val="Tablanormal"/>
    <w:uiPriority w:val="99"/>
    <w:rsid w:val="00406B77"/>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
    <w:name w:val="Grid Table 6 Colorful"/>
    <w:basedOn w:val="Tablanormal"/>
    <w:uiPriority w:val="51"/>
    <w:rsid w:val="00406B77"/>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9310543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580139180">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922710417">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076782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src/htm/ayuntamientos_ta201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63A43-BE18-40F3-9D73-760F9B07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44</Pages>
  <Words>7069</Words>
  <Characters>38882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2019-10-03T22:16:00Z</cp:lastPrinted>
  <dcterms:created xsi:type="dcterms:W3CDTF">2019-10-03T22:16:00Z</dcterms:created>
  <dcterms:modified xsi:type="dcterms:W3CDTF">2019-12-13T17:08:00Z</dcterms:modified>
</cp:coreProperties>
</file>