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099C" w:rsidRDefault="00E3099C" w:rsidP="0047087C">
      <w:pPr>
        <w:shd w:val="clear" w:color="auto" w:fill="FFFFFF"/>
        <w:tabs>
          <w:tab w:val="left" w:pos="142"/>
        </w:tabs>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Pr="00435462">
        <w:rPr>
          <w:rFonts w:ascii="Palatino Linotype" w:eastAsia="Times New Roman" w:hAnsi="Palatino Linotype" w:cs="Arial"/>
          <w:color w:val="000000"/>
          <w:sz w:val="24"/>
          <w:szCs w:val="24"/>
          <w:lang w:eastAsia="es-MX"/>
        </w:rPr>
        <w:t xml:space="preserve">a </w:t>
      </w:r>
      <w:r w:rsidR="001B23E6" w:rsidRPr="001B23E6">
        <w:rPr>
          <w:rFonts w:ascii="Palatino Linotype" w:eastAsia="Times New Roman" w:hAnsi="Palatino Linotype" w:cs="Arial"/>
          <w:color w:val="000000"/>
          <w:sz w:val="24"/>
          <w:szCs w:val="24"/>
          <w:lang w:eastAsia="es-MX"/>
        </w:rPr>
        <w:t>veintisiete de noviembre de dos mil diecinueve</w:t>
      </w:r>
      <w:r w:rsidRPr="00A23894">
        <w:rPr>
          <w:rFonts w:ascii="Palatino Linotype" w:eastAsia="Times New Roman" w:hAnsi="Palatino Linotype" w:cs="Arial"/>
          <w:color w:val="000000"/>
          <w:sz w:val="24"/>
          <w:szCs w:val="24"/>
          <w:lang w:eastAsia="es-MX"/>
        </w:rPr>
        <w:t>.</w:t>
      </w:r>
    </w:p>
    <w:p w:rsidR="00E3099C" w:rsidRPr="00F07740"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E3099C" w:rsidRDefault="00E3099C" w:rsidP="00E3099C">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8F712D">
        <w:rPr>
          <w:rFonts w:ascii="Palatino Linotype" w:hAnsi="Palatino Linotype" w:cs="Arial"/>
          <w:b/>
          <w:bCs/>
          <w:sz w:val="24"/>
          <w:lang w:eastAsia="es-MX"/>
        </w:rPr>
        <w:t>07715</w:t>
      </w:r>
      <w:r w:rsidR="00EC69AF">
        <w:rPr>
          <w:rFonts w:ascii="Palatino Linotype" w:hAnsi="Palatino Linotype" w:cs="Arial"/>
          <w:b/>
          <w:bCs/>
          <w:sz w:val="24"/>
          <w:lang w:eastAsia="es-MX"/>
        </w:rPr>
        <w:t>/INFOEM/IP/RR/2019</w:t>
      </w:r>
      <w:r w:rsidR="00B75FE1">
        <w:rPr>
          <w:rFonts w:ascii="Palatino Linotype" w:hAnsi="Palatino Linotype" w:cs="Arial"/>
          <w:sz w:val="24"/>
        </w:rPr>
        <w:t xml:space="preserve">, interpuesto por </w:t>
      </w:r>
      <w:r w:rsidR="00E3084C">
        <w:rPr>
          <w:rFonts w:ascii="Palatino Linotype" w:hAnsi="Palatino Linotype" w:cs="Arial"/>
          <w:sz w:val="24"/>
        </w:rPr>
        <w:t>el</w:t>
      </w:r>
      <w:r w:rsidR="008160A7">
        <w:rPr>
          <w:rFonts w:ascii="Palatino Linotype" w:hAnsi="Palatino Linotype" w:cs="Arial"/>
          <w:sz w:val="24"/>
        </w:rPr>
        <w:t xml:space="preserve"> </w:t>
      </w:r>
      <w:r w:rsidR="008160A7" w:rsidRPr="008160A7">
        <w:rPr>
          <w:rFonts w:ascii="Palatino Linotype" w:hAnsi="Palatino Linotype" w:cs="Arial"/>
          <w:b/>
          <w:sz w:val="24"/>
        </w:rPr>
        <w:t xml:space="preserve">C. </w:t>
      </w:r>
      <w:r w:rsidR="006A52BE">
        <w:rPr>
          <w:rFonts w:ascii="Palatino Linotype" w:hAnsi="Palatino Linotype" w:cs="Arial"/>
          <w:b/>
          <w:sz w:val="24"/>
        </w:rPr>
        <w:t>XXXXXXXXXXXX XXXXXXXXXXXXXXX</w:t>
      </w:r>
      <w:r w:rsidR="008F712D">
        <w:rPr>
          <w:rFonts w:ascii="Palatino Linotype" w:hAnsi="Palatino Linotype" w:cs="Arial"/>
          <w:b/>
          <w:sz w:val="24"/>
        </w:rPr>
        <w:t xml:space="preserve"> </w:t>
      </w:r>
      <w:r w:rsidR="008160A7">
        <w:rPr>
          <w:rFonts w:ascii="Palatino Linotype" w:hAnsi="Palatino Linotype" w:cs="Arial"/>
          <w:sz w:val="24"/>
        </w:rPr>
        <w:t xml:space="preserve">en lo sucesivo </w:t>
      </w:r>
      <w:r w:rsidR="00994D03">
        <w:rPr>
          <w:rFonts w:ascii="Palatino Linotype" w:hAnsi="Palatino Linotype" w:cs="Arial"/>
          <w:b/>
          <w:sz w:val="24"/>
        </w:rPr>
        <w:t>El</w:t>
      </w:r>
      <w:r w:rsidRPr="00224181">
        <w:rPr>
          <w:rFonts w:ascii="Palatino Linotype" w:hAnsi="Palatino Linotype" w:cs="Arial"/>
          <w:b/>
          <w:sz w:val="24"/>
        </w:rPr>
        <w:t xml:space="preserve"> Recurrente</w:t>
      </w:r>
      <w:r w:rsidRPr="00224181">
        <w:rPr>
          <w:rFonts w:ascii="Palatino Linotype" w:hAnsi="Palatino Linotype" w:cs="Arial"/>
          <w:sz w:val="24"/>
        </w:rPr>
        <w:t>, en contra</w:t>
      </w:r>
      <w:r w:rsidR="00997032">
        <w:rPr>
          <w:rFonts w:ascii="Palatino Linotype" w:hAnsi="Palatino Linotype" w:cs="Arial"/>
          <w:sz w:val="24"/>
        </w:rPr>
        <w:t xml:space="preserve"> </w:t>
      </w:r>
      <w:r w:rsidR="00116280">
        <w:rPr>
          <w:rFonts w:ascii="Palatino Linotype" w:hAnsi="Palatino Linotype" w:cs="Arial"/>
          <w:sz w:val="24"/>
        </w:rPr>
        <w:t>de</w:t>
      </w:r>
      <w:r w:rsidR="00997032">
        <w:rPr>
          <w:rFonts w:ascii="Palatino Linotype" w:hAnsi="Palatino Linotype" w:cs="Arial"/>
          <w:sz w:val="24"/>
        </w:rPr>
        <w:t xml:space="preserve"> la</w:t>
      </w:r>
      <w:r w:rsidR="00116280">
        <w:rPr>
          <w:rFonts w:ascii="Palatino Linotype" w:hAnsi="Palatino Linotype" w:cs="Arial"/>
          <w:sz w:val="24"/>
        </w:rPr>
        <w:t xml:space="preserve"> </w:t>
      </w:r>
      <w:r w:rsidRPr="00224181">
        <w:rPr>
          <w:rFonts w:ascii="Palatino Linotype" w:hAnsi="Palatino Linotype" w:cs="Arial"/>
          <w:sz w:val="24"/>
        </w:rPr>
        <w:t xml:space="preserve">respuesta </w:t>
      </w:r>
      <w:r w:rsidR="008160A7">
        <w:rPr>
          <w:rFonts w:ascii="Palatino Linotype" w:hAnsi="Palatino Linotype" w:cs="Arial"/>
          <w:sz w:val="24"/>
          <w:szCs w:val="24"/>
        </w:rPr>
        <w:t xml:space="preserve">del </w:t>
      </w:r>
      <w:r w:rsidR="008F712D" w:rsidRPr="008F712D">
        <w:rPr>
          <w:rFonts w:ascii="Palatino Linotype" w:hAnsi="Palatino Linotype" w:cs="Arial"/>
          <w:b/>
          <w:sz w:val="24"/>
          <w:szCs w:val="24"/>
        </w:rPr>
        <w:t>Ayuntamiento de Melchor Ocampo</w:t>
      </w:r>
      <w:r w:rsidR="00116280">
        <w:rPr>
          <w:rFonts w:ascii="Palatino Linotype" w:hAnsi="Palatino Linotype" w:cs="Arial"/>
          <w:sz w:val="28"/>
          <w:szCs w:val="24"/>
        </w:rPr>
        <w:t>,</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E3099C" w:rsidRDefault="00E3099C" w:rsidP="00E3099C">
      <w:pPr>
        <w:tabs>
          <w:tab w:val="left" w:pos="1701"/>
        </w:tabs>
        <w:spacing w:before="240" w:line="360" w:lineRule="auto"/>
        <w:jc w:val="both"/>
        <w:rPr>
          <w:rFonts w:ascii="Palatino Linotype" w:hAnsi="Palatino Linotype" w:cs="Arial"/>
          <w:sz w:val="24"/>
        </w:rPr>
      </w:pPr>
    </w:p>
    <w:p w:rsidR="00E3099C" w:rsidRPr="00F205B9" w:rsidRDefault="00E3099C" w:rsidP="00E3099C">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3099C" w:rsidRDefault="00E3099C" w:rsidP="00E3099C">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E3099C" w:rsidRDefault="009F22C8" w:rsidP="00E3099C">
      <w:pPr>
        <w:spacing w:before="240" w:line="360" w:lineRule="auto"/>
        <w:jc w:val="both"/>
        <w:rPr>
          <w:rFonts w:ascii="Palatino Linotype" w:hAnsi="Palatino Linotype" w:cs="Arial"/>
          <w:sz w:val="24"/>
        </w:rPr>
      </w:pPr>
      <w:r>
        <w:rPr>
          <w:rFonts w:ascii="Palatino Linotype" w:hAnsi="Palatino Linotype" w:cs="Arial"/>
          <w:sz w:val="24"/>
        </w:rPr>
        <w:t>Con</w:t>
      </w:r>
      <w:r w:rsidR="008F712D">
        <w:rPr>
          <w:rFonts w:ascii="Palatino Linotype" w:hAnsi="Palatino Linotype" w:cs="Arial"/>
          <w:sz w:val="24"/>
        </w:rPr>
        <w:t xml:space="preserve"> fecha treinta de agosto </w:t>
      </w:r>
      <w:r w:rsidR="00E3099C">
        <w:rPr>
          <w:rFonts w:ascii="Palatino Linotype" w:hAnsi="Palatino Linotype" w:cs="Arial"/>
          <w:sz w:val="24"/>
        </w:rPr>
        <w:t>de dos mil dieci</w:t>
      </w:r>
      <w:r w:rsidR="00AA6BF7">
        <w:rPr>
          <w:rFonts w:ascii="Palatino Linotype" w:hAnsi="Palatino Linotype" w:cs="Arial"/>
          <w:sz w:val="24"/>
        </w:rPr>
        <w:t>nueve</w:t>
      </w:r>
      <w:r w:rsidR="00E3099C">
        <w:rPr>
          <w:rFonts w:ascii="Palatino Linotype" w:hAnsi="Palatino Linotype" w:cs="Arial"/>
          <w:sz w:val="24"/>
        </w:rPr>
        <w:t xml:space="preserve">, </w:t>
      </w:r>
      <w:r w:rsidR="008902C6">
        <w:rPr>
          <w:rFonts w:ascii="Palatino Linotype" w:hAnsi="Palatino Linotype" w:cs="Arial"/>
          <w:sz w:val="24"/>
        </w:rPr>
        <w:t>el</w:t>
      </w:r>
      <w:r w:rsidRPr="009F22C8">
        <w:rPr>
          <w:rFonts w:ascii="Palatino Linotype" w:hAnsi="Palatino Linotype" w:cs="Arial"/>
          <w:sz w:val="24"/>
        </w:rPr>
        <w:t xml:space="preserve"> r</w:t>
      </w:r>
      <w:r w:rsidR="00E3099C" w:rsidRPr="009F22C8">
        <w:rPr>
          <w:rFonts w:ascii="Palatino Linotype" w:hAnsi="Palatino Linotype" w:cs="Arial"/>
          <w:sz w:val="24"/>
        </w:rPr>
        <w:t>ecurrente</w:t>
      </w:r>
      <w:r w:rsidR="00E3099C">
        <w:rPr>
          <w:rFonts w:ascii="Palatino Linotype" w:hAnsi="Palatino Linotype" w:cs="Arial"/>
          <w:sz w:val="24"/>
        </w:rPr>
        <w:t>, presentó a través del Sistema de Acceso a la Información Mexiquense (</w:t>
      </w:r>
      <w:r w:rsidR="00E3099C">
        <w:rPr>
          <w:rFonts w:ascii="Palatino Linotype" w:hAnsi="Palatino Linotype" w:cs="Arial"/>
          <w:b/>
          <w:sz w:val="24"/>
        </w:rPr>
        <w:t>SAIMEX)</w:t>
      </w:r>
      <w:r w:rsidR="00E3099C">
        <w:rPr>
          <w:rFonts w:ascii="Palatino Linotype" w:hAnsi="Palatino Linotype" w:cs="Arial"/>
          <w:sz w:val="24"/>
        </w:rPr>
        <w:t xml:space="preserve"> ante </w:t>
      </w:r>
      <w:r w:rsidRPr="009F22C8">
        <w:rPr>
          <w:rFonts w:ascii="Palatino Linotype" w:hAnsi="Palatino Linotype" w:cs="Arial"/>
          <w:sz w:val="24"/>
        </w:rPr>
        <w:t>el sujeto o</w:t>
      </w:r>
      <w:r w:rsidR="00E3099C" w:rsidRPr="009F22C8">
        <w:rPr>
          <w:rFonts w:ascii="Palatino Linotype" w:hAnsi="Palatino Linotype" w:cs="Arial"/>
          <w:sz w:val="24"/>
        </w:rPr>
        <w:t>bligado</w:t>
      </w:r>
      <w:r w:rsidR="00E3099C">
        <w:rPr>
          <w:rFonts w:ascii="Palatino Linotype" w:hAnsi="Palatino Linotype" w:cs="Arial"/>
          <w:sz w:val="24"/>
        </w:rPr>
        <w:t>, solicitud de acceso a la información pública, registrada bajo el número de expediente</w:t>
      </w:r>
      <w:r w:rsidR="00B75628">
        <w:rPr>
          <w:rFonts w:ascii="Palatino Linotype" w:hAnsi="Palatino Linotype" w:cs="Arial"/>
          <w:b/>
          <w:sz w:val="24"/>
        </w:rPr>
        <w:t xml:space="preserve"> </w:t>
      </w:r>
      <w:r w:rsidR="004A66B1" w:rsidRPr="004A66B1">
        <w:rPr>
          <w:rFonts w:ascii="Palatino Linotype" w:hAnsi="Palatino Linotype" w:cs="Arial"/>
          <w:b/>
          <w:sz w:val="24"/>
        </w:rPr>
        <w:t xml:space="preserve"> </w:t>
      </w:r>
      <w:r w:rsidR="00DC01F2" w:rsidRPr="00DC01F2">
        <w:rPr>
          <w:rFonts w:ascii="Palatino Linotype" w:hAnsi="Palatino Linotype" w:cs="Arial"/>
          <w:b/>
          <w:sz w:val="24"/>
        </w:rPr>
        <w:t xml:space="preserve"> </w:t>
      </w:r>
      <w:r w:rsidR="008F712D" w:rsidRPr="008F712D">
        <w:rPr>
          <w:rFonts w:ascii="Palatino Linotype" w:hAnsi="Palatino Linotype" w:cs="Arial"/>
          <w:b/>
          <w:sz w:val="24"/>
        </w:rPr>
        <w:t>00095/MELOCAM/IP/2019</w:t>
      </w:r>
      <w:r w:rsidR="00E3099C">
        <w:rPr>
          <w:rFonts w:ascii="Palatino Linotype" w:hAnsi="Palatino Linotype" w:cs="Arial"/>
          <w:b/>
          <w:sz w:val="24"/>
          <w:lang w:eastAsia="es-MX"/>
        </w:rPr>
        <w:t xml:space="preserve">, </w:t>
      </w:r>
      <w:r w:rsidR="00E3099C">
        <w:rPr>
          <w:rFonts w:ascii="Palatino Linotype" w:hAnsi="Palatino Linotype" w:cs="Arial"/>
          <w:sz w:val="24"/>
        </w:rPr>
        <w:t>mediante la cual solicitó información en el tenor siguiente:</w:t>
      </w:r>
    </w:p>
    <w:p w:rsidR="008160A7" w:rsidRDefault="008160A7" w:rsidP="00E3099C">
      <w:pPr>
        <w:spacing w:before="240" w:line="360" w:lineRule="auto"/>
        <w:jc w:val="both"/>
        <w:rPr>
          <w:rFonts w:ascii="Palatino Linotype" w:hAnsi="Palatino Linotype" w:cs="Arial"/>
          <w:sz w:val="24"/>
        </w:rPr>
      </w:pPr>
    </w:p>
    <w:p w:rsidR="00DF0191" w:rsidRPr="008F712D" w:rsidRDefault="00E3099C" w:rsidP="008F712D">
      <w:pPr>
        <w:jc w:val="both"/>
        <w:rPr>
          <w:rFonts w:ascii="Times New Roman" w:eastAsia="Times New Roman" w:hAnsi="Times New Roman" w:cs="Times New Roman"/>
          <w:sz w:val="24"/>
          <w:szCs w:val="24"/>
          <w:lang w:eastAsia="es-MX"/>
        </w:rPr>
      </w:pPr>
      <w:r w:rsidRPr="00C87F01">
        <w:rPr>
          <w:rFonts w:ascii="Palatino Linotype" w:hAnsi="Palatino Linotype"/>
          <w:i/>
          <w:lang w:val="es-ES_tradnl"/>
        </w:rPr>
        <w:t>“</w:t>
      </w:r>
      <w:r w:rsidR="008F712D" w:rsidRPr="008F712D">
        <w:rPr>
          <w:rFonts w:ascii="Palatino Linotype" w:eastAsia="Times New Roman" w:hAnsi="Palatino Linotype" w:cs="Times New Roman"/>
          <w:i/>
          <w:lang w:eastAsia="es-MX"/>
        </w:rPr>
        <w:t>EL PAGO Y/ O LA NOMINA DE EL AYUNTAMIENTO DE MELCHOR OCAMPO</w:t>
      </w:r>
      <w:r w:rsidR="00DC01F2" w:rsidRPr="00DC01F2">
        <w:rPr>
          <w:rFonts w:ascii="Palatino Linotype" w:hAnsi="Palatino Linotype"/>
          <w:i/>
          <w:lang w:val="es-ES_tradnl"/>
        </w:rPr>
        <w:t>.</w:t>
      </w:r>
      <w:r w:rsidRPr="00C87F01">
        <w:rPr>
          <w:rFonts w:ascii="Palatino Linotype" w:hAnsi="Palatino Linotype"/>
          <w:i/>
          <w:lang w:val="es-ES_tradnl"/>
        </w:rPr>
        <w:t>”</w:t>
      </w:r>
      <w:r w:rsidR="005A4073">
        <w:rPr>
          <w:rFonts w:ascii="Palatino Linotype" w:hAnsi="Palatino Linotype"/>
          <w:i/>
          <w:lang w:val="es-ES_tradnl"/>
        </w:rPr>
        <w:t xml:space="preserve"> </w:t>
      </w:r>
      <w:r w:rsidRPr="007175C5">
        <w:rPr>
          <w:rFonts w:ascii="Palatino Linotype" w:hAnsi="Palatino Linotype"/>
          <w:i/>
          <w:lang w:val="es-ES_tradnl"/>
        </w:rPr>
        <w:t>[Sic]</w:t>
      </w:r>
    </w:p>
    <w:p w:rsidR="008160A7" w:rsidRPr="00994D03" w:rsidRDefault="008160A7" w:rsidP="00994D03">
      <w:pPr>
        <w:spacing w:line="240" w:lineRule="auto"/>
        <w:ind w:left="851" w:right="850"/>
        <w:jc w:val="both"/>
        <w:rPr>
          <w:rFonts w:ascii="Palatino Linotype" w:hAnsi="Palatino Linotype"/>
          <w:i/>
          <w:lang w:val="es-ES_tradnl"/>
        </w:rPr>
      </w:pPr>
    </w:p>
    <w:p w:rsidR="00E3099C" w:rsidRPr="00BE2480" w:rsidRDefault="00A443F5" w:rsidP="00B51566">
      <w:pPr>
        <w:tabs>
          <w:tab w:val="left" w:pos="8789"/>
          <w:tab w:val="left" w:pos="9072"/>
        </w:tabs>
        <w:spacing w:before="24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Haciéndose constar que del acuse de la solicitud de información contenida en el expediente electróni</w:t>
      </w:r>
      <w:r w:rsidR="009F22C8">
        <w:rPr>
          <w:rFonts w:ascii="Palatino Linotype" w:eastAsia="Times New Roman" w:hAnsi="Palatino Linotype" w:cs="Times New Roman"/>
          <w:sz w:val="24"/>
          <w:szCs w:val="24"/>
          <w:lang w:val="es-ES_tradnl" w:eastAsia="es-ES"/>
        </w:rPr>
        <w:t>co del SAIMEX, se aprecia que la</w:t>
      </w:r>
      <w:r>
        <w:rPr>
          <w:rFonts w:ascii="Palatino Linotype" w:eastAsia="Times New Roman" w:hAnsi="Palatino Linotype" w:cs="Times New Roman"/>
          <w:sz w:val="24"/>
          <w:szCs w:val="24"/>
          <w:lang w:val="es-ES_tradnl" w:eastAsia="es-ES"/>
        </w:rPr>
        <w:t xml:space="preserve"> recurrente eligió como modalidad de entrega de información solicitada </w:t>
      </w:r>
      <w:r w:rsidRPr="00A443F5">
        <w:rPr>
          <w:rFonts w:ascii="Palatino Linotype" w:eastAsia="Times New Roman" w:hAnsi="Palatino Linotype" w:cs="Times New Roman"/>
          <w:i/>
          <w:sz w:val="24"/>
          <w:szCs w:val="24"/>
          <w:lang w:val="es-ES_tradnl" w:eastAsia="es-ES"/>
        </w:rPr>
        <w:t>“a través del SAIMEX”</w:t>
      </w:r>
    </w:p>
    <w:p w:rsidR="00E3099C" w:rsidRPr="008A12F6" w:rsidRDefault="00E3099C" w:rsidP="00E3099C">
      <w:pPr>
        <w:spacing w:before="240" w:line="240" w:lineRule="auto"/>
        <w:ind w:right="850"/>
        <w:jc w:val="both"/>
        <w:rPr>
          <w:rFonts w:ascii="Palatino Linotype" w:eastAsia="Times New Roman" w:hAnsi="Palatino Linotype" w:cs="Times New Roman"/>
          <w:sz w:val="24"/>
          <w:szCs w:val="24"/>
          <w:lang w:val="es-ES_tradnl" w:eastAsia="es-ES"/>
        </w:rPr>
      </w:pPr>
    </w:p>
    <w:p w:rsidR="00E3099C" w:rsidRPr="00CD6DED" w:rsidRDefault="00E3099C" w:rsidP="00E3099C">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CD6DED">
        <w:rPr>
          <w:rFonts w:ascii="Palatino Linotype" w:hAnsi="Palatino Linotype" w:cs="Arial"/>
          <w:b/>
          <w:sz w:val="28"/>
          <w:szCs w:val="20"/>
        </w:rPr>
        <w:t>De la respuesta del Sujeto Obligado.</w:t>
      </w:r>
    </w:p>
    <w:p w:rsidR="00026AB5" w:rsidRDefault="00A443F5" w:rsidP="001946C6">
      <w:pPr>
        <w:spacing w:before="240" w:line="360" w:lineRule="auto"/>
        <w:jc w:val="both"/>
        <w:rPr>
          <w:rFonts w:ascii="Palatino Linotype" w:hAnsi="Palatino Linotype" w:cs="Arial"/>
          <w:sz w:val="24"/>
        </w:rPr>
      </w:pPr>
      <w:r w:rsidRPr="00A443F5">
        <w:rPr>
          <w:rFonts w:ascii="Palatino Linotype" w:hAnsi="Palatino Linotype" w:cs="Arial"/>
          <w:sz w:val="24"/>
        </w:rPr>
        <w:t>En el expediente electrónico formado en el sistema SAI</w:t>
      </w:r>
      <w:r w:rsidR="0044778A">
        <w:rPr>
          <w:rFonts w:ascii="Palatino Linotype" w:hAnsi="Palatino Linotype" w:cs="Arial"/>
          <w:sz w:val="24"/>
        </w:rPr>
        <w:t>MEX,</w:t>
      </w:r>
      <w:r w:rsidR="00AA51D0">
        <w:rPr>
          <w:rFonts w:ascii="Palatino Linotype" w:hAnsi="Palatino Linotype" w:cs="Arial"/>
          <w:sz w:val="24"/>
        </w:rPr>
        <w:t xml:space="preserve"> se a</w:t>
      </w:r>
      <w:r w:rsidR="00AA6BF7">
        <w:rPr>
          <w:rFonts w:ascii="Palatino Linotype" w:hAnsi="Palatino Linotype" w:cs="Arial"/>
          <w:sz w:val="24"/>
        </w:rPr>
        <w:t>precia que en fecha</w:t>
      </w:r>
      <w:r w:rsidR="00026AB5">
        <w:rPr>
          <w:rFonts w:ascii="Palatino Linotype" w:hAnsi="Palatino Linotype" w:cs="Arial"/>
          <w:sz w:val="24"/>
        </w:rPr>
        <w:t xml:space="preserve"> veintitrés de septiembre</w:t>
      </w:r>
      <w:r w:rsidR="00C04E8C">
        <w:rPr>
          <w:rFonts w:ascii="Palatino Linotype" w:hAnsi="Palatino Linotype" w:cs="Arial"/>
          <w:sz w:val="24"/>
        </w:rPr>
        <w:t xml:space="preserve"> </w:t>
      </w:r>
      <w:r w:rsidR="00AA6BF7">
        <w:rPr>
          <w:rFonts w:ascii="Palatino Linotype" w:hAnsi="Palatino Linotype" w:cs="Arial"/>
          <w:sz w:val="24"/>
        </w:rPr>
        <w:t>de dos mil diecinueve</w:t>
      </w:r>
      <w:r w:rsidRPr="00A443F5">
        <w:rPr>
          <w:rFonts w:ascii="Palatino Linotype" w:hAnsi="Palatino Linotype" w:cs="Arial"/>
          <w:sz w:val="24"/>
        </w:rPr>
        <w:t xml:space="preserve"> el </w:t>
      </w:r>
      <w:r w:rsidR="00B51566">
        <w:rPr>
          <w:rFonts w:ascii="Palatino Linotype" w:hAnsi="Palatino Linotype" w:cs="Arial"/>
          <w:sz w:val="24"/>
        </w:rPr>
        <w:t xml:space="preserve">sujeto obligado emitió </w:t>
      </w:r>
      <w:r w:rsidR="00366A1D">
        <w:rPr>
          <w:rFonts w:ascii="Palatino Linotype" w:hAnsi="Palatino Linotype" w:cs="Arial"/>
          <w:sz w:val="24"/>
        </w:rPr>
        <w:t xml:space="preserve">la respuesta </w:t>
      </w:r>
      <w:r w:rsidR="00B64438">
        <w:rPr>
          <w:rFonts w:ascii="Palatino Linotype" w:hAnsi="Palatino Linotype" w:cs="Arial"/>
          <w:sz w:val="24"/>
        </w:rPr>
        <w:t>a la solicitud de información,</w:t>
      </w:r>
      <w:r w:rsidR="0037702E">
        <w:rPr>
          <w:rFonts w:ascii="Palatino Linotype" w:hAnsi="Palatino Linotype" w:cs="Arial"/>
          <w:sz w:val="24"/>
        </w:rPr>
        <w:t xml:space="preserve"> </w:t>
      </w:r>
      <w:r w:rsidR="00026AB5">
        <w:rPr>
          <w:rFonts w:ascii="Palatino Linotype" w:hAnsi="Palatino Linotype" w:cs="Arial"/>
          <w:sz w:val="24"/>
        </w:rPr>
        <w:t>en los siguientes términos:</w:t>
      </w:r>
    </w:p>
    <w:p w:rsidR="001946C6" w:rsidRDefault="00026AB5" w:rsidP="001946C6">
      <w:pPr>
        <w:spacing w:before="240" w:line="360" w:lineRule="auto"/>
        <w:jc w:val="both"/>
        <w:rPr>
          <w:rFonts w:ascii="Palatino Linotype" w:hAnsi="Palatino Linotype" w:cs="Arial"/>
          <w:b/>
          <w:sz w:val="28"/>
        </w:rPr>
      </w:pPr>
      <w:r>
        <w:rPr>
          <w:noProof/>
          <w:lang w:eastAsia="es-MX"/>
        </w:rPr>
        <w:drawing>
          <wp:inline distT="0" distB="0" distL="0" distR="0" wp14:anchorId="69C1CA35" wp14:editId="68041C5A">
            <wp:extent cx="5762625" cy="3571875"/>
            <wp:effectExtent l="19050" t="19050" r="28575" b="285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02" t="37625" r="54697" b="28278"/>
                    <a:stretch/>
                  </pic:blipFill>
                  <pic:spPr bwMode="auto">
                    <a:xfrm>
                      <a:off x="0" y="0"/>
                      <a:ext cx="5762625" cy="35718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97CF0" w:rsidRDefault="001946C6" w:rsidP="001946C6">
      <w:pPr>
        <w:spacing w:before="240" w:line="360" w:lineRule="auto"/>
        <w:jc w:val="both"/>
        <w:rPr>
          <w:rFonts w:ascii="Palatino Linotype" w:hAnsi="Palatino Linotype" w:cs="Arial"/>
          <w:b/>
          <w:sz w:val="28"/>
        </w:rPr>
      </w:pPr>
      <w:r>
        <w:rPr>
          <w:rFonts w:ascii="Palatino Linotype" w:hAnsi="Palatino Linotype" w:cs="Arial"/>
          <w:b/>
          <w:sz w:val="28"/>
        </w:rPr>
        <w:t xml:space="preserve"> </w:t>
      </w:r>
    </w:p>
    <w:p w:rsidR="00E3099C" w:rsidRPr="00FE4693" w:rsidRDefault="00E3099C" w:rsidP="00FE4693">
      <w:pPr>
        <w:spacing w:before="240" w:line="360" w:lineRule="auto"/>
        <w:rPr>
          <w:rFonts w:ascii="Palatino Linotype" w:hAnsi="Palatino Linotype" w:cs="Arial"/>
          <w:sz w:val="24"/>
        </w:rPr>
      </w:pPr>
      <w:r w:rsidRPr="00441A94">
        <w:rPr>
          <w:rFonts w:ascii="Palatino Linotype" w:hAnsi="Palatino Linotype" w:cs="Arial"/>
          <w:b/>
          <w:sz w:val="28"/>
        </w:rPr>
        <w:lastRenderedPageBreak/>
        <w:t xml:space="preserve">TERCERO. </w:t>
      </w:r>
      <w:r w:rsidRPr="00441A94">
        <w:rPr>
          <w:rFonts w:ascii="Palatino Linotype" w:hAnsi="Palatino Linotype"/>
          <w:b/>
          <w:sz w:val="28"/>
        </w:rPr>
        <w:t>Del recurso de revisión.</w:t>
      </w:r>
    </w:p>
    <w:p w:rsidR="00764F7D" w:rsidRDefault="0044778A" w:rsidP="00E3099C">
      <w:pPr>
        <w:spacing w:before="240" w:line="360" w:lineRule="auto"/>
        <w:jc w:val="both"/>
        <w:rPr>
          <w:rFonts w:ascii="Palatino Linotype" w:hAnsi="Palatino Linotype" w:cs="Arial"/>
          <w:sz w:val="24"/>
        </w:rPr>
      </w:pPr>
      <w:r>
        <w:rPr>
          <w:rFonts w:ascii="Palatino Linotype" w:hAnsi="Palatino Linotype" w:cs="Arial"/>
          <w:sz w:val="24"/>
          <w:szCs w:val="24"/>
        </w:rPr>
        <w:t xml:space="preserve">Inconforme con la </w:t>
      </w:r>
      <w:r w:rsidR="00116280">
        <w:rPr>
          <w:rFonts w:ascii="Palatino Linotype" w:hAnsi="Palatino Linotype" w:cs="Arial"/>
          <w:sz w:val="24"/>
          <w:szCs w:val="24"/>
        </w:rPr>
        <w:t xml:space="preserve">respuesta del </w:t>
      </w:r>
      <w:r w:rsidR="00E3099C" w:rsidRPr="00441A94">
        <w:rPr>
          <w:rFonts w:ascii="Palatino Linotype" w:hAnsi="Palatino Linotype" w:cs="Arial"/>
          <w:sz w:val="24"/>
          <w:szCs w:val="24"/>
        </w:rPr>
        <w:t xml:space="preserve">sujeto obligado, </w:t>
      </w:r>
      <w:r w:rsidR="00AA6BF7">
        <w:rPr>
          <w:rFonts w:ascii="Palatino Linotype" w:hAnsi="Palatino Linotype" w:cs="Arial"/>
          <w:sz w:val="24"/>
          <w:szCs w:val="24"/>
        </w:rPr>
        <w:t>el</w:t>
      </w:r>
      <w:r w:rsidR="00FE4693" w:rsidRPr="00FE4693">
        <w:rPr>
          <w:rFonts w:ascii="Palatino Linotype" w:hAnsi="Palatino Linotype" w:cs="Arial"/>
          <w:sz w:val="24"/>
          <w:szCs w:val="24"/>
        </w:rPr>
        <w:t xml:space="preserve"> r</w:t>
      </w:r>
      <w:r w:rsidR="00E3099C" w:rsidRPr="00FE4693">
        <w:rPr>
          <w:rFonts w:ascii="Palatino Linotype" w:hAnsi="Palatino Linotype" w:cs="Arial"/>
          <w:sz w:val="24"/>
          <w:szCs w:val="24"/>
        </w:rPr>
        <w:t>ecurrente</w:t>
      </w:r>
      <w:r w:rsidR="00E3099C" w:rsidRPr="00441A94">
        <w:rPr>
          <w:rFonts w:ascii="Palatino Linotype" w:hAnsi="Palatino Linotype" w:cs="Arial"/>
          <w:b/>
          <w:sz w:val="24"/>
          <w:szCs w:val="24"/>
        </w:rPr>
        <w:t xml:space="preserve"> </w:t>
      </w:r>
      <w:r w:rsidR="00E3099C" w:rsidRPr="00441A94">
        <w:rPr>
          <w:rFonts w:ascii="Palatino Linotype" w:hAnsi="Palatino Linotype" w:cs="Arial"/>
          <w:sz w:val="24"/>
          <w:szCs w:val="24"/>
        </w:rPr>
        <w:t xml:space="preserve">interpuso el recurso de revisión, en fecha </w:t>
      </w:r>
      <w:r w:rsidR="00026AB5">
        <w:rPr>
          <w:rFonts w:ascii="Palatino Linotype" w:hAnsi="Palatino Linotype" w:cs="Arial"/>
          <w:sz w:val="24"/>
          <w:szCs w:val="24"/>
        </w:rPr>
        <w:t>treinta</w:t>
      </w:r>
      <w:r w:rsidR="005B238F">
        <w:rPr>
          <w:rFonts w:ascii="Palatino Linotype" w:hAnsi="Palatino Linotype" w:cs="Arial"/>
          <w:sz w:val="24"/>
          <w:szCs w:val="24"/>
        </w:rPr>
        <w:t xml:space="preserve"> de septiembre</w:t>
      </w:r>
      <w:r w:rsidR="00026AB5">
        <w:rPr>
          <w:rFonts w:ascii="Palatino Linotype" w:hAnsi="Palatino Linotype" w:cs="Arial"/>
          <w:sz w:val="24"/>
          <w:szCs w:val="24"/>
        </w:rPr>
        <w:t xml:space="preserve"> </w:t>
      </w:r>
      <w:r w:rsidR="00D15261">
        <w:rPr>
          <w:rFonts w:ascii="Palatino Linotype" w:hAnsi="Palatino Linotype" w:cs="Arial"/>
          <w:sz w:val="24"/>
          <w:szCs w:val="24"/>
        </w:rPr>
        <w:t xml:space="preserve"> </w:t>
      </w:r>
      <w:r w:rsidR="00E3099C">
        <w:rPr>
          <w:rFonts w:ascii="Palatino Linotype" w:hAnsi="Palatino Linotype" w:cs="Arial"/>
          <w:sz w:val="24"/>
          <w:szCs w:val="24"/>
        </w:rPr>
        <w:t>de</w:t>
      </w:r>
      <w:r w:rsidR="00B42482">
        <w:rPr>
          <w:rFonts w:ascii="Palatino Linotype" w:hAnsi="Palatino Linotype" w:cs="Arial"/>
          <w:sz w:val="24"/>
          <w:szCs w:val="24"/>
        </w:rPr>
        <w:t xml:space="preserve"> dos mil diecinueve</w:t>
      </w:r>
      <w:r w:rsidR="00E3099C" w:rsidRPr="00441A94">
        <w:rPr>
          <w:rFonts w:ascii="Palatino Linotype" w:hAnsi="Palatino Linotype" w:cs="Arial"/>
          <w:sz w:val="24"/>
          <w:szCs w:val="24"/>
        </w:rPr>
        <w:t>, el cual fue</w:t>
      </w:r>
      <w:r w:rsidR="00E3099C" w:rsidRPr="0096643B">
        <w:rPr>
          <w:rFonts w:ascii="Palatino Linotype" w:hAnsi="Palatino Linotype" w:cs="Arial"/>
          <w:sz w:val="24"/>
          <w:szCs w:val="24"/>
        </w:rPr>
        <w:t xml:space="preserve"> registrado</w:t>
      </w:r>
      <w:r w:rsidR="00E3099C" w:rsidRPr="0096643B">
        <w:rPr>
          <w:rFonts w:ascii="Palatino Linotype" w:hAnsi="Palatino Linotype" w:cs="Arial"/>
          <w:b/>
          <w:sz w:val="24"/>
          <w:szCs w:val="24"/>
        </w:rPr>
        <w:t xml:space="preserve"> </w:t>
      </w:r>
      <w:r w:rsidR="00E3099C" w:rsidRPr="0096643B">
        <w:rPr>
          <w:rFonts w:ascii="Palatino Linotype" w:hAnsi="Palatino Linotype" w:cs="Arial"/>
          <w:sz w:val="24"/>
          <w:szCs w:val="24"/>
        </w:rPr>
        <w:t xml:space="preserve">en el sistema electrónico </w:t>
      </w:r>
      <w:r w:rsidR="00E3099C">
        <w:rPr>
          <w:rFonts w:ascii="Palatino Linotype" w:hAnsi="Palatino Linotype" w:cs="Arial"/>
          <w:sz w:val="24"/>
          <w:szCs w:val="24"/>
        </w:rPr>
        <w:t xml:space="preserve">SAIMEX, </w:t>
      </w:r>
      <w:r w:rsidR="00E3099C" w:rsidRPr="0096643B">
        <w:rPr>
          <w:rFonts w:ascii="Palatino Linotype" w:hAnsi="Palatino Linotype" w:cs="Arial"/>
          <w:sz w:val="24"/>
          <w:szCs w:val="24"/>
        </w:rPr>
        <w:t>con el expediente número</w:t>
      </w:r>
      <w:r w:rsidR="00E3099C" w:rsidRPr="00626DBC">
        <w:rPr>
          <w:rFonts w:ascii="Palatino Linotype" w:hAnsi="Palatino Linotype" w:cs="Arial"/>
          <w:sz w:val="24"/>
          <w:szCs w:val="24"/>
        </w:rPr>
        <w:t xml:space="preserve"> </w:t>
      </w:r>
      <w:r w:rsidR="005B238F">
        <w:rPr>
          <w:rFonts w:ascii="Palatino Linotype" w:hAnsi="Palatino Linotype" w:cs="Arial"/>
          <w:b/>
          <w:sz w:val="24"/>
          <w:szCs w:val="24"/>
        </w:rPr>
        <w:t>07715</w:t>
      </w:r>
      <w:r w:rsidR="00B42482">
        <w:rPr>
          <w:rFonts w:ascii="Palatino Linotype" w:hAnsi="Palatino Linotype" w:cs="Arial"/>
          <w:b/>
          <w:sz w:val="24"/>
          <w:szCs w:val="24"/>
        </w:rPr>
        <w:t>/INFOEM/IP/RR/2019</w:t>
      </w:r>
      <w:r w:rsidR="00E3099C" w:rsidRPr="0096643B">
        <w:rPr>
          <w:rFonts w:ascii="Palatino Linotype" w:hAnsi="Palatino Linotype" w:cs="Arial"/>
          <w:sz w:val="24"/>
          <w:szCs w:val="24"/>
        </w:rPr>
        <w:t xml:space="preserve">, en el cual </w:t>
      </w:r>
      <w:r w:rsidR="00E3099C" w:rsidRPr="0096643B">
        <w:rPr>
          <w:rFonts w:ascii="Palatino Linotype" w:hAnsi="Palatino Linotype" w:cs="Arial"/>
          <w:sz w:val="24"/>
        </w:rPr>
        <w:t>arguye, las siguientes manifestaciones:</w:t>
      </w:r>
    </w:p>
    <w:p w:rsidR="00E3099C" w:rsidRDefault="00E3099C" w:rsidP="00E3099C">
      <w:pPr>
        <w:spacing w:before="240"/>
        <w:jc w:val="both"/>
        <w:rPr>
          <w:rFonts w:ascii="Palatino Linotype" w:hAnsi="Palatino Linotype" w:cs="Arial"/>
          <w:b/>
          <w:sz w:val="24"/>
        </w:rPr>
      </w:pPr>
      <w:r>
        <w:rPr>
          <w:rFonts w:ascii="Palatino Linotype" w:hAnsi="Palatino Linotype" w:cs="Arial"/>
          <w:b/>
          <w:sz w:val="24"/>
        </w:rPr>
        <w:t>Acto Impugnado:</w:t>
      </w:r>
    </w:p>
    <w:p w:rsidR="00203755" w:rsidRDefault="00203755" w:rsidP="00E3099C">
      <w:pPr>
        <w:spacing w:before="240"/>
        <w:jc w:val="both"/>
        <w:rPr>
          <w:rFonts w:ascii="Palatino Linotype" w:hAnsi="Palatino Linotype" w:cs="Arial"/>
          <w:b/>
          <w:sz w:val="24"/>
        </w:rPr>
      </w:pPr>
    </w:p>
    <w:p w:rsidR="00E3099C" w:rsidRPr="008121D1" w:rsidRDefault="00E3099C" w:rsidP="008121D1">
      <w:pPr>
        <w:ind w:left="851" w:right="850"/>
        <w:jc w:val="both"/>
        <w:rPr>
          <w:rFonts w:ascii="Palatino Linotype" w:eastAsia="Times New Roman" w:hAnsi="Palatino Linotype" w:cs="Times New Roman"/>
          <w:i/>
          <w:lang w:eastAsia="es-MX"/>
        </w:rPr>
      </w:pPr>
      <w:r w:rsidRPr="00A435E2">
        <w:rPr>
          <w:rFonts w:ascii="Palatino Linotype" w:hAnsi="Palatino Linotype"/>
          <w:i/>
          <w:color w:val="000000"/>
        </w:rPr>
        <w:t>“</w:t>
      </w:r>
      <w:r w:rsidR="005B238F" w:rsidRPr="005B238F">
        <w:rPr>
          <w:rFonts w:ascii="Palatino Linotype" w:eastAsia="Times New Roman" w:hAnsi="Palatino Linotype" w:cs="Times New Roman"/>
          <w:i/>
          <w:lang w:eastAsia="es-MX"/>
        </w:rPr>
        <w:t>LA RESOLUCIÓN EMITIDA POR EL MUNICIPIO DE MELCHOR OCAMPO, MÉXICO EN FECHA 23 DE SEPTIEMBRE DEL 2019 EMITIDA A MI SOLICITUD DE INFORMACIÓN CON NÚMERO DE FOLIO: 00095/MELOCAM/IP/2019; EN LA CUAL SE ME INFORMA: "..QUE CON RESPECTO A MI PETICIÓN 00096/MELOCAM/IP/2019, MEDIANTE EL SISTEMA SAIMEX SE LE INFORMA QUE LA INFORMACIÓN ESTA SIENDO GENERADA</w:t>
      </w:r>
      <w:r w:rsidR="0037702E" w:rsidRPr="0037702E">
        <w:rPr>
          <w:rFonts w:ascii="Palatino Linotype" w:eastAsia="Times New Roman" w:hAnsi="Palatino Linotype" w:cs="Times New Roman"/>
          <w:i/>
          <w:lang w:eastAsia="es-MX"/>
        </w:rPr>
        <w:t>.</w:t>
      </w:r>
      <w:r w:rsidRPr="00875499">
        <w:rPr>
          <w:rFonts w:ascii="Palatino Linotype" w:hAnsi="Palatino Linotype"/>
          <w:i/>
          <w:color w:val="000000"/>
        </w:rPr>
        <w:t>"</w:t>
      </w:r>
      <w:r w:rsidR="00F12160">
        <w:rPr>
          <w:rFonts w:ascii="Palatino Linotype" w:hAnsi="Palatino Linotype"/>
          <w:i/>
          <w:color w:val="000000"/>
        </w:rPr>
        <w:t>[S</w:t>
      </w:r>
      <w:r w:rsidRPr="00A435E2">
        <w:rPr>
          <w:rFonts w:ascii="Palatino Linotype" w:hAnsi="Palatino Linotype"/>
          <w:i/>
          <w:color w:val="000000"/>
        </w:rPr>
        <w:t>ic]</w:t>
      </w:r>
    </w:p>
    <w:p w:rsidR="00E3099C" w:rsidRDefault="00E3099C" w:rsidP="00E3099C">
      <w:pPr>
        <w:spacing w:before="240"/>
        <w:jc w:val="both"/>
        <w:rPr>
          <w:rFonts w:ascii="Palatino Linotype" w:hAnsi="Palatino Linotype" w:cs="Arial"/>
          <w:b/>
          <w:sz w:val="24"/>
        </w:rPr>
      </w:pPr>
    </w:p>
    <w:p w:rsidR="00E3099C" w:rsidRDefault="00E3099C" w:rsidP="00E3099C">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E3099C" w:rsidRPr="004469D5" w:rsidRDefault="00E3099C" w:rsidP="00F12160">
      <w:pPr>
        <w:spacing w:line="240" w:lineRule="auto"/>
        <w:ind w:left="851" w:right="850"/>
        <w:jc w:val="both"/>
        <w:rPr>
          <w:rFonts w:ascii="Palatino Linotype" w:hAnsi="Palatino Linotype" w:cs="Arial"/>
          <w:i/>
        </w:rPr>
      </w:pPr>
      <w:r w:rsidRPr="004469D5">
        <w:rPr>
          <w:rFonts w:ascii="Palatino Linotype" w:hAnsi="Palatino Linotype" w:cs="Arial"/>
          <w:i/>
        </w:rPr>
        <w:t>“</w:t>
      </w:r>
      <w:r w:rsidR="005B238F" w:rsidRPr="005B238F">
        <w:rPr>
          <w:rFonts w:ascii="Palatino Linotype" w:hAnsi="Palatino Linotype" w:cs="Arial"/>
          <w:i/>
        </w:rPr>
        <w:t xml:space="preserve">EN PRIMER LUGAR ME CAUSA AGRAVIO QUE LA RESOLUCIÓN EMITIDA SEA VINCULADA CON UNA SOLICITUD DE INFORMACIÓN: 00096/MELOCAM/IP/2019 Y NO CON LA SOLICITUD REALIZADA POR EL SUSCRITO, LA CUAL TIENE EL NÚMERO DE FOLIO:00095/MELOCAM/IP/2019. EN SEGUNDO LUGAR, ME CAUSA AGRAVIO QUE EL SUJETO OBLIGADO MANIFIESTE QUE LA INFORMACIÓN ESTA SIENDO GENERADA Y A PESAR DE ELLO, NO ME HAGA ENTREGA DE LA INFORMACIÓN EN NINGÚN FORMATO; YA QUE ÚNICAMENTE MANIFIESTA QUE LA INFORMACIÓN ESTÁ ESTA SIENDO GENERADA, SIN EMBARGO NO ANEXA NINGÚN DOCUMENTO EN EL CUAL SE ME HAGA ENTREGA DE LA NOMINA DEL AYUNTAMIENTO DE MELCHOR OCAMPO A TRAVÉS DEL SISTEMA SAIMEX. FINALMENTE ME CAUSA AGRAVIO QUE EL SUJETO OBLIGADO DECRETE EL ARCHIVO DE LA SOLICITUD, CUANDO EN </w:t>
      </w:r>
      <w:r w:rsidR="005B238F" w:rsidRPr="005B238F">
        <w:rPr>
          <w:rFonts w:ascii="Palatino Linotype" w:hAnsi="Palatino Linotype" w:cs="Arial"/>
          <w:i/>
        </w:rPr>
        <w:lastRenderedPageBreak/>
        <w:t>NINGÚN MOMENTO ME HIZO ENTREGA DE LA INFORMACIÓN SOLICITADA</w:t>
      </w:r>
      <w:bookmarkStart w:id="0" w:name="_GoBack"/>
      <w:bookmarkEnd w:id="0"/>
      <w:r w:rsidR="005B238F" w:rsidRPr="005B238F">
        <w:rPr>
          <w:rFonts w:ascii="Palatino Linotype" w:hAnsi="Palatino Linotype" w:cs="Arial"/>
          <w:i/>
        </w:rPr>
        <w:t>.</w:t>
      </w:r>
      <w:r w:rsidR="001946C6" w:rsidRPr="001946C6">
        <w:rPr>
          <w:rFonts w:ascii="Palatino Linotype" w:hAnsi="Palatino Linotype" w:cs="Arial"/>
          <w:i/>
        </w:rPr>
        <w:t>.</w:t>
      </w:r>
      <w:r w:rsidR="00F12160">
        <w:rPr>
          <w:rFonts w:ascii="Palatino Linotype" w:hAnsi="Palatino Linotype" w:cs="Arial"/>
          <w:i/>
        </w:rPr>
        <w:t>”[S</w:t>
      </w:r>
      <w:r w:rsidRPr="004469D5">
        <w:rPr>
          <w:rFonts w:ascii="Palatino Linotype" w:hAnsi="Palatino Linotype" w:cs="Arial"/>
          <w:i/>
        </w:rPr>
        <w:t>ic]</w:t>
      </w:r>
    </w:p>
    <w:p w:rsidR="00E25D3E" w:rsidRPr="00725EEB" w:rsidRDefault="00725EEB" w:rsidP="00E3099C">
      <w:pPr>
        <w:spacing w:before="240" w:line="360" w:lineRule="auto"/>
        <w:jc w:val="both"/>
        <w:rPr>
          <w:rFonts w:ascii="Palatino Linotype" w:hAnsi="Palatino Linotype" w:cs="Arial"/>
          <w:sz w:val="24"/>
        </w:rPr>
      </w:pPr>
      <w:r>
        <w:rPr>
          <w:rFonts w:ascii="Palatino Linotype" w:hAnsi="Palatino Linotype" w:cs="Arial"/>
          <w:sz w:val="24"/>
        </w:rPr>
        <w:t>Asimismo el recurrente adjuntó al recurso de revisión, la captura de pantalla consistente en la respuesta emitida por el sujeto obligado.</w:t>
      </w:r>
    </w:p>
    <w:p w:rsidR="00725EEB" w:rsidRDefault="00725EEB" w:rsidP="00E3099C">
      <w:pPr>
        <w:spacing w:before="240" w:line="360" w:lineRule="auto"/>
        <w:jc w:val="both"/>
        <w:rPr>
          <w:rFonts w:ascii="Palatino Linotype" w:hAnsi="Palatino Linotype" w:cs="Arial"/>
          <w:b/>
          <w:sz w:val="28"/>
        </w:rPr>
      </w:pPr>
    </w:p>
    <w:p w:rsidR="00E3099C" w:rsidRDefault="00E3099C" w:rsidP="00E3099C">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E621FB" w:rsidRDefault="00FE4693" w:rsidP="007A2CA1">
      <w:pPr>
        <w:spacing w:before="240" w:line="360" w:lineRule="auto"/>
        <w:jc w:val="both"/>
        <w:rPr>
          <w:rFonts w:ascii="Palatino Linotype" w:hAnsi="Palatino Linotype" w:cs="Arial"/>
          <w:sz w:val="24"/>
          <w:szCs w:val="24"/>
        </w:rPr>
      </w:pPr>
      <w:r w:rsidRPr="00FE4693">
        <w:rPr>
          <w:rFonts w:ascii="Palatino Linotype" w:hAnsi="Palatino Linotype" w:cs="Arial"/>
          <w:sz w:val="24"/>
          <w:szCs w:val="24"/>
        </w:rPr>
        <w:t>Medio de impugnación que le fue turnado a la Comisionada Zulema Martínez Sánchez, por medio del sistema electrónico en términos del arábigo 185 fracción I de la Ley de Transparencia y Acceso a la información Pública del Estado de México y Municipios, del cual recayó acuerdo</w:t>
      </w:r>
      <w:r>
        <w:rPr>
          <w:rFonts w:ascii="Palatino Linotype" w:hAnsi="Palatino Linotype" w:cs="Arial"/>
          <w:sz w:val="24"/>
          <w:szCs w:val="24"/>
        </w:rPr>
        <w:t xml:space="preserve"> de admisi</w:t>
      </w:r>
      <w:r w:rsidR="00D15261">
        <w:rPr>
          <w:rFonts w:ascii="Palatino Linotype" w:hAnsi="Palatino Linotype" w:cs="Arial"/>
          <w:sz w:val="24"/>
          <w:szCs w:val="24"/>
        </w:rPr>
        <w:t xml:space="preserve">ón en fecha </w:t>
      </w:r>
      <w:r w:rsidR="005B238F">
        <w:rPr>
          <w:rFonts w:ascii="Palatino Linotype" w:hAnsi="Palatino Linotype" w:cs="Arial"/>
          <w:sz w:val="24"/>
          <w:szCs w:val="24"/>
        </w:rPr>
        <w:t>cuatro de octubre</w:t>
      </w:r>
      <w:r w:rsidR="00AA51D0">
        <w:rPr>
          <w:rFonts w:ascii="Palatino Linotype" w:hAnsi="Palatino Linotype" w:cs="Arial"/>
          <w:sz w:val="24"/>
          <w:szCs w:val="24"/>
        </w:rPr>
        <w:t xml:space="preserve"> </w:t>
      </w:r>
      <w:r w:rsidR="00B42482">
        <w:rPr>
          <w:rFonts w:ascii="Palatino Linotype" w:hAnsi="Palatino Linotype" w:cs="Arial"/>
          <w:sz w:val="24"/>
          <w:szCs w:val="24"/>
        </w:rPr>
        <w:t>de dos mil diecinueve</w:t>
      </w:r>
      <w:r w:rsidRPr="00FE4693">
        <w:rPr>
          <w:rFonts w:ascii="Palatino Linotype" w:hAnsi="Palatino Linotype" w:cs="Arial"/>
          <w:sz w:val="24"/>
          <w:szCs w:val="24"/>
        </w:rPr>
        <w:t>, determinándose en él, un plazo de siete días para que las partes manifestaran lo que a su derecho corresponda en términos del numeral ya citado.</w:t>
      </w:r>
    </w:p>
    <w:p w:rsidR="007A2CA1" w:rsidRPr="007A2CA1" w:rsidRDefault="007A2CA1" w:rsidP="007A2CA1">
      <w:pPr>
        <w:spacing w:before="240" w:line="360" w:lineRule="auto"/>
        <w:jc w:val="both"/>
        <w:rPr>
          <w:rFonts w:ascii="Palatino Linotype" w:hAnsi="Palatino Linotype" w:cs="Arial"/>
          <w:sz w:val="24"/>
          <w:szCs w:val="24"/>
        </w:rPr>
      </w:pPr>
    </w:p>
    <w:p w:rsidR="00E3099C" w:rsidRDefault="00E3099C" w:rsidP="00E3099C">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rsidR="0091019D" w:rsidRPr="0014307A" w:rsidRDefault="00E3099C" w:rsidP="00E3099C">
      <w:pPr>
        <w:spacing w:before="240" w:line="360" w:lineRule="auto"/>
        <w:jc w:val="both"/>
        <w:rPr>
          <w:rFonts w:ascii="Palatino Linotype" w:hAnsi="Palatino Linotype" w:cs="Arial"/>
          <w:sz w:val="24"/>
          <w:szCs w:val="24"/>
        </w:rPr>
      </w:pP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sidR="00FE4693">
        <w:rPr>
          <w:rFonts w:ascii="Palatino Linotype" w:hAnsi="Palatino Linotype" w:cs="Arial"/>
          <w:sz w:val="24"/>
          <w:szCs w:val="24"/>
        </w:rPr>
        <w:t xml:space="preserve"> se observa que </w:t>
      </w:r>
      <w:r w:rsidR="00192186">
        <w:rPr>
          <w:rFonts w:ascii="Palatino Linotype" w:hAnsi="Palatino Linotype" w:cs="Arial"/>
          <w:sz w:val="24"/>
          <w:szCs w:val="24"/>
        </w:rPr>
        <w:t xml:space="preserve">tanto </w:t>
      </w:r>
      <w:r w:rsidR="00FE4693">
        <w:rPr>
          <w:rFonts w:ascii="Palatino Linotype" w:hAnsi="Palatino Linotype" w:cs="Arial"/>
          <w:sz w:val="24"/>
          <w:szCs w:val="24"/>
        </w:rPr>
        <w:t>el sujeto o</w:t>
      </w:r>
      <w:r>
        <w:rPr>
          <w:rFonts w:ascii="Palatino Linotype" w:hAnsi="Palatino Linotype" w:cs="Arial"/>
          <w:sz w:val="24"/>
          <w:szCs w:val="24"/>
        </w:rPr>
        <w:t>b</w:t>
      </w:r>
      <w:r w:rsidR="00B55585">
        <w:rPr>
          <w:rFonts w:ascii="Palatino Linotype" w:hAnsi="Palatino Linotype" w:cs="Arial"/>
          <w:sz w:val="24"/>
          <w:szCs w:val="24"/>
        </w:rPr>
        <w:t>ligado</w:t>
      </w:r>
      <w:r w:rsidR="00192186">
        <w:rPr>
          <w:rFonts w:ascii="Palatino Linotype" w:hAnsi="Palatino Linotype" w:cs="Arial"/>
          <w:sz w:val="24"/>
          <w:szCs w:val="24"/>
        </w:rPr>
        <w:t xml:space="preserve">, como el recurrente fueron omisos en realizar manifestaciones, presentar alegatos, o en ofrecer medio de prueba alguno. </w:t>
      </w:r>
      <w:r w:rsidR="00B06D77">
        <w:rPr>
          <w:rFonts w:ascii="Palatino Linotype" w:hAnsi="Palatino Linotype" w:cs="Arial"/>
          <w:sz w:val="24"/>
          <w:szCs w:val="24"/>
        </w:rPr>
        <w:t>A</w:t>
      </w:r>
      <w:r w:rsidR="001627A6">
        <w:rPr>
          <w:rFonts w:ascii="Palatino Linotype" w:hAnsi="Palatino Linotype" w:cs="Arial"/>
          <w:sz w:val="24"/>
          <w:szCs w:val="24"/>
        </w:rPr>
        <w:t>simismo se advierte que</w:t>
      </w:r>
      <w:r w:rsidR="00111643">
        <w:rPr>
          <w:rFonts w:ascii="Palatino Linotype" w:hAnsi="Palatino Linotype" w:cs="Arial"/>
          <w:sz w:val="24"/>
          <w:szCs w:val="24"/>
        </w:rPr>
        <w:t xml:space="preserve">, no se llevaron a acabo audiencias ni </w:t>
      </w:r>
      <w:r w:rsidR="007836DD">
        <w:rPr>
          <w:rFonts w:ascii="Palatino Linotype" w:hAnsi="Palatino Linotype" w:cs="Arial"/>
          <w:sz w:val="24"/>
          <w:szCs w:val="24"/>
        </w:rPr>
        <w:t>diligencia</w:t>
      </w:r>
      <w:r w:rsidR="00111643">
        <w:rPr>
          <w:rFonts w:ascii="Palatino Linotype" w:hAnsi="Palatino Linotype" w:cs="Arial"/>
          <w:sz w:val="24"/>
          <w:szCs w:val="24"/>
        </w:rPr>
        <w:t xml:space="preserve"> alguna.</w:t>
      </w:r>
    </w:p>
    <w:p w:rsidR="00D21D17" w:rsidRDefault="00D15261" w:rsidP="000422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que </w:t>
      </w:r>
      <w:r w:rsidR="00E3099C">
        <w:rPr>
          <w:rFonts w:ascii="Palatino Linotype" w:hAnsi="Palatino Linotype" w:cs="Arial"/>
          <w:sz w:val="24"/>
          <w:szCs w:val="24"/>
        </w:rPr>
        <w:t>se decretó el cierre de instru</w:t>
      </w:r>
      <w:r w:rsidR="006C69A3">
        <w:rPr>
          <w:rFonts w:ascii="Palatino Linotype" w:hAnsi="Palatino Linotype" w:cs="Arial"/>
          <w:sz w:val="24"/>
          <w:szCs w:val="24"/>
        </w:rPr>
        <w:t>cción m</w:t>
      </w:r>
      <w:r w:rsidR="007836DD">
        <w:rPr>
          <w:rFonts w:ascii="Palatino Linotype" w:hAnsi="Palatino Linotype" w:cs="Arial"/>
          <w:sz w:val="24"/>
          <w:szCs w:val="24"/>
        </w:rPr>
        <w:t>edi</w:t>
      </w:r>
      <w:r w:rsidR="00071B10">
        <w:rPr>
          <w:rFonts w:ascii="Palatino Linotype" w:hAnsi="Palatino Linotype" w:cs="Arial"/>
          <w:sz w:val="24"/>
          <w:szCs w:val="24"/>
        </w:rPr>
        <w:t>ante pr</w:t>
      </w:r>
      <w:r w:rsidR="00192186">
        <w:rPr>
          <w:rFonts w:ascii="Palatino Linotype" w:hAnsi="Palatino Linotype" w:cs="Arial"/>
          <w:sz w:val="24"/>
          <w:szCs w:val="24"/>
        </w:rPr>
        <w:t xml:space="preserve">oveído de fecha </w:t>
      </w:r>
      <w:r w:rsidR="005B238F">
        <w:rPr>
          <w:rFonts w:ascii="Palatino Linotype" w:hAnsi="Palatino Linotype" w:cs="Arial"/>
          <w:sz w:val="24"/>
          <w:szCs w:val="24"/>
        </w:rPr>
        <w:t>catorce de noviembre</w:t>
      </w:r>
      <w:r w:rsidR="00A92679">
        <w:rPr>
          <w:rFonts w:ascii="Palatino Linotype" w:hAnsi="Palatino Linotype" w:cs="Arial"/>
          <w:sz w:val="24"/>
          <w:szCs w:val="24"/>
        </w:rPr>
        <w:t xml:space="preserve"> de dos mil diecinueve</w:t>
      </w:r>
      <w:r w:rsidR="00B823D3">
        <w:rPr>
          <w:rFonts w:ascii="Palatino Linotype" w:hAnsi="Palatino Linotype" w:cs="Arial"/>
          <w:sz w:val="24"/>
          <w:szCs w:val="24"/>
        </w:rPr>
        <w:t>.</w:t>
      </w:r>
    </w:p>
    <w:p w:rsidR="00B64438" w:rsidRPr="0091019D" w:rsidRDefault="00B64438" w:rsidP="00042285">
      <w:pPr>
        <w:spacing w:before="240" w:line="360" w:lineRule="auto"/>
        <w:jc w:val="both"/>
        <w:rPr>
          <w:rFonts w:ascii="Palatino Linotype" w:hAnsi="Palatino Linotype" w:cs="Arial"/>
          <w:sz w:val="24"/>
          <w:szCs w:val="24"/>
        </w:rPr>
      </w:pPr>
    </w:p>
    <w:p w:rsidR="00042285" w:rsidRDefault="00042285" w:rsidP="00042285">
      <w:pPr>
        <w:spacing w:before="240" w:line="360" w:lineRule="auto"/>
        <w:jc w:val="both"/>
        <w:rPr>
          <w:rFonts w:ascii="Palatino Linotype" w:hAnsi="Palatino Linotype" w:cs="Arial"/>
          <w:b/>
          <w:sz w:val="28"/>
          <w:szCs w:val="28"/>
        </w:rPr>
      </w:pPr>
      <w:r>
        <w:rPr>
          <w:rFonts w:ascii="Palatino Linotype" w:hAnsi="Palatino Linotype" w:cs="Arial"/>
          <w:b/>
          <w:sz w:val="28"/>
        </w:rPr>
        <w:t>SEXTO</w:t>
      </w:r>
      <w:r w:rsidRPr="008551ED">
        <w:rPr>
          <w:rFonts w:ascii="Palatino Linotype" w:hAnsi="Palatino Linotype" w:cs="Arial"/>
          <w:b/>
          <w:sz w:val="24"/>
          <w:szCs w:val="24"/>
        </w:rPr>
        <w:t>.</w:t>
      </w:r>
      <w:r>
        <w:rPr>
          <w:rFonts w:ascii="Palatino Linotype" w:hAnsi="Palatino Linotype" w:cs="Arial"/>
          <w:b/>
          <w:sz w:val="24"/>
          <w:szCs w:val="24"/>
        </w:rPr>
        <w:t xml:space="preserve"> </w:t>
      </w:r>
      <w:r>
        <w:rPr>
          <w:rFonts w:ascii="Palatino Linotype" w:hAnsi="Palatino Linotype" w:cs="Arial"/>
          <w:b/>
          <w:sz w:val="28"/>
          <w:szCs w:val="28"/>
        </w:rPr>
        <w:t>De la ampliación del término para resolver.</w:t>
      </w:r>
    </w:p>
    <w:p w:rsidR="00B52B70" w:rsidRDefault="00192186" w:rsidP="003B44B4">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fecha </w:t>
      </w:r>
      <w:r w:rsidR="00444AA8">
        <w:rPr>
          <w:rFonts w:ascii="Palatino Linotype" w:hAnsi="Palatino Linotype" w:cs="Arial"/>
          <w:sz w:val="24"/>
          <w:szCs w:val="24"/>
        </w:rPr>
        <w:t>quince de noviembre</w:t>
      </w:r>
      <w:r w:rsidR="00B06D77">
        <w:rPr>
          <w:rFonts w:ascii="Palatino Linotype" w:hAnsi="Palatino Linotype" w:cs="Arial"/>
          <w:sz w:val="24"/>
          <w:szCs w:val="24"/>
        </w:rPr>
        <w:t xml:space="preserve"> </w:t>
      </w:r>
      <w:r w:rsidR="00A92679">
        <w:rPr>
          <w:rFonts w:ascii="Palatino Linotype" w:hAnsi="Palatino Linotype" w:cs="Arial"/>
          <w:sz w:val="24"/>
          <w:szCs w:val="24"/>
        </w:rPr>
        <w:t>de dos mil diecinueve</w:t>
      </w:r>
      <w:r w:rsidR="00042285">
        <w:rPr>
          <w:rFonts w:ascii="Palatino Linotype" w:hAnsi="Palatino Linotype" w:cs="Arial"/>
          <w:sz w:val="24"/>
          <w:szCs w:val="24"/>
        </w:rPr>
        <w:t>, se amplió el término para resolver el recurso de revisión en términos del artículo 181 párrafo tercero de la Ley de Transparencia y Acceso a la Información Pública del Estado de México y Municipios por un plazo de quince días hábiles.</w:t>
      </w:r>
    </w:p>
    <w:p w:rsidR="00D21D17" w:rsidRPr="003B44B4" w:rsidRDefault="00D21D17" w:rsidP="003B44B4">
      <w:pPr>
        <w:spacing w:before="240" w:line="360" w:lineRule="auto"/>
        <w:jc w:val="both"/>
        <w:rPr>
          <w:rFonts w:ascii="Palatino Linotype" w:hAnsi="Palatino Linotype" w:cs="Arial"/>
          <w:sz w:val="24"/>
          <w:szCs w:val="24"/>
        </w:rPr>
      </w:pPr>
    </w:p>
    <w:p w:rsidR="00E3099C" w:rsidRPr="001825AC" w:rsidRDefault="00E3099C" w:rsidP="00E3099C">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rsidR="00E3099C" w:rsidRPr="00911081" w:rsidRDefault="00E3099C" w:rsidP="00E3099C">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A35D1D" w:rsidRDefault="00E3099C" w:rsidP="00A35D1D">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E77373" w:rsidRPr="00E77373">
        <w:rPr>
          <w:rFonts w:ascii="Palatino Linotype" w:hAnsi="Palatino Linotype" w:cs="Arial"/>
          <w:sz w:val="24"/>
        </w:rPr>
        <w:t>la r</w:t>
      </w:r>
      <w:r w:rsidRPr="00E77373">
        <w:rPr>
          <w:rFonts w:ascii="Palatino Linotype" w:hAnsi="Palatino Linotype" w:cs="Arial"/>
          <w:sz w:val="24"/>
        </w:rPr>
        <w:t>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 xml:space="preserve">vigésimo </w:t>
      </w:r>
      <w:r w:rsidR="00115E6D">
        <w:rPr>
          <w:rFonts w:ascii="Palatino Linotype" w:hAnsi="Palatino Linotype" w:cs="Arial"/>
          <w:sz w:val="24"/>
        </w:rPr>
        <w:t>segundo, vigésimo tercero y vigésimo cuarto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sidR="003B44B4">
        <w:rPr>
          <w:rFonts w:ascii="Palatino Linotype" w:hAnsi="Palatino Linotype" w:cs="Arial"/>
          <w:sz w:val="24"/>
          <w:szCs w:val="24"/>
        </w:rPr>
        <w:t xml:space="preserve"> fracción </w:t>
      </w:r>
      <w:r w:rsidR="007F46C7">
        <w:rPr>
          <w:rFonts w:ascii="Palatino Linotype" w:hAnsi="Palatino Linotype" w:cs="Arial"/>
          <w:sz w:val="24"/>
          <w:szCs w:val="24"/>
        </w:rPr>
        <w:t>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B52B70" w:rsidRPr="00B52B70" w:rsidRDefault="00B52B70" w:rsidP="00A35D1D">
      <w:pPr>
        <w:spacing w:before="240" w:line="360" w:lineRule="auto"/>
        <w:jc w:val="both"/>
        <w:rPr>
          <w:rFonts w:ascii="Palatino Linotype" w:hAnsi="Palatino Linotype" w:cs="Arial"/>
          <w:sz w:val="24"/>
        </w:rPr>
      </w:pPr>
    </w:p>
    <w:p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2F6B9E" w:rsidRDefault="00B52B70" w:rsidP="00B52B7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8E30E9" w:rsidRDefault="008E30E9" w:rsidP="00B52B70">
      <w:pPr>
        <w:pStyle w:val="Prrafodelista"/>
        <w:autoSpaceDE w:val="0"/>
        <w:autoSpaceDN w:val="0"/>
        <w:adjustRightInd w:val="0"/>
        <w:spacing w:before="240" w:after="160" w:line="360" w:lineRule="auto"/>
        <w:ind w:left="0"/>
        <w:jc w:val="both"/>
        <w:rPr>
          <w:rFonts w:ascii="Palatino Linotype" w:hAnsi="Palatino Linotype" w:cs="Arial"/>
        </w:rPr>
      </w:pPr>
    </w:p>
    <w:p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Resolutor debe ser objeto de </w:t>
      </w:r>
      <w:r>
        <w:rPr>
          <w:rFonts w:ascii="Palatino Linotype" w:hAnsi="Palatino Linotype" w:cs="Arial"/>
        </w:rPr>
        <w:lastRenderedPageBreak/>
        <w:t>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w:t>
      </w:r>
      <w:r>
        <w:rPr>
          <w:rFonts w:ascii="Palatino Linotype" w:hAnsi="Palatino Linotype" w:cs="Arial"/>
        </w:rPr>
        <w:lastRenderedPageBreak/>
        <w:t>encontrándose actualizados todos los presupuestos procesales para atender el fondo del asunto, en los términos del considerando posterior.</w:t>
      </w:r>
    </w:p>
    <w:p w:rsidR="004F3EF7" w:rsidRDefault="004F3EF7" w:rsidP="00E5244D">
      <w:pPr>
        <w:pStyle w:val="Prrafodelista"/>
        <w:autoSpaceDE w:val="0"/>
        <w:autoSpaceDN w:val="0"/>
        <w:adjustRightInd w:val="0"/>
        <w:spacing w:before="240" w:after="160" w:line="360" w:lineRule="auto"/>
        <w:ind w:left="0"/>
        <w:jc w:val="both"/>
        <w:rPr>
          <w:rFonts w:ascii="Palatino Linotype" w:hAnsi="Palatino Linotype" w:cs="Arial"/>
        </w:rPr>
      </w:pPr>
    </w:p>
    <w:p w:rsidR="002B6649" w:rsidRPr="00E5244D" w:rsidRDefault="00E5244D" w:rsidP="002B6649">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rsidR="002B6649" w:rsidRDefault="002B6649" w:rsidP="002B6649">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rPr>
        <w:t>C</w:t>
      </w:r>
      <w:r w:rsidR="00C5342D">
        <w:rPr>
          <w:rFonts w:ascii="Palatino Linotype" w:hAnsi="Palatino Linotype"/>
        </w:rPr>
        <w:t>onsiderando lo requerido por la</w:t>
      </w:r>
      <w:r w:rsidRPr="005C729F">
        <w:rPr>
          <w:rFonts w:ascii="Palatino Linotype" w:hAnsi="Palatino Linotype"/>
        </w:rPr>
        <w:t xml:space="preserve"> hoy </w:t>
      </w:r>
      <w:r>
        <w:rPr>
          <w:rFonts w:ascii="Palatino Linotype" w:hAnsi="Palatino Linotype"/>
          <w:b/>
        </w:rPr>
        <w:t>r</w:t>
      </w:r>
      <w:r w:rsidRPr="00AF145F">
        <w:rPr>
          <w:rFonts w:ascii="Palatino Linotype" w:hAnsi="Palatino Linotype"/>
        </w:rPr>
        <w:t>ecurrente</w:t>
      </w:r>
      <w:r>
        <w:rPr>
          <w:rFonts w:ascii="Palatino Linotype" w:hAnsi="Palatino Linotype" w:cs="Arial"/>
        </w:rPr>
        <w:t xml:space="preserve"> se </w:t>
      </w:r>
      <w:r w:rsidRPr="00254480">
        <w:rPr>
          <w:rFonts w:ascii="Palatino Linotype" w:hAnsi="Palatino Linotype" w:cs="Arial"/>
        </w:rPr>
        <w:t>procede analizar el contenido íntegro de las actuaciones que obran en el expediente electrónico, para estar en posibilidad de dictar el fallo correspondiente conforme a derecho,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2B6649" w:rsidRDefault="002B6649" w:rsidP="002B6649">
      <w:pPr>
        <w:ind w:right="850"/>
        <w:jc w:val="both"/>
        <w:rPr>
          <w:rFonts w:ascii="Palatino Linotype" w:hAnsi="Palatino Linotype" w:cs="Arial"/>
          <w:i/>
        </w:rPr>
      </w:pPr>
    </w:p>
    <w:p w:rsidR="002B6649" w:rsidRDefault="002B6649" w:rsidP="002B6649">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Es importante resaltar que no</w:t>
      </w:r>
      <w:r w:rsidRPr="009D787B">
        <w:rPr>
          <w:rFonts w:ascii="Palatino Linotype" w:hAnsi="Palatino Linotype" w:cs="Arial"/>
          <w:sz w:val="24"/>
          <w:szCs w:val="24"/>
        </w:rPr>
        <w:t xml:space="preserve"> debe perderse de vista que el derecho de acceso a información pública se trata de un derecho humano, mismo que en términos del artículo 1</w:t>
      </w:r>
      <w:r>
        <w:rPr>
          <w:rFonts w:ascii="Palatino Linotype" w:hAnsi="Palatino Linotype" w:cs="Arial"/>
          <w:sz w:val="24"/>
          <w:szCs w:val="24"/>
        </w:rPr>
        <w:t>°</w:t>
      </w:r>
      <w:r w:rsidRPr="009D787B">
        <w:rPr>
          <w:rFonts w:ascii="Palatino Linotype" w:hAnsi="Palatino Linotype" w:cs="Arial"/>
          <w:sz w:val="24"/>
          <w:szCs w:val="24"/>
        </w:rPr>
        <w:t xml:space="preserve">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w:t>
      </w:r>
      <w:r>
        <w:rPr>
          <w:rFonts w:ascii="Palatino Linotype" w:hAnsi="Palatino Linotype" w:cs="Arial"/>
          <w:sz w:val="24"/>
          <w:szCs w:val="24"/>
        </w:rPr>
        <w:t>onas con la protección más amplia</w:t>
      </w:r>
      <w:r w:rsidRPr="009D787B">
        <w:rPr>
          <w:rFonts w:ascii="Palatino Linotype" w:hAnsi="Palatino Linotype" w:cs="Arial"/>
          <w:sz w:val="24"/>
          <w:szCs w:val="24"/>
        </w:rPr>
        <w:t xml:space="preserve">. </w:t>
      </w:r>
    </w:p>
    <w:p w:rsidR="002B6649" w:rsidRDefault="002B6649" w:rsidP="00425D25">
      <w:pPr>
        <w:spacing w:after="0" w:line="360" w:lineRule="auto"/>
        <w:jc w:val="both"/>
        <w:rPr>
          <w:rFonts w:ascii="Palatino Linotype" w:hAnsi="Palatino Linotype" w:cs="Arial"/>
          <w:sz w:val="24"/>
          <w:szCs w:val="24"/>
        </w:rPr>
      </w:pPr>
    </w:p>
    <w:p w:rsidR="00425D25" w:rsidRDefault="00425D25" w:rsidP="00425D25">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C</w:t>
      </w:r>
      <w:r w:rsidRPr="009D1C03">
        <w:rPr>
          <w:rFonts w:ascii="Palatino Linotype" w:hAnsi="Palatino Linotype" w:cs="Arial"/>
          <w:sz w:val="24"/>
          <w:szCs w:val="24"/>
        </w:rPr>
        <w:t xml:space="preserve">onsiderando la información requerida por </w:t>
      </w:r>
      <w:r w:rsidR="00F65E71">
        <w:rPr>
          <w:rFonts w:ascii="Palatino Linotype" w:hAnsi="Palatino Linotype" w:cs="Arial"/>
          <w:sz w:val="24"/>
          <w:szCs w:val="24"/>
        </w:rPr>
        <w:t>el</w:t>
      </w:r>
      <w:r>
        <w:rPr>
          <w:rFonts w:ascii="Palatino Linotype" w:hAnsi="Palatino Linotype" w:cs="Arial"/>
          <w:sz w:val="24"/>
          <w:szCs w:val="24"/>
        </w:rPr>
        <w:t xml:space="preserve"> </w:t>
      </w:r>
      <w:r w:rsidRPr="00425D25">
        <w:rPr>
          <w:rFonts w:ascii="Palatino Linotype" w:hAnsi="Palatino Linotype" w:cs="Arial"/>
          <w:sz w:val="24"/>
          <w:szCs w:val="24"/>
        </w:rPr>
        <w:t>recurrente</w:t>
      </w:r>
      <w:r>
        <w:rPr>
          <w:rFonts w:ascii="Palatino Linotype" w:hAnsi="Palatino Linotype" w:cs="Arial"/>
          <w:sz w:val="24"/>
          <w:szCs w:val="24"/>
        </w:rPr>
        <w:t xml:space="preserve"> </w:t>
      </w:r>
      <w:r w:rsidRPr="009D1C03">
        <w:rPr>
          <w:rFonts w:ascii="Palatino Linotype" w:hAnsi="Palatino Linotype" w:cs="Arial"/>
          <w:sz w:val="24"/>
          <w:szCs w:val="24"/>
        </w:rPr>
        <w:t>en su solicitud de información, así como la respuesta a la misma, se establece que la materia de estudio se centrará en</w:t>
      </w:r>
      <w:r>
        <w:rPr>
          <w:rFonts w:ascii="Palatino Linotype" w:hAnsi="Palatino Linotype" w:cs="Arial"/>
          <w:sz w:val="24"/>
          <w:szCs w:val="24"/>
        </w:rPr>
        <w:t xml:space="preserve"> determinar si el </w:t>
      </w:r>
      <w:r w:rsidRPr="00425D25">
        <w:rPr>
          <w:rFonts w:ascii="Palatino Linotype" w:hAnsi="Palatino Linotype" w:cs="Arial"/>
          <w:sz w:val="24"/>
          <w:szCs w:val="24"/>
        </w:rPr>
        <w:t>sujeto obligado</w:t>
      </w:r>
      <w:r w:rsidRPr="00F13B17">
        <w:rPr>
          <w:rFonts w:ascii="Palatino Linotype" w:hAnsi="Palatino Linotype" w:cs="Arial"/>
          <w:sz w:val="24"/>
          <w:szCs w:val="24"/>
        </w:rPr>
        <w:t>, colma</w:t>
      </w:r>
      <w:r>
        <w:rPr>
          <w:rFonts w:ascii="Palatino Linotype" w:hAnsi="Palatino Linotype" w:cs="Arial"/>
          <w:b/>
          <w:sz w:val="24"/>
          <w:szCs w:val="24"/>
        </w:rPr>
        <w:t xml:space="preserve"> </w:t>
      </w:r>
      <w:r>
        <w:rPr>
          <w:rFonts w:ascii="Palatino Linotype" w:hAnsi="Palatino Linotype" w:cs="Arial"/>
          <w:sz w:val="24"/>
          <w:szCs w:val="24"/>
        </w:rPr>
        <w:t>el derecho de acceso a la información de</w:t>
      </w:r>
      <w:r w:rsidR="00F65E71">
        <w:rPr>
          <w:rFonts w:ascii="Palatino Linotype" w:hAnsi="Palatino Linotype" w:cs="Arial"/>
          <w:sz w:val="24"/>
          <w:szCs w:val="24"/>
        </w:rPr>
        <w:t>l entonces solicitante</w:t>
      </w:r>
      <w:r w:rsidRPr="00970339">
        <w:rPr>
          <w:rFonts w:ascii="Palatino Linotype" w:hAnsi="Palatino Linotype" w:cs="Arial"/>
          <w:sz w:val="24"/>
          <w:szCs w:val="24"/>
        </w:rPr>
        <w:t>,</w:t>
      </w:r>
      <w:r w:rsidRPr="009D1C03">
        <w:rPr>
          <w:rFonts w:ascii="Palatino Linotype" w:hAnsi="Palatino Linotype" w:cs="Arial"/>
          <w:sz w:val="24"/>
          <w:szCs w:val="24"/>
        </w:rPr>
        <w:t xml:space="preserve"> por lo que es procedente establecer y delimitar la materia de la solicitud, consistente en</w:t>
      </w:r>
      <w:r w:rsidR="00B01617">
        <w:rPr>
          <w:rFonts w:ascii="Palatino Linotype" w:hAnsi="Palatino Linotype" w:cs="Arial"/>
          <w:sz w:val="24"/>
          <w:szCs w:val="24"/>
        </w:rPr>
        <w:t xml:space="preserve"> lo siguiente</w:t>
      </w:r>
      <w:r w:rsidRPr="009D1C03">
        <w:rPr>
          <w:rFonts w:ascii="Palatino Linotype" w:hAnsi="Palatino Linotype" w:cs="Arial"/>
          <w:sz w:val="24"/>
          <w:szCs w:val="24"/>
        </w:rPr>
        <w:t>:</w:t>
      </w:r>
    </w:p>
    <w:p w:rsidR="00F65E71" w:rsidRDefault="00F65E71" w:rsidP="00425D25">
      <w:pPr>
        <w:spacing w:after="0" w:line="360" w:lineRule="auto"/>
        <w:jc w:val="both"/>
        <w:rPr>
          <w:rFonts w:ascii="Palatino Linotype" w:hAnsi="Palatino Linotype" w:cs="Arial"/>
          <w:sz w:val="24"/>
          <w:szCs w:val="24"/>
        </w:rPr>
      </w:pPr>
    </w:p>
    <w:p w:rsidR="00444AA8" w:rsidRPr="00444AA8" w:rsidRDefault="00444AA8" w:rsidP="00444AA8">
      <w:pPr>
        <w:rPr>
          <w:rFonts w:ascii="Palatino Linotype" w:eastAsia="Times New Roman" w:hAnsi="Palatino Linotype" w:cs="Arial"/>
          <w:i/>
          <w:sz w:val="24"/>
          <w:szCs w:val="24"/>
          <w:lang w:val="es-ES" w:eastAsia="es-ES"/>
        </w:rPr>
      </w:pPr>
      <w:r w:rsidRPr="00444AA8">
        <w:rPr>
          <w:rFonts w:ascii="Palatino Linotype" w:eastAsia="Times New Roman" w:hAnsi="Palatino Linotype" w:cs="Arial"/>
          <w:i/>
          <w:sz w:val="24"/>
          <w:szCs w:val="24"/>
          <w:lang w:val="es-ES" w:eastAsia="es-ES"/>
        </w:rPr>
        <w:t>“EL PAGO Y/ O LA NOMINA DE EL AYUNTAMIENTO DE MELCHOR OCAMPO”</w:t>
      </w:r>
    </w:p>
    <w:p w:rsidR="004F5735" w:rsidRPr="0048238A" w:rsidRDefault="004F5735" w:rsidP="004F5735">
      <w:pPr>
        <w:pStyle w:val="Prrafodelista"/>
        <w:spacing w:line="360" w:lineRule="auto"/>
        <w:ind w:left="1440"/>
        <w:jc w:val="both"/>
        <w:rPr>
          <w:rFonts w:ascii="Palatino Linotype" w:hAnsi="Palatino Linotype" w:cs="Arial"/>
        </w:rPr>
      </w:pPr>
    </w:p>
    <w:p w:rsidR="00725EEB" w:rsidRDefault="003725E5" w:rsidP="00227774">
      <w:pPr>
        <w:tabs>
          <w:tab w:val="left" w:pos="8931"/>
        </w:tabs>
        <w:spacing w:before="240" w:line="360" w:lineRule="auto"/>
        <w:ind w:right="51"/>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Para lo anterio</w:t>
      </w:r>
      <w:r w:rsidR="00725EEB">
        <w:rPr>
          <w:rFonts w:ascii="Palatino Linotype" w:eastAsia="Times New Roman" w:hAnsi="Palatino Linotype" w:cs="Arial"/>
          <w:sz w:val="24"/>
          <w:szCs w:val="24"/>
          <w:lang w:val="es-ES" w:eastAsia="es-ES"/>
        </w:rPr>
        <w:t>r el sujeto obligado, emitió la</w:t>
      </w:r>
      <w:r>
        <w:rPr>
          <w:rFonts w:ascii="Palatino Linotype" w:eastAsia="Times New Roman" w:hAnsi="Palatino Linotype" w:cs="Arial"/>
          <w:sz w:val="24"/>
          <w:szCs w:val="24"/>
          <w:lang w:val="es-ES" w:eastAsia="es-ES"/>
        </w:rPr>
        <w:t xml:space="preserve"> respuesta correspondiente,</w:t>
      </w:r>
      <w:r w:rsidR="00725EEB">
        <w:rPr>
          <w:rFonts w:ascii="Palatino Linotype" w:eastAsia="Times New Roman" w:hAnsi="Palatino Linotype" w:cs="Arial"/>
          <w:sz w:val="24"/>
          <w:szCs w:val="24"/>
          <w:lang w:val="es-ES" w:eastAsia="es-ES"/>
        </w:rPr>
        <w:t xml:space="preserve"> en los siguientes términos:</w:t>
      </w:r>
    </w:p>
    <w:p w:rsidR="00E00B16" w:rsidRDefault="00725EEB" w:rsidP="00725EEB">
      <w:pPr>
        <w:tabs>
          <w:tab w:val="left" w:pos="8931"/>
        </w:tabs>
        <w:spacing w:before="240" w:line="360" w:lineRule="auto"/>
        <w:ind w:right="51"/>
        <w:jc w:val="both"/>
        <w:rPr>
          <w:rFonts w:ascii="Palatino Linotype" w:hAnsi="Palatino Linotype"/>
          <w:sz w:val="24"/>
          <w:szCs w:val="24"/>
        </w:rPr>
      </w:pPr>
      <w:r>
        <w:rPr>
          <w:noProof/>
          <w:lang w:eastAsia="es-MX"/>
        </w:rPr>
        <w:drawing>
          <wp:inline distT="0" distB="0" distL="0" distR="0" wp14:anchorId="16543B1F" wp14:editId="58F0C531">
            <wp:extent cx="5724525" cy="2971800"/>
            <wp:effectExtent l="19050" t="19050" r="28575"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133" t="38213" r="54200" b="29747"/>
                    <a:stretch/>
                  </pic:blipFill>
                  <pic:spPr bwMode="auto">
                    <a:xfrm>
                      <a:off x="0" y="0"/>
                      <a:ext cx="5724525" cy="29718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00B16" w:rsidRDefault="00E00B16" w:rsidP="00E00B16">
      <w:pPr>
        <w:tabs>
          <w:tab w:val="left" w:pos="8931"/>
        </w:tabs>
        <w:spacing w:before="240" w:line="360" w:lineRule="auto"/>
        <w:ind w:right="51"/>
        <w:jc w:val="both"/>
        <w:rPr>
          <w:rFonts w:ascii="Palatino Linotype" w:hAnsi="Palatino Linotype"/>
          <w:sz w:val="24"/>
          <w:szCs w:val="24"/>
        </w:rPr>
      </w:pPr>
    </w:p>
    <w:p w:rsidR="00E00B16" w:rsidRDefault="00155996" w:rsidP="00E00B16">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Dicha respuesta le resultó desfavorable al recurrente y en medio de defensa respectivo hizo valer las siguientes razones o motivos de inconformidad, al momento de interponer el recurso de revisión que hoy nos ocupa:</w:t>
      </w:r>
    </w:p>
    <w:p w:rsidR="00155996" w:rsidRPr="00155996" w:rsidRDefault="00155996" w:rsidP="00155996">
      <w:pPr>
        <w:tabs>
          <w:tab w:val="left" w:pos="8789"/>
        </w:tabs>
        <w:spacing w:before="240" w:line="240" w:lineRule="auto"/>
        <w:ind w:left="851" w:right="850"/>
        <w:jc w:val="both"/>
        <w:rPr>
          <w:rFonts w:ascii="Palatino Linotype" w:hAnsi="Palatino Linotype"/>
          <w:i/>
          <w:szCs w:val="24"/>
        </w:rPr>
      </w:pPr>
      <w:r w:rsidRPr="00155996">
        <w:rPr>
          <w:rFonts w:ascii="Palatino Linotype" w:hAnsi="Palatino Linotype"/>
          <w:i/>
          <w:szCs w:val="24"/>
        </w:rPr>
        <w:t>“</w:t>
      </w:r>
      <w:r w:rsidR="00CC1477" w:rsidRPr="00CC1477">
        <w:rPr>
          <w:rFonts w:ascii="Palatino Linotype" w:hAnsi="Palatino Linotype"/>
          <w:i/>
          <w:szCs w:val="24"/>
        </w:rPr>
        <w:t>EN PRIMER LUGAR ME CAUSA AGRAVIO QUE LA RESOLUCIÓN EMITIDA SEA VINCULADA CON UNA SOLICITUD DE INFORMACIÓN: 00096/MELOCAM/IP/2019 Y NO CON LA SOLICITUD REALIZADA POR EL SUSCRITO, LA CUAL TIENE EL NÚMERO DE FOLIO:00095/MELOCAM/IP/2019. EN SEGUNDO LUGAR, ME CAUSA AGRAVIO QUE EL SUJETO OBLIGADO MANIFIESTE QUE LA INFORMACIÓN ESTA SIENDO GENERADA Y A PESAR DE ELLO, NO ME HAGA ENTREGA DE LA INFORMACIÓN EN NINGÚN FORMATO; YA QUE ÚNICAMENTE MANIFIESTA QUE LA INFORMACIÓN ESTÁ ESTA SIENDO GENERADA, SIN EMBARGO NO ANEXA NINGÚN DOCUMENTO EN EL CUAL SE ME HAGA ENTREGA DE LA NOMINA DEL AYUNTAMIENTO DE MELCHOR OCAMPO A TRAVÉS DEL SISTEMA SAIMEX. FINALMENTE ME CAUSA AGRAVIO QUE EL SUJETO OBLIGADO DECRETE EL ARCHIVO DE LA SOLICITUD, CUANDO EN NINGÚN MOMENTO ME HIZO ENTREGA DE LA INFORMACIÓN SOLICITADA.</w:t>
      </w:r>
      <w:r w:rsidRPr="00155996">
        <w:rPr>
          <w:rFonts w:ascii="Palatino Linotype" w:hAnsi="Palatino Linotype"/>
          <w:i/>
          <w:szCs w:val="24"/>
        </w:rPr>
        <w:t>”</w:t>
      </w:r>
    </w:p>
    <w:p w:rsidR="00115620" w:rsidRDefault="00115620" w:rsidP="00227774">
      <w:pPr>
        <w:tabs>
          <w:tab w:val="left" w:pos="8931"/>
        </w:tabs>
        <w:spacing w:before="240" w:line="360" w:lineRule="auto"/>
        <w:ind w:right="51"/>
        <w:jc w:val="both"/>
        <w:rPr>
          <w:rFonts w:ascii="Palatino Linotype" w:hAnsi="Palatino Linotype"/>
          <w:sz w:val="24"/>
          <w:szCs w:val="24"/>
        </w:rPr>
      </w:pPr>
    </w:p>
    <w:p w:rsidR="00155996" w:rsidRDefault="00155996" w:rsidP="0022777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Dado lo anterior, cabe señalar que el sujeto obligado fue omiso en presentar o rendir el informe justificado correspondiente, por ende resulta necesario establecer si la información remitida a través de la respuesta primigenia satisface los punto</w:t>
      </w:r>
      <w:r w:rsidR="00B051F0">
        <w:rPr>
          <w:rFonts w:ascii="Palatino Linotype" w:hAnsi="Palatino Linotype"/>
          <w:sz w:val="24"/>
          <w:szCs w:val="24"/>
        </w:rPr>
        <w:t>s solicitados por el particular.</w:t>
      </w:r>
    </w:p>
    <w:p w:rsidR="00B051F0" w:rsidRDefault="00B051F0" w:rsidP="00227774">
      <w:pPr>
        <w:tabs>
          <w:tab w:val="left" w:pos="8931"/>
        </w:tabs>
        <w:spacing w:before="240" w:line="360" w:lineRule="auto"/>
        <w:ind w:right="51"/>
        <w:jc w:val="both"/>
        <w:rPr>
          <w:rFonts w:ascii="Palatino Linotype" w:hAnsi="Palatino Linotype"/>
          <w:sz w:val="24"/>
          <w:szCs w:val="24"/>
        </w:rPr>
      </w:pPr>
    </w:p>
    <w:p w:rsidR="00B051F0" w:rsidRDefault="00B051F0" w:rsidP="0022777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Ahora bien,</w:t>
      </w:r>
      <w:r w:rsidR="001B00DE">
        <w:rPr>
          <w:rFonts w:ascii="Palatino Linotype" w:hAnsi="Palatino Linotype"/>
          <w:sz w:val="24"/>
          <w:szCs w:val="24"/>
        </w:rPr>
        <w:t xml:space="preserve"> tomando en cuenta que el entonces solicitante manifestó en la solicitud de información que, requería la nómina </w:t>
      </w:r>
      <w:r w:rsidR="00CA0BBE">
        <w:rPr>
          <w:rFonts w:ascii="Palatino Linotype" w:hAnsi="Palatino Linotype"/>
          <w:sz w:val="24"/>
          <w:szCs w:val="24"/>
        </w:rPr>
        <w:t>del Ayuntamiento de Melchor Ocampo</w:t>
      </w:r>
      <w:r w:rsidR="004A2CBA">
        <w:rPr>
          <w:rFonts w:ascii="Palatino Linotype" w:hAnsi="Palatino Linotype"/>
          <w:sz w:val="24"/>
          <w:szCs w:val="24"/>
        </w:rPr>
        <w:t xml:space="preserve">, </w:t>
      </w:r>
      <w:r w:rsidR="004A2CBA" w:rsidRPr="004A2CBA">
        <w:rPr>
          <w:rFonts w:ascii="Palatino Linotype" w:hAnsi="Palatino Linotype"/>
          <w:sz w:val="24"/>
          <w:szCs w:val="24"/>
        </w:rPr>
        <w:t xml:space="preserve">este Órgano Garante con fundamento en el artículo 13 de la Ley en materia y en uso de las </w:t>
      </w:r>
      <w:r w:rsidR="004A2CBA" w:rsidRPr="004A2CBA">
        <w:rPr>
          <w:rFonts w:ascii="Palatino Linotype" w:hAnsi="Palatino Linotype"/>
          <w:sz w:val="24"/>
          <w:szCs w:val="24"/>
        </w:rPr>
        <w:lastRenderedPageBreak/>
        <w:t>facultades que la propia legislación le otorga, considera que el particular no tiene la obligación de ser experto al momento de formular la solicitud de información, por lo tanto en términos del precepto antes referido se suple la deficiencia de la queja con la finalidad de puntualizar q</w:t>
      </w:r>
      <w:r w:rsidR="00CA0BBE">
        <w:rPr>
          <w:rFonts w:ascii="Palatino Linotype" w:hAnsi="Palatino Linotype"/>
          <w:sz w:val="24"/>
          <w:szCs w:val="24"/>
        </w:rPr>
        <w:t>ue se entiende que el recurrente</w:t>
      </w:r>
      <w:r w:rsidR="004A2CBA" w:rsidRPr="004A2CBA">
        <w:rPr>
          <w:rFonts w:ascii="Palatino Linotype" w:hAnsi="Palatino Linotype"/>
          <w:sz w:val="24"/>
          <w:szCs w:val="24"/>
        </w:rPr>
        <w:t xml:space="preserve"> refiere a la nómina</w:t>
      </w:r>
      <w:r w:rsidR="004A2CBA">
        <w:rPr>
          <w:rFonts w:ascii="Palatino Linotype" w:hAnsi="Palatino Linotype"/>
          <w:sz w:val="24"/>
          <w:szCs w:val="24"/>
        </w:rPr>
        <w:t xml:space="preserve"> </w:t>
      </w:r>
      <w:r w:rsidR="004A2CBA" w:rsidRPr="004A2CBA">
        <w:rPr>
          <w:rFonts w:ascii="Palatino Linotype" w:hAnsi="Palatino Linotype"/>
          <w:sz w:val="24"/>
          <w:szCs w:val="24"/>
        </w:rPr>
        <w:t xml:space="preserve">de todos los trabajadores que laboran en el Municipio </w:t>
      </w:r>
      <w:r w:rsidR="00CA0BBE" w:rsidRPr="00CA0BBE">
        <w:rPr>
          <w:rFonts w:ascii="Palatino Linotype" w:hAnsi="Palatino Linotype"/>
          <w:sz w:val="24"/>
          <w:szCs w:val="24"/>
        </w:rPr>
        <w:t xml:space="preserve">Melchor Ocampo </w:t>
      </w:r>
      <w:r w:rsidR="004A2CBA" w:rsidRPr="004A2CBA">
        <w:rPr>
          <w:rFonts w:ascii="Palatino Linotype" w:hAnsi="Palatino Linotype"/>
          <w:sz w:val="24"/>
          <w:szCs w:val="24"/>
        </w:rPr>
        <w:t>y no así únicamente a los trabajadores del Ayuntamie</w:t>
      </w:r>
      <w:r w:rsidR="00CA0BBE">
        <w:rPr>
          <w:rFonts w:ascii="Palatino Linotype" w:hAnsi="Palatino Linotype"/>
          <w:sz w:val="24"/>
          <w:szCs w:val="24"/>
        </w:rPr>
        <w:t>nto, ya que de este último, el B</w:t>
      </w:r>
      <w:r w:rsidR="004A2CBA" w:rsidRPr="004A2CBA">
        <w:rPr>
          <w:rFonts w:ascii="Palatino Linotype" w:hAnsi="Palatino Linotype"/>
          <w:sz w:val="24"/>
          <w:szCs w:val="24"/>
        </w:rPr>
        <w:t>ando municipal del sujeto obl</w:t>
      </w:r>
      <w:r w:rsidR="00CA0BBE">
        <w:rPr>
          <w:rFonts w:ascii="Palatino Linotype" w:hAnsi="Palatino Linotype"/>
          <w:sz w:val="24"/>
          <w:szCs w:val="24"/>
        </w:rPr>
        <w:t>igado establece en su numeral 28</w:t>
      </w:r>
      <w:r w:rsidR="004A2CBA" w:rsidRPr="004A2CBA">
        <w:rPr>
          <w:rFonts w:ascii="Palatino Linotype" w:hAnsi="Palatino Linotype"/>
          <w:sz w:val="24"/>
          <w:szCs w:val="24"/>
        </w:rPr>
        <w:t xml:space="preserve"> lo siguiente:</w:t>
      </w:r>
    </w:p>
    <w:p w:rsidR="00115620" w:rsidRPr="004A2CBA" w:rsidRDefault="004A2CBA" w:rsidP="004A2CBA">
      <w:pPr>
        <w:tabs>
          <w:tab w:val="left" w:pos="8789"/>
        </w:tabs>
        <w:spacing w:before="240" w:line="360" w:lineRule="auto"/>
        <w:ind w:left="851" w:right="850"/>
        <w:jc w:val="both"/>
        <w:rPr>
          <w:rFonts w:ascii="Palatino Linotype" w:hAnsi="Palatino Linotype"/>
          <w:b/>
          <w:i/>
          <w:sz w:val="24"/>
          <w:szCs w:val="24"/>
          <w:u w:val="single"/>
        </w:rPr>
      </w:pPr>
      <w:r w:rsidRPr="004A2CBA">
        <w:rPr>
          <w:rFonts w:ascii="Palatino Linotype" w:hAnsi="Palatino Linotype"/>
          <w:i/>
        </w:rPr>
        <w:t>“</w:t>
      </w:r>
      <w:r w:rsidR="00CA0BBE" w:rsidRPr="00CA0BBE">
        <w:rPr>
          <w:rFonts w:ascii="Palatino Linotype" w:hAnsi="Palatino Linotype"/>
          <w:i/>
        </w:rPr>
        <w:t xml:space="preserve">Artículo 28. El Gobierno y la administración del Municipio de Melchor Ocampo están depositados en un cuerpo colegiado y </w:t>
      </w:r>
      <w:r w:rsidR="00CA0BBE" w:rsidRPr="00CA0BBE">
        <w:rPr>
          <w:rFonts w:ascii="Palatino Linotype" w:hAnsi="Palatino Linotype"/>
          <w:b/>
          <w:i/>
          <w:u w:val="single"/>
        </w:rPr>
        <w:t>deliberante que se denomina H. Ayuntamiento, integrado por una Presidenta Municipal, un Síndico y diez Regidores</w:t>
      </w:r>
      <w:r w:rsidR="00CA0BBE" w:rsidRPr="00CA0BBE">
        <w:rPr>
          <w:rFonts w:ascii="Palatino Linotype" w:hAnsi="Palatino Linotype"/>
          <w:i/>
        </w:rPr>
        <w:t>, electos según los principios de mayoría relativa y de representación proporcional, con las facultades y obligaciones que las leyes les otorgan, de conformidad con la Constitución Política de los Estados Unidos Mexicanos, la particular del Estado, la Ley Orgánica Municipal del Estado de México y demás disposiciones legales aplicables.</w:t>
      </w:r>
      <w:r w:rsidRPr="004A2CBA">
        <w:rPr>
          <w:rFonts w:ascii="Palatino Linotype" w:hAnsi="Palatino Linotype"/>
          <w:b/>
          <w:i/>
          <w:u w:val="single"/>
        </w:rPr>
        <w:t>”</w:t>
      </w:r>
    </w:p>
    <w:p w:rsidR="004A2CBA" w:rsidRDefault="004A2CBA" w:rsidP="004A2CBA">
      <w:pPr>
        <w:tabs>
          <w:tab w:val="left" w:pos="8931"/>
        </w:tabs>
        <w:spacing w:after="0" w:line="360" w:lineRule="auto"/>
        <w:ind w:right="51"/>
        <w:jc w:val="both"/>
        <w:rPr>
          <w:rFonts w:ascii="Palatino Linotype" w:hAnsi="Palatino Linotype"/>
          <w:sz w:val="24"/>
          <w:szCs w:val="24"/>
        </w:rPr>
      </w:pPr>
    </w:p>
    <w:p w:rsidR="004A2CBA" w:rsidRDefault="004A2CBA" w:rsidP="004A2CBA">
      <w:pPr>
        <w:tabs>
          <w:tab w:val="left" w:pos="8931"/>
        </w:tabs>
        <w:spacing w:after="0" w:line="360" w:lineRule="auto"/>
        <w:ind w:right="51"/>
        <w:jc w:val="both"/>
        <w:rPr>
          <w:rFonts w:ascii="Palatino Linotype" w:hAnsi="Palatino Linotype"/>
          <w:sz w:val="24"/>
          <w:szCs w:val="24"/>
        </w:rPr>
      </w:pPr>
      <w:r w:rsidRPr="00F81606">
        <w:rPr>
          <w:rFonts w:ascii="Palatino Linotype" w:hAnsi="Palatino Linotype"/>
          <w:sz w:val="24"/>
          <w:szCs w:val="24"/>
        </w:rPr>
        <w:t>Así de la normatividad anteriormente referida, tenemos que el “Ayuntamiento” estará integrado</w:t>
      </w:r>
      <w:r>
        <w:rPr>
          <w:rFonts w:ascii="Palatino Linotype" w:hAnsi="Palatino Linotype"/>
          <w:sz w:val="24"/>
          <w:szCs w:val="24"/>
        </w:rPr>
        <w:t xml:space="preserve"> únicamente</w:t>
      </w:r>
      <w:r w:rsidRPr="00F81606">
        <w:rPr>
          <w:rFonts w:ascii="Palatino Linotype" w:hAnsi="Palatino Linotype"/>
          <w:sz w:val="24"/>
          <w:szCs w:val="24"/>
        </w:rPr>
        <w:t xml:space="preserve"> por un</w:t>
      </w:r>
      <w:r>
        <w:rPr>
          <w:rFonts w:ascii="Palatino Linotype" w:hAnsi="Palatino Linotype"/>
          <w:sz w:val="24"/>
          <w:szCs w:val="24"/>
        </w:rPr>
        <w:t>a o un</w:t>
      </w:r>
      <w:r w:rsidRPr="00F81606">
        <w:rPr>
          <w:rFonts w:ascii="Palatino Linotype" w:hAnsi="Palatino Linotype"/>
          <w:sz w:val="24"/>
          <w:szCs w:val="24"/>
        </w:rPr>
        <w:t xml:space="preserve"> Presidente, un</w:t>
      </w:r>
      <w:r w:rsidR="00CA0BBE">
        <w:rPr>
          <w:rFonts w:ascii="Palatino Linotype" w:hAnsi="Palatino Linotype"/>
          <w:sz w:val="24"/>
          <w:szCs w:val="24"/>
        </w:rPr>
        <w:t>a o un Síndico y diez Regidore</w:t>
      </w:r>
      <w:r w:rsidRPr="00F81606">
        <w:rPr>
          <w:rFonts w:ascii="Palatino Linotype" w:hAnsi="Palatino Linotype"/>
          <w:sz w:val="24"/>
          <w:szCs w:val="24"/>
        </w:rPr>
        <w:t>s.</w:t>
      </w:r>
    </w:p>
    <w:p w:rsidR="00C75FD7" w:rsidRDefault="00C75FD7" w:rsidP="004A2CBA">
      <w:pPr>
        <w:tabs>
          <w:tab w:val="left" w:pos="8931"/>
        </w:tabs>
        <w:spacing w:after="0" w:line="360" w:lineRule="auto"/>
        <w:ind w:right="51"/>
        <w:jc w:val="both"/>
        <w:rPr>
          <w:rFonts w:ascii="Palatino Linotype" w:hAnsi="Palatino Linotype"/>
          <w:sz w:val="24"/>
          <w:szCs w:val="24"/>
        </w:rPr>
      </w:pPr>
    </w:p>
    <w:p w:rsidR="00075C4A" w:rsidRDefault="00075C4A" w:rsidP="00075C4A">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Asi</w:t>
      </w:r>
      <w:r w:rsidR="00C03E26">
        <w:rPr>
          <w:rFonts w:ascii="Palatino Linotype" w:hAnsi="Palatino Linotype"/>
          <w:sz w:val="24"/>
          <w:szCs w:val="24"/>
        </w:rPr>
        <w:t>mismo el artículo 33</w:t>
      </w:r>
      <w:r w:rsidRPr="00A120C3">
        <w:rPr>
          <w:rFonts w:ascii="Palatino Linotype" w:hAnsi="Palatino Linotype"/>
          <w:sz w:val="24"/>
          <w:szCs w:val="24"/>
        </w:rPr>
        <w:t xml:space="preserve"> de dicha normatividad establece lo referente a las dependencias u organismos de la Administración Pública, que para ser precisos a la letra contempla lo siguiente:</w:t>
      </w:r>
    </w:p>
    <w:p w:rsidR="00115620" w:rsidRDefault="00C03E26" w:rsidP="00227774">
      <w:pPr>
        <w:tabs>
          <w:tab w:val="left" w:pos="8931"/>
        </w:tabs>
        <w:spacing w:before="240" w:line="360" w:lineRule="auto"/>
        <w:ind w:right="51"/>
        <w:jc w:val="both"/>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71552" behindDoc="0" locked="0" layoutInCell="1" allowOverlap="1">
                <wp:simplePos x="0" y="0"/>
                <wp:positionH relativeFrom="column">
                  <wp:posOffset>120015</wp:posOffset>
                </wp:positionH>
                <wp:positionV relativeFrom="paragraph">
                  <wp:posOffset>5988685</wp:posOffset>
                </wp:positionV>
                <wp:extent cx="4381500" cy="523875"/>
                <wp:effectExtent l="19050" t="19050" r="19050" b="28575"/>
                <wp:wrapNone/>
                <wp:docPr id="9" name="Rectángulo 9"/>
                <wp:cNvGraphicFramePr/>
                <a:graphic xmlns:a="http://schemas.openxmlformats.org/drawingml/2006/main">
                  <a:graphicData uri="http://schemas.microsoft.com/office/word/2010/wordprocessingShape">
                    <wps:wsp>
                      <wps:cNvSpPr/>
                      <wps:spPr>
                        <a:xfrm>
                          <a:off x="0" y="0"/>
                          <a:ext cx="4381500" cy="5238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19BC7D" id="Rectángulo 9" o:spid="_x0000_s1026" style="position:absolute;margin-left:9.45pt;margin-top:471.55pt;width:345pt;height:41.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" filled="f" strokecolor="red" strokeweight="3pt"/>
            </w:pict>
          </mc:Fallback>
        </mc:AlternateContent>
      </w:r>
      <w:r>
        <w:rPr>
          <w:noProof/>
          <w:lang w:eastAsia="es-MX"/>
        </w:rPr>
        <w:drawing>
          <wp:inline distT="0" distB="0" distL="0" distR="0" wp14:anchorId="389E8217" wp14:editId="50A510A2">
            <wp:extent cx="5753100" cy="6972300"/>
            <wp:effectExtent l="19050" t="19050" r="19050"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267" t="17637" r="57176" b="17695"/>
                    <a:stretch/>
                  </pic:blipFill>
                  <pic:spPr bwMode="auto">
                    <a:xfrm>
                      <a:off x="0" y="0"/>
                      <a:ext cx="5753100" cy="69723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75C4A" w:rsidRDefault="00845D60" w:rsidP="00227774">
      <w:pPr>
        <w:tabs>
          <w:tab w:val="left" w:pos="8931"/>
        </w:tabs>
        <w:spacing w:before="240" w:line="360" w:lineRule="auto"/>
        <w:ind w:right="51"/>
        <w:jc w:val="both"/>
        <w:rPr>
          <w:rFonts w:ascii="Palatino Linotype" w:hAnsi="Palatino Linotype"/>
          <w:sz w:val="24"/>
          <w:szCs w:val="24"/>
        </w:rPr>
      </w:pPr>
      <w:r w:rsidRPr="00845D60">
        <w:rPr>
          <w:rFonts w:ascii="Palatino Linotype" w:hAnsi="Palatino Linotype"/>
          <w:sz w:val="24"/>
          <w:szCs w:val="24"/>
        </w:rPr>
        <w:lastRenderedPageBreak/>
        <w:t>Por ende este Órgano Resolutor llega a la conclu</w:t>
      </w:r>
      <w:r>
        <w:rPr>
          <w:rFonts w:ascii="Palatino Linotype" w:hAnsi="Palatino Linotype"/>
          <w:sz w:val="24"/>
          <w:szCs w:val="24"/>
        </w:rPr>
        <w:t xml:space="preserve">sión de que el recurrente requiere </w:t>
      </w:r>
      <w:r w:rsidRPr="00845D60">
        <w:rPr>
          <w:rFonts w:ascii="Palatino Linotype" w:hAnsi="Palatino Linotype"/>
          <w:sz w:val="24"/>
          <w:szCs w:val="24"/>
        </w:rPr>
        <w:t xml:space="preserve">información de todos los servidores públicos que laboran en el </w:t>
      </w:r>
      <w:r w:rsidR="00393A1D">
        <w:rPr>
          <w:rFonts w:ascii="Palatino Linotype" w:hAnsi="Palatino Linotype"/>
          <w:sz w:val="24"/>
          <w:szCs w:val="24"/>
        </w:rPr>
        <w:t xml:space="preserve">Municipio de </w:t>
      </w:r>
      <w:r w:rsidR="00C03E26" w:rsidRPr="00C03E26">
        <w:rPr>
          <w:rFonts w:ascii="Palatino Linotype" w:hAnsi="Palatino Linotype"/>
          <w:sz w:val="24"/>
          <w:szCs w:val="24"/>
        </w:rPr>
        <w:t>Melchor Ocampo</w:t>
      </w:r>
      <w:r w:rsidRPr="00845D60">
        <w:rPr>
          <w:rFonts w:ascii="Palatino Linotype" w:hAnsi="Palatino Linotype"/>
          <w:sz w:val="24"/>
          <w:szCs w:val="24"/>
        </w:rPr>
        <w:t>, y no únicamente del Ayuntamiento.</w:t>
      </w:r>
    </w:p>
    <w:p w:rsidR="00115620" w:rsidRDefault="00115620" w:rsidP="007442EF">
      <w:pPr>
        <w:tabs>
          <w:tab w:val="left" w:pos="8931"/>
        </w:tabs>
        <w:spacing w:after="0" w:line="360" w:lineRule="auto"/>
        <w:ind w:right="51"/>
        <w:jc w:val="both"/>
        <w:rPr>
          <w:rFonts w:ascii="Palatino Linotype" w:hAnsi="Palatino Linotype"/>
          <w:sz w:val="24"/>
          <w:szCs w:val="24"/>
        </w:rPr>
      </w:pPr>
    </w:p>
    <w:p w:rsidR="001A666E" w:rsidRDefault="00845D60" w:rsidP="0022777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Ahora bien</w:t>
      </w:r>
      <w:r w:rsidR="001A666E">
        <w:rPr>
          <w:rFonts w:ascii="Palatino Linotype" w:hAnsi="Palatino Linotype"/>
          <w:sz w:val="24"/>
          <w:szCs w:val="24"/>
        </w:rPr>
        <w:t>,</w:t>
      </w:r>
      <w:r>
        <w:rPr>
          <w:rFonts w:ascii="Palatino Linotype" w:hAnsi="Palatino Linotype"/>
          <w:sz w:val="24"/>
          <w:szCs w:val="24"/>
        </w:rPr>
        <w:t xml:space="preserve"> d</w:t>
      </w:r>
      <w:r w:rsidRPr="00845D60">
        <w:rPr>
          <w:rFonts w:ascii="Palatino Linotype" w:hAnsi="Palatino Linotype"/>
          <w:sz w:val="24"/>
          <w:szCs w:val="24"/>
        </w:rPr>
        <w:t xml:space="preserve">ada la respuesta emitida por el sujeto obligado, </w:t>
      </w:r>
      <w:r w:rsidR="001A666E">
        <w:rPr>
          <w:rFonts w:ascii="Palatino Linotype" w:hAnsi="Palatino Linotype"/>
          <w:sz w:val="24"/>
          <w:szCs w:val="24"/>
        </w:rPr>
        <w:t>se acredita que no se le proporcionó la información peticionada al recurrente, con base al argumento de que esta estaba siendo generada por dicha autoridad, sin embargo dichas manifestaciones no satisfacen las pretensiones del particular, ya que como se verá en lo subsecuente, el sujeto obligado cuenta con los documentos idóneos para dar atención a los requerimientos del particular, que a su vez estos deben ser generados periódicamente por la misma autoridad, a efecto de dar cumplimiento a las obligaciones que establecen las leyes respectivas.</w:t>
      </w:r>
    </w:p>
    <w:p w:rsidR="00177B69" w:rsidRDefault="00177B69" w:rsidP="00D86A44">
      <w:pPr>
        <w:autoSpaceDE w:val="0"/>
        <w:autoSpaceDN w:val="0"/>
        <w:adjustRightInd w:val="0"/>
        <w:spacing w:line="360" w:lineRule="auto"/>
        <w:jc w:val="both"/>
        <w:rPr>
          <w:rFonts w:ascii="Palatino Linotype" w:hAnsi="Palatino Linotype"/>
          <w:sz w:val="24"/>
          <w:szCs w:val="24"/>
        </w:rPr>
      </w:pPr>
    </w:p>
    <w:p w:rsidR="00D86A44" w:rsidRPr="006010FE" w:rsidRDefault="00177B69" w:rsidP="00D86A44">
      <w:pPr>
        <w:autoSpaceDE w:val="0"/>
        <w:autoSpaceDN w:val="0"/>
        <w:adjustRightInd w:val="0"/>
        <w:spacing w:line="360" w:lineRule="auto"/>
        <w:jc w:val="both"/>
        <w:rPr>
          <w:rFonts w:ascii="Palatino Linotype" w:hAnsi="Palatino Linotype" w:cs="Arial"/>
          <w:sz w:val="24"/>
        </w:rPr>
      </w:pPr>
      <w:r>
        <w:rPr>
          <w:rFonts w:ascii="Palatino Linotype" w:hAnsi="Palatino Linotype"/>
          <w:sz w:val="24"/>
          <w:szCs w:val="24"/>
        </w:rPr>
        <w:t>En ese sentido</w:t>
      </w:r>
      <w:r w:rsidR="007442EF">
        <w:rPr>
          <w:rFonts w:ascii="Palatino Linotype" w:hAnsi="Palatino Linotype"/>
          <w:sz w:val="24"/>
          <w:szCs w:val="24"/>
        </w:rPr>
        <w:t xml:space="preserve">, dada la información requerida por el entonces solicitante tenemos que </w:t>
      </w:r>
      <w:r w:rsidR="00D86A44" w:rsidRPr="006010FE">
        <w:rPr>
          <w:rFonts w:ascii="Palatino Linotype" w:hAnsi="Palatino Linotype" w:cs="Arial"/>
          <w:sz w:val="24"/>
        </w:rPr>
        <w:t xml:space="preserve">de acuerdo a las obligaciones de transparencia comunes que le son atribuibles al </w:t>
      </w:r>
      <w:r w:rsidR="00D86A44" w:rsidRPr="006010FE">
        <w:rPr>
          <w:rFonts w:ascii="Palatino Linotype" w:hAnsi="Palatino Linotype" w:cs="Arial"/>
          <w:b/>
          <w:sz w:val="24"/>
        </w:rPr>
        <w:t>Sujeto Obligado</w:t>
      </w:r>
      <w:r w:rsidR="00D86A44" w:rsidRPr="006010FE">
        <w:rPr>
          <w:rFonts w:ascii="Palatino Linotype" w:hAnsi="Palatino Linotype" w:cs="Arial"/>
          <w:sz w:val="24"/>
        </w:rPr>
        <w:t xml:space="preserve"> de conformidad con el artículo 92, fracción VIII, de la Ley de Transparencia y Acceso a la Información Pública del Estado de México y Municipios, éste debe contar con la información de las remuneraciones brutas y netas de todos los servidores públicos de su administración, los cuales pueden contener las percepciones, incluyendo </w:t>
      </w:r>
      <w:r w:rsidR="00D86A44" w:rsidRPr="006010FE">
        <w:rPr>
          <w:rFonts w:ascii="Palatino Linotype" w:hAnsi="Palatino Linotype" w:cs="Arial"/>
          <w:b/>
          <w:sz w:val="24"/>
          <w:u w:val="single"/>
        </w:rPr>
        <w:t>sueldos, prestaciones, gratificaciones, primas, comisiones, dietas, bonos, estímulos, ingresos y sistemas de compensación</w:t>
      </w:r>
      <w:r w:rsidR="00D86A44" w:rsidRPr="006010FE">
        <w:rPr>
          <w:rFonts w:ascii="Palatino Linotype" w:hAnsi="Palatino Linotype" w:cs="Arial"/>
          <w:sz w:val="24"/>
        </w:rPr>
        <w:t>, artículo y fracción que para mayor referencia se cita a continuación:</w:t>
      </w:r>
    </w:p>
    <w:p w:rsidR="00D86A44" w:rsidRPr="006010FE" w:rsidRDefault="00D86A44" w:rsidP="00D86A44">
      <w:pPr>
        <w:autoSpaceDE w:val="0"/>
        <w:autoSpaceDN w:val="0"/>
        <w:adjustRightInd w:val="0"/>
        <w:spacing w:after="0" w:line="240" w:lineRule="auto"/>
        <w:ind w:left="567" w:right="567"/>
        <w:jc w:val="both"/>
        <w:rPr>
          <w:rFonts w:ascii="Palatino Linotype" w:hAnsi="Palatino Linotype" w:cs="Bookman Old Style"/>
          <w:i/>
        </w:rPr>
      </w:pPr>
      <w:r w:rsidRPr="006010FE">
        <w:rPr>
          <w:rFonts w:ascii="Palatino Linotype" w:hAnsi="Palatino Linotype" w:cs="Bookman Old Style,Bold"/>
          <w:b/>
          <w:bCs/>
          <w:i/>
        </w:rPr>
        <w:lastRenderedPageBreak/>
        <w:t xml:space="preserve">“Artículo 92. </w:t>
      </w:r>
      <w:r w:rsidRPr="006010FE">
        <w:rPr>
          <w:rFonts w:ascii="Palatino Linotype" w:hAnsi="Palatino Linotype" w:cs="Bookman Old Style"/>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D86A44" w:rsidRPr="006010FE" w:rsidRDefault="00D86A44" w:rsidP="00D86A44">
      <w:pPr>
        <w:autoSpaceDE w:val="0"/>
        <w:autoSpaceDN w:val="0"/>
        <w:adjustRightInd w:val="0"/>
        <w:spacing w:after="0" w:line="240" w:lineRule="auto"/>
        <w:ind w:left="567" w:right="567"/>
        <w:jc w:val="both"/>
        <w:rPr>
          <w:rFonts w:ascii="Palatino Linotype" w:hAnsi="Palatino Linotype" w:cs="Bookman Old Style"/>
          <w:i/>
        </w:rPr>
      </w:pPr>
      <w:r w:rsidRPr="006010FE">
        <w:rPr>
          <w:rFonts w:ascii="Palatino Linotype" w:hAnsi="Palatino Linotype" w:cs="Bookman Old Style"/>
          <w:i/>
        </w:rPr>
        <w:t>(…)</w:t>
      </w:r>
    </w:p>
    <w:p w:rsidR="00D86A44" w:rsidRPr="006010FE" w:rsidRDefault="00D86A44" w:rsidP="00D86A44">
      <w:pPr>
        <w:autoSpaceDE w:val="0"/>
        <w:autoSpaceDN w:val="0"/>
        <w:adjustRightInd w:val="0"/>
        <w:spacing w:after="0" w:line="240" w:lineRule="auto"/>
        <w:ind w:left="567" w:right="567"/>
        <w:jc w:val="both"/>
        <w:rPr>
          <w:rFonts w:ascii="Palatino Linotype" w:hAnsi="Palatino Linotype" w:cs="Bookman Old Style"/>
          <w:i/>
        </w:rPr>
      </w:pPr>
      <w:r w:rsidRPr="006010FE">
        <w:rPr>
          <w:rFonts w:ascii="Palatino Linotype" w:hAnsi="Palatino Linotype" w:cs="Bookman Old Style,Bold"/>
          <w:b/>
          <w:bCs/>
          <w:i/>
        </w:rPr>
        <w:t xml:space="preserve">VIII. </w:t>
      </w:r>
      <w:r w:rsidRPr="006010FE">
        <w:rPr>
          <w:rFonts w:ascii="Palatino Linotype" w:hAnsi="Palatino Linotype" w:cs="Bookman Old Styl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6010FE">
        <w:rPr>
          <w:rFonts w:ascii="Palatino Linotype" w:hAnsi="Palatino Linotype" w:cs="Bookman Old Style"/>
          <w:i/>
        </w:rPr>
        <w:t>” (sic)</w:t>
      </w:r>
    </w:p>
    <w:p w:rsidR="00D86A44" w:rsidRPr="006010FE" w:rsidRDefault="00D86A44" w:rsidP="00D86A44">
      <w:pPr>
        <w:autoSpaceDE w:val="0"/>
        <w:autoSpaceDN w:val="0"/>
        <w:adjustRightInd w:val="0"/>
        <w:spacing w:after="0" w:line="240" w:lineRule="auto"/>
        <w:ind w:left="567" w:right="567"/>
        <w:jc w:val="both"/>
        <w:rPr>
          <w:rFonts w:ascii="Palatino Linotype" w:hAnsi="Palatino Linotype" w:cs="Bookman Old Style"/>
          <w:i/>
        </w:rPr>
      </w:pPr>
    </w:p>
    <w:p w:rsidR="00D86A44" w:rsidRPr="006010FE" w:rsidRDefault="00D86A44" w:rsidP="00D86A44">
      <w:pPr>
        <w:autoSpaceDE w:val="0"/>
        <w:autoSpaceDN w:val="0"/>
        <w:adjustRightInd w:val="0"/>
        <w:spacing w:line="360" w:lineRule="auto"/>
        <w:ind w:left="567"/>
        <w:jc w:val="right"/>
        <w:rPr>
          <w:rFonts w:ascii="Palatino Linotype" w:hAnsi="Palatino Linotype" w:cs="Arial"/>
          <w:i/>
        </w:rPr>
      </w:pPr>
      <w:r w:rsidRPr="006010FE">
        <w:rPr>
          <w:rFonts w:ascii="Palatino Linotype" w:hAnsi="Palatino Linotype" w:cs="Arial"/>
          <w:i/>
          <w:sz w:val="20"/>
          <w:szCs w:val="20"/>
        </w:rPr>
        <w:t>(Énfasis añadido)</w:t>
      </w:r>
    </w:p>
    <w:p w:rsidR="00177B69" w:rsidRDefault="00D86A44" w:rsidP="00D86A44">
      <w:pPr>
        <w:spacing w:before="240" w:after="240" w:line="360" w:lineRule="auto"/>
        <w:jc w:val="both"/>
        <w:rPr>
          <w:rFonts w:ascii="Palatino Linotype" w:hAnsi="Palatino Linotype" w:cs="Arial"/>
          <w:sz w:val="24"/>
        </w:rPr>
      </w:pPr>
      <w:r w:rsidRPr="006010FE">
        <w:rPr>
          <w:rFonts w:ascii="Palatino Linotype" w:hAnsi="Palatino Linotype" w:cs="Arial"/>
          <w:sz w:val="24"/>
        </w:rPr>
        <w:t>En tal virtud, la ley otorga publicidad a la información relacionada con la remuneración de los servidores públicos; tan es así, que el artículo 23, penúltimo párrafo de la citada ley, dispones que los Sujetos Obligados deben hacer pública toda aquella información relativa a los montos y personas que por cualquier motivo reciban recursos públicos.</w:t>
      </w:r>
    </w:p>
    <w:p w:rsidR="00177B69" w:rsidRDefault="00177B69" w:rsidP="00D86A44">
      <w:pPr>
        <w:spacing w:before="240" w:after="240" w:line="360" w:lineRule="auto"/>
        <w:jc w:val="both"/>
        <w:rPr>
          <w:rFonts w:ascii="Palatino Linotype" w:hAnsi="Palatino Linotype" w:cs="Arial"/>
          <w:sz w:val="24"/>
        </w:rPr>
      </w:pPr>
    </w:p>
    <w:p w:rsidR="00D86A44" w:rsidRPr="006010FE" w:rsidRDefault="00D86A44" w:rsidP="00D86A44">
      <w:pPr>
        <w:spacing w:before="240" w:after="240" w:line="360" w:lineRule="auto"/>
        <w:jc w:val="both"/>
        <w:rPr>
          <w:rFonts w:ascii="Palatino Linotype" w:hAnsi="Palatino Linotype" w:cs="Arial"/>
          <w:sz w:val="24"/>
        </w:rPr>
      </w:pPr>
      <w:r w:rsidRPr="006010FE">
        <w:rPr>
          <w:rFonts w:ascii="Palatino Linotype" w:hAnsi="Palatino Linotype" w:cs="Arial"/>
          <w:sz w:val="24"/>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D86A44" w:rsidRPr="006010FE" w:rsidRDefault="00D86A44" w:rsidP="00D86A44">
      <w:pPr>
        <w:ind w:left="567" w:right="51"/>
        <w:jc w:val="both"/>
        <w:rPr>
          <w:rFonts w:ascii="Palatino Linotype" w:hAnsi="Palatino Linotype" w:cs="Arial"/>
          <w:b/>
          <w:i/>
          <w:szCs w:val="20"/>
        </w:rPr>
      </w:pPr>
      <w:r w:rsidRPr="006010FE">
        <w:rPr>
          <w:rFonts w:ascii="Palatino Linotype" w:hAnsi="Palatino Linotype" w:cs="Arial"/>
          <w:i/>
          <w:szCs w:val="20"/>
        </w:rPr>
        <w:t>“</w:t>
      </w:r>
      <w:r w:rsidRPr="006010FE">
        <w:rPr>
          <w:rFonts w:ascii="Palatino Linotype" w:hAnsi="Palatino Linotype" w:cs="Arial"/>
          <w:b/>
          <w:i/>
          <w:szCs w:val="20"/>
        </w:rPr>
        <w:t>Criterio 01/2003.</w:t>
      </w:r>
    </w:p>
    <w:p w:rsidR="00D86A44" w:rsidRPr="006010FE" w:rsidRDefault="00D86A44" w:rsidP="00D86A44">
      <w:pPr>
        <w:spacing w:before="240" w:after="240"/>
        <w:ind w:left="567" w:right="51"/>
        <w:jc w:val="both"/>
        <w:rPr>
          <w:rFonts w:ascii="Palatino Linotype" w:hAnsi="Palatino Linotype" w:cs="Arial"/>
          <w:i/>
          <w:szCs w:val="20"/>
        </w:rPr>
      </w:pPr>
      <w:r w:rsidRPr="006010FE">
        <w:rPr>
          <w:rFonts w:ascii="Palatino Linotype" w:hAnsi="Palatino Linotype" w:cs="Arial"/>
          <w:b/>
          <w:i/>
          <w:szCs w:val="20"/>
        </w:rPr>
        <w:t>“INGRESOS DE LOS SERVIDORES PÚBLICOS. CONSTITUYEN INFORMACIÓN PÚBLICA AÚN Y CUANDO SU DIFUSIÓN PUEDE AFECTAR LA VIDA O LA SEGURIDAD DE AQUELLOS</w:t>
      </w:r>
      <w:r w:rsidRPr="006010FE">
        <w:rPr>
          <w:rFonts w:ascii="Palatino Linotype" w:hAnsi="Palatino Linotype" w:cs="Arial"/>
          <w:b/>
          <w:i/>
          <w:szCs w:val="20"/>
          <w:u w:val="single"/>
        </w:rPr>
        <w:t>.</w:t>
      </w:r>
      <w:r w:rsidRPr="006010FE">
        <w:rPr>
          <w:rFonts w:ascii="Palatino Linotype" w:hAnsi="Palatino Linotype" w:cs="Arial"/>
          <w:i/>
          <w:szCs w:val="20"/>
          <w:u w:val="single"/>
        </w:rPr>
        <w:t xml:space="preserve"> Si bien el artículo 13, fracción IV, de la Ley Federal de Transparencia y  Acceso  a la información Pública Gubernamental establece que debe clasificarse como información confidencial la que conste en expedientes administrativos cuya difusión  pueda </w:t>
      </w:r>
      <w:r w:rsidRPr="006010FE">
        <w:rPr>
          <w:rFonts w:ascii="Palatino Linotype" w:hAnsi="Palatino Linotype" w:cs="Arial"/>
          <w:i/>
          <w:szCs w:val="20"/>
          <w:u w:val="single"/>
        </w:rPr>
        <w:lastRenderedPageBreak/>
        <w:t>poner en riesgo la vida, la seguridad o la salud de cualquier persona</w:t>
      </w:r>
      <w:r w:rsidRPr="006010FE">
        <w:rPr>
          <w:rFonts w:ascii="Palatino Linotype" w:hAnsi="Palatino Linotype" w:cs="Arial"/>
          <w:i/>
          <w:szCs w:val="20"/>
        </w:rPr>
        <w:t xml:space="preserve">, </w:t>
      </w:r>
      <w:r w:rsidRPr="006010FE">
        <w:rPr>
          <w:rFonts w:ascii="Palatino Linotype" w:hAnsi="Palatino Linotype" w:cs="Arial"/>
          <w:i/>
          <w:szCs w:val="20"/>
          <w:u w:val="single"/>
        </w:rPr>
        <w:t>debe reconocerse que aun y  cuando en ese supuesto podría encuadrar la relativa a las percepciones ordinarias y extraordinaria de los servidores públicos</w:t>
      </w:r>
      <w:r w:rsidRPr="006010FE">
        <w:rPr>
          <w:rFonts w:ascii="Palatino Linotype" w:hAnsi="Palatino Linotype" w:cs="Arial"/>
          <w:i/>
          <w:szCs w:val="20"/>
        </w:rPr>
        <w:t xml:space="preserve">, ello no obsta para reconocer que el legislador estableció en el artículo 7 de ese mismo ordenamiento que la referida información, como una obligación de trasparencia, </w:t>
      </w:r>
      <w:r w:rsidRPr="006010FE">
        <w:rPr>
          <w:rFonts w:ascii="Palatino Linotype" w:hAnsi="Palatino Linotype" w:cs="Arial"/>
          <w:b/>
          <w:i/>
          <w:szCs w:val="20"/>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6010FE">
        <w:rPr>
          <w:rFonts w:ascii="Palatino Linotype" w:hAnsi="Palatino Linotype" w:cs="Arial"/>
          <w:i/>
          <w:szCs w:val="20"/>
        </w:rPr>
        <w:t>…”</w:t>
      </w:r>
    </w:p>
    <w:p w:rsidR="00D86A44" w:rsidRPr="006010FE" w:rsidRDefault="00D86A44" w:rsidP="00D86A44">
      <w:pPr>
        <w:spacing w:before="240" w:after="240"/>
        <w:ind w:left="567" w:right="51"/>
        <w:jc w:val="both"/>
        <w:rPr>
          <w:rFonts w:ascii="Palatino Linotype" w:hAnsi="Palatino Linotype" w:cs="Arial"/>
          <w:i/>
          <w:sz w:val="2"/>
          <w:szCs w:val="20"/>
        </w:rPr>
      </w:pPr>
    </w:p>
    <w:p w:rsidR="00D86A44" w:rsidRPr="006010FE" w:rsidRDefault="00D86A44" w:rsidP="00D86A44">
      <w:pPr>
        <w:spacing w:before="240" w:after="240"/>
        <w:ind w:left="567" w:right="51"/>
        <w:jc w:val="both"/>
        <w:rPr>
          <w:rFonts w:ascii="Palatino Linotype" w:hAnsi="Palatino Linotype" w:cs="Arial"/>
          <w:b/>
          <w:i/>
          <w:szCs w:val="20"/>
        </w:rPr>
      </w:pPr>
      <w:r w:rsidRPr="006010FE">
        <w:rPr>
          <w:rFonts w:ascii="Palatino Linotype" w:hAnsi="Palatino Linotype" w:cs="Arial"/>
          <w:b/>
          <w:i/>
          <w:szCs w:val="20"/>
        </w:rPr>
        <w:t>“Criterio 02/2003.</w:t>
      </w:r>
    </w:p>
    <w:p w:rsidR="00D86A44" w:rsidRDefault="00D86A44" w:rsidP="00D86A44">
      <w:pPr>
        <w:spacing w:before="240" w:after="240"/>
        <w:ind w:left="567" w:right="51"/>
        <w:jc w:val="both"/>
        <w:rPr>
          <w:rFonts w:ascii="Palatino Linotype" w:hAnsi="Palatino Linotype" w:cs="Arial"/>
          <w:i/>
          <w:szCs w:val="20"/>
        </w:rPr>
      </w:pPr>
      <w:r w:rsidRPr="006010FE">
        <w:rPr>
          <w:rFonts w:ascii="Palatino Linotype" w:hAnsi="Palatino Linotype" w:cs="Arial"/>
          <w:b/>
          <w:i/>
          <w:szCs w:val="20"/>
        </w:rPr>
        <w:t>INGRESOS DE LOS SERVIDORES PÚBLICOS, SON INFORMACIÓN PÚBLICA AÚN Y CUANDO CONSTITUYEN DATOS PERSONALES QUE SE REFIEREN AL PATRIMONIO DE AQUÉLLOS.</w:t>
      </w:r>
      <w:r w:rsidRPr="006010FE">
        <w:rPr>
          <w:rFonts w:ascii="Palatino Linotype" w:hAnsi="Palatino Linotype" w:cs="Arial"/>
          <w:i/>
          <w:szCs w:val="20"/>
        </w:rPr>
        <w:t xml:space="preserve"> De la interpretación sistemática de lo previsto en los artículos 3º, fracción II; 7º, 9º y 18, fracción II, de la Ley Federal de Transparencia y Acceso a la Información Pública Gubernamental </w:t>
      </w:r>
      <w:r w:rsidRPr="006010FE">
        <w:rPr>
          <w:rFonts w:ascii="Palatino Linotype" w:hAnsi="Palatino Linotype" w:cs="Arial"/>
          <w:i/>
          <w:szCs w:val="20"/>
          <w:u w:val="single"/>
        </w:rPr>
        <w:t>se advierte que no constituye información confidencial la relativa a los ingresos que reciben los servidores públicos, ya que aun y cuando se trata de datos personales relativos a su patrimonio</w:t>
      </w:r>
      <w:r w:rsidRPr="006010FE">
        <w:rPr>
          <w:rFonts w:ascii="Palatino Linotype" w:hAnsi="Palatino Linotype" w:cs="Arial"/>
          <w:i/>
          <w:szCs w:val="20"/>
        </w:rPr>
        <w:t xml:space="preserve">, para su difusión no se requiere consentimiento de aquellos, </w:t>
      </w:r>
      <w:r w:rsidRPr="006010FE">
        <w:rPr>
          <w:rFonts w:ascii="Palatino Linotype" w:hAnsi="Palatino Linotype" w:cs="Arial"/>
          <w:b/>
          <w:i/>
          <w:szCs w:val="20"/>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6010FE">
        <w:rPr>
          <w:rFonts w:ascii="Palatino Linotype" w:hAnsi="Palatino Linotype" w:cs="Arial"/>
          <w:i/>
          <w:szCs w:val="20"/>
        </w:rPr>
        <w:t xml:space="preserve"> el sistema de compensación…” (sic)</w:t>
      </w:r>
    </w:p>
    <w:p w:rsidR="00D86A44" w:rsidRPr="006010FE" w:rsidRDefault="00D86A44" w:rsidP="00D86A44">
      <w:pPr>
        <w:spacing w:before="240" w:after="240"/>
        <w:ind w:left="567" w:right="51"/>
        <w:jc w:val="both"/>
        <w:rPr>
          <w:rFonts w:ascii="Palatino Linotype" w:hAnsi="Palatino Linotype" w:cs="Arial"/>
          <w:i/>
          <w:szCs w:val="20"/>
        </w:rPr>
      </w:pPr>
    </w:p>
    <w:p w:rsidR="00D86A44" w:rsidRDefault="00D86A44" w:rsidP="00D86A44">
      <w:pPr>
        <w:spacing w:before="240" w:after="240" w:line="360" w:lineRule="auto"/>
        <w:ind w:right="51"/>
        <w:jc w:val="both"/>
        <w:rPr>
          <w:rFonts w:ascii="Palatino Linotype" w:eastAsia="Times New Roman" w:hAnsi="Palatino Linotype" w:cs="Arial"/>
          <w:sz w:val="24"/>
          <w:lang w:val="es-ES_tradnl"/>
        </w:rPr>
      </w:pPr>
      <w:r w:rsidRPr="006010FE">
        <w:rPr>
          <w:rFonts w:ascii="Palatino Linotype" w:eastAsia="Times New Roman" w:hAnsi="Palatino Linotype" w:cs="Arial"/>
          <w:sz w:val="24"/>
          <w:lang w:val="es-ES_tradnl"/>
        </w:rPr>
        <w:t xml:space="preserve">De tal manera, se procederá al análisis de los documentos donde pudiese advertirse lo solicitado, que de manera enunciativa más no limitativa, </w:t>
      </w:r>
      <w:r w:rsidRPr="006010FE">
        <w:rPr>
          <w:rFonts w:ascii="Palatino Linotype" w:eastAsia="Times New Roman" w:hAnsi="Palatino Linotype" w:cs="Arial"/>
          <w:b/>
          <w:sz w:val="24"/>
          <w:u w:val="single"/>
          <w:lang w:val="es-ES_tradnl"/>
        </w:rPr>
        <w:t xml:space="preserve">pudiera contenerse </w:t>
      </w:r>
      <w:r>
        <w:rPr>
          <w:rFonts w:ascii="Palatino Linotype" w:eastAsia="Times New Roman" w:hAnsi="Palatino Linotype" w:cs="Arial"/>
          <w:b/>
          <w:sz w:val="24"/>
          <w:u w:val="single"/>
          <w:lang w:val="es-ES_tradnl"/>
        </w:rPr>
        <w:t xml:space="preserve">en la </w:t>
      </w:r>
      <w:r w:rsidRPr="0008457F">
        <w:rPr>
          <w:rFonts w:ascii="Palatino Linotype" w:eastAsia="Times New Roman" w:hAnsi="Palatino Linotype" w:cs="Arial"/>
          <w:b/>
          <w:sz w:val="24"/>
          <w:u w:val="single"/>
          <w:lang w:val="es-ES_tradnl"/>
        </w:rPr>
        <w:t>nómina general</w:t>
      </w:r>
      <w:r>
        <w:rPr>
          <w:rFonts w:ascii="Palatino Linotype" w:eastAsia="Times New Roman" w:hAnsi="Palatino Linotype" w:cs="Arial"/>
          <w:b/>
          <w:sz w:val="24"/>
          <w:u w:val="single"/>
          <w:lang w:val="es-ES_tradnl"/>
        </w:rPr>
        <w:t xml:space="preserve"> y comprobantes fiscales digitales por internet (CFDI)</w:t>
      </w:r>
      <w:r w:rsidRPr="006010FE">
        <w:rPr>
          <w:rFonts w:ascii="Palatino Linotype" w:eastAsia="Times New Roman" w:hAnsi="Palatino Linotype" w:cs="Arial"/>
          <w:sz w:val="24"/>
          <w:lang w:val="es-ES_tradnl"/>
        </w:rPr>
        <w:t xml:space="preserve"> de</w:t>
      </w:r>
      <w:r>
        <w:rPr>
          <w:rFonts w:ascii="Palatino Linotype" w:eastAsia="Times New Roman" w:hAnsi="Palatino Linotype" w:cs="Arial"/>
          <w:sz w:val="24"/>
          <w:lang w:val="es-ES_tradnl"/>
        </w:rPr>
        <w:t xml:space="preserve"> los</w:t>
      </w:r>
      <w:r w:rsidRPr="006010FE">
        <w:rPr>
          <w:rFonts w:ascii="Palatino Linotype" w:eastAsia="Times New Roman" w:hAnsi="Palatino Linotype" w:cs="Arial"/>
          <w:sz w:val="24"/>
          <w:lang w:val="es-ES_tradnl"/>
        </w:rPr>
        <w:t xml:space="preserve"> servidor</w:t>
      </w:r>
      <w:r>
        <w:rPr>
          <w:rFonts w:ascii="Palatino Linotype" w:eastAsia="Times New Roman" w:hAnsi="Palatino Linotype" w:cs="Arial"/>
          <w:sz w:val="24"/>
          <w:lang w:val="es-ES_tradnl"/>
        </w:rPr>
        <w:t>es</w:t>
      </w:r>
      <w:r w:rsidRPr="006010FE">
        <w:rPr>
          <w:rFonts w:ascii="Palatino Linotype" w:eastAsia="Times New Roman" w:hAnsi="Palatino Linotype" w:cs="Arial"/>
          <w:sz w:val="24"/>
          <w:lang w:val="es-ES_tradnl"/>
        </w:rPr>
        <w:t xml:space="preserve"> público</w:t>
      </w:r>
      <w:r>
        <w:rPr>
          <w:rFonts w:ascii="Palatino Linotype" w:eastAsia="Times New Roman" w:hAnsi="Palatino Linotype" w:cs="Arial"/>
          <w:sz w:val="24"/>
          <w:lang w:val="es-ES_tradnl"/>
        </w:rPr>
        <w:t>s de los</w:t>
      </w:r>
      <w:r w:rsidRPr="006010FE">
        <w:rPr>
          <w:rFonts w:ascii="Palatino Linotype" w:eastAsia="Times New Roman" w:hAnsi="Palatino Linotype" w:cs="Arial"/>
          <w:sz w:val="24"/>
          <w:lang w:val="es-ES_tradnl"/>
        </w:rPr>
        <w:t xml:space="preserve"> cual</w:t>
      </w:r>
      <w:r>
        <w:rPr>
          <w:rFonts w:ascii="Palatino Linotype" w:eastAsia="Times New Roman" w:hAnsi="Palatino Linotype" w:cs="Arial"/>
          <w:sz w:val="24"/>
          <w:lang w:val="es-ES_tradnl"/>
        </w:rPr>
        <w:t>es se  requiere información.</w:t>
      </w:r>
    </w:p>
    <w:p w:rsidR="00D86A44" w:rsidRPr="006010FE" w:rsidRDefault="00D86A44" w:rsidP="00D86A44">
      <w:pPr>
        <w:spacing w:after="0" w:line="360" w:lineRule="auto"/>
        <w:ind w:right="51"/>
        <w:jc w:val="both"/>
        <w:rPr>
          <w:rFonts w:ascii="Palatino Linotype" w:hAnsi="Palatino Linotype" w:cs="Arial"/>
          <w:szCs w:val="20"/>
        </w:rPr>
      </w:pPr>
    </w:p>
    <w:p w:rsidR="00D86A44" w:rsidRPr="006010FE" w:rsidRDefault="00D86A44" w:rsidP="00D86A44">
      <w:pPr>
        <w:spacing w:before="240" w:after="240" w:line="360" w:lineRule="auto"/>
        <w:ind w:right="142"/>
        <w:jc w:val="both"/>
        <w:rPr>
          <w:rFonts w:ascii="Palatino Linotype" w:eastAsia="Times New Roman" w:hAnsi="Palatino Linotype" w:cs="Arial"/>
          <w:sz w:val="24"/>
          <w:lang w:val="es-ES_tradnl"/>
        </w:rPr>
      </w:pPr>
      <w:r w:rsidRPr="006010FE">
        <w:rPr>
          <w:rFonts w:ascii="Palatino Linotype" w:eastAsia="Times New Roman" w:hAnsi="Palatino Linotype" w:cs="Arial"/>
          <w:sz w:val="24"/>
          <w:lang w:val="es-ES_tradnl"/>
        </w:rPr>
        <w:lastRenderedPageBreak/>
        <w:t>En cuanto a la nómina tenemos que, el “</w:t>
      </w:r>
      <w:r w:rsidRPr="006010FE">
        <w:rPr>
          <w:rFonts w:ascii="Palatino Linotype" w:eastAsia="Times New Roman" w:hAnsi="Palatino Linotype" w:cs="Arial"/>
          <w:i/>
          <w:sz w:val="24"/>
          <w:lang w:val="es-ES_tradnl"/>
        </w:rPr>
        <w:t>Glosario de Términos Usuales de Finanzas Públicas</w:t>
      </w:r>
      <w:r w:rsidRPr="006010FE">
        <w:rPr>
          <w:rFonts w:ascii="Palatino Linotype" w:eastAsia="Times New Roman" w:hAnsi="Palatino Linotype" w:cs="Arial"/>
          <w:sz w:val="24"/>
          <w:lang w:val="es-ES_tradnl"/>
        </w:rPr>
        <w:t>” del Centro de Estudios de las Finanzas Públicas de la Cámara de Diputados del H. Congreso de la Unión, el “</w:t>
      </w:r>
      <w:r w:rsidRPr="006010FE">
        <w:rPr>
          <w:rFonts w:ascii="Palatino Linotype" w:eastAsia="Times New Roman" w:hAnsi="Palatino Linotype" w:cs="Arial"/>
          <w:i/>
          <w:sz w:val="24"/>
          <w:lang w:val="es-ES_tradnl"/>
        </w:rPr>
        <w:t>Glosario de Términos Administrativos</w:t>
      </w:r>
      <w:r w:rsidRPr="006010FE">
        <w:rPr>
          <w:rFonts w:ascii="Palatino Linotype" w:eastAsia="Times New Roman" w:hAnsi="Palatino Linotype" w:cs="Arial"/>
          <w:sz w:val="24"/>
          <w:lang w:val="es-ES_tradnl"/>
        </w:rPr>
        <w:t>”, emitido por el Instituto Nacional de Administración Pública, A.C. y el “Glo</w:t>
      </w:r>
      <w:r w:rsidRPr="006010FE">
        <w:rPr>
          <w:rFonts w:ascii="Palatino Linotype" w:eastAsia="Times New Roman" w:hAnsi="Palatino Linotype" w:cs="Arial"/>
          <w:i/>
          <w:sz w:val="24"/>
          <w:lang w:val="es-ES_tradnl"/>
        </w:rPr>
        <w:t>sario de Términos para el Proceso de Planeación, Programación, Presupuestación y Evaluación en la Administración Pública</w:t>
      </w:r>
      <w:r w:rsidRPr="006010FE">
        <w:rPr>
          <w:rFonts w:ascii="Palatino Linotype" w:eastAsia="Times New Roman" w:hAnsi="Palatino Linotype" w:cs="Arial"/>
          <w:sz w:val="24"/>
          <w:lang w:val="es-ES_tradnl"/>
        </w:rPr>
        <w:t>”,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D86A44" w:rsidRPr="006010FE" w:rsidRDefault="00D86A44" w:rsidP="00D86A44">
      <w:pPr>
        <w:spacing w:before="240" w:after="240" w:line="276" w:lineRule="auto"/>
        <w:ind w:left="851" w:right="425"/>
        <w:jc w:val="both"/>
        <w:rPr>
          <w:rFonts w:ascii="Palatino Linotype" w:eastAsia="Times New Roman" w:hAnsi="Palatino Linotype" w:cs="Arial"/>
          <w:i/>
          <w:lang w:val="es-ES_tradnl"/>
        </w:rPr>
      </w:pPr>
      <w:r w:rsidRPr="006010FE">
        <w:rPr>
          <w:rFonts w:ascii="Palatino Linotype" w:eastAsia="Times New Roman" w:hAnsi="Palatino Linotype" w:cs="Arial"/>
          <w:i/>
          <w:lang w:val="es-ES_tradnl"/>
        </w:rPr>
        <w:t>“</w:t>
      </w:r>
      <w:r w:rsidRPr="006010FE">
        <w:rPr>
          <w:rFonts w:ascii="Palatino Linotype" w:eastAsia="Times New Roman" w:hAnsi="Palatino Linotype" w:cs="Arial"/>
          <w:b/>
          <w:i/>
          <w:lang w:val="es-ES_tradnl"/>
        </w:rPr>
        <w:t>NÓMINA:</w:t>
      </w:r>
      <w:r w:rsidRPr="006010FE">
        <w:rPr>
          <w:rFonts w:ascii="Palatino Linotype" w:eastAsia="Times New Roman" w:hAnsi="Palatino Linotype" w:cs="Arial"/>
          <w:i/>
          <w:lang w:val="es-ES_tradnl"/>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rsidR="00D86A44" w:rsidRPr="006010FE" w:rsidRDefault="00D86A44" w:rsidP="00D86A44">
      <w:pPr>
        <w:pStyle w:val="Sinespaciado"/>
        <w:rPr>
          <w:sz w:val="4"/>
          <w:lang w:val="es-ES_tradnl"/>
        </w:rPr>
      </w:pPr>
    </w:p>
    <w:p w:rsidR="00D86A44" w:rsidRPr="006010FE" w:rsidRDefault="00D86A44" w:rsidP="00D86A44">
      <w:pPr>
        <w:spacing w:before="240" w:after="240" w:line="360" w:lineRule="auto"/>
        <w:ind w:right="142"/>
        <w:jc w:val="both"/>
        <w:rPr>
          <w:rFonts w:ascii="Palatino Linotype" w:eastAsia="Times New Roman" w:hAnsi="Palatino Linotype" w:cs="Arial"/>
          <w:sz w:val="24"/>
          <w:lang w:val="es-ES_tradnl"/>
        </w:rPr>
      </w:pPr>
      <w:r>
        <w:rPr>
          <w:rFonts w:ascii="Palatino Linotype" w:eastAsia="Times New Roman" w:hAnsi="Palatino Linotype" w:cs="Arial"/>
          <w:sz w:val="24"/>
          <w:lang w:val="es-ES_tradnl"/>
        </w:rPr>
        <w:t xml:space="preserve">Aunado a lo anterior, </w:t>
      </w:r>
      <w:r w:rsidRPr="006010FE">
        <w:rPr>
          <w:rFonts w:ascii="Palatino Linotype" w:eastAsia="Times New Roman" w:hAnsi="Palatino Linotype" w:cs="Arial"/>
          <w:sz w:val="24"/>
          <w:lang w:val="es-ES_tradnl"/>
        </w:rPr>
        <w:t xml:space="preserve">dicho término es mencionado en diferentes ordenamientos legales, tal es el caso del artículo 804 de la Ley Federal de Trabajo, fracción II que establece:  </w:t>
      </w:r>
    </w:p>
    <w:p w:rsidR="00D86A44" w:rsidRPr="006010FE" w:rsidRDefault="00D86A44" w:rsidP="00D86A44">
      <w:pPr>
        <w:spacing w:before="240" w:after="240"/>
        <w:ind w:left="851" w:right="425"/>
        <w:jc w:val="both"/>
        <w:rPr>
          <w:rFonts w:ascii="Palatino Linotype" w:eastAsia="Times New Roman" w:hAnsi="Palatino Linotype" w:cs="Arial"/>
          <w:i/>
          <w:szCs w:val="20"/>
          <w:lang w:val="es-ES_tradnl"/>
        </w:rPr>
      </w:pPr>
      <w:r w:rsidRPr="006010FE">
        <w:rPr>
          <w:rFonts w:ascii="Palatino Linotype" w:eastAsia="Times New Roman" w:hAnsi="Palatino Linotype" w:cs="Arial"/>
          <w:i/>
          <w:szCs w:val="20"/>
          <w:lang w:val="es-ES_tradnl"/>
        </w:rPr>
        <w:t xml:space="preserve"> “</w:t>
      </w:r>
      <w:r w:rsidRPr="006010FE">
        <w:rPr>
          <w:rFonts w:ascii="Palatino Linotype" w:eastAsia="Times New Roman" w:hAnsi="Palatino Linotype" w:cs="Arial"/>
          <w:b/>
          <w:i/>
          <w:szCs w:val="20"/>
          <w:lang w:val="es-ES_tradnl"/>
        </w:rPr>
        <w:t>Artículo 804.- El patrón tiene obligación de conservar y exhibir en juicio los documentos que a continuación se precisan</w:t>
      </w:r>
      <w:r w:rsidRPr="006010FE">
        <w:rPr>
          <w:rFonts w:ascii="Palatino Linotype" w:eastAsia="Times New Roman" w:hAnsi="Palatino Linotype" w:cs="Arial"/>
          <w:i/>
          <w:szCs w:val="20"/>
          <w:lang w:val="es-ES_tradnl"/>
        </w:rPr>
        <w:t>:</w:t>
      </w:r>
    </w:p>
    <w:p w:rsidR="00D86A44" w:rsidRPr="006010FE" w:rsidRDefault="00D86A44" w:rsidP="00D86A44">
      <w:pPr>
        <w:spacing w:after="0" w:line="240" w:lineRule="auto"/>
        <w:ind w:left="851" w:right="425"/>
        <w:jc w:val="both"/>
        <w:rPr>
          <w:rFonts w:ascii="Palatino Linotype" w:eastAsia="Times New Roman" w:hAnsi="Palatino Linotype" w:cs="Arial"/>
          <w:i/>
          <w:szCs w:val="20"/>
          <w:lang w:val="es-ES_tradnl"/>
        </w:rPr>
      </w:pPr>
      <w:r w:rsidRPr="006010FE">
        <w:rPr>
          <w:rFonts w:ascii="Palatino Linotype" w:eastAsia="Times New Roman" w:hAnsi="Palatino Linotype" w:cs="Arial"/>
          <w:i/>
          <w:szCs w:val="20"/>
          <w:lang w:val="es-ES_tradnl"/>
        </w:rPr>
        <w:t>(…)</w:t>
      </w:r>
    </w:p>
    <w:p w:rsidR="00D86A44" w:rsidRPr="006010FE" w:rsidRDefault="00D86A44" w:rsidP="00D86A44">
      <w:pPr>
        <w:spacing w:after="0" w:line="240" w:lineRule="auto"/>
        <w:ind w:left="851" w:right="425"/>
        <w:jc w:val="both"/>
        <w:rPr>
          <w:rFonts w:ascii="Palatino Linotype" w:eastAsia="Times New Roman" w:hAnsi="Palatino Linotype" w:cs="Arial"/>
          <w:i/>
          <w:szCs w:val="20"/>
          <w:lang w:val="es-ES_tradnl"/>
        </w:rPr>
      </w:pPr>
      <w:r w:rsidRPr="006010FE">
        <w:rPr>
          <w:rFonts w:ascii="Palatino Linotype" w:eastAsia="Times New Roman" w:hAnsi="Palatino Linotype" w:cs="Arial"/>
          <w:b/>
          <w:i/>
          <w:szCs w:val="20"/>
          <w:lang w:val="es-ES_tradnl"/>
        </w:rPr>
        <w:t>II. Listas de raya o nómina de personal, cuando se lleven en el centro de trabajo; o recibos de pagos de salarios</w:t>
      </w:r>
      <w:r w:rsidRPr="006010FE">
        <w:rPr>
          <w:rFonts w:ascii="Palatino Linotype" w:eastAsia="Times New Roman" w:hAnsi="Palatino Linotype" w:cs="Arial"/>
          <w:i/>
          <w:szCs w:val="20"/>
          <w:lang w:val="es-ES_tradnl"/>
        </w:rPr>
        <w:t>;</w:t>
      </w:r>
    </w:p>
    <w:p w:rsidR="00D86A44" w:rsidRPr="006010FE" w:rsidRDefault="00D86A44" w:rsidP="00D86A44">
      <w:pPr>
        <w:spacing w:after="0" w:line="240" w:lineRule="auto"/>
        <w:ind w:left="851" w:right="425"/>
        <w:jc w:val="both"/>
        <w:rPr>
          <w:rFonts w:ascii="Palatino Linotype" w:eastAsia="Times New Roman" w:hAnsi="Palatino Linotype" w:cs="Arial"/>
          <w:i/>
          <w:szCs w:val="20"/>
          <w:lang w:val="es-ES_tradnl"/>
        </w:rPr>
      </w:pPr>
      <w:r w:rsidRPr="006010FE">
        <w:rPr>
          <w:rFonts w:ascii="Palatino Linotype" w:eastAsia="Times New Roman" w:hAnsi="Palatino Linotype" w:cs="Arial"/>
          <w:i/>
          <w:szCs w:val="20"/>
          <w:lang w:val="es-ES_tradnl"/>
        </w:rPr>
        <w:t>(…)</w:t>
      </w:r>
    </w:p>
    <w:p w:rsidR="00D86A44" w:rsidRPr="006010FE" w:rsidRDefault="00D86A44" w:rsidP="00D86A44">
      <w:pPr>
        <w:spacing w:after="0" w:line="240" w:lineRule="auto"/>
        <w:ind w:left="851" w:right="425"/>
        <w:jc w:val="both"/>
        <w:rPr>
          <w:rFonts w:ascii="Palatino Linotype" w:eastAsia="Times New Roman" w:hAnsi="Palatino Linotype" w:cs="Arial"/>
          <w:i/>
          <w:szCs w:val="20"/>
          <w:lang w:val="es-ES_tradnl"/>
        </w:rPr>
      </w:pPr>
      <w:r w:rsidRPr="006010FE">
        <w:rPr>
          <w:rFonts w:ascii="Palatino Linotype" w:eastAsia="Times New Roman" w:hAnsi="Palatino Linotype" w:cs="Arial"/>
          <w:i/>
          <w:szCs w:val="20"/>
          <w:lang w:val="es-ES_tradnl"/>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 (sic)</w:t>
      </w:r>
    </w:p>
    <w:p w:rsidR="00D86A44" w:rsidRDefault="00D86A44" w:rsidP="00D86A44">
      <w:pPr>
        <w:spacing w:before="240" w:after="240" w:line="360" w:lineRule="auto"/>
        <w:ind w:right="142"/>
        <w:jc w:val="both"/>
        <w:rPr>
          <w:rFonts w:ascii="Palatino Linotype" w:eastAsia="Times New Roman" w:hAnsi="Palatino Linotype" w:cs="Arial"/>
          <w:sz w:val="24"/>
          <w:lang w:val="es-ES_tradnl"/>
        </w:rPr>
      </w:pPr>
    </w:p>
    <w:p w:rsidR="00D86A44" w:rsidRPr="00C24D80" w:rsidRDefault="00D86A44" w:rsidP="00D86A44">
      <w:pPr>
        <w:pStyle w:val="Sinespaciado"/>
        <w:spacing w:line="360" w:lineRule="auto"/>
        <w:jc w:val="both"/>
        <w:rPr>
          <w:rFonts w:ascii="Palatino Linotype" w:hAnsi="Palatino Linotype" w:cs="Arial"/>
        </w:rPr>
      </w:pPr>
      <w:r w:rsidRPr="00C24D80">
        <w:rPr>
          <w:rFonts w:ascii="Palatino Linotype" w:hAnsi="Palatino Linotype" w:cs="Arial"/>
        </w:rPr>
        <w:t>Atento a lo transcrito, es que resulta dable señalar que la nómina es el listado de los trabajadores de una institución para realizar los pagos periódicos de los trabajadores, que deberá incluir las percepciones brutas, deducciones y el neto a recibir.</w:t>
      </w:r>
    </w:p>
    <w:p w:rsidR="00D86A44" w:rsidRPr="006010FE" w:rsidRDefault="00D86A44" w:rsidP="00D86A44">
      <w:pPr>
        <w:spacing w:before="240" w:after="240" w:line="360" w:lineRule="auto"/>
        <w:ind w:right="142"/>
        <w:jc w:val="both"/>
        <w:rPr>
          <w:rFonts w:ascii="Palatino Linotype" w:eastAsia="Times New Roman" w:hAnsi="Palatino Linotype" w:cs="Arial"/>
          <w:sz w:val="2"/>
          <w:lang w:val="es-ES_tradnl"/>
        </w:rPr>
      </w:pPr>
    </w:p>
    <w:p w:rsidR="00D86A44" w:rsidRPr="00C24D80" w:rsidRDefault="00D86A44" w:rsidP="00D86A44">
      <w:pPr>
        <w:pStyle w:val="Sinespaciado"/>
        <w:spacing w:line="360" w:lineRule="auto"/>
        <w:jc w:val="both"/>
        <w:rPr>
          <w:rFonts w:ascii="Palatino Linotype" w:hAnsi="Palatino Linotype"/>
        </w:rPr>
      </w:pPr>
      <w:r w:rsidRPr="00C24D80">
        <w:rPr>
          <w:rFonts w:ascii="Palatino Linotype" w:hAnsi="Palatino Linotype"/>
        </w:rPr>
        <w:t xml:space="preserve">De igual forma, la Constitución </w:t>
      </w:r>
      <w:r w:rsidRPr="00C24D80">
        <w:rPr>
          <w:rFonts w:ascii="Palatino Linotype" w:hAnsi="Palatino Linotype" w:cs="Arial"/>
        </w:rPr>
        <w:t>Política</w:t>
      </w:r>
      <w:r w:rsidRPr="00C24D80">
        <w:rPr>
          <w:rFonts w:ascii="Palatino Linotype" w:hAnsi="Palatino Linotype"/>
        </w:rPr>
        <w:t xml:space="preserve"> del Estado Libre y Soberano de México dispone en lo relativo a las remuneraciones de los servidores públicos, lo siguiente:</w:t>
      </w:r>
    </w:p>
    <w:p w:rsidR="00D86A44" w:rsidRPr="00C24D80" w:rsidRDefault="00D86A44" w:rsidP="00D86A44">
      <w:pPr>
        <w:pStyle w:val="Sinespaciado"/>
        <w:spacing w:line="360" w:lineRule="auto"/>
        <w:jc w:val="both"/>
        <w:rPr>
          <w:rFonts w:ascii="Palatino Linotype" w:hAnsi="Palatino Linotype"/>
        </w:rPr>
      </w:pPr>
    </w:p>
    <w:p w:rsidR="00D86A44" w:rsidRPr="00BA2E08" w:rsidRDefault="00D86A44" w:rsidP="00D86A44">
      <w:pPr>
        <w:pStyle w:val="Sinespaciado"/>
        <w:ind w:left="567" w:right="567"/>
        <w:jc w:val="both"/>
        <w:rPr>
          <w:rFonts w:ascii="Palatino Linotype" w:hAnsi="Palatino Linotype" w:cs="Arial"/>
          <w:bCs/>
          <w:i/>
          <w:sz w:val="22"/>
          <w:szCs w:val="22"/>
        </w:rPr>
      </w:pPr>
      <w:r w:rsidRPr="00BA2E08">
        <w:rPr>
          <w:rFonts w:ascii="Palatino Linotype" w:hAnsi="Palatino Linotype" w:cs="Arial"/>
          <w:b/>
          <w:bCs/>
          <w:i/>
          <w:sz w:val="22"/>
          <w:szCs w:val="22"/>
        </w:rPr>
        <w:t xml:space="preserve">Artículo 147.- </w:t>
      </w:r>
      <w:r w:rsidRPr="00BA2E08">
        <w:rPr>
          <w:rFonts w:ascii="Palatino Linotype" w:hAnsi="Palatino Linotype" w:cs="Arial"/>
          <w:bCs/>
          <w:i/>
          <w:sz w:val="22"/>
          <w:szCs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BA2E08">
        <w:rPr>
          <w:rFonts w:ascii="Palatino Linotype" w:hAnsi="Palatino Linotype" w:cs="Arial"/>
          <w:b/>
          <w:bCs/>
          <w:i/>
          <w:sz w:val="22"/>
          <w:szCs w:val="22"/>
        </w:rPr>
        <w:t>los miembros de los ayuntamientos</w:t>
      </w:r>
      <w:r w:rsidRPr="00BA2E08">
        <w:rPr>
          <w:rFonts w:ascii="Palatino Linotype" w:hAnsi="Palatino Linotype" w:cs="Arial"/>
          <w:bCs/>
          <w:i/>
          <w:sz w:val="22"/>
          <w:szCs w:val="22"/>
        </w:rPr>
        <w:t xml:space="preserve"> y demás servidores públicos municipales </w:t>
      </w:r>
      <w:r w:rsidRPr="00BA2E08">
        <w:rPr>
          <w:rFonts w:ascii="Palatino Linotype" w:hAnsi="Palatino Linotype" w:cs="Arial"/>
          <w:b/>
          <w:bCs/>
          <w:i/>
          <w:sz w:val="22"/>
          <w:szCs w:val="22"/>
        </w:rPr>
        <w:t>recibirán una retribución adecuada</w:t>
      </w:r>
      <w:r w:rsidRPr="00BA2E08">
        <w:rPr>
          <w:rFonts w:ascii="Palatino Linotype" w:hAnsi="Palatino Linotype" w:cs="Arial"/>
          <w:bCs/>
          <w:i/>
          <w:sz w:val="22"/>
          <w:szCs w:val="22"/>
        </w:rPr>
        <w:t xml:space="preserve"> e </w:t>
      </w:r>
      <w:r w:rsidRPr="00BA2E08">
        <w:rPr>
          <w:rFonts w:ascii="Palatino Linotype" w:hAnsi="Palatino Linotype" w:cs="Arial"/>
          <w:b/>
          <w:bCs/>
          <w:i/>
          <w:sz w:val="22"/>
          <w:szCs w:val="22"/>
        </w:rPr>
        <w:t>irrenunciable por el desempeño de su empleo, cargo o comisión</w:t>
      </w:r>
      <w:r w:rsidRPr="00BA2E08">
        <w:rPr>
          <w:rFonts w:ascii="Palatino Linotype" w:hAnsi="Palatino Linotype" w:cs="Arial"/>
          <w:bCs/>
          <w:i/>
          <w:sz w:val="22"/>
          <w:szCs w:val="22"/>
        </w:rPr>
        <w:t xml:space="preserve">, que </w:t>
      </w:r>
      <w:r w:rsidRPr="00BA2E08">
        <w:rPr>
          <w:rFonts w:ascii="Palatino Linotype" w:hAnsi="Palatino Linotype" w:cs="Arial"/>
          <w:b/>
          <w:bCs/>
          <w:i/>
          <w:sz w:val="22"/>
          <w:szCs w:val="22"/>
        </w:rPr>
        <w:t>será determinada en el presupuesto de egresos que corresponda.</w:t>
      </w:r>
    </w:p>
    <w:p w:rsidR="00D86A44" w:rsidRDefault="00D86A44" w:rsidP="00D86A44">
      <w:pPr>
        <w:spacing w:before="240" w:after="240" w:line="360" w:lineRule="auto"/>
        <w:ind w:right="142"/>
        <w:jc w:val="both"/>
        <w:rPr>
          <w:rFonts w:ascii="Palatino Linotype" w:eastAsia="Times New Roman" w:hAnsi="Palatino Linotype" w:cs="Arial"/>
          <w:sz w:val="24"/>
          <w:lang w:val="es-ES_tradnl"/>
        </w:rPr>
      </w:pPr>
    </w:p>
    <w:p w:rsidR="00D86A44" w:rsidRDefault="00D86A44" w:rsidP="00D86A44">
      <w:pPr>
        <w:spacing w:before="240" w:after="240" w:line="360" w:lineRule="auto"/>
        <w:ind w:right="142"/>
        <w:jc w:val="both"/>
        <w:rPr>
          <w:rFonts w:ascii="Palatino Linotype" w:eastAsia="Times New Roman" w:hAnsi="Palatino Linotype" w:cs="Arial"/>
          <w:sz w:val="24"/>
          <w:lang w:val="es-ES_tradnl"/>
        </w:rPr>
      </w:pPr>
      <w:r w:rsidRPr="006010FE">
        <w:rPr>
          <w:rFonts w:ascii="Palatino Linotype" w:eastAsia="Times New Roman" w:hAnsi="Palatino Linotype" w:cs="Arial"/>
          <w:sz w:val="24"/>
          <w:lang w:val="es-ES_tradnl"/>
        </w:rPr>
        <w:t>Efectivamente,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rsidR="00D86A44" w:rsidRDefault="00D86A44" w:rsidP="00C75FD7">
      <w:pPr>
        <w:spacing w:after="0" w:line="360" w:lineRule="auto"/>
        <w:ind w:right="142"/>
        <w:jc w:val="both"/>
        <w:rPr>
          <w:rFonts w:ascii="Palatino Linotype" w:eastAsia="Times New Roman" w:hAnsi="Palatino Linotype" w:cs="Arial"/>
          <w:sz w:val="24"/>
          <w:lang w:val="es-ES_tradnl"/>
        </w:rPr>
      </w:pPr>
    </w:p>
    <w:p w:rsidR="00D86A44" w:rsidRPr="00D86A44" w:rsidRDefault="00D86A44" w:rsidP="00D86A44">
      <w:pPr>
        <w:spacing w:before="240" w:after="240" w:line="360" w:lineRule="auto"/>
        <w:ind w:right="142"/>
        <w:jc w:val="both"/>
        <w:rPr>
          <w:rFonts w:ascii="Palatino Linotype" w:eastAsia="Times New Roman" w:hAnsi="Palatino Linotype" w:cs="Arial"/>
          <w:sz w:val="28"/>
          <w:lang w:val="es-ES_tradnl"/>
        </w:rPr>
      </w:pPr>
      <w:r w:rsidRPr="00D86A44">
        <w:rPr>
          <w:rFonts w:ascii="Palatino Linotype" w:hAnsi="Palatino Linotype" w:cs="Arial"/>
          <w:sz w:val="24"/>
        </w:rPr>
        <w:lastRenderedPageBreak/>
        <w:t>Ahora bien, el artículo 350 del Código Financiero del Estado de México dispone lo que se transcribe a continuación:</w:t>
      </w:r>
    </w:p>
    <w:p w:rsidR="00D86A44" w:rsidRPr="00C24D80" w:rsidRDefault="00D86A44" w:rsidP="00D86A44">
      <w:pPr>
        <w:pStyle w:val="Sinespaciado"/>
        <w:spacing w:line="360" w:lineRule="auto"/>
        <w:jc w:val="both"/>
        <w:rPr>
          <w:rFonts w:ascii="Palatino Linotype" w:hAnsi="Palatino Linotype" w:cs="Arial"/>
        </w:rPr>
      </w:pPr>
    </w:p>
    <w:p w:rsidR="00D86A44" w:rsidRPr="00E228E1" w:rsidRDefault="00D86A44" w:rsidP="00D86A44">
      <w:pPr>
        <w:pStyle w:val="Sinespaciado"/>
        <w:ind w:left="567" w:right="567"/>
        <w:jc w:val="both"/>
        <w:rPr>
          <w:rFonts w:ascii="Palatino Linotype" w:hAnsi="Palatino Linotype" w:cs="Arial"/>
          <w:bCs/>
          <w:i/>
          <w:sz w:val="22"/>
          <w:szCs w:val="22"/>
        </w:rPr>
      </w:pPr>
      <w:r w:rsidRPr="00E228E1">
        <w:rPr>
          <w:rFonts w:ascii="Palatino Linotype" w:hAnsi="Palatino Linotype"/>
          <w:b/>
          <w:i/>
          <w:sz w:val="22"/>
          <w:szCs w:val="22"/>
        </w:rPr>
        <w:t>Artículo 350.-</w:t>
      </w:r>
      <w:r w:rsidRPr="00E228E1">
        <w:rPr>
          <w:rFonts w:ascii="Palatino Linotype" w:hAnsi="Palatino Linotype"/>
          <w:i/>
          <w:sz w:val="22"/>
          <w:szCs w:val="22"/>
        </w:rPr>
        <w:t xml:space="preserve"> Mensualmente dentro de los primeros veinte días hábiles, la Secretaría y las Tesorerías, enviarán para su análisis y evaluación al Órgano Superior de </w:t>
      </w:r>
      <w:r w:rsidRPr="00E228E1">
        <w:rPr>
          <w:rFonts w:ascii="Palatino Linotype" w:hAnsi="Palatino Linotype" w:cs="Arial"/>
          <w:bCs/>
          <w:i/>
          <w:sz w:val="22"/>
          <w:szCs w:val="22"/>
        </w:rPr>
        <w:t>Fiscalización del Estado de México, la siguiente información:</w:t>
      </w:r>
    </w:p>
    <w:p w:rsidR="00D86A44" w:rsidRPr="00E228E1" w:rsidRDefault="00D86A44" w:rsidP="00D86A44">
      <w:pPr>
        <w:pStyle w:val="Sinespaciado"/>
        <w:ind w:left="567"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 </w:t>
      </w:r>
    </w:p>
    <w:p w:rsidR="00D86A44" w:rsidRPr="00E228E1" w:rsidRDefault="00D86A44" w:rsidP="00D86A44">
      <w:pPr>
        <w:pStyle w:val="Sinespaciado"/>
        <w:numPr>
          <w:ilvl w:val="0"/>
          <w:numId w:val="31"/>
        </w:numPr>
        <w:ind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Información patrimonial. </w:t>
      </w:r>
    </w:p>
    <w:p w:rsidR="00D86A44" w:rsidRPr="00E228E1" w:rsidRDefault="00D86A44" w:rsidP="00D86A44">
      <w:pPr>
        <w:pStyle w:val="Sinespaciado"/>
        <w:numPr>
          <w:ilvl w:val="0"/>
          <w:numId w:val="31"/>
        </w:numPr>
        <w:ind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Información presupuestal. </w:t>
      </w:r>
    </w:p>
    <w:p w:rsidR="00D86A44" w:rsidRPr="00E228E1" w:rsidRDefault="00D86A44" w:rsidP="00D86A44">
      <w:pPr>
        <w:pStyle w:val="Sinespaciado"/>
        <w:numPr>
          <w:ilvl w:val="0"/>
          <w:numId w:val="31"/>
        </w:numPr>
        <w:ind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Información de la obra pública. </w:t>
      </w:r>
    </w:p>
    <w:p w:rsidR="00D86A44" w:rsidRPr="00B063BC" w:rsidRDefault="00D86A44" w:rsidP="00D86A44">
      <w:pPr>
        <w:pStyle w:val="Sinespaciado"/>
        <w:numPr>
          <w:ilvl w:val="0"/>
          <w:numId w:val="31"/>
        </w:numPr>
        <w:ind w:right="567"/>
        <w:jc w:val="both"/>
        <w:rPr>
          <w:rFonts w:ascii="Palatino Linotype" w:hAnsi="Palatino Linotype" w:cs="Arial"/>
          <w:i/>
          <w:sz w:val="22"/>
          <w:szCs w:val="22"/>
        </w:rPr>
      </w:pPr>
      <w:r w:rsidRPr="00E228E1">
        <w:rPr>
          <w:rFonts w:ascii="Palatino Linotype" w:hAnsi="Palatino Linotype" w:cs="Arial"/>
          <w:b/>
          <w:bCs/>
          <w:i/>
          <w:sz w:val="22"/>
          <w:szCs w:val="22"/>
          <w:u w:val="single"/>
        </w:rPr>
        <w:t>Información de nómina</w:t>
      </w:r>
      <w:r w:rsidRPr="00E228E1">
        <w:rPr>
          <w:rFonts w:ascii="Palatino Linotype" w:hAnsi="Palatino Linotype" w:cs="Arial"/>
          <w:bCs/>
          <w:i/>
          <w:sz w:val="22"/>
          <w:szCs w:val="22"/>
        </w:rPr>
        <w:t>.</w:t>
      </w:r>
    </w:p>
    <w:p w:rsidR="00D86A44" w:rsidRDefault="00D86A44" w:rsidP="00D86A44">
      <w:pPr>
        <w:pStyle w:val="Sinespaciado"/>
        <w:ind w:left="1287" w:right="567"/>
        <w:jc w:val="both"/>
        <w:rPr>
          <w:rFonts w:ascii="Palatino Linotype" w:hAnsi="Palatino Linotype" w:cs="Arial"/>
          <w:b/>
          <w:bCs/>
          <w:i/>
          <w:sz w:val="22"/>
          <w:szCs w:val="22"/>
          <w:u w:val="single"/>
        </w:rPr>
      </w:pPr>
    </w:p>
    <w:p w:rsidR="00D86A44" w:rsidRDefault="00D86A44" w:rsidP="00D86A44">
      <w:pPr>
        <w:pStyle w:val="Sinespaciado"/>
        <w:spacing w:line="360" w:lineRule="auto"/>
        <w:jc w:val="both"/>
        <w:rPr>
          <w:rFonts w:ascii="Palatino Linotype" w:hAnsi="Palatino Linotype"/>
        </w:rPr>
      </w:pPr>
    </w:p>
    <w:p w:rsidR="00D86A44" w:rsidRPr="002549B2" w:rsidRDefault="00D86A44" w:rsidP="00D86A44">
      <w:pPr>
        <w:pStyle w:val="Sinespaciado"/>
        <w:spacing w:line="360" w:lineRule="auto"/>
        <w:jc w:val="both"/>
        <w:rPr>
          <w:rFonts w:ascii="Palatino Linotype" w:eastAsia="MS Mincho" w:hAnsi="Palatino Linotype" w:cs="Tahoma"/>
          <w:lang w:val="es-ES_tradnl"/>
        </w:rPr>
      </w:pPr>
      <w:r w:rsidRPr="002549B2">
        <w:rPr>
          <w:rFonts w:ascii="Palatino Linotype" w:hAnsi="Palatino Linotype"/>
        </w:rPr>
        <w:t xml:space="preserve">De igual forma, </w:t>
      </w:r>
      <w:r w:rsidRPr="002549B2">
        <w:rPr>
          <w:rFonts w:ascii="Palatino Linotype" w:eastAsia="MS Mincho" w:hAnsi="Palatino Linotype" w:cs="Arial"/>
          <w:lang w:val="es-ES_tradnl"/>
        </w:rPr>
        <w:t xml:space="preserve">las </w:t>
      </w:r>
      <w:r w:rsidRPr="002549B2">
        <w:rPr>
          <w:rFonts w:ascii="Palatino Linotype" w:hAnsi="Palatino Linotype" w:cs="Arial"/>
        </w:rPr>
        <w:t>disposiciones</w:t>
      </w:r>
      <w:r w:rsidRPr="002549B2">
        <w:rPr>
          <w:rFonts w:ascii="Palatino Linotype" w:eastAsia="MS Mincho" w:hAnsi="Palatino Linotype" w:cs="Arial"/>
          <w:lang w:val="es-ES_tradnl"/>
        </w:rPr>
        <w:t xml:space="preserve">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w:t>
      </w:r>
      <w:r w:rsidRPr="002549B2">
        <w:rPr>
          <w:rFonts w:ascii="Palatino Linotype" w:eastAsia="MS Mincho" w:hAnsi="Palatino Linotype" w:cs="Tahoma"/>
          <w:lang w:val="es-ES_tradnl"/>
        </w:rPr>
        <w:t>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rsidR="00D86A44" w:rsidRPr="002549B2" w:rsidRDefault="00D86A44" w:rsidP="00D86A44">
      <w:pPr>
        <w:widowControl w:val="0"/>
        <w:autoSpaceDE w:val="0"/>
        <w:autoSpaceDN w:val="0"/>
        <w:adjustRightInd w:val="0"/>
        <w:spacing w:after="0" w:line="360" w:lineRule="auto"/>
        <w:jc w:val="both"/>
        <w:rPr>
          <w:rFonts w:ascii="Palatino Linotype" w:hAnsi="Palatino Linotype" w:cs="Arial"/>
          <w:sz w:val="24"/>
          <w:szCs w:val="24"/>
        </w:rPr>
      </w:pPr>
    </w:p>
    <w:p w:rsidR="00D86A44" w:rsidRDefault="00D86A44" w:rsidP="00D86A44">
      <w:pPr>
        <w:widowControl w:val="0"/>
        <w:autoSpaceDE w:val="0"/>
        <w:autoSpaceDN w:val="0"/>
        <w:adjustRightInd w:val="0"/>
        <w:spacing w:after="0" w:line="360" w:lineRule="auto"/>
        <w:jc w:val="both"/>
        <w:rPr>
          <w:rFonts w:ascii="Palatino Linotype" w:hAnsi="Palatino Linotype"/>
          <w:sz w:val="24"/>
          <w:szCs w:val="24"/>
        </w:rPr>
      </w:pPr>
      <w:r w:rsidRPr="002549B2">
        <w:rPr>
          <w:rFonts w:ascii="Palatino Linotype" w:eastAsia="MS Mincho" w:hAnsi="Palatino Linotype" w:cs="Tahoma"/>
          <w:sz w:val="24"/>
          <w:szCs w:val="24"/>
          <w:lang w:val="es-ES_tradnl"/>
        </w:rPr>
        <w:t xml:space="preserve">Así, los Lineamientos en comento sirven para definir los criterios, formatos y documentación necesaria para </w:t>
      </w:r>
      <w:r w:rsidRPr="002549B2">
        <w:rPr>
          <w:rFonts w:ascii="Palatino Linotype" w:hAnsi="Palatino Linotype" w:cs="Arial"/>
          <w:sz w:val="24"/>
          <w:szCs w:val="24"/>
        </w:rPr>
        <w:t>presentar</w:t>
      </w:r>
      <w:r w:rsidRPr="002549B2">
        <w:rPr>
          <w:rFonts w:ascii="Palatino Linotype" w:eastAsia="MS Mincho" w:hAnsi="Palatino Linotype" w:cs="Tahoma"/>
          <w:sz w:val="24"/>
          <w:szCs w:val="24"/>
          <w:lang w:val="es-ES_tradnl"/>
        </w:rPr>
        <w:t xml:space="preserve"> los informes mensuales. Entre los criterios </w:t>
      </w:r>
      <w:r w:rsidRPr="002549B2">
        <w:rPr>
          <w:rFonts w:ascii="Palatino Linotype" w:eastAsia="MS Mincho" w:hAnsi="Palatino Linotype" w:cs="Tahoma"/>
          <w:sz w:val="24"/>
          <w:szCs w:val="24"/>
          <w:lang w:val="es-ES_tradnl"/>
        </w:rPr>
        <w:lastRenderedPageBreak/>
        <w:t xml:space="preserve">que se manejan en tales Lineamientos esta aquel que se refiere a la integración de </w:t>
      </w:r>
      <w:r>
        <w:rPr>
          <w:rFonts w:ascii="Palatino Linotype" w:eastAsia="MS Mincho" w:hAnsi="Palatino Linotype" w:cs="Tahoma"/>
          <w:b/>
          <w:i/>
          <w:sz w:val="24"/>
          <w:szCs w:val="24"/>
          <w:lang w:val="es-ES_tradnl"/>
        </w:rPr>
        <w:t>Información de N</w:t>
      </w:r>
      <w:r w:rsidR="00833E4B">
        <w:rPr>
          <w:rFonts w:ascii="Palatino Linotype" w:eastAsia="MS Mincho" w:hAnsi="Palatino Linotype" w:cs="Tahoma"/>
          <w:b/>
          <w:i/>
          <w:sz w:val="24"/>
          <w:szCs w:val="24"/>
          <w:lang w:val="es-ES_tradnl"/>
        </w:rPr>
        <w:t>ómina y Comprobantes Fiscales Digitales por Internet (CFDI)</w:t>
      </w:r>
      <w:r w:rsidRPr="002549B2">
        <w:rPr>
          <w:rFonts w:ascii="Palatino Linotype" w:eastAsia="MS Mincho" w:hAnsi="Palatino Linotype" w:cs="Tahoma"/>
          <w:sz w:val="24"/>
          <w:szCs w:val="24"/>
          <w:lang w:val="es-ES_tradnl"/>
        </w:rPr>
        <w:t xml:space="preserve"> el cual, se integra por documentos tales como </w:t>
      </w:r>
      <w:r>
        <w:rPr>
          <w:rFonts w:ascii="Palatino Linotype" w:eastAsia="MS Mincho" w:hAnsi="Palatino Linotype" w:cs="Tahoma"/>
          <w:b/>
          <w:sz w:val="24"/>
          <w:szCs w:val="24"/>
          <w:lang w:val="es-ES_tradnl"/>
        </w:rPr>
        <w:t xml:space="preserve">Nomina General 01 al 15 del mes y Nómina General del 16 al 30/31 del mes, </w:t>
      </w:r>
      <w:r w:rsidRPr="002549B2">
        <w:rPr>
          <w:rFonts w:ascii="Palatino Linotype" w:hAnsi="Palatino Linotype"/>
          <w:sz w:val="24"/>
          <w:szCs w:val="24"/>
        </w:rPr>
        <w:t>correspondiente al</w:t>
      </w:r>
      <w:r w:rsidRPr="002549B2">
        <w:rPr>
          <w:rFonts w:ascii="Palatino Linotype" w:hAnsi="Palatino Linotype" w:cs="Arial"/>
          <w:sz w:val="24"/>
          <w:szCs w:val="24"/>
        </w:rPr>
        <w:t xml:space="preserve"> Disco 4 de los informes mensuales correspondientes, los cuales son enviados por el Tesorero Municipal al OSFEM, en términos del </w:t>
      </w:r>
      <w:r w:rsidRPr="002549B2">
        <w:rPr>
          <w:rFonts w:ascii="Palatino Linotype" w:hAnsi="Palatino Linotype" w:cs="Arial"/>
          <w:sz w:val="24"/>
          <w:szCs w:val="24"/>
          <w:lang w:eastAsia="es-MX"/>
        </w:rPr>
        <w:t>artículo 2 fracción XI de la Ley de Fiscalización Superior del Estado de México,</w:t>
      </w:r>
      <w:r w:rsidRPr="002549B2">
        <w:rPr>
          <w:rFonts w:ascii="Palatino Linotype" w:hAnsi="Palatino Linotype" w:cs="Arial"/>
          <w:sz w:val="24"/>
          <w:szCs w:val="24"/>
        </w:rPr>
        <w:t xml:space="preserve"> acorde a lo establecido en los </w:t>
      </w:r>
      <w:r w:rsidRPr="002549B2">
        <w:rPr>
          <w:rFonts w:ascii="Palatino Linotype" w:hAnsi="Palatino Linotype"/>
          <w:sz w:val="24"/>
          <w:szCs w:val="24"/>
        </w:rPr>
        <w:t xml:space="preserve">Lineamientos para la Integración del Informe Mensual del año </w:t>
      </w:r>
      <w:r>
        <w:rPr>
          <w:rFonts w:ascii="Palatino Linotype" w:hAnsi="Palatino Linotype"/>
          <w:sz w:val="24"/>
          <w:szCs w:val="24"/>
        </w:rPr>
        <w:t>2019</w:t>
      </w:r>
      <w:r w:rsidRPr="002549B2">
        <w:rPr>
          <w:rFonts w:ascii="Palatino Linotype" w:hAnsi="Palatino Linotype"/>
          <w:sz w:val="24"/>
          <w:szCs w:val="24"/>
        </w:rPr>
        <w:t xml:space="preserve">, para lo cual se </w:t>
      </w:r>
      <w:r>
        <w:rPr>
          <w:rFonts w:ascii="Palatino Linotype" w:hAnsi="Palatino Linotype"/>
          <w:sz w:val="24"/>
          <w:szCs w:val="24"/>
        </w:rPr>
        <w:t>insertan las siguiente imágenes:</w:t>
      </w:r>
    </w:p>
    <w:p w:rsidR="00D86A44" w:rsidRDefault="00D86A44" w:rsidP="00D86A44">
      <w:pPr>
        <w:widowControl w:val="0"/>
        <w:autoSpaceDE w:val="0"/>
        <w:autoSpaceDN w:val="0"/>
        <w:adjustRightInd w:val="0"/>
        <w:spacing w:after="0" w:line="360" w:lineRule="auto"/>
        <w:jc w:val="both"/>
        <w:rPr>
          <w:noProof/>
          <w:lang w:eastAsia="es-MX"/>
        </w:rPr>
      </w:pPr>
    </w:p>
    <w:p w:rsidR="00D86A44" w:rsidRPr="002549B2" w:rsidRDefault="00833E4B" w:rsidP="00D86A44">
      <w:pPr>
        <w:widowControl w:val="0"/>
        <w:autoSpaceDE w:val="0"/>
        <w:autoSpaceDN w:val="0"/>
        <w:adjustRightInd w:val="0"/>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66432" behindDoc="0" locked="0" layoutInCell="1" allowOverlap="1" wp14:anchorId="6BB78441" wp14:editId="7A59A11A">
                <wp:simplePos x="0" y="0"/>
                <wp:positionH relativeFrom="page">
                  <wp:align>center</wp:align>
                </wp:positionH>
                <wp:positionV relativeFrom="paragraph">
                  <wp:posOffset>2143125</wp:posOffset>
                </wp:positionV>
                <wp:extent cx="4257675" cy="238125"/>
                <wp:effectExtent l="19050" t="19050" r="28575" b="28575"/>
                <wp:wrapNone/>
                <wp:docPr id="26" name="Rectángulo 26"/>
                <wp:cNvGraphicFramePr/>
                <a:graphic xmlns:a="http://schemas.openxmlformats.org/drawingml/2006/main">
                  <a:graphicData uri="http://schemas.microsoft.com/office/word/2010/wordprocessingShape">
                    <wps:wsp>
                      <wps:cNvSpPr/>
                      <wps:spPr>
                        <a:xfrm>
                          <a:off x="0" y="0"/>
                          <a:ext cx="42576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D58FA" id="Rectángulo 26" o:spid="_x0000_s1026" style="position:absolute;margin-left:0;margin-top:168.75pt;width:335.25pt;height:18.75pt;z-index:2516664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" filled="f" strokecolor="red" strokeweight="2.25pt">
                <w10:wrap anchorx="page"/>
              </v:rect>
            </w:pict>
          </mc:Fallback>
        </mc:AlternateContent>
      </w:r>
      <w:r w:rsidR="00D86A44">
        <w:rPr>
          <w:noProof/>
          <w:lang w:eastAsia="es-MX"/>
        </w:rPr>
        <mc:AlternateContent>
          <mc:Choice Requires="wps">
            <w:drawing>
              <wp:anchor distT="0" distB="0" distL="114300" distR="114300" simplePos="0" relativeHeight="251664384" behindDoc="0" locked="0" layoutInCell="1" allowOverlap="1" wp14:anchorId="381D073F" wp14:editId="4CABC10C">
                <wp:simplePos x="0" y="0"/>
                <wp:positionH relativeFrom="column">
                  <wp:posOffset>681990</wp:posOffset>
                </wp:positionH>
                <wp:positionV relativeFrom="paragraph">
                  <wp:posOffset>1617980</wp:posOffset>
                </wp:positionV>
                <wp:extent cx="4257675" cy="238125"/>
                <wp:effectExtent l="19050" t="19050" r="28575" b="28575"/>
                <wp:wrapNone/>
                <wp:docPr id="11" name="Rectángulo 11"/>
                <wp:cNvGraphicFramePr/>
                <a:graphic xmlns:a="http://schemas.openxmlformats.org/drawingml/2006/main">
                  <a:graphicData uri="http://schemas.microsoft.com/office/word/2010/wordprocessingShape">
                    <wps:wsp>
                      <wps:cNvSpPr/>
                      <wps:spPr>
                        <a:xfrm>
                          <a:off x="0" y="0"/>
                          <a:ext cx="42576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7CE9D" id="Rectángulo 11" o:spid="_x0000_s1026" style="position:absolute;margin-left:53.7pt;margin-top:127.4pt;width:335.25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" filled="f" strokecolor="red" strokeweight="2.25pt"/>
            </w:pict>
          </mc:Fallback>
        </mc:AlternateContent>
      </w:r>
      <w:r w:rsidR="00D86A44">
        <w:rPr>
          <w:noProof/>
          <w:lang w:eastAsia="es-MX"/>
        </w:rPr>
        <mc:AlternateContent>
          <mc:Choice Requires="wps">
            <w:drawing>
              <wp:anchor distT="0" distB="0" distL="114300" distR="114300" simplePos="0" relativeHeight="251663360" behindDoc="0" locked="0" layoutInCell="1" allowOverlap="1" wp14:anchorId="7419B5EF" wp14:editId="19658418">
                <wp:simplePos x="0" y="0"/>
                <wp:positionH relativeFrom="column">
                  <wp:posOffset>691515</wp:posOffset>
                </wp:positionH>
                <wp:positionV relativeFrom="paragraph">
                  <wp:posOffset>-1270</wp:posOffset>
                </wp:positionV>
                <wp:extent cx="4191000" cy="180975"/>
                <wp:effectExtent l="19050" t="19050" r="19050" b="28575"/>
                <wp:wrapNone/>
                <wp:docPr id="2" name="Rectángulo 2"/>
                <wp:cNvGraphicFramePr/>
                <a:graphic xmlns:a="http://schemas.openxmlformats.org/drawingml/2006/main">
                  <a:graphicData uri="http://schemas.microsoft.com/office/word/2010/wordprocessingShape">
                    <wps:wsp>
                      <wps:cNvSpPr/>
                      <wps:spPr>
                        <a:xfrm>
                          <a:off x="0" y="0"/>
                          <a:ext cx="4191000"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AA2C3E" id="Rectángulo 2" o:spid="_x0000_s1026" style="position:absolute;margin-left:54.45pt;margin-top:-.1pt;width:330pt;height:14.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" filled="f" strokecolor="red" strokeweight="2.25pt"/>
            </w:pict>
          </mc:Fallback>
        </mc:AlternateContent>
      </w:r>
      <w:r w:rsidR="00D86A44">
        <w:rPr>
          <w:noProof/>
          <w:lang w:eastAsia="es-MX"/>
        </w:rPr>
        <w:drawing>
          <wp:inline distT="0" distB="0" distL="0" distR="0" wp14:anchorId="328DC8B5" wp14:editId="045987E6">
            <wp:extent cx="4191000" cy="2709099"/>
            <wp:effectExtent l="19050" t="19050" r="19050" b="152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624" t="43451" r="34657" b="21244"/>
                    <a:stretch/>
                  </pic:blipFill>
                  <pic:spPr bwMode="auto">
                    <a:xfrm>
                      <a:off x="0" y="0"/>
                      <a:ext cx="4219018" cy="272721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D86A44">
        <w:rPr>
          <w:rFonts w:ascii="Palatino Linotype" w:hAnsi="Palatino Linotype"/>
          <w:sz w:val="24"/>
          <w:szCs w:val="24"/>
        </w:rPr>
        <w:t>:</w:t>
      </w:r>
    </w:p>
    <w:p w:rsidR="00D86A44" w:rsidRPr="002549B2" w:rsidRDefault="00833E4B" w:rsidP="00D86A44">
      <w:pPr>
        <w:widowControl w:val="0"/>
        <w:autoSpaceDE w:val="0"/>
        <w:autoSpaceDN w:val="0"/>
        <w:adjustRightInd w:val="0"/>
        <w:spacing w:after="0" w:line="360" w:lineRule="auto"/>
        <w:jc w:val="center"/>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70528" behindDoc="0" locked="0" layoutInCell="1" allowOverlap="1" wp14:anchorId="664F737D" wp14:editId="110E7F52">
                <wp:simplePos x="0" y="0"/>
                <wp:positionH relativeFrom="page">
                  <wp:posOffset>1447800</wp:posOffset>
                </wp:positionH>
                <wp:positionV relativeFrom="paragraph">
                  <wp:posOffset>3178810</wp:posOffset>
                </wp:positionV>
                <wp:extent cx="4953000" cy="676275"/>
                <wp:effectExtent l="19050" t="19050" r="19050" b="28575"/>
                <wp:wrapNone/>
                <wp:docPr id="29" name="Rectángulo 29"/>
                <wp:cNvGraphicFramePr/>
                <a:graphic xmlns:a="http://schemas.openxmlformats.org/drawingml/2006/main">
                  <a:graphicData uri="http://schemas.microsoft.com/office/word/2010/wordprocessingShape">
                    <wps:wsp>
                      <wps:cNvSpPr/>
                      <wps:spPr>
                        <a:xfrm>
                          <a:off x="0" y="0"/>
                          <a:ext cx="4953000" cy="6762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84B44" id="Rectángulo 29" o:spid="_x0000_s1026" style="position:absolute;margin-left:114pt;margin-top:250.3pt;width:390pt;height:53.2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" filled="f" strokecolor="red" strokeweight="2.25pt">
                <w10:wrap anchorx="page"/>
              </v:rect>
            </w:pict>
          </mc:Fallback>
        </mc:AlternateContent>
      </w:r>
      <w:r>
        <w:rPr>
          <w:noProof/>
          <w:lang w:eastAsia="es-MX"/>
        </w:rPr>
        <mc:AlternateContent>
          <mc:Choice Requires="wps">
            <w:drawing>
              <wp:anchor distT="0" distB="0" distL="114300" distR="114300" simplePos="0" relativeHeight="251668480" behindDoc="0" locked="0" layoutInCell="1" allowOverlap="1" wp14:anchorId="67E407B6" wp14:editId="3208BED0">
                <wp:simplePos x="0" y="0"/>
                <wp:positionH relativeFrom="column">
                  <wp:posOffset>443865</wp:posOffset>
                </wp:positionH>
                <wp:positionV relativeFrom="paragraph">
                  <wp:posOffset>1683385</wp:posOffset>
                </wp:positionV>
                <wp:extent cx="4867275" cy="590550"/>
                <wp:effectExtent l="19050" t="19050" r="28575" b="19050"/>
                <wp:wrapNone/>
                <wp:docPr id="28" name="Rectángulo 28"/>
                <wp:cNvGraphicFramePr/>
                <a:graphic xmlns:a="http://schemas.openxmlformats.org/drawingml/2006/main">
                  <a:graphicData uri="http://schemas.microsoft.com/office/word/2010/wordprocessingShape">
                    <wps:wsp>
                      <wps:cNvSpPr/>
                      <wps:spPr>
                        <a:xfrm>
                          <a:off x="0" y="0"/>
                          <a:ext cx="4867275" cy="590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FBA87" id="Rectángulo 28" o:spid="_x0000_s1026" style="position:absolute;margin-left:34.95pt;margin-top:132.55pt;width:383.25pt;height:4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" filled="f" strokecolor="red" strokeweight="2.25pt"/>
            </w:pict>
          </mc:Fallback>
        </mc:AlternateContent>
      </w:r>
      <w:r w:rsidR="00D86A44">
        <w:rPr>
          <w:noProof/>
          <w:lang w:eastAsia="es-MX"/>
        </w:rPr>
        <w:drawing>
          <wp:inline distT="0" distB="0" distL="0" distR="0" wp14:anchorId="2D36040C" wp14:editId="0C46116F">
            <wp:extent cx="5238750" cy="4684385"/>
            <wp:effectExtent l="19050" t="19050" r="19050" b="215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284" t="9354" r="33639" b="39650"/>
                    <a:stretch/>
                  </pic:blipFill>
                  <pic:spPr bwMode="auto">
                    <a:xfrm>
                      <a:off x="0" y="0"/>
                      <a:ext cx="5257512" cy="470116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86A44" w:rsidRPr="00EC3545" w:rsidRDefault="00D86A44" w:rsidP="00D86A44">
      <w:pPr>
        <w:widowControl w:val="0"/>
        <w:autoSpaceDE w:val="0"/>
        <w:autoSpaceDN w:val="0"/>
        <w:adjustRightInd w:val="0"/>
        <w:spacing w:after="0" w:line="360" w:lineRule="auto"/>
        <w:jc w:val="both"/>
        <w:rPr>
          <w:rFonts w:ascii="Palatino Linotype" w:hAnsi="Palatino Linotype" w:cs="Arial"/>
          <w:sz w:val="24"/>
          <w:szCs w:val="24"/>
        </w:rPr>
      </w:pPr>
    </w:p>
    <w:p w:rsidR="00D86A44" w:rsidRDefault="00D86A44" w:rsidP="00D86A44">
      <w:pPr>
        <w:widowControl w:val="0"/>
        <w:autoSpaceDE w:val="0"/>
        <w:autoSpaceDN w:val="0"/>
        <w:adjustRightInd w:val="0"/>
        <w:spacing w:after="0" w:line="360" w:lineRule="auto"/>
        <w:jc w:val="both"/>
        <w:rPr>
          <w:rFonts w:ascii="Palatino Linotype" w:hAnsi="Palatino Linotype"/>
          <w:noProof/>
          <w:sz w:val="24"/>
          <w:szCs w:val="24"/>
          <w:lang w:eastAsia="es-MX"/>
        </w:rPr>
      </w:pPr>
      <w:r w:rsidRPr="00EC3545">
        <w:rPr>
          <w:rFonts w:ascii="Palatino Linotype" w:hAnsi="Palatino Linotype"/>
          <w:noProof/>
          <w:sz w:val="24"/>
          <w:szCs w:val="24"/>
          <w:lang w:eastAsia="es-MX"/>
        </w:rPr>
        <w:t>Por esta razón, este Instituto considera que existe</w:t>
      </w:r>
      <w:r>
        <w:rPr>
          <w:rFonts w:ascii="Palatino Linotype" w:hAnsi="Palatino Linotype"/>
          <w:noProof/>
          <w:sz w:val="24"/>
          <w:szCs w:val="24"/>
          <w:lang w:eastAsia="es-MX"/>
        </w:rPr>
        <w:t>n</w:t>
      </w:r>
      <w:r w:rsidRPr="00EC3545">
        <w:rPr>
          <w:rFonts w:ascii="Palatino Linotype" w:hAnsi="Palatino Linotype"/>
          <w:noProof/>
          <w:sz w:val="24"/>
          <w:szCs w:val="24"/>
          <w:lang w:eastAsia="es-MX"/>
        </w:rPr>
        <w:t xml:space="preserve"> documento</w:t>
      </w:r>
      <w:r>
        <w:rPr>
          <w:rFonts w:ascii="Palatino Linotype" w:hAnsi="Palatino Linotype"/>
          <w:noProof/>
          <w:sz w:val="24"/>
          <w:szCs w:val="24"/>
          <w:lang w:eastAsia="es-MX"/>
        </w:rPr>
        <w:t>s</w:t>
      </w:r>
      <w:r w:rsidRPr="00EC3545">
        <w:rPr>
          <w:rFonts w:ascii="Palatino Linotype" w:hAnsi="Palatino Linotype"/>
          <w:noProof/>
          <w:sz w:val="24"/>
          <w:szCs w:val="24"/>
          <w:lang w:eastAsia="es-MX"/>
        </w:rPr>
        <w:t xml:space="preserve"> que de manera enunciativa más no limitativa, puede</w:t>
      </w:r>
      <w:r>
        <w:rPr>
          <w:rFonts w:ascii="Palatino Linotype" w:hAnsi="Palatino Linotype"/>
          <w:noProof/>
          <w:sz w:val="24"/>
          <w:szCs w:val="24"/>
          <w:lang w:eastAsia="es-MX"/>
        </w:rPr>
        <w:t>n</w:t>
      </w:r>
      <w:r w:rsidRPr="00EC3545">
        <w:rPr>
          <w:rFonts w:ascii="Palatino Linotype" w:hAnsi="Palatino Linotype"/>
          <w:noProof/>
          <w:sz w:val="24"/>
          <w:szCs w:val="24"/>
          <w:lang w:eastAsia="es-MX"/>
        </w:rPr>
        <w:t xml:space="preserve"> colmar el derecho de acceso a la información de</w:t>
      </w:r>
      <w:r>
        <w:rPr>
          <w:rFonts w:ascii="Palatino Linotype" w:hAnsi="Palatino Linotype"/>
          <w:noProof/>
          <w:sz w:val="24"/>
          <w:szCs w:val="24"/>
          <w:lang w:eastAsia="es-MX"/>
        </w:rPr>
        <w:t xml:space="preserve"> </w:t>
      </w:r>
      <w:r w:rsidRPr="00EC3545">
        <w:rPr>
          <w:rFonts w:ascii="Palatino Linotype" w:hAnsi="Palatino Linotype"/>
          <w:noProof/>
          <w:sz w:val="24"/>
          <w:szCs w:val="24"/>
          <w:lang w:eastAsia="es-MX"/>
        </w:rPr>
        <w:t>l</w:t>
      </w:r>
      <w:r>
        <w:rPr>
          <w:rFonts w:ascii="Palatino Linotype" w:hAnsi="Palatino Linotype"/>
          <w:noProof/>
          <w:sz w:val="24"/>
          <w:szCs w:val="24"/>
          <w:lang w:eastAsia="es-MX"/>
        </w:rPr>
        <w:t>a</w:t>
      </w:r>
      <w:r w:rsidRPr="00EC3545">
        <w:rPr>
          <w:rFonts w:ascii="Palatino Linotype" w:hAnsi="Palatino Linotype"/>
          <w:noProof/>
          <w:sz w:val="24"/>
          <w:szCs w:val="24"/>
          <w:lang w:eastAsia="es-MX"/>
        </w:rPr>
        <w:t xml:space="preserve"> Recurrente, como </w:t>
      </w:r>
      <w:r>
        <w:rPr>
          <w:rFonts w:ascii="Palatino Linotype" w:hAnsi="Palatino Linotype"/>
          <w:noProof/>
          <w:sz w:val="24"/>
          <w:szCs w:val="24"/>
          <w:lang w:eastAsia="es-MX"/>
        </w:rPr>
        <w:t xml:space="preserve">es el denominado Nómina General del </w:t>
      </w:r>
      <w:r w:rsidRPr="00C11A51">
        <w:rPr>
          <w:rFonts w:ascii="Palatino Linotype" w:hAnsi="Palatino Linotype"/>
          <w:b/>
          <w:noProof/>
          <w:sz w:val="24"/>
          <w:szCs w:val="24"/>
          <w:u w:val="single"/>
          <w:lang w:eastAsia="es-MX"/>
        </w:rPr>
        <w:t>01 al 15 del mes y Nómina General del 16 al 30/31 del mes</w:t>
      </w:r>
      <w:r>
        <w:rPr>
          <w:rFonts w:ascii="Palatino Linotype" w:hAnsi="Palatino Linotype"/>
          <w:noProof/>
          <w:sz w:val="24"/>
          <w:szCs w:val="24"/>
          <w:lang w:eastAsia="es-MX"/>
        </w:rPr>
        <w:t>,</w:t>
      </w:r>
      <w:r w:rsidR="00833E4B">
        <w:rPr>
          <w:rFonts w:ascii="Palatino Linotype" w:hAnsi="Palatino Linotype"/>
          <w:noProof/>
          <w:sz w:val="24"/>
          <w:szCs w:val="24"/>
          <w:lang w:eastAsia="es-MX"/>
        </w:rPr>
        <w:t xml:space="preserve"> así como los Comprobantes Fiscales Digitales por Internet por el mismo concepto y temporalidad,</w:t>
      </w:r>
      <w:r w:rsidRPr="00EC3545">
        <w:rPr>
          <w:rFonts w:ascii="Palatino Linotype" w:hAnsi="Palatino Linotype"/>
          <w:noProof/>
          <w:sz w:val="24"/>
          <w:szCs w:val="24"/>
          <w:lang w:eastAsia="es-MX"/>
        </w:rPr>
        <w:t xml:space="preserve"> ya que en estos consta la información solicitada, pues tiene como objetivo presentar la información del pago de las remuneraciones de cada uno de los servidores públicos de la entidad fiscalizable de que se trate, correspon</w:t>
      </w:r>
      <w:r>
        <w:rPr>
          <w:rFonts w:ascii="Palatino Linotype" w:hAnsi="Palatino Linotype"/>
          <w:noProof/>
          <w:sz w:val="24"/>
          <w:szCs w:val="24"/>
          <w:lang w:eastAsia="es-MX"/>
        </w:rPr>
        <w:t xml:space="preserve">diente a un periodo determinado, con los campos que le </w:t>
      </w:r>
      <w:r>
        <w:rPr>
          <w:rFonts w:ascii="Palatino Linotype" w:hAnsi="Palatino Linotype"/>
          <w:noProof/>
          <w:sz w:val="24"/>
          <w:szCs w:val="24"/>
          <w:lang w:eastAsia="es-MX"/>
        </w:rPr>
        <w:lastRenderedPageBreak/>
        <w:t>interesa conocer a la particular, tal como se observa en el formato que se reproduce a continuación:</w:t>
      </w:r>
    </w:p>
    <w:p w:rsidR="00D86A44" w:rsidRDefault="00D86A44" w:rsidP="00D86A44">
      <w:pPr>
        <w:widowControl w:val="0"/>
        <w:autoSpaceDE w:val="0"/>
        <w:autoSpaceDN w:val="0"/>
        <w:adjustRightInd w:val="0"/>
        <w:spacing w:after="0" w:line="360" w:lineRule="auto"/>
        <w:jc w:val="both"/>
        <w:rPr>
          <w:rFonts w:ascii="Palatino Linotype" w:hAnsi="Palatino Linotype"/>
          <w:noProof/>
          <w:sz w:val="24"/>
          <w:szCs w:val="24"/>
          <w:lang w:eastAsia="es-MX"/>
        </w:rPr>
      </w:pPr>
    </w:p>
    <w:p w:rsidR="00D86A44" w:rsidRDefault="00D86A44" w:rsidP="00D86A44">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drawing>
          <wp:inline distT="0" distB="0" distL="0" distR="0" wp14:anchorId="0FBB02E8" wp14:editId="146B29AB">
            <wp:extent cx="5895975" cy="5086350"/>
            <wp:effectExtent l="19050" t="19050" r="28575" b="190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779" t="10863" r="22607" b="16717"/>
                    <a:stretch/>
                  </pic:blipFill>
                  <pic:spPr bwMode="auto">
                    <a:xfrm>
                      <a:off x="0" y="0"/>
                      <a:ext cx="5949506" cy="513253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32439" w:rsidRDefault="00632439" w:rsidP="00D86A44">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lastRenderedPageBreak/>
        <w:drawing>
          <wp:inline distT="0" distB="0" distL="0" distR="0" wp14:anchorId="4D7298C4" wp14:editId="2F3DDF8B">
            <wp:extent cx="5619750" cy="3181350"/>
            <wp:effectExtent l="19050" t="19050" r="19050" b="190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37" t="26455" r="52217" b="20929"/>
                    <a:stretch/>
                  </pic:blipFill>
                  <pic:spPr bwMode="auto">
                    <a:xfrm>
                      <a:off x="0" y="0"/>
                      <a:ext cx="5619750" cy="31813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86A44" w:rsidRDefault="00D86A44" w:rsidP="00D86A44">
      <w:pPr>
        <w:widowControl w:val="0"/>
        <w:autoSpaceDE w:val="0"/>
        <w:autoSpaceDN w:val="0"/>
        <w:adjustRightInd w:val="0"/>
        <w:spacing w:after="0" w:line="360" w:lineRule="auto"/>
        <w:jc w:val="both"/>
        <w:rPr>
          <w:rFonts w:ascii="Palatino Linotype" w:hAnsi="Palatino Linotype"/>
          <w:noProof/>
          <w:sz w:val="24"/>
          <w:szCs w:val="24"/>
          <w:lang w:eastAsia="es-MX"/>
        </w:rPr>
      </w:pPr>
    </w:p>
    <w:p w:rsidR="00D86A44" w:rsidRDefault="00D86A44" w:rsidP="00D86A44">
      <w:pPr>
        <w:pStyle w:val="Sinespaciado"/>
        <w:spacing w:line="360" w:lineRule="auto"/>
        <w:jc w:val="both"/>
        <w:rPr>
          <w:rFonts w:ascii="Palatino Linotype" w:hAnsi="Palatino Linotype"/>
        </w:rPr>
      </w:pPr>
    </w:p>
    <w:p w:rsidR="0016311E" w:rsidRDefault="00D86A44" w:rsidP="00D86A44">
      <w:pPr>
        <w:pStyle w:val="Sinespaciado"/>
        <w:spacing w:line="360" w:lineRule="auto"/>
        <w:jc w:val="both"/>
        <w:rPr>
          <w:rFonts w:ascii="Palatino Linotype" w:hAnsi="Palatino Linotype"/>
        </w:rPr>
      </w:pPr>
      <w:r w:rsidRPr="00E130C4">
        <w:rPr>
          <w:rFonts w:ascii="Palatino Linotype" w:hAnsi="Palatino Linotype"/>
        </w:rPr>
        <w:t xml:space="preserve">En ese contexto, toda vez que ha quedado establecido que el Sujeto Obligado </w:t>
      </w:r>
      <w:r>
        <w:rPr>
          <w:rFonts w:ascii="Palatino Linotype" w:hAnsi="Palatino Linotype"/>
        </w:rPr>
        <w:t xml:space="preserve">no </w:t>
      </w:r>
      <w:r w:rsidR="00632439">
        <w:rPr>
          <w:rFonts w:ascii="Palatino Linotype" w:hAnsi="Palatino Linotype"/>
        </w:rPr>
        <w:t>remitió la información requerida por el hoy r</w:t>
      </w:r>
      <w:r>
        <w:rPr>
          <w:rFonts w:ascii="Palatino Linotype" w:hAnsi="Palatino Linotype"/>
        </w:rPr>
        <w:t>ecurrente</w:t>
      </w:r>
      <w:r w:rsidR="00632439">
        <w:rPr>
          <w:rFonts w:ascii="Palatino Linotype" w:hAnsi="Palatino Linotype"/>
        </w:rPr>
        <w:t>; y que dicho s</w:t>
      </w:r>
      <w:r w:rsidRPr="00E130C4">
        <w:rPr>
          <w:rFonts w:ascii="Palatino Linotype" w:hAnsi="Palatino Linotype"/>
        </w:rPr>
        <w:t>ujeto tiene las atribuciones necesarias para generar, poseer o administrar la informa</w:t>
      </w:r>
      <w:r>
        <w:rPr>
          <w:rFonts w:ascii="Palatino Linotype" w:hAnsi="Palatino Linotype"/>
        </w:rPr>
        <w:t>ción solicitada</w:t>
      </w:r>
      <w:r w:rsidRPr="00E130C4">
        <w:rPr>
          <w:rFonts w:ascii="Palatino Linotype" w:hAnsi="Palatino Linotype"/>
        </w:rPr>
        <w:t>, así como que se cuenta con el documento idóneo para colmar las pretensiones del particula</w:t>
      </w:r>
      <w:r>
        <w:rPr>
          <w:rFonts w:ascii="Palatino Linotype" w:hAnsi="Palatino Linotype"/>
        </w:rPr>
        <w:t>r mediante la entrega en versión pública de la Nómina General</w:t>
      </w:r>
      <w:r w:rsidR="00632439">
        <w:rPr>
          <w:rFonts w:ascii="Palatino Linotype" w:hAnsi="Palatino Linotype"/>
        </w:rPr>
        <w:t xml:space="preserve"> y</w:t>
      </w:r>
      <w:r w:rsidR="00F7284D">
        <w:rPr>
          <w:rFonts w:ascii="Palatino Linotype" w:hAnsi="Palatino Linotype"/>
        </w:rPr>
        <w:t>/o</w:t>
      </w:r>
      <w:r w:rsidR="00632439">
        <w:rPr>
          <w:rFonts w:ascii="Palatino Linotype" w:hAnsi="Palatino Linotype"/>
        </w:rPr>
        <w:t xml:space="preserve"> Comprobantes CFDI,</w:t>
      </w:r>
      <w:r>
        <w:rPr>
          <w:rFonts w:ascii="Palatino Linotype" w:hAnsi="Palatino Linotype"/>
        </w:rPr>
        <w:t xml:space="preserve"> que debe entregarse al </w:t>
      </w:r>
      <w:r w:rsidRPr="00E130C4">
        <w:rPr>
          <w:rFonts w:ascii="Palatino Linotype" w:hAnsi="Palatino Linotype"/>
        </w:rPr>
        <w:t>Órgano Superior de Fiscalización del Estado de México; este Órgano Garante considera que son fundados los motivos de inconformidad de</w:t>
      </w:r>
      <w:r>
        <w:rPr>
          <w:rFonts w:ascii="Palatino Linotype" w:hAnsi="Palatino Linotype"/>
        </w:rPr>
        <w:t xml:space="preserve"> </w:t>
      </w:r>
      <w:r w:rsidRPr="00E130C4">
        <w:rPr>
          <w:rFonts w:ascii="Palatino Linotype" w:hAnsi="Palatino Linotype"/>
        </w:rPr>
        <w:t>l</w:t>
      </w:r>
      <w:r>
        <w:rPr>
          <w:rFonts w:ascii="Palatino Linotype" w:hAnsi="Palatino Linotype"/>
        </w:rPr>
        <w:t>a</w:t>
      </w:r>
      <w:r w:rsidRPr="00E130C4">
        <w:rPr>
          <w:rFonts w:ascii="Palatino Linotype" w:hAnsi="Palatino Linotype"/>
        </w:rPr>
        <w:t xml:space="preserve"> Recurrente, por lo que es dable ordenar al Sujeto Obligado que haga entrega a</w:t>
      </w:r>
      <w:r w:rsidR="00632439">
        <w:rPr>
          <w:rFonts w:ascii="Palatino Linotype" w:hAnsi="Palatino Linotype"/>
        </w:rPr>
        <w:t>l r</w:t>
      </w:r>
      <w:r w:rsidRPr="00E130C4">
        <w:rPr>
          <w:rFonts w:ascii="Palatino Linotype" w:hAnsi="Palatino Linotype"/>
        </w:rPr>
        <w:t>ecurrente de</w:t>
      </w:r>
      <w:r>
        <w:rPr>
          <w:rFonts w:ascii="Palatino Linotype" w:hAnsi="Palatino Linotype"/>
        </w:rPr>
        <w:t>l documento en donde conste la Nómina General de todos los empleados de la administración públi</w:t>
      </w:r>
      <w:r w:rsidR="00632439">
        <w:rPr>
          <w:rFonts w:ascii="Palatino Linotype" w:hAnsi="Palatino Linotype"/>
        </w:rPr>
        <w:t>ca municipal, así como los recibos de nómina</w:t>
      </w:r>
      <w:r w:rsidRPr="00E130C4">
        <w:rPr>
          <w:rFonts w:ascii="Palatino Linotype" w:hAnsi="Palatino Linotype"/>
        </w:rPr>
        <w:t xml:space="preserve">. </w:t>
      </w:r>
    </w:p>
    <w:p w:rsidR="00D86A44" w:rsidRDefault="00D86A44" w:rsidP="00D86A44">
      <w:pPr>
        <w:pStyle w:val="Sinespaciado"/>
        <w:spacing w:line="360" w:lineRule="auto"/>
        <w:jc w:val="both"/>
        <w:rPr>
          <w:rFonts w:ascii="Palatino Linotype" w:hAnsi="Palatino Linotype"/>
        </w:rPr>
      </w:pPr>
      <w:r w:rsidRPr="00E130C4">
        <w:rPr>
          <w:rFonts w:ascii="Palatino Linotype" w:hAnsi="Palatino Linotype"/>
        </w:rPr>
        <w:lastRenderedPageBreak/>
        <w:t xml:space="preserve">Asimismo, a fin de salvaguardar la información de los servidores públicos que prestan sus servicios en </w:t>
      </w:r>
      <w:r>
        <w:rPr>
          <w:rFonts w:ascii="Palatino Linotype" w:hAnsi="Palatino Linotype" w:cs="Arial"/>
          <w:color w:val="000000" w:themeColor="text1"/>
        </w:rPr>
        <w:t>la Comisaría</w:t>
      </w:r>
      <w:r w:rsidR="00632439">
        <w:rPr>
          <w:rFonts w:ascii="Palatino Linotype" w:hAnsi="Palatino Linotype" w:cs="Arial"/>
          <w:color w:val="000000" w:themeColor="text1"/>
        </w:rPr>
        <w:t xml:space="preserve"> o Dirección</w:t>
      </w:r>
      <w:r>
        <w:rPr>
          <w:rFonts w:ascii="Palatino Linotype" w:hAnsi="Palatino Linotype" w:cs="Arial"/>
          <w:color w:val="000000" w:themeColor="text1"/>
        </w:rPr>
        <w:t xml:space="preserve"> de Seguridad Pública</w:t>
      </w:r>
      <w:r w:rsidRPr="00E130C4">
        <w:rPr>
          <w:rFonts w:ascii="Palatino Linotype" w:hAnsi="Palatino Linotype"/>
        </w:rPr>
        <w:t>, los datos correspondien</w:t>
      </w:r>
      <w:r>
        <w:rPr>
          <w:rFonts w:ascii="Palatino Linotype" w:hAnsi="Palatino Linotype"/>
        </w:rPr>
        <w:t>tes al personal adscrito a esta área</w:t>
      </w:r>
      <w:r w:rsidRPr="00E130C4">
        <w:rPr>
          <w:rFonts w:ascii="Palatino Linotype" w:hAnsi="Palatino Linotype"/>
        </w:rPr>
        <w:t xml:space="preserve"> deberán ser</w:t>
      </w:r>
      <w:r w:rsidR="00632439">
        <w:rPr>
          <w:rFonts w:ascii="Palatino Linotype" w:hAnsi="Palatino Linotype"/>
        </w:rPr>
        <w:t xml:space="preserve"> entregados de forma disociada,</w:t>
      </w:r>
      <w:r>
        <w:rPr>
          <w:rFonts w:ascii="Palatino Linotype" w:hAnsi="Palatino Linotype"/>
        </w:rPr>
        <w:t xml:space="preserve"> </w:t>
      </w:r>
      <w:r w:rsidRPr="00E130C4">
        <w:rPr>
          <w:rFonts w:ascii="Palatino Linotype" w:hAnsi="Palatino Linotype"/>
        </w:rPr>
        <w:t>con el objeto de no identificar al servidor público con su cargo y sueldo, tal y como se establece en el artículo 52 de la Ley de Transparencia y Acceso a la Información Pública del Estado de México y Municipios, que a la letra dispone lo siguiente:</w:t>
      </w:r>
    </w:p>
    <w:p w:rsidR="00D86A44" w:rsidRDefault="00D86A44" w:rsidP="00D86A44">
      <w:pPr>
        <w:pStyle w:val="Sinespaciado"/>
        <w:spacing w:line="360" w:lineRule="auto"/>
        <w:jc w:val="both"/>
        <w:rPr>
          <w:rFonts w:ascii="Palatino Linotype" w:hAnsi="Palatino Linotype"/>
        </w:rPr>
      </w:pPr>
    </w:p>
    <w:p w:rsidR="00D86A44" w:rsidRDefault="00D86A44" w:rsidP="00D86A44">
      <w:pPr>
        <w:pStyle w:val="Sinespaciado"/>
        <w:ind w:left="567" w:right="567"/>
        <w:jc w:val="both"/>
        <w:rPr>
          <w:rFonts w:ascii="Palatino Linotype" w:hAnsi="Palatino Linotype"/>
          <w:sz w:val="23"/>
          <w:szCs w:val="23"/>
        </w:rPr>
      </w:pPr>
      <w:r w:rsidRPr="00A271ED">
        <w:rPr>
          <w:rFonts w:ascii="Palatino Linotype" w:hAnsi="Palatino Linotype"/>
          <w:b/>
          <w:bCs/>
          <w:i/>
          <w:sz w:val="23"/>
          <w:szCs w:val="23"/>
        </w:rPr>
        <w:t xml:space="preserve">Artículo 52. </w:t>
      </w:r>
      <w:r w:rsidRPr="00A271ED">
        <w:rPr>
          <w:rFonts w:ascii="Palatino Linotype" w:hAnsi="Palatino Linotype"/>
          <w:i/>
          <w:sz w:val="23"/>
          <w:szCs w:val="23"/>
        </w:rPr>
        <w:t xml:space="preserve">Las solicitudes de acceso a la información y las respuestas que se les dé, incluyendo, en su caso, la información entregada, así como las resoluciones a los recursos que en su caso se promuevan serán públicas, y </w:t>
      </w:r>
      <w:r w:rsidRPr="00A271ED">
        <w:rPr>
          <w:rFonts w:ascii="Palatino Linotype" w:hAnsi="Palatino Linotype"/>
          <w:i/>
          <w:sz w:val="23"/>
          <w:szCs w:val="23"/>
          <w:u w:val="single"/>
        </w:rPr>
        <w:t xml:space="preserve">de ser el caso que contenga datos personales que deban ser protegidos se podrá dar su acceso en su versión pública, siempre y cuando la resolución de referencia </w:t>
      </w:r>
      <w:r w:rsidRPr="00A271ED">
        <w:rPr>
          <w:rFonts w:ascii="Palatino Linotype" w:hAnsi="Palatino Linotype"/>
          <w:b/>
          <w:i/>
          <w:sz w:val="23"/>
          <w:szCs w:val="23"/>
          <w:u w:val="single"/>
        </w:rPr>
        <w:t>se someta a un proceso de disociación</w:t>
      </w:r>
      <w:r w:rsidRPr="00A271ED">
        <w:rPr>
          <w:rFonts w:ascii="Palatino Linotype" w:hAnsi="Palatino Linotype"/>
          <w:i/>
          <w:sz w:val="23"/>
          <w:szCs w:val="23"/>
          <w:u w:val="single"/>
        </w:rPr>
        <w:t>, es decir, no haga identificable al titular de tales datos personales</w:t>
      </w:r>
      <w:r w:rsidRPr="00A271ED">
        <w:rPr>
          <w:rFonts w:ascii="Palatino Linotype" w:hAnsi="Palatino Linotype"/>
          <w:i/>
          <w:sz w:val="23"/>
          <w:szCs w:val="23"/>
        </w:rPr>
        <w:t>.</w:t>
      </w:r>
    </w:p>
    <w:p w:rsidR="007442EF" w:rsidRDefault="007442EF" w:rsidP="007442EF">
      <w:pPr>
        <w:tabs>
          <w:tab w:val="left" w:pos="8931"/>
        </w:tabs>
        <w:spacing w:after="0" w:line="360" w:lineRule="auto"/>
        <w:ind w:right="51"/>
        <w:jc w:val="both"/>
        <w:rPr>
          <w:rFonts w:ascii="Palatino Linotype" w:hAnsi="Palatino Linotype"/>
          <w:sz w:val="24"/>
          <w:szCs w:val="24"/>
        </w:rPr>
      </w:pPr>
    </w:p>
    <w:p w:rsidR="00115620" w:rsidRDefault="00F54C93" w:rsidP="0022777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De tal forma, el sujeto obligado debe de someter a un proceso de disociación la información referente a los elementos que se encuentran adscritos a la Dirección de Seguridad Pública y Vialidad, ello con la finalidad de que al proporcionar las documentales de tales elementos, no los vuelva identificables y posiblemente reconocibles </w:t>
      </w:r>
      <w:r w:rsidR="00A15AB3">
        <w:rPr>
          <w:rFonts w:ascii="Palatino Linotype" w:hAnsi="Palatino Linotype"/>
          <w:sz w:val="24"/>
          <w:szCs w:val="24"/>
        </w:rPr>
        <w:t>para los grupos delictivos, puesto que en la actualidad existe un gran riesgo y posibilidad de que dichos grupos, tengan la intensión de interferir en las funciones o actividades que desempeñan dichos servidores públicos, lo cual causaría un daño a la segu</w:t>
      </w:r>
      <w:r w:rsidR="003E1CF0">
        <w:rPr>
          <w:rFonts w:ascii="Palatino Linotype" w:hAnsi="Palatino Linotype"/>
          <w:sz w:val="24"/>
          <w:szCs w:val="24"/>
        </w:rPr>
        <w:t>ridad municipal</w:t>
      </w:r>
      <w:r w:rsidR="00A81037">
        <w:rPr>
          <w:rFonts w:ascii="Palatino Linotype" w:hAnsi="Palatino Linotype"/>
          <w:sz w:val="24"/>
          <w:szCs w:val="24"/>
        </w:rPr>
        <w:t>.</w:t>
      </w:r>
    </w:p>
    <w:p w:rsidR="00A81037" w:rsidRDefault="00A81037" w:rsidP="00227774">
      <w:pPr>
        <w:tabs>
          <w:tab w:val="left" w:pos="8931"/>
        </w:tabs>
        <w:spacing w:before="240" w:line="360" w:lineRule="auto"/>
        <w:ind w:right="51"/>
        <w:jc w:val="both"/>
        <w:rPr>
          <w:rFonts w:ascii="Palatino Linotype" w:hAnsi="Palatino Linotype"/>
          <w:sz w:val="24"/>
          <w:szCs w:val="24"/>
        </w:rPr>
      </w:pPr>
    </w:p>
    <w:p w:rsidR="00A81037" w:rsidRPr="00A81037" w:rsidRDefault="00A81037" w:rsidP="00A81037">
      <w:pPr>
        <w:spacing w:line="360" w:lineRule="auto"/>
        <w:jc w:val="both"/>
        <w:rPr>
          <w:rFonts w:ascii="Palatino Linotype" w:hAnsi="Palatino Linotype" w:cs="Tahoma"/>
          <w:sz w:val="24"/>
          <w:szCs w:val="24"/>
        </w:rPr>
      </w:pPr>
      <w:r w:rsidRPr="00A81037">
        <w:rPr>
          <w:rFonts w:ascii="Palatino Linotype" w:hAnsi="Palatino Linotype"/>
          <w:sz w:val="24"/>
          <w:szCs w:val="24"/>
        </w:rPr>
        <w:lastRenderedPageBreak/>
        <w:t xml:space="preserve">Por lo anterior resulta dable traer a colación el Criterio </w:t>
      </w:r>
      <w:r w:rsidRPr="00A81037">
        <w:rPr>
          <w:rFonts w:ascii="Palatino Linotype" w:eastAsia="Calibri" w:hAnsi="Palatino Linotype" w:cs="Tahoma"/>
          <w:bCs/>
          <w:sz w:val="24"/>
          <w:szCs w:val="24"/>
        </w:rPr>
        <w:t xml:space="preserve">el Criterio 06/09, emitido por </w:t>
      </w:r>
      <w:r w:rsidRPr="00A81037">
        <w:rPr>
          <w:rFonts w:ascii="Palatino Linotype" w:hAnsi="Palatino Linotype" w:cs="Tahoma"/>
          <w:sz w:val="24"/>
          <w:szCs w:val="24"/>
        </w:rPr>
        <w:t>el entonces Instituto Federal de Acceso a la Información y Protección de Datos ahora Instituto Nacional de Transparencia, Acceso a la Información y Protección de Datos Personales, que establece lo siguiente:</w:t>
      </w:r>
    </w:p>
    <w:p w:rsidR="00A81037" w:rsidRPr="00F87CCD" w:rsidRDefault="00A81037" w:rsidP="00A81037">
      <w:pPr>
        <w:spacing w:line="360" w:lineRule="auto"/>
        <w:jc w:val="both"/>
        <w:rPr>
          <w:rFonts w:ascii="Palatino Linotype" w:hAnsi="Palatino Linotype" w:cs="Tahoma"/>
          <w:i/>
        </w:rPr>
      </w:pPr>
    </w:p>
    <w:p w:rsidR="00A81037" w:rsidRDefault="00A81037" w:rsidP="00A81037">
      <w:pPr>
        <w:tabs>
          <w:tab w:val="left" w:pos="4962"/>
        </w:tabs>
        <w:spacing w:line="360" w:lineRule="auto"/>
        <w:ind w:left="567" w:right="567"/>
        <w:jc w:val="both"/>
        <w:rPr>
          <w:rFonts w:ascii="Palatino Linotype" w:hAnsi="Palatino Linotype" w:cs="Tahoma"/>
          <w:i/>
        </w:rPr>
      </w:pPr>
      <w:r w:rsidRPr="00F87CCD">
        <w:rPr>
          <w:rFonts w:ascii="Palatino Linotype" w:hAnsi="Palatino Linotype" w:cs="Tahoma"/>
          <w:b/>
          <w:i/>
        </w:rPr>
        <w:t>“Nombres de servidores públicos dedicados a actividades en materia de seguridad, por excepción pueden considerarse información reservada.</w:t>
      </w:r>
      <w:r w:rsidRPr="00F87CCD">
        <w:rPr>
          <w:rFonts w:ascii="Palatino Linotype" w:hAnsi="Palatino Linotype" w:cs="Tahoma"/>
          <w:i/>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rsidR="00307C8E" w:rsidRDefault="00307C8E" w:rsidP="00866A22">
      <w:pPr>
        <w:tabs>
          <w:tab w:val="left" w:pos="8931"/>
        </w:tabs>
        <w:spacing w:after="0" w:line="360" w:lineRule="auto"/>
        <w:ind w:right="51"/>
        <w:jc w:val="both"/>
        <w:rPr>
          <w:rFonts w:ascii="Palatino Linotype" w:hAnsi="Palatino Linotype"/>
          <w:sz w:val="24"/>
          <w:szCs w:val="24"/>
        </w:rPr>
      </w:pPr>
    </w:p>
    <w:p w:rsidR="00307C8E" w:rsidRDefault="00307C8E" w:rsidP="00866A22">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 xml:space="preserve">En ese orden de ideas y atendiendo a que el recurrente fue omiso </w:t>
      </w:r>
      <w:r w:rsidR="00914FFE">
        <w:rPr>
          <w:rFonts w:ascii="Palatino Linotype" w:hAnsi="Palatino Linotype"/>
          <w:sz w:val="24"/>
          <w:szCs w:val="24"/>
        </w:rPr>
        <w:t>en señalar la temporalidad en la que requería conocer la información inmersa en su solicitud, este Resolutor, determina dable ordenar al sujeto obligado, haga entrega de esta, por el periodo comprendido del primero</w:t>
      </w:r>
      <w:r w:rsidR="00B32BE3">
        <w:rPr>
          <w:rFonts w:ascii="Palatino Linotype" w:hAnsi="Palatino Linotype"/>
          <w:sz w:val="24"/>
          <w:szCs w:val="24"/>
        </w:rPr>
        <w:t xml:space="preserve"> al treinta </w:t>
      </w:r>
      <w:r w:rsidR="00914FFE">
        <w:rPr>
          <w:rFonts w:ascii="Palatino Linotype" w:hAnsi="Palatino Linotype"/>
          <w:sz w:val="24"/>
          <w:szCs w:val="24"/>
        </w:rPr>
        <w:t xml:space="preserve">de </w:t>
      </w:r>
      <w:r w:rsidR="00B32BE3">
        <w:rPr>
          <w:rFonts w:ascii="Palatino Linotype" w:hAnsi="Palatino Linotype"/>
          <w:sz w:val="24"/>
          <w:szCs w:val="24"/>
        </w:rPr>
        <w:t>agosto</w:t>
      </w:r>
      <w:r w:rsidR="00914FFE">
        <w:rPr>
          <w:rFonts w:ascii="Palatino Linotype" w:hAnsi="Palatino Linotype"/>
          <w:sz w:val="24"/>
          <w:szCs w:val="24"/>
        </w:rPr>
        <w:t xml:space="preserve"> de dos mil diecinueve, </w:t>
      </w:r>
      <w:r w:rsidR="00B32BE3">
        <w:rPr>
          <w:rFonts w:ascii="Palatino Linotype" w:hAnsi="Palatino Linotype"/>
          <w:sz w:val="24"/>
          <w:szCs w:val="24"/>
        </w:rPr>
        <w:t xml:space="preserve">es decir de la primera y segunda quincena del mes de agosto del año en curso, </w:t>
      </w:r>
      <w:r w:rsidR="00914FFE">
        <w:rPr>
          <w:rFonts w:ascii="Palatino Linotype" w:hAnsi="Palatino Linotype"/>
          <w:sz w:val="24"/>
          <w:szCs w:val="24"/>
        </w:rPr>
        <w:t>ello con base al artículo 11 de la Ley de Tra</w:t>
      </w:r>
      <w:r w:rsidR="00992030">
        <w:rPr>
          <w:rFonts w:ascii="Palatino Linotype" w:hAnsi="Palatino Linotype"/>
          <w:sz w:val="24"/>
          <w:szCs w:val="24"/>
        </w:rPr>
        <w:t>nsparencia y Acceso a la Información Pública del Estado de México y Municipios, el cual establece que en la entrega de la información de deberá garantizar que ésta deberá ser la actualizada a la fecha de la solicitud de información.</w:t>
      </w:r>
    </w:p>
    <w:p w:rsidR="006D71F7" w:rsidRDefault="006D71F7" w:rsidP="00866A22">
      <w:pPr>
        <w:tabs>
          <w:tab w:val="left" w:pos="8931"/>
        </w:tabs>
        <w:spacing w:after="0" w:line="360" w:lineRule="auto"/>
        <w:ind w:right="51"/>
        <w:jc w:val="both"/>
        <w:rPr>
          <w:rFonts w:ascii="Palatino Linotype" w:hAnsi="Palatino Linotype"/>
          <w:sz w:val="24"/>
          <w:szCs w:val="24"/>
        </w:rPr>
      </w:pPr>
    </w:p>
    <w:p w:rsidR="006D71F7" w:rsidRDefault="006D71F7" w:rsidP="00866A22">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De igual forma, no pasa por la óptica de este Órgano Garante que, el sujeto obligado al momento de presentar la respuesta a la solicitud de información refirió a un número de solicitud diverso al que forma parte del presente fallo, por lo tanto se le invita a dicha autoridad a que en futuras ocasiones, proporcione la debida respuesta a las solicitudes de información que correspondan.</w:t>
      </w:r>
    </w:p>
    <w:p w:rsidR="0016311E" w:rsidRDefault="0016311E" w:rsidP="00866A22">
      <w:pPr>
        <w:tabs>
          <w:tab w:val="left" w:pos="8931"/>
        </w:tabs>
        <w:spacing w:after="0" w:line="360" w:lineRule="auto"/>
        <w:ind w:right="51"/>
        <w:jc w:val="both"/>
        <w:rPr>
          <w:rFonts w:ascii="Palatino Linotype" w:hAnsi="Palatino Linotype"/>
          <w:sz w:val="24"/>
          <w:szCs w:val="24"/>
        </w:rPr>
      </w:pPr>
    </w:p>
    <w:p w:rsidR="0016311E" w:rsidRDefault="0016311E" w:rsidP="00866A22">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 xml:space="preserve">Una vez precisado lo anterior, este Órgano Garante considera dable ordenar al sujeto obligado la nómina general del personal adscrito al Municipio </w:t>
      </w:r>
      <w:r w:rsidR="00B32BE3" w:rsidRPr="00B32BE3">
        <w:rPr>
          <w:rFonts w:ascii="Palatino Linotype" w:hAnsi="Palatino Linotype"/>
          <w:sz w:val="24"/>
          <w:szCs w:val="24"/>
        </w:rPr>
        <w:t>Melchor Ocampo</w:t>
      </w:r>
      <w:r>
        <w:rPr>
          <w:rFonts w:ascii="Palatino Linotype" w:hAnsi="Palatino Linotype"/>
          <w:sz w:val="24"/>
          <w:szCs w:val="24"/>
        </w:rPr>
        <w:t xml:space="preserve">, por el periodo comprendido del primero </w:t>
      </w:r>
      <w:r w:rsidR="00B32BE3">
        <w:rPr>
          <w:rFonts w:ascii="Palatino Linotype" w:hAnsi="Palatino Linotype"/>
          <w:sz w:val="24"/>
          <w:szCs w:val="24"/>
        </w:rPr>
        <w:t xml:space="preserve">al treinta de agosto </w:t>
      </w:r>
      <w:r>
        <w:rPr>
          <w:rFonts w:ascii="Palatino Linotype" w:hAnsi="Palatino Linotype"/>
          <w:sz w:val="24"/>
          <w:szCs w:val="24"/>
        </w:rPr>
        <w:t>de dos mi</w:t>
      </w:r>
      <w:r w:rsidR="00B32BE3">
        <w:rPr>
          <w:rFonts w:ascii="Palatino Linotype" w:hAnsi="Palatino Linotype"/>
          <w:sz w:val="24"/>
          <w:szCs w:val="24"/>
        </w:rPr>
        <w:t>l diecinueve, en versión pública.</w:t>
      </w:r>
    </w:p>
    <w:p w:rsidR="00866A22" w:rsidRDefault="00866A22" w:rsidP="00227774">
      <w:pPr>
        <w:tabs>
          <w:tab w:val="left" w:pos="8931"/>
        </w:tabs>
        <w:spacing w:before="240" w:line="360" w:lineRule="auto"/>
        <w:ind w:right="51"/>
        <w:jc w:val="both"/>
        <w:rPr>
          <w:rFonts w:ascii="Palatino Linotype" w:hAnsi="Palatino Linotype"/>
          <w:sz w:val="24"/>
          <w:szCs w:val="24"/>
        </w:rPr>
      </w:pPr>
    </w:p>
    <w:p w:rsidR="00866A22" w:rsidRPr="00866A22" w:rsidRDefault="00866A22" w:rsidP="00866A22">
      <w:pPr>
        <w:pStyle w:val="Prrafodelista"/>
        <w:numPr>
          <w:ilvl w:val="0"/>
          <w:numId w:val="32"/>
        </w:numPr>
        <w:tabs>
          <w:tab w:val="left" w:pos="8931"/>
        </w:tabs>
        <w:spacing w:before="240" w:line="360" w:lineRule="auto"/>
        <w:ind w:right="51"/>
        <w:jc w:val="both"/>
        <w:rPr>
          <w:rFonts w:ascii="Palatino Linotype" w:hAnsi="Palatino Linotype"/>
          <w:b/>
        </w:rPr>
      </w:pPr>
      <w:r w:rsidRPr="00866A22">
        <w:rPr>
          <w:rFonts w:ascii="Palatino Linotype" w:hAnsi="Palatino Linotype"/>
          <w:b/>
        </w:rPr>
        <w:t>De la versión pública.</w:t>
      </w:r>
    </w:p>
    <w:p w:rsidR="00866A22" w:rsidRPr="00477BC7" w:rsidRDefault="00866A22" w:rsidP="00866A22">
      <w:pPr>
        <w:spacing w:after="0" w:line="360" w:lineRule="auto"/>
        <w:jc w:val="both"/>
        <w:rPr>
          <w:rFonts w:ascii="Palatino Linotype" w:eastAsia="Arial Unicode MS" w:hAnsi="Palatino Linotype" w:cs="Times New Roman"/>
          <w:sz w:val="24"/>
          <w:szCs w:val="24"/>
          <w:lang w:val="es-ES" w:eastAsia="es-ES"/>
        </w:rPr>
      </w:pPr>
      <w:r>
        <w:rPr>
          <w:rFonts w:ascii="Palatino Linotype" w:eastAsia="Arial Unicode MS" w:hAnsi="Palatino Linotype" w:cs="Times New Roman"/>
          <w:sz w:val="24"/>
          <w:szCs w:val="24"/>
          <w:lang w:val="es-ES" w:eastAsia="es-ES"/>
        </w:rPr>
        <w:lastRenderedPageBreak/>
        <w:t xml:space="preserve">Toda vez que </w:t>
      </w:r>
      <w:r w:rsidRPr="00477BC7">
        <w:rPr>
          <w:rFonts w:ascii="Palatino Linotype" w:eastAsia="Arial Unicode MS" w:hAnsi="Palatino Linotype" w:cs="Times New Roman"/>
          <w:sz w:val="24"/>
          <w:szCs w:val="24"/>
          <w:lang w:val="es-ES" w:eastAsia="es-ES"/>
        </w:rPr>
        <w:t>los documentos r</w:t>
      </w:r>
      <w:r>
        <w:rPr>
          <w:rFonts w:ascii="Palatino Linotype" w:eastAsia="Arial Unicode MS" w:hAnsi="Palatino Linotype" w:cs="Times New Roman"/>
          <w:sz w:val="24"/>
          <w:szCs w:val="24"/>
          <w:lang w:val="es-ES" w:eastAsia="es-ES"/>
        </w:rPr>
        <w:t>eferidos anteriormente</w:t>
      </w:r>
      <w:r w:rsidRPr="00477BC7">
        <w:rPr>
          <w:rFonts w:ascii="Palatino Linotype" w:eastAsia="Arial Unicode MS" w:hAnsi="Palatino Linotype" w:cs="Times New Roman"/>
          <w:sz w:val="24"/>
          <w:szCs w:val="24"/>
          <w:lang w:val="es-ES" w:eastAsia="es-ES"/>
        </w:rPr>
        <w:t xml:space="preserve"> son elaborados por quincenas y atendiendo al requerimiento del ciudadano, este Órgano Garante determina ordenar </w:t>
      </w:r>
      <w:r>
        <w:rPr>
          <w:rFonts w:ascii="Palatino Linotype" w:eastAsia="Arial Unicode MS" w:hAnsi="Palatino Linotype" w:cs="Times New Roman"/>
          <w:sz w:val="24"/>
          <w:szCs w:val="24"/>
          <w:lang w:val="es-ES" w:eastAsia="es-ES"/>
        </w:rPr>
        <w:t xml:space="preserve">que </w:t>
      </w:r>
      <w:r w:rsidRPr="00477BC7">
        <w:rPr>
          <w:rFonts w:ascii="Palatino Linotype" w:eastAsia="Arial Unicode MS" w:hAnsi="Palatino Linotype" w:cs="Times New Roman"/>
          <w:sz w:val="24"/>
          <w:szCs w:val="24"/>
          <w:lang w:val="es-ES" w:eastAsia="es-ES"/>
        </w:rPr>
        <w:t xml:space="preserve">la entrega de la </w:t>
      </w:r>
      <w:r>
        <w:rPr>
          <w:rFonts w:ascii="Palatino Linotype" w:eastAsia="Arial Unicode MS" w:hAnsi="Palatino Linotype" w:cs="Times New Roman"/>
          <w:sz w:val="24"/>
          <w:szCs w:val="24"/>
          <w:lang w:val="es-ES" w:eastAsia="es-ES"/>
        </w:rPr>
        <w:t xml:space="preserve">información a la Recurrente se haga en </w:t>
      </w:r>
      <w:r w:rsidRPr="00477BC7">
        <w:rPr>
          <w:rFonts w:ascii="Palatino Linotype" w:eastAsia="Arial Unicode MS" w:hAnsi="Palatino Linotype" w:cs="Times New Roman"/>
          <w:b/>
          <w:sz w:val="24"/>
          <w:szCs w:val="24"/>
          <w:lang w:val="es-ES" w:eastAsia="es-ES"/>
        </w:rPr>
        <w:t>versión pública</w:t>
      </w:r>
      <w:r>
        <w:rPr>
          <w:rFonts w:ascii="Palatino Linotype" w:eastAsia="Arial Unicode MS" w:hAnsi="Palatino Linotype" w:cs="Times New Roman"/>
          <w:sz w:val="24"/>
          <w:szCs w:val="24"/>
          <w:lang w:val="es-ES" w:eastAsia="es-ES"/>
        </w:rPr>
        <w:t>, esto es, omitiendo, eliminando o suprimiendo</w:t>
      </w:r>
      <w:r w:rsidRPr="00477BC7">
        <w:rPr>
          <w:rFonts w:ascii="Palatino Linotype" w:eastAsia="Arial Unicode MS" w:hAnsi="Palatino Linotype" w:cs="Times New Roman"/>
          <w:sz w:val="24"/>
          <w:szCs w:val="24"/>
          <w:lang w:val="es-ES" w:eastAsia="es-ES"/>
        </w:rPr>
        <w:t xml:space="preserve"> la información personal de cada funcionario público, susceptibles de ser clasificadas como confidencial o cualquier otro dato que ponga en riesgo la vida, seguridad o salud de dicha persona.</w:t>
      </w:r>
    </w:p>
    <w:p w:rsidR="00866A22" w:rsidRPr="00477BC7" w:rsidRDefault="00866A22" w:rsidP="00866A22">
      <w:pPr>
        <w:spacing w:after="0" w:line="360" w:lineRule="auto"/>
        <w:jc w:val="both"/>
        <w:rPr>
          <w:rFonts w:ascii="Palatino Linotype" w:eastAsia="Arial Unicode MS" w:hAnsi="Palatino Linotype" w:cs="Times New Roman"/>
          <w:sz w:val="24"/>
          <w:szCs w:val="24"/>
          <w:lang w:val="es-ES" w:eastAsia="es-ES"/>
        </w:rPr>
      </w:pPr>
    </w:p>
    <w:p w:rsidR="00866A22" w:rsidRPr="00477BC7" w:rsidRDefault="00866A22" w:rsidP="00866A2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bCs/>
          <w:sz w:val="24"/>
          <w:szCs w:val="24"/>
          <w:lang w:eastAsia="es-ES"/>
        </w:rPr>
        <w:t>A este respecto, los</w:t>
      </w:r>
      <w:r w:rsidRPr="00477BC7">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rsidR="00866A22" w:rsidRPr="00477BC7" w:rsidRDefault="00866A22" w:rsidP="00866A22">
      <w:pPr>
        <w:spacing w:after="0" w:line="360" w:lineRule="auto"/>
        <w:jc w:val="both"/>
        <w:rPr>
          <w:rFonts w:ascii="Palatino Linotype" w:eastAsia="Times New Roman" w:hAnsi="Palatino Linotype" w:cs="Times New Roman"/>
          <w:b/>
          <w:bCs/>
          <w:i/>
          <w:noProof/>
          <w:sz w:val="24"/>
          <w:szCs w:val="24"/>
          <w:lang w:eastAsia="es-ES"/>
        </w:rPr>
      </w:pPr>
    </w:p>
    <w:p w:rsidR="00866A22" w:rsidRPr="00477BC7" w:rsidRDefault="00866A22" w:rsidP="00866A22">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Arial"/>
          <w:b/>
          <w:bCs/>
          <w:i/>
          <w:noProof/>
          <w:lang w:eastAsia="es-ES"/>
        </w:rPr>
        <w:t>“</w:t>
      </w:r>
      <w:r w:rsidRPr="00477BC7">
        <w:rPr>
          <w:rFonts w:ascii="Palatino Linotype" w:eastAsia="Times New Roman" w:hAnsi="Palatino Linotype" w:cs="Arial"/>
          <w:b/>
          <w:bCs/>
          <w:i/>
          <w:lang w:eastAsia="es-MX"/>
        </w:rPr>
        <w:t>Artículo</w:t>
      </w:r>
      <w:r w:rsidRPr="00477BC7">
        <w:rPr>
          <w:rFonts w:ascii="Palatino Linotype" w:eastAsia="Times New Roman" w:hAnsi="Palatino Linotype" w:cs="Arial"/>
          <w:b/>
          <w:bCs/>
          <w:i/>
          <w:lang w:eastAsia="es-ES"/>
        </w:rPr>
        <w:t xml:space="preserve"> 3. </w:t>
      </w:r>
      <w:r w:rsidRPr="00477BC7">
        <w:rPr>
          <w:rFonts w:ascii="Palatino Linotype" w:eastAsia="Times New Roman" w:hAnsi="Palatino Linotype" w:cs="Times New Roman"/>
          <w:i/>
          <w:lang w:eastAsia="es-ES"/>
        </w:rPr>
        <w:t xml:space="preserve">Para los efectos de la presente Ley se entenderá por: </w:t>
      </w:r>
    </w:p>
    <w:p w:rsidR="00866A22" w:rsidRPr="00477BC7" w:rsidRDefault="00866A22" w:rsidP="00866A22">
      <w:pPr>
        <w:spacing w:after="0" w:line="240" w:lineRule="auto"/>
        <w:ind w:left="567" w:right="616"/>
        <w:jc w:val="both"/>
        <w:rPr>
          <w:rFonts w:ascii="Palatino Linotype" w:eastAsia="Times New Roman" w:hAnsi="Palatino Linotype" w:cs="Times New Roman"/>
          <w:i/>
          <w:lang w:eastAsia="es-ES"/>
        </w:rPr>
      </w:pPr>
    </w:p>
    <w:p w:rsidR="00866A22" w:rsidRPr="00477BC7" w:rsidRDefault="00866A22" w:rsidP="00866A22">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IX.</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 xml:space="preserve">Datos personales: </w:t>
      </w:r>
      <w:r w:rsidRPr="00477BC7">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rsidR="00866A22" w:rsidRPr="00477BC7" w:rsidRDefault="00866A22" w:rsidP="00866A22">
      <w:pPr>
        <w:spacing w:after="0" w:line="240" w:lineRule="auto"/>
        <w:ind w:left="567" w:right="616"/>
        <w:jc w:val="both"/>
        <w:rPr>
          <w:rFonts w:ascii="Palatino Linotype" w:eastAsia="Times New Roman" w:hAnsi="Palatino Linotype" w:cs="Arial"/>
          <w:i/>
          <w:lang w:eastAsia="es-ES"/>
        </w:rPr>
      </w:pPr>
    </w:p>
    <w:p w:rsidR="00866A22" w:rsidRPr="00477BC7" w:rsidRDefault="00866A22" w:rsidP="00866A22">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XX.</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Información clasificada:</w:t>
      </w:r>
      <w:r w:rsidRPr="00477BC7">
        <w:rPr>
          <w:rFonts w:ascii="Palatino Linotype" w:eastAsia="Times New Roman" w:hAnsi="Palatino Linotype" w:cs="Arial"/>
          <w:i/>
          <w:lang w:eastAsia="es-ES"/>
        </w:rPr>
        <w:t xml:space="preserve"> Aquella considerada por la presente Ley como reservada o confidencial; </w:t>
      </w:r>
    </w:p>
    <w:p w:rsidR="00866A22" w:rsidRPr="00477BC7" w:rsidRDefault="00866A22" w:rsidP="00866A22">
      <w:pPr>
        <w:spacing w:after="0" w:line="240" w:lineRule="auto"/>
        <w:ind w:left="567" w:right="616"/>
        <w:jc w:val="both"/>
        <w:rPr>
          <w:rFonts w:ascii="Palatino Linotype" w:eastAsia="Times New Roman" w:hAnsi="Palatino Linotype" w:cs="Arial"/>
          <w:i/>
          <w:lang w:eastAsia="es-ES"/>
        </w:rPr>
      </w:pPr>
    </w:p>
    <w:p w:rsidR="00866A22" w:rsidRPr="00477BC7" w:rsidRDefault="00866A22" w:rsidP="00866A22">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XXI.</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Información confidencial</w:t>
      </w:r>
      <w:r w:rsidRPr="00477BC7">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866A22" w:rsidRPr="00477BC7" w:rsidRDefault="00866A22" w:rsidP="00866A22">
      <w:pPr>
        <w:spacing w:after="0" w:line="240" w:lineRule="auto"/>
        <w:ind w:left="567" w:right="616"/>
        <w:jc w:val="both"/>
        <w:rPr>
          <w:rFonts w:ascii="Palatino Linotype" w:eastAsia="Times New Roman" w:hAnsi="Palatino Linotype" w:cs="Arial"/>
          <w:i/>
          <w:lang w:eastAsia="es-ES"/>
        </w:rPr>
      </w:pPr>
    </w:p>
    <w:p w:rsidR="00866A22" w:rsidRPr="00477BC7" w:rsidRDefault="00866A22" w:rsidP="00866A22">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XLV. Versión pública:</w:t>
      </w:r>
      <w:r w:rsidRPr="00477BC7">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rsidR="00866A22" w:rsidRPr="00477BC7" w:rsidRDefault="00866A22" w:rsidP="00866A22">
      <w:pPr>
        <w:spacing w:after="0" w:line="240" w:lineRule="auto"/>
        <w:ind w:left="567" w:right="616"/>
        <w:jc w:val="both"/>
        <w:rPr>
          <w:rFonts w:ascii="Palatino Linotype" w:eastAsia="Times New Roman" w:hAnsi="Palatino Linotype" w:cs="Arial"/>
          <w:i/>
          <w:lang w:eastAsia="es-ES"/>
        </w:rPr>
      </w:pPr>
    </w:p>
    <w:p w:rsidR="00866A22" w:rsidRPr="00477BC7" w:rsidRDefault="00866A22" w:rsidP="00866A22">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Artículo 51.</w:t>
      </w:r>
      <w:r w:rsidRPr="00477BC7">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477BC7">
        <w:rPr>
          <w:rFonts w:ascii="Palatino Linotype" w:eastAsia="Times New Roman" w:hAnsi="Palatino Linotype" w:cs="Arial"/>
          <w:b/>
          <w:i/>
          <w:lang w:eastAsia="es-ES"/>
        </w:rPr>
        <w:t xml:space="preserve">y tendrá la responsabilidad de verificar en cada caso que la misma no sea confidencial o </w:t>
      </w:r>
      <w:r w:rsidRPr="00477BC7">
        <w:rPr>
          <w:rFonts w:ascii="Palatino Linotype" w:eastAsia="Times New Roman" w:hAnsi="Palatino Linotype" w:cs="Arial"/>
          <w:b/>
          <w:i/>
          <w:lang w:eastAsia="es-ES"/>
        </w:rPr>
        <w:lastRenderedPageBreak/>
        <w:t xml:space="preserve">reservada. </w:t>
      </w:r>
      <w:r w:rsidRPr="00477BC7">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rsidR="00866A22" w:rsidRPr="00477BC7" w:rsidRDefault="00866A22" w:rsidP="00866A22">
      <w:pPr>
        <w:spacing w:after="0" w:line="240" w:lineRule="auto"/>
        <w:ind w:left="567" w:right="616"/>
        <w:jc w:val="both"/>
        <w:rPr>
          <w:rFonts w:ascii="Palatino Linotype" w:eastAsia="Times New Roman" w:hAnsi="Palatino Linotype" w:cs="Arial"/>
          <w:i/>
          <w:lang w:eastAsia="es-ES"/>
        </w:rPr>
      </w:pPr>
    </w:p>
    <w:p w:rsidR="00866A22" w:rsidRPr="00477BC7" w:rsidRDefault="00866A22" w:rsidP="00866A22">
      <w:pPr>
        <w:spacing w:after="0" w:line="240" w:lineRule="auto"/>
        <w:ind w:left="567" w:right="616"/>
        <w:jc w:val="both"/>
        <w:rPr>
          <w:rFonts w:ascii="Times New Roman" w:eastAsia="Times New Roman" w:hAnsi="Times New Roman" w:cs="Arial"/>
          <w:bCs/>
          <w:noProof/>
          <w:sz w:val="24"/>
          <w:szCs w:val="24"/>
          <w:lang w:eastAsia="es-ES"/>
        </w:rPr>
      </w:pPr>
      <w:r w:rsidRPr="00477BC7">
        <w:rPr>
          <w:rFonts w:ascii="Palatino Linotype" w:eastAsia="Times New Roman" w:hAnsi="Palatino Linotype" w:cs="Arial"/>
          <w:b/>
          <w:i/>
          <w:lang w:eastAsia="es-ES"/>
        </w:rPr>
        <w:t>Artículo 52.</w:t>
      </w:r>
      <w:r w:rsidRPr="00477BC7">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477BC7">
        <w:rPr>
          <w:rFonts w:ascii="Palatino Linotype" w:eastAsia="Times New Roman" w:hAnsi="Palatino Linotype" w:cs="Arial"/>
          <w:bCs/>
          <w:i/>
          <w:noProof/>
          <w:lang w:eastAsia="es-ES"/>
        </w:rPr>
        <w:t>”</w:t>
      </w:r>
    </w:p>
    <w:p w:rsidR="00866A22" w:rsidRPr="00477BC7" w:rsidRDefault="00866A22" w:rsidP="00866A22">
      <w:pPr>
        <w:spacing w:after="0" w:line="360" w:lineRule="auto"/>
        <w:jc w:val="both"/>
        <w:rPr>
          <w:rFonts w:ascii="Palatino Linotype" w:eastAsia="Times New Roman" w:hAnsi="Palatino Linotype" w:cs="Times New Roman"/>
          <w:sz w:val="24"/>
          <w:szCs w:val="24"/>
          <w:lang w:eastAsia="es-ES"/>
        </w:rPr>
      </w:pPr>
    </w:p>
    <w:p w:rsidR="00866A22" w:rsidRPr="00477BC7" w:rsidRDefault="00866A22" w:rsidP="00866A2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866A22" w:rsidRPr="00477BC7" w:rsidRDefault="00866A22" w:rsidP="00866A22">
      <w:pPr>
        <w:spacing w:after="0" w:line="240" w:lineRule="auto"/>
        <w:ind w:left="567" w:right="616"/>
        <w:jc w:val="both"/>
        <w:rPr>
          <w:rFonts w:ascii="Palatino Linotype" w:eastAsia="Times New Roman" w:hAnsi="Palatino Linotype" w:cs="Times New Roman"/>
          <w:sz w:val="24"/>
          <w:szCs w:val="24"/>
          <w:lang w:eastAsia="es-ES"/>
        </w:rPr>
      </w:pPr>
    </w:p>
    <w:p w:rsidR="00866A22" w:rsidRPr="00477BC7" w:rsidRDefault="00866A22" w:rsidP="00866A22">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w:t>
      </w:r>
      <w:r w:rsidRPr="00477BC7">
        <w:rPr>
          <w:rFonts w:ascii="Palatino Linotype" w:eastAsia="Arial Unicode MS" w:hAnsi="Palatino Linotype" w:cs="Arial"/>
          <w:b/>
          <w:i/>
          <w:szCs w:val="24"/>
          <w:lang w:eastAsia="es-ES"/>
        </w:rPr>
        <w:t>Artículo</w:t>
      </w:r>
      <w:r w:rsidRPr="00477BC7">
        <w:rPr>
          <w:rFonts w:ascii="Palatino Linotype" w:eastAsia="Arial Unicode MS" w:hAnsi="Palatino Linotype" w:cs="Arial"/>
          <w:i/>
          <w:szCs w:val="24"/>
          <w:lang w:eastAsia="es-ES"/>
        </w:rPr>
        <w:t xml:space="preserve"> </w:t>
      </w:r>
      <w:r w:rsidRPr="00477BC7">
        <w:rPr>
          <w:rFonts w:ascii="Palatino Linotype" w:eastAsia="Arial Unicode MS" w:hAnsi="Palatino Linotype" w:cs="Arial"/>
          <w:b/>
          <w:i/>
          <w:szCs w:val="24"/>
          <w:lang w:eastAsia="es-ES"/>
        </w:rPr>
        <w:t>22</w:t>
      </w:r>
      <w:r w:rsidRPr="00477BC7">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rsidR="00866A22" w:rsidRPr="00477BC7" w:rsidRDefault="00866A22" w:rsidP="00866A22">
      <w:pPr>
        <w:spacing w:after="0" w:line="240" w:lineRule="auto"/>
        <w:ind w:left="567" w:right="616"/>
        <w:jc w:val="both"/>
        <w:rPr>
          <w:rFonts w:ascii="Palatino Linotype" w:eastAsia="Arial Unicode MS" w:hAnsi="Palatino Linotype" w:cs="Arial"/>
          <w:i/>
          <w:szCs w:val="24"/>
          <w:lang w:eastAsia="es-ES"/>
        </w:rPr>
      </w:pPr>
    </w:p>
    <w:p w:rsidR="00866A22" w:rsidRPr="00477BC7" w:rsidRDefault="00866A22" w:rsidP="00866A22">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rsidR="00866A22" w:rsidRPr="00477BC7" w:rsidRDefault="00866A22" w:rsidP="00866A22">
      <w:pPr>
        <w:spacing w:after="0" w:line="240" w:lineRule="auto"/>
        <w:ind w:left="567" w:right="616"/>
        <w:jc w:val="both"/>
        <w:rPr>
          <w:rFonts w:ascii="Palatino Linotype" w:eastAsia="Arial Unicode MS" w:hAnsi="Palatino Linotype" w:cs="Arial"/>
          <w:i/>
          <w:szCs w:val="24"/>
          <w:lang w:eastAsia="es-ES"/>
        </w:rPr>
      </w:pPr>
    </w:p>
    <w:p w:rsidR="00866A22" w:rsidRPr="00477BC7" w:rsidRDefault="00866A22" w:rsidP="00866A22">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I. Cuente con atribuciones conferidas en ley y medie el consentimiento del titular.</w:t>
      </w:r>
    </w:p>
    <w:p w:rsidR="00866A22" w:rsidRPr="00477BC7" w:rsidRDefault="00866A22" w:rsidP="00866A22">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rsidR="00866A22" w:rsidRPr="00477BC7" w:rsidRDefault="00866A22" w:rsidP="00866A22">
      <w:pPr>
        <w:spacing w:after="0" w:line="240" w:lineRule="auto"/>
        <w:ind w:left="567" w:right="616"/>
        <w:jc w:val="both"/>
        <w:rPr>
          <w:rFonts w:ascii="Palatino Linotype" w:eastAsia="Arial Unicode MS" w:hAnsi="Palatino Linotype" w:cs="Arial"/>
          <w:i/>
          <w:szCs w:val="24"/>
          <w:lang w:eastAsia="es-ES"/>
        </w:rPr>
      </w:pPr>
    </w:p>
    <w:p w:rsidR="00866A22" w:rsidRPr="00477BC7" w:rsidRDefault="00866A22" w:rsidP="00866A22">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b/>
          <w:i/>
          <w:szCs w:val="24"/>
          <w:lang w:eastAsia="es-ES"/>
        </w:rPr>
        <w:t>Artículo</w:t>
      </w:r>
      <w:r w:rsidRPr="00477BC7">
        <w:rPr>
          <w:rFonts w:ascii="Palatino Linotype" w:eastAsia="Arial Unicode MS" w:hAnsi="Palatino Linotype" w:cs="Arial"/>
          <w:i/>
          <w:szCs w:val="24"/>
          <w:lang w:eastAsia="es-ES"/>
        </w:rPr>
        <w:t xml:space="preserve"> </w:t>
      </w:r>
      <w:r w:rsidRPr="00477BC7">
        <w:rPr>
          <w:rFonts w:ascii="Palatino Linotype" w:eastAsia="Arial Unicode MS" w:hAnsi="Palatino Linotype" w:cs="Arial"/>
          <w:b/>
          <w:i/>
          <w:szCs w:val="24"/>
          <w:lang w:eastAsia="es-ES"/>
        </w:rPr>
        <w:t>38</w:t>
      </w:r>
      <w:r w:rsidRPr="00477BC7">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w:t>
      </w:r>
      <w:r w:rsidRPr="00477BC7">
        <w:rPr>
          <w:rFonts w:ascii="Palatino Linotype" w:eastAsia="Arial Unicode MS" w:hAnsi="Palatino Linotype" w:cs="Arial"/>
          <w:i/>
          <w:szCs w:val="24"/>
          <w:lang w:eastAsia="es-ES"/>
        </w:rPr>
        <w:lastRenderedPageBreak/>
        <w:t xml:space="preserve">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866A22" w:rsidRPr="00477BC7" w:rsidRDefault="00866A22" w:rsidP="00866A22">
      <w:pPr>
        <w:spacing w:after="0" w:line="360" w:lineRule="auto"/>
        <w:jc w:val="both"/>
        <w:rPr>
          <w:rFonts w:ascii="Palatino Linotype" w:eastAsia="Arial Unicode MS" w:hAnsi="Palatino Linotype" w:cs="Times New Roman"/>
          <w:sz w:val="24"/>
          <w:szCs w:val="24"/>
          <w:lang w:eastAsia="es-ES"/>
        </w:rPr>
      </w:pPr>
    </w:p>
    <w:p w:rsidR="00866A22" w:rsidRPr="00477BC7" w:rsidRDefault="00866A22" w:rsidP="00866A2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866A22" w:rsidRPr="00477BC7" w:rsidRDefault="00866A22" w:rsidP="00866A22">
      <w:pPr>
        <w:spacing w:after="0" w:line="360" w:lineRule="auto"/>
        <w:jc w:val="both"/>
        <w:rPr>
          <w:rFonts w:ascii="Palatino Linotype" w:eastAsia="Times New Roman" w:hAnsi="Palatino Linotype" w:cs="Times New Roman"/>
          <w:sz w:val="24"/>
          <w:szCs w:val="24"/>
          <w:lang w:eastAsia="es-ES"/>
        </w:rPr>
      </w:pPr>
    </w:p>
    <w:p w:rsidR="00866A22" w:rsidRDefault="00866A22" w:rsidP="00866A22">
      <w:pPr>
        <w:spacing w:after="0" w:line="360" w:lineRule="auto"/>
        <w:jc w:val="both"/>
        <w:rPr>
          <w:rFonts w:ascii="Palatino Linotype" w:eastAsia="Arial Unicode MS" w:hAnsi="Palatino Linotype" w:cs="Times New Roman"/>
          <w:sz w:val="24"/>
          <w:szCs w:val="24"/>
          <w:lang w:val="es-ES" w:eastAsia="es-ES"/>
        </w:rPr>
      </w:pPr>
      <w:r w:rsidRPr="00477BC7">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477BC7">
        <w:rPr>
          <w:rFonts w:ascii="Palatino Linotype" w:eastAsia="Arial Unicode MS" w:hAnsi="Palatino Linotype" w:cs="Times New Roman"/>
          <w:color w:val="000000"/>
          <w:sz w:val="24"/>
          <w:szCs w:val="24"/>
          <w:lang w:eastAsia="es-MX"/>
        </w:rPr>
        <w:t>el Sujeto Obligado</w:t>
      </w:r>
      <w:r w:rsidRPr="00477BC7">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rsidR="00866A22" w:rsidRPr="00477BC7" w:rsidRDefault="00866A22" w:rsidP="00866A22">
      <w:pPr>
        <w:spacing w:after="0" w:line="360" w:lineRule="auto"/>
        <w:jc w:val="both"/>
        <w:rPr>
          <w:rFonts w:ascii="Palatino Linotype" w:eastAsia="Arial Unicode MS" w:hAnsi="Palatino Linotype" w:cs="Times New Roman"/>
          <w:sz w:val="24"/>
          <w:szCs w:val="24"/>
          <w:lang w:val="es-ES" w:eastAsia="es-ES"/>
        </w:rPr>
      </w:pPr>
    </w:p>
    <w:p w:rsidR="00866A22" w:rsidRPr="00477BC7" w:rsidRDefault="00866A22" w:rsidP="00866A22">
      <w:pPr>
        <w:spacing w:after="0" w:line="360" w:lineRule="auto"/>
        <w:jc w:val="both"/>
        <w:rPr>
          <w:rFonts w:ascii="Palatino Linotype" w:eastAsia="Arial Unicode MS" w:hAnsi="Palatino Linotype" w:cs="Times New Roman"/>
          <w:sz w:val="24"/>
          <w:szCs w:val="24"/>
          <w:lang w:val="es-ES" w:eastAsia="es-ES"/>
        </w:rPr>
      </w:pPr>
      <w:r w:rsidRPr="00477BC7">
        <w:rPr>
          <w:rFonts w:ascii="Palatino Linotype" w:eastAsia="Arial Unicode MS" w:hAnsi="Palatino Linotype" w:cs="Times New Roman"/>
          <w:sz w:val="24"/>
          <w:szCs w:val="24"/>
          <w:lang w:val="es-ES" w:eastAsia="es-ES"/>
        </w:rPr>
        <w:t>Asimismo, de la versión pública deberá dejarse a la vista de</w:t>
      </w:r>
      <w:r>
        <w:rPr>
          <w:rFonts w:ascii="Palatino Linotype" w:eastAsia="Arial Unicode MS" w:hAnsi="Palatino Linotype" w:cs="Times New Roman"/>
          <w:sz w:val="24"/>
          <w:szCs w:val="24"/>
          <w:lang w:val="es-ES" w:eastAsia="es-ES"/>
        </w:rPr>
        <w:t xml:space="preserve"> </w:t>
      </w:r>
      <w:r w:rsidRPr="00477BC7">
        <w:rPr>
          <w:rFonts w:ascii="Palatino Linotype" w:eastAsia="Arial Unicode MS" w:hAnsi="Palatino Linotype" w:cs="Times New Roman"/>
          <w:sz w:val="24"/>
          <w:szCs w:val="24"/>
          <w:lang w:val="es-ES" w:eastAsia="es-ES"/>
        </w:rPr>
        <w:t>l</w:t>
      </w:r>
      <w:r>
        <w:rPr>
          <w:rFonts w:ascii="Palatino Linotype" w:eastAsia="Arial Unicode MS" w:hAnsi="Palatino Linotype" w:cs="Times New Roman"/>
          <w:sz w:val="24"/>
          <w:szCs w:val="24"/>
          <w:lang w:val="es-ES" w:eastAsia="es-ES"/>
        </w:rPr>
        <w:t>a</w:t>
      </w:r>
      <w:r w:rsidRPr="00477BC7">
        <w:rPr>
          <w:rFonts w:ascii="Palatino Linotype" w:eastAsia="Arial Unicode MS" w:hAnsi="Palatino Linotype" w:cs="Times New Roman"/>
          <w:sz w:val="24"/>
          <w:szCs w:val="24"/>
          <w:lang w:val="es-ES" w:eastAsia="es-ES"/>
        </w:rPr>
        <w:t xml:space="preserve"> Recurrente</w:t>
      </w:r>
      <w:r w:rsidRPr="00477BC7">
        <w:rPr>
          <w:rFonts w:ascii="Palatino Linotype" w:eastAsia="Arial Unicode MS" w:hAnsi="Palatino Linotype" w:cs="Times New Roman"/>
          <w:b/>
          <w:sz w:val="24"/>
          <w:szCs w:val="24"/>
          <w:lang w:val="es-ES" w:eastAsia="es-ES"/>
        </w:rPr>
        <w:t xml:space="preserve"> </w:t>
      </w:r>
      <w:r w:rsidRPr="00477BC7">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477BC7">
        <w:rPr>
          <w:rFonts w:ascii="Palatino Linotype" w:eastAsia="Arial Unicode MS" w:hAnsi="Palatino Linotype" w:cs="Times New Roman"/>
          <w:b/>
          <w:sz w:val="24"/>
          <w:szCs w:val="24"/>
          <w:lang w:val="es-ES" w:eastAsia="es-ES"/>
        </w:rPr>
        <w:t>el nombre del servidor público</w:t>
      </w:r>
      <w:r>
        <w:rPr>
          <w:rFonts w:ascii="Palatino Linotype" w:eastAsia="Arial Unicode MS" w:hAnsi="Palatino Linotype" w:cs="Times New Roman"/>
          <w:b/>
          <w:sz w:val="24"/>
          <w:szCs w:val="24"/>
          <w:lang w:val="es-ES" w:eastAsia="es-ES"/>
        </w:rPr>
        <w:t xml:space="preserve"> siempre y cuando no se traten de los adscritos a la Dirección de Seguridad Pública</w:t>
      </w:r>
      <w:r w:rsidRPr="00477BC7">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rsidR="00866A22" w:rsidRPr="00477BC7" w:rsidRDefault="00866A22" w:rsidP="00866A22">
      <w:pPr>
        <w:spacing w:after="0" w:line="360" w:lineRule="auto"/>
        <w:jc w:val="both"/>
        <w:rPr>
          <w:rFonts w:ascii="Palatino Linotype" w:eastAsia="Arial Unicode MS" w:hAnsi="Palatino Linotype" w:cs="Times New Roman"/>
          <w:sz w:val="24"/>
          <w:szCs w:val="24"/>
          <w:lang w:val="es-ES" w:eastAsia="es-ES"/>
        </w:rPr>
      </w:pPr>
    </w:p>
    <w:p w:rsidR="00866A22" w:rsidRPr="00477BC7" w:rsidRDefault="00866A22" w:rsidP="00866A22">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866A22" w:rsidRPr="00477BC7" w:rsidRDefault="00866A22" w:rsidP="00866A22">
      <w:pPr>
        <w:spacing w:after="0" w:line="360" w:lineRule="auto"/>
        <w:jc w:val="both"/>
        <w:rPr>
          <w:rFonts w:ascii="Palatino Linotype" w:eastAsia="Times New Roman" w:hAnsi="Palatino Linotype" w:cs="Times New Roman"/>
          <w:sz w:val="24"/>
          <w:szCs w:val="24"/>
          <w:lang w:val="es-ES" w:eastAsia="es-ES"/>
        </w:rPr>
      </w:pPr>
    </w:p>
    <w:p w:rsidR="00866A22" w:rsidRPr="00477BC7" w:rsidRDefault="00866A22" w:rsidP="00866A22">
      <w:pPr>
        <w:spacing w:after="0" w:line="240" w:lineRule="auto"/>
        <w:ind w:left="567" w:right="616"/>
        <w:jc w:val="both"/>
        <w:rPr>
          <w:rFonts w:ascii="Palatino Linotype" w:eastAsia="Times New Roman" w:hAnsi="Palatino Linotype" w:cs="Times New Roman"/>
          <w:i/>
          <w:lang w:eastAsia="es-MX"/>
        </w:rPr>
      </w:pPr>
      <w:r w:rsidRPr="00477BC7">
        <w:rPr>
          <w:rFonts w:ascii="Palatino Linotype" w:eastAsia="Times New Roman" w:hAnsi="Palatino Linotype" w:cs="Times New Roman"/>
          <w:i/>
          <w:lang w:eastAsia="es-MX"/>
        </w:rPr>
        <w:t>"</w:t>
      </w:r>
      <w:r w:rsidRPr="00477BC7">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477BC7">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866A22" w:rsidRPr="00477BC7" w:rsidRDefault="00866A22" w:rsidP="00866A22">
      <w:pPr>
        <w:spacing w:after="0" w:line="360" w:lineRule="auto"/>
        <w:jc w:val="both"/>
        <w:rPr>
          <w:rFonts w:ascii="Palatino Linotype" w:eastAsia="Times New Roman" w:hAnsi="Palatino Linotype" w:cs="Times New Roman"/>
          <w:sz w:val="24"/>
          <w:szCs w:val="24"/>
          <w:lang w:eastAsia="es-MX"/>
        </w:rPr>
      </w:pPr>
    </w:p>
    <w:p w:rsidR="00866A22" w:rsidRPr="00477BC7" w:rsidRDefault="00866A22" w:rsidP="00866A22">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477BC7">
        <w:rPr>
          <w:rFonts w:ascii="Palatino Linotype" w:eastAsia="Times New Roman" w:hAnsi="Palatino Linotype" w:cs="Times New Roman"/>
          <w:sz w:val="24"/>
          <w:szCs w:val="24"/>
          <w:lang w:val="es-ES" w:eastAsia="es-ES"/>
        </w:rPr>
        <w:t>resulta necesario que el Comité de Transparencia d</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Times New Roman" w:hAnsi="Palatino Linotype" w:cs="Times New Roman"/>
          <w:sz w:val="24"/>
          <w:szCs w:val="24"/>
          <w:lang w:val="es-ES" w:eastAsia="es-ES"/>
        </w:rPr>
        <w:t>emita el Acuerdo de Clasificación correspondiente</w:t>
      </w:r>
      <w:r w:rsidRPr="00477BC7">
        <w:rPr>
          <w:rFonts w:ascii="Palatino Linotype" w:eastAsia="Times New Roman" w:hAnsi="Palatino Linotype" w:cs="Times New Roman"/>
          <w:sz w:val="24"/>
          <w:szCs w:val="24"/>
          <w:lang w:val="es-ES_tradnl" w:eastAsia="es-ES"/>
        </w:rPr>
        <w:t xml:space="preserve"> debidamente fundado y </w:t>
      </w:r>
      <w:r w:rsidRPr="00477BC7">
        <w:rPr>
          <w:rFonts w:ascii="Palatino Linotype" w:eastAsia="Times New Roman" w:hAnsi="Palatino Linotype" w:cs="Times New Roman"/>
          <w:sz w:val="24"/>
          <w:szCs w:val="24"/>
          <w:lang w:val="es-ES_tradnl" w:eastAsia="es-ES"/>
        </w:rPr>
        <w:lastRenderedPageBreak/>
        <w:t xml:space="preserve">motivado, </w:t>
      </w:r>
      <w:r w:rsidRPr="00477BC7">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477BC7">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477BC7">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rsidR="00866A22" w:rsidRPr="00477BC7" w:rsidRDefault="00866A22" w:rsidP="00866A22">
      <w:pPr>
        <w:spacing w:after="0" w:line="360" w:lineRule="auto"/>
        <w:jc w:val="both"/>
        <w:rPr>
          <w:rFonts w:ascii="Palatino Linotype" w:eastAsia="Times New Roman" w:hAnsi="Palatino Linotype" w:cs="Times New Roman"/>
          <w:sz w:val="24"/>
          <w:szCs w:val="24"/>
          <w:lang w:val="es-ES" w:eastAsia="es-ES"/>
        </w:rPr>
      </w:pPr>
    </w:p>
    <w:p w:rsidR="00866A22" w:rsidRDefault="00866A22" w:rsidP="00866A22">
      <w:pPr>
        <w:spacing w:after="0" w:line="360" w:lineRule="auto"/>
        <w:jc w:val="both"/>
        <w:rPr>
          <w:rFonts w:ascii="Palatino Linotype" w:eastAsia="Times New Roman" w:hAnsi="Palatino Linotype" w:cs="Times New Roman"/>
          <w:b/>
          <w:sz w:val="24"/>
          <w:szCs w:val="24"/>
          <w:lang w:val="es-ES" w:eastAsia="es-ES"/>
        </w:rPr>
      </w:pPr>
      <w:r w:rsidRPr="00477BC7">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477BC7">
        <w:rPr>
          <w:rFonts w:ascii="Palatino Linotype" w:eastAsia="Times New Roman" w:hAnsi="Palatino Linotype" w:cs="Times New Roman"/>
          <w:b/>
          <w:sz w:val="24"/>
          <w:szCs w:val="24"/>
          <w:lang w:val="es-ES" w:eastAsia="es-ES"/>
        </w:rPr>
        <w:t>Registro Federal de Contribuyentes</w:t>
      </w:r>
      <w:r w:rsidRPr="00477BC7">
        <w:rPr>
          <w:rFonts w:ascii="Palatino Linotype" w:eastAsia="Times New Roman" w:hAnsi="Palatino Linotype" w:cs="Times New Roman"/>
          <w:sz w:val="24"/>
          <w:szCs w:val="24"/>
          <w:lang w:val="es-ES" w:eastAsia="es-ES"/>
        </w:rPr>
        <w:t xml:space="preserve"> (RFC), la </w:t>
      </w:r>
      <w:r w:rsidRPr="00477BC7">
        <w:rPr>
          <w:rFonts w:ascii="Palatino Linotype" w:eastAsia="Times New Roman" w:hAnsi="Palatino Linotype" w:cs="Times New Roman"/>
          <w:b/>
          <w:sz w:val="24"/>
          <w:szCs w:val="24"/>
          <w:lang w:val="es-ES" w:eastAsia="es-ES"/>
        </w:rPr>
        <w:t>Clave Única de Registro de Población</w:t>
      </w:r>
      <w:r w:rsidRPr="00477BC7">
        <w:rPr>
          <w:rFonts w:ascii="Palatino Linotype" w:eastAsia="Times New Roman" w:hAnsi="Palatino Linotype" w:cs="Times New Roman"/>
          <w:sz w:val="24"/>
          <w:szCs w:val="24"/>
          <w:lang w:val="es-ES" w:eastAsia="es-ES"/>
        </w:rPr>
        <w:t xml:space="preserve"> (CURP), la </w:t>
      </w:r>
      <w:r w:rsidRPr="00477BC7">
        <w:rPr>
          <w:rFonts w:ascii="Palatino Linotype" w:eastAsia="Times New Roman" w:hAnsi="Palatino Linotype" w:cs="Times New Roman"/>
          <w:b/>
          <w:sz w:val="24"/>
          <w:szCs w:val="24"/>
          <w:lang w:val="es-ES" w:eastAsia="es-ES"/>
        </w:rPr>
        <w:t>Clave de cualquier tipo de seguridad social</w:t>
      </w:r>
      <w:r w:rsidRPr="00477BC7">
        <w:rPr>
          <w:rFonts w:ascii="Palatino Linotype" w:eastAsia="Times New Roman" w:hAnsi="Palatino Linotype" w:cs="Times New Roman"/>
          <w:sz w:val="24"/>
          <w:szCs w:val="24"/>
          <w:lang w:val="es-ES" w:eastAsia="es-ES"/>
        </w:rPr>
        <w:t xml:space="preserve"> (ISSEMYM, u otros), así como, los </w:t>
      </w:r>
      <w:r w:rsidRPr="00477BC7">
        <w:rPr>
          <w:rFonts w:ascii="Palatino Linotype" w:eastAsia="Times New Roman" w:hAnsi="Palatino Linotype" w:cs="Times New Roman"/>
          <w:b/>
          <w:sz w:val="24"/>
          <w:szCs w:val="24"/>
          <w:lang w:val="es-ES" w:eastAsia="es-ES"/>
        </w:rPr>
        <w:t xml:space="preserve">préstamos o descuentos </w:t>
      </w:r>
      <w:r w:rsidRPr="00477BC7">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477BC7">
        <w:rPr>
          <w:rFonts w:ascii="Palatino Linotype" w:eastAsia="Times New Roman" w:hAnsi="Palatino Linotype" w:cs="Times New Roman"/>
          <w:b/>
          <w:sz w:val="24"/>
          <w:szCs w:val="24"/>
          <w:lang w:val="es-ES" w:eastAsia="es-ES"/>
        </w:rPr>
        <w:t>cuotas</w:t>
      </w:r>
      <w:r w:rsidRPr="00477BC7">
        <w:rPr>
          <w:rFonts w:ascii="Palatino Linotype" w:eastAsia="Times New Roman" w:hAnsi="Palatino Linotype" w:cs="Times New Roman"/>
          <w:sz w:val="24"/>
          <w:szCs w:val="24"/>
          <w:lang w:val="es-ES" w:eastAsia="es-ES"/>
        </w:rPr>
        <w:t xml:space="preserve"> por </w:t>
      </w:r>
      <w:r w:rsidRPr="00477BC7">
        <w:rPr>
          <w:rFonts w:ascii="Palatino Linotype" w:eastAsia="Times New Roman" w:hAnsi="Palatino Linotype" w:cs="Times New Roman"/>
          <w:b/>
          <w:sz w:val="24"/>
          <w:szCs w:val="24"/>
          <w:lang w:val="es-ES" w:eastAsia="es-ES"/>
        </w:rPr>
        <w:t>segur</w:t>
      </w:r>
      <w:r>
        <w:rPr>
          <w:rFonts w:ascii="Palatino Linotype" w:eastAsia="Times New Roman" w:hAnsi="Palatino Linotype" w:cs="Times New Roman"/>
          <w:b/>
          <w:sz w:val="24"/>
          <w:szCs w:val="24"/>
          <w:lang w:val="es-ES" w:eastAsia="es-ES"/>
        </w:rPr>
        <w:t>idad social.</w:t>
      </w:r>
      <w:r w:rsidRPr="00477BC7">
        <w:rPr>
          <w:rFonts w:ascii="Palatino Linotype" w:eastAsia="Times New Roman" w:hAnsi="Palatino Linotype" w:cs="Times New Roman"/>
          <w:b/>
          <w:sz w:val="24"/>
          <w:szCs w:val="24"/>
          <w:lang w:val="es-ES" w:eastAsia="es-ES"/>
        </w:rPr>
        <w:t xml:space="preserve"> </w:t>
      </w:r>
    </w:p>
    <w:p w:rsidR="00866A22" w:rsidRPr="00477BC7" w:rsidRDefault="00866A22" w:rsidP="00866A22">
      <w:pPr>
        <w:spacing w:after="0" w:line="360" w:lineRule="auto"/>
        <w:jc w:val="both"/>
        <w:rPr>
          <w:rFonts w:ascii="Palatino Linotype" w:eastAsia="Times New Roman" w:hAnsi="Palatino Linotype" w:cs="Times New Roman"/>
          <w:sz w:val="24"/>
          <w:szCs w:val="24"/>
        </w:rPr>
      </w:pPr>
    </w:p>
    <w:p w:rsidR="00866A22" w:rsidRPr="00477BC7" w:rsidRDefault="00866A22" w:rsidP="00866A22">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MX"/>
        </w:rPr>
        <w:t xml:space="preserve">Por cuanto hace al </w:t>
      </w:r>
      <w:r w:rsidRPr="00477BC7">
        <w:rPr>
          <w:rFonts w:ascii="Palatino Linotype" w:eastAsia="Times New Roman" w:hAnsi="Palatino Linotype" w:cs="Times New Roman"/>
          <w:b/>
          <w:sz w:val="24"/>
          <w:szCs w:val="24"/>
          <w:lang w:val="es-ES" w:eastAsia="es-MX"/>
        </w:rPr>
        <w:t>Registro Federal de Contribuyentes</w:t>
      </w:r>
      <w:r w:rsidRPr="00477BC7">
        <w:rPr>
          <w:rFonts w:ascii="Palatino Linotype" w:eastAsia="Times New Roman" w:hAnsi="Palatino Linotype" w:cs="Times New Roman"/>
          <w:sz w:val="24"/>
          <w:szCs w:val="24"/>
          <w:lang w:val="es-ES" w:eastAsia="es-MX"/>
        </w:rPr>
        <w:t xml:space="preserve"> </w:t>
      </w:r>
      <w:r w:rsidRPr="00477BC7">
        <w:rPr>
          <w:rFonts w:ascii="Palatino Linotype" w:eastAsia="Times New Roman" w:hAnsi="Palatino Linotype" w:cs="Times New Roman"/>
          <w:b/>
          <w:sz w:val="24"/>
          <w:szCs w:val="24"/>
          <w:lang w:val="es-ES" w:eastAsia="es-MX"/>
        </w:rPr>
        <w:t>de las personas físicas</w:t>
      </w:r>
      <w:r w:rsidRPr="00477BC7">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477BC7">
        <w:rPr>
          <w:rFonts w:ascii="Palatino Linotype" w:eastAsia="Times New Roman" w:hAnsi="Palatino Linotype" w:cs="Times New Roman"/>
          <w:sz w:val="24"/>
          <w:szCs w:val="24"/>
          <w:lang w:val="es-ES" w:eastAsia="es-ES"/>
        </w:rPr>
        <w:t xml:space="preserve"> y </w:t>
      </w:r>
      <w:r w:rsidRPr="00477BC7">
        <w:rPr>
          <w:rFonts w:ascii="Palatino Linotype" w:eastAsia="Times New Roman" w:hAnsi="Palatino Linotype" w:cs="Times New Roman"/>
          <w:sz w:val="24"/>
          <w:szCs w:val="24"/>
          <w:lang w:val="es-ES" w:eastAsia="es-ES"/>
        </w:rPr>
        <w:lastRenderedPageBreak/>
        <w:t>finalmente la homoclave; la cual para su obtención es necesario acreditar personalidad, fecha de nacimiento entre otros con documentos oficiales.</w:t>
      </w:r>
    </w:p>
    <w:p w:rsidR="00866A22" w:rsidRPr="00477BC7" w:rsidRDefault="00866A22" w:rsidP="00866A22">
      <w:pPr>
        <w:spacing w:after="0" w:line="360" w:lineRule="auto"/>
        <w:jc w:val="both"/>
        <w:rPr>
          <w:rFonts w:ascii="Palatino Linotype" w:eastAsia="Times New Roman" w:hAnsi="Palatino Linotype" w:cs="Times New Roman"/>
          <w:sz w:val="24"/>
          <w:szCs w:val="24"/>
          <w:lang w:val="es-ES" w:eastAsia="es-MX"/>
        </w:rPr>
      </w:pPr>
    </w:p>
    <w:p w:rsidR="00866A22" w:rsidRPr="00477BC7" w:rsidRDefault="00866A22" w:rsidP="00866A2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rsidR="00866A22" w:rsidRPr="00477BC7" w:rsidRDefault="00866A22" w:rsidP="00866A22">
      <w:pPr>
        <w:spacing w:after="0" w:line="360" w:lineRule="auto"/>
        <w:jc w:val="both"/>
        <w:rPr>
          <w:rFonts w:ascii="Palatino Linotype" w:eastAsia="Times New Roman" w:hAnsi="Palatino Linotype" w:cs="Times New Roman"/>
          <w:b/>
          <w:bCs/>
          <w:sz w:val="24"/>
          <w:szCs w:val="24"/>
          <w:lang w:val="es-ES" w:eastAsia="es-ES"/>
        </w:rPr>
      </w:pPr>
    </w:p>
    <w:p w:rsidR="00866A22" w:rsidRPr="00477BC7" w:rsidRDefault="00866A22" w:rsidP="00866A22">
      <w:pPr>
        <w:spacing w:after="0" w:line="240" w:lineRule="auto"/>
        <w:ind w:left="567" w:right="616"/>
        <w:jc w:val="both"/>
        <w:rPr>
          <w:rFonts w:ascii="Palatino Linotype" w:eastAsia="Times New Roman" w:hAnsi="Palatino Linotype" w:cs="Times New Roman"/>
          <w:i/>
          <w:lang w:val="es-ES" w:eastAsia="es-ES"/>
        </w:rPr>
      </w:pPr>
      <w:r w:rsidRPr="00477BC7">
        <w:rPr>
          <w:rFonts w:ascii="Palatino Linotype" w:eastAsia="Times New Roman" w:hAnsi="Palatino Linotype" w:cs="Times New Roman"/>
          <w:i/>
          <w:lang w:val="es-ES" w:eastAsia="es-ES"/>
        </w:rPr>
        <w:t>“</w:t>
      </w:r>
      <w:r w:rsidRPr="00477BC7">
        <w:rPr>
          <w:rFonts w:ascii="Palatino Linotype" w:eastAsia="Times New Roman" w:hAnsi="Palatino Linotype" w:cs="Times New Roman"/>
          <w:b/>
          <w:i/>
          <w:lang w:val="es-ES" w:eastAsia="es-ES"/>
        </w:rPr>
        <w:t>Registro Federal de Contribuyentes (RFC) de personas físicas</w:t>
      </w:r>
      <w:r w:rsidRPr="00477BC7">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rsidR="00866A22" w:rsidRPr="00477BC7" w:rsidRDefault="00866A22" w:rsidP="00866A22">
      <w:pPr>
        <w:spacing w:after="0" w:line="360" w:lineRule="auto"/>
        <w:jc w:val="both"/>
        <w:rPr>
          <w:rFonts w:ascii="Palatino Linotype" w:eastAsia="Times New Roman" w:hAnsi="Palatino Linotype" w:cs="Times New Roman"/>
          <w:sz w:val="24"/>
          <w:szCs w:val="24"/>
          <w:lang w:val="es-ES" w:eastAsia="es-ES"/>
        </w:rPr>
      </w:pPr>
    </w:p>
    <w:p w:rsidR="00866A22" w:rsidRPr="00477BC7" w:rsidRDefault="00866A22" w:rsidP="00866A22">
      <w:pPr>
        <w:spacing w:after="0" w:line="360" w:lineRule="auto"/>
        <w:jc w:val="both"/>
        <w:rPr>
          <w:rFonts w:ascii="Palatino Linotype" w:eastAsia="Times New Roman" w:hAnsi="Palatino Linotype" w:cs="Times New Roman"/>
          <w:sz w:val="24"/>
          <w:szCs w:val="24"/>
          <w:lang w:eastAsia="es-MX"/>
        </w:rPr>
      </w:pPr>
      <w:r w:rsidRPr="00477BC7">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477BC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477BC7">
        <w:rPr>
          <w:rFonts w:ascii="Palatino Linotype" w:eastAsia="Times New Roman" w:hAnsi="Palatino Linotype" w:cs="Times New Roman"/>
          <w:sz w:val="24"/>
          <w:szCs w:val="24"/>
          <w:lang w:eastAsia="es-MX"/>
        </w:rPr>
        <w:t>.</w:t>
      </w:r>
    </w:p>
    <w:p w:rsidR="00866A22" w:rsidRPr="00477BC7" w:rsidRDefault="00866A22" w:rsidP="00866A22">
      <w:pPr>
        <w:spacing w:after="0" w:line="360" w:lineRule="auto"/>
        <w:jc w:val="both"/>
        <w:rPr>
          <w:rFonts w:ascii="Palatino Linotype" w:eastAsia="Times New Roman" w:hAnsi="Palatino Linotype" w:cs="Times New Roman"/>
          <w:sz w:val="24"/>
          <w:szCs w:val="24"/>
          <w:lang w:eastAsia="es-MX"/>
        </w:rPr>
      </w:pPr>
    </w:p>
    <w:p w:rsidR="00866A22" w:rsidRPr="00477BC7" w:rsidRDefault="00866A22" w:rsidP="00866A2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Por cuanto hace a la </w:t>
      </w:r>
      <w:r w:rsidRPr="00477BC7">
        <w:rPr>
          <w:rFonts w:ascii="Palatino Linotype" w:eastAsia="Times New Roman" w:hAnsi="Palatino Linotype" w:cs="Times New Roman"/>
          <w:b/>
          <w:sz w:val="24"/>
          <w:szCs w:val="24"/>
          <w:lang w:val="es-ES" w:eastAsia="es-ES"/>
        </w:rPr>
        <w:t xml:space="preserve">Clave Única de Registro de Población, </w:t>
      </w:r>
      <w:r w:rsidRPr="00477BC7">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866A22" w:rsidRPr="00477BC7" w:rsidRDefault="00866A22" w:rsidP="00866A22">
      <w:pPr>
        <w:spacing w:after="0" w:line="360" w:lineRule="auto"/>
        <w:jc w:val="both"/>
        <w:rPr>
          <w:rFonts w:ascii="Palatino Linotype" w:eastAsia="Times New Roman" w:hAnsi="Palatino Linotype" w:cs="Times New Roman"/>
          <w:sz w:val="24"/>
          <w:szCs w:val="24"/>
          <w:lang w:val="es-ES" w:eastAsia="es-MX"/>
        </w:rPr>
      </w:pPr>
    </w:p>
    <w:p w:rsidR="00866A22" w:rsidRPr="00477BC7" w:rsidRDefault="00866A22" w:rsidP="00866A2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lastRenderedPageBreak/>
        <w:t>Lo anterior, tiene sustento en los artículos 86 y 91 de la Ley General de Población, la cual señala lo siguiente:</w:t>
      </w:r>
    </w:p>
    <w:p w:rsidR="00866A22" w:rsidRPr="00477BC7" w:rsidRDefault="00866A22" w:rsidP="00866A22">
      <w:pPr>
        <w:spacing w:after="0" w:line="360" w:lineRule="auto"/>
        <w:jc w:val="both"/>
        <w:rPr>
          <w:rFonts w:ascii="Palatino Linotype" w:eastAsia="Times New Roman" w:hAnsi="Palatino Linotype" w:cs="Times New Roman"/>
          <w:sz w:val="24"/>
          <w:szCs w:val="24"/>
          <w:lang w:val="es-ES" w:eastAsia="es-MX"/>
        </w:rPr>
      </w:pPr>
    </w:p>
    <w:p w:rsidR="00866A22" w:rsidRPr="00477BC7" w:rsidRDefault="00866A22" w:rsidP="00866A22">
      <w:pPr>
        <w:spacing w:after="0" w:line="240" w:lineRule="auto"/>
        <w:ind w:left="709" w:right="757"/>
        <w:jc w:val="both"/>
        <w:rPr>
          <w:rFonts w:ascii="Palatino Linotype" w:eastAsia="Times New Roman" w:hAnsi="Palatino Linotype" w:cs="Arial"/>
          <w:i/>
          <w:szCs w:val="24"/>
          <w:lang w:val="es-ES" w:eastAsia="es-MX"/>
        </w:rPr>
      </w:pPr>
      <w:r w:rsidRPr="00477BC7">
        <w:rPr>
          <w:rFonts w:ascii="Palatino Linotype" w:eastAsia="Times New Roman" w:hAnsi="Palatino Linotype" w:cs="Arial,Bold"/>
          <w:b/>
          <w:bCs/>
          <w:i/>
          <w:szCs w:val="24"/>
          <w:lang w:val="es-ES" w:eastAsia="es-MX"/>
        </w:rPr>
        <w:t xml:space="preserve">“Artículo 86. </w:t>
      </w:r>
      <w:r w:rsidRPr="00477BC7">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rsidR="00866A22" w:rsidRPr="00477BC7" w:rsidRDefault="00866A22" w:rsidP="00866A22">
      <w:pPr>
        <w:spacing w:after="0" w:line="240" w:lineRule="auto"/>
        <w:ind w:left="709" w:right="757"/>
        <w:jc w:val="both"/>
        <w:rPr>
          <w:rFonts w:ascii="Palatino Linotype" w:eastAsia="Times New Roman" w:hAnsi="Palatino Linotype" w:cs="Arial"/>
          <w:i/>
          <w:szCs w:val="24"/>
          <w:lang w:val="es-ES" w:eastAsia="es-MX"/>
        </w:rPr>
      </w:pPr>
    </w:p>
    <w:p w:rsidR="00866A22" w:rsidRPr="00477BC7" w:rsidRDefault="00866A22" w:rsidP="00866A22">
      <w:pPr>
        <w:spacing w:after="0" w:line="240" w:lineRule="auto"/>
        <w:ind w:left="709" w:right="757"/>
        <w:jc w:val="both"/>
        <w:rPr>
          <w:rFonts w:ascii="Palatino Linotype" w:eastAsia="Times New Roman" w:hAnsi="Palatino Linotype" w:cs="Arial"/>
          <w:i/>
          <w:szCs w:val="24"/>
          <w:lang w:val="es-ES" w:eastAsia="es-MX"/>
        </w:rPr>
      </w:pPr>
      <w:r w:rsidRPr="00477BC7">
        <w:rPr>
          <w:rFonts w:ascii="Palatino Linotype" w:eastAsia="Times New Roman" w:hAnsi="Palatino Linotype" w:cs="Arial,Bold"/>
          <w:b/>
          <w:bCs/>
          <w:i/>
          <w:szCs w:val="24"/>
          <w:lang w:val="es-ES" w:eastAsia="es-MX"/>
        </w:rPr>
        <w:t xml:space="preserve">Artículo 91. </w:t>
      </w:r>
      <w:r w:rsidRPr="00477BC7">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rsidR="00866A22" w:rsidRPr="00477BC7" w:rsidRDefault="00866A22" w:rsidP="00866A22">
      <w:pPr>
        <w:spacing w:after="0" w:line="360" w:lineRule="auto"/>
        <w:jc w:val="both"/>
        <w:rPr>
          <w:rFonts w:ascii="Palatino Linotype" w:eastAsia="Times New Roman" w:hAnsi="Palatino Linotype" w:cs="Times New Roman"/>
          <w:sz w:val="24"/>
          <w:szCs w:val="24"/>
          <w:lang w:val="es-ES" w:eastAsia="es-MX"/>
        </w:rPr>
      </w:pPr>
    </w:p>
    <w:p w:rsidR="00866A22" w:rsidRPr="00477BC7" w:rsidRDefault="00866A22" w:rsidP="00866A2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866A22" w:rsidRPr="00477BC7" w:rsidRDefault="00866A22" w:rsidP="00866A22">
      <w:pPr>
        <w:spacing w:after="0" w:line="360" w:lineRule="auto"/>
        <w:jc w:val="both"/>
        <w:rPr>
          <w:rFonts w:ascii="Palatino Linotype" w:eastAsia="Times New Roman" w:hAnsi="Palatino Linotype" w:cs="Times New Roman"/>
          <w:sz w:val="24"/>
          <w:szCs w:val="24"/>
          <w:lang w:val="es-ES" w:eastAsia="es-MX"/>
        </w:rPr>
      </w:pPr>
    </w:p>
    <w:p w:rsidR="00866A22" w:rsidRPr="00477BC7" w:rsidRDefault="00866A22" w:rsidP="00866A2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rsidR="00866A22" w:rsidRPr="00477BC7" w:rsidRDefault="00866A22" w:rsidP="00866A22">
      <w:pPr>
        <w:spacing w:after="0" w:line="360" w:lineRule="auto"/>
        <w:jc w:val="both"/>
        <w:rPr>
          <w:rFonts w:ascii="Palatino Linotype" w:eastAsia="Times New Roman" w:hAnsi="Palatino Linotype" w:cs="Arial"/>
          <w:sz w:val="24"/>
          <w:szCs w:val="24"/>
          <w:lang w:val="es-ES" w:eastAsia="es-MX"/>
        </w:rPr>
      </w:pPr>
    </w:p>
    <w:p w:rsidR="00866A22" w:rsidRPr="00477BC7" w:rsidRDefault="00866A22" w:rsidP="00866A22">
      <w:pPr>
        <w:spacing w:after="0" w:line="240" w:lineRule="auto"/>
        <w:ind w:left="567" w:right="616"/>
        <w:jc w:val="both"/>
        <w:rPr>
          <w:rFonts w:ascii="Palatino Linotype" w:eastAsia="Times New Roman" w:hAnsi="Palatino Linotype" w:cs="Times New Roman"/>
          <w:i/>
          <w:lang w:val="es-ES" w:eastAsia="es-MX"/>
        </w:rPr>
      </w:pPr>
      <w:r w:rsidRPr="00477BC7">
        <w:rPr>
          <w:rFonts w:ascii="Palatino Linotype" w:eastAsia="Times New Roman" w:hAnsi="Palatino Linotype" w:cs="Times New Roman"/>
          <w:b/>
          <w:i/>
          <w:lang w:val="es-ES" w:eastAsia="es-MX"/>
        </w:rPr>
        <w:t>Clave Única de Registro de Población (CURP)</w:t>
      </w:r>
      <w:r w:rsidRPr="00477BC7">
        <w:rPr>
          <w:rFonts w:ascii="Palatino Linotype" w:eastAsia="Times New Roman" w:hAnsi="Palatino Linotype" w:cs="Times New Roman"/>
          <w:i/>
          <w:lang w:val="es-ES" w:eastAsia="es-MX"/>
        </w:rPr>
        <w:t xml:space="preserve">. La Clave Única de Registro de Población se integra por datos personales que sólo conciernen al particular titular de la misma, como lo son su nombre, apellidos, fecha de nacimiento, lugar de nacimiento y sexo. </w:t>
      </w:r>
      <w:r w:rsidRPr="00477BC7">
        <w:rPr>
          <w:rFonts w:ascii="Palatino Linotype" w:eastAsia="Times New Roman" w:hAnsi="Palatino Linotype" w:cs="Times New Roman"/>
          <w:i/>
          <w:lang w:val="es-ES" w:eastAsia="es-MX"/>
        </w:rPr>
        <w:lastRenderedPageBreak/>
        <w:t>Dichos datos, constituyen información que distingue plenamente a una persona física del resto de los habitantes del país, por lo que la CURP está considerada como información confidencial.</w:t>
      </w:r>
    </w:p>
    <w:p w:rsidR="00866A22" w:rsidRPr="00477BC7" w:rsidRDefault="00866A22" w:rsidP="00866A22">
      <w:pPr>
        <w:spacing w:after="0" w:line="240" w:lineRule="auto"/>
        <w:ind w:left="567" w:right="616"/>
        <w:jc w:val="both"/>
        <w:rPr>
          <w:rFonts w:ascii="Palatino Linotype" w:eastAsia="Times New Roman" w:hAnsi="Palatino Linotype" w:cs="Arial"/>
          <w:bCs/>
          <w:i/>
          <w:lang w:val="es-ES" w:eastAsia="es-MX"/>
        </w:rPr>
      </w:pPr>
    </w:p>
    <w:p w:rsidR="00866A22" w:rsidRPr="00477BC7" w:rsidRDefault="00866A22" w:rsidP="00866A2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866A22" w:rsidRPr="00477BC7" w:rsidRDefault="00866A22" w:rsidP="00866A22">
      <w:pPr>
        <w:spacing w:after="0" w:line="360" w:lineRule="auto"/>
        <w:jc w:val="both"/>
        <w:rPr>
          <w:rFonts w:ascii="Palatino Linotype" w:eastAsia="Times New Roman" w:hAnsi="Palatino Linotype" w:cs="Times New Roman"/>
          <w:sz w:val="24"/>
          <w:szCs w:val="24"/>
          <w:lang w:val="es-ES" w:eastAsia="es-MX"/>
        </w:rPr>
      </w:pPr>
    </w:p>
    <w:p w:rsidR="00866A22" w:rsidRPr="00477BC7" w:rsidRDefault="00866A22" w:rsidP="00866A2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Por cuanto hace a la </w:t>
      </w:r>
      <w:r w:rsidRPr="00477BC7">
        <w:rPr>
          <w:rFonts w:ascii="Palatino Linotype" w:eastAsia="Times New Roman" w:hAnsi="Palatino Linotype" w:cs="Times New Roman"/>
          <w:b/>
          <w:sz w:val="24"/>
          <w:szCs w:val="24"/>
          <w:lang w:val="es-ES" w:eastAsia="es-ES"/>
        </w:rPr>
        <w:t>Clave de cualquier tipo de seguridad social</w:t>
      </w:r>
      <w:r w:rsidRPr="00477BC7">
        <w:rPr>
          <w:rFonts w:ascii="Palatino Linotype" w:eastAsia="Times New Roman" w:hAnsi="Palatino Linotype" w:cs="Times New Roman"/>
          <w:sz w:val="24"/>
          <w:szCs w:val="24"/>
          <w:lang w:val="es-ES" w:eastAsia="es-ES"/>
        </w:rPr>
        <w:t xml:space="preserve"> (ISSEMYM, u otros), está integrado por una </w:t>
      </w:r>
      <w:r w:rsidRPr="00477BC7">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477BC7">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477BC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477BC7">
        <w:rPr>
          <w:rFonts w:ascii="Palatino Linotype" w:eastAsia="Times New Roman" w:hAnsi="Palatino Linotype" w:cs="Times New Roman"/>
          <w:sz w:val="24"/>
          <w:szCs w:val="24"/>
          <w:lang w:val="es-ES" w:eastAsia="es-MX"/>
        </w:rPr>
        <w:t>.</w:t>
      </w:r>
    </w:p>
    <w:p w:rsidR="00866A22" w:rsidRPr="00477BC7" w:rsidRDefault="00866A22" w:rsidP="00866A22">
      <w:pPr>
        <w:spacing w:after="0" w:line="360" w:lineRule="auto"/>
        <w:jc w:val="both"/>
        <w:rPr>
          <w:rFonts w:ascii="Palatino Linotype" w:eastAsia="Times New Roman" w:hAnsi="Palatino Linotype" w:cs="Times New Roman"/>
          <w:sz w:val="24"/>
          <w:szCs w:val="24"/>
          <w:lang w:val="es-ES" w:eastAsia="es-MX"/>
        </w:rPr>
      </w:pPr>
    </w:p>
    <w:p w:rsidR="00866A22" w:rsidRPr="00477BC7" w:rsidRDefault="00866A22" w:rsidP="00866A2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ES"/>
        </w:rPr>
        <w:t xml:space="preserve">Respecto de los </w:t>
      </w:r>
      <w:r w:rsidRPr="00477BC7">
        <w:rPr>
          <w:rFonts w:ascii="Palatino Linotype" w:eastAsia="Times New Roman" w:hAnsi="Palatino Linotype" w:cs="Times New Roman"/>
          <w:b/>
          <w:sz w:val="24"/>
          <w:szCs w:val="24"/>
          <w:lang w:val="es-ES" w:eastAsia="es-ES"/>
        </w:rPr>
        <w:t>préstamos o descuentos</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b/>
          <w:sz w:val="24"/>
          <w:szCs w:val="24"/>
          <w:lang w:val="es-ES" w:eastAsia="es-ES"/>
        </w:rPr>
        <w:t>de carácter personal</w:t>
      </w:r>
      <w:r w:rsidRPr="00477BC7">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w:t>
      </w:r>
      <w:r w:rsidRPr="00477BC7">
        <w:rPr>
          <w:rFonts w:ascii="Palatino Linotype" w:eastAsia="Times New Roman" w:hAnsi="Palatino Linotype" w:cs="Times New Roman"/>
          <w:sz w:val="24"/>
          <w:szCs w:val="24"/>
          <w:lang w:val="es-ES" w:eastAsia="es-ES"/>
        </w:rPr>
        <w:lastRenderedPageBreak/>
        <w:t xml:space="preserve">descuentos que se le hagan a la persona en los que no se involucren instituciones públicas, en virtud de  no </w:t>
      </w:r>
      <w:r w:rsidRPr="00477BC7">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sz w:val="24"/>
          <w:szCs w:val="24"/>
          <w:lang w:val="es-ES" w:eastAsia="es-MX"/>
        </w:rPr>
        <w:t>protección de información confidencial, porque incide en la intimidad de un individuo</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sz w:val="24"/>
          <w:szCs w:val="24"/>
          <w:lang w:val="es-ES" w:eastAsia="es-MX"/>
        </w:rPr>
        <w:t>identificado.</w:t>
      </w:r>
    </w:p>
    <w:p w:rsidR="00866A22" w:rsidRPr="00477BC7" w:rsidRDefault="00866A22" w:rsidP="00866A22">
      <w:pPr>
        <w:spacing w:after="0" w:line="360" w:lineRule="auto"/>
        <w:jc w:val="both"/>
        <w:rPr>
          <w:rFonts w:ascii="Palatino Linotype" w:eastAsia="Times New Roman" w:hAnsi="Palatino Linotype" w:cs="Times New Roman"/>
          <w:sz w:val="24"/>
          <w:szCs w:val="24"/>
          <w:lang w:val="es-ES" w:eastAsia="es-ES"/>
        </w:rPr>
      </w:pPr>
    </w:p>
    <w:p w:rsidR="00866A22" w:rsidRPr="00477BC7" w:rsidRDefault="00866A22" w:rsidP="00866A22">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MX"/>
        </w:rPr>
        <w:t xml:space="preserve">Por su parte, el </w:t>
      </w:r>
      <w:r w:rsidRPr="00477BC7">
        <w:rPr>
          <w:rFonts w:ascii="Palatino Linotype" w:eastAsia="Times New Roman" w:hAnsi="Palatino Linotype" w:cs="Times New Roman"/>
          <w:sz w:val="24"/>
          <w:szCs w:val="24"/>
          <w:lang w:val="es-ES" w:eastAsia="es-ES"/>
        </w:rPr>
        <w:t>artículo 84 de la Ley del Trabajo de los Servidores Públicos del Estado y Municipios, señala:</w:t>
      </w:r>
    </w:p>
    <w:p w:rsidR="00866A22" w:rsidRPr="00477BC7" w:rsidRDefault="00866A22" w:rsidP="00866A22">
      <w:pPr>
        <w:spacing w:after="0" w:line="360" w:lineRule="auto"/>
        <w:jc w:val="both"/>
        <w:rPr>
          <w:rFonts w:ascii="Palatino Linotype" w:eastAsia="Times New Roman" w:hAnsi="Palatino Linotype" w:cs="Times New Roman"/>
          <w:sz w:val="24"/>
          <w:szCs w:val="24"/>
          <w:lang w:val="es-ES" w:eastAsia="es-ES"/>
        </w:rPr>
      </w:pPr>
    </w:p>
    <w:p w:rsidR="00866A22" w:rsidRPr="00477BC7" w:rsidRDefault="00866A22" w:rsidP="00866A2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b/>
          <w:i/>
          <w:noProof/>
          <w:sz w:val="24"/>
          <w:szCs w:val="24"/>
          <w:lang w:val="es-ES" w:eastAsia="es-ES"/>
        </w:rPr>
        <w:t>ARTICULO 84.</w:t>
      </w:r>
      <w:r w:rsidRPr="00477BC7">
        <w:rPr>
          <w:rFonts w:ascii="Palatino Linotype" w:eastAsia="Times New Roman" w:hAnsi="Palatino Linotype" w:cs="Times New Roman"/>
          <w:i/>
          <w:noProof/>
          <w:sz w:val="24"/>
          <w:szCs w:val="24"/>
          <w:lang w:val="es-ES" w:eastAsia="es-ES"/>
        </w:rPr>
        <w:t xml:space="preserve"> Sólo podrán hacerse retenciones, descuentos o deducciones al sueldo de los servidores públicos por concepto de:</w:t>
      </w:r>
    </w:p>
    <w:p w:rsidR="00866A22" w:rsidRPr="00477BC7" w:rsidRDefault="00866A22" w:rsidP="00866A22">
      <w:pPr>
        <w:spacing w:after="0" w:line="240" w:lineRule="auto"/>
        <w:ind w:left="567" w:right="616"/>
        <w:jc w:val="both"/>
        <w:rPr>
          <w:rFonts w:ascii="Palatino Linotype" w:eastAsia="Times New Roman" w:hAnsi="Palatino Linotype" w:cs="Times New Roman"/>
          <w:i/>
          <w:noProof/>
          <w:sz w:val="24"/>
          <w:szCs w:val="24"/>
          <w:lang w:val="es-ES" w:eastAsia="es-ES"/>
        </w:rPr>
      </w:pPr>
    </w:p>
    <w:p w:rsidR="00866A22" w:rsidRPr="00477BC7" w:rsidRDefault="00866A22" w:rsidP="00866A2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 Gravámenes fiscales relacionados con el sueldo;</w:t>
      </w:r>
    </w:p>
    <w:p w:rsidR="00866A22" w:rsidRPr="00477BC7" w:rsidRDefault="00866A22" w:rsidP="00866A2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II. Deudas contraídas con las instituciones públicas o dependencias por concepto de anticipos de sueldo, pagos hechos con exceso, errores o pérdidas debidamente comprobados;</w:t>
      </w:r>
    </w:p>
    <w:p w:rsidR="00866A22" w:rsidRPr="00477BC7" w:rsidRDefault="00866A22" w:rsidP="00866A2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III. Cuotas sindicales;</w:t>
      </w:r>
    </w:p>
    <w:p w:rsidR="00866A22" w:rsidRPr="00477BC7" w:rsidRDefault="00866A22" w:rsidP="00866A2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IV. Cuotas de aportación a fondos para la constitución de cooperativas y de cajas de ahorro, siempre que el servidor público hubiese manifestado previamente, de manera expresa, su conformidad;</w:t>
      </w:r>
    </w:p>
    <w:p w:rsidR="00866A22" w:rsidRPr="00477BC7" w:rsidRDefault="00866A22" w:rsidP="00866A2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 Descuentos ordenados por el Instituto de Seguridad Social del Estado de México y Municipios, con motivo de cuotas y obligaciones contraídas con éste por los servidores públicos;</w:t>
      </w:r>
    </w:p>
    <w:p w:rsidR="00866A22" w:rsidRPr="00477BC7" w:rsidRDefault="00866A22" w:rsidP="00866A2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 Obligaciones a cargo del servidor público con las que haya consentido, derivadas de la adquisición o del uso de habitaciones consideradas como de interés social;</w:t>
      </w:r>
    </w:p>
    <w:p w:rsidR="00866A22" w:rsidRPr="00477BC7" w:rsidRDefault="00866A22" w:rsidP="00866A2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VII. Faltas de puntualidad o de asistencia injustificadas;</w:t>
      </w:r>
    </w:p>
    <w:p w:rsidR="00866A22" w:rsidRPr="00477BC7" w:rsidRDefault="00866A22" w:rsidP="00866A2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VIII. Pensiones alimenticias ordenadas por la autoridad judicial; o</w:t>
      </w:r>
    </w:p>
    <w:p w:rsidR="00866A22" w:rsidRPr="00477BC7" w:rsidRDefault="00866A22" w:rsidP="00866A2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IX. Cualquier otro convenido con instituciones de servicios y aceptado por el servidor público.</w:t>
      </w:r>
    </w:p>
    <w:p w:rsidR="00866A22" w:rsidRPr="00477BC7" w:rsidRDefault="00866A22" w:rsidP="00866A22">
      <w:pPr>
        <w:spacing w:after="0" w:line="240" w:lineRule="auto"/>
        <w:ind w:left="567" w:right="616"/>
        <w:jc w:val="both"/>
        <w:rPr>
          <w:rFonts w:ascii="Palatino Linotype" w:eastAsia="Times New Roman" w:hAnsi="Palatino Linotype" w:cs="Times New Roman"/>
          <w:i/>
          <w:noProof/>
          <w:sz w:val="24"/>
          <w:szCs w:val="24"/>
          <w:lang w:val="es-ES" w:eastAsia="es-ES"/>
        </w:rPr>
      </w:pPr>
    </w:p>
    <w:p w:rsidR="00866A22" w:rsidRPr="00477BC7" w:rsidRDefault="00866A22" w:rsidP="00866A22">
      <w:pPr>
        <w:spacing w:after="0" w:line="240" w:lineRule="auto"/>
        <w:ind w:left="567" w:right="616"/>
        <w:jc w:val="both"/>
        <w:rPr>
          <w:rFonts w:ascii="Times New Roman" w:eastAsia="Times New Roman" w:hAnsi="Times New Roman" w:cs="Times New Roman"/>
          <w:sz w:val="24"/>
          <w:szCs w:val="24"/>
          <w:lang w:val="es-ES" w:eastAsia="es-ES"/>
        </w:rPr>
      </w:pPr>
      <w:r w:rsidRPr="00477BC7">
        <w:rPr>
          <w:rFonts w:ascii="Palatino Linotype" w:eastAsia="Times New Roman" w:hAnsi="Palatino Linotype" w:cs="Times New Roman"/>
          <w:i/>
          <w:noProof/>
          <w:sz w:val="24"/>
          <w:szCs w:val="24"/>
          <w:lang w:val="es-ES" w:eastAsia="es-ES"/>
        </w:rPr>
        <w:t xml:space="preserve">El monto total de las retenciones, descuentos o deducciones no podrá exceder del 30% de la remuneración total, excepto en los casos a que se refieren las fracciones </w:t>
      </w:r>
      <w:r w:rsidRPr="00477BC7">
        <w:rPr>
          <w:rFonts w:ascii="Palatino Linotype" w:eastAsia="Times New Roman" w:hAnsi="Palatino Linotype" w:cs="Times New Roman"/>
          <w:i/>
          <w:noProof/>
          <w:sz w:val="24"/>
          <w:szCs w:val="24"/>
          <w:lang w:val="es-ES" w:eastAsia="es-ES"/>
        </w:rPr>
        <w:lastRenderedPageBreak/>
        <w:t>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866A22" w:rsidRPr="00477BC7" w:rsidRDefault="00866A22" w:rsidP="00866A22">
      <w:pPr>
        <w:spacing w:after="0" w:line="360" w:lineRule="auto"/>
        <w:jc w:val="both"/>
        <w:rPr>
          <w:rFonts w:ascii="Palatino Linotype" w:eastAsia="Times New Roman" w:hAnsi="Palatino Linotype" w:cs="Times New Roman"/>
          <w:sz w:val="24"/>
          <w:szCs w:val="24"/>
          <w:lang w:val="es-ES" w:eastAsia="es-ES"/>
        </w:rPr>
      </w:pPr>
    </w:p>
    <w:p w:rsidR="00866A22" w:rsidRPr="00477BC7" w:rsidRDefault="00866A22" w:rsidP="00866A22">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866A22" w:rsidRPr="00477BC7" w:rsidRDefault="00866A22" w:rsidP="00866A22">
      <w:pPr>
        <w:spacing w:after="0" w:line="360" w:lineRule="auto"/>
        <w:jc w:val="both"/>
        <w:rPr>
          <w:rFonts w:ascii="Palatino Linotype" w:eastAsia="Times New Roman" w:hAnsi="Palatino Linotype" w:cs="Times New Roman"/>
          <w:sz w:val="24"/>
          <w:szCs w:val="24"/>
          <w:lang w:val="es-ES" w:eastAsia="es-ES"/>
        </w:rPr>
      </w:pPr>
    </w:p>
    <w:p w:rsidR="00866A22" w:rsidRPr="00477BC7" w:rsidRDefault="00866A22" w:rsidP="00866A22">
      <w:pPr>
        <w:spacing w:after="0" w:line="360" w:lineRule="auto"/>
        <w:jc w:val="both"/>
        <w:rPr>
          <w:rFonts w:ascii="Palatino Linotype" w:eastAsia="Times New Roman" w:hAnsi="Palatino Linotype" w:cs="Times New Roman"/>
          <w:sz w:val="24"/>
          <w:szCs w:val="24"/>
          <w:lang w:eastAsia="es-MX"/>
        </w:rPr>
      </w:pPr>
      <w:r w:rsidRPr="00477BC7">
        <w:rPr>
          <w:rFonts w:ascii="Palatino Linotype" w:eastAsia="Times New Roman" w:hAnsi="Palatino Linotype" w:cs="Times New Roman"/>
          <w:sz w:val="24"/>
          <w:szCs w:val="24"/>
          <w:lang w:val="es-ES_tradnl" w:eastAsia="es-ES"/>
        </w:rPr>
        <w:t xml:space="preserve">Por ende, en el presente caso el Sujeto Obligado debe </w:t>
      </w:r>
      <w:r w:rsidRPr="00477BC7">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477BC7">
        <w:rPr>
          <w:rFonts w:ascii="Palatino Linotype" w:eastAsia="Times New Roman" w:hAnsi="Palatino Linotype" w:cs="Times New Roman"/>
          <w:sz w:val="24"/>
          <w:szCs w:val="24"/>
          <w:lang w:val="es-ES_tradnl" w:eastAsia="es-ES"/>
        </w:rPr>
        <w:t>el Sujeto Obligado</w:t>
      </w:r>
      <w:r w:rsidRPr="00477BC7">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866A22" w:rsidRPr="00477BC7" w:rsidRDefault="00866A22" w:rsidP="00866A22">
      <w:pPr>
        <w:spacing w:after="0" w:line="360" w:lineRule="auto"/>
        <w:jc w:val="both"/>
        <w:rPr>
          <w:rFonts w:ascii="Palatino Linotype" w:eastAsia="Times New Roman" w:hAnsi="Palatino Linotype" w:cs="Times New Roman"/>
          <w:sz w:val="24"/>
          <w:szCs w:val="24"/>
          <w:lang w:eastAsia="es-MX"/>
        </w:rPr>
      </w:pPr>
    </w:p>
    <w:p w:rsidR="00866A22" w:rsidRPr="00477BC7" w:rsidRDefault="00866A22" w:rsidP="00866A22">
      <w:pPr>
        <w:spacing w:after="0" w:line="360" w:lineRule="auto"/>
        <w:jc w:val="both"/>
        <w:rPr>
          <w:rFonts w:ascii="Palatino Linotype" w:eastAsia="Calibri" w:hAnsi="Palatino Linotype" w:cs="Times New Roman"/>
          <w:sz w:val="24"/>
          <w:szCs w:val="24"/>
          <w:lang w:eastAsia="es-ES"/>
        </w:rPr>
      </w:pPr>
      <w:r w:rsidRPr="00477BC7">
        <w:rPr>
          <w:rFonts w:ascii="Palatino Linotype" w:eastAsia="Calibri" w:hAnsi="Palatino Linotype" w:cs="Times New Roman"/>
          <w:sz w:val="24"/>
          <w:szCs w:val="24"/>
          <w:lang w:eastAsia="es-ES"/>
        </w:rPr>
        <w:t xml:space="preserve">Así, es que </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866A22" w:rsidRPr="00477BC7" w:rsidRDefault="00866A22" w:rsidP="00866A22">
      <w:pPr>
        <w:spacing w:after="0" w:line="360" w:lineRule="auto"/>
        <w:jc w:val="both"/>
        <w:rPr>
          <w:rFonts w:ascii="Palatino Linotype" w:eastAsia="Calibri" w:hAnsi="Palatino Linotype" w:cs="Times New Roman"/>
          <w:sz w:val="24"/>
          <w:szCs w:val="24"/>
          <w:lang w:eastAsia="es-ES"/>
        </w:rPr>
      </w:pPr>
    </w:p>
    <w:p w:rsidR="00866A22" w:rsidRPr="00477BC7" w:rsidRDefault="00866A22" w:rsidP="00866A2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866A22" w:rsidRPr="00477BC7" w:rsidRDefault="00866A22" w:rsidP="00866A22">
      <w:pPr>
        <w:spacing w:after="0" w:line="360" w:lineRule="auto"/>
        <w:jc w:val="both"/>
        <w:rPr>
          <w:rFonts w:ascii="Palatino Linotype" w:eastAsia="Times New Roman" w:hAnsi="Palatino Linotype" w:cs="Times New Roman"/>
          <w:sz w:val="24"/>
          <w:szCs w:val="24"/>
          <w:lang w:eastAsia="es-ES"/>
        </w:rPr>
      </w:pPr>
    </w:p>
    <w:p w:rsidR="00866A22" w:rsidRPr="00477BC7" w:rsidRDefault="00866A22" w:rsidP="00866A2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 xml:space="preserve">“Artículo 49. </w:t>
      </w:r>
      <w:r w:rsidRPr="00477BC7">
        <w:rPr>
          <w:rFonts w:ascii="Times New Roman" w:eastAsia="Times New Roman" w:hAnsi="Times New Roman" w:cs="Times New Roman"/>
          <w:i/>
          <w:lang w:eastAsia="es-MX"/>
        </w:rPr>
        <w:t>Los Comités de Transparencia tendrán las siguientes atribuciones:</w:t>
      </w:r>
    </w:p>
    <w:p w:rsidR="00866A22" w:rsidRPr="00477BC7" w:rsidRDefault="00866A22" w:rsidP="00866A2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VIII.</w:t>
      </w:r>
      <w:r w:rsidRPr="00477BC7">
        <w:rPr>
          <w:rFonts w:ascii="Times New Roman" w:eastAsia="Times New Roman" w:hAnsi="Times New Roman" w:cs="Times New Roman"/>
          <w:i/>
          <w:lang w:eastAsia="es-MX"/>
        </w:rPr>
        <w:t xml:space="preserve"> Aprobar, modificar o revocar la clasificación de la información;</w:t>
      </w:r>
    </w:p>
    <w:p w:rsidR="00866A22" w:rsidRPr="00477BC7" w:rsidRDefault="00866A22" w:rsidP="00866A22">
      <w:pPr>
        <w:spacing w:after="0" w:line="240" w:lineRule="auto"/>
        <w:ind w:left="567" w:right="616"/>
        <w:jc w:val="both"/>
        <w:rPr>
          <w:rFonts w:ascii="Times New Roman" w:eastAsia="Times New Roman" w:hAnsi="Times New Roman" w:cs="Times New Roman"/>
          <w:i/>
          <w:lang w:eastAsia="es-MX"/>
        </w:rPr>
      </w:pPr>
    </w:p>
    <w:p w:rsidR="00866A22" w:rsidRPr="00477BC7" w:rsidRDefault="00866A22" w:rsidP="00866A2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Artículo 132.</w:t>
      </w:r>
      <w:r w:rsidRPr="00477BC7">
        <w:rPr>
          <w:rFonts w:ascii="Times New Roman" w:eastAsia="Times New Roman" w:hAnsi="Times New Roman" w:cs="Times New Roman"/>
          <w:i/>
          <w:lang w:eastAsia="es-MX"/>
        </w:rPr>
        <w:t xml:space="preserve"> La clasificación de la información se llevará a cabo en el momento en que:</w:t>
      </w:r>
    </w:p>
    <w:p w:rsidR="00866A22" w:rsidRPr="00477BC7" w:rsidRDefault="00866A22" w:rsidP="00866A22">
      <w:pPr>
        <w:spacing w:after="0" w:line="240" w:lineRule="auto"/>
        <w:ind w:left="567" w:right="616"/>
        <w:jc w:val="both"/>
        <w:rPr>
          <w:rFonts w:ascii="Times New Roman" w:eastAsia="Times New Roman" w:hAnsi="Times New Roman" w:cs="Times New Roman"/>
          <w:b/>
          <w:i/>
          <w:lang w:eastAsia="es-MX"/>
        </w:rPr>
      </w:pPr>
    </w:p>
    <w:p w:rsidR="00866A22" w:rsidRPr="00477BC7" w:rsidRDefault="00866A22" w:rsidP="00866A2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w:t>
      </w:r>
      <w:r w:rsidRPr="00477BC7">
        <w:rPr>
          <w:rFonts w:ascii="Times New Roman" w:eastAsia="Times New Roman" w:hAnsi="Times New Roman" w:cs="Times New Roman"/>
          <w:i/>
          <w:lang w:eastAsia="es-MX"/>
        </w:rPr>
        <w:t xml:space="preserve"> Se reciba una solicitud de acceso a la información;</w:t>
      </w:r>
    </w:p>
    <w:p w:rsidR="00866A22" w:rsidRPr="00477BC7" w:rsidRDefault="00866A22" w:rsidP="00866A2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w:t>
      </w:r>
      <w:r w:rsidRPr="00477BC7">
        <w:rPr>
          <w:rFonts w:ascii="Times New Roman" w:eastAsia="Times New Roman" w:hAnsi="Times New Roman" w:cs="Times New Roman"/>
          <w:i/>
          <w:lang w:eastAsia="es-MX"/>
        </w:rPr>
        <w:t xml:space="preserve"> Se determine mediante resolución de autoridad competente; o</w:t>
      </w:r>
    </w:p>
    <w:p w:rsidR="00866A22" w:rsidRPr="00477BC7" w:rsidRDefault="00866A22" w:rsidP="00866A22">
      <w:pPr>
        <w:spacing w:after="0" w:line="240" w:lineRule="auto"/>
        <w:ind w:left="567" w:right="616"/>
        <w:jc w:val="both"/>
        <w:rPr>
          <w:rFonts w:ascii="Times New Roman" w:eastAsia="Times New Roman" w:hAnsi="Times New Roman" w:cs="Times New Roman"/>
          <w:b/>
          <w:i/>
          <w:lang w:eastAsia="es-MX"/>
        </w:rPr>
      </w:pPr>
      <w:r w:rsidRPr="00477BC7">
        <w:rPr>
          <w:rFonts w:ascii="Times New Roman" w:eastAsia="Times New Roman" w:hAnsi="Times New Roman" w:cs="Times New Roman"/>
          <w:i/>
          <w:lang w:eastAsia="es-MX"/>
        </w:rPr>
        <w:lastRenderedPageBreak/>
        <w:t>III. Se generen versiones públicas para dar cumplimiento a las obligaciones de transparencia previstas en esta Ley.</w:t>
      </w:r>
      <w:r w:rsidRPr="00477BC7">
        <w:rPr>
          <w:rFonts w:ascii="Times New Roman" w:eastAsia="Times New Roman" w:hAnsi="Times New Roman" w:cs="Times New Roman"/>
          <w:b/>
          <w:i/>
          <w:lang w:eastAsia="es-MX"/>
        </w:rPr>
        <w:t>”</w:t>
      </w:r>
    </w:p>
    <w:p w:rsidR="00866A22" w:rsidRPr="00477BC7" w:rsidRDefault="00866A22" w:rsidP="00866A22">
      <w:pPr>
        <w:spacing w:after="0" w:line="240" w:lineRule="auto"/>
        <w:ind w:left="567" w:right="616"/>
        <w:jc w:val="both"/>
        <w:rPr>
          <w:rFonts w:ascii="Times New Roman" w:eastAsia="Times New Roman" w:hAnsi="Times New Roman" w:cs="Times New Roman"/>
          <w:b/>
          <w:i/>
          <w:lang w:eastAsia="es-MX"/>
        </w:rPr>
      </w:pPr>
    </w:p>
    <w:p w:rsidR="00866A22" w:rsidRPr="00477BC7" w:rsidRDefault="00866A22" w:rsidP="00866A2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“Segundo.-</w:t>
      </w:r>
      <w:r w:rsidRPr="00477BC7">
        <w:rPr>
          <w:rFonts w:ascii="Times New Roman" w:eastAsia="Times New Roman" w:hAnsi="Times New Roman" w:cs="Times New Roman"/>
          <w:i/>
          <w:lang w:eastAsia="es-MX"/>
        </w:rPr>
        <w:t xml:space="preserve"> Para efectos de los presentes Lineamientos Generales, se entenderá por:</w:t>
      </w:r>
    </w:p>
    <w:p w:rsidR="00866A22" w:rsidRPr="00477BC7" w:rsidRDefault="00866A22" w:rsidP="00866A22">
      <w:pPr>
        <w:spacing w:after="0" w:line="240" w:lineRule="auto"/>
        <w:ind w:left="567" w:right="616"/>
        <w:jc w:val="both"/>
        <w:rPr>
          <w:rFonts w:ascii="Times New Roman" w:eastAsia="Times New Roman" w:hAnsi="Times New Roman" w:cs="Times New Roman"/>
          <w:b/>
          <w:i/>
          <w:lang w:eastAsia="es-MX"/>
        </w:rPr>
      </w:pPr>
    </w:p>
    <w:p w:rsidR="00866A22" w:rsidRPr="00477BC7" w:rsidRDefault="00866A22" w:rsidP="00866A2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XVIII.</w:t>
      </w:r>
      <w:r w:rsidRPr="00477BC7">
        <w:rPr>
          <w:rFonts w:ascii="Times New Roman" w:eastAsia="Times New Roman" w:hAnsi="Times New Roman" w:cs="Times New Roman"/>
          <w:i/>
          <w:lang w:eastAsia="es-MX"/>
        </w:rPr>
        <w:t xml:space="preserve"> </w:t>
      </w:r>
      <w:r w:rsidRPr="00477BC7">
        <w:rPr>
          <w:rFonts w:ascii="Times New Roman" w:eastAsia="Times New Roman" w:hAnsi="Times New Roman" w:cs="Times New Roman"/>
          <w:b/>
          <w:i/>
          <w:lang w:eastAsia="es-MX"/>
        </w:rPr>
        <w:t>Versión pública:</w:t>
      </w:r>
      <w:r w:rsidRPr="00477BC7">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866A22" w:rsidRPr="00477BC7" w:rsidRDefault="00866A22" w:rsidP="00866A22">
      <w:pPr>
        <w:spacing w:after="0" w:line="240" w:lineRule="auto"/>
        <w:ind w:left="567" w:right="616"/>
        <w:jc w:val="both"/>
        <w:rPr>
          <w:rFonts w:ascii="Times New Roman" w:eastAsia="Times New Roman" w:hAnsi="Times New Roman" w:cs="Times New Roman"/>
          <w:b/>
          <w:i/>
          <w:lang w:eastAsia="es-MX"/>
        </w:rPr>
      </w:pPr>
    </w:p>
    <w:p w:rsidR="00866A22" w:rsidRPr="00477BC7" w:rsidRDefault="00866A22" w:rsidP="00866A2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Cuarto.</w:t>
      </w:r>
      <w:r w:rsidRPr="00477BC7">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866A22" w:rsidRPr="00477BC7" w:rsidRDefault="00866A22" w:rsidP="00866A2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Sujetos Obligados deberán aplicar, de manera estricta, las excepciones al derecho de acceso a la información y sólo podrán invocarlas cuando acrediten su procedencia.</w:t>
      </w:r>
    </w:p>
    <w:p w:rsidR="00866A22" w:rsidRPr="00477BC7" w:rsidRDefault="00866A22" w:rsidP="00866A22">
      <w:pPr>
        <w:spacing w:after="0" w:line="240" w:lineRule="auto"/>
        <w:ind w:left="567" w:right="616"/>
        <w:jc w:val="both"/>
        <w:rPr>
          <w:rFonts w:ascii="Times New Roman" w:eastAsia="Times New Roman" w:hAnsi="Times New Roman" w:cs="Times New Roman"/>
          <w:b/>
          <w:i/>
          <w:lang w:eastAsia="es-MX"/>
        </w:rPr>
      </w:pPr>
    </w:p>
    <w:p w:rsidR="00866A22" w:rsidRPr="00477BC7" w:rsidRDefault="00866A22" w:rsidP="00866A2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Quinto.</w:t>
      </w:r>
      <w:r w:rsidRPr="00477BC7">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866A22" w:rsidRPr="00477BC7" w:rsidRDefault="00866A22" w:rsidP="00866A22">
      <w:pPr>
        <w:spacing w:after="0" w:line="240" w:lineRule="auto"/>
        <w:ind w:left="567" w:right="616"/>
        <w:jc w:val="both"/>
        <w:rPr>
          <w:rFonts w:ascii="Times New Roman" w:eastAsia="Times New Roman" w:hAnsi="Times New Roman" w:cs="Times New Roman"/>
          <w:b/>
          <w:i/>
          <w:lang w:eastAsia="es-MX"/>
        </w:rPr>
      </w:pPr>
    </w:p>
    <w:p w:rsidR="00866A22" w:rsidRPr="00477BC7" w:rsidRDefault="00866A22" w:rsidP="00866A2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Sexto.</w:t>
      </w:r>
      <w:r w:rsidRPr="00477BC7">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866A22" w:rsidRPr="00477BC7" w:rsidRDefault="00866A22" w:rsidP="00866A2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La clasificación de información se realizará conforme a un análisis caso por caso, mediante la aplicación de la prueba de daño y de interés público.</w:t>
      </w:r>
    </w:p>
    <w:p w:rsidR="00866A22" w:rsidRPr="00477BC7" w:rsidRDefault="00866A22" w:rsidP="00866A22">
      <w:pPr>
        <w:spacing w:after="0" w:line="240" w:lineRule="auto"/>
        <w:ind w:left="567" w:right="616"/>
        <w:jc w:val="both"/>
        <w:rPr>
          <w:rFonts w:ascii="Times New Roman" w:eastAsia="Times New Roman" w:hAnsi="Times New Roman" w:cs="Times New Roman"/>
          <w:b/>
          <w:i/>
          <w:lang w:eastAsia="es-MX"/>
        </w:rPr>
      </w:pPr>
    </w:p>
    <w:p w:rsidR="00866A22" w:rsidRPr="00477BC7" w:rsidRDefault="00866A22" w:rsidP="00866A2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Séptimo.</w:t>
      </w:r>
      <w:r w:rsidRPr="00477BC7">
        <w:rPr>
          <w:rFonts w:ascii="Times New Roman" w:eastAsia="Times New Roman" w:hAnsi="Times New Roman" w:cs="Times New Roman"/>
          <w:i/>
          <w:lang w:eastAsia="es-MX"/>
        </w:rPr>
        <w:t xml:space="preserve"> La clasificación de la información se llevará a cabo en el momento en que:</w:t>
      </w:r>
    </w:p>
    <w:p w:rsidR="00866A22" w:rsidRPr="00477BC7" w:rsidRDefault="00866A22" w:rsidP="00866A2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w:t>
      </w:r>
      <w:r w:rsidRPr="00477BC7">
        <w:rPr>
          <w:rFonts w:ascii="Times New Roman" w:eastAsia="Times New Roman" w:hAnsi="Times New Roman" w:cs="Times New Roman"/>
          <w:i/>
          <w:lang w:eastAsia="es-MX"/>
        </w:rPr>
        <w:t xml:space="preserve"> Se reciba una solicitud de acceso a la información;</w:t>
      </w:r>
    </w:p>
    <w:p w:rsidR="00866A22" w:rsidRPr="00477BC7" w:rsidRDefault="00866A22" w:rsidP="00866A22">
      <w:pPr>
        <w:spacing w:after="0" w:line="240" w:lineRule="auto"/>
        <w:ind w:left="567" w:right="616"/>
        <w:jc w:val="both"/>
        <w:rPr>
          <w:rFonts w:ascii="Times New Roman" w:eastAsia="Times New Roman" w:hAnsi="Times New Roman" w:cs="Times New Roman"/>
          <w:b/>
          <w:i/>
          <w:lang w:eastAsia="es-MX"/>
        </w:rPr>
      </w:pPr>
    </w:p>
    <w:p w:rsidR="00866A22" w:rsidRPr="00477BC7" w:rsidRDefault="00866A22" w:rsidP="00866A2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w:t>
      </w:r>
      <w:r w:rsidRPr="00477BC7">
        <w:rPr>
          <w:rFonts w:ascii="Times New Roman" w:eastAsia="Times New Roman" w:hAnsi="Times New Roman" w:cs="Times New Roman"/>
          <w:i/>
          <w:lang w:eastAsia="es-MX"/>
        </w:rPr>
        <w:t xml:space="preserve"> Se determine mediante resolución de autoridad competente, o</w:t>
      </w:r>
    </w:p>
    <w:p w:rsidR="00866A22" w:rsidRPr="00477BC7" w:rsidRDefault="00866A22" w:rsidP="00866A22">
      <w:pPr>
        <w:spacing w:after="0" w:line="240" w:lineRule="auto"/>
        <w:ind w:left="567" w:right="616"/>
        <w:jc w:val="both"/>
        <w:rPr>
          <w:rFonts w:ascii="Times New Roman" w:eastAsia="Times New Roman" w:hAnsi="Times New Roman" w:cs="Times New Roman"/>
          <w:b/>
          <w:i/>
          <w:lang w:eastAsia="es-MX"/>
        </w:rPr>
      </w:pPr>
    </w:p>
    <w:p w:rsidR="00866A22" w:rsidRPr="00477BC7" w:rsidRDefault="00866A22" w:rsidP="00866A2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III.</w:t>
      </w:r>
      <w:r w:rsidRPr="00477BC7">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rsidR="00866A22" w:rsidRPr="00477BC7" w:rsidRDefault="00866A22" w:rsidP="00866A2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titulares de las áreas deberán revisar la clasificación al momento de la recepción de una solicitud de acceso a la información, para verificar si encuadra en una causal de reserva o de confidencialidad.</w:t>
      </w:r>
    </w:p>
    <w:p w:rsidR="00866A22" w:rsidRPr="00477BC7" w:rsidRDefault="00866A22" w:rsidP="00866A22">
      <w:pPr>
        <w:spacing w:after="0" w:line="240" w:lineRule="auto"/>
        <w:ind w:left="567" w:right="616"/>
        <w:jc w:val="both"/>
        <w:rPr>
          <w:rFonts w:ascii="Times New Roman" w:eastAsia="Times New Roman" w:hAnsi="Times New Roman" w:cs="Times New Roman"/>
          <w:b/>
          <w:i/>
          <w:lang w:eastAsia="es-MX"/>
        </w:rPr>
      </w:pPr>
    </w:p>
    <w:p w:rsidR="00866A22" w:rsidRPr="00477BC7" w:rsidRDefault="00866A22" w:rsidP="00866A2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lastRenderedPageBreak/>
        <w:t>Octavo.</w:t>
      </w:r>
      <w:r w:rsidRPr="00477BC7">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866A22" w:rsidRPr="00477BC7" w:rsidRDefault="00866A22" w:rsidP="00866A2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Para motivar la clasificación se deberán señalar las razones o circunstancias especiales que lo llevaron a concluir que el caso particular se ajusta al supuesto previsto por la norma legal invocada como fundamento.</w:t>
      </w:r>
    </w:p>
    <w:p w:rsidR="00866A22" w:rsidRPr="00477BC7" w:rsidRDefault="00866A22" w:rsidP="00866A2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En caso de referirse a información reservada, la motivación de la clasificación también deberá comprender las circunstancias que justifican el establecimiento de determinado plazo de reserva.</w:t>
      </w:r>
    </w:p>
    <w:p w:rsidR="00866A22" w:rsidRPr="00477BC7" w:rsidRDefault="00866A22" w:rsidP="00866A22">
      <w:pPr>
        <w:spacing w:after="0" w:line="240" w:lineRule="auto"/>
        <w:ind w:left="567" w:right="616"/>
        <w:jc w:val="both"/>
        <w:rPr>
          <w:rFonts w:ascii="Times New Roman" w:eastAsia="Times New Roman" w:hAnsi="Times New Roman" w:cs="Times New Roman"/>
          <w:i/>
          <w:lang w:eastAsia="es-MX"/>
        </w:rPr>
      </w:pPr>
    </w:p>
    <w:p w:rsidR="00866A22" w:rsidRPr="00477BC7" w:rsidRDefault="00866A22" w:rsidP="00866A2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866A22" w:rsidRPr="00477BC7" w:rsidRDefault="00866A22" w:rsidP="00866A2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rsidR="00866A22" w:rsidRPr="00477BC7" w:rsidRDefault="00866A22" w:rsidP="00866A22">
      <w:pPr>
        <w:spacing w:after="0" w:line="240" w:lineRule="auto"/>
        <w:ind w:left="567" w:right="616"/>
        <w:jc w:val="both"/>
        <w:rPr>
          <w:rFonts w:ascii="Times New Roman" w:eastAsia="Times New Roman" w:hAnsi="Times New Roman" w:cs="Times New Roman"/>
          <w:b/>
          <w:i/>
          <w:lang w:eastAsia="es-MX"/>
        </w:rPr>
      </w:pPr>
    </w:p>
    <w:p w:rsidR="00866A22" w:rsidRPr="00477BC7" w:rsidRDefault="00866A22" w:rsidP="00866A2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Noveno.</w:t>
      </w:r>
      <w:r w:rsidRPr="00477BC7">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866A22" w:rsidRPr="00477BC7" w:rsidRDefault="00866A22" w:rsidP="00866A22">
      <w:pPr>
        <w:spacing w:after="0" w:line="240" w:lineRule="auto"/>
        <w:ind w:left="567" w:right="616"/>
        <w:jc w:val="both"/>
        <w:rPr>
          <w:rFonts w:ascii="Times New Roman" w:eastAsia="Times New Roman" w:hAnsi="Times New Roman" w:cs="Times New Roman"/>
          <w:b/>
          <w:i/>
          <w:lang w:eastAsia="es-MX"/>
        </w:rPr>
      </w:pPr>
    </w:p>
    <w:p w:rsidR="00866A22" w:rsidRPr="00477BC7" w:rsidRDefault="00866A22" w:rsidP="00866A2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Décimo.</w:t>
      </w:r>
      <w:r w:rsidRPr="00477BC7">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866A22" w:rsidRPr="00477BC7" w:rsidRDefault="00866A22" w:rsidP="00866A22">
      <w:pPr>
        <w:spacing w:after="0" w:line="240" w:lineRule="auto"/>
        <w:ind w:left="567" w:right="616"/>
        <w:jc w:val="both"/>
        <w:rPr>
          <w:rFonts w:ascii="Times New Roman" w:eastAsia="Times New Roman" w:hAnsi="Times New Roman" w:cs="Times New Roman"/>
          <w:i/>
          <w:lang w:eastAsia="es-MX"/>
        </w:rPr>
      </w:pPr>
    </w:p>
    <w:p w:rsidR="00866A22" w:rsidRPr="00477BC7" w:rsidRDefault="00866A22" w:rsidP="00866A2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rsidR="00866A22" w:rsidRPr="00477BC7" w:rsidRDefault="00866A22" w:rsidP="00866A22">
      <w:pPr>
        <w:spacing w:after="0" w:line="240" w:lineRule="auto"/>
        <w:ind w:left="567" w:right="616"/>
        <w:jc w:val="both"/>
        <w:rPr>
          <w:rFonts w:ascii="Times New Roman" w:eastAsia="Times New Roman" w:hAnsi="Times New Roman" w:cs="Times New Roman"/>
          <w:b/>
          <w:i/>
          <w:lang w:eastAsia="es-MX"/>
        </w:rPr>
      </w:pPr>
    </w:p>
    <w:p w:rsidR="00866A22" w:rsidRPr="00477BC7" w:rsidRDefault="00866A22" w:rsidP="00866A22">
      <w:pPr>
        <w:spacing w:after="0" w:line="240" w:lineRule="auto"/>
        <w:ind w:left="567" w:right="616"/>
        <w:jc w:val="both"/>
        <w:rPr>
          <w:rFonts w:ascii="Times New Roman" w:eastAsia="Times New Roman" w:hAnsi="Times New Roman" w:cs="Times New Roman"/>
          <w:b/>
          <w:sz w:val="24"/>
          <w:szCs w:val="24"/>
          <w:lang w:eastAsia="es-MX"/>
        </w:rPr>
      </w:pPr>
      <w:r w:rsidRPr="00477BC7">
        <w:rPr>
          <w:rFonts w:ascii="Times New Roman" w:eastAsia="Times New Roman" w:hAnsi="Times New Roman" w:cs="Times New Roman"/>
          <w:b/>
          <w:i/>
          <w:lang w:eastAsia="es-MX"/>
        </w:rPr>
        <w:t>Décimo primero.</w:t>
      </w:r>
      <w:r w:rsidRPr="00477BC7">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477BC7">
        <w:rPr>
          <w:rFonts w:ascii="Times New Roman" w:eastAsia="Times New Roman" w:hAnsi="Times New Roman" w:cs="Times New Roman"/>
          <w:b/>
          <w:i/>
          <w:lang w:eastAsia="es-MX"/>
        </w:rPr>
        <w:t>”</w:t>
      </w:r>
    </w:p>
    <w:p w:rsidR="00866A22" w:rsidRPr="00477BC7" w:rsidRDefault="00866A22" w:rsidP="00866A22">
      <w:pPr>
        <w:spacing w:after="0" w:line="360" w:lineRule="auto"/>
        <w:jc w:val="both"/>
        <w:rPr>
          <w:rFonts w:ascii="Palatino Linotype" w:eastAsia="Times New Roman" w:hAnsi="Palatino Linotype" w:cs="Arial"/>
          <w:i/>
          <w:sz w:val="24"/>
          <w:szCs w:val="24"/>
          <w:lang w:eastAsia="es-MX"/>
        </w:rPr>
      </w:pPr>
    </w:p>
    <w:p w:rsidR="00866A22" w:rsidRPr="00477BC7" w:rsidRDefault="00866A22" w:rsidP="00866A2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w:t>
      </w:r>
      <w:r w:rsidRPr="00477BC7">
        <w:rPr>
          <w:rFonts w:ascii="Palatino Linotype" w:eastAsia="Times New Roman" w:hAnsi="Palatino Linotype" w:cs="Times New Roman"/>
          <w:sz w:val="24"/>
          <w:szCs w:val="24"/>
          <w:lang w:eastAsia="es-ES"/>
        </w:rPr>
        <w:lastRenderedPageBreak/>
        <w:t xml:space="preserve">información relacionada con la vida privada de particulares mediante el debido Acuerdo fundado y motivado en el que </w:t>
      </w:r>
      <w:r w:rsidRPr="00477BC7">
        <w:rPr>
          <w:rFonts w:ascii="Palatino Linotype" w:eastAsia="Times New Roman" w:hAnsi="Palatino Linotype" w:cs="Times New Roman"/>
          <w:sz w:val="24"/>
          <w:szCs w:val="24"/>
          <w:lang w:val="es-ES_tradnl" w:eastAsia="es-ES"/>
        </w:rPr>
        <w:t>el Sujeto Obligado</w:t>
      </w:r>
      <w:r w:rsidRPr="00477BC7">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866A22" w:rsidRPr="00477BC7" w:rsidRDefault="00866A22" w:rsidP="00866A22">
      <w:pPr>
        <w:spacing w:after="0" w:line="360" w:lineRule="auto"/>
        <w:jc w:val="both"/>
        <w:rPr>
          <w:rFonts w:ascii="Palatino Linotype" w:eastAsia="Times New Roman" w:hAnsi="Palatino Linotype" w:cs="Times New Roman"/>
          <w:sz w:val="24"/>
          <w:szCs w:val="24"/>
          <w:lang w:eastAsia="es-ES"/>
        </w:rPr>
      </w:pPr>
    </w:p>
    <w:p w:rsidR="00866A22" w:rsidRPr="00477BC7" w:rsidRDefault="00866A22" w:rsidP="00866A2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rsidR="00866A22" w:rsidRPr="00477BC7" w:rsidRDefault="00866A22" w:rsidP="00866A22">
      <w:pPr>
        <w:spacing w:after="0" w:line="360" w:lineRule="auto"/>
        <w:jc w:val="both"/>
        <w:rPr>
          <w:rFonts w:ascii="Palatino Linotype" w:eastAsia="Times New Roman" w:hAnsi="Palatino Linotype" w:cs="Times New Roman"/>
          <w:sz w:val="24"/>
          <w:szCs w:val="24"/>
          <w:lang w:eastAsia="es-ES"/>
        </w:rPr>
      </w:pPr>
    </w:p>
    <w:p w:rsidR="00866A22" w:rsidRPr="00477BC7" w:rsidRDefault="00866A22" w:rsidP="00866A2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rsidR="00866A22" w:rsidRPr="00477BC7" w:rsidRDefault="00866A22" w:rsidP="00866A22">
      <w:pPr>
        <w:spacing w:after="0" w:line="360" w:lineRule="auto"/>
        <w:jc w:val="both"/>
        <w:rPr>
          <w:rFonts w:ascii="Palatino Linotype" w:eastAsia="Times New Roman" w:hAnsi="Palatino Linotype" w:cs="Times New Roman"/>
          <w:sz w:val="24"/>
          <w:szCs w:val="24"/>
          <w:lang w:eastAsia="es-ES"/>
        </w:rPr>
      </w:pPr>
    </w:p>
    <w:p w:rsidR="00866A22" w:rsidRPr="00477BC7" w:rsidRDefault="00866A22" w:rsidP="00866A22">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Times New Roman"/>
          <w:b/>
          <w:i/>
          <w:lang w:eastAsia="es-ES"/>
        </w:rPr>
        <w:t xml:space="preserve">FUNDAMENTACIÓN Y MOTIVACIÓN. </w:t>
      </w:r>
      <w:r w:rsidRPr="00477BC7">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866A22" w:rsidRPr="00477BC7" w:rsidRDefault="00866A22" w:rsidP="00866A22">
      <w:pPr>
        <w:spacing w:after="0" w:line="360" w:lineRule="auto"/>
        <w:jc w:val="both"/>
        <w:rPr>
          <w:rFonts w:ascii="Palatino Linotype" w:eastAsia="Times New Roman" w:hAnsi="Palatino Linotype" w:cs="Times New Roman"/>
          <w:sz w:val="24"/>
          <w:szCs w:val="24"/>
          <w:lang w:eastAsia="es-ES"/>
        </w:rPr>
      </w:pPr>
    </w:p>
    <w:p w:rsidR="00866A22" w:rsidRPr="00477BC7" w:rsidRDefault="00866A22" w:rsidP="00866A2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866A22" w:rsidRPr="00477BC7" w:rsidRDefault="00866A22" w:rsidP="00866A22">
      <w:pPr>
        <w:spacing w:after="0" w:line="360" w:lineRule="auto"/>
        <w:jc w:val="both"/>
        <w:rPr>
          <w:rFonts w:ascii="Palatino Linotype" w:eastAsia="Times New Roman" w:hAnsi="Palatino Linotype" w:cs="Times New Roman"/>
          <w:sz w:val="24"/>
          <w:szCs w:val="24"/>
          <w:lang w:eastAsia="es-ES"/>
        </w:rPr>
      </w:pPr>
    </w:p>
    <w:p w:rsidR="00866A22" w:rsidRPr="00477BC7" w:rsidRDefault="00866A22" w:rsidP="00866A2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rsidR="00866A22" w:rsidRPr="00477BC7" w:rsidRDefault="00866A22" w:rsidP="00866A22">
      <w:pPr>
        <w:spacing w:after="0" w:line="360" w:lineRule="auto"/>
        <w:jc w:val="both"/>
        <w:rPr>
          <w:rFonts w:ascii="Palatino Linotype" w:eastAsia="Times New Roman" w:hAnsi="Palatino Linotype" w:cs="Times New Roman"/>
          <w:sz w:val="24"/>
          <w:szCs w:val="24"/>
          <w:lang w:eastAsia="es-ES"/>
        </w:rPr>
      </w:pPr>
    </w:p>
    <w:p w:rsidR="00866A22" w:rsidRPr="00477BC7" w:rsidRDefault="00866A22" w:rsidP="00866A22">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477BC7">
        <w:rPr>
          <w:rFonts w:ascii="Palatino Linotype" w:eastAsia="Times New Roman" w:hAnsi="Palatino Linotype" w:cs="Times New Roman"/>
          <w:i/>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866A22" w:rsidRPr="00477BC7" w:rsidRDefault="00866A22" w:rsidP="00866A22">
      <w:pPr>
        <w:spacing w:after="0" w:line="360" w:lineRule="auto"/>
        <w:jc w:val="both"/>
        <w:rPr>
          <w:rFonts w:ascii="Palatino Linotype" w:eastAsia="Times New Roman" w:hAnsi="Palatino Linotype" w:cs="Times New Roman"/>
          <w:sz w:val="24"/>
          <w:szCs w:val="24"/>
          <w:lang w:eastAsia="es-ES"/>
        </w:rPr>
      </w:pPr>
    </w:p>
    <w:p w:rsidR="00866A22" w:rsidRPr="00477BC7" w:rsidRDefault="00866A22" w:rsidP="00866A2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866A22" w:rsidRPr="00477BC7" w:rsidRDefault="00866A22" w:rsidP="00866A22">
      <w:pPr>
        <w:spacing w:after="0" w:line="360" w:lineRule="auto"/>
        <w:jc w:val="both"/>
        <w:rPr>
          <w:rFonts w:ascii="Palatino Linotype" w:eastAsia="Times New Roman" w:hAnsi="Palatino Linotype" w:cs="Times New Roman"/>
          <w:sz w:val="24"/>
          <w:szCs w:val="24"/>
          <w:lang w:eastAsia="es-ES"/>
        </w:rPr>
      </w:pPr>
    </w:p>
    <w:p w:rsidR="00866A22" w:rsidRPr="00185A85" w:rsidRDefault="00866A22" w:rsidP="00866A22">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477BC7">
        <w:rPr>
          <w:rFonts w:ascii="Palatino Linotype" w:eastAsia="Times New Roman" w:hAnsi="Palatino Linotype" w:cs="Times New Roman"/>
          <w:b/>
          <w:sz w:val="24"/>
          <w:szCs w:val="24"/>
          <w:lang w:val="es-ES" w:eastAsia="es-ES"/>
        </w:rPr>
        <w:t xml:space="preserve"> </w:t>
      </w:r>
      <w:r w:rsidRPr="00477BC7">
        <w:rPr>
          <w:rFonts w:ascii="Palatino Linotype" w:eastAsia="Times New Roman" w:hAnsi="Palatino Linotype" w:cs="Times New Roman"/>
          <w:sz w:val="24"/>
          <w:szCs w:val="24"/>
          <w:lang w:val="es-ES" w:eastAsia="es-ES"/>
        </w:rPr>
        <w:t xml:space="preserve">que la </w:t>
      </w:r>
      <w:r w:rsidRPr="00477BC7">
        <w:rPr>
          <w:rFonts w:ascii="Palatino Linotype" w:eastAsia="Times New Roman" w:hAnsi="Palatino Linotype" w:cs="Times New Roman"/>
          <w:sz w:val="24"/>
          <w:szCs w:val="24"/>
          <w:lang w:val="es-ES" w:eastAsia="es-ES"/>
        </w:rPr>
        <w:lastRenderedPageBreak/>
        <w:t xml:space="preserve">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w:t>
      </w:r>
      <w:r w:rsidRPr="00185A85">
        <w:rPr>
          <w:rFonts w:ascii="Palatino Linotype" w:eastAsia="Times New Roman" w:hAnsi="Palatino Linotype" w:cs="Times New Roman"/>
          <w:sz w:val="24"/>
          <w:szCs w:val="24"/>
          <w:lang w:val="es-ES" w:eastAsia="es-ES"/>
        </w:rPr>
        <w:t>las razones de ello se estaría violentando desde un inicio el derecho de acceso a la información del solicitante.</w:t>
      </w:r>
    </w:p>
    <w:p w:rsidR="00866A22" w:rsidRDefault="00866A22" w:rsidP="00866A22">
      <w:pPr>
        <w:pStyle w:val="Sinespaciado"/>
        <w:spacing w:line="360" w:lineRule="auto"/>
        <w:jc w:val="both"/>
        <w:rPr>
          <w:rFonts w:ascii="Palatino Linotype" w:hAnsi="Palatino Linotype"/>
        </w:rPr>
      </w:pPr>
    </w:p>
    <w:p w:rsidR="0048238A" w:rsidRDefault="00866A22" w:rsidP="00C75FD7">
      <w:pPr>
        <w:pStyle w:val="Sinespaciado"/>
        <w:spacing w:line="360" w:lineRule="auto"/>
        <w:jc w:val="both"/>
        <w:rPr>
          <w:rFonts w:ascii="Palatino Linotype" w:hAnsi="Palatino Linotype" w:cs="Arial"/>
          <w:bCs/>
        </w:rPr>
      </w:pPr>
      <w:r w:rsidRPr="00C12CA8">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sidRPr="00C12CA8">
        <w:rPr>
          <w:rFonts w:ascii="Palatino Linotype" w:hAnsi="Palatino Linotype" w:cs="Arial"/>
        </w:rPr>
        <w:t xml:space="preserve">de la Ley de Transparencia y Acceso a la Información Pública del Estado de México y Municipios, </w:t>
      </w:r>
      <w:r w:rsidRPr="00C12CA8">
        <w:rPr>
          <w:rFonts w:ascii="Palatino Linotype" w:hAnsi="Palatino Linotype" w:cs="Arial"/>
          <w:bCs/>
        </w:rPr>
        <w:t>a efecto de salvaguardar el derecho de acceso a la información pública consignado a favor del Recurrente.</w:t>
      </w:r>
    </w:p>
    <w:p w:rsidR="00C75FD7" w:rsidRPr="00C75FD7" w:rsidRDefault="00C75FD7" w:rsidP="00C75FD7">
      <w:pPr>
        <w:pStyle w:val="Sinespaciado"/>
        <w:spacing w:line="360" w:lineRule="auto"/>
        <w:jc w:val="both"/>
        <w:rPr>
          <w:rFonts w:ascii="Palatino Linotype" w:hAnsi="Palatino Linotype" w:cs="Arial"/>
          <w:bCs/>
        </w:rPr>
      </w:pPr>
    </w:p>
    <w:p w:rsidR="008C49D6" w:rsidRPr="00227774" w:rsidRDefault="00172F03" w:rsidP="00227774">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rsidR="00E3099C" w:rsidRDefault="00E3099C" w:rsidP="006A2B4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rsidR="006A2B44" w:rsidRPr="00426B79" w:rsidRDefault="006A2B44" w:rsidP="00A65386">
      <w:pPr>
        <w:spacing w:before="240" w:line="360" w:lineRule="auto"/>
        <w:jc w:val="both"/>
        <w:rPr>
          <w:rFonts w:ascii="Palatino Linotype"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00976510" w:rsidRPr="00921CA9">
        <w:rPr>
          <w:rFonts w:ascii="Palatino Linotype" w:hAnsi="Palatino Linotype" w:cs="Arial"/>
          <w:sz w:val="24"/>
          <w:szCs w:val="24"/>
          <w:lang w:val="es-ES_tradnl"/>
        </w:rPr>
        <w:t xml:space="preserve">Se </w:t>
      </w:r>
      <w:r w:rsidR="00010D00">
        <w:rPr>
          <w:rFonts w:ascii="Palatino Linotype" w:hAnsi="Palatino Linotype" w:cs="Arial"/>
          <w:b/>
          <w:sz w:val="24"/>
          <w:szCs w:val="24"/>
          <w:lang w:val="es-ES_tradnl"/>
        </w:rPr>
        <w:t>REVOCA</w:t>
      </w:r>
      <w:r w:rsidR="00976510" w:rsidRPr="00921CA9">
        <w:rPr>
          <w:rFonts w:ascii="Palatino Linotype" w:hAnsi="Palatino Linotype" w:cs="Arial"/>
          <w:sz w:val="24"/>
          <w:szCs w:val="24"/>
          <w:lang w:val="es-ES_tradnl"/>
        </w:rPr>
        <w:t xml:space="preserve"> </w:t>
      </w:r>
      <w:r w:rsidR="00976510" w:rsidRPr="00921CA9">
        <w:rPr>
          <w:rFonts w:ascii="Palatino Linotype" w:eastAsia="Arial Unicode MS" w:hAnsi="Palatino Linotype" w:cs="Arial"/>
          <w:sz w:val="24"/>
          <w:szCs w:val="24"/>
        </w:rPr>
        <w:t xml:space="preserve">la respuesta entregada por </w:t>
      </w:r>
      <w:r w:rsidR="00990BC9">
        <w:rPr>
          <w:rFonts w:ascii="Palatino Linotype" w:eastAsia="Arial Unicode MS" w:hAnsi="Palatino Linotype" w:cs="Arial"/>
          <w:b/>
          <w:sz w:val="24"/>
          <w:szCs w:val="24"/>
        </w:rPr>
        <w:t>el sujeto o</w:t>
      </w:r>
      <w:r w:rsidR="00976510" w:rsidRPr="00921CA9">
        <w:rPr>
          <w:rFonts w:ascii="Palatino Linotype" w:eastAsia="Arial Unicode MS" w:hAnsi="Palatino Linotype" w:cs="Arial"/>
          <w:b/>
          <w:sz w:val="24"/>
          <w:szCs w:val="24"/>
        </w:rPr>
        <w:t>bligado</w:t>
      </w:r>
      <w:r w:rsidR="003E7F47">
        <w:rPr>
          <w:rFonts w:ascii="Palatino Linotype" w:eastAsia="Arial Unicode MS" w:hAnsi="Palatino Linotype" w:cs="Arial"/>
          <w:b/>
          <w:sz w:val="24"/>
          <w:szCs w:val="24"/>
        </w:rPr>
        <w:t xml:space="preserve"> </w:t>
      </w:r>
      <w:r w:rsidR="003E7F47">
        <w:rPr>
          <w:rFonts w:ascii="Palatino Linotype" w:eastAsia="Arial Unicode MS" w:hAnsi="Palatino Linotype" w:cs="Arial"/>
          <w:sz w:val="24"/>
          <w:szCs w:val="24"/>
        </w:rPr>
        <w:t>referida en los antecedentes de la presente resolución</w:t>
      </w:r>
      <w:r w:rsidR="00866A22">
        <w:rPr>
          <w:rFonts w:ascii="Palatino Linotype" w:eastAsia="Arial Unicode MS" w:hAnsi="Palatino Linotype" w:cs="Arial"/>
          <w:sz w:val="24"/>
          <w:szCs w:val="24"/>
        </w:rPr>
        <w:t>, por resultar</w:t>
      </w:r>
      <w:r w:rsidR="000340E9">
        <w:rPr>
          <w:rFonts w:ascii="Palatino Linotype" w:eastAsia="Arial Unicode MS" w:hAnsi="Palatino Linotype" w:cs="Arial"/>
          <w:sz w:val="24"/>
          <w:szCs w:val="24"/>
        </w:rPr>
        <w:t xml:space="preserve"> </w:t>
      </w:r>
      <w:r w:rsidR="001A6DB6">
        <w:rPr>
          <w:rFonts w:ascii="Palatino Linotype" w:eastAsia="Arial Unicode MS" w:hAnsi="Palatino Linotype" w:cs="Arial"/>
          <w:sz w:val="24"/>
          <w:szCs w:val="24"/>
        </w:rPr>
        <w:t>fundados</w:t>
      </w:r>
      <w:r w:rsidR="00976510">
        <w:rPr>
          <w:rFonts w:ascii="Palatino Linotype" w:eastAsia="Arial Unicode MS" w:hAnsi="Palatino Linotype" w:cs="Arial"/>
          <w:sz w:val="24"/>
          <w:szCs w:val="24"/>
        </w:rPr>
        <w:t xml:space="preserve"> </w:t>
      </w:r>
      <w:r w:rsidR="00976510" w:rsidRPr="00921CA9">
        <w:rPr>
          <w:rFonts w:ascii="Palatino Linotype" w:eastAsia="Arial Unicode MS" w:hAnsi="Palatino Linotype" w:cs="Arial"/>
          <w:sz w:val="24"/>
          <w:szCs w:val="24"/>
        </w:rPr>
        <w:t xml:space="preserve">los motivos de inconformidad que arguye </w:t>
      </w:r>
      <w:r w:rsidR="00010D00">
        <w:rPr>
          <w:rFonts w:ascii="Palatino Linotype" w:eastAsia="Arial Unicode MS" w:hAnsi="Palatino Linotype" w:cs="Arial"/>
          <w:b/>
          <w:sz w:val="24"/>
          <w:szCs w:val="24"/>
        </w:rPr>
        <w:t>el</w:t>
      </w:r>
      <w:r w:rsidR="00976510">
        <w:rPr>
          <w:rFonts w:ascii="Palatino Linotype" w:eastAsia="Arial Unicode MS" w:hAnsi="Palatino Linotype" w:cs="Arial"/>
          <w:b/>
          <w:sz w:val="24"/>
          <w:szCs w:val="24"/>
        </w:rPr>
        <w:t xml:space="preserve"> r</w:t>
      </w:r>
      <w:r w:rsidR="00976510" w:rsidRPr="00ED005B">
        <w:rPr>
          <w:rFonts w:ascii="Palatino Linotype" w:eastAsia="Arial Unicode MS" w:hAnsi="Palatino Linotype" w:cs="Arial"/>
          <w:b/>
          <w:sz w:val="24"/>
          <w:szCs w:val="24"/>
        </w:rPr>
        <w:t>ecurrente</w:t>
      </w:r>
      <w:r w:rsidR="00976510" w:rsidRPr="00921CA9">
        <w:rPr>
          <w:rFonts w:ascii="Palatino Linotype" w:eastAsia="Arial Unicode MS" w:hAnsi="Palatino Linotype" w:cs="Arial"/>
          <w:sz w:val="24"/>
          <w:szCs w:val="24"/>
        </w:rPr>
        <w:t>, en términos del</w:t>
      </w:r>
      <w:r w:rsidR="00976510" w:rsidRPr="00921CA9">
        <w:rPr>
          <w:rFonts w:ascii="Palatino Linotype" w:eastAsia="Arial Unicode MS" w:hAnsi="Palatino Linotype" w:cs="Arial"/>
          <w:b/>
          <w:sz w:val="24"/>
          <w:szCs w:val="24"/>
        </w:rPr>
        <w:t xml:space="preserve"> </w:t>
      </w:r>
      <w:r w:rsidR="00976510" w:rsidRPr="00412EBF">
        <w:rPr>
          <w:rFonts w:ascii="Palatino Linotype" w:hAnsi="Palatino Linotype" w:cs="Arial"/>
          <w:sz w:val="24"/>
          <w:szCs w:val="24"/>
        </w:rPr>
        <w:t>considerando</w:t>
      </w:r>
      <w:r w:rsidR="00976510">
        <w:rPr>
          <w:rFonts w:ascii="Palatino Linotype" w:hAnsi="Palatino Linotype" w:cs="Arial"/>
          <w:b/>
          <w:sz w:val="24"/>
          <w:szCs w:val="24"/>
        </w:rPr>
        <w:t xml:space="preserve"> cuarto</w:t>
      </w:r>
      <w:r w:rsidR="00976510" w:rsidRPr="00921CA9">
        <w:rPr>
          <w:rFonts w:ascii="Palatino Linotype" w:hAnsi="Palatino Linotype" w:cs="Arial"/>
          <w:sz w:val="24"/>
          <w:szCs w:val="24"/>
        </w:rPr>
        <w:t>.</w:t>
      </w:r>
    </w:p>
    <w:p w:rsidR="00F05849" w:rsidRDefault="006A2B44" w:rsidP="00A65386">
      <w:pPr>
        <w:autoSpaceDE w:val="0"/>
        <w:autoSpaceDN w:val="0"/>
        <w:adjustRightInd w:val="0"/>
        <w:spacing w:before="240" w:line="360" w:lineRule="auto"/>
        <w:ind w:right="49"/>
        <w:jc w:val="both"/>
        <w:rPr>
          <w:rFonts w:ascii="Palatino Linotype" w:hAnsi="Palatino Linotype" w:cs="Arial"/>
          <w:sz w:val="24"/>
          <w:lang w:eastAsia="es-MX"/>
        </w:rPr>
      </w:pPr>
      <w:r w:rsidRPr="00921CA9">
        <w:rPr>
          <w:rFonts w:ascii="Palatino Linotype" w:hAnsi="Palatino Linotype" w:cs="Arial"/>
          <w:b/>
          <w:sz w:val="28"/>
          <w:szCs w:val="28"/>
          <w:lang w:val="es-ES_tradnl"/>
        </w:rPr>
        <w:lastRenderedPageBreak/>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00A65386">
        <w:rPr>
          <w:rFonts w:ascii="Palatino Linotype" w:hAnsi="Palatino Linotype" w:cs="Arial"/>
          <w:sz w:val="24"/>
          <w:lang w:eastAsia="es-MX"/>
        </w:rPr>
        <w:t xml:space="preserve">Se ordena al </w:t>
      </w:r>
      <w:r w:rsidR="00990BC9">
        <w:rPr>
          <w:rFonts w:ascii="Palatino Linotype" w:hAnsi="Palatino Linotype" w:cs="Arial"/>
          <w:sz w:val="24"/>
          <w:lang w:eastAsia="es-MX"/>
        </w:rPr>
        <w:t>su</w:t>
      </w:r>
      <w:r w:rsidR="00010D00">
        <w:rPr>
          <w:rFonts w:ascii="Palatino Linotype" w:hAnsi="Palatino Linotype" w:cs="Arial"/>
          <w:sz w:val="24"/>
          <w:lang w:eastAsia="es-MX"/>
        </w:rPr>
        <w:t>jeto obligado, haga entrega al</w:t>
      </w:r>
      <w:r w:rsidR="00A65386">
        <w:rPr>
          <w:rFonts w:ascii="Palatino Linotype" w:hAnsi="Palatino Linotype" w:cs="Arial"/>
          <w:sz w:val="24"/>
          <w:lang w:eastAsia="es-MX"/>
        </w:rPr>
        <w:t xml:space="preserve"> recurrente a través del SAIMEX</w:t>
      </w:r>
      <w:r w:rsidR="00866A22">
        <w:rPr>
          <w:rFonts w:ascii="Palatino Linotype" w:hAnsi="Palatino Linotype" w:cs="Arial"/>
          <w:sz w:val="24"/>
          <w:lang w:eastAsia="es-MX"/>
        </w:rPr>
        <w:t xml:space="preserve">, </w:t>
      </w:r>
      <w:r w:rsidR="00B2505D">
        <w:rPr>
          <w:rFonts w:ascii="Palatino Linotype" w:hAnsi="Palatino Linotype" w:cs="Arial"/>
          <w:sz w:val="24"/>
          <w:lang w:eastAsia="es-MX"/>
        </w:rPr>
        <w:t>en versión pública,</w:t>
      </w:r>
      <w:r w:rsidR="0016603E">
        <w:rPr>
          <w:rFonts w:ascii="Palatino Linotype" w:hAnsi="Palatino Linotype" w:cs="Arial"/>
          <w:sz w:val="24"/>
          <w:lang w:eastAsia="es-MX"/>
        </w:rPr>
        <w:t xml:space="preserve"> </w:t>
      </w:r>
      <w:r w:rsidR="00976510">
        <w:rPr>
          <w:rFonts w:ascii="Palatino Linotype" w:hAnsi="Palatino Linotype" w:cs="Arial"/>
          <w:sz w:val="24"/>
          <w:lang w:eastAsia="es-MX"/>
        </w:rPr>
        <w:t xml:space="preserve">en términos del considerando </w:t>
      </w:r>
      <w:r w:rsidR="00976510" w:rsidRPr="00976510">
        <w:rPr>
          <w:rFonts w:ascii="Palatino Linotype" w:hAnsi="Palatino Linotype" w:cs="Arial"/>
          <w:b/>
          <w:sz w:val="24"/>
          <w:lang w:eastAsia="es-MX"/>
        </w:rPr>
        <w:t>cuarto</w:t>
      </w:r>
      <w:r w:rsidR="00976510">
        <w:rPr>
          <w:rFonts w:ascii="Palatino Linotype" w:hAnsi="Palatino Linotype" w:cs="Arial"/>
          <w:sz w:val="24"/>
          <w:lang w:eastAsia="es-MX"/>
        </w:rPr>
        <w:t xml:space="preserve"> de la presente resolución,</w:t>
      </w:r>
      <w:r w:rsidR="00A65386">
        <w:rPr>
          <w:rFonts w:ascii="Palatino Linotype" w:hAnsi="Palatino Linotype" w:cs="Arial"/>
          <w:sz w:val="24"/>
          <w:lang w:eastAsia="es-MX"/>
        </w:rPr>
        <w:t xml:space="preserve"> de lo siguiente:</w:t>
      </w:r>
    </w:p>
    <w:p w:rsidR="00AE3717" w:rsidRDefault="00866A22" w:rsidP="006D71F7">
      <w:pPr>
        <w:pStyle w:val="Prrafodelista"/>
        <w:numPr>
          <w:ilvl w:val="0"/>
          <w:numId w:val="28"/>
        </w:numPr>
        <w:spacing w:before="240" w:after="360" w:line="360" w:lineRule="auto"/>
        <w:contextualSpacing/>
        <w:jc w:val="both"/>
        <w:rPr>
          <w:rFonts w:ascii="Palatino Linotype" w:hAnsi="Palatino Linotype"/>
          <w:lang w:eastAsia="es-MX"/>
        </w:rPr>
      </w:pPr>
      <w:r>
        <w:rPr>
          <w:rFonts w:ascii="Palatino Linotype" w:hAnsi="Palatino Linotype"/>
        </w:rPr>
        <w:t>L</w:t>
      </w:r>
      <w:r w:rsidRPr="00866A22">
        <w:rPr>
          <w:rFonts w:ascii="Palatino Linotype" w:hAnsi="Palatino Linotype"/>
        </w:rPr>
        <w:t xml:space="preserve">a nómina general del personal adscrito al </w:t>
      </w:r>
      <w:r w:rsidR="00393A1D">
        <w:rPr>
          <w:rFonts w:ascii="Palatino Linotype" w:hAnsi="Palatino Linotype"/>
        </w:rPr>
        <w:t xml:space="preserve">municipio de </w:t>
      </w:r>
      <w:r w:rsidR="006D71F7" w:rsidRPr="006D71F7">
        <w:rPr>
          <w:rFonts w:ascii="Palatino Linotype" w:hAnsi="Palatino Linotype"/>
        </w:rPr>
        <w:t>Melchor Ocampo</w:t>
      </w:r>
      <w:r w:rsidRPr="00866A22">
        <w:rPr>
          <w:rFonts w:ascii="Palatino Linotype" w:hAnsi="Palatino Linotype"/>
        </w:rPr>
        <w:t xml:space="preserve">, por el periodo comprendido del primero </w:t>
      </w:r>
      <w:r w:rsidR="006D71F7">
        <w:rPr>
          <w:rFonts w:ascii="Palatino Linotype" w:hAnsi="Palatino Linotype"/>
        </w:rPr>
        <w:t>al treinta de agosto</w:t>
      </w:r>
      <w:r w:rsidRPr="00866A22">
        <w:rPr>
          <w:rFonts w:ascii="Palatino Linotype" w:hAnsi="Palatino Linotype"/>
        </w:rPr>
        <w:t xml:space="preserve"> de dos mil diecinueve</w:t>
      </w:r>
      <w:r w:rsidR="00163075">
        <w:rPr>
          <w:rFonts w:ascii="Palatino Linotype" w:hAnsi="Palatino Linotype"/>
        </w:rPr>
        <w:t>.</w:t>
      </w:r>
    </w:p>
    <w:p w:rsidR="00B2505D" w:rsidRDefault="00B2505D" w:rsidP="00B2505D">
      <w:pPr>
        <w:pStyle w:val="Prrafodelista"/>
        <w:spacing w:before="240" w:after="360" w:line="360" w:lineRule="auto"/>
        <w:ind w:left="1440"/>
        <w:contextualSpacing/>
        <w:jc w:val="both"/>
        <w:rPr>
          <w:rFonts w:ascii="Palatino Linotype" w:hAnsi="Palatino Linotype"/>
        </w:rPr>
      </w:pPr>
    </w:p>
    <w:p w:rsidR="00B2505D" w:rsidRDefault="006A76A4" w:rsidP="006A76A4">
      <w:pPr>
        <w:pStyle w:val="Prrafodelista"/>
        <w:tabs>
          <w:tab w:val="left" w:pos="8647"/>
        </w:tabs>
        <w:ind w:left="720" w:right="51"/>
        <w:jc w:val="both"/>
        <w:rPr>
          <w:rFonts w:ascii="Palatino Linotype" w:hAnsi="Palatino Linotype"/>
          <w:i/>
        </w:rPr>
      </w:pPr>
      <w:r>
        <w:rPr>
          <w:rFonts w:ascii="Palatino Linotype" w:hAnsi="Palatino Linotype"/>
          <w:i/>
        </w:rPr>
        <w:t xml:space="preserve">Como sustento de </w:t>
      </w:r>
      <w:r w:rsidRPr="00482DF8">
        <w:rPr>
          <w:rFonts w:ascii="Palatino Linotype" w:hAnsi="Palatino Linotype"/>
          <w:i/>
        </w:rPr>
        <w:t>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del recurrente.</w:t>
      </w:r>
    </w:p>
    <w:p w:rsidR="006A76A4" w:rsidRPr="006A76A4" w:rsidRDefault="006A76A4" w:rsidP="006A76A4">
      <w:pPr>
        <w:pStyle w:val="Prrafodelista"/>
        <w:tabs>
          <w:tab w:val="left" w:pos="8647"/>
        </w:tabs>
        <w:ind w:left="720" w:right="51"/>
        <w:jc w:val="both"/>
        <w:rPr>
          <w:rFonts w:ascii="Palatino Linotype" w:hAnsi="Palatino Linotype"/>
          <w:i/>
        </w:rPr>
      </w:pPr>
    </w:p>
    <w:p w:rsidR="006A2B44" w:rsidRDefault="006A2B44" w:rsidP="00A65386">
      <w:pPr>
        <w:autoSpaceDE w:val="0"/>
        <w:autoSpaceDN w:val="0"/>
        <w:adjustRightInd w:val="0"/>
        <w:spacing w:before="240" w:line="360" w:lineRule="auto"/>
        <w:jc w:val="both"/>
        <w:rPr>
          <w:rFonts w:ascii="Palatino Linotype" w:hAnsi="Palatino Linotype" w:cs="Arial"/>
          <w:sz w:val="24"/>
          <w:szCs w:val="24"/>
        </w:rPr>
      </w:pPr>
      <w:r w:rsidRPr="00A80781">
        <w:rPr>
          <w:rFonts w:ascii="Palatino Linotype" w:hAnsi="Palatino Linotype" w:cs="Arial"/>
          <w:b/>
          <w:sz w:val="28"/>
          <w:szCs w:val="28"/>
        </w:rPr>
        <w:t>TERCERO.</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w:t>
      </w:r>
      <w:r w:rsidRPr="00A51ED1">
        <w:rPr>
          <w:rFonts w:ascii="Palatino Linotype" w:hAnsi="Palatino Linotype" w:cs="Arial"/>
          <w:sz w:val="24"/>
          <w:szCs w:val="24"/>
        </w:rPr>
        <w:t>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y 194 </w:t>
      </w:r>
      <w:r w:rsidRPr="00A80781">
        <w:rPr>
          <w:rFonts w:ascii="Palatino Linotype" w:hAnsi="Palatino Linotype" w:cs="Arial"/>
          <w:sz w:val="24"/>
          <w:szCs w:val="24"/>
        </w:rPr>
        <w:t xml:space="preserve">de la Ley de Transparencia y Acceso a la Información Pública del Estado de México y Municipios; dé cumplimiento </w:t>
      </w:r>
      <w:r w:rsidRPr="00F31631">
        <w:rPr>
          <w:rFonts w:ascii="Palatino Linotype" w:hAnsi="Palatino Linotype" w:cs="Arial"/>
          <w:sz w:val="24"/>
          <w:szCs w:val="24"/>
        </w:rPr>
        <w:t xml:space="preserve">a lo ordenado dentro del plazo de </w:t>
      </w:r>
      <w:r>
        <w:rPr>
          <w:rFonts w:ascii="Palatino Linotype" w:hAnsi="Palatino Linotype" w:cs="Arial"/>
          <w:sz w:val="24"/>
          <w:szCs w:val="24"/>
        </w:rPr>
        <w:t xml:space="preserve">diez </w:t>
      </w:r>
      <w:r w:rsidRPr="00F31631">
        <w:rPr>
          <w:rFonts w:ascii="Palatino Linotype" w:hAnsi="Palatino Linotype" w:cs="Arial"/>
          <w:sz w:val="24"/>
          <w:szCs w:val="24"/>
        </w:rPr>
        <w:t>días hábiles,</w:t>
      </w:r>
      <w:r w:rsidRPr="00A80781">
        <w:rPr>
          <w:rFonts w:ascii="Palatino Linotype" w:hAnsi="Palatino Linotype" w:cs="Arial"/>
          <w:sz w:val="24"/>
          <w:szCs w:val="24"/>
        </w:rPr>
        <w:t xml:space="preserve"> debiendo informar a este Instituto en un plazo de tres días hábiles siguientes sobre el cumplimiento dado a la presente resolución.</w:t>
      </w:r>
    </w:p>
    <w:p w:rsidR="00AE25E7" w:rsidRDefault="00AE25E7" w:rsidP="00AE25E7">
      <w:pPr>
        <w:autoSpaceDE w:val="0"/>
        <w:autoSpaceDN w:val="0"/>
        <w:adjustRightInd w:val="0"/>
        <w:spacing w:after="0" w:line="360" w:lineRule="auto"/>
        <w:jc w:val="both"/>
        <w:rPr>
          <w:rFonts w:ascii="Palatino Linotype" w:hAnsi="Palatino Linotype" w:cs="Arial"/>
          <w:sz w:val="24"/>
          <w:szCs w:val="24"/>
        </w:rPr>
      </w:pPr>
    </w:p>
    <w:p w:rsidR="00AE3717" w:rsidRDefault="00AE25E7" w:rsidP="00866A22">
      <w:pPr>
        <w:pStyle w:val="Sinespaciado"/>
        <w:spacing w:line="360" w:lineRule="auto"/>
        <w:jc w:val="both"/>
        <w:rPr>
          <w:rFonts w:ascii="Palatino Linotype" w:hAnsi="Palatino Linotype"/>
        </w:rPr>
      </w:pPr>
      <w:r w:rsidRPr="005A5A49">
        <w:rPr>
          <w:rFonts w:ascii="Palatino Linotype" w:hAnsi="Palatino Linotype"/>
          <w:b/>
        </w:rPr>
        <w:t>CUARTO. NOTIFÍQUESE</w:t>
      </w:r>
      <w:r w:rsidRPr="005A5A49">
        <w:rPr>
          <w:rFonts w:ascii="Palatino Linotype" w:hAnsi="Palatino Linotype"/>
        </w:rPr>
        <w:t xml:space="preserve"> a</w:t>
      </w:r>
      <w:r w:rsidR="00342C54">
        <w:rPr>
          <w:rFonts w:ascii="Palatino Linotype" w:hAnsi="Palatino Linotype"/>
        </w:rPr>
        <w:t>l</w:t>
      </w:r>
      <w:r w:rsidR="00866A22">
        <w:rPr>
          <w:rFonts w:ascii="Palatino Linotype" w:hAnsi="Palatino Linotype"/>
        </w:rPr>
        <w:t xml:space="preserve"> r</w:t>
      </w:r>
      <w:r w:rsidRPr="005A5A49">
        <w:rPr>
          <w:rFonts w:ascii="Palatino Linotype" w:hAnsi="Palatino Linotype"/>
        </w:rPr>
        <w:t>ecurrente la presente resolución</w:t>
      </w:r>
      <w:r w:rsidRPr="005A5A49">
        <w:rPr>
          <w:rFonts w:ascii="Palatino Linotype" w:hAnsi="Palatino Linotype"/>
          <w:b/>
        </w:rPr>
        <w:t xml:space="preserve"> </w:t>
      </w:r>
      <w:r w:rsidRPr="005A5A49">
        <w:rPr>
          <w:rFonts w:ascii="Palatino Linotype" w:hAnsi="Palatino Linotype"/>
        </w:rPr>
        <w:t xml:space="preserve">y hágase de su conocimiento que en caso de considerar que le causa algún perjuicio, podrá promover el Juicio de Amparo en los términos de las leyes aplicables, de acuerdo a lo estipulado </w:t>
      </w:r>
      <w:r w:rsidRPr="005A5A49">
        <w:rPr>
          <w:rFonts w:ascii="Palatino Linotype" w:hAnsi="Palatino Linotype"/>
        </w:rPr>
        <w:lastRenderedPageBreak/>
        <w:t>por el artículo 196 de la Ley de Transparencia y Acceso a la Información Pública del Estado de México y Municipios.</w:t>
      </w:r>
    </w:p>
    <w:p w:rsidR="00866A22" w:rsidRPr="00866A22" w:rsidRDefault="00866A22" w:rsidP="00866A22">
      <w:pPr>
        <w:pStyle w:val="Sinespaciado"/>
        <w:spacing w:line="360" w:lineRule="auto"/>
        <w:jc w:val="both"/>
        <w:rPr>
          <w:rFonts w:ascii="Palatino Linotype" w:hAnsi="Palatino Linotype"/>
        </w:rPr>
      </w:pPr>
    </w:p>
    <w:p w:rsidR="00F36D4A" w:rsidRPr="00866A22" w:rsidRDefault="00E3099C" w:rsidP="00866A22">
      <w:pPr>
        <w:spacing w:before="240" w:line="360" w:lineRule="auto"/>
        <w:jc w:val="both"/>
        <w:rPr>
          <w:rFonts w:ascii="Palatino Linotype" w:hAnsi="Palatino Linotype" w:cs="Arial"/>
        </w:rPr>
      </w:pPr>
      <w:r w:rsidRPr="00866A22">
        <w:rPr>
          <w:rFonts w:ascii="Palatino Linotype" w:hAnsi="Palatino Linotype" w:cs="Arial"/>
        </w:rPr>
        <w:t>ASÍ LO RESUELVE, POR UNANIMIDAD DE VOTOS EL PLENO DEL</w:t>
      </w:r>
      <w:r w:rsidRPr="00866A22">
        <w:rPr>
          <w:rFonts w:ascii="Palatino Linotype" w:eastAsia="Arial Unicode MS" w:hAnsi="Palatino Linotype" w:cs="Arial"/>
        </w:rPr>
        <w:t xml:space="preserve"> INSTITUTO DE TRANSPARENCIA, ACCESO A LA INFORMACIÓN PÚBLICA Y PROTECCIÓN DE DATOS PERSONALES DEL ESTADO DE MÉXICO Y MUNICIPIOS</w:t>
      </w:r>
      <w:r w:rsidRPr="00866A22">
        <w:rPr>
          <w:rFonts w:ascii="Palatino Linotype" w:hAnsi="Palatino Linotype" w:cs="Arial"/>
        </w:rPr>
        <w:t>, CONFORMADO POR LOS COMISIONADOS ZULEMA MARTÍNEZ SÁNCHEZ, EVA ABAID YAPUR,</w:t>
      </w:r>
      <w:r w:rsidR="00961E6C" w:rsidRPr="00866A22">
        <w:rPr>
          <w:rFonts w:ascii="Palatino Linotype" w:hAnsi="Palatino Linotype" w:cs="Arial"/>
        </w:rPr>
        <w:t xml:space="preserve"> JOSÉ GUADALUPE LUNA HERNÁNDEZ,</w:t>
      </w:r>
      <w:r w:rsidR="0099266B" w:rsidRPr="00866A22">
        <w:rPr>
          <w:rFonts w:ascii="Palatino Linotype" w:hAnsi="Palatino Linotype" w:cs="Arial"/>
        </w:rPr>
        <w:t xml:space="preserve"> </w:t>
      </w:r>
      <w:r w:rsidRPr="00866A22">
        <w:rPr>
          <w:rFonts w:ascii="Palatino Linotype" w:hAnsi="Palatino Linotype" w:cs="Arial"/>
        </w:rPr>
        <w:t>JAVI</w:t>
      </w:r>
      <w:r w:rsidR="00057C41" w:rsidRPr="00866A22">
        <w:rPr>
          <w:rFonts w:ascii="Palatino Linotype" w:hAnsi="Palatino Linotype" w:cs="Arial"/>
        </w:rPr>
        <w:t>ER MARTÍNEZ CRUZ</w:t>
      </w:r>
      <w:r w:rsidR="00961E6C" w:rsidRPr="00866A22">
        <w:rPr>
          <w:rFonts w:ascii="Palatino Linotype" w:hAnsi="Palatino Linotype" w:cs="Arial"/>
        </w:rPr>
        <w:t xml:space="preserve"> Y LUIS GUSTAVO PARRA NORIEGA</w:t>
      </w:r>
      <w:r w:rsidR="00C75FD7">
        <w:rPr>
          <w:rFonts w:ascii="Palatino Linotype" w:hAnsi="Palatino Linotype" w:cs="Arial"/>
        </w:rPr>
        <w:t xml:space="preserve"> CON </w:t>
      </w:r>
      <w:r w:rsidR="001B23E6">
        <w:rPr>
          <w:rFonts w:ascii="Palatino Linotype" w:hAnsi="Palatino Linotype" w:cs="Arial"/>
        </w:rPr>
        <w:t>AUSENCIA JUSTIFICADA</w:t>
      </w:r>
      <w:r w:rsidR="00057C41" w:rsidRPr="00866A22">
        <w:rPr>
          <w:rFonts w:ascii="Palatino Linotype" w:hAnsi="Palatino Linotype" w:cs="Arial"/>
        </w:rPr>
        <w:t xml:space="preserve"> </w:t>
      </w:r>
      <w:r w:rsidR="00961E6C" w:rsidRPr="00866A22">
        <w:rPr>
          <w:rFonts w:ascii="Palatino Linotype" w:hAnsi="Palatino Linotype" w:cs="Arial"/>
        </w:rPr>
        <w:t xml:space="preserve">EN LA </w:t>
      </w:r>
      <w:r w:rsidR="001B23E6">
        <w:rPr>
          <w:rFonts w:ascii="Palatino Linotype" w:hAnsi="Palatino Linotype" w:cs="Arial"/>
        </w:rPr>
        <w:t>CUADRA</w:t>
      </w:r>
      <w:r w:rsidR="00C75FD7">
        <w:rPr>
          <w:rFonts w:ascii="Palatino Linotype" w:hAnsi="Palatino Linotype" w:cs="Arial"/>
        </w:rPr>
        <w:t>GÉSIMA CUARTA</w:t>
      </w:r>
      <w:r w:rsidR="00277BC2" w:rsidRPr="00866A22">
        <w:rPr>
          <w:rFonts w:ascii="Palatino Linotype" w:hAnsi="Palatino Linotype" w:cs="Arial"/>
        </w:rPr>
        <w:t xml:space="preserve"> </w:t>
      </w:r>
      <w:r w:rsidRPr="00866A22">
        <w:rPr>
          <w:rFonts w:ascii="Palatino Linotype" w:hAnsi="Palatino Linotype" w:cs="Arial"/>
        </w:rPr>
        <w:t xml:space="preserve">SESIÓN ORDINARIA CELEBRADA EL </w:t>
      </w:r>
      <w:r w:rsidR="001B23E6" w:rsidRPr="001B23E6">
        <w:rPr>
          <w:rFonts w:ascii="Palatino Linotype" w:hAnsi="Palatino Linotype" w:cs="Arial"/>
        </w:rPr>
        <w:t>VEINTISIETE DE NOVIEMBRE DE DOS MIL DIECINUEVE</w:t>
      </w:r>
      <w:r w:rsidR="006B7634" w:rsidRPr="00866A22">
        <w:rPr>
          <w:rFonts w:ascii="Palatino Linotype" w:hAnsi="Palatino Linotype" w:cs="Arial"/>
        </w:rPr>
        <w:t>, ANTE EL</w:t>
      </w:r>
      <w:r w:rsidR="00277BC2" w:rsidRPr="00866A22">
        <w:rPr>
          <w:rFonts w:ascii="Palatino Linotype" w:hAnsi="Palatino Linotype" w:cs="Arial"/>
        </w:rPr>
        <w:t xml:space="preserve"> SECRETARIO TÉCNICO</w:t>
      </w:r>
      <w:r w:rsidRPr="00866A22">
        <w:rPr>
          <w:rFonts w:ascii="Palatino Linotype" w:hAnsi="Palatino Linotype" w:cs="Arial"/>
        </w:rPr>
        <w:t xml:space="preserve"> DEL PLENO, </w:t>
      </w:r>
      <w:r w:rsidR="00715CD7" w:rsidRPr="00866A22">
        <w:rPr>
          <w:rFonts w:ascii="Palatino Linotype" w:hAnsi="Palatino Linotype" w:cs="Arial"/>
        </w:rPr>
        <w:t xml:space="preserve">ALEXIS TAPIA RAMÍREZ. </w:t>
      </w:r>
      <w:r w:rsidR="001B23E6">
        <w:rPr>
          <w:rFonts w:ascii="Palatino Linotype" w:hAnsi="Palatino Linotype" w:cs="Arial"/>
        </w:rPr>
        <w:t>-----------------------------------------------------------------------------------------------------------------------------------------------</w:t>
      </w:r>
    </w:p>
    <w:p w:rsidR="001B23E6" w:rsidRPr="00866A22" w:rsidRDefault="001B23E6" w:rsidP="001B23E6">
      <w:pPr>
        <w:spacing w:before="240" w:line="360" w:lineRule="auto"/>
        <w:jc w:val="both"/>
        <w:rPr>
          <w:rFonts w:ascii="Palatino Linotype" w:hAnsi="Palatino Linotype" w:cs="Arial"/>
        </w:rPr>
      </w:pPr>
      <w:r>
        <w:rPr>
          <w:rFonts w:ascii="Palatino Linotype" w:hAnsi="Palatino Linotype" w:cs="Arial"/>
        </w:rPr>
        <w:t>---------------------------------------------------------------------------------------------------------------------------</w:t>
      </w:r>
    </w:p>
    <w:p w:rsidR="001B23E6" w:rsidRPr="00866A22" w:rsidRDefault="001B23E6" w:rsidP="001B23E6">
      <w:pPr>
        <w:spacing w:before="240" w:line="360" w:lineRule="auto"/>
        <w:jc w:val="both"/>
        <w:rPr>
          <w:rFonts w:ascii="Palatino Linotype" w:hAnsi="Palatino Linotype" w:cs="Arial"/>
        </w:rPr>
      </w:pPr>
      <w:r>
        <w:rPr>
          <w:rFonts w:ascii="Palatino Linotype" w:hAnsi="Palatino Linotype" w:cs="Arial"/>
        </w:rPr>
        <w:t>---------------------------------------------------------------------------------------------------------------------------</w:t>
      </w:r>
    </w:p>
    <w:p w:rsidR="001B23E6" w:rsidRPr="00866A22" w:rsidRDefault="001B23E6" w:rsidP="001B23E6">
      <w:pPr>
        <w:spacing w:before="240" w:line="360" w:lineRule="auto"/>
        <w:jc w:val="both"/>
        <w:rPr>
          <w:rFonts w:ascii="Palatino Linotype" w:hAnsi="Palatino Linotype" w:cs="Arial"/>
        </w:rPr>
      </w:pPr>
      <w:r>
        <w:rPr>
          <w:rFonts w:ascii="Palatino Linotype" w:hAnsi="Palatino Linotype" w:cs="Arial"/>
        </w:rPr>
        <w:t>---------------------------------------------------------------------------------------------------------------------------</w:t>
      </w:r>
    </w:p>
    <w:p w:rsidR="001B23E6" w:rsidRPr="00866A22" w:rsidRDefault="001B23E6" w:rsidP="001B23E6">
      <w:pPr>
        <w:spacing w:before="240" w:line="360" w:lineRule="auto"/>
        <w:jc w:val="both"/>
        <w:rPr>
          <w:rFonts w:ascii="Palatino Linotype" w:hAnsi="Palatino Linotype" w:cs="Arial"/>
        </w:rPr>
      </w:pPr>
      <w:r>
        <w:rPr>
          <w:rFonts w:ascii="Palatino Linotype" w:hAnsi="Palatino Linotype" w:cs="Arial"/>
        </w:rPr>
        <w:t>---------------------------------------------------------------------------------------------------------------------------</w:t>
      </w:r>
    </w:p>
    <w:p w:rsidR="001B23E6" w:rsidRPr="00866A22" w:rsidRDefault="001B23E6" w:rsidP="001B23E6">
      <w:pPr>
        <w:spacing w:before="240" w:line="360" w:lineRule="auto"/>
        <w:jc w:val="both"/>
        <w:rPr>
          <w:rFonts w:ascii="Palatino Linotype" w:hAnsi="Palatino Linotype" w:cs="Arial"/>
        </w:rPr>
      </w:pPr>
      <w:r>
        <w:rPr>
          <w:rFonts w:ascii="Palatino Linotype" w:hAnsi="Palatino Linotype" w:cs="Arial"/>
        </w:rPr>
        <w:t>---------------------------------------------------------------------------------------------------------------------------</w:t>
      </w:r>
    </w:p>
    <w:p w:rsidR="001B23E6" w:rsidRPr="00866A22" w:rsidRDefault="001B23E6" w:rsidP="001B23E6">
      <w:pPr>
        <w:spacing w:before="240" w:line="360" w:lineRule="auto"/>
        <w:jc w:val="both"/>
        <w:rPr>
          <w:rFonts w:ascii="Palatino Linotype" w:hAnsi="Palatino Linotype" w:cs="Arial"/>
        </w:rPr>
      </w:pPr>
      <w:r>
        <w:rPr>
          <w:rFonts w:ascii="Palatino Linotype" w:hAnsi="Palatino Linotype" w:cs="Arial"/>
        </w:rPr>
        <w:t>---------------------------------------------------------------------------------------------------------------------------</w:t>
      </w:r>
    </w:p>
    <w:p w:rsidR="001B23E6" w:rsidRPr="00866A22" w:rsidRDefault="001B23E6" w:rsidP="001B23E6">
      <w:pPr>
        <w:spacing w:before="240" w:line="360" w:lineRule="auto"/>
        <w:jc w:val="both"/>
        <w:rPr>
          <w:rFonts w:ascii="Palatino Linotype" w:hAnsi="Palatino Linotype" w:cs="Arial"/>
        </w:rPr>
      </w:pPr>
      <w:r>
        <w:rPr>
          <w:rFonts w:ascii="Palatino Linotype" w:hAnsi="Palatino Linotype" w:cs="Arial"/>
        </w:rPr>
        <w:t>---------------------------------------------------------------------------------------------------------------------------</w:t>
      </w:r>
    </w:p>
    <w:p w:rsidR="001B23E6" w:rsidRPr="00866A22" w:rsidRDefault="001B23E6" w:rsidP="001B23E6">
      <w:pPr>
        <w:spacing w:before="240" w:line="360" w:lineRule="auto"/>
        <w:jc w:val="both"/>
        <w:rPr>
          <w:rFonts w:ascii="Palatino Linotype" w:hAnsi="Palatino Linotype" w:cs="Arial"/>
        </w:rPr>
      </w:pPr>
      <w:r>
        <w:rPr>
          <w:rFonts w:ascii="Palatino Linotype" w:hAnsi="Palatino Linotype" w:cs="Arial"/>
        </w:rPr>
        <w:t>---------------------------------------------------------------------------------------------------------------------------</w:t>
      </w:r>
    </w:p>
    <w:p w:rsidR="00AE3717" w:rsidRDefault="00AE3717" w:rsidP="00E3099C">
      <w:pPr>
        <w:spacing w:before="240"/>
        <w:jc w:val="both"/>
        <w:rPr>
          <w:rFonts w:ascii="Palatino Linotype" w:hAnsi="Palatino Linotype"/>
          <w:b/>
        </w:rPr>
      </w:pPr>
    </w:p>
    <w:p w:rsidR="000B0A02" w:rsidRDefault="000B0A02" w:rsidP="00E3099C">
      <w:pPr>
        <w:spacing w:before="240"/>
        <w:jc w:val="both"/>
        <w:rPr>
          <w:rFonts w:ascii="Palatino Linotype" w:hAnsi="Palatino Linotype"/>
          <w:b/>
        </w:rPr>
      </w:pPr>
    </w:p>
    <w:p w:rsidR="00115E6D" w:rsidRDefault="00115E6D" w:rsidP="00E3099C">
      <w:pPr>
        <w:spacing w:before="240"/>
        <w:jc w:val="both"/>
        <w:rPr>
          <w:rFonts w:ascii="Palatino Linotype" w:hAnsi="Palatino Linotype"/>
          <w:b/>
        </w:rPr>
      </w:pPr>
    </w:p>
    <w:p w:rsidR="00E3099C" w:rsidRDefault="00E3099C" w:rsidP="00E3099C">
      <w:pPr>
        <w:spacing w:before="240"/>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1072" behindDoc="0" locked="0" layoutInCell="1" allowOverlap="1" wp14:anchorId="29301B1C" wp14:editId="358CD937">
                <wp:simplePos x="0" y="0"/>
                <wp:positionH relativeFrom="page">
                  <wp:posOffset>2592125</wp:posOffset>
                </wp:positionH>
                <wp:positionV relativeFrom="paragraph">
                  <wp:posOffset>118248</wp:posOffset>
                </wp:positionV>
                <wp:extent cx="2551430" cy="898497"/>
                <wp:effectExtent l="0" t="0" r="20320" b="16510"/>
                <wp:wrapNone/>
                <wp:docPr id="21" name="Cuadro de texto 21"/>
                <wp:cNvGraphicFramePr/>
                <a:graphic xmlns:a="http://schemas.openxmlformats.org/drawingml/2006/main">
                  <a:graphicData uri="http://schemas.microsoft.com/office/word/2010/wordprocessingShape">
                    <wps:wsp>
                      <wps:cNvSpPr txBox="1"/>
                      <wps:spPr>
                        <a:xfrm>
                          <a:off x="0" y="0"/>
                          <a:ext cx="2551430" cy="89849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10EEB" w:rsidRPr="00EF2FC0" w:rsidRDefault="00D10EEB" w:rsidP="00E3099C">
                            <w:pPr>
                              <w:jc w:val="center"/>
                              <w:rPr>
                                <w:rFonts w:ascii="Palatino Linotype" w:hAnsi="Palatino Linotype"/>
                              </w:rPr>
                            </w:pPr>
                            <w:r w:rsidRPr="00EF2FC0">
                              <w:rPr>
                                <w:rFonts w:ascii="Palatino Linotype" w:hAnsi="Palatino Linotype"/>
                                <w:b/>
                              </w:rPr>
                              <w:t>Zulema Martínez Sánchez</w:t>
                            </w:r>
                          </w:p>
                          <w:p w:rsidR="00D10EEB" w:rsidRDefault="00D10EEB" w:rsidP="00E3099C">
                            <w:pPr>
                              <w:jc w:val="center"/>
                              <w:rPr>
                                <w:rFonts w:ascii="Palatino Linotype" w:hAnsi="Palatino Linotype"/>
                              </w:rPr>
                            </w:pPr>
                            <w:r>
                              <w:rPr>
                                <w:rFonts w:ascii="Palatino Linotype" w:hAnsi="Palatino Linotype"/>
                              </w:rPr>
                              <w:t>Comisionada Presidenta</w:t>
                            </w:r>
                          </w:p>
                          <w:p w:rsidR="00D10EEB" w:rsidRDefault="00D10EEB" w:rsidP="00E3099C">
                            <w:pPr>
                              <w:jc w:val="center"/>
                              <w:rPr>
                                <w:rFonts w:ascii="Palatino Linotype" w:hAnsi="Palatino Linotype"/>
                                <w:b/>
                              </w:rPr>
                            </w:pPr>
                            <w:r>
                              <w:rPr>
                                <w:rFonts w:ascii="Palatino Linotype" w:hAnsi="Palatino Linotype"/>
                                <w:b/>
                              </w:rPr>
                              <w:t>(Rúbrica).</w:t>
                            </w:r>
                          </w:p>
                          <w:p w:rsidR="00D10EEB" w:rsidRPr="00016AF3" w:rsidRDefault="00D10EEB" w:rsidP="00E3099C">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301B1C" id="_x0000_t202" coordsize="21600,21600" o:spt="202" path="m,l,21600r21600,l21600,xe">
                <v:stroke joinstyle="miter"/>
                <v:path gradientshapeok="t" o:connecttype="rect"/>
              </v:shapetype>
              <v:shape id="Cuadro de texto 21" o:spid="_x0000_s1026" type="#_x0000_t202" style="position:absolute;left:0;text-align:left;margin-left:204.1pt;margin-top:9.3pt;width:200.9pt;height:70.7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" fillcolor="white [3201]" strokecolor="white [3212]" strokeweight=".5pt">
                <v:textbox>
                  <w:txbxContent>
                    <w:p w:rsidR="00D10EEB" w:rsidRPr="00EF2FC0" w:rsidRDefault="00D10EEB" w:rsidP="00E3099C">
                      <w:pPr>
                        <w:jc w:val="center"/>
                        <w:rPr>
                          <w:rFonts w:ascii="Palatino Linotype" w:hAnsi="Palatino Linotype"/>
                        </w:rPr>
                      </w:pPr>
                      <w:r w:rsidRPr="00EF2FC0">
                        <w:rPr>
                          <w:rFonts w:ascii="Palatino Linotype" w:hAnsi="Palatino Linotype"/>
                          <w:b/>
                        </w:rPr>
                        <w:t>Zulema Martínez Sánchez</w:t>
                      </w:r>
                    </w:p>
                    <w:p w:rsidR="00D10EEB" w:rsidRDefault="00D10EEB" w:rsidP="00E3099C">
                      <w:pPr>
                        <w:jc w:val="center"/>
                        <w:rPr>
                          <w:rFonts w:ascii="Palatino Linotype" w:hAnsi="Palatino Linotype"/>
                        </w:rPr>
                      </w:pPr>
                      <w:r>
                        <w:rPr>
                          <w:rFonts w:ascii="Palatino Linotype" w:hAnsi="Palatino Linotype"/>
                        </w:rPr>
                        <w:t>Comisionada Presidenta</w:t>
                      </w:r>
                    </w:p>
                    <w:p w:rsidR="00D10EEB" w:rsidRDefault="00D10EEB" w:rsidP="00E3099C">
                      <w:pPr>
                        <w:jc w:val="center"/>
                        <w:rPr>
                          <w:rFonts w:ascii="Palatino Linotype" w:hAnsi="Palatino Linotype"/>
                          <w:b/>
                        </w:rPr>
                      </w:pPr>
                      <w:r>
                        <w:rPr>
                          <w:rFonts w:ascii="Palatino Linotype" w:hAnsi="Palatino Linotype"/>
                          <w:b/>
                        </w:rPr>
                        <w:t>(Rúbrica).</w:t>
                      </w:r>
                    </w:p>
                    <w:p w:rsidR="00D10EEB" w:rsidRPr="00016AF3" w:rsidRDefault="00D10EEB" w:rsidP="00E3099C">
                      <w:pPr>
                        <w:jc w:val="center"/>
                        <w:rPr>
                          <w:rFonts w:ascii="Palatino Linotype" w:hAnsi="Palatino Linotype"/>
                          <w:b/>
                        </w:rPr>
                      </w:pPr>
                    </w:p>
                  </w:txbxContent>
                </v:textbox>
                <w10:wrap anchorx="page"/>
              </v:shape>
            </w:pict>
          </mc:Fallback>
        </mc:AlternateContent>
      </w:r>
    </w:p>
    <w:p w:rsidR="00E3099C" w:rsidRDefault="00E3099C" w:rsidP="00E3099C">
      <w:pPr>
        <w:spacing w:before="240"/>
        <w:rPr>
          <w:rFonts w:ascii="Palatino Linotype" w:hAnsi="Palatino Linotype"/>
          <w:b/>
        </w:rPr>
      </w:pPr>
    </w:p>
    <w:p w:rsidR="007A6C25" w:rsidRDefault="007A6C25" w:rsidP="00E3099C">
      <w:pPr>
        <w:spacing w:before="240"/>
        <w:rPr>
          <w:rFonts w:ascii="Palatino Linotype" w:hAnsi="Palatino Linotype"/>
          <w:b/>
        </w:rPr>
      </w:pPr>
    </w:p>
    <w:p w:rsidR="007A6C25" w:rsidRDefault="007A6C25" w:rsidP="00E3099C">
      <w:pPr>
        <w:spacing w:before="240"/>
        <w:rPr>
          <w:rFonts w:ascii="Palatino Linotype" w:hAnsi="Palatino Linotype"/>
          <w:b/>
        </w:rPr>
      </w:pPr>
    </w:p>
    <w:p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3120" behindDoc="0" locked="0" layoutInCell="1" allowOverlap="1" wp14:anchorId="2D04FF74" wp14:editId="33C8DF48">
                <wp:simplePos x="0" y="0"/>
                <wp:positionH relativeFrom="margin">
                  <wp:align>right</wp:align>
                </wp:positionH>
                <wp:positionV relativeFrom="paragraph">
                  <wp:posOffset>11430</wp:posOffset>
                </wp:positionV>
                <wp:extent cx="2543175" cy="866692"/>
                <wp:effectExtent l="0" t="0" r="28575" b="10160"/>
                <wp:wrapNone/>
                <wp:docPr id="35" name="Cuadro de texto 35"/>
                <wp:cNvGraphicFramePr/>
                <a:graphic xmlns:a="http://schemas.openxmlformats.org/drawingml/2006/main">
                  <a:graphicData uri="http://schemas.microsoft.com/office/word/2010/wordprocessingShape">
                    <wps:wsp>
                      <wps:cNvSpPr txBox="1"/>
                      <wps:spPr>
                        <a:xfrm>
                          <a:off x="0" y="0"/>
                          <a:ext cx="2543175" cy="86669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10EEB" w:rsidRPr="00EF2FC0" w:rsidRDefault="00D10EEB" w:rsidP="00E3099C">
                            <w:pPr>
                              <w:jc w:val="center"/>
                              <w:rPr>
                                <w:rFonts w:ascii="Palatino Linotype" w:hAnsi="Palatino Linotype"/>
                              </w:rPr>
                            </w:pPr>
                            <w:r>
                              <w:rPr>
                                <w:rFonts w:ascii="Palatino Linotype" w:hAnsi="Palatino Linotype"/>
                                <w:b/>
                              </w:rPr>
                              <w:t>José Guadalupe Luna Hernández</w:t>
                            </w:r>
                          </w:p>
                          <w:p w:rsidR="00D10EEB" w:rsidRDefault="00D10EEB" w:rsidP="00E3099C">
                            <w:pPr>
                              <w:jc w:val="center"/>
                              <w:rPr>
                                <w:rFonts w:ascii="Palatino Linotype" w:hAnsi="Palatino Linotype"/>
                              </w:rPr>
                            </w:pPr>
                            <w:r w:rsidRPr="00EF2FC0">
                              <w:rPr>
                                <w:rFonts w:ascii="Palatino Linotype" w:hAnsi="Palatino Linotype"/>
                              </w:rPr>
                              <w:t>Comisionado</w:t>
                            </w:r>
                          </w:p>
                          <w:p w:rsidR="00D10EEB" w:rsidRPr="009234AD" w:rsidRDefault="00D10EEB" w:rsidP="00E3099C">
                            <w:pPr>
                              <w:jc w:val="center"/>
                              <w:rPr>
                                <w:rFonts w:ascii="Palatino Linotype" w:hAnsi="Palatino Linotype"/>
                                <w:b/>
                              </w:rPr>
                            </w:pPr>
                            <w:r>
                              <w:rPr>
                                <w:rFonts w:ascii="Palatino Linotype" w:hAnsi="Palatino Linotype"/>
                                <w:b/>
                              </w:rPr>
                              <w:t>(</w:t>
                            </w:r>
                            <w:r w:rsidR="00C75FD7">
                              <w:rPr>
                                <w:rFonts w:ascii="Palatino Linotype" w:hAnsi="Palatino Linotype"/>
                                <w:b/>
                              </w:rPr>
                              <w:t>Rúbrica</w:t>
                            </w:r>
                            <w:r>
                              <w:rPr>
                                <w:rFonts w:ascii="Palatino Linotype" w:hAnsi="Palatino Linotype"/>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4FF74" id="Cuadro de texto 35" o:spid="_x0000_s1027" type="#_x0000_t202" style="position:absolute;margin-left:149.05pt;margin-top:.9pt;width:200.25pt;height:68.25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" fillcolor="white [3201]" strokecolor="white [3212]" strokeweight=".5pt">
                <v:textbox>
                  <w:txbxContent>
                    <w:p w:rsidR="00D10EEB" w:rsidRPr="00EF2FC0" w:rsidRDefault="00D10EEB" w:rsidP="00E3099C">
                      <w:pPr>
                        <w:jc w:val="center"/>
                        <w:rPr>
                          <w:rFonts w:ascii="Palatino Linotype" w:hAnsi="Palatino Linotype"/>
                        </w:rPr>
                      </w:pPr>
                      <w:r>
                        <w:rPr>
                          <w:rFonts w:ascii="Palatino Linotype" w:hAnsi="Palatino Linotype"/>
                          <w:b/>
                        </w:rPr>
                        <w:t>José Guadalupe Luna Hernández</w:t>
                      </w:r>
                    </w:p>
                    <w:p w:rsidR="00D10EEB" w:rsidRDefault="00D10EEB" w:rsidP="00E3099C">
                      <w:pPr>
                        <w:jc w:val="center"/>
                        <w:rPr>
                          <w:rFonts w:ascii="Palatino Linotype" w:hAnsi="Palatino Linotype"/>
                        </w:rPr>
                      </w:pPr>
                      <w:r w:rsidRPr="00EF2FC0">
                        <w:rPr>
                          <w:rFonts w:ascii="Palatino Linotype" w:hAnsi="Palatino Linotype"/>
                        </w:rPr>
                        <w:t>Comisionado</w:t>
                      </w:r>
                    </w:p>
                    <w:p w:rsidR="00D10EEB" w:rsidRPr="009234AD" w:rsidRDefault="00D10EEB" w:rsidP="00E3099C">
                      <w:pPr>
                        <w:jc w:val="center"/>
                        <w:rPr>
                          <w:rFonts w:ascii="Palatino Linotype" w:hAnsi="Palatino Linotype"/>
                          <w:b/>
                        </w:rPr>
                      </w:pPr>
                      <w:r>
                        <w:rPr>
                          <w:rFonts w:ascii="Palatino Linotype" w:hAnsi="Palatino Linotype"/>
                          <w:b/>
                        </w:rPr>
                        <w:t>(</w:t>
                      </w:r>
                      <w:r w:rsidR="00C75FD7">
                        <w:rPr>
                          <w:rFonts w:ascii="Palatino Linotype" w:hAnsi="Palatino Linotype"/>
                          <w:b/>
                        </w:rPr>
                        <w:t>Rúbrica</w:t>
                      </w:r>
                      <w:r>
                        <w:rPr>
                          <w:rFonts w:ascii="Palatino Linotype" w:hAnsi="Palatino Linotype"/>
                          <w:b/>
                        </w:rPr>
                        <w:t>).</w:t>
                      </w: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52096" behindDoc="0" locked="0" layoutInCell="1" allowOverlap="1" wp14:anchorId="3C2A9457" wp14:editId="48899683">
                <wp:simplePos x="0" y="0"/>
                <wp:positionH relativeFrom="margin">
                  <wp:align>left</wp:align>
                </wp:positionH>
                <wp:positionV relativeFrom="paragraph">
                  <wp:posOffset>20956</wp:posOffset>
                </wp:positionV>
                <wp:extent cx="1943100" cy="970059"/>
                <wp:effectExtent l="0" t="0" r="19050" b="20955"/>
                <wp:wrapNone/>
                <wp:docPr id="22" name="Cuadro de texto 22"/>
                <wp:cNvGraphicFramePr/>
                <a:graphic xmlns:a="http://schemas.openxmlformats.org/drawingml/2006/main">
                  <a:graphicData uri="http://schemas.microsoft.com/office/word/2010/wordprocessingShape">
                    <wps:wsp>
                      <wps:cNvSpPr txBox="1"/>
                      <wps:spPr>
                        <a:xfrm>
                          <a:off x="0" y="0"/>
                          <a:ext cx="1943100" cy="9700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10EEB" w:rsidRPr="00EF2FC0" w:rsidRDefault="00D10EEB" w:rsidP="00E3099C">
                            <w:pPr>
                              <w:jc w:val="center"/>
                              <w:rPr>
                                <w:rFonts w:ascii="Palatino Linotype" w:hAnsi="Palatino Linotype"/>
                                <w:b/>
                              </w:rPr>
                            </w:pPr>
                            <w:r w:rsidRPr="00EF2FC0">
                              <w:rPr>
                                <w:rFonts w:ascii="Palatino Linotype" w:hAnsi="Palatino Linotype"/>
                                <w:b/>
                              </w:rPr>
                              <w:t>Eva Abaid Yapur</w:t>
                            </w:r>
                          </w:p>
                          <w:p w:rsidR="00D10EEB" w:rsidRPr="00EF2FC0" w:rsidRDefault="00D10EEB" w:rsidP="00E3099C">
                            <w:pPr>
                              <w:jc w:val="center"/>
                              <w:rPr>
                                <w:rFonts w:ascii="Palatino Linotype" w:hAnsi="Palatino Linotype"/>
                              </w:rPr>
                            </w:pPr>
                            <w:r w:rsidRPr="00EF2FC0">
                              <w:rPr>
                                <w:rFonts w:ascii="Palatino Linotype" w:hAnsi="Palatino Linotype"/>
                              </w:rPr>
                              <w:t>Comisionada</w:t>
                            </w:r>
                          </w:p>
                          <w:p w:rsidR="00D10EEB" w:rsidRDefault="00D10EEB" w:rsidP="00E3099C">
                            <w:pPr>
                              <w:jc w:val="center"/>
                              <w:rPr>
                                <w:rFonts w:ascii="Palatino Linotype" w:hAnsi="Palatino Linotype"/>
                                <w:b/>
                              </w:rPr>
                            </w:pPr>
                            <w:r>
                              <w:rPr>
                                <w:rFonts w:ascii="Palatino Linotype" w:hAnsi="Palatino Linotype"/>
                                <w:b/>
                              </w:rPr>
                              <w:t>(Rúbrica).</w:t>
                            </w:r>
                          </w:p>
                          <w:p w:rsidR="00D10EEB" w:rsidRDefault="00D10EEB" w:rsidP="00E309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A9457" id="Cuadro de texto 22" o:spid="_x0000_s1028" type="#_x0000_t202" style="position:absolute;margin-left:0;margin-top:1.65pt;width:153pt;height:76.4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" fillcolor="white [3201]" strokecolor="white [3212]" strokeweight=".5pt">
                <v:textbox>
                  <w:txbxContent>
                    <w:p w:rsidR="00D10EEB" w:rsidRPr="00EF2FC0" w:rsidRDefault="00D10EEB" w:rsidP="00E3099C">
                      <w:pPr>
                        <w:jc w:val="center"/>
                        <w:rPr>
                          <w:rFonts w:ascii="Palatino Linotype" w:hAnsi="Palatino Linotype"/>
                          <w:b/>
                        </w:rPr>
                      </w:pPr>
                      <w:r w:rsidRPr="00EF2FC0">
                        <w:rPr>
                          <w:rFonts w:ascii="Palatino Linotype" w:hAnsi="Palatino Linotype"/>
                          <w:b/>
                        </w:rPr>
                        <w:t>Eva Abaid Yapur</w:t>
                      </w:r>
                    </w:p>
                    <w:p w:rsidR="00D10EEB" w:rsidRPr="00EF2FC0" w:rsidRDefault="00D10EEB" w:rsidP="00E3099C">
                      <w:pPr>
                        <w:jc w:val="center"/>
                        <w:rPr>
                          <w:rFonts w:ascii="Palatino Linotype" w:hAnsi="Palatino Linotype"/>
                        </w:rPr>
                      </w:pPr>
                      <w:r w:rsidRPr="00EF2FC0">
                        <w:rPr>
                          <w:rFonts w:ascii="Palatino Linotype" w:hAnsi="Palatino Linotype"/>
                        </w:rPr>
                        <w:t>Comisionada</w:t>
                      </w:r>
                    </w:p>
                    <w:p w:rsidR="00D10EEB" w:rsidRDefault="00D10EEB" w:rsidP="00E3099C">
                      <w:pPr>
                        <w:jc w:val="center"/>
                        <w:rPr>
                          <w:rFonts w:ascii="Palatino Linotype" w:hAnsi="Palatino Linotype"/>
                          <w:b/>
                        </w:rPr>
                      </w:pPr>
                      <w:r>
                        <w:rPr>
                          <w:rFonts w:ascii="Palatino Linotype" w:hAnsi="Palatino Linotype"/>
                          <w:b/>
                        </w:rPr>
                        <w:t>(Rúbrica).</w:t>
                      </w:r>
                    </w:p>
                    <w:p w:rsidR="00D10EEB" w:rsidRDefault="00D10EEB" w:rsidP="00E3099C">
                      <w:pPr>
                        <w:jc w:val="center"/>
                      </w:pPr>
                    </w:p>
                  </w:txbxContent>
                </v:textbox>
                <w10:wrap anchorx="margin"/>
              </v:shape>
            </w:pict>
          </mc:Fallback>
        </mc:AlternateContent>
      </w:r>
    </w:p>
    <w:p w:rsidR="00E3099C" w:rsidRPr="00D54B7D" w:rsidRDefault="00E3099C" w:rsidP="00E3099C">
      <w:pPr>
        <w:spacing w:before="240"/>
        <w:rPr>
          <w:rFonts w:ascii="Palatino Linotype" w:hAnsi="Palatino Linotype"/>
          <w:b/>
        </w:rPr>
      </w:pPr>
    </w:p>
    <w:p w:rsidR="0099266B" w:rsidRDefault="0099266B" w:rsidP="00E3099C">
      <w:pPr>
        <w:spacing w:before="240"/>
        <w:rPr>
          <w:rFonts w:ascii="Palatino Linotype" w:hAnsi="Palatino Linotype"/>
          <w:b/>
          <w:sz w:val="18"/>
          <w:szCs w:val="18"/>
        </w:rPr>
      </w:pPr>
    </w:p>
    <w:p w:rsidR="00F36D4A" w:rsidRDefault="00F36D4A" w:rsidP="00E3099C">
      <w:pPr>
        <w:spacing w:before="240"/>
        <w:rPr>
          <w:rFonts w:ascii="Palatino Linotype" w:hAnsi="Palatino Linotype"/>
          <w:b/>
          <w:sz w:val="18"/>
          <w:szCs w:val="18"/>
        </w:rPr>
      </w:pPr>
    </w:p>
    <w:p w:rsidR="00426B79" w:rsidRDefault="00426B79" w:rsidP="00E3099C">
      <w:pPr>
        <w:spacing w:before="240"/>
        <w:rPr>
          <w:rFonts w:ascii="Palatino Linotype" w:hAnsi="Palatino Linotype"/>
          <w:b/>
          <w:sz w:val="18"/>
          <w:szCs w:val="18"/>
        </w:rPr>
      </w:pPr>
    </w:p>
    <w:p w:rsidR="00E3099C" w:rsidRPr="00B93570" w:rsidRDefault="00035684" w:rsidP="00E3099C">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56702E45" wp14:editId="28ABEDCD">
                <wp:simplePos x="0" y="0"/>
                <wp:positionH relativeFrom="margin">
                  <wp:align>right</wp:align>
                </wp:positionH>
                <wp:positionV relativeFrom="paragraph">
                  <wp:posOffset>52070</wp:posOffset>
                </wp:positionV>
                <wp:extent cx="2133600" cy="938150"/>
                <wp:effectExtent l="0" t="0" r="19050" b="14605"/>
                <wp:wrapNone/>
                <wp:docPr id="3" name="Cuadro de texto 3"/>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10EEB" w:rsidRPr="00EF2FC0" w:rsidRDefault="00D10EEB" w:rsidP="00035684">
                            <w:pPr>
                              <w:jc w:val="center"/>
                              <w:rPr>
                                <w:rFonts w:ascii="Palatino Linotype" w:hAnsi="Palatino Linotype"/>
                              </w:rPr>
                            </w:pPr>
                            <w:r>
                              <w:rPr>
                                <w:rFonts w:ascii="Palatino Linotype" w:hAnsi="Palatino Linotype"/>
                                <w:b/>
                              </w:rPr>
                              <w:t>Luis Gustavo Parra Noriega</w:t>
                            </w:r>
                          </w:p>
                          <w:p w:rsidR="00D10EEB" w:rsidRPr="00EF2FC0" w:rsidRDefault="00D10EEB" w:rsidP="00035684">
                            <w:pPr>
                              <w:jc w:val="center"/>
                              <w:rPr>
                                <w:rFonts w:ascii="Palatino Linotype" w:hAnsi="Palatino Linotype"/>
                              </w:rPr>
                            </w:pPr>
                            <w:r w:rsidRPr="00EF2FC0">
                              <w:rPr>
                                <w:rFonts w:ascii="Palatino Linotype" w:hAnsi="Palatino Linotype"/>
                              </w:rPr>
                              <w:t>Comisionado</w:t>
                            </w:r>
                          </w:p>
                          <w:p w:rsidR="00D10EEB" w:rsidRDefault="001B23E6" w:rsidP="00035684">
                            <w:pPr>
                              <w:jc w:val="center"/>
                              <w:rPr>
                                <w:rFonts w:ascii="Palatino Linotype" w:hAnsi="Palatino Linotype"/>
                                <w:b/>
                              </w:rPr>
                            </w:pPr>
                            <w:r>
                              <w:rPr>
                                <w:rFonts w:ascii="Palatino Linotype" w:hAnsi="Palatino Linotype"/>
                                <w:b/>
                              </w:rPr>
                              <w:t>(Ausencia Justificada</w:t>
                            </w:r>
                            <w:r w:rsidR="00D10EEB">
                              <w:rPr>
                                <w:rFonts w:ascii="Palatino Linotype" w:hAnsi="Palatino Linotype"/>
                                <w:b/>
                              </w:rPr>
                              <w:t>).</w:t>
                            </w:r>
                          </w:p>
                          <w:p w:rsidR="00D10EEB" w:rsidRDefault="00D10EEB" w:rsidP="000356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02E45" id="Cuadro de texto 3" o:spid="_x0000_s1029" type="#_x0000_t202" style="position:absolute;margin-left:116.8pt;margin-top:4.1pt;width:168pt;height:73.8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" fillcolor="white [3201]" strokecolor="white [3212]" strokeweight=".5pt">
                <v:textbox>
                  <w:txbxContent>
                    <w:p w:rsidR="00D10EEB" w:rsidRPr="00EF2FC0" w:rsidRDefault="00D10EEB" w:rsidP="00035684">
                      <w:pPr>
                        <w:jc w:val="center"/>
                        <w:rPr>
                          <w:rFonts w:ascii="Palatino Linotype" w:hAnsi="Palatino Linotype"/>
                        </w:rPr>
                      </w:pPr>
                      <w:r>
                        <w:rPr>
                          <w:rFonts w:ascii="Palatino Linotype" w:hAnsi="Palatino Linotype"/>
                          <w:b/>
                        </w:rPr>
                        <w:t>Luis Gustavo Parra Noriega</w:t>
                      </w:r>
                    </w:p>
                    <w:p w:rsidR="00D10EEB" w:rsidRPr="00EF2FC0" w:rsidRDefault="00D10EEB" w:rsidP="00035684">
                      <w:pPr>
                        <w:jc w:val="center"/>
                        <w:rPr>
                          <w:rFonts w:ascii="Palatino Linotype" w:hAnsi="Palatino Linotype"/>
                        </w:rPr>
                      </w:pPr>
                      <w:r w:rsidRPr="00EF2FC0">
                        <w:rPr>
                          <w:rFonts w:ascii="Palatino Linotype" w:hAnsi="Palatino Linotype"/>
                        </w:rPr>
                        <w:t>Comisionado</w:t>
                      </w:r>
                    </w:p>
                    <w:p w:rsidR="00D10EEB" w:rsidRDefault="001B23E6" w:rsidP="00035684">
                      <w:pPr>
                        <w:jc w:val="center"/>
                        <w:rPr>
                          <w:rFonts w:ascii="Palatino Linotype" w:hAnsi="Palatino Linotype"/>
                          <w:b/>
                        </w:rPr>
                      </w:pPr>
                      <w:r>
                        <w:rPr>
                          <w:rFonts w:ascii="Palatino Linotype" w:hAnsi="Palatino Linotype"/>
                          <w:b/>
                        </w:rPr>
                        <w:t>(Ausencia Justificada</w:t>
                      </w:r>
                      <w:bookmarkStart w:id="1" w:name="_GoBack"/>
                      <w:bookmarkEnd w:id="1"/>
                      <w:r w:rsidR="00D10EEB">
                        <w:rPr>
                          <w:rFonts w:ascii="Palatino Linotype" w:hAnsi="Palatino Linotype"/>
                          <w:b/>
                        </w:rPr>
                        <w:t>).</w:t>
                      </w:r>
                    </w:p>
                    <w:p w:rsidR="00D10EEB" w:rsidRDefault="00D10EEB" w:rsidP="00035684"/>
                  </w:txbxContent>
                </v:textbox>
                <w10:wrap anchorx="margin"/>
              </v:shape>
            </w:pict>
          </mc:Fallback>
        </mc:AlternateContent>
      </w:r>
      <w:r w:rsidR="00E3099C" w:rsidRPr="00D54B7D">
        <w:rPr>
          <w:rFonts w:ascii="Palatino Linotype" w:hAnsi="Palatino Linotype"/>
          <w:noProof/>
          <w:lang w:eastAsia="es-MX"/>
        </w:rPr>
        <mc:AlternateContent>
          <mc:Choice Requires="wps">
            <w:drawing>
              <wp:anchor distT="0" distB="0" distL="114300" distR="114300" simplePos="0" relativeHeight="251657216" behindDoc="0" locked="0" layoutInCell="1" allowOverlap="1" wp14:anchorId="6B08EA2F" wp14:editId="500CFB25">
                <wp:simplePos x="0" y="0"/>
                <wp:positionH relativeFrom="margin">
                  <wp:align>left</wp:align>
                </wp:positionH>
                <wp:positionV relativeFrom="paragraph">
                  <wp:posOffset>57150</wp:posOffset>
                </wp:positionV>
                <wp:extent cx="2133600" cy="938150"/>
                <wp:effectExtent l="0" t="0" r="19050" b="14605"/>
                <wp:wrapNone/>
                <wp:docPr id="5" name="Cuadro de texto 5"/>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10EEB" w:rsidRPr="00EF2FC0" w:rsidRDefault="00D10EEB" w:rsidP="00E3099C">
                            <w:pPr>
                              <w:jc w:val="center"/>
                              <w:rPr>
                                <w:rFonts w:ascii="Palatino Linotype" w:hAnsi="Palatino Linotype"/>
                              </w:rPr>
                            </w:pPr>
                            <w:r w:rsidRPr="00EF2FC0">
                              <w:rPr>
                                <w:rFonts w:ascii="Palatino Linotype" w:hAnsi="Palatino Linotype"/>
                                <w:b/>
                              </w:rPr>
                              <w:t>Javier Martínez Cruz</w:t>
                            </w:r>
                          </w:p>
                          <w:p w:rsidR="00D10EEB" w:rsidRPr="00EF2FC0" w:rsidRDefault="00D10EEB" w:rsidP="00E3099C">
                            <w:pPr>
                              <w:jc w:val="center"/>
                              <w:rPr>
                                <w:rFonts w:ascii="Palatino Linotype" w:hAnsi="Palatino Linotype"/>
                              </w:rPr>
                            </w:pPr>
                            <w:r w:rsidRPr="00EF2FC0">
                              <w:rPr>
                                <w:rFonts w:ascii="Palatino Linotype" w:hAnsi="Palatino Linotype"/>
                              </w:rPr>
                              <w:t>Comisionado</w:t>
                            </w:r>
                          </w:p>
                          <w:p w:rsidR="00D10EEB" w:rsidRDefault="00D10EEB" w:rsidP="00E3099C">
                            <w:pPr>
                              <w:jc w:val="center"/>
                              <w:rPr>
                                <w:rFonts w:ascii="Palatino Linotype" w:hAnsi="Palatino Linotype"/>
                                <w:b/>
                              </w:rPr>
                            </w:pPr>
                            <w:r>
                              <w:rPr>
                                <w:rFonts w:ascii="Palatino Linotype" w:hAnsi="Palatino Linotype"/>
                                <w:b/>
                              </w:rPr>
                              <w:t>(Rúbrica).</w:t>
                            </w:r>
                          </w:p>
                          <w:p w:rsidR="00D10EEB" w:rsidRDefault="00D10EEB"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8EA2F" id="Cuadro de texto 5" o:spid="_x0000_s1030" type="#_x0000_t202" style="position:absolute;margin-left:0;margin-top:4.5pt;width:168pt;height:73.8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" fillcolor="white [3201]" strokecolor="white [3212]" strokeweight=".5pt">
                <v:textbox>
                  <w:txbxContent>
                    <w:p w:rsidR="00D10EEB" w:rsidRPr="00EF2FC0" w:rsidRDefault="00D10EEB" w:rsidP="00E3099C">
                      <w:pPr>
                        <w:jc w:val="center"/>
                        <w:rPr>
                          <w:rFonts w:ascii="Palatino Linotype" w:hAnsi="Palatino Linotype"/>
                        </w:rPr>
                      </w:pPr>
                      <w:r w:rsidRPr="00EF2FC0">
                        <w:rPr>
                          <w:rFonts w:ascii="Palatino Linotype" w:hAnsi="Palatino Linotype"/>
                          <w:b/>
                        </w:rPr>
                        <w:t>Javier Martínez Cruz</w:t>
                      </w:r>
                    </w:p>
                    <w:p w:rsidR="00D10EEB" w:rsidRPr="00EF2FC0" w:rsidRDefault="00D10EEB" w:rsidP="00E3099C">
                      <w:pPr>
                        <w:jc w:val="center"/>
                        <w:rPr>
                          <w:rFonts w:ascii="Palatino Linotype" w:hAnsi="Palatino Linotype"/>
                        </w:rPr>
                      </w:pPr>
                      <w:r w:rsidRPr="00EF2FC0">
                        <w:rPr>
                          <w:rFonts w:ascii="Palatino Linotype" w:hAnsi="Palatino Linotype"/>
                        </w:rPr>
                        <w:t>Comisionado</w:t>
                      </w:r>
                    </w:p>
                    <w:p w:rsidR="00D10EEB" w:rsidRDefault="00D10EEB" w:rsidP="00E3099C">
                      <w:pPr>
                        <w:jc w:val="center"/>
                        <w:rPr>
                          <w:rFonts w:ascii="Palatino Linotype" w:hAnsi="Palatino Linotype"/>
                          <w:b/>
                        </w:rPr>
                      </w:pPr>
                      <w:r>
                        <w:rPr>
                          <w:rFonts w:ascii="Palatino Linotype" w:hAnsi="Palatino Linotype"/>
                          <w:b/>
                        </w:rPr>
                        <w:t>(Rúbrica).</w:t>
                      </w:r>
                    </w:p>
                    <w:p w:rsidR="00D10EEB" w:rsidRDefault="00D10EEB" w:rsidP="00E3099C"/>
                  </w:txbxContent>
                </v:textbox>
                <w10:wrap anchorx="margin"/>
              </v:shape>
            </w:pict>
          </mc:Fallback>
        </mc:AlternateContent>
      </w:r>
    </w:p>
    <w:p w:rsidR="00E3099C" w:rsidRDefault="00E3099C" w:rsidP="00E3099C">
      <w:pPr>
        <w:spacing w:before="240"/>
        <w:rPr>
          <w:rFonts w:ascii="Palatino Linotype" w:hAnsi="Palatino Linotype"/>
          <w:b/>
        </w:rPr>
      </w:pPr>
    </w:p>
    <w:p w:rsidR="00E3099C" w:rsidRDefault="00E3099C" w:rsidP="00E3099C">
      <w:pPr>
        <w:spacing w:before="240"/>
        <w:rPr>
          <w:rFonts w:ascii="Palatino Linotype" w:hAnsi="Palatino Linotype"/>
          <w:b/>
        </w:rPr>
      </w:pPr>
    </w:p>
    <w:p w:rsidR="00035684" w:rsidRDefault="00035684" w:rsidP="00E3099C">
      <w:pPr>
        <w:spacing w:before="240"/>
        <w:rPr>
          <w:rFonts w:ascii="Palatino Linotype" w:hAnsi="Palatino Linotype"/>
          <w:b/>
        </w:rPr>
      </w:pPr>
    </w:p>
    <w:p w:rsidR="00035684" w:rsidRDefault="00035684" w:rsidP="00E3099C">
      <w:pPr>
        <w:spacing w:before="240"/>
        <w:rPr>
          <w:rFonts w:ascii="Palatino Linotype" w:hAnsi="Palatino Linotype"/>
          <w:b/>
        </w:rPr>
      </w:pPr>
    </w:p>
    <w:p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5168" behindDoc="0" locked="0" layoutInCell="1" allowOverlap="1" wp14:anchorId="359309EC" wp14:editId="64F06D5C">
                <wp:simplePos x="0" y="0"/>
                <wp:positionH relativeFrom="page">
                  <wp:posOffset>2291080</wp:posOffset>
                </wp:positionH>
                <wp:positionV relativeFrom="paragraph">
                  <wp:posOffset>182245</wp:posOffset>
                </wp:positionV>
                <wp:extent cx="3152775" cy="922352"/>
                <wp:effectExtent l="0" t="0" r="28575" b="11430"/>
                <wp:wrapNone/>
                <wp:docPr id="24" name="Cuadro de texto 24"/>
                <wp:cNvGraphicFramePr/>
                <a:graphic xmlns:a="http://schemas.openxmlformats.org/drawingml/2006/main">
                  <a:graphicData uri="http://schemas.microsoft.com/office/word/2010/wordprocessingShape">
                    <wps:wsp>
                      <wps:cNvSpPr txBox="1"/>
                      <wps:spPr>
                        <a:xfrm>
                          <a:off x="0" y="0"/>
                          <a:ext cx="3152775" cy="92235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10EEB" w:rsidRPr="007F6133" w:rsidRDefault="00D10EEB" w:rsidP="00E3099C">
                            <w:pPr>
                              <w:jc w:val="center"/>
                              <w:rPr>
                                <w:rFonts w:ascii="Palatino Linotype" w:hAnsi="Palatino Linotype"/>
                                <w:b/>
                              </w:rPr>
                            </w:pPr>
                            <w:r>
                              <w:rPr>
                                <w:rFonts w:ascii="Palatino Linotype" w:hAnsi="Palatino Linotype"/>
                                <w:b/>
                              </w:rPr>
                              <w:t>Alexis Tapia Ramírez</w:t>
                            </w:r>
                          </w:p>
                          <w:p w:rsidR="00D10EEB" w:rsidRDefault="00D10EEB"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D10EEB" w:rsidRDefault="00D10EEB" w:rsidP="00E3099C">
                            <w:pPr>
                              <w:jc w:val="center"/>
                              <w:rPr>
                                <w:rFonts w:ascii="Palatino Linotype" w:hAnsi="Palatino Linotype"/>
                                <w:b/>
                              </w:rPr>
                            </w:pPr>
                            <w:r>
                              <w:rPr>
                                <w:rFonts w:ascii="Palatino Linotype" w:hAnsi="Palatino Linotype"/>
                                <w:b/>
                              </w:rPr>
                              <w:t>(Rúbrica).</w:t>
                            </w:r>
                            <w:r>
                              <w:rPr>
                                <w:rFonts w:ascii="Palatino Linotype" w:hAnsi="Palatino Linotype"/>
                                <w:b/>
                              </w:rPr>
                              <w:br/>
                            </w:r>
                            <w:r>
                              <w:rPr>
                                <w:rFonts w:ascii="Palatino Linotype" w:hAnsi="Palatino Linotype"/>
                                <w:b/>
                              </w:rPr>
                              <w:br/>
                            </w:r>
                          </w:p>
                          <w:p w:rsidR="00D10EEB" w:rsidRDefault="00D10EEB" w:rsidP="00E3099C">
                            <w:pPr>
                              <w:jc w:val="center"/>
                              <w:rPr>
                                <w:rFonts w:ascii="Palatino Linotype" w:hAnsi="Palatino Linotype"/>
                              </w:rPr>
                            </w:pPr>
                          </w:p>
                          <w:p w:rsidR="00D10EEB" w:rsidRPr="00EF2FC0" w:rsidRDefault="00D10EEB" w:rsidP="00E3099C">
                            <w:pPr>
                              <w:jc w:val="center"/>
                              <w:rPr>
                                <w:rFonts w:ascii="Palatino Linotype" w:hAnsi="Palatino Linotype"/>
                              </w:rPr>
                            </w:pPr>
                          </w:p>
                          <w:p w:rsidR="00D10EEB" w:rsidRDefault="00D10EEB"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309EC" id="Cuadro de texto 24" o:spid="_x0000_s1031" type="#_x0000_t202" style="position:absolute;margin-left:180.4pt;margin-top:14.35pt;width:248.25pt;height:72.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" fillcolor="white [3201]" strokecolor="white [3212]" strokeweight=".5pt">
                <v:textbox>
                  <w:txbxContent>
                    <w:p w:rsidR="00D10EEB" w:rsidRPr="007F6133" w:rsidRDefault="00D10EEB" w:rsidP="00E3099C">
                      <w:pPr>
                        <w:jc w:val="center"/>
                        <w:rPr>
                          <w:rFonts w:ascii="Palatino Linotype" w:hAnsi="Palatino Linotype"/>
                          <w:b/>
                        </w:rPr>
                      </w:pPr>
                      <w:r>
                        <w:rPr>
                          <w:rFonts w:ascii="Palatino Linotype" w:hAnsi="Palatino Linotype"/>
                          <w:b/>
                        </w:rPr>
                        <w:t>Alexis Tapia Ramírez</w:t>
                      </w:r>
                    </w:p>
                    <w:p w:rsidR="00D10EEB" w:rsidRDefault="00D10EEB"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D10EEB" w:rsidRDefault="00D10EEB" w:rsidP="00E3099C">
                      <w:pPr>
                        <w:jc w:val="center"/>
                        <w:rPr>
                          <w:rFonts w:ascii="Palatino Linotype" w:hAnsi="Palatino Linotype"/>
                          <w:b/>
                        </w:rPr>
                      </w:pPr>
                      <w:r>
                        <w:rPr>
                          <w:rFonts w:ascii="Palatino Linotype" w:hAnsi="Palatino Linotype"/>
                          <w:b/>
                        </w:rPr>
                        <w:t>(Rúbrica).</w:t>
                      </w:r>
                      <w:r>
                        <w:rPr>
                          <w:rFonts w:ascii="Palatino Linotype" w:hAnsi="Palatino Linotype"/>
                          <w:b/>
                        </w:rPr>
                        <w:br/>
                      </w:r>
                      <w:r>
                        <w:rPr>
                          <w:rFonts w:ascii="Palatino Linotype" w:hAnsi="Palatino Linotype"/>
                          <w:b/>
                        </w:rPr>
                        <w:br/>
                      </w:r>
                    </w:p>
                    <w:p w:rsidR="00D10EEB" w:rsidRDefault="00D10EEB" w:rsidP="00E3099C">
                      <w:pPr>
                        <w:jc w:val="center"/>
                        <w:rPr>
                          <w:rFonts w:ascii="Palatino Linotype" w:hAnsi="Palatino Linotype"/>
                        </w:rPr>
                      </w:pPr>
                    </w:p>
                    <w:p w:rsidR="00D10EEB" w:rsidRPr="00EF2FC0" w:rsidRDefault="00D10EEB" w:rsidP="00E3099C">
                      <w:pPr>
                        <w:jc w:val="center"/>
                        <w:rPr>
                          <w:rFonts w:ascii="Palatino Linotype" w:hAnsi="Palatino Linotype"/>
                        </w:rPr>
                      </w:pPr>
                    </w:p>
                    <w:p w:rsidR="00D10EEB" w:rsidRDefault="00D10EEB" w:rsidP="00E3099C"/>
                  </w:txbxContent>
                </v:textbox>
                <w10:wrap anchorx="page"/>
              </v:shape>
            </w:pict>
          </mc:Fallback>
        </mc:AlternateContent>
      </w:r>
    </w:p>
    <w:p w:rsidR="008B764D" w:rsidRDefault="008B764D" w:rsidP="0099266B">
      <w:pPr>
        <w:spacing w:before="240" w:line="240" w:lineRule="auto"/>
        <w:jc w:val="both"/>
        <w:rPr>
          <w:rFonts w:ascii="Palatino Linotype" w:hAnsi="Palatino Linotype" w:cs="Arial"/>
          <w:sz w:val="16"/>
          <w:szCs w:val="16"/>
        </w:rPr>
      </w:pPr>
    </w:p>
    <w:p w:rsidR="008B764D" w:rsidRDefault="008B764D" w:rsidP="0099266B">
      <w:pPr>
        <w:spacing w:before="240" w:line="240" w:lineRule="auto"/>
        <w:jc w:val="both"/>
        <w:rPr>
          <w:rFonts w:ascii="Palatino Linotype" w:hAnsi="Palatino Linotype" w:cs="Arial"/>
          <w:sz w:val="16"/>
          <w:szCs w:val="16"/>
        </w:rPr>
      </w:pPr>
    </w:p>
    <w:p w:rsidR="008B764D" w:rsidRDefault="008B764D" w:rsidP="0099266B">
      <w:pPr>
        <w:spacing w:before="240" w:line="240" w:lineRule="auto"/>
        <w:jc w:val="both"/>
        <w:rPr>
          <w:rFonts w:ascii="Palatino Linotype" w:hAnsi="Palatino Linotype" w:cs="Arial"/>
          <w:sz w:val="16"/>
          <w:szCs w:val="16"/>
        </w:rPr>
      </w:pPr>
    </w:p>
    <w:p w:rsidR="008B764D" w:rsidRDefault="008B764D" w:rsidP="0099266B">
      <w:pPr>
        <w:spacing w:before="240" w:line="240" w:lineRule="auto"/>
        <w:jc w:val="both"/>
        <w:rPr>
          <w:rFonts w:ascii="Palatino Linotype" w:hAnsi="Palatino Linotype" w:cs="Arial"/>
          <w:sz w:val="16"/>
          <w:szCs w:val="16"/>
        </w:rPr>
      </w:pPr>
    </w:p>
    <w:p w:rsidR="00106916" w:rsidRPr="00B8332C" w:rsidRDefault="00E3099C" w:rsidP="0099266B">
      <w:pPr>
        <w:spacing w:before="240" w:line="240" w:lineRule="auto"/>
        <w:jc w:val="both"/>
        <w:rPr>
          <w:rFonts w:ascii="Palatino Linotype" w:hAnsi="Palatino Linotype" w:cs="Arial"/>
          <w:sz w:val="16"/>
          <w:szCs w:val="16"/>
        </w:rPr>
      </w:pPr>
      <w:r w:rsidRPr="0007089E">
        <w:rPr>
          <w:rFonts w:ascii="Palatino Linotype" w:hAnsi="Palatino Linotype" w:cs="Arial"/>
          <w:sz w:val="16"/>
          <w:szCs w:val="16"/>
        </w:rPr>
        <w:t xml:space="preserve">Esta hoja corresponde a la resolución </w:t>
      </w:r>
      <w:r w:rsidRPr="00861BBC">
        <w:rPr>
          <w:rFonts w:ascii="Palatino Linotype" w:hAnsi="Palatino Linotype" w:cs="Arial"/>
          <w:sz w:val="16"/>
          <w:szCs w:val="16"/>
        </w:rPr>
        <w:t xml:space="preserve">de </w:t>
      </w:r>
      <w:r w:rsidR="00435462" w:rsidRPr="00435462">
        <w:rPr>
          <w:rFonts w:ascii="Palatino Linotype" w:hAnsi="Palatino Linotype" w:cs="Arial"/>
          <w:sz w:val="16"/>
          <w:szCs w:val="16"/>
        </w:rPr>
        <w:t>fecha</w:t>
      </w:r>
      <w:r w:rsidRPr="00435462">
        <w:rPr>
          <w:rFonts w:ascii="Palatino Linotype" w:hAnsi="Palatino Linotype" w:cs="Arial"/>
          <w:sz w:val="16"/>
          <w:szCs w:val="16"/>
        </w:rPr>
        <w:t xml:space="preserve"> </w:t>
      </w:r>
      <w:r w:rsidR="001B23E6" w:rsidRPr="001B23E6">
        <w:rPr>
          <w:rFonts w:ascii="Palatino Linotype" w:hAnsi="Palatino Linotype" w:cs="Arial"/>
          <w:sz w:val="16"/>
          <w:szCs w:val="16"/>
        </w:rPr>
        <w:t>veintisiete de noviembre de dos mil diecinueve</w:t>
      </w:r>
      <w:r w:rsidRPr="00861BBC">
        <w:rPr>
          <w:rFonts w:ascii="Palatino Linotype" w:hAnsi="Palatino Linotype" w:cs="Arial"/>
          <w:sz w:val="16"/>
          <w:szCs w:val="16"/>
        </w:rPr>
        <w:t xml:space="preserve">, emitida en el recurso de revisión </w:t>
      </w:r>
      <w:r w:rsidR="001B23E6">
        <w:rPr>
          <w:rFonts w:ascii="Palatino Linotype" w:hAnsi="Palatino Linotype" w:cs="Arial"/>
          <w:bCs/>
          <w:sz w:val="16"/>
          <w:szCs w:val="16"/>
          <w:lang w:eastAsia="es-MX"/>
        </w:rPr>
        <w:t>07715</w:t>
      </w:r>
      <w:r w:rsidR="00AE6C3A">
        <w:rPr>
          <w:rFonts w:ascii="Palatino Linotype" w:hAnsi="Palatino Linotype" w:cs="Arial"/>
          <w:bCs/>
          <w:sz w:val="16"/>
          <w:szCs w:val="16"/>
          <w:lang w:eastAsia="es-MX"/>
        </w:rPr>
        <w:t>/INFOEM/IP/RR/2019</w:t>
      </w:r>
      <w:r w:rsidRPr="00861BBC">
        <w:rPr>
          <w:rFonts w:ascii="Palatino Linotype" w:hAnsi="Palatino Linotype" w:cs="Arial"/>
          <w:bCs/>
          <w:sz w:val="16"/>
          <w:szCs w:val="16"/>
          <w:lang w:eastAsia="es-MX"/>
        </w:rPr>
        <w:t>.</w:t>
      </w:r>
      <w:r w:rsidR="002F0E1E">
        <w:rPr>
          <w:rFonts w:ascii="Palatino Linotype" w:hAnsi="Palatino Linotype" w:cs="Arial"/>
          <w:bCs/>
          <w:sz w:val="16"/>
          <w:szCs w:val="16"/>
          <w:lang w:eastAsia="es-MX"/>
        </w:rPr>
        <w:br/>
      </w:r>
      <w:r w:rsidR="00280CE6">
        <w:rPr>
          <w:rFonts w:ascii="Palatino Linotype" w:hAnsi="Palatino Linotype" w:cs="Arial"/>
          <w:sz w:val="16"/>
          <w:szCs w:val="16"/>
        </w:rPr>
        <w:t>OSAM/CDFE</w:t>
      </w:r>
    </w:p>
    <w:sectPr w:rsidR="00106916" w:rsidRPr="00B8332C" w:rsidSect="00581590">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0BDC" w:rsidRDefault="00660BDC" w:rsidP="00E3099C">
      <w:pPr>
        <w:spacing w:after="0" w:line="240" w:lineRule="auto"/>
      </w:pPr>
      <w:r>
        <w:separator/>
      </w:r>
    </w:p>
  </w:endnote>
  <w:endnote w:type="continuationSeparator" w:id="0">
    <w:p w:rsidR="00660BDC" w:rsidRDefault="00660BDC" w:rsidP="00E30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EEB" w:rsidRPr="000B69FA" w:rsidRDefault="00D10EEB"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A52BE">
      <w:rPr>
        <w:rFonts w:ascii="Palatino Linotype" w:hAnsi="Palatino Linotype"/>
        <w:bCs/>
        <w:noProof/>
        <w:sz w:val="20"/>
      </w:rPr>
      <w:t>44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A52BE">
      <w:rPr>
        <w:rFonts w:ascii="Palatino Linotype" w:hAnsi="Palatino Linotype"/>
        <w:bCs/>
        <w:noProof/>
        <w:sz w:val="20"/>
      </w:rPr>
      <w:t>44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EEB" w:rsidRPr="000B69FA" w:rsidRDefault="00D10EEB"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A52B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A52BE">
      <w:rPr>
        <w:rFonts w:ascii="Palatino Linotype" w:hAnsi="Palatino Linotype"/>
        <w:bCs/>
        <w:noProof/>
        <w:sz w:val="20"/>
      </w:rPr>
      <w:t>44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0BDC" w:rsidRDefault="00660BDC" w:rsidP="00E3099C">
      <w:pPr>
        <w:spacing w:after="0" w:line="240" w:lineRule="auto"/>
      </w:pPr>
      <w:r>
        <w:separator/>
      </w:r>
    </w:p>
  </w:footnote>
  <w:footnote w:type="continuationSeparator" w:id="0">
    <w:p w:rsidR="00660BDC" w:rsidRDefault="00660BDC" w:rsidP="00E3099C">
      <w:pPr>
        <w:spacing w:after="0" w:line="240" w:lineRule="auto"/>
      </w:pPr>
      <w:r>
        <w:continuationSeparator/>
      </w:r>
    </w:p>
  </w:footnote>
  <w:footnote w:id="1">
    <w:p w:rsidR="00D10EEB" w:rsidRPr="00911081" w:rsidRDefault="00D10EEB" w:rsidP="00E5244D">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D10EEB" w:rsidRPr="00911081" w:rsidRDefault="00D10EEB" w:rsidP="00E5244D">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EEB" w:rsidRDefault="00D10EEB">
    <w:pPr>
      <w:pStyle w:val="Encabezado"/>
    </w:pPr>
  </w:p>
  <w:tbl>
    <w:tblPr>
      <w:tblW w:w="10065" w:type="dxa"/>
      <w:tblInd w:w="-851" w:type="dxa"/>
      <w:tblCellMar>
        <w:left w:w="70" w:type="dxa"/>
        <w:right w:w="70" w:type="dxa"/>
      </w:tblCellMar>
      <w:tblLook w:val="04A0" w:firstRow="1" w:lastRow="0" w:firstColumn="1" w:lastColumn="0" w:noHBand="0" w:noVBand="1"/>
    </w:tblPr>
    <w:tblGrid>
      <w:gridCol w:w="5246"/>
      <w:gridCol w:w="4819"/>
    </w:tblGrid>
    <w:tr w:rsidR="00D10EEB" w:rsidTr="00F051D4">
      <w:trPr>
        <w:trHeight w:val="227"/>
      </w:trPr>
      <w:tc>
        <w:tcPr>
          <w:tcW w:w="5246" w:type="dxa"/>
          <w:hideMark/>
        </w:tcPr>
        <w:p w:rsidR="00D10EEB" w:rsidRDefault="00D10EEB"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819" w:type="dxa"/>
          <w:hideMark/>
        </w:tcPr>
        <w:p w:rsidR="00D10EEB" w:rsidRDefault="008F712D" w:rsidP="00581590">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07715</w:t>
          </w:r>
          <w:r w:rsidR="00D10EEB">
            <w:rPr>
              <w:rFonts w:ascii="Palatino Linotype" w:hAnsi="Palatino Linotype" w:cs="Arial"/>
              <w:bCs/>
              <w:sz w:val="24"/>
              <w:lang w:eastAsia="es-MX"/>
            </w:rPr>
            <w:t>/INFOEM/IP/RR/2019</w:t>
          </w:r>
        </w:p>
      </w:tc>
    </w:tr>
    <w:tr w:rsidR="00D10EEB" w:rsidTr="00F051D4">
      <w:trPr>
        <w:trHeight w:val="242"/>
      </w:trPr>
      <w:tc>
        <w:tcPr>
          <w:tcW w:w="5246" w:type="dxa"/>
          <w:hideMark/>
        </w:tcPr>
        <w:p w:rsidR="00D10EEB" w:rsidRDefault="00D10EEB"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819" w:type="dxa"/>
          <w:hideMark/>
        </w:tcPr>
        <w:p w:rsidR="00D10EEB" w:rsidRDefault="008F712D" w:rsidP="00581590">
          <w:pPr>
            <w:spacing w:after="120" w:line="256" w:lineRule="auto"/>
            <w:ind w:left="-486" w:right="214" w:firstLine="284"/>
            <w:jc w:val="right"/>
            <w:rPr>
              <w:rFonts w:ascii="Palatino Linotype" w:hAnsi="Palatino Linotype" w:cs="Arial"/>
              <w:szCs w:val="20"/>
            </w:rPr>
          </w:pPr>
          <w:r w:rsidRPr="008F712D">
            <w:rPr>
              <w:rFonts w:ascii="Palatino Linotype" w:hAnsi="Palatino Linotype" w:cs="Arial"/>
              <w:szCs w:val="20"/>
            </w:rPr>
            <w:t>Ayuntamiento de Melchor Ocampo</w:t>
          </w:r>
        </w:p>
      </w:tc>
    </w:tr>
    <w:tr w:rsidR="00D10EEB" w:rsidTr="00F051D4">
      <w:trPr>
        <w:trHeight w:val="342"/>
      </w:trPr>
      <w:tc>
        <w:tcPr>
          <w:tcW w:w="5246" w:type="dxa"/>
          <w:hideMark/>
        </w:tcPr>
        <w:p w:rsidR="00D10EEB" w:rsidRDefault="00D10EEB"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819" w:type="dxa"/>
          <w:hideMark/>
        </w:tcPr>
        <w:p w:rsidR="00D10EEB" w:rsidRDefault="00D10EEB"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D10EEB" w:rsidRDefault="00D10EE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D10EEB" w:rsidTr="00581590">
      <w:trPr>
        <w:trHeight w:val="227"/>
      </w:trPr>
      <w:tc>
        <w:tcPr>
          <w:tcW w:w="5529" w:type="dxa"/>
          <w:hideMark/>
        </w:tcPr>
        <w:p w:rsidR="00D10EEB" w:rsidRDefault="00D10EEB"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D10EEB" w:rsidRPr="00B4142F" w:rsidRDefault="008F712D" w:rsidP="0058159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07715</w:t>
          </w:r>
          <w:r w:rsidR="00D10EEB" w:rsidRPr="00F051D4">
            <w:rPr>
              <w:rFonts w:ascii="Palatino Linotype" w:hAnsi="Palatino Linotype" w:cs="Arial"/>
              <w:bCs/>
              <w:sz w:val="24"/>
              <w:lang w:eastAsia="es-MX"/>
            </w:rPr>
            <w:t>/INFOEM/IP/RR/2019</w:t>
          </w:r>
        </w:p>
      </w:tc>
    </w:tr>
    <w:tr w:rsidR="00D10EEB" w:rsidTr="00581590">
      <w:trPr>
        <w:trHeight w:val="196"/>
      </w:trPr>
      <w:tc>
        <w:tcPr>
          <w:tcW w:w="5529" w:type="dxa"/>
          <w:hideMark/>
        </w:tcPr>
        <w:p w:rsidR="00D10EEB" w:rsidRDefault="00D10EEB"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D10EEB" w:rsidRPr="00F06FED" w:rsidRDefault="006A52BE" w:rsidP="00581590">
          <w:pPr>
            <w:spacing w:after="120" w:line="256" w:lineRule="auto"/>
            <w:ind w:left="-486" w:right="214" w:firstLine="567"/>
            <w:jc w:val="right"/>
            <w:rPr>
              <w:rFonts w:ascii="Palatino Linotype" w:hAnsi="Palatino Linotype" w:cs="Arial"/>
            </w:rPr>
          </w:pPr>
          <w:r>
            <w:rPr>
              <w:rFonts w:ascii="Palatino Linotype" w:hAnsi="Palatino Linotype" w:cs="Arial"/>
            </w:rPr>
            <w:t>XXXXXXXXXXXXXXXXXXXXXXXXXXXXXXXXXXX</w:t>
          </w:r>
        </w:p>
      </w:tc>
    </w:tr>
    <w:tr w:rsidR="00D10EEB" w:rsidTr="00581590">
      <w:trPr>
        <w:trHeight w:val="242"/>
      </w:trPr>
      <w:tc>
        <w:tcPr>
          <w:tcW w:w="5529" w:type="dxa"/>
          <w:hideMark/>
        </w:tcPr>
        <w:p w:rsidR="00D10EEB" w:rsidRDefault="00D10EEB"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D10EEB" w:rsidRDefault="008F712D" w:rsidP="00581590">
          <w:pPr>
            <w:spacing w:after="120" w:line="256" w:lineRule="auto"/>
            <w:ind w:left="-495" w:right="214" w:firstLine="567"/>
            <w:jc w:val="right"/>
            <w:rPr>
              <w:rFonts w:ascii="Palatino Linotype" w:hAnsi="Palatino Linotype" w:cs="Arial"/>
              <w:szCs w:val="20"/>
            </w:rPr>
          </w:pPr>
          <w:r w:rsidRPr="008F712D">
            <w:rPr>
              <w:rFonts w:ascii="Palatino Linotype" w:hAnsi="Palatino Linotype" w:cs="Arial"/>
              <w:szCs w:val="20"/>
            </w:rPr>
            <w:t>Ayuntamiento de Melchor Ocampo</w:t>
          </w:r>
        </w:p>
      </w:tc>
    </w:tr>
    <w:tr w:rsidR="00D10EEB" w:rsidTr="00581590">
      <w:trPr>
        <w:trHeight w:val="342"/>
      </w:trPr>
      <w:tc>
        <w:tcPr>
          <w:tcW w:w="5529" w:type="dxa"/>
          <w:hideMark/>
        </w:tcPr>
        <w:p w:rsidR="00D10EEB" w:rsidRDefault="00D10EEB"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D10EEB" w:rsidRDefault="00D10EEB"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D10EEB" w:rsidRDefault="00D10EE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C04911"/>
    <w:multiLevelType w:val="hybridMultilevel"/>
    <w:tmpl w:val="C9705F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CF0778B"/>
    <w:multiLevelType w:val="hybridMultilevel"/>
    <w:tmpl w:val="FF9A50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CD203C"/>
    <w:multiLevelType w:val="hybridMultilevel"/>
    <w:tmpl w:val="056C47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05E14FC"/>
    <w:multiLevelType w:val="hybridMultilevel"/>
    <w:tmpl w:val="10A62CE4"/>
    <w:lvl w:ilvl="0" w:tplc="4112C1F2">
      <w:start w:val="1"/>
      <w:numFmt w:val="upperRoman"/>
      <w:lvlText w:val="%1."/>
      <w:lvlJc w:val="left"/>
      <w:pPr>
        <w:ind w:left="1080" w:hanging="720"/>
      </w:pPr>
      <w:rPr>
        <w:rFonts w:cstheme="min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39855AB"/>
    <w:multiLevelType w:val="hybridMultilevel"/>
    <w:tmpl w:val="86D65D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5FC1DBF"/>
    <w:multiLevelType w:val="hybridMultilevel"/>
    <w:tmpl w:val="C93A69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8191F58"/>
    <w:multiLevelType w:val="hybridMultilevel"/>
    <w:tmpl w:val="5BA4F4BE"/>
    <w:lvl w:ilvl="0" w:tplc="08422672">
      <w:start w:val="1"/>
      <w:numFmt w:val="lowerLetter"/>
      <w:lvlText w:val="%1)"/>
      <w:lvlJc w:val="left"/>
      <w:pPr>
        <w:ind w:left="1003"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B8E51A1"/>
    <w:multiLevelType w:val="hybridMultilevel"/>
    <w:tmpl w:val="9BA8F0A6"/>
    <w:lvl w:ilvl="0" w:tplc="FB0CAD4A">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8">
    <w:nsid w:val="235F27F2"/>
    <w:multiLevelType w:val="hybridMultilevel"/>
    <w:tmpl w:val="446676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nsid w:val="2F272198"/>
    <w:multiLevelType w:val="hybridMultilevel"/>
    <w:tmpl w:val="A7CCAC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33DA6859"/>
    <w:multiLevelType w:val="hybridMultilevel"/>
    <w:tmpl w:val="D2689C9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
    <w:nsid w:val="39233373"/>
    <w:multiLevelType w:val="hybridMultilevel"/>
    <w:tmpl w:val="EBBE87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61A0B52"/>
    <w:multiLevelType w:val="hybridMultilevel"/>
    <w:tmpl w:val="DB7CE1D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542F468F"/>
    <w:multiLevelType w:val="hybridMultilevel"/>
    <w:tmpl w:val="1FEE7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C9C038A"/>
    <w:multiLevelType w:val="hybridMultilevel"/>
    <w:tmpl w:val="C486EE8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nsid w:val="5D1238C4"/>
    <w:multiLevelType w:val="hybridMultilevel"/>
    <w:tmpl w:val="357AEA42"/>
    <w:lvl w:ilvl="0" w:tplc="F342B03A">
      <w:start w:val="1"/>
      <w:numFmt w:val="decimal"/>
      <w:lvlText w:val="%1."/>
      <w:lvlJc w:val="left"/>
      <w:pPr>
        <w:ind w:left="927" w:hanging="360"/>
      </w:pPr>
      <w:rPr>
        <w:rFonts w:asciiTheme="minorHAnsi" w:hAnsiTheme="minorHAnsi" w:hint="default"/>
        <w:i/>
        <w:sz w:val="22"/>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9">
    <w:nsid w:val="5E7457C3"/>
    <w:multiLevelType w:val="hybridMultilevel"/>
    <w:tmpl w:val="14A45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F3C4CEF"/>
    <w:multiLevelType w:val="hybridMultilevel"/>
    <w:tmpl w:val="533EE9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2744984"/>
    <w:multiLevelType w:val="hybridMultilevel"/>
    <w:tmpl w:val="D0A277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28B407C"/>
    <w:multiLevelType w:val="hybridMultilevel"/>
    <w:tmpl w:val="54C8E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4280C93"/>
    <w:multiLevelType w:val="hybridMultilevel"/>
    <w:tmpl w:val="165C0702"/>
    <w:lvl w:ilvl="0" w:tplc="D2F81FA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5">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6">
    <w:nsid w:val="7131243E"/>
    <w:multiLevelType w:val="hybridMultilevel"/>
    <w:tmpl w:val="54C8E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1A0459B"/>
    <w:multiLevelType w:val="hybridMultilevel"/>
    <w:tmpl w:val="FA8EB3C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29">
    <w:nsid w:val="726262B7"/>
    <w:multiLevelType w:val="hybridMultilevel"/>
    <w:tmpl w:val="8242B63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73D87424"/>
    <w:multiLevelType w:val="hybridMultilevel"/>
    <w:tmpl w:val="9D0C6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FE5543D"/>
    <w:multiLevelType w:val="hybridMultilevel"/>
    <w:tmpl w:val="FE36134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28"/>
  </w:num>
  <w:num w:numId="2">
    <w:abstractNumId w:val="4"/>
  </w:num>
  <w:num w:numId="3">
    <w:abstractNumId w:val="18"/>
  </w:num>
  <w:num w:numId="4">
    <w:abstractNumId w:val="29"/>
  </w:num>
  <w:num w:numId="5">
    <w:abstractNumId w:val="3"/>
  </w:num>
  <w:num w:numId="6">
    <w:abstractNumId w:val="30"/>
  </w:num>
  <w:num w:numId="7">
    <w:abstractNumId w:val="9"/>
  </w:num>
  <w:num w:numId="8">
    <w:abstractNumId w:val="15"/>
  </w:num>
  <w:num w:numId="9">
    <w:abstractNumId w:val="21"/>
  </w:num>
  <w:num w:numId="10">
    <w:abstractNumId w:val="2"/>
  </w:num>
  <w:num w:numId="11">
    <w:abstractNumId w:val="7"/>
  </w:num>
  <w:num w:numId="12">
    <w:abstractNumId w:val="24"/>
  </w:num>
  <w:num w:numId="13">
    <w:abstractNumId w:val="1"/>
  </w:num>
  <w:num w:numId="14">
    <w:abstractNumId w:val="31"/>
  </w:num>
  <w:num w:numId="15">
    <w:abstractNumId w:val="26"/>
  </w:num>
  <w:num w:numId="16">
    <w:abstractNumId w:val="5"/>
  </w:num>
  <w:num w:numId="17">
    <w:abstractNumId w:val="23"/>
  </w:num>
  <w:num w:numId="18">
    <w:abstractNumId w:val="25"/>
  </w:num>
  <w:num w:numId="19">
    <w:abstractNumId w:val="11"/>
  </w:num>
  <w:num w:numId="20">
    <w:abstractNumId w:val="22"/>
  </w:num>
  <w:num w:numId="21">
    <w:abstractNumId w:val="8"/>
  </w:num>
  <w:num w:numId="22">
    <w:abstractNumId w:val="27"/>
  </w:num>
  <w:num w:numId="23">
    <w:abstractNumId w:val="0"/>
  </w:num>
  <w:num w:numId="24">
    <w:abstractNumId w:val="20"/>
  </w:num>
  <w:num w:numId="25">
    <w:abstractNumId w:val="10"/>
  </w:num>
  <w:num w:numId="26">
    <w:abstractNumId w:val="6"/>
  </w:num>
  <w:num w:numId="27">
    <w:abstractNumId w:val="14"/>
  </w:num>
  <w:num w:numId="28">
    <w:abstractNumId w:val="12"/>
  </w:num>
  <w:num w:numId="29">
    <w:abstractNumId w:val="19"/>
  </w:num>
  <w:num w:numId="30">
    <w:abstractNumId w:val="17"/>
  </w:num>
  <w:num w:numId="31">
    <w:abstractNumId w:val="13"/>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99C"/>
    <w:rsid w:val="0000493E"/>
    <w:rsid w:val="00007882"/>
    <w:rsid w:val="000101BF"/>
    <w:rsid w:val="00010D00"/>
    <w:rsid w:val="00011A64"/>
    <w:rsid w:val="00012829"/>
    <w:rsid w:val="0001435C"/>
    <w:rsid w:val="0001774D"/>
    <w:rsid w:val="0002310A"/>
    <w:rsid w:val="000238DF"/>
    <w:rsid w:val="000260AE"/>
    <w:rsid w:val="00026AB5"/>
    <w:rsid w:val="00026B0C"/>
    <w:rsid w:val="0002790D"/>
    <w:rsid w:val="000311AD"/>
    <w:rsid w:val="0003144E"/>
    <w:rsid w:val="00032E04"/>
    <w:rsid w:val="000340E9"/>
    <w:rsid w:val="00035684"/>
    <w:rsid w:val="00041A02"/>
    <w:rsid w:val="00042285"/>
    <w:rsid w:val="0004700A"/>
    <w:rsid w:val="000519BD"/>
    <w:rsid w:val="00057C41"/>
    <w:rsid w:val="00062FBD"/>
    <w:rsid w:val="00064A75"/>
    <w:rsid w:val="00065A25"/>
    <w:rsid w:val="00066895"/>
    <w:rsid w:val="000673A2"/>
    <w:rsid w:val="00071B10"/>
    <w:rsid w:val="000748C2"/>
    <w:rsid w:val="00075AD8"/>
    <w:rsid w:val="00075C4A"/>
    <w:rsid w:val="00080C0D"/>
    <w:rsid w:val="00087BC6"/>
    <w:rsid w:val="000923E5"/>
    <w:rsid w:val="0009675F"/>
    <w:rsid w:val="000A0F25"/>
    <w:rsid w:val="000A410B"/>
    <w:rsid w:val="000A4BCE"/>
    <w:rsid w:val="000A79A6"/>
    <w:rsid w:val="000B0A02"/>
    <w:rsid w:val="000C0D84"/>
    <w:rsid w:val="000C41C0"/>
    <w:rsid w:val="000C4633"/>
    <w:rsid w:val="000C5687"/>
    <w:rsid w:val="000C5E00"/>
    <w:rsid w:val="000E0DE4"/>
    <w:rsid w:val="000E415C"/>
    <w:rsid w:val="000E70B4"/>
    <w:rsid w:val="000F72BC"/>
    <w:rsid w:val="00105567"/>
    <w:rsid w:val="00106916"/>
    <w:rsid w:val="00111643"/>
    <w:rsid w:val="001129FA"/>
    <w:rsid w:val="0011305B"/>
    <w:rsid w:val="00113B26"/>
    <w:rsid w:val="00115620"/>
    <w:rsid w:val="00115E6D"/>
    <w:rsid w:val="00116280"/>
    <w:rsid w:val="00117061"/>
    <w:rsid w:val="001173FA"/>
    <w:rsid w:val="00122B8A"/>
    <w:rsid w:val="001242F5"/>
    <w:rsid w:val="00125FBB"/>
    <w:rsid w:val="00137751"/>
    <w:rsid w:val="001425D2"/>
    <w:rsid w:val="0014307A"/>
    <w:rsid w:val="00145A5C"/>
    <w:rsid w:val="0015173B"/>
    <w:rsid w:val="00152204"/>
    <w:rsid w:val="00152B5B"/>
    <w:rsid w:val="00154AFD"/>
    <w:rsid w:val="00155996"/>
    <w:rsid w:val="00155A3C"/>
    <w:rsid w:val="00155AAE"/>
    <w:rsid w:val="001627A6"/>
    <w:rsid w:val="00163075"/>
    <w:rsid w:val="0016311E"/>
    <w:rsid w:val="0016402D"/>
    <w:rsid w:val="00164570"/>
    <w:rsid w:val="001654D6"/>
    <w:rsid w:val="0016603E"/>
    <w:rsid w:val="00171E23"/>
    <w:rsid w:val="00172378"/>
    <w:rsid w:val="00172F03"/>
    <w:rsid w:val="00174532"/>
    <w:rsid w:val="00176BE5"/>
    <w:rsid w:val="00176C95"/>
    <w:rsid w:val="00177B69"/>
    <w:rsid w:val="001842EF"/>
    <w:rsid w:val="00184CF6"/>
    <w:rsid w:val="00185B42"/>
    <w:rsid w:val="001862E6"/>
    <w:rsid w:val="001914EE"/>
    <w:rsid w:val="00192186"/>
    <w:rsid w:val="0019326F"/>
    <w:rsid w:val="001946C6"/>
    <w:rsid w:val="0019636B"/>
    <w:rsid w:val="001A032F"/>
    <w:rsid w:val="001A0C8F"/>
    <w:rsid w:val="001A1173"/>
    <w:rsid w:val="001A4EF2"/>
    <w:rsid w:val="001A666E"/>
    <w:rsid w:val="001A680D"/>
    <w:rsid w:val="001A6DB6"/>
    <w:rsid w:val="001B00DE"/>
    <w:rsid w:val="001B23E6"/>
    <w:rsid w:val="001B38FF"/>
    <w:rsid w:val="001B3A64"/>
    <w:rsid w:val="001C22C5"/>
    <w:rsid w:val="001C34D3"/>
    <w:rsid w:val="001C76AE"/>
    <w:rsid w:val="001D1252"/>
    <w:rsid w:val="001D5AF9"/>
    <w:rsid w:val="001F6E82"/>
    <w:rsid w:val="001F7A91"/>
    <w:rsid w:val="00203755"/>
    <w:rsid w:val="00205174"/>
    <w:rsid w:val="002065EE"/>
    <w:rsid w:val="00206EDF"/>
    <w:rsid w:val="00212327"/>
    <w:rsid w:val="00227774"/>
    <w:rsid w:val="0024257F"/>
    <w:rsid w:val="00242F5A"/>
    <w:rsid w:val="00243AA7"/>
    <w:rsid w:val="00247663"/>
    <w:rsid w:val="00250688"/>
    <w:rsid w:val="0025157D"/>
    <w:rsid w:val="00251B2C"/>
    <w:rsid w:val="00253F96"/>
    <w:rsid w:val="00263EEF"/>
    <w:rsid w:val="0026551E"/>
    <w:rsid w:val="00265880"/>
    <w:rsid w:val="00273A01"/>
    <w:rsid w:val="00273D65"/>
    <w:rsid w:val="00277BC2"/>
    <w:rsid w:val="00280470"/>
    <w:rsid w:val="00280CE6"/>
    <w:rsid w:val="0029288A"/>
    <w:rsid w:val="00295459"/>
    <w:rsid w:val="00296ECB"/>
    <w:rsid w:val="002A3C76"/>
    <w:rsid w:val="002A5ADD"/>
    <w:rsid w:val="002A7C3C"/>
    <w:rsid w:val="002B2F2B"/>
    <w:rsid w:val="002B6649"/>
    <w:rsid w:val="002C5B56"/>
    <w:rsid w:val="002C692F"/>
    <w:rsid w:val="002E1008"/>
    <w:rsid w:val="002E58DD"/>
    <w:rsid w:val="002F0E1E"/>
    <w:rsid w:val="002F5B20"/>
    <w:rsid w:val="002F6B9E"/>
    <w:rsid w:val="00307C8E"/>
    <w:rsid w:val="00312720"/>
    <w:rsid w:val="0031435A"/>
    <w:rsid w:val="00315671"/>
    <w:rsid w:val="00316F60"/>
    <w:rsid w:val="00317C24"/>
    <w:rsid w:val="00327913"/>
    <w:rsid w:val="00330B35"/>
    <w:rsid w:val="003327F0"/>
    <w:rsid w:val="003340F5"/>
    <w:rsid w:val="00335A8C"/>
    <w:rsid w:val="003369FF"/>
    <w:rsid w:val="00342C54"/>
    <w:rsid w:val="00352E33"/>
    <w:rsid w:val="00353EFD"/>
    <w:rsid w:val="003550EE"/>
    <w:rsid w:val="00355976"/>
    <w:rsid w:val="003571AB"/>
    <w:rsid w:val="003619F8"/>
    <w:rsid w:val="00363336"/>
    <w:rsid w:val="0036437D"/>
    <w:rsid w:val="00365150"/>
    <w:rsid w:val="003651E6"/>
    <w:rsid w:val="00366A1D"/>
    <w:rsid w:val="00366F5B"/>
    <w:rsid w:val="00370B0E"/>
    <w:rsid w:val="003725E5"/>
    <w:rsid w:val="0037702E"/>
    <w:rsid w:val="003776F0"/>
    <w:rsid w:val="00377851"/>
    <w:rsid w:val="00380EEB"/>
    <w:rsid w:val="00384AA8"/>
    <w:rsid w:val="00392196"/>
    <w:rsid w:val="00392766"/>
    <w:rsid w:val="00393A1D"/>
    <w:rsid w:val="00394E0D"/>
    <w:rsid w:val="003979DF"/>
    <w:rsid w:val="003B3EB4"/>
    <w:rsid w:val="003B44B4"/>
    <w:rsid w:val="003B65D9"/>
    <w:rsid w:val="003C5DD5"/>
    <w:rsid w:val="003C76DB"/>
    <w:rsid w:val="003C7CA9"/>
    <w:rsid w:val="003D06E7"/>
    <w:rsid w:val="003D0981"/>
    <w:rsid w:val="003D5F5A"/>
    <w:rsid w:val="003D60B9"/>
    <w:rsid w:val="003E1CF0"/>
    <w:rsid w:val="003E5DA1"/>
    <w:rsid w:val="003E7F47"/>
    <w:rsid w:val="00400D28"/>
    <w:rsid w:val="004033DD"/>
    <w:rsid w:val="004065B1"/>
    <w:rsid w:val="00407864"/>
    <w:rsid w:val="00413F19"/>
    <w:rsid w:val="0041620D"/>
    <w:rsid w:val="00424415"/>
    <w:rsid w:val="00425D25"/>
    <w:rsid w:val="00426B79"/>
    <w:rsid w:val="0043269D"/>
    <w:rsid w:val="00434244"/>
    <w:rsid w:val="00435462"/>
    <w:rsid w:val="00443D72"/>
    <w:rsid w:val="00444AA8"/>
    <w:rsid w:val="00444DEC"/>
    <w:rsid w:val="0044778A"/>
    <w:rsid w:val="0045369F"/>
    <w:rsid w:val="00454175"/>
    <w:rsid w:val="004556C4"/>
    <w:rsid w:val="0046021E"/>
    <w:rsid w:val="00461B69"/>
    <w:rsid w:val="0046654E"/>
    <w:rsid w:val="00466FEF"/>
    <w:rsid w:val="0047087C"/>
    <w:rsid w:val="004710D7"/>
    <w:rsid w:val="00477CF2"/>
    <w:rsid w:val="00481BB8"/>
    <w:rsid w:val="0048238A"/>
    <w:rsid w:val="00482A78"/>
    <w:rsid w:val="00483400"/>
    <w:rsid w:val="00484202"/>
    <w:rsid w:val="00485EE6"/>
    <w:rsid w:val="0049476D"/>
    <w:rsid w:val="004A1B42"/>
    <w:rsid w:val="004A265C"/>
    <w:rsid w:val="004A2CBA"/>
    <w:rsid w:val="004A66B1"/>
    <w:rsid w:val="004B30B2"/>
    <w:rsid w:val="004B3BA0"/>
    <w:rsid w:val="004B44B6"/>
    <w:rsid w:val="004B575B"/>
    <w:rsid w:val="004B63A5"/>
    <w:rsid w:val="004C2726"/>
    <w:rsid w:val="004D139F"/>
    <w:rsid w:val="004D4458"/>
    <w:rsid w:val="004D4E0D"/>
    <w:rsid w:val="004E0A09"/>
    <w:rsid w:val="004F3EF7"/>
    <w:rsid w:val="004F5735"/>
    <w:rsid w:val="004F69F2"/>
    <w:rsid w:val="005016A6"/>
    <w:rsid w:val="00501E15"/>
    <w:rsid w:val="00502D19"/>
    <w:rsid w:val="00504926"/>
    <w:rsid w:val="00504FFE"/>
    <w:rsid w:val="005053BA"/>
    <w:rsid w:val="00510E80"/>
    <w:rsid w:val="005214E3"/>
    <w:rsid w:val="005218E7"/>
    <w:rsid w:val="00523359"/>
    <w:rsid w:val="0052420E"/>
    <w:rsid w:val="0052584D"/>
    <w:rsid w:val="00527325"/>
    <w:rsid w:val="005354BF"/>
    <w:rsid w:val="00552654"/>
    <w:rsid w:val="00552EEE"/>
    <w:rsid w:val="0055602E"/>
    <w:rsid w:val="0056101D"/>
    <w:rsid w:val="00561362"/>
    <w:rsid w:val="00561E8A"/>
    <w:rsid w:val="00563E8B"/>
    <w:rsid w:val="00565337"/>
    <w:rsid w:val="00570C3F"/>
    <w:rsid w:val="00574E44"/>
    <w:rsid w:val="00580097"/>
    <w:rsid w:val="00580F3F"/>
    <w:rsid w:val="00581590"/>
    <w:rsid w:val="00581B45"/>
    <w:rsid w:val="00586E5C"/>
    <w:rsid w:val="0059169B"/>
    <w:rsid w:val="005959AF"/>
    <w:rsid w:val="005A4073"/>
    <w:rsid w:val="005A45DC"/>
    <w:rsid w:val="005A4B1B"/>
    <w:rsid w:val="005A5236"/>
    <w:rsid w:val="005A5FD6"/>
    <w:rsid w:val="005A6F26"/>
    <w:rsid w:val="005B238F"/>
    <w:rsid w:val="005B40ED"/>
    <w:rsid w:val="005B5571"/>
    <w:rsid w:val="005B6D50"/>
    <w:rsid w:val="005B7CB6"/>
    <w:rsid w:val="005C1988"/>
    <w:rsid w:val="005C6EFC"/>
    <w:rsid w:val="005D0FA2"/>
    <w:rsid w:val="005D1480"/>
    <w:rsid w:val="005D27DB"/>
    <w:rsid w:val="005D5E29"/>
    <w:rsid w:val="005E3185"/>
    <w:rsid w:val="005E7872"/>
    <w:rsid w:val="005F10A2"/>
    <w:rsid w:val="005F60DD"/>
    <w:rsid w:val="00600A10"/>
    <w:rsid w:val="006019CD"/>
    <w:rsid w:val="00601BAB"/>
    <w:rsid w:val="006027D2"/>
    <w:rsid w:val="006033D4"/>
    <w:rsid w:val="00607395"/>
    <w:rsid w:val="0061038C"/>
    <w:rsid w:val="00613E99"/>
    <w:rsid w:val="00614542"/>
    <w:rsid w:val="006215C8"/>
    <w:rsid w:val="0062205C"/>
    <w:rsid w:val="0062589A"/>
    <w:rsid w:val="006304E6"/>
    <w:rsid w:val="00632439"/>
    <w:rsid w:val="006345A5"/>
    <w:rsid w:val="00636095"/>
    <w:rsid w:val="0064014F"/>
    <w:rsid w:val="0064532D"/>
    <w:rsid w:val="006467CF"/>
    <w:rsid w:val="00651F44"/>
    <w:rsid w:val="00656C78"/>
    <w:rsid w:val="00660BDC"/>
    <w:rsid w:val="00665234"/>
    <w:rsid w:val="006659B5"/>
    <w:rsid w:val="0067629A"/>
    <w:rsid w:val="00693BB0"/>
    <w:rsid w:val="006955D7"/>
    <w:rsid w:val="0069599B"/>
    <w:rsid w:val="00695C6F"/>
    <w:rsid w:val="0069665A"/>
    <w:rsid w:val="006A2B44"/>
    <w:rsid w:val="006A52BE"/>
    <w:rsid w:val="006A76A4"/>
    <w:rsid w:val="006B16FE"/>
    <w:rsid w:val="006B2DEC"/>
    <w:rsid w:val="006B7634"/>
    <w:rsid w:val="006C0A28"/>
    <w:rsid w:val="006C69A3"/>
    <w:rsid w:val="006C742F"/>
    <w:rsid w:val="006D0110"/>
    <w:rsid w:val="006D21A8"/>
    <w:rsid w:val="006D65BB"/>
    <w:rsid w:val="006D6D03"/>
    <w:rsid w:val="006D71F7"/>
    <w:rsid w:val="006D74DF"/>
    <w:rsid w:val="006D7AAC"/>
    <w:rsid w:val="006E03B3"/>
    <w:rsid w:val="006E16AB"/>
    <w:rsid w:val="006E3127"/>
    <w:rsid w:val="006E3DD7"/>
    <w:rsid w:val="006E6F77"/>
    <w:rsid w:val="006F1381"/>
    <w:rsid w:val="006F5DAF"/>
    <w:rsid w:val="006F7EE9"/>
    <w:rsid w:val="00707DAB"/>
    <w:rsid w:val="00712000"/>
    <w:rsid w:val="00713F81"/>
    <w:rsid w:val="00715CD7"/>
    <w:rsid w:val="007170CC"/>
    <w:rsid w:val="0072016C"/>
    <w:rsid w:val="007212E8"/>
    <w:rsid w:val="00724FB9"/>
    <w:rsid w:val="00725EEB"/>
    <w:rsid w:val="007264F4"/>
    <w:rsid w:val="00730DF5"/>
    <w:rsid w:val="00733F93"/>
    <w:rsid w:val="007355DC"/>
    <w:rsid w:val="00741703"/>
    <w:rsid w:val="00742AD8"/>
    <w:rsid w:val="007442C8"/>
    <w:rsid w:val="007442EF"/>
    <w:rsid w:val="00746719"/>
    <w:rsid w:val="00747059"/>
    <w:rsid w:val="00751225"/>
    <w:rsid w:val="00751587"/>
    <w:rsid w:val="00752710"/>
    <w:rsid w:val="00756DC3"/>
    <w:rsid w:val="00764AD8"/>
    <w:rsid w:val="00764F7D"/>
    <w:rsid w:val="00765765"/>
    <w:rsid w:val="00772C58"/>
    <w:rsid w:val="007736AB"/>
    <w:rsid w:val="00780A5D"/>
    <w:rsid w:val="00780D82"/>
    <w:rsid w:val="007836DD"/>
    <w:rsid w:val="00785572"/>
    <w:rsid w:val="0078662C"/>
    <w:rsid w:val="00786666"/>
    <w:rsid w:val="00794E7E"/>
    <w:rsid w:val="007958C0"/>
    <w:rsid w:val="00795DA4"/>
    <w:rsid w:val="007A1F05"/>
    <w:rsid w:val="007A2CA1"/>
    <w:rsid w:val="007A69CD"/>
    <w:rsid w:val="007A6C25"/>
    <w:rsid w:val="007B06CF"/>
    <w:rsid w:val="007B152F"/>
    <w:rsid w:val="007B3035"/>
    <w:rsid w:val="007C41F8"/>
    <w:rsid w:val="007C7B43"/>
    <w:rsid w:val="007D6C38"/>
    <w:rsid w:val="007D7487"/>
    <w:rsid w:val="007E4534"/>
    <w:rsid w:val="007E6674"/>
    <w:rsid w:val="007E71F1"/>
    <w:rsid w:val="007E7D78"/>
    <w:rsid w:val="007E7DAF"/>
    <w:rsid w:val="007F1DA9"/>
    <w:rsid w:val="007F2D20"/>
    <w:rsid w:val="007F46C7"/>
    <w:rsid w:val="007F7167"/>
    <w:rsid w:val="008028A9"/>
    <w:rsid w:val="008104EC"/>
    <w:rsid w:val="008121D1"/>
    <w:rsid w:val="008128F0"/>
    <w:rsid w:val="00812F2A"/>
    <w:rsid w:val="008160A7"/>
    <w:rsid w:val="00816A27"/>
    <w:rsid w:val="00817A9F"/>
    <w:rsid w:val="008203B4"/>
    <w:rsid w:val="00823379"/>
    <w:rsid w:val="00833E4B"/>
    <w:rsid w:val="008374B6"/>
    <w:rsid w:val="008377BC"/>
    <w:rsid w:val="00842D95"/>
    <w:rsid w:val="00845D60"/>
    <w:rsid w:val="00850EC6"/>
    <w:rsid w:val="0085193B"/>
    <w:rsid w:val="008562B4"/>
    <w:rsid w:val="00856779"/>
    <w:rsid w:val="00857051"/>
    <w:rsid w:val="00857209"/>
    <w:rsid w:val="00866A22"/>
    <w:rsid w:val="00875899"/>
    <w:rsid w:val="00880047"/>
    <w:rsid w:val="00885945"/>
    <w:rsid w:val="00890291"/>
    <w:rsid w:val="008902C6"/>
    <w:rsid w:val="008950A5"/>
    <w:rsid w:val="008960DA"/>
    <w:rsid w:val="008A4615"/>
    <w:rsid w:val="008A6304"/>
    <w:rsid w:val="008B0427"/>
    <w:rsid w:val="008B265F"/>
    <w:rsid w:val="008B65F0"/>
    <w:rsid w:val="008B764D"/>
    <w:rsid w:val="008C079D"/>
    <w:rsid w:val="008C295E"/>
    <w:rsid w:val="008C37AA"/>
    <w:rsid w:val="008C4246"/>
    <w:rsid w:val="008C49D6"/>
    <w:rsid w:val="008D2AB9"/>
    <w:rsid w:val="008D504D"/>
    <w:rsid w:val="008D7581"/>
    <w:rsid w:val="008E2B9C"/>
    <w:rsid w:val="008E30E9"/>
    <w:rsid w:val="008E48E5"/>
    <w:rsid w:val="008E763D"/>
    <w:rsid w:val="008F0DFC"/>
    <w:rsid w:val="008F62F7"/>
    <w:rsid w:val="008F712D"/>
    <w:rsid w:val="009001E1"/>
    <w:rsid w:val="00903E47"/>
    <w:rsid w:val="0091019D"/>
    <w:rsid w:val="00910E6B"/>
    <w:rsid w:val="009134AC"/>
    <w:rsid w:val="00914FFE"/>
    <w:rsid w:val="00916217"/>
    <w:rsid w:val="00921059"/>
    <w:rsid w:val="009247D5"/>
    <w:rsid w:val="00930BD8"/>
    <w:rsid w:val="0094045F"/>
    <w:rsid w:val="00941D5A"/>
    <w:rsid w:val="00944150"/>
    <w:rsid w:val="00944AD4"/>
    <w:rsid w:val="00945DFF"/>
    <w:rsid w:val="00946798"/>
    <w:rsid w:val="0094795E"/>
    <w:rsid w:val="00952AD1"/>
    <w:rsid w:val="009616FF"/>
    <w:rsid w:val="00961E6C"/>
    <w:rsid w:val="009634D3"/>
    <w:rsid w:val="00966406"/>
    <w:rsid w:val="0096661D"/>
    <w:rsid w:val="0097639E"/>
    <w:rsid w:val="00976510"/>
    <w:rsid w:val="00976E0B"/>
    <w:rsid w:val="00983481"/>
    <w:rsid w:val="009844BC"/>
    <w:rsid w:val="009844C6"/>
    <w:rsid w:val="00984FB1"/>
    <w:rsid w:val="00990BC9"/>
    <w:rsid w:val="00992030"/>
    <w:rsid w:val="0099266B"/>
    <w:rsid w:val="00992FD8"/>
    <w:rsid w:val="009948B2"/>
    <w:rsid w:val="00994D03"/>
    <w:rsid w:val="00996955"/>
    <w:rsid w:val="00997032"/>
    <w:rsid w:val="009A3A03"/>
    <w:rsid w:val="009A5A37"/>
    <w:rsid w:val="009B1BD3"/>
    <w:rsid w:val="009B4584"/>
    <w:rsid w:val="009C2B98"/>
    <w:rsid w:val="009D41F8"/>
    <w:rsid w:val="009D6DA8"/>
    <w:rsid w:val="009D7904"/>
    <w:rsid w:val="009E0DD0"/>
    <w:rsid w:val="009E6BED"/>
    <w:rsid w:val="009E7FD9"/>
    <w:rsid w:val="009F1F22"/>
    <w:rsid w:val="009F22C8"/>
    <w:rsid w:val="009F2ADB"/>
    <w:rsid w:val="009F4967"/>
    <w:rsid w:val="00A03059"/>
    <w:rsid w:val="00A05F91"/>
    <w:rsid w:val="00A070A2"/>
    <w:rsid w:val="00A0766D"/>
    <w:rsid w:val="00A10447"/>
    <w:rsid w:val="00A15AB3"/>
    <w:rsid w:val="00A21F47"/>
    <w:rsid w:val="00A22588"/>
    <w:rsid w:val="00A23894"/>
    <w:rsid w:val="00A24B35"/>
    <w:rsid w:val="00A3160B"/>
    <w:rsid w:val="00A322E7"/>
    <w:rsid w:val="00A33DBE"/>
    <w:rsid w:val="00A35D1D"/>
    <w:rsid w:val="00A42402"/>
    <w:rsid w:val="00A43F2E"/>
    <w:rsid w:val="00A443F5"/>
    <w:rsid w:val="00A4606D"/>
    <w:rsid w:val="00A46C1C"/>
    <w:rsid w:val="00A5126A"/>
    <w:rsid w:val="00A514EA"/>
    <w:rsid w:val="00A53A78"/>
    <w:rsid w:val="00A64887"/>
    <w:rsid w:val="00A65386"/>
    <w:rsid w:val="00A66340"/>
    <w:rsid w:val="00A663FA"/>
    <w:rsid w:val="00A7160D"/>
    <w:rsid w:val="00A75970"/>
    <w:rsid w:val="00A75CE6"/>
    <w:rsid w:val="00A75ECD"/>
    <w:rsid w:val="00A75F4B"/>
    <w:rsid w:val="00A7699A"/>
    <w:rsid w:val="00A778A8"/>
    <w:rsid w:val="00A81037"/>
    <w:rsid w:val="00A81414"/>
    <w:rsid w:val="00A8696C"/>
    <w:rsid w:val="00A87759"/>
    <w:rsid w:val="00A9152A"/>
    <w:rsid w:val="00A91D2E"/>
    <w:rsid w:val="00A9241D"/>
    <w:rsid w:val="00A92679"/>
    <w:rsid w:val="00A92E52"/>
    <w:rsid w:val="00A96A47"/>
    <w:rsid w:val="00AA35C9"/>
    <w:rsid w:val="00AA51D0"/>
    <w:rsid w:val="00AA5739"/>
    <w:rsid w:val="00AA6BF7"/>
    <w:rsid w:val="00AB10EE"/>
    <w:rsid w:val="00AB2FD1"/>
    <w:rsid w:val="00AB5119"/>
    <w:rsid w:val="00AB5201"/>
    <w:rsid w:val="00AB78BD"/>
    <w:rsid w:val="00AB7A22"/>
    <w:rsid w:val="00AC0C48"/>
    <w:rsid w:val="00AC2341"/>
    <w:rsid w:val="00AC77C1"/>
    <w:rsid w:val="00AD2B61"/>
    <w:rsid w:val="00AD2FEC"/>
    <w:rsid w:val="00AD5D17"/>
    <w:rsid w:val="00AE25E7"/>
    <w:rsid w:val="00AE3717"/>
    <w:rsid w:val="00AE6C3A"/>
    <w:rsid w:val="00AF4B73"/>
    <w:rsid w:val="00AF63EF"/>
    <w:rsid w:val="00AF7682"/>
    <w:rsid w:val="00B01617"/>
    <w:rsid w:val="00B021C1"/>
    <w:rsid w:val="00B036E0"/>
    <w:rsid w:val="00B051F0"/>
    <w:rsid w:val="00B06CD6"/>
    <w:rsid w:val="00B06D16"/>
    <w:rsid w:val="00B06D22"/>
    <w:rsid w:val="00B06D77"/>
    <w:rsid w:val="00B10A4B"/>
    <w:rsid w:val="00B12682"/>
    <w:rsid w:val="00B132FA"/>
    <w:rsid w:val="00B13985"/>
    <w:rsid w:val="00B140E6"/>
    <w:rsid w:val="00B144DB"/>
    <w:rsid w:val="00B14C6E"/>
    <w:rsid w:val="00B20D5A"/>
    <w:rsid w:val="00B20E08"/>
    <w:rsid w:val="00B2115F"/>
    <w:rsid w:val="00B21D79"/>
    <w:rsid w:val="00B23AF2"/>
    <w:rsid w:val="00B244F2"/>
    <w:rsid w:val="00B2505D"/>
    <w:rsid w:val="00B25086"/>
    <w:rsid w:val="00B253B3"/>
    <w:rsid w:val="00B3039E"/>
    <w:rsid w:val="00B30918"/>
    <w:rsid w:val="00B32BE3"/>
    <w:rsid w:val="00B342F6"/>
    <w:rsid w:val="00B34359"/>
    <w:rsid w:val="00B356D4"/>
    <w:rsid w:val="00B36D82"/>
    <w:rsid w:val="00B42482"/>
    <w:rsid w:val="00B42C0E"/>
    <w:rsid w:val="00B42C3C"/>
    <w:rsid w:val="00B447BE"/>
    <w:rsid w:val="00B466B4"/>
    <w:rsid w:val="00B46992"/>
    <w:rsid w:val="00B46BDC"/>
    <w:rsid w:val="00B51566"/>
    <w:rsid w:val="00B51C8B"/>
    <w:rsid w:val="00B51E98"/>
    <w:rsid w:val="00B52604"/>
    <w:rsid w:val="00B52B70"/>
    <w:rsid w:val="00B55585"/>
    <w:rsid w:val="00B62F49"/>
    <w:rsid w:val="00B63AC0"/>
    <w:rsid w:val="00B64438"/>
    <w:rsid w:val="00B66B6D"/>
    <w:rsid w:val="00B676D4"/>
    <w:rsid w:val="00B7488E"/>
    <w:rsid w:val="00B75628"/>
    <w:rsid w:val="00B75FE1"/>
    <w:rsid w:val="00B771AB"/>
    <w:rsid w:val="00B823D3"/>
    <w:rsid w:val="00B82627"/>
    <w:rsid w:val="00B82BBB"/>
    <w:rsid w:val="00B8332C"/>
    <w:rsid w:val="00B91C85"/>
    <w:rsid w:val="00B9697D"/>
    <w:rsid w:val="00BA01EF"/>
    <w:rsid w:val="00BA5AB9"/>
    <w:rsid w:val="00BB7261"/>
    <w:rsid w:val="00BC1722"/>
    <w:rsid w:val="00BC22DB"/>
    <w:rsid w:val="00BC51DC"/>
    <w:rsid w:val="00BD458B"/>
    <w:rsid w:val="00BD5351"/>
    <w:rsid w:val="00BE0BAA"/>
    <w:rsid w:val="00BE2480"/>
    <w:rsid w:val="00BF2028"/>
    <w:rsid w:val="00BF245A"/>
    <w:rsid w:val="00C01641"/>
    <w:rsid w:val="00C0245B"/>
    <w:rsid w:val="00C02B79"/>
    <w:rsid w:val="00C02F0A"/>
    <w:rsid w:val="00C03E26"/>
    <w:rsid w:val="00C0449F"/>
    <w:rsid w:val="00C04636"/>
    <w:rsid w:val="00C04E8C"/>
    <w:rsid w:val="00C072FD"/>
    <w:rsid w:val="00C11A51"/>
    <w:rsid w:val="00C139E9"/>
    <w:rsid w:val="00C14CE7"/>
    <w:rsid w:val="00C14FF0"/>
    <w:rsid w:val="00C15F07"/>
    <w:rsid w:val="00C22F9B"/>
    <w:rsid w:val="00C2555F"/>
    <w:rsid w:val="00C257BF"/>
    <w:rsid w:val="00C327FA"/>
    <w:rsid w:val="00C33C6C"/>
    <w:rsid w:val="00C365B6"/>
    <w:rsid w:val="00C400FB"/>
    <w:rsid w:val="00C43B98"/>
    <w:rsid w:val="00C44D62"/>
    <w:rsid w:val="00C47110"/>
    <w:rsid w:val="00C47403"/>
    <w:rsid w:val="00C5342D"/>
    <w:rsid w:val="00C54065"/>
    <w:rsid w:val="00C56242"/>
    <w:rsid w:val="00C62393"/>
    <w:rsid w:val="00C63F76"/>
    <w:rsid w:val="00C65821"/>
    <w:rsid w:val="00C6712D"/>
    <w:rsid w:val="00C6793D"/>
    <w:rsid w:val="00C67FAA"/>
    <w:rsid w:val="00C72F74"/>
    <w:rsid w:val="00C75FD7"/>
    <w:rsid w:val="00C76332"/>
    <w:rsid w:val="00C82C16"/>
    <w:rsid w:val="00C8328F"/>
    <w:rsid w:val="00C8632C"/>
    <w:rsid w:val="00C91A95"/>
    <w:rsid w:val="00C94BD2"/>
    <w:rsid w:val="00CA0BBE"/>
    <w:rsid w:val="00CA564B"/>
    <w:rsid w:val="00CA6589"/>
    <w:rsid w:val="00CA7A7C"/>
    <w:rsid w:val="00CB1CC6"/>
    <w:rsid w:val="00CB64CE"/>
    <w:rsid w:val="00CB6BEC"/>
    <w:rsid w:val="00CC1477"/>
    <w:rsid w:val="00CC5555"/>
    <w:rsid w:val="00CD193C"/>
    <w:rsid w:val="00CD7067"/>
    <w:rsid w:val="00CF0E5C"/>
    <w:rsid w:val="00CF4002"/>
    <w:rsid w:val="00CF40B3"/>
    <w:rsid w:val="00CF4863"/>
    <w:rsid w:val="00CF76AE"/>
    <w:rsid w:val="00CF7C6D"/>
    <w:rsid w:val="00CF7CCA"/>
    <w:rsid w:val="00D00B26"/>
    <w:rsid w:val="00D03642"/>
    <w:rsid w:val="00D03E59"/>
    <w:rsid w:val="00D070F9"/>
    <w:rsid w:val="00D10EEB"/>
    <w:rsid w:val="00D11B97"/>
    <w:rsid w:val="00D15261"/>
    <w:rsid w:val="00D20752"/>
    <w:rsid w:val="00D21D17"/>
    <w:rsid w:val="00D26E36"/>
    <w:rsid w:val="00D34DC4"/>
    <w:rsid w:val="00D428A6"/>
    <w:rsid w:val="00D453D4"/>
    <w:rsid w:val="00D47D28"/>
    <w:rsid w:val="00D47D79"/>
    <w:rsid w:val="00D50FAC"/>
    <w:rsid w:val="00D51821"/>
    <w:rsid w:val="00D54891"/>
    <w:rsid w:val="00D61167"/>
    <w:rsid w:val="00D619B2"/>
    <w:rsid w:val="00D621DF"/>
    <w:rsid w:val="00D62202"/>
    <w:rsid w:val="00D6266E"/>
    <w:rsid w:val="00D700FF"/>
    <w:rsid w:val="00D70518"/>
    <w:rsid w:val="00D72BF9"/>
    <w:rsid w:val="00D7698B"/>
    <w:rsid w:val="00D85E32"/>
    <w:rsid w:val="00D86A44"/>
    <w:rsid w:val="00DA0532"/>
    <w:rsid w:val="00DA107A"/>
    <w:rsid w:val="00DA68BB"/>
    <w:rsid w:val="00DA68EB"/>
    <w:rsid w:val="00DA6ECE"/>
    <w:rsid w:val="00DA7137"/>
    <w:rsid w:val="00DB2541"/>
    <w:rsid w:val="00DB516B"/>
    <w:rsid w:val="00DB53FA"/>
    <w:rsid w:val="00DB68DE"/>
    <w:rsid w:val="00DC01F2"/>
    <w:rsid w:val="00DC053C"/>
    <w:rsid w:val="00DC3FD7"/>
    <w:rsid w:val="00DC5845"/>
    <w:rsid w:val="00DC5974"/>
    <w:rsid w:val="00DD233D"/>
    <w:rsid w:val="00DD3B5A"/>
    <w:rsid w:val="00DD78C2"/>
    <w:rsid w:val="00DE7355"/>
    <w:rsid w:val="00DF0191"/>
    <w:rsid w:val="00DF6274"/>
    <w:rsid w:val="00E00B16"/>
    <w:rsid w:val="00E02385"/>
    <w:rsid w:val="00E04AF4"/>
    <w:rsid w:val="00E07CE2"/>
    <w:rsid w:val="00E07DA9"/>
    <w:rsid w:val="00E10C8E"/>
    <w:rsid w:val="00E10E40"/>
    <w:rsid w:val="00E114D0"/>
    <w:rsid w:val="00E141E7"/>
    <w:rsid w:val="00E15DAC"/>
    <w:rsid w:val="00E25D3E"/>
    <w:rsid w:val="00E26784"/>
    <w:rsid w:val="00E30435"/>
    <w:rsid w:val="00E3084C"/>
    <w:rsid w:val="00E3099C"/>
    <w:rsid w:val="00E30CF8"/>
    <w:rsid w:val="00E328A4"/>
    <w:rsid w:val="00E32E2B"/>
    <w:rsid w:val="00E332C2"/>
    <w:rsid w:val="00E34367"/>
    <w:rsid w:val="00E366CE"/>
    <w:rsid w:val="00E43BE0"/>
    <w:rsid w:val="00E45436"/>
    <w:rsid w:val="00E45628"/>
    <w:rsid w:val="00E5244D"/>
    <w:rsid w:val="00E53531"/>
    <w:rsid w:val="00E5512C"/>
    <w:rsid w:val="00E55405"/>
    <w:rsid w:val="00E621FB"/>
    <w:rsid w:val="00E7640B"/>
    <w:rsid w:val="00E77373"/>
    <w:rsid w:val="00E8162E"/>
    <w:rsid w:val="00E8436A"/>
    <w:rsid w:val="00E8694A"/>
    <w:rsid w:val="00E95BE2"/>
    <w:rsid w:val="00E97CF0"/>
    <w:rsid w:val="00EA1862"/>
    <w:rsid w:val="00EA436F"/>
    <w:rsid w:val="00EA6BF9"/>
    <w:rsid w:val="00EB245C"/>
    <w:rsid w:val="00EB3AE7"/>
    <w:rsid w:val="00EB71D1"/>
    <w:rsid w:val="00EC0B01"/>
    <w:rsid w:val="00EC21DF"/>
    <w:rsid w:val="00EC5D6A"/>
    <w:rsid w:val="00EC69AF"/>
    <w:rsid w:val="00ED50E3"/>
    <w:rsid w:val="00ED7886"/>
    <w:rsid w:val="00EE73AF"/>
    <w:rsid w:val="00F01561"/>
    <w:rsid w:val="00F051D4"/>
    <w:rsid w:val="00F05849"/>
    <w:rsid w:val="00F07D28"/>
    <w:rsid w:val="00F1096A"/>
    <w:rsid w:val="00F12160"/>
    <w:rsid w:val="00F13B8A"/>
    <w:rsid w:val="00F153BA"/>
    <w:rsid w:val="00F20431"/>
    <w:rsid w:val="00F20992"/>
    <w:rsid w:val="00F254BF"/>
    <w:rsid w:val="00F27309"/>
    <w:rsid w:val="00F36D4A"/>
    <w:rsid w:val="00F43504"/>
    <w:rsid w:val="00F54C93"/>
    <w:rsid w:val="00F5568C"/>
    <w:rsid w:val="00F622F1"/>
    <w:rsid w:val="00F628C2"/>
    <w:rsid w:val="00F65E71"/>
    <w:rsid w:val="00F7284D"/>
    <w:rsid w:val="00F729EB"/>
    <w:rsid w:val="00F73C5C"/>
    <w:rsid w:val="00F7456A"/>
    <w:rsid w:val="00F77A29"/>
    <w:rsid w:val="00F81A4B"/>
    <w:rsid w:val="00F84760"/>
    <w:rsid w:val="00F84FE5"/>
    <w:rsid w:val="00F86DE8"/>
    <w:rsid w:val="00F86E91"/>
    <w:rsid w:val="00F87338"/>
    <w:rsid w:val="00FB0137"/>
    <w:rsid w:val="00FB629B"/>
    <w:rsid w:val="00FB722E"/>
    <w:rsid w:val="00FD7D50"/>
    <w:rsid w:val="00FE2B2F"/>
    <w:rsid w:val="00FE4693"/>
    <w:rsid w:val="00FE5503"/>
    <w:rsid w:val="00FF0AAA"/>
    <w:rsid w:val="00FF3743"/>
    <w:rsid w:val="00FF7E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2AACE5-570A-4F90-AE92-B6CDF3F24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99C"/>
  </w:style>
  <w:style w:type="paragraph" w:styleId="Ttulo1">
    <w:name w:val="heading 1"/>
    <w:basedOn w:val="Normal"/>
    <w:next w:val="Normal"/>
    <w:link w:val="Ttulo1Car"/>
    <w:uiPriority w:val="9"/>
    <w:qFormat/>
    <w:rsid w:val="000923E5"/>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0923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3099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3099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3099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3099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3099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E3099C"/>
    <w:rPr>
      <w:vertAlign w:val="superscript"/>
    </w:rPr>
  </w:style>
  <w:style w:type="character" w:styleId="Hipervnculo">
    <w:name w:val="Hyperlink"/>
    <w:basedOn w:val="Fuentedeprrafopredeter"/>
    <w:uiPriority w:val="99"/>
    <w:unhideWhenUsed/>
    <w:rsid w:val="00E3099C"/>
    <w:rPr>
      <w:color w:val="0563C1" w:themeColor="hyperlink"/>
      <w:u w:val="single"/>
    </w:rPr>
  </w:style>
  <w:style w:type="paragraph" w:styleId="Sinespaciado">
    <w:name w:val="No Spacing"/>
    <w:aliases w:val="Francesa"/>
    <w:link w:val="SinespaciadoCar"/>
    <w:uiPriority w:val="1"/>
    <w:qFormat/>
    <w:rsid w:val="00E3099C"/>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3099C"/>
    <w:rPr>
      <w:b/>
      <w:bCs/>
    </w:rPr>
  </w:style>
  <w:style w:type="character" w:customStyle="1" w:styleId="SinespaciadoCar">
    <w:name w:val="Sin espaciado Car"/>
    <w:aliases w:val="Francesa Car"/>
    <w:link w:val="Sinespaciado"/>
    <w:uiPriority w:val="1"/>
    <w:locked/>
    <w:rsid w:val="00E3099C"/>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3099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3099C"/>
    <w:rPr>
      <w:sz w:val="20"/>
      <w:szCs w:val="20"/>
    </w:rPr>
  </w:style>
  <w:style w:type="paragraph" w:styleId="Textosinformato">
    <w:name w:val="Plain Text"/>
    <w:basedOn w:val="Normal"/>
    <w:link w:val="TextosinformatoCar"/>
    <w:rsid w:val="00E3099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3099C"/>
    <w:rPr>
      <w:rFonts w:ascii="Courier New" w:eastAsia="Times New Roman" w:hAnsi="Courier New" w:cs="Times New Roman"/>
      <w:sz w:val="20"/>
      <w:szCs w:val="20"/>
      <w:lang w:val="es-ES" w:eastAsia="es-ES"/>
    </w:rPr>
  </w:style>
  <w:style w:type="paragraph" w:customStyle="1" w:styleId="Texto">
    <w:name w:val="Texto"/>
    <w:basedOn w:val="Normal"/>
    <w:rsid w:val="00E3099C"/>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4477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778A"/>
    <w:rPr>
      <w:rFonts w:ascii="Tahoma" w:hAnsi="Tahoma" w:cs="Tahoma"/>
      <w:sz w:val="16"/>
      <w:szCs w:val="16"/>
    </w:rPr>
  </w:style>
  <w:style w:type="paragraph" w:customStyle="1" w:styleId="Default">
    <w:name w:val="Default"/>
    <w:rsid w:val="009634D3"/>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59"/>
    <w:rsid w:val="00A96A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0923E5"/>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0923E5"/>
    <w:rPr>
      <w:rFonts w:asciiTheme="majorHAnsi" w:eastAsiaTheme="majorEastAsia" w:hAnsiTheme="majorHAnsi" w:cstheme="majorBidi"/>
      <w:color w:val="2E74B5" w:themeColor="accent1" w:themeShade="BF"/>
      <w:sz w:val="26"/>
      <w:szCs w:val="26"/>
    </w:rPr>
  </w:style>
  <w:style w:type="character" w:customStyle="1" w:styleId="il">
    <w:name w:val="il"/>
    <w:basedOn w:val="Fuentedeprrafopredeter"/>
    <w:rsid w:val="00425D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19360">
      <w:bodyDiv w:val="1"/>
      <w:marLeft w:val="0"/>
      <w:marRight w:val="0"/>
      <w:marTop w:val="0"/>
      <w:marBottom w:val="0"/>
      <w:divBdr>
        <w:top w:val="none" w:sz="0" w:space="0" w:color="auto"/>
        <w:left w:val="none" w:sz="0" w:space="0" w:color="auto"/>
        <w:bottom w:val="none" w:sz="0" w:space="0" w:color="auto"/>
        <w:right w:val="none" w:sz="0" w:space="0" w:color="auto"/>
      </w:divBdr>
    </w:div>
    <w:div w:id="55515237">
      <w:bodyDiv w:val="1"/>
      <w:marLeft w:val="0"/>
      <w:marRight w:val="0"/>
      <w:marTop w:val="0"/>
      <w:marBottom w:val="0"/>
      <w:divBdr>
        <w:top w:val="none" w:sz="0" w:space="0" w:color="auto"/>
        <w:left w:val="none" w:sz="0" w:space="0" w:color="auto"/>
        <w:bottom w:val="none" w:sz="0" w:space="0" w:color="auto"/>
        <w:right w:val="none" w:sz="0" w:space="0" w:color="auto"/>
      </w:divBdr>
    </w:div>
    <w:div w:id="92627071">
      <w:bodyDiv w:val="1"/>
      <w:marLeft w:val="0"/>
      <w:marRight w:val="0"/>
      <w:marTop w:val="0"/>
      <w:marBottom w:val="0"/>
      <w:divBdr>
        <w:top w:val="none" w:sz="0" w:space="0" w:color="auto"/>
        <w:left w:val="none" w:sz="0" w:space="0" w:color="auto"/>
        <w:bottom w:val="none" w:sz="0" w:space="0" w:color="auto"/>
        <w:right w:val="none" w:sz="0" w:space="0" w:color="auto"/>
      </w:divBdr>
      <w:divsChild>
        <w:div w:id="1909683255">
          <w:marLeft w:val="0"/>
          <w:marRight w:val="0"/>
          <w:marTop w:val="210"/>
          <w:marBottom w:val="0"/>
          <w:divBdr>
            <w:top w:val="none" w:sz="0" w:space="0" w:color="auto"/>
            <w:left w:val="none" w:sz="0" w:space="0" w:color="auto"/>
            <w:bottom w:val="none" w:sz="0" w:space="0" w:color="auto"/>
            <w:right w:val="none" w:sz="0" w:space="0" w:color="auto"/>
          </w:divBdr>
        </w:div>
      </w:divsChild>
    </w:div>
    <w:div w:id="96214603">
      <w:bodyDiv w:val="1"/>
      <w:marLeft w:val="0"/>
      <w:marRight w:val="0"/>
      <w:marTop w:val="0"/>
      <w:marBottom w:val="0"/>
      <w:divBdr>
        <w:top w:val="none" w:sz="0" w:space="0" w:color="auto"/>
        <w:left w:val="none" w:sz="0" w:space="0" w:color="auto"/>
        <w:bottom w:val="none" w:sz="0" w:space="0" w:color="auto"/>
        <w:right w:val="none" w:sz="0" w:space="0" w:color="auto"/>
      </w:divBdr>
    </w:div>
    <w:div w:id="170032666">
      <w:bodyDiv w:val="1"/>
      <w:marLeft w:val="0"/>
      <w:marRight w:val="0"/>
      <w:marTop w:val="0"/>
      <w:marBottom w:val="0"/>
      <w:divBdr>
        <w:top w:val="none" w:sz="0" w:space="0" w:color="auto"/>
        <w:left w:val="none" w:sz="0" w:space="0" w:color="auto"/>
        <w:bottom w:val="none" w:sz="0" w:space="0" w:color="auto"/>
        <w:right w:val="none" w:sz="0" w:space="0" w:color="auto"/>
      </w:divBdr>
    </w:div>
    <w:div w:id="181407779">
      <w:bodyDiv w:val="1"/>
      <w:marLeft w:val="0"/>
      <w:marRight w:val="0"/>
      <w:marTop w:val="0"/>
      <w:marBottom w:val="0"/>
      <w:divBdr>
        <w:top w:val="none" w:sz="0" w:space="0" w:color="auto"/>
        <w:left w:val="none" w:sz="0" w:space="0" w:color="auto"/>
        <w:bottom w:val="none" w:sz="0" w:space="0" w:color="auto"/>
        <w:right w:val="none" w:sz="0" w:space="0" w:color="auto"/>
      </w:divBdr>
    </w:div>
    <w:div w:id="271087241">
      <w:bodyDiv w:val="1"/>
      <w:marLeft w:val="0"/>
      <w:marRight w:val="0"/>
      <w:marTop w:val="0"/>
      <w:marBottom w:val="0"/>
      <w:divBdr>
        <w:top w:val="none" w:sz="0" w:space="0" w:color="auto"/>
        <w:left w:val="none" w:sz="0" w:space="0" w:color="auto"/>
        <w:bottom w:val="none" w:sz="0" w:space="0" w:color="auto"/>
        <w:right w:val="none" w:sz="0" w:space="0" w:color="auto"/>
      </w:divBdr>
    </w:div>
    <w:div w:id="314262723">
      <w:bodyDiv w:val="1"/>
      <w:marLeft w:val="0"/>
      <w:marRight w:val="0"/>
      <w:marTop w:val="0"/>
      <w:marBottom w:val="0"/>
      <w:divBdr>
        <w:top w:val="none" w:sz="0" w:space="0" w:color="auto"/>
        <w:left w:val="none" w:sz="0" w:space="0" w:color="auto"/>
        <w:bottom w:val="none" w:sz="0" w:space="0" w:color="auto"/>
        <w:right w:val="none" w:sz="0" w:space="0" w:color="auto"/>
      </w:divBdr>
    </w:div>
    <w:div w:id="344745310">
      <w:bodyDiv w:val="1"/>
      <w:marLeft w:val="0"/>
      <w:marRight w:val="0"/>
      <w:marTop w:val="0"/>
      <w:marBottom w:val="0"/>
      <w:divBdr>
        <w:top w:val="none" w:sz="0" w:space="0" w:color="auto"/>
        <w:left w:val="none" w:sz="0" w:space="0" w:color="auto"/>
        <w:bottom w:val="none" w:sz="0" w:space="0" w:color="auto"/>
        <w:right w:val="none" w:sz="0" w:space="0" w:color="auto"/>
      </w:divBdr>
    </w:div>
    <w:div w:id="414517691">
      <w:bodyDiv w:val="1"/>
      <w:marLeft w:val="0"/>
      <w:marRight w:val="0"/>
      <w:marTop w:val="0"/>
      <w:marBottom w:val="0"/>
      <w:divBdr>
        <w:top w:val="none" w:sz="0" w:space="0" w:color="auto"/>
        <w:left w:val="none" w:sz="0" w:space="0" w:color="auto"/>
        <w:bottom w:val="none" w:sz="0" w:space="0" w:color="auto"/>
        <w:right w:val="none" w:sz="0" w:space="0" w:color="auto"/>
      </w:divBdr>
    </w:div>
    <w:div w:id="418714629">
      <w:bodyDiv w:val="1"/>
      <w:marLeft w:val="0"/>
      <w:marRight w:val="0"/>
      <w:marTop w:val="0"/>
      <w:marBottom w:val="0"/>
      <w:divBdr>
        <w:top w:val="none" w:sz="0" w:space="0" w:color="auto"/>
        <w:left w:val="none" w:sz="0" w:space="0" w:color="auto"/>
        <w:bottom w:val="none" w:sz="0" w:space="0" w:color="auto"/>
        <w:right w:val="none" w:sz="0" w:space="0" w:color="auto"/>
      </w:divBdr>
    </w:div>
    <w:div w:id="428502309">
      <w:bodyDiv w:val="1"/>
      <w:marLeft w:val="0"/>
      <w:marRight w:val="0"/>
      <w:marTop w:val="0"/>
      <w:marBottom w:val="0"/>
      <w:divBdr>
        <w:top w:val="none" w:sz="0" w:space="0" w:color="auto"/>
        <w:left w:val="none" w:sz="0" w:space="0" w:color="auto"/>
        <w:bottom w:val="none" w:sz="0" w:space="0" w:color="auto"/>
        <w:right w:val="none" w:sz="0" w:space="0" w:color="auto"/>
      </w:divBdr>
    </w:div>
    <w:div w:id="430203774">
      <w:bodyDiv w:val="1"/>
      <w:marLeft w:val="0"/>
      <w:marRight w:val="0"/>
      <w:marTop w:val="0"/>
      <w:marBottom w:val="0"/>
      <w:divBdr>
        <w:top w:val="none" w:sz="0" w:space="0" w:color="auto"/>
        <w:left w:val="none" w:sz="0" w:space="0" w:color="auto"/>
        <w:bottom w:val="none" w:sz="0" w:space="0" w:color="auto"/>
        <w:right w:val="none" w:sz="0" w:space="0" w:color="auto"/>
      </w:divBdr>
    </w:div>
    <w:div w:id="442656460">
      <w:bodyDiv w:val="1"/>
      <w:marLeft w:val="0"/>
      <w:marRight w:val="0"/>
      <w:marTop w:val="0"/>
      <w:marBottom w:val="0"/>
      <w:divBdr>
        <w:top w:val="none" w:sz="0" w:space="0" w:color="auto"/>
        <w:left w:val="none" w:sz="0" w:space="0" w:color="auto"/>
        <w:bottom w:val="none" w:sz="0" w:space="0" w:color="auto"/>
        <w:right w:val="none" w:sz="0" w:space="0" w:color="auto"/>
      </w:divBdr>
    </w:div>
    <w:div w:id="448399432">
      <w:bodyDiv w:val="1"/>
      <w:marLeft w:val="0"/>
      <w:marRight w:val="0"/>
      <w:marTop w:val="0"/>
      <w:marBottom w:val="0"/>
      <w:divBdr>
        <w:top w:val="none" w:sz="0" w:space="0" w:color="auto"/>
        <w:left w:val="none" w:sz="0" w:space="0" w:color="auto"/>
        <w:bottom w:val="none" w:sz="0" w:space="0" w:color="auto"/>
        <w:right w:val="none" w:sz="0" w:space="0" w:color="auto"/>
      </w:divBdr>
    </w:div>
    <w:div w:id="452090718">
      <w:bodyDiv w:val="1"/>
      <w:marLeft w:val="0"/>
      <w:marRight w:val="0"/>
      <w:marTop w:val="0"/>
      <w:marBottom w:val="0"/>
      <w:divBdr>
        <w:top w:val="none" w:sz="0" w:space="0" w:color="auto"/>
        <w:left w:val="none" w:sz="0" w:space="0" w:color="auto"/>
        <w:bottom w:val="none" w:sz="0" w:space="0" w:color="auto"/>
        <w:right w:val="none" w:sz="0" w:space="0" w:color="auto"/>
      </w:divBdr>
    </w:div>
    <w:div w:id="477458816">
      <w:bodyDiv w:val="1"/>
      <w:marLeft w:val="0"/>
      <w:marRight w:val="0"/>
      <w:marTop w:val="0"/>
      <w:marBottom w:val="0"/>
      <w:divBdr>
        <w:top w:val="none" w:sz="0" w:space="0" w:color="auto"/>
        <w:left w:val="none" w:sz="0" w:space="0" w:color="auto"/>
        <w:bottom w:val="none" w:sz="0" w:space="0" w:color="auto"/>
        <w:right w:val="none" w:sz="0" w:space="0" w:color="auto"/>
      </w:divBdr>
    </w:div>
    <w:div w:id="482628817">
      <w:bodyDiv w:val="1"/>
      <w:marLeft w:val="0"/>
      <w:marRight w:val="0"/>
      <w:marTop w:val="0"/>
      <w:marBottom w:val="0"/>
      <w:divBdr>
        <w:top w:val="none" w:sz="0" w:space="0" w:color="auto"/>
        <w:left w:val="none" w:sz="0" w:space="0" w:color="auto"/>
        <w:bottom w:val="none" w:sz="0" w:space="0" w:color="auto"/>
        <w:right w:val="none" w:sz="0" w:space="0" w:color="auto"/>
      </w:divBdr>
    </w:div>
    <w:div w:id="489906223">
      <w:bodyDiv w:val="1"/>
      <w:marLeft w:val="0"/>
      <w:marRight w:val="0"/>
      <w:marTop w:val="0"/>
      <w:marBottom w:val="0"/>
      <w:divBdr>
        <w:top w:val="none" w:sz="0" w:space="0" w:color="auto"/>
        <w:left w:val="none" w:sz="0" w:space="0" w:color="auto"/>
        <w:bottom w:val="none" w:sz="0" w:space="0" w:color="auto"/>
        <w:right w:val="none" w:sz="0" w:space="0" w:color="auto"/>
      </w:divBdr>
    </w:div>
    <w:div w:id="522598180">
      <w:bodyDiv w:val="1"/>
      <w:marLeft w:val="0"/>
      <w:marRight w:val="0"/>
      <w:marTop w:val="0"/>
      <w:marBottom w:val="0"/>
      <w:divBdr>
        <w:top w:val="none" w:sz="0" w:space="0" w:color="auto"/>
        <w:left w:val="none" w:sz="0" w:space="0" w:color="auto"/>
        <w:bottom w:val="none" w:sz="0" w:space="0" w:color="auto"/>
        <w:right w:val="none" w:sz="0" w:space="0" w:color="auto"/>
      </w:divBdr>
    </w:div>
    <w:div w:id="553544603">
      <w:bodyDiv w:val="1"/>
      <w:marLeft w:val="0"/>
      <w:marRight w:val="0"/>
      <w:marTop w:val="0"/>
      <w:marBottom w:val="0"/>
      <w:divBdr>
        <w:top w:val="none" w:sz="0" w:space="0" w:color="auto"/>
        <w:left w:val="none" w:sz="0" w:space="0" w:color="auto"/>
        <w:bottom w:val="none" w:sz="0" w:space="0" w:color="auto"/>
        <w:right w:val="none" w:sz="0" w:space="0" w:color="auto"/>
      </w:divBdr>
    </w:div>
    <w:div w:id="580794849">
      <w:bodyDiv w:val="1"/>
      <w:marLeft w:val="0"/>
      <w:marRight w:val="0"/>
      <w:marTop w:val="0"/>
      <w:marBottom w:val="0"/>
      <w:divBdr>
        <w:top w:val="none" w:sz="0" w:space="0" w:color="auto"/>
        <w:left w:val="none" w:sz="0" w:space="0" w:color="auto"/>
        <w:bottom w:val="none" w:sz="0" w:space="0" w:color="auto"/>
        <w:right w:val="none" w:sz="0" w:space="0" w:color="auto"/>
      </w:divBdr>
    </w:div>
    <w:div w:id="598949186">
      <w:bodyDiv w:val="1"/>
      <w:marLeft w:val="0"/>
      <w:marRight w:val="0"/>
      <w:marTop w:val="0"/>
      <w:marBottom w:val="0"/>
      <w:divBdr>
        <w:top w:val="none" w:sz="0" w:space="0" w:color="auto"/>
        <w:left w:val="none" w:sz="0" w:space="0" w:color="auto"/>
        <w:bottom w:val="none" w:sz="0" w:space="0" w:color="auto"/>
        <w:right w:val="none" w:sz="0" w:space="0" w:color="auto"/>
      </w:divBdr>
    </w:div>
    <w:div w:id="657686517">
      <w:bodyDiv w:val="1"/>
      <w:marLeft w:val="0"/>
      <w:marRight w:val="0"/>
      <w:marTop w:val="0"/>
      <w:marBottom w:val="0"/>
      <w:divBdr>
        <w:top w:val="none" w:sz="0" w:space="0" w:color="auto"/>
        <w:left w:val="none" w:sz="0" w:space="0" w:color="auto"/>
        <w:bottom w:val="none" w:sz="0" w:space="0" w:color="auto"/>
        <w:right w:val="none" w:sz="0" w:space="0" w:color="auto"/>
      </w:divBdr>
    </w:div>
    <w:div w:id="678047436">
      <w:bodyDiv w:val="1"/>
      <w:marLeft w:val="0"/>
      <w:marRight w:val="0"/>
      <w:marTop w:val="0"/>
      <w:marBottom w:val="0"/>
      <w:divBdr>
        <w:top w:val="none" w:sz="0" w:space="0" w:color="auto"/>
        <w:left w:val="none" w:sz="0" w:space="0" w:color="auto"/>
        <w:bottom w:val="none" w:sz="0" w:space="0" w:color="auto"/>
        <w:right w:val="none" w:sz="0" w:space="0" w:color="auto"/>
      </w:divBdr>
    </w:div>
    <w:div w:id="685669615">
      <w:bodyDiv w:val="1"/>
      <w:marLeft w:val="0"/>
      <w:marRight w:val="0"/>
      <w:marTop w:val="0"/>
      <w:marBottom w:val="0"/>
      <w:divBdr>
        <w:top w:val="none" w:sz="0" w:space="0" w:color="auto"/>
        <w:left w:val="none" w:sz="0" w:space="0" w:color="auto"/>
        <w:bottom w:val="none" w:sz="0" w:space="0" w:color="auto"/>
        <w:right w:val="none" w:sz="0" w:space="0" w:color="auto"/>
      </w:divBdr>
    </w:div>
    <w:div w:id="804854216">
      <w:bodyDiv w:val="1"/>
      <w:marLeft w:val="0"/>
      <w:marRight w:val="0"/>
      <w:marTop w:val="0"/>
      <w:marBottom w:val="0"/>
      <w:divBdr>
        <w:top w:val="none" w:sz="0" w:space="0" w:color="auto"/>
        <w:left w:val="none" w:sz="0" w:space="0" w:color="auto"/>
        <w:bottom w:val="none" w:sz="0" w:space="0" w:color="auto"/>
        <w:right w:val="none" w:sz="0" w:space="0" w:color="auto"/>
      </w:divBdr>
    </w:div>
    <w:div w:id="816142804">
      <w:bodyDiv w:val="1"/>
      <w:marLeft w:val="0"/>
      <w:marRight w:val="0"/>
      <w:marTop w:val="0"/>
      <w:marBottom w:val="0"/>
      <w:divBdr>
        <w:top w:val="none" w:sz="0" w:space="0" w:color="auto"/>
        <w:left w:val="none" w:sz="0" w:space="0" w:color="auto"/>
        <w:bottom w:val="none" w:sz="0" w:space="0" w:color="auto"/>
        <w:right w:val="none" w:sz="0" w:space="0" w:color="auto"/>
      </w:divBdr>
    </w:div>
    <w:div w:id="820465267">
      <w:bodyDiv w:val="1"/>
      <w:marLeft w:val="0"/>
      <w:marRight w:val="0"/>
      <w:marTop w:val="0"/>
      <w:marBottom w:val="0"/>
      <w:divBdr>
        <w:top w:val="none" w:sz="0" w:space="0" w:color="auto"/>
        <w:left w:val="none" w:sz="0" w:space="0" w:color="auto"/>
        <w:bottom w:val="none" w:sz="0" w:space="0" w:color="auto"/>
        <w:right w:val="none" w:sz="0" w:space="0" w:color="auto"/>
      </w:divBdr>
    </w:div>
    <w:div w:id="842626744">
      <w:bodyDiv w:val="1"/>
      <w:marLeft w:val="0"/>
      <w:marRight w:val="0"/>
      <w:marTop w:val="0"/>
      <w:marBottom w:val="0"/>
      <w:divBdr>
        <w:top w:val="none" w:sz="0" w:space="0" w:color="auto"/>
        <w:left w:val="none" w:sz="0" w:space="0" w:color="auto"/>
        <w:bottom w:val="none" w:sz="0" w:space="0" w:color="auto"/>
        <w:right w:val="none" w:sz="0" w:space="0" w:color="auto"/>
      </w:divBdr>
    </w:div>
    <w:div w:id="951127602">
      <w:bodyDiv w:val="1"/>
      <w:marLeft w:val="0"/>
      <w:marRight w:val="0"/>
      <w:marTop w:val="0"/>
      <w:marBottom w:val="0"/>
      <w:divBdr>
        <w:top w:val="none" w:sz="0" w:space="0" w:color="auto"/>
        <w:left w:val="none" w:sz="0" w:space="0" w:color="auto"/>
        <w:bottom w:val="none" w:sz="0" w:space="0" w:color="auto"/>
        <w:right w:val="none" w:sz="0" w:space="0" w:color="auto"/>
      </w:divBdr>
    </w:div>
    <w:div w:id="993485086">
      <w:bodyDiv w:val="1"/>
      <w:marLeft w:val="0"/>
      <w:marRight w:val="0"/>
      <w:marTop w:val="0"/>
      <w:marBottom w:val="0"/>
      <w:divBdr>
        <w:top w:val="none" w:sz="0" w:space="0" w:color="auto"/>
        <w:left w:val="none" w:sz="0" w:space="0" w:color="auto"/>
        <w:bottom w:val="none" w:sz="0" w:space="0" w:color="auto"/>
        <w:right w:val="none" w:sz="0" w:space="0" w:color="auto"/>
      </w:divBdr>
    </w:div>
    <w:div w:id="1022243248">
      <w:bodyDiv w:val="1"/>
      <w:marLeft w:val="0"/>
      <w:marRight w:val="0"/>
      <w:marTop w:val="0"/>
      <w:marBottom w:val="0"/>
      <w:divBdr>
        <w:top w:val="none" w:sz="0" w:space="0" w:color="auto"/>
        <w:left w:val="none" w:sz="0" w:space="0" w:color="auto"/>
        <w:bottom w:val="none" w:sz="0" w:space="0" w:color="auto"/>
        <w:right w:val="none" w:sz="0" w:space="0" w:color="auto"/>
      </w:divBdr>
    </w:div>
    <w:div w:id="1037580112">
      <w:bodyDiv w:val="1"/>
      <w:marLeft w:val="0"/>
      <w:marRight w:val="0"/>
      <w:marTop w:val="0"/>
      <w:marBottom w:val="0"/>
      <w:divBdr>
        <w:top w:val="none" w:sz="0" w:space="0" w:color="auto"/>
        <w:left w:val="none" w:sz="0" w:space="0" w:color="auto"/>
        <w:bottom w:val="none" w:sz="0" w:space="0" w:color="auto"/>
        <w:right w:val="none" w:sz="0" w:space="0" w:color="auto"/>
      </w:divBdr>
    </w:div>
    <w:div w:id="1041172873">
      <w:bodyDiv w:val="1"/>
      <w:marLeft w:val="0"/>
      <w:marRight w:val="0"/>
      <w:marTop w:val="0"/>
      <w:marBottom w:val="0"/>
      <w:divBdr>
        <w:top w:val="none" w:sz="0" w:space="0" w:color="auto"/>
        <w:left w:val="none" w:sz="0" w:space="0" w:color="auto"/>
        <w:bottom w:val="none" w:sz="0" w:space="0" w:color="auto"/>
        <w:right w:val="none" w:sz="0" w:space="0" w:color="auto"/>
      </w:divBdr>
    </w:div>
    <w:div w:id="1065228159">
      <w:bodyDiv w:val="1"/>
      <w:marLeft w:val="0"/>
      <w:marRight w:val="0"/>
      <w:marTop w:val="0"/>
      <w:marBottom w:val="0"/>
      <w:divBdr>
        <w:top w:val="none" w:sz="0" w:space="0" w:color="auto"/>
        <w:left w:val="none" w:sz="0" w:space="0" w:color="auto"/>
        <w:bottom w:val="none" w:sz="0" w:space="0" w:color="auto"/>
        <w:right w:val="none" w:sz="0" w:space="0" w:color="auto"/>
      </w:divBdr>
    </w:div>
    <w:div w:id="1120537011">
      <w:bodyDiv w:val="1"/>
      <w:marLeft w:val="0"/>
      <w:marRight w:val="0"/>
      <w:marTop w:val="0"/>
      <w:marBottom w:val="0"/>
      <w:divBdr>
        <w:top w:val="none" w:sz="0" w:space="0" w:color="auto"/>
        <w:left w:val="none" w:sz="0" w:space="0" w:color="auto"/>
        <w:bottom w:val="none" w:sz="0" w:space="0" w:color="auto"/>
        <w:right w:val="none" w:sz="0" w:space="0" w:color="auto"/>
      </w:divBdr>
    </w:div>
    <w:div w:id="1147430463">
      <w:bodyDiv w:val="1"/>
      <w:marLeft w:val="0"/>
      <w:marRight w:val="0"/>
      <w:marTop w:val="0"/>
      <w:marBottom w:val="0"/>
      <w:divBdr>
        <w:top w:val="none" w:sz="0" w:space="0" w:color="auto"/>
        <w:left w:val="none" w:sz="0" w:space="0" w:color="auto"/>
        <w:bottom w:val="none" w:sz="0" w:space="0" w:color="auto"/>
        <w:right w:val="none" w:sz="0" w:space="0" w:color="auto"/>
      </w:divBdr>
    </w:div>
    <w:div w:id="1200168798">
      <w:bodyDiv w:val="1"/>
      <w:marLeft w:val="0"/>
      <w:marRight w:val="0"/>
      <w:marTop w:val="0"/>
      <w:marBottom w:val="0"/>
      <w:divBdr>
        <w:top w:val="none" w:sz="0" w:space="0" w:color="auto"/>
        <w:left w:val="none" w:sz="0" w:space="0" w:color="auto"/>
        <w:bottom w:val="none" w:sz="0" w:space="0" w:color="auto"/>
        <w:right w:val="none" w:sz="0" w:space="0" w:color="auto"/>
      </w:divBdr>
    </w:div>
    <w:div w:id="1227958913">
      <w:bodyDiv w:val="1"/>
      <w:marLeft w:val="0"/>
      <w:marRight w:val="0"/>
      <w:marTop w:val="0"/>
      <w:marBottom w:val="0"/>
      <w:divBdr>
        <w:top w:val="none" w:sz="0" w:space="0" w:color="auto"/>
        <w:left w:val="none" w:sz="0" w:space="0" w:color="auto"/>
        <w:bottom w:val="none" w:sz="0" w:space="0" w:color="auto"/>
        <w:right w:val="none" w:sz="0" w:space="0" w:color="auto"/>
      </w:divBdr>
    </w:div>
    <w:div w:id="1234966728">
      <w:bodyDiv w:val="1"/>
      <w:marLeft w:val="0"/>
      <w:marRight w:val="0"/>
      <w:marTop w:val="0"/>
      <w:marBottom w:val="0"/>
      <w:divBdr>
        <w:top w:val="none" w:sz="0" w:space="0" w:color="auto"/>
        <w:left w:val="none" w:sz="0" w:space="0" w:color="auto"/>
        <w:bottom w:val="none" w:sz="0" w:space="0" w:color="auto"/>
        <w:right w:val="none" w:sz="0" w:space="0" w:color="auto"/>
      </w:divBdr>
    </w:div>
    <w:div w:id="1278103173">
      <w:bodyDiv w:val="1"/>
      <w:marLeft w:val="0"/>
      <w:marRight w:val="0"/>
      <w:marTop w:val="0"/>
      <w:marBottom w:val="0"/>
      <w:divBdr>
        <w:top w:val="none" w:sz="0" w:space="0" w:color="auto"/>
        <w:left w:val="none" w:sz="0" w:space="0" w:color="auto"/>
        <w:bottom w:val="none" w:sz="0" w:space="0" w:color="auto"/>
        <w:right w:val="none" w:sz="0" w:space="0" w:color="auto"/>
      </w:divBdr>
    </w:div>
    <w:div w:id="1308049884">
      <w:bodyDiv w:val="1"/>
      <w:marLeft w:val="0"/>
      <w:marRight w:val="0"/>
      <w:marTop w:val="0"/>
      <w:marBottom w:val="0"/>
      <w:divBdr>
        <w:top w:val="none" w:sz="0" w:space="0" w:color="auto"/>
        <w:left w:val="none" w:sz="0" w:space="0" w:color="auto"/>
        <w:bottom w:val="none" w:sz="0" w:space="0" w:color="auto"/>
        <w:right w:val="none" w:sz="0" w:space="0" w:color="auto"/>
      </w:divBdr>
    </w:div>
    <w:div w:id="1343317339">
      <w:bodyDiv w:val="1"/>
      <w:marLeft w:val="0"/>
      <w:marRight w:val="0"/>
      <w:marTop w:val="0"/>
      <w:marBottom w:val="0"/>
      <w:divBdr>
        <w:top w:val="none" w:sz="0" w:space="0" w:color="auto"/>
        <w:left w:val="none" w:sz="0" w:space="0" w:color="auto"/>
        <w:bottom w:val="none" w:sz="0" w:space="0" w:color="auto"/>
        <w:right w:val="none" w:sz="0" w:space="0" w:color="auto"/>
      </w:divBdr>
    </w:div>
    <w:div w:id="1385909140">
      <w:bodyDiv w:val="1"/>
      <w:marLeft w:val="0"/>
      <w:marRight w:val="0"/>
      <w:marTop w:val="0"/>
      <w:marBottom w:val="0"/>
      <w:divBdr>
        <w:top w:val="none" w:sz="0" w:space="0" w:color="auto"/>
        <w:left w:val="none" w:sz="0" w:space="0" w:color="auto"/>
        <w:bottom w:val="none" w:sz="0" w:space="0" w:color="auto"/>
        <w:right w:val="none" w:sz="0" w:space="0" w:color="auto"/>
      </w:divBdr>
    </w:div>
    <w:div w:id="1399941214">
      <w:bodyDiv w:val="1"/>
      <w:marLeft w:val="0"/>
      <w:marRight w:val="0"/>
      <w:marTop w:val="0"/>
      <w:marBottom w:val="0"/>
      <w:divBdr>
        <w:top w:val="none" w:sz="0" w:space="0" w:color="auto"/>
        <w:left w:val="none" w:sz="0" w:space="0" w:color="auto"/>
        <w:bottom w:val="none" w:sz="0" w:space="0" w:color="auto"/>
        <w:right w:val="none" w:sz="0" w:space="0" w:color="auto"/>
      </w:divBdr>
    </w:div>
    <w:div w:id="1429890156">
      <w:bodyDiv w:val="1"/>
      <w:marLeft w:val="0"/>
      <w:marRight w:val="0"/>
      <w:marTop w:val="0"/>
      <w:marBottom w:val="0"/>
      <w:divBdr>
        <w:top w:val="none" w:sz="0" w:space="0" w:color="auto"/>
        <w:left w:val="none" w:sz="0" w:space="0" w:color="auto"/>
        <w:bottom w:val="none" w:sz="0" w:space="0" w:color="auto"/>
        <w:right w:val="none" w:sz="0" w:space="0" w:color="auto"/>
      </w:divBdr>
    </w:div>
    <w:div w:id="1469202339">
      <w:bodyDiv w:val="1"/>
      <w:marLeft w:val="0"/>
      <w:marRight w:val="0"/>
      <w:marTop w:val="0"/>
      <w:marBottom w:val="0"/>
      <w:divBdr>
        <w:top w:val="none" w:sz="0" w:space="0" w:color="auto"/>
        <w:left w:val="none" w:sz="0" w:space="0" w:color="auto"/>
        <w:bottom w:val="none" w:sz="0" w:space="0" w:color="auto"/>
        <w:right w:val="none" w:sz="0" w:space="0" w:color="auto"/>
      </w:divBdr>
    </w:div>
    <w:div w:id="1497458385">
      <w:bodyDiv w:val="1"/>
      <w:marLeft w:val="0"/>
      <w:marRight w:val="0"/>
      <w:marTop w:val="0"/>
      <w:marBottom w:val="0"/>
      <w:divBdr>
        <w:top w:val="none" w:sz="0" w:space="0" w:color="auto"/>
        <w:left w:val="none" w:sz="0" w:space="0" w:color="auto"/>
        <w:bottom w:val="none" w:sz="0" w:space="0" w:color="auto"/>
        <w:right w:val="none" w:sz="0" w:space="0" w:color="auto"/>
      </w:divBdr>
    </w:div>
    <w:div w:id="1609509085">
      <w:bodyDiv w:val="1"/>
      <w:marLeft w:val="0"/>
      <w:marRight w:val="0"/>
      <w:marTop w:val="0"/>
      <w:marBottom w:val="0"/>
      <w:divBdr>
        <w:top w:val="none" w:sz="0" w:space="0" w:color="auto"/>
        <w:left w:val="none" w:sz="0" w:space="0" w:color="auto"/>
        <w:bottom w:val="none" w:sz="0" w:space="0" w:color="auto"/>
        <w:right w:val="none" w:sz="0" w:space="0" w:color="auto"/>
      </w:divBdr>
    </w:div>
    <w:div w:id="1611817166">
      <w:bodyDiv w:val="1"/>
      <w:marLeft w:val="0"/>
      <w:marRight w:val="0"/>
      <w:marTop w:val="0"/>
      <w:marBottom w:val="0"/>
      <w:divBdr>
        <w:top w:val="none" w:sz="0" w:space="0" w:color="auto"/>
        <w:left w:val="none" w:sz="0" w:space="0" w:color="auto"/>
        <w:bottom w:val="none" w:sz="0" w:space="0" w:color="auto"/>
        <w:right w:val="none" w:sz="0" w:space="0" w:color="auto"/>
      </w:divBdr>
      <w:divsChild>
        <w:div w:id="1293902053">
          <w:marLeft w:val="0"/>
          <w:marRight w:val="0"/>
          <w:marTop w:val="0"/>
          <w:marBottom w:val="0"/>
          <w:divBdr>
            <w:top w:val="none" w:sz="0" w:space="0" w:color="auto"/>
            <w:left w:val="none" w:sz="0" w:space="0" w:color="auto"/>
            <w:bottom w:val="none" w:sz="0" w:space="0" w:color="auto"/>
            <w:right w:val="none" w:sz="0" w:space="0" w:color="auto"/>
          </w:divBdr>
        </w:div>
      </w:divsChild>
    </w:div>
    <w:div w:id="1651403900">
      <w:bodyDiv w:val="1"/>
      <w:marLeft w:val="0"/>
      <w:marRight w:val="0"/>
      <w:marTop w:val="0"/>
      <w:marBottom w:val="0"/>
      <w:divBdr>
        <w:top w:val="none" w:sz="0" w:space="0" w:color="auto"/>
        <w:left w:val="none" w:sz="0" w:space="0" w:color="auto"/>
        <w:bottom w:val="none" w:sz="0" w:space="0" w:color="auto"/>
        <w:right w:val="none" w:sz="0" w:space="0" w:color="auto"/>
      </w:divBdr>
    </w:div>
    <w:div w:id="1674407402">
      <w:bodyDiv w:val="1"/>
      <w:marLeft w:val="0"/>
      <w:marRight w:val="0"/>
      <w:marTop w:val="0"/>
      <w:marBottom w:val="0"/>
      <w:divBdr>
        <w:top w:val="none" w:sz="0" w:space="0" w:color="auto"/>
        <w:left w:val="none" w:sz="0" w:space="0" w:color="auto"/>
        <w:bottom w:val="none" w:sz="0" w:space="0" w:color="auto"/>
        <w:right w:val="none" w:sz="0" w:space="0" w:color="auto"/>
      </w:divBdr>
    </w:div>
    <w:div w:id="1693796913">
      <w:bodyDiv w:val="1"/>
      <w:marLeft w:val="0"/>
      <w:marRight w:val="0"/>
      <w:marTop w:val="0"/>
      <w:marBottom w:val="0"/>
      <w:divBdr>
        <w:top w:val="none" w:sz="0" w:space="0" w:color="auto"/>
        <w:left w:val="none" w:sz="0" w:space="0" w:color="auto"/>
        <w:bottom w:val="none" w:sz="0" w:space="0" w:color="auto"/>
        <w:right w:val="none" w:sz="0" w:space="0" w:color="auto"/>
      </w:divBdr>
    </w:div>
    <w:div w:id="1776710824">
      <w:bodyDiv w:val="1"/>
      <w:marLeft w:val="0"/>
      <w:marRight w:val="0"/>
      <w:marTop w:val="0"/>
      <w:marBottom w:val="0"/>
      <w:divBdr>
        <w:top w:val="none" w:sz="0" w:space="0" w:color="auto"/>
        <w:left w:val="none" w:sz="0" w:space="0" w:color="auto"/>
        <w:bottom w:val="none" w:sz="0" w:space="0" w:color="auto"/>
        <w:right w:val="none" w:sz="0" w:space="0" w:color="auto"/>
      </w:divBdr>
    </w:div>
    <w:div w:id="1784838036">
      <w:bodyDiv w:val="1"/>
      <w:marLeft w:val="0"/>
      <w:marRight w:val="0"/>
      <w:marTop w:val="0"/>
      <w:marBottom w:val="0"/>
      <w:divBdr>
        <w:top w:val="none" w:sz="0" w:space="0" w:color="auto"/>
        <w:left w:val="none" w:sz="0" w:space="0" w:color="auto"/>
        <w:bottom w:val="none" w:sz="0" w:space="0" w:color="auto"/>
        <w:right w:val="none" w:sz="0" w:space="0" w:color="auto"/>
      </w:divBdr>
    </w:div>
    <w:div w:id="1806120559">
      <w:bodyDiv w:val="1"/>
      <w:marLeft w:val="0"/>
      <w:marRight w:val="0"/>
      <w:marTop w:val="0"/>
      <w:marBottom w:val="0"/>
      <w:divBdr>
        <w:top w:val="none" w:sz="0" w:space="0" w:color="auto"/>
        <w:left w:val="none" w:sz="0" w:space="0" w:color="auto"/>
        <w:bottom w:val="none" w:sz="0" w:space="0" w:color="auto"/>
        <w:right w:val="none" w:sz="0" w:space="0" w:color="auto"/>
      </w:divBdr>
    </w:div>
    <w:div w:id="1890144220">
      <w:bodyDiv w:val="1"/>
      <w:marLeft w:val="0"/>
      <w:marRight w:val="0"/>
      <w:marTop w:val="0"/>
      <w:marBottom w:val="0"/>
      <w:divBdr>
        <w:top w:val="none" w:sz="0" w:space="0" w:color="auto"/>
        <w:left w:val="none" w:sz="0" w:space="0" w:color="auto"/>
        <w:bottom w:val="none" w:sz="0" w:space="0" w:color="auto"/>
        <w:right w:val="none" w:sz="0" w:space="0" w:color="auto"/>
      </w:divBdr>
    </w:div>
    <w:div w:id="1892768165">
      <w:bodyDiv w:val="1"/>
      <w:marLeft w:val="0"/>
      <w:marRight w:val="0"/>
      <w:marTop w:val="0"/>
      <w:marBottom w:val="0"/>
      <w:divBdr>
        <w:top w:val="none" w:sz="0" w:space="0" w:color="auto"/>
        <w:left w:val="none" w:sz="0" w:space="0" w:color="auto"/>
        <w:bottom w:val="none" w:sz="0" w:space="0" w:color="auto"/>
        <w:right w:val="none" w:sz="0" w:space="0" w:color="auto"/>
      </w:divBdr>
    </w:div>
    <w:div w:id="1893733004">
      <w:bodyDiv w:val="1"/>
      <w:marLeft w:val="0"/>
      <w:marRight w:val="0"/>
      <w:marTop w:val="0"/>
      <w:marBottom w:val="0"/>
      <w:divBdr>
        <w:top w:val="none" w:sz="0" w:space="0" w:color="auto"/>
        <w:left w:val="none" w:sz="0" w:space="0" w:color="auto"/>
        <w:bottom w:val="none" w:sz="0" w:space="0" w:color="auto"/>
        <w:right w:val="none" w:sz="0" w:space="0" w:color="auto"/>
      </w:divBdr>
    </w:div>
    <w:div w:id="1894659207">
      <w:bodyDiv w:val="1"/>
      <w:marLeft w:val="0"/>
      <w:marRight w:val="0"/>
      <w:marTop w:val="0"/>
      <w:marBottom w:val="0"/>
      <w:divBdr>
        <w:top w:val="none" w:sz="0" w:space="0" w:color="auto"/>
        <w:left w:val="none" w:sz="0" w:space="0" w:color="auto"/>
        <w:bottom w:val="none" w:sz="0" w:space="0" w:color="auto"/>
        <w:right w:val="none" w:sz="0" w:space="0" w:color="auto"/>
      </w:divBdr>
    </w:div>
    <w:div w:id="2004621737">
      <w:bodyDiv w:val="1"/>
      <w:marLeft w:val="0"/>
      <w:marRight w:val="0"/>
      <w:marTop w:val="0"/>
      <w:marBottom w:val="0"/>
      <w:divBdr>
        <w:top w:val="none" w:sz="0" w:space="0" w:color="auto"/>
        <w:left w:val="none" w:sz="0" w:space="0" w:color="auto"/>
        <w:bottom w:val="none" w:sz="0" w:space="0" w:color="auto"/>
        <w:right w:val="none" w:sz="0" w:space="0" w:color="auto"/>
      </w:divBdr>
    </w:div>
    <w:div w:id="2010789215">
      <w:bodyDiv w:val="1"/>
      <w:marLeft w:val="0"/>
      <w:marRight w:val="0"/>
      <w:marTop w:val="0"/>
      <w:marBottom w:val="0"/>
      <w:divBdr>
        <w:top w:val="none" w:sz="0" w:space="0" w:color="auto"/>
        <w:left w:val="none" w:sz="0" w:space="0" w:color="auto"/>
        <w:bottom w:val="none" w:sz="0" w:space="0" w:color="auto"/>
        <w:right w:val="none" w:sz="0" w:space="0" w:color="auto"/>
      </w:divBdr>
    </w:div>
    <w:div w:id="210391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F16DB-A35C-47C8-91EA-8648E3A61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9912</Words>
  <Characters>54516</Characters>
  <Application>Microsoft Office Word</Application>
  <DocSecurity>0</DocSecurity>
  <Lines>454</Lines>
  <Paragraphs>128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64300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88463</cp:lastModifiedBy>
  <cp:revision>2</cp:revision>
  <cp:lastPrinted>2019-12-02T20:29:00Z</cp:lastPrinted>
  <dcterms:created xsi:type="dcterms:W3CDTF">2020-04-10T04:10:00Z</dcterms:created>
  <dcterms:modified xsi:type="dcterms:W3CDTF">2020-04-10T04:10:00Z</dcterms:modified>
</cp:coreProperties>
</file>