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4DF4" w:rsidRDefault="00554DF4" w:rsidP="002746F2">
      <w:pPr>
        <w:spacing w:line="360" w:lineRule="auto"/>
        <w:jc w:val="center"/>
        <w:rPr>
          <w:rFonts w:ascii="Palatino Linotype" w:eastAsia="Times New Roman" w:hAnsi="Palatino Linotype" w:cs="Times New Roman"/>
          <w:b/>
        </w:rPr>
      </w:pPr>
      <w:r>
        <w:rPr>
          <w:rFonts w:ascii="Palatino Linotype" w:eastAsia="Times New Roman" w:hAnsi="Palatino Linotype" w:cs="Times New Roman"/>
          <w:b/>
        </w:rPr>
        <w:t>LÍNEAS ARGUMENTATIVAS</w:t>
      </w:r>
      <w:r w:rsidR="002746F2">
        <w:rPr>
          <w:rFonts w:ascii="Palatino Linotype" w:eastAsia="Times New Roman" w:hAnsi="Palatino Linotype" w:cs="Times New Roman"/>
          <w:b/>
        </w:rPr>
        <w:t xml:space="preserve"> </w:t>
      </w:r>
    </w:p>
    <w:p w:rsidR="002746F2" w:rsidRDefault="002746F2" w:rsidP="002746F2">
      <w:pPr>
        <w:spacing w:line="360" w:lineRule="auto"/>
        <w:jc w:val="center"/>
        <w:rPr>
          <w:rFonts w:ascii="Palatino Linotype" w:eastAsia="Times New Roman" w:hAnsi="Palatino Linotype" w:cs="Times New Roman"/>
          <w:b/>
        </w:rPr>
      </w:pPr>
    </w:p>
    <w:p w:rsidR="00554DF4" w:rsidRDefault="00554DF4" w:rsidP="002746F2">
      <w:pPr>
        <w:spacing w:line="360" w:lineRule="auto"/>
        <w:jc w:val="both"/>
        <w:rPr>
          <w:rFonts w:ascii="Palatino Linotype" w:eastAsia="MS Mincho" w:hAnsi="Palatino Linotype" w:cs="Times New Roman"/>
        </w:rPr>
      </w:pPr>
      <w:r>
        <w:rPr>
          <w:rFonts w:ascii="Palatino Linotype" w:eastAsia="MS Mincho" w:hAnsi="Palatino Linotype" w:cs="Times New Roman"/>
          <w:b/>
        </w:rPr>
        <w:t xml:space="preserve">DERECHO DE ACCESO A LA INFORMACIÓN PÚBLICA. </w:t>
      </w:r>
      <w:r>
        <w:rPr>
          <w:rFonts w:ascii="Palatino Linotype" w:eastAsia="MS Mincho" w:hAnsi="Palatino Linotype" w:cs="Times New Roman"/>
        </w:rPr>
        <w:t>El derecho de acceso a la información pública se satisface en aquellos casos en que se atienda cada punto de la solicitud de información, haciendo entrega del soporte documental en que conste la información requerida</w:t>
      </w:r>
      <w:r w:rsidR="00450C1E">
        <w:rPr>
          <w:rFonts w:ascii="Palatino Linotype" w:eastAsia="MS Mincho" w:hAnsi="Palatino Linotype" w:cs="Times New Roman"/>
        </w:rPr>
        <w:t>.</w:t>
      </w:r>
    </w:p>
    <w:p w:rsidR="002746F2" w:rsidRDefault="002746F2" w:rsidP="002746F2">
      <w:pPr>
        <w:spacing w:line="360" w:lineRule="auto"/>
        <w:jc w:val="both"/>
        <w:rPr>
          <w:rFonts w:ascii="Palatino Linotype" w:eastAsia="MS Mincho" w:hAnsi="Palatino Linotype" w:cs="Times New Roman"/>
        </w:rPr>
      </w:pPr>
    </w:p>
    <w:p w:rsidR="00450C1E" w:rsidRDefault="00450C1E" w:rsidP="002746F2">
      <w:pPr>
        <w:spacing w:line="360" w:lineRule="auto"/>
        <w:jc w:val="both"/>
        <w:rPr>
          <w:rFonts w:ascii="Palatino Linotype" w:hAnsi="Palatino Linotype"/>
          <w:sz w:val="22"/>
        </w:rPr>
      </w:pPr>
      <w:r w:rsidRPr="008A370B">
        <w:rPr>
          <w:rFonts w:ascii="Palatino Linotype" w:hAnsi="Palatino Linotype"/>
          <w:b/>
          <w:sz w:val="22"/>
        </w:rPr>
        <w:t xml:space="preserve">DE LA SUPLENCIA DE LA QUEJA. </w:t>
      </w:r>
      <w:r w:rsidRPr="008A370B">
        <w:rPr>
          <w:rFonts w:ascii="Palatino Linotype" w:hAnsi="Palatino Linotype"/>
          <w:sz w:val="22"/>
        </w:rPr>
        <w:t xml:space="preserve">En materia de acceso a la información pública, es una herramienta procedimental tendiente a garantizar y proteger el derecho humano de acceso a la información pública, siempre a favor del recurrente, resultando que las instituciones encargadas de proteger el referido derecho, deberán corregir cualquier error o deficiencia en que hubiese incurrido el </w:t>
      </w:r>
      <w:proofErr w:type="spellStart"/>
      <w:r w:rsidRPr="008A370B">
        <w:rPr>
          <w:rFonts w:ascii="Palatino Linotype" w:hAnsi="Palatino Linotype"/>
          <w:sz w:val="22"/>
        </w:rPr>
        <w:t>promovente</w:t>
      </w:r>
      <w:proofErr w:type="spellEnd"/>
      <w:r w:rsidRPr="008A370B">
        <w:rPr>
          <w:rFonts w:ascii="Palatino Linotype" w:hAnsi="Palatino Linotype"/>
          <w:sz w:val="22"/>
        </w:rPr>
        <w:t xml:space="preserve"> al momento de formular su solicitud de información, ya que se presume que los particulares pueden no ser expertos en la materia, es por ello, que debe tenerse siempre presente esta figura procedimental, bajo el principio </w:t>
      </w:r>
      <w:proofErr w:type="spellStart"/>
      <w:r w:rsidRPr="008A370B">
        <w:rPr>
          <w:rFonts w:ascii="Palatino Linotype" w:hAnsi="Palatino Linotype"/>
          <w:sz w:val="22"/>
        </w:rPr>
        <w:t>pro</w:t>
      </w:r>
      <w:proofErr w:type="spellEnd"/>
      <w:r w:rsidRPr="008A370B">
        <w:rPr>
          <w:rFonts w:ascii="Palatino Linotype" w:hAnsi="Palatino Linotype"/>
          <w:sz w:val="22"/>
        </w:rPr>
        <w:t xml:space="preserve"> persona.</w:t>
      </w:r>
      <w:r w:rsidR="003E1ACD">
        <w:rPr>
          <w:rFonts w:ascii="Palatino Linotype" w:hAnsi="Palatino Linotype"/>
          <w:sz w:val="22"/>
        </w:rPr>
        <w:t xml:space="preserve"> </w:t>
      </w:r>
    </w:p>
    <w:p w:rsidR="002746F2" w:rsidRPr="008A370B" w:rsidRDefault="002746F2" w:rsidP="002746F2">
      <w:pPr>
        <w:spacing w:line="360" w:lineRule="auto"/>
        <w:jc w:val="both"/>
        <w:rPr>
          <w:rFonts w:ascii="Palatino Linotype" w:hAnsi="Palatino Linotype"/>
          <w:sz w:val="22"/>
        </w:rPr>
      </w:pPr>
    </w:p>
    <w:p w:rsidR="002746F2" w:rsidRDefault="00554DF4" w:rsidP="002746F2">
      <w:pPr>
        <w:spacing w:line="360" w:lineRule="auto"/>
        <w:jc w:val="both"/>
        <w:rPr>
          <w:rFonts w:ascii="Palatino Linotype" w:hAnsi="Palatino Linotype" w:cs="Arial"/>
        </w:rPr>
      </w:pPr>
      <w:r>
        <w:rPr>
          <w:rFonts w:ascii="Palatino Linotype" w:eastAsia="Calibri" w:hAnsi="Palatino Linotype" w:cs="Arial"/>
          <w:b/>
          <w:szCs w:val="22"/>
          <w:lang w:val="es-ES" w:eastAsia="es-MX"/>
        </w:rPr>
        <w:t>DE LAS FORMALIDADES LEGALES DE LA CLASIFICACIÓN DE LA INFORMACIÓN.</w:t>
      </w:r>
      <w:r>
        <w:rPr>
          <w:rFonts w:ascii="Palatino Linotype" w:eastAsia="Calibri" w:hAnsi="Palatino Linotype" w:cs="Arial"/>
          <w:szCs w:val="22"/>
          <w:lang w:val="es-ES" w:eastAsia="es-MX"/>
        </w:rPr>
        <w:t xml:space="preserve"> Para que los sujetos obligados procedan a la clasificación de la información como confidencial, es necesario que en las documentales públicas se contengan datos personales que deban de ser protegidos y cuya exposición  pueda perjudicar la esfera más íntima de las personas, por lo que resulta necesario clasificarlas observando las formalidades que establece la Ley de Transparencia y Acceso a la Información Pública del Estado de México y Municipio, en sus artículos 49 fracción</w:t>
      </w:r>
      <w:r>
        <w:rPr>
          <w:rFonts w:ascii="Palatino Linotype" w:eastAsia="Calibri" w:hAnsi="Palatino Linotype" w:cs="Arial"/>
          <w:bCs/>
          <w:lang w:val="es-MX" w:eastAsia="en-US"/>
        </w:rPr>
        <w:t xml:space="preserve"> VIII,</w:t>
      </w:r>
      <w:r>
        <w:rPr>
          <w:rFonts w:ascii="Palatino Linotype" w:eastAsia="Calibri" w:hAnsi="Palatino Linotype" w:cs="Arial"/>
          <w:szCs w:val="22"/>
          <w:lang w:val="es-ES" w:eastAsia="es-MX"/>
        </w:rPr>
        <w:t xml:space="preserve"> 122, 135 </w:t>
      </w:r>
      <w:r>
        <w:rPr>
          <w:rFonts w:ascii="Palatino Linotype" w:hAnsi="Palatino Linotype" w:cs="Arial"/>
        </w:rPr>
        <w:t>143 y 149, así como los establecido en los Lineamientos Generales en Materia de Clasificación</w:t>
      </w:r>
      <w:r>
        <w:rPr>
          <w:rFonts w:ascii="Palatino Linotype" w:hAnsi="Palatino Linotype"/>
        </w:rPr>
        <w:t xml:space="preserve"> </w:t>
      </w:r>
      <w:r>
        <w:rPr>
          <w:rFonts w:ascii="Palatino Linotype" w:hAnsi="Palatino Linotype" w:cs="Arial"/>
        </w:rPr>
        <w:t>y Desclasificación de la Información.</w:t>
      </w:r>
    </w:p>
    <w:p w:rsidR="00554DF4" w:rsidRDefault="002746F2" w:rsidP="002746F2">
      <w:pPr>
        <w:spacing w:line="360" w:lineRule="auto"/>
        <w:jc w:val="center"/>
        <w:rPr>
          <w:rFonts w:ascii="Palatino Linotype" w:hAnsi="Palatino Linotype"/>
        </w:rPr>
      </w:pPr>
      <w:r>
        <w:rPr>
          <w:rFonts w:ascii="Palatino Linotype" w:hAnsi="Palatino Linotype"/>
          <w:b/>
        </w:rPr>
        <w:lastRenderedPageBreak/>
        <w:t>ÍNDICE</w:t>
      </w:r>
      <w:r>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sdtContent>
        <w:p w:rsidR="00554DF4" w:rsidRDefault="00554DF4" w:rsidP="002746F2">
          <w:pPr>
            <w:pStyle w:val="TtulodeTDC"/>
            <w:spacing w:before="0" w:line="360" w:lineRule="auto"/>
          </w:pPr>
        </w:p>
        <w:p w:rsidR="00EF0E1A" w:rsidRPr="002746F2" w:rsidRDefault="00554DF4" w:rsidP="002746F2">
          <w:pPr>
            <w:pStyle w:val="TDC1"/>
            <w:rPr>
              <w:noProof/>
              <w:sz w:val="22"/>
              <w:szCs w:val="22"/>
              <w:lang w:val="es-MX" w:eastAsia="es-MX"/>
            </w:rPr>
          </w:pPr>
          <w:r>
            <w:fldChar w:fldCharType="begin"/>
          </w:r>
          <w:r>
            <w:instrText xml:space="preserve"> TOC \o "1-3" \h \z \u </w:instrText>
          </w:r>
          <w:r>
            <w:fldChar w:fldCharType="separate"/>
          </w:r>
          <w:hyperlink w:anchor="_Toc29491332" w:history="1">
            <w:r w:rsidR="00EF0E1A" w:rsidRPr="002746F2">
              <w:rPr>
                <w:rStyle w:val="Hipervnculo"/>
                <w:rFonts w:ascii="Palatino Linotype" w:hAnsi="Palatino Linotype"/>
                <w:b/>
                <w:noProof/>
              </w:rPr>
              <w:t>ANTECEDENTES</w:t>
            </w:r>
            <w:r w:rsidR="00EF0E1A" w:rsidRPr="002746F2">
              <w:rPr>
                <w:noProof/>
                <w:webHidden/>
              </w:rPr>
              <w:tab/>
            </w:r>
            <w:r w:rsidR="00EF0E1A" w:rsidRPr="002746F2">
              <w:rPr>
                <w:noProof/>
                <w:webHidden/>
              </w:rPr>
              <w:fldChar w:fldCharType="begin"/>
            </w:r>
            <w:r w:rsidR="00EF0E1A" w:rsidRPr="002746F2">
              <w:rPr>
                <w:noProof/>
                <w:webHidden/>
              </w:rPr>
              <w:instrText xml:space="preserve"> PAGEREF _Toc29491332 \h </w:instrText>
            </w:r>
            <w:r w:rsidR="00EF0E1A" w:rsidRPr="002746F2">
              <w:rPr>
                <w:noProof/>
                <w:webHidden/>
              </w:rPr>
            </w:r>
            <w:r w:rsidR="00EF0E1A" w:rsidRPr="002746F2">
              <w:rPr>
                <w:noProof/>
                <w:webHidden/>
              </w:rPr>
              <w:fldChar w:fldCharType="separate"/>
            </w:r>
            <w:r w:rsidR="005A2337">
              <w:rPr>
                <w:noProof/>
                <w:webHidden/>
              </w:rPr>
              <w:t>3</w:t>
            </w:r>
            <w:r w:rsidR="00EF0E1A" w:rsidRPr="002746F2">
              <w:rPr>
                <w:noProof/>
                <w:webHidden/>
              </w:rPr>
              <w:fldChar w:fldCharType="end"/>
            </w:r>
          </w:hyperlink>
        </w:p>
        <w:p w:rsidR="00EF0E1A" w:rsidRPr="002746F2" w:rsidRDefault="00847D09" w:rsidP="002746F2">
          <w:pPr>
            <w:pStyle w:val="TDC1"/>
            <w:rPr>
              <w:noProof/>
              <w:sz w:val="22"/>
              <w:szCs w:val="22"/>
              <w:lang w:val="es-MX" w:eastAsia="es-MX"/>
            </w:rPr>
          </w:pPr>
          <w:hyperlink w:anchor="_Toc29491333" w:history="1">
            <w:r w:rsidR="00EF0E1A" w:rsidRPr="002746F2">
              <w:rPr>
                <w:rStyle w:val="Hipervnculo"/>
                <w:rFonts w:ascii="Palatino Linotype" w:hAnsi="Palatino Linotype"/>
                <w:b/>
                <w:noProof/>
              </w:rPr>
              <w:t>CONSIDERANDO</w:t>
            </w:r>
            <w:r w:rsidR="00EF0E1A" w:rsidRPr="002746F2">
              <w:rPr>
                <w:noProof/>
                <w:webHidden/>
              </w:rPr>
              <w:tab/>
            </w:r>
            <w:r w:rsidR="00EF0E1A" w:rsidRPr="002746F2">
              <w:rPr>
                <w:noProof/>
                <w:webHidden/>
              </w:rPr>
              <w:fldChar w:fldCharType="begin"/>
            </w:r>
            <w:r w:rsidR="00EF0E1A" w:rsidRPr="002746F2">
              <w:rPr>
                <w:noProof/>
                <w:webHidden/>
              </w:rPr>
              <w:instrText xml:space="preserve"> PAGEREF _Toc29491333 \h </w:instrText>
            </w:r>
            <w:r w:rsidR="00EF0E1A" w:rsidRPr="002746F2">
              <w:rPr>
                <w:noProof/>
                <w:webHidden/>
              </w:rPr>
            </w:r>
            <w:r w:rsidR="00EF0E1A" w:rsidRPr="002746F2">
              <w:rPr>
                <w:noProof/>
                <w:webHidden/>
              </w:rPr>
              <w:fldChar w:fldCharType="separate"/>
            </w:r>
            <w:r w:rsidR="005A2337">
              <w:rPr>
                <w:noProof/>
                <w:webHidden/>
              </w:rPr>
              <w:t>7</w:t>
            </w:r>
            <w:r w:rsidR="00EF0E1A" w:rsidRPr="002746F2">
              <w:rPr>
                <w:noProof/>
                <w:webHidden/>
              </w:rPr>
              <w:fldChar w:fldCharType="end"/>
            </w:r>
          </w:hyperlink>
        </w:p>
        <w:p w:rsidR="00EF0E1A" w:rsidRPr="002746F2" w:rsidRDefault="00847D09" w:rsidP="002746F2">
          <w:pPr>
            <w:pStyle w:val="TDC2"/>
            <w:spacing w:after="0" w:line="360" w:lineRule="auto"/>
            <w:ind w:left="284"/>
            <w:rPr>
              <w:rFonts w:ascii="Palatino Linotype" w:hAnsi="Palatino Linotype"/>
              <w:b/>
              <w:noProof/>
              <w:sz w:val="22"/>
              <w:szCs w:val="22"/>
              <w:lang w:val="es-MX" w:eastAsia="es-MX"/>
            </w:rPr>
          </w:pPr>
          <w:hyperlink w:anchor="_Toc29491334" w:history="1">
            <w:r w:rsidR="00EF0E1A" w:rsidRPr="002746F2">
              <w:rPr>
                <w:rStyle w:val="Hipervnculo"/>
                <w:rFonts w:ascii="Palatino Linotype" w:hAnsi="Palatino Linotype"/>
                <w:b/>
                <w:noProof/>
              </w:rPr>
              <w:t>PRIMERO. De la competencia</w:t>
            </w:r>
            <w:r w:rsidR="00EF0E1A" w:rsidRPr="002746F2">
              <w:rPr>
                <w:rFonts w:ascii="Palatino Linotype" w:hAnsi="Palatino Linotype"/>
                <w:b/>
                <w:noProof/>
                <w:webHidden/>
              </w:rPr>
              <w:tab/>
            </w:r>
            <w:r w:rsidR="00EF0E1A" w:rsidRPr="002746F2">
              <w:rPr>
                <w:rFonts w:ascii="Palatino Linotype" w:hAnsi="Palatino Linotype"/>
                <w:b/>
                <w:noProof/>
                <w:webHidden/>
              </w:rPr>
              <w:fldChar w:fldCharType="begin"/>
            </w:r>
            <w:r w:rsidR="00EF0E1A" w:rsidRPr="002746F2">
              <w:rPr>
                <w:rFonts w:ascii="Palatino Linotype" w:hAnsi="Palatino Linotype"/>
                <w:b/>
                <w:noProof/>
                <w:webHidden/>
              </w:rPr>
              <w:instrText xml:space="preserve"> PAGEREF _Toc29491334 \h </w:instrText>
            </w:r>
            <w:r w:rsidR="00EF0E1A" w:rsidRPr="002746F2">
              <w:rPr>
                <w:rFonts w:ascii="Palatino Linotype" w:hAnsi="Palatino Linotype"/>
                <w:b/>
                <w:noProof/>
                <w:webHidden/>
              </w:rPr>
            </w:r>
            <w:r w:rsidR="00EF0E1A" w:rsidRPr="002746F2">
              <w:rPr>
                <w:rFonts w:ascii="Palatino Linotype" w:hAnsi="Palatino Linotype"/>
                <w:b/>
                <w:noProof/>
                <w:webHidden/>
              </w:rPr>
              <w:fldChar w:fldCharType="separate"/>
            </w:r>
            <w:r w:rsidR="005A2337">
              <w:rPr>
                <w:rFonts w:ascii="Palatino Linotype" w:hAnsi="Palatino Linotype"/>
                <w:b/>
                <w:noProof/>
                <w:webHidden/>
              </w:rPr>
              <w:t>7</w:t>
            </w:r>
            <w:r w:rsidR="00EF0E1A" w:rsidRPr="002746F2">
              <w:rPr>
                <w:rFonts w:ascii="Palatino Linotype" w:hAnsi="Palatino Linotype"/>
                <w:b/>
                <w:noProof/>
                <w:webHidden/>
              </w:rPr>
              <w:fldChar w:fldCharType="end"/>
            </w:r>
          </w:hyperlink>
        </w:p>
        <w:p w:rsidR="00EF0E1A" w:rsidRPr="002746F2" w:rsidRDefault="00847D09" w:rsidP="002746F2">
          <w:pPr>
            <w:pStyle w:val="TDC2"/>
            <w:spacing w:after="0" w:line="360" w:lineRule="auto"/>
            <w:ind w:left="284"/>
            <w:rPr>
              <w:rFonts w:ascii="Palatino Linotype" w:hAnsi="Palatino Linotype"/>
              <w:b/>
              <w:noProof/>
              <w:sz w:val="22"/>
              <w:szCs w:val="22"/>
              <w:lang w:val="es-MX" w:eastAsia="es-MX"/>
            </w:rPr>
          </w:pPr>
          <w:hyperlink w:anchor="_Toc29491335" w:history="1">
            <w:r w:rsidR="00EF0E1A" w:rsidRPr="002746F2">
              <w:rPr>
                <w:rStyle w:val="Hipervnculo"/>
                <w:rFonts w:ascii="Palatino Linotype" w:hAnsi="Palatino Linotype"/>
                <w:b/>
                <w:noProof/>
              </w:rPr>
              <w:t>SEGUNDO. De la oportunidad y procedencia.</w:t>
            </w:r>
            <w:r w:rsidR="00EF0E1A" w:rsidRPr="002746F2">
              <w:rPr>
                <w:rFonts w:ascii="Palatino Linotype" w:hAnsi="Palatino Linotype"/>
                <w:b/>
                <w:noProof/>
                <w:webHidden/>
              </w:rPr>
              <w:tab/>
            </w:r>
            <w:r w:rsidR="00EF0E1A" w:rsidRPr="002746F2">
              <w:rPr>
                <w:rFonts w:ascii="Palatino Linotype" w:hAnsi="Palatino Linotype"/>
                <w:b/>
                <w:noProof/>
                <w:webHidden/>
              </w:rPr>
              <w:fldChar w:fldCharType="begin"/>
            </w:r>
            <w:r w:rsidR="00EF0E1A" w:rsidRPr="002746F2">
              <w:rPr>
                <w:rFonts w:ascii="Palatino Linotype" w:hAnsi="Palatino Linotype"/>
                <w:b/>
                <w:noProof/>
                <w:webHidden/>
              </w:rPr>
              <w:instrText xml:space="preserve"> PAGEREF _Toc29491335 \h </w:instrText>
            </w:r>
            <w:r w:rsidR="00EF0E1A" w:rsidRPr="002746F2">
              <w:rPr>
                <w:rFonts w:ascii="Palatino Linotype" w:hAnsi="Palatino Linotype"/>
                <w:b/>
                <w:noProof/>
                <w:webHidden/>
              </w:rPr>
            </w:r>
            <w:r w:rsidR="00EF0E1A" w:rsidRPr="002746F2">
              <w:rPr>
                <w:rFonts w:ascii="Palatino Linotype" w:hAnsi="Palatino Linotype"/>
                <w:b/>
                <w:noProof/>
                <w:webHidden/>
              </w:rPr>
              <w:fldChar w:fldCharType="separate"/>
            </w:r>
            <w:r w:rsidR="005A2337">
              <w:rPr>
                <w:rFonts w:ascii="Palatino Linotype" w:hAnsi="Palatino Linotype"/>
                <w:b/>
                <w:noProof/>
                <w:webHidden/>
              </w:rPr>
              <w:t>8</w:t>
            </w:r>
            <w:r w:rsidR="00EF0E1A" w:rsidRPr="002746F2">
              <w:rPr>
                <w:rFonts w:ascii="Palatino Linotype" w:hAnsi="Palatino Linotype"/>
                <w:b/>
                <w:noProof/>
                <w:webHidden/>
              </w:rPr>
              <w:fldChar w:fldCharType="end"/>
            </w:r>
          </w:hyperlink>
        </w:p>
        <w:p w:rsidR="00EF0E1A" w:rsidRPr="002746F2" w:rsidRDefault="00847D09" w:rsidP="002746F2">
          <w:pPr>
            <w:pStyle w:val="TDC2"/>
            <w:spacing w:after="0" w:line="360" w:lineRule="auto"/>
            <w:ind w:left="284"/>
            <w:rPr>
              <w:rFonts w:ascii="Palatino Linotype" w:hAnsi="Palatino Linotype"/>
              <w:b/>
              <w:noProof/>
              <w:sz w:val="22"/>
              <w:szCs w:val="22"/>
              <w:lang w:val="es-MX" w:eastAsia="es-MX"/>
            </w:rPr>
          </w:pPr>
          <w:hyperlink w:anchor="_Toc29491336" w:history="1">
            <w:r w:rsidR="00EF0E1A" w:rsidRPr="002746F2">
              <w:rPr>
                <w:rStyle w:val="Hipervnculo"/>
                <w:rFonts w:ascii="Palatino Linotype" w:hAnsi="Palatino Linotype"/>
                <w:b/>
                <w:noProof/>
              </w:rPr>
              <w:t>TERCERO. Planteamiento de la Litis.</w:t>
            </w:r>
            <w:r w:rsidR="00EF0E1A" w:rsidRPr="002746F2">
              <w:rPr>
                <w:rFonts w:ascii="Palatino Linotype" w:hAnsi="Palatino Linotype"/>
                <w:b/>
                <w:noProof/>
                <w:webHidden/>
              </w:rPr>
              <w:tab/>
            </w:r>
            <w:r w:rsidR="00EF0E1A" w:rsidRPr="002746F2">
              <w:rPr>
                <w:rFonts w:ascii="Palatino Linotype" w:hAnsi="Palatino Linotype"/>
                <w:b/>
                <w:noProof/>
                <w:webHidden/>
              </w:rPr>
              <w:fldChar w:fldCharType="begin"/>
            </w:r>
            <w:r w:rsidR="00EF0E1A" w:rsidRPr="002746F2">
              <w:rPr>
                <w:rFonts w:ascii="Palatino Linotype" w:hAnsi="Palatino Linotype"/>
                <w:b/>
                <w:noProof/>
                <w:webHidden/>
              </w:rPr>
              <w:instrText xml:space="preserve"> PAGEREF _Toc29491336 \h </w:instrText>
            </w:r>
            <w:r w:rsidR="00EF0E1A" w:rsidRPr="002746F2">
              <w:rPr>
                <w:rFonts w:ascii="Palatino Linotype" w:hAnsi="Palatino Linotype"/>
                <w:b/>
                <w:noProof/>
                <w:webHidden/>
              </w:rPr>
            </w:r>
            <w:r w:rsidR="00EF0E1A" w:rsidRPr="002746F2">
              <w:rPr>
                <w:rFonts w:ascii="Palatino Linotype" w:hAnsi="Palatino Linotype"/>
                <w:b/>
                <w:noProof/>
                <w:webHidden/>
              </w:rPr>
              <w:fldChar w:fldCharType="separate"/>
            </w:r>
            <w:r w:rsidR="005A2337">
              <w:rPr>
                <w:rFonts w:ascii="Palatino Linotype" w:hAnsi="Palatino Linotype"/>
                <w:b/>
                <w:noProof/>
                <w:webHidden/>
              </w:rPr>
              <w:t>8</w:t>
            </w:r>
            <w:r w:rsidR="00EF0E1A" w:rsidRPr="002746F2">
              <w:rPr>
                <w:rFonts w:ascii="Palatino Linotype" w:hAnsi="Palatino Linotype"/>
                <w:b/>
                <w:noProof/>
                <w:webHidden/>
              </w:rPr>
              <w:fldChar w:fldCharType="end"/>
            </w:r>
          </w:hyperlink>
        </w:p>
        <w:p w:rsidR="00EF0E1A" w:rsidRPr="002746F2" w:rsidRDefault="00847D09" w:rsidP="002746F2">
          <w:pPr>
            <w:pStyle w:val="TDC2"/>
            <w:spacing w:after="0" w:line="360" w:lineRule="auto"/>
            <w:ind w:left="284"/>
            <w:rPr>
              <w:rFonts w:ascii="Palatino Linotype" w:hAnsi="Palatino Linotype"/>
              <w:b/>
              <w:noProof/>
              <w:sz w:val="22"/>
              <w:szCs w:val="22"/>
              <w:lang w:val="es-MX" w:eastAsia="es-MX"/>
            </w:rPr>
          </w:pPr>
          <w:hyperlink w:anchor="_Toc29491337" w:history="1">
            <w:r w:rsidR="00EF0E1A" w:rsidRPr="002746F2">
              <w:rPr>
                <w:rStyle w:val="Hipervnculo"/>
                <w:rFonts w:ascii="Palatino Linotype" w:hAnsi="Palatino Linotype"/>
                <w:b/>
                <w:noProof/>
              </w:rPr>
              <w:t>CUARTO. Análisis y resolución del asunto.</w:t>
            </w:r>
            <w:r w:rsidR="00EF0E1A" w:rsidRPr="002746F2">
              <w:rPr>
                <w:rFonts w:ascii="Palatino Linotype" w:hAnsi="Palatino Linotype"/>
                <w:b/>
                <w:noProof/>
                <w:webHidden/>
              </w:rPr>
              <w:tab/>
            </w:r>
            <w:r w:rsidR="00EF0E1A" w:rsidRPr="002746F2">
              <w:rPr>
                <w:rFonts w:ascii="Palatino Linotype" w:hAnsi="Palatino Linotype"/>
                <w:b/>
                <w:noProof/>
                <w:webHidden/>
              </w:rPr>
              <w:fldChar w:fldCharType="begin"/>
            </w:r>
            <w:r w:rsidR="00EF0E1A" w:rsidRPr="002746F2">
              <w:rPr>
                <w:rFonts w:ascii="Palatino Linotype" w:hAnsi="Palatino Linotype"/>
                <w:b/>
                <w:noProof/>
                <w:webHidden/>
              </w:rPr>
              <w:instrText xml:space="preserve"> PAGEREF _Toc29491337 \h </w:instrText>
            </w:r>
            <w:r w:rsidR="00EF0E1A" w:rsidRPr="002746F2">
              <w:rPr>
                <w:rFonts w:ascii="Palatino Linotype" w:hAnsi="Palatino Linotype"/>
                <w:b/>
                <w:noProof/>
                <w:webHidden/>
              </w:rPr>
            </w:r>
            <w:r w:rsidR="00EF0E1A" w:rsidRPr="002746F2">
              <w:rPr>
                <w:rFonts w:ascii="Palatino Linotype" w:hAnsi="Palatino Linotype"/>
                <w:b/>
                <w:noProof/>
                <w:webHidden/>
              </w:rPr>
              <w:fldChar w:fldCharType="separate"/>
            </w:r>
            <w:r w:rsidR="005A2337">
              <w:rPr>
                <w:rFonts w:ascii="Palatino Linotype" w:hAnsi="Palatino Linotype"/>
                <w:b/>
                <w:noProof/>
                <w:webHidden/>
              </w:rPr>
              <w:t>9</w:t>
            </w:r>
            <w:r w:rsidR="00EF0E1A" w:rsidRPr="002746F2">
              <w:rPr>
                <w:rFonts w:ascii="Palatino Linotype" w:hAnsi="Palatino Linotype"/>
                <w:b/>
                <w:noProof/>
                <w:webHidden/>
              </w:rPr>
              <w:fldChar w:fldCharType="end"/>
            </w:r>
          </w:hyperlink>
        </w:p>
        <w:p w:rsidR="00EF0E1A" w:rsidRPr="002746F2" w:rsidRDefault="00847D09" w:rsidP="002746F2">
          <w:pPr>
            <w:pStyle w:val="TDC2"/>
            <w:spacing w:after="0" w:line="360" w:lineRule="auto"/>
            <w:ind w:left="284"/>
            <w:rPr>
              <w:rFonts w:ascii="Palatino Linotype" w:hAnsi="Palatino Linotype"/>
              <w:b/>
              <w:noProof/>
              <w:sz w:val="22"/>
              <w:szCs w:val="22"/>
              <w:lang w:val="es-MX" w:eastAsia="es-MX"/>
            </w:rPr>
          </w:pPr>
          <w:hyperlink w:anchor="_Toc29491338" w:history="1">
            <w:r w:rsidR="00EF0E1A" w:rsidRPr="002746F2">
              <w:rPr>
                <w:rStyle w:val="Hipervnculo"/>
                <w:rFonts w:ascii="Palatino Linotype" w:hAnsi="Palatino Linotype"/>
                <w:b/>
                <w:noProof/>
              </w:rPr>
              <w:t>A.</w:t>
            </w:r>
            <w:r w:rsidR="00EF0E1A" w:rsidRPr="002746F2">
              <w:rPr>
                <w:rFonts w:ascii="Palatino Linotype" w:hAnsi="Palatino Linotype"/>
                <w:b/>
                <w:noProof/>
                <w:sz w:val="22"/>
                <w:szCs w:val="22"/>
                <w:lang w:val="es-MX" w:eastAsia="es-MX"/>
              </w:rPr>
              <w:tab/>
            </w:r>
            <w:r w:rsidR="00EF0E1A" w:rsidRPr="002746F2">
              <w:rPr>
                <w:rStyle w:val="Hipervnculo"/>
                <w:rFonts w:ascii="Palatino Linotype" w:hAnsi="Palatino Linotype"/>
                <w:b/>
                <w:noProof/>
              </w:rPr>
              <w:t>De la fuente obligacional.</w:t>
            </w:r>
            <w:r w:rsidR="00EF0E1A" w:rsidRPr="002746F2">
              <w:rPr>
                <w:rFonts w:ascii="Palatino Linotype" w:hAnsi="Palatino Linotype"/>
                <w:b/>
                <w:noProof/>
                <w:webHidden/>
              </w:rPr>
              <w:tab/>
            </w:r>
            <w:r w:rsidR="00EF0E1A" w:rsidRPr="002746F2">
              <w:rPr>
                <w:rFonts w:ascii="Palatino Linotype" w:hAnsi="Palatino Linotype"/>
                <w:b/>
                <w:noProof/>
                <w:webHidden/>
              </w:rPr>
              <w:fldChar w:fldCharType="begin"/>
            </w:r>
            <w:r w:rsidR="00EF0E1A" w:rsidRPr="002746F2">
              <w:rPr>
                <w:rFonts w:ascii="Palatino Linotype" w:hAnsi="Palatino Linotype"/>
                <w:b/>
                <w:noProof/>
                <w:webHidden/>
              </w:rPr>
              <w:instrText xml:space="preserve"> PAGEREF _Toc29491338 \h </w:instrText>
            </w:r>
            <w:r w:rsidR="00EF0E1A" w:rsidRPr="002746F2">
              <w:rPr>
                <w:rFonts w:ascii="Palatino Linotype" w:hAnsi="Palatino Linotype"/>
                <w:b/>
                <w:noProof/>
                <w:webHidden/>
              </w:rPr>
            </w:r>
            <w:r w:rsidR="00EF0E1A" w:rsidRPr="002746F2">
              <w:rPr>
                <w:rFonts w:ascii="Palatino Linotype" w:hAnsi="Palatino Linotype"/>
                <w:b/>
                <w:noProof/>
                <w:webHidden/>
              </w:rPr>
              <w:fldChar w:fldCharType="separate"/>
            </w:r>
            <w:r w:rsidR="005A2337">
              <w:rPr>
                <w:rFonts w:ascii="Palatino Linotype" w:hAnsi="Palatino Linotype"/>
                <w:b/>
                <w:noProof/>
                <w:webHidden/>
              </w:rPr>
              <w:t>9</w:t>
            </w:r>
            <w:r w:rsidR="00EF0E1A" w:rsidRPr="002746F2">
              <w:rPr>
                <w:rFonts w:ascii="Palatino Linotype" w:hAnsi="Palatino Linotype"/>
                <w:b/>
                <w:noProof/>
                <w:webHidden/>
              </w:rPr>
              <w:fldChar w:fldCharType="end"/>
            </w:r>
          </w:hyperlink>
        </w:p>
        <w:p w:rsidR="00EF0E1A" w:rsidRPr="002746F2" w:rsidRDefault="00847D09" w:rsidP="002746F2">
          <w:pPr>
            <w:pStyle w:val="TDC2"/>
            <w:spacing w:after="0" w:line="360" w:lineRule="auto"/>
            <w:ind w:left="284"/>
            <w:rPr>
              <w:rFonts w:ascii="Palatino Linotype" w:hAnsi="Palatino Linotype"/>
              <w:b/>
              <w:noProof/>
              <w:sz w:val="22"/>
              <w:szCs w:val="22"/>
              <w:lang w:val="es-MX" w:eastAsia="es-MX"/>
            </w:rPr>
          </w:pPr>
          <w:hyperlink w:anchor="_Toc29491339" w:history="1">
            <w:r w:rsidR="00EF0E1A" w:rsidRPr="002746F2">
              <w:rPr>
                <w:rStyle w:val="Hipervnculo"/>
                <w:rFonts w:ascii="Palatino Linotype" w:hAnsi="Palatino Linotype"/>
                <w:b/>
                <w:noProof/>
              </w:rPr>
              <w:t>B.</w:t>
            </w:r>
            <w:r w:rsidR="00EF0E1A" w:rsidRPr="002746F2">
              <w:rPr>
                <w:rFonts w:ascii="Palatino Linotype" w:hAnsi="Palatino Linotype"/>
                <w:b/>
                <w:noProof/>
                <w:sz w:val="22"/>
                <w:szCs w:val="22"/>
                <w:lang w:val="es-MX" w:eastAsia="es-MX"/>
              </w:rPr>
              <w:tab/>
            </w:r>
            <w:r w:rsidR="00EF0E1A" w:rsidRPr="002746F2">
              <w:rPr>
                <w:rStyle w:val="Hipervnculo"/>
                <w:rFonts w:ascii="Palatino Linotype" w:hAnsi="Palatino Linotype"/>
                <w:b/>
                <w:noProof/>
              </w:rPr>
              <w:t>El derecho de acceso a la información.</w:t>
            </w:r>
            <w:r w:rsidR="00EF0E1A" w:rsidRPr="002746F2">
              <w:rPr>
                <w:rFonts w:ascii="Palatino Linotype" w:hAnsi="Palatino Linotype"/>
                <w:b/>
                <w:noProof/>
                <w:webHidden/>
              </w:rPr>
              <w:tab/>
            </w:r>
            <w:r w:rsidR="00EF0E1A" w:rsidRPr="002746F2">
              <w:rPr>
                <w:rFonts w:ascii="Palatino Linotype" w:hAnsi="Palatino Linotype"/>
                <w:b/>
                <w:noProof/>
                <w:webHidden/>
              </w:rPr>
              <w:fldChar w:fldCharType="begin"/>
            </w:r>
            <w:r w:rsidR="00EF0E1A" w:rsidRPr="002746F2">
              <w:rPr>
                <w:rFonts w:ascii="Palatino Linotype" w:hAnsi="Palatino Linotype"/>
                <w:b/>
                <w:noProof/>
                <w:webHidden/>
              </w:rPr>
              <w:instrText xml:space="preserve"> PAGEREF _Toc29491339 \h </w:instrText>
            </w:r>
            <w:r w:rsidR="00EF0E1A" w:rsidRPr="002746F2">
              <w:rPr>
                <w:rFonts w:ascii="Palatino Linotype" w:hAnsi="Palatino Linotype"/>
                <w:b/>
                <w:noProof/>
                <w:webHidden/>
              </w:rPr>
            </w:r>
            <w:r w:rsidR="00EF0E1A" w:rsidRPr="002746F2">
              <w:rPr>
                <w:rFonts w:ascii="Palatino Linotype" w:hAnsi="Palatino Linotype"/>
                <w:b/>
                <w:noProof/>
                <w:webHidden/>
              </w:rPr>
              <w:fldChar w:fldCharType="separate"/>
            </w:r>
            <w:r w:rsidR="005A2337">
              <w:rPr>
                <w:rFonts w:ascii="Palatino Linotype" w:hAnsi="Palatino Linotype"/>
                <w:b/>
                <w:noProof/>
                <w:webHidden/>
              </w:rPr>
              <w:t>10</w:t>
            </w:r>
            <w:r w:rsidR="00EF0E1A" w:rsidRPr="002746F2">
              <w:rPr>
                <w:rFonts w:ascii="Palatino Linotype" w:hAnsi="Palatino Linotype"/>
                <w:b/>
                <w:noProof/>
                <w:webHidden/>
              </w:rPr>
              <w:fldChar w:fldCharType="end"/>
            </w:r>
          </w:hyperlink>
        </w:p>
        <w:p w:rsidR="00EF0E1A" w:rsidRPr="002746F2" w:rsidRDefault="00847D09" w:rsidP="002746F2">
          <w:pPr>
            <w:pStyle w:val="TDC2"/>
            <w:spacing w:after="0" w:line="360" w:lineRule="auto"/>
            <w:ind w:left="284"/>
            <w:rPr>
              <w:rFonts w:ascii="Palatino Linotype" w:hAnsi="Palatino Linotype"/>
              <w:b/>
              <w:noProof/>
              <w:sz w:val="22"/>
              <w:szCs w:val="22"/>
              <w:lang w:val="es-MX" w:eastAsia="es-MX"/>
            </w:rPr>
          </w:pPr>
          <w:hyperlink w:anchor="_Toc29491340" w:history="1">
            <w:r w:rsidR="00EF0E1A" w:rsidRPr="002746F2">
              <w:rPr>
                <w:rStyle w:val="Hipervnculo"/>
                <w:rFonts w:ascii="Palatino Linotype" w:hAnsi="Palatino Linotype"/>
                <w:b/>
                <w:noProof/>
              </w:rPr>
              <w:t>C.</w:t>
            </w:r>
            <w:r w:rsidR="00EF0E1A" w:rsidRPr="002746F2">
              <w:rPr>
                <w:rFonts w:ascii="Palatino Linotype" w:hAnsi="Palatino Linotype"/>
                <w:b/>
                <w:noProof/>
                <w:sz w:val="22"/>
                <w:szCs w:val="22"/>
                <w:lang w:val="es-MX" w:eastAsia="es-MX"/>
              </w:rPr>
              <w:tab/>
            </w:r>
            <w:r w:rsidR="00EF0E1A" w:rsidRPr="002746F2">
              <w:rPr>
                <w:rStyle w:val="Hipervnculo"/>
                <w:rFonts w:ascii="Palatino Linotype" w:eastAsia="MS Mincho" w:hAnsi="Palatino Linotype"/>
                <w:b/>
                <w:noProof/>
              </w:rPr>
              <w:t>De las actuaciones de las partes.</w:t>
            </w:r>
            <w:r w:rsidR="00EF0E1A" w:rsidRPr="002746F2">
              <w:rPr>
                <w:rFonts w:ascii="Palatino Linotype" w:hAnsi="Palatino Linotype"/>
                <w:b/>
                <w:noProof/>
                <w:webHidden/>
              </w:rPr>
              <w:tab/>
            </w:r>
            <w:r w:rsidR="00EF0E1A" w:rsidRPr="002746F2">
              <w:rPr>
                <w:rFonts w:ascii="Palatino Linotype" w:hAnsi="Palatino Linotype"/>
                <w:b/>
                <w:noProof/>
                <w:webHidden/>
              </w:rPr>
              <w:fldChar w:fldCharType="begin"/>
            </w:r>
            <w:r w:rsidR="00EF0E1A" w:rsidRPr="002746F2">
              <w:rPr>
                <w:rFonts w:ascii="Palatino Linotype" w:hAnsi="Palatino Linotype"/>
                <w:b/>
                <w:noProof/>
                <w:webHidden/>
              </w:rPr>
              <w:instrText xml:space="preserve"> PAGEREF _Toc29491340 \h </w:instrText>
            </w:r>
            <w:r w:rsidR="00EF0E1A" w:rsidRPr="002746F2">
              <w:rPr>
                <w:rFonts w:ascii="Palatino Linotype" w:hAnsi="Palatino Linotype"/>
                <w:b/>
                <w:noProof/>
                <w:webHidden/>
              </w:rPr>
            </w:r>
            <w:r w:rsidR="00EF0E1A" w:rsidRPr="002746F2">
              <w:rPr>
                <w:rFonts w:ascii="Palatino Linotype" w:hAnsi="Palatino Linotype"/>
                <w:b/>
                <w:noProof/>
                <w:webHidden/>
              </w:rPr>
              <w:fldChar w:fldCharType="separate"/>
            </w:r>
            <w:r w:rsidR="005A2337">
              <w:rPr>
                <w:rFonts w:ascii="Palatino Linotype" w:hAnsi="Palatino Linotype"/>
                <w:b/>
                <w:noProof/>
                <w:webHidden/>
              </w:rPr>
              <w:t>17</w:t>
            </w:r>
            <w:r w:rsidR="00EF0E1A" w:rsidRPr="002746F2">
              <w:rPr>
                <w:rFonts w:ascii="Palatino Linotype" w:hAnsi="Palatino Linotype"/>
                <w:b/>
                <w:noProof/>
                <w:webHidden/>
              </w:rPr>
              <w:fldChar w:fldCharType="end"/>
            </w:r>
          </w:hyperlink>
        </w:p>
        <w:p w:rsidR="00EF0E1A" w:rsidRPr="002746F2" w:rsidRDefault="00847D09" w:rsidP="002746F2">
          <w:pPr>
            <w:pStyle w:val="TDC3"/>
            <w:tabs>
              <w:tab w:val="left" w:pos="1100"/>
              <w:tab w:val="right" w:leader="dot" w:pos="8779"/>
            </w:tabs>
            <w:spacing w:after="0" w:line="360" w:lineRule="auto"/>
            <w:ind w:left="284"/>
            <w:rPr>
              <w:rFonts w:ascii="Palatino Linotype" w:hAnsi="Palatino Linotype"/>
              <w:b/>
              <w:noProof/>
              <w:sz w:val="22"/>
              <w:szCs w:val="22"/>
              <w:lang w:val="es-MX" w:eastAsia="es-MX"/>
            </w:rPr>
          </w:pPr>
          <w:hyperlink w:anchor="_Toc29491341" w:history="1">
            <w:r w:rsidR="00EF0E1A" w:rsidRPr="002746F2">
              <w:rPr>
                <w:rStyle w:val="Hipervnculo"/>
                <w:rFonts w:ascii="Palatino Linotype" w:hAnsi="Palatino Linotype"/>
                <w:b/>
                <w:noProof/>
                <w:lang w:val="es-ES"/>
              </w:rPr>
              <w:t>1.</w:t>
            </w:r>
            <w:r w:rsidR="00EF0E1A" w:rsidRPr="002746F2">
              <w:rPr>
                <w:rFonts w:ascii="Palatino Linotype" w:hAnsi="Palatino Linotype"/>
                <w:b/>
                <w:noProof/>
                <w:sz w:val="22"/>
                <w:szCs w:val="22"/>
                <w:lang w:val="es-MX" w:eastAsia="es-MX"/>
              </w:rPr>
              <w:tab/>
            </w:r>
            <w:r w:rsidR="00EF0E1A" w:rsidRPr="002746F2">
              <w:rPr>
                <w:rStyle w:val="Hipervnculo"/>
                <w:rFonts w:ascii="Palatino Linotype" w:hAnsi="Palatino Linotype"/>
                <w:b/>
                <w:noProof/>
                <w:lang w:val="es-ES"/>
              </w:rPr>
              <w:t>Sueldos.</w:t>
            </w:r>
            <w:r w:rsidR="00EF0E1A" w:rsidRPr="002746F2">
              <w:rPr>
                <w:rFonts w:ascii="Palatino Linotype" w:hAnsi="Palatino Linotype"/>
                <w:b/>
                <w:noProof/>
                <w:webHidden/>
              </w:rPr>
              <w:tab/>
            </w:r>
            <w:r w:rsidR="00EF0E1A" w:rsidRPr="002746F2">
              <w:rPr>
                <w:rFonts w:ascii="Palatino Linotype" w:hAnsi="Palatino Linotype"/>
                <w:b/>
                <w:noProof/>
                <w:webHidden/>
              </w:rPr>
              <w:fldChar w:fldCharType="begin"/>
            </w:r>
            <w:r w:rsidR="00EF0E1A" w:rsidRPr="002746F2">
              <w:rPr>
                <w:rFonts w:ascii="Palatino Linotype" w:hAnsi="Palatino Linotype"/>
                <w:b/>
                <w:noProof/>
                <w:webHidden/>
              </w:rPr>
              <w:instrText xml:space="preserve"> PAGEREF _Toc29491341 \h </w:instrText>
            </w:r>
            <w:r w:rsidR="00EF0E1A" w:rsidRPr="002746F2">
              <w:rPr>
                <w:rFonts w:ascii="Palatino Linotype" w:hAnsi="Palatino Linotype"/>
                <w:b/>
                <w:noProof/>
                <w:webHidden/>
              </w:rPr>
            </w:r>
            <w:r w:rsidR="00EF0E1A" w:rsidRPr="002746F2">
              <w:rPr>
                <w:rFonts w:ascii="Palatino Linotype" w:hAnsi="Palatino Linotype"/>
                <w:b/>
                <w:noProof/>
                <w:webHidden/>
              </w:rPr>
              <w:fldChar w:fldCharType="separate"/>
            </w:r>
            <w:r w:rsidR="005A2337">
              <w:rPr>
                <w:rFonts w:ascii="Palatino Linotype" w:hAnsi="Palatino Linotype"/>
                <w:b/>
                <w:noProof/>
                <w:webHidden/>
              </w:rPr>
              <w:t>24</w:t>
            </w:r>
            <w:r w:rsidR="00EF0E1A" w:rsidRPr="002746F2">
              <w:rPr>
                <w:rFonts w:ascii="Palatino Linotype" w:hAnsi="Palatino Linotype"/>
                <w:b/>
                <w:noProof/>
                <w:webHidden/>
              </w:rPr>
              <w:fldChar w:fldCharType="end"/>
            </w:r>
          </w:hyperlink>
        </w:p>
        <w:p w:rsidR="00EF0E1A" w:rsidRPr="002746F2" w:rsidRDefault="00847D09" w:rsidP="002746F2">
          <w:pPr>
            <w:pStyle w:val="TDC2"/>
            <w:spacing w:after="0" w:line="360" w:lineRule="auto"/>
            <w:ind w:left="284"/>
            <w:rPr>
              <w:rFonts w:ascii="Palatino Linotype" w:hAnsi="Palatino Linotype"/>
              <w:b/>
              <w:noProof/>
              <w:sz w:val="22"/>
              <w:szCs w:val="22"/>
              <w:lang w:val="es-MX" w:eastAsia="es-MX"/>
            </w:rPr>
          </w:pPr>
          <w:hyperlink w:anchor="_Toc29491342" w:history="1">
            <w:r w:rsidR="00EF0E1A" w:rsidRPr="002746F2">
              <w:rPr>
                <w:rStyle w:val="Hipervnculo"/>
                <w:rFonts w:ascii="Palatino Linotype" w:hAnsi="Palatino Linotype"/>
                <w:b/>
                <w:noProof/>
              </w:rPr>
              <w:t>D.</w:t>
            </w:r>
            <w:r w:rsidR="00EF0E1A" w:rsidRPr="002746F2">
              <w:rPr>
                <w:rFonts w:ascii="Palatino Linotype" w:hAnsi="Palatino Linotype"/>
                <w:b/>
                <w:noProof/>
                <w:sz w:val="22"/>
                <w:szCs w:val="22"/>
                <w:lang w:val="es-MX" w:eastAsia="es-MX"/>
              </w:rPr>
              <w:tab/>
            </w:r>
            <w:r w:rsidR="00EF0E1A" w:rsidRPr="002746F2">
              <w:rPr>
                <w:rStyle w:val="Hipervnculo"/>
                <w:rFonts w:ascii="Palatino Linotype" w:hAnsi="Palatino Linotype"/>
                <w:b/>
                <w:noProof/>
              </w:rPr>
              <w:t>Logística.</w:t>
            </w:r>
            <w:r w:rsidR="00EF0E1A" w:rsidRPr="002746F2">
              <w:rPr>
                <w:rFonts w:ascii="Palatino Linotype" w:hAnsi="Palatino Linotype"/>
                <w:b/>
                <w:noProof/>
                <w:webHidden/>
              </w:rPr>
              <w:tab/>
            </w:r>
            <w:r w:rsidR="00EF0E1A" w:rsidRPr="002746F2">
              <w:rPr>
                <w:rFonts w:ascii="Palatino Linotype" w:hAnsi="Palatino Linotype"/>
                <w:b/>
                <w:noProof/>
                <w:webHidden/>
              </w:rPr>
              <w:fldChar w:fldCharType="begin"/>
            </w:r>
            <w:r w:rsidR="00EF0E1A" w:rsidRPr="002746F2">
              <w:rPr>
                <w:rFonts w:ascii="Palatino Linotype" w:hAnsi="Palatino Linotype"/>
                <w:b/>
                <w:noProof/>
                <w:webHidden/>
              </w:rPr>
              <w:instrText xml:space="preserve"> PAGEREF _Toc29491342 \h </w:instrText>
            </w:r>
            <w:r w:rsidR="00EF0E1A" w:rsidRPr="002746F2">
              <w:rPr>
                <w:rFonts w:ascii="Palatino Linotype" w:hAnsi="Palatino Linotype"/>
                <w:b/>
                <w:noProof/>
                <w:webHidden/>
              </w:rPr>
            </w:r>
            <w:r w:rsidR="00EF0E1A" w:rsidRPr="002746F2">
              <w:rPr>
                <w:rFonts w:ascii="Palatino Linotype" w:hAnsi="Palatino Linotype"/>
                <w:b/>
                <w:noProof/>
                <w:webHidden/>
              </w:rPr>
              <w:fldChar w:fldCharType="separate"/>
            </w:r>
            <w:r w:rsidR="005A2337">
              <w:rPr>
                <w:rFonts w:ascii="Palatino Linotype" w:hAnsi="Palatino Linotype"/>
                <w:b/>
                <w:noProof/>
                <w:webHidden/>
              </w:rPr>
              <w:t>33</w:t>
            </w:r>
            <w:r w:rsidR="00EF0E1A" w:rsidRPr="002746F2">
              <w:rPr>
                <w:rFonts w:ascii="Palatino Linotype" w:hAnsi="Palatino Linotype"/>
                <w:b/>
                <w:noProof/>
                <w:webHidden/>
              </w:rPr>
              <w:fldChar w:fldCharType="end"/>
            </w:r>
          </w:hyperlink>
        </w:p>
        <w:p w:rsidR="00EF0E1A" w:rsidRPr="002746F2" w:rsidRDefault="00847D09" w:rsidP="002746F2">
          <w:pPr>
            <w:pStyle w:val="TDC2"/>
            <w:spacing w:after="0" w:line="360" w:lineRule="auto"/>
            <w:ind w:left="284"/>
            <w:rPr>
              <w:rFonts w:ascii="Palatino Linotype" w:hAnsi="Palatino Linotype"/>
              <w:b/>
              <w:noProof/>
              <w:sz w:val="22"/>
              <w:szCs w:val="22"/>
              <w:lang w:val="es-MX" w:eastAsia="es-MX"/>
            </w:rPr>
          </w:pPr>
          <w:hyperlink w:anchor="_Toc29491343" w:history="1">
            <w:r w:rsidR="00EF0E1A" w:rsidRPr="002746F2">
              <w:rPr>
                <w:rStyle w:val="Hipervnculo"/>
                <w:rFonts w:ascii="Palatino Linotype" w:hAnsi="Palatino Linotype"/>
                <w:b/>
                <w:noProof/>
              </w:rPr>
              <w:t>QUINTO. De la Versión Pública</w:t>
            </w:r>
            <w:r w:rsidR="00EF0E1A" w:rsidRPr="002746F2">
              <w:rPr>
                <w:rFonts w:ascii="Palatino Linotype" w:hAnsi="Palatino Linotype"/>
                <w:b/>
                <w:noProof/>
                <w:webHidden/>
              </w:rPr>
              <w:tab/>
            </w:r>
            <w:r w:rsidR="00EF0E1A" w:rsidRPr="002746F2">
              <w:rPr>
                <w:rFonts w:ascii="Palatino Linotype" w:hAnsi="Palatino Linotype"/>
                <w:b/>
                <w:noProof/>
                <w:webHidden/>
              </w:rPr>
              <w:fldChar w:fldCharType="begin"/>
            </w:r>
            <w:r w:rsidR="00EF0E1A" w:rsidRPr="002746F2">
              <w:rPr>
                <w:rFonts w:ascii="Palatino Linotype" w:hAnsi="Palatino Linotype"/>
                <w:b/>
                <w:noProof/>
                <w:webHidden/>
              </w:rPr>
              <w:instrText xml:space="preserve"> PAGEREF _Toc29491343 \h </w:instrText>
            </w:r>
            <w:r w:rsidR="00EF0E1A" w:rsidRPr="002746F2">
              <w:rPr>
                <w:rFonts w:ascii="Palatino Linotype" w:hAnsi="Palatino Linotype"/>
                <w:b/>
                <w:noProof/>
                <w:webHidden/>
              </w:rPr>
            </w:r>
            <w:r w:rsidR="00EF0E1A" w:rsidRPr="002746F2">
              <w:rPr>
                <w:rFonts w:ascii="Palatino Linotype" w:hAnsi="Palatino Linotype"/>
                <w:b/>
                <w:noProof/>
                <w:webHidden/>
              </w:rPr>
              <w:fldChar w:fldCharType="separate"/>
            </w:r>
            <w:r w:rsidR="005A2337">
              <w:rPr>
                <w:rFonts w:ascii="Palatino Linotype" w:hAnsi="Palatino Linotype"/>
                <w:b/>
                <w:noProof/>
                <w:webHidden/>
              </w:rPr>
              <w:t>36</w:t>
            </w:r>
            <w:r w:rsidR="00EF0E1A" w:rsidRPr="002746F2">
              <w:rPr>
                <w:rFonts w:ascii="Palatino Linotype" w:hAnsi="Palatino Linotype"/>
                <w:b/>
                <w:noProof/>
                <w:webHidden/>
              </w:rPr>
              <w:fldChar w:fldCharType="end"/>
            </w:r>
          </w:hyperlink>
        </w:p>
        <w:p w:rsidR="00EF0E1A" w:rsidRPr="002746F2" w:rsidRDefault="00847D09" w:rsidP="002746F2">
          <w:pPr>
            <w:pStyle w:val="TDC3"/>
            <w:tabs>
              <w:tab w:val="left" w:pos="1100"/>
              <w:tab w:val="right" w:leader="dot" w:pos="8779"/>
            </w:tabs>
            <w:spacing w:after="0" w:line="360" w:lineRule="auto"/>
            <w:ind w:left="284"/>
            <w:rPr>
              <w:rFonts w:ascii="Palatino Linotype" w:hAnsi="Palatino Linotype"/>
              <w:b/>
              <w:noProof/>
              <w:sz w:val="22"/>
              <w:szCs w:val="22"/>
              <w:lang w:val="es-MX" w:eastAsia="es-MX"/>
            </w:rPr>
          </w:pPr>
          <w:hyperlink w:anchor="_Toc29491344" w:history="1">
            <w:r w:rsidR="00EF0E1A" w:rsidRPr="002746F2">
              <w:rPr>
                <w:rStyle w:val="Hipervnculo"/>
                <w:rFonts w:ascii="Palatino Linotype" w:hAnsi="Palatino Linotype"/>
                <w:b/>
                <w:noProof/>
              </w:rPr>
              <w:t>a.</w:t>
            </w:r>
            <w:r w:rsidR="00EF0E1A" w:rsidRPr="002746F2">
              <w:rPr>
                <w:rFonts w:ascii="Palatino Linotype" w:hAnsi="Palatino Linotype"/>
                <w:b/>
                <w:noProof/>
                <w:sz w:val="22"/>
                <w:szCs w:val="22"/>
                <w:lang w:val="es-MX" w:eastAsia="es-MX"/>
              </w:rPr>
              <w:tab/>
            </w:r>
            <w:r w:rsidR="00EF0E1A" w:rsidRPr="002746F2">
              <w:rPr>
                <w:rStyle w:val="Hipervnculo"/>
                <w:rFonts w:ascii="Palatino Linotype" w:hAnsi="Palatino Linotype"/>
                <w:b/>
                <w:noProof/>
              </w:rPr>
              <w:t>Requisitos previos.</w:t>
            </w:r>
            <w:r w:rsidR="00EF0E1A" w:rsidRPr="002746F2">
              <w:rPr>
                <w:rFonts w:ascii="Palatino Linotype" w:hAnsi="Palatino Linotype"/>
                <w:b/>
                <w:noProof/>
                <w:webHidden/>
              </w:rPr>
              <w:tab/>
            </w:r>
            <w:r w:rsidR="00EF0E1A" w:rsidRPr="002746F2">
              <w:rPr>
                <w:rFonts w:ascii="Palatino Linotype" w:hAnsi="Palatino Linotype"/>
                <w:b/>
                <w:noProof/>
                <w:webHidden/>
              </w:rPr>
              <w:fldChar w:fldCharType="begin"/>
            </w:r>
            <w:r w:rsidR="00EF0E1A" w:rsidRPr="002746F2">
              <w:rPr>
                <w:rFonts w:ascii="Palatino Linotype" w:hAnsi="Palatino Linotype"/>
                <w:b/>
                <w:noProof/>
                <w:webHidden/>
              </w:rPr>
              <w:instrText xml:space="preserve"> PAGEREF _Toc29491344 \h </w:instrText>
            </w:r>
            <w:r w:rsidR="00EF0E1A" w:rsidRPr="002746F2">
              <w:rPr>
                <w:rFonts w:ascii="Palatino Linotype" w:hAnsi="Palatino Linotype"/>
                <w:b/>
                <w:noProof/>
                <w:webHidden/>
              </w:rPr>
            </w:r>
            <w:r w:rsidR="00EF0E1A" w:rsidRPr="002746F2">
              <w:rPr>
                <w:rFonts w:ascii="Palatino Linotype" w:hAnsi="Palatino Linotype"/>
                <w:b/>
                <w:noProof/>
                <w:webHidden/>
              </w:rPr>
              <w:fldChar w:fldCharType="separate"/>
            </w:r>
            <w:r w:rsidR="005A2337">
              <w:rPr>
                <w:rFonts w:ascii="Palatino Linotype" w:hAnsi="Palatino Linotype"/>
                <w:b/>
                <w:noProof/>
                <w:webHidden/>
              </w:rPr>
              <w:t>37</w:t>
            </w:r>
            <w:r w:rsidR="00EF0E1A" w:rsidRPr="002746F2">
              <w:rPr>
                <w:rFonts w:ascii="Palatino Linotype" w:hAnsi="Palatino Linotype"/>
                <w:b/>
                <w:noProof/>
                <w:webHidden/>
              </w:rPr>
              <w:fldChar w:fldCharType="end"/>
            </w:r>
          </w:hyperlink>
        </w:p>
        <w:p w:rsidR="00EF0E1A" w:rsidRPr="002746F2" w:rsidRDefault="00847D09" w:rsidP="002746F2">
          <w:pPr>
            <w:pStyle w:val="TDC3"/>
            <w:tabs>
              <w:tab w:val="left" w:pos="1100"/>
              <w:tab w:val="right" w:leader="dot" w:pos="8779"/>
            </w:tabs>
            <w:spacing w:after="0" w:line="360" w:lineRule="auto"/>
            <w:ind w:left="284"/>
            <w:rPr>
              <w:rFonts w:ascii="Palatino Linotype" w:hAnsi="Palatino Linotype"/>
              <w:b/>
              <w:noProof/>
              <w:sz w:val="22"/>
              <w:szCs w:val="22"/>
              <w:lang w:val="es-MX" w:eastAsia="es-MX"/>
            </w:rPr>
          </w:pPr>
          <w:hyperlink w:anchor="_Toc29491345" w:history="1">
            <w:r w:rsidR="00EF0E1A" w:rsidRPr="002746F2">
              <w:rPr>
                <w:rStyle w:val="Hipervnculo"/>
                <w:rFonts w:ascii="Palatino Linotype" w:hAnsi="Palatino Linotype"/>
                <w:b/>
                <w:noProof/>
              </w:rPr>
              <w:t>b.</w:t>
            </w:r>
            <w:r w:rsidR="00EF0E1A" w:rsidRPr="002746F2">
              <w:rPr>
                <w:rFonts w:ascii="Palatino Linotype" w:hAnsi="Palatino Linotype"/>
                <w:b/>
                <w:noProof/>
                <w:sz w:val="22"/>
                <w:szCs w:val="22"/>
                <w:lang w:val="es-MX" w:eastAsia="es-MX"/>
              </w:rPr>
              <w:tab/>
            </w:r>
            <w:r w:rsidR="00EF0E1A" w:rsidRPr="002746F2">
              <w:rPr>
                <w:rStyle w:val="Hipervnculo"/>
                <w:rFonts w:ascii="Palatino Linotype" w:hAnsi="Palatino Linotype"/>
                <w:b/>
                <w:noProof/>
              </w:rPr>
              <w:t>Supuesto de clasificación.</w:t>
            </w:r>
            <w:r w:rsidR="00EF0E1A" w:rsidRPr="002746F2">
              <w:rPr>
                <w:rFonts w:ascii="Palatino Linotype" w:hAnsi="Palatino Linotype"/>
                <w:b/>
                <w:noProof/>
                <w:webHidden/>
              </w:rPr>
              <w:tab/>
            </w:r>
            <w:r w:rsidR="00EF0E1A" w:rsidRPr="002746F2">
              <w:rPr>
                <w:rFonts w:ascii="Palatino Linotype" w:hAnsi="Palatino Linotype"/>
                <w:b/>
                <w:noProof/>
                <w:webHidden/>
              </w:rPr>
              <w:fldChar w:fldCharType="begin"/>
            </w:r>
            <w:r w:rsidR="00EF0E1A" w:rsidRPr="002746F2">
              <w:rPr>
                <w:rFonts w:ascii="Palatino Linotype" w:hAnsi="Palatino Linotype"/>
                <w:b/>
                <w:noProof/>
                <w:webHidden/>
              </w:rPr>
              <w:instrText xml:space="preserve"> PAGEREF _Toc29491345 \h </w:instrText>
            </w:r>
            <w:r w:rsidR="00EF0E1A" w:rsidRPr="002746F2">
              <w:rPr>
                <w:rFonts w:ascii="Palatino Linotype" w:hAnsi="Palatino Linotype"/>
                <w:b/>
                <w:noProof/>
                <w:webHidden/>
              </w:rPr>
            </w:r>
            <w:r w:rsidR="00EF0E1A" w:rsidRPr="002746F2">
              <w:rPr>
                <w:rFonts w:ascii="Palatino Linotype" w:hAnsi="Palatino Linotype"/>
                <w:b/>
                <w:noProof/>
                <w:webHidden/>
              </w:rPr>
              <w:fldChar w:fldCharType="separate"/>
            </w:r>
            <w:r w:rsidR="005A2337">
              <w:rPr>
                <w:rFonts w:ascii="Palatino Linotype" w:hAnsi="Palatino Linotype"/>
                <w:b/>
                <w:noProof/>
                <w:webHidden/>
              </w:rPr>
              <w:t>38</w:t>
            </w:r>
            <w:r w:rsidR="00EF0E1A" w:rsidRPr="002746F2">
              <w:rPr>
                <w:rFonts w:ascii="Palatino Linotype" w:hAnsi="Palatino Linotype"/>
                <w:b/>
                <w:noProof/>
                <w:webHidden/>
              </w:rPr>
              <w:fldChar w:fldCharType="end"/>
            </w:r>
          </w:hyperlink>
        </w:p>
        <w:p w:rsidR="00EF0E1A" w:rsidRPr="002746F2" w:rsidRDefault="00847D09" w:rsidP="002746F2">
          <w:pPr>
            <w:pStyle w:val="TDC3"/>
            <w:tabs>
              <w:tab w:val="left" w:pos="880"/>
              <w:tab w:val="right" w:leader="dot" w:pos="8779"/>
            </w:tabs>
            <w:spacing w:after="0" w:line="360" w:lineRule="auto"/>
            <w:ind w:left="284"/>
            <w:rPr>
              <w:rFonts w:ascii="Palatino Linotype" w:hAnsi="Palatino Linotype"/>
              <w:b/>
              <w:noProof/>
              <w:sz w:val="22"/>
              <w:szCs w:val="22"/>
              <w:lang w:val="es-MX" w:eastAsia="es-MX"/>
            </w:rPr>
          </w:pPr>
          <w:hyperlink w:anchor="_Toc29491346" w:history="1">
            <w:r w:rsidR="00EF0E1A" w:rsidRPr="002746F2">
              <w:rPr>
                <w:rStyle w:val="Hipervnculo"/>
                <w:rFonts w:ascii="Palatino Linotype" w:hAnsi="Palatino Linotype"/>
                <w:b/>
                <w:noProof/>
              </w:rPr>
              <w:t>c.</w:t>
            </w:r>
            <w:r w:rsidR="00EF0E1A" w:rsidRPr="002746F2">
              <w:rPr>
                <w:rFonts w:ascii="Palatino Linotype" w:hAnsi="Palatino Linotype"/>
                <w:b/>
                <w:noProof/>
                <w:sz w:val="22"/>
                <w:szCs w:val="22"/>
                <w:lang w:val="es-MX" w:eastAsia="es-MX"/>
              </w:rPr>
              <w:tab/>
            </w:r>
            <w:r w:rsidR="00EF0E1A" w:rsidRPr="002746F2">
              <w:rPr>
                <w:rStyle w:val="Hipervnculo"/>
                <w:rFonts w:ascii="Palatino Linotype" w:hAnsi="Palatino Linotype"/>
                <w:b/>
                <w:noProof/>
              </w:rPr>
              <w:t>La intervención del Comité de Transparencia.</w:t>
            </w:r>
            <w:r w:rsidR="00EF0E1A" w:rsidRPr="002746F2">
              <w:rPr>
                <w:rFonts w:ascii="Palatino Linotype" w:hAnsi="Palatino Linotype"/>
                <w:b/>
                <w:noProof/>
                <w:webHidden/>
              </w:rPr>
              <w:tab/>
            </w:r>
            <w:r w:rsidR="00EF0E1A" w:rsidRPr="002746F2">
              <w:rPr>
                <w:rFonts w:ascii="Palatino Linotype" w:hAnsi="Palatino Linotype"/>
                <w:b/>
                <w:noProof/>
                <w:webHidden/>
              </w:rPr>
              <w:fldChar w:fldCharType="begin"/>
            </w:r>
            <w:r w:rsidR="00EF0E1A" w:rsidRPr="002746F2">
              <w:rPr>
                <w:rFonts w:ascii="Palatino Linotype" w:hAnsi="Palatino Linotype"/>
                <w:b/>
                <w:noProof/>
                <w:webHidden/>
              </w:rPr>
              <w:instrText xml:space="preserve"> PAGEREF _Toc29491346 \h </w:instrText>
            </w:r>
            <w:r w:rsidR="00EF0E1A" w:rsidRPr="002746F2">
              <w:rPr>
                <w:rFonts w:ascii="Palatino Linotype" w:hAnsi="Palatino Linotype"/>
                <w:b/>
                <w:noProof/>
                <w:webHidden/>
              </w:rPr>
            </w:r>
            <w:r w:rsidR="00EF0E1A" w:rsidRPr="002746F2">
              <w:rPr>
                <w:rFonts w:ascii="Palatino Linotype" w:hAnsi="Palatino Linotype"/>
                <w:b/>
                <w:noProof/>
                <w:webHidden/>
              </w:rPr>
              <w:fldChar w:fldCharType="separate"/>
            </w:r>
            <w:r w:rsidR="005A2337">
              <w:rPr>
                <w:rFonts w:ascii="Palatino Linotype" w:hAnsi="Palatino Linotype"/>
                <w:b/>
                <w:noProof/>
                <w:webHidden/>
              </w:rPr>
              <w:t>41</w:t>
            </w:r>
            <w:r w:rsidR="00EF0E1A" w:rsidRPr="002746F2">
              <w:rPr>
                <w:rFonts w:ascii="Palatino Linotype" w:hAnsi="Palatino Linotype"/>
                <w:b/>
                <w:noProof/>
                <w:webHidden/>
              </w:rPr>
              <w:fldChar w:fldCharType="end"/>
            </w:r>
          </w:hyperlink>
        </w:p>
        <w:p w:rsidR="00EF0E1A" w:rsidRPr="002746F2" w:rsidRDefault="00847D09" w:rsidP="002746F2">
          <w:pPr>
            <w:pStyle w:val="TDC1"/>
            <w:rPr>
              <w:noProof/>
              <w:sz w:val="22"/>
              <w:szCs w:val="22"/>
              <w:lang w:val="es-MX" w:eastAsia="es-MX"/>
            </w:rPr>
          </w:pPr>
          <w:hyperlink w:anchor="_Toc29491347" w:history="1">
            <w:r w:rsidR="00EF0E1A" w:rsidRPr="002746F2">
              <w:rPr>
                <w:rStyle w:val="Hipervnculo"/>
                <w:rFonts w:ascii="Palatino Linotype" w:eastAsia="Times New Roman" w:hAnsi="Palatino Linotype" w:cstheme="majorBidi"/>
                <w:b/>
                <w:bCs/>
                <w:noProof/>
              </w:rPr>
              <w:t>R E S O L U T I V O S</w:t>
            </w:r>
            <w:r w:rsidR="00EF0E1A" w:rsidRPr="002746F2">
              <w:rPr>
                <w:noProof/>
                <w:webHidden/>
              </w:rPr>
              <w:tab/>
            </w:r>
            <w:r w:rsidR="00EF0E1A" w:rsidRPr="002746F2">
              <w:rPr>
                <w:noProof/>
                <w:webHidden/>
              </w:rPr>
              <w:fldChar w:fldCharType="begin"/>
            </w:r>
            <w:r w:rsidR="00EF0E1A" w:rsidRPr="002746F2">
              <w:rPr>
                <w:noProof/>
                <w:webHidden/>
              </w:rPr>
              <w:instrText xml:space="preserve"> PAGEREF _Toc29491347 \h </w:instrText>
            </w:r>
            <w:r w:rsidR="00EF0E1A" w:rsidRPr="002746F2">
              <w:rPr>
                <w:noProof/>
                <w:webHidden/>
              </w:rPr>
            </w:r>
            <w:r w:rsidR="00EF0E1A" w:rsidRPr="002746F2">
              <w:rPr>
                <w:noProof/>
                <w:webHidden/>
              </w:rPr>
              <w:fldChar w:fldCharType="separate"/>
            </w:r>
            <w:r w:rsidR="005A2337">
              <w:rPr>
                <w:noProof/>
                <w:webHidden/>
              </w:rPr>
              <w:t>47</w:t>
            </w:r>
            <w:r w:rsidR="00EF0E1A" w:rsidRPr="002746F2">
              <w:rPr>
                <w:noProof/>
                <w:webHidden/>
              </w:rPr>
              <w:fldChar w:fldCharType="end"/>
            </w:r>
          </w:hyperlink>
        </w:p>
        <w:p w:rsidR="00554DF4" w:rsidRDefault="00554DF4" w:rsidP="002746F2">
          <w:pPr>
            <w:spacing w:line="360" w:lineRule="auto"/>
          </w:pPr>
          <w:r>
            <w:rPr>
              <w:rFonts w:ascii="Palatino Linotype" w:hAnsi="Palatino Linotype"/>
              <w:b/>
              <w:bCs/>
              <w:lang w:val="es-ES"/>
            </w:rPr>
            <w:fldChar w:fldCharType="end"/>
          </w:r>
        </w:p>
      </w:sdtContent>
    </w:sdt>
    <w:p w:rsidR="00554DF4" w:rsidRDefault="00554DF4" w:rsidP="002746F2">
      <w:pPr>
        <w:spacing w:line="360" w:lineRule="auto"/>
        <w:jc w:val="both"/>
        <w:rPr>
          <w:rFonts w:ascii="Palatino Linotype" w:hAnsi="Palatino Linotype"/>
        </w:rPr>
      </w:pPr>
    </w:p>
    <w:p w:rsidR="00554DF4" w:rsidRDefault="00554DF4" w:rsidP="002746F2">
      <w:pPr>
        <w:spacing w:line="360" w:lineRule="auto"/>
        <w:jc w:val="both"/>
        <w:rPr>
          <w:rFonts w:ascii="Palatino Linotype" w:hAnsi="Palatino Linotype"/>
        </w:rPr>
      </w:pPr>
    </w:p>
    <w:p w:rsidR="00EF0E1A" w:rsidRDefault="00EF0E1A" w:rsidP="002746F2">
      <w:pPr>
        <w:spacing w:line="360" w:lineRule="auto"/>
        <w:jc w:val="both"/>
        <w:rPr>
          <w:rFonts w:ascii="Palatino Linotype" w:hAnsi="Palatino Linotype"/>
        </w:rPr>
      </w:pPr>
    </w:p>
    <w:p w:rsidR="00554DF4" w:rsidRDefault="00554DF4" w:rsidP="002746F2">
      <w:pPr>
        <w:spacing w:line="360" w:lineRule="auto"/>
        <w:jc w:val="both"/>
        <w:rPr>
          <w:rFonts w:ascii="Palatino Linotype" w:hAnsi="Palatino Linotype"/>
        </w:rPr>
      </w:pPr>
    </w:p>
    <w:p w:rsidR="00554DF4" w:rsidRDefault="00554DF4" w:rsidP="002746F2">
      <w:pPr>
        <w:spacing w:line="360" w:lineRule="auto"/>
        <w:jc w:val="both"/>
        <w:rPr>
          <w:rFonts w:ascii="Palatino Linotype" w:hAnsi="Palatino Linotype"/>
        </w:rPr>
      </w:pPr>
      <w:r>
        <w:rPr>
          <w:rFonts w:ascii="Palatino Linotype" w:hAnsi="Palatino Linotype"/>
        </w:rPr>
        <w:lastRenderedPageBreak/>
        <w:t xml:space="preserve">Resolución del Pleno del Instituto de Transparencia, Acceso a la Información Pública y Protección de Datos Personales del Estado de México y Municipios, con domicilio en Metepec, Estado de México; de fecha </w:t>
      </w:r>
      <w:r w:rsidR="00F77D98">
        <w:rPr>
          <w:rFonts w:ascii="Palatino Linotype" w:hAnsi="Palatino Linotype"/>
        </w:rPr>
        <w:t>quince (15</w:t>
      </w:r>
      <w:r>
        <w:rPr>
          <w:rFonts w:ascii="Palatino Linotype" w:hAnsi="Palatino Linotype"/>
        </w:rPr>
        <w:t>) de</w:t>
      </w:r>
      <w:r w:rsidR="00F77D98">
        <w:rPr>
          <w:rFonts w:ascii="Palatino Linotype" w:hAnsi="Palatino Linotype"/>
        </w:rPr>
        <w:t xml:space="preserve"> enero</w:t>
      </w:r>
      <w:r>
        <w:rPr>
          <w:rFonts w:ascii="Palatino Linotype" w:hAnsi="Palatino Linotype"/>
        </w:rPr>
        <w:t xml:space="preserve"> </w:t>
      </w:r>
      <w:r w:rsidRPr="00F77D98">
        <w:rPr>
          <w:rFonts w:ascii="Palatino Linotype" w:hAnsi="Palatino Linotype"/>
        </w:rPr>
        <w:t xml:space="preserve">de dos mil </w:t>
      </w:r>
      <w:r w:rsidR="00F77D98">
        <w:rPr>
          <w:rFonts w:ascii="Palatino Linotype" w:eastAsia="Calibri" w:hAnsi="Palatino Linotype" w:cs="Arial"/>
          <w:lang w:val="es-ES"/>
        </w:rPr>
        <w:t>veinte</w:t>
      </w:r>
      <w:r>
        <w:rPr>
          <w:rFonts w:ascii="Palatino Linotype" w:hAnsi="Palatino Linotype"/>
        </w:rPr>
        <w:t>.</w:t>
      </w:r>
    </w:p>
    <w:p w:rsidR="00554DF4" w:rsidRDefault="00554DF4" w:rsidP="002746F2">
      <w:pPr>
        <w:spacing w:line="360" w:lineRule="auto"/>
        <w:jc w:val="both"/>
        <w:rPr>
          <w:rFonts w:ascii="Palatino Linotype" w:hAnsi="Palatino Linotype"/>
        </w:rPr>
      </w:pPr>
      <w:r>
        <w:rPr>
          <w:rFonts w:ascii="Palatino Linotype" w:hAnsi="Palatino Linotype"/>
          <w:b/>
        </w:rPr>
        <w:t>VISTO el</w:t>
      </w:r>
      <w:r>
        <w:rPr>
          <w:rFonts w:ascii="Palatino Linotype" w:hAnsi="Palatino Linotype"/>
        </w:rPr>
        <w:t xml:space="preserve"> expediente electrónico formado con motivo del recurso de revisión </w:t>
      </w:r>
      <w:r w:rsidR="006D6CCC">
        <w:rPr>
          <w:rFonts w:ascii="Palatino Linotype" w:hAnsi="Palatino Linotype" w:cs="Arial"/>
          <w:b/>
          <w:bCs/>
          <w:szCs w:val="22"/>
          <w:lang w:eastAsia="es-MX"/>
        </w:rPr>
        <w:t>08163</w:t>
      </w:r>
      <w:r>
        <w:rPr>
          <w:rFonts w:ascii="Palatino Linotype" w:hAnsi="Palatino Linotype" w:cs="Arial"/>
          <w:b/>
          <w:bCs/>
        </w:rPr>
        <w:t xml:space="preserve">/INFOEM/IP/RR/2019, </w:t>
      </w:r>
      <w:r>
        <w:rPr>
          <w:rFonts w:ascii="Palatino Linotype" w:hAnsi="Palatino Linotype"/>
        </w:rPr>
        <w:t xml:space="preserve">promovido por </w:t>
      </w:r>
      <w:r w:rsidR="00B333FE" w:rsidRPr="00B333FE">
        <w:rPr>
          <w:rFonts w:ascii="Palatino Linotype" w:hAnsi="Palatino Linotype"/>
          <w:b/>
          <w:sz w:val="22"/>
          <w:szCs w:val="22"/>
          <w:highlight w:val="black"/>
        </w:rPr>
        <w:t>-------------------------------</w:t>
      </w:r>
      <w:r w:rsidR="00B333FE">
        <w:rPr>
          <w:rFonts w:ascii="Palatino Linotype" w:hAnsi="Palatino Linotype"/>
          <w:b/>
          <w:sz w:val="22"/>
          <w:szCs w:val="22"/>
          <w:highlight w:val="black"/>
        </w:rPr>
        <w:t>--</w:t>
      </w:r>
      <w:r w:rsidR="00B333FE" w:rsidRPr="00B333FE">
        <w:rPr>
          <w:rFonts w:ascii="Palatino Linotype" w:hAnsi="Palatino Linotype"/>
          <w:b/>
          <w:sz w:val="22"/>
          <w:szCs w:val="22"/>
          <w:highlight w:val="black"/>
        </w:rPr>
        <w:t>----------</w:t>
      </w:r>
      <w:r w:rsidR="006D6CCC">
        <w:rPr>
          <w:rFonts w:ascii="Palatino Linotype" w:hAnsi="Palatino Linotype"/>
        </w:rPr>
        <w:t xml:space="preserve"> </w:t>
      </w:r>
      <w:r>
        <w:rPr>
          <w:rFonts w:ascii="Palatino Linotype" w:hAnsi="Palatino Linotype"/>
        </w:rPr>
        <w:t xml:space="preserve">en su calidad de </w:t>
      </w:r>
      <w:r>
        <w:rPr>
          <w:rFonts w:ascii="Palatino Linotype" w:hAnsi="Palatino Linotype"/>
          <w:b/>
        </w:rPr>
        <w:t>RECURRENTE</w:t>
      </w:r>
      <w:r>
        <w:rPr>
          <w:rFonts w:ascii="Palatino Linotype" w:hAnsi="Palatino Linotype" w:cs="Arial"/>
        </w:rPr>
        <w:t xml:space="preserve">, en contra de la respuesta del </w:t>
      </w:r>
      <w:r>
        <w:rPr>
          <w:rFonts w:ascii="Palatino Linotype" w:hAnsi="Palatino Linotype"/>
          <w:b/>
          <w:bCs/>
          <w:szCs w:val="22"/>
        </w:rPr>
        <w:t xml:space="preserve">Ayuntamiento de </w:t>
      </w:r>
      <w:r w:rsidR="00373F0F">
        <w:rPr>
          <w:rFonts w:ascii="Palatino Linotype" w:hAnsi="Palatino Linotype"/>
          <w:b/>
          <w:bCs/>
          <w:szCs w:val="22"/>
        </w:rPr>
        <w:t>Atizapán de Zaragoza</w:t>
      </w:r>
      <w:r>
        <w:rPr>
          <w:rFonts w:ascii="Palatino Linotype" w:hAnsi="Palatino Linotype" w:cs="Arial"/>
        </w:rPr>
        <w:t>,</w:t>
      </w:r>
      <w:r>
        <w:rPr>
          <w:rFonts w:ascii="Palatino Linotype" w:hAnsi="Palatino Linotype"/>
          <w:b/>
        </w:rPr>
        <w:t xml:space="preserve"> </w:t>
      </w:r>
      <w:r>
        <w:rPr>
          <w:rFonts w:ascii="Palatino Linotype" w:hAnsi="Palatino Linotype"/>
        </w:rPr>
        <w:t>en lo sucesivo el</w:t>
      </w:r>
      <w:r>
        <w:rPr>
          <w:rFonts w:ascii="Palatino Linotype" w:hAnsi="Palatino Linotype"/>
          <w:b/>
        </w:rPr>
        <w:t xml:space="preserve"> SUJETO OBLIGADO, </w:t>
      </w:r>
      <w:r>
        <w:rPr>
          <w:rFonts w:ascii="Palatino Linotype" w:hAnsi="Palatino Linotype"/>
        </w:rPr>
        <w:t xml:space="preserve">se procede a dictar la presente resolución, con base en los siguientes: </w:t>
      </w:r>
    </w:p>
    <w:p w:rsidR="002746F2" w:rsidRDefault="002746F2" w:rsidP="002746F2">
      <w:pPr>
        <w:spacing w:line="360" w:lineRule="auto"/>
        <w:jc w:val="both"/>
        <w:rPr>
          <w:rFonts w:ascii="Palatino Linotype" w:hAnsi="Palatino Linotype"/>
        </w:rPr>
      </w:pPr>
    </w:p>
    <w:p w:rsidR="00554DF4" w:rsidRDefault="00554DF4" w:rsidP="002746F2">
      <w:pPr>
        <w:pStyle w:val="Ttulo1"/>
        <w:spacing w:before="0" w:line="360" w:lineRule="auto"/>
        <w:jc w:val="center"/>
      </w:pPr>
      <w:bookmarkStart w:id="0" w:name="_Toc29491332"/>
      <w:r>
        <w:t>ANTECEDENTES</w:t>
      </w:r>
      <w:bookmarkEnd w:id="0"/>
    </w:p>
    <w:p w:rsidR="00554DF4" w:rsidRDefault="00554DF4" w:rsidP="002746F2">
      <w:pPr>
        <w:spacing w:line="360" w:lineRule="auto"/>
        <w:rPr>
          <w:lang w:val="es-MX" w:eastAsia="en-US"/>
        </w:rPr>
      </w:pPr>
    </w:p>
    <w:p w:rsidR="00554DF4" w:rsidRDefault="00554DF4" w:rsidP="002746F2">
      <w:pPr>
        <w:pStyle w:val="Prrafodelista"/>
        <w:numPr>
          <w:ilvl w:val="0"/>
          <w:numId w:val="1"/>
        </w:numPr>
        <w:spacing w:line="360" w:lineRule="auto"/>
        <w:ind w:left="0" w:firstLine="0"/>
        <w:jc w:val="both"/>
        <w:rPr>
          <w:rFonts w:ascii="Palatino Linotype" w:eastAsia="Times New Roman" w:hAnsi="Palatino Linotype" w:cs="Arial"/>
          <w:lang w:val="es-ES"/>
        </w:rPr>
      </w:pPr>
      <w:r>
        <w:rPr>
          <w:rFonts w:ascii="Palatino Linotype" w:eastAsia="Calibri" w:hAnsi="Palatino Linotype" w:cs="Arial"/>
          <w:lang w:val="es-ES"/>
        </w:rPr>
        <w:t xml:space="preserve">El día </w:t>
      </w:r>
      <w:r w:rsidR="006D6CCC">
        <w:rPr>
          <w:rFonts w:ascii="Palatino Linotype" w:eastAsia="Calibri" w:hAnsi="Palatino Linotype" w:cs="Arial"/>
          <w:lang w:val="es-ES"/>
        </w:rPr>
        <w:t>catorce</w:t>
      </w:r>
      <w:r>
        <w:rPr>
          <w:rFonts w:ascii="Palatino Linotype" w:eastAsia="Calibri" w:hAnsi="Palatino Linotype" w:cs="Arial"/>
          <w:lang w:val="es-ES"/>
        </w:rPr>
        <w:t xml:space="preserve"> (</w:t>
      </w:r>
      <w:r w:rsidR="006D6CCC">
        <w:rPr>
          <w:rFonts w:ascii="Palatino Linotype" w:eastAsia="Calibri" w:hAnsi="Palatino Linotype" w:cs="Arial"/>
          <w:lang w:val="es-ES"/>
        </w:rPr>
        <w:t>14</w:t>
      </w:r>
      <w:r>
        <w:rPr>
          <w:rFonts w:ascii="Palatino Linotype" w:eastAsia="Calibri" w:hAnsi="Palatino Linotype" w:cs="Arial"/>
          <w:lang w:val="es-ES"/>
        </w:rPr>
        <w:t xml:space="preserve">) </w:t>
      </w:r>
      <w:r>
        <w:rPr>
          <w:rFonts w:ascii="Palatino Linotype" w:eastAsia="Calibri" w:hAnsi="Palatino Linotype" w:cs="Times New Roman"/>
          <w:lang w:val="es-ES"/>
        </w:rPr>
        <w:t xml:space="preserve">de </w:t>
      </w:r>
      <w:r w:rsidR="006D6CCC">
        <w:rPr>
          <w:rFonts w:ascii="Palatino Linotype" w:eastAsia="Calibri" w:hAnsi="Palatino Linotype" w:cs="Times New Roman"/>
          <w:lang w:val="es-ES"/>
        </w:rPr>
        <w:t>octubre</w:t>
      </w:r>
      <w:r>
        <w:rPr>
          <w:rFonts w:ascii="Palatino Linotype" w:eastAsia="Calibri" w:hAnsi="Palatino Linotype" w:cs="Times New Roman"/>
          <w:lang w:val="es-ES"/>
        </w:rPr>
        <w:t xml:space="preserve"> de dos mil diecinueve</w:t>
      </w:r>
      <w:r>
        <w:rPr>
          <w:rFonts w:ascii="Palatino Linotype" w:eastAsia="Calibri" w:hAnsi="Palatino Linotype" w:cs="Arial"/>
          <w:lang w:val="es-ES"/>
        </w:rPr>
        <w:t>,</w:t>
      </w:r>
      <w:r>
        <w:rPr>
          <w:rFonts w:ascii="Palatino Linotype" w:eastAsia="Calibri" w:hAnsi="Palatino Linotype" w:cs="Times New Roman"/>
          <w:lang w:val="es-ES"/>
        </w:rPr>
        <w:t xml:space="preserve"> </w:t>
      </w:r>
      <w:r>
        <w:rPr>
          <w:rFonts w:ascii="Palatino Linotype" w:eastAsia="Calibri" w:hAnsi="Palatino Linotype" w:cs="Times New Roman"/>
          <w:b/>
          <w:lang w:val="es-ES"/>
        </w:rPr>
        <w:t>EL RECURRENTE</w:t>
      </w:r>
      <w:r>
        <w:rPr>
          <w:rFonts w:ascii="Palatino Linotype" w:hAnsi="Palatino Linotype"/>
          <w:b/>
        </w:rPr>
        <w:t>,</w:t>
      </w:r>
      <w:r>
        <w:rPr>
          <w:rFonts w:ascii="Palatino Linotype" w:eastAsia="Calibri" w:hAnsi="Palatino Linotype" w:cs="Arial"/>
          <w:lang w:val="es-ES"/>
        </w:rPr>
        <w:t xml:space="preserve"> ante el </w:t>
      </w:r>
      <w:r>
        <w:rPr>
          <w:rFonts w:ascii="Palatino Linotype" w:eastAsia="Calibri" w:hAnsi="Palatino Linotype" w:cs="Arial"/>
          <w:b/>
          <w:lang w:val="es-ES"/>
        </w:rPr>
        <w:t>SUJETO OBLIGADO</w:t>
      </w:r>
      <w:r>
        <w:rPr>
          <w:rFonts w:ascii="Palatino Linotype" w:eastAsia="Calibri" w:hAnsi="Palatino Linotype" w:cs="Arial"/>
        </w:rPr>
        <w:t xml:space="preserve"> vía </w:t>
      </w:r>
      <w:r>
        <w:rPr>
          <w:rFonts w:ascii="Palatino Linotype" w:eastAsia="Calibri" w:hAnsi="Palatino Linotype" w:cs="Arial"/>
          <w:lang w:val="es-ES"/>
        </w:rPr>
        <w:t>Sistema de Acceso a la Información Mexiquense (</w:t>
      </w:r>
      <w:r>
        <w:rPr>
          <w:rFonts w:ascii="Palatino Linotype" w:eastAsia="Calibri" w:hAnsi="Palatino Linotype" w:cs="Arial"/>
          <w:b/>
          <w:lang w:val="es-ES"/>
        </w:rPr>
        <w:t>SAIMEX)</w:t>
      </w:r>
      <w:r>
        <w:rPr>
          <w:rFonts w:ascii="Palatino Linotype" w:eastAsia="Calibri" w:hAnsi="Palatino Linotype" w:cs="Arial"/>
          <w:lang w:val="es-ES"/>
        </w:rPr>
        <w:t xml:space="preserve">, presentó la solicitud de información pública registrada con el número </w:t>
      </w:r>
      <w:r w:rsidR="00373F0F">
        <w:rPr>
          <w:rFonts w:ascii="Palatino Linotype" w:eastAsia="Calibri" w:hAnsi="Palatino Linotype" w:cs="Arial"/>
          <w:b/>
          <w:lang w:val="es-ES"/>
        </w:rPr>
        <w:t>00</w:t>
      </w:r>
      <w:r>
        <w:rPr>
          <w:rFonts w:ascii="Palatino Linotype" w:eastAsia="Calibri" w:hAnsi="Palatino Linotype" w:cs="Arial"/>
          <w:b/>
          <w:lang w:val="es-ES"/>
        </w:rPr>
        <w:t>7</w:t>
      </w:r>
      <w:r w:rsidR="00373F0F">
        <w:rPr>
          <w:rFonts w:ascii="Palatino Linotype" w:eastAsia="Calibri" w:hAnsi="Palatino Linotype" w:cs="Arial"/>
          <w:b/>
          <w:lang w:val="es-ES"/>
        </w:rPr>
        <w:t>89</w:t>
      </w:r>
      <w:r>
        <w:rPr>
          <w:rFonts w:ascii="Palatino Linotype" w:eastAsia="Calibri" w:hAnsi="Palatino Linotype" w:cs="Arial"/>
          <w:b/>
          <w:lang w:val="es-ES"/>
        </w:rPr>
        <w:t>/</w:t>
      </w:r>
      <w:r w:rsidR="00373F0F">
        <w:rPr>
          <w:rFonts w:ascii="Palatino Linotype" w:eastAsia="Calibri" w:hAnsi="Palatino Linotype" w:cs="Arial"/>
          <w:b/>
          <w:lang w:val="es-ES"/>
        </w:rPr>
        <w:t>ATIZARA</w:t>
      </w:r>
      <w:r>
        <w:rPr>
          <w:rFonts w:ascii="Palatino Linotype" w:eastAsia="Calibri" w:hAnsi="Palatino Linotype" w:cs="Arial"/>
          <w:b/>
          <w:lang w:val="es-ES"/>
        </w:rPr>
        <w:t>/IP/2019</w:t>
      </w:r>
      <w:r>
        <w:rPr>
          <w:rFonts w:ascii="Palatino Linotype" w:hAnsi="Palatino Linotype"/>
          <w:b/>
        </w:rPr>
        <w:t xml:space="preserve">, </w:t>
      </w:r>
      <w:r>
        <w:rPr>
          <w:rFonts w:ascii="Palatino Linotype" w:eastAsia="Calibri" w:hAnsi="Palatino Linotype" w:cs="Arial"/>
          <w:lang w:val="es-ES"/>
        </w:rPr>
        <w:t>mediante la cual solicitó lo siguiente:</w:t>
      </w:r>
    </w:p>
    <w:p w:rsidR="00554DF4" w:rsidRDefault="00554DF4" w:rsidP="002746F2">
      <w:pPr>
        <w:pStyle w:val="Prrafodelista"/>
        <w:spacing w:line="360" w:lineRule="auto"/>
        <w:ind w:left="0"/>
        <w:jc w:val="both"/>
        <w:rPr>
          <w:rFonts w:ascii="Palatino Linotype" w:eastAsia="Times New Roman" w:hAnsi="Palatino Linotype" w:cs="Arial"/>
          <w:lang w:val="es-ES"/>
        </w:rPr>
      </w:pPr>
    </w:p>
    <w:p w:rsidR="00554DF4" w:rsidRDefault="00554DF4" w:rsidP="002746F2">
      <w:pPr>
        <w:spacing w:line="360" w:lineRule="auto"/>
        <w:jc w:val="both"/>
        <w:rPr>
          <w:rFonts w:ascii="Palatino Linotype" w:eastAsia="Calibri" w:hAnsi="Palatino Linotype" w:cs="Arial"/>
          <w:i/>
          <w:sz w:val="22"/>
          <w:lang w:val="es-ES"/>
        </w:rPr>
      </w:pPr>
      <w:r>
        <w:rPr>
          <w:rFonts w:ascii="Palatino Linotype" w:eastAsia="Calibri" w:hAnsi="Palatino Linotype" w:cs="Arial"/>
          <w:i/>
          <w:sz w:val="22"/>
          <w:lang w:val="es-ES"/>
        </w:rPr>
        <w:t>“</w:t>
      </w:r>
      <w:r w:rsidR="006D6CCC" w:rsidRPr="006D6CCC">
        <w:rPr>
          <w:rFonts w:ascii="Palatino Linotype" w:eastAsia="Times New Roman" w:hAnsi="Palatino Linotype" w:cs="Times New Roman"/>
          <w:i/>
          <w:sz w:val="22"/>
          <w:szCs w:val="14"/>
          <w:lang w:val="es-MX" w:eastAsia="es-MX"/>
        </w:rPr>
        <w:t>Manejo de RSU municipal 2018. Anexo archivo para su respuesta requerida.</w:t>
      </w:r>
      <w:r w:rsidRPr="006D6CCC">
        <w:rPr>
          <w:rFonts w:ascii="Palatino Linotype" w:eastAsia="Calibri" w:hAnsi="Palatino Linotype" w:cs="Arial"/>
          <w:i/>
          <w:sz w:val="22"/>
          <w:lang w:val="es-ES"/>
        </w:rPr>
        <w:t>” (Sic)</w:t>
      </w:r>
    </w:p>
    <w:p w:rsidR="006D6CCC" w:rsidRDefault="006D6CCC" w:rsidP="002746F2">
      <w:pPr>
        <w:spacing w:line="360" w:lineRule="auto"/>
        <w:jc w:val="both"/>
        <w:rPr>
          <w:rFonts w:ascii="Palatino Linotype" w:eastAsia="Calibri" w:hAnsi="Palatino Linotype" w:cs="Arial"/>
          <w:i/>
          <w:sz w:val="22"/>
          <w:lang w:val="es-ES"/>
        </w:rPr>
      </w:pPr>
    </w:p>
    <w:p w:rsidR="006D6CCC" w:rsidRPr="006D6CCC" w:rsidRDefault="006D6CCC" w:rsidP="002746F2">
      <w:pPr>
        <w:pStyle w:val="Prrafodelista"/>
        <w:numPr>
          <w:ilvl w:val="0"/>
          <w:numId w:val="12"/>
        </w:numPr>
        <w:spacing w:line="360" w:lineRule="auto"/>
        <w:jc w:val="both"/>
        <w:rPr>
          <w:rFonts w:ascii="Palatino Linotype" w:eastAsia="Times New Roman" w:hAnsi="Palatino Linotype" w:cs="Times New Roman"/>
          <w:sz w:val="44"/>
          <w:lang w:val="es-MX" w:eastAsia="es-MX"/>
        </w:rPr>
      </w:pPr>
      <w:r w:rsidRPr="006D6CCC">
        <w:rPr>
          <w:rFonts w:ascii="Palatino Linotype" w:eastAsia="Calibri" w:hAnsi="Palatino Linotype" w:cs="Arial"/>
          <w:lang w:val="es-ES"/>
        </w:rPr>
        <w:t xml:space="preserve">Adjuntó a la solicitud el documento denominado  </w:t>
      </w:r>
      <w:r w:rsidRPr="006D6CCC">
        <w:rPr>
          <w:rFonts w:ascii="Palatino Linotype" w:eastAsia="Calibri" w:hAnsi="Palatino Linotype" w:cs="Arial"/>
          <w:b/>
          <w:i/>
          <w:lang w:val="es-ES"/>
        </w:rPr>
        <w:t>CHECKLIST A RESPONDER POR LOS MUNICIPIOS</w:t>
      </w:r>
      <w:r>
        <w:rPr>
          <w:rFonts w:ascii="Palatino Linotype" w:eastAsia="Calibri" w:hAnsi="Palatino Linotype" w:cs="Arial"/>
          <w:lang w:val="es-ES"/>
        </w:rPr>
        <w:t>, el cual contiene lo siguiente:</w:t>
      </w:r>
    </w:p>
    <w:p w:rsidR="006D6CCC" w:rsidRDefault="006D6CCC" w:rsidP="002746F2">
      <w:pPr>
        <w:pStyle w:val="Prrafodelista"/>
        <w:spacing w:line="360" w:lineRule="auto"/>
        <w:jc w:val="both"/>
        <w:rPr>
          <w:rFonts w:ascii="Palatino Linotype" w:eastAsia="Calibri" w:hAnsi="Palatino Linotype" w:cs="Arial"/>
          <w:lang w:val="es-ES"/>
        </w:rPr>
      </w:pPr>
    </w:p>
    <w:p w:rsidR="006D6CCC" w:rsidRPr="006D6CCC" w:rsidRDefault="006D6CCC" w:rsidP="002746F2">
      <w:pPr>
        <w:spacing w:line="360" w:lineRule="auto"/>
        <w:ind w:left="567" w:right="567"/>
        <w:jc w:val="both"/>
        <w:rPr>
          <w:rFonts w:ascii="Palatino Linotype" w:hAnsi="Palatino Linotype" w:cs="Times New Roman"/>
          <w:b/>
          <w:i/>
          <w:sz w:val="22"/>
        </w:rPr>
      </w:pPr>
      <w:proofErr w:type="spellStart"/>
      <w:r w:rsidRPr="006D6CCC">
        <w:rPr>
          <w:rFonts w:ascii="Palatino Linotype" w:hAnsi="Palatino Linotype" w:cs="Times New Roman"/>
          <w:b/>
          <w:i/>
          <w:sz w:val="22"/>
        </w:rPr>
        <w:t>Checklist</w:t>
      </w:r>
      <w:proofErr w:type="spellEnd"/>
      <w:r w:rsidRPr="006D6CCC">
        <w:rPr>
          <w:rFonts w:ascii="Palatino Linotype" w:hAnsi="Palatino Linotype" w:cs="Times New Roman"/>
          <w:b/>
          <w:i/>
          <w:sz w:val="22"/>
        </w:rPr>
        <w:t xml:space="preserve"> de Información requerida a responder por el municipio</w:t>
      </w:r>
    </w:p>
    <w:p w:rsidR="006D6CCC" w:rsidRPr="006D6CCC" w:rsidRDefault="006D6CCC" w:rsidP="002746F2">
      <w:pPr>
        <w:spacing w:line="360" w:lineRule="auto"/>
        <w:ind w:left="567" w:right="567"/>
        <w:jc w:val="both"/>
        <w:rPr>
          <w:rFonts w:ascii="Palatino Linotype" w:hAnsi="Palatino Linotype" w:cs="Times New Roman"/>
          <w:b/>
          <w:i/>
          <w:sz w:val="22"/>
        </w:rPr>
      </w:pPr>
    </w:p>
    <w:p w:rsidR="006D6CCC" w:rsidRPr="006D6CCC" w:rsidRDefault="006D6CCC" w:rsidP="002746F2">
      <w:pPr>
        <w:pStyle w:val="Prrafodelista"/>
        <w:numPr>
          <w:ilvl w:val="0"/>
          <w:numId w:val="13"/>
        </w:numPr>
        <w:spacing w:line="360" w:lineRule="auto"/>
        <w:ind w:left="567" w:right="567"/>
        <w:jc w:val="both"/>
        <w:rPr>
          <w:rFonts w:ascii="Palatino Linotype" w:hAnsi="Palatino Linotype" w:cs="Times New Roman"/>
          <w:i/>
          <w:sz w:val="22"/>
        </w:rPr>
      </w:pPr>
      <w:r w:rsidRPr="006D6CCC">
        <w:rPr>
          <w:rFonts w:ascii="Palatino Linotype" w:hAnsi="Palatino Linotype" w:cs="Times New Roman"/>
          <w:i/>
          <w:sz w:val="22"/>
        </w:rPr>
        <w:t>Enviar el programa de gestión de RSU o en su caso Servicios públicos que contenga:</w:t>
      </w:r>
    </w:p>
    <w:p w:rsidR="006D6CCC" w:rsidRPr="006D6CCC" w:rsidRDefault="006D6CCC" w:rsidP="002746F2">
      <w:pPr>
        <w:pStyle w:val="Prrafodelista"/>
        <w:numPr>
          <w:ilvl w:val="1"/>
          <w:numId w:val="13"/>
        </w:numPr>
        <w:spacing w:line="360" w:lineRule="auto"/>
        <w:ind w:left="567" w:right="567"/>
        <w:jc w:val="both"/>
        <w:rPr>
          <w:rFonts w:ascii="Palatino Linotype" w:hAnsi="Palatino Linotype" w:cs="Times New Roman"/>
          <w:i/>
          <w:sz w:val="22"/>
        </w:rPr>
      </w:pPr>
      <w:r w:rsidRPr="006D6CCC">
        <w:rPr>
          <w:rFonts w:ascii="Palatino Linotype" w:hAnsi="Palatino Linotype" w:cs="Times New Roman"/>
          <w:i/>
          <w:sz w:val="22"/>
        </w:rPr>
        <w:t>Toneladas generadas actualizada 2018:</w:t>
      </w:r>
    </w:p>
    <w:p w:rsidR="006D6CCC" w:rsidRPr="006D6CCC" w:rsidRDefault="006D6CCC" w:rsidP="002746F2">
      <w:pPr>
        <w:pStyle w:val="Prrafodelista"/>
        <w:numPr>
          <w:ilvl w:val="1"/>
          <w:numId w:val="13"/>
        </w:numPr>
        <w:spacing w:line="360" w:lineRule="auto"/>
        <w:ind w:left="567" w:right="567"/>
        <w:jc w:val="both"/>
        <w:rPr>
          <w:rFonts w:ascii="Palatino Linotype" w:hAnsi="Palatino Linotype" w:cs="Times New Roman"/>
          <w:i/>
          <w:sz w:val="22"/>
        </w:rPr>
      </w:pPr>
      <w:r w:rsidRPr="006D6CCC">
        <w:rPr>
          <w:rFonts w:ascii="Palatino Linotype" w:hAnsi="Palatino Linotype" w:cs="Times New Roman"/>
          <w:i/>
          <w:sz w:val="22"/>
        </w:rPr>
        <w:t>Toneladas recolectadas 2018:</w:t>
      </w:r>
    </w:p>
    <w:p w:rsidR="006D6CCC" w:rsidRPr="006D6CCC" w:rsidRDefault="006D6CCC" w:rsidP="002746F2">
      <w:pPr>
        <w:pStyle w:val="Prrafodelista"/>
        <w:numPr>
          <w:ilvl w:val="1"/>
          <w:numId w:val="13"/>
        </w:numPr>
        <w:spacing w:line="360" w:lineRule="auto"/>
        <w:ind w:left="567" w:right="567"/>
        <w:jc w:val="both"/>
        <w:rPr>
          <w:rFonts w:ascii="Palatino Linotype" w:hAnsi="Palatino Linotype" w:cs="Times New Roman"/>
          <w:i/>
          <w:sz w:val="22"/>
        </w:rPr>
      </w:pPr>
      <w:r w:rsidRPr="006D6CCC">
        <w:rPr>
          <w:rFonts w:ascii="Palatino Linotype" w:hAnsi="Palatino Linotype" w:cs="Times New Roman"/>
          <w:i/>
          <w:sz w:val="22"/>
        </w:rPr>
        <w:t>Sistemas de tratamiento:</w:t>
      </w:r>
    </w:p>
    <w:p w:rsidR="006D6CCC" w:rsidRPr="006D6CCC" w:rsidRDefault="006D6CCC" w:rsidP="002746F2">
      <w:pPr>
        <w:pStyle w:val="Prrafodelista"/>
        <w:numPr>
          <w:ilvl w:val="1"/>
          <w:numId w:val="13"/>
        </w:numPr>
        <w:spacing w:line="360" w:lineRule="auto"/>
        <w:ind w:left="567" w:right="567"/>
        <w:jc w:val="both"/>
        <w:rPr>
          <w:rFonts w:ascii="Palatino Linotype" w:hAnsi="Palatino Linotype" w:cs="Times New Roman"/>
          <w:i/>
          <w:sz w:val="22"/>
        </w:rPr>
      </w:pPr>
      <w:r w:rsidRPr="006D6CCC">
        <w:rPr>
          <w:rFonts w:ascii="Palatino Linotype" w:hAnsi="Palatino Linotype" w:cs="Times New Roman"/>
          <w:i/>
          <w:sz w:val="22"/>
        </w:rPr>
        <w:t>Equipamiento para la recolección incluyendo tipo de camión año y tonelaje:</w:t>
      </w:r>
    </w:p>
    <w:p w:rsidR="006D6CCC" w:rsidRPr="006D6CCC" w:rsidRDefault="006D6CCC" w:rsidP="002746F2">
      <w:pPr>
        <w:pStyle w:val="Prrafodelista"/>
        <w:numPr>
          <w:ilvl w:val="1"/>
          <w:numId w:val="13"/>
        </w:numPr>
        <w:spacing w:line="360" w:lineRule="auto"/>
        <w:ind w:left="567" w:right="567"/>
        <w:jc w:val="both"/>
        <w:rPr>
          <w:rFonts w:ascii="Palatino Linotype" w:hAnsi="Palatino Linotype" w:cs="Times New Roman"/>
          <w:i/>
          <w:sz w:val="22"/>
        </w:rPr>
      </w:pPr>
      <w:r w:rsidRPr="006D6CCC">
        <w:rPr>
          <w:rFonts w:ascii="Palatino Linotype" w:hAnsi="Palatino Linotype" w:cs="Times New Roman"/>
          <w:i/>
          <w:sz w:val="22"/>
        </w:rPr>
        <w:t>Sitios de disposición final:</w:t>
      </w:r>
    </w:p>
    <w:p w:rsidR="006D6CCC" w:rsidRPr="006D6CCC" w:rsidRDefault="006D6CCC" w:rsidP="002746F2">
      <w:pPr>
        <w:pStyle w:val="Prrafodelista"/>
        <w:numPr>
          <w:ilvl w:val="0"/>
          <w:numId w:val="16"/>
        </w:numPr>
        <w:spacing w:line="360" w:lineRule="auto"/>
        <w:ind w:left="567" w:right="567"/>
        <w:jc w:val="both"/>
        <w:rPr>
          <w:rFonts w:ascii="Palatino Linotype" w:hAnsi="Palatino Linotype" w:cs="Times New Roman"/>
          <w:i/>
          <w:sz w:val="22"/>
        </w:rPr>
      </w:pPr>
      <w:r w:rsidRPr="006D6CCC">
        <w:rPr>
          <w:rFonts w:ascii="Palatino Linotype" w:hAnsi="Palatino Linotype" w:cs="Times New Roman"/>
          <w:i/>
          <w:sz w:val="22"/>
        </w:rPr>
        <w:t>Quien lleva la administración del destino final:</w:t>
      </w:r>
    </w:p>
    <w:p w:rsidR="006D6CCC" w:rsidRPr="006D6CCC" w:rsidRDefault="006D6CCC" w:rsidP="002746F2">
      <w:pPr>
        <w:pStyle w:val="Prrafodelista"/>
        <w:numPr>
          <w:ilvl w:val="0"/>
          <w:numId w:val="13"/>
        </w:numPr>
        <w:spacing w:line="360" w:lineRule="auto"/>
        <w:ind w:left="567" w:right="567"/>
        <w:jc w:val="both"/>
        <w:rPr>
          <w:rFonts w:ascii="Palatino Linotype" w:hAnsi="Palatino Linotype" w:cs="Times New Roman"/>
          <w:i/>
          <w:sz w:val="22"/>
        </w:rPr>
      </w:pPr>
      <w:r w:rsidRPr="006D6CCC">
        <w:rPr>
          <w:rFonts w:ascii="Palatino Linotype" w:hAnsi="Palatino Linotype" w:cs="Times New Roman"/>
          <w:i/>
          <w:sz w:val="22"/>
        </w:rPr>
        <w:t>Listado del personal laborando en recolección y disposición final</w:t>
      </w:r>
    </w:p>
    <w:p w:rsidR="006D6CCC" w:rsidRPr="006D6CCC" w:rsidRDefault="006D6CCC" w:rsidP="002746F2">
      <w:pPr>
        <w:pStyle w:val="Prrafodelista"/>
        <w:numPr>
          <w:ilvl w:val="1"/>
          <w:numId w:val="13"/>
        </w:numPr>
        <w:spacing w:line="360" w:lineRule="auto"/>
        <w:ind w:left="567" w:right="567"/>
        <w:jc w:val="both"/>
        <w:rPr>
          <w:rFonts w:ascii="Palatino Linotype" w:hAnsi="Palatino Linotype" w:cs="Times New Roman"/>
          <w:i/>
          <w:sz w:val="22"/>
        </w:rPr>
      </w:pPr>
      <w:r w:rsidRPr="006D6CCC">
        <w:rPr>
          <w:rFonts w:ascii="Palatino Linotype" w:hAnsi="Palatino Linotype" w:cs="Times New Roman"/>
          <w:i/>
          <w:sz w:val="22"/>
        </w:rPr>
        <w:t>Cantidad :</w:t>
      </w:r>
    </w:p>
    <w:p w:rsidR="006D6CCC" w:rsidRPr="006D6CCC" w:rsidRDefault="006D6CCC" w:rsidP="002746F2">
      <w:pPr>
        <w:pStyle w:val="Prrafodelista"/>
        <w:numPr>
          <w:ilvl w:val="1"/>
          <w:numId w:val="13"/>
        </w:numPr>
        <w:spacing w:line="360" w:lineRule="auto"/>
        <w:ind w:left="567" w:right="567"/>
        <w:jc w:val="both"/>
        <w:rPr>
          <w:rFonts w:ascii="Palatino Linotype" w:hAnsi="Palatino Linotype" w:cs="Times New Roman"/>
          <w:i/>
          <w:sz w:val="22"/>
        </w:rPr>
      </w:pPr>
      <w:r w:rsidRPr="006D6CCC">
        <w:rPr>
          <w:rFonts w:ascii="Palatino Linotype" w:hAnsi="Palatino Linotype" w:cs="Times New Roman"/>
          <w:i/>
          <w:sz w:val="22"/>
        </w:rPr>
        <w:t>Sueldos:</w:t>
      </w:r>
    </w:p>
    <w:p w:rsidR="006D6CCC" w:rsidRPr="006D6CCC" w:rsidRDefault="006D6CCC" w:rsidP="002746F2">
      <w:pPr>
        <w:pStyle w:val="Prrafodelista"/>
        <w:numPr>
          <w:ilvl w:val="1"/>
          <w:numId w:val="13"/>
        </w:numPr>
        <w:spacing w:line="360" w:lineRule="auto"/>
        <w:ind w:left="567" w:right="567"/>
        <w:jc w:val="both"/>
        <w:rPr>
          <w:rFonts w:ascii="Palatino Linotype" w:hAnsi="Palatino Linotype" w:cs="Times New Roman"/>
          <w:i/>
          <w:sz w:val="22"/>
        </w:rPr>
      </w:pPr>
      <w:r w:rsidRPr="006D6CCC">
        <w:rPr>
          <w:rFonts w:ascii="Palatino Linotype" w:hAnsi="Palatino Linotype" w:cs="Times New Roman"/>
          <w:i/>
          <w:sz w:val="22"/>
        </w:rPr>
        <w:t>Días trabajados:</w:t>
      </w:r>
    </w:p>
    <w:p w:rsidR="006D6CCC" w:rsidRPr="006D6CCC" w:rsidRDefault="006D6CCC" w:rsidP="002746F2">
      <w:pPr>
        <w:pStyle w:val="Prrafodelista"/>
        <w:numPr>
          <w:ilvl w:val="1"/>
          <w:numId w:val="13"/>
        </w:numPr>
        <w:spacing w:line="360" w:lineRule="auto"/>
        <w:ind w:left="567" w:right="567"/>
        <w:jc w:val="both"/>
        <w:rPr>
          <w:rFonts w:ascii="Palatino Linotype" w:hAnsi="Palatino Linotype" w:cs="Times New Roman"/>
          <w:i/>
          <w:sz w:val="22"/>
        </w:rPr>
      </w:pPr>
      <w:r w:rsidRPr="006D6CCC">
        <w:rPr>
          <w:rFonts w:ascii="Palatino Linotype" w:hAnsi="Palatino Linotype" w:cs="Times New Roman"/>
          <w:i/>
          <w:sz w:val="22"/>
        </w:rPr>
        <w:t>Horarios:</w:t>
      </w:r>
    </w:p>
    <w:p w:rsidR="006D6CCC" w:rsidRPr="006D6CCC" w:rsidRDefault="006D6CCC" w:rsidP="002746F2">
      <w:pPr>
        <w:pStyle w:val="Prrafodelista"/>
        <w:numPr>
          <w:ilvl w:val="0"/>
          <w:numId w:val="13"/>
        </w:numPr>
        <w:spacing w:line="360" w:lineRule="auto"/>
        <w:ind w:left="567" w:right="567"/>
        <w:jc w:val="both"/>
        <w:rPr>
          <w:rFonts w:ascii="Palatino Linotype" w:hAnsi="Palatino Linotype" w:cs="Times New Roman"/>
          <w:i/>
          <w:sz w:val="22"/>
        </w:rPr>
      </w:pPr>
      <w:r w:rsidRPr="006D6CCC">
        <w:rPr>
          <w:rFonts w:ascii="Palatino Linotype" w:hAnsi="Palatino Linotype" w:cs="Times New Roman"/>
          <w:i/>
          <w:sz w:val="22"/>
        </w:rPr>
        <w:t>Gastos de operación</w:t>
      </w:r>
    </w:p>
    <w:p w:rsidR="006D6CCC" w:rsidRPr="006D6CCC" w:rsidRDefault="006D6CCC" w:rsidP="002746F2">
      <w:pPr>
        <w:pStyle w:val="Prrafodelista"/>
        <w:numPr>
          <w:ilvl w:val="1"/>
          <w:numId w:val="13"/>
        </w:numPr>
        <w:spacing w:line="360" w:lineRule="auto"/>
        <w:ind w:left="567" w:right="567"/>
        <w:jc w:val="both"/>
        <w:rPr>
          <w:rFonts w:ascii="Palatino Linotype" w:hAnsi="Palatino Linotype" w:cs="Times New Roman"/>
          <w:i/>
          <w:sz w:val="22"/>
        </w:rPr>
      </w:pPr>
      <w:r w:rsidRPr="006D6CCC">
        <w:rPr>
          <w:rFonts w:ascii="Palatino Linotype" w:hAnsi="Palatino Linotype" w:cs="Times New Roman"/>
          <w:i/>
          <w:sz w:val="22"/>
        </w:rPr>
        <w:t>Refacciones:</w:t>
      </w:r>
    </w:p>
    <w:p w:rsidR="006D6CCC" w:rsidRPr="006D6CCC" w:rsidRDefault="006D6CCC" w:rsidP="002746F2">
      <w:pPr>
        <w:pStyle w:val="Prrafodelista"/>
        <w:numPr>
          <w:ilvl w:val="1"/>
          <w:numId w:val="13"/>
        </w:numPr>
        <w:spacing w:line="360" w:lineRule="auto"/>
        <w:ind w:left="567" w:right="567"/>
        <w:jc w:val="both"/>
        <w:rPr>
          <w:rFonts w:ascii="Palatino Linotype" w:hAnsi="Palatino Linotype" w:cs="Times New Roman"/>
          <w:i/>
          <w:sz w:val="22"/>
        </w:rPr>
      </w:pPr>
      <w:r w:rsidRPr="006D6CCC">
        <w:rPr>
          <w:rFonts w:ascii="Palatino Linotype" w:hAnsi="Palatino Linotype" w:cs="Times New Roman"/>
          <w:i/>
          <w:sz w:val="22"/>
        </w:rPr>
        <w:t>Aceites:</w:t>
      </w:r>
    </w:p>
    <w:p w:rsidR="006D6CCC" w:rsidRPr="006D6CCC" w:rsidRDefault="006D6CCC" w:rsidP="002746F2">
      <w:pPr>
        <w:pStyle w:val="Prrafodelista"/>
        <w:numPr>
          <w:ilvl w:val="1"/>
          <w:numId w:val="13"/>
        </w:numPr>
        <w:spacing w:line="360" w:lineRule="auto"/>
        <w:ind w:left="567" w:right="567"/>
        <w:jc w:val="both"/>
        <w:rPr>
          <w:rFonts w:ascii="Palatino Linotype" w:hAnsi="Palatino Linotype" w:cs="Times New Roman"/>
          <w:i/>
          <w:sz w:val="22"/>
        </w:rPr>
      </w:pPr>
      <w:r w:rsidRPr="006D6CCC">
        <w:rPr>
          <w:rFonts w:ascii="Palatino Linotype" w:hAnsi="Palatino Linotype" w:cs="Times New Roman"/>
          <w:i/>
          <w:sz w:val="22"/>
        </w:rPr>
        <w:t>Gasolina:</w:t>
      </w:r>
    </w:p>
    <w:p w:rsidR="006D6CCC" w:rsidRPr="006D6CCC" w:rsidRDefault="006D6CCC" w:rsidP="002746F2">
      <w:pPr>
        <w:pStyle w:val="Prrafodelista"/>
        <w:numPr>
          <w:ilvl w:val="1"/>
          <w:numId w:val="13"/>
        </w:numPr>
        <w:spacing w:line="360" w:lineRule="auto"/>
        <w:ind w:left="567" w:right="567"/>
        <w:jc w:val="both"/>
        <w:rPr>
          <w:rFonts w:ascii="Palatino Linotype" w:hAnsi="Palatino Linotype" w:cs="Times New Roman"/>
          <w:i/>
          <w:sz w:val="22"/>
        </w:rPr>
      </w:pPr>
      <w:r w:rsidRPr="006D6CCC">
        <w:rPr>
          <w:rFonts w:ascii="Palatino Linotype" w:hAnsi="Palatino Linotype" w:cs="Times New Roman"/>
          <w:i/>
          <w:sz w:val="22"/>
        </w:rPr>
        <w:t>Llantas:</w:t>
      </w:r>
    </w:p>
    <w:p w:rsidR="006D6CCC" w:rsidRPr="006D6CCC" w:rsidRDefault="006D6CCC" w:rsidP="002746F2">
      <w:pPr>
        <w:pStyle w:val="Prrafodelista"/>
        <w:numPr>
          <w:ilvl w:val="1"/>
          <w:numId w:val="13"/>
        </w:numPr>
        <w:spacing w:line="360" w:lineRule="auto"/>
        <w:ind w:left="567" w:right="567"/>
        <w:jc w:val="both"/>
        <w:rPr>
          <w:rFonts w:ascii="Palatino Linotype" w:hAnsi="Palatino Linotype" w:cs="Times New Roman"/>
          <w:i/>
          <w:sz w:val="22"/>
        </w:rPr>
      </w:pPr>
      <w:r w:rsidRPr="006D6CCC">
        <w:rPr>
          <w:rFonts w:ascii="Palatino Linotype" w:hAnsi="Palatino Linotype" w:cs="Times New Roman"/>
          <w:i/>
          <w:sz w:val="22"/>
        </w:rPr>
        <w:t>Diésel :</w:t>
      </w:r>
    </w:p>
    <w:p w:rsidR="006D6CCC" w:rsidRPr="006D6CCC" w:rsidRDefault="006D6CCC" w:rsidP="002746F2">
      <w:pPr>
        <w:pStyle w:val="Prrafodelista"/>
        <w:numPr>
          <w:ilvl w:val="1"/>
          <w:numId w:val="13"/>
        </w:numPr>
        <w:spacing w:line="360" w:lineRule="auto"/>
        <w:ind w:left="567" w:right="567"/>
        <w:jc w:val="both"/>
        <w:rPr>
          <w:rFonts w:ascii="Palatino Linotype" w:hAnsi="Palatino Linotype" w:cs="Times New Roman"/>
          <w:i/>
          <w:sz w:val="22"/>
        </w:rPr>
      </w:pPr>
      <w:r w:rsidRPr="006D6CCC">
        <w:rPr>
          <w:rFonts w:ascii="Palatino Linotype" w:hAnsi="Palatino Linotype" w:cs="Times New Roman"/>
          <w:i/>
          <w:sz w:val="22"/>
        </w:rPr>
        <w:t>Afinaciones:</w:t>
      </w:r>
    </w:p>
    <w:p w:rsidR="006D6CCC" w:rsidRPr="006D6CCC" w:rsidRDefault="006D6CCC" w:rsidP="002746F2">
      <w:pPr>
        <w:pStyle w:val="Prrafodelista"/>
        <w:numPr>
          <w:ilvl w:val="0"/>
          <w:numId w:val="14"/>
        </w:numPr>
        <w:spacing w:line="360" w:lineRule="auto"/>
        <w:ind w:left="567" w:right="567"/>
        <w:jc w:val="both"/>
        <w:rPr>
          <w:rFonts w:ascii="Palatino Linotype" w:hAnsi="Palatino Linotype" w:cs="Times New Roman"/>
          <w:i/>
          <w:sz w:val="22"/>
        </w:rPr>
      </w:pPr>
      <w:r w:rsidRPr="006D6CCC">
        <w:rPr>
          <w:rFonts w:ascii="Palatino Linotype" w:hAnsi="Palatino Linotype" w:cs="Times New Roman"/>
          <w:i/>
          <w:sz w:val="22"/>
        </w:rPr>
        <w:t>Equipamiento de limpieza y seguridad del mismo rubro (escobas guantes, tapabocas, uniformes)</w:t>
      </w:r>
    </w:p>
    <w:p w:rsidR="006D6CCC" w:rsidRPr="006D6CCC" w:rsidRDefault="006D6CCC" w:rsidP="002746F2">
      <w:pPr>
        <w:pStyle w:val="Prrafodelista"/>
        <w:numPr>
          <w:ilvl w:val="0"/>
          <w:numId w:val="14"/>
        </w:numPr>
        <w:spacing w:line="360" w:lineRule="auto"/>
        <w:ind w:left="567" w:right="567"/>
        <w:jc w:val="both"/>
        <w:rPr>
          <w:rFonts w:ascii="Palatino Linotype" w:hAnsi="Palatino Linotype" w:cs="Times New Roman"/>
          <w:i/>
          <w:sz w:val="22"/>
        </w:rPr>
      </w:pPr>
      <w:r w:rsidRPr="006D6CCC">
        <w:rPr>
          <w:rFonts w:ascii="Palatino Linotype" w:hAnsi="Palatino Linotype" w:cs="Times New Roman"/>
          <w:i/>
          <w:sz w:val="22"/>
        </w:rPr>
        <w:t xml:space="preserve">Logística </w:t>
      </w:r>
    </w:p>
    <w:p w:rsidR="006D6CCC" w:rsidRPr="006D6CCC" w:rsidRDefault="006D6CCC" w:rsidP="002746F2">
      <w:pPr>
        <w:pStyle w:val="Prrafodelista"/>
        <w:numPr>
          <w:ilvl w:val="1"/>
          <w:numId w:val="14"/>
        </w:numPr>
        <w:spacing w:line="360" w:lineRule="auto"/>
        <w:ind w:left="567" w:right="567"/>
        <w:jc w:val="both"/>
        <w:rPr>
          <w:rFonts w:ascii="Palatino Linotype" w:hAnsi="Palatino Linotype" w:cs="Times New Roman"/>
          <w:i/>
          <w:sz w:val="22"/>
        </w:rPr>
      </w:pPr>
      <w:r w:rsidRPr="006D6CCC">
        <w:rPr>
          <w:rFonts w:ascii="Palatino Linotype" w:hAnsi="Palatino Linotype" w:cs="Times New Roman"/>
          <w:i/>
          <w:sz w:val="22"/>
        </w:rPr>
        <w:t>Rutas cantidades y mapas:</w:t>
      </w:r>
    </w:p>
    <w:p w:rsidR="006D6CCC" w:rsidRPr="006D6CCC" w:rsidRDefault="006D6CCC" w:rsidP="002746F2">
      <w:pPr>
        <w:pStyle w:val="Prrafodelista"/>
        <w:numPr>
          <w:ilvl w:val="1"/>
          <w:numId w:val="14"/>
        </w:numPr>
        <w:spacing w:line="360" w:lineRule="auto"/>
        <w:ind w:left="567" w:right="567"/>
        <w:jc w:val="both"/>
        <w:rPr>
          <w:rFonts w:ascii="Palatino Linotype" w:hAnsi="Palatino Linotype" w:cs="Times New Roman"/>
          <w:i/>
          <w:sz w:val="22"/>
        </w:rPr>
      </w:pPr>
      <w:r w:rsidRPr="006D6CCC">
        <w:rPr>
          <w:rFonts w:ascii="Palatino Linotype" w:hAnsi="Palatino Linotype" w:cs="Times New Roman"/>
          <w:i/>
          <w:sz w:val="22"/>
        </w:rPr>
        <w:t>Diagramas de rutas y cantidad de rutas :</w:t>
      </w:r>
    </w:p>
    <w:p w:rsidR="006D6CCC" w:rsidRPr="006D6CCC" w:rsidRDefault="006D6CCC" w:rsidP="002746F2">
      <w:pPr>
        <w:pStyle w:val="Prrafodelista"/>
        <w:numPr>
          <w:ilvl w:val="1"/>
          <w:numId w:val="14"/>
        </w:numPr>
        <w:spacing w:line="360" w:lineRule="auto"/>
        <w:ind w:left="567" w:right="567"/>
        <w:jc w:val="both"/>
        <w:rPr>
          <w:rFonts w:ascii="Palatino Linotype" w:hAnsi="Palatino Linotype" w:cs="Times New Roman"/>
          <w:i/>
          <w:sz w:val="22"/>
        </w:rPr>
      </w:pPr>
      <w:r w:rsidRPr="006D6CCC">
        <w:rPr>
          <w:rFonts w:ascii="Palatino Linotype" w:hAnsi="Palatino Linotype" w:cs="Times New Roman"/>
          <w:i/>
          <w:sz w:val="22"/>
        </w:rPr>
        <w:t>Cantidades de toneladas por ruta y sus camiones:</w:t>
      </w:r>
    </w:p>
    <w:p w:rsidR="006D6CCC" w:rsidRPr="006D6CCC" w:rsidRDefault="006D6CCC" w:rsidP="002746F2">
      <w:pPr>
        <w:pStyle w:val="Prrafodelista"/>
        <w:numPr>
          <w:ilvl w:val="1"/>
          <w:numId w:val="14"/>
        </w:numPr>
        <w:spacing w:line="360" w:lineRule="auto"/>
        <w:ind w:left="567" w:right="567"/>
        <w:jc w:val="both"/>
        <w:rPr>
          <w:rFonts w:ascii="Palatino Linotype" w:hAnsi="Palatino Linotype" w:cs="Times New Roman"/>
          <w:i/>
          <w:sz w:val="22"/>
        </w:rPr>
      </w:pPr>
      <w:r w:rsidRPr="006D6CCC">
        <w:rPr>
          <w:rFonts w:ascii="Palatino Linotype" w:hAnsi="Palatino Linotype" w:cs="Times New Roman"/>
          <w:i/>
          <w:sz w:val="22"/>
        </w:rPr>
        <w:t>Horarios:</w:t>
      </w:r>
    </w:p>
    <w:p w:rsidR="006D6CCC" w:rsidRPr="006D6CCC" w:rsidRDefault="006D6CCC" w:rsidP="002746F2">
      <w:pPr>
        <w:pStyle w:val="Prrafodelista"/>
        <w:numPr>
          <w:ilvl w:val="0"/>
          <w:numId w:val="15"/>
        </w:numPr>
        <w:spacing w:line="360" w:lineRule="auto"/>
        <w:ind w:left="567" w:right="567"/>
        <w:jc w:val="both"/>
        <w:rPr>
          <w:rFonts w:ascii="Palatino Linotype" w:hAnsi="Palatino Linotype" w:cs="Times New Roman"/>
          <w:i/>
          <w:sz w:val="22"/>
        </w:rPr>
      </w:pPr>
      <w:r w:rsidRPr="006D6CCC">
        <w:rPr>
          <w:rFonts w:ascii="Palatino Linotype" w:hAnsi="Palatino Linotype" w:cs="Times New Roman"/>
          <w:i/>
          <w:sz w:val="22"/>
        </w:rPr>
        <w:t>Problemas sociales y ambientales:</w:t>
      </w:r>
    </w:p>
    <w:p w:rsidR="006D6CCC" w:rsidRPr="006D6CCC" w:rsidRDefault="006D6CCC" w:rsidP="002746F2">
      <w:pPr>
        <w:pStyle w:val="Prrafodelista"/>
        <w:numPr>
          <w:ilvl w:val="0"/>
          <w:numId w:val="15"/>
        </w:numPr>
        <w:spacing w:line="360" w:lineRule="auto"/>
        <w:ind w:left="567" w:right="567"/>
        <w:jc w:val="both"/>
        <w:rPr>
          <w:rFonts w:ascii="Palatino Linotype" w:hAnsi="Palatino Linotype" w:cs="Times New Roman"/>
          <w:i/>
          <w:sz w:val="22"/>
        </w:rPr>
      </w:pPr>
      <w:r w:rsidRPr="006D6CCC">
        <w:rPr>
          <w:rFonts w:ascii="Palatino Linotype" w:hAnsi="Palatino Linotype" w:cs="Times New Roman"/>
          <w:i/>
          <w:sz w:val="22"/>
        </w:rPr>
        <w:t>Leyes aplicables municipales estatales y federales:</w:t>
      </w:r>
    </w:p>
    <w:p w:rsidR="006D6CCC" w:rsidRPr="006D6CCC" w:rsidRDefault="006D6CCC" w:rsidP="002746F2">
      <w:pPr>
        <w:pStyle w:val="Prrafodelista"/>
        <w:numPr>
          <w:ilvl w:val="0"/>
          <w:numId w:val="15"/>
        </w:numPr>
        <w:spacing w:line="360" w:lineRule="auto"/>
        <w:ind w:left="567" w:right="567"/>
        <w:jc w:val="both"/>
        <w:rPr>
          <w:rFonts w:ascii="Palatino Linotype" w:hAnsi="Palatino Linotype" w:cs="Times New Roman"/>
          <w:i/>
          <w:sz w:val="22"/>
        </w:rPr>
      </w:pPr>
      <w:r w:rsidRPr="006D6CCC">
        <w:rPr>
          <w:rFonts w:ascii="Palatino Linotype" w:hAnsi="Palatino Linotype" w:cs="Times New Roman"/>
          <w:i/>
          <w:sz w:val="22"/>
        </w:rPr>
        <w:t>Gasto general por recolección:</w:t>
      </w:r>
    </w:p>
    <w:p w:rsidR="006D6CCC" w:rsidRPr="006D6CCC" w:rsidRDefault="006D6CCC" w:rsidP="002746F2">
      <w:pPr>
        <w:pStyle w:val="Prrafodelista"/>
        <w:numPr>
          <w:ilvl w:val="0"/>
          <w:numId w:val="15"/>
        </w:numPr>
        <w:spacing w:line="360" w:lineRule="auto"/>
        <w:ind w:left="567" w:right="567"/>
        <w:jc w:val="both"/>
        <w:rPr>
          <w:rFonts w:ascii="Palatino Linotype" w:hAnsi="Palatino Linotype" w:cs="Times New Roman"/>
          <w:i/>
          <w:sz w:val="22"/>
        </w:rPr>
      </w:pPr>
      <w:r w:rsidRPr="006D6CCC">
        <w:rPr>
          <w:rFonts w:ascii="Palatino Linotype" w:hAnsi="Palatino Linotype" w:cs="Times New Roman"/>
          <w:i/>
          <w:sz w:val="22"/>
        </w:rPr>
        <w:t>Gasto general por personal :</w:t>
      </w:r>
    </w:p>
    <w:p w:rsidR="006D6CCC" w:rsidRPr="006D6CCC" w:rsidRDefault="006D6CCC" w:rsidP="002746F2">
      <w:pPr>
        <w:pStyle w:val="Prrafodelista"/>
        <w:numPr>
          <w:ilvl w:val="0"/>
          <w:numId w:val="15"/>
        </w:numPr>
        <w:spacing w:line="360" w:lineRule="auto"/>
        <w:ind w:left="567" w:right="567"/>
        <w:jc w:val="both"/>
        <w:rPr>
          <w:rFonts w:ascii="Palatino Linotype" w:hAnsi="Palatino Linotype" w:cs="Times New Roman"/>
          <w:i/>
          <w:sz w:val="22"/>
        </w:rPr>
      </w:pPr>
      <w:r w:rsidRPr="006D6CCC">
        <w:rPr>
          <w:rFonts w:ascii="Palatino Linotype" w:hAnsi="Palatino Linotype" w:cs="Times New Roman"/>
          <w:i/>
          <w:sz w:val="22"/>
        </w:rPr>
        <w:t>Gasto por aduana:</w:t>
      </w:r>
    </w:p>
    <w:p w:rsidR="006D6CCC" w:rsidRPr="006D6CCC" w:rsidRDefault="006D6CCC" w:rsidP="002746F2">
      <w:pPr>
        <w:pStyle w:val="Prrafodelista"/>
        <w:numPr>
          <w:ilvl w:val="0"/>
          <w:numId w:val="15"/>
        </w:numPr>
        <w:spacing w:line="360" w:lineRule="auto"/>
        <w:ind w:left="567" w:right="567"/>
        <w:jc w:val="both"/>
        <w:rPr>
          <w:rFonts w:ascii="Palatino Linotype" w:hAnsi="Palatino Linotype" w:cs="Times New Roman"/>
          <w:i/>
          <w:sz w:val="22"/>
        </w:rPr>
      </w:pPr>
      <w:r w:rsidRPr="006D6CCC">
        <w:rPr>
          <w:rFonts w:ascii="Palatino Linotype" w:hAnsi="Palatino Linotype" w:cs="Times New Roman"/>
          <w:i/>
          <w:sz w:val="22"/>
        </w:rPr>
        <w:t>Gasto por Transporte a relleno:</w:t>
      </w:r>
    </w:p>
    <w:p w:rsidR="006D6CCC" w:rsidRPr="006D6CCC" w:rsidRDefault="006D6CCC" w:rsidP="002746F2">
      <w:pPr>
        <w:pStyle w:val="Prrafodelista"/>
        <w:numPr>
          <w:ilvl w:val="0"/>
          <w:numId w:val="15"/>
        </w:numPr>
        <w:spacing w:line="360" w:lineRule="auto"/>
        <w:ind w:left="567" w:right="567"/>
        <w:jc w:val="both"/>
        <w:rPr>
          <w:rFonts w:ascii="Palatino Linotype" w:hAnsi="Palatino Linotype" w:cs="Times New Roman"/>
          <w:i/>
          <w:sz w:val="22"/>
        </w:rPr>
      </w:pPr>
      <w:r w:rsidRPr="006D6CCC">
        <w:rPr>
          <w:rFonts w:ascii="Palatino Linotype" w:hAnsi="Palatino Linotype" w:cs="Times New Roman"/>
          <w:i/>
          <w:sz w:val="22"/>
        </w:rPr>
        <w:t>Suma total de gastos en el área de limpieza. PRESUPUESTO ANUAL TOTAL DE LIMPIEZA ( de las partidas 1000,2000,3000,4000,5000):</w:t>
      </w:r>
    </w:p>
    <w:p w:rsidR="006D6CCC" w:rsidRPr="006D6CCC" w:rsidRDefault="006D6CCC" w:rsidP="002746F2">
      <w:pPr>
        <w:pStyle w:val="Prrafodelista"/>
        <w:spacing w:line="360" w:lineRule="auto"/>
        <w:ind w:left="567" w:right="567"/>
        <w:jc w:val="both"/>
        <w:rPr>
          <w:rFonts w:ascii="Palatino Linotype" w:hAnsi="Palatino Linotype" w:cs="Times New Roman"/>
          <w:i/>
          <w:sz w:val="22"/>
        </w:rPr>
      </w:pPr>
    </w:p>
    <w:p w:rsidR="006D6CCC" w:rsidRPr="006D6CCC" w:rsidRDefault="006D6CCC" w:rsidP="002746F2">
      <w:pPr>
        <w:pStyle w:val="Prrafodelista"/>
        <w:numPr>
          <w:ilvl w:val="0"/>
          <w:numId w:val="15"/>
        </w:numPr>
        <w:spacing w:line="360" w:lineRule="auto"/>
        <w:ind w:left="567" w:right="567"/>
        <w:jc w:val="both"/>
        <w:rPr>
          <w:rFonts w:ascii="Palatino Linotype" w:hAnsi="Palatino Linotype" w:cs="Times New Roman"/>
          <w:b/>
          <w:i/>
          <w:sz w:val="22"/>
          <w:u w:val="single"/>
        </w:rPr>
      </w:pPr>
      <w:r w:rsidRPr="006D6CCC">
        <w:rPr>
          <w:rFonts w:ascii="Palatino Linotype" w:hAnsi="Palatino Linotype" w:cs="Times New Roman"/>
          <w:b/>
          <w:i/>
          <w:sz w:val="22"/>
          <w:u w:val="single"/>
        </w:rPr>
        <w:t>CARACTERIZACION DE SUS RESIDUOS SOLIDOS URBANOS :</w:t>
      </w:r>
    </w:p>
    <w:p w:rsidR="00554DF4" w:rsidRDefault="00554DF4" w:rsidP="002746F2">
      <w:pPr>
        <w:pStyle w:val="Prrafodelista"/>
        <w:spacing w:line="360" w:lineRule="auto"/>
        <w:ind w:left="709" w:right="567"/>
        <w:jc w:val="both"/>
        <w:rPr>
          <w:rFonts w:ascii="Palatino Linotype" w:eastAsia="Calibri" w:hAnsi="Palatino Linotype" w:cs="Arial"/>
          <w:i/>
          <w:sz w:val="22"/>
          <w:lang w:val="es-ES"/>
        </w:rPr>
      </w:pPr>
    </w:p>
    <w:p w:rsidR="00554DF4" w:rsidRDefault="00554DF4" w:rsidP="002746F2">
      <w:pPr>
        <w:pStyle w:val="Prrafodelista"/>
        <w:numPr>
          <w:ilvl w:val="0"/>
          <w:numId w:val="1"/>
        </w:numPr>
        <w:spacing w:line="360" w:lineRule="auto"/>
        <w:ind w:left="0" w:firstLine="0"/>
        <w:jc w:val="both"/>
        <w:rPr>
          <w:rFonts w:ascii="Palatino Linotype" w:eastAsia="Times New Roman" w:hAnsi="Palatino Linotype" w:cs="Arial"/>
          <w:lang w:val="es-ES"/>
        </w:rPr>
      </w:pPr>
      <w:r>
        <w:rPr>
          <w:rFonts w:ascii="Palatino Linotype" w:eastAsia="Times New Roman" w:hAnsi="Palatino Linotype" w:cs="Arial"/>
          <w:lang w:val="es-ES"/>
        </w:rPr>
        <w:t>Señaló como modalidad de entrega de la información</w:t>
      </w:r>
      <w:r>
        <w:rPr>
          <w:rFonts w:ascii="Palatino Linotype" w:eastAsia="Times New Roman" w:hAnsi="Palatino Linotype" w:cs="Arial"/>
          <w:b/>
          <w:lang w:val="es-ES"/>
        </w:rPr>
        <w:t>:</w:t>
      </w:r>
      <w:r>
        <w:rPr>
          <w:rFonts w:ascii="Palatino Linotype" w:eastAsia="Times New Roman" w:hAnsi="Palatino Linotype" w:cs="Arial"/>
          <w:lang w:val="es-ES"/>
        </w:rPr>
        <w:t xml:space="preserve"> a través del </w:t>
      </w:r>
      <w:r>
        <w:rPr>
          <w:rFonts w:ascii="Palatino Linotype" w:eastAsia="Times New Roman" w:hAnsi="Palatino Linotype" w:cs="Arial"/>
          <w:b/>
          <w:lang w:val="es-ES"/>
        </w:rPr>
        <w:t>SAIMEX.</w:t>
      </w:r>
    </w:p>
    <w:p w:rsidR="00554DF4" w:rsidRDefault="00554DF4" w:rsidP="002746F2">
      <w:pPr>
        <w:pStyle w:val="Prrafodelista"/>
        <w:spacing w:line="360" w:lineRule="auto"/>
        <w:ind w:left="0"/>
        <w:jc w:val="both"/>
        <w:rPr>
          <w:rFonts w:ascii="Palatino Linotype" w:hAnsi="Palatino Linotype"/>
        </w:rPr>
      </w:pPr>
    </w:p>
    <w:p w:rsidR="00554DF4" w:rsidRDefault="00554DF4" w:rsidP="002746F2">
      <w:pPr>
        <w:pStyle w:val="Prrafodelista"/>
        <w:numPr>
          <w:ilvl w:val="0"/>
          <w:numId w:val="1"/>
        </w:numPr>
        <w:spacing w:line="360" w:lineRule="auto"/>
        <w:ind w:left="0" w:firstLine="0"/>
        <w:jc w:val="both"/>
        <w:rPr>
          <w:rFonts w:ascii="Palatino Linotype" w:eastAsia="Calibri" w:hAnsi="Palatino Linotype" w:cs="Times New Roman"/>
          <w:lang w:val="es-ES"/>
        </w:rPr>
      </w:pPr>
      <w:r>
        <w:rPr>
          <w:rFonts w:ascii="Palatino Linotype" w:eastAsia="Calibri" w:hAnsi="Palatino Linotype" w:cs="Times New Roman"/>
          <w:lang w:val="es-ES"/>
        </w:rPr>
        <w:t xml:space="preserve">El día </w:t>
      </w:r>
      <w:r w:rsidR="006D6CCC">
        <w:rPr>
          <w:rFonts w:ascii="Palatino Linotype" w:eastAsia="Calibri" w:hAnsi="Palatino Linotype" w:cs="Arial"/>
          <w:lang w:val="es-ES"/>
        </w:rPr>
        <w:t xml:space="preserve">catorce (14) </w:t>
      </w:r>
      <w:r w:rsidR="006D6CCC">
        <w:rPr>
          <w:rFonts w:ascii="Palatino Linotype" w:eastAsia="Calibri" w:hAnsi="Palatino Linotype" w:cs="Times New Roman"/>
          <w:lang w:val="es-ES"/>
        </w:rPr>
        <w:t xml:space="preserve">de octubre </w:t>
      </w:r>
      <w:r>
        <w:rPr>
          <w:rFonts w:ascii="Palatino Linotype" w:eastAsia="Calibri" w:hAnsi="Palatino Linotype" w:cs="Times New Roman"/>
          <w:lang w:val="es-ES"/>
        </w:rPr>
        <w:t xml:space="preserve">de dos mil diecinueve, el </w:t>
      </w:r>
      <w:r>
        <w:rPr>
          <w:rFonts w:ascii="Palatino Linotype" w:eastAsia="Calibri" w:hAnsi="Palatino Linotype" w:cs="Arial"/>
          <w:b/>
          <w:lang w:val="es-AR"/>
        </w:rPr>
        <w:t>SUJETO OBLIGADO</w:t>
      </w:r>
      <w:r>
        <w:rPr>
          <w:rFonts w:ascii="Palatino Linotype" w:eastAsia="Calibri" w:hAnsi="Palatino Linotype" w:cs="Arial"/>
          <w:b/>
          <w:i/>
          <w:lang w:val="es-AR"/>
        </w:rPr>
        <w:t xml:space="preserve"> </w:t>
      </w:r>
      <w:r>
        <w:rPr>
          <w:rFonts w:ascii="Palatino Linotype" w:eastAsia="Times New Roman" w:hAnsi="Palatino Linotype" w:cs="Arial"/>
          <w:lang w:val="es-ES"/>
        </w:rPr>
        <w:t>dio respuesta a la solicitud de información, en los siguientes términos:</w:t>
      </w:r>
    </w:p>
    <w:p w:rsidR="00554DF4" w:rsidRDefault="00554DF4" w:rsidP="002746F2">
      <w:pPr>
        <w:pStyle w:val="Prrafodelista"/>
        <w:spacing w:line="360" w:lineRule="auto"/>
        <w:rPr>
          <w:rFonts w:ascii="Palatino Linotype" w:eastAsia="Times New Roman" w:hAnsi="Palatino Linotype" w:cs="Arial"/>
          <w:lang w:val="es-ES"/>
        </w:rPr>
      </w:pPr>
    </w:p>
    <w:p w:rsidR="00554DF4" w:rsidRPr="00090EBE" w:rsidRDefault="00554DF4" w:rsidP="002746F2">
      <w:pPr>
        <w:pStyle w:val="Prrafodelista"/>
        <w:spacing w:line="360" w:lineRule="auto"/>
        <w:ind w:left="567" w:right="567"/>
        <w:jc w:val="both"/>
        <w:rPr>
          <w:rFonts w:ascii="Palatino Linotype" w:hAnsi="Palatino Linotype"/>
          <w:i/>
          <w:color w:val="000000"/>
          <w:sz w:val="22"/>
          <w:szCs w:val="22"/>
        </w:rPr>
      </w:pPr>
      <w:r>
        <w:rPr>
          <w:rFonts w:ascii="Palatino Linotype" w:eastAsia="Calibri" w:hAnsi="Palatino Linotype" w:cs="Times New Roman"/>
          <w:i/>
          <w:sz w:val="22"/>
          <w:szCs w:val="22"/>
          <w:lang w:val="es-ES"/>
        </w:rPr>
        <w:t>“</w:t>
      </w:r>
      <w:r w:rsidR="006D6CCC" w:rsidRPr="006D6CCC">
        <w:rPr>
          <w:rFonts w:ascii="Palatino Linotype" w:hAnsi="Palatino Linotype"/>
          <w:i/>
          <w:color w:val="000000"/>
          <w:sz w:val="22"/>
          <w:szCs w:val="22"/>
        </w:rPr>
        <w:t xml:space="preserve">CON FUNDAMENTO EN EL ARTICULO 12 DE LA LEY DE TRANSPARENCIA Y ACCESO A LA INFORMACIÓN PÚBLICA DEL ESTADO DE MÉXICO Y MUNICIPIOS, QUE A LA LETRA DICE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w:t>
      </w:r>
      <w:r w:rsidR="006D6CCC" w:rsidRPr="00090EBE">
        <w:rPr>
          <w:rFonts w:ascii="Palatino Linotype" w:hAnsi="Palatino Linotype"/>
          <w:i/>
          <w:color w:val="000000"/>
          <w:sz w:val="22"/>
          <w:szCs w:val="22"/>
        </w:rPr>
        <w:t>resumirla, efectuar cálculos o practicar investigaciones. QUEDO A SUS ORDENES PARA CUALQUIER DUDA O ACLARACION TEL: 36-22-27-40</w:t>
      </w:r>
      <w:r w:rsidRPr="00090EBE">
        <w:rPr>
          <w:rFonts w:ascii="Palatino Linotype" w:hAnsi="Palatino Linotype"/>
          <w:i/>
          <w:color w:val="000000"/>
          <w:sz w:val="22"/>
          <w:szCs w:val="22"/>
        </w:rPr>
        <w:t>” (sic)</w:t>
      </w:r>
    </w:p>
    <w:p w:rsidR="00554DF4" w:rsidRPr="00090EBE" w:rsidRDefault="00554DF4" w:rsidP="002746F2">
      <w:pPr>
        <w:pStyle w:val="Prrafodelista"/>
        <w:spacing w:line="360" w:lineRule="auto"/>
        <w:ind w:left="567" w:right="567"/>
        <w:jc w:val="both"/>
        <w:rPr>
          <w:rFonts w:ascii="Palatino Linotype" w:hAnsi="Palatino Linotype"/>
          <w:i/>
          <w:color w:val="000000"/>
          <w:sz w:val="22"/>
          <w:szCs w:val="22"/>
        </w:rPr>
      </w:pPr>
    </w:p>
    <w:p w:rsidR="00554DF4" w:rsidRPr="00090EBE" w:rsidRDefault="00554DF4" w:rsidP="002746F2">
      <w:pPr>
        <w:pStyle w:val="Prrafodelista"/>
        <w:numPr>
          <w:ilvl w:val="0"/>
          <w:numId w:val="1"/>
        </w:numPr>
        <w:spacing w:line="360" w:lineRule="auto"/>
        <w:ind w:left="0" w:firstLine="0"/>
        <w:jc w:val="both"/>
        <w:rPr>
          <w:rFonts w:ascii="Palatino Linotype" w:hAnsi="Palatino Linotype" w:cs="Arial"/>
          <w:i/>
          <w:sz w:val="22"/>
          <w:szCs w:val="22"/>
        </w:rPr>
      </w:pPr>
      <w:r w:rsidRPr="00090EBE">
        <w:rPr>
          <w:rFonts w:ascii="Palatino Linotype" w:eastAsia="Calibri" w:hAnsi="Palatino Linotype" w:cs="Arial"/>
          <w:lang w:val="es-AR"/>
        </w:rPr>
        <w:t xml:space="preserve">El día </w:t>
      </w:r>
      <w:r w:rsidR="006D6CCC" w:rsidRPr="00090EBE">
        <w:rPr>
          <w:rFonts w:ascii="Palatino Linotype" w:eastAsia="Calibri" w:hAnsi="Palatino Linotype" w:cs="Arial"/>
          <w:lang w:val="es-AR"/>
        </w:rPr>
        <w:t>veintiuno</w:t>
      </w:r>
      <w:r w:rsidRPr="00090EBE">
        <w:rPr>
          <w:rFonts w:ascii="Palatino Linotype" w:eastAsia="Calibri" w:hAnsi="Palatino Linotype" w:cs="Arial"/>
          <w:lang w:val="es-AR"/>
        </w:rPr>
        <w:t xml:space="preserve"> (</w:t>
      </w:r>
      <w:r w:rsidR="006D6CCC" w:rsidRPr="00090EBE">
        <w:rPr>
          <w:rFonts w:ascii="Palatino Linotype" w:eastAsia="Calibri" w:hAnsi="Palatino Linotype" w:cs="Arial"/>
          <w:lang w:val="es-AR"/>
        </w:rPr>
        <w:t>21</w:t>
      </w:r>
      <w:r w:rsidRPr="00090EBE">
        <w:rPr>
          <w:rFonts w:ascii="Palatino Linotype" w:eastAsia="Calibri" w:hAnsi="Palatino Linotype" w:cs="Arial"/>
          <w:lang w:val="es-AR"/>
        </w:rPr>
        <w:t xml:space="preserve">) de </w:t>
      </w:r>
      <w:r w:rsidR="006D6CCC" w:rsidRPr="00090EBE">
        <w:rPr>
          <w:rFonts w:ascii="Palatino Linotype" w:eastAsia="Calibri" w:hAnsi="Palatino Linotype" w:cs="Arial"/>
          <w:lang w:val="es-AR"/>
        </w:rPr>
        <w:t>octubre</w:t>
      </w:r>
      <w:r w:rsidRPr="00090EBE">
        <w:rPr>
          <w:rFonts w:ascii="Palatino Linotype" w:eastAsia="Calibri" w:hAnsi="Palatino Linotype" w:cs="Arial"/>
          <w:lang w:val="es-AR"/>
        </w:rPr>
        <w:t xml:space="preserve"> de</w:t>
      </w:r>
      <w:r w:rsidRPr="00090EBE">
        <w:rPr>
          <w:rFonts w:ascii="Palatino Linotype" w:eastAsia="Times New Roman" w:hAnsi="Palatino Linotype" w:cs="Arial"/>
          <w:lang w:val="es-ES"/>
        </w:rPr>
        <w:t xml:space="preserve"> dos mil diecinueve, </w:t>
      </w:r>
      <w:r w:rsidRPr="00090EBE">
        <w:rPr>
          <w:rFonts w:ascii="Palatino Linotype" w:hAnsi="Palatino Linotype"/>
          <w:b/>
        </w:rPr>
        <w:t>EL RECURRENTE</w:t>
      </w:r>
      <w:r w:rsidRPr="00090EBE">
        <w:rPr>
          <w:rFonts w:ascii="Palatino Linotype" w:eastAsia="Times New Roman" w:hAnsi="Palatino Linotype" w:cs="Arial"/>
          <w:lang w:val="es-ES"/>
        </w:rPr>
        <w:t xml:space="preserve"> interpuso el recurso de revisión, en contra de la respuesta, </w:t>
      </w:r>
      <w:r w:rsidR="006D6CCC" w:rsidRPr="00090EBE">
        <w:rPr>
          <w:rFonts w:ascii="Palatino Linotype" w:eastAsia="Times New Roman" w:hAnsi="Palatino Linotype" w:cs="Arial"/>
          <w:lang w:val="es-ES"/>
        </w:rPr>
        <w:t xml:space="preserve">adjuntó el documento que </w:t>
      </w:r>
      <w:proofErr w:type="spellStart"/>
      <w:r w:rsidR="006D6CCC" w:rsidRPr="00090EBE">
        <w:rPr>
          <w:rFonts w:ascii="Palatino Linotype" w:eastAsia="Times New Roman" w:hAnsi="Palatino Linotype" w:cs="Arial"/>
          <w:lang w:val="es-ES"/>
        </w:rPr>
        <w:t>anexó</w:t>
      </w:r>
      <w:proofErr w:type="spellEnd"/>
      <w:r w:rsidR="006D6CCC" w:rsidRPr="00090EBE">
        <w:rPr>
          <w:rFonts w:ascii="Palatino Linotype" w:eastAsia="Times New Roman" w:hAnsi="Palatino Linotype" w:cs="Arial"/>
          <w:lang w:val="es-ES"/>
        </w:rPr>
        <w:t xml:space="preserve"> a la solicitud </w:t>
      </w:r>
      <w:r w:rsidRPr="00090EBE">
        <w:rPr>
          <w:rFonts w:ascii="Palatino Linotype" w:eastAsia="Times New Roman" w:hAnsi="Palatino Linotype" w:cs="Arial"/>
          <w:lang w:val="es-ES"/>
        </w:rPr>
        <w:t>y, señalando como:</w:t>
      </w:r>
      <w:bookmarkStart w:id="1" w:name="_Toc472500652"/>
      <w:bookmarkStart w:id="2" w:name="_Toc472427085"/>
      <w:bookmarkStart w:id="3" w:name="_Toc462307683"/>
    </w:p>
    <w:p w:rsidR="00554DF4" w:rsidRPr="00090EBE" w:rsidRDefault="00554DF4" w:rsidP="002746F2">
      <w:pPr>
        <w:pStyle w:val="Prrafodelista"/>
        <w:spacing w:line="360" w:lineRule="auto"/>
        <w:rPr>
          <w:rFonts w:ascii="Palatino Linotype" w:hAnsi="Palatino Linotype" w:cs="Arial"/>
          <w:i/>
          <w:sz w:val="22"/>
          <w:szCs w:val="22"/>
        </w:rPr>
      </w:pPr>
    </w:p>
    <w:p w:rsidR="00554DF4" w:rsidRDefault="00554DF4" w:rsidP="002746F2">
      <w:pPr>
        <w:pStyle w:val="Prrafodelista"/>
        <w:spacing w:line="360" w:lineRule="auto"/>
        <w:jc w:val="both"/>
        <w:rPr>
          <w:rFonts w:ascii="Palatino Linotype" w:eastAsia="Calibri" w:hAnsi="Palatino Linotype" w:cs="Arial"/>
          <w:szCs w:val="22"/>
          <w:lang w:val="es-ES"/>
        </w:rPr>
      </w:pPr>
      <w:r w:rsidRPr="00090EBE">
        <w:rPr>
          <w:rFonts w:ascii="Palatino Linotype" w:hAnsi="Palatino Linotype"/>
          <w:b/>
        </w:rPr>
        <w:t>Acto impugnado:</w:t>
      </w:r>
      <w:r w:rsidRPr="00090EBE">
        <w:rPr>
          <w:rStyle w:val="Ttulo2Car"/>
          <w:rFonts w:ascii="Palatino Linotype" w:hAnsi="Palatino Linotype"/>
          <w:b/>
          <w:i/>
          <w:lang w:val="es-ES"/>
        </w:rPr>
        <w:t xml:space="preserve"> </w:t>
      </w:r>
      <w:r w:rsidRPr="00090EBE">
        <w:rPr>
          <w:rFonts w:ascii="Palatino Linotype" w:hAnsi="Palatino Linotype"/>
        </w:rPr>
        <w:t>“</w:t>
      </w:r>
      <w:r w:rsidR="006D6CCC" w:rsidRPr="00090EBE">
        <w:rPr>
          <w:rFonts w:ascii="Palatino Linotype" w:hAnsi="Palatino Linotype"/>
          <w:i/>
          <w:sz w:val="22"/>
        </w:rPr>
        <w:t>Responder las preguntas del archivo adjunto para saber el manejo de su RSU Residuos Sólidos</w:t>
      </w:r>
      <w:r w:rsidR="006D6CCC" w:rsidRPr="006D6CCC">
        <w:rPr>
          <w:rFonts w:ascii="Palatino Linotype" w:hAnsi="Palatino Linotype"/>
          <w:i/>
          <w:sz w:val="22"/>
        </w:rPr>
        <w:t xml:space="preserve"> Urbanos (Basura municipal) Por favor </w:t>
      </w:r>
      <w:r>
        <w:rPr>
          <w:rFonts w:ascii="Palatino Linotype" w:hAnsi="Palatino Linotype"/>
        </w:rPr>
        <w:t>"</w:t>
      </w:r>
      <w:r>
        <w:rPr>
          <w:rFonts w:ascii="Palatino Linotype" w:eastAsia="Calibri" w:hAnsi="Palatino Linotype" w:cs="Arial"/>
          <w:sz w:val="20"/>
          <w:szCs w:val="22"/>
          <w:lang w:val="es-ES"/>
        </w:rPr>
        <w:t xml:space="preserve"> </w:t>
      </w:r>
      <w:r>
        <w:rPr>
          <w:rFonts w:ascii="Palatino Linotype" w:eastAsia="Calibri" w:hAnsi="Palatino Linotype" w:cs="Arial"/>
          <w:szCs w:val="22"/>
          <w:lang w:val="es-ES"/>
        </w:rPr>
        <w:t>(Sic); Y</w:t>
      </w:r>
    </w:p>
    <w:p w:rsidR="00554DF4" w:rsidRDefault="00554DF4" w:rsidP="002746F2">
      <w:pPr>
        <w:pStyle w:val="Prrafodelista"/>
        <w:spacing w:line="360" w:lineRule="auto"/>
        <w:jc w:val="both"/>
        <w:rPr>
          <w:rFonts w:ascii="Palatino Linotype" w:hAnsi="Palatino Linotype" w:cs="Arial"/>
          <w:sz w:val="22"/>
          <w:szCs w:val="22"/>
        </w:rPr>
      </w:pPr>
      <w:r>
        <w:rPr>
          <w:rFonts w:ascii="Palatino Linotype" w:hAnsi="Palatino Linotype"/>
          <w:b/>
        </w:rPr>
        <w:t>Razones o Motivos de inconformidad:</w:t>
      </w:r>
      <w:r>
        <w:rPr>
          <w:rStyle w:val="Ttulo2Car"/>
          <w:rFonts w:ascii="Palatino Linotype" w:hAnsi="Palatino Linotype"/>
          <w:b/>
          <w:lang w:val="es-ES"/>
        </w:rPr>
        <w:t xml:space="preserve"> </w:t>
      </w:r>
      <w:r>
        <w:rPr>
          <w:rFonts w:ascii="Palatino Linotype" w:hAnsi="Palatino Linotype"/>
          <w:i/>
          <w:szCs w:val="22"/>
        </w:rPr>
        <w:t>“</w:t>
      </w:r>
      <w:r w:rsidR="006D6CCC" w:rsidRPr="006D6CCC">
        <w:rPr>
          <w:rFonts w:ascii="Palatino Linotype" w:hAnsi="Palatino Linotype"/>
          <w:i/>
          <w:sz w:val="22"/>
        </w:rPr>
        <w:t>no fue clara</w:t>
      </w:r>
      <w:r>
        <w:rPr>
          <w:rFonts w:ascii="Palatino Linotype" w:hAnsi="Palatino Linotype"/>
          <w:i/>
          <w:sz w:val="22"/>
          <w:szCs w:val="22"/>
        </w:rPr>
        <w:t xml:space="preserve">” </w:t>
      </w:r>
      <w:r>
        <w:rPr>
          <w:rFonts w:ascii="Palatino Linotype" w:hAnsi="Palatino Linotype" w:cs="Arial"/>
          <w:i/>
          <w:sz w:val="22"/>
          <w:szCs w:val="22"/>
        </w:rPr>
        <w:t>(Sic)</w:t>
      </w:r>
      <w:r>
        <w:rPr>
          <w:rFonts w:ascii="Palatino Linotype" w:hAnsi="Palatino Linotype" w:cs="Arial"/>
          <w:sz w:val="22"/>
          <w:szCs w:val="22"/>
        </w:rPr>
        <w:t xml:space="preserve"> </w:t>
      </w:r>
    </w:p>
    <w:p w:rsidR="00554DF4" w:rsidRDefault="00554DF4" w:rsidP="002746F2">
      <w:pPr>
        <w:pStyle w:val="Prrafodelista"/>
        <w:spacing w:line="360" w:lineRule="auto"/>
        <w:jc w:val="both"/>
        <w:rPr>
          <w:rFonts w:ascii="Palatino Linotype" w:hAnsi="Palatino Linotype" w:cs="Arial"/>
          <w:sz w:val="22"/>
          <w:szCs w:val="22"/>
        </w:rPr>
      </w:pPr>
    </w:p>
    <w:bookmarkEnd w:id="1"/>
    <w:bookmarkEnd w:id="2"/>
    <w:bookmarkEnd w:id="3"/>
    <w:p w:rsidR="00554DF4" w:rsidRDefault="00554DF4" w:rsidP="002746F2">
      <w:pPr>
        <w:pStyle w:val="Prrafodelista"/>
        <w:numPr>
          <w:ilvl w:val="0"/>
          <w:numId w:val="1"/>
        </w:numPr>
        <w:spacing w:line="360" w:lineRule="auto"/>
        <w:ind w:left="0" w:firstLine="0"/>
        <w:jc w:val="both"/>
        <w:rPr>
          <w:rFonts w:ascii="Palatino Linotype" w:eastAsia="Calibri" w:hAnsi="Palatino Linotype" w:cs="Arial"/>
          <w:lang w:val="es-AR"/>
        </w:rPr>
      </w:pPr>
      <w:r>
        <w:rPr>
          <w:rFonts w:ascii="Palatino Linotype" w:eastAsia="Times New Roman" w:hAnsi="Palatino Linotype" w:cs="Arial"/>
          <w:lang w:val="es-ES"/>
        </w:rPr>
        <w:t xml:space="preserve">Se registró el recurso de revisión bajo el número de expediente </w:t>
      </w:r>
      <w:r>
        <w:rPr>
          <w:rFonts w:ascii="Palatino Linotype" w:hAnsi="Palatino Linotype" w:cs="Arial"/>
          <w:bCs/>
        </w:rPr>
        <w:t xml:space="preserve">al rubro indicado, asimismo con fundamento en lo dispuesto por el </w:t>
      </w:r>
      <w:r>
        <w:rPr>
          <w:rFonts w:ascii="Palatino Linotype" w:eastAsia="Calibri" w:hAnsi="Palatino Linotype" w:cs="Arial"/>
          <w:lang w:val="es-ES"/>
        </w:rPr>
        <w:t xml:space="preserve">artículo 185 fracción I de la </w:t>
      </w:r>
      <w:r>
        <w:rPr>
          <w:rFonts w:ascii="Palatino Linotype" w:eastAsia="Calibri" w:hAnsi="Palatino Linotype" w:cs="Arial"/>
          <w:b/>
          <w:lang w:val="es-ES"/>
        </w:rPr>
        <w:t xml:space="preserve">Ley de Transparencia y Acceso a la Información Pública del Estado de México y Municipios </w:t>
      </w:r>
      <w:r>
        <w:rPr>
          <w:rFonts w:ascii="Palatino Linotype" w:eastAsia="Times New Roman" w:hAnsi="Palatino Linotype" w:cs="Arial"/>
          <w:lang w:val="es-ES"/>
        </w:rPr>
        <w:t xml:space="preserve">se turnó al </w:t>
      </w:r>
      <w:r>
        <w:rPr>
          <w:rFonts w:ascii="Palatino Linotype" w:eastAsia="Times New Roman" w:hAnsi="Palatino Linotype" w:cs="Arial"/>
          <w:b/>
          <w:lang w:val="es-ES"/>
        </w:rPr>
        <w:t xml:space="preserve">Comisionado José Guadalupe Luna Hernández, </w:t>
      </w:r>
      <w:r>
        <w:rPr>
          <w:rFonts w:ascii="Palatino Linotype" w:eastAsia="Times New Roman" w:hAnsi="Palatino Linotype" w:cs="Arial"/>
          <w:lang w:val="es-ES"/>
        </w:rPr>
        <w:t xml:space="preserve">con el objeto de </w:t>
      </w:r>
      <w:r>
        <w:rPr>
          <w:rFonts w:ascii="Palatino Linotype" w:eastAsia="Times New Roman" w:hAnsi="Palatino Linotype" w:cs="Arial"/>
          <w:lang w:val="es-MX"/>
        </w:rPr>
        <w:t xml:space="preserve">su análisis. </w:t>
      </w:r>
    </w:p>
    <w:p w:rsidR="00554DF4" w:rsidRDefault="00554DF4" w:rsidP="002746F2">
      <w:pPr>
        <w:pStyle w:val="Prrafodelista"/>
        <w:spacing w:line="360" w:lineRule="auto"/>
        <w:ind w:left="0"/>
        <w:jc w:val="both"/>
        <w:rPr>
          <w:rFonts w:ascii="Palatino Linotype" w:eastAsia="Calibri" w:hAnsi="Palatino Linotype" w:cs="Arial"/>
          <w:lang w:val="es-AR"/>
        </w:rPr>
      </w:pPr>
    </w:p>
    <w:p w:rsidR="00554DF4" w:rsidRDefault="00554DF4" w:rsidP="002746F2">
      <w:pPr>
        <w:pStyle w:val="Prrafodelista"/>
        <w:numPr>
          <w:ilvl w:val="0"/>
          <w:numId w:val="1"/>
        </w:numPr>
        <w:spacing w:line="360" w:lineRule="auto"/>
        <w:ind w:left="0" w:firstLine="0"/>
        <w:jc w:val="both"/>
        <w:rPr>
          <w:rFonts w:ascii="Palatino Linotype" w:hAnsi="Palatino Linotype"/>
          <w:i/>
          <w:color w:val="000000"/>
          <w:sz w:val="22"/>
          <w:szCs w:val="22"/>
        </w:rPr>
      </w:pPr>
      <w:r>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6D6CCC">
        <w:rPr>
          <w:rFonts w:ascii="Palatino Linotype" w:eastAsia="Calibri" w:hAnsi="Palatino Linotype" w:cs="Arial"/>
          <w:lang w:val="es-ES"/>
        </w:rPr>
        <w:t>veinticinco</w:t>
      </w:r>
      <w:r>
        <w:rPr>
          <w:rFonts w:ascii="Palatino Linotype" w:eastAsia="Calibri" w:hAnsi="Palatino Linotype" w:cs="Arial"/>
          <w:lang w:val="es-ES"/>
        </w:rPr>
        <w:t xml:space="preserve"> (</w:t>
      </w:r>
      <w:r w:rsidR="006D6CCC">
        <w:rPr>
          <w:rFonts w:ascii="Palatino Linotype" w:eastAsia="Calibri" w:hAnsi="Palatino Linotype" w:cs="Arial"/>
          <w:lang w:val="es-ES"/>
        </w:rPr>
        <w:t>25</w:t>
      </w:r>
      <w:r>
        <w:rPr>
          <w:rFonts w:ascii="Palatino Linotype" w:eastAsia="Calibri" w:hAnsi="Palatino Linotype" w:cs="Arial"/>
          <w:lang w:val="es-ES"/>
        </w:rPr>
        <w:t xml:space="preserve">) de </w:t>
      </w:r>
      <w:r w:rsidR="006D6CCC">
        <w:rPr>
          <w:rFonts w:ascii="Palatino Linotype" w:eastAsia="Calibri" w:hAnsi="Palatino Linotype" w:cs="Arial"/>
          <w:lang w:val="es-ES"/>
        </w:rPr>
        <w:t>octubre</w:t>
      </w:r>
      <w:r>
        <w:rPr>
          <w:rFonts w:ascii="Palatino Linotype" w:eastAsia="Calibri" w:hAnsi="Palatino Linotype" w:cs="Arial"/>
          <w:lang w:val="es-ES"/>
        </w:rPr>
        <w:t xml:space="preserve"> de dos mil diecinueve, puso a disposición de las partes el expediente electrónico </w:t>
      </w:r>
      <w:r>
        <w:rPr>
          <w:rFonts w:ascii="Palatino Linotype" w:eastAsia="Calibri" w:hAnsi="Palatino Linotype" w:cs="Arial"/>
        </w:rPr>
        <w:t xml:space="preserve">vía </w:t>
      </w:r>
      <w:r>
        <w:rPr>
          <w:rFonts w:ascii="Palatino Linotype" w:eastAsia="Calibri" w:hAnsi="Palatino Linotype" w:cs="Arial"/>
          <w:b/>
          <w:lang w:val="es-ES"/>
        </w:rPr>
        <w:t xml:space="preserve">SAIMEX </w:t>
      </w:r>
      <w:r>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Pr>
          <w:rFonts w:ascii="Palatino Linotype" w:eastAsia="Calibri" w:hAnsi="Palatino Linotype" w:cs="Arial"/>
          <w:b/>
          <w:lang w:val="es-ES"/>
        </w:rPr>
        <w:t>SUJETO OBLIGADO</w:t>
      </w:r>
      <w:r>
        <w:rPr>
          <w:rFonts w:ascii="Palatino Linotype" w:eastAsia="Calibri" w:hAnsi="Palatino Linotype" w:cs="Arial"/>
          <w:lang w:val="es-ES"/>
        </w:rPr>
        <w:t xml:space="preserve"> presentara el informe justificado procedente.</w:t>
      </w:r>
    </w:p>
    <w:p w:rsidR="00554DF4" w:rsidRDefault="00554DF4" w:rsidP="002746F2">
      <w:pPr>
        <w:pStyle w:val="Prrafodelista"/>
        <w:spacing w:line="360" w:lineRule="auto"/>
        <w:rPr>
          <w:rFonts w:ascii="Palatino Linotype" w:hAnsi="Palatino Linotype"/>
          <w:i/>
          <w:color w:val="000000"/>
          <w:sz w:val="22"/>
          <w:szCs w:val="22"/>
        </w:rPr>
      </w:pPr>
    </w:p>
    <w:p w:rsidR="006D6CCC" w:rsidRDefault="00554DF4" w:rsidP="002746F2">
      <w:pPr>
        <w:pStyle w:val="Prrafodelista"/>
        <w:numPr>
          <w:ilvl w:val="0"/>
          <w:numId w:val="1"/>
        </w:numPr>
        <w:spacing w:line="360" w:lineRule="auto"/>
        <w:ind w:left="0" w:firstLine="0"/>
        <w:jc w:val="both"/>
        <w:rPr>
          <w:rFonts w:ascii="Palatino Linotype" w:eastAsia="Calibri" w:hAnsi="Palatino Linotype" w:cs="Arial"/>
          <w:lang w:val="es-ES"/>
        </w:rPr>
      </w:pPr>
      <w:r>
        <w:rPr>
          <w:rFonts w:ascii="Palatino Linotype" w:eastAsia="Calibri" w:hAnsi="Palatino Linotype" w:cs="Arial"/>
          <w:lang w:val="es-ES"/>
        </w:rPr>
        <w:t xml:space="preserve">En fecha </w:t>
      </w:r>
      <w:r w:rsidR="006D6CCC">
        <w:rPr>
          <w:rFonts w:ascii="Palatino Linotype" w:eastAsia="Calibri" w:hAnsi="Palatino Linotype" w:cs="Arial"/>
          <w:lang w:val="es-ES"/>
        </w:rPr>
        <w:t>dieciocho</w:t>
      </w:r>
      <w:r>
        <w:rPr>
          <w:rFonts w:ascii="Palatino Linotype" w:eastAsia="Calibri" w:hAnsi="Palatino Linotype" w:cs="Arial"/>
          <w:lang w:val="es-ES"/>
        </w:rPr>
        <w:t xml:space="preserve"> (</w:t>
      </w:r>
      <w:r w:rsidR="006D6CCC">
        <w:rPr>
          <w:rFonts w:ascii="Palatino Linotype" w:eastAsia="Calibri" w:hAnsi="Palatino Linotype" w:cs="Arial"/>
          <w:lang w:val="es-ES"/>
        </w:rPr>
        <w:t>18</w:t>
      </w:r>
      <w:r>
        <w:rPr>
          <w:rFonts w:ascii="Palatino Linotype" w:eastAsia="Calibri" w:hAnsi="Palatino Linotype" w:cs="Arial"/>
          <w:lang w:val="es-ES"/>
        </w:rPr>
        <w:t xml:space="preserve">) de </w:t>
      </w:r>
      <w:r w:rsidR="006D6CCC">
        <w:rPr>
          <w:rFonts w:ascii="Palatino Linotype" w:eastAsia="Calibri" w:hAnsi="Palatino Linotype" w:cs="Arial"/>
          <w:lang w:val="es-ES"/>
        </w:rPr>
        <w:t>diciembre</w:t>
      </w:r>
      <w:r>
        <w:rPr>
          <w:rFonts w:ascii="Palatino Linotype" w:eastAsia="Calibri" w:hAnsi="Palatino Linotype" w:cs="Arial"/>
          <w:lang w:val="es-ES"/>
        </w:rPr>
        <w:t xml:space="preserve"> de dos mil diecinueve, el Sujeto Obligado </w:t>
      </w:r>
      <w:r w:rsidR="006D6CCC">
        <w:rPr>
          <w:rFonts w:ascii="Palatino Linotype" w:eastAsia="Calibri" w:hAnsi="Palatino Linotype" w:cs="Arial"/>
          <w:lang w:val="es-ES"/>
        </w:rPr>
        <w:t>remitió un documento mediante el cual da contestación a la mayoría de los puntos requeridos; por lo que se hizo de conocimiento del recurrente.</w:t>
      </w:r>
    </w:p>
    <w:p w:rsidR="006D6CCC" w:rsidRPr="006D6CCC" w:rsidRDefault="006D6CCC" w:rsidP="002746F2">
      <w:pPr>
        <w:pStyle w:val="Prrafodelista"/>
        <w:spacing w:line="360" w:lineRule="auto"/>
        <w:rPr>
          <w:rFonts w:ascii="Palatino Linotype" w:eastAsia="Calibri" w:hAnsi="Palatino Linotype" w:cs="Arial"/>
          <w:lang w:val="es-ES"/>
        </w:rPr>
      </w:pPr>
    </w:p>
    <w:p w:rsidR="006D6CCC" w:rsidRDefault="006D6CCC" w:rsidP="002746F2">
      <w:pPr>
        <w:pStyle w:val="Prrafodelista"/>
        <w:numPr>
          <w:ilvl w:val="0"/>
          <w:numId w:val="1"/>
        </w:numPr>
        <w:spacing w:line="360" w:lineRule="auto"/>
        <w:ind w:left="0" w:firstLine="0"/>
        <w:jc w:val="both"/>
        <w:rPr>
          <w:rFonts w:ascii="Palatino Linotype" w:eastAsia="Calibri" w:hAnsi="Palatino Linotype" w:cs="Arial"/>
          <w:lang w:val="es-ES"/>
        </w:rPr>
      </w:pPr>
      <w:r>
        <w:rPr>
          <w:rFonts w:ascii="Palatino Linotype" w:eastAsia="Calibri" w:hAnsi="Palatino Linotype" w:cs="Arial"/>
          <w:lang w:val="es-ES"/>
        </w:rPr>
        <w:t>El día dieciocho (18) de diciembre de dos mil diecinueve se notificó el acuerdo mediante el cual se amplió el plazo para resolver el recurso de revisión por un periodo de quince (15) días hábiles.</w:t>
      </w:r>
    </w:p>
    <w:p w:rsidR="006D6CCC" w:rsidRPr="006D6CCC" w:rsidRDefault="006D6CCC" w:rsidP="002746F2">
      <w:pPr>
        <w:pStyle w:val="Prrafodelista"/>
        <w:spacing w:line="360" w:lineRule="auto"/>
        <w:rPr>
          <w:rFonts w:ascii="Palatino Linotype" w:eastAsia="Calibri" w:hAnsi="Palatino Linotype" w:cs="Arial"/>
          <w:lang w:val="es-ES"/>
        </w:rPr>
      </w:pPr>
    </w:p>
    <w:p w:rsidR="00554DF4" w:rsidRPr="002746F2" w:rsidRDefault="00554DF4" w:rsidP="002746F2">
      <w:pPr>
        <w:pStyle w:val="Prrafodelista"/>
        <w:numPr>
          <w:ilvl w:val="0"/>
          <w:numId w:val="1"/>
        </w:numPr>
        <w:spacing w:line="360" w:lineRule="auto"/>
        <w:ind w:left="0" w:hanging="11"/>
        <w:jc w:val="both"/>
        <w:rPr>
          <w:rFonts w:ascii="Palatino Linotype" w:hAnsi="Palatino Linotype"/>
          <w:b/>
          <w:u w:val="single"/>
        </w:rPr>
      </w:pPr>
      <w:r>
        <w:rPr>
          <w:rFonts w:ascii="Palatino Linotype" w:hAnsi="Palatino Linotype"/>
        </w:rPr>
        <w:t>El Comisionado Ponente decretó el cierre de instrucción</w:t>
      </w:r>
      <w:r>
        <w:rPr>
          <w:rFonts w:ascii="Palatino Linotype" w:hAnsi="Palatino Linotype" w:cs="Arial"/>
        </w:rPr>
        <w:t xml:space="preserve"> </w:t>
      </w:r>
      <w:r>
        <w:rPr>
          <w:rFonts w:ascii="Palatino Linotype" w:hAnsi="Palatino Linotype"/>
        </w:rPr>
        <w:t>medi</w:t>
      </w:r>
      <w:r w:rsidR="006D6CCC">
        <w:rPr>
          <w:rFonts w:ascii="Palatino Linotype" w:hAnsi="Palatino Linotype"/>
        </w:rPr>
        <w:t xml:space="preserve">ante el acuerdo de fecha </w:t>
      </w:r>
      <w:r w:rsidR="009E1568">
        <w:rPr>
          <w:rFonts w:ascii="Palatino Linotype" w:hAnsi="Palatino Linotype"/>
        </w:rPr>
        <w:t>diez</w:t>
      </w:r>
      <w:r>
        <w:rPr>
          <w:rFonts w:ascii="Palatino Linotype" w:hAnsi="Palatino Linotype"/>
        </w:rPr>
        <w:t xml:space="preserve"> (</w:t>
      </w:r>
      <w:r w:rsidR="009E1568">
        <w:rPr>
          <w:rFonts w:ascii="Palatino Linotype" w:hAnsi="Palatino Linotype"/>
        </w:rPr>
        <w:t>10</w:t>
      </w:r>
      <w:r>
        <w:rPr>
          <w:rFonts w:ascii="Palatino Linotype" w:hAnsi="Palatino Linotype"/>
        </w:rPr>
        <w:t xml:space="preserve">) de </w:t>
      </w:r>
      <w:r w:rsidR="006B009B">
        <w:rPr>
          <w:rFonts w:ascii="Palatino Linotype" w:hAnsi="Palatino Linotype"/>
        </w:rPr>
        <w:t>enero</w:t>
      </w:r>
      <w:r>
        <w:rPr>
          <w:rFonts w:ascii="Palatino Linotype" w:hAnsi="Palatino Linotype"/>
        </w:rPr>
        <w:t xml:space="preserve"> de dos mil </w:t>
      </w:r>
      <w:r w:rsidR="006B009B">
        <w:rPr>
          <w:rFonts w:ascii="Palatino Linotype" w:hAnsi="Palatino Linotype"/>
        </w:rPr>
        <w:t xml:space="preserve">veinte, </w:t>
      </w:r>
      <w:r w:rsidRPr="00F77D98">
        <w:rPr>
          <w:rFonts w:ascii="Palatino Linotype" w:hAnsi="Palatino Linotype" w:cs="Arial"/>
          <w:color w:val="000000" w:themeColor="text1"/>
        </w:rPr>
        <w:t xml:space="preserve">por lo que ordenó turnar el expediente para su resolución, misma que ahora se pronuncia; y  - - - - - - - - - - - </w:t>
      </w:r>
      <w:r w:rsidRPr="00F77D98">
        <w:rPr>
          <w:rFonts w:ascii="Palatino Linotype" w:hAnsi="Palatino Linotype" w:cs="Arial"/>
        </w:rPr>
        <w:t>- - - - - - - -</w:t>
      </w:r>
      <w:r>
        <w:rPr>
          <w:rFonts w:ascii="Palatino Linotype" w:hAnsi="Palatino Linotype" w:cs="Arial"/>
        </w:rPr>
        <w:t xml:space="preserve"> - - - </w:t>
      </w:r>
    </w:p>
    <w:p w:rsidR="002746F2" w:rsidRPr="002746F2" w:rsidRDefault="002746F2" w:rsidP="002746F2">
      <w:pPr>
        <w:pStyle w:val="Prrafodelista"/>
        <w:rPr>
          <w:rFonts w:ascii="Palatino Linotype" w:hAnsi="Palatino Linotype"/>
          <w:b/>
          <w:u w:val="single"/>
        </w:rPr>
      </w:pPr>
    </w:p>
    <w:p w:rsidR="002746F2" w:rsidRDefault="002746F2" w:rsidP="002746F2">
      <w:pPr>
        <w:pStyle w:val="Prrafodelista"/>
        <w:spacing w:line="360" w:lineRule="auto"/>
        <w:ind w:left="0"/>
        <w:jc w:val="both"/>
        <w:rPr>
          <w:rFonts w:ascii="Palatino Linotype" w:hAnsi="Palatino Linotype"/>
          <w:b/>
          <w:u w:val="single"/>
        </w:rPr>
      </w:pPr>
    </w:p>
    <w:p w:rsidR="00554DF4" w:rsidRDefault="00554DF4" w:rsidP="002746F2">
      <w:pPr>
        <w:pStyle w:val="Ttulo1"/>
        <w:spacing w:before="0" w:line="360" w:lineRule="auto"/>
        <w:jc w:val="center"/>
        <w:rPr>
          <w:b w:val="0"/>
          <w:szCs w:val="24"/>
        </w:rPr>
      </w:pPr>
      <w:bookmarkStart w:id="4" w:name="_Toc29491333"/>
      <w:r>
        <w:rPr>
          <w:szCs w:val="24"/>
        </w:rPr>
        <w:t>CONSIDERANDO</w:t>
      </w:r>
      <w:bookmarkEnd w:id="4"/>
      <w:r>
        <w:rPr>
          <w:szCs w:val="24"/>
        </w:rPr>
        <w:t xml:space="preserve"> </w:t>
      </w:r>
    </w:p>
    <w:p w:rsidR="00554DF4" w:rsidRDefault="00554DF4" w:rsidP="002746F2">
      <w:pPr>
        <w:spacing w:line="360" w:lineRule="auto"/>
        <w:rPr>
          <w:rFonts w:ascii="Palatino Linotype" w:hAnsi="Palatino Linotype"/>
          <w:lang w:val="es-MX" w:eastAsia="en-US"/>
        </w:rPr>
      </w:pPr>
    </w:p>
    <w:p w:rsidR="00554DF4" w:rsidRDefault="00554DF4" w:rsidP="002746F2">
      <w:pPr>
        <w:pStyle w:val="Ttulo2"/>
        <w:spacing w:before="0" w:line="360" w:lineRule="auto"/>
        <w:rPr>
          <w:rFonts w:ascii="Palatino Linotype" w:hAnsi="Palatino Linotype"/>
          <w:b/>
          <w:color w:val="auto"/>
          <w:sz w:val="24"/>
        </w:rPr>
      </w:pPr>
      <w:bookmarkStart w:id="5" w:name="_Toc29491334"/>
      <w:r>
        <w:rPr>
          <w:rFonts w:ascii="Palatino Linotype" w:hAnsi="Palatino Linotype"/>
          <w:b/>
          <w:color w:val="auto"/>
          <w:sz w:val="24"/>
        </w:rPr>
        <w:t>PRIMERO. De la competencia</w:t>
      </w:r>
      <w:bookmarkEnd w:id="5"/>
    </w:p>
    <w:p w:rsidR="002746F2" w:rsidRPr="002746F2" w:rsidRDefault="002746F2" w:rsidP="002746F2">
      <w:pPr>
        <w:rPr>
          <w:lang w:val="es-MX" w:eastAsia="en-US"/>
        </w:rPr>
      </w:pPr>
    </w:p>
    <w:p w:rsidR="00554DF4" w:rsidRDefault="00554DF4" w:rsidP="002746F2">
      <w:pPr>
        <w:pStyle w:val="Prrafodelista"/>
        <w:numPr>
          <w:ilvl w:val="0"/>
          <w:numId w:val="1"/>
        </w:numPr>
        <w:spacing w:line="360" w:lineRule="auto"/>
        <w:ind w:left="0" w:firstLine="0"/>
        <w:jc w:val="both"/>
        <w:rPr>
          <w:rFonts w:ascii="Palatino Linotype" w:hAnsi="Palatino Linotype"/>
        </w:rPr>
      </w:pPr>
      <w:r>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Pr>
          <w:rFonts w:ascii="Palatino Linotype" w:eastAsia="Calibri" w:hAnsi="Palatino Linotype" w:cs="Times New Roman"/>
          <w:b/>
          <w:lang w:val="es-ES"/>
        </w:rPr>
        <w:t>Constitución Política de los Estados Unidos Mexicanos</w:t>
      </w:r>
      <w:r>
        <w:rPr>
          <w:rFonts w:ascii="Palatino Linotype" w:eastAsia="Calibri" w:hAnsi="Palatino Linotype" w:cs="Times New Roman"/>
          <w:lang w:val="es-ES"/>
        </w:rPr>
        <w:t xml:space="preserve">; 5, párrafos </w:t>
      </w:r>
      <w:r>
        <w:rPr>
          <w:rFonts w:ascii="Palatino Linotype" w:hAnsi="Palatino Linotype" w:cs="Arial"/>
          <w:bCs/>
          <w:color w:val="222222"/>
          <w:lang w:val="es-ES"/>
        </w:rPr>
        <w:t xml:space="preserve">vigésimo, vigésimo primero y vigésimo segundo </w:t>
      </w:r>
      <w:r>
        <w:rPr>
          <w:rFonts w:ascii="Palatino Linotype" w:eastAsia="Calibri" w:hAnsi="Palatino Linotype" w:cs="Times New Roman"/>
          <w:lang w:val="es-ES"/>
        </w:rPr>
        <w:t xml:space="preserve">fracciones IV y V de la </w:t>
      </w:r>
      <w:r>
        <w:rPr>
          <w:rFonts w:ascii="Palatino Linotype" w:eastAsia="Calibri" w:hAnsi="Palatino Linotype" w:cs="Times New Roman"/>
          <w:b/>
          <w:lang w:val="es-ES"/>
        </w:rPr>
        <w:t>Constitución Política del Estado Libre y Soberano de México</w:t>
      </w:r>
      <w:r>
        <w:rPr>
          <w:rFonts w:ascii="Palatino Linotype" w:eastAsia="Calibri" w:hAnsi="Palatino Linotype" w:cs="Times New Roman"/>
          <w:lang w:val="es-ES"/>
        </w:rPr>
        <w:t xml:space="preserve">; artículos 1, 2 fracción II, 13, 29, 36 fracciones I y II, 176, 178, 179, 181 párrafo tercero y 185 </w:t>
      </w:r>
      <w:r>
        <w:rPr>
          <w:rFonts w:ascii="Palatino Linotype" w:eastAsia="Calibri" w:hAnsi="Palatino Linotype" w:cs="Arial"/>
          <w:lang w:val="es-ES"/>
        </w:rPr>
        <w:t xml:space="preserve">de la </w:t>
      </w:r>
      <w:r>
        <w:rPr>
          <w:rFonts w:ascii="Palatino Linotype" w:eastAsia="Calibri" w:hAnsi="Palatino Linotype" w:cs="Arial"/>
          <w:b/>
          <w:lang w:val="es-ES"/>
        </w:rPr>
        <w:t>Ley de Transparencia y Acceso a la Información Pública del Estado de México y Municipios</w:t>
      </w:r>
      <w:r>
        <w:rPr>
          <w:rFonts w:ascii="Palatino Linotype" w:eastAsia="Calibri" w:hAnsi="Palatino Linotype" w:cs="Arial"/>
          <w:lang w:val="es-ES"/>
        </w:rPr>
        <w:t xml:space="preserve">; y 7, 9 fracciones I y XXIV, y 11 del </w:t>
      </w:r>
      <w:r>
        <w:rPr>
          <w:rFonts w:ascii="Palatino Linotype" w:eastAsia="Calibri" w:hAnsi="Palatino Linotype" w:cs="Arial"/>
          <w:b/>
          <w:lang w:val="es-ES"/>
        </w:rPr>
        <w:t>Reglamento Interior del Instituto de Transparencia, Acceso a la Información Pública y Protección de Datos Personales del Estado de México y Municipios</w:t>
      </w:r>
      <w:r>
        <w:rPr>
          <w:rFonts w:ascii="Palatino Linotype" w:hAnsi="Palatino Linotype"/>
        </w:rPr>
        <w:t>.</w:t>
      </w:r>
    </w:p>
    <w:p w:rsidR="00554DF4" w:rsidRDefault="00554DF4" w:rsidP="002746F2">
      <w:pPr>
        <w:pStyle w:val="Ttulo2"/>
        <w:spacing w:before="0" w:line="360" w:lineRule="auto"/>
        <w:rPr>
          <w:rFonts w:ascii="Palatino Linotype" w:hAnsi="Palatino Linotype"/>
          <w:b/>
          <w:color w:val="auto"/>
          <w:sz w:val="24"/>
        </w:rPr>
      </w:pPr>
      <w:bookmarkStart w:id="6" w:name="_Toc29491335"/>
      <w:r>
        <w:rPr>
          <w:rFonts w:ascii="Palatino Linotype" w:hAnsi="Palatino Linotype"/>
          <w:b/>
          <w:color w:val="auto"/>
          <w:sz w:val="24"/>
        </w:rPr>
        <w:t>SEGUNDO. De la oportunidad y procedencia.</w:t>
      </w:r>
      <w:bookmarkEnd w:id="6"/>
    </w:p>
    <w:p w:rsidR="002746F2" w:rsidRPr="002746F2" w:rsidRDefault="002746F2" w:rsidP="002746F2">
      <w:pPr>
        <w:rPr>
          <w:lang w:val="es-MX" w:eastAsia="en-US"/>
        </w:rPr>
      </w:pPr>
    </w:p>
    <w:p w:rsidR="00554DF4" w:rsidRDefault="00554DF4" w:rsidP="002746F2">
      <w:pPr>
        <w:pStyle w:val="Prrafodelista"/>
        <w:numPr>
          <w:ilvl w:val="0"/>
          <w:numId w:val="1"/>
        </w:numPr>
        <w:spacing w:line="360" w:lineRule="auto"/>
        <w:ind w:left="0" w:right="49" w:firstLine="0"/>
        <w:jc w:val="both"/>
        <w:rPr>
          <w:rFonts w:ascii="Palatino Linotype" w:hAnsi="Palatino Linotype"/>
        </w:rPr>
      </w:pPr>
      <w:r>
        <w:rPr>
          <w:rFonts w:ascii="Palatino Linotype" w:eastAsia="Calibri" w:hAnsi="Palatino Linotype" w:cs="Arial"/>
        </w:rPr>
        <w:t xml:space="preserve">El medio de impugnación fue presentado a través del </w:t>
      </w:r>
      <w:r>
        <w:rPr>
          <w:rFonts w:ascii="Palatino Linotype" w:eastAsia="Calibri" w:hAnsi="Palatino Linotype" w:cs="Arial"/>
          <w:b/>
        </w:rPr>
        <w:t>SAIMEX,</w:t>
      </w:r>
      <w:r>
        <w:rPr>
          <w:rFonts w:ascii="Palatino Linotype" w:eastAsia="Calibri" w:hAnsi="Palatino Linotype" w:cs="Arial"/>
        </w:rPr>
        <w:t xml:space="preserve"> en el formato previamente aprobado para tal efecto y dentro del plazo legal de quince días hábiles otorgados; siendo así que el </w:t>
      </w:r>
      <w:r>
        <w:rPr>
          <w:rFonts w:ascii="Palatino Linotype" w:eastAsia="Calibri" w:hAnsi="Palatino Linotype" w:cs="Arial"/>
          <w:b/>
        </w:rPr>
        <w:t>SUJETO OBLIGADO</w:t>
      </w:r>
      <w:r>
        <w:rPr>
          <w:rFonts w:ascii="Palatino Linotype" w:eastAsia="Calibri" w:hAnsi="Palatino Linotype" w:cs="Arial"/>
        </w:rPr>
        <w:t xml:space="preserve"> entregó respuesta a la solicitud el día </w:t>
      </w:r>
      <w:r w:rsidR="006B009B">
        <w:rPr>
          <w:rFonts w:ascii="Palatino Linotype" w:eastAsia="Calibri" w:hAnsi="Palatino Linotype" w:cs="Arial"/>
        </w:rPr>
        <w:t>catorce</w:t>
      </w:r>
      <w:r>
        <w:rPr>
          <w:rFonts w:ascii="Palatino Linotype" w:eastAsia="Calibri" w:hAnsi="Palatino Linotype" w:cs="Arial"/>
        </w:rPr>
        <w:t xml:space="preserve"> (</w:t>
      </w:r>
      <w:r w:rsidR="006B009B">
        <w:rPr>
          <w:rFonts w:ascii="Palatino Linotype" w:eastAsia="Calibri" w:hAnsi="Palatino Linotype" w:cs="Arial"/>
        </w:rPr>
        <w:t>14</w:t>
      </w:r>
      <w:r>
        <w:rPr>
          <w:rFonts w:ascii="Palatino Linotype" w:eastAsia="Calibri" w:hAnsi="Palatino Linotype" w:cs="Arial"/>
        </w:rPr>
        <w:t xml:space="preserve">) de </w:t>
      </w:r>
      <w:r w:rsidR="006B009B">
        <w:rPr>
          <w:rFonts w:ascii="Palatino Linotype" w:eastAsia="Calibri" w:hAnsi="Palatino Linotype" w:cs="Arial"/>
        </w:rPr>
        <w:t>octubre</w:t>
      </w:r>
      <w:r>
        <w:rPr>
          <w:rFonts w:ascii="Palatino Linotype" w:eastAsia="Calibri" w:hAnsi="Palatino Linotype" w:cs="Arial"/>
        </w:rPr>
        <w:t xml:space="preserve"> de dos mil diecinueve, </w:t>
      </w:r>
      <w:r>
        <w:rPr>
          <w:rFonts w:ascii="Palatino Linotype" w:hAnsi="Palatino Linotype" w:cs="Arial"/>
        </w:rPr>
        <w:t xml:space="preserve">de tal forma que el plazo para interponer el recurso de revisión transcurrió del </w:t>
      </w:r>
      <w:r w:rsidR="006B009B">
        <w:rPr>
          <w:rFonts w:ascii="Palatino Linotype" w:hAnsi="Palatino Linotype" w:cs="Arial"/>
        </w:rPr>
        <w:t>quince</w:t>
      </w:r>
      <w:r>
        <w:rPr>
          <w:rFonts w:ascii="Palatino Linotype" w:hAnsi="Palatino Linotype" w:cs="Arial"/>
        </w:rPr>
        <w:t xml:space="preserve"> (</w:t>
      </w:r>
      <w:r w:rsidR="006B009B">
        <w:rPr>
          <w:rFonts w:ascii="Palatino Linotype" w:hAnsi="Palatino Linotype" w:cs="Arial"/>
        </w:rPr>
        <w:t>15</w:t>
      </w:r>
      <w:r>
        <w:rPr>
          <w:rFonts w:ascii="Palatino Linotype" w:hAnsi="Palatino Linotype" w:cs="Arial"/>
        </w:rPr>
        <w:t xml:space="preserve">) </w:t>
      </w:r>
      <w:r w:rsidR="006B009B">
        <w:rPr>
          <w:rFonts w:ascii="Palatino Linotype" w:hAnsi="Palatino Linotype" w:cs="Arial"/>
        </w:rPr>
        <w:t>de octubre al cuatro</w:t>
      </w:r>
      <w:r>
        <w:rPr>
          <w:rFonts w:ascii="Palatino Linotype" w:hAnsi="Palatino Linotype" w:cs="Arial"/>
        </w:rPr>
        <w:t xml:space="preserve"> (4) de </w:t>
      </w:r>
      <w:r w:rsidR="006B009B">
        <w:rPr>
          <w:rFonts w:ascii="Palatino Linotype" w:hAnsi="Palatino Linotype" w:cs="Arial"/>
        </w:rPr>
        <w:t>noviembre</w:t>
      </w:r>
      <w:r>
        <w:rPr>
          <w:rFonts w:ascii="Palatino Linotype" w:hAnsi="Palatino Linotype" w:cs="Arial"/>
        </w:rPr>
        <w:t xml:space="preserve"> de dos mil diecinueve; en consecuencia, presen</w:t>
      </w:r>
      <w:r w:rsidR="006B009B">
        <w:rPr>
          <w:rFonts w:ascii="Palatino Linotype" w:hAnsi="Palatino Linotype" w:cs="Arial"/>
        </w:rPr>
        <w:t>tó su inconformidad el día veintiuno</w:t>
      </w:r>
      <w:r>
        <w:rPr>
          <w:rFonts w:ascii="Palatino Linotype" w:eastAsia="Calibri" w:hAnsi="Palatino Linotype" w:cs="Arial"/>
        </w:rPr>
        <w:t xml:space="preserve"> (</w:t>
      </w:r>
      <w:r w:rsidR="006B009B">
        <w:rPr>
          <w:rFonts w:ascii="Palatino Linotype" w:eastAsia="Calibri" w:hAnsi="Palatino Linotype" w:cs="Arial"/>
        </w:rPr>
        <w:t>21</w:t>
      </w:r>
      <w:r>
        <w:rPr>
          <w:rFonts w:ascii="Palatino Linotype" w:eastAsia="Calibri" w:hAnsi="Palatino Linotype" w:cs="Arial"/>
        </w:rPr>
        <w:t xml:space="preserve">) de </w:t>
      </w:r>
      <w:r w:rsidR="006B009B">
        <w:rPr>
          <w:rFonts w:ascii="Palatino Linotype" w:eastAsia="Calibri" w:hAnsi="Palatino Linotype" w:cs="Arial"/>
        </w:rPr>
        <w:t>octubre</w:t>
      </w:r>
      <w:r>
        <w:rPr>
          <w:rFonts w:ascii="Palatino Linotype" w:eastAsia="Calibri" w:hAnsi="Palatino Linotype" w:cs="Arial"/>
        </w:rPr>
        <w:t xml:space="preserve"> de dos mil diecinueve</w:t>
      </w:r>
      <w:r>
        <w:rPr>
          <w:rFonts w:ascii="Palatino Linotype" w:hAnsi="Palatino Linotype" w:cs="Arial"/>
        </w:rPr>
        <w:t xml:space="preserve">, por lo que se encuentra dentro de los márgenes temporales previstos en el artículo 178 de la </w:t>
      </w:r>
      <w:r>
        <w:rPr>
          <w:rFonts w:ascii="Palatino Linotype" w:hAnsi="Palatino Linotype" w:cs="Arial"/>
          <w:b/>
        </w:rPr>
        <w:t xml:space="preserve">Ley de Transparencia y Acceso a la Información Pública del Estado de México y Municipios </w:t>
      </w:r>
      <w:r w:rsidRPr="00274DA0">
        <w:rPr>
          <w:rFonts w:ascii="Palatino Linotype" w:hAnsi="Palatino Linotype" w:cs="Arial"/>
          <w:b/>
        </w:rPr>
        <w:t>vigente.</w:t>
      </w:r>
    </w:p>
    <w:p w:rsidR="00554DF4" w:rsidRDefault="00554DF4" w:rsidP="002746F2">
      <w:pPr>
        <w:pStyle w:val="Prrafodelista"/>
        <w:spacing w:line="360" w:lineRule="auto"/>
        <w:ind w:left="0" w:right="49"/>
        <w:jc w:val="both"/>
        <w:rPr>
          <w:rFonts w:ascii="Palatino Linotype" w:hAnsi="Palatino Linotype"/>
        </w:rPr>
      </w:pPr>
    </w:p>
    <w:p w:rsidR="00554DF4" w:rsidRPr="002746F2" w:rsidRDefault="00554DF4" w:rsidP="002746F2">
      <w:pPr>
        <w:pStyle w:val="Prrafodelista"/>
        <w:numPr>
          <w:ilvl w:val="0"/>
          <w:numId w:val="1"/>
        </w:numPr>
        <w:spacing w:line="360" w:lineRule="auto"/>
        <w:ind w:left="0" w:right="49" w:firstLine="0"/>
        <w:jc w:val="both"/>
        <w:rPr>
          <w:rFonts w:ascii="Palatino Linotype" w:hAnsi="Palatino Linotype"/>
        </w:rPr>
      </w:pPr>
      <w:r>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2746F2" w:rsidRDefault="002746F2" w:rsidP="002746F2">
      <w:pPr>
        <w:pStyle w:val="Prrafodelista"/>
        <w:spacing w:line="360" w:lineRule="auto"/>
        <w:ind w:left="0" w:right="49"/>
        <w:jc w:val="both"/>
        <w:rPr>
          <w:rFonts w:ascii="Palatino Linotype" w:hAnsi="Palatino Linotype"/>
        </w:rPr>
      </w:pPr>
    </w:p>
    <w:p w:rsidR="00554DF4" w:rsidRDefault="00554DF4" w:rsidP="002746F2">
      <w:pPr>
        <w:pStyle w:val="Ttulo2"/>
        <w:spacing w:before="0" w:line="360" w:lineRule="auto"/>
        <w:rPr>
          <w:rFonts w:ascii="Palatino Linotype" w:hAnsi="Palatino Linotype"/>
          <w:b/>
          <w:color w:val="auto"/>
          <w:sz w:val="24"/>
        </w:rPr>
      </w:pPr>
      <w:bookmarkStart w:id="7" w:name="_Toc29491336"/>
      <w:bookmarkStart w:id="8" w:name="_Toc486525253"/>
      <w:r>
        <w:rPr>
          <w:rFonts w:ascii="Palatino Linotype" w:hAnsi="Palatino Linotype"/>
          <w:b/>
          <w:color w:val="auto"/>
          <w:sz w:val="24"/>
        </w:rPr>
        <w:t>TERCERO. Planteamiento de la Litis.</w:t>
      </w:r>
      <w:bookmarkEnd w:id="7"/>
    </w:p>
    <w:p w:rsidR="00554DF4" w:rsidRDefault="00554DF4" w:rsidP="002746F2">
      <w:pPr>
        <w:spacing w:line="360" w:lineRule="auto"/>
        <w:rPr>
          <w:lang w:val="es-MX" w:eastAsia="en-US"/>
        </w:rPr>
      </w:pPr>
    </w:p>
    <w:p w:rsidR="00274DA0" w:rsidRDefault="006B009B" w:rsidP="002746F2">
      <w:pPr>
        <w:pStyle w:val="Prrafodelista"/>
        <w:numPr>
          <w:ilvl w:val="0"/>
          <w:numId w:val="1"/>
        </w:numPr>
        <w:spacing w:line="360" w:lineRule="auto"/>
        <w:ind w:left="0" w:firstLine="0"/>
        <w:jc w:val="both"/>
        <w:rPr>
          <w:rFonts w:ascii="Palatino Linotype" w:hAnsi="Palatino Linotype" w:cs="Arial"/>
        </w:rPr>
      </w:pPr>
      <w:r>
        <w:rPr>
          <w:rFonts w:ascii="Palatino Linotype" w:hAnsi="Palatino Linotype" w:cs="Arial"/>
        </w:rPr>
        <w:t xml:space="preserve">Se solicitó </w:t>
      </w:r>
      <w:r w:rsidR="00554DF4">
        <w:rPr>
          <w:rFonts w:ascii="Palatino Linotype" w:hAnsi="Palatino Linotype" w:cs="Arial"/>
        </w:rPr>
        <w:t>al Sujeto Obligado,</w:t>
      </w:r>
      <w:r>
        <w:rPr>
          <w:rFonts w:ascii="Palatino Linotype" w:hAnsi="Palatino Linotype" w:cs="Arial"/>
        </w:rPr>
        <w:t xml:space="preserve"> informaci</w:t>
      </w:r>
      <w:r w:rsidR="00274DA0">
        <w:rPr>
          <w:rFonts w:ascii="Palatino Linotype" w:hAnsi="Palatino Linotype" w:cs="Arial"/>
        </w:rPr>
        <w:t>ón relativa a recolección de residuos sólidos del Ayuntamiento de Atizapán de Zaragoza, a través de diversos requerimientos.</w:t>
      </w:r>
    </w:p>
    <w:p w:rsidR="00274DA0" w:rsidRDefault="00274DA0" w:rsidP="002746F2">
      <w:pPr>
        <w:pStyle w:val="Prrafodelista"/>
        <w:spacing w:line="360" w:lineRule="auto"/>
        <w:ind w:left="0"/>
        <w:jc w:val="both"/>
        <w:rPr>
          <w:rFonts w:ascii="Palatino Linotype" w:hAnsi="Palatino Linotype" w:cs="Arial"/>
        </w:rPr>
      </w:pPr>
    </w:p>
    <w:p w:rsidR="00554DF4" w:rsidRDefault="00554DF4" w:rsidP="002746F2">
      <w:pPr>
        <w:pStyle w:val="Prrafodelista"/>
        <w:numPr>
          <w:ilvl w:val="0"/>
          <w:numId w:val="1"/>
        </w:numPr>
        <w:spacing w:line="360" w:lineRule="auto"/>
        <w:ind w:left="0" w:firstLine="0"/>
        <w:jc w:val="both"/>
        <w:rPr>
          <w:rFonts w:ascii="Palatino Linotype" w:hAnsi="Palatino Linotype" w:cs="Arial"/>
        </w:rPr>
      </w:pPr>
      <w:r>
        <w:rPr>
          <w:rFonts w:ascii="Palatino Linotype" w:hAnsi="Palatino Linotype" w:cs="Arial"/>
        </w:rPr>
        <w:t>En respuesta</w:t>
      </w:r>
      <w:r w:rsidR="00274DA0">
        <w:rPr>
          <w:rFonts w:ascii="Palatino Linotype" w:hAnsi="Palatino Linotype" w:cs="Arial"/>
        </w:rPr>
        <w:t>, el Sujeto Obligado manifestó que no cuentan con la obligación de generar documentos para satisfacer los intereses del recurrente.</w:t>
      </w:r>
    </w:p>
    <w:p w:rsidR="00274DA0" w:rsidRPr="00274DA0" w:rsidRDefault="00274DA0" w:rsidP="002746F2">
      <w:pPr>
        <w:pStyle w:val="Prrafodelista"/>
        <w:spacing w:line="360" w:lineRule="auto"/>
        <w:rPr>
          <w:rFonts w:ascii="Palatino Linotype" w:hAnsi="Palatino Linotype" w:cs="Arial"/>
        </w:rPr>
      </w:pPr>
    </w:p>
    <w:p w:rsidR="00554DF4" w:rsidRDefault="00554DF4" w:rsidP="002746F2">
      <w:pPr>
        <w:pStyle w:val="Prrafodelista"/>
        <w:numPr>
          <w:ilvl w:val="0"/>
          <w:numId w:val="1"/>
        </w:numPr>
        <w:spacing w:line="360" w:lineRule="auto"/>
        <w:ind w:left="0" w:firstLine="0"/>
        <w:jc w:val="both"/>
        <w:rPr>
          <w:rFonts w:ascii="Palatino Linotype" w:hAnsi="Palatino Linotype" w:cs="Arial"/>
        </w:rPr>
      </w:pPr>
      <w:r>
        <w:rPr>
          <w:rFonts w:ascii="Palatino Linotype" w:hAnsi="Palatino Linotype" w:cs="Arial"/>
        </w:rPr>
        <w:t xml:space="preserve"> </w:t>
      </w:r>
      <w:r>
        <w:rPr>
          <w:rFonts w:ascii="Palatino Linotype" w:eastAsia="Times New Roman" w:hAnsi="Palatino Linotype" w:cs="Arial"/>
        </w:rPr>
        <w:t xml:space="preserve">En dichas condiciones, la </w:t>
      </w:r>
      <w:proofErr w:type="spellStart"/>
      <w:r>
        <w:rPr>
          <w:rFonts w:ascii="Palatino Linotype" w:eastAsia="Times New Roman" w:hAnsi="Palatino Linotype" w:cs="Arial"/>
          <w:i/>
        </w:rPr>
        <w:t>litis</w:t>
      </w:r>
      <w:proofErr w:type="spellEnd"/>
      <w:r>
        <w:rPr>
          <w:rFonts w:ascii="Palatino Linotype" w:eastAsia="Times New Roman" w:hAnsi="Palatino Linotype" w:cs="Arial"/>
        </w:rPr>
        <w:t xml:space="preserve"> a resolver en este recurso se circunscribe a determinar si </w:t>
      </w:r>
      <w:r>
        <w:rPr>
          <w:rFonts w:ascii="Palatino Linotype" w:eastAsia="MS Mincho" w:hAnsi="Palatino Linotype" w:cs="Arial"/>
        </w:rPr>
        <w:t xml:space="preserve">se actualiza la causal de procedencia prevista en el artículo 179, fracciones </w:t>
      </w:r>
      <w:r w:rsidR="00E00CCE">
        <w:rPr>
          <w:rFonts w:ascii="Palatino Linotype" w:eastAsia="MS Mincho" w:hAnsi="Palatino Linotype" w:cs="Arial"/>
          <w:b/>
        </w:rPr>
        <w:t>I</w:t>
      </w:r>
      <w:r>
        <w:rPr>
          <w:rFonts w:ascii="Palatino Linotype" w:eastAsia="MS Mincho" w:hAnsi="Palatino Linotype" w:cs="Arial"/>
        </w:rPr>
        <w:t xml:space="preserve"> de la Ley de Transparencia y Acceso a la Información Pública del Estado de México y Municipios.</w:t>
      </w:r>
    </w:p>
    <w:p w:rsidR="00554DF4" w:rsidRDefault="00554DF4" w:rsidP="002746F2">
      <w:pPr>
        <w:spacing w:line="360" w:lineRule="auto"/>
        <w:rPr>
          <w:lang w:val="es-MX" w:eastAsia="en-US"/>
        </w:rPr>
      </w:pPr>
    </w:p>
    <w:p w:rsidR="00554DF4" w:rsidRDefault="00554DF4" w:rsidP="002746F2">
      <w:pPr>
        <w:pStyle w:val="Ttulo2"/>
        <w:spacing w:before="0" w:line="360" w:lineRule="auto"/>
        <w:rPr>
          <w:rFonts w:ascii="Palatino Linotype" w:eastAsia="Times New Roman" w:hAnsi="Palatino Linotype" w:cs="Arial"/>
          <w:color w:val="000000"/>
        </w:rPr>
      </w:pPr>
      <w:bookmarkStart w:id="9" w:name="_Toc29491337"/>
      <w:r>
        <w:rPr>
          <w:rFonts w:ascii="Palatino Linotype" w:hAnsi="Palatino Linotype"/>
          <w:b/>
          <w:color w:val="auto"/>
          <w:sz w:val="24"/>
        </w:rPr>
        <w:t xml:space="preserve">CUARTO. </w:t>
      </w:r>
      <w:bookmarkEnd w:id="8"/>
      <w:r>
        <w:rPr>
          <w:rFonts w:ascii="Palatino Linotype" w:hAnsi="Palatino Linotype"/>
          <w:b/>
          <w:color w:val="auto"/>
          <w:sz w:val="24"/>
        </w:rPr>
        <w:t>Análisis y resolución del asunto.</w:t>
      </w:r>
      <w:bookmarkEnd w:id="9"/>
    </w:p>
    <w:p w:rsidR="00554DF4" w:rsidRPr="002746F2" w:rsidRDefault="00554DF4" w:rsidP="002746F2">
      <w:pPr>
        <w:spacing w:line="360" w:lineRule="auto"/>
        <w:rPr>
          <w:rFonts w:ascii="Palatino Linotype" w:hAnsi="Palatino Linotype" w:cs="Arial"/>
        </w:rPr>
      </w:pPr>
      <w:bookmarkStart w:id="10" w:name="_Toc476675991"/>
      <w:bookmarkStart w:id="11" w:name="_Toc454373811"/>
      <w:bookmarkStart w:id="12" w:name="_Toc452722829"/>
    </w:p>
    <w:p w:rsidR="00554DF4" w:rsidRPr="002746F2" w:rsidRDefault="00554DF4" w:rsidP="002746F2">
      <w:pPr>
        <w:pStyle w:val="Ttulo2"/>
        <w:numPr>
          <w:ilvl w:val="0"/>
          <w:numId w:val="4"/>
        </w:numPr>
        <w:spacing w:before="0" w:line="360" w:lineRule="auto"/>
        <w:rPr>
          <w:rFonts w:ascii="Palatino Linotype" w:hAnsi="Palatino Linotype"/>
          <w:b/>
          <w:color w:val="auto"/>
          <w:sz w:val="24"/>
        </w:rPr>
      </w:pPr>
      <w:bookmarkStart w:id="13" w:name="_Toc15463060"/>
      <w:bookmarkStart w:id="14" w:name="_Toc13659891"/>
      <w:bookmarkStart w:id="15" w:name="_Toc29491338"/>
      <w:bookmarkStart w:id="16" w:name="_Toc9525984"/>
      <w:r>
        <w:rPr>
          <w:rFonts w:ascii="Palatino Linotype" w:hAnsi="Palatino Linotype"/>
          <w:b/>
          <w:color w:val="auto"/>
          <w:sz w:val="24"/>
        </w:rPr>
        <w:t>De la fuente obligacional.</w:t>
      </w:r>
      <w:bookmarkEnd w:id="13"/>
      <w:bookmarkEnd w:id="14"/>
      <w:bookmarkEnd w:id="15"/>
    </w:p>
    <w:p w:rsidR="00554DF4" w:rsidRDefault="00554DF4" w:rsidP="002746F2">
      <w:pPr>
        <w:spacing w:line="360" w:lineRule="auto"/>
        <w:rPr>
          <w:lang w:val="es-MX" w:eastAsia="en-US"/>
        </w:rPr>
      </w:pPr>
    </w:p>
    <w:p w:rsidR="00E00CCE" w:rsidRDefault="00554DF4" w:rsidP="002746F2">
      <w:pPr>
        <w:pStyle w:val="Prrafodelista"/>
        <w:numPr>
          <w:ilvl w:val="0"/>
          <w:numId w:val="1"/>
        </w:numPr>
        <w:spacing w:line="360" w:lineRule="auto"/>
        <w:ind w:left="0" w:firstLine="0"/>
        <w:jc w:val="both"/>
        <w:rPr>
          <w:rFonts w:ascii="Palatino Linotype" w:eastAsia="Calibri" w:hAnsi="Palatino Linotype" w:cs="Arial"/>
        </w:rPr>
      </w:pPr>
      <w:r w:rsidRPr="00E00CCE">
        <w:rPr>
          <w:rFonts w:ascii="Palatino Linotype" w:eastAsia="Calibri" w:hAnsi="Palatino Linotype" w:cs="Arial"/>
        </w:rPr>
        <w:t xml:space="preserve">Para determinar la fuente obligacional del Sujeto Obligado de generar, poseer y/o administrar, es necesario analizar el requerimiento planteado en la solicitud de acceso a la información, siendo que requiere información relativa a </w:t>
      </w:r>
      <w:r w:rsidR="00E00CCE" w:rsidRPr="00E00CCE">
        <w:rPr>
          <w:rFonts w:ascii="Palatino Linotype" w:eastAsia="Calibri" w:hAnsi="Palatino Linotype" w:cs="Arial"/>
        </w:rPr>
        <w:t>la recolección de residuos sólidos del Ayuntamiento de Atizapán de Zaragoza.</w:t>
      </w:r>
    </w:p>
    <w:p w:rsidR="00554DF4" w:rsidRPr="00E00CCE" w:rsidRDefault="00554DF4" w:rsidP="002746F2">
      <w:pPr>
        <w:pStyle w:val="Prrafodelista"/>
        <w:spacing w:line="360" w:lineRule="auto"/>
        <w:ind w:left="0"/>
        <w:jc w:val="both"/>
        <w:rPr>
          <w:rFonts w:ascii="Palatino Linotype" w:eastAsia="Calibri" w:hAnsi="Palatino Linotype" w:cs="Arial"/>
        </w:rPr>
      </w:pPr>
      <w:r w:rsidRPr="00E00CCE">
        <w:rPr>
          <w:rFonts w:ascii="Palatino Linotype" w:eastAsia="Calibri" w:hAnsi="Palatino Linotype" w:cs="Arial"/>
        </w:rPr>
        <w:t xml:space="preserve"> </w:t>
      </w:r>
    </w:p>
    <w:p w:rsidR="00554DF4" w:rsidRDefault="00554DF4" w:rsidP="002746F2">
      <w:pPr>
        <w:pStyle w:val="Prrafodelista"/>
        <w:numPr>
          <w:ilvl w:val="0"/>
          <w:numId w:val="1"/>
        </w:numPr>
        <w:tabs>
          <w:tab w:val="left" w:pos="851"/>
        </w:tabs>
        <w:spacing w:line="360" w:lineRule="auto"/>
        <w:ind w:left="0" w:right="49" w:firstLine="0"/>
        <w:jc w:val="both"/>
        <w:rPr>
          <w:rFonts w:ascii="Palatino Linotype" w:hAnsi="Palatino Linotype"/>
          <w:lang w:val="es-ES"/>
        </w:rPr>
      </w:pPr>
      <w:r>
        <w:rPr>
          <w:rFonts w:ascii="Palatino Linotype" w:eastAsia="Calibri" w:hAnsi="Palatino Linotype" w:cs="Arial"/>
        </w:rPr>
        <w:t xml:space="preserve">Una vez mencionado lo anterior, cabe señalar que el estudio y análisis de la fuente obligacional se realiza para determinar si el Sujeto Obligado genera, administra o posee la información que fue requerida, sin embargo en los casos en que este la asume a nada practico nos conduciría entrar al estudio de la fuente obligacional, toda vez que se insiste, ya fue asumido por el propio Sujeto Obligado, lo cual ocurrió en el presente caso en particular, </w:t>
      </w:r>
      <w:r w:rsidR="00E00CCE">
        <w:rPr>
          <w:rFonts w:ascii="Palatino Linotype" w:eastAsia="Calibri" w:hAnsi="Palatino Linotype" w:cs="Arial"/>
        </w:rPr>
        <w:t>puesto que, a través del informe de justificación, atendió diversos requerimientos exigidos por el recurrente.</w:t>
      </w:r>
      <w:r>
        <w:rPr>
          <w:rFonts w:ascii="Palatino Linotype" w:hAnsi="Palatino Linotype"/>
          <w:lang w:val="es-ES"/>
        </w:rPr>
        <w:t xml:space="preserve"> </w:t>
      </w:r>
      <w:r>
        <w:rPr>
          <w:rFonts w:ascii="Palatino Linotype" w:eastAsia="Calibri" w:hAnsi="Palatino Linotype" w:cs="Arial"/>
        </w:rPr>
        <w:t>Bajo dicho pronunciamiento se entiende que el Sujeto Obligado genera, posee y administra la información solicitada.</w:t>
      </w:r>
    </w:p>
    <w:p w:rsidR="00554DF4" w:rsidRDefault="00554DF4" w:rsidP="002746F2">
      <w:pPr>
        <w:pStyle w:val="Prrafodelista"/>
        <w:spacing w:line="360" w:lineRule="auto"/>
        <w:rPr>
          <w:rFonts w:ascii="Palatino Linotype" w:hAnsi="Palatino Linotype"/>
          <w:lang w:val="es-ES"/>
        </w:rPr>
      </w:pPr>
    </w:p>
    <w:p w:rsidR="00554DF4" w:rsidRDefault="00554DF4" w:rsidP="002746F2">
      <w:pPr>
        <w:pStyle w:val="Ttulo2"/>
        <w:numPr>
          <w:ilvl w:val="0"/>
          <w:numId w:val="4"/>
        </w:numPr>
        <w:spacing w:before="0" w:line="360" w:lineRule="auto"/>
        <w:rPr>
          <w:rFonts w:ascii="Palatino Linotype" w:hAnsi="Palatino Linotype"/>
          <w:b/>
          <w:color w:val="auto"/>
          <w:sz w:val="24"/>
        </w:rPr>
      </w:pPr>
      <w:bookmarkStart w:id="17" w:name="_Toc29491339"/>
      <w:r>
        <w:rPr>
          <w:rFonts w:ascii="Palatino Linotype" w:hAnsi="Palatino Linotype"/>
          <w:b/>
          <w:color w:val="auto"/>
          <w:sz w:val="24"/>
        </w:rPr>
        <w:t>El derecho de acceso a la información.</w:t>
      </w:r>
      <w:bookmarkEnd w:id="16"/>
      <w:bookmarkEnd w:id="17"/>
    </w:p>
    <w:p w:rsidR="00554DF4" w:rsidRDefault="00554DF4" w:rsidP="002746F2">
      <w:pPr>
        <w:spacing w:line="360" w:lineRule="auto"/>
        <w:rPr>
          <w:lang w:val="es-MX" w:eastAsia="en-US"/>
        </w:rPr>
      </w:pPr>
    </w:p>
    <w:p w:rsidR="00554DF4" w:rsidRDefault="00554DF4" w:rsidP="002746F2">
      <w:pPr>
        <w:pStyle w:val="Prrafodelista"/>
        <w:numPr>
          <w:ilvl w:val="0"/>
          <w:numId w:val="1"/>
        </w:numPr>
        <w:spacing w:line="360" w:lineRule="auto"/>
        <w:ind w:left="0" w:firstLine="0"/>
        <w:jc w:val="both"/>
        <w:rPr>
          <w:rFonts w:ascii="Palatino Linotype" w:hAnsi="Palatino Linotype"/>
          <w:color w:val="000000"/>
          <w:sz w:val="22"/>
          <w:szCs w:val="22"/>
        </w:rPr>
      </w:pPr>
      <w:r>
        <w:rPr>
          <w:rFonts w:ascii="Palatino Linotype" w:hAnsi="Palatino Linotype"/>
          <w:color w:val="000000"/>
          <w:sz w:val="22"/>
          <w:szCs w:val="22"/>
        </w:rPr>
        <w:t xml:space="preserve">El Derecho que tutela este Órgano Garante es la </w:t>
      </w:r>
      <w:r>
        <w:rPr>
          <w:rFonts w:ascii="Palatino Linotype" w:eastAsia="Times New Roman" w:hAnsi="Palatino Linotype" w:cs="Arial"/>
          <w:color w:val="000000" w:themeColor="text1"/>
          <w:lang w:eastAsia="es-MX"/>
        </w:rPr>
        <w:t xml:space="preserve"> </w:t>
      </w:r>
      <w:r>
        <w:rPr>
          <w:rFonts w:ascii="Palatino Linotype" w:eastAsia="MS Mincho" w:hAnsi="Palatino Linotype" w:cs="Times New Roman"/>
          <w:i/>
        </w:rPr>
        <w:t>igualdad de oportunidades para recibir, buscar e impartir información</w:t>
      </w:r>
      <w:r>
        <w:rPr>
          <w:rStyle w:val="Refdenotaalpie"/>
          <w:rFonts w:ascii="Palatino Linotype" w:eastAsia="MS Mincho" w:hAnsi="Palatino Linotype" w:cs="Times New Roman"/>
          <w:i/>
        </w:rPr>
        <w:footnoteReference w:id="1"/>
      </w:r>
      <w:r>
        <w:rPr>
          <w:rFonts w:ascii="Palatino Linotype" w:eastAsia="MS Mincho" w:hAnsi="Palatino Linotype" w:cs="Times New Roman"/>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Pr>
          <w:rStyle w:val="Refdenotaalpie"/>
          <w:rFonts w:ascii="Palatino Linotype" w:eastAsia="MS Mincho" w:hAnsi="Palatino Linotype" w:cs="Times New Roman"/>
        </w:rPr>
        <w:footnoteReference w:id="2"/>
      </w:r>
      <w:r>
        <w:rPr>
          <w:rFonts w:ascii="Palatino Linotype" w:eastAsia="MS Mincho" w:hAnsi="Palatino Linotype" w:cs="Times New Roman"/>
          <w:i/>
        </w:rPr>
        <w:t xml:space="preserve"> </w:t>
      </w:r>
      <w:r>
        <w:rPr>
          <w:rFonts w:ascii="Palatino Linotype" w:eastAsia="MS Mincho" w:hAnsi="Palatino Linotype" w:cs="Times New Roman"/>
        </w:rPr>
        <w:t xml:space="preserve">que se constituye como una herramienta fundamental para </w:t>
      </w:r>
      <w:r>
        <w:rPr>
          <w:rFonts w:ascii="Palatino Linotype" w:eastAsia="MS Mincho" w:hAnsi="Palatino Linotype" w:cs="Times New Roman"/>
          <w:i/>
        </w:rPr>
        <w:t>ejercer control democrático de las gestiones estatales, de forma tal que puedan cuestionar, indagar y considerar si se está dando un adecuado cumplimiento de las funciones públicas,</w:t>
      </w:r>
      <w:r>
        <w:rPr>
          <w:rStyle w:val="Refdenotaalpie"/>
          <w:rFonts w:ascii="Palatino Linotype" w:eastAsia="MS Mincho" w:hAnsi="Palatino Linotype" w:cs="Times New Roman"/>
          <w:i/>
        </w:rPr>
        <w:footnoteReference w:id="3"/>
      </w:r>
      <w:r>
        <w:rPr>
          <w:rFonts w:ascii="Palatino Linotype" w:eastAsia="MS Mincho" w:hAnsi="Palatino Linotype" w:cs="Times New Roman"/>
        </w:rPr>
        <w:t>fomentando</w:t>
      </w:r>
      <w:r>
        <w:rPr>
          <w:rFonts w:ascii="Palatino Linotype" w:eastAsia="MS Mincho" w:hAnsi="Palatino Linotype" w:cs="Times New Roman"/>
          <w:i/>
        </w:rPr>
        <w:t xml:space="preserve"> la transparencia de las actividades estatales y</w:t>
      </w:r>
      <w:r>
        <w:rPr>
          <w:rFonts w:ascii="Palatino Linotype" w:eastAsia="MS Mincho" w:hAnsi="Palatino Linotype" w:cs="Times New Roman"/>
        </w:rPr>
        <w:t xml:space="preserve"> promoviendo</w:t>
      </w:r>
      <w:r>
        <w:rPr>
          <w:rFonts w:ascii="Palatino Linotype" w:eastAsia="MS Mincho" w:hAnsi="Palatino Linotype" w:cs="Times New Roman"/>
          <w:i/>
        </w:rPr>
        <w:t xml:space="preserve"> la responsabilidad de los funcionarios sobre su gestión pública</w:t>
      </w:r>
      <w:r>
        <w:rPr>
          <w:rStyle w:val="Refdenotaalpie"/>
          <w:rFonts w:ascii="Palatino Linotype" w:eastAsia="MS Mincho" w:hAnsi="Palatino Linotype" w:cs="Times New Roman"/>
          <w:i/>
        </w:rPr>
        <w:footnoteReference w:id="4"/>
      </w:r>
      <w:r>
        <w:rPr>
          <w:rFonts w:ascii="Palatino Linotype" w:eastAsia="MS Mincho" w:hAnsi="Palatino Linotype" w:cs="Times New Roman"/>
          <w:i/>
        </w:rPr>
        <w:t xml:space="preserve"> </w:t>
      </w:r>
      <w:r>
        <w:rPr>
          <w:rFonts w:ascii="Palatino Linotype" w:eastAsia="MS Mincho" w:hAnsi="Palatino Linotype" w:cs="Times New Roman"/>
        </w:rPr>
        <w:t>que permite</w:t>
      </w:r>
      <w:r>
        <w:rPr>
          <w:rFonts w:ascii="Palatino Linotype" w:eastAsia="MS Mincho" w:hAnsi="Palatino Linotype" w:cs="Times New Roman"/>
          <w:i/>
        </w:rPr>
        <w:t xml:space="preserve"> saber qué están haciendo los gobiernos por sus pueblos, sin lo cual la verdad languidecería y la participación en el gobierno permanecería fragmentada.</w:t>
      </w:r>
      <w:r>
        <w:rPr>
          <w:rStyle w:val="Refdenotaalpie"/>
          <w:rFonts w:ascii="Palatino Linotype" w:eastAsia="MS Mincho" w:hAnsi="Palatino Linotype" w:cs="Times New Roman"/>
          <w:i/>
        </w:rPr>
        <w:footnoteReference w:id="5"/>
      </w:r>
      <w:r>
        <w:rPr>
          <w:rFonts w:ascii="Palatino Linotype" w:eastAsia="MS Mincho" w:hAnsi="Palatino Linotype" w:cs="Times New Roman"/>
        </w:rPr>
        <w:t xml:space="preserve"> ” </w:t>
      </w:r>
    </w:p>
    <w:p w:rsidR="00554DF4" w:rsidRDefault="00554DF4" w:rsidP="002746F2">
      <w:pPr>
        <w:pStyle w:val="Prrafodelista"/>
        <w:spacing w:line="360" w:lineRule="auto"/>
        <w:ind w:left="0"/>
        <w:jc w:val="both"/>
        <w:rPr>
          <w:rFonts w:ascii="Palatino Linotype" w:hAnsi="Palatino Linotype"/>
          <w:color w:val="000000"/>
          <w:sz w:val="22"/>
          <w:szCs w:val="22"/>
        </w:rPr>
      </w:pPr>
    </w:p>
    <w:p w:rsidR="00554DF4" w:rsidRDefault="00554DF4" w:rsidP="002746F2">
      <w:pPr>
        <w:pStyle w:val="Prrafodelista"/>
        <w:numPr>
          <w:ilvl w:val="0"/>
          <w:numId w:val="1"/>
        </w:numPr>
        <w:spacing w:line="360" w:lineRule="auto"/>
        <w:ind w:left="0" w:firstLine="0"/>
        <w:jc w:val="both"/>
        <w:rPr>
          <w:rFonts w:ascii="Palatino Linotype" w:hAnsi="Palatino Linotype" w:cs="Arial"/>
          <w:i/>
          <w:color w:val="000000" w:themeColor="text1"/>
        </w:rPr>
      </w:pPr>
      <w:r>
        <w:rPr>
          <w:rFonts w:ascii="Palatino Linotype" w:hAnsi="Palatino Linotype" w:cs="Arial"/>
        </w:rPr>
        <w:t xml:space="preserve">Ahora bien para entender los alcances de la información pública se considera importante citar el criterio </w:t>
      </w:r>
      <w:r>
        <w:rPr>
          <w:rFonts w:ascii="Palatino Linotype" w:hAnsi="Palatino Linotype" w:cs="Arial"/>
          <w:bCs/>
          <w:lang w:val="es-MX"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Pr>
          <w:rFonts w:ascii="Palatino Linotype" w:hAnsi="Palatino Linotype" w:cs="Arial"/>
        </w:rPr>
        <w:t>cuyo rubro y texto dispone:</w:t>
      </w:r>
    </w:p>
    <w:p w:rsidR="00554DF4" w:rsidRDefault="00554DF4" w:rsidP="002746F2">
      <w:pPr>
        <w:pStyle w:val="Prrafodelista"/>
        <w:autoSpaceDE w:val="0"/>
        <w:autoSpaceDN w:val="0"/>
        <w:adjustRightInd w:val="0"/>
        <w:spacing w:line="360" w:lineRule="auto"/>
        <w:ind w:left="0"/>
        <w:jc w:val="both"/>
        <w:rPr>
          <w:rFonts w:ascii="Palatino Linotype" w:hAnsi="Palatino Linotype" w:cs="Arial"/>
          <w:lang w:val="es-MX"/>
        </w:rPr>
      </w:pPr>
    </w:p>
    <w:p w:rsidR="00554DF4" w:rsidRDefault="00554DF4" w:rsidP="002746F2">
      <w:pPr>
        <w:autoSpaceDE w:val="0"/>
        <w:autoSpaceDN w:val="0"/>
        <w:adjustRightInd w:val="0"/>
        <w:spacing w:line="360" w:lineRule="auto"/>
        <w:ind w:left="567" w:right="567"/>
        <w:jc w:val="both"/>
        <w:rPr>
          <w:rFonts w:ascii="Palatino Linotype" w:hAnsi="Palatino Linotype" w:cs="Arial"/>
          <w:b/>
          <w:i/>
          <w:sz w:val="22"/>
          <w:szCs w:val="22"/>
          <w:lang w:val="es-MX" w:eastAsia="es-MX"/>
        </w:rPr>
      </w:pPr>
      <w:r>
        <w:rPr>
          <w:rFonts w:ascii="Palatino Linotype" w:hAnsi="Palatino Linotype" w:cs="Arial"/>
          <w:b/>
          <w:i/>
          <w:sz w:val="22"/>
          <w:szCs w:val="22"/>
          <w:lang w:val="es-MX" w:eastAsia="es-MX"/>
        </w:rPr>
        <w:t>“CRITERIO 0002-11</w:t>
      </w:r>
    </w:p>
    <w:p w:rsidR="00554DF4" w:rsidRDefault="00554DF4" w:rsidP="002746F2">
      <w:pPr>
        <w:autoSpaceDE w:val="0"/>
        <w:autoSpaceDN w:val="0"/>
        <w:adjustRightInd w:val="0"/>
        <w:spacing w:line="360" w:lineRule="auto"/>
        <w:ind w:left="567" w:right="567"/>
        <w:jc w:val="both"/>
        <w:rPr>
          <w:rFonts w:ascii="Palatino Linotype" w:hAnsi="Palatino Linotype" w:cs="Arial"/>
          <w:i/>
          <w:sz w:val="22"/>
          <w:szCs w:val="22"/>
          <w:lang w:val="es-MX" w:eastAsia="es-MX"/>
        </w:rPr>
      </w:pPr>
      <w:r>
        <w:rPr>
          <w:rFonts w:ascii="Palatino Linotype" w:hAnsi="Palatino Linotype" w:cs="Arial"/>
          <w:b/>
          <w:i/>
          <w:sz w:val="22"/>
          <w:szCs w:val="22"/>
          <w:lang w:val="es-MX" w:eastAsia="es-MX"/>
        </w:rPr>
        <w:t xml:space="preserve">INFORMACIÓN PÚBLICA, CONCEPTO DE, EN MATERIA DE TRANSPARENCIA. INTERPRETACIÓN TEMÁTICA DE LOS ARTÍCULOS 2, FRACCIÓN </w:t>
      </w:r>
      <w:r>
        <w:rPr>
          <w:rFonts w:ascii="Palatino Linotype" w:hAnsi="Palatino Linotype" w:cs="Arial"/>
          <w:b/>
          <w:bCs/>
          <w:i/>
          <w:sz w:val="22"/>
          <w:szCs w:val="22"/>
          <w:lang w:val="es-MX" w:eastAsia="es-MX"/>
        </w:rPr>
        <w:t xml:space="preserve">V, XV, Y XVI, </w:t>
      </w:r>
      <w:r>
        <w:rPr>
          <w:rFonts w:ascii="Palatino Linotype" w:hAnsi="Palatino Linotype" w:cs="Arial"/>
          <w:b/>
          <w:i/>
          <w:sz w:val="22"/>
          <w:szCs w:val="22"/>
          <w:lang w:val="es-MX" w:eastAsia="es-MX"/>
        </w:rPr>
        <w:t>3, 4,11 Y 41.</w:t>
      </w:r>
      <w:r>
        <w:rPr>
          <w:rFonts w:ascii="Palatino Linotype" w:hAnsi="Palatino Linotype" w:cs="Arial"/>
          <w:i/>
          <w:sz w:val="22"/>
          <w:szCs w:val="22"/>
          <w:lang w:val="es-MX"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554DF4" w:rsidRDefault="00554DF4" w:rsidP="002746F2">
      <w:pPr>
        <w:autoSpaceDE w:val="0"/>
        <w:autoSpaceDN w:val="0"/>
        <w:adjustRightInd w:val="0"/>
        <w:spacing w:line="360" w:lineRule="auto"/>
        <w:ind w:left="567" w:right="567"/>
        <w:jc w:val="both"/>
        <w:rPr>
          <w:rFonts w:ascii="Palatino Linotype" w:hAnsi="Palatino Linotype" w:cs="Arial"/>
          <w:i/>
          <w:sz w:val="22"/>
          <w:szCs w:val="22"/>
          <w:lang w:val="es-MX" w:eastAsia="es-MX"/>
        </w:rPr>
      </w:pPr>
      <w:r>
        <w:rPr>
          <w:rFonts w:ascii="Palatino Linotype" w:hAnsi="Palatino Linotype" w:cs="Arial"/>
          <w:i/>
          <w:sz w:val="22"/>
          <w:szCs w:val="22"/>
          <w:lang w:val="es-MX" w:eastAsia="es-MX"/>
        </w:rPr>
        <w:t>En consecuencia el acceso a la información se refiere a que se cumplan cualquiera de los siguientes tres supuestos:</w:t>
      </w:r>
    </w:p>
    <w:p w:rsidR="00554DF4" w:rsidRDefault="00554DF4" w:rsidP="002746F2">
      <w:pPr>
        <w:autoSpaceDE w:val="0"/>
        <w:autoSpaceDN w:val="0"/>
        <w:adjustRightInd w:val="0"/>
        <w:spacing w:line="360" w:lineRule="auto"/>
        <w:ind w:left="567" w:right="567"/>
        <w:jc w:val="both"/>
        <w:rPr>
          <w:rFonts w:ascii="Palatino Linotype" w:hAnsi="Palatino Linotype" w:cs="Arial"/>
          <w:i/>
          <w:sz w:val="22"/>
          <w:szCs w:val="22"/>
          <w:lang w:val="es-MX" w:eastAsia="es-MX"/>
        </w:rPr>
      </w:pPr>
      <w:r>
        <w:rPr>
          <w:rFonts w:ascii="Palatino Linotype" w:hAnsi="Palatino Linotype" w:cs="Arial"/>
          <w:i/>
          <w:sz w:val="22"/>
          <w:szCs w:val="22"/>
          <w:lang w:val="es-MX" w:eastAsia="es-MX"/>
        </w:rPr>
        <w:t>Que se trate de información registrada en cualquier soporte documental, que en ejercicio de las atribuciones conferidas, sea generada por los Sujetos Obligados;</w:t>
      </w:r>
    </w:p>
    <w:p w:rsidR="00554DF4" w:rsidRDefault="00554DF4" w:rsidP="002746F2">
      <w:pPr>
        <w:autoSpaceDE w:val="0"/>
        <w:autoSpaceDN w:val="0"/>
        <w:adjustRightInd w:val="0"/>
        <w:spacing w:line="360" w:lineRule="auto"/>
        <w:ind w:left="567" w:right="567"/>
        <w:jc w:val="both"/>
        <w:rPr>
          <w:rFonts w:ascii="Palatino Linotype" w:hAnsi="Palatino Linotype" w:cs="Arial"/>
          <w:i/>
          <w:sz w:val="22"/>
          <w:szCs w:val="22"/>
          <w:lang w:val="es-MX" w:eastAsia="es-MX"/>
        </w:rPr>
      </w:pPr>
      <w:r>
        <w:rPr>
          <w:rFonts w:ascii="Palatino Linotype" w:hAnsi="Palatino Linotype" w:cs="Arial"/>
          <w:i/>
          <w:sz w:val="22"/>
          <w:szCs w:val="22"/>
          <w:lang w:val="es-MX" w:eastAsia="es-MX"/>
        </w:rPr>
        <w:t>Que se trate de información registrada en cualquier soporte documental, que en ejercicio de las atribuciones conferidas, sea administrada por los Sujetos Obligados, y</w:t>
      </w:r>
    </w:p>
    <w:p w:rsidR="00554DF4" w:rsidRDefault="00554DF4" w:rsidP="002746F2">
      <w:pPr>
        <w:spacing w:line="360" w:lineRule="auto"/>
        <w:ind w:left="567" w:right="567"/>
        <w:jc w:val="both"/>
        <w:rPr>
          <w:rFonts w:ascii="Palatino Linotype" w:hAnsi="Palatino Linotype" w:cs="Arial"/>
          <w:i/>
          <w:color w:val="000000" w:themeColor="text1"/>
          <w:sz w:val="22"/>
          <w:szCs w:val="22"/>
        </w:rPr>
      </w:pPr>
      <w:r>
        <w:rPr>
          <w:rFonts w:ascii="Palatino Linotype" w:hAnsi="Palatino Linotype" w:cs="Arial"/>
          <w:i/>
          <w:sz w:val="22"/>
          <w:szCs w:val="22"/>
          <w:lang w:val="es-MX" w:eastAsia="es-MX"/>
        </w:rPr>
        <w:t>Que se trate de información registrada en cualquier soporte documental, que en ejercicio de las atribuciones conferidas, se encuentre en posesión de los Sujetos Obligados.”</w:t>
      </w:r>
    </w:p>
    <w:p w:rsidR="00554DF4" w:rsidRDefault="00554DF4" w:rsidP="002746F2">
      <w:pPr>
        <w:pStyle w:val="Prrafodelista"/>
        <w:tabs>
          <w:tab w:val="left" w:pos="851"/>
        </w:tabs>
        <w:spacing w:line="360" w:lineRule="auto"/>
        <w:ind w:left="0" w:right="49"/>
        <w:jc w:val="both"/>
        <w:rPr>
          <w:rFonts w:ascii="Palatino Linotype" w:hAnsi="Palatino Linotype"/>
          <w:lang w:val="es-ES"/>
        </w:rPr>
      </w:pPr>
    </w:p>
    <w:p w:rsidR="00554DF4" w:rsidRPr="002746F2" w:rsidRDefault="00554DF4" w:rsidP="002746F2">
      <w:pPr>
        <w:pStyle w:val="Prrafodelista"/>
        <w:numPr>
          <w:ilvl w:val="0"/>
          <w:numId w:val="1"/>
        </w:numPr>
        <w:tabs>
          <w:tab w:val="left" w:pos="851"/>
        </w:tabs>
        <w:spacing w:line="360" w:lineRule="auto"/>
        <w:ind w:left="0" w:right="49" w:firstLine="0"/>
        <w:jc w:val="both"/>
        <w:rPr>
          <w:rFonts w:ascii="Palatino Linotype" w:hAnsi="Palatino Linotype" w:cs="Arial"/>
          <w:sz w:val="28"/>
          <w:lang w:val="es-ES"/>
        </w:rPr>
      </w:pPr>
      <w:r>
        <w:rPr>
          <w:rFonts w:ascii="Palatino Linotype" w:hAnsi="Palatino Linotype"/>
          <w:lang w:val="es-ES"/>
        </w:rPr>
        <w:t>El derecho de acceso a la información encuentra su materia elemental en los documentos, y la Ley de Transparencia local  nos brinda el siguiente concepto, para darnos un mejor panorama:</w:t>
      </w:r>
    </w:p>
    <w:p w:rsidR="002746F2" w:rsidRDefault="002746F2" w:rsidP="002746F2">
      <w:pPr>
        <w:pStyle w:val="Prrafodelista"/>
        <w:tabs>
          <w:tab w:val="left" w:pos="851"/>
        </w:tabs>
        <w:spacing w:line="360" w:lineRule="auto"/>
        <w:ind w:left="0" w:right="49"/>
        <w:jc w:val="both"/>
        <w:rPr>
          <w:rFonts w:ascii="Palatino Linotype" w:hAnsi="Palatino Linotype" w:cs="Arial"/>
          <w:sz w:val="28"/>
          <w:lang w:val="es-ES"/>
        </w:rPr>
      </w:pPr>
    </w:p>
    <w:p w:rsidR="00554DF4" w:rsidRDefault="00554DF4" w:rsidP="002746F2">
      <w:pPr>
        <w:autoSpaceDE w:val="0"/>
        <w:autoSpaceDN w:val="0"/>
        <w:adjustRightInd w:val="0"/>
        <w:spacing w:line="360" w:lineRule="auto"/>
        <w:ind w:left="567" w:right="567"/>
        <w:jc w:val="both"/>
        <w:rPr>
          <w:rFonts w:ascii="Palatino Linotype" w:hAnsi="Palatino Linotype"/>
          <w:i/>
          <w:sz w:val="28"/>
          <w:lang w:val="es-ES"/>
        </w:rPr>
      </w:pPr>
      <w:r>
        <w:rPr>
          <w:rFonts w:ascii="Palatino Linotype" w:eastAsiaTheme="minorHAnsi" w:hAnsi="Palatino Linotype" w:cs="Bookman Old Style,Bold"/>
          <w:b/>
          <w:bCs/>
          <w:i/>
          <w:sz w:val="22"/>
          <w:szCs w:val="20"/>
          <w:lang w:val="es-MX" w:eastAsia="en-US"/>
        </w:rPr>
        <w:t xml:space="preserve">XI. Documento: </w:t>
      </w:r>
      <w:r>
        <w:rPr>
          <w:rFonts w:ascii="Palatino Linotype" w:eastAsiaTheme="minorHAnsi" w:hAnsi="Palatino Linotype" w:cs="Bookman Old Style"/>
          <w:i/>
          <w:sz w:val="22"/>
          <w:szCs w:val="20"/>
          <w:lang w:val="es-MX" w:eastAsia="en-US"/>
        </w:rPr>
        <w:t xml:space="preserve">Los expedientes, reportes, estudios, actas, resoluciones, oficios, correspondencia, acuerdos, directivas, directrices, circulares, contratos, convenios, instructivos, notas, memorandos, estadísticas o bien, </w:t>
      </w:r>
      <w:r>
        <w:rPr>
          <w:rFonts w:ascii="Palatino Linotype" w:eastAsiaTheme="minorHAnsi" w:hAnsi="Palatino Linotype" w:cs="Bookman Old Style"/>
          <w:b/>
          <w:i/>
          <w:sz w:val="22"/>
          <w:szCs w:val="20"/>
          <w:lang w:val="es-MX" w:eastAsia="en-US"/>
        </w:rPr>
        <w:t>cualquier otro registro</w:t>
      </w:r>
      <w:r>
        <w:rPr>
          <w:rFonts w:ascii="Palatino Linotype" w:eastAsiaTheme="minorHAnsi" w:hAnsi="Palatino Linotype" w:cs="Bookman Old Style"/>
          <w:i/>
          <w:sz w:val="22"/>
          <w:szCs w:val="20"/>
          <w:lang w:val="es-MX"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554DF4" w:rsidRDefault="00554DF4" w:rsidP="002746F2">
      <w:pPr>
        <w:pStyle w:val="Prrafodelista"/>
        <w:tabs>
          <w:tab w:val="left" w:pos="851"/>
        </w:tabs>
        <w:spacing w:line="360" w:lineRule="auto"/>
        <w:ind w:left="0" w:right="49"/>
        <w:jc w:val="both"/>
        <w:rPr>
          <w:rFonts w:ascii="Palatino Linotype" w:hAnsi="Palatino Linotype"/>
          <w:lang w:val="es-ES"/>
        </w:rPr>
      </w:pPr>
    </w:p>
    <w:p w:rsidR="00554DF4" w:rsidRDefault="00554DF4" w:rsidP="002746F2">
      <w:pPr>
        <w:pStyle w:val="Prrafodelista"/>
        <w:numPr>
          <w:ilvl w:val="0"/>
          <w:numId w:val="1"/>
        </w:numPr>
        <w:tabs>
          <w:tab w:val="left" w:pos="851"/>
        </w:tabs>
        <w:spacing w:line="360" w:lineRule="auto"/>
        <w:ind w:left="0" w:right="49" w:firstLine="0"/>
        <w:jc w:val="both"/>
        <w:rPr>
          <w:rFonts w:ascii="Palatino Linotype" w:hAnsi="Palatino Linotype"/>
          <w:lang w:val="es-ES"/>
        </w:rPr>
      </w:pPr>
      <w:r>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rsidR="00554DF4" w:rsidRDefault="00554DF4" w:rsidP="002746F2">
      <w:pPr>
        <w:pStyle w:val="Prrafodelista"/>
        <w:spacing w:line="360" w:lineRule="auto"/>
        <w:ind w:left="0"/>
        <w:jc w:val="both"/>
        <w:rPr>
          <w:rFonts w:ascii="Palatino Linotype" w:eastAsia="Calibri" w:hAnsi="Palatino Linotype" w:cs="Arial"/>
        </w:rPr>
      </w:pPr>
    </w:p>
    <w:p w:rsidR="00554DF4" w:rsidRDefault="00554DF4" w:rsidP="002746F2">
      <w:pPr>
        <w:pStyle w:val="Prrafodelista"/>
        <w:numPr>
          <w:ilvl w:val="0"/>
          <w:numId w:val="1"/>
        </w:numPr>
        <w:spacing w:line="360" w:lineRule="auto"/>
        <w:ind w:left="0" w:firstLine="0"/>
        <w:jc w:val="both"/>
        <w:rPr>
          <w:rFonts w:ascii="Palatino Linotype" w:eastAsia="Calibri" w:hAnsi="Palatino Linotype" w:cs="Arial"/>
        </w:rPr>
      </w:pPr>
      <w:r>
        <w:rPr>
          <w:rFonts w:ascii="Palatino Linotype" w:eastAsia="Calibri" w:hAnsi="Palatino Linotype" w:cs="Arial"/>
        </w:rPr>
        <w:t>E</w:t>
      </w:r>
      <w:r>
        <w:rPr>
          <w:rFonts w:ascii="Palatino Linotype" w:eastAsia="MS Mincho" w:hAnsi="Palatino Linotype"/>
        </w:rPr>
        <w:t xml:space="preserve">l acceso a la información es un derecho humano constitucional y convencionalmente reconocido y para tal efecto </w:t>
      </w:r>
      <w:r>
        <w:rPr>
          <w:rFonts w:ascii="Palatino Linotype" w:eastAsia="Calibri" w:hAnsi="Palatino Linotype"/>
          <w:lang w:val="es-ES"/>
        </w:rPr>
        <w:t xml:space="preserve">el párrafo tercero del artículo primero de la Constitución Política de los Estados Unidos Mexicanos establece el deber de todas las autoridades, </w:t>
      </w:r>
      <w:r>
        <w:rPr>
          <w:rFonts w:ascii="Palatino Linotype" w:eastAsia="Calibri" w:hAnsi="Palatino Linotype"/>
          <w:i/>
          <w:lang w:val="es-ES"/>
        </w:rPr>
        <w:t xml:space="preserve">en el ámbito de sus atribuciones, de promover, respetar, proteger y </w:t>
      </w:r>
      <w:r>
        <w:rPr>
          <w:rFonts w:ascii="Palatino Linotype" w:eastAsia="Calibri" w:hAnsi="Palatino Linotype"/>
          <w:b/>
          <w:i/>
          <w:lang w:val="es-ES"/>
        </w:rPr>
        <w:t>garantizar</w:t>
      </w:r>
      <w:r>
        <w:rPr>
          <w:rFonts w:ascii="Palatino Linotype" w:eastAsia="Calibri" w:hAnsi="Palatino Linotype"/>
          <w:i/>
          <w:lang w:val="es-ES"/>
        </w:rPr>
        <w:t xml:space="preserve"> los derechos humanos. </w:t>
      </w:r>
      <w:r>
        <w:rPr>
          <w:rFonts w:ascii="Palatino Linotype" w:eastAsia="Calibri" w:hAnsi="Palatino Linotype"/>
          <w:lang w:val="es-ES"/>
        </w:rPr>
        <w:t>En cuanto al derecho de acceso a la información, la Ley de Transparencia y Acceso a la Información Pública del Estado de México y Municipios prevé establece que</w:t>
      </w:r>
      <w:r>
        <w:rPr>
          <w:rFonts w:ascii="Palatino Linotype" w:eastAsia="Calibri" w:hAnsi="Palatino Linotype"/>
          <w:b/>
          <w:i/>
          <w:lang w:val="es-ES"/>
        </w:rPr>
        <w:t xml:space="preserve"> e</w:t>
      </w:r>
      <w:r>
        <w:rPr>
          <w:rFonts w:ascii="Palatino Linotype" w:hAnsi="Palatino Linotype"/>
          <w:i/>
        </w:rPr>
        <w:t>l procedimiento de acceso a la información es la garantía primaria del derecho en cuestión y se rige por los principios de simplicidad, rapidez y gratuidad del procedimiento, auxilio y orientación a los particulares</w:t>
      </w:r>
      <w:r>
        <w:rPr>
          <w:rStyle w:val="Refdenotaalpie"/>
          <w:rFonts w:ascii="Palatino Linotype" w:hAnsi="Palatino Linotype"/>
          <w:i/>
        </w:rPr>
        <w:footnoteReference w:id="6"/>
      </w:r>
      <w:r>
        <w:rPr>
          <w:rFonts w:ascii="Palatino Linotype" w:hAnsi="Palatino Linotype"/>
          <w:i/>
        </w:rPr>
        <w:t xml:space="preserve">, </w:t>
      </w:r>
      <w:r>
        <w:rPr>
          <w:rFonts w:ascii="Palatino Linotype" w:hAnsi="Palatino Linotype"/>
        </w:rPr>
        <w:t>asimismo establece</w:t>
      </w:r>
      <w:r>
        <w:rPr>
          <w:rFonts w:ascii="Palatino Linotype" w:hAnsi="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rsidR="00554DF4" w:rsidRDefault="00554DF4" w:rsidP="002746F2">
      <w:pPr>
        <w:pStyle w:val="Prrafodelista"/>
        <w:spacing w:line="360" w:lineRule="auto"/>
        <w:rPr>
          <w:rFonts w:ascii="Palatino Linotype" w:eastAsia="Calibri" w:hAnsi="Palatino Linotype" w:cs="Arial"/>
        </w:rPr>
      </w:pPr>
    </w:p>
    <w:p w:rsidR="00554DF4" w:rsidRDefault="00554DF4" w:rsidP="002746F2">
      <w:pPr>
        <w:pStyle w:val="Prrafodelista"/>
        <w:numPr>
          <w:ilvl w:val="0"/>
          <w:numId w:val="1"/>
        </w:numPr>
        <w:spacing w:line="360" w:lineRule="auto"/>
        <w:ind w:left="0" w:firstLine="0"/>
        <w:jc w:val="both"/>
        <w:rPr>
          <w:rFonts w:ascii="Palatino Linotype" w:eastAsia="Calibri" w:hAnsi="Palatino Linotype" w:cs="Arial"/>
        </w:rPr>
      </w:pPr>
      <w:r>
        <w:rPr>
          <w:rFonts w:ascii="Palatino Linotype" w:hAnsi="Palatino Linotype"/>
          <w:color w:val="000000" w:themeColor="text1"/>
        </w:rPr>
        <w:t xml:space="preserve">Resulta necesario referir que, el </w:t>
      </w:r>
      <w:r>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Pr>
          <w:rFonts w:ascii="Palatino Linotype" w:eastAsia="Calibri" w:hAnsi="Palatino Linotype" w:cs="Arial"/>
          <w:b/>
        </w:rPr>
        <w:t>los Sujetos Obligados deberán documentar todo acto que se derive del ejercicio de sus facultades, competencias o funciones,</w:t>
      </w:r>
      <w:r>
        <w:rPr>
          <w:rFonts w:ascii="Palatino Linotype" w:eastAsia="Calibri" w:hAnsi="Palatino Linotype" w:cs="Arial"/>
        </w:rPr>
        <w:t xml:space="preserve"> considerando desde su origen la eventual publicidad y reutilización de la información que generen, posean o administren.</w:t>
      </w:r>
    </w:p>
    <w:p w:rsidR="00554DF4" w:rsidRDefault="00554DF4" w:rsidP="002746F2">
      <w:pPr>
        <w:pStyle w:val="Prrafodelista"/>
        <w:spacing w:line="360" w:lineRule="auto"/>
        <w:rPr>
          <w:rFonts w:ascii="Palatino Linotype" w:eastAsia="Calibri" w:hAnsi="Palatino Linotype" w:cs="Arial"/>
        </w:rPr>
      </w:pPr>
    </w:p>
    <w:p w:rsidR="00554DF4" w:rsidRDefault="00554DF4" w:rsidP="002746F2">
      <w:pPr>
        <w:pStyle w:val="Prrafodelista"/>
        <w:numPr>
          <w:ilvl w:val="0"/>
          <w:numId w:val="1"/>
        </w:numPr>
        <w:spacing w:line="360" w:lineRule="auto"/>
        <w:ind w:left="0" w:firstLine="0"/>
        <w:jc w:val="both"/>
        <w:rPr>
          <w:rFonts w:ascii="Palatino Linotype" w:eastAsia="Calibri" w:hAnsi="Palatino Linotype" w:cs="Arial"/>
        </w:rPr>
      </w:pPr>
      <w:r>
        <w:rPr>
          <w:rFonts w:ascii="Palatino Linotype" w:eastAsia="Times New Roman" w:hAnsi="Palatino Linotype" w:cs="Arial"/>
          <w:color w:val="000000"/>
        </w:rPr>
        <w:t>Además, debemos tomar en cuenta los artículos 4 y 12, de la Ley de Transparencia y Acceso a la Información Pública del Estado de México y Municipios, los cuales establecen lo siguiente:</w:t>
      </w:r>
    </w:p>
    <w:p w:rsidR="00554DF4" w:rsidRDefault="00554DF4" w:rsidP="002746F2">
      <w:pPr>
        <w:pStyle w:val="Prrafodelista"/>
        <w:spacing w:line="360" w:lineRule="auto"/>
        <w:rPr>
          <w:rFonts w:ascii="Palatino Linotype" w:eastAsia="Times New Roman" w:hAnsi="Palatino Linotype" w:cs="Arial"/>
          <w:color w:val="000000"/>
        </w:rPr>
      </w:pPr>
    </w:p>
    <w:p w:rsidR="00554DF4" w:rsidRDefault="00554DF4" w:rsidP="002746F2">
      <w:pPr>
        <w:autoSpaceDE w:val="0"/>
        <w:autoSpaceDN w:val="0"/>
        <w:adjustRightInd w:val="0"/>
        <w:spacing w:line="360" w:lineRule="auto"/>
        <w:ind w:left="567" w:right="567"/>
        <w:jc w:val="both"/>
        <w:rPr>
          <w:rFonts w:ascii="Palatino Linotype" w:hAnsi="Palatino Linotype" w:cs="Bookman Old Style"/>
          <w:i/>
          <w:sz w:val="22"/>
          <w:szCs w:val="20"/>
          <w:lang w:val="es-MX"/>
        </w:rPr>
      </w:pPr>
      <w:r>
        <w:rPr>
          <w:rFonts w:ascii="Palatino Linotype" w:hAnsi="Palatino Linotype" w:cs="Bookman Old Style,Bold"/>
          <w:b/>
          <w:bCs/>
          <w:i/>
          <w:sz w:val="22"/>
          <w:szCs w:val="20"/>
          <w:lang w:val="es-MX"/>
        </w:rPr>
        <w:t xml:space="preserve">Artículo 4. </w:t>
      </w:r>
      <w:r>
        <w:rPr>
          <w:rFonts w:ascii="Palatino Linotype" w:hAnsi="Palatino Linotype" w:cs="Bookman Old Style"/>
          <w:i/>
          <w:sz w:val="22"/>
          <w:szCs w:val="20"/>
          <w:lang w:val="es-MX"/>
        </w:rPr>
        <w:t>El derecho humano de acceso a la información pública es la prerrogativa de las personas para buscar, difundir, investigar, recabar, recibir y solicitar información pública, sin necesidad de acreditar personalidad ni interés jurídico.</w:t>
      </w:r>
    </w:p>
    <w:p w:rsidR="00554DF4" w:rsidRDefault="00554DF4" w:rsidP="002746F2">
      <w:pPr>
        <w:autoSpaceDE w:val="0"/>
        <w:autoSpaceDN w:val="0"/>
        <w:adjustRightInd w:val="0"/>
        <w:spacing w:line="360" w:lineRule="auto"/>
        <w:ind w:left="567" w:right="567"/>
        <w:jc w:val="both"/>
        <w:rPr>
          <w:rFonts w:ascii="Palatino Linotype" w:hAnsi="Palatino Linotype" w:cs="Bookman Old Style"/>
          <w:i/>
          <w:sz w:val="22"/>
          <w:szCs w:val="20"/>
          <w:lang w:val="es-MX"/>
        </w:rPr>
      </w:pPr>
    </w:p>
    <w:p w:rsidR="00554DF4" w:rsidRDefault="00554DF4" w:rsidP="002746F2">
      <w:pPr>
        <w:autoSpaceDE w:val="0"/>
        <w:autoSpaceDN w:val="0"/>
        <w:adjustRightInd w:val="0"/>
        <w:spacing w:line="360" w:lineRule="auto"/>
        <w:ind w:left="567" w:right="567"/>
        <w:jc w:val="both"/>
        <w:rPr>
          <w:rFonts w:ascii="Palatino Linotype" w:hAnsi="Palatino Linotype" w:cs="Bookman Old Style"/>
          <w:i/>
          <w:sz w:val="22"/>
          <w:szCs w:val="20"/>
          <w:lang w:val="es-MX"/>
        </w:rPr>
      </w:pPr>
      <w:r>
        <w:rPr>
          <w:rFonts w:ascii="Palatino Linotype" w:hAnsi="Palatino Linotype" w:cs="Bookman Old Style"/>
          <w:i/>
          <w:sz w:val="22"/>
          <w:szCs w:val="20"/>
          <w:lang w:val="es-MX"/>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554DF4" w:rsidRDefault="00554DF4" w:rsidP="002746F2">
      <w:pPr>
        <w:autoSpaceDE w:val="0"/>
        <w:autoSpaceDN w:val="0"/>
        <w:adjustRightInd w:val="0"/>
        <w:spacing w:line="360" w:lineRule="auto"/>
        <w:ind w:left="567" w:right="567"/>
        <w:jc w:val="both"/>
        <w:rPr>
          <w:rFonts w:ascii="Palatino Linotype" w:hAnsi="Palatino Linotype" w:cs="Bookman Old Style"/>
          <w:i/>
          <w:sz w:val="22"/>
          <w:szCs w:val="20"/>
          <w:lang w:val="es-MX"/>
        </w:rPr>
      </w:pPr>
    </w:p>
    <w:p w:rsidR="00554DF4" w:rsidRDefault="00554DF4" w:rsidP="002746F2">
      <w:pPr>
        <w:autoSpaceDE w:val="0"/>
        <w:autoSpaceDN w:val="0"/>
        <w:adjustRightInd w:val="0"/>
        <w:spacing w:line="360" w:lineRule="auto"/>
        <w:ind w:left="567" w:right="567"/>
        <w:jc w:val="both"/>
        <w:rPr>
          <w:rFonts w:ascii="Palatino Linotype" w:hAnsi="Palatino Linotype" w:cs="Bookman Old Style"/>
          <w:i/>
          <w:sz w:val="22"/>
          <w:szCs w:val="20"/>
          <w:lang w:val="es-MX"/>
        </w:rPr>
      </w:pPr>
      <w:r>
        <w:rPr>
          <w:rFonts w:ascii="Palatino Linotype" w:hAnsi="Palatino Linotype" w:cs="Bookman Old Style"/>
          <w:i/>
          <w:sz w:val="22"/>
          <w:szCs w:val="20"/>
          <w:lang w:val="es-MX"/>
        </w:rPr>
        <w:t>Los sujetos obligados deben poner en práctica, políticas y programas de acceso a la información que se apeguen a criterios de publicidad, veracidad, oportunidad, precisión y suficiencia en beneficio de los solicitantes.</w:t>
      </w:r>
    </w:p>
    <w:p w:rsidR="00554DF4" w:rsidRDefault="00554DF4" w:rsidP="002746F2">
      <w:pPr>
        <w:autoSpaceDE w:val="0"/>
        <w:autoSpaceDN w:val="0"/>
        <w:adjustRightInd w:val="0"/>
        <w:spacing w:line="360" w:lineRule="auto"/>
        <w:ind w:right="567"/>
        <w:jc w:val="both"/>
        <w:rPr>
          <w:rFonts w:ascii="Palatino Linotype" w:eastAsia="Times New Roman" w:hAnsi="Palatino Linotype" w:cs="Arial"/>
          <w:i/>
          <w:color w:val="000000"/>
          <w:sz w:val="28"/>
        </w:rPr>
      </w:pPr>
    </w:p>
    <w:p w:rsidR="00554DF4" w:rsidRDefault="00554DF4" w:rsidP="002746F2">
      <w:pPr>
        <w:autoSpaceDE w:val="0"/>
        <w:autoSpaceDN w:val="0"/>
        <w:adjustRightInd w:val="0"/>
        <w:spacing w:line="360" w:lineRule="auto"/>
        <w:ind w:left="567" w:right="567"/>
        <w:jc w:val="both"/>
        <w:rPr>
          <w:rFonts w:ascii="Palatino Linotype" w:hAnsi="Palatino Linotype" w:cs="Bookman Old Style"/>
          <w:i/>
          <w:sz w:val="22"/>
          <w:szCs w:val="20"/>
          <w:lang w:val="es-MX"/>
        </w:rPr>
      </w:pPr>
      <w:r>
        <w:rPr>
          <w:rFonts w:ascii="Palatino Linotype" w:hAnsi="Palatino Linotype" w:cs="Bookman Old Style,Bold"/>
          <w:b/>
          <w:bCs/>
          <w:i/>
          <w:sz w:val="22"/>
          <w:szCs w:val="20"/>
          <w:lang w:val="es-MX"/>
        </w:rPr>
        <w:t xml:space="preserve">Artículo 12. </w:t>
      </w:r>
      <w:r>
        <w:rPr>
          <w:rFonts w:ascii="Palatino Linotype" w:hAnsi="Palatino Linotype" w:cs="Bookman Old Style"/>
          <w:i/>
          <w:sz w:val="22"/>
          <w:szCs w:val="20"/>
          <w:lang w:val="es-MX"/>
        </w:rPr>
        <w:t xml:space="preserve">Quienes generen, recopilen, administren, manejen, procesen, archiven o conserven información pública serán responsables de la misma en los términos de las disposiciones jurídicas aplicables. </w:t>
      </w:r>
    </w:p>
    <w:p w:rsidR="00554DF4" w:rsidRDefault="00554DF4" w:rsidP="002746F2">
      <w:pPr>
        <w:autoSpaceDE w:val="0"/>
        <w:autoSpaceDN w:val="0"/>
        <w:adjustRightInd w:val="0"/>
        <w:spacing w:line="360" w:lineRule="auto"/>
        <w:ind w:left="567" w:right="567"/>
        <w:jc w:val="both"/>
        <w:rPr>
          <w:rFonts w:ascii="Palatino Linotype" w:hAnsi="Palatino Linotype" w:cs="Bookman Old Style"/>
          <w:i/>
          <w:sz w:val="22"/>
          <w:szCs w:val="20"/>
          <w:lang w:val="es-MX"/>
        </w:rPr>
      </w:pPr>
    </w:p>
    <w:p w:rsidR="00554DF4" w:rsidRDefault="00554DF4" w:rsidP="002746F2">
      <w:pPr>
        <w:autoSpaceDE w:val="0"/>
        <w:autoSpaceDN w:val="0"/>
        <w:adjustRightInd w:val="0"/>
        <w:spacing w:line="360" w:lineRule="auto"/>
        <w:ind w:left="567" w:right="567"/>
        <w:jc w:val="both"/>
        <w:rPr>
          <w:rFonts w:ascii="Palatino Linotype" w:hAnsi="Palatino Linotype" w:cs="Bookman Old Style"/>
          <w:b/>
          <w:i/>
          <w:sz w:val="22"/>
          <w:szCs w:val="20"/>
          <w:lang w:val="es-MX"/>
        </w:rPr>
      </w:pPr>
      <w:r>
        <w:rPr>
          <w:rFonts w:ascii="Palatino Linotype" w:hAnsi="Palatino Linotype" w:cs="Bookman Old Style"/>
          <w:i/>
          <w:sz w:val="22"/>
          <w:szCs w:val="20"/>
          <w:lang w:val="es-MX"/>
        </w:rPr>
        <w:t xml:space="preserve">Los sujetos obligados sólo proporcionarán la información pública que se les requiera y que obre en sus archivos y en el estado en que ésta se encuentre. </w:t>
      </w:r>
      <w:r>
        <w:rPr>
          <w:rFonts w:ascii="Palatino Linotype" w:hAnsi="Palatino Linotype" w:cs="Bookman Old Style"/>
          <w:b/>
          <w:i/>
          <w:sz w:val="22"/>
          <w:szCs w:val="20"/>
          <w:lang w:val="es-MX"/>
        </w:rPr>
        <w:t>La obligación de proporcionar información no comprende el procesamiento de la misma, ni el presentarla conforme al interés del solicitante; no estarán obligados a generarla, resumirla, efectuar cálculos o practicar investigaciones.</w:t>
      </w:r>
    </w:p>
    <w:p w:rsidR="00554DF4" w:rsidRDefault="00554DF4" w:rsidP="002746F2">
      <w:pPr>
        <w:autoSpaceDE w:val="0"/>
        <w:autoSpaceDN w:val="0"/>
        <w:adjustRightInd w:val="0"/>
        <w:spacing w:line="360" w:lineRule="auto"/>
        <w:ind w:left="567" w:right="567"/>
        <w:jc w:val="both"/>
        <w:rPr>
          <w:rFonts w:ascii="Palatino Linotype" w:hAnsi="Palatino Linotype" w:cs="Bookman Old Style"/>
          <w:i/>
          <w:sz w:val="22"/>
          <w:szCs w:val="20"/>
          <w:lang w:val="es-MX"/>
        </w:rPr>
      </w:pPr>
    </w:p>
    <w:p w:rsidR="00554DF4" w:rsidRDefault="00554DF4" w:rsidP="002746F2">
      <w:pPr>
        <w:pStyle w:val="Prrafodelista"/>
        <w:numPr>
          <w:ilvl w:val="0"/>
          <w:numId w:val="1"/>
        </w:numPr>
        <w:tabs>
          <w:tab w:val="left" w:pos="851"/>
        </w:tabs>
        <w:spacing w:line="360" w:lineRule="auto"/>
        <w:ind w:left="0" w:right="49" w:firstLine="0"/>
        <w:jc w:val="both"/>
        <w:rPr>
          <w:rFonts w:ascii="Palatino Linotype" w:hAnsi="Palatino Linotype"/>
          <w:lang w:val="es-ES"/>
        </w:rPr>
      </w:pPr>
      <w:r>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Pr>
          <w:rStyle w:val="Refdenotaalpie"/>
          <w:rFonts w:ascii="Palatino Linotype" w:hAnsi="Palatino Linotype"/>
          <w:lang w:val="es-ES"/>
        </w:rPr>
        <w:footnoteReference w:id="7"/>
      </w:r>
      <w:r>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554DF4" w:rsidRDefault="00554DF4" w:rsidP="002746F2">
      <w:pPr>
        <w:pStyle w:val="Prrafodelista"/>
        <w:tabs>
          <w:tab w:val="left" w:pos="851"/>
        </w:tabs>
        <w:spacing w:line="360" w:lineRule="auto"/>
        <w:ind w:left="0" w:right="49"/>
        <w:jc w:val="both"/>
        <w:rPr>
          <w:rFonts w:ascii="Palatino Linotype" w:hAnsi="Palatino Linotype"/>
          <w:lang w:val="es-ES"/>
        </w:rPr>
      </w:pPr>
    </w:p>
    <w:p w:rsidR="00554DF4" w:rsidRDefault="00554DF4" w:rsidP="002746F2">
      <w:pPr>
        <w:pStyle w:val="Prrafodelista"/>
        <w:numPr>
          <w:ilvl w:val="0"/>
          <w:numId w:val="1"/>
        </w:numPr>
        <w:tabs>
          <w:tab w:val="left" w:pos="851"/>
        </w:tabs>
        <w:spacing w:line="360" w:lineRule="auto"/>
        <w:ind w:left="0" w:right="49" w:firstLine="0"/>
        <w:jc w:val="both"/>
        <w:rPr>
          <w:rFonts w:ascii="Palatino Linotype" w:hAnsi="Palatino Linotype"/>
          <w:lang w:val="es-ES"/>
        </w:rPr>
      </w:pPr>
      <w:r>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rsidR="00554DF4" w:rsidRDefault="00554DF4" w:rsidP="002746F2">
      <w:pPr>
        <w:pStyle w:val="Prrafodelista"/>
        <w:spacing w:line="360" w:lineRule="auto"/>
        <w:rPr>
          <w:rFonts w:ascii="Palatino Linotype" w:hAnsi="Palatino Linotype"/>
          <w:lang w:val="es-ES"/>
        </w:rPr>
      </w:pPr>
    </w:p>
    <w:p w:rsidR="00554DF4" w:rsidRDefault="00554DF4" w:rsidP="002746F2">
      <w:pPr>
        <w:pStyle w:val="Prrafodelista"/>
        <w:tabs>
          <w:tab w:val="left" w:pos="851"/>
        </w:tabs>
        <w:spacing w:line="360" w:lineRule="auto"/>
        <w:ind w:left="567" w:right="567"/>
        <w:jc w:val="both"/>
        <w:rPr>
          <w:rFonts w:ascii="Palatino Linotype" w:hAnsi="Palatino Linotype"/>
          <w:i/>
          <w:sz w:val="22"/>
        </w:rPr>
      </w:pPr>
      <w:r>
        <w:rPr>
          <w:rFonts w:ascii="Palatino Linotype" w:hAnsi="Palatino Linotype"/>
          <w:b/>
          <w:i/>
          <w:sz w:val="22"/>
        </w:rPr>
        <w:t>ACCESO A LA INFORMACIÓN. IMPLICACIÓN DEL PRINCIPIO DE MÁXIMA PUBLICIDAD EN EL DERECHO FUNDAMENTAL RELATIVO.</w:t>
      </w:r>
      <w:r>
        <w:rPr>
          <w:rFonts w:ascii="Palatino Linotype" w:hAnsi="Palatino Linotype"/>
          <w:i/>
          <w:sz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rsidR="00554DF4" w:rsidRDefault="00554DF4" w:rsidP="002746F2">
      <w:pPr>
        <w:pStyle w:val="Prrafodelista"/>
        <w:tabs>
          <w:tab w:val="left" w:pos="851"/>
        </w:tabs>
        <w:spacing w:line="360" w:lineRule="auto"/>
        <w:ind w:left="567" w:right="567"/>
        <w:jc w:val="both"/>
        <w:rPr>
          <w:rFonts w:ascii="Palatino Linotype" w:hAnsi="Palatino Linotype"/>
          <w:i/>
          <w:sz w:val="22"/>
        </w:rPr>
      </w:pPr>
    </w:p>
    <w:p w:rsidR="00554DF4" w:rsidRDefault="00554DF4" w:rsidP="002746F2">
      <w:pPr>
        <w:pStyle w:val="Prrafodelista"/>
        <w:tabs>
          <w:tab w:val="left" w:pos="851"/>
        </w:tabs>
        <w:spacing w:line="360" w:lineRule="auto"/>
        <w:ind w:left="567" w:right="567"/>
        <w:jc w:val="both"/>
        <w:rPr>
          <w:rFonts w:ascii="Palatino Linotype" w:hAnsi="Palatino Linotype"/>
          <w:i/>
          <w:sz w:val="22"/>
        </w:rPr>
      </w:pPr>
      <w:r>
        <w:rPr>
          <w:rFonts w:ascii="Palatino Linotype" w:hAnsi="Palatino Linotype"/>
          <w:i/>
          <w:sz w:val="22"/>
        </w:rPr>
        <w:t xml:space="preserve">CUARTO TRIBUNAL COLEGIADO EN MATERIA ADMINISTRATIVA DEL PRIMER CIRCUITO. </w:t>
      </w:r>
    </w:p>
    <w:p w:rsidR="00554DF4" w:rsidRDefault="00554DF4" w:rsidP="002746F2">
      <w:pPr>
        <w:pStyle w:val="Prrafodelista"/>
        <w:tabs>
          <w:tab w:val="left" w:pos="851"/>
        </w:tabs>
        <w:spacing w:line="360" w:lineRule="auto"/>
        <w:ind w:left="567" w:right="567"/>
        <w:jc w:val="both"/>
        <w:rPr>
          <w:rFonts w:ascii="Palatino Linotype" w:hAnsi="Palatino Linotype"/>
          <w:i/>
          <w:sz w:val="22"/>
        </w:rPr>
      </w:pPr>
    </w:p>
    <w:p w:rsidR="00554DF4" w:rsidRDefault="00554DF4" w:rsidP="002746F2">
      <w:pPr>
        <w:pStyle w:val="Prrafodelista"/>
        <w:tabs>
          <w:tab w:val="left" w:pos="851"/>
        </w:tabs>
        <w:spacing w:line="360" w:lineRule="auto"/>
        <w:ind w:left="567" w:right="567"/>
        <w:jc w:val="both"/>
        <w:rPr>
          <w:rFonts w:ascii="Palatino Linotype" w:hAnsi="Palatino Linotype"/>
          <w:i/>
          <w:sz w:val="22"/>
        </w:rPr>
      </w:pPr>
      <w:r>
        <w:rPr>
          <w:rFonts w:ascii="Palatino Linotype" w:hAnsi="Palatino Linotype"/>
          <w:i/>
          <w:sz w:val="22"/>
        </w:rPr>
        <w:t xml:space="preserve">Amparo en revisión 257/2012. Ruth Corona Muñoz. 6 de diciembre de 2012. Unanimidad de votos. Ponente: Jean Claude </w:t>
      </w:r>
      <w:proofErr w:type="spellStart"/>
      <w:r>
        <w:rPr>
          <w:rFonts w:ascii="Palatino Linotype" w:hAnsi="Palatino Linotype"/>
          <w:i/>
          <w:sz w:val="22"/>
        </w:rPr>
        <w:t>Tron</w:t>
      </w:r>
      <w:proofErr w:type="spellEnd"/>
      <w:r>
        <w:rPr>
          <w:rFonts w:ascii="Palatino Linotype" w:hAnsi="Palatino Linotype"/>
          <w:i/>
          <w:sz w:val="22"/>
        </w:rPr>
        <w:t xml:space="preserve"> </w:t>
      </w:r>
      <w:proofErr w:type="spellStart"/>
      <w:r>
        <w:rPr>
          <w:rFonts w:ascii="Palatino Linotype" w:hAnsi="Palatino Linotype"/>
          <w:i/>
          <w:sz w:val="22"/>
        </w:rPr>
        <w:t>Petit</w:t>
      </w:r>
      <w:proofErr w:type="spellEnd"/>
      <w:r>
        <w:rPr>
          <w:rFonts w:ascii="Palatino Linotype" w:hAnsi="Palatino Linotype"/>
          <w:i/>
          <w:sz w:val="22"/>
        </w:rPr>
        <w:t>. Secretaria: Mayra Susana Martínez López.</w:t>
      </w:r>
    </w:p>
    <w:p w:rsidR="002746F2" w:rsidRDefault="002746F2" w:rsidP="002746F2">
      <w:pPr>
        <w:pStyle w:val="Prrafodelista"/>
        <w:tabs>
          <w:tab w:val="left" w:pos="851"/>
        </w:tabs>
        <w:spacing w:line="360" w:lineRule="auto"/>
        <w:ind w:left="567" w:right="567"/>
        <w:jc w:val="both"/>
        <w:rPr>
          <w:rFonts w:ascii="Palatino Linotype" w:hAnsi="Palatino Linotype"/>
          <w:i/>
          <w:sz w:val="22"/>
          <w:lang w:val="es-ES"/>
        </w:rPr>
      </w:pPr>
    </w:p>
    <w:p w:rsidR="00554DF4" w:rsidRPr="00F77D98" w:rsidRDefault="00554DF4" w:rsidP="002746F2">
      <w:pPr>
        <w:pStyle w:val="Prrafodelista"/>
        <w:spacing w:line="360" w:lineRule="auto"/>
        <w:rPr>
          <w:rFonts w:ascii="Palatino Linotype" w:hAnsi="Palatino Linotype"/>
          <w:sz w:val="4"/>
          <w:lang w:val="es-ES"/>
        </w:rPr>
      </w:pPr>
    </w:p>
    <w:p w:rsidR="00554DF4" w:rsidRDefault="00554DF4" w:rsidP="002746F2">
      <w:pPr>
        <w:pStyle w:val="Prrafodelista"/>
        <w:numPr>
          <w:ilvl w:val="0"/>
          <w:numId w:val="1"/>
        </w:numPr>
        <w:tabs>
          <w:tab w:val="left" w:pos="851"/>
        </w:tabs>
        <w:spacing w:line="360" w:lineRule="auto"/>
        <w:ind w:left="0" w:right="49" w:firstLine="0"/>
        <w:jc w:val="both"/>
        <w:rPr>
          <w:rFonts w:ascii="Palatino Linotype" w:hAnsi="Palatino Linotype"/>
          <w:lang w:val="es-ES"/>
        </w:rPr>
      </w:pPr>
      <w:r>
        <w:rPr>
          <w:rFonts w:ascii="Palatino Linotype" w:hAnsi="Palatino Linotype"/>
          <w:lang w:val="es-ES"/>
        </w:rPr>
        <w:t xml:space="preserve">Como se ha señalado, los Sujetos Obligados deberán proporcionar toda la información que se encuentre en su posesión, aún y cuando los particulares no señalen un documento en específico al que deseen tener acceso. </w:t>
      </w:r>
    </w:p>
    <w:p w:rsidR="002746F2" w:rsidRDefault="002746F2" w:rsidP="002746F2">
      <w:pPr>
        <w:pStyle w:val="Prrafodelista"/>
        <w:tabs>
          <w:tab w:val="left" w:pos="851"/>
        </w:tabs>
        <w:spacing w:line="360" w:lineRule="auto"/>
        <w:ind w:left="0" w:right="49"/>
        <w:jc w:val="both"/>
        <w:rPr>
          <w:rFonts w:ascii="Palatino Linotype" w:hAnsi="Palatino Linotype"/>
          <w:lang w:val="es-ES"/>
        </w:rPr>
      </w:pPr>
    </w:p>
    <w:p w:rsidR="00554DF4" w:rsidRPr="00F77D98" w:rsidRDefault="00554DF4" w:rsidP="002746F2">
      <w:pPr>
        <w:pStyle w:val="Prrafodelista"/>
        <w:tabs>
          <w:tab w:val="left" w:pos="851"/>
        </w:tabs>
        <w:spacing w:line="360" w:lineRule="auto"/>
        <w:ind w:left="0" w:right="49"/>
        <w:jc w:val="both"/>
        <w:rPr>
          <w:rFonts w:ascii="Palatino Linotype" w:hAnsi="Palatino Linotype"/>
          <w:sz w:val="20"/>
          <w:lang w:val="es-ES"/>
        </w:rPr>
      </w:pPr>
    </w:p>
    <w:p w:rsidR="00554DF4" w:rsidRDefault="00E00CCE" w:rsidP="002746F2">
      <w:pPr>
        <w:pStyle w:val="Ttulo2"/>
        <w:numPr>
          <w:ilvl w:val="0"/>
          <w:numId w:val="4"/>
        </w:numPr>
        <w:spacing w:before="0" w:line="360" w:lineRule="auto"/>
        <w:rPr>
          <w:rFonts w:ascii="Palatino Linotype" w:eastAsia="MS Mincho" w:hAnsi="Palatino Linotype"/>
          <w:b/>
          <w:color w:val="auto"/>
          <w:sz w:val="24"/>
        </w:rPr>
      </w:pPr>
      <w:bookmarkStart w:id="18" w:name="_Toc15463062"/>
      <w:bookmarkStart w:id="19" w:name="_Toc13659894"/>
      <w:bookmarkStart w:id="20" w:name="_Toc29491340"/>
      <w:r>
        <w:rPr>
          <w:rFonts w:ascii="Palatino Linotype" w:eastAsia="MS Mincho" w:hAnsi="Palatino Linotype"/>
          <w:b/>
          <w:color w:val="auto"/>
          <w:sz w:val="24"/>
        </w:rPr>
        <w:t>De las actuaciones de las partes.</w:t>
      </w:r>
      <w:bookmarkEnd w:id="18"/>
      <w:bookmarkEnd w:id="19"/>
      <w:bookmarkEnd w:id="20"/>
    </w:p>
    <w:p w:rsidR="002746F2" w:rsidRPr="002746F2" w:rsidRDefault="002746F2" w:rsidP="002746F2">
      <w:pPr>
        <w:rPr>
          <w:lang w:val="es-MX" w:eastAsia="en-US"/>
        </w:rPr>
      </w:pPr>
    </w:p>
    <w:p w:rsidR="00E00CCE" w:rsidRDefault="00E00CCE" w:rsidP="002746F2">
      <w:pPr>
        <w:pStyle w:val="Prrafodelista"/>
        <w:numPr>
          <w:ilvl w:val="0"/>
          <w:numId w:val="1"/>
        </w:numPr>
        <w:tabs>
          <w:tab w:val="left" w:pos="851"/>
        </w:tabs>
        <w:spacing w:line="360" w:lineRule="auto"/>
        <w:ind w:left="0" w:right="49" w:firstLine="0"/>
        <w:jc w:val="both"/>
        <w:rPr>
          <w:rFonts w:ascii="Palatino Linotype" w:hAnsi="Palatino Linotype"/>
          <w:lang w:val="es-ES"/>
        </w:rPr>
      </w:pPr>
      <w:r>
        <w:rPr>
          <w:rFonts w:ascii="Palatino Linotype" w:hAnsi="Palatino Linotype"/>
          <w:lang w:val="es-ES"/>
        </w:rPr>
        <w:t>Para precisar de menor manera la información que fue requerida por el particular y la información que fue proporcionada por el Sujeto Obligado es necesario realizar el siguiente recuadro.</w:t>
      </w:r>
    </w:p>
    <w:p w:rsidR="00E00CCE" w:rsidRDefault="00E00CCE" w:rsidP="002746F2">
      <w:pPr>
        <w:pStyle w:val="Prrafodelista"/>
        <w:tabs>
          <w:tab w:val="left" w:pos="851"/>
        </w:tabs>
        <w:spacing w:line="360" w:lineRule="auto"/>
        <w:ind w:left="0" w:right="49"/>
        <w:jc w:val="both"/>
        <w:rPr>
          <w:rFonts w:ascii="Palatino Linotype" w:hAnsi="Palatino Linotype"/>
          <w:lang w:val="es-ES"/>
        </w:rPr>
      </w:pPr>
    </w:p>
    <w:tbl>
      <w:tblPr>
        <w:tblStyle w:val="Tablaconcuadrcula"/>
        <w:tblW w:w="8871" w:type="dxa"/>
        <w:tblLook w:val="04A0" w:firstRow="1" w:lastRow="0" w:firstColumn="1" w:lastColumn="0" w:noHBand="0" w:noVBand="1"/>
      </w:tblPr>
      <w:tblGrid>
        <w:gridCol w:w="695"/>
        <w:gridCol w:w="3329"/>
        <w:gridCol w:w="3136"/>
        <w:gridCol w:w="1711"/>
      </w:tblGrid>
      <w:tr w:rsidR="00E00CCE" w:rsidTr="0021749F">
        <w:tc>
          <w:tcPr>
            <w:tcW w:w="695" w:type="dxa"/>
          </w:tcPr>
          <w:p w:rsidR="00E00CCE" w:rsidRDefault="00E00CCE" w:rsidP="002746F2">
            <w:pPr>
              <w:pStyle w:val="Prrafodelista"/>
              <w:tabs>
                <w:tab w:val="left" w:pos="851"/>
              </w:tabs>
              <w:spacing w:line="360" w:lineRule="auto"/>
              <w:ind w:left="0" w:right="49"/>
              <w:jc w:val="both"/>
              <w:rPr>
                <w:rFonts w:ascii="Palatino Linotype" w:hAnsi="Palatino Linotype"/>
                <w:lang w:val="es-ES"/>
              </w:rPr>
            </w:pPr>
            <w:r>
              <w:rPr>
                <w:rFonts w:ascii="Palatino Linotype" w:hAnsi="Palatino Linotype"/>
                <w:lang w:val="es-ES"/>
              </w:rPr>
              <w:t>No.</w:t>
            </w:r>
          </w:p>
        </w:tc>
        <w:tc>
          <w:tcPr>
            <w:tcW w:w="3329" w:type="dxa"/>
          </w:tcPr>
          <w:p w:rsidR="00E00CCE" w:rsidRDefault="00E00CCE" w:rsidP="002746F2">
            <w:pPr>
              <w:pStyle w:val="Prrafodelista"/>
              <w:tabs>
                <w:tab w:val="left" w:pos="851"/>
              </w:tabs>
              <w:spacing w:line="360" w:lineRule="auto"/>
              <w:ind w:left="0" w:right="49"/>
              <w:jc w:val="both"/>
              <w:rPr>
                <w:rFonts w:ascii="Palatino Linotype" w:hAnsi="Palatino Linotype"/>
                <w:lang w:val="es-ES"/>
              </w:rPr>
            </w:pPr>
            <w:r>
              <w:rPr>
                <w:rFonts w:ascii="Palatino Linotype" w:hAnsi="Palatino Linotype"/>
                <w:lang w:val="es-ES"/>
              </w:rPr>
              <w:t>Requerimiento</w:t>
            </w:r>
          </w:p>
        </w:tc>
        <w:tc>
          <w:tcPr>
            <w:tcW w:w="3136" w:type="dxa"/>
          </w:tcPr>
          <w:p w:rsidR="00E00CCE" w:rsidRDefault="00E00CCE" w:rsidP="002746F2">
            <w:pPr>
              <w:pStyle w:val="Prrafodelista"/>
              <w:tabs>
                <w:tab w:val="left" w:pos="851"/>
              </w:tabs>
              <w:spacing w:line="360" w:lineRule="auto"/>
              <w:ind w:left="0" w:right="49"/>
              <w:jc w:val="both"/>
              <w:rPr>
                <w:rFonts w:ascii="Palatino Linotype" w:hAnsi="Palatino Linotype"/>
                <w:lang w:val="es-ES"/>
              </w:rPr>
            </w:pPr>
            <w:r>
              <w:rPr>
                <w:rFonts w:ascii="Palatino Linotype" w:hAnsi="Palatino Linotype"/>
                <w:lang w:val="es-ES"/>
              </w:rPr>
              <w:t>Información proporcionada</w:t>
            </w:r>
          </w:p>
        </w:tc>
        <w:tc>
          <w:tcPr>
            <w:tcW w:w="1711" w:type="dxa"/>
          </w:tcPr>
          <w:p w:rsidR="00E00CCE" w:rsidRDefault="00E00CCE" w:rsidP="002746F2">
            <w:pPr>
              <w:pStyle w:val="Prrafodelista"/>
              <w:tabs>
                <w:tab w:val="left" w:pos="851"/>
              </w:tabs>
              <w:spacing w:line="360" w:lineRule="auto"/>
              <w:ind w:left="0" w:right="49"/>
              <w:jc w:val="both"/>
              <w:rPr>
                <w:rFonts w:ascii="Palatino Linotype" w:hAnsi="Palatino Linotype"/>
                <w:lang w:val="es-ES"/>
              </w:rPr>
            </w:pPr>
            <w:r>
              <w:rPr>
                <w:rFonts w:ascii="Palatino Linotype" w:hAnsi="Palatino Linotype"/>
                <w:lang w:val="es-ES"/>
              </w:rPr>
              <w:t>Colma</w:t>
            </w:r>
          </w:p>
        </w:tc>
      </w:tr>
      <w:tr w:rsidR="004B40AF" w:rsidTr="0021749F">
        <w:tc>
          <w:tcPr>
            <w:tcW w:w="695" w:type="dxa"/>
          </w:tcPr>
          <w:p w:rsidR="004B40AF" w:rsidRDefault="004B40AF" w:rsidP="002746F2">
            <w:pPr>
              <w:pStyle w:val="Prrafodelista"/>
              <w:tabs>
                <w:tab w:val="left" w:pos="851"/>
              </w:tabs>
              <w:spacing w:line="360" w:lineRule="auto"/>
              <w:ind w:left="0" w:right="49"/>
              <w:jc w:val="both"/>
              <w:rPr>
                <w:rFonts w:ascii="Palatino Linotype" w:hAnsi="Palatino Linotype"/>
                <w:lang w:val="es-ES"/>
              </w:rPr>
            </w:pPr>
            <w:r>
              <w:rPr>
                <w:rFonts w:ascii="Palatino Linotype" w:hAnsi="Palatino Linotype"/>
                <w:lang w:val="es-ES"/>
              </w:rPr>
              <w:t>1</w:t>
            </w:r>
          </w:p>
        </w:tc>
        <w:tc>
          <w:tcPr>
            <w:tcW w:w="3329" w:type="dxa"/>
          </w:tcPr>
          <w:p w:rsidR="004B40AF" w:rsidRPr="004B40AF" w:rsidRDefault="004B40AF" w:rsidP="002746F2">
            <w:pPr>
              <w:spacing w:line="360" w:lineRule="auto"/>
              <w:rPr>
                <w:rFonts w:ascii="Times New Roman" w:hAnsi="Times New Roman" w:cs="Times New Roman"/>
              </w:rPr>
            </w:pPr>
            <w:r w:rsidRPr="004B40AF">
              <w:rPr>
                <w:rFonts w:ascii="Times New Roman" w:hAnsi="Times New Roman" w:cs="Times New Roman"/>
              </w:rPr>
              <w:t>Toneladas generadas actualizada 2018:</w:t>
            </w:r>
          </w:p>
        </w:tc>
        <w:tc>
          <w:tcPr>
            <w:tcW w:w="3136" w:type="dxa"/>
          </w:tcPr>
          <w:p w:rsidR="004B40AF" w:rsidRDefault="004B40AF" w:rsidP="002746F2">
            <w:pPr>
              <w:pStyle w:val="Prrafodelista"/>
              <w:tabs>
                <w:tab w:val="left" w:pos="851"/>
              </w:tabs>
              <w:spacing w:line="360" w:lineRule="auto"/>
              <w:ind w:left="0" w:right="49"/>
              <w:jc w:val="both"/>
              <w:rPr>
                <w:rFonts w:ascii="Palatino Linotype" w:hAnsi="Palatino Linotype"/>
                <w:lang w:val="es-ES"/>
              </w:rPr>
            </w:pPr>
            <w:r>
              <w:rPr>
                <w:rFonts w:ascii="Palatino Linotype" w:hAnsi="Palatino Linotype"/>
                <w:lang w:val="es-ES"/>
              </w:rPr>
              <w:t>No se tiene información de toneladas generadas.</w:t>
            </w:r>
          </w:p>
        </w:tc>
        <w:tc>
          <w:tcPr>
            <w:tcW w:w="1711" w:type="dxa"/>
          </w:tcPr>
          <w:p w:rsidR="004B40AF" w:rsidRDefault="004B40AF" w:rsidP="002746F2">
            <w:pPr>
              <w:pStyle w:val="Prrafodelista"/>
              <w:tabs>
                <w:tab w:val="left" w:pos="851"/>
              </w:tabs>
              <w:spacing w:line="360" w:lineRule="auto"/>
              <w:ind w:left="0" w:right="49"/>
              <w:jc w:val="both"/>
              <w:rPr>
                <w:rFonts w:ascii="Palatino Linotype" w:hAnsi="Palatino Linotype"/>
                <w:lang w:val="es-ES"/>
              </w:rPr>
            </w:pPr>
            <w:r>
              <w:rPr>
                <w:rFonts w:ascii="Palatino Linotype" w:hAnsi="Palatino Linotype"/>
                <w:lang w:val="es-ES"/>
              </w:rPr>
              <w:t>Si</w:t>
            </w:r>
          </w:p>
        </w:tc>
      </w:tr>
      <w:tr w:rsidR="004B40AF" w:rsidTr="0021749F">
        <w:tc>
          <w:tcPr>
            <w:tcW w:w="695" w:type="dxa"/>
          </w:tcPr>
          <w:p w:rsidR="004B40AF" w:rsidRDefault="004B40AF" w:rsidP="002746F2">
            <w:pPr>
              <w:pStyle w:val="Prrafodelista"/>
              <w:tabs>
                <w:tab w:val="left" w:pos="851"/>
              </w:tabs>
              <w:spacing w:line="360" w:lineRule="auto"/>
              <w:ind w:left="0" w:right="49"/>
              <w:jc w:val="both"/>
              <w:rPr>
                <w:rFonts w:ascii="Palatino Linotype" w:hAnsi="Palatino Linotype"/>
                <w:lang w:val="es-ES"/>
              </w:rPr>
            </w:pPr>
            <w:r>
              <w:rPr>
                <w:rFonts w:ascii="Palatino Linotype" w:hAnsi="Palatino Linotype"/>
                <w:lang w:val="es-ES"/>
              </w:rPr>
              <w:t>2</w:t>
            </w:r>
          </w:p>
        </w:tc>
        <w:tc>
          <w:tcPr>
            <w:tcW w:w="3329" w:type="dxa"/>
          </w:tcPr>
          <w:p w:rsidR="004B40AF" w:rsidRPr="004B40AF" w:rsidRDefault="004B40AF" w:rsidP="002746F2">
            <w:pPr>
              <w:spacing w:line="360" w:lineRule="auto"/>
              <w:rPr>
                <w:rFonts w:ascii="Times New Roman" w:hAnsi="Times New Roman" w:cs="Times New Roman"/>
              </w:rPr>
            </w:pPr>
            <w:r w:rsidRPr="004B40AF">
              <w:rPr>
                <w:rFonts w:ascii="Times New Roman" w:hAnsi="Times New Roman" w:cs="Times New Roman"/>
              </w:rPr>
              <w:t>Toneladas recolectadas 2018:</w:t>
            </w:r>
          </w:p>
        </w:tc>
        <w:tc>
          <w:tcPr>
            <w:tcW w:w="3136" w:type="dxa"/>
          </w:tcPr>
          <w:p w:rsidR="004B40AF" w:rsidRDefault="004B40AF" w:rsidP="002746F2">
            <w:pPr>
              <w:pStyle w:val="Prrafodelista"/>
              <w:tabs>
                <w:tab w:val="left" w:pos="851"/>
              </w:tabs>
              <w:spacing w:line="360" w:lineRule="auto"/>
              <w:ind w:left="0" w:right="49"/>
              <w:jc w:val="both"/>
              <w:rPr>
                <w:rFonts w:ascii="Palatino Linotype" w:hAnsi="Palatino Linotype"/>
                <w:lang w:val="es-ES"/>
              </w:rPr>
            </w:pPr>
            <w:r>
              <w:rPr>
                <w:rFonts w:ascii="Palatino Linotype" w:hAnsi="Palatino Linotype"/>
                <w:lang w:val="es-ES"/>
              </w:rPr>
              <w:t>2018 - 172, 536 toneladas.</w:t>
            </w:r>
          </w:p>
          <w:p w:rsidR="004B40AF" w:rsidRDefault="004B40AF" w:rsidP="002746F2">
            <w:pPr>
              <w:pStyle w:val="Prrafodelista"/>
              <w:tabs>
                <w:tab w:val="left" w:pos="851"/>
              </w:tabs>
              <w:spacing w:line="360" w:lineRule="auto"/>
              <w:ind w:left="0" w:right="49"/>
              <w:jc w:val="both"/>
              <w:rPr>
                <w:rFonts w:ascii="Palatino Linotype" w:hAnsi="Palatino Linotype"/>
                <w:lang w:val="es-ES"/>
              </w:rPr>
            </w:pPr>
            <w:r>
              <w:rPr>
                <w:rFonts w:ascii="Palatino Linotype" w:hAnsi="Palatino Linotype"/>
                <w:lang w:val="es-ES"/>
              </w:rPr>
              <w:t xml:space="preserve">2019 – 120 775 toneladas de enero a septiembre  </w:t>
            </w:r>
          </w:p>
        </w:tc>
        <w:tc>
          <w:tcPr>
            <w:tcW w:w="1711" w:type="dxa"/>
          </w:tcPr>
          <w:p w:rsidR="004B40AF" w:rsidRDefault="004B40AF" w:rsidP="002746F2">
            <w:pPr>
              <w:pStyle w:val="Prrafodelista"/>
              <w:tabs>
                <w:tab w:val="left" w:pos="851"/>
              </w:tabs>
              <w:spacing w:line="360" w:lineRule="auto"/>
              <w:ind w:left="0" w:right="49"/>
              <w:jc w:val="both"/>
              <w:rPr>
                <w:rFonts w:ascii="Palatino Linotype" w:hAnsi="Palatino Linotype"/>
                <w:lang w:val="es-ES"/>
              </w:rPr>
            </w:pPr>
            <w:r>
              <w:rPr>
                <w:rFonts w:ascii="Palatino Linotype" w:hAnsi="Palatino Linotype"/>
                <w:lang w:val="es-ES"/>
              </w:rPr>
              <w:t>Si</w:t>
            </w:r>
          </w:p>
        </w:tc>
      </w:tr>
      <w:tr w:rsidR="004B40AF" w:rsidTr="0021749F">
        <w:tc>
          <w:tcPr>
            <w:tcW w:w="695" w:type="dxa"/>
          </w:tcPr>
          <w:p w:rsidR="004B40AF" w:rsidRDefault="004B40AF" w:rsidP="002746F2">
            <w:pPr>
              <w:pStyle w:val="Prrafodelista"/>
              <w:tabs>
                <w:tab w:val="left" w:pos="851"/>
              </w:tabs>
              <w:spacing w:line="360" w:lineRule="auto"/>
              <w:ind w:left="0" w:right="49"/>
              <w:jc w:val="both"/>
              <w:rPr>
                <w:rFonts w:ascii="Palatino Linotype" w:hAnsi="Palatino Linotype"/>
                <w:lang w:val="es-ES"/>
              </w:rPr>
            </w:pPr>
            <w:r>
              <w:rPr>
                <w:rFonts w:ascii="Palatino Linotype" w:hAnsi="Palatino Linotype"/>
                <w:lang w:val="es-ES"/>
              </w:rPr>
              <w:t>3</w:t>
            </w:r>
          </w:p>
        </w:tc>
        <w:tc>
          <w:tcPr>
            <w:tcW w:w="3329" w:type="dxa"/>
          </w:tcPr>
          <w:p w:rsidR="004B40AF" w:rsidRPr="004B40AF" w:rsidRDefault="004B40AF" w:rsidP="002746F2">
            <w:pPr>
              <w:spacing w:line="360" w:lineRule="auto"/>
              <w:rPr>
                <w:rFonts w:ascii="Times New Roman" w:hAnsi="Times New Roman" w:cs="Times New Roman"/>
              </w:rPr>
            </w:pPr>
            <w:r w:rsidRPr="004B40AF">
              <w:rPr>
                <w:rFonts w:ascii="Times New Roman" w:hAnsi="Times New Roman" w:cs="Times New Roman"/>
              </w:rPr>
              <w:t>Sistemas de tratamiento:</w:t>
            </w:r>
          </w:p>
        </w:tc>
        <w:tc>
          <w:tcPr>
            <w:tcW w:w="3136" w:type="dxa"/>
          </w:tcPr>
          <w:p w:rsidR="004B40AF" w:rsidRDefault="004B40AF" w:rsidP="002746F2">
            <w:pPr>
              <w:pStyle w:val="Prrafodelista"/>
              <w:tabs>
                <w:tab w:val="left" w:pos="851"/>
              </w:tabs>
              <w:spacing w:line="360" w:lineRule="auto"/>
              <w:ind w:left="0" w:right="49"/>
              <w:jc w:val="both"/>
              <w:rPr>
                <w:rFonts w:ascii="Palatino Linotype" w:hAnsi="Palatino Linotype"/>
                <w:lang w:val="es-ES"/>
              </w:rPr>
            </w:pPr>
            <w:r>
              <w:rPr>
                <w:rFonts w:ascii="Palatino Linotype" w:hAnsi="Palatino Linotype"/>
                <w:lang w:val="es-ES"/>
              </w:rPr>
              <w:t>Ninguno</w:t>
            </w:r>
          </w:p>
        </w:tc>
        <w:tc>
          <w:tcPr>
            <w:tcW w:w="1711" w:type="dxa"/>
          </w:tcPr>
          <w:p w:rsidR="004B40AF" w:rsidRDefault="004B40AF" w:rsidP="002746F2">
            <w:pPr>
              <w:pStyle w:val="Prrafodelista"/>
              <w:tabs>
                <w:tab w:val="left" w:pos="851"/>
              </w:tabs>
              <w:spacing w:line="360" w:lineRule="auto"/>
              <w:ind w:left="0" w:right="49"/>
              <w:jc w:val="both"/>
              <w:rPr>
                <w:rFonts w:ascii="Palatino Linotype" w:hAnsi="Palatino Linotype"/>
                <w:lang w:val="es-ES"/>
              </w:rPr>
            </w:pPr>
            <w:r>
              <w:rPr>
                <w:rFonts w:ascii="Palatino Linotype" w:hAnsi="Palatino Linotype"/>
                <w:lang w:val="es-ES"/>
              </w:rPr>
              <w:t>Si</w:t>
            </w:r>
          </w:p>
        </w:tc>
      </w:tr>
      <w:tr w:rsidR="004B40AF" w:rsidTr="0021749F">
        <w:tc>
          <w:tcPr>
            <w:tcW w:w="695" w:type="dxa"/>
          </w:tcPr>
          <w:p w:rsidR="004B40AF" w:rsidRDefault="004B40AF" w:rsidP="002746F2">
            <w:pPr>
              <w:pStyle w:val="Prrafodelista"/>
              <w:tabs>
                <w:tab w:val="left" w:pos="851"/>
              </w:tabs>
              <w:spacing w:line="360" w:lineRule="auto"/>
              <w:ind w:left="0" w:right="49"/>
              <w:jc w:val="both"/>
              <w:rPr>
                <w:rFonts w:ascii="Palatino Linotype" w:hAnsi="Palatino Linotype"/>
                <w:lang w:val="es-ES"/>
              </w:rPr>
            </w:pPr>
            <w:r>
              <w:rPr>
                <w:rFonts w:ascii="Palatino Linotype" w:hAnsi="Palatino Linotype"/>
                <w:lang w:val="es-ES"/>
              </w:rPr>
              <w:t>4</w:t>
            </w:r>
          </w:p>
        </w:tc>
        <w:tc>
          <w:tcPr>
            <w:tcW w:w="3329" w:type="dxa"/>
          </w:tcPr>
          <w:p w:rsidR="004B40AF" w:rsidRPr="004B40AF" w:rsidRDefault="004B40AF" w:rsidP="002746F2">
            <w:pPr>
              <w:spacing w:line="360" w:lineRule="auto"/>
              <w:rPr>
                <w:rFonts w:ascii="Times New Roman" w:hAnsi="Times New Roman" w:cs="Times New Roman"/>
              </w:rPr>
            </w:pPr>
            <w:r w:rsidRPr="004B40AF">
              <w:rPr>
                <w:rFonts w:ascii="Times New Roman" w:hAnsi="Times New Roman" w:cs="Times New Roman"/>
              </w:rPr>
              <w:t>Equipamiento para la recolección incluyendo tipo de camión año y tonelaje:</w:t>
            </w:r>
          </w:p>
        </w:tc>
        <w:tc>
          <w:tcPr>
            <w:tcW w:w="3136" w:type="dxa"/>
          </w:tcPr>
          <w:p w:rsidR="004B40AF" w:rsidRDefault="004B40AF" w:rsidP="002746F2">
            <w:pPr>
              <w:pStyle w:val="Prrafodelista"/>
              <w:tabs>
                <w:tab w:val="left" w:pos="851"/>
              </w:tabs>
              <w:spacing w:line="360" w:lineRule="auto"/>
              <w:ind w:left="0" w:right="49"/>
              <w:jc w:val="both"/>
              <w:rPr>
                <w:rFonts w:ascii="Palatino Linotype" w:hAnsi="Palatino Linotype"/>
                <w:lang w:val="es-ES"/>
              </w:rPr>
            </w:pPr>
            <w:r>
              <w:rPr>
                <w:rFonts w:ascii="Palatino Linotype" w:hAnsi="Palatino Linotype"/>
                <w:lang w:val="es-ES"/>
              </w:rPr>
              <w:t>No se pronunció</w:t>
            </w:r>
          </w:p>
        </w:tc>
        <w:tc>
          <w:tcPr>
            <w:tcW w:w="1711" w:type="dxa"/>
          </w:tcPr>
          <w:p w:rsidR="004B40AF" w:rsidRDefault="004B40AF" w:rsidP="002746F2">
            <w:pPr>
              <w:pStyle w:val="Prrafodelista"/>
              <w:tabs>
                <w:tab w:val="left" w:pos="851"/>
              </w:tabs>
              <w:spacing w:line="360" w:lineRule="auto"/>
              <w:ind w:left="0" w:right="49"/>
              <w:jc w:val="both"/>
              <w:rPr>
                <w:rFonts w:ascii="Palatino Linotype" w:hAnsi="Palatino Linotype"/>
                <w:lang w:val="es-ES"/>
              </w:rPr>
            </w:pPr>
            <w:r>
              <w:rPr>
                <w:rFonts w:ascii="Palatino Linotype" w:hAnsi="Palatino Linotype"/>
                <w:lang w:val="es-ES"/>
              </w:rPr>
              <w:t xml:space="preserve">No </w:t>
            </w:r>
          </w:p>
        </w:tc>
      </w:tr>
      <w:tr w:rsidR="004B40AF" w:rsidTr="0021749F">
        <w:tc>
          <w:tcPr>
            <w:tcW w:w="695" w:type="dxa"/>
          </w:tcPr>
          <w:p w:rsidR="004B40AF" w:rsidRDefault="004B40AF" w:rsidP="002746F2">
            <w:pPr>
              <w:pStyle w:val="Prrafodelista"/>
              <w:tabs>
                <w:tab w:val="left" w:pos="851"/>
              </w:tabs>
              <w:spacing w:line="360" w:lineRule="auto"/>
              <w:ind w:left="0" w:right="49"/>
              <w:jc w:val="both"/>
              <w:rPr>
                <w:rFonts w:ascii="Palatino Linotype" w:hAnsi="Palatino Linotype"/>
                <w:lang w:val="es-ES"/>
              </w:rPr>
            </w:pPr>
            <w:r>
              <w:rPr>
                <w:rFonts w:ascii="Palatino Linotype" w:hAnsi="Palatino Linotype"/>
                <w:lang w:val="es-ES"/>
              </w:rPr>
              <w:t>5</w:t>
            </w:r>
          </w:p>
        </w:tc>
        <w:tc>
          <w:tcPr>
            <w:tcW w:w="3329" w:type="dxa"/>
          </w:tcPr>
          <w:p w:rsidR="004B40AF" w:rsidRPr="004B40AF" w:rsidRDefault="004B40AF" w:rsidP="002746F2">
            <w:pPr>
              <w:spacing w:line="360" w:lineRule="auto"/>
              <w:rPr>
                <w:rFonts w:ascii="Times New Roman" w:hAnsi="Times New Roman" w:cs="Times New Roman"/>
              </w:rPr>
            </w:pPr>
            <w:r w:rsidRPr="004B40AF">
              <w:rPr>
                <w:rFonts w:ascii="Times New Roman" w:hAnsi="Times New Roman" w:cs="Times New Roman"/>
              </w:rPr>
              <w:t>Sitios de disposición final:</w:t>
            </w:r>
          </w:p>
        </w:tc>
        <w:tc>
          <w:tcPr>
            <w:tcW w:w="3136" w:type="dxa"/>
          </w:tcPr>
          <w:p w:rsidR="004B40AF" w:rsidRDefault="004B40AF" w:rsidP="002746F2">
            <w:pPr>
              <w:pStyle w:val="Prrafodelista"/>
              <w:tabs>
                <w:tab w:val="left" w:pos="851"/>
              </w:tabs>
              <w:spacing w:line="360" w:lineRule="auto"/>
              <w:ind w:left="0" w:right="49"/>
              <w:jc w:val="both"/>
              <w:rPr>
                <w:rFonts w:ascii="Palatino Linotype" w:hAnsi="Palatino Linotype"/>
                <w:lang w:val="es-ES"/>
              </w:rPr>
            </w:pPr>
            <w:r>
              <w:rPr>
                <w:rFonts w:ascii="Palatino Linotype" w:hAnsi="Palatino Linotype"/>
                <w:lang w:val="es-ES"/>
              </w:rPr>
              <w:t>Ninguno</w:t>
            </w:r>
          </w:p>
        </w:tc>
        <w:tc>
          <w:tcPr>
            <w:tcW w:w="1711" w:type="dxa"/>
          </w:tcPr>
          <w:p w:rsidR="004B40AF" w:rsidRDefault="004B40AF" w:rsidP="002746F2">
            <w:pPr>
              <w:pStyle w:val="Prrafodelista"/>
              <w:tabs>
                <w:tab w:val="left" w:pos="851"/>
              </w:tabs>
              <w:spacing w:line="360" w:lineRule="auto"/>
              <w:ind w:left="0" w:right="49"/>
              <w:jc w:val="both"/>
              <w:rPr>
                <w:rFonts w:ascii="Palatino Linotype" w:hAnsi="Palatino Linotype"/>
                <w:lang w:val="es-ES"/>
              </w:rPr>
            </w:pPr>
            <w:r>
              <w:rPr>
                <w:rFonts w:ascii="Palatino Linotype" w:hAnsi="Palatino Linotype"/>
                <w:lang w:val="es-ES"/>
              </w:rPr>
              <w:t>Si</w:t>
            </w:r>
          </w:p>
        </w:tc>
      </w:tr>
      <w:tr w:rsidR="004B40AF" w:rsidTr="0021749F">
        <w:tc>
          <w:tcPr>
            <w:tcW w:w="695" w:type="dxa"/>
          </w:tcPr>
          <w:p w:rsidR="004B40AF" w:rsidRDefault="004B40AF" w:rsidP="002746F2">
            <w:pPr>
              <w:pStyle w:val="Prrafodelista"/>
              <w:tabs>
                <w:tab w:val="left" w:pos="851"/>
              </w:tabs>
              <w:spacing w:line="360" w:lineRule="auto"/>
              <w:ind w:left="0" w:right="49"/>
              <w:jc w:val="both"/>
              <w:rPr>
                <w:rFonts w:ascii="Palatino Linotype" w:hAnsi="Palatino Linotype"/>
                <w:lang w:val="es-ES"/>
              </w:rPr>
            </w:pPr>
            <w:r>
              <w:rPr>
                <w:rFonts w:ascii="Palatino Linotype" w:hAnsi="Palatino Linotype"/>
                <w:lang w:val="es-ES"/>
              </w:rPr>
              <w:t>6</w:t>
            </w:r>
          </w:p>
        </w:tc>
        <w:tc>
          <w:tcPr>
            <w:tcW w:w="3329" w:type="dxa"/>
          </w:tcPr>
          <w:p w:rsidR="004B40AF" w:rsidRPr="004B40AF" w:rsidRDefault="004B40AF" w:rsidP="002746F2">
            <w:pPr>
              <w:spacing w:line="360" w:lineRule="auto"/>
              <w:rPr>
                <w:rFonts w:ascii="Times New Roman" w:hAnsi="Times New Roman" w:cs="Times New Roman"/>
              </w:rPr>
            </w:pPr>
            <w:r w:rsidRPr="004B40AF">
              <w:rPr>
                <w:rFonts w:ascii="Times New Roman" w:hAnsi="Times New Roman" w:cs="Times New Roman"/>
              </w:rPr>
              <w:t>Quien lleva la administración del destino final:</w:t>
            </w:r>
          </w:p>
        </w:tc>
        <w:tc>
          <w:tcPr>
            <w:tcW w:w="3136" w:type="dxa"/>
          </w:tcPr>
          <w:p w:rsidR="004B40AF" w:rsidRDefault="004B40AF" w:rsidP="002746F2">
            <w:pPr>
              <w:pStyle w:val="Prrafodelista"/>
              <w:tabs>
                <w:tab w:val="left" w:pos="851"/>
              </w:tabs>
              <w:spacing w:line="360" w:lineRule="auto"/>
              <w:ind w:left="0" w:right="49"/>
              <w:jc w:val="both"/>
              <w:rPr>
                <w:rFonts w:ascii="Palatino Linotype" w:hAnsi="Palatino Linotype"/>
                <w:lang w:val="es-ES"/>
              </w:rPr>
            </w:pPr>
            <w:proofErr w:type="spellStart"/>
            <w:r>
              <w:rPr>
                <w:rFonts w:ascii="Palatino Linotype" w:hAnsi="Palatino Linotype"/>
                <w:lang w:val="es-ES"/>
              </w:rPr>
              <w:t>Biomerik</w:t>
            </w:r>
            <w:proofErr w:type="spellEnd"/>
          </w:p>
        </w:tc>
        <w:tc>
          <w:tcPr>
            <w:tcW w:w="1711" w:type="dxa"/>
          </w:tcPr>
          <w:p w:rsidR="004B40AF" w:rsidRDefault="004B40AF" w:rsidP="002746F2">
            <w:pPr>
              <w:pStyle w:val="Prrafodelista"/>
              <w:tabs>
                <w:tab w:val="left" w:pos="851"/>
              </w:tabs>
              <w:spacing w:line="360" w:lineRule="auto"/>
              <w:ind w:left="0" w:right="49"/>
              <w:jc w:val="both"/>
              <w:rPr>
                <w:rFonts w:ascii="Palatino Linotype" w:hAnsi="Palatino Linotype"/>
                <w:lang w:val="es-ES"/>
              </w:rPr>
            </w:pPr>
            <w:r>
              <w:rPr>
                <w:rFonts w:ascii="Palatino Linotype" w:hAnsi="Palatino Linotype"/>
                <w:lang w:val="es-ES"/>
              </w:rPr>
              <w:t>SI</w:t>
            </w:r>
          </w:p>
        </w:tc>
      </w:tr>
      <w:tr w:rsidR="004B40AF" w:rsidTr="0021749F">
        <w:tc>
          <w:tcPr>
            <w:tcW w:w="695" w:type="dxa"/>
          </w:tcPr>
          <w:p w:rsidR="004B40AF" w:rsidRDefault="004B40AF" w:rsidP="002746F2">
            <w:pPr>
              <w:pStyle w:val="Prrafodelista"/>
              <w:tabs>
                <w:tab w:val="left" w:pos="851"/>
              </w:tabs>
              <w:spacing w:line="360" w:lineRule="auto"/>
              <w:ind w:left="0" w:right="49"/>
              <w:jc w:val="both"/>
              <w:rPr>
                <w:rFonts w:ascii="Palatino Linotype" w:hAnsi="Palatino Linotype"/>
                <w:lang w:val="es-ES"/>
              </w:rPr>
            </w:pPr>
          </w:p>
        </w:tc>
        <w:tc>
          <w:tcPr>
            <w:tcW w:w="3329" w:type="dxa"/>
          </w:tcPr>
          <w:p w:rsidR="004B40AF" w:rsidRPr="004B40AF" w:rsidRDefault="004B40AF" w:rsidP="002746F2">
            <w:pPr>
              <w:spacing w:line="360" w:lineRule="auto"/>
              <w:jc w:val="both"/>
              <w:rPr>
                <w:rFonts w:ascii="Times New Roman" w:hAnsi="Times New Roman" w:cs="Times New Roman"/>
                <w:b/>
              </w:rPr>
            </w:pPr>
            <w:r w:rsidRPr="004B40AF">
              <w:rPr>
                <w:rFonts w:ascii="Times New Roman" w:hAnsi="Times New Roman" w:cs="Times New Roman"/>
                <w:b/>
              </w:rPr>
              <w:t>Listado del personal laborando en recolección y disposición final</w:t>
            </w:r>
          </w:p>
          <w:p w:rsidR="004B40AF" w:rsidRPr="004B40AF" w:rsidRDefault="004B40AF" w:rsidP="002746F2">
            <w:pPr>
              <w:spacing w:line="360" w:lineRule="auto"/>
              <w:rPr>
                <w:rFonts w:ascii="Times New Roman" w:hAnsi="Times New Roman" w:cs="Times New Roman"/>
              </w:rPr>
            </w:pPr>
          </w:p>
        </w:tc>
        <w:tc>
          <w:tcPr>
            <w:tcW w:w="3136" w:type="dxa"/>
          </w:tcPr>
          <w:p w:rsidR="004B40AF" w:rsidRDefault="004B40AF" w:rsidP="002746F2">
            <w:pPr>
              <w:pStyle w:val="Prrafodelista"/>
              <w:tabs>
                <w:tab w:val="left" w:pos="851"/>
              </w:tabs>
              <w:spacing w:line="360" w:lineRule="auto"/>
              <w:ind w:left="0" w:right="49"/>
              <w:jc w:val="both"/>
              <w:rPr>
                <w:rFonts w:ascii="Palatino Linotype" w:hAnsi="Palatino Linotype"/>
                <w:lang w:val="es-ES"/>
              </w:rPr>
            </w:pPr>
          </w:p>
        </w:tc>
        <w:tc>
          <w:tcPr>
            <w:tcW w:w="1711" w:type="dxa"/>
          </w:tcPr>
          <w:p w:rsidR="004B40AF" w:rsidRDefault="004B40AF" w:rsidP="002746F2">
            <w:pPr>
              <w:pStyle w:val="Prrafodelista"/>
              <w:tabs>
                <w:tab w:val="left" w:pos="851"/>
              </w:tabs>
              <w:spacing w:line="360" w:lineRule="auto"/>
              <w:ind w:left="0" w:right="49"/>
              <w:jc w:val="both"/>
              <w:rPr>
                <w:rFonts w:ascii="Palatino Linotype" w:hAnsi="Palatino Linotype"/>
                <w:lang w:val="es-ES"/>
              </w:rPr>
            </w:pPr>
          </w:p>
        </w:tc>
      </w:tr>
      <w:tr w:rsidR="004B40AF" w:rsidTr="0021749F">
        <w:tc>
          <w:tcPr>
            <w:tcW w:w="695" w:type="dxa"/>
          </w:tcPr>
          <w:p w:rsidR="004B40AF" w:rsidRDefault="004B40AF" w:rsidP="002746F2">
            <w:pPr>
              <w:pStyle w:val="Prrafodelista"/>
              <w:tabs>
                <w:tab w:val="left" w:pos="851"/>
              </w:tabs>
              <w:spacing w:line="360" w:lineRule="auto"/>
              <w:ind w:left="0" w:right="49"/>
              <w:jc w:val="both"/>
              <w:rPr>
                <w:rFonts w:ascii="Palatino Linotype" w:hAnsi="Palatino Linotype"/>
                <w:lang w:val="es-ES"/>
              </w:rPr>
            </w:pPr>
            <w:r>
              <w:rPr>
                <w:rFonts w:ascii="Palatino Linotype" w:hAnsi="Palatino Linotype"/>
                <w:lang w:val="es-ES"/>
              </w:rPr>
              <w:t>7</w:t>
            </w:r>
          </w:p>
        </w:tc>
        <w:tc>
          <w:tcPr>
            <w:tcW w:w="3329" w:type="dxa"/>
          </w:tcPr>
          <w:p w:rsidR="004B40AF" w:rsidRPr="004B40AF" w:rsidRDefault="004B40AF" w:rsidP="002746F2">
            <w:pPr>
              <w:spacing w:line="360" w:lineRule="auto"/>
              <w:rPr>
                <w:rFonts w:ascii="Times New Roman" w:hAnsi="Times New Roman" w:cs="Times New Roman"/>
              </w:rPr>
            </w:pPr>
            <w:r w:rsidRPr="004B40AF">
              <w:rPr>
                <w:rFonts w:ascii="Times New Roman" w:hAnsi="Times New Roman" w:cs="Times New Roman"/>
              </w:rPr>
              <w:t>Cantidad :</w:t>
            </w:r>
          </w:p>
        </w:tc>
        <w:tc>
          <w:tcPr>
            <w:tcW w:w="3136" w:type="dxa"/>
          </w:tcPr>
          <w:p w:rsidR="004B40AF" w:rsidRDefault="004B40AF" w:rsidP="002746F2">
            <w:pPr>
              <w:pStyle w:val="Prrafodelista"/>
              <w:tabs>
                <w:tab w:val="left" w:pos="851"/>
              </w:tabs>
              <w:spacing w:line="360" w:lineRule="auto"/>
              <w:ind w:left="0" w:right="49"/>
              <w:jc w:val="both"/>
              <w:rPr>
                <w:rFonts w:ascii="Palatino Linotype" w:hAnsi="Palatino Linotype"/>
                <w:lang w:val="es-ES"/>
              </w:rPr>
            </w:pPr>
            <w:r>
              <w:rPr>
                <w:rFonts w:ascii="Palatino Linotype" w:hAnsi="Palatino Linotype"/>
                <w:lang w:val="es-ES"/>
              </w:rPr>
              <w:t>451 personas.</w:t>
            </w:r>
          </w:p>
        </w:tc>
        <w:tc>
          <w:tcPr>
            <w:tcW w:w="1711" w:type="dxa"/>
          </w:tcPr>
          <w:p w:rsidR="004B40AF" w:rsidRDefault="004B40AF" w:rsidP="002746F2">
            <w:pPr>
              <w:pStyle w:val="Prrafodelista"/>
              <w:tabs>
                <w:tab w:val="left" w:pos="851"/>
              </w:tabs>
              <w:spacing w:line="360" w:lineRule="auto"/>
              <w:ind w:left="0" w:right="49"/>
              <w:jc w:val="both"/>
              <w:rPr>
                <w:rFonts w:ascii="Palatino Linotype" w:hAnsi="Palatino Linotype"/>
                <w:lang w:val="es-ES"/>
              </w:rPr>
            </w:pPr>
            <w:r>
              <w:rPr>
                <w:rFonts w:ascii="Palatino Linotype" w:hAnsi="Palatino Linotype"/>
                <w:lang w:val="es-ES"/>
              </w:rPr>
              <w:t>Si</w:t>
            </w:r>
          </w:p>
        </w:tc>
      </w:tr>
      <w:tr w:rsidR="004B40AF" w:rsidTr="0021749F">
        <w:tc>
          <w:tcPr>
            <w:tcW w:w="695" w:type="dxa"/>
          </w:tcPr>
          <w:p w:rsidR="004B40AF" w:rsidRDefault="004B40AF" w:rsidP="002746F2">
            <w:pPr>
              <w:pStyle w:val="Prrafodelista"/>
              <w:tabs>
                <w:tab w:val="left" w:pos="851"/>
              </w:tabs>
              <w:spacing w:line="360" w:lineRule="auto"/>
              <w:ind w:left="0" w:right="49"/>
              <w:jc w:val="both"/>
              <w:rPr>
                <w:rFonts w:ascii="Palatino Linotype" w:hAnsi="Palatino Linotype"/>
                <w:lang w:val="es-ES"/>
              </w:rPr>
            </w:pPr>
            <w:r>
              <w:rPr>
                <w:rFonts w:ascii="Palatino Linotype" w:hAnsi="Palatino Linotype"/>
                <w:lang w:val="es-ES"/>
              </w:rPr>
              <w:t>8</w:t>
            </w:r>
          </w:p>
        </w:tc>
        <w:tc>
          <w:tcPr>
            <w:tcW w:w="3329" w:type="dxa"/>
          </w:tcPr>
          <w:p w:rsidR="004B40AF" w:rsidRPr="004B40AF" w:rsidRDefault="004B40AF" w:rsidP="002746F2">
            <w:pPr>
              <w:spacing w:line="360" w:lineRule="auto"/>
              <w:rPr>
                <w:rFonts w:ascii="Times New Roman" w:hAnsi="Times New Roman" w:cs="Times New Roman"/>
              </w:rPr>
            </w:pPr>
            <w:r w:rsidRPr="004B40AF">
              <w:rPr>
                <w:rFonts w:ascii="Times New Roman" w:hAnsi="Times New Roman" w:cs="Times New Roman"/>
              </w:rPr>
              <w:t>Sueldos:</w:t>
            </w:r>
          </w:p>
        </w:tc>
        <w:tc>
          <w:tcPr>
            <w:tcW w:w="3136" w:type="dxa"/>
          </w:tcPr>
          <w:p w:rsidR="004B40AF" w:rsidRDefault="004B40AF" w:rsidP="002746F2">
            <w:pPr>
              <w:pStyle w:val="Prrafodelista"/>
              <w:tabs>
                <w:tab w:val="left" w:pos="851"/>
              </w:tabs>
              <w:spacing w:line="360" w:lineRule="auto"/>
              <w:ind w:left="0" w:right="49"/>
              <w:jc w:val="both"/>
              <w:rPr>
                <w:rFonts w:ascii="Palatino Linotype" w:hAnsi="Palatino Linotype"/>
                <w:lang w:val="es-ES"/>
              </w:rPr>
            </w:pPr>
            <w:r>
              <w:rPr>
                <w:rFonts w:ascii="Palatino Linotype" w:hAnsi="Palatino Linotype"/>
                <w:lang w:val="es-ES"/>
              </w:rPr>
              <w:t>No se pronunció</w:t>
            </w:r>
          </w:p>
        </w:tc>
        <w:tc>
          <w:tcPr>
            <w:tcW w:w="1711" w:type="dxa"/>
          </w:tcPr>
          <w:p w:rsidR="004B40AF" w:rsidRDefault="004B40AF" w:rsidP="002746F2">
            <w:pPr>
              <w:pStyle w:val="Prrafodelista"/>
              <w:tabs>
                <w:tab w:val="left" w:pos="851"/>
              </w:tabs>
              <w:spacing w:line="360" w:lineRule="auto"/>
              <w:ind w:left="0" w:right="49"/>
              <w:jc w:val="both"/>
              <w:rPr>
                <w:rFonts w:ascii="Palatino Linotype" w:hAnsi="Palatino Linotype"/>
                <w:lang w:val="es-ES"/>
              </w:rPr>
            </w:pPr>
            <w:r>
              <w:rPr>
                <w:rFonts w:ascii="Palatino Linotype" w:hAnsi="Palatino Linotype"/>
                <w:lang w:val="es-ES"/>
              </w:rPr>
              <w:t>No</w:t>
            </w:r>
          </w:p>
        </w:tc>
      </w:tr>
      <w:tr w:rsidR="004B40AF" w:rsidTr="0021749F">
        <w:tc>
          <w:tcPr>
            <w:tcW w:w="695" w:type="dxa"/>
          </w:tcPr>
          <w:p w:rsidR="004B40AF" w:rsidRDefault="004B40AF" w:rsidP="002746F2">
            <w:pPr>
              <w:pStyle w:val="Prrafodelista"/>
              <w:tabs>
                <w:tab w:val="left" w:pos="851"/>
              </w:tabs>
              <w:spacing w:line="360" w:lineRule="auto"/>
              <w:ind w:left="0" w:right="49"/>
              <w:jc w:val="both"/>
              <w:rPr>
                <w:rFonts w:ascii="Palatino Linotype" w:hAnsi="Palatino Linotype"/>
                <w:lang w:val="es-ES"/>
              </w:rPr>
            </w:pPr>
            <w:r>
              <w:rPr>
                <w:rFonts w:ascii="Palatino Linotype" w:hAnsi="Palatino Linotype"/>
                <w:lang w:val="es-ES"/>
              </w:rPr>
              <w:t>9</w:t>
            </w:r>
          </w:p>
        </w:tc>
        <w:tc>
          <w:tcPr>
            <w:tcW w:w="3329" w:type="dxa"/>
          </w:tcPr>
          <w:p w:rsidR="004B40AF" w:rsidRPr="004B40AF" w:rsidRDefault="004B40AF" w:rsidP="002746F2">
            <w:pPr>
              <w:spacing w:line="360" w:lineRule="auto"/>
              <w:rPr>
                <w:rFonts w:ascii="Times New Roman" w:hAnsi="Times New Roman" w:cs="Times New Roman"/>
              </w:rPr>
            </w:pPr>
            <w:r w:rsidRPr="004B40AF">
              <w:rPr>
                <w:rFonts w:ascii="Times New Roman" w:hAnsi="Times New Roman" w:cs="Times New Roman"/>
              </w:rPr>
              <w:t>Días trabajados:</w:t>
            </w:r>
          </w:p>
        </w:tc>
        <w:tc>
          <w:tcPr>
            <w:tcW w:w="3136" w:type="dxa"/>
          </w:tcPr>
          <w:p w:rsidR="004B40AF" w:rsidRDefault="004B40AF" w:rsidP="002746F2">
            <w:pPr>
              <w:pStyle w:val="Prrafodelista"/>
              <w:tabs>
                <w:tab w:val="left" w:pos="851"/>
              </w:tabs>
              <w:spacing w:line="360" w:lineRule="auto"/>
              <w:ind w:left="0" w:right="49"/>
              <w:jc w:val="both"/>
              <w:rPr>
                <w:rFonts w:ascii="Palatino Linotype" w:hAnsi="Palatino Linotype"/>
                <w:lang w:val="es-ES"/>
              </w:rPr>
            </w:pPr>
            <w:r>
              <w:rPr>
                <w:rFonts w:ascii="Palatino Linotype" w:hAnsi="Palatino Linotype"/>
                <w:lang w:val="es-ES"/>
              </w:rPr>
              <w:t>6 días por semana</w:t>
            </w:r>
          </w:p>
        </w:tc>
        <w:tc>
          <w:tcPr>
            <w:tcW w:w="1711" w:type="dxa"/>
          </w:tcPr>
          <w:p w:rsidR="004B40AF" w:rsidRDefault="004B40AF" w:rsidP="002746F2">
            <w:pPr>
              <w:pStyle w:val="Prrafodelista"/>
              <w:tabs>
                <w:tab w:val="left" w:pos="851"/>
              </w:tabs>
              <w:spacing w:line="360" w:lineRule="auto"/>
              <w:ind w:left="0" w:right="49"/>
              <w:jc w:val="both"/>
              <w:rPr>
                <w:rFonts w:ascii="Palatino Linotype" w:hAnsi="Palatino Linotype"/>
                <w:lang w:val="es-ES"/>
              </w:rPr>
            </w:pPr>
            <w:r>
              <w:rPr>
                <w:rFonts w:ascii="Palatino Linotype" w:hAnsi="Palatino Linotype"/>
                <w:lang w:val="es-ES"/>
              </w:rPr>
              <w:t>Si</w:t>
            </w:r>
          </w:p>
        </w:tc>
      </w:tr>
      <w:tr w:rsidR="004B40AF" w:rsidTr="0021749F">
        <w:tc>
          <w:tcPr>
            <w:tcW w:w="695" w:type="dxa"/>
          </w:tcPr>
          <w:p w:rsidR="004B40AF" w:rsidRDefault="004B40AF" w:rsidP="002746F2">
            <w:pPr>
              <w:pStyle w:val="Prrafodelista"/>
              <w:tabs>
                <w:tab w:val="left" w:pos="851"/>
              </w:tabs>
              <w:spacing w:line="360" w:lineRule="auto"/>
              <w:ind w:left="0" w:right="49"/>
              <w:jc w:val="both"/>
              <w:rPr>
                <w:rFonts w:ascii="Palatino Linotype" w:hAnsi="Palatino Linotype"/>
                <w:lang w:val="es-ES"/>
              </w:rPr>
            </w:pPr>
            <w:r>
              <w:rPr>
                <w:rFonts w:ascii="Palatino Linotype" w:hAnsi="Palatino Linotype"/>
                <w:lang w:val="es-ES"/>
              </w:rPr>
              <w:t>10</w:t>
            </w:r>
          </w:p>
        </w:tc>
        <w:tc>
          <w:tcPr>
            <w:tcW w:w="3329" w:type="dxa"/>
          </w:tcPr>
          <w:p w:rsidR="004B40AF" w:rsidRPr="004B40AF" w:rsidRDefault="004B40AF" w:rsidP="002746F2">
            <w:pPr>
              <w:spacing w:line="360" w:lineRule="auto"/>
              <w:rPr>
                <w:rFonts w:ascii="Times New Roman" w:hAnsi="Times New Roman" w:cs="Times New Roman"/>
              </w:rPr>
            </w:pPr>
            <w:r w:rsidRPr="004B40AF">
              <w:rPr>
                <w:rFonts w:ascii="Times New Roman" w:hAnsi="Times New Roman" w:cs="Times New Roman"/>
              </w:rPr>
              <w:t>Horarios:</w:t>
            </w:r>
          </w:p>
        </w:tc>
        <w:tc>
          <w:tcPr>
            <w:tcW w:w="3136" w:type="dxa"/>
          </w:tcPr>
          <w:p w:rsidR="004B40AF" w:rsidRDefault="004B40AF" w:rsidP="002746F2">
            <w:pPr>
              <w:pStyle w:val="Prrafodelista"/>
              <w:tabs>
                <w:tab w:val="left" w:pos="851"/>
              </w:tabs>
              <w:spacing w:line="360" w:lineRule="auto"/>
              <w:ind w:left="0" w:right="49"/>
              <w:jc w:val="both"/>
              <w:rPr>
                <w:rFonts w:ascii="Palatino Linotype" w:hAnsi="Palatino Linotype"/>
                <w:lang w:val="es-ES"/>
              </w:rPr>
            </w:pPr>
            <w:r>
              <w:rPr>
                <w:rFonts w:ascii="Palatino Linotype" w:hAnsi="Palatino Linotype"/>
                <w:lang w:val="es-ES"/>
              </w:rPr>
              <w:t xml:space="preserve">De 7:00 a 15:00 </w:t>
            </w:r>
            <w:proofErr w:type="spellStart"/>
            <w:r>
              <w:rPr>
                <w:rFonts w:ascii="Palatino Linotype" w:hAnsi="Palatino Linotype"/>
                <w:lang w:val="es-ES"/>
              </w:rPr>
              <w:t>hrs</w:t>
            </w:r>
            <w:proofErr w:type="spellEnd"/>
            <w:r>
              <w:rPr>
                <w:rFonts w:ascii="Palatino Linotype" w:hAnsi="Palatino Linotype"/>
                <w:lang w:val="es-ES"/>
              </w:rPr>
              <w:t>.</w:t>
            </w:r>
          </w:p>
        </w:tc>
        <w:tc>
          <w:tcPr>
            <w:tcW w:w="1711" w:type="dxa"/>
          </w:tcPr>
          <w:p w:rsidR="004B40AF" w:rsidRDefault="004B40AF" w:rsidP="002746F2">
            <w:pPr>
              <w:pStyle w:val="Prrafodelista"/>
              <w:tabs>
                <w:tab w:val="left" w:pos="851"/>
              </w:tabs>
              <w:spacing w:line="360" w:lineRule="auto"/>
              <w:ind w:left="0" w:right="49"/>
              <w:jc w:val="both"/>
              <w:rPr>
                <w:rFonts w:ascii="Palatino Linotype" w:hAnsi="Palatino Linotype"/>
                <w:lang w:val="es-ES"/>
              </w:rPr>
            </w:pPr>
            <w:r>
              <w:rPr>
                <w:rFonts w:ascii="Palatino Linotype" w:hAnsi="Palatino Linotype"/>
                <w:lang w:val="es-ES"/>
              </w:rPr>
              <w:t>Si</w:t>
            </w:r>
          </w:p>
        </w:tc>
      </w:tr>
      <w:tr w:rsidR="004B40AF" w:rsidTr="0021749F">
        <w:tc>
          <w:tcPr>
            <w:tcW w:w="695" w:type="dxa"/>
          </w:tcPr>
          <w:p w:rsidR="004B40AF" w:rsidRDefault="004B40AF" w:rsidP="002746F2">
            <w:pPr>
              <w:pStyle w:val="Prrafodelista"/>
              <w:tabs>
                <w:tab w:val="left" w:pos="851"/>
              </w:tabs>
              <w:spacing w:line="360" w:lineRule="auto"/>
              <w:ind w:left="0" w:right="49"/>
              <w:jc w:val="both"/>
              <w:rPr>
                <w:rFonts w:ascii="Palatino Linotype" w:hAnsi="Palatino Linotype"/>
                <w:lang w:val="es-ES"/>
              </w:rPr>
            </w:pPr>
          </w:p>
        </w:tc>
        <w:tc>
          <w:tcPr>
            <w:tcW w:w="3329" w:type="dxa"/>
          </w:tcPr>
          <w:p w:rsidR="004B40AF" w:rsidRPr="004B40AF" w:rsidRDefault="004B40AF" w:rsidP="002746F2">
            <w:pPr>
              <w:spacing w:line="360" w:lineRule="auto"/>
              <w:rPr>
                <w:rFonts w:ascii="Times New Roman" w:hAnsi="Times New Roman" w:cs="Times New Roman"/>
                <w:b/>
              </w:rPr>
            </w:pPr>
            <w:r w:rsidRPr="004B40AF">
              <w:rPr>
                <w:rFonts w:ascii="Times New Roman" w:hAnsi="Times New Roman" w:cs="Times New Roman"/>
                <w:b/>
              </w:rPr>
              <w:t>Gastos de operación</w:t>
            </w:r>
          </w:p>
        </w:tc>
        <w:tc>
          <w:tcPr>
            <w:tcW w:w="3136" w:type="dxa"/>
          </w:tcPr>
          <w:p w:rsidR="004B40AF" w:rsidRDefault="004B40AF" w:rsidP="002746F2">
            <w:pPr>
              <w:pStyle w:val="Prrafodelista"/>
              <w:tabs>
                <w:tab w:val="left" w:pos="851"/>
              </w:tabs>
              <w:spacing w:line="360" w:lineRule="auto"/>
              <w:ind w:left="0" w:right="49"/>
              <w:jc w:val="both"/>
              <w:rPr>
                <w:rFonts w:ascii="Palatino Linotype" w:hAnsi="Palatino Linotype"/>
                <w:lang w:val="es-ES"/>
              </w:rPr>
            </w:pPr>
          </w:p>
        </w:tc>
        <w:tc>
          <w:tcPr>
            <w:tcW w:w="1711" w:type="dxa"/>
          </w:tcPr>
          <w:p w:rsidR="004B40AF" w:rsidRDefault="004B40AF" w:rsidP="002746F2">
            <w:pPr>
              <w:pStyle w:val="Prrafodelista"/>
              <w:tabs>
                <w:tab w:val="left" w:pos="851"/>
              </w:tabs>
              <w:spacing w:line="360" w:lineRule="auto"/>
              <w:ind w:left="0" w:right="49"/>
              <w:jc w:val="both"/>
              <w:rPr>
                <w:rFonts w:ascii="Palatino Linotype" w:hAnsi="Palatino Linotype"/>
                <w:lang w:val="es-ES"/>
              </w:rPr>
            </w:pPr>
          </w:p>
        </w:tc>
      </w:tr>
      <w:tr w:rsidR="004B40AF" w:rsidTr="0021749F">
        <w:tc>
          <w:tcPr>
            <w:tcW w:w="695" w:type="dxa"/>
          </w:tcPr>
          <w:p w:rsidR="004B40AF" w:rsidRDefault="004B40AF" w:rsidP="002746F2">
            <w:pPr>
              <w:pStyle w:val="Prrafodelista"/>
              <w:tabs>
                <w:tab w:val="left" w:pos="851"/>
              </w:tabs>
              <w:spacing w:line="360" w:lineRule="auto"/>
              <w:ind w:left="0" w:right="49"/>
              <w:jc w:val="both"/>
              <w:rPr>
                <w:rFonts w:ascii="Palatino Linotype" w:hAnsi="Palatino Linotype"/>
                <w:lang w:val="es-ES"/>
              </w:rPr>
            </w:pPr>
            <w:r>
              <w:rPr>
                <w:rFonts w:ascii="Palatino Linotype" w:hAnsi="Palatino Linotype"/>
                <w:lang w:val="es-ES"/>
              </w:rPr>
              <w:t>11</w:t>
            </w:r>
          </w:p>
        </w:tc>
        <w:tc>
          <w:tcPr>
            <w:tcW w:w="3329" w:type="dxa"/>
          </w:tcPr>
          <w:p w:rsidR="004B40AF" w:rsidRPr="004B40AF" w:rsidRDefault="004B40AF" w:rsidP="002746F2">
            <w:pPr>
              <w:spacing w:line="360" w:lineRule="auto"/>
              <w:rPr>
                <w:rFonts w:ascii="Times New Roman" w:hAnsi="Times New Roman" w:cs="Times New Roman"/>
              </w:rPr>
            </w:pPr>
            <w:r w:rsidRPr="004B40AF">
              <w:rPr>
                <w:rFonts w:ascii="Times New Roman" w:hAnsi="Times New Roman" w:cs="Times New Roman"/>
              </w:rPr>
              <w:t>Refacciones:</w:t>
            </w:r>
          </w:p>
        </w:tc>
        <w:tc>
          <w:tcPr>
            <w:tcW w:w="3136" w:type="dxa"/>
          </w:tcPr>
          <w:p w:rsidR="004B40AF" w:rsidRDefault="004B40AF" w:rsidP="002746F2">
            <w:pPr>
              <w:pStyle w:val="Prrafodelista"/>
              <w:tabs>
                <w:tab w:val="left" w:pos="851"/>
              </w:tabs>
              <w:spacing w:line="360" w:lineRule="auto"/>
              <w:ind w:left="0" w:right="49"/>
              <w:jc w:val="both"/>
              <w:rPr>
                <w:rFonts w:ascii="Palatino Linotype" w:hAnsi="Palatino Linotype"/>
                <w:lang w:val="es-ES"/>
              </w:rPr>
            </w:pPr>
            <w:r>
              <w:rPr>
                <w:rFonts w:ascii="Palatino Linotype" w:hAnsi="Palatino Linotype"/>
                <w:lang w:val="es-ES"/>
              </w:rPr>
              <w:t>No se pronunció</w:t>
            </w:r>
          </w:p>
        </w:tc>
        <w:tc>
          <w:tcPr>
            <w:tcW w:w="1711" w:type="dxa"/>
          </w:tcPr>
          <w:p w:rsidR="004B40AF" w:rsidRDefault="004B40AF" w:rsidP="002746F2">
            <w:pPr>
              <w:pStyle w:val="Prrafodelista"/>
              <w:tabs>
                <w:tab w:val="left" w:pos="851"/>
              </w:tabs>
              <w:spacing w:line="360" w:lineRule="auto"/>
              <w:ind w:left="0" w:right="49"/>
              <w:jc w:val="both"/>
              <w:rPr>
                <w:rFonts w:ascii="Palatino Linotype" w:hAnsi="Palatino Linotype"/>
                <w:lang w:val="es-ES"/>
              </w:rPr>
            </w:pPr>
            <w:r>
              <w:rPr>
                <w:rFonts w:ascii="Palatino Linotype" w:hAnsi="Palatino Linotype"/>
                <w:lang w:val="es-ES"/>
              </w:rPr>
              <w:t>No</w:t>
            </w:r>
          </w:p>
        </w:tc>
      </w:tr>
      <w:tr w:rsidR="004B40AF" w:rsidTr="0021749F">
        <w:tc>
          <w:tcPr>
            <w:tcW w:w="695" w:type="dxa"/>
          </w:tcPr>
          <w:p w:rsidR="004B40AF" w:rsidRDefault="004B40AF" w:rsidP="002746F2">
            <w:pPr>
              <w:pStyle w:val="Prrafodelista"/>
              <w:tabs>
                <w:tab w:val="left" w:pos="851"/>
              </w:tabs>
              <w:spacing w:line="360" w:lineRule="auto"/>
              <w:ind w:left="0" w:right="49"/>
              <w:jc w:val="both"/>
              <w:rPr>
                <w:rFonts w:ascii="Palatino Linotype" w:hAnsi="Palatino Linotype"/>
                <w:lang w:val="es-ES"/>
              </w:rPr>
            </w:pPr>
            <w:r>
              <w:rPr>
                <w:rFonts w:ascii="Palatino Linotype" w:hAnsi="Palatino Linotype"/>
                <w:lang w:val="es-ES"/>
              </w:rPr>
              <w:t>12</w:t>
            </w:r>
          </w:p>
        </w:tc>
        <w:tc>
          <w:tcPr>
            <w:tcW w:w="3329" w:type="dxa"/>
          </w:tcPr>
          <w:p w:rsidR="004B40AF" w:rsidRPr="004B40AF" w:rsidRDefault="004B40AF" w:rsidP="002746F2">
            <w:pPr>
              <w:spacing w:line="360" w:lineRule="auto"/>
              <w:rPr>
                <w:rFonts w:ascii="Times New Roman" w:hAnsi="Times New Roman" w:cs="Times New Roman"/>
              </w:rPr>
            </w:pPr>
            <w:r w:rsidRPr="004B40AF">
              <w:rPr>
                <w:rFonts w:ascii="Times New Roman" w:hAnsi="Times New Roman" w:cs="Times New Roman"/>
              </w:rPr>
              <w:t>Aceites:</w:t>
            </w:r>
          </w:p>
        </w:tc>
        <w:tc>
          <w:tcPr>
            <w:tcW w:w="3136" w:type="dxa"/>
          </w:tcPr>
          <w:p w:rsidR="004B40AF" w:rsidRDefault="004B40AF" w:rsidP="002746F2">
            <w:pPr>
              <w:pStyle w:val="Prrafodelista"/>
              <w:tabs>
                <w:tab w:val="left" w:pos="851"/>
              </w:tabs>
              <w:spacing w:line="360" w:lineRule="auto"/>
              <w:ind w:left="0" w:right="49"/>
              <w:jc w:val="both"/>
              <w:rPr>
                <w:rFonts w:ascii="Palatino Linotype" w:hAnsi="Palatino Linotype"/>
                <w:lang w:val="es-ES"/>
              </w:rPr>
            </w:pPr>
            <w:r>
              <w:rPr>
                <w:rFonts w:ascii="Palatino Linotype" w:hAnsi="Palatino Linotype"/>
                <w:lang w:val="es-ES"/>
              </w:rPr>
              <w:t>No se pronunció</w:t>
            </w:r>
          </w:p>
        </w:tc>
        <w:tc>
          <w:tcPr>
            <w:tcW w:w="1711" w:type="dxa"/>
          </w:tcPr>
          <w:p w:rsidR="004B40AF" w:rsidRDefault="004B40AF" w:rsidP="002746F2">
            <w:pPr>
              <w:pStyle w:val="Prrafodelista"/>
              <w:tabs>
                <w:tab w:val="left" w:pos="851"/>
              </w:tabs>
              <w:spacing w:line="360" w:lineRule="auto"/>
              <w:ind w:left="0" w:right="49"/>
              <w:jc w:val="both"/>
              <w:rPr>
                <w:rFonts w:ascii="Palatino Linotype" w:hAnsi="Palatino Linotype"/>
                <w:lang w:val="es-ES"/>
              </w:rPr>
            </w:pPr>
            <w:r>
              <w:rPr>
                <w:rFonts w:ascii="Palatino Linotype" w:hAnsi="Palatino Linotype"/>
                <w:lang w:val="es-ES"/>
              </w:rPr>
              <w:t>No</w:t>
            </w:r>
          </w:p>
        </w:tc>
      </w:tr>
      <w:tr w:rsidR="004B40AF" w:rsidTr="0021749F">
        <w:tc>
          <w:tcPr>
            <w:tcW w:w="695" w:type="dxa"/>
          </w:tcPr>
          <w:p w:rsidR="004B40AF" w:rsidRDefault="004B40AF" w:rsidP="002746F2">
            <w:pPr>
              <w:pStyle w:val="Prrafodelista"/>
              <w:tabs>
                <w:tab w:val="left" w:pos="851"/>
              </w:tabs>
              <w:spacing w:line="360" w:lineRule="auto"/>
              <w:ind w:left="0" w:right="49"/>
              <w:jc w:val="both"/>
              <w:rPr>
                <w:rFonts w:ascii="Palatino Linotype" w:hAnsi="Palatino Linotype"/>
                <w:lang w:val="es-ES"/>
              </w:rPr>
            </w:pPr>
            <w:r>
              <w:rPr>
                <w:rFonts w:ascii="Palatino Linotype" w:hAnsi="Palatino Linotype"/>
                <w:lang w:val="es-ES"/>
              </w:rPr>
              <w:t>13</w:t>
            </w:r>
          </w:p>
        </w:tc>
        <w:tc>
          <w:tcPr>
            <w:tcW w:w="3329" w:type="dxa"/>
          </w:tcPr>
          <w:p w:rsidR="004B40AF" w:rsidRPr="004B40AF" w:rsidRDefault="004B40AF" w:rsidP="002746F2">
            <w:pPr>
              <w:spacing w:line="360" w:lineRule="auto"/>
              <w:rPr>
                <w:rFonts w:ascii="Times New Roman" w:hAnsi="Times New Roman" w:cs="Times New Roman"/>
              </w:rPr>
            </w:pPr>
            <w:r w:rsidRPr="004B40AF">
              <w:rPr>
                <w:rFonts w:ascii="Times New Roman" w:hAnsi="Times New Roman" w:cs="Times New Roman"/>
              </w:rPr>
              <w:t>Gasolina:</w:t>
            </w:r>
          </w:p>
        </w:tc>
        <w:tc>
          <w:tcPr>
            <w:tcW w:w="3136" w:type="dxa"/>
          </w:tcPr>
          <w:p w:rsidR="004B40AF" w:rsidRDefault="004B40AF" w:rsidP="002746F2">
            <w:pPr>
              <w:pStyle w:val="Prrafodelista"/>
              <w:tabs>
                <w:tab w:val="left" w:pos="851"/>
              </w:tabs>
              <w:spacing w:line="360" w:lineRule="auto"/>
              <w:ind w:left="0" w:right="49"/>
              <w:jc w:val="both"/>
              <w:rPr>
                <w:rFonts w:ascii="Palatino Linotype" w:hAnsi="Palatino Linotype"/>
                <w:lang w:val="es-ES"/>
              </w:rPr>
            </w:pPr>
            <w:r>
              <w:rPr>
                <w:rFonts w:ascii="Palatino Linotype" w:hAnsi="Palatino Linotype"/>
                <w:lang w:val="es-ES"/>
              </w:rPr>
              <w:t>No se pronunció</w:t>
            </w:r>
          </w:p>
        </w:tc>
        <w:tc>
          <w:tcPr>
            <w:tcW w:w="1711" w:type="dxa"/>
          </w:tcPr>
          <w:p w:rsidR="004B40AF" w:rsidRDefault="004B40AF" w:rsidP="002746F2">
            <w:pPr>
              <w:pStyle w:val="Prrafodelista"/>
              <w:tabs>
                <w:tab w:val="left" w:pos="851"/>
              </w:tabs>
              <w:spacing w:line="360" w:lineRule="auto"/>
              <w:ind w:left="0" w:right="49"/>
              <w:jc w:val="both"/>
              <w:rPr>
                <w:rFonts w:ascii="Palatino Linotype" w:hAnsi="Palatino Linotype"/>
                <w:lang w:val="es-ES"/>
              </w:rPr>
            </w:pPr>
            <w:r>
              <w:rPr>
                <w:rFonts w:ascii="Palatino Linotype" w:hAnsi="Palatino Linotype"/>
                <w:lang w:val="es-ES"/>
              </w:rPr>
              <w:t>No</w:t>
            </w:r>
          </w:p>
        </w:tc>
      </w:tr>
      <w:tr w:rsidR="004B40AF" w:rsidTr="0021749F">
        <w:tc>
          <w:tcPr>
            <w:tcW w:w="695" w:type="dxa"/>
          </w:tcPr>
          <w:p w:rsidR="004B40AF" w:rsidRDefault="004B40AF" w:rsidP="002746F2">
            <w:pPr>
              <w:pStyle w:val="Prrafodelista"/>
              <w:tabs>
                <w:tab w:val="left" w:pos="851"/>
              </w:tabs>
              <w:spacing w:line="360" w:lineRule="auto"/>
              <w:ind w:left="0" w:right="49"/>
              <w:jc w:val="both"/>
              <w:rPr>
                <w:rFonts w:ascii="Palatino Linotype" w:hAnsi="Palatino Linotype"/>
                <w:lang w:val="es-ES"/>
              </w:rPr>
            </w:pPr>
            <w:r>
              <w:rPr>
                <w:rFonts w:ascii="Palatino Linotype" w:hAnsi="Palatino Linotype"/>
                <w:lang w:val="es-ES"/>
              </w:rPr>
              <w:t>14</w:t>
            </w:r>
          </w:p>
        </w:tc>
        <w:tc>
          <w:tcPr>
            <w:tcW w:w="3329" w:type="dxa"/>
          </w:tcPr>
          <w:p w:rsidR="004B40AF" w:rsidRPr="004B40AF" w:rsidRDefault="004B40AF" w:rsidP="002746F2">
            <w:pPr>
              <w:spacing w:line="360" w:lineRule="auto"/>
              <w:rPr>
                <w:rFonts w:ascii="Times New Roman" w:hAnsi="Times New Roman" w:cs="Times New Roman"/>
              </w:rPr>
            </w:pPr>
            <w:r w:rsidRPr="004B40AF">
              <w:rPr>
                <w:rFonts w:ascii="Times New Roman" w:hAnsi="Times New Roman" w:cs="Times New Roman"/>
              </w:rPr>
              <w:t>Llantas:</w:t>
            </w:r>
          </w:p>
        </w:tc>
        <w:tc>
          <w:tcPr>
            <w:tcW w:w="3136" w:type="dxa"/>
          </w:tcPr>
          <w:p w:rsidR="004B40AF" w:rsidRDefault="004B40AF" w:rsidP="002746F2">
            <w:pPr>
              <w:pStyle w:val="Prrafodelista"/>
              <w:tabs>
                <w:tab w:val="left" w:pos="851"/>
              </w:tabs>
              <w:spacing w:line="360" w:lineRule="auto"/>
              <w:ind w:left="0" w:right="49"/>
              <w:jc w:val="both"/>
              <w:rPr>
                <w:rFonts w:ascii="Palatino Linotype" w:hAnsi="Palatino Linotype"/>
                <w:lang w:val="es-ES"/>
              </w:rPr>
            </w:pPr>
            <w:r>
              <w:rPr>
                <w:rFonts w:ascii="Palatino Linotype" w:hAnsi="Palatino Linotype"/>
                <w:lang w:val="es-ES"/>
              </w:rPr>
              <w:t>No se pronunció</w:t>
            </w:r>
          </w:p>
        </w:tc>
        <w:tc>
          <w:tcPr>
            <w:tcW w:w="1711" w:type="dxa"/>
          </w:tcPr>
          <w:p w:rsidR="004B40AF" w:rsidRDefault="004B40AF" w:rsidP="002746F2">
            <w:pPr>
              <w:pStyle w:val="Prrafodelista"/>
              <w:tabs>
                <w:tab w:val="left" w:pos="851"/>
              </w:tabs>
              <w:spacing w:line="360" w:lineRule="auto"/>
              <w:ind w:left="0" w:right="49"/>
              <w:jc w:val="both"/>
              <w:rPr>
                <w:rFonts w:ascii="Palatino Linotype" w:hAnsi="Palatino Linotype"/>
                <w:lang w:val="es-ES"/>
              </w:rPr>
            </w:pPr>
            <w:r>
              <w:rPr>
                <w:rFonts w:ascii="Palatino Linotype" w:hAnsi="Palatino Linotype"/>
                <w:lang w:val="es-ES"/>
              </w:rPr>
              <w:t>No</w:t>
            </w:r>
          </w:p>
        </w:tc>
      </w:tr>
      <w:tr w:rsidR="004B40AF" w:rsidTr="0021749F">
        <w:tc>
          <w:tcPr>
            <w:tcW w:w="695" w:type="dxa"/>
          </w:tcPr>
          <w:p w:rsidR="004B40AF" w:rsidRDefault="004B40AF" w:rsidP="002746F2">
            <w:pPr>
              <w:pStyle w:val="Prrafodelista"/>
              <w:tabs>
                <w:tab w:val="left" w:pos="851"/>
              </w:tabs>
              <w:spacing w:line="360" w:lineRule="auto"/>
              <w:ind w:left="0" w:right="49"/>
              <w:jc w:val="both"/>
              <w:rPr>
                <w:rFonts w:ascii="Palatino Linotype" w:hAnsi="Palatino Linotype"/>
                <w:lang w:val="es-ES"/>
              </w:rPr>
            </w:pPr>
            <w:r>
              <w:rPr>
                <w:rFonts w:ascii="Palatino Linotype" w:hAnsi="Palatino Linotype"/>
                <w:lang w:val="es-ES"/>
              </w:rPr>
              <w:t>15</w:t>
            </w:r>
          </w:p>
        </w:tc>
        <w:tc>
          <w:tcPr>
            <w:tcW w:w="3329" w:type="dxa"/>
          </w:tcPr>
          <w:p w:rsidR="004B40AF" w:rsidRPr="004B40AF" w:rsidRDefault="004B40AF" w:rsidP="002746F2">
            <w:pPr>
              <w:spacing w:line="360" w:lineRule="auto"/>
              <w:rPr>
                <w:rFonts w:ascii="Times New Roman" w:hAnsi="Times New Roman" w:cs="Times New Roman"/>
              </w:rPr>
            </w:pPr>
            <w:r w:rsidRPr="004B40AF">
              <w:rPr>
                <w:rFonts w:ascii="Times New Roman" w:hAnsi="Times New Roman" w:cs="Times New Roman"/>
              </w:rPr>
              <w:t>Diésel :</w:t>
            </w:r>
          </w:p>
        </w:tc>
        <w:tc>
          <w:tcPr>
            <w:tcW w:w="3136" w:type="dxa"/>
          </w:tcPr>
          <w:p w:rsidR="004B40AF" w:rsidRDefault="004B40AF" w:rsidP="002746F2">
            <w:pPr>
              <w:pStyle w:val="Prrafodelista"/>
              <w:tabs>
                <w:tab w:val="left" w:pos="851"/>
              </w:tabs>
              <w:spacing w:line="360" w:lineRule="auto"/>
              <w:ind w:left="0" w:right="49"/>
              <w:jc w:val="both"/>
              <w:rPr>
                <w:rFonts w:ascii="Palatino Linotype" w:hAnsi="Palatino Linotype"/>
                <w:lang w:val="es-ES"/>
              </w:rPr>
            </w:pPr>
            <w:r>
              <w:rPr>
                <w:rFonts w:ascii="Palatino Linotype" w:hAnsi="Palatino Linotype"/>
                <w:lang w:val="es-ES"/>
              </w:rPr>
              <w:t>No se pronunció</w:t>
            </w:r>
          </w:p>
        </w:tc>
        <w:tc>
          <w:tcPr>
            <w:tcW w:w="1711" w:type="dxa"/>
          </w:tcPr>
          <w:p w:rsidR="004B40AF" w:rsidRDefault="004B40AF" w:rsidP="002746F2">
            <w:pPr>
              <w:pStyle w:val="Prrafodelista"/>
              <w:tabs>
                <w:tab w:val="left" w:pos="851"/>
              </w:tabs>
              <w:spacing w:line="360" w:lineRule="auto"/>
              <w:ind w:left="0" w:right="49"/>
              <w:jc w:val="both"/>
              <w:rPr>
                <w:rFonts w:ascii="Palatino Linotype" w:hAnsi="Palatino Linotype"/>
                <w:lang w:val="es-ES"/>
              </w:rPr>
            </w:pPr>
            <w:r>
              <w:rPr>
                <w:rFonts w:ascii="Palatino Linotype" w:hAnsi="Palatino Linotype"/>
                <w:lang w:val="es-ES"/>
              </w:rPr>
              <w:t>No</w:t>
            </w:r>
          </w:p>
        </w:tc>
      </w:tr>
      <w:tr w:rsidR="004B40AF" w:rsidTr="0021749F">
        <w:tc>
          <w:tcPr>
            <w:tcW w:w="695" w:type="dxa"/>
          </w:tcPr>
          <w:p w:rsidR="004B40AF" w:rsidRDefault="004B40AF" w:rsidP="002746F2">
            <w:pPr>
              <w:pStyle w:val="Prrafodelista"/>
              <w:tabs>
                <w:tab w:val="left" w:pos="851"/>
              </w:tabs>
              <w:spacing w:line="360" w:lineRule="auto"/>
              <w:ind w:left="0" w:right="49"/>
              <w:jc w:val="both"/>
              <w:rPr>
                <w:rFonts w:ascii="Palatino Linotype" w:hAnsi="Palatino Linotype"/>
                <w:lang w:val="es-ES"/>
              </w:rPr>
            </w:pPr>
            <w:r>
              <w:rPr>
                <w:rFonts w:ascii="Palatino Linotype" w:hAnsi="Palatino Linotype"/>
                <w:lang w:val="es-ES"/>
              </w:rPr>
              <w:t>16</w:t>
            </w:r>
          </w:p>
        </w:tc>
        <w:tc>
          <w:tcPr>
            <w:tcW w:w="3329" w:type="dxa"/>
          </w:tcPr>
          <w:p w:rsidR="004B40AF" w:rsidRPr="004B40AF" w:rsidRDefault="004B40AF" w:rsidP="002746F2">
            <w:pPr>
              <w:spacing w:line="360" w:lineRule="auto"/>
              <w:rPr>
                <w:rFonts w:ascii="Times New Roman" w:hAnsi="Times New Roman" w:cs="Times New Roman"/>
              </w:rPr>
            </w:pPr>
            <w:r w:rsidRPr="004B40AF">
              <w:rPr>
                <w:rFonts w:ascii="Times New Roman" w:hAnsi="Times New Roman" w:cs="Times New Roman"/>
              </w:rPr>
              <w:t>Afinaciones:</w:t>
            </w:r>
          </w:p>
        </w:tc>
        <w:tc>
          <w:tcPr>
            <w:tcW w:w="3136" w:type="dxa"/>
          </w:tcPr>
          <w:p w:rsidR="004B40AF" w:rsidRDefault="004B40AF" w:rsidP="002746F2">
            <w:pPr>
              <w:pStyle w:val="Prrafodelista"/>
              <w:tabs>
                <w:tab w:val="left" w:pos="851"/>
              </w:tabs>
              <w:spacing w:line="360" w:lineRule="auto"/>
              <w:ind w:left="0" w:right="49"/>
              <w:jc w:val="both"/>
              <w:rPr>
                <w:rFonts w:ascii="Palatino Linotype" w:hAnsi="Palatino Linotype"/>
                <w:lang w:val="es-ES"/>
              </w:rPr>
            </w:pPr>
            <w:r>
              <w:rPr>
                <w:rFonts w:ascii="Palatino Linotype" w:hAnsi="Palatino Linotype"/>
                <w:lang w:val="es-ES"/>
              </w:rPr>
              <w:t>No se pronunció</w:t>
            </w:r>
          </w:p>
        </w:tc>
        <w:tc>
          <w:tcPr>
            <w:tcW w:w="1711" w:type="dxa"/>
          </w:tcPr>
          <w:p w:rsidR="004B40AF" w:rsidRDefault="004B40AF" w:rsidP="002746F2">
            <w:pPr>
              <w:pStyle w:val="Prrafodelista"/>
              <w:tabs>
                <w:tab w:val="left" w:pos="851"/>
              </w:tabs>
              <w:spacing w:line="360" w:lineRule="auto"/>
              <w:ind w:left="0" w:right="49"/>
              <w:jc w:val="both"/>
              <w:rPr>
                <w:rFonts w:ascii="Palatino Linotype" w:hAnsi="Palatino Linotype"/>
                <w:lang w:val="es-ES"/>
              </w:rPr>
            </w:pPr>
            <w:r>
              <w:rPr>
                <w:rFonts w:ascii="Palatino Linotype" w:hAnsi="Palatino Linotype"/>
                <w:lang w:val="es-ES"/>
              </w:rPr>
              <w:t>No</w:t>
            </w:r>
          </w:p>
        </w:tc>
      </w:tr>
      <w:tr w:rsidR="00E00CCE" w:rsidTr="0021749F">
        <w:tc>
          <w:tcPr>
            <w:tcW w:w="695" w:type="dxa"/>
          </w:tcPr>
          <w:p w:rsidR="00E00CCE" w:rsidRDefault="00E00CCE" w:rsidP="002746F2">
            <w:pPr>
              <w:pStyle w:val="Prrafodelista"/>
              <w:tabs>
                <w:tab w:val="left" w:pos="851"/>
              </w:tabs>
              <w:spacing w:line="360" w:lineRule="auto"/>
              <w:ind w:left="0" w:right="49"/>
              <w:jc w:val="both"/>
              <w:rPr>
                <w:rFonts w:ascii="Palatino Linotype" w:hAnsi="Palatino Linotype"/>
                <w:lang w:val="es-ES"/>
              </w:rPr>
            </w:pPr>
            <w:r>
              <w:rPr>
                <w:rFonts w:ascii="Palatino Linotype" w:hAnsi="Palatino Linotype"/>
                <w:lang w:val="es-ES"/>
              </w:rPr>
              <w:t>17</w:t>
            </w:r>
          </w:p>
        </w:tc>
        <w:tc>
          <w:tcPr>
            <w:tcW w:w="3329" w:type="dxa"/>
          </w:tcPr>
          <w:p w:rsidR="00E00CCE" w:rsidRPr="00996A7E" w:rsidRDefault="00996A7E" w:rsidP="002746F2">
            <w:pPr>
              <w:spacing w:line="360" w:lineRule="auto"/>
              <w:rPr>
                <w:rFonts w:ascii="Times New Roman" w:hAnsi="Times New Roman" w:cs="Times New Roman"/>
              </w:rPr>
            </w:pPr>
            <w:r w:rsidRPr="00996A7E">
              <w:rPr>
                <w:rFonts w:ascii="Times New Roman" w:hAnsi="Times New Roman" w:cs="Times New Roman"/>
              </w:rPr>
              <w:t>Equipamiento de limpieza y seguridad del mismo rubro (escobas guantes, tapabocas, uniformes)</w:t>
            </w:r>
          </w:p>
        </w:tc>
        <w:tc>
          <w:tcPr>
            <w:tcW w:w="3136" w:type="dxa"/>
          </w:tcPr>
          <w:p w:rsidR="00E00CCE" w:rsidRDefault="00996A7E" w:rsidP="002746F2">
            <w:pPr>
              <w:pStyle w:val="Prrafodelista"/>
              <w:tabs>
                <w:tab w:val="left" w:pos="851"/>
              </w:tabs>
              <w:spacing w:line="360" w:lineRule="auto"/>
              <w:ind w:left="0" w:right="49"/>
              <w:jc w:val="both"/>
              <w:rPr>
                <w:rFonts w:ascii="Palatino Linotype" w:hAnsi="Palatino Linotype"/>
                <w:lang w:val="es-ES"/>
              </w:rPr>
            </w:pPr>
            <w:r>
              <w:rPr>
                <w:rFonts w:ascii="Palatino Linotype" w:hAnsi="Palatino Linotype"/>
                <w:lang w:val="es-ES"/>
              </w:rPr>
              <w:t>No se pronunció</w:t>
            </w:r>
          </w:p>
        </w:tc>
        <w:tc>
          <w:tcPr>
            <w:tcW w:w="1711" w:type="dxa"/>
          </w:tcPr>
          <w:p w:rsidR="00E00CCE" w:rsidRDefault="00996A7E" w:rsidP="002746F2">
            <w:pPr>
              <w:pStyle w:val="Prrafodelista"/>
              <w:tabs>
                <w:tab w:val="left" w:pos="851"/>
              </w:tabs>
              <w:spacing w:line="360" w:lineRule="auto"/>
              <w:ind w:left="0" w:right="49"/>
              <w:jc w:val="both"/>
              <w:rPr>
                <w:rFonts w:ascii="Palatino Linotype" w:hAnsi="Palatino Linotype"/>
                <w:lang w:val="es-ES"/>
              </w:rPr>
            </w:pPr>
            <w:r>
              <w:rPr>
                <w:rFonts w:ascii="Palatino Linotype" w:hAnsi="Palatino Linotype"/>
                <w:lang w:val="es-ES"/>
              </w:rPr>
              <w:t>No</w:t>
            </w:r>
          </w:p>
        </w:tc>
      </w:tr>
      <w:tr w:rsidR="00996A7E" w:rsidTr="0021749F">
        <w:tc>
          <w:tcPr>
            <w:tcW w:w="695" w:type="dxa"/>
          </w:tcPr>
          <w:p w:rsidR="00996A7E" w:rsidRDefault="00996A7E" w:rsidP="002746F2">
            <w:pPr>
              <w:pStyle w:val="Prrafodelista"/>
              <w:tabs>
                <w:tab w:val="left" w:pos="851"/>
              </w:tabs>
              <w:spacing w:line="360" w:lineRule="auto"/>
              <w:ind w:left="0" w:right="49"/>
              <w:jc w:val="both"/>
              <w:rPr>
                <w:rFonts w:ascii="Palatino Linotype" w:hAnsi="Palatino Linotype"/>
                <w:lang w:val="es-ES"/>
              </w:rPr>
            </w:pPr>
          </w:p>
        </w:tc>
        <w:tc>
          <w:tcPr>
            <w:tcW w:w="3329" w:type="dxa"/>
          </w:tcPr>
          <w:p w:rsidR="00996A7E" w:rsidRPr="00996A7E" w:rsidRDefault="00996A7E" w:rsidP="002746F2">
            <w:pPr>
              <w:spacing w:line="360" w:lineRule="auto"/>
              <w:rPr>
                <w:rFonts w:ascii="Times New Roman" w:hAnsi="Times New Roman" w:cs="Times New Roman"/>
                <w:b/>
              </w:rPr>
            </w:pPr>
            <w:r w:rsidRPr="00996A7E">
              <w:rPr>
                <w:rFonts w:ascii="Times New Roman" w:hAnsi="Times New Roman" w:cs="Times New Roman"/>
                <w:b/>
              </w:rPr>
              <w:t>Logística</w:t>
            </w:r>
          </w:p>
        </w:tc>
        <w:tc>
          <w:tcPr>
            <w:tcW w:w="3136" w:type="dxa"/>
          </w:tcPr>
          <w:p w:rsidR="00996A7E" w:rsidRDefault="00996A7E" w:rsidP="002746F2">
            <w:pPr>
              <w:pStyle w:val="Prrafodelista"/>
              <w:tabs>
                <w:tab w:val="left" w:pos="851"/>
              </w:tabs>
              <w:spacing w:line="360" w:lineRule="auto"/>
              <w:ind w:left="0" w:right="49"/>
              <w:jc w:val="both"/>
              <w:rPr>
                <w:rFonts w:ascii="Palatino Linotype" w:hAnsi="Palatino Linotype"/>
                <w:lang w:val="es-ES"/>
              </w:rPr>
            </w:pPr>
          </w:p>
        </w:tc>
        <w:tc>
          <w:tcPr>
            <w:tcW w:w="1711" w:type="dxa"/>
          </w:tcPr>
          <w:p w:rsidR="00996A7E" w:rsidRDefault="00996A7E" w:rsidP="002746F2">
            <w:pPr>
              <w:pStyle w:val="Prrafodelista"/>
              <w:tabs>
                <w:tab w:val="left" w:pos="851"/>
              </w:tabs>
              <w:spacing w:line="360" w:lineRule="auto"/>
              <w:ind w:left="0" w:right="49"/>
              <w:jc w:val="both"/>
              <w:rPr>
                <w:rFonts w:ascii="Palatino Linotype" w:hAnsi="Palatino Linotype"/>
                <w:lang w:val="es-ES"/>
              </w:rPr>
            </w:pPr>
          </w:p>
        </w:tc>
      </w:tr>
      <w:tr w:rsidR="00996A7E" w:rsidTr="0021749F">
        <w:tc>
          <w:tcPr>
            <w:tcW w:w="695" w:type="dxa"/>
          </w:tcPr>
          <w:p w:rsidR="00996A7E" w:rsidRDefault="00996A7E" w:rsidP="002746F2">
            <w:pPr>
              <w:pStyle w:val="Prrafodelista"/>
              <w:tabs>
                <w:tab w:val="left" w:pos="851"/>
              </w:tabs>
              <w:spacing w:line="360" w:lineRule="auto"/>
              <w:ind w:left="0" w:right="49"/>
              <w:jc w:val="both"/>
              <w:rPr>
                <w:rFonts w:ascii="Palatino Linotype" w:hAnsi="Palatino Linotype"/>
                <w:lang w:val="es-ES"/>
              </w:rPr>
            </w:pPr>
            <w:r>
              <w:rPr>
                <w:rFonts w:ascii="Palatino Linotype" w:hAnsi="Palatino Linotype"/>
                <w:lang w:val="es-ES"/>
              </w:rPr>
              <w:t>18</w:t>
            </w:r>
          </w:p>
        </w:tc>
        <w:tc>
          <w:tcPr>
            <w:tcW w:w="3329" w:type="dxa"/>
          </w:tcPr>
          <w:p w:rsidR="00996A7E" w:rsidRPr="00996A7E" w:rsidRDefault="00996A7E" w:rsidP="002746F2">
            <w:pPr>
              <w:spacing w:line="360" w:lineRule="auto"/>
              <w:rPr>
                <w:rFonts w:ascii="Times New Roman" w:hAnsi="Times New Roman" w:cs="Times New Roman"/>
              </w:rPr>
            </w:pPr>
            <w:r w:rsidRPr="00996A7E">
              <w:rPr>
                <w:rFonts w:ascii="Times New Roman" w:hAnsi="Times New Roman" w:cs="Times New Roman"/>
              </w:rPr>
              <w:t>Rutas cantidades y mapas:</w:t>
            </w:r>
          </w:p>
        </w:tc>
        <w:tc>
          <w:tcPr>
            <w:tcW w:w="3136" w:type="dxa"/>
          </w:tcPr>
          <w:p w:rsidR="00996A7E" w:rsidRDefault="00996A7E" w:rsidP="002746F2">
            <w:pPr>
              <w:pStyle w:val="Prrafodelista"/>
              <w:tabs>
                <w:tab w:val="left" w:pos="851"/>
              </w:tabs>
              <w:spacing w:line="360" w:lineRule="auto"/>
              <w:ind w:left="0" w:right="49"/>
              <w:jc w:val="both"/>
              <w:rPr>
                <w:rFonts w:ascii="Palatino Linotype" w:hAnsi="Palatino Linotype"/>
                <w:lang w:val="es-ES"/>
              </w:rPr>
            </w:pPr>
            <w:r>
              <w:rPr>
                <w:rFonts w:ascii="Palatino Linotype" w:hAnsi="Palatino Linotype"/>
                <w:lang w:val="es-ES"/>
              </w:rPr>
              <w:t>No se pronunció</w:t>
            </w:r>
          </w:p>
        </w:tc>
        <w:tc>
          <w:tcPr>
            <w:tcW w:w="1711" w:type="dxa"/>
          </w:tcPr>
          <w:p w:rsidR="00996A7E" w:rsidRDefault="00A86541" w:rsidP="002746F2">
            <w:pPr>
              <w:pStyle w:val="Prrafodelista"/>
              <w:tabs>
                <w:tab w:val="left" w:pos="851"/>
              </w:tabs>
              <w:spacing w:line="360" w:lineRule="auto"/>
              <w:ind w:left="0" w:right="49"/>
              <w:jc w:val="both"/>
              <w:rPr>
                <w:rFonts w:ascii="Palatino Linotype" w:hAnsi="Palatino Linotype"/>
                <w:lang w:val="es-ES"/>
              </w:rPr>
            </w:pPr>
            <w:r>
              <w:rPr>
                <w:rFonts w:ascii="Palatino Linotype" w:hAnsi="Palatino Linotype"/>
                <w:lang w:val="es-ES"/>
              </w:rPr>
              <w:t>No</w:t>
            </w:r>
          </w:p>
        </w:tc>
      </w:tr>
      <w:tr w:rsidR="00996A7E" w:rsidTr="0021749F">
        <w:tc>
          <w:tcPr>
            <w:tcW w:w="695" w:type="dxa"/>
          </w:tcPr>
          <w:p w:rsidR="00996A7E" w:rsidRDefault="00996A7E" w:rsidP="002746F2">
            <w:pPr>
              <w:pStyle w:val="Prrafodelista"/>
              <w:tabs>
                <w:tab w:val="left" w:pos="851"/>
              </w:tabs>
              <w:spacing w:line="360" w:lineRule="auto"/>
              <w:ind w:left="0" w:right="49"/>
              <w:jc w:val="both"/>
              <w:rPr>
                <w:rFonts w:ascii="Palatino Linotype" w:hAnsi="Palatino Linotype"/>
                <w:lang w:val="es-ES"/>
              </w:rPr>
            </w:pPr>
            <w:r>
              <w:rPr>
                <w:rFonts w:ascii="Palatino Linotype" w:hAnsi="Palatino Linotype"/>
                <w:lang w:val="es-ES"/>
              </w:rPr>
              <w:t>19</w:t>
            </w:r>
          </w:p>
        </w:tc>
        <w:tc>
          <w:tcPr>
            <w:tcW w:w="3329" w:type="dxa"/>
          </w:tcPr>
          <w:p w:rsidR="00996A7E" w:rsidRPr="00996A7E" w:rsidRDefault="00996A7E" w:rsidP="002746F2">
            <w:pPr>
              <w:spacing w:line="360" w:lineRule="auto"/>
              <w:rPr>
                <w:rFonts w:ascii="Times New Roman" w:hAnsi="Times New Roman" w:cs="Times New Roman"/>
              </w:rPr>
            </w:pPr>
            <w:r w:rsidRPr="00996A7E">
              <w:rPr>
                <w:rFonts w:ascii="Times New Roman" w:hAnsi="Times New Roman" w:cs="Times New Roman"/>
              </w:rPr>
              <w:t>Diagramas de rutas y cantidad de rutas :</w:t>
            </w:r>
          </w:p>
        </w:tc>
        <w:tc>
          <w:tcPr>
            <w:tcW w:w="3136" w:type="dxa"/>
          </w:tcPr>
          <w:p w:rsidR="00996A7E" w:rsidRDefault="00996A7E" w:rsidP="002746F2">
            <w:pPr>
              <w:pStyle w:val="Prrafodelista"/>
              <w:tabs>
                <w:tab w:val="left" w:pos="851"/>
              </w:tabs>
              <w:spacing w:line="360" w:lineRule="auto"/>
              <w:ind w:left="0" w:right="49"/>
              <w:jc w:val="both"/>
              <w:rPr>
                <w:rFonts w:ascii="Palatino Linotype" w:hAnsi="Palatino Linotype"/>
                <w:lang w:val="es-ES"/>
              </w:rPr>
            </w:pPr>
            <w:r>
              <w:rPr>
                <w:rFonts w:ascii="Palatino Linotype" w:hAnsi="Palatino Linotype"/>
                <w:lang w:val="es-ES"/>
              </w:rPr>
              <w:t>No se pronunció</w:t>
            </w:r>
          </w:p>
        </w:tc>
        <w:tc>
          <w:tcPr>
            <w:tcW w:w="1711" w:type="dxa"/>
          </w:tcPr>
          <w:p w:rsidR="00996A7E" w:rsidRDefault="00A86541" w:rsidP="002746F2">
            <w:pPr>
              <w:pStyle w:val="Prrafodelista"/>
              <w:tabs>
                <w:tab w:val="left" w:pos="851"/>
              </w:tabs>
              <w:spacing w:line="360" w:lineRule="auto"/>
              <w:ind w:left="0" w:right="49"/>
              <w:jc w:val="both"/>
              <w:rPr>
                <w:rFonts w:ascii="Palatino Linotype" w:hAnsi="Palatino Linotype"/>
                <w:lang w:val="es-ES"/>
              </w:rPr>
            </w:pPr>
            <w:r>
              <w:rPr>
                <w:rFonts w:ascii="Palatino Linotype" w:hAnsi="Palatino Linotype"/>
                <w:lang w:val="es-ES"/>
              </w:rPr>
              <w:t>No</w:t>
            </w:r>
          </w:p>
        </w:tc>
      </w:tr>
      <w:tr w:rsidR="00996A7E" w:rsidTr="0021749F">
        <w:tc>
          <w:tcPr>
            <w:tcW w:w="695" w:type="dxa"/>
          </w:tcPr>
          <w:p w:rsidR="00996A7E" w:rsidRDefault="00996A7E" w:rsidP="002746F2">
            <w:pPr>
              <w:pStyle w:val="Prrafodelista"/>
              <w:tabs>
                <w:tab w:val="left" w:pos="851"/>
              </w:tabs>
              <w:spacing w:line="360" w:lineRule="auto"/>
              <w:ind w:left="0" w:right="49"/>
              <w:jc w:val="both"/>
              <w:rPr>
                <w:rFonts w:ascii="Palatino Linotype" w:hAnsi="Palatino Linotype"/>
                <w:lang w:val="es-ES"/>
              </w:rPr>
            </w:pPr>
            <w:r>
              <w:rPr>
                <w:rFonts w:ascii="Palatino Linotype" w:hAnsi="Palatino Linotype"/>
                <w:lang w:val="es-ES"/>
              </w:rPr>
              <w:t>20</w:t>
            </w:r>
          </w:p>
        </w:tc>
        <w:tc>
          <w:tcPr>
            <w:tcW w:w="3329" w:type="dxa"/>
          </w:tcPr>
          <w:p w:rsidR="00996A7E" w:rsidRPr="00996A7E" w:rsidRDefault="00996A7E" w:rsidP="002746F2">
            <w:pPr>
              <w:spacing w:line="360" w:lineRule="auto"/>
              <w:rPr>
                <w:rFonts w:ascii="Times New Roman" w:hAnsi="Times New Roman" w:cs="Times New Roman"/>
              </w:rPr>
            </w:pPr>
            <w:r w:rsidRPr="00996A7E">
              <w:rPr>
                <w:rFonts w:ascii="Times New Roman" w:hAnsi="Times New Roman" w:cs="Times New Roman"/>
              </w:rPr>
              <w:t>Cantidades de toneladas por ruta y sus camiones:</w:t>
            </w:r>
          </w:p>
        </w:tc>
        <w:tc>
          <w:tcPr>
            <w:tcW w:w="3136" w:type="dxa"/>
          </w:tcPr>
          <w:p w:rsidR="00996A7E" w:rsidRDefault="00996A7E" w:rsidP="002746F2">
            <w:pPr>
              <w:pStyle w:val="Prrafodelista"/>
              <w:tabs>
                <w:tab w:val="left" w:pos="851"/>
              </w:tabs>
              <w:spacing w:line="360" w:lineRule="auto"/>
              <w:ind w:left="0" w:right="49"/>
              <w:jc w:val="both"/>
              <w:rPr>
                <w:rFonts w:ascii="Palatino Linotype" w:hAnsi="Palatino Linotype"/>
                <w:lang w:val="es-ES"/>
              </w:rPr>
            </w:pPr>
            <w:r>
              <w:rPr>
                <w:rFonts w:ascii="Palatino Linotype" w:hAnsi="Palatino Linotype"/>
                <w:lang w:val="es-ES"/>
              </w:rPr>
              <w:t>No se pronunció</w:t>
            </w:r>
          </w:p>
        </w:tc>
        <w:tc>
          <w:tcPr>
            <w:tcW w:w="1711" w:type="dxa"/>
          </w:tcPr>
          <w:p w:rsidR="00996A7E" w:rsidRDefault="00A86541" w:rsidP="002746F2">
            <w:pPr>
              <w:pStyle w:val="Prrafodelista"/>
              <w:tabs>
                <w:tab w:val="left" w:pos="851"/>
              </w:tabs>
              <w:spacing w:line="360" w:lineRule="auto"/>
              <w:ind w:left="0" w:right="49"/>
              <w:jc w:val="both"/>
              <w:rPr>
                <w:rFonts w:ascii="Palatino Linotype" w:hAnsi="Palatino Linotype"/>
                <w:lang w:val="es-ES"/>
              </w:rPr>
            </w:pPr>
            <w:r>
              <w:rPr>
                <w:rFonts w:ascii="Palatino Linotype" w:hAnsi="Palatino Linotype"/>
                <w:lang w:val="es-ES"/>
              </w:rPr>
              <w:t>No</w:t>
            </w:r>
          </w:p>
        </w:tc>
      </w:tr>
      <w:tr w:rsidR="00996A7E" w:rsidTr="0021749F">
        <w:tc>
          <w:tcPr>
            <w:tcW w:w="695" w:type="dxa"/>
          </w:tcPr>
          <w:p w:rsidR="00996A7E" w:rsidRDefault="00996A7E" w:rsidP="002746F2">
            <w:pPr>
              <w:pStyle w:val="Prrafodelista"/>
              <w:tabs>
                <w:tab w:val="left" w:pos="851"/>
              </w:tabs>
              <w:spacing w:line="360" w:lineRule="auto"/>
              <w:ind w:left="0" w:right="49"/>
              <w:jc w:val="both"/>
              <w:rPr>
                <w:rFonts w:ascii="Palatino Linotype" w:hAnsi="Palatino Linotype"/>
                <w:lang w:val="es-ES"/>
              </w:rPr>
            </w:pPr>
            <w:r>
              <w:rPr>
                <w:rFonts w:ascii="Palatino Linotype" w:hAnsi="Palatino Linotype"/>
                <w:lang w:val="es-ES"/>
              </w:rPr>
              <w:t>21</w:t>
            </w:r>
          </w:p>
        </w:tc>
        <w:tc>
          <w:tcPr>
            <w:tcW w:w="3329" w:type="dxa"/>
          </w:tcPr>
          <w:p w:rsidR="00996A7E" w:rsidRPr="00996A7E" w:rsidRDefault="00996A7E" w:rsidP="002746F2">
            <w:pPr>
              <w:spacing w:line="360" w:lineRule="auto"/>
              <w:rPr>
                <w:rFonts w:ascii="Times New Roman" w:hAnsi="Times New Roman" w:cs="Times New Roman"/>
              </w:rPr>
            </w:pPr>
            <w:r w:rsidRPr="00996A7E">
              <w:rPr>
                <w:rFonts w:ascii="Times New Roman" w:hAnsi="Times New Roman" w:cs="Times New Roman"/>
              </w:rPr>
              <w:t>Horarios:</w:t>
            </w:r>
          </w:p>
        </w:tc>
        <w:tc>
          <w:tcPr>
            <w:tcW w:w="3136" w:type="dxa"/>
          </w:tcPr>
          <w:p w:rsidR="00996A7E" w:rsidRDefault="00996A7E" w:rsidP="002746F2">
            <w:pPr>
              <w:pStyle w:val="Prrafodelista"/>
              <w:tabs>
                <w:tab w:val="left" w:pos="851"/>
              </w:tabs>
              <w:spacing w:line="360" w:lineRule="auto"/>
              <w:ind w:left="0" w:right="49"/>
              <w:jc w:val="both"/>
              <w:rPr>
                <w:rFonts w:ascii="Palatino Linotype" w:hAnsi="Palatino Linotype"/>
                <w:lang w:val="es-ES"/>
              </w:rPr>
            </w:pPr>
            <w:r>
              <w:rPr>
                <w:rFonts w:ascii="Palatino Linotype" w:hAnsi="Palatino Linotype"/>
                <w:lang w:val="es-ES"/>
              </w:rPr>
              <w:t>No se pronunció</w:t>
            </w:r>
          </w:p>
        </w:tc>
        <w:tc>
          <w:tcPr>
            <w:tcW w:w="1711" w:type="dxa"/>
          </w:tcPr>
          <w:p w:rsidR="00996A7E" w:rsidRDefault="00996A7E" w:rsidP="002746F2">
            <w:pPr>
              <w:pStyle w:val="Prrafodelista"/>
              <w:tabs>
                <w:tab w:val="left" w:pos="851"/>
              </w:tabs>
              <w:spacing w:line="360" w:lineRule="auto"/>
              <w:ind w:left="0" w:right="49"/>
              <w:jc w:val="both"/>
              <w:rPr>
                <w:rFonts w:ascii="Palatino Linotype" w:hAnsi="Palatino Linotype"/>
                <w:lang w:val="es-ES"/>
              </w:rPr>
            </w:pPr>
            <w:r>
              <w:rPr>
                <w:rFonts w:ascii="Palatino Linotype" w:hAnsi="Palatino Linotype"/>
                <w:lang w:val="es-ES"/>
              </w:rPr>
              <w:t>No</w:t>
            </w:r>
          </w:p>
        </w:tc>
      </w:tr>
      <w:tr w:rsidR="00996A7E" w:rsidTr="0021749F">
        <w:tc>
          <w:tcPr>
            <w:tcW w:w="695" w:type="dxa"/>
          </w:tcPr>
          <w:p w:rsidR="00996A7E" w:rsidRDefault="00996A7E" w:rsidP="002746F2">
            <w:pPr>
              <w:pStyle w:val="Prrafodelista"/>
              <w:tabs>
                <w:tab w:val="left" w:pos="851"/>
              </w:tabs>
              <w:spacing w:line="360" w:lineRule="auto"/>
              <w:ind w:left="0" w:right="49"/>
              <w:jc w:val="both"/>
              <w:rPr>
                <w:rFonts w:ascii="Palatino Linotype" w:hAnsi="Palatino Linotype"/>
                <w:lang w:val="es-ES"/>
              </w:rPr>
            </w:pPr>
            <w:r>
              <w:rPr>
                <w:rFonts w:ascii="Palatino Linotype" w:hAnsi="Palatino Linotype"/>
                <w:lang w:val="es-ES"/>
              </w:rPr>
              <w:t>22</w:t>
            </w:r>
          </w:p>
        </w:tc>
        <w:tc>
          <w:tcPr>
            <w:tcW w:w="3329" w:type="dxa"/>
          </w:tcPr>
          <w:p w:rsidR="00996A7E" w:rsidRPr="00996A7E" w:rsidRDefault="00996A7E" w:rsidP="002746F2">
            <w:pPr>
              <w:spacing w:line="360" w:lineRule="auto"/>
              <w:rPr>
                <w:rFonts w:ascii="Times New Roman" w:hAnsi="Times New Roman" w:cs="Times New Roman"/>
              </w:rPr>
            </w:pPr>
            <w:r w:rsidRPr="00996A7E">
              <w:rPr>
                <w:rFonts w:ascii="Times New Roman" w:hAnsi="Times New Roman" w:cs="Times New Roman"/>
              </w:rPr>
              <w:t>P</w:t>
            </w:r>
            <w:r>
              <w:rPr>
                <w:rFonts w:ascii="Times New Roman" w:hAnsi="Times New Roman" w:cs="Times New Roman"/>
              </w:rPr>
              <w:t>roblemas sociales y ambientales.</w:t>
            </w:r>
          </w:p>
        </w:tc>
        <w:tc>
          <w:tcPr>
            <w:tcW w:w="3136" w:type="dxa"/>
          </w:tcPr>
          <w:p w:rsidR="00996A7E" w:rsidRDefault="00996A7E" w:rsidP="002746F2">
            <w:pPr>
              <w:pStyle w:val="Prrafodelista"/>
              <w:tabs>
                <w:tab w:val="left" w:pos="851"/>
              </w:tabs>
              <w:spacing w:line="360" w:lineRule="auto"/>
              <w:ind w:left="0" w:right="49"/>
              <w:jc w:val="both"/>
              <w:rPr>
                <w:rFonts w:ascii="Palatino Linotype" w:hAnsi="Palatino Linotype"/>
                <w:lang w:val="es-ES"/>
              </w:rPr>
            </w:pPr>
            <w:r>
              <w:rPr>
                <w:rFonts w:ascii="Palatino Linotype" w:hAnsi="Palatino Linotype"/>
                <w:lang w:val="es-ES"/>
              </w:rPr>
              <w:t>No hay</w:t>
            </w:r>
          </w:p>
        </w:tc>
        <w:tc>
          <w:tcPr>
            <w:tcW w:w="1711" w:type="dxa"/>
          </w:tcPr>
          <w:p w:rsidR="00996A7E" w:rsidRDefault="00996A7E" w:rsidP="002746F2">
            <w:pPr>
              <w:pStyle w:val="Prrafodelista"/>
              <w:tabs>
                <w:tab w:val="left" w:pos="851"/>
              </w:tabs>
              <w:spacing w:line="360" w:lineRule="auto"/>
              <w:ind w:left="0" w:right="49"/>
              <w:jc w:val="both"/>
              <w:rPr>
                <w:rFonts w:ascii="Palatino Linotype" w:hAnsi="Palatino Linotype"/>
                <w:lang w:val="es-ES"/>
              </w:rPr>
            </w:pPr>
            <w:r>
              <w:rPr>
                <w:rFonts w:ascii="Palatino Linotype" w:hAnsi="Palatino Linotype"/>
                <w:lang w:val="es-ES"/>
              </w:rPr>
              <w:t>Si</w:t>
            </w:r>
          </w:p>
        </w:tc>
      </w:tr>
      <w:tr w:rsidR="00996A7E" w:rsidTr="0021749F">
        <w:tc>
          <w:tcPr>
            <w:tcW w:w="695" w:type="dxa"/>
          </w:tcPr>
          <w:p w:rsidR="00996A7E" w:rsidRDefault="00996A7E" w:rsidP="002746F2">
            <w:pPr>
              <w:pStyle w:val="Prrafodelista"/>
              <w:tabs>
                <w:tab w:val="left" w:pos="851"/>
              </w:tabs>
              <w:spacing w:line="360" w:lineRule="auto"/>
              <w:ind w:left="0" w:right="49"/>
              <w:jc w:val="both"/>
              <w:rPr>
                <w:rFonts w:ascii="Palatino Linotype" w:hAnsi="Palatino Linotype"/>
                <w:lang w:val="es-ES"/>
              </w:rPr>
            </w:pPr>
            <w:r>
              <w:rPr>
                <w:rFonts w:ascii="Palatino Linotype" w:hAnsi="Palatino Linotype"/>
                <w:lang w:val="es-ES"/>
              </w:rPr>
              <w:t>23</w:t>
            </w:r>
          </w:p>
        </w:tc>
        <w:tc>
          <w:tcPr>
            <w:tcW w:w="3329" w:type="dxa"/>
          </w:tcPr>
          <w:p w:rsidR="00996A7E" w:rsidRPr="00996A7E" w:rsidRDefault="00996A7E" w:rsidP="002746F2">
            <w:pPr>
              <w:spacing w:line="360" w:lineRule="auto"/>
              <w:rPr>
                <w:rFonts w:ascii="Times New Roman" w:hAnsi="Times New Roman" w:cs="Times New Roman"/>
              </w:rPr>
            </w:pPr>
            <w:r w:rsidRPr="00996A7E">
              <w:rPr>
                <w:rFonts w:ascii="Times New Roman" w:hAnsi="Times New Roman" w:cs="Times New Roman"/>
              </w:rPr>
              <w:t>Leyes aplicables mu</w:t>
            </w:r>
            <w:r>
              <w:rPr>
                <w:rFonts w:ascii="Times New Roman" w:hAnsi="Times New Roman" w:cs="Times New Roman"/>
              </w:rPr>
              <w:t>nicipales estatales y federales.</w:t>
            </w:r>
          </w:p>
        </w:tc>
        <w:tc>
          <w:tcPr>
            <w:tcW w:w="3136" w:type="dxa"/>
          </w:tcPr>
          <w:p w:rsidR="00996A7E" w:rsidRDefault="00996A7E" w:rsidP="002746F2">
            <w:pPr>
              <w:pStyle w:val="Prrafodelista"/>
              <w:tabs>
                <w:tab w:val="left" w:pos="851"/>
              </w:tabs>
              <w:spacing w:line="360" w:lineRule="auto"/>
              <w:ind w:left="0" w:right="49"/>
              <w:jc w:val="both"/>
              <w:rPr>
                <w:rFonts w:ascii="Palatino Linotype" w:hAnsi="Palatino Linotype"/>
                <w:lang w:val="es-ES"/>
              </w:rPr>
            </w:pPr>
            <w:r>
              <w:rPr>
                <w:rFonts w:ascii="Palatino Linotype" w:hAnsi="Palatino Linotype"/>
                <w:lang w:val="es-ES"/>
              </w:rPr>
              <w:t>No se pronunció</w:t>
            </w:r>
          </w:p>
        </w:tc>
        <w:tc>
          <w:tcPr>
            <w:tcW w:w="1711" w:type="dxa"/>
          </w:tcPr>
          <w:p w:rsidR="00996A7E" w:rsidRDefault="00A86541" w:rsidP="002746F2">
            <w:pPr>
              <w:pStyle w:val="Prrafodelista"/>
              <w:tabs>
                <w:tab w:val="left" w:pos="851"/>
              </w:tabs>
              <w:spacing w:line="360" w:lineRule="auto"/>
              <w:ind w:left="0" w:right="49"/>
              <w:jc w:val="both"/>
              <w:rPr>
                <w:rFonts w:ascii="Palatino Linotype" w:hAnsi="Palatino Linotype"/>
                <w:lang w:val="es-ES"/>
              </w:rPr>
            </w:pPr>
            <w:r>
              <w:rPr>
                <w:rFonts w:ascii="Palatino Linotype" w:hAnsi="Palatino Linotype"/>
                <w:lang w:val="es-ES"/>
              </w:rPr>
              <w:t>No</w:t>
            </w:r>
          </w:p>
        </w:tc>
      </w:tr>
      <w:tr w:rsidR="00996A7E" w:rsidTr="0021749F">
        <w:tc>
          <w:tcPr>
            <w:tcW w:w="695" w:type="dxa"/>
          </w:tcPr>
          <w:p w:rsidR="00996A7E" w:rsidRDefault="00996A7E" w:rsidP="002746F2">
            <w:pPr>
              <w:pStyle w:val="Prrafodelista"/>
              <w:tabs>
                <w:tab w:val="left" w:pos="851"/>
              </w:tabs>
              <w:spacing w:line="360" w:lineRule="auto"/>
              <w:ind w:left="0" w:right="49"/>
              <w:jc w:val="both"/>
              <w:rPr>
                <w:rFonts w:ascii="Palatino Linotype" w:hAnsi="Palatino Linotype"/>
                <w:lang w:val="es-ES"/>
              </w:rPr>
            </w:pPr>
            <w:r>
              <w:rPr>
                <w:rFonts w:ascii="Palatino Linotype" w:hAnsi="Palatino Linotype"/>
                <w:lang w:val="es-ES"/>
              </w:rPr>
              <w:t>24</w:t>
            </w:r>
          </w:p>
        </w:tc>
        <w:tc>
          <w:tcPr>
            <w:tcW w:w="3329" w:type="dxa"/>
          </w:tcPr>
          <w:p w:rsidR="00996A7E" w:rsidRPr="00996A7E" w:rsidRDefault="00996A7E" w:rsidP="002746F2">
            <w:pPr>
              <w:spacing w:line="360" w:lineRule="auto"/>
              <w:rPr>
                <w:rFonts w:ascii="Times New Roman" w:hAnsi="Times New Roman" w:cs="Times New Roman"/>
              </w:rPr>
            </w:pPr>
            <w:r w:rsidRPr="00996A7E">
              <w:rPr>
                <w:rFonts w:ascii="Times New Roman" w:hAnsi="Times New Roman" w:cs="Times New Roman"/>
              </w:rPr>
              <w:t>Gasto general por recolección:</w:t>
            </w:r>
          </w:p>
        </w:tc>
        <w:tc>
          <w:tcPr>
            <w:tcW w:w="3136" w:type="dxa"/>
          </w:tcPr>
          <w:p w:rsidR="00996A7E" w:rsidRDefault="00A86541" w:rsidP="002746F2">
            <w:pPr>
              <w:pStyle w:val="Prrafodelista"/>
              <w:tabs>
                <w:tab w:val="left" w:pos="851"/>
              </w:tabs>
              <w:spacing w:line="360" w:lineRule="auto"/>
              <w:ind w:left="0" w:right="49"/>
              <w:jc w:val="both"/>
              <w:rPr>
                <w:rFonts w:ascii="Palatino Linotype" w:hAnsi="Palatino Linotype"/>
                <w:lang w:val="es-ES"/>
              </w:rPr>
            </w:pPr>
            <w:r>
              <w:rPr>
                <w:rFonts w:ascii="Palatino Linotype" w:hAnsi="Palatino Linotype"/>
                <w:lang w:val="es-ES"/>
              </w:rPr>
              <w:t>No se pronunció</w:t>
            </w:r>
          </w:p>
        </w:tc>
        <w:tc>
          <w:tcPr>
            <w:tcW w:w="1711" w:type="dxa"/>
          </w:tcPr>
          <w:p w:rsidR="00996A7E" w:rsidRDefault="00A86541" w:rsidP="002746F2">
            <w:pPr>
              <w:pStyle w:val="Prrafodelista"/>
              <w:tabs>
                <w:tab w:val="left" w:pos="851"/>
              </w:tabs>
              <w:spacing w:line="360" w:lineRule="auto"/>
              <w:ind w:left="0" w:right="49"/>
              <w:jc w:val="both"/>
              <w:rPr>
                <w:rFonts w:ascii="Palatino Linotype" w:hAnsi="Palatino Linotype"/>
                <w:lang w:val="es-ES"/>
              </w:rPr>
            </w:pPr>
            <w:r>
              <w:rPr>
                <w:rFonts w:ascii="Palatino Linotype" w:hAnsi="Palatino Linotype"/>
                <w:lang w:val="es-ES"/>
              </w:rPr>
              <w:t>No</w:t>
            </w:r>
          </w:p>
        </w:tc>
      </w:tr>
      <w:tr w:rsidR="00996A7E" w:rsidTr="0021749F">
        <w:tc>
          <w:tcPr>
            <w:tcW w:w="695" w:type="dxa"/>
          </w:tcPr>
          <w:p w:rsidR="00996A7E" w:rsidRDefault="00996A7E" w:rsidP="002746F2">
            <w:pPr>
              <w:pStyle w:val="Prrafodelista"/>
              <w:tabs>
                <w:tab w:val="left" w:pos="851"/>
              </w:tabs>
              <w:spacing w:line="360" w:lineRule="auto"/>
              <w:ind w:left="0" w:right="49"/>
              <w:jc w:val="both"/>
              <w:rPr>
                <w:rFonts w:ascii="Palatino Linotype" w:hAnsi="Palatino Linotype"/>
                <w:lang w:val="es-ES"/>
              </w:rPr>
            </w:pPr>
            <w:r>
              <w:rPr>
                <w:rFonts w:ascii="Palatino Linotype" w:hAnsi="Palatino Linotype"/>
                <w:lang w:val="es-ES"/>
              </w:rPr>
              <w:t>25</w:t>
            </w:r>
          </w:p>
        </w:tc>
        <w:tc>
          <w:tcPr>
            <w:tcW w:w="3329" w:type="dxa"/>
          </w:tcPr>
          <w:p w:rsidR="00996A7E" w:rsidRPr="00996A7E" w:rsidRDefault="00996A7E" w:rsidP="002746F2">
            <w:pPr>
              <w:spacing w:line="360" w:lineRule="auto"/>
              <w:rPr>
                <w:rFonts w:ascii="Times New Roman" w:hAnsi="Times New Roman" w:cs="Times New Roman"/>
              </w:rPr>
            </w:pPr>
            <w:r w:rsidRPr="00996A7E">
              <w:rPr>
                <w:rFonts w:ascii="Times New Roman" w:hAnsi="Times New Roman" w:cs="Times New Roman"/>
              </w:rPr>
              <w:t>Gasto general por personal :</w:t>
            </w:r>
          </w:p>
        </w:tc>
        <w:tc>
          <w:tcPr>
            <w:tcW w:w="3136" w:type="dxa"/>
          </w:tcPr>
          <w:p w:rsidR="00996A7E" w:rsidRDefault="00A86541" w:rsidP="002746F2">
            <w:pPr>
              <w:pStyle w:val="Prrafodelista"/>
              <w:tabs>
                <w:tab w:val="left" w:pos="851"/>
              </w:tabs>
              <w:spacing w:line="360" w:lineRule="auto"/>
              <w:ind w:left="0" w:right="49"/>
              <w:jc w:val="both"/>
              <w:rPr>
                <w:rFonts w:ascii="Palatino Linotype" w:hAnsi="Palatino Linotype"/>
                <w:lang w:val="es-ES"/>
              </w:rPr>
            </w:pPr>
            <w:r>
              <w:rPr>
                <w:rFonts w:ascii="Palatino Linotype" w:hAnsi="Palatino Linotype"/>
                <w:lang w:val="es-ES"/>
              </w:rPr>
              <w:t>No se pronunció</w:t>
            </w:r>
          </w:p>
        </w:tc>
        <w:tc>
          <w:tcPr>
            <w:tcW w:w="1711" w:type="dxa"/>
          </w:tcPr>
          <w:p w:rsidR="00996A7E" w:rsidRDefault="00A86541" w:rsidP="002746F2">
            <w:pPr>
              <w:pStyle w:val="Prrafodelista"/>
              <w:tabs>
                <w:tab w:val="left" w:pos="851"/>
              </w:tabs>
              <w:spacing w:line="360" w:lineRule="auto"/>
              <w:ind w:left="0" w:right="49"/>
              <w:jc w:val="both"/>
              <w:rPr>
                <w:rFonts w:ascii="Palatino Linotype" w:hAnsi="Palatino Linotype"/>
                <w:lang w:val="es-ES"/>
              </w:rPr>
            </w:pPr>
            <w:r>
              <w:rPr>
                <w:rFonts w:ascii="Palatino Linotype" w:hAnsi="Palatino Linotype"/>
                <w:lang w:val="es-ES"/>
              </w:rPr>
              <w:t>No</w:t>
            </w:r>
          </w:p>
        </w:tc>
      </w:tr>
      <w:tr w:rsidR="00996A7E" w:rsidTr="0021749F">
        <w:tc>
          <w:tcPr>
            <w:tcW w:w="695" w:type="dxa"/>
          </w:tcPr>
          <w:p w:rsidR="00996A7E" w:rsidRDefault="00996A7E" w:rsidP="002746F2">
            <w:pPr>
              <w:pStyle w:val="Prrafodelista"/>
              <w:tabs>
                <w:tab w:val="left" w:pos="851"/>
              </w:tabs>
              <w:spacing w:line="360" w:lineRule="auto"/>
              <w:ind w:left="0" w:right="49"/>
              <w:jc w:val="both"/>
              <w:rPr>
                <w:rFonts w:ascii="Palatino Linotype" w:hAnsi="Palatino Linotype"/>
                <w:lang w:val="es-ES"/>
              </w:rPr>
            </w:pPr>
            <w:r>
              <w:rPr>
                <w:rFonts w:ascii="Palatino Linotype" w:hAnsi="Palatino Linotype"/>
                <w:lang w:val="es-ES"/>
              </w:rPr>
              <w:t>26</w:t>
            </w:r>
          </w:p>
        </w:tc>
        <w:tc>
          <w:tcPr>
            <w:tcW w:w="3329" w:type="dxa"/>
          </w:tcPr>
          <w:p w:rsidR="00996A7E" w:rsidRPr="00996A7E" w:rsidRDefault="00996A7E" w:rsidP="002746F2">
            <w:pPr>
              <w:spacing w:line="360" w:lineRule="auto"/>
              <w:rPr>
                <w:rFonts w:ascii="Times New Roman" w:hAnsi="Times New Roman" w:cs="Times New Roman"/>
              </w:rPr>
            </w:pPr>
            <w:r w:rsidRPr="00996A7E">
              <w:rPr>
                <w:rFonts w:ascii="Times New Roman" w:hAnsi="Times New Roman" w:cs="Times New Roman"/>
              </w:rPr>
              <w:t>Gasto por aduana:</w:t>
            </w:r>
          </w:p>
        </w:tc>
        <w:tc>
          <w:tcPr>
            <w:tcW w:w="3136" w:type="dxa"/>
          </w:tcPr>
          <w:p w:rsidR="00996A7E" w:rsidRDefault="00996A7E" w:rsidP="002746F2">
            <w:pPr>
              <w:pStyle w:val="Prrafodelista"/>
              <w:tabs>
                <w:tab w:val="left" w:pos="851"/>
              </w:tabs>
              <w:spacing w:line="360" w:lineRule="auto"/>
              <w:ind w:left="0" w:right="49"/>
              <w:jc w:val="both"/>
              <w:rPr>
                <w:rFonts w:ascii="Palatino Linotype" w:hAnsi="Palatino Linotype"/>
                <w:lang w:val="es-ES"/>
              </w:rPr>
            </w:pPr>
            <w:r>
              <w:rPr>
                <w:rFonts w:ascii="Palatino Linotype" w:hAnsi="Palatino Linotype"/>
                <w:lang w:val="es-ES"/>
              </w:rPr>
              <w:t xml:space="preserve">$164.00 + </w:t>
            </w:r>
            <w:proofErr w:type="spellStart"/>
            <w:r>
              <w:rPr>
                <w:rFonts w:ascii="Palatino Linotype" w:hAnsi="Palatino Linotype"/>
                <w:lang w:val="es-ES"/>
              </w:rPr>
              <w:t>iva</w:t>
            </w:r>
            <w:proofErr w:type="spellEnd"/>
            <w:r>
              <w:rPr>
                <w:rFonts w:ascii="Palatino Linotype" w:hAnsi="Palatino Linotype"/>
                <w:lang w:val="es-ES"/>
              </w:rPr>
              <w:t xml:space="preserve"> por tonelada.</w:t>
            </w:r>
          </w:p>
        </w:tc>
        <w:tc>
          <w:tcPr>
            <w:tcW w:w="1711" w:type="dxa"/>
          </w:tcPr>
          <w:p w:rsidR="00996A7E" w:rsidRDefault="00996A7E" w:rsidP="002746F2">
            <w:pPr>
              <w:pStyle w:val="Prrafodelista"/>
              <w:tabs>
                <w:tab w:val="left" w:pos="851"/>
              </w:tabs>
              <w:spacing w:line="360" w:lineRule="auto"/>
              <w:ind w:left="0" w:right="49"/>
              <w:jc w:val="both"/>
              <w:rPr>
                <w:rFonts w:ascii="Palatino Linotype" w:hAnsi="Palatino Linotype"/>
                <w:lang w:val="es-ES"/>
              </w:rPr>
            </w:pPr>
            <w:r>
              <w:rPr>
                <w:rFonts w:ascii="Palatino Linotype" w:hAnsi="Palatino Linotype"/>
                <w:lang w:val="es-ES"/>
              </w:rPr>
              <w:t>Si</w:t>
            </w:r>
          </w:p>
        </w:tc>
      </w:tr>
      <w:tr w:rsidR="00996A7E" w:rsidTr="0021749F">
        <w:tc>
          <w:tcPr>
            <w:tcW w:w="695" w:type="dxa"/>
          </w:tcPr>
          <w:p w:rsidR="00996A7E" w:rsidRDefault="00996A7E" w:rsidP="002746F2">
            <w:pPr>
              <w:pStyle w:val="Prrafodelista"/>
              <w:tabs>
                <w:tab w:val="left" w:pos="851"/>
              </w:tabs>
              <w:spacing w:line="360" w:lineRule="auto"/>
              <w:ind w:left="0" w:right="49"/>
              <w:jc w:val="both"/>
              <w:rPr>
                <w:rFonts w:ascii="Palatino Linotype" w:hAnsi="Palatino Linotype"/>
                <w:lang w:val="es-ES"/>
              </w:rPr>
            </w:pPr>
            <w:r>
              <w:rPr>
                <w:rFonts w:ascii="Palatino Linotype" w:hAnsi="Palatino Linotype"/>
                <w:lang w:val="es-ES"/>
              </w:rPr>
              <w:t>27</w:t>
            </w:r>
          </w:p>
        </w:tc>
        <w:tc>
          <w:tcPr>
            <w:tcW w:w="3329" w:type="dxa"/>
          </w:tcPr>
          <w:p w:rsidR="00996A7E" w:rsidRPr="00996A7E" w:rsidRDefault="00996A7E" w:rsidP="002746F2">
            <w:pPr>
              <w:spacing w:line="360" w:lineRule="auto"/>
              <w:rPr>
                <w:rFonts w:ascii="Times New Roman" w:hAnsi="Times New Roman" w:cs="Times New Roman"/>
              </w:rPr>
            </w:pPr>
            <w:r w:rsidRPr="00996A7E">
              <w:rPr>
                <w:rFonts w:ascii="Times New Roman" w:hAnsi="Times New Roman" w:cs="Times New Roman"/>
              </w:rPr>
              <w:t>Gasto por Transporte a relleno:</w:t>
            </w:r>
          </w:p>
        </w:tc>
        <w:tc>
          <w:tcPr>
            <w:tcW w:w="3136" w:type="dxa"/>
          </w:tcPr>
          <w:p w:rsidR="00996A7E" w:rsidRDefault="00996A7E" w:rsidP="002746F2">
            <w:pPr>
              <w:pStyle w:val="Prrafodelista"/>
              <w:tabs>
                <w:tab w:val="left" w:pos="851"/>
              </w:tabs>
              <w:spacing w:line="360" w:lineRule="auto"/>
              <w:ind w:left="0" w:right="49"/>
              <w:jc w:val="both"/>
              <w:rPr>
                <w:rFonts w:ascii="Palatino Linotype" w:hAnsi="Palatino Linotype"/>
                <w:lang w:val="es-ES"/>
              </w:rPr>
            </w:pPr>
            <w:r>
              <w:rPr>
                <w:rFonts w:ascii="Palatino Linotype" w:hAnsi="Palatino Linotype"/>
                <w:lang w:val="es-ES"/>
              </w:rPr>
              <w:t>Aproximadamente $2, 500. 000</w:t>
            </w:r>
          </w:p>
        </w:tc>
        <w:tc>
          <w:tcPr>
            <w:tcW w:w="1711" w:type="dxa"/>
          </w:tcPr>
          <w:p w:rsidR="00996A7E" w:rsidRDefault="00996A7E" w:rsidP="002746F2">
            <w:pPr>
              <w:pStyle w:val="Prrafodelista"/>
              <w:tabs>
                <w:tab w:val="left" w:pos="851"/>
              </w:tabs>
              <w:spacing w:line="360" w:lineRule="auto"/>
              <w:ind w:left="0" w:right="49"/>
              <w:jc w:val="both"/>
              <w:rPr>
                <w:rFonts w:ascii="Palatino Linotype" w:hAnsi="Palatino Linotype"/>
                <w:lang w:val="es-ES"/>
              </w:rPr>
            </w:pPr>
            <w:r>
              <w:rPr>
                <w:rFonts w:ascii="Palatino Linotype" w:hAnsi="Palatino Linotype"/>
                <w:lang w:val="es-ES"/>
              </w:rPr>
              <w:t>Si</w:t>
            </w:r>
          </w:p>
        </w:tc>
      </w:tr>
      <w:tr w:rsidR="00996A7E" w:rsidTr="0021749F">
        <w:tc>
          <w:tcPr>
            <w:tcW w:w="695" w:type="dxa"/>
          </w:tcPr>
          <w:p w:rsidR="00996A7E" w:rsidRDefault="00996A7E" w:rsidP="002746F2">
            <w:pPr>
              <w:pStyle w:val="Prrafodelista"/>
              <w:tabs>
                <w:tab w:val="left" w:pos="851"/>
              </w:tabs>
              <w:spacing w:line="360" w:lineRule="auto"/>
              <w:ind w:left="0" w:right="49"/>
              <w:jc w:val="both"/>
              <w:rPr>
                <w:rFonts w:ascii="Palatino Linotype" w:hAnsi="Palatino Linotype"/>
                <w:lang w:val="es-ES"/>
              </w:rPr>
            </w:pPr>
            <w:r>
              <w:rPr>
                <w:rFonts w:ascii="Palatino Linotype" w:hAnsi="Palatino Linotype"/>
                <w:lang w:val="es-ES"/>
              </w:rPr>
              <w:t>28</w:t>
            </w:r>
          </w:p>
        </w:tc>
        <w:tc>
          <w:tcPr>
            <w:tcW w:w="3329" w:type="dxa"/>
          </w:tcPr>
          <w:p w:rsidR="00996A7E" w:rsidRPr="00996A7E" w:rsidRDefault="00996A7E" w:rsidP="002746F2">
            <w:pPr>
              <w:spacing w:line="360" w:lineRule="auto"/>
              <w:rPr>
                <w:rFonts w:ascii="Times New Roman" w:hAnsi="Times New Roman" w:cs="Times New Roman"/>
              </w:rPr>
            </w:pPr>
            <w:r w:rsidRPr="00996A7E">
              <w:rPr>
                <w:rFonts w:ascii="Times New Roman" w:hAnsi="Times New Roman" w:cs="Times New Roman"/>
              </w:rPr>
              <w:t>Suma total de gastos en el área de limpieza. PRESUPUESTO ANUAL TOTAL DE LIMPIEZA ( de las partidas 1000,2000,3000,4000,5000):</w:t>
            </w:r>
          </w:p>
        </w:tc>
        <w:tc>
          <w:tcPr>
            <w:tcW w:w="3136" w:type="dxa"/>
          </w:tcPr>
          <w:p w:rsidR="00996A7E" w:rsidRDefault="00996A7E" w:rsidP="002746F2">
            <w:pPr>
              <w:pStyle w:val="Prrafodelista"/>
              <w:tabs>
                <w:tab w:val="left" w:pos="851"/>
              </w:tabs>
              <w:spacing w:line="360" w:lineRule="auto"/>
              <w:ind w:left="0" w:right="49"/>
              <w:jc w:val="both"/>
              <w:rPr>
                <w:rFonts w:ascii="Palatino Linotype" w:hAnsi="Palatino Linotype"/>
                <w:lang w:val="es-ES"/>
              </w:rPr>
            </w:pPr>
            <w:r>
              <w:rPr>
                <w:rFonts w:ascii="Palatino Linotype" w:hAnsi="Palatino Linotype"/>
                <w:lang w:val="es-ES"/>
              </w:rPr>
              <w:t>Partida 2000: $30, 000, 000.00</w:t>
            </w:r>
          </w:p>
          <w:p w:rsidR="00996A7E" w:rsidRDefault="00996A7E" w:rsidP="002746F2">
            <w:pPr>
              <w:pStyle w:val="Prrafodelista"/>
              <w:tabs>
                <w:tab w:val="left" w:pos="851"/>
              </w:tabs>
              <w:spacing w:line="360" w:lineRule="auto"/>
              <w:ind w:left="0" w:right="49"/>
              <w:jc w:val="both"/>
              <w:rPr>
                <w:rFonts w:ascii="Palatino Linotype" w:hAnsi="Palatino Linotype"/>
                <w:lang w:val="es-ES"/>
              </w:rPr>
            </w:pPr>
            <w:r>
              <w:rPr>
                <w:rFonts w:ascii="Palatino Linotype" w:hAnsi="Palatino Linotype"/>
                <w:lang w:val="es-ES"/>
              </w:rPr>
              <w:t>Partida 3000: $32, 127, 469.49</w:t>
            </w:r>
          </w:p>
        </w:tc>
        <w:tc>
          <w:tcPr>
            <w:tcW w:w="1711" w:type="dxa"/>
          </w:tcPr>
          <w:p w:rsidR="00996A7E" w:rsidRDefault="00996A7E" w:rsidP="002746F2">
            <w:pPr>
              <w:pStyle w:val="Prrafodelista"/>
              <w:tabs>
                <w:tab w:val="left" w:pos="851"/>
              </w:tabs>
              <w:spacing w:line="360" w:lineRule="auto"/>
              <w:ind w:left="0" w:right="49"/>
              <w:jc w:val="both"/>
              <w:rPr>
                <w:rFonts w:ascii="Palatino Linotype" w:hAnsi="Palatino Linotype"/>
                <w:lang w:val="es-ES"/>
              </w:rPr>
            </w:pPr>
            <w:r>
              <w:rPr>
                <w:rFonts w:ascii="Palatino Linotype" w:hAnsi="Palatino Linotype"/>
                <w:lang w:val="es-ES"/>
              </w:rPr>
              <w:t>Parcialmente.</w:t>
            </w:r>
          </w:p>
        </w:tc>
      </w:tr>
      <w:tr w:rsidR="00E00CCE" w:rsidTr="0021749F">
        <w:tc>
          <w:tcPr>
            <w:tcW w:w="695" w:type="dxa"/>
          </w:tcPr>
          <w:p w:rsidR="00E00CCE" w:rsidRDefault="00E00CCE" w:rsidP="002746F2">
            <w:pPr>
              <w:pStyle w:val="Prrafodelista"/>
              <w:tabs>
                <w:tab w:val="left" w:pos="851"/>
              </w:tabs>
              <w:spacing w:line="360" w:lineRule="auto"/>
              <w:ind w:left="0" w:right="49"/>
              <w:jc w:val="both"/>
              <w:rPr>
                <w:rFonts w:ascii="Palatino Linotype" w:hAnsi="Palatino Linotype"/>
                <w:lang w:val="es-ES"/>
              </w:rPr>
            </w:pPr>
            <w:r>
              <w:rPr>
                <w:rFonts w:ascii="Palatino Linotype" w:hAnsi="Palatino Linotype"/>
                <w:lang w:val="es-ES"/>
              </w:rPr>
              <w:t>29</w:t>
            </w:r>
          </w:p>
        </w:tc>
        <w:tc>
          <w:tcPr>
            <w:tcW w:w="3329" w:type="dxa"/>
          </w:tcPr>
          <w:p w:rsidR="00E00CCE" w:rsidRPr="00996A7E" w:rsidRDefault="00996A7E" w:rsidP="002746F2">
            <w:pPr>
              <w:pStyle w:val="Prrafodelista"/>
              <w:tabs>
                <w:tab w:val="left" w:pos="851"/>
              </w:tabs>
              <w:spacing w:line="360" w:lineRule="auto"/>
              <w:ind w:left="0" w:right="49"/>
              <w:jc w:val="both"/>
              <w:rPr>
                <w:rFonts w:ascii="Palatino Linotype" w:hAnsi="Palatino Linotype"/>
                <w:lang w:val="es-ES"/>
              </w:rPr>
            </w:pPr>
            <w:r w:rsidRPr="00996A7E">
              <w:rPr>
                <w:rFonts w:ascii="Times New Roman" w:hAnsi="Times New Roman" w:cs="Times New Roman"/>
              </w:rPr>
              <w:t>Caracterización de sus residuos sólidos urbanos</w:t>
            </w:r>
          </w:p>
        </w:tc>
        <w:tc>
          <w:tcPr>
            <w:tcW w:w="3136" w:type="dxa"/>
          </w:tcPr>
          <w:p w:rsidR="00E00CCE" w:rsidRDefault="00996A7E" w:rsidP="002746F2">
            <w:pPr>
              <w:pStyle w:val="Prrafodelista"/>
              <w:numPr>
                <w:ilvl w:val="0"/>
                <w:numId w:val="17"/>
              </w:numPr>
              <w:tabs>
                <w:tab w:val="left" w:pos="851"/>
              </w:tabs>
              <w:spacing w:line="360" w:lineRule="auto"/>
              <w:ind w:right="49"/>
              <w:jc w:val="both"/>
              <w:rPr>
                <w:rFonts w:ascii="Palatino Linotype" w:hAnsi="Palatino Linotype"/>
                <w:lang w:val="es-ES"/>
              </w:rPr>
            </w:pPr>
            <w:r>
              <w:rPr>
                <w:rFonts w:ascii="Palatino Linotype" w:hAnsi="Palatino Linotype"/>
                <w:lang w:val="es-ES"/>
              </w:rPr>
              <w:t>Papel;</w:t>
            </w:r>
          </w:p>
          <w:p w:rsidR="00996A7E" w:rsidRDefault="00996A7E" w:rsidP="002746F2">
            <w:pPr>
              <w:pStyle w:val="Prrafodelista"/>
              <w:numPr>
                <w:ilvl w:val="0"/>
                <w:numId w:val="17"/>
              </w:numPr>
              <w:tabs>
                <w:tab w:val="left" w:pos="851"/>
              </w:tabs>
              <w:spacing w:line="360" w:lineRule="auto"/>
              <w:ind w:right="49"/>
              <w:jc w:val="both"/>
              <w:rPr>
                <w:rFonts w:ascii="Palatino Linotype" w:hAnsi="Palatino Linotype"/>
                <w:lang w:val="es-ES"/>
              </w:rPr>
            </w:pPr>
            <w:r>
              <w:rPr>
                <w:rFonts w:ascii="Palatino Linotype" w:hAnsi="Palatino Linotype"/>
                <w:lang w:val="es-ES"/>
              </w:rPr>
              <w:t>Madera;</w:t>
            </w:r>
          </w:p>
          <w:p w:rsidR="00996A7E" w:rsidRDefault="00996A7E" w:rsidP="002746F2">
            <w:pPr>
              <w:pStyle w:val="Prrafodelista"/>
              <w:numPr>
                <w:ilvl w:val="0"/>
                <w:numId w:val="17"/>
              </w:numPr>
              <w:tabs>
                <w:tab w:val="left" w:pos="851"/>
              </w:tabs>
              <w:spacing w:line="360" w:lineRule="auto"/>
              <w:ind w:right="49"/>
              <w:jc w:val="both"/>
              <w:rPr>
                <w:rFonts w:ascii="Palatino Linotype" w:hAnsi="Palatino Linotype"/>
                <w:lang w:val="es-ES"/>
              </w:rPr>
            </w:pPr>
            <w:r>
              <w:rPr>
                <w:rFonts w:ascii="Palatino Linotype" w:hAnsi="Palatino Linotype"/>
                <w:lang w:val="es-ES"/>
              </w:rPr>
              <w:t>Cartón;</w:t>
            </w:r>
          </w:p>
          <w:p w:rsidR="00996A7E" w:rsidRDefault="00996A7E" w:rsidP="002746F2">
            <w:pPr>
              <w:pStyle w:val="Prrafodelista"/>
              <w:numPr>
                <w:ilvl w:val="0"/>
                <w:numId w:val="17"/>
              </w:numPr>
              <w:tabs>
                <w:tab w:val="left" w:pos="851"/>
              </w:tabs>
              <w:spacing w:line="360" w:lineRule="auto"/>
              <w:ind w:right="49"/>
              <w:jc w:val="both"/>
              <w:rPr>
                <w:rFonts w:ascii="Palatino Linotype" w:hAnsi="Palatino Linotype"/>
                <w:lang w:val="es-ES"/>
              </w:rPr>
            </w:pPr>
            <w:r>
              <w:rPr>
                <w:rFonts w:ascii="Palatino Linotype" w:hAnsi="Palatino Linotype"/>
                <w:lang w:val="es-ES"/>
              </w:rPr>
              <w:t xml:space="preserve">Tela; </w:t>
            </w:r>
          </w:p>
          <w:p w:rsidR="00996A7E" w:rsidRDefault="00996A7E" w:rsidP="002746F2">
            <w:pPr>
              <w:pStyle w:val="Prrafodelista"/>
              <w:numPr>
                <w:ilvl w:val="0"/>
                <w:numId w:val="17"/>
              </w:numPr>
              <w:tabs>
                <w:tab w:val="left" w:pos="851"/>
              </w:tabs>
              <w:spacing w:line="360" w:lineRule="auto"/>
              <w:ind w:right="49"/>
              <w:jc w:val="both"/>
              <w:rPr>
                <w:rFonts w:ascii="Palatino Linotype" w:hAnsi="Palatino Linotype"/>
                <w:lang w:val="es-ES"/>
              </w:rPr>
            </w:pPr>
            <w:r>
              <w:rPr>
                <w:rFonts w:ascii="Palatino Linotype" w:hAnsi="Palatino Linotype"/>
                <w:lang w:val="es-ES"/>
              </w:rPr>
              <w:t>Plástico;</w:t>
            </w:r>
          </w:p>
          <w:p w:rsidR="00996A7E" w:rsidRDefault="00996A7E" w:rsidP="002746F2">
            <w:pPr>
              <w:pStyle w:val="Prrafodelista"/>
              <w:numPr>
                <w:ilvl w:val="0"/>
                <w:numId w:val="17"/>
              </w:numPr>
              <w:tabs>
                <w:tab w:val="left" w:pos="851"/>
              </w:tabs>
              <w:spacing w:line="360" w:lineRule="auto"/>
              <w:ind w:right="49"/>
              <w:jc w:val="both"/>
              <w:rPr>
                <w:rFonts w:ascii="Palatino Linotype" w:hAnsi="Palatino Linotype"/>
                <w:lang w:val="es-ES"/>
              </w:rPr>
            </w:pPr>
            <w:r>
              <w:rPr>
                <w:rFonts w:ascii="Palatino Linotype" w:hAnsi="Palatino Linotype"/>
                <w:lang w:val="es-ES"/>
              </w:rPr>
              <w:t>Tetra pack;</w:t>
            </w:r>
          </w:p>
          <w:p w:rsidR="00996A7E" w:rsidRDefault="00996A7E" w:rsidP="002746F2">
            <w:pPr>
              <w:pStyle w:val="Prrafodelista"/>
              <w:numPr>
                <w:ilvl w:val="0"/>
                <w:numId w:val="17"/>
              </w:numPr>
              <w:tabs>
                <w:tab w:val="left" w:pos="851"/>
              </w:tabs>
              <w:spacing w:line="360" w:lineRule="auto"/>
              <w:ind w:right="49"/>
              <w:jc w:val="both"/>
              <w:rPr>
                <w:rFonts w:ascii="Palatino Linotype" w:hAnsi="Palatino Linotype"/>
                <w:lang w:val="es-ES"/>
              </w:rPr>
            </w:pPr>
            <w:r>
              <w:rPr>
                <w:rFonts w:ascii="Palatino Linotype" w:hAnsi="Palatino Linotype"/>
                <w:lang w:val="es-ES"/>
              </w:rPr>
              <w:t>Materiales de construcción;</w:t>
            </w:r>
          </w:p>
          <w:p w:rsidR="00996A7E" w:rsidRDefault="00996A7E" w:rsidP="002746F2">
            <w:pPr>
              <w:pStyle w:val="Prrafodelista"/>
              <w:numPr>
                <w:ilvl w:val="0"/>
                <w:numId w:val="17"/>
              </w:numPr>
              <w:tabs>
                <w:tab w:val="left" w:pos="851"/>
              </w:tabs>
              <w:spacing w:line="360" w:lineRule="auto"/>
              <w:ind w:right="49"/>
              <w:jc w:val="both"/>
              <w:rPr>
                <w:rFonts w:ascii="Palatino Linotype" w:hAnsi="Palatino Linotype"/>
                <w:lang w:val="es-ES"/>
              </w:rPr>
            </w:pPr>
            <w:r>
              <w:rPr>
                <w:rFonts w:ascii="Palatino Linotype" w:hAnsi="Palatino Linotype"/>
                <w:lang w:val="es-ES"/>
              </w:rPr>
              <w:t>Vidrio;</w:t>
            </w:r>
          </w:p>
          <w:p w:rsidR="00996A7E" w:rsidRDefault="00996A7E" w:rsidP="002746F2">
            <w:pPr>
              <w:pStyle w:val="Prrafodelista"/>
              <w:numPr>
                <w:ilvl w:val="0"/>
                <w:numId w:val="17"/>
              </w:numPr>
              <w:tabs>
                <w:tab w:val="left" w:pos="851"/>
              </w:tabs>
              <w:spacing w:line="360" w:lineRule="auto"/>
              <w:ind w:right="49"/>
              <w:jc w:val="both"/>
              <w:rPr>
                <w:rFonts w:ascii="Palatino Linotype" w:hAnsi="Palatino Linotype"/>
                <w:lang w:val="es-ES"/>
              </w:rPr>
            </w:pPr>
            <w:r>
              <w:rPr>
                <w:rFonts w:ascii="Palatino Linotype" w:hAnsi="Palatino Linotype"/>
                <w:lang w:val="es-ES"/>
              </w:rPr>
              <w:t>Orgánico;</w:t>
            </w:r>
          </w:p>
          <w:p w:rsidR="00996A7E" w:rsidRDefault="00996A7E" w:rsidP="002746F2">
            <w:pPr>
              <w:pStyle w:val="Prrafodelista"/>
              <w:numPr>
                <w:ilvl w:val="0"/>
                <w:numId w:val="17"/>
              </w:numPr>
              <w:tabs>
                <w:tab w:val="left" w:pos="851"/>
              </w:tabs>
              <w:spacing w:line="360" w:lineRule="auto"/>
              <w:ind w:right="49"/>
              <w:jc w:val="both"/>
              <w:rPr>
                <w:rFonts w:ascii="Palatino Linotype" w:hAnsi="Palatino Linotype"/>
                <w:lang w:val="es-ES"/>
              </w:rPr>
            </w:pPr>
            <w:r>
              <w:rPr>
                <w:rFonts w:ascii="Palatino Linotype" w:hAnsi="Palatino Linotype"/>
                <w:lang w:val="es-ES"/>
              </w:rPr>
              <w:t>Desechos de cocina;</w:t>
            </w:r>
          </w:p>
          <w:p w:rsidR="00996A7E" w:rsidRDefault="00996A7E" w:rsidP="002746F2">
            <w:pPr>
              <w:pStyle w:val="Prrafodelista"/>
              <w:numPr>
                <w:ilvl w:val="0"/>
                <w:numId w:val="17"/>
              </w:numPr>
              <w:tabs>
                <w:tab w:val="left" w:pos="851"/>
              </w:tabs>
              <w:spacing w:line="360" w:lineRule="auto"/>
              <w:ind w:right="49"/>
              <w:jc w:val="both"/>
              <w:rPr>
                <w:rFonts w:ascii="Palatino Linotype" w:hAnsi="Palatino Linotype"/>
                <w:lang w:val="es-ES"/>
              </w:rPr>
            </w:pPr>
            <w:r>
              <w:rPr>
                <w:rFonts w:ascii="Palatino Linotype" w:hAnsi="Palatino Linotype"/>
                <w:lang w:val="es-ES"/>
              </w:rPr>
              <w:t>Alimentos; y</w:t>
            </w:r>
          </w:p>
          <w:p w:rsidR="00996A7E" w:rsidRDefault="00996A7E" w:rsidP="002746F2">
            <w:pPr>
              <w:pStyle w:val="Prrafodelista"/>
              <w:numPr>
                <w:ilvl w:val="0"/>
                <w:numId w:val="17"/>
              </w:numPr>
              <w:tabs>
                <w:tab w:val="left" w:pos="851"/>
              </w:tabs>
              <w:spacing w:line="360" w:lineRule="auto"/>
              <w:ind w:right="49"/>
              <w:jc w:val="both"/>
              <w:rPr>
                <w:rFonts w:ascii="Palatino Linotype" w:hAnsi="Palatino Linotype"/>
                <w:lang w:val="es-ES"/>
              </w:rPr>
            </w:pPr>
            <w:r>
              <w:rPr>
                <w:rFonts w:ascii="Palatino Linotype" w:hAnsi="Palatino Linotype"/>
                <w:lang w:val="es-ES"/>
              </w:rPr>
              <w:t>Residuos de jardinería.</w:t>
            </w:r>
          </w:p>
        </w:tc>
        <w:tc>
          <w:tcPr>
            <w:tcW w:w="1711" w:type="dxa"/>
          </w:tcPr>
          <w:p w:rsidR="00E00CCE" w:rsidRDefault="00996A7E" w:rsidP="002746F2">
            <w:pPr>
              <w:pStyle w:val="Prrafodelista"/>
              <w:tabs>
                <w:tab w:val="left" w:pos="851"/>
              </w:tabs>
              <w:spacing w:line="360" w:lineRule="auto"/>
              <w:ind w:left="0" w:right="49"/>
              <w:jc w:val="both"/>
              <w:rPr>
                <w:rFonts w:ascii="Palatino Linotype" w:hAnsi="Palatino Linotype"/>
                <w:lang w:val="es-ES"/>
              </w:rPr>
            </w:pPr>
            <w:r>
              <w:rPr>
                <w:rFonts w:ascii="Palatino Linotype" w:hAnsi="Palatino Linotype"/>
                <w:lang w:val="es-ES"/>
              </w:rPr>
              <w:t>Si</w:t>
            </w:r>
          </w:p>
        </w:tc>
      </w:tr>
    </w:tbl>
    <w:p w:rsidR="00E00CCE" w:rsidRDefault="00E00CCE" w:rsidP="002746F2">
      <w:pPr>
        <w:pStyle w:val="Prrafodelista"/>
        <w:tabs>
          <w:tab w:val="left" w:pos="851"/>
        </w:tabs>
        <w:spacing w:line="360" w:lineRule="auto"/>
        <w:ind w:left="0" w:right="49"/>
        <w:jc w:val="both"/>
        <w:rPr>
          <w:rFonts w:ascii="Palatino Linotype" w:hAnsi="Palatino Linotype"/>
          <w:lang w:val="es-ES"/>
        </w:rPr>
      </w:pPr>
    </w:p>
    <w:p w:rsidR="00E00CCE" w:rsidRDefault="0021749F" w:rsidP="002746F2">
      <w:pPr>
        <w:pStyle w:val="Prrafodelista"/>
        <w:numPr>
          <w:ilvl w:val="0"/>
          <w:numId w:val="1"/>
        </w:numPr>
        <w:tabs>
          <w:tab w:val="left" w:pos="851"/>
        </w:tabs>
        <w:spacing w:line="360" w:lineRule="auto"/>
        <w:ind w:left="0" w:right="49" w:firstLine="0"/>
        <w:jc w:val="both"/>
        <w:rPr>
          <w:rFonts w:ascii="Palatino Linotype" w:hAnsi="Palatino Linotype"/>
          <w:lang w:val="es-ES"/>
        </w:rPr>
      </w:pPr>
      <w:r>
        <w:rPr>
          <w:rFonts w:ascii="Palatino Linotype" w:hAnsi="Palatino Linotype"/>
          <w:lang w:val="es-ES"/>
        </w:rPr>
        <w:t>Tal y como se aprecia en el recuadro anterior, el Sujeto Obligado remitió parte de la información solicitada, atendiendo diversos requerimientos planteados por el particular.</w:t>
      </w:r>
    </w:p>
    <w:p w:rsidR="0021749F" w:rsidRDefault="0021749F" w:rsidP="002746F2">
      <w:pPr>
        <w:pStyle w:val="Prrafodelista"/>
        <w:tabs>
          <w:tab w:val="left" w:pos="851"/>
        </w:tabs>
        <w:spacing w:line="360" w:lineRule="auto"/>
        <w:ind w:left="0" w:right="49"/>
        <w:jc w:val="both"/>
        <w:rPr>
          <w:rFonts w:ascii="Palatino Linotype" w:hAnsi="Palatino Linotype"/>
          <w:lang w:val="es-ES"/>
        </w:rPr>
      </w:pPr>
    </w:p>
    <w:p w:rsidR="0021749F" w:rsidRDefault="0021749F" w:rsidP="002746F2">
      <w:pPr>
        <w:pStyle w:val="Prrafodelista"/>
        <w:numPr>
          <w:ilvl w:val="0"/>
          <w:numId w:val="18"/>
        </w:numPr>
        <w:spacing w:line="360" w:lineRule="auto"/>
        <w:ind w:left="0" w:right="49" w:firstLine="0"/>
        <w:jc w:val="both"/>
        <w:rPr>
          <w:rFonts w:ascii="Palatino Linotype" w:eastAsia="Times New Roman" w:hAnsi="Palatino Linotype" w:cs="Arial"/>
          <w:color w:val="000000"/>
        </w:rPr>
      </w:pPr>
      <w:r>
        <w:rPr>
          <w:rFonts w:ascii="Palatino Linotype" w:eastAsia="Times New Roman" w:hAnsi="Palatino Linotype" w:cs="Arial"/>
          <w:color w:val="000000"/>
        </w:rPr>
        <w:t>Los Sujetos Obligados se encuentran constreñidos a proporcionar toda aquella información que se les requiera y esté en su posesión, en el estado en que se encuentre.</w:t>
      </w:r>
    </w:p>
    <w:p w:rsidR="0021749F" w:rsidRDefault="0021749F" w:rsidP="002746F2">
      <w:pPr>
        <w:pStyle w:val="Prrafodelista"/>
        <w:spacing w:line="360" w:lineRule="auto"/>
        <w:ind w:left="0" w:right="49"/>
        <w:jc w:val="both"/>
        <w:rPr>
          <w:rFonts w:ascii="Palatino Linotype" w:eastAsia="Times New Roman" w:hAnsi="Palatino Linotype" w:cs="Arial"/>
          <w:color w:val="000000"/>
        </w:rPr>
      </w:pPr>
    </w:p>
    <w:p w:rsidR="0021749F" w:rsidRPr="002446CB" w:rsidRDefault="0021749F" w:rsidP="002746F2">
      <w:pPr>
        <w:pStyle w:val="Prrafodelista"/>
        <w:numPr>
          <w:ilvl w:val="0"/>
          <w:numId w:val="18"/>
        </w:numPr>
        <w:spacing w:line="360" w:lineRule="auto"/>
        <w:ind w:left="0" w:right="49" w:firstLine="0"/>
        <w:jc w:val="both"/>
        <w:rPr>
          <w:rFonts w:ascii="Palatino Linotype" w:eastAsia="Times New Roman" w:hAnsi="Palatino Linotype" w:cs="Arial"/>
          <w:color w:val="000000"/>
        </w:rPr>
      </w:pPr>
      <w:r>
        <w:rPr>
          <w:rFonts w:ascii="Palatino Linotype" w:eastAsia="Times New Roman" w:hAnsi="Palatino Linotype" w:cs="Arial"/>
          <w:color w:val="000000"/>
        </w:rPr>
        <w:t>La obligación de transparencia, no exigen a los Sujetos Obligados a generar documentos para satisfacer el derecho de acceso a la información de los recurrentes.</w:t>
      </w:r>
    </w:p>
    <w:p w:rsidR="0021749F" w:rsidRPr="0053632C" w:rsidRDefault="0021749F" w:rsidP="002746F2">
      <w:pPr>
        <w:pStyle w:val="Prrafodelista"/>
        <w:spacing w:line="360" w:lineRule="auto"/>
        <w:rPr>
          <w:rFonts w:ascii="Palatino Linotype" w:hAnsi="Palatino Linotype"/>
          <w:color w:val="000000"/>
          <w:szCs w:val="22"/>
        </w:rPr>
      </w:pPr>
    </w:p>
    <w:p w:rsidR="0021749F" w:rsidRPr="0053632C" w:rsidRDefault="0021749F" w:rsidP="002746F2">
      <w:pPr>
        <w:pStyle w:val="Prrafodelista"/>
        <w:numPr>
          <w:ilvl w:val="0"/>
          <w:numId w:val="18"/>
        </w:numPr>
        <w:tabs>
          <w:tab w:val="left" w:pos="851"/>
        </w:tabs>
        <w:spacing w:line="360" w:lineRule="auto"/>
        <w:ind w:left="0" w:right="49" w:firstLine="0"/>
        <w:jc w:val="both"/>
        <w:rPr>
          <w:rFonts w:ascii="Palatino Linotype" w:hAnsi="Palatino Linotype"/>
          <w:lang w:val="es-ES"/>
        </w:rPr>
      </w:pPr>
      <w:r w:rsidRPr="0053632C">
        <w:rPr>
          <w:rFonts w:ascii="Palatino Linotype" w:hAnsi="Palatino Linotype"/>
          <w:color w:val="000000"/>
          <w:szCs w:val="22"/>
        </w:rPr>
        <w:t xml:space="preserve">Robustece lo anterior </w:t>
      </w:r>
      <w:r w:rsidRPr="0053632C">
        <w:rPr>
          <w:rFonts w:ascii="Palatino Linotype" w:hAnsi="Palatino Linotype" w:cs="Arial"/>
        </w:rPr>
        <w:t>el criterio 13/17 de la Segunda Época emitido por el Instituto Nacional de Transparencia, Acceso a la Información y Protección de Datos personales:</w:t>
      </w:r>
    </w:p>
    <w:p w:rsidR="0021749F" w:rsidRPr="00AB3062" w:rsidRDefault="0021749F" w:rsidP="002746F2">
      <w:pPr>
        <w:pStyle w:val="Prrafodelista"/>
        <w:autoSpaceDE w:val="0"/>
        <w:autoSpaceDN w:val="0"/>
        <w:adjustRightInd w:val="0"/>
        <w:spacing w:line="360" w:lineRule="auto"/>
        <w:ind w:left="0" w:right="567"/>
        <w:jc w:val="both"/>
        <w:rPr>
          <w:rFonts w:ascii="Palatino Linotype" w:eastAsia="Calibri" w:hAnsi="Palatino Linotype" w:cs="Arial"/>
          <w:i/>
        </w:rPr>
      </w:pPr>
    </w:p>
    <w:p w:rsidR="0021749F" w:rsidRPr="00BE0511" w:rsidRDefault="0021749F" w:rsidP="002746F2">
      <w:pPr>
        <w:pStyle w:val="Prrafodelista"/>
        <w:tabs>
          <w:tab w:val="left" w:pos="2430"/>
        </w:tabs>
        <w:spacing w:line="360" w:lineRule="auto"/>
        <w:ind w:right="567"/>
        <w:jc w:val="both"/>
        <w:rPr>
          <w:rFonts w:ascii="Palatino Linotype" w:hAnsi="Palatino Linotype" w:cs="Arial"/>
          <w:i/>
          <w:sz w:val="22"/>
        </w:rPr>
      </w:pPr>
      <w:r w:rsidRPr="00BE0511">
        <w:rPr>
          <w:rFonts w:ascii="Palatino Linotype" w:hAnsi="Palatino Linotype" w:cs="Arial"/>
          <w:b/>
          <w:bCs/>
          <w:i/>
          <w:sz w:val="22"/>
        </w:rPr>
        <w:t>No existe obligación de elaborar documentos ad hoc para atender las solicitudes de acceso a la información</w:t>
      </w:r>
      <w:r w:rsidRPr="00BE0511">
        <w:rPr>
          <w:rFonts w:ascii="Palatino Linotype" w:hAnsi="Palatino Linotype" w:cs="Arial"/>
          <w:i/>
          <w:sz w:val="22"/>
        </w:rPr>
        <w:t>.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21749F" w:rsidRPr="00BE0511" w:rsidRDefault="0021749F" w:rsidP="002746F2">
      <w:pPr>
        <w:spacing w:line="360" w:lineRule="auto"/>
        <w:ind w:left="720" w:right="567"/>
        <w:jc w:val="both"/>
        <w:rPr>
          <w:rFonts w:ascii="Palatino Linotype" w:hAnsi="Palatino Linotype" w:cs="Arial"/>
          <w:i/>
          <w:sz w:val="22"/>
        </w:rPr>
      </w:pPr>
      <w:r w:rsidRPr="00BE0511">
        <w:rPr>
          <w:rFonts w:ascii="Palatino Linotype" w:hAnsi="Palatino Linotype" w:cs="Arial"/>
          <w:i/>
          <w:sz w:val="22"/>
        </w:rPr>
        <w:t>Resoluciones:</w:t>
      </w:r>
    </w:p>
    <w:p w:rsidR="0021749F" w:rsidRPr="00BE0511" w:rsidRDefault="0021749F" w:rsidP="002746F2">
      <w:pPr>
        <w:spacing w:line="360" w:lineRule="auto"/>
        <w:ind w:left="720" w:right="567"/>
        <w:jc w:val="both"/>
        <w:rPr>
          <w:rFonts w:ascii="Palatino Linotype" w:hAnsi="Palatino Linotype" w:cs="Arial"/>
          <w:i/>
          <w:sz w:val="22"/>
        </w:rPr>
      </w:pPr>
      <w:r w:rsidRPr="00BE0511">
        <w:rPr>
          <w:rFonts w:ascii="Palatino Linotype" w:hAnsi="Palatino Linotype" w:cs="Arial"/>
          <w:i/>
          <w:sz w:val="22"/>
        </w:rPr>
        <w:t>•</w:t>
      </w:r>
      <w:r w:rsidRPr="00BE0511">
        <w:rPr>
          <w:rFonts w:ascii="Palatino Linotype" w:hAnsi="Palatino Linotype" w:cs="Arial"/>
          <w:i/>
          <w:sz w:val="22"/>
        </w:rPr>
        <w:tab/>
        <w:t>RRA 0050/16. Instituto Nacional para la Evaluación de la Educación. 13 julio de 2016. Por unanimidad. Comisionado Ponente: Francisco Javier Acuña Llamas.</w:t>
      </w:r>
    </w:p>
    <w:p w:rsidR="0021749F" w:rsidRPr="00BE0511" w:rsidRDefault="0021749F" w:rsidP="002746F2">
      <w:pPr>
        <w:spacing w:line="360" w:lineRule="auto"/>
        <w:ind w:left="720" w:right="567"/>
        <w:jc w:val="both"/>
        <w:rPr>
          <w:rFonts w:ascii="Palatino Linotype" w:hAnsi="Palatino Linotype" w:cs="Arial"/>
          <w:i/>
          <w:sz w:val="22"/>
        </w:rPr>
      </w:pPr>
      <w:r w:rsidRPr="00BE0511">
        <w:rPr>
          <w:rFonts w:ascii="Palatino Linotype" w:hAnsi="Palatino Linotype" w:cs="Arial"/>
          <w:i/>
          <w:sz w:val="22"/>
        </w:rPr>
        <w:t>•</w:t>
      </w:r>
      <w:r w:rsidRPr="00BE0511">
        <w:rPr>
          <w:rFonts w:ascii="Palatino Linotype" w:hAnsi="Palatino Linotype" w:cs="Arial"/>
          <w:i/>
          <w:sz w:val="22"/>
        </w:rPr>
        <w:tab/>
        <w:t>RRA 0310/16. Instituto Nacional de Transparencia, Acceso a la Información y Protección de Datos Personales. 10 de agosto de 2016. Por unanimidad. Comisionada Ponente. Areli Cano Guadiana.</w:t>
      </w:r>
    </w:p>
    <w:p w:rsidR="0021749F" w:rsidRPr="00BE0511" w:rsidRDefault="0021749F" w:rsidP="002746F2">
      <w:pPr>
        <w:spacing w:line="360" w:lineRule="auto"/>
        <w:ind w:left="1416" w:right="567" w:hanging="696"/>
        <w:jc w:val="both"/>
        <w:rPr>
          <w:rFonts w:ascii="Palatino Linotype" w:hAnsi="Palatino Linotype" w:cs="Arial"/>
          <w:i/>
          <w:sz w:val="22"/>
        </w:rPr>
      </w:pPr>
      <w:r w:rsidRPr="00BE0511">
        <w:rPr>
          <w:rFonts w:ascii="Palatino Linotype" w:hAnsi="Palatino Linotype" w:cs="Arial"/>
          <w:i/>
          <w:sz w:val="22"/>
        </w:rPr>
        <w:t>•</w:t>
      </w:r>
      <w:r w:rsidRPr="00BE0511">
        <w:rPr>
          <w:rFonts w:ascii="Palatino Linotype" w:hAnsi="Palatino Linotype" w:cs="Arial"/>
          <w:i/>
          <w:sz w:val="22"/>
        </w:rPr>
        <w:tab/>
        <w:t>RRA 1889/16. Secretaría de Hacienda y Crédito Público. 05 de octubre de 2016. Por unanimidad. Comisionada Ponente. Ximena Puente de la Mora.</w:t>
      </w:r>
    </w:p>
    <w:p w:rsidR="0021749F" w:rsidRDefault="0021749F" w:rsidP="002746F2">
      <w:pPr>
        <w:pStyle w:val="Prrafodelista"/>
        <w:tabs>
          <w:tab w:val="left" w:pos="851"/>
        </w:tabs>
        <w:spacing w:line="360" w:lineRule="auto"/>
        <w:ind w:left="0" w:right="49"/>
        <w:jc w:val="both"/>
        <w:rPr>
          <w:rFonts w:ascii="Palatino Linotype" w:hAnsi="Palatino Linotype"/>
          <w:lang w:val="es-ES"/>
        </w:rPr>
      </w:pPr>
    </w:p>
    <w:p w:rsidR="0021749F" w:rsidRDefault="0021749F" w:rsidP="002746F2">
      <w:pPr>
        <w:pStyle w:val="Prrafodelista"/>
        <w:numPr>
          <w:ilvl w:val="0"/>
          <w:numId w:val="18"/>
        </w:numPr>
        <w:tabs>
          <w:tab w:val="left" w:pos="851"/>
        </w:tabs>
        <w:spacing w:line="360" w:lineRule="auto"/>
        <w:ind w:left="0" w:right="49" w:firstLine="0"/>
        <w:jc w:val="both"/>
        <w:rPr>
          <w:rFonts w:ascii="Palatino Linotype" w:hAnsi="Palatino Linotype"/>
          <w:lang w:val="es-ES"/>
        </w:rPr>
      </w:pPr>
      <w:r>
        <w:rPr>
          <w:rFonts w:ascii="Palatino Linotype" w:hAnsi="Palatino Linotype"/>
          <w:lang w:val="es-ES"/>
        </w:rPr>
        <w:t>No obstante, el criterio anterior, puede interpretarse en sentido contrario, es decir, la normatividad no exige elaborar documentos ad hoc para atender los requerimientos planteados; sin embargo, tampoco lo contempla como una prohibición, es decir, los Sujetos Obligados pueden elaborar generar documentos que satisfagan los requerimientos planteados y, para tal efecto, deben contar con la información completa, oportuna y veraz.</w:t>
      </w:r>
    </w:p>
    <w:p w:rsidR="0021749F" w:rsidRDefault="0021749F" w:rsidP="002746F2">
      <w:pPr>
        <w:pStyle w:val="Prrafodelista"/>
        <w:tabs>
          <w:tab w:val="left" w:pos="851"/>
        </w:tabs>
        <w:spacing w:line="360" w:lineRule="auto"/>
        <w:ind w:left="0" w:right="49"/>
        <w:jc w:val="both"/>
        <w:rPr>
          <w:rFonts w:ascii="Palatino Linotype" w:hAnsi="Palatino Linotype"/>
          <w:lang w:val="es-ES"/>
        </w:rPr>
      </w:pPr>
    </w:p>
    <w:p w:rsidR="0021749F" w:rsidRPr="002E13A8" w:rsidRDefault="0021749F" w:rsidP="002746F2">
      <w:pPr>
        <w:pStyle w:val="Prrafodelista"/>
        <w:numPr>
          <w:ilvl w:val="0"/>
          <w:numId w:val="18"/>
        </w:numPr>
        <w:shd w:val="clear" w:color="auto" w:fill="FFFFFF"/>
        <w:spacing w:line="360" w:lineRule="auto"/>
        <w:ind w:left="0" w:firstLine="0"/>
        <w:jc w:val="both"/>
        <w:rPr>
          <w:rFonts w:ascii="Palatino Linotype" w:hAnsi="Palatino Linotype" w:cs="Arial"/>
        </w:rPr>
      </w:pPr>
      <w:r>
        <w:rPr>
          <w:rFonts w:ascii="Palatino Linotype" w:hAnsi="Palatino Linotype"/>
          <w:lang w:val="es-ES"/>
        </w:rPr>
        <w:t>Entonces, una vez apreciado que el Sujeto Obligado proporcionó parte de la información requerida, es necesario</w:t>
      </w:r>
      <w:r w:rsidRPr="0021749F">
        <w:rPr>
          <w:rFonts w:ascii="Palatino Linotype" w:hAnsi="Palatino Linotype"/>
          <w:lang w:val="es-ES"/>
        </w:rPr>
        <w:t xml:space="preserve"> </w:t>
      </w:r>
      <w:r w:rsidRPr="002E13A8">
        <w:rPr>
          <w:rFonts w:ascii="Palatino Linotype" w:hAnsi="Palatino Linotype"/>
          <w:lang w:val="es-ES"/>
        </w:rPr>
        <w:t xml:space="preserve">en ese sentido, </w:t>
      </w:r>
      <w:r w:rsidRPr="002E13A8">
        <w:rPr>
          <w:rFonts w:ascii="Palatino Linotype" w:hAnsi="Palatino Linotype"/>
          <w:lang w:val="es-MX" w:eastAsia="en-US"/>
        </w:rPr>
        <w:t xml:space="preserve">es que </w:t>
      </w:r>
      <w:r w:rsidRPr="002E13A8">
        <w:rPr>
          <w:rFonts w:ascii="Palatino Linotype" w:hAnsi="Palatino Linotype"/>
          <w:lang w:val="es-ES"/>
        </w:rPr>
        <w:t>debemos</w:t>
      </w:r>
      <w:r w:rsidRPr="002E13A8">
        <w:rPr>
          <w:rFonts w:ascii="Palatino Linotype" w:hAnsi="Palatino Linotype"/>
          <w:i/>
          <w:lang w:val="es-ES"/>
        </w:rPr>
        <w:t xml:space="preserve"> </w:t>
      </w:r>
      <w:r w:rsidRPr="002E13A8">
        <w:rPr>
          <w:rFonts w:ascii="Palatino Linotype" w:hAnsi="Palatino Linotype" w:cs="Arial"/>
          <w:szCs w:val="20"/>
        </w:rPr>
        <w:t>hacer referencia a l</w:t>
      </w:r>
      <w:r w:rsidRPr="002E13A8">
        <w:rPr>
          <w:rFonts w:ascii="Palatino Linotype" w:hAnsi="Palatino Linotype"/>
        </w:rPr>
        <w:t>a presunción de veracidad</w:t>
      </w:r>
      <w:r w:rsidRPr="00BD2D96">
        <w:rPr>
          <w:rStyle w:val="Refdenotaalpie"/>
          <w:rFonts w:ascii="Palatino Linotype" w:hAnsi="Palatino Linotype"/>
        </w:rPr>
        <w:footnoteReference w:id="8"/>
      </w:r>
      <w:r w:rsidRPr="002E13A8">
        <w:rPr>
          <w:rFonts w:ascii="Palatino Linotype" w:hAnsi="Palatino Linotype"/>
        </w:rPr>
        <w:t xml:space="preserve"> supone una declaración </w:t>
      </w:r>
      <w:proofErr w:type="spellStart"/>
      <w:r w:rsidRPr="002E13A8">
        <w:rPr>
          <w:rFonts w:ascii="Palatino Linotype" w:hAnsi="Palatino Linotype"/>
          <w:i/>
        </w:rPr>
        <w:t>iurus</w:t>
      </w:r>
      <w:proofErr w:type="spellEnd"/>
      <w:r w:rsidRPr="002E13A8">
        <w:rPr>
          <w:rFonts w:ascii="Palatino Linotype" w:hAnsi="Palatino Linotype"/>
          <w:i/>
        </w:rPr>
        <w:t xml:space="preserve"> tantum</w:t>
      </w:r>
      <w:r w:rsidRPr="002E13A8">
        <w:rPr>
          <w:rFonts w:ascii="Palatino Linotype" w:hAnsi="Palatino Linotype"/>
        </w:rPr>
        <w:t xml:space="preserve"> ya que admite prueba en contra, por lo que este Órgano no está facultado para pronunciarse sobre la veracidad de la información entregada, aun y cuando el particular haya señalado que se encuentra incompleto.</w:t>
      </w:r>
    </w:p>
    <w:p w:rsidR="0021749F" w:rsidRPr="00BD2D96" w:rsidRDefault="0021749F" w:rsidP="002746F2">
      <w:pPr>
        <w:pStyle w:val="Prrafodelista"/>
        <w:spacing w:line="360" w:lineRule="auto"/>
        <w:rPr>
          <w:rFonts w:ascii="Palatino Linotype" w:hAnsi="Palatino Linotype"/>
        </w:rPr>
      </w:pPr>
    </w:p>
    <w:p w:rsidR="0021749F" w:rsidRPr="00BD2D96" w:rsidRDefault="0021749F" w:rsidP="002746F2">
      <w:pPr>
        <w:pStyle w:val="Prrafodelista"/>
        <w:numPr>
          <w:ilvl w:val="0"/>
          <w:numId w:val="18"/>
        </w:numPr>
        <w:spacing w:line="360" w:lineRule="auto"/>
        <w:ind w:left="0" w:firstLine="0"/>
        <w:jc w:val="both"/>
        <w:rPr>
          <w:rFonts w:ascii="Palatino Linotype" w:hAnsi="Palatino Linotype"/>
        </w:rPr>
      </w:pPr>
      <w:r w:rsidRPr="00BD2D96">
        <w:rPr>
          <w:rFonts w:ascii="Palatino Linotype" w:hAnsi="Palatino Linotype"/>
        </w:rPr>
        <w:t>Sirve de apoyo a lo anterior por analogía el criterio 31-10 emitido por el entonces Instituto Federal de Acceso a la Información y Protección de Datos, que a la letra dice:</w:t>
      </w:r>
    </w:p>
    <w:p w:rsidR="0021749F" w:rsidRPr="00BD2D96" w:rsidRDefault="0021749F" w:rsidP="002746F2">
      <w:pPr>
        <w:pStyle w:val="Prrafodelista"/>
        <w:spacing w:line="360" w:lineRule="auto"/>
        <w:rPr>
          <w:rFonts w:ascii="Palatino Linotype" w:hAnsi="Palatino Linotype"/>
        </w:rPr>
      </w:pPr>
    </w:p>
    <w:p w:rsidR="0021749F" w:rsidRDefault="0021749F" w:rsidP="002746F2">
      <w:pPr>
        <w:autoSpaceDE w:val="0"/>
        <w:autoSpaceDN w:val="0"/>
        <w:adjustRightInd w:val="0"/>
        <w:spacing w:line="360" w:lineRule="auto"/>
        <w:ind w:left="567" w:right="567"/>
        <w:jc w:val="both"/>
        <w:rPr>
          <w:rFonts w:ascii="Palatino Linotype" w:hAnsi="Palatino Linotype"/>
          <w:i/>
          <w:iCs/>
          <w:sz w:val="22"/>
        </w:rPr>
      </w:pPr>
      <w:r w:rsidRPr="00BD2D96">
        <w:rPr>
          <w:rFonts w:ascii="Palatino Linotype" w:hAnsi="Palatino Linotype"/>
          <w:b/>
          <w:i/>
          <w:iCs/>
          <w:sz w:val="22"/>
        </w:rPr>
        <w:t>El Instituto Federal de Acceso a la Información y Protección de Datos </w:t>
      </w:r>
      <w:r w:rsidRPr="00BD2D96">
        <w:rPr>
          <w:rFonts w:ascii="Palatino Linotype" w:hAnsi="Palatino Linotype"/>
          <w:b/>
          <w:bCs/>
          <w:i/>
          <w:iCs/>
          <w:sz w:val="22"/>
        </w:rPr>
        <w:t>no cuenta con facultades para pronunciarse respecto de la veracidad de los documentos proporcionados por los sujetos obligados.</w:t>
      </w:r>
      <w:r w:rsidRPr="00BD2D96">
        <w:rPr>
          <w:rFonts w:ascii="Palatino Linotype" w:hAnsi="Palatino Linotype"/>
          <w:i/>
          <w:iCs/>
          <w:sz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2746F2" w:rsidRPr="00BD2D96" w:rsidRDefault="002746F2" w:rsidP="002746F2">
      <w:pPr>
        <w:autoSpaceDE w:val="0"/>
        <w:autoSpaceDN w:val="0"/>
        <w:adjustRightInd w:val="0"/>
        <w:spacing w:line="360" w:lineRule="auto"/>
        <w:ind w:left="567" w:right="567"/>
        <w:jc w:val="both"/>
        <w:rPr>
          <w:rFonts w:ascii="Palatino Linotype" w:hAnsi="Palatino Linotype"/>
          <w:i/>
          <w:iCs/>
          <w:sz w:val="22"/>
        </w:rPr>
      </w:pPr>
    </w:p>
    <w:p w:rsidR="0021749F" w:rsidRPr="00A86541" w:rsidRDefault="0021749F" w:rsidP="002746F2">
      <w:pPr>
        <w:pStyle w:val="Prrafodelista"/>
        <w:numPr>
          <w:ilvl w:val="0"/>
          <w:numId w:val="18"/>
        </w:numPr>
        <w:shd w:val="clear" w:color="auto" w:fill="FFFFFF"/>
        <w:spacing w:line="360" w:lineRule="auto"/>
        <w:ind w:left="0" w:firstLine="0"/>
        <w:jc w:val="both"/>
        <w:rPr>
          <w:rFonts w:ascii="Palatino Linotype" w:hAnsi="Palatino Linotype" w:cs="Arial"/>
        </w:rPr>
      </w:pPr>
      <w:r w:rsidRPr="00BD2D96">
        <w:rPr>
          <w:rFonts w:ascii="Palatino Linotype" w:eastAsia="Times New Roman" w:hAnsi="Palatino Linotype" w:cs="Arial"/>
          <w:color w:val="000000"/>
        </w:rPr>
        <w:t>Este Órgano Garante carece de facultades para dudar de la veracidad sobre la información propo</w:t>
      </w:r>
      <w:r w:rsidR="00A86541">
        <w:rPr>
          <w:rFonts w:ascii="Palatino Linotype" w:eastAsia="Times New Roman" w:hAnsi="Palatino Linotype" w:cs="Arial"/>
          <w:color w:val="000000"/>
        </w:rPr>
        <w:t xml:space="preserve">rcionada por el Sujeto Obligado. </w:t>
      </w:r>
    </w:p>
    <w:p w:rsidR="00A86541" w:rsidRPr="00A86541" w:rsidRDefault="00A86541" w:rsidP="002746F2">
      <w:pPr>
        <w:pStyle w:val="Prrafodelista"/>
        <w:shd w:val="clear" w:color="auto" w:fill="FFFFFF"/>
        <w:spacing w:line="360" w:lineRule="auto"/>
        <w:ind w:left="0"/>
        <w:jc w:val="both"/>
        <w:rPr>
          <w:rFonts w:ascii="Palatino Linotype" w:hAnsi="Palatino Linotype" w:cs="Arial"/>
        </w:rPr>
      </w:pPr>
    </w:p>
    <w:p w:rsidR="00A86541" w:rsidRDefault="00A86541" w:rsidP="002746F2">
      <w:pPr>
        <w:pStyle w:val="Prrafodelista"/>
        <w:numPr>
          <w:ilvl w:val="0"/>
          <w:numId w:val="18"/>
        </w:numPr>
        <w:shd w:val="clear" w:color="auto" w:fill="FFFFFF"/>
        <w:spacing w:line="360" w:lineRule="auto"/>
        <w:ind w:left="0" w:firstLine="0"/>
        <w:jc w:val="both"/>
        <w:rPr>
          <w:rFonts w:ascii="Palatino Linotype" w:hAnsi="Palatino Linotype" w:cs="Arial"/>
        </w:rPr>
      </w:pPr>
      <w:r>
        <w:rPr>
          <w:rFonts w:ascii="Palatino Linotype" w:hAnsi="Palatino Linotype" w:cs="Arial"/>
        </w:rPr>
        <w:t>Dicho lo anterior, únicamente se aprecia que el Sujeto Obligado fue omiso en proporcionar la totalidad de la información que se relaciona estrechamente con lo que ya fue entregado</w:t>
      </w:r>
    </w:p>
    <w:p w:rsidR="0021749F" w:rsidRDefault="0021749F" w:rsidP="002746F2">
      <w:pPr>
        <w:pStyle w:val="Prrafodelista"/>
        <w:tabs>
          <w:tab w:val="left" w:pos="851"/>
        </w:tabs>
        <w:spacing w:line="360" w:lineRule="auto"/>
        <w:ind w:left="0" w:right="49"/>
        <w:jc w:val="both"/>
        <w:rPr>
          <w:rFonts w:ascii="Palatino Linotype" w:hAnsi="Palatino Linotype"/>
          <w:lang w:val="es-ES"/>
        </w:rPr>
      </w:pPr>
    </w:p>
    <w:p w:rsidR="00A86541" w:rsidRDefault="00A86541" w:rsidP="002746F2">
      <w:pPr>
        <w:pStyle w:val="Prrafodelista"/>
        <w:numPr>
          <w:ilvl w:val="0"/>
          <w:numId w:val="18"/>
        </w:numPr>
        <w:tabs>
          <w:tab w:val="left" w:pos="851"/>
        </w:tabs>
        <w:spacing w:line="360" w:lineRule="auto"/>
        <w:ind w:left="0" w:right="49" w:firstLine="0"/>
        <w:jc w:val="both"/>
        <w:rPr>
          <w:rFonts w:ascii="Palatino Linotype" w:hAnsi="Palatino Linotype"/>
          <w:lang w:val="es-ES"/>
        </w:rPr>
      </w:pPr>
      <w:r>
        <w:rPr>
          <w:rFonts w:ascii="Palatino Linotype" w:hAnsi="Palatino Linotype"/>
          <w:lang w:val="es-ES"/>
        </w:rPr>
        <w:t>Hemos de referir que el Sujeto Obligado, mediante su Bando Municipal establece que corresponde a la Dirección de Servicios Públicos lo siguiente:</w:t>
      </w:r>
    </w:p>
    <w:p w:rsidR="00A86541" w:rsidRPr="00A86541" w:rsidRDefault="00A86541" w:rsidP="002746F2">
      <w:pPr>
        <w:pStyle w:val="Prrafodelista"/>
        <w:spacing w:line="360" w:lineRule="auto"/>
        <w:rPr>
          <w:rFonts w:ascii="Palatino Linotype" w:hAnsi="Palatino Linotype"/>
          <w:lang w:val="es-ES"/>
        </w:rPr>
      </w:pPr>
    </w:p>
    <w:p w:rsidR="00A86541" w:rsidRPr="00A86541" w:rsidRDefault="00A86541" w:rsidP="002746F2">
      <w:pPr>
        <w:pStyle w:val="Prrafodelista"/>
        <w:tabs>
          <w:tab w:val="left" w:pos="851"/>
        </w:tabs>
        <w:spacing w:line="360" w:lineRule="auto"/>
        <w:ind w:left="567" w:right="567"/>
        <w:jc w:val="both"/>
        <w:rPr>
          <w:rFonts w:ascii="Palatino Linotype" w:hAnsi="Palatino Linotype"/>
          <w:i/>
          <w:sz w:val="22"/>
          <w:lang w:val="es-ES"/>
        </w:rPr>
      </w:pPr>
      <w:r w:rsidRPr="00A86541">
        <w:rPr>
          <w:rFonts w:ascii="Palatino Linotype" w:hAnsi="Palatino Linotype"/>
          <w:i/>
          <w:sz w:val="22"/>
        </w:rPr>
        <w:t xml:space="preserve">ARTÍCULO 51.- La Dirección de Servicios Públicos es la dependencia encargada de la prestación de servicios públicos municipales de alumbrado, limpia, </w:t>
      </w:r>
      <w:r w:rsidRPr="00A86541">
        <w:rPr>
          <w:rFonts w:ascii="Palatino Linotype" w:hAnsi="Palatino Linotype"/>
          <w:b/>
          <w:i/>
          <w:sz w:val="22"/>
        </w:rPr>
        <w:t>recolección y disposición final de residuos sólidos urbanos</w:t>
      </w:r>
      <w:r w:rsidRPr="00A86541">
        <w:rPr>
          <w:rFonts w:ascii="Palatino Linotype" w:hAnsi="Palatino Linotype"/>
          <w:i/>
          <w:sz w:val="22"/>
        </w:rPr>
        <w:t>, panteones públicos, parques y jardines, áreas verdes recreativas que se encuentren consideradas como vía pública; así como el embellecimiento y conservación de los poblados y centros urbanos en el territorio municipal, de conformidad con lo dispuesto en la Ley Orgánica Municipal, el presente Bando Municipal y demás disposiciones jurídicas aplicables.</w:t>
      </w:r>
    </w:p>
    <w:p w:rsidR="00A86541" w:rsidRPr="00A86541" w:rsidRDefault="00A86541" w:rsidP="002746F2">
      <w:pPr>
        <w:pStyle w:val="Prrafodelista"/>
        <w:spacing w:line="360" w:lineRule="auto"/>
        <w:rPr>
          <w:rFonts w:ascii="Palatino Linotype" w:hAnsi="Palatino Linotype"/>
          <w:lang w:val="es-ES"/>
        </w:rPr>
      </w:pPr>
    </w:p>
    <w:p w:rsidR="00A86541" w:rsidRDefault="00A86541" w:rsidP="002746F2">
      <w:pPr>
        <w:pStyle w:val="Prrafodelista"/>
        <w:numPr>
          <w:ilvl w:val="0"/>
          <w:numId w:val="18"/>
        </w:numPr>
        <w:tabs>
          <w:tab w:val="left" w:pos="851"/>
        </w:tabs>
        <w:spacing w:line="360" w:lineRule="auto"/>
        <w:ind w:left="0" w:right="49" w:firstLine="0"/>
        <w:jc w:val="both"/>
        <w:rPr>
          <w:rFonts w:ascii="Palatino Linotype" w:hAnsi="Palatino Linotype"/>
          <w:lang w:val="es-ES"/>
        </w:rPr>
      </w:pPr>
      <w:r>
        <w:rPr>
          <w:rFonts w:ascii="Palatino Linotype" w:hAnsi="Palatino Linotype"/>
          <w:lang w:val="es-ES"/>
        </w:rPr>
        <w:t>Asimismo, en el artículo 75 del ordenamiento legal en cito establece los siguiente:</w:t>
      </w:r>
    </w:p>
    <w:p w:rsidR="00A86541" w:rsidRPr="00A86541" w:rsidRDefault="00A86541" w:rsidP="002746F2">
      <w:pPr>
        <w:pStyle w:val="Prrafodelista"/>
        <w:tabs>
          <w:tab w:val="left" w:pos="851"/>
        </w:tabs>
        <w:spacing w:line="360" w:lineRule="auto"/>
        <w:ind w:left="567" w:right="567"/>
        <w:jc w:val="both"/>
        <w:rPr>
          <w:rFonts w:ascii="Palatino Linotype" w:hAnsi="Palatino Linotype"/>
          <w:i/>
          <w:sz w:val="22"/>
        </w:rPr>
      </w:pPr>
      <w:r w:rsidRPr="00A86541">
        <w:rPr>
          <w:rFonts w:ascii="Palatino Linotype" w:hAnsi="Palatino Linotype"/>
          <w:i/>
          <w:sz w:val="22"/>
        </w:rPr>
        <w:t xml:space="preserve">ARTÍCULO 75.- La Administración Pública Municipal organizará, administrará, prestará y proveerá la conservación y funcionamiento de los servicios públicos municipales, los cuales de manera enunciativa y no limitativa son los siguientes: </w:t>
      </w:r>
    </w:p>
    <w:p w:rsidR="00A86541" w:rsidRPr="00A86541" w:rsidRDefault="00A86541" w:rsidP="002746F2">
      <w:pPr>
        <w:pStyle w:val="Prrafodelista"/>
        <w:tabs>
          <w:tab w:val="left" w:pos="851"/>
        </w:tabs>
        <w:spacing w:line="360" w:lineRule="auto"/>
        <w:ind w:left="567" w:right="567"/>
        <w:jc w:val="both"/>
        <w:rPr>
          <w:rFonts w:ascii="Palatino Linotype" w:hAnsi="Palatino Linotype"/>
          <w:i/>
          <w:sz w:val="22"/>
        </w:rPr>
      </w:pPr>
      <w:r w:rsidRPr="00A86541">
        <w:rPr>
          <w:rFonts w:ascii="Palatino Linotype" w:hAnsi="Palatino Linotype"/>
          <w:i/>
          <w:sz w:val="22"/>
        </w:rPr>
        <w:t>…</w:t>
      </w:r>
    </w:p>
    <w:p w:rsidR="00A86541" w:rsidRPr="00A86541" w:rsidRDefault="00A86541" w:rsidP="002746F2">
      <w:pPr>
        <w:pStyle w:val="Prrafodelista"/>
        <w:tabs>
          <w:tab w:val="left" w:pos="851"/>
        </w:tabs>
        <w:spacing w:line="360" w:lineRule="auto"/>
        <w:ind w:left="567" w:right="567"/>
        <w:jc w:val="both"/>
        <w:rPr>
          <w:rFonts w:ascii="Palatino Linotype" w:hAnsi="Palatino Linotype"/>
          <w:i/>
          <w:sz w:val="22"/>
          <w:lang w:val="es-ES"/>
        </w:rPr>
      </w:pPr>
      <w:r w:rsidRPr="00A86541">
        <w:rPr>
          <w:rFonts w:ascii="Palatino Linotype" w:hAnsi="Palatino Linotype"/>
          <w:i/>
          <w:sz w:val="22"/>
        </w:rPr>
        <w:t>III. Limpia, recolección, traslado, tratamiento y disposición final de los residuos sólidos urbanos.</w:t>
      </w:r>
    </w:p>
    <w:p w:rsidR="00A86541" w:rsidRDefault="00A86541" w:rsidP="002746F2">
      <w:pPr>
        <w:pStyle w:val="Prrafodelista"/>
        <w:tabs>
          <w:tab w:val="left" w:pos="851"/>
        </w:tabs>
        <w:spacing w:line="360" w:lineRule="auto"/>
        <w:ind w:left="567" w:right="567"/>
        <w:jc w:val="both"/>
        <w:rPr>
          <w:rFonts w:ascii="Palatino Linotype" w:hAnsi="Palatino Linotype"/>
          <w:i/>
          <w:sz w:val="22"/>
          <w:lang w:val="es-ES"/>
        </w:rPr>
      </w:pPr>
      <w:r w:rsidRPr="00A86541">
        <w:rPr>
          <w:rFonts w:ascii="Palatino Linotype" w:hAnsi="Palatino Linotype"/>
          <w:i/>
          <w:sz w:val="22"/>
          <w:lang w:val="es-ES"/>
        </w:rPr>
        <w:t>…</w:t>
      </w:r>
    </w:p>
    <w:p w:rsidR="00BF2E59" w:rsidRPr="00A86541" w:rsidRDefault="00BF2E59" w:rsidP="002746F2">
      <w:pPr>
        <w:pStyle w:val="Prrafodelista"/>
        <w:tabs>
          <w:tab w:val="left" w:pos="851"/>
        </w:tabs>
        <w:spacing w:line="360" w:lineRule="auto"/>
        <w:ind w:left="567" w:right="567"/>
        <w:jc w:val="both"/>
        <w:rPr>
          <w:rFonts w:ascii="Palatino Linotype" w:hAnsi="Palatino Linotype"/>
          <w:i/>
          <w:sz w:val="22"/>
          <w:lang w:val="es-ES"/>
        </w:rPr>
      </w:pPr>
    </w:p>
    <w:p w:rsidR="00BF2E59" w:rsidRDefault="00BF2E59" w:rsidP="002746F2">
      <w:pPr>
        <w:pStyle w:val="Prrafodelista"/>
        <w:numPr>
          <w:ilvl w:val="0"/>
          <w:numId w:val="18"/>
        </w:numPr>
        <w:tabs>
          <w:tab w:val="left" w:pos="851"/>
        </w:tabs>
        <w:spacing w:line="360" w:lineRule="auto"/>
        <w:ind w:left="0" w:right="49" w:firstLine="0"/>
        <w:jc w:val="both"/>
        <w:rPr>
          <w:rFonts w:ascii="Palatino Linotype" w:hAnsi="Palatino Linotype"/>
          <w:lang w:val="es-ES"/>
        </w:rPr>
      </w:pPr>
      <w:r>
        <w:rPr>
          <w:rFonts w:ascii="Palatino Linotype" w:hAnsi="Palatino Linotype"/>
          <w:lang w:val="es-ES"/>
        </w:rPr>
        <w:t xml:space="preserve">De lo dispuesto en el Bando Municipal del Sujeto Obligado tenemos que </w:t>
      </w:r>
      <w:proofErr w:type="spellStart"/>
      <w:r>
        <w:rPr>
          <w:rFonts w:ascii="Palatino Linotype" w:hAnsi="Palatino Linotype"/>
          <w:lang w:val="es-ES"/>
        </w:rPr>
        <w:t>corresponde</w:t>
      </w:r>
      <w:proofErr w:type="spellEnd"/>
      <w:r>
        <w:rPr>
          <w:rFonts w:ascii="Palatino Linotype" w:hAnsi="Palatino Linotype"/>
          <w:lang w:val="es-ES"/>
        </w:rPr>
        <w:t xml:space="preserve"> al Ayuntamiento ofrecer el servicio de Limpia, recolección, traslado y disposición final de los residuos sólidos urbanos, lo que se traduce que, debe contar con el equipamiento necesario para recolectar y trasladar estos residuos, por lo que el punto relativo al </w:t>
      </w:r>
      <w:r w:rsidRPr="00BB5E45">
        <w:rPr>
          <w:rFonts w:ascii="Palatino Linotype" w:hAnsi="Palatino Linotype"/>
          <w:b/>
          <w:lang w:val="es-ES"/>
        </w:rPr>
        <w:t>equipamiento para la recolección, incluyendo tipo de camión, año y capacidad</w:t>
      </w:r>
      <w:r>
        <w:rPr>
          <w:rFonts w:ascii="Palatino Linotype" w:hAnsi="Palatino Linotype"/>
          <w:lang w:val="es-ES"/>
        </w:rPr>
        <w:t xml:space="preserve">, es información que debe obrar en sus archivos, así como también lo relativo a gastos de operación, como lo es refacciones, aceites, gasolina, </w:t>
      </w:r>
      <w:r w:rsidR="00BB5E45">
        <w:rPr>
          <w:rFonts w:ascii="Palatino Linotype" w:hAnsi="Palatino Linotype"/>
          <w:lang w:val="es-ES"/>
        </w:rPr>
        <w:t>llantas, diese y mantenimiento; e</w:t>
      </w:r>
      <w:r>
        <w:rPr>
          <w:rFonts w:ascii="Palatino Linotype" w:hAnsi="Palatino Linotype"/>
          <w:lang w:val="es-ES"/>
        </w:rPr>
        <w:t>n consecuencia, se ordena su entrega.</w:t>
      </w:r>
    </w:p>
    <w:p w:rsidR="00BB5E45" w:rsidRDefault="00BB5E45" w:rsidP="002746F2">
      <w:pPr>
        <w:pStyle w:val="Prrafodelista"/>
        <w:tabs>
          <w:tab w:val="left" w:pos="851"/>
        </w:tabs>
        <w:spacing w:line="360" w:lineRule="auto"/>
        <w:ind w:left="0" w:right="49"/>
        <w:jc w:val="both"/>
        <w:rPr>
          <w:rFonts w:ascii="Palatino Linotype" w:hAnsi="Palatino Linotype"/>
          <w:lang w:val="es-ES"/>
        </w:rPr>
      </w:pPr>
    </w:p>
    <w:p w:rsidR="00BB5E45" w:rsidRPr="00BB5E45" w:rsidRDefault="00BB5E45" w:rsidP="002746F2">
      <w:pPr>
        <w:pStyle w:val="Ttulo3"/>
        <w:numPr>
          <w:ilvl w:val="0"/>
          <w:numId w:val="20"/>
        </w:numPr>
        <w:spacing w:before="0" w:line="360" w:lineRule="auto"/>
        <w:rPr>
          <w:rFonts w:ascii="Palatino Linotype" w:hAnsi="Palatino Linotype"/>
          <w:b/>
          <w:color w:val="auto"/>
          <w:lang w:val="es-ES"/>
        </w:rPr>
      </w:pPr>
      <w:bookmarkStart w:id="21" w:name="_Toc29491341"/>
      <w:r w:rsidRPr="00BB5E45">
        <w:rPr>
          <w:rFonts w:ascii="Palatino Linotype" w:hAnsi="Palatino Linotype"/>
          <w:b/>
          <w:color w:val="auto"/>
          <w:lang w:val="es-ES"/>
        </w:rPr>
        <w:t>Sueldos.</w:t>
      </w:r>
      <w:bookmarkEnd w:id="21"/>
    </w:p>
    <w:p w:rsidR="00BB5E45" w:rsidRPr="00BB5E45" w:rsidRDefault="00BB5E45" w:rsidP="002746F2">
      <w:pPr>
        <w:spacing w:line="360" w:lineRule="auto"/>
        <w:rPr>
          <w:lang w:val="es-ES"/>
        </w:rPr>
      </w:pPr>
    </w:p>
    <w:p w:rsidR="00BB5E45" w:rsidRDefault="00BF2E59" w:rsidP="002746F2">
      <w:pPr>
        <w:pStyle w:val="Prrafodelista"/>
        <w:numPr>
          <w:ilvl w:val="0"/>
          <w:numId w:val="18"/>
        </w:numPr>
        <w:tabs>
          <w:tab w:val="left" w:pos="851"/>
        </w:tabs>
        <w:spacing w:line="360" w:lineRule="auto"/>
        <w:ind w:left="0" w:right="49" w:firstLine="0"/>
        <w:jc w:val="both"/>
        <w:rPr>
          <w:rFonts w:ascii="Palatino Linotype" w:hAnsi="Palatino Linotype"/>
          <w:lang w:val="es-ES"/>
        </w:rPr>
      </w:pPr>
      <w:r>
        <w:rPr>
          <w:rFonts w:ascii="Palatino Linotype" w:hAnsi="Palatino Linotype"/>
          <w:lang w:val="es-ES"/>
        </w:rPr>
        <w:t xml:space="preserve">Por otra parte, el Sujeto Obligado manifestó que </w:t>
      </w:r>
      <w:r w:rsidR="00BB5E45">
        <w:rPr>
          <w:rFonts w:ascii="Palatino Linotype" w:hAnsi="Palatino Linotype"/>
          <w:lang w:val="es-ES"/>
        </w:rPr>
        <w:t>se encuentran laborando en la recolección de residuos sólidos urbanos un total 451 personas, sin embargo, no precisó el sueldo con el que cuenta cada una de las personas.</w:t>
      </w:r>
    </w:p>
    <w:p w:rsidR="00BB5E45" w:rsidRPr="00BB5E45" w:rsidRDefault="00BB5E45" w:rsidP="002746F2">
      <w:pPr>
        <w:pStyle w:val="Prrafodelista"/>
        <w:spacing w:line="360" w:lineRule="auto"/>
        <w:rPr>
          <w:rFonts w:ascii="Palatino Linotype" w:hAnsi="Palatino Linotype"/>
          <w:lang w:val="es-ES"/>
        </w:rPr>
      </w:pPr>
    </w:p>
    <w:p w:rsidR="00BB5E45" w:rsidRPr="00EB61D4" w:rsidRDefault="00BB5E45" w:rsidP="002746F2">
      <w:pPr>
        <w:pStyle w:val="Prrafodelista"/>
        <w:numPr>
          <w:ilvl w:val="0"/>
          <w:numId w:val="18"/>
        </w:numPr>
        <w:spacing w:line="360" w:lineRule="auto"/>
        <w:ind w:left="0" w:firstLine="0"/>
        <w:jc w:val="both"/>
        <w:rPr>
          <w:rFonts w:ascii="Palatino Linotype" w:eastAsia="Times New Roman" w:hAnsi="Palatino Linotype" w:cs="Arial"/>
          <w:color w:val="000000" w:themeColor="text1"/>
        </w:rPr>
      </w:pPr>
      <w:r>
        <w:rPr>
          <w:rFonts w:ascii="Palatino Linotype" w:hAnsi="Palatino Linotype" w:cs="Arial"/>
          <w:color w:val="000000" w:themeColor="text1"/>
        </w:rPr>
        <w:t xml:space="preserve">la que le reviste el carácter de </w:t>
      </w:r>
      <w:r w:rsidRPr="003C5887">
        <w:rPr>
          <w:rFonts w:ascii="Palatino Linotype" w:hAnsi="Palatino Linotype" w:cs="Arial"/>
          <w:b/>
          <w:color w:val="000000" w:themeColor="text1"/>
          <w:u w:val="single"/>
        </w:rPr>
        <w:t>pública</w:t>
      </w:r>
      <w:r>
        <w:rPr>
          <w:rFonts w:ascii="Palatino Linotype" w:hAnsi="Palatino Linotype" w:cs="Arial"/>
          <w:color w:val="000000" w:themeColor="text1"/>
        </w:rPr>
        <w:t xml:space="preserve">, de conformidad con </w:t>
      </w:r>
      <w:r w:rsidRPr="00EB61D4">
        <w:rPr>
          <w:rFonts w:ascii="Palatino Linotype" w:eastAsia="MS Mincho" w:hAnsi="Palatino Linotype" w:cs="Arial"/>
          <w:color w:val="000000" w:themeColor="text1"/>
        </w:rPr>
        <w:t xml:space="preserve">el artículo 70 de la </w:t>
      </w:r>
      <w:r w:rsidRPr="00EB61D4">
        <w:rPr>
          <w:rFonts w:ascii="Palatino Linotype" w:eastAsia="MS Mincho" w:hAnsi="Palatino Linotype" w:cs="Arial"/>
          <w:b/>
          <w:color w:val="000000" w:themeColor="text1"/>
        </w:rPr>
        <w:t>Ley General de Transparencia y Acceso a la Información Pública</w:t>
      </w:r>
      <w:r w:rsidRPr="00EB61D4">
        <w:rPr>
          <w:rFonts w:ascii="Palatino Linotype" w:eastAsia="MS Mincho" w:hAnsi="Palatino Linotype" w:cs="Arial"/>
          <w:color w:val="000000" w:themeColor="text1"/>
        </w:rPr>
        <w:t xml:space="preserve"> </w:t>
      </w:r>
      <w:r>
        <w:rPr>
          <w:rFonts w:ascii="Palatino Linotype" w:eastAsia="MS Mincho" w:hAnsi="Palatino Linotype" w:cs="Arial"/>
          <w:color w:val="000000" w:themeColor="text1"/>
        </w:rPr>
        <w:t xml:space="preserve">que </w:t>
      </w:r>
      <w:r w:rsidRPr="00EB61D4">
        <w:rPr>
          <w:rFonts w:ascii="Palatino Linotype" w:eastAsia="MS Mincho" w:hAnsi="Palatino Linotype" w:cs="Arial"/>
          <w:color w:val="000000" w:themeColor="text1"/>
        </w:rPr>
        <w:t>dispone lo siguiente:</w:t>
      </w:r>
    </w:p>
    <w:p w:rsidR="00BB5E45" w:rsidRPr="00593B58" w:rsidRDefault="00BB5E45" w:rsidP="002746F2">
      <w:pPr>
        <w:spacing w:line="360" w:lineRule="auto"/>
        <w:ind w:left="567" w:right="616"/>
        <w:jc w:val="both"/>
        <w:rPr>
          <w:rFonts w:ascii="Palatino Linotype" w:eastAsia="Times New Roman" w:hAnsi="Palatino Linotype" w:cs="Arial"/>
          <w:i/>
          <w:color w:val="000000" w:themeColor="text1"/>
          <w:sz w:val="22"/>
          <w:szCs w:val="22"/>
          <w:lang w:val="es-ES"/>
        </w:rPr>
      </w:pPr>
      <w:r w:rsidRPr="00593B58">
        <w:rPr>
          <w:rFonts w:ascii="Palatino Linotype" w:eastAsia="Times New Roman" w:hAnsi="Palatino Linotype" w:cs="Arial"/>
          <w:i/>
          <w:color w:val="000000" w:themeColor="text1"/>
          <w:sz w:val="22"/>
          <w:szCs w:val="22"/>
          <w:lang w:val="es-ES"/>
        </w:rPr>
        <w:t>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rsidR="00BB5E45" w:rsidRPr="00593B58" w:rsidRDefault="00BB5E45" w:rsidP="002746F2">
      <w:pPr>
        <w:spacing w:line="360" w:lineRule="auto"/>
        <w:ind w:left="567" w:right="616"/>
        <w:jc w:val="both"/>
        <w:rPr>
          <w:rFonts w:ascii="Palatino Linotype" w:eastAsia="Times New Roman" w:hAnsi="Palatino Linotype" w:cs="Arial"/>
          <w:i/>
          <w:color w:val="000000" w:themeColor="text1"/>
          <w:sz w:val="22"/>
          <w:szCs w:val="22"/>
          <w:lang w:val="es-ES"/>
        </w:rPr>
      </w:pPr>
      <w:r w:rsidRPr="00593B58">
        <w:rPr>
          <w:rFonts w:ascii="Palatino Linotype" w:eastAsia="Times New Roman" w:hAnsi="Palatino Linotype" w:cs="Arial"/>
          <w:i/>
          <w:color w:val="000000" w:themeColor="text1"/>
          <w:sz w:val="22"/>
          <w:szCs w:val="22"/>
          <w:lang w:val="es-ES"/>
        </w:rPr>
        <w:t>…</w:t>
      </w:r>
    </w:p>
    <w:p w:rsidR="00BB5E45" w:rsidRPr="00593B58" w:rsidRDefault="00BB5E45" w:rsidP="002746F2">
      <w:pPr>
        <w:spacing w:line="360" w:lineRule="auto"/>
        <w:ind w:left="567" w:right="616"/>
        <w:jc w:val="both"/>
        <w:rPr>
          <w:rFonts w:ascii="Palatino Linotype" w:eastAsia="Times New Roman" w:hAnsi="Palatino Linotype" w:cs="Arial"/>
          <w:b/>
          <w:i/>
          <w:color w:val="000000" w:themeColor="text1"/>
          <w:sz w:val="22"/>
          <w:szCs w:val="22"/>
          <w:lang w:val="es-ES"/>
        </w:rPr>
      </w:pPr>
      <w:r w:rsidRPr="00593B58">
        <w:rPr>
          <w:rFonts w:ascii="Palatino Linotype" w:eastAsia="Times New Roman" w:hAnsi="Palatino Linotype" w:cs="Arial"/>
          <w:b/>
          <w:i/>
          <w:color w:val="000000" w:themeColor="text1"/>
          <w:sz w:val="22"/>
          <w:szCs w:val="22"/>
          <w:lang w:val="es-ES"/>
        </w:rPr>
        <w:t>VIII.</w:t>
      </w:r>
      <w:r w:rsidRPr="00593B58">
        <w:rPr>
          <w:rFonts w:ascii="Palatino Linotype" w:eastAsia="Times New Roman" w:hAnsi="Palatino Linotype" w:cs="Arial"/>
          <w:b/>
          <w:i/>
          <w:color w:val="000000" w:themeColor="text1"/>
          <w:sz w:val="22"/>
          <w:szCs w:val="22"/>
          <w:lang w:val="es-ES"/>
        </w:rPr>
        <w:tab/>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BB5E45" w:rsidRPr="00593B58" w:rsidRDefault="00BB5E45" w:rsidP="002746F2">
      <w:pPr>
        <w:spacing w:line="360" w:lineRule="auto"/>
        <w:ind w:left="567" w:right="616"/>
        <w:jc w:val="both"/>
        <w:rPr>
          <w:rFonts w:ascii="Palatino Linotype" w:eastAsia="Times New Roman" w:hAnsi="Palatino Linotype" w:cs="Arial"/>
          <w:color w:val="000000" w:themeColor="text1"/>
          <w:sz w:val="22"/>
          <w:szCs w:val="22"/>
          <w:lang w:val="es-ES"/>
        </w:rPr>
      </w:pPr>
      <w:r w:rsidRPr="00593B58">
        <w:rPr>
          <w:rFonts w:ascii="Palatino Linotype" w:eastAsia="Times New Roman" w:hAnsi="Palatino Linotype" w:cs="Arial"/>
          <w:color w:val="000000" w:themeColor="text1"/>
          <w:sz w:val="22"/>
          <w:szCs w:val="22"/>
          <w:lang w:val="es-ES"/>
        </w:rPr>
        <w:t>…</w:t>
      </w:r>
    </w:p>
    <w:p w:rsidR="00BB5E45" w:rsidRPr="00EB61D4" w:rsidRDefault="00BB5E45" w:rsidP="002746F2">
      <w:pPr>
        <w:pStyle w:val="Prrafodelista"/>
        <w:numPr>
          <w:ilvl w:val="0"/>
          <w:numId w:val="18"/>
        </w:numPr>
        <w:spacing w:line="360" w:lineRule="auto"/>
        <w:ind w:left="0" w:firstLine="0"/>
        <w:jc w:val="both"/>
        <w:rPr>
          <w:rFonts w:ascii="Palatino Linotype" w:eastAsia="MS Mincho" w:hAnsi="Palatino Linotype" w:cs="Arial"/>
          <w:color w:val="000000" w:themeColor="text1"/>
        </w:rPr>
      </w:pPr>
      <w:r w:rsidRPr="00EB61D4">
        <w:rPr>
          <w:rFonts w:ascii="Palatino Linotype" w:eastAsia="MS Mincho" w:hAnsi="Palatino Linotype" w:cs="Arial"/>
          <w:color w:val="000000" w:themeColor="text1"/>
        </w:rPr>
        <w:t xml:space="preserve">Robustece lo anterior, el artículo 92, fracción </w:t>
      </w:r>
      <w:r>
        <w:rPr>
          <w:rFonts w:ascii="Palatino Linotype" w:eastAsia="MS Mincho" w:hAnsi="Palatino Linotype" w:cs="Arial"/>
          <w:color w:val="000000" w:themeColor="text1"/>
        </w:rPr>
        <w:t>VI</w:t>
      </w:r>
      <w:r w:rsidRPr="00EB61D4">
        <w:rPr>
          <w:rFonts w:ascii="Palatino Linotype" w:eastAsia="MS Mincho" w:hAnsi="Palatino Linotype" w:cs="Arial"/>
          <w:color w:val="000000" w:themeColor="text1"/>
        </w:rPr>
        <w:t xml:space="preserve">II de la </w:t>
      </w:r>
      <w:r w:rsidRPr="00EB61D4">
        <w:rPr>
          <w:rFonts w:ascii="Palatino Linotype" w:eastAsia="MS Mincho" w:hAnsi="Palatino Linotype" w:cs="Arial"/>
          <w:b/>
          <w:color w:val="000000" w:themeColor="text1"/>
        </w:rPr>
        <w:t>Ley de Transparencia y Acceso a la Información Pública del Estado de México y Municipios</w:t>
      </w:r>
      <w:r w:rsidRPr="00EB61D4">
        <w:rPr>
          <w:rFonts w:ascii="Palatino Linotype" w:eastAsia="MS Mincho" w:hAnsi="Palatino Linotype" w:cs="Arial"/>
          <w:color w:val="000000" w:themeColor="text1"/>
        </w:rPr>
        <w:t>, señala:</w:t>
      </w:r>
    </w:p>
    <w:p w:rsidR="00BB5E45" w:rsidRDefault="00BB5E45" w:rsidP="002746F2">
      <w:pPr>
        <w:spacing w:line="360" w:lineRule="auto"/>
        <w:contextualSpacing/>
        <w:jc w:val="both"/>
        <w:rPr>
          <w:rFonts w:ascii="Palatino Linotype" w:eastAsia="MS Mincho" w:hAnsi="Palatino Linotype" w:cs="Arial"/>
          <w:color w:val="000000" w:themeColor="text1"/>
        </w:rPr>
      </w:pPr>
    </w:p>
    <w:p w:rsidR="00BB5E45" w:rsidRPr="00EB61D4" w:rsidRDefault="00BB5E45" w:rsidP="002746F2">
      <w:pPr>
        <w:spacing w:line="360" w:lineRule="auto"/>
        <w:ind w:left="567" w:right="567"/>
        <w:contextualSpacing/>
        <w:jc w:val="both"/>
        <w:rPr>
          <w:rFonts w:ascii="Palatino Linotype" w:eastAsia="MS Mincho" w:hAnsi="Palatino Linotype" w:cs="Arial"/>
          <w:i/>
          <w:color w:val="000000" w:themeColor="text1"/>
          <w:sz w:val="22"/>
          <w:szCs w:val="22"/>
        </w:rPr>
      </w:pPr>
      <w:r w:rsidRPr="00EB61D4">
        <w:rPr>
          <w:rFonts w:ascii="Palatino Linotype" w:hAnsi="Palatino Linotype"/>
          <w:b/>
          <w:i/>
          <w:sz w:val="22"/>
          <w:szCs w:val="22"/>
        </w:rPr>
        <w:t>Artículo 92.</w:t>
      </w:r>
      <w:r w:rsidRPr="00EB61D4">
        <w:rPr>
          <w:rFonts w:ascii="Palatino Linotype" w:hAnsi="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BB5E45" w:rsidRPr="00EB61D4" w:rsidRDefault="00BB5E45" w:rsidP="002746F2">
      <w:pPr>
        <w:spacing w:line="360" w:lineRule="auto"/>
        <w:ind w:left="567" w:right="567"/>
        <w:jc w:val="both"/>
        <w:rPr>
          <w:rFonts w:ascii="Palatino Linotype" w:eastAsia="MS Mincho" w:hAnsi="Palatino Linotype" w:cs="Times New Roman"/>
          <w:i/>
          <w:color w:val="000000" w:themeColor="text1"/>
          <w:sz w:val="22"/>
          <w:szCs w:val="22"/>
        </w:rPr>
      </w:pPr>
      <w:r w:rsidRPr="00EB61D4">
        <w:rPr>
          <w:rFonts w:ascii="Palatino Linotype" w:eastAsia="MS Mincho" w:hAnsi="Palatino Linotype" w:cs="Times New Roman"/>
          <w:i/>
          <w:color w:val="000000" w:themeColor="text1"/>
          <w:sz w:val="22"/>
          <w:szCs w:val="22"/>
        </w:rPr>
        <w:t>…</w:t>
      </w:r>
    </w:p>
    <w:p w:rsidR="00BB5E45" w:rsidRDefault="00BB5E45" w:rsidP="002746F2">
      <w:pPr>
        <w:spacing w:line="360" w:lineRule="auto"/>
        <w:ind w:left="567" w:right="567"/>
        <w:jc w:val="both"/>
        <w:rPr>
          <w:rFonts w:ascii="Palatino Linotype" w:hAnsi="Palatino Linotype"/>
          <w:i/>
          <w:sz w:val="22"/>
          <w:szCs w:val="22"/>
        </w:rPr>
      </w:pPr>
      <w:r w:rsidRPr="00EB61D4">
        <w:rPr>
          <w:rFonts w:ascii="Palatino Linotype" w:hAnsi="Palatino Linotype"/>
          <w:b/>
          <w:i/>
          <w:sz w:val="22"/>
          <w:szCs w:val="22"/>
        </w:rPr>
        <w:t>VIII.</w:t>
      </w:r>
      <w:r w:rsidRPr="00EB61D4">
        <w:rPr>
          <w:rFonts w:ascii="Palatino Linotype" w:hAnsi="Palatino Linotype"/>
          <w:i/>
          <w:sz w:val="22"/>
          <w:szCs w:val="22"/>
        </w:rPr>
        <w:t xml:space="preserv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Pr>
          <w:rFonts w:ascii="Palatino Linotype" w:hAnsi="Palatino Linotype"/>
          <w:i/>
          <w:sz w:val="22"/>
          <w:szCs w:val="22"/>
        </w:rPr>
        <w:t xml:space="preserve"> </w:t>
      </w:r>
    </w:p>
    <w:p w:rsidR="00BB5E45" w:rsidRDefault="00BB5E45" w:rsidP="002746F2">
      <w:pPr>
        <w:spacing w:line="360" w:lineRule="auto"/>
        <w:ind w:left="567" w:right="567"/>
        <w:jc w:val="both"/>
        <w:rPr>
          <w:rFonts w:ascii="Palatino Linotype" w:hAnsi="Palatino Linotype"/>
          <w:i/>
          <w:sz w:val="22"/>
          <w:szCs w:val="22"/>
        </w:rPr>
      </w:pPr>
    </w:p>
    <w:p w:rsidR="00BB5E45" w:rsidRDefault="00BB5E45" w:rsidP="002746F2">
      <w:pPr>
        <w:pStyle w:val="Prrafodelista"/>
        <w:numPr>
          <w:ilvl w:val="0"/>
          <w:numId w:val="18"/>
        </w:numPr>
        <w:spacing w:line="360" w:lineRule="auto"/>
        <w:ind w:left="0" w:firstLine="0"/>
        <w:jc w:val="both"/>
        <w:rPr>
          <w:rFonts w:ascii="Palatino Linotype" w:hAnsi="Palatino Linotype" w:cs="Arial"/>
          <w:lang w:val="es-ES"/>
        </w:rPr>
      </w:pPr>
      <w:r w:rsidRPr="00B6256D">
        <w:rPr>
          <w:rFonts w:ascii="Palatino Linotype" w:hAnsi="Palatino Linotype" w:cs="Arial"/>
          <w:lang w:val="es-ES"/>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rsidR="002746F2" w:rsidRDefault="002746F2" w:rsidP="002746F2">
      <w:pPr>
        <w:pStyle w:val="Prrafodelista"/>
        <w:spacing w:line="360" w:lineRule="auto"/>
        <w:ind w:left="0"/>
        <w:jc w:val="both"/>
        <w:rPr>
          <w:rFonts w:ascii="Palatino Linotype" w:hAnsi="Palatino Linotype" w:cs="Arial"/>
          <w:lang w:val="es-ES"/>
        </w:rPr>
      </w:pPr>
    </w:p>
    <w:p w:rsidR="002746F2" w:rsidRPr="00B6256D" w:rsidRDefault="002746F2" w:rsidP="002746F2">
      <w:pPr>
        <w:pStyle w:val="Prrafodelista"/>
        <w:spacing w:line="360" w:lineRule="auto"/>
        <w:ind w:left="0"/>
        <w:jc w:val="both"/>
        <w:rPr>
          <w:rFonts w:ascii="Palatino Linotype" w:hAnsi="Palatino Linotype" w:cs="Arial"/>
          <w:lang w:val="es-ES"/>
        </w:rPr>
      </w:pPr>
    </w:p>
    <w:p w:rsidR="00BB5E45" w:rsidRDefault="00BB5E45" w:rsidP="002746F2">
      <w:pPr>
        <w:spacing w:line="360" w:lineRule="auto"/>
        <w:ind w:left="567" w:right="567"/>
        <w:jc w:val="center"/>
        <w:rPr>
          <w:rFonts w:ascii="Palatino Linotype" w:hAnsi="Palatino Linotype" w:cs="Arial"/>
          <w:b/>
          <w:i/>
          <w:sz w:val="22"/>
          <w:lang w:val="es-ES"/>
        </w:rPr>
      </w:pPr>
      <w:r w:rsidRPr="00B6256D">
        <w:rPr>
          <w:rFonts w:ascii="Palatino Linotype" w:hAnsi="Palatino Linotype" w:cs="Arial"/>
          <w:b/>
          <w:i/>
          <w:sz w:val="22"/>
          <w:lang w:val="es-ES"/>
        </w:rPr>
        <w:t>“Criterio 01/2003.</w:t>
      </w:r>
    </w:p>
    <w:p w:rsidR="002746F2" w:rsidRPr="00B6256D" w:rsidRDefault="002746F2" w:rsidP="002746F2">
      <w:pPr>
        <w:spacing w:line="360" w:lineRule="auto"/>
        <w:ind w:left="567" w:right="567"/>
        <w:jc w:val="center"/>
        <w:rPr>
          <w:rFonts w:ascii="Palatino Linotype" w:hAnsi="Palatino Linotype" w:cs="Arial"/>
          <w:b/>
          <w:i/>
          <w:sz w:val="22"/>
          <w:lang w:val="es-ES"/>
        </w:rPr>
      </w:pPr>
    </w:p>
    <w:p w:rsidR="00BB5E45" w:rsidRPr="00B6256D" w:rsidRDefault="00BB5E45" w:rsidP="002746F2">
      <w:pPr>
        <w:spacing w:line="360" w:lineRule="auto"/>
        <w:ind w:left="567" w:right="567"/>
        <w:jc w:val="both"/>
        <w:rPr>
          <w:rFonts w:ascii="Palatino Linotype" w:hAnsi="Palatino Linotype" w:cs="Arial"/>
          <w:i/>
          <w:sz w:val="22"/>
          <w:lang w:val="es-ES"/>
        </w:rPr>
      </w:pPr>
      <w:r w:rsidRPr="00B6256D">
        <w:rPr>
          <w:rFonts w:ascii="Palatino Linotype" w:hAnsi="Palatino Linotype" w:cs="Arial"/>
          <w:b/>
          <w:i/>
          <w:sz w:val="22"/>
          <w:lang w:val="es-ES"/>
        </w:rPr>
        <w:t>“INGRESOS DE LOS SERVIDORES PÚBLICOS. CONSTITUYEN INFORMACIÓN PÚBLICA AÚN Y CUANDO SU DIFUSIÓN PUEDE AFECTAR LA VIDA O LA SEGURIDAD DE AQUELLOS.</w:t>
      </w:r>
      <w:r w:rsidRPr="00B6256D">
        <w:rPr>
          <w:rFonts w:ascii="Palatino Linotype" w:hAnsi="Palatino Linotype" w:cs="Arial"/>
          <w:i/>
          <w:sz w:val="22"/>
          <w:lang w:val="es-E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B6256D">
        <w:rPr>
          <w:rFonts w:ascii="Palatino Linotype" w:hAnsi="Palatino Linotype" w:cs="Arial"/>
          <w:b/>
          <w:i/>
          <w:sz w:val="22"/>
          <w:lang w:val="es-ES"/>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B6256D">
        <w:rPr>
          <w:rFonts w:ascii="Palatino Linotype" w:hAnsi="Palatino Linotype" w:cs="Arial"/>
          <w:i/>
          <w:sz w:val="22"/>
          <w:lang w:val="es-ES"/>
        </w:rPr>
        <w:t>…”</w:t>
      </w:r>
    </w:p>
    <w:p w:rsidR="00BB5E45" w:rsidRPr="00B6256D" w:rsidRDefault="00BB5E45" w:rsidP="002746F2">
      <w:pPr>
        <w:spacing w:line="360" w:lineRule="auto"/>
        <w:ind w:left="567" w:right="567"/>
        <w:jc w:val="both"/>
        <w:rPr>
          <w:rFonts w:ascii="Palatino Linotype" w:hAnsi="Palatino Linotype" w:cs="Arial"/>
          <w:i/>
          <w:sz w:val="22"/>
          <w:lang w:val="es-ES"/>
        </w:rPr>
      </w:pPr>
    </w:p>
    <w:p w:rsidR="00BB5E45" w:rsidRDefault="00BB5E45" w:rsidP="002746F2">
      <w:pPr>
        <w:spacing w:line="360" w:lineRule="auto"/>
        <w:ind w:left="567" w:right="567"/>
        <w:jc w:val="center"/>
        <w:rPr>
          <w:rFonts w:ascii="Palatino Linotype" w:hAnsi="Palatino Linotype" w:cs="Arial"/>
          <w:b/>
          <w:i/>
          <w:sz w:val="22"/>
          <w:lang w:val="es-ES"/>
        </w:rPr>
      </w:pPr>
      <w:r w:rsidRPr="00B6256D">
        <w:rPr>
          <w:rFonts w:ascii="Palatino Linotype" w:hAnsi="Palatino Linotype" w:cs="Arial"/>
          <w:b/>
          <w:i/>
          <w:sz w:val="22"/>
          <w:lang w:val="es-ES"/>
        </w:rPr>
        <w:t>“Criterio 02/2003.</w:t>
      </w:r>
    </w:p>
    <w:p w:rsidR="002746F2" w:rsidRPr="00B6256D" w:rsidRDefault="002746F2" w:rsidP="002746F2">
      <w:pPr>
        <w:spacing w:line="360" w:lineRule="auto"/>
        <w:ind w:left="567" w:right="567"/>
        <w:jc w:val="center"/>
        <w:rPr>
          <w:rFonts w:ascii="Palatino Linotype" w:hAnsi="Palatino Linotype" w:cs="Arial"/>
          <w:b/>
          <w:i/>
          <w:sz w:val="22"/>
          <w:lang w:val="es-ES"/>
        </w:rPr>
      </w:pPr>
    </w:p>
    <w:p w:rsidR="00BB5E45" w:rsidRPr="00B6256D" w:rsidRDefault="00BB5E45" w:rsidP="002746F2">
      <w:pPr>
        <w:spacing w:line="360" w:lineRule="auto"/>
        <w:ind w:left="567" w:right="567"/>
        <w:jc w:val="both"/>
        <w:rPr>
          <w:rFonts w:ascii="Palatino Linotype" w:hAnsi="Palatino Linotype" w:cs="Arial"/>
          <w:i/>
          <w:sz w:val="22"/>
          <w:lang w:val="es-ES"/>
        </w:rPr>
      </w:pPr>
      <w:r w:rsidRPr="00B6256D">
        <w:rPr>
          <w:rFonts w:ascii="Palatino Linotype" w:hAnsi="Palatino Linotype" w:cs="Arial"/>
          <w:b/>
          <w:i/>
          <w:sz w:val="22"/>
          <w:lang w:val="es-ES"/>
        </w:rPr>
        <w:t>INGRESOS DE LOS SERVIDORES PÚBLICOS, SON INFORMACIÓN PÚBLICA AÚN Y CUANDO CONSTITUYEN DATOS PERSONALES QUE SE REFIEREN AL PATRIMONIO DE AQUÉLLOS.</w:t>
      </w:r>
      <w:r w:rsidRPr="00B6256D">
        <w:rPr>
          <w:rFonts w:ascii="Palatino Linotype" w:hAnsi="Palatino Linotype" w:cs="Arial"/>
          <w:i/>
          <w:sz w:val="22"/>
          <w:lang w:val="es-E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B6256D">
        <w:rPr>
          <w:rFonts w:ascii="Palatino Linotype" w:hAnsi="Palatino Linotype" w:cs="Arial"/>
          <w:b/>
          <w:i/>
          <w:sz w:val="22"/>
          <w:lang w:val="es-E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B6256D">
        <w:rPr>
          <w:rFonts w:ascii="Palatino Linotype" w:hAnsi="Palatino Linotype" w:cs="Arial"/>
          <w:i/>
          <w:sz w:val="22"/>
          <w:lang w:val="es-ES"/>
        </w:rPr>
        <w:t xml:space="preserve"> el sistema de compensación…”</w:t>
      </w:r>
    </w:p>
    <w:p w:rsidR="00BB5E45" w:rsidRPr="00B6256D" w:rsidRDefault="00BB5E45" w:rsidP="002746F2">
      <w:pPr>
        <w:spacing w:line="360" w:lineRule="auto"/>
        <w:ind w:left="567" w:right="567"/>
        <w:jc w:val="both"/>
        <w:rPr>
          <w:rFonts w:ascii="Palatino Linotype" w:hAnsi="Palatino Linotype" w:cs="Arial"/>
          <w:i/>
          <w:sz w:val="22"/>
          <w:lang w:val="es-ES"/>
        </w:rPr>
      </w:pPr>
    </w:p>
    <w:p w:rsidR="00BB5E45" w:rsidRDefault="00BB5E45" w:rsidP="002746F2">
      <w:pPr>
        <w:spacing w:line="360" w:lineRule="auto"/>
        <w:ind w:left="567" w:right="567"/>
        <w:jc w:val="both"/>
        <w:rPr>
          <w:rFonts w:ascii="Palatino Linotype" w:hAnsi="Palatino Linotype" w:cs="Arial"/>
          <w:i/>
          <w:sz w:val="22"/>
          <w:lang w:val="es-ES"/>
        </w:rPr>
      </w:pPr>
      <w:r w:rsidRPr="00B6256D">
        <w:rPr>
          <w:rFonts w:ascii="Palatino Linotype" w:hAnsi="Palatino Linotype" w:cs="Arial"/>
          <w:i/>
          <w:sz w:val="22"/>
          <w:lang w:val="es-ES"/>
        </w:rPr>
        <w:t>(Énfasis añadido)</w:t>
      </w:r>
    </w:p>
    <w:p w:rsidR="00BB5E45" w:rsidRPr="00593B58" w:rsidRDefault="00BB5E45" w:rsidP="002746F2">
      <w:pPr>
        <w:spacing w:line="360" w:lineRule="auto"/>
        <w:contextualSpacing/>
        <w:jc w:val="both"/>
        <w:rPr>
          <w:rFonts w:ascii="Palatino Linotype" w:eastAsia="MS Mincho" w:hAnsi="Palatino Linotype" w:cs="Arial"/>
          <w:color w:val="000000" w:themeColor="text1"/>
        </w:rPr>
      </w:pPr>
    </w:p>
    <w:p w:rsidR="00BB5E45" w:rsidRDefault="00BB5E45" w:rsidP="002746F2">
      <w:pPr>
        <w:pStyle w:val="Prrafodelista"/>
        <w:numPr>
          <w:ilvl w:val="0"/>
          <w:numId w:val="18"/>
        </w:numPr>
        <w:spacing w:line="360" w:lineRule="auto"/>
        <w:ind w:left="0" w:firstLine="0"/>
        <w:jc w:val="both"/>
        <w:rPr>
          <w:rFonts w:ascii="Palatino Linotype" w:hAnsi="Palatino Linotype" w:cs="Bookman Old Style"/>
        </w:rPr>
      </w:pPr>
      <w:r w:rsidRPr="00F63AB8">
        <w:rPr>
          <w:rFonts w:ascii="Palatino Linotype" w:eastAsia="Arial Unicode MS" w:hAnsi="Palatino Linotype" w:cs="Arial"/>
        </w:rPr>
        <w:t xml:space="preserve">Expuesto lo anterior, por cuanto hace a los recibos de nómina; tenemos que </w:t>
      </w:r>
      <w:r w:rsidRPr="00F63AB8">
        <w:rPr>
          <w:rFonts w:ascii="Palatino Linotype" w:hAnsi="Palatino Linotype" w:cs="Arial"/>
        </w:rPr>
        <w:t xml:space="preserve">de acuerdo con el artículo 32 de la </w:t>
      </w:r>
      <w:r w:rsidRPr="00E2641A">
        <w:rPr>
          <w:rFonts w:ascii="Palatino Linotype" w:hAnsi="Palatino Linotype" w:cs="Arial"/>
          <w:b/>
        </w:rPr>
        <w:t>Ley de Fiscalización Superior del Estado de México</w:t>
      </w:r>
      <w:r w:rsidRPr="00F63AB8">
        <w:rPr>
          <w:rFonts w:ascii="Palatino Linotype" w:hAnsi="Palatino Linotype" w:cs="Arial"/>
        </w:rPr>
        <w:t xml:space="preserve">, los Presidentes </w:t>
      </w:r>
      <w:r w:rsidRPr="00F63AB8">
        <w:rPr>
          <w:rFonts w:ascii="Palatino Linotype" w:hAnsi="Palatino Linotype" w:cs="Bookman Old Style"/>
        </w:rPr>
        <w:t>Municipales tienen la obligación de presentar a la Legislatura los informes mensuales de la cuenta pública, dentro de los veinte días posteriores al término del mes correspondiente.</w:t>
      </w:r>
    </w:p>
    <w:p w:rsidR="00BB5E45" w:rsidRDefault="00BB5E45" w:rsidP="002746F2">
      <w:pPr>
        <w:pStyle w:val="Prrafodelista"/>
        <w:spacing w:line="360" w:lineRule="auto"/>
        <w:ind w:left="0"/>
        <w:jc w:val="both"/>
        <w:rPr>
          <w:rFonts w:ascii="Palatino Linotype" w:hAnsi="Palatino Linotype" w:cs="Bookman Old Style"/>
        </w:rPr>
      </w:pPr>
    </w:p>
    <w:p w:rsidR="00BB5E45" w:rsidRPr="008344BA" w:rsidRDefault="00BB5E45" w:rsidP="002746F2">
      <w:pPr>
        <w:pStyle w:val="Prrafodelista"/>
        <w:numPr>
          <w:ilvl w:val="0"/>
          <w:numId w:val="18"/>
        </w:numPr>
        <w:spacing w:line="360" w:lineRule="auto"/>
        <w:ind w:left="0" w:right="51" w:firstLine="0"/>
        <w:jc w:val="both"/>
        <w:rPr>
          <w:rFonts w:ascii="Palatino Linotype" w:hAnsi="Palatino Linotype" w:cs="Arial"/>
        </w:rPr>
      </w:pPr>
      <w:r>
        <w:rPr>
          <w:rFonts w:ascii="Palatino Linotype" w:eastAsia="Times New Roman" w:hAnsi="Palatino Linotype" w:cs="Arial"/>
        </w:rPr>
        <w:t>No se omite</w:t>
      </w:r>
      <w:r w:rsidRPr="00C538A7">
        <w:rPr>
          <w:rFonts w:ascii="Palatino Linotype" w:eastAsia="Times New Roman" w:hAnsi="Palatino Linotype" w:cs="Arial"/>
        </w:rPr>
        <w:t xml:space="preserve"> </w:t>
      </w:r>
      <w:r>
        <w:rPr>
          <w:rFonts w:ascii="Palatino Linotype" w:eastAsia="Times New Roman" w:hAnsi="Palatino Linotype" w:cs="Arial"/>
        </w:rPr>
        <w:t>l</w:t>
      </w:r>
      <w:r w:rsidRPr="00C538A7">
        <w:rPr>
          <w:rFonts w:ascii="Palatino Linotype" w:eastAsia="Times New Roman" w:hAnsi="Palatino Linotype" w:cs="Arial"/>
        </w:rPr>
        <w:t>a definición de “nómina”</w:t>
      </w:r>
      <w:r>
        <w:rPr>
          <w:rFonts w:ascii="Palatino Linotype" w:eastAsia="Times New Roman" w:hAnsi="Palatino Linotype" w:cs="Arial"/>
        </w:rPr>
        <w:t xml:space="preserve"> </w:t>
      </w:r>
      <w:r>
        <w:rPr>
          <w:rFonts w:ascii="Palatino Linotype" w:hAnsi="Palatino Linotype"/>
        </w:rPr>
        <w:t>de conformidad con</w:t>
      </w:r>
      <w:r w:rsidRPr="007F45B9">
        <w:rPr>
          <w:rFonts w:ascii="Palatino Linotype" w:hAnsi="Palatino Linotype" w:cs="Arial"/>
        </w:rPr>
        <w:t xml:space="preserve"> el “Glosario de Términos para el Proceso de Planeación, Programación, </w:t>
      </w:r>
      <w:proofErr w:type="spellStart"/>
      <w:r w:rsidRPr="007F45B9">
        <w:rPr>
          <w:rFonts w:ascii="Palatino Linotype" w:hAnsi="Palatino Linotype" w:cs="Arial"/>
        </w:rPr>
        <w:t>Presupuestación</w:t>
      </w:r>
      <w:proofErr w:type="spellEnd"/>
      <w:r w:rsidRPr="007F45B9">
        <w:rPr>
          <w:rFonts w:ascii="Palatino Linotype" w:hAnsi="Palatino Linotype" w:cs="Arial"/>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w:t>
      </w:r>
      <w:r>
        <w:rPr>
          <w:rFonts w:ascii="Palatino Linotype" w:hAnsi="Palatino Linotype" w:cs="Arial"/>
        </w:rPr>
        <w:t>, que a la letra señala:</w:t>
      </w:r>
    </w:p>
    <w:p w:rsidR="00BB5E45" w:rsidRPr="00EB2B32" w:rsidRDefault="00BB5E45" w:rsidP="002746F2">
      <w:pPr>
        <w:pStyle w:val="Prrafodelista"/>
        <w:spacing w:line="360" w:lineRule="auto"/>
        <w:ind w:left="851"/>
        <w:jc w:val="both"/>
        <w:rPr>
          <w:rFonts w:ascii="Palatino Linotype" w:hAnsi="Palatino Linotype" w:cs="Arial"/>
        </w:rPr>
      </w:pPr>
    </w:p>
    <w:p w:rsidR="00BB5E45" w:rsidRDefault="00BB5E45" w:rsidP="002746F2">
      <w:pPr>
        <w:pStyle w:val="Prrafodelista"/>
        <w:tabs>
          <w:tab w:val="left" w:pos="8222"/>
        </w:tabs>
        <w:autoSpaceDE w:val="0"/>
        <w:autoSpaceDN w:val="0"/>
        <w:adjustRightInd w:val="0"/>
        <w:spacing w:line="360" w:lineRule="auto"/>
        <w:ind w:left="567" w:right="567"/>
        <w:jc w:val="both"/>
        <w:rPr>
          <w:rFonts w:ascii="Palatino Linotype" w:hAnsi="Palatino Linotype" w:cs="Arial"/>
          <w:i/>
          <w:sz w:val="22"/>
          <w:szCs w:val="22"/>
          <w:lang w:val="es-MX" w:eastAsia="es-MX"/>
        </w:rPr>
      </w:pPr>
      <w:r w:rsidRPr="0043631E">
        <w:rPr>
          <w:rFonts w:ascii="Palatino Linotype" w:hAnsi="Palatino Linotype" w:cs="Arial"/>
          <w:b/>
          <w:bCs/>
          <w:i/>
          <w:sz w:val="22"/>
          <w:szCs w:val="22"/>
          <w:lang w:val="es-MX" w:eastAsia="es-MX"/>
        </w:rPr>
        <w:t xml:space="preserve">NÓMINA. </w:t>
      </w:r>
      <w:r w:rsidRPr="0043631E">
        <w:rPr>
          <w:rFonts w:ascii="Palatino Linotype" w:hAnsi="Palatino Linotype" w:cs="Arial"/>
          <w:i/>
          <w:sz w:val="22"/>
          <w:szCs w:val="22"/>
          <w:lang w:val="es-MX" w:eastAsia="es-MX"/>
        </w:rPr>
        <w:t>Listado general de los trabajadores de una institución, en</w:t>
      </w:r>
      <w:r w:rsidRPr="0043631E">
        <w:rPr>
          <w:rFonts w:ascii="Palatino Linotype" w:hAnsi="Palatino Linotype" w:cs="Arial"/>
          <w:b/>
          <w:bCs/>
          <w:i/>
          <w:sz w:val="22"/>
          <w:szCs w:val="22"/>
          <w:lang w:val="es-MX" w:eastAsia="es-MX"/>
        </w:rPr>
        <w:t xml:space="preserve"> </w:t>
      </w:r>
      <w:r w:rsidRPr="0043631E">
        <w:rPr>
          <w:rFonts w:ascii="Palatino Linotype" w:hAnsi="Palatino Linotype" w:cs="Arial"/>
          <w:i/>
          <w:sz w:val="22"/>
          <w:szCs w:val="22"/>
          <w:lang w:val="es-MX" w:eastAsia="es-MX"/>
        </w:rPr>
        <w:t>el cual se asientan las percepciones brutas, deducciones y</w:t>
      </w:r>
      <w:r w:rsidRPr="0043631E">
        <w:rPr>
          <w:rFonts w:ascii="Palatino Linotype" w:hAnsi="Palatino Linotype" w:cs="Arial"/>
          <w:b/>
          <w:bCs/>
          <w:i/>
          <w:sz w:val="22"/>
          <w:szCs w:val="22"/>
          <w:lang w:val="es-MX" w:eastAsia="es-MX"/>
        </w:rPr>
        <w:t xml:space="preserve"> </w:t>
      </w:r>
      <w:r w:rsidRPr="0043631E">
        <w:rPr>
          <w:rFonts w:ascii="Palatino Linotype" w:hAnsi="Palatino Linotype" w:cs="Arial"/>
          <w:i/>
          <w:sz w:val="22"/>
          <w:szCs w:val="22"/>
          <w:lang w:val="es-MX" w:eastAsia="es-MX"/>
        </w:rPr>
        <w:t>alcance neto de las mismas; la nómina es utilizada para</w:t>
      </w:r>
      <w:r w:rsidRPr="0043631E">
        <w:rPr>
          <w:rFonts w:ascii="Palatino Linotype" w:hAnsi="Palatino Linotype" w:cs="Arial"/>
          <w:b/>
          <w:bCs/>
          <w:i/>
          <w:sz w:val="22"/>
          <w:szCs w:val="22"/>
          <w:lang w:val="es-MX" w:eastAsia="es-MX"/>
        </w:rPr>
        <w:t xml:space="preserve"> </w:t>
      </w:r>
      <w:r w:rsidRPr="0043631E">
        <w:rPr>
          <w:rFonts w:ascii="Palatino Linotype" w:hAnsi="Palatino Linotype" w:cs="Arial"/>
          <w:i/>
          <w:sz w:val="22"/>
          <w:szCs w:val="22"/>
          <w:lang w:val="es-MX" w:eastAsia="es-MX"/>
        </w:rPr>
        <w:t>efectuar los pagos periódicos (semanales, quincenales o</w:t>
      </w:r>
      <w:r w:rsidRPr="0043631E">
        <w:rPr>
          <w:rFonts w:ascii="Palatino Linotype" w:hAnsi="Palatino Linotype" w:cs="Arial"/>
          <w:b/>
          <w:bCs/>
          <w:i/>
          <w:sz w:val="22"/>
          <w:szCs w:val="22"/>
          <w:lang w:val="es-MX" w:eastAsia="es-MX"/>
        </w:rPr>
        <w:t xml:space="preserve"> </w:t>
      </w:r>
      <w:r w:rsidRPr="0043631E">
        <w:rPr>
          <w:rFonts w:ascii="Palatino Linotype" w:hAnsi="Palatino Linotype" w:cs="Arial"/>
          <w:i/>
          <w:sz w:val="22"/>
          <w:szCs w:val="22"/>
          <w:lang w:val="es-MX" w:eastAsia="es-MX"/>
        </w:rPr>
        <w:t xml:space="preserve">mensuales) a los trabajadores por concepto de </w:t>
      </w:r>
      <w:r w:rsidRPr="00A86B22">
        <w:rPr>
          <w:rFonts w:ascii="Palatino Linotype" w:hAnsi="Palatino Linotype" w:cs="Arial"/>
          <w:b/>
          <w:i/>
          <w:sz w:val="22"/>
          <w:szCs w:val="22"/>
          <w:u w:val="single"/>
          <w:lang w:val="es-MX" w:eastAsia="es-MX"/>
        </w:rPr>
        <w:t>sueldos y</w:t>
      </w:r>
      <w:r w:rsidRPr="001A7F70">
        <w:rPr>
          <w:rFonts w:ascii="Palatino Linotype" w:hAnsi="Palatino Linotype" w:cs="Arial"/>
          <w:b/>
          <w:bCs/>
          <w:i/>
          <w:sz w:val="22"/>
          <w:szCs w:val="22"/>
          <w:u w:val="single"/>
          <w:lang w:val="es-MX" w:eastAsia="es-MX"/>
        </w:rPr>
        <w:t xml:space="preserve"> </w:t>
      </w:r>
      <w:r w:rsidRPr="001A7F70">
        <w:rPr>
          <w:rFonts w:ascii="Palatino Linotype" w:hAnsi="Palatino Linotype" w:cs="Arial"/>
          <w:b/>
          <w:i/>
          <w:sz w:val="22"/>
          <w:szCs w:val="22"/>
          <w:u w:val="single"/>
          <w:lang w:val="es-MX" w:eastAsia="es-MX"/>
        </w:rPr>
        <w:t>salarios</w:t>
      </w:r>
      <w:r>
        <w:rPr>
          <w:rFonts w:ascii="Palatino Linotype" w:hAnsi="Palatino Linotype" w:cs="Arial"/>
          <w:i/>
          <w:sz w:val="22"/>
          <w:szCs w:val="22"/>
          <w:lang w:val="es-MX" w:eastAsia="es-MX"/>
        </w:rPr>
        <w:t>.</w:t>
      </w:r>
    </w:p>
    <w:p w:rsidR="00BB5E45" w:rsidRPr="00745C41" w:rsidRDefault="00BB5E45" w:rsidP="002746F2">
      <w:pPr>
        <w:pStyle w:val="Prrafodelista"/>
        <w:spacing w:line="360" w:lineRule="auto"/>
        <w:ind w:left="0"/>
        <w:jc w:val="both"/>
        <w:rPr>
          <w:rFonts w:ascii="Palatino Linotype" w:hAnsi="Palatino Linotype" w:cs="Bookman Old Style"/>
        </w:rPr>
      </w:pPr>
    </w:p>
    <w:p w:rsidR="00BB5E45" w:rsidRPr="00EB61D4" w:rsidRDefault="00BB5E45" w:rsidP="002746F2">
      <w:pPr>
        <w:pStyle w:val="Prrafodelista"/>
        <w:numPr>
          <w:ilvl w:val="0"/>
          <w:numId w:val="18"/>
        </w:numPr>
        <w:spacing w:line="360" w:lineRule="auto"/>
        <w:ind w:left="0" w:firstLine="0"/>
        <w:jc w:val="both"/>
        <w:rPr>
          <w:rFonts w:ascii="Palatino Linotype" w:eastAsia="Times New Roman" w:hAnsi="Palatino Linotype" w:cs="Arial"/>
          <w:color w:val="000000" w:themeColor="text1"/>
          <w:lang w:val="es-ES"/>
        </w:rPr>
      </w:pPr>
      <w:r w:rsidRPr="00EB61D4">
        <w:rPr>
          <w:rFonts w:ascii="Palatino Linotype" w:eastAsia="Times New Roman" w:hAnsi="Palatino Linotype" w:cs="Arial"/>
          <w:bCs/>
          <w:color w:val="000000" w:themeColor="text1"/>
        </w:rPr>
        <w:t xml:space="preserve">Al respecto, el </w:t>
      </w:r>
      <w:r w:rsidRPr="00EB61D4">
        <w:rPr>
          <w:rFonts w:ascii="Palatino Linotype" w:eastAsia="MS Mincho" w:hAnsi="Palatino Linotype" w:cs="Arial"/>
          <w:color w:val="000000" w:themeColor="text1"/>
        </w:rPr>
        <w:t xml:space="preserve">artículo 3, fracción XXXII del </w:t>
      </w:r>
      <w:r w:rsidRPr="00EB61D4">
        <w:rPr>
          <w:rFonts w:ascii="Palatino Linotype" w:eastAsia="MS Mincho" w:hAnsi="Palatino Linotype" w:cs="Arial"/>
          <w:b/>
          <w:color w:val="000000" w:themeColor="text1"/>
        </w:rPr>
        <w:t xml:space="preserve">Código Financiero del Estado de México y Municipios </w:t>
      </w:r>
      <w:r w:rsidRPr="00EB61D4">
        <w:rPr>
          <w:rFonts w:ascii="Palatino Linotype" w:eastAsia="MS Mincho" w:hAnsi="Palatino Linotype" w:cs="Arial"/>
          <w:color w:val="000000" w:themeColor="text1"/>
        </w:rPr>
        <w:t>establece que se entenderá por remuneración:</w:t>
      </w:r>
    </w:p>
    <w:p w:rsidR="00BB5E45" w:rsidRPr="00593B58" w:rsidRDefault="00BB5E45" w:rsidP="002746F2">
      <w:pPr>
        <w:spacing w:line="360" w:lineRule="auto"/>
        <w:ind w:left="709" w:right="567"/>
        <w:contextualSpacing/>
        <w:jc w:val="both"/>
        <w:rPr>
          <w:rFonts w:ascii="Palatino Linotype" w:eastAsia="Times New Roman" w:hAnsi="Palatino Linotype" w:cs="Arial"/>
          <w:bCs/>
          <w:i/>
          <w:color w:val="000000" w:themeColor="text1"/>
          <w:szCs w:val="20"/>
        </w:rPr>
      </w:pPr>
      <w:r w:rsidRPr="00593B58">
        <w:rPr>
          <w:rFonts w:ascii="Palatino Linotype" w:eastAsia="Times New Roman" w:hAnsi="Palatino Linotype" w:cs="Arial"/>
          <w:bCs/>
          <w:i/>
          <w:color w:val="000000" w:themeColor="text1"/>
          <w:szCs w:val="20"/>
        </w:rPr>
        <w:t>…</w:t>
      </w:r>
    </w:p>
    <w:p w:rsidR="00BB5E45" w:rsidRPr="0057445E" w:rsidRDefault="00BB5E45" w:rsidP="002746F2">
      <w:pPr>
        <w:spacing w:line="360" w:lineRule="auto"/>
        <w:ind w:left="567" w:right="567"/>
        <w:contextualSpacing/>
        <w:jc w:val="both"/>
        <w:rPr>
          <w:rFonts w:ascii="Palatino Linotype" w:eastAsia="MS Mincho" w:hAnsi="Palatino Linotype" w:cs="Times New Roman"/>
          <w:b/>
          <w:i/>
          <w:color w:val="000000" w:themeColor="text1"/>
          <w:sz w:val="22"/>
          <w:szCs w:val="22"/>
        </w:rPr>
      </w:pPr>
      <w:r w:rsidRPr="0057445E">
        <w:rPr>
          <w:rFonts w:ascii="Palatino Linotype" w:eastAsia="MS Mincho" w:hAnsi="Palatino Linotype" w:cs="Times New Roman"/>
          <w:b/>
          <w:i/>
          <w:color w:val="000000" w:themeColor="text1"/>
          <w:sz w:val="22"/>
          <w:szCs w:val="22"/>
        </w:rPr>
        <w:t>XXXII. Remuneración: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rsidR="00BB5E45" w:rsidRPr="00A86B22" w:rsidRDefault="00BB5E45" w:rsidP="002746F2">
      <w:pPr>
        <w:pStyle w:val="Prrafodelista"/>
        <w:spacing w:line="360" w:lineRule="auto"/>
        <w:ind w:left="0"/>
        <w:jc w:val="both"/>
        <w:rPr>
          <w:rFonts w:ascii="Palatino Linotype" w:eastAsia="Arial Unicode MS" w:hAnsi="Palatino Linotype" w:cs="Arial"/>
        </w:rPr>
      </w:pPr>
    </w:p>
    <w:p w:rsidR="00BB5E45" w:rsidRPr="00E2641A" w:rsidRDefault="00BB5E45" w:rsidP="002746F2">
      <w:pPr>
        <w:pStyle w:val="Prrafodelista"/>
        <w:numPr>
          <w:ilvl w:val="0"/>
          <w:numId w:val="18"/>
        </w:numPr>
        <w:spacing w:line="360" w:lineRule="auto"/>
        <w:ind w:left="0" w:firstLine="0"/>
        <w:jc w:val="both"/>
        <w:rPr>
          <w:rFonts w:ascii="Palatino Linotype" w:eastAsia="Arial Unicode MS" w:hAnsi="Palatino Linotype" w:cs="Arial"/>
        </w:rPr>
      </w:pPr>
      <w:r w:rsidRPr="00E2641A">
        <w:rPr>
          <w:rFonts w:ascii="Palatino Linotype" w:hAnsi="Palatino Linotype" w:cs="Arial"/>
        </w:rPr>
        <w:t>De igual manera el</w:t>
      </w:r>
      <w:r w:rsidRPr="00E2641A">
        <w:rPr>
          <w:rFonts w:ascii="Palatino Linotype" w:eastAsia="Arial Unicode MS" w:hAnsi="Palatino Linotype" w:cs="Arial"/>
        </w:rPr>
        <w:t xml:space="preserve"> artículo 350 del </w:t>
      </w:r>
      <w:r w:rsidRPr="00E2641A">
        <w:rPr>
          <w:rFonts w:ascii="Palatino Linotype" w:eastAsia="Arial Unicode MS" w:hAnsi="Palatino Linotype" w:cs="Arial"/>
          <w:b/>
        </w:rPr>
        <w:t>Código Financiero del Estado de México y Municipios</w:t>
      </w:r>
      <w:r>
        <w:rPr>
          <w:rFonts w:ascii="Palatino Linotype" w:eastAsia="Arial Unicode MS" w:hAnsi="Palatino Linotype" w:cs="Arial"/>
        </w:rPr>
        <w:t>, señala que existe</w:t>
      </w:r>
      <w:r w:rsidRPr="00E2641A">
        <w:rPr>
          <w:rFonts w:ascii="Palatino Linotype" w:eastAsia="Arial Unicode MS" w:hAnsi="Palatino Linotype" w:cs="Arial"/>
        </w:rPr>
        <w:t xml:space="preserve"> la </w:t>
      </w:r>
      <w:r>
        <w:rPr>
          <w:rFonts w:ascii="Palatino Linotype" w:eastAsia="Arial Unicode MS" w:hAnsi="Palatino Linotype" w:cs="Arial"/>
        </w:rPr>
        <w:t xml:space="preserve">obligación a cargo de las </w:t>
      </w:r>
      <w:r w:rsidRPr="00E2641A">
        <w:rPr>
          <w:rFonts w:ascii="Palatino Linotype" w:eastAsia="Arial Unicode MS" w:hAnsi="Palatino Linotype" w:cs="Arial"/>
        </w:rPr>
        <w:t>entidades fiscalizables, -como lo es el Sujeto Obligado-, de informar al Órgano Superior de Fiscalización del Estado de México, todo lo relacionado con la información contable, presupuestal y financiera, en los términos siguientes:</w:t>
      </w:r>
    </w:p>
    <w:p w:rsidR="00BB5E45" w:rsidRPr="00E2641A" w:rsidRDefault="00BB5E45" w:rsidP="002746F2">
      <w:pPr>
        <w:spacing w:line="360" w:lineRule="auto"/>
        <w:ind w:left="567" w:right="567"/>
        <w:jc w:val="both"/>
        <w:rPr>
          <w:rFonts w:ascii="Palatino Linotype" w:eastAsia="Calibri" w:hAnsi="Palatino Linotype" w:cs="Arial"/>
          <w:i/>
          <w:sz w:val="22"/>
          <w:szCs w:val="22"/>
        </w:rPr>
      </w:pPr>
      <w:r w:rsidRPr="00E2641A">
        <w:rPr>
          <w:rFonts w:ascii="Palatino Linotype" w:eastAsia="Calibri" w:hAnsi="Palatino Linotype" w:cs="Arial"/>
          <w:b/>
          <w:i/>
          <w:sz w:val="22"/>
          <w:szCs w:val="22"/>
        </w:rPr>
        <w:t>Artículo 350.-</w:t>
      </w:r>
      <w:r w:rsidRPr="00E2641A">
        <w:rPr>
          <w:rFonts w:ascii="Palatino Linotype" w:eastAsia="Calibri" w:hAnsi="Palatino Linotype" w:cs="Arial"/>
          <w:i/>
          <w:sz w:val="22"/>
          <w:szCs w:val="22"/>
        </w:rPr>
        <w:t xml:space="preserve"> Mensualmente dentro de los primeros veinte días hábiles, la Secretaría y </w:t>
      </w:r>
      <w:r w:rsidRPr="00E2641A">
        <w:rPr>
          <w:rFonts w:ascii="Palatino Linotype" w:eastAsia="Calibri" w:hAnsi="Palatino Linotype" w:cs="Arial"/>
          <w:b/>
          <w:i/>
          <w:sz w:val="22"/>
          <w:szCs w:val="22"/>
        </w:rPr>
        <w:t>las Tesorerías, enviarán para su análisis y evaluación</w:t>
      </w:r>
      <w:r w:rsidRPr="00E2641A">
        <w:rPr>
          <w:rFonts w:ascii="Palatino Linotype" w:eastAsia="Calibri" w:hAnsi="Palatino Linotype" w:cs="Arial"/>
          <w:i/>
          <w:sz w:val="22"/>
          <w:szCs w:val="22"/>
        </w:rPr>
        <w:t xml:space="preserve"> </w:t>
      </w:r>
      <w:r w:rsidRPr="00E2641A">
        <w:rPr>
          <w:rFonts w:ascii="Palatino Linotype" w:eastAsia="Calibri" w:hAnsi="Palatino Linotype" w:cs="Arial"/>
          <w:b/>
          <w:i/>
          <w:sz w:val="22"/>
          <w:szCs w:val="22"/>
        </w:rPr>
        <w:t>al Órgano Superior de Fiscalización del Estado de México</w:t>
      </w:r>
      <w:r w:rsidRPr="00E2641A">
        <w:rPr>
          <w:rFonts w:ascii="Palatino Linotype" w:eastAsia="Calibri" w:hAnsi="Palatino Linotype" w:cs="Arial"/>
          <w:i/>
          <w:sz w:val="22"/>
          <w:szCs w:val="22"/>
        </w:rPr>
        <w:t>, la siguiente información:</w:t>
      </w:r>
    </w:p>
    <w:p w:rsidR="00BB5E45" w:rsidRPr="00E2641A" w:rsidRDefault="00BB5E45" w:rsidP="002746F2">
      <w:pPr>
        <w:spacing w:line="360" w:lineRule="auto"/>
        <w:ind w:left="567" w:right="567"/>
        <w:jc w:val="both"/>
        <w:rPr>
          <w:rFonts w:ascii="Palatino Linotype" w:eastAsia="Calibri" w:hAnsi="Palatino Linotype" w:cs="Arial"/>
          <w:i/>
          <w:sz w:val="22"/>
          <w:szCs w:val="22"/>
        </w:rPr>
      </w:pPr>
    </w:p>
    <w:p w:rsidR="00BB5E45" w:rsidRPr="00E2641A" w:rsidRDefault="00BB5E45" w:rsidP="002746F2">
      <w:pPr>
        <w:spacing w:line="360" w:lineRule="auto"/>
        <w:ind w:left="567" w:right="567"/>
        <w:jc w:val="both"/>
        <w:rPr>
          <w:rFonts w:ascii="Palatino Linotype" w:eastAsia="Calibri" w:hAnsi="Palatino Linotype" w:cs="Arial"/>
          <w:i/>
          <w:sz w:val="22"/>
          <w:szCs w:val="22"/>
        </w:rPr>
      </w:pPr>
      <w:r w:rsidRPr="00E2641A">
        <w:rPr>
          <w:rFonts w:ascii="Palatino Linotype" w:eastAsia="Calibri" w:hAnsi="Palatino Linotype" w:cs="Arial"/>
          <w:i/>
          <w:sz w:val="22"/>
          <w:szCs w:val="22"/>
        </w:rPr>
        <w:t>I. Información patrimonial.</w:t>
      </w:r>
    </w:p>
    <w:p w:rsidR="00BB5E45" w:rsidRPr="00E2641A" w:rsidRDefault="00BB5E45" w:rsidP="002746F2">
      <w:pPr>
        <w:spacing w:line="360" w:lineRule="auto"/>
        <w:ind w:left="567" w:right="567"/>
        <w:jc w:val="both"/>
        <w:rPr>
          <w:rFonts w:ascii="Palatino Linotype" w:eastAsia="Calibri" w:hAnsi="Palatino Linotype" w:cs="Arial"/>
          <w:i/>
          <w:sz w:val="22"/>
          <w:szCs w:val="22"/>
        </w:rPr>
      </w:pPr>
    </w:p>
    <w:p w:rsidR="00BB5E45" w:rsidRPr="00E2641A" w:rsidRDefault="00BB5E45" w:rsidP="002746F2">
      <w:pPr>
        <w:spacing w:line="360" w:lineRule="auto"/>
        <w:ind w:left="567" w:right="567"/>
        <w:jc w:val="both"/>
        <w:rPr>
          <w:rFonts w:ascii="Palatino Linotype" w:eastAsia="Calibri" w:hAnsi="Palatino Linotype" w:cs="Arial"/>
          <w:i/>
          <w:sz w:val="22"/>
          <w:szCs w:val="22"/>
        </w:rPr>
      </w:pPr>
      <w:r w:rsidRPr="00E2641A">
        <w:rPr>
          <w:rFonts w:ascii="Palatino Linotype" w:eastAsia="Calibri" w:hAnsi="Palatino Linotype" w:cs="Arial"/>
          <w:i/>
          <w:sz w:val="22"/>
          <w:szCs w:val="22"/>
        </w:rPr>
        <w:t>II. Información presupuestal.</w:t>
      </w:r>
    </w:p>
    <w:p w:rsidR="00BB5E45" w:rsidRPr="00E2641A" w:rsidRDefault="00BB5E45" w:rsidP="002746F2">
      <w:pPr>
        <w:spacing w:line="360" w:lineRule="auto"/>
        <w:ind w:left="567" w:right="567"/>
        <w:jc w:val="both"/>
        <w:rPr>
          <w:rFonts w:ascii="Palatino Linotype" w:eastAsia="Calibri" w:hAnsi="Palatino Linotype" w:cs="Arial"/>
          <w:i/>
          <w:sz w:val="22"/>
          <w:szCs w:val="22"/>
        </w:rPr>
      </w:pPr>
    </w:p>
    <w:p w:rsidR="00BB5E45" w:rsidRPr="00E2641A" w:rsidRDefault="00BB5E45" w:rsidP="002746F2">
      <w:pPr>
        <w:spacing w:line="360" w:lineRule="auto"/>
        <w:ind w:left="567" w:right="567"/>
        <w:jc w:val="both"/>
        <w:rPr>
          <w:rFonts w:ascii="Palatino Linotype" w:eastAsia="Calibri" w:hAnsi="Palatino Linotype" w:cs="Arial"/>
          <w:i/>
          <w:sz w:val="22"/>
          <w:szCs w:val="22"/>
        </w:rPr>
      </w:pPr>
      <w:r w:rsidRPr="00E2641A">
        <w:rPr>
          <w:rFonts w:ascii="Palatino Linotype" w:eastAsia="Calibri" w:hAnsi="Palatino Linotype" w:cs="Arial"/>
          <w:i/>
          <w:sz w:val="22"/>
          <w:szCs w:val="22"/>
        </w:rPr>
        <w:t>III. Información de la obra pública.</w:t>
      </w:r>
    </w:p>
    <w:p w:rsidR="00BB5E45" w:rsidRPr="00E2641A" w:rsidRDefault="00BB5E45" w:rsidP="002746F2">
      <w:pPr>
        <w:spacing w:line="360" w:lineRule="auto"/>
        <w:ind w:left="567" w:right="567"/>
        <w:jc w:val="both"/>
        <w:rPr>
          <w:rFonts w:ascii="Palatino Linotype" w:eastAsia="Calibri" w:hAnsi="Palatino Linotype" w:cs="Arial"/>
          <w:b/>
          <w:i/>
          <w:sz w:val="22"/>
          <w:szCs w:val="22"/>
        </w:rPr>
      </w:pPr>
    </w:p>
    <w:p w:rsidR="00BB5E45" w:rsidRPr="00E2641A" w:rsidRDefault="00BB5E45" w:rsidP="002746F2">
      <w:pPr>
        <w:spacing w:line="360" w:lineRule="auto"/>
        <w:ind w:left="567" w:right="567"/>
        <w:jc w:val="both"/>
        <w:rPr>
          <w:rFonts w:ascii="Palatino Linotype" w:eastAsia="Calibri" w:hAnsi="Palatino Linotype" w:cs="Arial"/>
          <w:b/>
          <w:i/>
          <w:sz w:val="22"/>
          <w:szCs w:val="22"/>
          <w:u w:val="single"/>
        </w:rPr>
      </w:pPr>
      <w:r w:rsidRPr="00E2641A">
        <w:rPr>
          <w:rFonts w:ascii="Palatino Linotype" w:eastAsia="Calibri" w:hAnsi="Palatino Linotype" w:cs="Arial"/>
          <w:b/>
          <w:i/>
          <w:sz w:val="22"/>
          <w:szCs w:val="22"/>
          <w:u w:val="single"/>
        </w:rPr>
        <w:t>IV. Información de nómina.</w:t>
      </w:r>
    </w:p>
    <w:p w:rsidR="00BB5E45" w:rsidRDefault="00BB5E45" w:rsidP="002746F2">
      <w:pPr>
        <w:pStyle w:val="Prrafodelista"/>
        <w:spacing w:line="360" w:lineRule="auto"/>
        <w:ind w:left="0" w:right="49"/>
        <w:jc w:val="both"/>
        <w:rPr>
          <w:rFonts w:ascii="Palatino Linotype" w:eastAsia="Calibri" w:hAnsi="Palatino Linotype" w:cs="Arial"/>
        </w:rPr>
      </w:pPr>
    </w:p>
    <w:p w:rsidR="00BB5E45" w:rsidRDefault="00BB5E45" w:rsidP="002746F2">
      <w:pPr>
        <w:pStyle w:val="Prrafodelista"/>
        <w:numPr>
          <w:ilvl w:val="0"/>
          <w:numId w:val="18"/>
        </w:numPr>
        <w:spacing w:line="360" w:lineRule="auto"/>
        <w:ind w:left="0" w:right="49" w:firstLine="0"/>
        <w:jc w:val="both"/>
        <w:rPr>
          <w:rFonts w:ascii="Palatino Linotype" w:eastAsia="Calibri" w:hAnsi="Palatino Linotype" w:cs="Arial"/>
        </w:rPr>
      </w:pPr>
      <w:r>
        <w:rPr>
          <w:rFonts w:ascii="Palatino Linotype" w:eastAsia="Calibri" w:hAnsi="Palatino Linotype" w:cs="Arial"/>
        </w:rPr>
        <w:t xml:space="preserve">Es así que la </w:t>
      </w:r>
      <w:r w:rsidRPr="007C3604">
        <w:rPr>
          <w:rFonts w:ascii="Palatino Linotype" w:eastAsia="Calibri" w:hAnsi="Palatino Linotype" w:cs="Arial"/>
        </w:rPr>
        <w:t xml:space="preserve">Información </w:t>
      </w:r>
      <w:r>
        <w:rPr>
          <w:rFonts w:ascii="Palatino Linotype" w:eastAsia="Calibri" w:hAnsi="Palatino Linotype" w:cs="Arial"/>
        </w:rPr>
        <w:t xml:space="preserve">correspondiente a la nómina, </w:t>
      </w:r>
      <w:r w:rsidRPr="007C3604">
        <w:rPr>
          <w:rFonts w:ascii="Palatino Linotype" w:eastAsia="Calibri" w:hAnsi="Palatino Linotype" w:cs="Arial"/>
        </w:rPr>
        <w:t xml:space="preserve">debe presentarse conforme a lo dispuesto por los </w:t>
      </w:r>
      <w:r w:rsidRPr="007C3604">
        <w:rPr>
          <w:rFonts w:ascii="Palatino Linotype" w:eastAsia="Calibri" w:hAnsi="Palatino Linotype" w:cs="Arial"/>
          <w:i/>
        </w:rPr>
        <w:t>Lineamientos para la Elaboración y Presentación del Informe Mensual</w:t>
      </w:r>
      <w:r w:rsidRPr="007C3604">
        <w:rPr>
          <w:rFonts w:ascii="Palatino Linotype" w:eastAsia="Calibri" w:hAnsi="Palatino Linotype" w:cs="Arial"/>
        </w:rPr>
        <w:t xml:space="preserve">, emitidos por OSFEM en cada ejercicio fiscal y que se encuentran disponibles en su sitio de internet, con la finalidad de </w:t>
      </w:r>
      <w:r w:rsidRPr="007C3604">
        <w:rPr>
          <w:rFonts w:ascii="Palatino Linotype" w:hAnsi="Palatino Linotype"/>
        </w:rPr>
        <w:t xml:space="preserve">definir los criterios, los formatos y la documentación necesaria para presentar los informes mensuales, que deben ser entregados </w:t>
      </w:r>
      <w:r w:rsidRPr="007C3604">
        <w:rPr>
          <w:rFonts w:ascii="Palatino Linotype" w:eastAsia="Arial Unicode MS" w:hAnsi="Palatino Linotype" w:cs="Arial"/>
        </w:rPr>
        <w:t xml:space="preserve">a través de seis discos </w:t>
      </w:r>
      <w:r w:rsidRPr="007C3604">
        <w:rPr>
          <w:rFonts w:ascii="Palatino Linotype" w:hAnsi="Palatino Linotype"/>
        </w:rPr>
        <w:t xml:space="preserve">dentro de los veinte días posteriores al término del mes correspondiente, </w:t>
      </w:r>
      <w:r w:rsidRPr="007C3604">
        <w:rPr>
          <w:rFonts w:ascii="Palatino Linotype" w:eastAsia="Calibri" w:hAnsi="Palatino Linotype" w:cs="Arial"/>
        </w:rPr>
        <w:t>que contienen la siguiente información:</w:t>
      </w:r>
    </w:p>
    <w:p w:rsidR="002746F2" w:rsidRPr="007C3604" w:rsidRDefault="002746F2" w:rsidP="002746F2">
      <w:pPr>
        <w:pStyle w:val="Prrafodelista"/>
        <w:spacing w:line="360" w:lineRule="auto"/>
        <w:ind w:left="0" w:right="49"/>
        <w:jc w:val="both"/>
        <w:rPr>
          <w:rFonts w:ascii="Palatino Linotype" w:eastAsia="Calibri" w:hAnsi="Palatino Linotype" w:cs="Arial"/>
        </w:rPr>
      </w:pPr>
    </w:p>
    <w:p w:rsidR="00BB5E45" w:rsidRDefault="00BB5E45" w:rsidP="002746F2">
      <w:pPr>
        <w:spacing w:line="360" w:lineRule="auto"/>
        <w:ind w:right="49"/>
        <w:jc w:val="both"/>
        <w:rPr>
          <w:rFonts w:ascii="Palatino Linotype" w:eastAsia="Calibri" w:hAnsi="Palatino Linotype" w:cs="Arial"/>
        </w:rPr>
      </w:pPr>
      <w:r w:rsidRPr="00805BB5">
        <w:rPr>
          <w:rFonts w:ascii="Palatino Linotype" w:hAnsi="Palatino Linotype"/>
          <w:noProof/>
          <w:lang w:val="es-MX" w:eastAsia="es-MX"/>
        </w:rPr>
        <mc:AlternateContent>
          <mc:Choice Requires="wps">
            <w:drawing>
              <wp:anchor distT="0" distB="0" distL="114300" distR="114300" simplePos="0" relativeHeight="251662336" behindDoc="0" locked="0" layoutInCell="1" allowOverlap="1" wp14:anchorId="11D4FEC0" wp14:editId="333DC812">
                <wp:simplePos x="0" y="0"/>
                <wp:positionH relativeFrom="margin">
                  <wp:align>left</wp:align>
                </wp:positionH>
                <wp:positionV relativeFrom="paragraph">
                  <wp:posOffset>660122</wp:posOffset>
                </wp:positionV>
                <wp:extent cx="2067697" cy="255373"/>
                <wp:effectExtent l="19050" t="19050" r="27940" b="11430"/>
                <wp:wrapNone/>
                <wp:docPr id="5" name="Rectángulo 5"/>
                <wp:cNvGraphicFramePr/>
                <a:graphic xmlns:a="http://schemas.openxmlformats.org/drawingml/2006/main">
                  <a:graphicData uri="http://schemas.microsoft.com/office/word/2010/wordprocessingShape">
                    <wps:wsp>
                      <wps:cNvSpPr/>
                      <wps:spPr>
                        <a:xfrm>
                          <a:off x="0" y="0"/>
                          <a:ext cx="2067697" cy="255373"/>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6D0BCA" id="Rectángulo 5" o:spid="_x0000_s1026" style="position:absolute;margin-left:0;margin-top:52pt;width:162.8pt;height:20.1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" filled="f" strokecolor="#c00000" strokeweight="3pt">
                <w10:wrap anchorx="margin"/>
              </v:rect>
            </w:pict>
          </mc:Fallback>
        </mc:AlternateContent>
      </w:r>
      <w:r w:rsidRPr="00805BB5">
        <w:rPr>
          <w:noProof/>
          <w:lang w:val="es-MX" w:eastAsia="es-MX"/>
        </w:rPr>
        <w:drawing>
          <wp:inline distT="0" distB="0" distL="0" distR="0" wp14:anchorId="6431167B" wp14:editId="4A385283">
            <wp:extent cx="4485005" cy="14859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131" t="38102" r="36268" b="33965"/>
                    <a:stretch/>
                  </pic:blipFill>
                  <pic:spPr bwMode="auto">
                    <a:xfrm>
                      <a:off x="0" y="0"/>
                      <a:ext cx="4507734" cy="1493430"/>
                    </a:xfrm>
                    <a:prstGeom prst="rect">
                      <a:avLst/>
                    </a:prstGeom>
                    <a:ln>
                      <a:noFill/>
                    </a:ln>
                    <a:extLst>
                      <a:ext uri="{53640926-AAD7-44D8-BBD7-CCE9431645EC}">
                        <a14:shadowObscured xmlns:a14="http://schemas.microsoft.com/office/drawing/2010/main"/>
                      </a:ext>
                    </a:extLst>
                  </pic:spPr>
                </pic:pic>
              </a:graphicData>
            </a:graphic>
          </wp:inline>
        </w:drawing>
      </w:r>
    </w:p>
    <w:p w:rsidR="002746F2" w:rsidRPr="00805BB5" w:rsidRDefault="002746F2" w:rsidP="002746F2">
      <w:pPr>
        <w:spacing w:line="360" w:lineRule="auto"/>
        <w:ind w:right="49"/>
        <w:jc w:val="both"/>
        <w:rPr>
          <w:rFonts w:ascii="Palatino Linotype" w:eastAsia="Calibri" w:hAnsi="Palatino Linotype" w:cs="Arial"/>
        </w:rPr>
      </w:pPr>
    </w:p>
    <w:p w:rsidR="00BB5E45" w:rsidRDefault="00BB5E45" w:rsidP="002746F2">
      <w:pPr>
        <w:pStyle w:val="Prrafodelista"/>
        <w:numPr>
          <w:ilvl w:val="0"/>
          <w:numId w:val="18"/>
        </w:numPr>
        <w:spacing w:line="360" w:lineRule="auto"/>
        <w:ind w:left="0" w:right="49" w:firstLine="0"/>
        <w:jc w:val="both"/>
        <w:rPr>
          <w:rFonts w:ascii="Palatino Linotype" w:eastAsia="Calibri" w:hAnsi="Palatino Linotype" w:cs="Arial"/>
        </w:rPr>
      </w:pPr>
      <w:r w:rsidRPr="006E5C70">
        <w:rPr>
          <w:rFonts w:ascii="Palatino Linotype" w:eastAsia="Calibri" w:hAnsi="Palatino Linotype" w:cs="Arial"/>
        </w:rPr>
        <w:t>En este contexto, se advierte que se desea acceder a la información que con motivo de la nómina genera el Sujeto Obligado, misma que es enviada al OSFEM para su análisis y evaluación, a través de la documentación siguiente:</w:t>
      </w:r>
    </w:p>
    <w:p w:rsidR="002746F2" w:rsidRDefault="002746F2" w:rsidP="002746F2">
      <w:pPr>
        <w:spacing w:line="360" w:lineRule="auto"/>
        <w:ind w:right="49"/>
        <w:jc w:val="both"/>
        <w:rPr>
          <w:rFonts w:ascii="Palatino Linotype" w:eastAsia="Calibri" w:hAnsi="Palatino Linotype" w:cs="Arial"/>
        </w:rPr>
      </w:pPr>
    </w:p>
    <w:p w:rsidR="002746F2" w:rsidRDefault="002746F2" w:rsidP="002746F2">
      <w:pPr>
        <w:spacing w:line="360" w:lineRule="auto"/>
        <w:ind w:right="49"/>
        <w:jc w:val="both"/>
        <w:rPr>
          <w:rFonts w:ascii="Palatino Linotype" w:eastAsia="Calibri" w:hAnsi="Palatino Linotype" w:cs="Arial"/>
        </w:rPr>
      </w:pPr>
    </w:p>
    <w:p w:rsidR="002746F2" w:rsidRPr="002746F2" w:rsidRDefault="002746F2" w:rsidP="002746F2">
      <w:pPr>
        <w:spacing w:line="360" w:lineRule="auto"/>
        <w:ind w:right="49"/>
        <w:jc w:val="both"/>
        <w:rPr>
          <w:rFonts w:ascii="Palatino Linotype" w:eastAsia="Calibri" w:hAnsi="Palatino Linotype" w:cs="Arial"/>
        </w:rPr>
      </w:pPr>
    </w:p>
    <w:p w:rsidR="00BB5E45" w:rsidRDefault="00BB5E45" w:rsidP="002746F2">
      <w:pPr>
        <w:spacing w:line="360" w:lineRule="auto"/>
        <w:ind w:right="49"/>
        <w:jc w:val="both"/>
        <w:rPr>
          <w:rFonts w:ascii="Palatino Linotype" w:eastAsia="Calibri" w:hAnsi="Palatino Linotype" w:cs="Arial"/>
        </w:rPr>
      </w:pPr>
    </w:p>
    <w:p w:rsidR="00BB5E45" w:rsidRPr="00805BB5" w:rsidRDefault="00BB5E45" w:rsidP="002746F2">
      <w:pPr>
        <w:spacing w:line="360" w:lineRule="auto"/>
        <w:jc w:val="both"/>
        <w:rPr>
          <w:rFonts w:ascii="Palatino Linotype" w:hAnsi="Palatino Linotype" w:cs="Arial"/>
        </w:rPr>
      </w:pPr>
      <w:r w:rsidRPr="00805BB5">
        <w:rPr>
          <w:noProof/>
          <w:lang w:val="es-MX" w:eastAsia="es-MX"/>
        </w:rPr>
        <w:drawing>
          <wp:anchor distT="0" distB="0" distL="114300" distR="114300" simplePos="0" relativeHeight="251663360" behindDoc="1" locked="0" layoutInCell="1" allowOverlap="1" wp14:anchorId="6DC23FA8" wp14:editId="50110897">
            <wp:simplePos x="0" y="0"/>
            <wp:positionH relativeFrom="margin">
              <wp:posOffset>443865</wp:posOffset>
            </wp:positionH>
            <wp:positionV relativeFrom="paragraph">
              <wp:posOffset>84455</wp:posOffset>
            </wp:positionV>
            <wp:extent cx="4714875" cy="2274447"/>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8046" t="17224" r="30539" b="29266"/>
                    <a:stretch/>
                  </pic:blipFill>
                  <pic:spPr bwMode="auto">
                    <a:xfrm>
                      <a:off x="0" y="0"/>
                      <a:ext cx="4740264" cy="2286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B5E45" w:rsidRPr="00805BB5" w:rsidRDefault="00BB5E45" w:rsidP="002746F2">
      <w:pPr>
        <w:spacing w:line="360" w:lineRule="auto"/>
        <w:jc w:val="both"/>
        <w:rPr>
          <w:rFonts w:ascii="Palatino Linotype" w:hAnsi="Palatino Linotype" w:cs="Arial"/>
        </w:rPr>
      </w:pPr>
    </w:p>
    <w:p w:rsidR="00BB5E45" w:rsidRPr="00805BB5" w:rsidRDefault="00BB5E45" w:rsidP="002746F2">
      <w:pPr>
        <w:spacing w:line="360" w:lineRule="auto"/>
        <w:jc w:val="both"/>
        <w:rPr>
          <w:rFonts w:ascii="Palatino Linotype" w:hAnsi="Palatino Linotype" w:cs="Arial"/>
        </w:rPr>
      </w:pPr>
    </w:p>
    <w:p w:rsidR="00BB5E45" w:rsidRDefault="002746F2" w:rsidP="002746F2">
      <w:pPr>
        <w:spacing w:line="360" w:lineRule="auto"/>
        <w:jc w:val="both"/>
        <w:rPr>
          <w:rFonts w:ascii="Palatino Linotype" w:hAnsi="Palatino Linotype" w:cs="Arial"/>
        </w:rPr>
      </w:pPr>
      <w:r w:rsidRPr="00805BB5">
        <w:rPr>
          <w:rFonts w:ascii="Palatino Linotype" w:hAnsi="Palatino Linotype"/>
          <w:noProof/>
          <w:lang w:val="es-MX" w:eastAsia="es-MX"/>
        </w:rPr>
        <mc:AlternateContent>
          <mc:Choice Requires="wps">
            <w:drawing>
              <wp:anchor distT="0" distB="0" distL="114300" distR="114300" simplePos="0" relativeHeight="251661312" behindDoc="0" locked="0" layoutInCell="1" allowOverlap="1" wp14:anchorId="38836CBC" wp14:editId="24EF4702">
                <wp:simplePos x="0" y="0"/>
                <wp:positionH relativeFrom="margin">
                  <wp:posOffset>1128809</wp:posOffset>
                </wp:positionH>
                <wp:positionV relativeFrom="paragraph">
                  <wp:posOffset>39855</wp:posOffset>
                </wp:positionV>
                <wp:extent cx="3114675" cy="1345430"/>
                <wp:effectExtent l="19050" t="19050" r="28575" b="26670"/>
                <wp:wrapNone/>
                <wp:docPr id="1" name="Rectángulo 1"/>
                <wp:cNvGraphicFramePr/>
                <a:graphic xmlns:a="http://schemas.openxmlformats.org/drawingml/2006/main">
                  <a:graphicData uri="http://schemas.microsoft.com/office/word/2010/wordprocessingShape">
                    <wps:wsp>
                      <wps:cNvSpPr/>
                      <wps:spPr>
                        <a:xfrm>
                          <a:off x="0" y="0"/>
                          <a:ext cx="3114675" cy="1345430"/>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40BC03" id="Rectángulo 1" o:spid="_x0000_s1026" style="position:absolute;margin-left:88.9pt;margin-top:3.15pt;width:245.25pt;height:105.9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" filled="f" strokecolor="#c00000" strokeweight="3pt">
                <w10:wrap anchorx="margin"/>
              </v:rect>
            </w:pict>
          </mc:Fallback>
        </mc:AlternateContent>
      </w:r>
    </w:p>
    <w:p w:rsidR="00BB5E45" w:rsidRPr="00805BB5" w:rsidRDefault="00BB5E45" w:rsidP="002746F2">
      <w:pPr>
        <w:spacing w:line="360" w:lineRule="auto"/>
        <w:jc w:val="both"/>
        <w:rPr>
          <w:rFonts w:ascii="Palatino Linotype" w:hAnsi="Palatino Linotype" w:cs="Arial"/>
        </w:rPr>
      </w:pPr>
    </w:p>
    <w:p w:rsidR="00BB5E45" w:rsidRDefault="00BB5E45" w:rsidP="002746F2">
      <w:pPr>
        <w:spacing w:line="360" w:lineRule="auto"/>
        <w:jc w:val="both"/>
        <w:rPr>
          <w:rFonts w:ascii="Palatino Linotype" w:hAnsi="Palatino Linotype" w:cs="Arial"/>
        </w:rPr>
      </w:pPr>
    </w:p>
    <w:p w:rsidR="002746F2" w:rsidRDefault="002746F2" w:rsidP="002746F2">
      <w:pPr>
        <w:spacing w:line="360" w:lineRule="auto"/>
        <w:jc w:val="both"/>
        <w:rPr>
          <w:rFonts w:ascii="Palatino Linotype" w:hAnsi="Palatino Linotype" w:cs="Arial"/>
        </w:rPr>
      </w:pPr>
    </w:p>
    <w:p w:rsidR="002746F2" w:rsidRDefault="002746F2" w:rsidP="002746F2">
      <w:pPr>
        <w:spacing w:line="360" w:lineRule="auto"/>
        <w:jc w:val="both"/>
        <w:rPr>
          <w:rFonts w:ascii="Palatino Linotype" w:hAnsi="Palatino Linotype" w:cs="Arial"/>
        </w:rPr>
      </w:pPr>
    </w:p>
    <w:p w:rsidR="002746F2" w:rsidRPr="00805BB5" w:rsidRDefault="002746F2" w:rsidP="002746F2">
      <w:pPr>
        <w:spacing w:line="360" w:lineRule="auto"/>
        <w:jc w:val="both"/>
        <w:rPr>
          <w:rFonts w:ascii="Palatino Linotype" w:hAnsi="Palatino Linotype" w:cs="Arial"/>
        </w:rPr>
      </w:pPr>
    </w:p>
    <w:p w:rsidR="00BB5E45" w:rsidRDefault="00BB5E45" w:rsidP="002746F2">
      <w:pPr>
        <w:pStyle w:val="Prrafodelista"/>
        <w:numPr>
          <w:ilvl w:val="0"/>
          <w:numId w:val="18"/>
        </w:numPr>
        <w:spacing w:line="360" w:lineRule="auto"/>
        <w:ind w:left="0" w:firstLine="0"/>
        <w:jc w:val="both"/>
        <w:rPr>
          <w:rFonts w:ascii="Palatino Linotype" w:hAnsi="Palatino Linotype"/>
          <w:lang w:eastAsia="es-MX"/>
        </w:rPr>
      </w:pPr>
      <w:r w:rsidRPr="00D14B06">
        <w:rPr>
          <w:rFonts w:ascii="Palatino Linotype" w:hAnsi="Palatino Linotype" w:cs="Arial"/>
        </w:rPr>
        <w:t xml:space="preserve">De la imagen anterior, se desprende que el Sujeto Obligado </w:t>
      </w:r>
      <w:r w:rsidRPr="00D14B06">
        <w:rPr>
          <w:rFonts w:ascii="Palatino Linotype" w:eastAsia="Calibri" w:hAnsi="Palatino Linotype" w:cs="Arial"/>
        </w:rPr>
        <w:t xml:space="preserve">tiene la obligación de entregar mensualmente </w:t>
      </w:r>
      <w:r w:rsidRPr="00D14B06">
        <w:rPr>
          <w:rFonts w:ascii="Palatino Linotype" w:hAnsi="Palatino Linotype"/>
          <w:lang w:eastAsia="es-MX"/>
        </w:rPr>
        <w:t xml:space="preserve">al Órgano Superior de Fiscalización del Estado de México el soporte documental de los comprobantes fiscales digitales que se generan por concepto de honorarios y por nómina correspondiente a los periodos comprendidos del 01 al 15 y del 16 al 28, 29, 30/31 de cada mes documentos que se traducen en la información </w:t>
      </w:r>
      <w:r>
        <w:rPr>
          <w:rFonts w:ascii="Palatino Linotype" w:hAnsi="Palatino Linotype"/>
          <w:lang w:eastAsia="es-MX"/>
        </w:rPr>
        <w:t xml:space="preserve">solicitada, asimismo, contienen el formato que debe generarse por concepto de la </w:t>
      </w:r>
      <w:r w:rsidRPr="00344797">
        <w:rPr>
          <w:rFonts w:ascii="Palatino Linotype" w:hAnsi="Palatino Linotype"/>
          <w:b/>
          <w:lang w:eastAsia="es-MX"/>
        </w:rPr>
        <w:t>nómina general</w:t>
      </w:r>
      <w:r>
        <w:rPr>
          <w:rFonts w:ascii="Palatino Linotype" w:hAnsi="Palatino Linotype"/>
          <w:lang w:eastAsia="es-MX"/>
        </w:rPr>
        <w:t>, se inserta imagen de referencia:</w:t>
      </w:r>
    </w:p>
    <w:p w:rsidR="00BB5E45" w:rsidRDefault="002746F2" w:rsidP="002746F2">
      <w:pPr>
        <w:pStyle w:val="Prrafodelista"/>
        <w:spacing w:line="360" w:lineRule="auto"/>
        <w:ind w:left="0"/>
        <w:jc w:val="both"/>
        <w:rPr>
          <w:rFonts w:ascii="Palatino Linotype" w:hAnsi="Palatino Linotype"/>
          <w:lang w:eastAsia="es-MX"/>
        </w:rPr>
      </w:pPr>
      <w:r>
        <w:rPr>
          <w:rFonts w:ascii="Palatino Linotype" w:hAnsi="Palatino Linotype"/>
          <w:noProof/>
          <w:lang w:val="es-MX" w:eastAsia="es-MX"/>
        </w:rPr>
        <mc:AlternateContent>
          <mc:Choice Requires="wps">
            <w:drawing>
              <wp:anchor distT="0" distB="0" distL="114300" distR="114300" simplePos="0" relativeHeight="251665408" behindDoc="0" locked="0" layoutInCell="1" allowOverlap="1">
                <wp:simplePos x="0" y="0"/>
                <wp:positionH relativeFrom="column">
                  <wp:posOffset>8926</wp:posOffset>
                </wp:positionH>
                <wp:positionV relativeFrom="paragraph">
                  <wp:posOffset>6564</wp:posOffset>
                </wp:positionV>
                <wp:extent cx="5527496" cy="2630184"/>
                <wp:effectExtent l="19050" t="19050" r="35560" b="36830"/>
                <wp:wrapNone/>
                <wp:docPr id="4" name="Conector recto 4"/>
                <wp:cNvGraphicFramePr/>
                <a:graphic xmlns:a="http://schemas.openxmlformats.org/drawingml/2006/main">
                  <a:graphicData uri="http://schemas.microsoft.com/office/word/2010/wordprocessingShape">
                    <wps:wsp>
                      <wps:cNvCnPr/>
                      <wps:spPr>
                        <a:xfrm>
                          <a:off x="0" y="0"/>
                          <a:ext cx="5527496" cy="2630184"/>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654789" id="Conector recto 4"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7pt,.5pt" to="435.95pt,20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" strokecolor="#5b9bd5 [3204]" strokeweight="3pt">
                <v:stroke joinstyle="miter"/>
              </v:line>
            </w:pict>
          </mc:Fallback>
        </mc:AlternateContent>
      </w:r>
    </w:p>
    <w:p w:rsidR="00BB5E45" w:rsidRDefault="00BB5E45" w:rsidP="002746F2">
      <w:pPr>
        <w:pStyle w:val="Prrafodelista"/>
        <w:spacing w:line="360" w:lineRule="auto"/>
        <w:ind w:left="0"/>
        <w:jc w:val="both"/>
        <w:rPr>
          <w:rFonts w:ascii="Palatino Linotype" w:hAnsi="Palatino Linotype"/>
          <w:lang w:eastAsia="es-MX"/>
        </w:rPr>
      </w:pPr>
      <w:r>
        <w:rPr>
          <w:noProof/>
          <w:lang w:val="es-MX" w:eastAsia="es-MX"/>
        </w:rPr>
        <w:drawing>
          <wp:inline distT="0" distB="0" distL="0" distR="0" wp14:anchorId="0A83E1FC" wp14:editId="00813440">
            <wp:extent cx="5494693" cy="331855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064" t="43994" r="24906" b="10497"/>
                    <a:stretch/>
                  </pic:blipFill>
                  <pic:spPr bwMode="auto">
                    <a:xfrm>
                      <a:off x="0" y="0"/>
                      <a:ext cx="5537299" cy="3344285"/>
                    </a:xfrm>
                    <a:prstGeom prst="rect">
                      <a:avLst/>
                    </a:prstGeom>
                    <a:ln>
                      <a:noFill/>
                    </a:ln>
                    <a:extLst>
                      <a:ext uri="{53640926-AAD7-44D8-BBD7-CCE9431645EC}">
                        <a14:shadowObscured xmlns:a14="http://schemas.microsoft.com/office/drawing/2010/main"/>
                      </a:ext>
                    </a:extLst>
                  </pic:spPr>
                </pic:pic>
              </a:graphicData>
            </a:graphic>
          </wp:inline>
        </w:drawing>
      </w:r>
    </w:p>
    <w:p w:rsidR="00BB5E45" w:rsidRDefault="00BB5E45" w:rsidP="002746F2">
      <w:pPr>
        <w:pStyle w:val="Prrafodelista"/>
        <w:spacing w:line="360" w:lineRule="auto"/>
        <w:ind w:left="0"/>
        <w:jc w:val="both"/>
        <w:rPr>
          <w:rFonts w:ascii="Palatino Linotype" w:hAnsi="Palatino Linotype"/>
          <w:lang w:eastAsia="es-MX"/>
        </w:rPr>
      </w:pPr>
    </w:p>
    <w:p w:rsidR="00BB5E45" w:rsidRPr="00B109BA" w:rsidRDefault="00BB5E45" w:rsidP="002746F2">
      <w:pPr>
        <w:pStyle w:val="Prrafodelista"/>
        <w:numPr>
          <w:ilvl w:val="0"/>
          <w:numId w:val="18"/>
        </w:numPr>
        <w:spacing w:line="360" w:lineRule="auto"/>
        <w:ind w:left="0" w:firstLine="0"/>
        <w:jc w:val="both"/>
        <w:rPr>
          <w:rFonts w:ascii="Palatino Linotype" w:hAnsi="Palatino Linotype"/>
          <w:lang w:eastAsia="es-MX"/>
        </w:rPr>
      </w:pPr>
      <w:r w:rsidRPr="00B109BA">
        <w:rPr>
          <w:rFonts w:ascii="Palatino Linotype" w:hAnsi="Palatino Linotype"/>
          <w:lang w:eastAsia="es-MX"/>
        </w:rPr>
        <w:t xml:space="preserve">Además, la </w:t>
      </w:r>
      <w:r w:rsidRPr="00B109BA">
        <w:rPr>
          <w:rFonts w:ascii="Palatino Linotype" w:hAnsi="Palatino Linotype"/>
          <w:b/>
          <w:lang w:eastAsia="es-MX"/>
        </w:rPr>
        <w:t>Ley Orgánica Municipal del Estado de México</w:t>
      </w:r>
      <w:r w:rsidRPr="00B109BA">
        <w:rPr>
          <w:rFonts w:ascii="Palatino Linotype" w:hAnsi="Palatino Linotype"/>
          <w:lang w:eastAsia="es-MX"/>
        </w:rPr>
        <w:t>, menciona que la Tesorería Municipal es el órgano encargado de la recaudación de los ingresos municipales y responsable de las erogaciones que haga el Ayuntamiento, confiriéndole la administración de la hacienda pública municipal, así como las siguientes atribuciones:</w:t>
      </w:r>
    </w:p>
    <w:p w:rsidR="00BB5E45" w:rsidRPr="00805BB5" w:rsidRDefault="00BB5E45" w:rsidP="002746F2">
      <w:pPr>
        <w:spacing w:line="360" w:lineRule="auto"/>
        <w:ind w:left="851" w:right="900"/>
        <w:jc w:val="both"/>
        <w:rPr>
          <w:rFonts w:ascii="Palatino Linotype" w:hAnsi="Palatino Linotype"/>
          <w:i/>
          <w:sz w:val="22"/>
          <w:szCs w:val="22"/>
        </w:rPr>
      </w:pPr>
      <w:r w:rsidRPr="00805BB5">
        <w:rPr>
          <w:rFonts w:ascii="Palatino Linotype" w:hAnsi="Palatino Linotype"/>
          <w:b/>
          <w:i/>
          <w:sz w:val="22"/>
          <w:szCs w:val="22"/>
        </w:rPr>
        <w:t>Artículo 95.-</w:t>
      </w:r>
      <w:r w:rsidRPr="00805BB5">
        <w:rPr>
          <w:rFonts w:ascii="Palatino Linotype" w:hAnsi="Palatino Linotype"/>
          <w:i/>
          <w:sz w:val="22"/>
          <w:szCs w:val="22"/>
        </w:rPr>
        <w:t xml:space="preserve"> Son atribuciones del tesorero municipal:</w:t>
      </w:r>
    </w:p>
    <w:p w:rsidR="00BB5E45" w:rsidRPr="00805BB5" w:rsidRDefault="00BB5E45" w:rsidP="002746F2">
      <w:pPr>
        <w:spacing w:line="360" w:lineRule="auto"/>
        <w:ind w:left="851" w:right="900"/>
        <w:jc w:val="both"/>
        <w:rPr>
          <w:rFonts w:ascii="Palatino Linotype" w:hAnsi="Palatino Linotype"/>
          <w:i/>
          <w:sz w:val="22"/>
          <w:szCs w:val="22"/>
        </w:rPr>
      </w:pPr>
      <w:r w:rsidRPr="00805BB5">
        <w:rPr>
          <w:rFonts w:ascii="Palatino Linotype" w:hAnsi="Palatino Linotype"/>
          <w:i/>
          <w:sz w:val="22"/>
          <w:szCs w:val="22"/>
        </w:rPr>
        <w:t>…</w:t>
      </w:r>
    </w:p>
    <w:p w:rsidR="00BB5E45" w:rsidRPr="00805BB5" w:rsidRDefault="00BB5E45" w:rsidP="002746F2">
      <w:pPr>
        <w:spacing w:line="360" w:lineRule="auto"/>
        <w:ind w:left="851" w:right="900"/>
        <w:jc w:val="both"/>
        <w:rPr>
          <w:rFonts w:ascii="Palatino Linotype" w:hAnsi="Palatino Linotype"/>
          <w:i/>
          <w:sz w:val="22"/>
          <w:szCs w:val="22"/>
        </w:rPr>
      </w:pPr>
      <w:r w:rsidRPr="00805BB5">
        <w:rPr>
          <w:rFonts w:ascii="Palatino Linotype" w:hAnsi="Palatino Linotype"/>
          <w:i/>
          <w:sz w:val="22"/>
          <w:szCs w:val="22"/>
        </w:rPr>
        <w:t>IV. Llevar los registros contables, financieros y administrativos de los ingresos, egresos, e inventarios;</w:t>
      </w:r>
    </w:p>
    <w:p w:rsidR="00BB5E45" w:rsidRPr="00805BB5" w:rsidRDefault="00BB5E45" w:rsidP="002746F2">
      <w:pPr>
        <w:spacing w:line="360" w:lineRule="auto"/>
        <w:ind w:left="851" w:right="900"/>
        <w:jc w:val="both"/>
        <w:rPr>
          <w:rFonts w:ascii="Palatino Linotype" w:hAnsi="Palatino Linotype"/>
          <w:i/>
          <w:sz w:val="22"/>
          <w:szCs w:val="22"/>
        </w:rPr>
      </w:pPr>
      <w:r w:rsidRPr="00805BB5">
        <w:rPr>
          <w:rFonts w:ascii="Palatino Linotype" w:hAnsi="Palatino Linotype"/>
          <w:i/>
          <w:sz w:val="22"/>
          <w:szCs w:val="22"/>
        </w:rPr>
        <w:t>V. Proporcionar oportunamente al ayuntamiento todos los datos o informes que sean necesarios para la formulación del Presupuesto de Egresos Municipales, vigilando que se ajuste a las disposiciones de esta Ley y otros ordenamientos aplicables;</w:t>
      </w:r>
    </w:p>
    <w:p w:rsidR="00BB5E45" w:rsidRDefault="00BB5E45" w:rsidP="002746F2">
      <w:pPr>
        <w:spacing w:line="360" w:lineRule="auto"/>
        <w:ind w:left="851" w:right="900"/>
        <w:jc w:val="both"/>
        <w:rPr>
          <w:rFonts w:ascii="Palatino Linotype" w:hAnsi="Palatino Linotype"/>
          <w:i/>
          <w:sz w:val="22"/>
          <w:szCs w:val="22"/>
        </w:rPr>
      </w:pPr>
      <w:r w:rsidRPr="00805BB5">
        <w:rPr>
          <w:rFonts w:ascii="Palatino Linotype" w:hAnsi="Palatino Linotype"/>
          <w:i/>
          <w:sz w:val="22"/>
          <w:szCs w:val="22"/>
        </w:rPr>
        <w:t>VI. Presentar anualmente al ayuntamiento un informe de la situación contable financ</w:t>
      </w:r>
      <w:r>
        <w:rPr>
          <w:rFonts w:ascii="Palatino Linotype" w:hAnsi="Palatino Linotype"/>
          <w:i/>
          <w:sz w:val="22"/>
          <w:szCs w:val="22"/>
        </w:rPr>
        <w:t>iera de la Tesorería Municipal</w:t>
      </w:r>
    </w:p>
    <w:p w:rsidR="00BB5E45" w:rsidRPr="00BB5E45" w:rsidRDefault="00BB5E45" w:rsidP="002746F2">
      <w:pPr>
        <w:pStyle w:val="Prrafodelista"/>
        <w:spacing w:line="360" w:lineRule="auto"/>
        <w:rPr>
          <w:rFonts w:ascii="Palatino Linotype" w:hAnsi="Palatino Linotype"/>
          <w:lang w:val="es-ES"/>
        </w:rPr>
      </w:pPr>
    </w:p>
    <w:p w:rsidR="00BB5E45" w:rsidRPr="00BB5E45" w:rsidRDefault="00BB5E45" w:rsidP="002746F2">
      <w:pPr>
        <w:pStyle w:val="Prrafodelista"/>
        <w:numPr>
          <w:ilvl w:val="0"/>
          <w:numId w:val="18"/>
        </w:numPr>
        <w:tabs>
          <w:tab w:val="left" w:pos="851"/>
        </w:tabs>
        <w:spacing w:line="360" w:lineRule="auto"/>
        <w:ind w:left="0" w:right="49" w:firstLine="0"/>
        <w:jc w:val="both"/>
        <w:rPr>
          <w:rFonts w:ascii="Palatino Linotype" w:hAnsi="Palatino Linotype"/>
          <w:lang w:val="es-ES"/>
        </w:rPr>
      </w:pPr>
      <w:r>
        <w:rPr>
          <w:rFonts w:ascii="Palatino Linotype" w:hAnsi="Palatino Linotype"/>
          <w:lang w:val="es-ES"/>
        </w:rPr>
        <w:t xml:space="preserve">Ahora bien, de ser el caso de que las personas que se encargan de la recolección de residuos sólidos urbanos no se encuentren adscritos a la nómina, pudieran obtener su ingreso por concepto de lista de raya y, </w:t>
      </w:r>
      <w:r w:rsidRPr="00BB5E45">
        <w:rPr>
          <w:rFonts w:ascii="Palatino Linotype" w:eastAsia="MS Mincho" w:hAnsi="Palatino Linotype" w:cs="Arial"/>
          <w:color w:val="000000" w:themeColor="text1"/>
          <w:lang w:val="es-MX"/>
        </w:rPr>
        <w:t>de acuerdo al “Glosario de Términos Administrativos” precisa lo siguiente:</w:t>
      </w:r>
    </w:p>
    <w:p w:rsidR="00BB5E45" w:rsidRPr="0021093F" w:rsidRDefault="00BB5E45" w:rsidP="002746F2">
      <w:pPr>
        <w:pStyle w:val="Encabezado"/>
        <w:tabs>
          <w:tab w:val="left" w:pos="567"/>
        </w:tabs>
        <w:spacing w:line="360" w:lineRule="auto"/>
        <w:jc w:val="both"/>
        <w:rPr>
          <w:rFonts w:ascii="Palatino Linotype" w:eastAsia="MS Mincho" w:hAnsi="Palatino Linotype" w:cs="Arial"/>
          <w:color w:val="000000" w:themeColor="text1"/>
          <w:highlight w:val="yellow"/>
          <w:lang w:val="es-MX"/>
        </w:rPr>
      </w:pPr>
    </w:p>
    <w:p w:rsidR="00BB5E45" w:rsidRDefault="00BB5E45" w:rsidP="002746F2">
      <w:pPr>
        <w:pStyle w:val="Sinespaciado"/>
        <w:spacing w:line="360" w:lineRule="auto"/>
        <w:ind w:left="567" w:right="567"/>
        <w:jc w:val="both"/>
        <w:rPr>
          <w:rFonts w:ascii="Palatino Linotype" w:hAnsi="Palatino Linotype"/>
          <w:i/>
          <w:color w:val="000000" w:themeColor="text1"/>
        </w:rPr>
      </w:pPr>
      <w:r w:rsidRPr="0043059F">
        <w:rPr>
          <w:rFonts w:ascii="Palatino Linotype" w:hAnsi="Palatino Linotype"/>
          <w:b/>
          <w:i/>
          <w:color w:val="000000" w:themeColor="text1"/>
        </w:rPr>
        <w:t>“PERSONAL A LISTA DE RAYA.</w:t>
      </w:r>
      <w:r w:rsidRPr="0043059F">
        <w:rPr>
          <w:rFonts w:ascii="Palatino Linotype" w:hAnsi="Palatino Linotype"/>
          <w:i/>
          <w:color w:val="000000" w:themeColor="text1"/>
        </w:rPr>
        <w:t xml:space="preserve"> Lo integran los trabajadores temporales cuya relación laboral se formaliza por su inclusión en nómina o documentos denominados "Lista de Raya" y que, por lo tanto, carecen de nombramiento.”</w:t>
      </w:r>
    </w:p>
    <w:p w:rsidR="00BB5E45" w:rsidRPr="0043059F" w:rsidRDefault="00BB5E45" w:rsidP="002746F2">
      <w:pPr>
        <w:pStyle w:val="Sinespaciado"/>
        <w:spacing w:line="360" w:lineRule="auto"/>
        <w:ind w:left="1276" w:right="567"/>
        <w:jc w:val="both"/>
        <w:rPr>
          <w:rFonts w:ascii="Palatino Linotype" w:hAnsi="Palatino Linotype"/>
          <w:i/>
          <w:color w:val="000000" w:themeColor="text1"/>
        </w:rPr>
      </w:pPr>
    </w:p>
    <w:p w:rsidR="00BB5E45" w:rsidRDefault="00BB5E45" w:rsidP="002746F2">
      <w:pPr>
        <w:pStyle w:val="Encabezado"/>
        <w:numPr>
          <w:ilvl w:val="0"/>
          <w:numId w:val="21"/>
        </w:numPr>
        <w:tabs>
          <w:tab w:val="clear" w:pos="4252"/>
          <w:tab w:val="clear" w:pos="8504"/>
          <w:tab w:val="left" w:pos="567"/>
          <w:tab w:val="center" w:pos="4419"/>
          <w:tab w:val="right" w:pos="8838"/>
        </w:tabs>
        <w:spacing w:line="360" w:lineRule="auto"/>
        <w:ind w:left="0" w:firstLine="0"/>
        <w:jc w:val="both"/>
        <w:rPr>
          <w:rFonts w:ascii="Palatino Linotype" w:eastAsia="MS Mincho" w:hAnsi="Palatino Linotype" w:cs="Arial"/>
          <w:color w:val="000000" w:themeColor="text1"/>
          <w:lang w:val="es-MX"/>
        </w:rPr>
      </w:pPr>
      <w:r w:rsidRPr="0043059F">
        <w:rPr>
          <w:rFonts w:ascii="Palatino Linotype" w:eastAsia="MS Mincho" w:hAnsi="Palatino Linotype" w:cs="Arial"/>
          <w:color w:val="000000" w:themeColor="text1"/>
          <w:lang w:val="es-MX"/>
        </w:rPr>
        <w:t>Conjuntamente, el artículo 804 de la Ley Federal del Trabajo establece que:</w:t>
      </w:r>
    </w:p>
    <w:p w:rsidR="00BB5E45" w:rsidRPr="0043059F" w:rsidRDefault="00BB5E45" w:rsidP="002746F2">
      <w:pPr>
        <w:pStyle w:val="Encabezado"/>
        <w:tabs>
          <w:tab w:val="clear" w:pos="4252"/>
          <w:tab w:val="clear" w:pos="8504"/>
          <w:tab w:val="left" w:pos="567"/>
          <w:tab w:val="center" w:pos="4419"/>
          <w:tab w:val="right" w:pos="8838"/>
        </w:tabs>
        <w:spacing w:line="360" w:lineRule="auto"/>
        <w:jc w:val="both"/>
        <w:rPr>
          <w:rFonts w:ascii="Palatino Linotype" w:eastAsia="MS Mincho" w:hAnsi="Palatino Linotype" w:cs="Arial"/>
          <w:color w:val="000000" w:themeColor="text1"/>
          <w:lang w:val="es-MX"/>
        </w:rPr>
      </w:pPr>
    </w:p>
    <w:p w:rsidR="00BB5E45" w:rsidRPr="003132EA" w:rsidRDefault="00BB5E45" w:rsidP="002746F2">
      <w:pPr>
        <w:pStyle w:val="Encabezado"/>
        <w:spacing w:line="360" w:lineRule="auto"/>
        <w:ind w:left="567" w:right="567"/>
        <w:jc w:val="both"/>
        <w:rPr>
          <w:rFonts w:ascii="Palatino Linotype" w:eastAsia="MS Mincho" w:hAnsi="Palatino Linotype" w:cs="Arial"/>
          <w:i/>
          <w:color w:val="000000" w:themeColor="text1"/>
          <w:sz w:val="22"/>
          <w:lang w:val="es-MX"/>
        </w:rPr>
      </w:pPr>
      <w:r w:rsidRPr="003132EA">
        <w:rPr>
          <w:rFonts w:ascii="Palatino Linotype" w:eastAsia="MS Mincho" w:hAnsi="Palatino Linotype" w:cs="Arial"/>
          <w:i/>
          <w:color w:val="000000" w:themeColor="text1"/>
          <w:sz w:val="22"/>
          <w:lang w:val="es-MX"/>
        </w:rPr>
        <w:t>“Artículo 804.- El patrón tiene obligación de conservar y exhibir en juicio los documentos que a continuación se precisan:</w:t>
      </w:r>
    </w:p>
    <w:p w:rsidR="00BB5E45" w:rsidRPr="003132EA" w:rsidRDefault="00BB5E45" w:rsidP="002746F2">
      <w:pPr>
        <w:pStyle w:val="Encabezado"/>
        <w:spacing w:line="360" w:lineRule="auto"/>
        <w:ind w:left="567" w:right="567"/>
        <w:jc w:val="both"/>
        <w:rPr>
          <w:rFonts w:ascii="Palatino Linotype" w:eastAsia="MS Mincho" w:hAnsi="Palatino Linotype" w:cs="Arial"/>
          <w:i/>
          <w:color w:val="000000" w:themeColor="text1"/>
          <w:sz w:val="22"/>
          <w:lang w:val="es-MX"/>
        </w:rPr>
      </w:pPr>
      <w:r w:rsidRPr="0043059F">
        <w:rPr>
          <w:rFonts w:ascii="Palatino Linotype" w:eastAsia="MS Mincho" w:hAnsi="Palatino Linotype" w:cs="Arial"/>
          <w:i/>
          <w:color w:val="000000" w:themeColor="text1"/>
          <w:lang w:val="es-MX"/>
        </w:rPr>
        <w:tab/>
      </w:r>
      <w:r w:rsidRPr="003132EA">
        <w:rPr>
          <w:rFonts w:ascii="Palatino Linotype" w:eastAsia="MS Mincho" w:hAnsi="Palatino Linotype" w:cs="Arial"/>
          <w:i/>
          <w:color w:val="000000" w:themeColor="text1"/>
          <w:sz w:val="22"/>
          <w:lang w:val="es-MX"/>
        </w:rPr>
        <w:t>I. Contratos individuales de trabajo que se celebren, cuando no exista contrato colectivo o contrato Ley aplicable;</w:t>
      </w:r>
    </w:p>
    <w:p w:rsidR="00BB5E45" w:rsidRPr="003132EA" w:rsidRDefault="00BB5E45" w:rsidP="002746F2">
      <w:pPr>
        <w:pStyle w:val="Encabezado"/>
        <w:spacing w:line="360" w:lineRule="auto"/>
        <w:ind w:left="567" w:right="567"/>
        <w:jc w:val="both"/>
        <w:rPr>
          <w:rFonts w:ascii="Palatino Linotype" w:eastAsia="MS Mincho" w:hAnsi="Palatino Linotype" w:cs="Arial"/>
          <w:i/>
          <w:color w:val="000000" w:themeColor="text1"/>
          <w:sz w:val="22"/>
          <w:u w:val="single"/>
          <w:lang w:val="es-MX"/>
        </w:rPr>
      </w:pPr>
      <w:r w:rsidRPr="003132EA">
        <w:rPr>
          <w:rFonts w:ascii="Palatino Linotype" w:eastAsia="MS Mincho" w:hAnsi="Palatino Linotype" w:cs="Arial"/>
          <w:i/>
          <w:color w:val="000000" w:themeColor="text1"/>
          <w:sz w:val="22"/>
          <w:lang w:val="es-MX"/>
        </w:rPr>
        <w:tab/>
      </w:r>
      <w:r w:rsidRPr="003132EA">
        <w:rPr>
          <w:rFonts w:ascii="Palatino Linotype" w:eastAsia="MS Mincho" w:hAnsi="Palatino Linotype" w:cs="Arial"/>
          <w:b/>
          <w:i/>
          <w:color w:val="000000" w:themeColor="text1"/>
          <w:sz w:val="22"/>
          <w:lang w:val="es-MX"/>
        </w:rPr>
        <w:t>II</w:t>
      </w:r>
      <w:r w:rsidRPr="003132EA">
        <w:rPr>
          <w:rFonts w:ascii="Palatino Linotype" w:eastAsia="MS Mincho" w:hAnsi="Palatino Linotype" w:cs="Arial"/>
          <w:b/>
          <w:i/>
          <w:color w:val="000000" w:themeColor="text1"/>
          <w:sz w:val="22"/>
          <w:u w:val="single"/>
          <w:lang w:val="es-MX"/>
        </w:rPr>
        <w:t>. Listas de raya o</w:t>
      </w:r>
      <w:r w:rsidRPr="003132EA">
        <w:rPr>
          <w:rFonts w:ascii="Palatino Linotype" w:eastAsia="MS Mincho" w:hAnsi="Palatino Linotype" w:cs="Arial"/>
          <w:i/>
          <w:color w:val="000000" w:themeColor="text1"/>
          <w:sz w:val="22"/>
          <w:u w:val="single"/>
          <w:lang w:val="es-MX"/>
        </w:rPr>
        <w:t xml:space="preserve"> nómina de personal, cuando se lleven en el centro de trabajo; o recibos de pagos de salarios;</w:t>
      </w:r>
    </w:p>
    <w:p w:rsidR="00BB5E45" w:rsidRPr="003132EA" w:rsidRDefault="00BB5E45" w:rsidP="002746F2">
      <w:pPr>
        <w:pStyle w:val="Encabezado"/>
        <w:spacing w:line="360" w:lineRule="auto"/>
        <w:ind w:left="567" w:right="567"/>
        <w:jc w:val="both"/>
        <w:rPr>
          <w:rFonts w:ascii="Palatino Linotype" w:eastAsia="MS Mincho" w:hAnsi="Palatino Linotype" w:cs="Arial"/>
          <w:i/>
          <w:color w:val="000000" w:themeColor="text1"/>
          <w:sz w:val="22"/>
          <w:lang w:val="es-MX"/>
        </w:rPr>
      </w:pPr>
      <w:r w:rsidRPr="003132EA">
        <w:rPr>
          <w:rFonts w:ascii="Palatino Linotype" w:eastAsia="MS Mincho" w:hAnsi="Palatino Linotype" w:cs="Arial"/>
          <w:i/>
          <w:color w:val="000000" w:themeColor="text1"/>
          <w:sz w:val="22"/>
          <w:lang w:val="es-MX"/>
        </w:rPr>
        <w:t>III. Controles de asistencia, cuando se lleven en el centro de trabajo;</w:t>
      </w:r>
    </w:p>
    <w:p w:rsidR="00BB5E45" w:rsidRPr="003132EA" w:rsidRDefault="00BB5E45" w:rsidP="002746F2">
      <w:pPr>
        <w:pStyle w:val="Encabezado"/>
        <w:spacing w:line="360" w:lineRule="auto"/>
        <w:ind w:left="567" w:right="567"/>
        <w:jc w:val="both"/>
        <w:rPr>
          <w:rFonts w:ascii="Palatino Linotype" w:eastAsia="MS Mincho" w:hAnsi="Palatino Linotype" w:cs="Arial"/>
          <w:i/>
          <w:color w:val="000000" w:themeColor="text1"/>
          <w:sz w:val="22"/>
          <w:lang w:val="es-MX"/>
        </w:rPr>
      </w:pPr>
      <w:r w:rsidRPr="003132EA">
        <w:rPr>
          <w:rFonts w:ascii="Palatino Linotype" w:eastAsia="MS Mincho" w:hAnsi="Palatino Linotype" w:cs="Arial"/>
          <w:i/>
          <w:color w:val="000000" w:themeColor="text1"/>
          <w:sz w:val="22"/>
          <w:lang w:val="es-MX"/>
        </w:rPr>
        <w:t>IV. Comprobantes de pago de participación de utilidades, de vacaciones y de aguinaldos, así como las primas a que se refiere esta Ley, y pagos, aportaciones y cuotas de seguridad social; y</w:t>
      </w:r>
    </w:p>
    <w:p w:rsidR="00BB5E45" w:rsidRPr="003132EA" w:rsidRDefault="00BB5E45" w:rsidP="002746F2">
      <w:pPr>
        <w:pStyle w:val="Encabezado"/>
        <w:tabs>
          <w:tab w:val="clear" w:pos="4252"/>
          <w:tab w:val="clear" w:pos="8504"/>
          <w:tab w:val="center" w:pos="4419"/>
          <w:tab w:val="right" w:pos="8838"/>
        </w:tabs>
        <w:spacing w:line="360" w:lineRule="auto"/>
        <w:ind w:left="567" w:right="567"/>
        <w:jc w:val="both"/>
        <w:rPr>
          <w:rFonts w:ascii="Palatino Linotype" w:eastAsia="MS Mincho" w:hAnsi="Palatino Linotype" w:cs="Arial"/>
          <w:i/>
          <w:color w:val="000000" w:themeColor="text1"/>
          <w:sz w:val="22"/>
          <w:lang w:val="es-MX"/>
        </w:rPr>
      </w:pPr>
      <w:r w:rsidRPr="003132EA">
        <w:rPr>
          <w:rFonts w:ascii="Palatino Linotype" w:eastAsia="MS Mincho" w:hAnsi="Palatino Linotype" w:cs="Arial"/>
          <w:i/>
          <w:color w:val="000000" w:themeColor="text1"/>
          <w:sz w:val="22"/>
          <w:lang w:val="es-MX"/>
        </w:rPr>
        <w:t>Los demás que señalen las leyes.”</w:t>
      </w:r>
    </w:p>
    <w:p w:rsidR="00BB5E45" w:rsidRPr="00A47070" w:rsidRDefault="00BB5E45" w:rsidP="002746F2">
      <w:pPr>
        <w:pStyle w:val="Encabezado"/>
        <w:spacing w:line="360" w:lineRule="auto"/>
        <w:ind w:left="1440"/>
        <w:jc w:val="both"/>
        <w:rPr>
          <w:rFonts w:ascii="Palatino Linotype" w:eastAsia="MS Mincho" w:hAnsi="Palatino Linotype" w:cs="Arial"/>
          <w:i/>
          <w:color w:val="000000" w:themeColor="text1"/>
          <w:lang w:val="es-MX"/>
        </w:rPr>
      </w:pPr>
    </w:p>
    <w:p w:rsidR="00BB5E45" w:rsidRPr="0043059F" w:rsidRDefault="00BB5E45" w:rsidP="002746F2">
      <w:pPr>
        <w:pStyle w:val="Encabezado"/>
        <w:numPr>
          <w:ilvl w:val="0"/>
          <w:numId w:val="21"/>
        </w:numPr>
        <w:tabs>
          <w:tab w:val="clear" w:pos="4252"/>
          <w:tab w:val="clear" w:pos="8504"/>
          <w:tab w:val="left" w:pos="567"/>
          <w:tab w:val="center" w:pos="4419"/>
          <w:tab w:val="right" w:pos="8838"/>
        </w:tabs>
        <w:spacing w:line="360" w:lineRule="auto"/>
        <w:ind w:left="0" w:firstLine="0"/>
        <w:jc w:val="both"/>
        <w:rPr>
          <w:rFonts w:ascii="Palatino Linotype" w:eastAsia="MS Mincho" w:hAnsi="Palatino Linotype" w:cs="Arial"/>
          <w:color w:val="000000" w:themeColor="text1"/>
          <w:lang w:val="es-MX"/>
        </w:rPr>
      </w:pPr>
      <w:r w:rsidRPr="0043059F">
        <w:rPr>
          <w:rFonts w:ascii="Palatino Linotype" w:eastAsia="MS Mincho" w:hAnsi="Palatino Linotype" w:cs="Arial"/>
          <w:color w:val="000000" w:themeColor="text1"/>
          <w:lang w:val="es-MX"/>
        </w:rPr>
        <w:t>Con lo anterior, se llega a la conclusión de que la lista de raya consiste en registro conformado por trabajadores a los cuales se les remunerará por los servicios que estos le presten al patrón de forma temporal.</w:t>
      </w:r>
    </w:p>
    <w:p w:rsidR="00BB5E45" w:rsidRPr="000872EF" w:rsidRDefault="00BB5E45" w:rsidP="002746F2">
      <w:pPr>
        <w:pStyle w:val="Encabezado"/>
        <w:tabs>
          <w:tab w:val="left" w:pos="567"/>
        </w:tabs>
        <w:spacing w:line="360" w:lineRule="auto"/>
        <w:ind w:left="142"/>
        <w:jc w:val="both"/>
        <w:rPr>
          <w:rFonts w:ascii="Palatino Linotype" w:eastAsia="MS Mincho" w:hAnsi="Palatino Linotype" w:cs="Arial"/>
          <w:color w:val="000000" w:themeColor="text1"/>
          <w:lang w:val="es-MX"/>
        </w:rPr>
      </w:pPr>
    </w:p>
    <w:p w:rsidR="00BB5E45" w:rsidRDefault="00BB5E45" w:rsidP="002746F2">
      <w:pPr>
        <w:pStyle w:val="Prrafodelista"/>
        <w:numPr>
          <w:ilvl w:val="0"/>
          <w:numId w:val="21"/>
        </w:numPr>
        <w:tabs>
          <w:tab w:val="left" w:pos="567"/>
        </w:tabs>
        <w:autoSpaceDE w:val="0"/>
        <w:autoSpaceDN w:val="0"/>
        <w:adjustRightInd w:val="0"/>
        <w:spacing w:line="360" w:lineRule="auto"/>
        <w:ind w:left="0" w:right="142" w:firstLine="0"/>
        <w:jc w:val="both"/>
        <w:rPr>
          <w:rFonts w:ascii="Palatino Linotype" w:eastAsia="MS Mincho" w:hAnsi="Palatino Linotype" w:cs="Arial"/>
          <w:color w:val="000000" w:themeColor="text1"/>
          <w:lang w:val="es-MX"/>
        </w:rPr>
      </w:pPr>
      <w:r w:rsidRPr="00A87A30">
        <w:rPr>
          <w:rFonts w:ascii="Palatino Linotype" w:eastAsia="MS Mincho" w:hAnsi="Palatino Linotype" w:cs="Arial"/>
          <w:color w:val="000000" w:themeColor="text1"/>
          <w:lang w:val="es-MX"/>
        </w:rPr>
        <w:t>En consecuencia</w:t>
      </w:r>
      <w:r>
        <w:rPr>
          <w:rFonts w:ascii="Palatino Linotype" w:eastAsia="MS Mincho" w:hAnsi="Palatino Linotype" w:cs="Arial"/>
          <w:color w:val="000000" w:themeColor="text1"/>
          <w:lang w:val="es-MX"/>
        </w:rPr>
        <w:t xml:space="preserve">, </w:t>
      </w:r>
      <w:r w:rsidRPr="00A87A30">
        <w:rPr>
          <w:rFonts w:ascii="Palatino Linotype" w:eastAsia="MS Mincho" w:hAnsi="Palatino Linotype" w:cs="Arial"/>
          <w:color w:val="000000" w:themeColor="text1"/>
          <w:lang w:val="es-MX"/>
        </w:rPr>
        <w:t xml:space="preserve"> el </w:t>
      </w:r>
      <w:r w:rsidRPr="00A87A30">
        <w:rPr>
          <w:rFonts w:ascii="Palatino Linotype" w:eastAsia="MS Mincho" w:hAnsi="Palatino Linotype" w:cs="Arial"/>
          <w:b/>
          <w:color w:val="000000" w:themeColor="text1"/>
          <w:lang w:val="es-MX"/>
        </w:rPr>
        <w:t>SUJETO OBLIGADO</w:t>
      </w:r>
      <w:r w:rsidRPr="00A87A30">
        <w:rPr>
          <w:rFonts w:ascii="Palatino Linotype" w:eastAsia="MS Mincho" w:hAnsi="Palatino Linotype" w:cs="Arial"/>
          <w:color w:val="000000" w:themeColor="text1"/>
          <w:lang w:val="es-MX"/>
        </w:rPr>
        <w:t xml:space="preserve"> deberá entregar </w:t>
      </w:r>
      <w:r>
        <w:rPr>
          <w:rFonts w:ascii="Palatino Linotype" w:eastAsia="MS Mincho" w:hAnsi="Palatino Linotype" w:cs="Arial"/>
          <w:color w:val="000000" w:themeColor="text1"/>
          <w:lang w:val="es-MX"/>
        </w:rPr>
        <w:t xml:space="preserve">el </w:t>
      </w:r>
      <w:r w:rsidRPr="00BB5E45">
        <w:rPr>
          <w:rFonts w:ascii="Palatino Linotype" w:eastAsia="MS Mincho" w:hAnsi="Palatino Linotype" w:cs="Arial"/>
          <w:b/>
          <w:color w:val="000000" w:themeColor="text1"/>
          <w:lang w:val="es-MX"/>
        </w:rPr>
        <w:t>documento en donde conste el sueldo que perciben las 451 personas referidas mediante informe justificado.</w:t>
      </w:r>
      <w:r>
        <w:rPr>
          <w:rFonts w:ascii="Palatino Linotype" w:eastAsia="MS Mincho" w:hAnsi="Palatino Linotype" w:cs="Arial"/>
          <w:color w:val="000000" w:themeColor="text1"/>
          <w:lang w:val="es-MX"/>
        </w:rPr>
        <w:t xml:space="preserve"> De ser el caso de que los documentos contengan datos personales susceptibles de ser clasificados como confidenciales, el Sujeto Obligado deberá estar a lo dispuesto en el considerando Quinto de la Presente resolución.</w:t>
      </w:r>
    </w:p>
    <w:p w:rsidR="00BB5E45" w:rsidRPr="00BB5E45" w:rsidRDefault="00BB5E45" w:rsidP="002746F2">
      <w:pPr>
        <w:pStyle w:val="Prrafodelista"/>
        <w:spacing w:line="360" w:lineRule="auto"/>
        <w:rPr>
          <w:rFonts w:ascii="Palatino Linotype" w:eastAsia="MS Mincho" w:hAnsi="Palatino Linotype" w:cs="Arial"/>
          <w:color w:val="000000" w:themeColor="text1"/>
          <w:lang w:val="es-MX"/>
        </w:rPr>
      </w:pPr>
    </w:p>
    <w:p w:rsidR="00554DF4" w:rsidRDefault="0090334F" w:rsidP="002746F2">
      <w:pPr>
        <w:pStyle w:val="Ttulo2"/>
        <w:numPr>
          <w:ilvl w:val="0"/>
          <w:numId w:val="4"/>
        </w:numPr>
        <w:spacing w:before="0" w:line="360" w:lineRule="auto"/>
        <w:rPr>
          <w:rFonts w:ascii="Palatino Linotype" w:hAnsi="Palatino Linotype"/>
          <w:b/>
          <w:color w:val="auto"/>
          <w:sz w:val="24"/>
        </w:rPr>
      </w:pPr>
      <w:bookmarkStart w:id="22" w:name="_Toc29491342"/>
      <w:r>
        <w:rPr>
          <w:rFonts w:ascii="Palatino Linotype" w:hAnsi="Palatino Linotype"/>
          <w:b/>
          <w:color w:val="auto"/>
          <w:sz w:val="24"/>
        </w:rPr>
        <w:t>Logística</w:t>
      </w:r>
      <w:r w:rsidR="00554DF4">
        <w:rPr>
          <w:rFonts w:ascii="Palatino Linotype" w:hAnsi="Palatino Linotype"/>
          <w:b/>
          <w:color w:val="auto"/>
          <w:sz w:val="24"/>
        </w:rPr>
        <w:t>.</w:t>
      </w:r>
      <w:bookmarkEnd w:id="22"/>
    </w:p>
    <w:p w:rsidR="00554DF4" w:rsidRDefault="00554DF4" w:rsidP="002746F2">
      <w:pPr>
        <w:spacing w:line="360" w:lineRule="auto"/>
        <w:rPr>
          <w:lang w:val="es-MX" w:eastAsia="en-US"/>
        </w:rPr>
      </w:pPr>
    </w:p>
    <w:p w:rsidR="0090334F" w:rsidRDefault="0090334F" w:rsidP="002746F2">
      <w:pPr>
        <w:pStyle w:val="Prrafodelista"/>
        <w:numPr>
          <w:ilvl w:val="0"/>
          <w:numId w:val="1"/>
        </w:numPr>
        <w:spacing w:line="360" w:lineRule="auto"/>
        <w:ind w:left="0" w:firstLine="0"/>
        <w:jc w:val="both"/>
        <w:rPr>
          <w:rFonts w:ascii="Palatino Linotype" w:hAnsi="Palatino Linotype"/>
          <w:lang w:val="es-MX" w:eastAsia="en-US"/>
        </w:rPr>
      </w:pPr>
      <w:r>
        <w:rPr>
          <w:rFonts w:ascii="Palatino Linotype" w:hAnsi="Palatino Linotype"/>
          <w:lang w:val="es-MX" w:eastAsia="en-US"/>
        </w:rPr>
        <w:t>El recurrente desea acceder a los documentos en donde conste las turas, cantidad y mapas; diagramas de ruta; y cantidad de toneladas por ruta y, los horarios de cada ruta. El Sujeto Obligado fue omiso en manifestarse en relación a este requerimiento.</w:t>
      </w:r>
    </w:p>
    <w:p w:rsidR="0090334F" w:rsidRDefault="0090334F" w:rsidP="002746F2">
      <w:pPr>
        <w:pStyle w:val="Prrafodelista"/>
        <w:spacing w:line="360" w:lineRule="auto"/>
        <w:ind w:left="0"/>
        <w:jc w:val="both"/>
        <w:rPr>
          <w:rFonts w:ascii="Palatino Linotype" w:hAnsi="Palatino Linotype"/>
          <w:lang w:val="es-MX" w:eastAsia="en-US"/>
        </w:rPr>
      </w:pPr>
    </w:p>
    <w:p w:rsidR="0090334F" w:rsidRDefault="0090334F" w:rsidP="002746F2">
      <w:pPr>
        <w:pStyle w:val="Prrafodelista"/>
        <w:numPr>
          <w:ilvl w:val="0"/>
          <w:numId w:val="1"/>
        </w:numPr>
        <w:spacing w:line="360" w:lineRule="auto"/>
        <w:ind w:left="0" w:firstLine="0"/>
        <w:jc w:val="both"/>
        <w:rPr>
          <w:rFonts w:ascii="Palatino Linotype" w:hAnsi="Palatino Linotype"/>
          <w:lang w:val="es-MX" w:eastAsia="en-US"/>
        </w:rPr>
      </w:pPr>
      <w:r>
        <w:rPr>
          <w:rFonts w:ascii="Palatino Linotype" w:hAnsi="Palatino Linotype"/>
          <w:lang w:val="es-MX" w:eastAsia="en-US"/>
        </w:rPr>
        <w:t>El Ayuntamiento de Atizapán de Zaragoza cuenta con un programa presupuestario denominado “Gestión integral de residuos sólidos” el que tiene por objetivo:</w:t>
      </w:r>
    </w:p>
    <w:p w:rsidR="0090334F" w:rsidRPr="0090334F" w:rsidRDefault="0090334F" w:rsidP="002746F2">
      <w:pPr>
        <w:pStyle w:val="Prrafodelista"/>
        <w:spacing w:line="360" w:lineRule="auto"/>
        <w:rPr>
          <w:rFonts w:ascii="Palatino Linotype" w:hAnsi="Palatino Linotype"/>
          <w:lang w:val="es-MX" w:eastAsia="en-US"/>
        </w:rPr>
      </w:pPr>
    </w:p>
    <w:p w:rsidR="0090334F" w:rsidRPr="0090334F" w:rsidRDefault="0090334F" w:rsidP="002746F2">
      <w:pPr>
        <w:pStyle w:val="Prrafodelista"/>
        <w:spacing w:line="360" w:lineRule="auto"/>
        <w:ind w:left="567" w:right="567"/>
        <w:jc w:val="both"/>
        <w:rPr>
          <w:rFonts w:ascii="Palatino Linotype" w:hAnsi="Palatino Linotype"/>
          <w:i/>
          <w:sz w:val="22"/>
          <w:lang w:val="es-MX" w:eastAsia="en-US"/>
        </w:rPr>
      </w:pPr>
      <w:r w:rsidRPr="0090334F">
        <w:rPr>
          <w:rFonts w:ascii="Palatino Linotype" w:hAnsi="Palatino Linotype"/>
          <w:i/>
          <w:sz w:val="22"/>
        </w:rPr>
        <w:t>Conjunto articulado e interrelacionado de acciones, para el manejo integral de residuos sólidos, desde su generación hasta la disposición final, a fin de lograr beneficios ambientales, la optimización económica de su manejo y la aceptación social para la separación de los mismos, proporcionando una mejor calidad de vida de la población</w:t>
      </w:r>
    </w:p>
    <w:p w:rsidR="0090334F" w:rsidRDefault="0090334F" w:rsidP="002746F2">
      <w:pPr>
        <w:pStyle w:val="Prrafodelista"/>
        <w:numPr>
          <w:ilvl w:val="0"/>
          <w:numId w:val="1"/>
        </w:numPr>
        <w:spacing w:line="360" w:lineRule="auto"/>
        <w:ind w:left="0" w:firstLine="0"/>
        <w:jc w:val="both"/>
        <w:rPr>
          <w:rFonts w:ascii="Palatino Linotype" w:hAnsi="Palatino Linotype"/>
          <w:lang w:val="es-MX" w:eastAsia="en-US"/>
        </w:rPr>
      </w:pPr>
      <w:r>
        <w:rPr>
          <w:rFonts w:ascii="Palatino Linotype" w:hAnsi="Palatino Linotype"/>
          <w:lang w:val="es-MX" w:eastAsia="en-US"/>
        </w:rPr>
        <w:t>Entre sus actividades se establece se encuentra Mapeo de las rutas de recolección de residuos sólidos urbanos municipales, barrido de los espacios públicos municipales y la adquisición de quipo de recolección de residuos, se inserta imagen de referencia:</w:t>
      </w:r>
    </w:p>
    <w:p w:rsidR="0090334F" w:rsidRDefault="0090334F" w:rsidP="002746F2">
      <w:pPr>
        <w:pStyle w:val="Prrafodelista"/>
        <w:spacing w:line="360" w:lineRule="auto"/>
        <w:ind w:left="0"/>
        <w:jc w:val="both"/>
        <w:rPr>
          <w:rFonts w:ascii="Palatino Linotype" w:hAnsi="Palatino Linotype"/>
          <w:lang w:val="es-MX" w:eastAsia="en-US"/>
        </w:rPr>
      </w:pPr>
    </w:p>
    <w:p w:rsidR="0090334F" w:rsidRDefault="0090334F" w:rsidP="002746F2">
      <w:pPr>
        <w:pStyle w:val="Prrafodelista"/>
        <w:spacing w:line="360" w:lineRule="auto"/>
        <w:ind w:left="0"/>
        <w:jc w:val="both"/>
        <w:rPr>
          <w:rFonts w:ascii="Palatino Linotype" w:hAnsi="Palatino Linotype"/>
          <w:lang w:val="es-MX" w:eastAsia="en-US"/>
        </w:rPr>
      </w:pPr>
      <w:r>
        <w:rPr>
          <w:noProof/>
          <w:lang w:val="es-MX" w:eastAsia="es-MX"/>
        </w:rPr>
        <w:drawing>
          <wp:inline distT="0" distB="0" distL="0" distR="0" wp14:anchorId="465ADE8A" wp14:editId="2B7A7B4A">
            <wp:extent cx="5486400" cy="2857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672" t="38835" r="30367" b="57373"/>
                    <a:stretch/>
                  </pic:blipFill>
                  <pic:spPr bwMode="auto">
                    <a:xfrm>
                      <a:off x="0" y="0"/>
                      <a:ext cx="5495216" cy="286209"/>
                    </a:xfrm>
                    <a:prstGeom prst="rect">
                      <a:avLst/>
                    </a:prstGeom>
                    <a:ln>
                      <a:noFill/>
                    </a:ln>
                    <a:extLst>
                      <a:ext uri="{53640926-AAD7-44D8-BBD7-CCE9431645EC}">
                        <a14:shadowObscured xmlns:a14="http://schemas.microsoft.com/office/drawing/2010/main"/>
                      </a:ext>
                    </a:extLst>
                  </pic:spPr>
                </pic:pic>
              </a:graphicData>
            </a:graphic>
          </wp:inline>
        </w:drawing>
      </w:r>
    </w:p>
    <w:p w:rsidR="0090334F" w:rsidRDefault="00D02A45" w:rsidP="002746F2">
      <w:pPr>
        <w:pStyle w:val="Prrafodelista"/>
        <w:spacing w:line="360" w:lineRule="auto"/>
        <w:ind w:left="0"/>
        <w:jc w:val="both"/>
        <w:rPr>
          <w:rFonts w:ascii="Palatino Linotype" w:hAnsi="Palatino Linotype"/>
          <w:lang w:val="es-MX" w:eastAsia="en-US"/>
        </w:rPr>
      </w:pPr>
      <w:r>
        <w:rPr>
          <w:noProof/>
          <w:lang w:val="es-MX" w:eastAsia="es-MX"/>
        </w:rPr>
        <w:drawing>
          <wp:inline distT="0" distB="0" distL="0" distR="0" wp14:anchorId="23D00862" wp14:editId="31F51FC9">
            <wp:extent cx="5554980" cy="660223"/>
            <wp:effectExtent l="0" t="0" r="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672" t="18204" r="29685" b="72997"/>
                    <a:stretch/>
                  </pic:blipFill>
                  <pic:spPr bwMode="auto">
                    <a:xfrm>
                      <a:off x="0" y="0"/>
                      <a:ext cx="5676981" cy="674723"/>
                    </a:xfrm>
                    <a:prstGeom prst="rect">
                      <a:avLst/>
                    </a:prstGeom>
                    <a:ln>
                      <a:noFill/>
                    </a:ln>
                    <a:extLst>
                      <a:ext uri="{53640926-AAD7-44D8-BBD7-CCE9431645EC}">
                        <a14:shadowObscured xmlns:a14="http://schemas.microsoft.com/office/drawing/2010/main"/>
                      </a:ext>
                    </a:extLst>
                  </pic:spPr>
                </pic:pic>
              </a:graphicData>
            </a:graphic>
          </wp:inline>
        </w:drawing>
      </w:r>
    </w:p>
    <w:p w:rsidR="0090334F" w:rsidRDefault="00D02A45" w:rsidP="002746F2">
      <w:pPr>
        <w:pStyle w:val="Prrafodelista"/>
        <w:spacing w:line="360" w:lineRule="auto"/>
        <w:ind w:left="0"/>
        <w:jc w:val="both"/>
        <w:rPr>
          <w:rFonts w:ascii="Palatino Linotype" w:hAnsi="Palatino Linotype"/>
          <w:lang w:val="es-MX" w:eastAsia="en-US"/>
        </w:rPr>
      </w:pPr>
      <w:r>
        <w:rPr>
          <w:noProof/>
          <w:lang w:val="es-MX" w:eastAsia="es-MX"/>
        </w:rPr>
        <w:drawing>
          <wp:inline distT="0" distB="0" distL="0" distR="0" wp14:anchorId="39877977" wp14:editId="7833C740">
            <wp:extent cx="5486400" cy="348152"/>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807" t="34418" r="30023" b="60938"/>
                    <a:stretch/>
                  </pic:blipFill>
                  <pic:spPr bwMode="auto">
                    <a:xfrm>
                      <a:off x="0" y="0"/>
                      <a:ext cx="6522254" cy="413884"/>
                    </a:xfrm>
                    <a:prstGeom prst="rect">
                      <a:avLst/>
                    </a:prstGeom>
                    <a:ln>
                      <a:noFill/>
                    </a:ln>
                    <a:extLst>
                      <a:ext uri="{53640926-AAD7-44D8-BBD7-CCE9431645EC}">
                        <a14:shadowObscured xmlns:a14="http://schemas.microsoft.com/office/drawing/2010/main"/>
                      </a:ext>
                    </a:extLst>
                  </pic:spPr>
                </pic:pic>
              </a:graphicData>
            </a:graphic>
          </wp:inline>
        </w:drawing>
      </w:r>
    </w:p>
    <w:p w:rsidR="0090334F" w:rsidRDefault="00D02A45" w:rsidP="002746F2">
      <w:pPr>
        <w:pStyle w:val="Prrafodelista"/>
        <w:spacing w:line="360" w:lineRule="auto"/>
        <w:ind w:left="0"/>
        <w:jc w:val="both"/>
        <w:rPr>
          <w:rFonts w:ascii="Palatino Linotype" w:hAnsi="Palatino Linotype"/>
          <w:lang w:val="es-MX" w:eastAsia="en-US"/>
        </w:rPr>
      </w:pPr>
      <w:r>
        <w:rPr>
          <w:noProof/>
          <w:lang w:val="es-MX" w:eastAsia="es-MX"/>
        </w:rPr>
        <w:drawing>
          <wp:inline distT="0" distB="0" distL="0" distR="0" wp14:anchorId="2227E1FE" wp14:editId="58A4DE22">
            <wp:extent cx="5486400" cy="597393"/>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8721" t="50419" r="29962" b="41584"/>
                    <a:stretch/>
                  </pic:blipFill>
                  <pic:spPr bwMode="auto">
                    <a:xfrm>
                      <a:off x="0" y="0"/>
                      <a:ext cx="5797909" cy="631312"/>
                    </a:xfrm>
                    <a:prstGeom prst="rect">
                      <a:avLst/>
                    </a:prstGeom>
                    <a:ln>
                      <a:noFill/>
                    </a:ln>
                    <a:extLst>
                      <a:ext uri="{53640926-AAD7-44D8-BBD7-CCE9431645EC}">
                        <a14:shadowObscured xmlns:a14="http://schemas.microsoft.com/office/drawing/2010/main"/>
                      </a:ext>
                    </a:extLst>
                  </pic:spPr>
                </pic:pic>
              </a:graphicData>
            </a:graphic>
          </wp:inline>
        </w:drawing>
      </w:r>
    </w:p>
    <w:p w:rsidR="00D02A45" w:rsidRDefault="00D02A45" w:rsidP="002746F2">
      <w:pPr>
        <w:pStyle w:val="Prrafodelista"/>
        <w:spacing w:line="360" w:lineRule="auto"/>
        <w:ind w:left="0"/>
        <w:jc w:val="both"/>
        <w:rPr>
          <w:rFonts w:ascii="Palatino Linotype" w:hAnsi="Palatino Linotype"/>
          <w:lang w:val="es-MX" w:eastAsia="en-US"/>
        </w:rPr>
      </w:pPr>
    </w:p>
    <w:p w:rsidR="00D02A45" w:rsidRDefault="00D02A45" w:rsidP="002746F2">
      <w:pPr>
        <w:pStyle w:val="Prrafodelista"/>
        <w:numPr>
          <w:ilvl w:val="0"/>
          <w:numId w:val="1"/>
        </w:numPr>
        <w:spacing w:line="360" w:lineRule="auto"/>
        <w:ind w:left="0" w:firstLine="0"/>
        <w:jc w:val="both"/>
        <w:rPr>
          <w:rFonts w:ascii="Palatino Linotype" w:hAnsi="Palatino Linotype"/>
          <w:lang w:val="es-MX" w:eastAsia="en-US"/>
        </w:rPr>
      </w:pPr>
      <w:r>
        <w:rPr>
          <w:rFonts w:ascii="Palatino Linotype" w:hAnsi="Palatino Linotype"/>
          <w:lang w:val="es-MX" w:eastAsia="en-US"/>
        </w:rPr>
        <w:t>De lo anterior, se aprecia que del programa presupuestario denominado “Gestión integral de residuos sólidos” se obtiene la información necesaria para atender los requerimientos del particular, pues se debe contener un mapeo de las rutas de recolección, así como los reportes de los volúmenes de basura, además, contempla la adquisición de equipo de recolección para realizar correctamente sus actividades entre las que se encuentra el barrido de espacios públicos, por lo que se deduce que deben adquirir el equipo indispensable para que las personas encargadas de realizar las actividades de recolección de residuos sólidos lo hagan con eficacia y además con seguridad. Por lo anterior, se determina que el Sujeto Obligado debe tener la información relativa a las rutas, mapas, diagramas y cantidad de toneladas por ruta, así como también, los horarios de recol</w:t>
      </w:r>
      <w:r w:rsidR="004638E4">
        <w:rPr>
          <w:rFonts w:ascii="Palatino Linotype" w:hAnsi="Palatino Linotype"/>
          <w:lang w:val="es-MX" w:eastAsia="en-US"/>
        </w:rPr>
        <w:t>ección de cada una de las rutas y el fundamento legal, municipal, estatal y federal para realizar la recolección de residuos sólidos urbanos.</w:t>
      </w:r>
    </w:p>
    <w:p w:rsidR="004638E4" w:rsidRDefault="004638E4" w:rsidP="002746F2">
      <w:pPr>
        <w:pStyle w:val="Prrafodelista"/>
        <w:spacing w:line="360" w:lineRule="auto"/>
        <w:ind w:left="0"/>
        <w:jc w:val="both"/>
        <w:rPr>
          <w:rFonts w:ascii="Palatino Linotype" w:hAnsi="Palatino Linotype"/>
          <w:lang w:val="es-MX" w:eastAsia="en-US"/>
        </w:rPr>
      </w:pPr>
    </w:p>
    <w:p w:rsidR="004638E4" w:rsidRDefault="004638E4" w:rsidP="002746F2">
      <w:pPr>
        <w:pStyle w:val="Prrafodelista"/>
        <w:numPr>
          <w:ilvl w:val="0"/>
          <w:numId w:val="1"/>
        </w:numPr>
        <w:spacing w:line="360" w:lineRule="auto"/>
        <w:ind w:left="0" w:firstLine="0"/>
        <w:jc w:val="both"/>
        <w:rPr>
          <w:rFonts w:ascii="Palatino Linotype" w:hAnsi="Palatino Linotype"/>
          <w:lang w:val="es-MX" w:eastAsia="en-US"/>
        </w:rPr>
      </w:pPr>
      <w:r>
        <w:rPr>
          <w:rFonts w:ascii="Palatino Linotype" w:hAnsi="Palatino Linotype"/>
          <w:lang w:val="es-MX" w:eastAsia="en-US"/>
        </w:rPr>
        <w:t>Ahora bien, el recurrente solicitó los gastos general por recolección, lo a su vez, el Sujeto Obligado únicamente remitió el gasto por aduana y el gasto de transporte al relleno, lo cual no colma con lo requerido. En líneas anteriores se ha establecido que el Sujeto Obligado debe llevar un reporte de los</w:t>
      </w:r>
      <w:r w:rsidR="009541F4">
        <w:rPr>
          <w:rFonts w:ascii="Palatino Linotype" w:hAnsi="Palatino Linotype"/>
          <w:lang w:val="es-MX" w:eastAsia="en-US"/>
        </w:rPr>
        <w:t xml:space="preserve"> volúmenes, por lo que se presume que debe contar con la información, en razón de que si cuenta con los volúmenes de recolección de residuos sólidos, en consecuencia, debe contar con la información relativa a los gastos en general por dicho concepto. Por lo anterior, se ordena al Sujeto Obligado entregar los documentos en donde conste el gasto general por recolección.</w:t>
      </w:r>
    </w:p>
    <w:p w:rsidR="009541F4" w:rsidRPr="009541F4" w:rsidRDefault="009541F4" w:rsidP="002746F2">
      <w:pPr>
        <w:pStyle w:val="Prrafodelista"/>
        <w:spacing w:line="360" w:lineRule="auto"/>
        <w:rPr>
          <w:rFonts w:ascii="Palatino Linotype" w:hAnsi="Palatino Linotype"/>
          <w:lang w:val="es-MX" w:eastAsia="en-US"/>
        </w:rPr>
      </w:pPr>
    </w:p>
    <w:p w:rsidR="009541F4" w:rsidRDefault="009541F4" w:rsidP="002746F2">
      <w:pPr>
        <w:pStyle w:val="Prrafodelista"/>
        <w:numPr>
          <w:ilvl w:val="0"/>
          <w:numId w:val="1"/>
        </w:numPr>
        <w:spacing w:line="360" w:lineRule="auto"/>
        <w:ind w:left="0" w:firstLine="0"/>
        <w:jc w:val="both"/>
        <w:rPr>
          <w:rFonts w:ascii="Palatino Linotype" w:hAnsi="Palatino Linotype"/>
          <w:lang w:val="es-MX" w:eastAsia="en-US"/>
        </w:rPr>
      </w:pPr>
      <w:r>
        <w:rPr>
          <w:rFonts w:ascii="Palatino Linotype" w:hAnsi="Palatino Linotype"/>
          <w:lang w:val="es-MX" w:eastAsia="en-US"/>
        </w:rPr>
        <w:t>Por último, el recurrente solicitó la suma total en el área de limpieza del presupuesto anual de las partidas 1000, 2000, 3000, 4000 y 5000. El Sujeto Obligado únicamente refirió lo siguiente:</w:t>
      </w:r>
    </w:p>
    <w:p w:rsidR="009541F4" w:rsidRPr="009541F4" w:rsidRDefault="009541F4" w:rsidP="002746F2">
      <w:pPr>
        <w:pStyle w:val="Prrafodelista"/>
        <w:spacing w:line="360" w:lineRule="auto"/>
        <w:rPr>
          <w:rFonts w:ascii="Palatino Linotype" w:hAnsi="Palatino Linotype"/>
          <w:lang w:val="es-MX" w:eastAsia="en-US"/>
        </w:rPr>
      </w:pPr>
    </w:p>
    <w:p w:rsidR="009541F4" w:rsidRDefault="009541F4" w:rsidP="002746F2">
      <w:pPr>
        <w:pStyle w:val="Prrafodelista"/>
        <w:spacing w:line="360" w:lineRule="auto"/>
        <w:ind w:left="0"/>
        <w:jc w:val="both"/>
        <w:rPr>
          <w:rFonts w:ascii="Palatino Linotype" w:hAnsi="Palatino Linotype"/>
          <w:lang w:val="es-MX" w:eastAsia="en-US"/>
        </w:rPr>
      </w:pPr>
      <w:r>
        <w:rPr>
          <w:rFonts w:ascii="Palatino Linotype" w:hAnsi="Palatino Linotype"/>
          <w:lang w:val="es-MX" w:eastAsia="en-US"/>
        </w:rPr>
        <w:t>Partida 2000 - $30, 000, 000. 00</w:t>
      </w:r>
    </w:p>
    <w:p w:rsidR="009541F4" w:rsidRDefault="009541F4" w:rsidP="002746F2">
      <w:pPr>
        <w:pStyle w:val="Prrafodelista"/>
        <w:spacing w:line="360" w:lineRule="auto"/>
        <w:ind w:left="0"/>
        <w:jc w:val="both"/>
        <w:rPr>
          <w:rFonts w:ascii="Palatino Linotype" w:hAnsi="Palatino Linotype"/>
          <w:lang w:val="es-MX" w:eastAsia="en-US"/>
        </w:rPr>
      </w:pPr>
      <w:r>
        <w:rPr>
          <w:rFonts w:ascii="Palatino Linotype" w:hAnsi="Palatino Linotype"/>
          <w:lang w:val="es-MX" w:eastAsia="en-US"/>
        </w:rPr>
        <w:t>Partida 3000 - $32, 127, 469.49</w:t>
      </w:r>
    </w:p>
    <w:p w:rsidR="009541F4" w:rsidRDefault="009541F4" w:rsidP="002746F2">
      <w:pPr>
        <w:pStyle w:val="Prrafodelista"/>
        <w:spacing w:line="360" w:lineRule="auto"/>
        <w:ind w:left="0"/>
        <w:jc w:val="both"/>
        <w:rPr>
          <w:rFonts w:ascii="Palatino Linotype" w:hAnsi="Palatino Linotype"/>
          <w:lang w:val="es-MX" w:eastAsia="en-US"/>
        </w:rPr>
      </w:pPr>
    </w:p>
    <w:p w:rsidR="00450C1E" w:rsidRDefault="009541F4" w:rsidP="002746F2">
      <w:pPr>
        <w:pStyle w:val="Prrafodelista"/>
        <w:numPr>
          <w:ilvl w:val="0"/>
          <w:numId w:val="1"/>
        </w:numPr>
        <w:spacing w:line="360" w:lineRule="auto"/>
        <w:ind w:left="0" w:firstLine="0"/>
        <w:jc w:val="both"/>
        <w:rPr>
          <w:rFonts w:ascii="Palatino Linotype" w:hAnsi="Palatino Linotype"/>
          <w:lang w:val="es-MX" w:eastAsia="en-US"/>
        </w:rPr>
      </w:pPr>
      <w:r>
        <w:rPr>
          <w:rFonts w:ascii="Palatino Linotype" w:hAnsi="Palatino Linotype"/>
          <w:lang w:val="es-MX" w:eastAsia="en-US"/>
        </w:rPr>
        <w:t>No obstante, no especificó a que ejercicio fiscal se refiere, es decir, si al año 2018, o bien, al 2019. Si bien es cierto, el recurrente en dos puntos de la solicitud especifica que requiere la información correspondiente al ejercicio fiscal 2018, el Sujeto Obligado en su respuesta entrega parte de la información de 2019. Entonces, tanto el recurrente fue omiso en especificar si la totalidad de la información la requiere únicamente de 2018 y, a su vez, el Sujeto Obligado al entregar parte de la  información del 2019, existe una diferencia</w:t>
      </w:r>
      <w:r w:rsidR="00450C1E">
        <w:rPr>
          <w:rFonts w:ascii="Palatino Linotype" w:hAnsi="Palatino Linotype"/>
          <w:lang w:val="es-MX" w:eastAsia="en-US"/>
        </w:rPr>
        <w:t xml:space="preserve"> en cuanto a las temporalidades. </w:t>
      </w:r>
    </w:p>
    <w:p w:rsidR="00450C1E" w:rsidRDefault="00450C1E" w:rsidP="002746F2">
      <w:pPr>
        <w:pStyle w:val="Prrafodelista"/>
        <w:spacing w:line="360" w:lineRule="auto"/>
        <w:ind w:left="0"/>
        <w:jc w:val="both"/>
        <w:rPr>
          <w:rFonts w:ascii="Palatino Linotype" w:hAnsi="Palatino Linotype"/>
          <w:lang w:val="es-MX" w:eastAsia="en-US"/>
        </w:rPr>
      </w:pPr>
    </w:p>
    <w:p w:rsidR="009541F4" w:rsidRPr="00450C1E" w:rsidRDefault="00450C1E" w:rsidP="002746F2">
      <w:pPr>
        <w:pStyle w:val="Prrafodelista"/>
        <w:numPr>
          <w:ilvl w:val="0"/>
          <w:numId w:val="18"/>
        </w:numPr>
        <w:autoSpaceDE w:val="0"/>
        <w:autoSpaceDN w:val="0"/>
        <w:adjustRightInd w:val="0"/>
        <w:spacing w:line="360" w:lineRule="auto"/>
        <w:ind w:left="0" w:firstLine="0"/>
        <w:jc w:val="both"/>
        <w:rPr>
          <w:rFonts w:ascii="Palatino Linotype" w:eastAsia="Times New Roman" w:hAnsi="Palatino Linotype" w:cs="Arial"/>
          <w:lang w:eastAsia="es-MX"/>
        </w:rPr>
      </w:pPr>
      <w:r>
        <w:rPr>
          <w:rFonts w:ascii="Palatino Linotype" w:hAnsi="Palatino Linotype"/>
          <w:lang w:val="es-ES"/>
        </w:rPr>
        <w:t xml:space="preserve">Entonces, bajo un estricto apego al principio de eficacia y con fundamento en </w:t>
      </w:r>
      <w:r w:rsidRPr="00EA71B0">
        <w:rPr>
          <w:rFonts w:ascii="Palatino Linotype" w:hAnsi="Palatino Linotype"/>
          <w:szCs w:val="22"/>
          <w:lang w:val="es-ES"/>
        </w:rPr>
        <w:t>los artículos 13</w:t>
      </w:r>
      <w:r w:rsidRPr="00EA71B0">
        <w:rPr>
          <w:rStyle w:val="Refdenotaalpie"/>
          <w:rFonts w:ascii="Palatino Linotype" w:hAnsi="Palatino Linotype"/>
          <w:szCs w:val="22"/>
          <w:lang w:val="es-ES"/>
        </w:rPr>
        <w:footnoteReference w:id="9"/>
      </w:r>
      <w:r w:rsidRPr="00EA71B0">
        <w:rPr>
          <w:rFonts w:ascii="Palatino Linotype" w:hAnsi="Palatino Linotype"/>
          <w:szCs w:val="22"/>
          <w:lang w:val="es-ES"/>
        </w:rPr>
        <w:t xml:space="preserve"> y 181</w:t>
      </w:r>
      <w:r w:rsidRPr="00EA71B0">
        <w:rPr>
          <w:rStyle w:val="Refdenotaalpie"/>
          <w:rFonts w:ascii="Palatino Linotype" w:hAnsi="Palatino Linotype"/>
          <w:szCs w:val="22"/>
          <w:lang w:val="es-ES"/>
        </w:rPr>
        <w:footnoteReference w:id="10"/>
      </w:r>
      <w:r w:rsidRPr="00EA71B0">
        <w:rPr>
          <w:rFonts w:ascii="Palatino Linotype" w:hAnsi="Palatino Linotype"/>
          <w:szCs w:val="22"/>
          <w:lang w:val="es-ES"/>
        </w:rPr>
        <w:t xml:space="preserve"> penúltimo párrafo de la Ley de Transparencia y Acceso a la Información Pública del Estado de México y Municipios deberá suplir dicha defi</w:t>
      </w:r>
      <w:r>
        <w:rPr>
          <w:rFonts w:ascii="Palatino Linotype" w:hAnsi="Palatino Linotype"/>
          <w:szCs w:val="22"/>
          <w:lang w:val="es-ES"/>
        </w:rPr>
        <w:t xml:space="preserve">ciencia a favor del recurrente, </w:t>
      </w:r>
      <w:r w:rsidR="009541F4" w:rsidRPr="00450C1E">
        <w:rPr>
          <w:rFonts w:ascii="Palatino Linotype" w:hAnsi="Palatino Linotype"/>
          <w:lang w:val="es-MX" w:eastAsia="en-US"/>
        </w:rPr>
        <w:t>por lo que es necesario realizar una suplencia a la deficiencia de la queja a favor del recurre</w:t>
      </w:r>
      <w:r>
        <w:rPr>
          <w:rFonts w:ascii="Palatino Linotype" w:hAnsi="Palatino Linotype"/>
          <w:lang w:val="es-MX" w:eastAsia="en-US"/>
        </w:rPr>
        <w:t>n</w:t>
      </w:r>
      <w:r w:rsidR="009541F4" w:rsidRPr="00450C1E">
        <w:rPr>
          <w:rFonts w:ascii="Palatino Linotype" w:hAnsi="Palatino Linotype"/>
          <w:lang w:val="es-MX" w:eastAsia="en-US"/>
        </w:rPr>
        <w:t>te en relación a la temporalidad, por lo que la información que deberá entregar el Sujeto Obligado será del 1 de enero de 2018 a la fecha de la solicitud, es decir, al catorce (14) de octubre de 2019.</w:t>
      </w:r>
    </w:p>
    <w:p w:rsidR="004638E4" w:rsidRDefault="004638E4" w:rsidP="002746F2">
      <w:pPr>
        <w:spacing w:line="360" w:lineRule="auto"/>
        <w:jc w:val="both"/>
        <w:rPr>
          <w:rFonts w:ascii="Palatino Linotype" w:hAnsi="Palatino Linotype"/>
          <w:lang w:val="es-MX" w:eastAsia="en-US"/>
        </w:rPr>
      </w:pPr>
    </w:p>
    <w:p w:rsidR="00554DF4" w:rsidRDefault="00554DF4" w:rsidP="002746F2">
      <w:pPr>
        <w:pStyle w:val="Ttulo2"/>
        <w:spacing w:before="0" w:line="360" w:lineRule="auto"/>
        <w:rPr>
          <w:rFonts w:ascii="Palatino Linotype" w:hAnsi="Palatino Linotype"/>
          <w:b/>
          <w:color w:val="auto"/>
          <w:sz w:val="24"/>
        </w:rPr>
      </w:pPr>
      <w:bookmarkStart w:id="23" w:name="_Toc15463063"/>
      <w:bookmarkStart w:id="24" w:name="_Toc10142621"/>
      <w:bookmarkStart w:id="25" w:name="_Toc2871952"/>
      <w:bookmarkStart w:id="26" w:name="_Toc531859120"/>
      <w:bookmarkStart w:id="27" w:name="_Toc29491343"/>
      <w:bookmarkStart w:id="28" w:name="_Toc524000321"/>
      <w:bookmarkStart w:id="29" w:name="_Toc499201876"/>
      <w:bookmarkStart w:id="30" w:name="_Toc498503756"/>
      <w:bookmarkStart w:id="31" w:name="_Toc497297048"/>
      <w:bookmarkStart w:id="32" w:name="_Toc495606558"/>
      <w:bookmarkStart w:id="33" w:name="_Toc493790438"/>
      <w:bookmarkStart w:id="34" w:name="_Toc487025370"/>
      <w:bookmarkStart w:id="35" w:name="_Toc473799824"/>
      <w:r>
        <w:rPr>
          <w:rFonts w:ascii="Palatino Linotype" w:hAnsi="Palatino Linotype"/>
          <w:b/>
          <w:color w:val="auto"/>
          <w:sz w:val="24"/>
        </w:rPr>
        <w:t>QUINTO. De la Versión Pública</w:t>
      </w:r>
      <w:bookmarkEnd w:id="23"/>
      <w:bookmarkEnd w:id="24"/>
      <w:bookmarkEnd w:id="25"/>
      <w:bookmarkEnd w:id="26"/>
      <w:bookmarkEnd w:id="27"/>
      <w:r>
        <w:rPr>
          <w:rFonts w:ascii="Palatino Linotype" w:hAnsi="Palatino Linotype"/>
          <w:b/>
          <w:color w:val="auto"/>
          <w:sz w:val="24"/>
        </w:rPr>
        <w:t xml:space="preserve"> </w:t>
      </w:r>
    </w:p>
    <w:p w:rsidR="00554DF4" w:rsidRDefault="00554DF4" w:rsidP="002746F2">
      <w:pPr>
        <w:spacing w:line="360" w:lineRule="auto"/>
        <w:rPr>
          <w:lang w:val="es-MX" w:eastAsia="en-US"/>
        </w:rPr>
      </w:pPr>
    </w:p>
    <w:p w:rsidR="00554DF4" w:rsidRDefault="00554DF4" w:rsidP="002746F2">
      <w:pPr>
        <w:pStyle w:val="Prrafodelista"/>
        <w:numPr>
          <w:ilvl w:val="0"/>
          <w:numId w:val="1"/>
        </w:numPr>
        <w:spacing w:line="360" w:lineRule="auto"/>
        <w:ind w:left="0" w:right="49" w:firstLine="0"/>
        <w:jc w:val="both"/>
        <w:rPr>
          <w:rFonts w:ascii="Palatino Linotype" w:hAnsi="Palatino Linotype" w:cs="Bookman Old Style"/>
        </w:rPr>
      </w:pPr>
      <w:r>
        <w:rPr>
          <w:rFonts w:ascii="Palatino Linotype" w:eastAsia="Calibri" w:hAnsi="Palatino Linotype" w:cs="Arial"/>
          <w:szCs w:val="22"/>
          <w:lang w:val="es-ES" w:eastAsia="es-MX"/>
        </w:rPr>
        <w:t xml:space="preserve">Como ya se ha señalado en el considerando anterior el </w:t>
      </w:r>
      <w:r>
        <w:rPr>
          <w:rFonts w:ascii="Palatino Linotype" w:eastAsia="Calibri" w:hAnsi="Palatino Linotype" w:cs="Arial"/>
          <w:b/>
          <w:szCs w:val="22"/>
          <w:lang w:val="es-ES" w:eastAsia="es-MX"/>
        </w:rPr>
        <w:t>SUJETO OBLIGADO,</w:t>
      </w:r>
      <w:r>
        <w:rPr>
          <w:rFonts w:ascii="Palatino Linotype" w:eastAsia="Calibri" w:hAnsi="Palatino Linotype" w:cs="Arial"/>
          <w:szCs w:val="22"/>
          <w:lang w:val="es-ES" w:eastAsia="es-MX"/>
        </w:rPr>
        <w:t xml:space="preserve"> deberá entregar la información señalada en el considerando anterior.</w:t>
      </w:r>
      <w:r>
        <w:rPr>
          <w:rFonts w:ascii="Palatino Linotype" w:eastAsia="Times New Roman" w:hAnsi="Palatino Linotype" w:cs="Times New Roman"/>
          <w:b/>
          <w:szCs w:val="14"/>
          <w:lang w:val="es-ES"/>
        </w:rPr>
        <w:t xml:space="preserve"> </w:t>
      </w:r>
      <w:r>
        <w:rPr>
          <w:rFonts w:ascii="Palatino Linotype" w:eastAsia="Calibri" w:hAnsi="Palatino Linotype" w:cs="Arial"/>
          <w:szCs w:val="22"/>
          <w:lang w:val="es-ES" w:eastAsia="es-MX"/>
        </w:rPr>
        <w:t>Documentos en los que, de ser el caso de contener datos personales que deban de ser clasificados como confidenciales, es necesario que se protejan mediante una versión pública</w:t>
      </w:r>
      <w:r>
        <w:rPr>
          <w:rFonts w:ascii="Palatino Linotype" w:eastAsia="Times New Roman" w:hAnsi="Palatino Linotype" w:cs="Arial"/>
          <w:color w:val="222222"/>
          <w:szCs w:val="22"/>
          <w:lang w:val="es-ES" w:eastAsia="es-MX"/>
        </w:rPr>
        <w:t xml:space="preserve"> que deje a la vista los datos que ofrezcan la información requerida. </w:t>
      </w:r>
    </w:p>
    <w:p w:rsidR="00554DF4" w:rsidRDefault="00554DF4" w:rsidP="002746F2">
      <w:pPr>
        <w:pStyle w:val="Ttulo3"/>
        <w:numPr>
          <w:ilvl w:val="0"/>
          <w:numId w:val="5"/>
        </w:numPr>
        <w:spacing w:before="0" w:line="360" w:lineRule="auto"/>
        <w:rPr>
          <w:rFonts w:ascii="Palatino Linotype" w:eastAsia="Calibri" w:hAnsi="Palatino Linotype"/>
          <w:b/>
          <w:color w:val="auto"/>
        </w:rPr>
      </w:pPr>
      <w:bookmarkStart w:id="36" w:name="_Toc15463064"/>
      <w:bookmarkStart w:id="37" w:name="_Toc10142622"/>
      <w:bookmarkStart w:id="38" w:name="_Toc2871953"/>
      <w:bookmarkStart w:id="39" w:name="_Toc531859121"/>
      <w:bookmarkStart w:id="40" w:name="_Toc29491344"/>
      <w:r>
        <w:rPr>
          <w:rFonts w:ascii="Palatino Linotype" w:hAnsi="Palatino Linotype"/>
          <w:b/>
          <w:color w:val="auto"/>
        </w:rPr>
        <w:t>Requisitos previos.</w:t>
      </w:r>
      <w:bookmarkEnd w:id="36"/>
      <w:bookmarkEnd w:id="37"/>
      <w:bookmarkEnd w:id="38"/>
      <w:bookmarkEnd w:id="39"/>
      <w:bookmarkEnd w:id="40"/>
    </w:p>
    <w:p w:rsidR="00554DF4" w:rsidRDefault="00554DF4" w:rsidP="002746F2">
      <w:pPr>
        <w:pStyle w:val="Prrafodelista"/>
        <w:autoSpaceDE w:val="0"/>
        <w:autoSpaceDN w:val="0"/>
        <w:adjustRightInd w:val="0"/>
        <w:spacing w:line="360" w:lineRule="auto"/>
        <w:ind w:left="0" w:right="50"/>
        <w:jc w:val="both"/>
        <w:rPr>
          <w:rFonts w:ascii="Palatino Linotype" w:eastAsia="Calibri" w:hAnsi="Palatino Linotype" w:cs="Arial"/>
          <w:szCs w:val="22"/>
          <w:lang w:val="es-ES" w:eastAsia="es-MX"/>
        </w:rPr>
      </w:pPr>
    </w:p>
    <w:p w:rsidR="00554DF4" w:rsidRDefault="00554DF4" w:rsidP="002746F2">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szCs w:val="22"/>
          <w:lang w:val="es-ES" w:eastAsia="es-MX"/>
        </w:rPr>
      </w:pPr>
      <w:r>
        <w:rPr>
          <w:rFonts w:ascii="Palatino Linotype" w:hAnsi="Palatino Linotype" w:cs="Arial"/>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rsidR="00554DF4" w:rsidRDefault="00554DF4" w:rsidP="002746F2">
      <w:pPr>
        <w:pStyle w:val="Prrafodelista"/>
        <w:autoSpaceDE w:val="0"/>
        <w:autoSpaceDN w:val="0"/>
        <w:adjustRightInd w:val="0"/>
        <w:spacing w:line="360" w:lineRule="auto"/>
        <w:ind w:left="0" w:right="50"/>
        <w:jc w:val="both"/>
        <w:rPr>
          <w:rFonts w:ascii="Palatino Linotype" w:eastAsia="Calibri" w:hAnsi="Palatino Linotype" w:cs="Arial"/>
          <w:szCs w:val="22"/>
          <w:lang w:val="es-ES" w:eastAsia="es-MX"/>
        </w:rPr>
      </w:pPr>
    </w:p>
    <w:p w:rsidR="00554DF4" w:rsidRDefault="00554DF4" w:rsidP="002746F2">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szCs w:val="22"/>
          <w:lang w:val="es-ES" w:eastAsia="es-MX"/>
        </w:rPr>
      </w:pPr>
      <w:r>
        <w:rPr>
          <w:rFonts w:ascii="Palatino Linotype" w:hAnsi="Palatino Linotype" w:cs="Arial"/>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rsidR="00554DF4" w:rsidRDefault="00554DF4" w:rsidP="002746F2">
      <w:pPr>
        <w:pStyle w:val="Prrafodelista"/>
        <w:spacing w:line="360" w:lineRule="auto"/>
        <w:rPr>
          <w:rFonts w:ascii="Palatino Linotype" w:eastAsia="Calibri" w:hAnsi="Palatino Linotype" w:cs="Arial"/>
          <w:szCs w:val="22"/>
          <w:lang w:val="es-ES" w:eastAsia="es-MX"/>
        </w:rPr>
      </w:pPr>
    </w:p>
    <w:p w:rsidR="00554DF4" w:rsidRDefault="00554DF4" w:rsidP="002746F2">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szCs w:val="22"/>
          <w:lang w:val="es-ES" w:eastAsia="es-MX"/>
        </w:rPr>
      </w:pPr>
      <w:r>
        <w:rPr>
          <w:rFonts w:ascii="Palatino Linotype" w:hAnsi="Palatino Linotype" w:cs="Arial"/>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rsidR="00554DF4" w:rsidRDefault="00554DF4" w:rsidP="002746F2">
      <w:pPr>
        <w:pStyle w:val="Prrafodelista"/>
        <w:spacing w:line="360" w:lineRule="auto"/>
        <w:rPr>
          <w:rFonts w:ascii="Palatino Linotype" w:eastAsia="Calibri" w:hAnsi="Palatino Linotype" w:cs="Arial"/>
          <w:szCs w:val="22"/>
          <w:lang w:val="es-ES" w:eastAsia="es-MX"/>
        </w:rPr>
      </w:pPr>
    </w:p>
    <w:p w:rsidR="00554DF4" w:rsidRDefault="00554DF4" w:rsidP="002746F2">
      <w:pPr>
        <w:pStyle w:val="Ttulo3"/>
        <w:numPr>
          <w:ilvl w:val="0"/>
          <w:numId w:val="5"/>
        </w:numPr>
        <w:spacing w:before="0" w:line="360" w:lineRule="auto"/>
        <w:rPr>
          <w:rFonts w:ascii="Palatino Linotype" w:hAnsi="Palatino Linotype"/>
          <w:b/>
          <w:color w:val="auto"/>
        </w:rPr>
      </w:pPr>
      <w:bookmarkStart w:id="41" w:name="_Toc15463065"/>
      <w:bookmarkStart w:id="42" w:name="_Toc10142623"/>
      <w:bookmarkStart w:id="43" w:name="_Toc2871954"/>
      <w:bookmarkStart w:id="44" w:name="_Toc531859122"/>
      <w:bookmarkStart w:id="45" w:name="_Toc29491345"/>
      <w:r>
        <w:rPr>
          <w:rFonts w:ascii="Palatino Linotype" w:hAnsi="Palatino Linotype"/>
          <w:b/>
          <w:color w:val="auto"/>
        </w:rPr>
        <w:t>Supuesto de clasificación.</w:t>
      </w:r>
      <w:bookmarkEnd w:id="41"/>
      <w:bookmarkEnd w:id="42"/>
      <w:bookmarkEnd w:id="43"/>
      <w:bookmarkEnd w:id="44"/>
      <w:bookmarkEnd w:id="45"/>
    </w:p>
    <w:p w:rsidR="00554DF4" w:rsidRDefault="00554DF4" w:rsidP="002746F2">
      <w:pPr>
        <w:spacing w:line="360" w:lineRule="auto"/>
        <w:rPr>
          <w:lang w:val="es-MX" w:eastAsia="en-US"/>
        </w:rPr>
      </w:pPr>
    </w:p>
    <w:p w:rsidR="00554DF4" w:rsidRDefault="00554DF4" w:rsidP="002746F2">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szCs w:val="22"/>
          <w:lang w:val="es-ES" w:eastAsia="es-MX"/>
        </w:rPr>
      </w:pPr>
      <w:r>
        <w:rPr>
          <w:rFonts w:ascii="Palatino Linotype" w:eastAsia="Calibri" w:hAnsi="Palatino Linotype" w:cs="Arial"/>
          <w:szCs w:val="22"/>
          <w:lang w:val="es-ES" w:eastAsia="es-MX"/>
        </w:rPr>
        <w:t>Cuando un documento requerido contiene datos persónales susceptible de clasificarse como confidencial, resulta procedente dicha clasificación conforme a lo señalado por los artículos 3 fracciones IX, XX, XXI y XLV; 91, 137 y 143 fracción I de la Ley de Transparencia y Acceso a la Información Pública del Estado de México y Municipios.</w:t>
      </w:r>
    </w:p>
    <w:p w:rsidR="002746F2" w:rsidRDefault="002746F2" w:rsidP="002746F2">
      <w:pPr>
        <w:pStyle w:val="Prrafodelista"/>
        <w:autoSpaceDE w:val="0"/>
        <w:autoSpaceDN w:val="0"/>
        <w:adjustRightInd w:val="0"/>
        <w:spacing w:line="360" w:lineRule="auto"/>
        <w:ind w:left="0" w:right="50"/>
        <w:jc w:val="both"/>
        <w:rPr>
          <w:rFonts w:ascii="Palatino Linotype" w:eastAsia="Calibri" w:hAnsi="Palatino Linotype" w:cs="Arial"/>
          <w:szCs w:val="22"/>
          <w:lang w:val="es-ES" w:eastAsia="es-MX"/>
        </w:rPr>
      </w:pPr>
    </w:p>
    <w:p w:rsidR="00554DF4" w:rsidRDefault="002746F2" w:rsidP="002746F2">
      <w:pPr>
        <w:autoSpaceDE w:val="0"/>
        <w:autoSpaceDN w:val="0"/>
        <w:adjustRightInd w:val="0"/>
        <w:spacing w:line="360" w:lineRule="auto"/>
        <w:ind w:left="567" w:right="567"/>
        <w:jc w:val="both"/>
        <w:rPr>
          <w:rFonts w:ascii="Palatino Linotype" w:hAnsi="Palatino Linotype" w:cs="Arial"/>
          <w:i/>
          <w:sz w:val="22"/>
          <w:lang w:val="es-MX"/>
        </w:rPr>
      </w:pPr>
      <w:r>
        <w:rPr>
          <w:rFonts w:ascii="Palatino Linotype" w:hAnsi="Palatino Linotype" w:cs="Arial"/>
          <w:b/>
          <w:bCs/>
          <w:i/>
          <w:sz w:val="22"/>
          <w:lang w:val="es-MX"/>
        </w:rPr>
        <w:t>“</w:t>
      </w:r>
      <w:r w:rsidR="00554DF4">
        <w:rPr>
          <w:rFonts w:ascii="Palatino Linotype" w:hAnsi="Palatino Linotype" w:cs="Arial"/>
          <w:b/>
          <w:bCs/>
          <w:i/>
          <w:sz w:val="22"/>
          <w:lang w:val="es-MX"/>
        </w:rPr>
        <w:t xml:space="preserve">Artículo 3. </w:t>
      </w:r>
      <w:r w:rsidR="00554DF4">
        <w:rPr>
          <w:rFonts w:ascii="Palatino Linotype" w:hAnsi="Palatino Linotype" w:cs="Arial"/>
          <w:i/>
          <w:sz w:val="22"/>
          <w:lang w:val="es-MX"/>
        </w:rPr>
        <w:t>Para los efectos de la presente Ley se entenderá por:</w:t>
      </w:r>
    </w:p>
    <w:p w:rsidR="00554DF4" w:rsidRDefault="00554DF4" w:rsidP="002746F2">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Pr>
          <w:rFonts w:ascii="Palatino Linotype" w:eastAsia="Calibri" w:hAnsi="Palatino Linotype" w:cs="Arial"/>
          <w:i/>
          <w:sz w:val="22"/>
          <w:szCs w:val="22"/>
          <w:lang w:val="es-ES" w:eastAsia="es-MX"/>
        </w:rPr>
        <w:t xml:space="preserve"> (…)</w:t>
      </w:r>
    </w:p>
    <w:p w:rsidR="002746F2" w:rsidRDefault="002746F2" w:rsidP="002746F2">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p>
    <w:p w:rsidR="00554DF4" w:rsidRDefault="00554DF4" w:rsidP="002746F2">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Pr>
          <w:rFonts w:ascii="Palatino Linotype" w:eastAsia="Calibri" w:hAnsi="Palatino Linotype" w:cs="Arial"/>
          <w:i/>
          <w:sz w:val="22"/>
          <w:szCs w:val="22"/>
          <w:lang w:val="es-ES" w:eastAsia="es-MX"/>
        </w:rPr>
        <w:t>IX. Datos personales: La información concerniente a una persona, identificada o identificable según lo dispuesto por la Ley de Protección de Datos Personales del Estado de México;</w:t>
      </w:r>
    </w:p>
    <w:p w:rsidR="00554DF4" w:rsidRDefault="00554DF4" w:rsidP="002746F2">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Pr>
          <w:rFonts w:ascii="Palatino Linotype" w:eastAsia="Calibri" w:hAnsi="Palatino Linotype" w:cs="Arial"/>
          <w:i/>
          <w:sz w:val="22"/>
          <w:szCs w:val="22"/>
          <w:lang w:val="es-ES" w:eastAsia="es-MX"/>
        </w:rPr>
        <w:t>(…)</w:t>
      </w:r>
    </w:p>
    <w:p w:rsidR="00554DF4" w:rsidRDefault="00554DF4" w:rsidP="002746F2">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Pr>
          <w:rFonts w:ascii="Palatino Linotype" w:eastAsia="Calibri" w:hAnsi="Palatino Linotype" w:cs="Arial"/>
          <w:i/>
          <w:sz w:val="22"/>
          <w:szCs w:val="22"/>
          <w:lang w:val="es-ES" w:eastAsia="es-MX"/>
        </w:rPr>
        <w:t>XX. Información clasificada: Aquella considerada por la presente Ley como reservada o confidencial;</w:t>
      </w:r>
    </w:p>
    <w:p w:rsidR="00554DF4" w:rsidRDefault="00554DF4" w:rsidP="002746F2">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Pr>
          <w:rFonts w:ascii="Palatino Linotype" w:eastAsia="Calibri" w:hAnsi="Palatino Linotype" w:cs="Arial"/>
          <w:i/>
          <w:sz w:val="22"/>
          <w:szCs w:val="22"/>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554DF4" w:rsidRDefault="00554DF4" w:rsidP="002746F2">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Pr>
          <w:rFonts w:ascii="Palatino Linotype" w:eastAsia="Calibri" w:hAnsi="Palatino Linotype" w:cs="Arial"/>
          <w:i/>
          <w:sz w:val="22"/>
          <w:szCs w:val="22"/>
          <w:lang w:val="es-ES" w:eastAsia="es-MX"/>
        </w:rPr>
        <w:t>(…)</w:t>
      </w:r>
    </w:p>
    <w:p w:rsidR="00554DF4" w:rsidRDefault="00554DF4" w:rsidP="002746F2">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Pr>
          <w:rFonts w:ascii="Palatino Linotype" w:eastAsia="Calibri" w:hAnsi="Palatino Linotype" w:cs="Arial"/>
          <w:i/>
          <w:sz w:val="22"/>
          <w:szCs w:val="22"/>
          <w:lang w:val="es-ES" w:eastAsia="es-MX"/>
        </w:rPr>
        <w:t>XLV. Versión pública: Documento en el que se elimine, suprime o borra la información clasificada como reservada o confidencial para permitir su acceso.</w:t>
      </w:r>
    </w:p>
    <w:p w:rsidR="00554DF4" w:rsidRDefault="00554DF4" w:rsidP="002746F2">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Pr>
          <w:rFonts w:ascii="Palatino Linotype" w:eastAsia="Calibri" w:hAnsi="Palatino Linotype" w:cs="Arial"/>
          <w:i/>
          <w:sz w:val="22"/>
          <w:szCs w:val="22"/>
          <w:lang w:val="es-ES" w:eastAsia="es-MX"/>
        </w:rPr>
        <w:t>(…)</w:t>
      </w:r>
      <w:r w:rsidR="002746F2">
        <w:rPr>
          <w:rFonts w:ascii="Palatino Linotype" w:eastAsia="Calibri" w:hAnsi="Palatino Linotype" w:cs="Arial"/>
          <w:i/>
          <w:sz w:val="22"/>
          <w:szCs w:val="22"/>
          <w:lang w:val="es-ES" w:eastAsia="es-MX"/>
        </w:rPr>
        <w:t>”</w:t>
      </w:r>
    </w:p>
    <w:p w:rsidR="00554DF4" w:rsidRDefault="002746F2" w:rsidP="002746F2">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Pr>
          <w:rFonts w:ascii="Palatino Linotype" w:eastAsia="Calibri" w:hAnsi="Palatino Linotype" w:cs="Arial"/>
          <w:i/>
          <w:sz w:val="22"/>
          <w:szCs w:val="22"/>
          <w:lang w:val="es-ES" w:eastAsia="es-MX"/>
        </w:rPr>
        <w:t>“</w:t>
      </w:r>
      <w:r w:rsidR="00554DF4">
        <w:rPr>
          <w:rFonts w:ascii="Palatino Linotype" w:eastAsia="Calibri" w:hAnsi="Palatino Linotype" w:cs="Arial"/>
          <w:i/>
          <w:sz w:val="22"/>
          <w:szCs w:val="22"/>
          <w:lang w:val="es-ES" w:eastAsia="es-MX"/>
        </w:rPr>
        <w:t>Artículo 91. El acceso a la información pública será restringido excepcionalmente, cuando ésta sea clasificada como reservada o confidencial.</w:t>
      </w:r>
    </w:p>
    <w:p w:rsidR="00554DF4" w:rsidRDefault="00554DF4" w:rsidP="002746F2">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Pr>
          <w:rFonts w:ascii="Palatino Linotype" w:eastAsia="Calibri" w:hAnsi="Palatino Linotype" w:cs="Arial"/>
          <w:i/>
          <w:sz w:val="22"/>
          <w:szCs w:val="22"/>
          <w:lang w:val="es-ES" w:eastAsia="es-MX"/>
        </w:rPr>
        <w:t>(…)</w:t>
      </w:r>
      <w:r w:rsidR="002746F2">
        <w:rPr>
          <w:rFonts w:ascii="Palatino Linotype" w:eastAsia="Calibri" w:hAnsi="Palatino Linotype" w:cs="Arial"/>
          <w:i/>
          <w:sz w:val="22"/>
          <w:szCs w:val="22"/>
          <w:lang w:val="es-ES" w:eastAsia="es-MX"/>
        </w:rPr>
        <w:t>”</w:t>
      </w:r>
    </w:p>
    <w:p w:rsidR="002746F2" w:rsidRDefault="002746F2" w:rsidP="002746F2">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p>
    <w:p w:rsidR="00554DF4" w:rsidRDefault="002746F2" w:rsidP="002746F2">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Pr>
          <w:rFonts w:ascii="Palatino Linotype" w:eastAsia="Calibri" w:hAnsi="Palatino Linotype" w:cs="Arial"/>
          <w:i/>
          <w:sz w:val="22"/>
          <w:szCs w:val="22"/>
          <w:lang w:val="es-ES" w:eastAsia="es-MX"/>
        </w:rPr>
        <w:t>“</w:t>
      </w:r>
      <w:r w:rsidR="00554DF4">
        <w:rPr>
          <w:rFonts w:ascii="Palatino Linotype" w:eastAsia="Calibri" w:hAnsi="Palatino Linotype" w:cs="Arial"/>
          <w:i/>
          <w:sz w:val="22"/>
          <w:szCs w:val="22"/>
          <w:lang w:val="es-ES"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554DF4" w:rsidRDefault="00554DF4" w:rsidP="002746F2">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Pr>
          <w:rFonts w:ascii="Palatino Linotype" w:eastAsia="Calibri" w:hAnsi="Palatino Linotype" w:cs="Arial"/>
          <w:i/>
          <w:sz w:val="22"/>
          <w:szCs w:val="22"/>
          <w:lang w:val="es-ES" w:eastAsia="es-MX"/>
        </w:rPr>
        <w:t>(…)</w:t>
      </w:r>
      <w:r w:rsidR="002746F2">
        <w:rPr>
          <w:rFonts w:ascii="Palatino Linotype" w:eastAsia="Calibri" w:hAnsi="Palatino Linotype" w:cs="Arial"/>
          <w:i/>
          <w:sz w:val="22"/>
          <w:szCs w:val="22"/>
          <w:lang w:val="es-ES" w:eastAsia="es-MX"/>
        </w:rPr>
        <w:t>”</w:t>
      </w:r>
    </w:p>
    <w:p w:rsidR="002746F2" w:rsidRDefault="002746F2" w:rsidP="002746F2">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p>
    <w:p w:rsidR="00554DF4" w:rsidRDefault="002746F2" w:rsidP="002746F2">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Pr>
          <w:rFonts w:ascii="Palatino Linotype" w:eastAsia="Calibri" w:hAnsi="Palatino Linotype" w:cs="Arial"/>
          <w:i/>
          <w:sz w:val="22"/>
          <w:szCs w:val="22"/>
          <w:lang w:val="es-ES" w:eastAsia="es-MX"/>
        </w:rPr>
        <w:t>“</w:t>
      </w:r>
      <w:r w:rsidR="00554DF4">
        <w:rPr>
          <w:rFonts w:ascii="Palatino Linotype" w:eastAsia="Calibri" w:hAnsi="Palatino Linotype" w:cs="Arial"/>
          <w:i/>
          <w:sz w:val="22"/>
          <w:szCs w:val="22"/>
          <w:lang w:val="es-ES" w:eastAsia="es-MX"/>
        </w:rPr>
        <w:t>Artículo 143. Para los efectos de esta Ley se considera información confidencial, la clasificada como tal, de manera permanente, por su naturaleza, cuando:</w:t>
      </w:r>
    </w:p>
    <w:p w:rsidR="00554DF4" w:rsidRDefault="00554DF4" w:rsidP="002746F2">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Pr>
          <w:rFonts w:ascii="Palatino Linotype" w:eastAsia="Calibri" w:hAnsi="Palatino Linotype" w:cs="Arial"/>
          <w:i/>
          <w:sz w:val="22"/>
          <w:szCs w:val="22"/>
          <w:lang w:val="es-ES" w:eastAsia="es-MX"/>
        </w:rPr>
        <w:t xml:space="preserve">I. Se refiera a la información privada y los datos personales concernientes a una persona física o </w:t>
      </w:r>
      <w:proofErr w:type="gramStart"/>
      <w:r>
        <w:rPr>
          <w:rFonts w:ascii="Palatino Linotype" w:eastAsia="Calibri" w:hAnsi="Palatino Linotype" w:cs="Arial"/>
          <w:i/>
          <w:sz w:val="22"/>
          <w:szCs w:val="22"/>
          <w:lang w:val="es-ES" w:eastAsia="es-MX"/>
        </w:rPr>
        <w:t>jurídico</w:t>
      </w:r>
      <w:proofErr w:type="gramEnd"/>
      <w:r>
        <w:rPr>
          <w:rFonts w:ascii="Palatino Linotype" w:eastAsia="Calibri" w:hAnsi="Palatino Linotype" w:cs="Arial"/>
          <w:i/>
          <w:sz w:val="22"/>
          <w:szCs w:val="22"/>
          <w:lang w:val="es-ES" w:eastAsia="es-MX"/>
        </w:rPr>
        <w:t xml:space="preserve"> colectiva identificada o identificable;</w:t>
      </w:r>
    </w:p>
    <w:p w:rsidR="00554DF4" w:rsidRDefault="00554DF4" w:rsidP="002746F2">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Pr>
          <w:rFonts w:ascii="Palatino Linotype" w:eastAsia="Calibri" w:hAnsi="Palatino Linotype" w:cs="Arial"/>
          <w:i/>
          <w:sz w:val="22"/>
          <w:szCs w:val="22"/>
          <w:lang w:val="es-ES" w:eastAsia="es-MX"/>
        </w:rPr>
        <w:t>La información confidencial no estará sujeta a temporalidad alguna y sólo podrán tener acceso a ella los titulares de la misma, sus representantes y los servidores públicos facultados para ello.</w:t>
      </w:r>
    </w:p>
    <w:p w:rsidR="00554DF4" w:rsidRDefault="00554DF4" w:rsidP="002746F2">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Pr>
          <w:rFonts w:ascii="Palatino Linotype" w:eastAsia="Calibri" w:hAnsi="Palatino Linotype" w:cs="Arial"/>
          <w:i/>
          <w:sz w:val="22"/>
          <w:szCs w:val="22"/>
          <w:lang w:val="es-ES" w:eastAsia="es-MX"/>
        </w:rPr>
        <w:t>No se considerará confidencial la información que se encuentre en los registros públicos o en fuentes de acceso público, ni tampoco la que sea considerada por la presente ley como información pública.</w:t>
      </w:r>
      <w:r w:rsidR="002746F2">
        <w:rPr>
          <w:rFonts w:ascii="Palatino Linotype" w:eastAsia="Calibri" w:hAnsi="Palatino Linotype" w:cs="Arial"/>
          <w:i/>
          <w:sz w:val="22"/>
          <w:szCs w:val="22"/>
          <w:lang w:val="es-ES" w:eastAsia="es-MX"/>
        </w:rPr>
        <w:t>”</w:t>
      </w:r>
    </w:p>
    <w:p w:rsidR="002746F2" w:rsidRDefault="002746F2" w:rsidP="002746F2">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p>
    <w:p w:rsidR="00554DF4" w:rsidRDefault="00554DF4" w:rsidP="002746F2">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szCs w:val="22"/>
          <w:lang w:val="es-ES" w:eastAsia="es-MX"/>
        </w:rPr>
      </w:pPr>
      <w:r>
        <w:rPr>
          <w:rFonts w:ascii="Palatino Linotype" w:hAnsi="Palatino Linotype" w:cs="Arial"/>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554DF4" w:rsidRDefault="00554DF4" w:rsidP="002746F2">
      <w:pPr>
        <w:pStyle w:val="Prrafodelista"/>
        <w:autoSpaceDE w:val="0"/>
        <w:autoSpaceDN w:val="0"/>
        <w:adjustRightInd w:val="0"/>
        <w:spacing w:line="360" w:lineRule="auto"/>
        <w:ind w:left="426" w:right="50"/>
        <w:jc w:val="both"/>
        <w:rPr>
          <w:rFonts w:ascii="Palatino Linotype" w:eastAsia="Calibri" w:hAnsi="Palatino Linotype" w:cs="Arial"/>
          <w:szCs w:val="22"/>
          <w:lang w:val="es-ES" w:eastAsia="es-MX"/>
        </w:rPr>
      </w:pPr>
    </w:p>
    <w:p w:rsidR="002746F2" w:rsidRPr="002746F2" w:rsidRDefault="00554DF4" w:rsidP="002746F2">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szCs w:val="22"/>
          <w:lang w:val="es-ES" w:eastAsia="es-MX"/>
        </w:rPr>
      </w:pPr>
      <w:r>
        <w:rPr>
          <w:rFonts w:ascii="Palatino Linotype" w:hAnsi="Palatino Linotype" w:cs="Arial"/>
        </w:rPr>
        <w:t>Como consecuencia de lo anterior, el sujeto obligado debe identificar claramente el tipo de información y hacer un juicio de subsunción o encaje</w:t>
      </w:r>
      <w:r>
        <w:rPr>
          <w:rStyle w:val="Refdenotaalpie"/>
          <w:rFonts w:ascii="Palatino Linotype" w:hAnsi="Palatino Linotype" w:cs="Arial"/>
        </w:rPr>
        <w:footnoteReference w:id="11"/>
      </w:r>
      <w:r>
        <w:rPr>
          <w:rFonts w:ascii="Palatino Linotype" w:hAnsi="Palatino Linotype" w:cs="Arial"/>
        </w:rPr>
        <w:t xml:space="preserve"> para acreditar que el supuesto de hecho corresponde estrictamente con la hipótesis jurídica. Esto también lo debe de realizar el servidor público habilitado y el titular del área que administra la información.</w:t>
      </w:r>
    </w:p>
    <w:p w:rsidR="00554DF4" w:rsidRDefault="00554DF4" w:rsidP="002746F2">
      <w:pPr>
        <w:pStyle w:val="Prrafodelista"/>
        <w:spacing w:line="360" w:lineRule="auto"/>
        <w:rPr>
          <w:rFonts w:ascii="Palatino Linotype" w:eastAsia="Calibri" w:hAnsi="Palatino Linotype" w:cs="Arial"/>
          <w:szCs w:val="22"/>
          <w:lang w:val="es-ES" w:eastAsia="es-MX"/>
        </w:rPr>
      </w:pPr>
    </w:p>
    <w:p w:rsidR="00554DF4" w:rsidRPr="002746F2" w:rsidRDefault="00554DF4" w:rsidP="002746F2">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szCs w:val="22"/>
          <w:lang w:val="es-ES" w:eastAsia="es-MX"/>
        </w:rPr>
      </w:pPr>
      <w:r>
        <w:rPr>
          <w:rFonts w:ascii="Palatino Linotype" w:hAnsi="Palatino Linotype" w:cs="Arial"/>
        </w:rPr>
        <w:t>Una vez hecho lo anterior, se remite la información al Titular de la Unidad de Transparencia, con el acuerdo de clasificación correspondiente, para que sea sometido al conocimiento del Comité de Transparencia.</w:t>
      </w:r>
    </w:p>
    <w:p w:rsidR="002746F2" w:rsidRPr="002746F2" w:rsidRDefault="002746F2" w:rsidP="002746F2">
      <w:pPr>
        <w:pStyle w:val="Prrafodelista"/>
        <w:rPr>
          <w:rFonts w:ascii="Palatino Linotype" w:eastAsia="Calibri" w:hAnsi="Palatino Linotype" w:cs="Arial"/>
          <w:szCs w:val="22"/>
          <w:lang w:val="es-ES" w:eastAsia="es-MX"/>
        </w:rPr>
      </w:pPr>
    </w:p>
    <w:p w:rsidR="002746F2" w:rsidRDefault="002746F2" w:rsidP="002746F2">
      <w:pPr>
        <w:autoSpaceDE w:val="0"/>
        <w:autoSpaceDN w:val="0"/>
        <w:adjustRightInd w:val="0"/>
        <w:spacing w:line="360" w:lineRule="auto"/>
        <w:ind w:right="50"/>
        <w:jc w:val="both"/>
        <w:rPr>
          <w:rFonts w:ascii="Palatino Linotype" w:eastAsia="Calibri" w:hAnsi="Palatino Linotype" w:cs="Arial"/>
          <w:szCs w:val="22"/>
          <w:lang w:val="es-ES" w:eastAsia="es-MX"/>
        </w:rPr>
      </w:pPr>
    </w:p>
    <w:p w:rsidR="002746F2" w:rsidRDefault="002746F2" w:rsidP="002746F2">
      <w:pPr>
        <w:autoSpaceDE w:val="0"/>
        <w:autoSpaceDN w:val="0"/>
        <w:adjustRightInd w:val="0"/>
        <w:spacing w:line="360" w:lineRule="auto"/>
        <w:ind w:right="50"/>
        <w:jc w:val="both"/>
        <w:rPr>
          <w:rFonts w:ascii="Palatino Linotype" w:eastAsia="Calibri" w:hAnsi="Palatino Linotype" w:cs="Arial"/>
          <w:szCs w:val="22"/>
          <w:lang w:val="es-ES" w:eastAsia="es-MX"/>
        </w:rPr>
      </w:pPr>
    </w:p>
    <w:p w:rsidR="002746F2" w:rsidRDefault="002746F2" w:rsidP="002746F2">
      <w:pPr>
        <w:autoSpaceDE w:val="0"/>
        <w:autoSpaceDN w:val="0"/>
        <w:adjustRightInd w:val="0"/>
        <w:spacing w:line="360" w:lineRule="auto"/>
        <w:ind w:right="50"/>
        <w:jc w:val="both"/>
        <w:rPr>
          <w:rFonts w:ascii="Palatino Linotype" w:eastAsia="Calibri" w:hAnsi="Palatino Linotype" w:cs="Arial"/>
          <w:szCs w:val="22"/>
          <w:lang w:val="es-ES" w:eastAsia="es-MX"/>
        </w:rPr>
      </w:pPr>
    </w:p>
    <w:p w:rsidR="002746F2" w:rsidRPr="002746F2" w:rsidRDefault="002746F2" w:rsidP="002746F2">
      <w:pPr>
        <w:autoSpaceDE w:val="0"/>
        <w:autoSpaceDN w:val="0"/>
        <w:adjustRightInd w:val="0"/>
        <w:spacing w:line="360" w:lineRule="auto"/>
        <w:ind w:right="50"/>
        <w:jc w:val="both"/>
        <w:rPr>
          <w:rFonts w:ascii="Palatino Linotype" w:eastAsia="Calibri" w:hAnsi="Palatino Linotype" w:cs="Arial"/>
          <w:szCs w:val="22"/>
          <w:lang w:val="es-ES" w:eastAsia="es-MX"/>
        </w:rPr>
      </w:pPr>
    </w:p>
    <w:p w:rsidR="00554DF4" w:rsidRDefault="00554DF4" w:rsidP="002746F2">
      <w:pPr>
        <w:pStyle w:val="Prrafodelista"/>
        <w:spacing w:line="360" w:lineRule="auto"/>
        <w:rPr>
          <w:rFonts w:ascii="Palatino Linotype" w:eastAsia="Calibri" w:hAnsi="Palatino Linotype" w:cs="Arial"/>
          <w:szCs w:val="22"/>
          <w:lang w:val="es-ES" w:eastAsia="es-MX"/>
        </w:rPr>
      </w:pPr>
    </w:p>
    <w:p w:rsidR="00554DF4" w:rsidRDefault="00554DF4" w:rsidP="002746F2">
      <w:pPr>
        <w:pStyle w:val="Ttulo3"/>
        <w:numPr>
          <w:ilvl w:val="0"/>
          <w:numId w:val="5"/>
        </w:numPr>
        <w:spacing w:before="0" w:line="360" w:lineRule="auto"/>
        <w:rPr>
          <w:rFonts w:ascii="Palatino Linotype" w:hAnsi="Palatino Linotype"/>
          <w:b/>
          <w:color w:val="auto"/>
        </w:rPr>
      </w:pPr>
      <w:bookmarkStart w:id="46" w:name="_Toc15463066"/>
      <w:bookmarkStart w:id="47" w:name="_Toc10142624"/>
      <w:bookmarkStart w:id="48" w:name="_Toc2871955"/>
      <w:bookmarkStart w:id="49" w:name="_Toc531859123"/>
      <w:bookmarkStart w:id="50" w:name="_Toc29491346"/>
      <w:r>
        <w:rPr>
          <w:rFonts w:ascii="Palatino Linotype" w:hAnsi="Palatino Linotype"/>
          <w:b/>
          <w:color w:val="auto"/>
        </w:rPr>
        <w:t>La intervención del Comité de Transparencia.</w:t>
      </w:r>
      <w:bookmarkEnd w:id="46"/>
      <w:bookmarkEnd w:id="47"/>
      <w:bookmarkEnd w:id="48"/>
      <w:bookmarkEnd w:id="49"/>
      <w:bookmarkEnd w:id="50"/>
    </w:p>
    <w:p w:rsidR="00554DF4" w:rsidRDefault="00554DF4" w:rsidP="002746F2">
      <w:pPr>
        <w:spacing w:line="360" w:lineRule="auto"/>
      </w:pPr>
    </w:p>
    <w:p w:rsidR="00554DF4" w:rsidRDefault="00554DF4" w:rsidP="002746F2">
      <w:pPr>
        <w:pStyle w:val="Ttulo4"/>
        <w:numPr>
          <w:ilvl w:val="1"/>
          <w:numId w:val="1"/>
        </w:numPr>
        <w:spacing w:before="0" w:line="360" w:lineRule="auto"/>
        <w:ind w:left="1560"/>
        <w:rPr>
          <w:rFonts w:ascii="Palatino Linotype" w:hAnsi="Palatino Linotype"/>
          <w:b/>
          <w:i w:val="0"/>
          <w:color w:val="auto"/>
        </w:rPr>
      </w:pPr>
      <w:r>
        <w:rPr>
          <w:rFonts w:ascii="Palatino Linotype" w:hAnsi="Palatino Linotype"/>
          <w:b/>
          <w:i w:val="0"/>
          <w:color w:val="auto"/>
        </w:rPr>
        <w:t>Formalidades para emitir el acuerdo de clasificación.</w:t>
      </w:r>
    </w:p>
    <w:p w:rsidR="00554DF4" w:rsidRDefault="00554DF4" w:rsidP="002746F2">
      <w:pPr>
        <w:spacing w:line="360" w:lineRule="auto"/>
        <w:rPr>
          <w:rFonts w:ascii="Palatino Linotype" w:hAnsi="Palatino Linotype"/>
          <w:lang w:val="es-MX" w:eastAsia="en-US"/>
        </w:rPr>
      </w:pPr>
    </w:p>
    <w:p w:rsidR="00554DF4" w:rsidRDefault="00554DF4" w:rsidP="002746F2">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szCs w:val="22"/>
          <w:lang w:val="es-ES" w:eastAsia="es-MX"/>
        </w:rPr>
      </w:pPr>
      <w:r>
        <w:rPr>
          <w:rFonts w:ascii="Palatino Linotype" w:hAnsi="Palatino Linotype" w:cs="Arial"/>
        </w:rPr>
        <w:t xml:space="preserve">El Comité de Transparencia, según lo dispuesto en los artículos 128 y 103 de la Ley Estatal y de la Ley General, respectivamente, y </w:t>
      </w:r>
      <w:r>
        <w:rPr>
          <w:rFonts w:ascii="Palatino Linotype" w:hAnsi="Palatino Linotype"/>
        </w:rPr>
        <w:t xml:space="preserve">la fracción III del numeral Segundo de los </w:t>
      </w:r>
      <w:r>
        <w:rPr>
          <w:rFonts w:ascii="Palatino Linotype" w:hAnsi="Palatino Linotype" w:cs="Arial"/>
        </w:rPr>
        <w:t>Lineamientos generales en materia de clasificación y desclasificación de la información, así como para la elaboración de versiones públicas, en adelante los Lineamientos Generales,</w:t>
      </w:r>
      <w:r>
        <w:rPr>
          <w:rFonts w:ascii="Palatino Linotype" w:hAnsi="Palatino Linotype"/>
        </w:rPr>
        <w:t xml:space="preserve"> </w:t>
      </w:r>
      <w:r>
        <w:rPr>
          <w:rFonts w:ascii="Palatino Linotype" w:hAnsi="Palatino Linotype" w:cs="Arial"/>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rsidR="00554DF4" w:rsidRDefault="00554DF4" w:rsidP="002746F2">
      <w:pPr>
        <w:pStyle w:val="Prrafodelista"/>
        <w:autoSpaceDE w:val="0"/>
        <w:autoSpaceDN w:val="0"/>
        <w:adjustRightInd w:val="0"/>
        <w:spacing w:line="360" w:lineRule="auto"/>
        <w:ind w:left="0" w:right="50"/>
        <w:jc w:val="both"/>
        <w:rPr>
          <w:rFonts w:ascii="Palatino Linotype" w:eastAsia="Calibri" w:hAnsi="Palatino Linotype" w:cs="Arial"/>
          <w:szCs w:val="22"/>
          <w:lang w:val="es-ES" w:eastAsia="es-MX"/>
        </w:rPr>
      </w:pPr>
    </w:p>
    <w:p w:rsidR="00554DF4" w:rsidRDefault="00554DF4" w:rsidP="002746F2">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szCs w:val="22"/>
          <w:lang w:val="es-ES" w:eastAsia="es-MX"/>
        </w:rPr>
      </w:pPr>
      <w:r>
        <w:rPr>
          <w:rFonts w:ascii="Palatino Linotype" w:hAnsi="Palatino Linotype" w:cs="Arial"/>
        </w:rPr>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554DF4" w:rsidRDefault="00554DF4" w:rsidP="002746F2">
      <w:pPr>
        <w:pStyle w:val="Prrafodelista"/>
        <w:spacing w:line="360" w:lineRule="auto"/>
        <w:rPr>
          <w:rFonts w:ascii="Palatino Linotype" w:eastAsia="Calibri" w:hAnsi="Palatino Linotype" w:cs="Arial"/>
          <w:szCs w:val="22"/>
          <w:lang w:val="es-ES" w:eastAsia="es-MX"/>
        </w:rPr>
      </w:pPr>
    </w:p>
    <w:p w:rsidR="00554DF4" w:rsidRDefault="00554DF4" w:rsidP="002746F2">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szCs w:val="22"/>
          <w:lang w:val="es-ES" w:eastAsia="es-MX"/>
        </w:rPr>
      </w:pPr>
      <w:r>
        <w:rPr>
          <w:rFonts w:ascii="Palatino Linotype" w:hAnsi="Palatino Linotype"/>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554DF4" w:rsidRDefault="00554DF4" w:rsidP="002746F2">
      <w:pPr>
        <w:spacing w:line="360" w:lineRule="auto"/>
      </w:pPr>
    </w:p>
    <w:p w:rsidR="00554DF4" w:rsidRDefault="00554DF4" w:rsidP="002746F2">
      <w:pPr>
        <w:pStyle w:val="Ttulo4"/>
        <w:numPr>
          <w:ilvl w:val="0"/>
          <w:numId w:val="6"/>
        </w:numPr>
        <w:spacing w:before="0" w:line="360" w:lineRule="auto"/>
        <w:rPr>
          <w:rFonts w:ascii="Palatino Linotype" w:hAnsi="Palatino Linotype"/>
          <w:b/>
          <w:i w:val="0"/>
          <w:sz w:val="22"/>
        </w:rPr>
      </w:pPr>
      <w:r>
        <w:rPr>
          <w:rFonts w:ascii="Palatino Linotype" w:hAnsi="Palatino Linotype"/>
          <w:b/>
          <w:i w:val="0"/>
          <w:color w:val="auto"/>
        </w:rPr>
        <w:t>Requisitos de fondo del acuerdo de clasificación</w:t>
      </w:r>
    </w:p>
    <w:p w:rsidR="00554DF4" w:rsidRDefault="00554DF4" w:rsidP="002746F2">
      <w:pPr>
        <w:pStyle w:val="Prrafodelista"/>
        <w:spacing w:line="360" w:lineRule="auto"/>
        <w:rPr>
          <w:rFonts w:ascii="Palatino Linotype" w:eastAsia="Calibri" w:hAnsi="Palatino Linotype" w:cs="Arial"/>
          <w:szCs w:val="22"/>
          <w:lang w:val="es-ES" w:eastAsia="es-MX"/>
        </w:rPr>
      </w:pPr>
    </w:p>
    <w:p w:rsidR="00554DF4" w:rsidRDefault="00554DF4" w:rsidP="002746F2">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szCs w:val="22"/>
          <w:lang w:val="es-ES" w:eastAsia="es-MX"/>
        </w:rPr>
      </w:pPr>
      <w:r>
        <w:rPr>
          <w:rFonts w:ascii="Palatino Linotype" w:hAnsi="Palatino Linotype" w:cs="Aria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rsidR="00554DF4" w:rsidRDefault="00554DF4" w:rsidP="002746F2">
      <w:pPr>
        <w:pStyle w:val="Prrafodelista"/>
        <w:autoSpaceDE w:val="0"/>
        <w:autoSpaceDN w:val="0"/>
        <w:adjustRightInd w:val="0"/>
        <w:spacing w:line="360" w:lineRule="auto"/>
        <w:ind w:left="0" w:right="50"/>
        <w:jc w:val="both"/>
        <w:rPr>
          <w:rFonts w:ascii="Palatino Linotype" w:eastAsia="Calibri" w:hAnsi="Palatino Linotype" w:cs="Arial"/>
          <w:szCs w:val="22"/>
          <w:lang w:val="es-ES" w:eastAsia="es-MX"/>
        </w:rPr>
      </w:pPr>
    </w:p>
    <w:p w:rsidR="00554DF4" w:rsidRDefault="00554DF4" w:rsidP="002746F2">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szCs w:val="22"/>
          <w:lang w:val="es-ES" w:eastAsia="es-MX"/>
        </w:rPr>
      </w:pPr>
      <w:r>
        <w:rPr>
          <w:rFonts w:ascii="Palatino Linotype" w:hAnsi="Palatino Linotype"/>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554DF4" w:rsidRDefault="00554DF4" w:rsidP="002746F2">
      <w:pPr>
        <w:pStyle w:val="Prrafodelista"/>
        <w:spacing w:line="360" w:lineRule="auto"/>
        <w:rPr>
          <w:rFonts w:ascii="Palatino Linotype" w:eastAsia="Calibri" w:hAnsi="Palatino Linotype" w:cs="Arial"/>
          <w:szCs w:val="22"/>
          <w:lang w:val="es-ES" w:eastAsia="es-MX"/>
        </w:rPr>
      </w:pPr>
    </w:p>
    <w:p w:rsidR="00554DF4" w:rsidRDefault="00554DF4" w:rsidP="002746F2">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szCs w:val="22"/>
          <w:lang w:val="es-ES" w:eastAsia="es-MX"/>
        </w:rPr>
      </w:pPr>
      <w:r>
        <w:rPr>
          <w:rFonts w:ascii="Palatino Linotype" w:eastAsia="Times New Roman" w:hAnsi="Palatino Linotype" w:cs="Arial"/>
          <w:lang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Pr>
          <w:rStyle w:val="Refdenotaalpie"/>
          <w:rFonts w:ascii="Palatino Linotype" w:eastAsia="Times New Roman" w:hAnsi="Palatino Linotype" w:cs="Arial"/>
          <w:lang w:eastAsia="es-MX"/>
        </w:rPr>
        <w:footnoteReference w:id="12"/>
      </w:r>
    </w:p>
    <w:p w:rsidR="00554DF4" w:rsidRDefault="00554DF4" w:rsidP="002746F2">
      <w:pPr>
        <w:pStyle w:val="Prrafodelista"/>
        <w:spacing w:line="360" w:lineRule="auto"/>
        <w:rPr>
          <w:rFonts w:ascii="Palatino Linotype" w:eastAsia="Calibri" w:hAnsi="Palatino Linotype" w:cs="Arial"/>
          <w:szCs w:val="22"/>
          <w:lang w:val="es-ES" w:eastAsia="es-MX"/>
        </w:rPr>
      </w:pPr>
    </w:p>
    <w:p w:rsidR="00554DF4" w:rsidRPr="002746F2" w:rsidRDefault="00554DF4" w:rsidP="002746F2">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szCs w:val="22"/>
          <w:lang w:val="es-ES" w:eastAsia="es-MX"/>
        </w:rPr>
      </w:pPr>
      <w:r>
        <w:rPr>
          <w:rFonts w:ascii="Palatino Linotype" w:eastAsia="Times New Roman" w:hAnsi="Palatino Linotype" w:cs="Arial"/>
          <w:lang w:eastAsia="es-MX"/>
        </w:rPr>
        <w:t>Por su parte, el intérprete judicial del país ha establecido una jurisprudencia respecto a qué debe entenderse por fundamentación y motivación, en los siguientes términos:</w:t>
      </w:r>
    </w:p>
    <w:p w:rsidR="002746F2" w:rsidRPr="002746F2" w:rsidRDefault="002746F2" w:rsidP="002746F2">
      <w:pPr>
        <w:pStyle w:val="Prrafodelista"/>
        <w:rPr>
          <w:rFonts w:ascii="Palatino Linotype" w:eastAsia="Calibri" w:hAnsi="Palatino Linotype" w:cs="Arial"/>
          <w:szCs w:val="22"/>
          <w:lang w:val="es-ES" w:eastAsia="es-MX"/>
        </w:rPr>
      </w:pPr>
    </w:p>
    <w:p w:rsidR="002746F2" w:rsidRDefault="002746F2" w:rsidP="002746F2">
      <w:pPr>
        <w:pStyle w:val="Prrafodelista"/>
        <w:autoSpaceDE w:val="0"/>
        <w:autoSpaceDN w:val="0"/>
        <w:adjustRightInd w:val="0"/>
        <w:spacing w:line="360" w:lineRule="auto"/>
        <w:ind w:left="0" w:right="50"/>
        <w:jc w:val="both"/>
        <w:rPr>
          <w:rFonts w:ascii="Palatino Linotype" w:eastAsia="Calibri" w:hAnsi="Palatino Linotype" w:cs="Arial"/>
          <w:szCs w:val="22"/>
          <w:lang w:val="es-ES" w:eastAsia="es-MX"/>
        </w:rPr>
      </w:pPr>
    </w:p>
    <w:p w:rsidR="00554DF4" w:rsidRDefault="00554DF4" w:rsidP="002746F2">
      <w:pPr>
        <w:spacing w:line="360" w:lineRule="auto"/>
        <w:ind w:left="567" w:right="567"/>
        <w:contextualSpacing/>
        <w:jc w:val="both"/>
        <w:rPr>
          <w:rFonts w:ascii="Palatino Linotype" w:hAnsi="Palatino Linotype" w:cs="Arial"/>
          <w:i/>
          <w:sz w:val="22"/>
        </w:rPr>
      </w:pPr>
      <w:r>
        <w:rPr>
          <w:rFonts w:ascii="Palatino Linotype" w:hAnsi="Palatino Linotype" w:cs="Arial"/>
          <w:b/>
          <w:i/>
          <w:sz w:val="22"/>
        </w:rPr>
        <w:t>FUNDAMENTACIÓN Y MOTIVACIÓN.</w:t>
      </w:r>
      <w:r>
        <w:rPr>
          <w:rFonts w:ascii="Palatino Linotype" w:hAnsi="Palatino Linotype" w:cs="Arial"/>
          <w:i/>
          <w:sz w:val="22"/>
        </w:rPr>
        <w:t xml:space="preserve"> La </w:t>
      </w:r>
      <w:r>
        <w:rPr>
          <w:rFonts w:ascii="Palatino Linotype" w:hAnsi="Palatino Linotype" w:cs="Arial"/>
          <w:i/>
          <w:sz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Pr>
          <w:rFonts w:ascii="Palatino Linotype" w:hAnsi="Palatino Linotype" w:cs="Arial"/>
          <w:i/>
          <w:sz w:val="22"/>
        </w:rPr>
        <w:t>.</w:t>
      </w:r>
    </w:p>
    <w:p w:rsidR="00554DF4" w:rsidRDefault="00554DF4" w:rsidP="002746F2">
      <w:pPr>
        <w:spacing w:line="360" w:lineRule="auto"/>
        <w:ind w:left="567" w:right="567"/>
        <w:contextualSpacing/>
        <w:jc w:val="both"/>
        <w:rPr>
          <w:rFonts w:ascii="Palatino Linotype" w:hAnsi="Palatino Linotype" w:cs="Arial"/>
          <w:i/>
          <w:sz w:val="22"/>
        </w:rPr>
      </w:pPr>
      <w:r>
        <w:rPr>
          <w:rFonts w:ascii="Palatino Linotype" w:hAnsi="Palatino Linotype" w:cs="Arial"/>
          <w:i/>
          <w:sz w:val="22"/>
        </w:rPr>
        <w:t>SEGUNDO TRIBUNAL COLEGIADO DEL SEXTO CIRCUITO.</w:t>
      </w:r>
    </w:p>
    <w:p w:rsidR="00554DF4" w:rsidRDefault="00554DF4" w:rsidP="002746F2">
      <w:pPr>
        <w:spacing w:line="360" w:lineRule="auto"/>
        <w:ind w:left="567" w:right="567"/>
        <w:contextualSpacing/>
        <w:jc w:val="both"/>
        <w:rPr>
          <w:rFonts w:ascii="Palatino Linotype" w:hAnsi="Palatino Linotype" w:cs="Arial"/>
          <w:i/>
          <w:sz w:val="22"/>
        </w:rPr>
      </w:pPr>
      <w:r>
        <w:rPr>
          <w:rFonts w:ascii="Palatino Linotype" w:hAnsi="Palatino Linotype" w:cs="Arial"/>
          <w:i/>
          <w:sz w:val="22"/>
        </w:rPr>
        <w:t>Amparo directo 194/88. Bufete Industrial Construcciones, S.A. de C.V. 28 de junio de 1988. Unanimidad de votos. Ponente: Gustavo Calvillo Rangel. Secretario: Jorge Alberto González Álvarez.</w:t>
      </w:r>
    </w:p>
    <w:p w:rsidR="00554DF4" w:rsidRDefault="00554DF4" w:rsidP="002746F2">
      <w:pPr>
        <w:spacing w:line="360" w:lineRule="auto"/>
        <w:ind w:left="567" w:right="567"/>
        <w:contextualSpacing/>
        <w:jc w:val="both"/>
        <w:rPr>
          <w:rFonts w:ascii="Palatino Linotype" w:hAnsi="Palatino Linotype" w:cs="Arial"/>
          <w:i/>
          <w:sz w:val="22"/>
        </w:rPr>
      </w:pPr>
      <w:r>
        <w:rPr>
          <w:rFonts w:ascii="Palatino Linotype" w:hAnsi="Palatino Linotype" w:cs="Arial"/>
          <w:i/>
          <w:sz w:val="22"/>
        </w:rPr>
        <w:t xml:space="preserve">Revisión fiscal 103/88. Instituto Mexicano del Seguro Social. 18 de octubre de 1988. Unanimidad de votos. Ponente: Arnoldo Nájera Virgen. Secretario: Alejandro </w:t>
      </w:r>
      <w:proofErr w:type="spellStart"/>
      <w:r>
        <w:rPr>
          <w:rFonts w:ascii="Palatino Linotype" w:hAnsi="Palatino Linotype" w:cs="Arial"/>
          <w:i/>
          <w:sz w:val="22"/>
        </w:rPr>
        <w:t>Esponda</w:t>
      </w:r>
      <w:proofErr w:type="spellEnd"/>
      <w:r>
        <w:rPr>
          <w:rFonts w:ascii="Palatino Linotype" w:hAnsi="Palatino Linotype" w:cs="Arial"/>
          <w:i/>
          <w:sz w:val="22"/>
        </w:rPr>
        <w:t xml:space="preserve"> Rincón.</w:t>
      </w:r>
    </w:p>
    <w:p w:rsidR="00554DF4" w:rsidRDefault="00554DF4" w:rsidP="002746F2">
      <w:pPr>
        <w:spacing w:line="360" w:lineRule="auto"/>
        <w:ind w:left="567" w:right="567"/>
        <w:contextualSpacing/>
        <w:jc w:val="both"/>
        <w:rPr>
          <w:rFonts w:ascii="Palatino Linotype" w:hAnsi="Palatino Linotype" w:cs="Arial"/>
          <w:i/>
          <w:sz w:val="22"/>
        </w:rPr>
      </w:pPr>
      <w:r>
        <w:rPr>
          <w:rFonts w:ascii="Palatino Linotype" w:hAnsi="Palatino Linotype" w:cs="Arial"/>
          <w:i/>
          <w:sz w:val="22"/>
        </w:rPr>
        <w:t xml:space="preserve">Amparo en revisión 333/88. </w:t>
      </w:r>
      <w:proofErr w:type="spellStart"/>
      <w:r>
        <w:rPr>
          <w:rFonts w:ascii="Palatino Linotype" w:hAnsi="Palatino Linotype" w:cs="Arial"/>
          <w:i/>
          <w:sz w:val="22"/>
        </w:rPr>
        <w:t>Adilia</w:t>
      </w:r>
      <w:proofErr w:type="spellEnd"/>
      <w:r>
        <w:rPr>
          <w:rFonts w:ascii="Palatino Linotype" w:hAnsi="Palatino Linotype" w:cs="Arial"/>
          <w:i/>
          <w:sz w:val="22"/>
        </w:rPr>
        <w:t xml:space="preserve"> Romero. 26 de octubre de 1988. Unanimidad de votos. Ponente: Arnoldo Nájera Virgen. Secretario: Enrique Crispín Campos Ramírez.</w:t>
      </w:r>
    </w:p>
    <w:p w:rsidR="00554DF4" w:rsidRDefault="00554DF4" w:rsidP="002746F2">
      <w:pPr>
        <w:spacing w:line="360" w:lineRule="auto"/>
        <w:ind w:left="567" w:right="567"/>
        <w:contextualSpacing/>
        <w:jc w:val="both"/>
        <w:rPr>
          <w:rFonts w:ascii="Palatino Linotype" w:hAnsi="Palatino Linotype" w:cs="Arial"/>
          <w:i/>
          <w:sz w:val="22"/>
        </w:rPr>
      </w:pPr>
      <w:r>
        <w:rPr>
          <w:rFonts w:ascii="Palatino Linotype" w:hAnsi="Palatino Linotype" w:cs="Arial"/>
          <w:i/>
          <w:sz w:val="22"/>
        </w:rPr>
        <w:t xml:space="preserve">Amparo en revisión 597/95. Emilio Maurer Bretón. 15 de noviembre de 1995. Unanimidad de votos. Ponente: Clementina Ramírez Moguel </w:t>
      </w:r>
      <w:proofErr w:type="spellStart"/>
      <w:r>
        <w:rPr>
          <w:rFonts w:ascii="Palatino Linotype" w:hAnsi="Palatino Linotype" w:cs="Arial"/>
          <w:i/>
          <w:sz w:val="22"/>
        </w:rPr>
        <w:t>Goyzueta</w:t>
      </w:r>
      <w:proofErr w:type="spellEnd"/>
      <w:r>
        <w:rPr>
          <w:rFonts w:ascii="Palatino Linotype" w:hAnsi="Palatino Linotype" w:cs="Arial"/>
          <w:i/>
          <w:sz w:val="22"/>
        </w:rPr>
        <w:t>. Secretario: Gonzalo Carrera Molina.</w:t>
      </w:r>
    </w:p>
    <w:p w:rsidR="00554DF4" w:rsidRDefault="00554DF4" w:rsidP="002746F2">
      <w:pPr>
        <w:spacing w:line="360" w:lineRule="auto"/>
        <w:ind w:left="567" w:right="567"/>
        <w:contextualSpacing/>
        <w:jc w:val="both"/>
        <w:rPr>
          <w:rFonts w:ascii="Palatino Linotype" w:hAnsi="Palatino Linotype" w:cs="Arial"/>
          <w:i/>
          <w:sz w:val="22"/>
        </w:rPr>
      </w:pPr>
      <w:r>
        <w:rPr>
          <w:rFonts w:ascii="Palatino Linotype" w:hAnsi="Palatino Linotype" w:cs="Arial"/>
          <w:i/>
          <w:sz w:val="22"/>
        </w:rPr>
        <w:t xml:space="preserve">Amparo directo 7/96. Pedro Vicente López Miro. 21 de febrero de 1996. Unanimidad de votos. Ponente: María Eugenia Estela Martínez Cardiel. Secretario: Enrique </w:t>
      </w:r>
      <w:proofErr w:type="spellStart"/>
      <w:r>
        <w:rPr>
          <w:rFonts w:ascii="Palatino Linotype" w:hAnsi="Palatino Linotype" w:cs="Arial"/>
          <w:i/>
          <w:sz w:val="22"/>
        </w:rPr>
        <w:t>Baigts</w:t>
      </w:r>
      <w:proofErr w:type="spellEnd"/>
      <w:r>
        <w:rPr>
          <w:rFonts w:ascii="Palatino Linotype" w:hAnsi="Palatino Linotype" w:cs="Arial"/>
          <w:i/>
          <w:sz w:val="22"/>
        </w:rPr>
        <w:t xml:space="preserve"> Muñoz.</w:t>
      </w:r>
    </w:p>
    <w:p w:rsidR="00554DF4" w:rsidRPr="00F77D98" w:rsidRDefault="00554DF4" w:rsidP="002746F2">
      <w:pPr>
        <w:spacing w:line="360" w:lineRule="auto"/>
        <w:ind w:firstLine="1418"/>
        <w:jc w:val="both"/>
        <w:rPr>
          <w:rFonts w:ascii="Palatino Linotype" w:hAnsi="Palatino Linotype" w:cs="Arial"/>
          <w:sz w:val="32"/>
          <w:lang w:val="es-ES"/>
        </w:rPr>
      </w:pPr>
    </w:p>
    <w:p w:rsidR="00554DF4" w:rsidRDefault="00554DF4" w:rsidP="002746F2">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Pr>
          <w:rFonts w:ascii="Palatino Linotype" w:eastAsia="Times New Roman" w:hAnsi="Palatino Linotype" w:cs="Arial"/>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2746F2" w:rsidRPr="002746F2" w:rsidRDefault="002746F2" w:rsidP="002746F2">
      <w:pPr>
        <w:pStyle w:val="Prrafodelista"/>
        <w:shd w:val="clear" w:color="auto" w:fill="FFFFFF"/>
        <w:spacing w:line="360" w:lineRule="auto"/>
        <w:ind w:left="0"/>
        <w:jc w:val="both"/>
        <w:rPr>
          <w:rFonts w:ascii="Palatino Linotype" w:eastAsia="Times New Roman" w:hAnsi="Palatino Linotype" w:cs="Arial"/>
          <w:lang w:eastAsia="es-MX"/>
        </w:rPr>
      </w:pPr>
    </w:p>
    <w:p w:rsidR="00554DF4" w:rsidRDefault="00554DF4" w:rsidP="002746F2">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Pr>
          <w:rFonts w:ascii="Palatino Linotype" w:eastAsia="Times New Roman" w:hAnsi="Palatino Linotype" w:cs="Arial"/>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554DF4" w:rsidRDefault="00554DF4" w:rsidP="002746F2">
      <w:pPr>
        <w:shd w:val="clear" w:color="auto" w:fill="FFFFFF"/>
        <w:spacing w:line="360" w:lineRule="auto"/>
        <w:jc w:val="both"/>
        <w:rPr>
          <w:rFonts w:ascii="Palatino Linotype" w:eastAsia="Times New Roman" w:hAnsi="Palatino Linotype" w:cs="Arial"/>
          <w:lang w:eastAsia="es-MX"/>
        </w:rPr>
      </w:pPr>
    </w:p>
    <w:p w:rsidR="00554DF4" w:rsidRDefault="00554DF4" w:rsidP="002746F2">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Pr>
          <w:rFonts w:ascii="Palatino Linotype" w:eastAsia="Times New Roman" w:hAnsi="Palatino Linotype" w:cs="Arial"/>
          <w:lang w:eastAsia="es-MX"/>
        </w:rPr>
        <w:t>En ese mismo sentido, el lineamiento trigésimo tercero fracción V de los Lineamientos Generales, precisa que para motivar la clasificación se deben acreditar las circunstancias de tiempo, modo y lugar.</w:t>
      </w:r>
    </w:p>
    <w:p w:rsidR="00554DF4" w:rsidRDefault="00554DF4" w:rsidP="002746F2">
      <w:pPr>
        <w:shd w:val="clear" w:color="auto" w:fill="FFFFFF"/>
        <w:spacing w:line="360" w:lineRule="auto"/>
        <w:jc w:val="both"/>
        <w:rPr>
          <w:rFonts w:ascii="Palatino Linotype" w:eastAsia="Times New Roman" w:hAnsi="Palatino Linotype" w:cs="Arial"/>
          <w:lang w:eastAsia="es-MX"/>
        </w:rPr>
      </w:pPr>
    </w:p>
    <w:p w:rsidR="00554DF4" w:rsidRDefault="00554DF4" w:rsidP="002746F2">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Pr>
          <w:rFonts w:ascii="Palatino Linotype" w:eastAsia="Times New Roman" w:hAnsi="Palatino Linotype" w:cs="Arial"/>
          <w:lang w:eastAsia="es-MX"/>
        </w:rPr>
        <w:t>Ahora bien, para cada caso además de fundar y motivar,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Pr>
          <w:rFonts w:ascii="Palatino Linotype" w:hAnsi="Palatino Linotype"/>
        </w:rPr>
        <w:t xml:space="preserve"> </w:t>
      </w:r>
      <w:r>
        <w:rPr>
          <w:rFonts w:ascii="Palatino Linotype" w:eastAsia="Times New Roman" w:hAnsi="Palatino Linotype" w:cs="Arial"/>
          <w:lang w:eastAsia="es-MX"/>
        </w:rPr>
        <w:t>datos personales</w:t>
      </w:r>
      <w:r>
        <w:rPr>
          <w:rStyle w:val="Refdenotaalpie"/>
          <w:rFonts w:ascii="Palatino Linotype" w:eastAsia="Times New Roman" w:hAnsi="Palatino Linotype" w:cs="Arial"/>
          <w:lang w:eastAsia="es-MX"/>
        </w:rPr>
        <w:footnoteReference w:id="13"/>
      </w:r>
      <w:r>
        <w:rPr>
          <w:rFonts w:ascii="Palatino Linotype" w:eastAsia="Times New Roman" w:hAnsi="Palatino Linotype" w:cs="Arial"/>
          <w:lang w:eastAsia="es-MX"/>
        </w:rPr>
        <w:t xml:space="preserve"> del servidor público que no tienen ninguna injerencia en el tema de la transparencia y la rendición de cuentas,  por ejemplo, </w:t>
      </w:r>
      <w:r>
        <w:rPr>
          <w:rFonts w:ascii="Palatino Linotype" w:eastAsia="Calibri" w:hAnsi="Palatino Linotype" w:cs="Arial"/>
          <w:lang w:val="es-ES" w:eastAsia="es-MX"/>
        </w:rPr>
        <w:t xml:space="preserve">Clave Única de Registro de Población (CURP), Registro Federal de Contribuyentes (R.F.C.), clave de ISSEMYM, número de cuenta, deducciones (concepto y monto) de sindicato, mutualidad, ayuda por defunción, fondo de resistencia sindical, caja de ahorro, seguro de vida, y los Códigos Bidimensionales, también denominados Códigos QR, estos son datos  susceptibles de clasificarse como confidenciales mediante una versión pública que deje a la vista los datos que ofrezcan la información requerida.  </w:t>
      </w:r>
    </w:p>
    <w:p w:rsidR="00554DF4" w:rsidRDefault="00554DF4" w:rsidP="002746F2">
      <w:pPr>
        <w:pStyle w:val="Prrafodelista"/>
        <w:spacing w:line="360" w:lineRule="auto"/>
        <w:rPr>
          <w:rFonts w:ascii="Palatino Linotype" w:eastAsia="Times New Roman" w:hAnsi="Palatino Linotype" w:cs="Arial"/>
          <w:lang w:eastAsia="es-MX"/>
        </w:rPr>
      </w:pPr>
    </w:p>
    <w:p w:rsidR="00554DF4" w:rsidRDefault="00554DF4" w:rsidP="002746F2">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Pr>
          <w:rFonts w:ascii="Palatino Linotype" w:eastAsia="Calibri" w:hAnsi="Palatino Linotype" w:cs="Arial"/>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rsidR="00554DF4" w:rsidRDefault="00554DF4" w:rsidP="002746F2">
      <w:pPr>
        <w:pStyle w:val="Prrafodelista"/>
        <w:autoSpaceDE w:val="0"/>
        <w:autoSpaceDN w:val="0"/>
        <w:adjustRightInd w:val="0"/>
        <w:spacing w:line="360" w:lineRule="auto"/>
        <w:ind w:left="0" w:right="50"/>
        <w:jc w:val="both"/>
        <w:rPr>
          <w:rFonts w:ascii="Palatino Linotype" w:eastAsia="Calibri" w:hAnsi="Palatino Linotype" w:cs="Arial"/>
          <w:szCs w:val="22"/>
          <w:lang w:val="es-ES" w:eastAsia="es-MX"/>
        </w:rPr>
      </w:pPr>
    </w:p>
    <w:p w:rsidR="00554DF4" w:rsidRDefault="00554DF4" w:rsidP="002746F2">
      <w:pPr>
        <w:pStyle w:val="Prrafodelista"/>
        <w:numPr>
          <w:ilvl w:val="0"/>
          <w:numId w:val="1"/>
        </w:numPr>
        <w:tabs>
          <w:tab w:val="left" w:pos="851"/>
        </w:tabs>
        <w:spacing w:line="360" w:lineRule="auto"/>
        <w:ind w:left="0" w:right="49" w:firstLine="0"/>
        <w:jc w:val="both"/>
        <w:rPr>
          <w:rFonts w:ascii="Palatino Linotype" w:hAnsi="Palatino Linotype"/>
          <w:lang w:val="es-ES"/>
        </w:rPr>
      </w:pPr>
      <w:r>
        <w:rPr>
          <w:rFonts w:ascii="Palatino Linotype" w:eastAsia="Times New Roman" w:hAnsi="Palatino Linotype" w:cs="Arial"/>
          <w:lang w:val="es-MX"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r>
        <w:rPr>
          <w:rFonts w:ascii="Palatino Linotype" w:hAnsi="Palatino Linotype"/>
          <w:lang w:val="es-ES"/>
        </w:rPr>
        <w:t xml:space="preserve"> </w:t>
      </w:r>
      <w:bookmarkEnd w:id="28"/>
      <w:bookmarkEnd w:id="29"/>
      <w:bookmarkEnd w:id="30"/>
      <w:bookmarkEnd w:id="31"/>
      <w:bookmarkEnd w:id="32"/>
      <w:bookmarkEnd w:id="33"/>
      <w:bookmarkEnd w:id="34"/>
      <w:bookmarkEnd w:id="35"/>
    </w:p>
    <w:p w:rsidR="006D6CCC" w:rsidRDefault="006D6CCC" w:rsidP="002746F2">
      <w:pPr>
        <w:pStyle w:val="Prrafodelista"/>
        <w:spacing w:line="360" w:lineRule="auto"/>
        <w:ind w:left="0"/>
        <w:jc w:val="both"/>
        <w:rPr>
          <w:rFonts w:ascii="Palatino Linotype" w:hAnsi="Palatino Linotype" w:cs="Arial"/>
        </w:rPr>
      </w:pPr>
    </w:p>
    <w:p w:rsidR="00554DF4" w:rsidRPr="00090EBE" w:rsidRDefault="00554DF4" w:rsidP="002746F2">
      <w:pPr>
        <w:pStyle w:val="Prrafodelista"/>
        <w:numPr>
          <w:ilvl w:val="0"/>
          <w:numId w:val="1"/>
        </w:numPr>
        <w:spacing w:line="360" w:lineRule="auto"/>
        <w:ind w:left="0" w:firstLine="0"/>
        <w:jc w:val="both"/>
        <w:rPr>
          <w:rFonts w:ascii="Palatino Linotype" w:hAnsi="Palatino Linotype" w:cs="Arial"/>
        </w:rPr>
      </w:pPr>
      <w:r>
        <w:rPr>
          <w:rFonts w:ascii="Palatino Linotype" w:hAnsi="Palatino Linotype"/>
          <w:color w:val="000000"/>
          <w:lang w:val="es-ES" w:eastAsia="es-MX"/>
        </w:rPr>
        <w:t xml:space="preserve">Por lo anteriormente expuesto y fundado, este </w:t>
      </w:r>
      <w:r>
        <w:rPr>
          <w:rFonts w:ascii="Palatino Linotype" w:hAnsi="Palatino Linotype"/>
          <w:b/>
          <w:bCs/>
          <w:color w:val="000000"/>
          <w:lang w:val="es-ES" w:eastAsia="es-MX"/>
        </w:rPr>
        <w:t>ÓRGANO GARANTE</w:t>
      </w:r>
      <w:r>
        <w:rPr>
          <w:rFonts w:ascii="Palatino Linotype" w:hAnsi="Palatino Linotype"/>
          <w:color w:val="000000"/>
          <w:lang w:val="es-ES" w:eastAsia="es-MX"/>
        </w:rPr>
        <w:t xml:space="preserve"> emite los siguientes:</w:t>
      </w:r>
    </w:p>
    <w:p w:rsidR="00090EBE" w:rsidRPr="00090EBE" w:rsidRDefault="00090EBE" w:rsidP="002746F2">
      <w:pPr>
        <w:pStyle w:val="Prrafodelista"/>
        <w:spacing w:line="360" w:lineRule="auto"/>
        <w:rPr>
          <w:rFonts w:ascii="Palatino Linotype" w:hAnsi="Palatino Linotype" w:cs="Arial"/>
        </w:rPr>
      </w:pPr>
    </w:p>
    <w:p w:rsidR="00090EBE" w:rsidRDefault="00090EBE" w:rsidP="002746F2">
      <w:pPr>
        <w:spacing w:line="360" w:lineRule="auto"/>
        <w:jc w:val="both"/>
        <w:rPr>
          <w:rFonts w:ascii="Palatino Linotype" w:hAnsi="Palatino Linotype" w:cs="Arial"/>
        </w:rPr>
      </w:pPr>
    </w:p>
    <w:p w:rsidR="00090EBE" w:rsidRPr="00090EBE" w:rsidRDefault="00090EBE" w:rsidP="002746F2">
      <w:pPr>
        <w:spacing w:line="360" w:lineRule="auto"/>
        <w:jc w:val="both"/>
        <w:rPr>
          <w:rFonts w:ascii="Palatino Linotype" w:hAnsi="Palatino Linotype" w:cs="Arial"/>
        </w:rPr>
      </w:pPr>
    </w:p>
    <w:p w:rsidR="00554DF4" w:rsidRDefault="00554DF4" w:rsidP="002746F2">
      <w:pPr>
        <w:keepNext/>
        <w:keepLines/>
        <w:spacing w:line="360" w:lineRule="auto"/>
        <w:jc w:val="center"/>
        <w:outlineLvl w:val="0"/>
        <w:rPr>
          <w:rFonts w:ascii="Palatino Linotype" w:eastAsia="Times New Roman" w:hAnsi="Palatino Linotype" w:cstheme="majorBidi"/>
          <w:b/>
          <w:bCs/>
        </w:rPr>
      </w:pPr>
      <w:bookmarkStart w:id="51" w:name="_Toc486525261"/>
      <w:bookmarkStart w:id="52" w:name="_Toc445745148"/>
      <w:bookmarkStart w:id="53" w:name="_Toc447699324"/>
      <w:bookmarkStart w:id="54" w:name="_Toc29491347"/>
      <w:r>
        <w:rPr>
          <w:rFonts w:ascii="Palatino Linotype" w:eastAsia="Times New Roman" w:hAnsi="Palatino Linotype" w:cstheme="majorBidi"/>
          <w:b/>
          <w:bCs/>
        </w:rPr>
        <w:t>R E S O L U T I V O S</w:t>
      </w:r>
      <w:bookmarkEnd w:id="51"/>
      <w:bookmarkEnd w:id="52"/>
      <w:bookmarkEnd w:id="53"/>
      <w:bookmarkEnd w:id="54"/>
    </w:p>
    <w:p w:rsidR="00554DF4" w:rsidRDefault="00554DF4" w:rsidP="002746F2">
      <w:pPr>
        <w:keepNext/>
        <w:keepLines/>
        <w:spacing w:line="360" w:lineRule="auto"/>
        <w:jc w:val="center"/>
        <w:outlineLvl w:val="0"/>
        <w:rPr>
          <w:rFonts w:ascii="Palatino Linotype" w:eastAsia="Times New Roman" w:hAnsi="Palatino Linotype" w:cstheme="majorBidi"/>
          <w:b/>
          <w:bCs/>
        </w:rPr>
      </w:pPr>
    </w:p>
    <w:p w:rsidR="00554DF4" w:rsidRDefault="00554DF4" w:rsidP="002746F2">
      <w:pPr>
        <w:pStyle w:val="Prrafodelista"/>
        <w:widowControl w:val="0"/>
        <w:tabs>
          <w:tab w:val="left" w:pos="1701"/>
        </w:tabs>
        <w:autoSpaceDE w:val="0"/>
        <w:autoSpaceDN w:val="0"/>
        <w:adjustRightInd w:val="0"/>
        <w:spacing w:line="360" w:lineRule="auto"/>
        <w:ind w:left="0"/>
        <w:jc w:val="both"/>
        <w:rPr>
          <w:rFonts w:ascii="Palatino Linotype" w:hAnsi="Palatino Linotype"/>
        </w:rPr>
      </w:pPr>
      <w:bookmarkStart w:id="55" w:name="_Toc460947011"/>
      <w:bookmarkStart w:id="56" w:name="_Toc450120669"/>
      <w:bookmarkEnd w:id="10"/>
      <w:bookmarkEnd w:id="11"/>
      <w:bookmarkEnd w:id="12"/>
      <w:r>
        <w:rPr>
          <w:rFonts w:ascii="Palatino Linotype" w:eastAsia="Times New Roman" w:hAnsi="Palatino Linotype" w:cs="Arial"/>
          <w:b/>
        </w:rPr>
        <w:t xml:space="preserve">PRIMERO. </w:t>
      </w:r>
      <w:r>
        <w:rPr>
          <w:rFonts w:ascii="Palatino Linotype" w:hAnsi="Palatino Linotype"/>
        </w:rPr>
        <w:t xml:space="preserve">Resultan fundadas las razones y motivos de inconformidad hechos valer en el recurso de revisión </w:t>
      </w:r>
      <w:r>
        <w:rPr>
          <w:rFonts w:ascii="Palatino Linotype" w:hAnsi="Palatino Linotype"/>
          <w:b/>
        </w:rPr>
        <w:t>0</w:t>
      </w:r>
      <w:r w:rsidR="006D6CCC">
        <w:rPr>
          <w:rFonts w:ascii="Palatino Linotype" w:hAnsi="Palatino Linotype"/>
          <w:b/>
        </w:rPr>
        <w:t>8163</w:t>
      </w:r>
      <w:r>
        <w:rPr>
          <w:rFonts w:ascii="Palatino Linotype" w:hAnsi="Palatino Linotype"/>
          <w:b/>
        </w:rPr>
        <w:t xml:space="preserve">/INFOEM/IP/RR/2019 </w:t>
      </w:r>
      <w:r>
        <w:rPr>
          <w:rFonts w:ascii="Palatino Linotype" w:hAnsi="Palatino Linotype"/>
        </w:rPr>
        <w:t>en términos de los considerandos</w:t>
      </w:r>
      <w:r>
        <w:rPr>
          <w:rFonts w:ascii="Palatino Linotype" w:hAnsi="Palatino Linotype"/>
          <w:b/>
        </w:rPr>
        <w:t xml:space="preserve"> CUARTO Y QUINTO </w:t>
      </w:r>
      <w:r>
        <w:rPr>
          <w:rFonts w:ascii="Palatino Linotype" w:hAnsi="Palatino Linotype"/>
        </w:rPr>
        <w:t>de la presente resolución.</w:t>
      </w:r>
    </w:p>
    <w:p w:rsidR="002746F2" w:rsidRDefault="002746F2" w:rsidP="002746F2">
      <w:pPr>
        <w:pStyle w:val="Prrafodelista"/>
        <w:widowControl w:val="0"/>
        <w:tabs>
          <w:tab w:val="left" w:pos="1701"/>
        </w:tabs>
        <w:autoSpaceDE w:val="0"/>
        <w:autoSpaceDN w:val="0"/>
        <w:adjustRightInd w:val="0"/>
        <w:spacing w:line="360" w:lineRule="auto"/>
        <w:ind w:left="0"/>
        <w:jc w:val="both"/>
        <w:rPr>
          <w:rFonts w:ascii="Palatino Linotype" w:hAnsi="Palatino Linotype" w:cs="Arial"/>
        </w:rPr>
      </w:pPr>
    </w:p>
    <w:p w:rsidR="00554DF4" w:rsidRDefault="00554DF4" w:rsidP="002746F2">
      <w:pPr>
        <w:spacing w:line="360" w:lineRule="auto"/>
        <w:jc w:val="both"/>
        <w:rPr>
          <w:rStyle w:val="Ttulo2Car"/>
          <w:rFonts w:ascii="Palatino Linotype" w:hAnsi="Palatino Linotype"/>
          <w:color w:val="000000" w:themeColor="text1"/>
        </w:rPr>
      </w:pPr>
      <w:bookmarkStart w:id="57" w:name="_Toc504377974"/>
      <w:bookmarkStart w:id="58" w:name="_Toc499757020"/>
      <w:bookmarkStart w:id="59" w:name="_Toc499756977"/>
      <w:bookmarkStart w:id="60" w:name="_Toc496100166"/>
      <w:bookmarkStart w:id="61" w:name="_Toc496099789"/>
      <w:bookmarkStart w:id="62" w:name="_Toc462228129"/>
      <w:bookmarkStart w:id="63" w:name="_Toc462228049"/>
      <w:bookmarkStart w:id="64" w:name="_Toc461648682"/>
      <w:bookmarkStart w:id="65" w:name="_Toc461648590"/>
      <w:r>
        <w:rPr>
          <w:rFonts w:ascii="Palatino Linotype" w:eastAsia="Times New Roman" w:hAnsi="Palatino Linotype" w:cs="Arial"/>
          <w:b/>
        </w:rPr>
        <w:t>SEGUNDO.</w:t>
      </w:r>
      <w:bookmarkEnd w:id="57"/>
      <w:bookmarkEnd w:id="58"/>
      <w:bookmarkEnd w:id="59"/>
      <w:bookmarkEnd w:id="60"/>
      <w:bookmarkEnd w:id="61"/>
      <w:bookmarkEnd w:id="62"/>
      <w:bookmarkEnd w:id="63"/>
      <w:bookmarkEnd w:id="64"/>
      <w:bookmarkEnd w:id="65"/>
      <w:r>
        <w:rPr>
          <w:rStyle w:val="Ttulo2Car"/>
          <w:rFonts w:ascii="Palatino Linotype" w:hAnsi="Palatino Linotype"/>
          <w:b/>
          <w:color w:val="000000" w:themeColor="text1"/>
        </w:rPr>
        <w:t xml:space="preserve"> Se REVOCA </w:t>
      </w:r>
      <w:r>
        <w:rPr>
          <w:rStyle w:val="Ttulo2Car"/>
          <w:rFonts w:ascii="Palatino Linotype" w:hAnsi="Palatino Linotype"/>
          <w:color w:val="000000" w:themeColor="text1"/>
        </w:rPr>
        <w:t>la respuesta emitida por el</w:t>
      </w:r>
      <w:r>
        <w:rPr>
          <w:rStyle w:val="Ttulo2Car"/>
          <w:rFonts w:ascii="Palatino Linotype" w:hAnsi="Palatino Linotype"/>
          <w:b/>
          <w:color w:val="000000" w:themeColor="text1"/>
        </w:rPr>
        <w:t xml:space="preserve"> </w:t>
      </w:r>
      <w:r>
        <w:rPr>
          <w:rFonts w:ascii="Palatino Linotype" w:hAnsi="Palatino Linotype"/>
          <w:b/>
          <w:bCs/>
          <w:szCs w:val="22"/>
        </w:rPr>
        <w:t xml:space="preserve">Ayuntamiento de </w:t>
      </w:r>
      <w:r w:rsidR="00BB5E45">
        <w:rPr>
          <w:rFonts w:ascii="Palatino Linotype" w:hAnsi="Palatino Linotype"/>
          <w:b/>
          <w:bCs/>
          <w:szCs w:val="22"/>
        </w:rPr>
        <w:t>Atizapán de Zaragoza</w:t>
      </w:r>
      <w:r>
        <w:rPr>
          <w:rStyle w:val="Ttulo2Car"/>
          <w:rFonts w:ascii="Palatino Linotype" w:hAnsi="Palatino Linotype"/>
          <w:b/>
          <w:color w:val="000000" w:themeColor="text1"/>
        </w:rPr>
        <w:t xml:space="preserve"> </w:t>
      </w:r>
      <w:r>
        <w:rPr>
          <w:rStyle w:val="Ttulo2Car"/>
          <w:rFonts w:ascii="Palatino Linotype" w:hAnsi="Palatino Linotype"/>
          <w:color w:val="000000" w:themeColor="text1"/>
        </w:rPr>
        <w:t>y se</w:t>
      </w:r>
      <w:r>
        <w:rPr>
          <w:rStyle w:val="Ttulo2Car"/>
          <w:rFonts w:ascii="Palatino Linotype" w:hAnsi="Palatino Linotype"/>
          <w:b/>
          <w:color w:val="000000" w:themeColor="text1"/>
        </w:rPr>
        <w:t xml:space="preserve"> ORDENA </w:t>
      </w:r>
      <w:r>
        <w:rPr>
          <w:rStyle w:val="Ttulo2Car"/>
          <w:rFonts w:ascii="Palatino Linotype" w:hAnsi="Palatino Linotype"/>
          <w:color w:val="000000" w:themeColor="text1"/>
        </w:rPr>
        <w:t>entregar vía</w:t>
      </w:r>
      <w:r>
        <w:rPr>
          <w:rStyle w:val="Ttulo2Car"/>
          <w:rFonts w:ascii="Palatino Linotype" w:hAnsi="Palatino Linotype"/>
          <w:b/>
          <w:color w:val="000000" w:themeColor="text1"/>
        </w:rPr>
        <w:t xml:space="preserve"> </w:t>
      </w:r>
      <w:r w:rsidR="00D14D0F">
        <w:rPr>
          <w:rStyle w:val="Ttulo2Car"/>
          <w:rFonts w:ascii="Palatino Linotype" w:hAnsi="Palatino Linotype"/>
          <w:b/>
          <w:color w:val="000000" w:themeColor="text1"/>
        </w:rPr>
        <w:t xml:space="preserve">Sistema de Acceso a la Información Mexiquense (SAIMEX) </w:t>
      </w:r>
      <w:r w:rsidR="00D14D0F" w:rsidRPr="00090EBE">
        <w:rPr>
          <w:rStyle w:val="Ttulo2Car"/>
          <w:rFonts w:ascii="Palatino Linotype" w:hAnsi="Palatino Linotype"/>
          <w:color w:val="000000" w:themeColor="text1"/>
        </w:rPr>
        <w:t>de ser el caso</w:t>
      </w:r>
      <w:r w:rsidR="00D14D0F">
        <w:rPr>
          <w:rStyle w:val="Ttulo2Car"/>
          <w:rFonts w:ascii="Palatino Linotype" w:hAnsi="Palatino Linotype"/>
          <w:b/>
          <w:color w:val="000000" w:themeColor="text1"/>
        </w:rPr>
        <w:t xml:space="preserve"> </w:t>
      </w:r>
      <w:r>
        <w:rPr>
          <w:rStyle w:val="Ttulo2Car"/>
          <w:rFonts w:ascii="Palatino Linotype" w:hAnsi="Palatino Linotype"/>
          <w:color w:val="000000" w:themeColor="text1"/>
        </w:rPr>
        <w:t>en versión pública</w:t>
      </w:r>
      <w:r w:rsidR="00D14D0F">
        <w:rPr>
          <w:rStyle w:val="Ttulo2Car"/>
          <w:rFonts w:ascii="Palatino Linotype" w:hAnsi="Palatino Linotype"/>
          <w:b/>
          <w:color w:val="000000" w:themeColor="text1"/>
        </w:rPr>
        <w:t xml:space="preserve">, </w:t>
      </w:r>
      <w:r>
        <w:rPr>
          <w:rStyle w:val="Ttulo2Car"/>
          <w:rFonts w:ascii="Palatino Linotype" w:hAnsi="Palatino Linotype"/>
          <w:color w:val="000000" w:themeColor="text1"/>
        </w:rPr>
        <w:t>lo siguiente:</w:t>
      </w:r>
    </w:p>
    <w:p w:rsidR="002746F2" w:rsidRDefault="002746F2" w:rsidP="002746F2">
      <w:pPr>
        <w:spacing w:line="360" w:lineRule="auto"/>
        <w:jc w:val="both"/>
        <w:rPr>
          <w:rStyle w:val="Ttulo2Car"/>
          <w:rFonts w:ascii="Palatino Linotype" w:hAnsi="Palatino Linotype"/>
          <w:color w:val="000000" w:themeColor="text1"/>
        </w:rPr>
      </w:pPr>
    </w:p>
    <w:p w:rsidR="00D14D0F" w:rsidRPr="00090EBE" w:rsidRDefault="00D14D0F" w:rsidP="002746F2">
      <w:pPr>
        <w:pStyle w:val="Prrafodelista"/>
        <w:numPr>
          <w:ilvl w:val="0"/>
          <w:numId w:val="7"/>
        </w:numPr>
        <w:spacing w:line="360" w:lineRule="auto"/>
        <w:ind w:hanging="294"/>
        <w:jc w:val="both"/>
        <w:rPr>
          <w:rStyle w:val="Ttulo2Car"/>
          <w:rFonts w:ascii="Palatino Linotype" w:eastAsiaTheme="minorEastAsia" w:hAnsi="Palatino Linotype" w:cstheme="minorBidi"/>
          <w:b/>
          <w:color w:val="auto"/>
          <w:sz w:val="24"/>
          <w:szCs w:val="22"/>
        </w:rPr>
      </w:pPr>
      <w:bookmarkStart w:id="66" w:name="_Toc23438284"/>
      <w:bookmarkStart w:id="67" w:name="_Toc29491348"/>
      <w:r w:rsidRPr="00090EBE">
        <w:rPr>
          <w:rStyle w:val="Ttulo2Car"/>
          <w:rFonts w:ascii="Palatino Linotype" w:hAnsi="Palatino Linotype"/>
          <w:b/>
          <w:color w:val="000000" w:themeColor="text1"/>
          <w:sz w:val="24"/>
        </w:rPr>
        <w:t>De la recolección de residuos sólidos urbanos, del periodo comprendido del 1 de enero de 2018 al 14 de octubre de 2019:</w:t>
      </w:r>
      <w:bookmarkEnd w:id="66"/>
      <w:bookmarkEnd w:id="67"/>
    </w:p>
    <w:p w:rsidR="00D14D0F" w:rsidRPr="00090EBE" w:rsidRDefault="000463AC" w:rsidP="002746F2">
      <w:pPr>
        <w:pStyle w:val="Prrafodelista"/>
        <w:numPr>
          <w:ilvl w:val="0"/>
          <w:numId w:val="22"/>
        </w:numPr>
        <w:spacing w:line="360" w:lineRule="auto"/>
        <w:jc w:val="both"/>
        <w:rPr>
          <w:rStyle w:val="Ttulo2Car"/>
          <w:rFonts w:ascii="Palatino Linotype" w:eastAsiaTheme="minorEastAsia" w:hAnsi="Palatino Linotype" w:cstheme="minorBidi"/>
          <w:b/>
          <w:color w:val="auto"/>
          <w:sz w:val="24"/>
          <w:szCs w:val="22"/>
        </w:rPr>
      </w:pPr>
      <w:bookmarkStart w:id="68" w:name="_Toc29491349"/>
      <w:r w:rsidRPr="00090EBE">
        <w:rPr>
          <w:rStyle w:val="Ttulo2Car"/>
          <w:rFonts w:ascii="Palatino Linotype" w:eastAsiaTheme="minorEastAsia" w:hAnsi="Palatino Linotype" w:cstheme="minorBidi"/>
          <w:b/>
          <w:color w:val="auto"/>
          <w:sz w:val="24"/>
          <w:szCs w:val="22"/>
        </w:rPr>
        <w:t>Equipamiento para la recolección, donde se incluya tipo de camión y capacidad de carga;</w:t>
      </w:r>
      <w:bookmarkEnd w:id="68"/>
    </w:p>
    <w:p w:rsidR="000463AC" w:rsidRPr="00090EBE" w:rsidRDefault="000463AC" w:rsidP="002746F2">
      <w:pPr>
        <w:pStyle w:val="Prrafodelista"/>
        <w:numPr>
          <w:ilvl w:val="0"/>
          <w:numId w:val="22"/>
        </w:numPr>
        <w:spacing w:line="360" w:lineRule="auto"/>
        <w:jc w:val="both"/>
        <w:rPr>
          <w:rStyle w:val="Ttulo2Car"/>
          <w:rFonts w:ascii="Palatino Linotype" w:eastAsiaTheme="minorEastAsia" w:hAnsi="Palatino Linotype" w:cstheme="minorBidi"/>
          <w:b/>
          <w:color w:val="auto"/>
          <w:sz w:val="24"/>
          <w:szCs w:val="22"/>
        </w:rPr>
      </w:pPr>
      <w:bookmarkStart w:id="69" w:name="_Toc29491350"/>
      <w:r w:rsidRPr="00090EBE">
        <w:rPr>
          <w:rStyle w:val="Ttulo2Car"/>
          <w:rFonts w:ascii="Palatino Linotype" w:eastAsiaTheme="minorEastAsia" w:hAnsi="Palatino Linotype" w:cstheme="minorBidi"/>
          <w:b/>
          <w:color w:val="auto"/>
          <w:sz w:val="24"/>
          <w:szCs w:val="22"/>
        </w:rPr>
        <w:t>Servicios realizados a los camiones recolectores, donde se incluya las refacciones, aceites, llantas, diésel y afinaciones;</w:t>
      </w:r>
      <w:bookmarkEnd w:id="69"/>
    </w:p>
    <w:p w:rsidR="000463AC" w:rsidRPr="00090EBE" w:rsidRDefault="00450C1E" w:rsidP="002746F2">
      <w:pPr>
        <w:pStyle w:val="Prrafodelista"/>
        <w:numPr>
          <w:ilvl w:val="0"/>
          <w:numId w:val="22"/>
        </w:numPr>
        <w:spacing w:line="360" w:lineRule="auto"/>
        <w:jc w:val="both"/>
        <w:rPr>
          <w:rStyle w:val="Ttulo2Car"/>
          <w:rFonts w:ascii="Palatino Linotype" w:eastAsiaTheme="minorEastAsia" w:hAnsi="Palatino Linotype" w:cstheme="minorBidi"/>
          <w:b/>
          <w:color w:val="auto"/>
          <w:sz w:val="24"/>
          <w:szCs w:val="22"/>
        </w:rPr>
      </w:pPr>
      <w:bookmarkStart w:id="70" w:name="_Toc29491351"/>
      <w:r w:rsidRPr="00090EBE">
        <w:rPr>
          <w:rStyle w:val="Ttulo2Car"/>
          <w:rFonts w:ascii="Palatino Linotype" w:eastAsiaTheme="minorEastAsia" w:hAnsi="Palatino Linotype" w:cstheme="minorBidi"/>
          <w:b/>
          <w:color w:val="auto"/>
          <w:sz w:val="24"/>
          <w:szCs w:val="22"/>
        </w:rPr>
        <w:t>Documento en donde conste el s</w:t>
      </w:r>
      <w:r w:rsidR="000463AC" w:rsidRPr="00090EBE">
        <w:rPr>
          <w:rStyle w:val="Ttulo2Car"/>
          <w:rFonts w:ascii="Palatino Linotype" w:eastAsiaTheme="minorEastAsia" w:hAnsi="Palatino Linotype" w:cstheme="minorBidi"/>
          <w:b/>
          <w:color w:val="auto"/>
          <w:sz w:val="24"/>
          <w:szCs w:val="22"/>
        </w:rPr>
        <w:t>ueldo de las 451 personas referidas en informe justificado, último generado al 14 de octubre de 2019;</w:t>
      </w:r>
      <w:bookmarkEnd w:id="70"/>
    </w:p>
    <w:p w:rsidR="000463AC" w:rsidRPr="00090EBE" w:rsidRDefault="000463AC" w:rsidP="002746F2">
      <w:pPr>
        <w:pStyle w:val="Prrafodelista"/>
        <w:numPr>
          <w:ilvl w:val="0"/>
          <w:numId w:val="22"/>
        </w:numPr>
        <w:spacing w:line="360" w:lineRule="auto"/>
        <w:jc w:val="both"/>
        <w:rPr>
          <w:rStyle w:val="Ttulo2Car"/>
          <w:rFonts w:ascii="Palatino Linotype" w:eastAsiaTheme="minorEastAsia" w:hAnsi="Palatino Linotype" w:cstheme="minorBidi"/>
          <w:b/>
          <w:color w:val="auto"/>
          <w:sz w:val="24"/>
          <w:szCs w:val="22"/>
        </w:rPr>
      </w:pPr>
      <w:bookmarkStart w:id="71" w:name="_Toc29491352"/>
      <w:r w:rsidRPr="00090EBE">
        <w:rPr>
          <w:rStyle w:val="Ttulo2Car"/>
          <w:rFonts w:ascii="Palatino Linotype" w:eastAsiaTheme="minorEastAsia" w:hAnsi="Palatino Linotype" w:cstheme="minorBidi"/>
          <w:b/>
          <w:color w:val="auto"/>
          <w:sz w:val="24"/>
          <w:szCs w:val="22"/>
        </w:rPr>
        <w:t>Equipamiento de limpieza donde se incluyan las escobas, guantes, cubre bocas y uniformes;</w:t>
      </w:r>
      <w:bookmarkEnd w:id="71"/>
    </w:p>
    <w:p w:rsidR="000463AC" w:rsidRPr="00090EBE" w:rsidRDefault="000463AC" w:rsidP="002746F2">
      <w:pPr>
        <w:pStyle w:val="Prrafodelista"/>
        <w:numPr>
          <w:ilvl w:val="0"/>
          <w:numId w:val="22"/>
        </w:numPr>
        <w:spacing w:line="360" w:lineRule="auto"/>
        <w:jc w:val="both"/>
        <w:rPr>
          <w:rStyle w:val="Ttulo2Car"/>
          <w:rFonts w:ascii="Palatino Linotype" w:eastAsiaTheme="minorEastAsia" w:hAnsi="Palatino Linotype" w:cstheme="minorBidi"/>
          <w:b/>
          <w:color w:val="auto"/>
          <w:sz w:val="24"/>
          <w:szCs w:val="22"/>
        </w:rPr>
      </w:pPr>
      <w:bookmarkStart w:id="72" w:name="_Toc29491353"/>
      <w:r w:rsidRPr="00090EBE">
        <w:rPr>
          <w:rStyle w:val="Ttulo2Car"/>
          <w:rFonts w:ascii="Palatino Linotype" w:eastAsiaTheme="minorEastAsia" w:hAnsi="Palatino Linotype" w:cstheme="minorBidi"/>
          <w:b/>
          <w:color w:val="auto"/>
          <w:sz w:val="24"/>
          <w:szCs w:val="22"/>
        </w:rPr>
        <w:t>Logística donde se incluyan rutas, diagramas, y cantidad de toneladas recolectadas por cada ruta y los horarios de cada ruta;</w:t>
      </w:r>
      <w:bookmarkEnd w:id="72"/>
    </w:p>
    <w:p w:rsidR="000463AC" w:rsidRPr="00090EBE" w:rsidRDefault="000463AC" w:rsidP="002746F2">
      <w:pPr>
        <w:pStyle w:val="Prrafodelista"/>
        <w:numPr>
          <w:ilvl w:val="0"/>
          <w:numId w:val="22"/>
        </w:numPr>
        <w:spacing w:line="360" w:lineRule="auto"/>
        <w:jc w:val="both"/>
        <w:rPr>
          <w:rStyle w:val="Ttulo2Car"/>
          <w:rFonts w:ascii="Palatino Linotype" w:eastAsiaTheme="minorEastAsia" w:hAnsi="Palatino Linotype" w:cstheme="minorBidi"/>
          <w:b/>
          <w:color w:val="auto"/>
          <w:sz w:val="24"/>
          <w:szCs w:val="22"/>
        </w:rPr>
      </w:pPr>
      <w:bookmarkStart w:id="73" w:name="_Toc29491354"/>
      <w:r w:rsidRPr="00090EBE">
        <w:rPr>
          <w:rStyle w:val="Ttulo2Car"/>
          <w:rFonts w:ascii="Palatino Linotype" w:eastAsiaTheme="minorEastAsia" w:hAnsi="Palatino Linotype" w:cstheme="minorBidi"/>
          <w:b/>
          <w:color w:val="auto"/>
          <w:sz w:val="24"/>
          <w:szCs w:val="22"/>
        </w:rPr>
        <w:t>Fundamentos legales municipales, estatales y federales para la recolección de residuos sólidos urbanos;</w:t>
      </w:r>
      <w:bookmarkEnd w:id="73"/>
    </w:p>
    <w:p w:rsidR="000463AC" w:rsidRPr="00090EBE" w:rsidRDefault="00731E6E" w:rsidP="002746F2">
      <w:pPr>
        <w:pStyle w:val="Prrafodelista"/>
        <w:numPr>
          <w:ilvl w:val="0"/>
          <w:numId w:val="22"/>
        </w:numPr>
        <w:spacing w:line="360" w:lineRule="auto"/>
        <w:jc w:val="both"/>
        <w:rPr>
          <w:rStyle w:val="Ttulo2Car"/>
          <w:rFonts w:ascii="Palatino Linotype" w:eastAsiaTheme="minorEastAsia" w:hAnsi="Palatino Linotype" w:cstheme="minorBidi"/>
          <w:b/>
          <w:color w:val="auto"/>
          <w:sz w:val="24"/>
          <w:szCs w:val="22"/>
        </w:rPr>
      </w:pPr>
      <w:bookmarkStart w:id="74" w:name="_Toc29491355"/>
      <w:r w:rsidRPr="00090EBE">
        <w:rPr>
          <w:rStyle w:val="Ttulo2Car"/>
          <w:rFonts w:ascii="Palatino Linotype" w:eastAsiaTheme="minorEastAsia" w:hAnsi="Palatino Linotype" w:cstheme="minorBidi"/>
          <w:b/>
          <w:color w:val="auto"/>
          <w:sz w:val="24"/>
          <w:szCs w:val="22"/>
        </w:rPr>
        <w:t>Gasto general por recolección;</w:t>
      </w:r>
      <w:bookmarkEnd w:id="74"/>
    </w:p>
    <w:p w:rsidR="00731E6E" w:rsidRPr="00090EBE" w:rsidRDefault="00731E6E" w:rsidP="002746F2">
      <w:pPr>
        <w:pStyle w:val="Prrafodelista"/>
        <w:numPr>
          <w:ilvl w:val="0"/>
          <w:numId w:val="22"/>
        </w:numPr>
        <w:spacing w:line="360" w:lineRule="auto"/>
        <w:jc w:val="both"/>
        <w:rPr>
          <w:rStyle w:val="Ttulo2Car"/>
          <w:rFonts w:ascii="Palatino Linotype" w:eastAsiaTheme="minorEastAsia" w:hAnsi="Palatino Linotype" w:cstheme="minorBidi"/>
          <w:b/>
          <w:color w:val="auto"/>
          <w:sz w:val="24"/>
          <w:szCs w:val="22"/>
        </w:rPr>
      </w:pPr>
      <w:bookmarkStart w:id="75" w:name="_Toc29491356"/>
      <w:r w:rsidRPr="00090EBE">
        <w:rPr>
          <w:rStyle w:val="Ttulo2Car"/>
          <w:rFonts w:ascii="Palatino Linotype" w:eastAsiaTheme="minorEastAsia" w:hAnsi="Palatino Linotype" w:cstheme="minorBidi"/>
          <w:b/>
          <w:color w:val="auto"/>
          <w:sz w:val="24"/>
          <w:szCs w:val="22"/>
        </w:rPr>
        <w:t>Gasto general por personal; y,</w:t>
      </w:r>
      <w:bookmarkEnd w:id="75"/>
    </w:p>
    <w:p w:rsidR="00731E6E" w:rsidRDefault="00731E6E" w:rsidP="002746F2">
      <w:pPr>
        <w:pStyle w:val="Prrafodelista"/>
        <w:numPr>
          <w:ilvl w:val="0"/>
          <w:numId w:val="22"/>
        </w:numPr>
        <w:spacing w:line="360" w:lineRule="auto"/>
        <w:jc w:val="both"/>
        <w:rPr>
          <w:rStyle w:val="Ttulo2Car"/>
          <w:rFonts w:ascii="Palatino Linotype" w:eastAsiaTheme="minorEastAsia" w:hAnsi="Palatino Linotype" w:cstheme="minorBidi"/>
          <w:b/>
          <w:color w:val="auto"/>
          <w:sz w:val="24"/>
          <w:szCs w:val="22"/>
        </w:rPr>
      </w:pPr>
      <w:bookmarkStart w:id="76" w:name="_Toc29491357"/>
      <w:r w:rsidRPr="00090EBE">
        <w:rPr>
          <w:rStyle w:val="Ttulo2Car"/>
          <w:rFonts w:ascii="Palatino Linotype" w:eastAsiaTheme="minorEastAsia" w:hAnsi="Palatino Linotype" w:cstheme="minorBidi"/>
          <w:b/>
          <w:color w:val="auto"/>
          <w:sz w:val="24"/>
          <w:szCs w:val="22"/>
        </w:rPr>
        <w:t xml:space="preserve">Presupuesto </w:t>
      </w:r>
      <w:r w:rsidR="004F2755" w:rsidRPr="00090EBE">
        <w:rPr>
          <w:rStyle w:val="Ttulo2Car"/>
          <w:rFonts w:ascii="Palatino Linotype" w:eastAsiaTheme="minorEastAsia" w:hAnsi="Palatino Linotype" w:cstheme="minorBidi"/>
          <w:b/>
          <w:color w:val="auto"/>
          <w:sz w:val="24"/>
          <w:szCs w:val="22"/>
        </w:rPr>
        <w:t xml:space="preserve">correspondiente a </w:t>
      </w:r>
      <w:r w:rsidRPr="00090EBE">
        <w:rPr>
          <w:rStyle w:val="Ttulo2Car"/>
          <w:rFonts w:ascii="Palatino Linotype" w:eastAsiaTheme="minorEastAsia" w:hAnsi="Palatino Linotype" w:cstheme="minorBidi"/>
          <w:b/>
          <w:color w:val="auto"/>
          <w:sz w:val="24"/>
          <w:szCs w:val="22"/>
        </w:rPr>
        <w:t>las partidas</w:t>
      </w:r>
      <w:r w:rsidR="004F2755" w:rsidRPr="00090EBE">
        <w:rPr>
          <w:rStyle w:val="Ttulo2Car"/>
          <w:rFonts w:ascii="Palatino Linotype" w:eastAsiaTheme="minorEastAsia" w:hAnsi="Palatino Linotype" w:cstheme="minorBidi"/>
          <w:b/>
          <w:color w:val="auto"/>
          <w:sz w:val="24"/>
          <w:szCs w:val="22"/>
        </w:rPr>
        <w:t xml:space="preserve"> presupuestales</w:t>
      </w:r>
      <w:r w:rsidRPr="00090EBE">
        <w:rPr>
          <w:rStyle w:val="Ttulo2Car"/>
          <w:rFonts w:ascii="Palatino Linotype" w:eastAsiaTheme="minorEastAsia" w:hAnsi="Palatino Linotype" w:cstheme="minorBidi"/>
          <w:b/>
          <w:color w:val="auto"/>
          <w:sz w:val="24"/>
          <w:szCs w:val="22"/>
        </w:rPr>
        <w:t xml:space="preserve"> 1000,</w:t>
      </w:r>
      <w:r w:rsidR="00450C1E" w:rsidRPr="00090EBE">
        <w:rPr>
          <w:rStyle w:val="Ttulo2Car"/>
          <w:rFonts w:ascii="Palatino Linotype" w:eastAsiaTheme="minorEastAsia" w:hAnsi="Palatino Linotype" w:cstheme="minorBidi"/>
          <w:b/>
          <w:color w:val="auto"/>
          <w:sz w:val="24"/>
          <w:szCs w:val="22"/>
        </w:rPr>
        <w:t xml:space="preserve"> 2000, 3000,</w:t>
      </w:r>
      <w:r w:rsidRPr="00090EBE">
        <w:rPr>
          <w:rStyle w:val="Ttulo2Car"/>
          <w:rFonts w:ascii="Palatino Linotype" w:eastAsiaTheme="minorEastAsia" w:hAnsi="Palatino Linotype" w:cstheme="minorBidi"/>
          <w:b/>
          <w:color w:val="auto"/>
          <w:sz w:val="24"/>
          <w:szCs w:val="22"/>
        </w:rPr>
        <w:t xml:space="preserve"> 4000 y 5000.</w:t>
      </w:r>
      <w:bookmarkEnd w:id="76"/>
    </w:p>
    <w:p w:rsidR="002746F2" w:rsidRPr="00090EBE" w:rsidRDefault="002746F2" w:rsidP="002746F2">
      <w:pPr>
        <w:pStyle w:val="Prrafodelista"/>
        <w:spacing w:line="360" w:lineRule="auto"/>
        <w:jc w:val="both"/>
        <w:rPr>
          <w:rStyle w:val="Ttulo2Car"/>
          <w:rFonts w:ascii="Palatino Linotype" w:eastAsiaTheme="minorEastAsia" w:hAnsi="Palatino Linotype" w:cstheme="minorBidi"/>
          <w:b/>
          <w:color w:val="auto"/>
          <w:sz w:val="24"/>
          <w:szCs w:val="22"/>
        </w:rPr>
      </w:pPr>
    </w:p>
    <w:p w:rsidR="00554DF4" w:rsidRDefault="00554DF4" w:rsidP="002746F2">
      <w:pPr>
        <w:spacing w:line="360" w:lineRule="auto"/>
        <w:jc w:val="both"/>
        <w:rPr>
          <w:rFonts w:ascii="Palatino Linotype" w:hAnsi="Palatino Linotype"/>
          <w:b/>
          <w:szCs w:val="22"/>
        </w:rPr>
      </w:pPr>
      <w:r w:rsidRPr="00D14D0F">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r w:rsidRPr="00D14D0F">
        <w:rPr>
          <w:rFonts w:ascii="Palatino Linotype" w:hAnsi="Palatino Linotype"/>
          <w:b/>
          <w:szCs w:val="22"/>
        </w:rPr>
        <w:t>.</w:t>
      </w:r>
    </w:p>
    <w:p w:rsidR="002746F2" w:rsidRPr="00D14D0F" w:rsidRDefault="002746F2" w:rsidP="002746F2">
      <w:pPr>
        <w:spacing w:line="360" w:lineRule="auto"/>
        <w:jc w:val="both"/>
        <w:rPr>
          <w:szCs w:val="22"/>
        </w:rPr>
      </w:pPr>
    </w:p>
    <w:p w:rsidR="00554DF4" w:rsidRDefault="00554DF4" w:rsidP="002746F2">
      <w:pPr>
        <w:tabs>
          <w:tab w:val="left" w:pos="8080"/>
        </w:tabs>
        <w:spacing w:line="360" w:lineRule="auto"/>
        <w:ind w:right="49"/>
        <w:contextualSpacing/>
        <w:jc w:val="both"/>
        <w:rPr>
          <w:rFonts w:ascii="Palatino Linotype" w:hAnsi="Palatino Linotype"/>
          <w:color w:val="222222"/>
          <w:shd w:val="clear" w:color="auto" w:fill="FFFFFF"/>
        </w:rPr>
      </w:pPr>
      <w:r>
        <w:rPr>
          <w:rFonts w:ascii="Palatino Linotype" w:eastAsia="Palatino Linotype" w:hAnsi="Palatino Linotype" w:cs="Palatino Linotype"/>
          <w:b/>
        </w:rPr>
        <w:t xml:space="preserve">TERCERO. Notifíquese </w:t>
      </w:r>
      <w:r>
        <w:rPr>
          <w:rFonts w:ascii="Palatino Linotype" w:eastAsia="Palatino Linotype" w:hAnsi="Palatino Linotype" w:cs="Palatino Linotype"/>
        </w:rPr>
        <w:t xml:space="preserve">al Titular de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rsidR="002746F2" w:rsidRDefault="002746F2" w:rsidP="002746F2">
      <w:pPr>
        <w:tabs>
          <w:tab w:val="left" w:pos="8080"/>
        </w:tabs>
        <w:spacing w:line="360" w:lineRule="auto"/>
        <w:ind w:right="49"/>
        <w:contextualSpacing/>
        <w:jc w:val="both"/>
        <w:rPr>
          <w:rFonts w:ascii="Palatino Linotype" w:hAnsi="Palatino Linotype"/>
          <w:color w:val="222222"/>
          <w:shd w:val="clear" w:color="auto" w:fill="FFFFFF"/>
        </w:rPr>
      </w:pPr>
    </w:p>
    <w:p w:rsidR="002746F2" w:rsidRDefault="002746F2" w:rsidP="002746F2">
      <w:pPr>
        <w:tabs>
          <w:tab w:val="left" w:pos="8080"/>
        </w:tabs>
        <w:spacing w:line="360" w:lineRule="auto"/>
        <w:ind w:right="49"/>
        <w:contextualSpacing/>
        <w:jc w:val="both"/>
        <w:rPr>
          <w:rFonts w:ascii="Palatino Linotype" w:hAnsi="Palatino Linotype"/>
          <w:color w:val="222222"/>
          <w:shd w:val="clear" w:color="auto" w:fill="FFFFFF"/>
        </w:rPr>
      </w:pPr>
    </w:p>
    <w:p w:rsidR="002746F2" w:rsidRDefault="002746F2" w:rsidP="002746F2">
      <w:pPr>
        <w:tabs>
          <w:tab w:val="left" w:pos="8080"/>
        </w:tabs>
        <w:spacing w:line="360" w:lineRule="auto"/>
        <w:ind w:right="49"/>
        <w:contextualSpacing/>
        <w:jc w:val="both"/>
        <w:rPr>
          <w:rFonts w:ascii="Palatino Linotype" w:hAnsi="Palatino Linotype"/>
          <w:color w:val="222222"/>
          <w:shd w:val="clear" w:color="auto" w:fill="FFFFFF"/>
        </w:rPr>
      </w:pPr>
    </w:p>
    <w:p w:rsidR="00554DF4" w:rsidRDefault="00554DF4" w:rsidP="002746F2">
      <w:pPr>
        <w:tabs>
          <w:tab w:val="left" w:pos="8080"/>
        </w:tabs>
        <w:spacing w:line="360" w:lineRule="auto"/>
        <w:ind w:right="49"/>
        <w:contextualSpacing/>
        <w:jc w:val="both"/>
        <w:rPr>
          <w:rFonts w:ascii="Palatino Linotype" w:eastAsia="Palatino Linotype" w:hAnsi="Palatino Linotype" w:cs="Palatino Linotype"/>
          <w:b/>
        </w:rPr>
      </w:pPr>
    </w:p>
    <w:p w:rsidR="00554DF4" w:rsidRDefault="00554DF4" w:rsidP="002746F2">
      <w:pPr>
        <w:spacing w:line="360" w:lineRule="auto"/>
        <w:jc w:val="both"/>
        <w:rPr>
          <w:rFonts w:ascii="Palatino Linotype" w:hAnsi="Palatino Linotype"/>
        </w:rPr>
      </w:pPr>
      <w:bookmarkStart w:id="77" w:name="_Toc460947013"/>
      <w:bookmarkEnd w:id="55"/>
      <w:bookmarkEnd w:id="56"/>
      <w:r>
        <w:rPr>
          <w:rFonts w:ascii="Palatino Linotype" w:eastAsia="Times New Roman" w:hAnsi="Palatino Linotype" w:cs="Arial"/>
          <w:b/>
        </w:rPr>
        <w:t xml:space="preserve">CUARTO. </w:t>
      </w:r>
      <w:r>
        <w:rPr>
          <w:rFonts w:ascii="Palatino Linotype" w:eastAsia="Times New Roman" w:hAnsi="Palatino Linotype" w:cs="Times New Roman"/>
          <w:b/>
          <w:bCs/>
          <w:color w:val="222222"/>
          <w:lang w:val="es-ES"/>
        </w:rPr>
        <w:t xml:space="preserve">Notifíquese a </w:t>
      </w:r>
      <w:r w:rsidR="00B333FE" w:rsidRPr="00B333FE">
        <w:rPr>
          <w:rFonts w:ascii="Palatino Linotype" w:hAnsi="Palatino Linotype"/>
          <w:b/>
          <w:sz w:val="22"/>
          <w:szCs w:val="22"/>
          <w:highlight w:val="black"/>
        </w:rPr>
        <w:t>--------</w:t>
      </w:r>
      <w:r w:rsidR="00B333FE">
        <w:rPr>
          <w:rFonts w:ascii="Palatino Linotype" w:hAnsi="Palatino Linotype"/>
          <w:b/>
          <w:sz w:val="22"/>
          <w:szCs w:val="22"/>
          <w:highlight w:val="black"/>
        </w:rPr>
        <w:t>--</w:t>
      </w:r>
      <w:r w:rsidR="00B333FE" w:rsidRPr="00B333FE">
        <w:rPr>
          <w:rFonts w:ascii="Palatino Linotype" w:hAnsi="Palatino Linotype"/>
          <w:b/>
          <w:sz w:val="22"/>
          <w:szCs w:val="22"/>
          <w:highlight w:val="black"/>
        </w:rPr>
        <w:t>--------------------------------</w:t>
      </w:r>
      <w:r w:rsidR="006D6CCC">
        <w:rPr>
          <w:rFonts w:ascii="Palatino Linotype" w:hAnsi="Palatino Linotype"/>
        </w:rPr>
        <w:t xml:space="preserve"> </w:t>
      </w:r>
      <w:r>
        <w:rPr>
          <w:rFonts w:ascii="Palatino Linotype" w:hAnsi="Palatino Linotype"/>
        </w:rPr>
        <w:t>la presente resolución</w:t>
      </w:r>
      <w:r w:rsidR="006D6CCC">
        <w:rPr>
          <w:rFonts w:ascii="Palatino Linotype" w:hAnsi="Palatino Linotype"/>
        </w:rPr>
        <w:t>.</w:t>
      </w:r>
    </w:p>
    <w:p w:rsidR="00554DF4" w:rsidRDefault="00554DF4" w:rsidP="002746F2">
      <w:pPr>
        <w:spacing w:line="360" w:lineRule="auto"/>
        <w:jc w:val="both"/>
        <w:rPr>
          <w:rFonts w:ascii="Palatino Linotype" w:hAnsi="Palatino Linotype"/>
        </w:rPr>
      </w:pPr>
    </w:p>
    <w:bookmarkEnd w:id="77"/>
    <w:p w:rsidR="00554DF4" w:rsidRDefault="00554DF4" w:rsidP="002746F2">
      <w:pPr>
        <w:spacing w:line="360" w:lineRule="auto"/>
        <w:jc w:val="both"/>
        <w:rPr>
          <w:rFonts w:ascii="Palatino Linotype" w:eastAsia="MS Mincho" w:hAnsi="Palatino Linotype" w:cs="Times New Roman"/>
          <w:lang w:val="es-ES"/>
        </w:rPr>
      </w:pPr>
      <w:r>
        <w:rPr>
          <w:rFonts w:ascii="Palatino Linotype" w:eastAsia="MS Mincho" w:hAnsi="Palatino Linotype" w:cs="Times New Roman"/>
          <w:b/>
          <w:lang w:val="es-MX"/>
        </w:rPr>
        <w:t>QUINTO.</w:t>
      </w:r>
      <w:r>
        <w:rPr>
          <w:rFonts w:ascii="Palatino Linotype" w:eastAsia="MS Mincho" w:hAnsi="Palatino Linotype" w:cs="Times New Roman"/>
          <w:lang w:val="es-MX"/>
        </w:rPr>
        <w:t xml:space="preserve"> </w:t>
      </w:r>
      <w:r>
        <w:rPr>
          <w:rFonts w:ascii="Palatino Linotype" w:eastAsia="MS Mincho" w:hAnsi="Palatino Linotype" w:cs="Times New Roman"/>
          <w:lang w:val="es-ES"/>
        </w:rPr>
        <w:t xml:space="preserve">Se hace del conocimiento del </w:t>
      </w:r>
      <w:r w:rsidR="00B333FE" w:rsidRPr="00B333FE">
        <w:rPr>
          <w:rFonts w:ascii="Palatino Linotype" w:hAnsi="Palatino Linotype"/>
          <w:b/>
          <w:sz w:val="22"/>
          <w:szCs w:val="22"/>
          <w:highlight w:val="black"/>
        </w:rPr>
        <w:t>-----------------------------------------</w:t>
      </w:r>
      <w:r w:rsidR="006D6CCC">
        <w:rPr>
          <w:rFonts w:ascii="Palatino Linotype" w:eastAsia="MS Mincho" w:hAnsi="Palatino Linotype" w:cs="Times New Roman"/>
          <w:lang w:val="es-ES"/>
        </w:rPr>
        <w:t xml:space="preserve"> </w:t>
      </w:r>
      <w:r>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Pr>
          <w:rFonts w:ascii="Palatino Linotype" w:eastAsia="MS Mincho" w:hAnsi="Palatino Linotype" w:cs="Times New Roman"/>
          <w:bCs/>
          <w:lang w:val="es-ES"/>
        </w:rPr>
        <w:t>vía juicio de amparo</w:t>
      </w:r>
      <w:r>
        <w:rPr>
          <w:rFonts w:ascii="Palatino Linotype" w:eastAsia="MS Mincho" w:hAnsi="Palatino Linotype" w:cs="Times New Roman"/>
          <w:lang w:val="es-ES"/>
        </w:rPr>
        <w:t> en los términos de las leyes aplicables.</w:t>
      </w:r>
    </w:p>
    <w:p w:rsidR="00554DF4" w:rsidRDefault="00554DF4" w:rsidP="002746F2">
      <w:pPr>
        <w:spacing w:line="360" w:lineRule="auto"/>
        <w:jc w:val="both"/>
        <w:rPr>
          <w:rFonts w:ascii="Palatino Linotype" w:eastAsia="MS Mincho" w:hAnsi="Palatino Linotype" w:cs="Times New Roman"/>
          <w:lang w:val="es-ES"/>
        </w:rPr>
      </w:pPr>
    </w:p>
    <w:p w:rsidR="00554DF4" w:rsidRDefault="002746F2" w:rsidP="002746F2">
      <w:pPr>
        <w:spacing w:line="360" w:lineRule="auto"/>
        <w:ind w:right="49"/>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66432" behindDoc="0" locked="0" layoutInCell="1" allowOverlap="1">
                <wp:simplePos x="0" y="0"/>
                <wp:positionH relativeFrom="column">
                  <wp:posOffset>-1348</wp:posOffset>
                </wp:positionH>
                <wp:positionV relativeFrom="paragraph">
                  <wp:posOffset>2720118</wp:posOffset>
                </wp:positionV>
                <wp:extent cx="5548044" cy="2424701"/>
                <wp:effectExtent l="19050" t="19050" r="33655" b="33020"/>
                <wp:wrapNone/>
                <wp:docPr id="7" name="Conector recto 7"/>
                <wp:cNvGraphicFramePr/>
                <a:graphic xmlns:a="http://schemas.openxmlformats.org/drawingml/2006/main">
                  <a:graphicData uri="http://schemas.microsoft.com/office/word/2010/wordprocessingShape">
                    <wps:wsp>
                      <wps:cNvCnPr/>
                      <wps:spPr>
                        <a:xfrm>
                          <a:off x="0" y="0"/>
                          <a:ext cx="5548044" cy="2424701"/>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F0846B" id="Conector recto 7"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pt,214.2pt" to="436.75pt,40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" strokecolor="#5b9bd5 [3204]" strokeweight="3pt">
                <v:stroke joinstyle="miter"/>
              </v:line>
            </w:pict>
          </mc:Fallback>
        </mc:AlternateContent>
      </w:r>
      <w:r w:rsidR="00554DF4">
        <w:rPr>
          <w:rFonts w:ascii="Palatino Linotype" w:hAnsi="Palatino Linotype" w:cs="Arial"/>
        </w:rPr>
        <w:t xml:space="preserve">ASÍ LO RESUELVE, POR </w:t>
      </w:r>
      <w:r w:rsidR="00554DF4" w:rsidRPr="00F77D98">
        <w:rPr>
          <w:rFonts w:ascii="Palatino Linotype" w:hAnsi="Palatino Linotype" w:cs="Arial"/>
        </w:rPr>
        <w:t>UNANIMIDAD</w:t>
      </w:r>
      <w:r w:rsidR="00554DF4">
        <w:rPr>
          <w:rFonts w:ascii="Palatino Linotype" w:hAnsi="Palatino Linotype" w:cs="Arial"/>
        </w:rPr>
        <w:t xml:space="preserve"> DE VOTOS, EL PLENO DEL</w:t>
      </w:r>
      <w:r w:rsidR="00554DF4">
        <w:rPr>
          <w:rFonts w:ascii="Palatino Linotype" w:eastAsia="Arial Unicode MS" w:hAnsi="Palatino Linotype" w:cs="Arial"/>
        </w:rPr>
        <w:t xml:space="preserve"> INSTITUTO DE TRANSPARENCIA, ACCESO A LA INFORMACIÓN PÚBLICA Y PROTECCIÓN DE DATOS PERSONALES DEL ESTADO DE MÉXICO Y MUNICIPIOS</w:t>
      </w:r>
      <w:r w:rsidR="00554DF4">
        <w:rPr>
          <w:rFonts w:ascii="Palatino Linotype" w:hAnsi="Palatino Linotype" w:cs="Arial"/>
        </w:rPr>
        <w:t xml:space="preserve">, CONFORMADO POR LOS COMISIONADOS ZULEMA MARTÍNEZ SÁNCHEZ; EVA ABAID YAPUR; JOSÉ GUADALUPE LUNA HERNÁNDEZ; JAVIER MARTÍNEZ CRUZ Y LUIS GUSTAVO PARRA NORIEGA; EN LA </w:t>
      </w:r>
      <w:r w:rsidR="00D95FF9">
        <w:rPr>
          <w:rFonts w:ascii="Palatino Linotype" w:hAnsi="Palatino Linotype" w:cs="Arial"/>
        </w:rPr>
        <w:t xml:space="preserve">PRIMERA </w:t>
      </w:r>
      <w:r w:rsidR="00554DF4" w:rsidRPr="00F77D98">
        <w:rPr>
          <w:rFonts w:ascii="Palatino Linotype" w:hAnsi="Palatino Linotype" w:cs="Arial"/>
        </w:rPr>
        <w:t xml:space="preserve">SESIÓN ORDINARIA CELEBRADA EL </w:t>
      </w:r>
      <w:r w:rsidR="00D95FF9" w:rsidRPr="00F77D98">
        <w:rPr>
          <w:rFonts w:ascii="Palatino Linotype" w:hAnsi="Palatino Linotype" w:cs="Arial"/>
        </w:rPr>
        <w:t xml:space="preserve">QUINCE </w:t>
      </w:r>
      <w:r w:rsidR="00554DF4" w:rsidRPr="00F77D98">
        <w:rPr>
          <w:rFonts w:ascii="Palatino Linotype" w:hAnsi="Palatino Linotype" w:cs="Arial"/>
        </w:rPr>
        <w:t>(</w:t>
      </w:r>
      <w:r w:rsidR="00D95FF9" w:rsidRPr="00F77D98">
        <w:rPr>
          <w:rFonts w:ascii="Palatino Linotype" w:hAnsi="Palatino Linotype" w:cs="Arial"/>
        </w:rPr>
        <w:t>15</w:t>
      </w:r>
      <w:r w:rsidR="00554DF4" w:rsidRPr="00F77D98">
        <w:rPr>
          <w:rFonts w:ascii="Palatino Linotype" w:hAnsi="Palatino Linotype" w:cs="Arial"/>
        </w:rPr>
        <w:t xml:space="preserve">) DE </w:t>
      </w:r>
      <w:r w:rsidR="00D95FF9" w:rsidRPr="00F77D98">
        <w:rPr>
          <w:rFonts w:ascii="Palatino Linotype" w:hAnsi="Palatino Linotype" w:cs="Arial"/>
        </w:rPr>
        <w:t>ENERO</w:t>
      </w:r>
      <w:r w:rsidR="00554DF4" w:rsidRPr="00F77D98">
        <w:rPr>
          <w:rFonts w:ascii="Palatino Linotype" w:hAnsi="Palatino Linotype" w:cs="Arial"/>
        </w:rPr>
        <w:t xml:space="preserve"> DE DOS MIL </w:t>
      </w:r>
      <w:r w:rsidR="00F77D98">
        <w:rPr>
          <w:rFonts w:ascii="Palatino Linotype" w:hAnsi="Palatino Linotype" w:cs="Arial"/>
        </w:rPr>
        <w:t>VEINTE</w:t>
      </w:r>
      <w:r w:rsidR="00554DF4" w:rsidRPr="00F77D98">
        <w:rPr>
          <w:rFonts w:ascii="Palatino Linotype" w:hAnsi="Palatino Linotype" w:cs="Arial"/>
        </w:rPr>
        <w:t>,</w:t>
      </w:r>
      <w:r w:rsidR="00554DF4">
        <w:rPr>
          <w:rFonts w:ascii="Palatino Linotype" w:hAnsi="Palatino Linotype" w:cs="Arial"/>
        </w:rPr>
        <w:t xml:space="preserve"> ANTE EL SECRETARIO TÉCNICO DEL PLENO, </w:t>
      </w:r>
      <w:r w:rsidR="00554DF4">
        <w:rPr>
          <w:rFonts w:ascii="Palatino Linotype" w:hAnsi="Palatino Linotype"/>
        </w:rPr>
        <w:t>ALEXIS TAPIA RAMÍREZ</w:t>
      </w:r>
      <w:r w:rsidR="00554DF4">
        <w:rPr>
          <w:rFonts w:ascii="Palatino Linotype" w:hAnsi="Palatino Linotype" w:cs="Arial"/>
        </w:rPr>
        <w:t>.</w:t>
      </w:r>
    </w:p>
    <w:tbl>
      <w:tblPr>
        <w:tblW w:w="10365" w:type="dxa"/>
        <w:jc w:val="center"/>
        <w:tblLayout w:type="fixed"/>
        <w:tblLook w:val="04A0" w:firstRow="1" w:lastRow="0" w:firstColumn="1" w:lastColumn="0" w:noHBand="0" w:noVBand="1"/>
      </w:tblPr>
      <w:tblGrid>
        <w:gridCol w:w="5183"/>
        <w:gridCol w:w="5182"/>
      </w:tblGrid>
      <w:tr w:rsidR="00554DF4" w:rsidTr="00554DF4">
        <w:trPr>
          <w:jc w:val="center"/>
        </w:trPr>
        <w:tc>
          <w:tcPr>
            <w:tcW w:w="10368" w:type="dxa"/>
            <w:gridSpan w:val="2"/>
          </w:tcPr>
          <w:p w:rsidR="00554DF4" w:rsidRDefault="00554DF4" w:rsidP="002746F2">
            <w:pPr>
              <w:spacing w:line="360" w:lineRule="auto"/>
              <w:jc w:val="center"/>
              <w:rPr>
                <w:rFonts w:ascii="Palatino Linotype" w:hAnsi="Palatino Linotype" w:cs="Arial"/>
                <w:b/>
              </w:rPr>
            </w:pPr>
          </w:p>
          <w:p w:rsidR="00554DF4" w:rsidRDefault="00554DF4" w:rsidP="002746F2">
            <w:pPr>
              <w:spacing w:line="360" w:lineRule="auto"/>
              <w:jc w:val="center"/>
              <w:rPr>
                <w:rFonts w:ascii="Palatino Linotype" w:hAnsi="Palatino Linotype" w:cs="Arial"/>
                <w:b/>
              </w:rPr>
            </w:pPr>
          </w:p>
          <w:p w:rsidR="002746F2" w:rsidRDefault="002746F2" w:rsidP="002746F2">
            <w:pPr>
              <w:spacing w:line="360" w:lineRule="auto"/>
              <w:jc w:val="center"/>
              <w:rPr>
                <w:rFonts w:ascii="Palatino Linotype" w:hAnsi="Palatino Linotype" w:cs="Arial"/>
                <w:b/>
              </w:rPr>
            </w:pPr>
          </w:p>
          <w:p w:rsidR="002746F2" w:rsidRDefault="002746F2" w:rsidP="002746F2">
            <w:pPr>
              <w:spacing w:line="360" w:lineRule="auto"/>
              <w:jc w:val="center"/>
              <w:rPr>
                <w:rFonts w:ascii="Palatino Linotype" w:hAnsi="Palatino Linotype" w:cs="Arial"/>
                <w:b/>
              </w:rPr>
            </w:pPr>
          </w:p>
          <w:p w:rsidR="002746F2" w:rsidRDefault="002746F2" w:rsidP="002746F2">
            <w:pPr>
              <w:spacing w:line="360" w:lineRule="auto"/>
              <w:jc w:val="center"/>
              <w:rPr>
                <w:rFonts w:ascii="Palatino Linotype" w:hAnsi="Palatino Linotype" w:cs="Arial"/>
                <w:b/>
              </w:rPr>
            </w:pPr>
          </w:p>
          <w:p w:rsidR="002746F2" w:rsidRDefault="002746F2" w:rsidP="002746F2">
            <w:pPr>
              <w:spacing w:line="360" w:lineRule="auto"/>
              <w:jc w:val="center"/>
              <w:rPr>
                <w:rFonts w:ascii="Palatino Linotype" w:hAnsi="Palatino Linotype" w:cs="Arial"/>
                <w:b/>
              </w:rPr>
            </w:pPr>
          </w:p>
          <w:p w:rsidR="002746F2" w:rsidRDefault="002746F2" w:rsidP="002746F2">
            <w:pPr>
              <w:spacing w:line="360" w:lineRule="auto"/>
              <w:jc w:val="center"/>
              <w:rPr>
                <w:rFonts w:ascii="Palatino Linotype" w:hAnsi="Palatino Linotype" w:cs="Arial"/>
                <w:b/>
              </w:rPr>
            </w:pPr>
          </w:p>
          <w:p w:rsidR="002746F2" w:rsidRDefault="002746F2" w:rsidP="002746F2">
            <w:pPr>
              <w:spacing w:line="360" w:lineRule="auto"/>
              <w:jc w:val="center"/>
              <w:rPr>
                <w:rFonts w:ascii="Palatino Linotype" w:hAnsi="Palatino Linotype" w:cs="Arial"/>
                <w:b/>
              </w:rPr>
            </w:pPr>
          </w:p>
          <w:p w:rsidR="00554DF4" w:rsidRDefault="00554DF4" w:rsidP="002746F2">
            <w:pPr>
              <w:spacing w:line="360" w:lineRule="auto"/>
              <w:jc w:val="center"/>
              <w:rPr>
                <w:rFonts w:ascii="Palatino Linotype" w:hAnsi="Palatino Linotype" w:cs="Arial"/>
                <w:b/>
              </w:rPr>
            </w:pPr>
            <w:r>
              <w:rPr>
                <w:rFonts w:ascii="Palatino Linotype" w:hAnsi="Palatino Linotype" w:cs="Arial"/>
                <w:b/>
              </w:rPr>
              <w:t>Zulema Martínez Sánchez</w:t>
            </w:r>
          </w:p>
          <w:p w:rsidR="00554DF4" w:rsidRDefault="00554DF4" w:rsidP="002746F2">
            <w:pPr>
              <w:spacing w:line="360" w:lineRule="auto"/>
              <w:jc w:val="center"/>
              <w:rPr>
                <w:rFonts w:ascii="Palatino Linotype" w:hAnsi="Palatino Linotype" w:cs="Arial"/>
                <w:b/>
              </w:rPr>
            </w:pPr>
            <w:r>
              <w:rPr>
                <w:rFonts w:ascii="Palatino Linotype" w:hAnsi="Palatino Linotype" w:cs="Arial"/>
              </w:rPr>
              <w:t>Comisionada Presidenta</w:t>
            </w:r>
          </w:p>
          <w:p w:rsidR="00554DF4" w:rsidRDefault="00554DF4" w:rsidP="002746F2">
            <w:pPr>
              <w:spacing w:line="360" w:lineRule="auto"/>
              <w:jc w:val="center"/>
              <w:rPr>
                <w:rFonts w:ascii="Palatino Linotype" w:hAnsi="Palatino Linotype" w:cs="Arial"/>
                <w:b/>
              </w:rPr>
            </w:pPr>
            <w:r>
              <w:rPr>
                <w:rFonts w:ascii="Palatino Linotype" w:hAnsi="Palatino Linotype" w:cs="Arial"/>
                <w:b/>
              </w:rPr>
              <w:t xml:space="preserve">(RÚBRICA) </w:t>
            </w:r>
          </w:p>
          <w:p w:rsidR="00554DF4" w:rsidRDefault="00554DF4" w:rsidP="002746F2">
            <w:pPr>
              <w:spacing w:line="360" w:lineRule="auto"/>
              <w:jc w:val="center"/>
              <w:rPr>
                <w:rFonts w:ascii="Palatino Linotype" w:hAnsi="Palatino Linotype" w:cs="Arial"/>
                <w:b/>
              </w:rPr>
            </w:pPr>
          </w:p>
        </w:tc>
      </w:tr>
      <w:tr w:rsidR="00554DF4" w:rsidTr="00554DF4">
        <w:trPr>
          <w:jc w:val="center"/>
        </w:trPr>
        <w:tc>
          <w:tcPr>
            <w:tcW w:w="5184" w:type="dxa"/>
            <w:hideMark/>
          </w:tcPr>
          <w:p w:rsidR="00554DF4" w:rsidRDefault="00554DF4" w:rsidP="002746F2">
            <w:pPr>
              <w:spacing w:line="360" w:lineRule="auto"/>
              <w:jc w:val="center"/>
              <w:rPr>
                <w:rFonts w:ascii="Palatino Linotype" w:hAnsi="Palatino Linotype" w:cs="Arial"/>
                <w:b/>
              </w:rPr>
            </w:pPr>
            <w:r>
              <w:rPr>
                <w:rFonts w:ascii="Palatino Linotype" w:hAnsi="Palatino Linotype" w:cs="Arial"/>
                <w:b/>
              </w:rPr>
              <w:t xml:space="preserve">Eva </w:t>
            </w:r>
            <w:proofErr w:type="spellStart"/>
            <w:r>
              <w:rPr>
                <w:rFonts w:ascii="Palatino Linotype" w:hAnsi="Palatino Linotype" w:cs="Arial"/>
                <w:b/>
              </w:rPr>
              <w:t>Abaid</w:t>
            </w:r>
            <w:proofErr w:type="spellEnd"/>
            <w:r>
              <w:rPr>
                <w:rFonts w:ascii="Palatino Linotype" w:hAnsi="Palatino Linotype" w:cs="Arial"/>
                <w:b/>
              </w:rPr>
              <w:t xml:space="preserve"> </w:t>
            </w:r>
            <w:proofErr w:type="spellStart"/>
            <w:r>
              <w:rPr>
                <w:rFonts w:ascii="Palatino Linotype" w:hAnsi="Palatino Linotype" w:cs="Arial"/>
                <w:b/>
              </w:rPr>
              <w:t>Yapur</w:t>
            </w:r>
            <w:proofErr w:type="spellEnd"/>
          </w:p>
          <w:p w:rsidR="00554DF4" w:rsidRDefault="00554DF4" w:rsidP="002746F2">
            <w:pPr>
              <w:spacing w:line="360" w:lineRule="auto"/>
              <w:jc w:val="center"/>
              <w:rPr>
                <w:rFonts w:ascii="Palatino Linotype" w:hAnsi="Palatino Linotype" w:cs="Arial"/>
              </w:rPr>
            </w:pPr>
            <w:r>
              <w:rPr>
                <w:rFonts w:ascii="Palatino Linotype" w:hAnsi="Palatino Linotype" w:cs="Arial"/>
              </w:rPr>
              <w:t>Comisionada</w:t>
            </w:r>
          </w:p>
          <w:p w:rsidR="00554DF4" w:rsidRDefault="00554DF4" w:rsidP="002746F2">
            <w:pPr>
              <w:spacing w:line="360" w:lineRule="auto"/>
              <w:jc w:val="center"/>
              <w:rPr>
                <w:rFonts w:ascii="Palatino Linotype" w:hAnsi="Palatino Linotype" w:cs="Arial"/>
                <w:b/>
              </w:rPr>
            </w:pPr>
            <w:r>
              <w:rPr>
                <w:rFonts w:ascii="Palatino Linotype" w:hAnsi="Palatino Linotype" w:cs="Arial"/>
                <w:b/>
              </w:rPr>
              <w:t>(RÚBRICA)</w:t>
            </w:r>
          </w:p>
        </w:tc>
        <w:tc>
          <w:tcPr>
            <w:tcW w:w="5184" w:type="dxa"/>
          </w:tcPr>
          <w:p w:rsidR="00554DF4" w:rsidRDefault="00554DF4" w:rsidP="002746F2">
            <w:pPr>
              <w:spacing w:line="360" w:lineRule="auto"/>
              <w:jc w:val="center"/>
              <w:rPr>
                <w:rFonts w:ascii="Palatino Linotype" w:hAnsi="Palatino Linotype" w:cs="Arial"/>
                <w:b/>
              </w:rPr>
            </w:pPr>
            <w:r>
              <w:rPr>
                <w:rFonts w:ascii="Palatino Linotype" w:hAnsi="Palatino Linotype" w:cs="Arial"/>
                <w:b/>
              </w:rPr>
              <w:t>José Guadalupe Luna Hernández</w:t>
            </w:r>
          </w:p>
          <w:p w:rsidR="00554DF4" w:rsidRDefault="00554DF4" w:rsidP="002746F2">
            <w:pPr>
              <w:spacing w:line="360" w:lineRule="auto"/>
              <w:jc w:val="center"/>
              <w:rPr>
                <w:rFonts w:ascii="Palatino Linotype" w:hAnsi="Palatino Linotype" w:cs="Arial"/>
              </w:rPr>
            </w:pPr>
            <w:r>
              <w:rPr>
                <w:rFonts w:ascii="Palatino Linotype" w:hAnsi="Palatino Linotype" w:cs="Arial"/>
              </w:rPr>
              <w:t>Comisionado</w:t>
            </w:r>
          </w:p>
          <w:p w:rsidR="00554DF4" w:rsidRDefault="00554DF4" w:rsidP="002746F2">
            <w:pPr>
              <w:spacing w:line="360" w:lineRule="auto"/>
              <w:jc w:val="center"/>
              <w:rPr>
                <w:rFonts w:ascii="Palatino Linotype" w:hAnsi="Palatino Linotype" w:cs="Arial"/>
                <w:b/>
              </w:rPr>
            </w:pPr>
            <w:r>
              <w:rPr>
                <w:rFonts w:ascii="Palatino Linotype" w:hAnsi="Palatino Linotype" w:cs="Arial"/>
                <w:b/>
              </w:rPr>
              <w:t>(RÚBRICA)</w:t>
            </w:r>
          </w:p>
          <w:p w:rsidR="00554DF4" w:rsidRDefault="00554DF4" w:rsidP="002746F2">
            <w:pPr>
              <w:spacing w:line="360" w:lineRule="auto"/>
              <w:jc w:val="center"/>
              <w:rPr>
                <w:rFonts w:ascii="Palatino Linotype" w:hAnsi="Palatino Linotype" w:cs="Arial"/>
                <w:b/>
              </w:rPr>
            </w:pPr>
          </w:p>
        </w:tc>
      </w:tr>
      <w:tr w:rsidR="00554DF4" w:rsidTr="00554DF4">
        <w:trPr>
          <w:jc w:val="center"/>
        </w:trPr>
        <w:tc>
          <w:tcPr>
            <w:tcW w:w="5184" w:type="dxa"/>
          </w:tcPr>
          <w:p w:rsidR="00554DF4" w:rsidRDefault="00554DF4" w:rsidP="002746F2">
            <w:pPr>
              <w:spacing w:line="360" w:lineRule="auto"/>
              <w:rPr>
                <w:rFonts w:ascii="Palatino Linotype" w:hAnsi="Palatino Linotype" w:cs="Arial"/>
                <w:b/>
              </w:rPr>
            </w:pPr>
          </w:p>
          <w:p w:rsidR="00554DF4" w:rsidRDefault="00554DF4" w:rsidP="002746F2">
            <w:pPr>
              <w:spacing w:line="360" w:lineRule="auto"/>
              <w:jc w:val="center"/>
              <w:rPr>
                <w:rFonts w:ascii="Palatino Linotype" w:hAnsi="Palatino Linotype" w:cs="Arial"/>
                <w:b/>
              </w:rPr>
            </w:pPr>
            <w:r>
              <w:rPr>
                <w:rFonts w:ascii="Palatino Linotype" w:hAnsi="Palatino Linotype" w:cs="Arial"/>
                <w:b/>
              </w:rPr>
              <w:t>Javier Martínez Cruz</w:t>
            </w:r>
          </w:p>
          <w:p w:rsidR="00554DF4" w:rsidRDefault="00554DF4" w:rsidP="002746F2">
            <w:pPr>
              <w:spacing w:line="360" w:lineRule="auto"/>
              <w:jc w:val="center"/>
              <w:rPr>
                <w:rFonts w:ascii="Palatino Linotype" w:hAnsi="Palatino Linotype" w:cs="Arial"/>
              </w:rPr>
            </w:pPr>
            <w:r>
              <w:rPr>
                <w:rFonts w:ascii="Palatino Linotype" w:hAnsi="Palatino Linotype" w:cs="Arial"/>
              </w:rPr>
              <w:t>Comisionado</w:t>
            </w:r>
          </w:p>
          <w:p w:rsidR="00554DF4" w:rsidRDefault="00554DF4" w:rsidP="002746F2">
            <w:pPr>
              <w:spacing w:line="360" w:lineRule="auto"/>
              <w:jc w:val="center"/>
              <w:rPr>
                <w:rFonts w:ascii="Palatino Linotype" w:hAnsi="Palatino Linotype" w:cs="Arial"/>
                <w:b/>
              </w:rPr>
            </w:pPr>
            <w:r>
              <w:rPr>
                <w:rFonts w:ascii="Palatino Linotype" w:hAnsi="Palatino Linotype" w:cs="Arial"/>
                <w:b/>
              </w:rPr>
              <w:t>(RÚBRICA)</w:t>
            </w:r>
          </w:p>
        </w:tc>
        <w:tc>
          <w:tcPr>
            <w:tcW w:w="5184" w:type="dxa"/>
          </w:tcPr>
          <w:p w:rsidR="00554DF4" w:rsidRDefault="00554DF4" w:rsidP="002746F2">
            <w:pPr>
              <w:spacing w:line="360" w:lineRule="auto"/>
              <w:rPr>
                <w:rFonts w:ascii="Palatino Linotype" w:hAnsi="Palatino Linotype" w:cs="Arial"/>
                <w:b/>
              </w:rPr>
            </w:pPr>
          </w:p>
          <w:p w:rsidR="00554DF4" w:rsidRDefault="00554DF4" w:rsidP="002746F2">
            <w:pPr>
              <w:spacing w:line="360" w:lineRule="auto"/>
              <w:jc w:val="center"/>
              <w:rPr>
                <w:rFonts w:ascii="Palatino Linotype" w:hAnsi="Palatino Linotype" w:cs="Arial"/>
                <w:b/>
              </w:rPr>
            </w:pPr>
            <w:r>
              <w:rPr>
                <w:rFonts w:ascii="Palatino Linotype" w:hAnsi="Palatino Linotype" w:cs="Arial"/>
                <w:b/>
              </w:rPr>
              <w:t>Luis Gustavo Parra Noriega</w:t>
            </w:r>
          </w:p>
          <w:p w:rsidR="00554DF4" w:rsidRDefault="00554DF4" w:rsidP="002746F2">
            <w:pPr>
              <w:spacing w:line="360" w:lineRule="auto"/>
              <w:jc w:val="center"/>
              <w:rPr>
                <w:rFonts w:ascii="Palatino Linotype" w:hAnsi="Palatino Linotype" w:cs="Arial"/>
              </w:rPr>
            </w:pPr>
            <w:r>
              <w:rPr>
                <w:rFonts w:ascii="Palatino Linotype" w:hAnsi="Palatino Linotype" w:cs="Arial"/>
              </w:rPr>
              <w:t>Comisionado</w:t>
            </w:r>
          </w:p>
          <w:p w:rsidR="00554DF4" w:rsidRDefault="00554DF4" w:rsidP="002746F2">
            <w:pPr>
              <w:spacing w:line="360" w:lineRule="auto"/>
              <w:jc w:val="center"/>
              <w:rPr>
                <w:rFonts w:ascii="Palatino Linotype" w:hAnsi="Palatino Linotype" w:cs="Arial"/>
                <w:b/>
              </w:rPr>
            </w:pPr>
            <w:r>
              <w:rPr>
                <w:rFonts w:ascii="Palatino Linotype" w:hAnsi="Palatino Linotype" w:cs="Arial"/>
                <w:b/>
              </w:rPr>
              <w:t>(RÚBRICA)</w:t>
            </w:r>
          </w:p>
        </w:tc>
      </w:tr>
      <w:tr w:rsidR="00554DF4" w:rsidTr="00554DF4">
        <w:trPr>
          <w:jc w:val="center"/>
        </w:trPr>
        <w:tc>
          <w:tcPr>
            <w:tcW w:w="10368" w:type="dxa"/>
            <w:gridSpan w:val="2"/>
          </w:tcPr>
          <w:p w:rsidR="00554DF4" w:rsidRDefault="00554DF4" w:rsidP="002746F2">
            <w:pPr>
              <w:spacing w:line="360" w:lineRule="auto"/>
              <w:rPr>
                <w:rFonts w:ascii="Palatino Linotype" w:hAnsi="Palatino Linotype" w:cs="Arial"/>
                <w:b/>
              </w:rPr>
            </w:pPr>
          </w:p>
          <w:p w:rsidR="00554DF4" w:rsidRDefault="00554DF4" w:rsidP="002746F2">
            <w:pPr>
              <w:spacing w:line="360" w:lineRule="auto"/>
              <w:jc w:val="center"/>
              <w:rPr>
                <w:rFonts w:ascii="Palatino Linotype" w:hAnsi="Palatino Linotype" w:cs="Arial"/>
                <w:b/>
              </w:rPr>
            </w:pPr>
          </w:p>
          <w:p w:rsidR="00554DF4" w:rsidRDefault="00554DF4" w:rsidP="002746F2">
            <w:pPr>
              <w:spacing w:line="360" w:lineRule="auto"/>
              <w:jc w:val="center"/>
              <w:rPr>
                <w:rFonts w:ascii="Palatino Linotype" w:hAnsi="Palatino Linotype" w:cs="Arial"/>
                <w:b/>
              </w:rPr>
            </w:pPr>
            <w:r>
              <w:rPr>
                <w:rFonts w:ascii="Palatino Linotype" w:hAnsi="Palatino Linotype" w:cs="Arial"/>
                <w:b/>
              </w:rPr>
              <w:t>Alexis Tapia Ramírez</w:t>
            </w:r>
          </w:p>
          <w:p w:rsidR="00554DF4" w:rsidRDefault="00554DF4" w:rsidP="002746F2">
            <w:pPr>
              <w:spacing w:line="360" w:lineRule="auto"/>
              <w:jc w:val="center"/>
              <w:rPr>
                <w:rFonts w:ascii="Palatino Linotype" w:hAnsi="Palatino Linotype" w:cs="Arial"/>
              </w:rPr>
            </w:pPr>
            <w:r>
              <w:rPr>
                <w:rFonts w:ascii="Palatino Linotype" w:hAnsi="Palatino Linotype" w:cs="Arial"/>
              </w:rPr>
              <w:t>Secretario Técnico del Pleno</w:t>
            </w:r>
          </w:p>
          <w:p w:rsidR="00554DF4" w:rsidRDefault="00554DF4" w:rsidP="002746F2">
            <w:pPr>
              <w:spacing w:line="360" w:lineRule="auto"/>
              <w:jc w:val="center"/>
              <w:rPr>
                <w:rFonts w:ascii="Palatino Linotype" w:hAnsi="Palatino Linotype" w:cs="Arial"/>
                <w:b/>
              </w:rPr>
            </w:pPr>
            <w:r>
              <w:rPr>
                <w:rFonts w:ascii="Palatino Linotype" w:hAnsi="Palatino Linotype" w:cs="Arial"/>
                <w:b/>
              </w:rPr>
              <w:t>(RÚBRICA)</w:t>
            </w:r>
          </w:p>
          <w:p w:rsidR="00554DF4" w:rsidRDefault="00554DF4" w:rsidP="002746F2">
            <w:pPr>
              <w:spacing w:line="360" w:lineRule="auto"/>
              <w:jc w:val="center"/>
              <w:rPr>
                <w:rFonts w:ascii="Palatino Linotype" w:hAnsi="Palatino Linotype" w:cs="Arial"/>
                <w:b/>
              </w:rPr>
            </w:pPr>
          </w:p>
          <w:p w:rsidR="00554DF4" w:rsidRDefault="00554DF4" w:rsidP="002746F2">
            <w:pPr>
              <w:spacing w:line="360" w:lineRule="auto"/>
              <w:jc w:val="center"/>
              <w:rPr>
                <w:rFonts w:ascii="Palatino Linotype" w:hAnsi="Palatino Linotype" w:cs="Arial"/>
                <w:b/>
              </w:rPr>
            </w:pPr>
          </w:p>
          <w:p w:rsidR="00554DF4" w:rsidRDefault="00554DF4" w:rsidP="002746F2">
            <w:pPr>
              <w:spacing w:line="360" w:lineRule="auto"/>
              <w:rPr>
                <w:rFonts w:ascii="Palatino Linotype" w:hAnsi="Palatino Linotype" w:cs="Arial"/>
              </w:rPr>
            </w:pPr>
          </w:p>
        </w:tc>
      </w:tr>
    </w:tbl>
    <w:p w:rsidR="00554DF4" w:rsidRDefault="00554DF4" w:rsidP="002746F2">
      <w:pPr>
        <w:spacing w:line="360" w:lineRule="auto"/>
        <w:jc w:val="both"/>
      </w:pPr>
      <w:r>
        <w:rPr>
          <w:rFonts w:ascii="Palatino Linotype" w:hAnsi="Palatino Linotype" w:cs="Arial"/>
          <w:szCs w:val="18"/>
        </w:rPr>
        <w:t xml:space="preserve">Esta hoja corresponde a la resolución de fecha </w:t>
      </w:r>
      <w:r w:rsidR="00D95FF9">
        <w:rPr>
          <w:rFonts w:ascii="Palatino Linotype" w:hAnsi="Palatino Linotype" w:cs="Arial"/>
          <w:szCs w:val="18"/>
        </w:rPr>
        <w:t>quince</w:t>
      </w:r>
      <w:r>
        <w:rPr>
          <w:rFonts w:ascii="Palatino Linotype" w:hAnsi="Palatino Linotype" w:cs="Arial"/>
          <w:szCs w:val="18"/>
        </w:rPr>
        <w:t xml:space="preserve"> (</w:t>
      </w:r>
      <w:r w:rsidR="00D95FF9">
        <w:rPr>
          <w:rFonts w:ascii="Palatino Linotype" w:hAnsi="Palatino Linotype" w:cs="Arial"/>
          <w:szCs w:val="18"/>
        </w:rPr>
        <w:t>15</w:t>
      </w:r>
      <w:r>
        <w:rPr>
          <w:rFonts w:ascii="Palatino Linotype" w:hAnsi="Palatino Linotype" w:cs="Arial"/>
          <w:szCs w:val="18"/>
        </w:rPr>
        <w:t xml:space="preserve">) de </w:t>
      </w:r>
      <w:r w:rsidR="00D95FF9">
        <w:rPr>
          <w:rFonts w:ascii="Palatino Linotype" w:hAnsi="Palatino Linotype" w:cs="Arial"/>
          <w:szCs w:val="18"/>
        </w:rPr>
        <w:t>enero</w:t>
      </w:r>
      <w:r>
        <w:rPr>
          <w:rFonts w:ascii="Palatino Linotype" w:hAnsi="Palatino Linotype" w:cs="Arial"/>
          <w:szCs w:val="18"/>
        </w:rPr>
        <w:t xml:space="preserve"> de dos mil </w:t>
      </w:r>
      <w:r w:rsidR="00D95FF9">
        <w:rPr>
          <w:rFonts w:ascii="Palatino Linotype" w:hAnsi="Palatino Linotype" w:cs="Arial"/>
          <w:szCs w:val="18"/>
        </w:rPr>
        <w:t>veinte</w:t>
      </w:r>
      <w:r>
        <w:rPr>
          <w:rFonts w:ascii="Palatino Linotype" w:hAnsi="Palatino Linotype" w:cs="Arial"/>
          <w:szCs w:val="18"/>
        </w:rPr>
        <w:t xml:space="preserve">, emitida en el recurso de revisión </w:t>
      </w:r>
      <w:r w:rsidR="00AC7DFC">
        <w:rPr>
          <w:rFonts w:ascii="Palatino Linotype" w:hAnsi="Palatino Linotype" w:cs="Arial"/>
          <w:b/>
          <w:bCs/>
          <w:szCs w:val="22"/>
          <w:lang w:eastAsia="es-MX"/>
        </w:rPr>
        <w:t>08163</w:t>
      </w:r>
      <w:r>
        <w:rPr>
          <w:rFonts w:ascii="Palatino Linotype" w:hAnsi="Palatino Linotype" w:cs="Arial"/>
          <w:b/>
          <w:bCs/>
          <w:szCs w:val="18"/>
        </w:rPr>
        <w:t>/INFOEM/IP/RR/2019.</w:t>
      </w:r>
      <w:r>
        <w:rPr>
          <w:rFonts w:ascii="Palatino Linotype" w:hAnsi="Palatino Linotype" w:cs="Arial"/>
          <w:bCs/>
          <w:szCs w:val="18"/>
        </w:rPr>
        <w:t xml:space="preserve"> </w:t>
      </w:r>
    </w:p>
    <w:p w:rsidR="002248D3" w:rsidRPr="00554DF4" w:rsidRDefault="002248D3" w:rsidP="002746F2">
      <w:pPr>
        <w:spacing w:line="360" w:lineRule="auto"/>
      </w:pPr>
      <w:bookmarkStart w:id="78" w:name="_GoBack"/>
      <w:bookmarkEnd w:id="78"/>
    </w:p>
    <w:sectPr w:rsidR="002248D3" w:rsidRPr="00554DF4" w:rsidSect="00141DF6">
      <w:headerReference w:type="default" r:id="rId15"/>
      <w:footerReference w:type="default" r:id="rId16"/>
      <w:headerReference w:type="first" r:id="rId17"/>
      <w:footerReference w:type="first" r:id="rId18"/>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622F" w:rsidRDefault="008B622F" w:rsidP="008B6F5F">
      <w:r>
        <w:separator/>
      </w:r>
    </w:p>
  </w:endnote>
  <w:endnote w:type="continuationSeparator" w:id="0">
    <w:p w:rsidR="008B622F" w:rsidRDefault="008B622F" w:rsidP="008B6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606744044"/>
      <w:docPartObj>
        <w:docPartGallery w:val="Page Numbers (Bottom of Page)"/>
        <w:docPartUnique/>
      </w:docPartObj>
    </w:sdtPr>
    <w:sdtEndPr/>
    <w:sdtContent>
      <w:sdt>
        <w:sdtPr>
          <w:rPr>
            <w:rFonts w:ascii="Palatino Linotype" w:hAnsi="Palatino Linotype"/>
          </w:rPr>
          <w:id w:val="-1769616900"/>
          <w:docPartObj>
            <w:docPartGallery w:val="Page Numbers (Top of Page)"/>
            <w:docPartUnique/>
          </w:docPartObj>
        </w:sdtPr>
        <w:sdtEndPr/>
        <w:sdtContent>
          <w:p w:rsidR="004638E4" w:rsidRPr="000A2541" w:rsidRDefault="004638E4">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847D09">
              <w:rPr>
                <w:rFonts w:ascii="Palatino Linotype" w:hAnsi="Palatino Linotype"/>
                <w:b/>
                <w:bCs/>
                <w:noProof/>
              </w:rPr>
              <w:t>50</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847D09">
              <w:rPr>
                <w:rFonts w:ascii="Palatino Linotype" w:hAnsi="Palatino Linotype"/>
                <w:b/>
                <w:bCs/>
                <w:noProof/>
              </w:rPr>
              <w:t>50</w:t>
            </w:r>
            <w:r w:rsidRPr="000A2541">
              <w:rPr>
                <w:rFonts w:ascii="Palatino Linotype" w:hAnsi="Palatino Linotype"/>
                <w:b/>
                <w:bCs/>
              </w:rPr>
              <w:fldChar w:fldCharType="end"/>
            </w:r>
          </w:p>
        </w:sdtContent>
      </w:sdt>
    </w:sdtContent>
  </w:sdt>
  <w:p w:rsidR="004638E4" w:rsidRDefault="004638E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38E4" w:rsidRPr="00883450" w:rsidRDefault="004638E4" w:rsidP="0064638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847D09" w:rsidRPr="00847D09">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847D09" w:rsidRPr="00847D09">
      <w:rPr>
        <w:rFonts w:ascii="Palatino Linotype" w:hAnsi="Palatino Linotype"/>
        <w:noProof/>
        <w:sz w:val="22"/>
        <w:szCs w:val="22"/>
        <w:lang w:val="es-ES"/>
      </w:rPr>
      <w:t>50</w:t>
    </w:r>
    <w:r w:rsidRPr="00883450">
      <w:rPr>
        <w:rFonts w:ascii="Palatino Linotype" w:hAnsi="Palatino Linotype"/>
        <w:sz w:val="22"/>
        <w:szCs w:val="22"/>
      </w:rPr>
      <w:fldChar w:fldCharType="end"/>
    </w:r>
  </w:p>
  <w:p w:rsidR="004638E4" w:rsidRPr="00883450" w:rsidRDefault="004638E4">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622F" w:rsidRDefault="008B622F" w:rsidP="008B6F5F">
      <w:r>
        <w:separator/>
      </w:r>
    </w:p>
  </w:footnote>
  <w:footnote w:type="continuationSeparator" w:id="0">
    <w:p w:rsidR="008B622F" w:rsidRDefault="008B622F" w:rsidP="008B6F5F">
      <w:r>
        <w:continuationSeparator/>
      </w:r>
    </w:p>
  </w:footnote>
  <w:footnote w:id="1">
    <w:p w:rsidR="004638E4" w:rsidRDefault="004638E4" w:rsidP="00554DF4">
      <w:pPr>
        <w:pStyle w:val="Textonotapie"/>
      </w:pPr>
      <w:r>
        <w:rPr>
          <w:rStyle w:val="Refdenotaalpie"/>
        </w:rPr>
        <w:footnoteRef/>
      </w:r>
      <w:r>
        <w:t xml:space="preserve"> Convención Americana sobre Derechos Humanos. Artículo 13.</w:t>
      </w:r>
    </w:p>
  </w:footnote>
  <w:footnote w:id="2">
    <w:p w:rsidR="004638E4" w:rsidRDefault="004638E4" w:rsidP="00554DF4">
      <w:pPr>
        <w:pStyle w:val="Textonotapie"/>
      </w:pPr>
      <w:r>
        <w:rPr>
          <w:rStyle w:val="Refdenotaalpie"/>
        </w:rPr>
        <w:footnoteRef/>
      </w:r>
      <w:r>
        <w:t xml:space="preserve"> Constitución Política de los Estados Unidos Mexicanos. Artículo sexto, sección A, Fracción I.</w:t>
      </w:r>
    </w:p>
  </w:footnote>
  <w:footnote w:id="3">
    <w:p w:rsidR="004638E4" w:rsidRDefault="004638E4" w:rsidP="00554DF4">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4638E4" w:rsidRDefault="004638E4" w:rsidP="00554DF4">
      <w:pPr>
        <w:pStyle w:val="Textonotapie"/>
      </w:pPr>
      <w:r>
        <w:rPr>
          <w:rStyle w:val="Refdenotaalpie"/>
        </w:rPr>
        <w:footnoteRef/>
      </w:r>
      <w:r>
        <w:t xml:space="preserve"> Ibídem. Párr. 87.</w:t>
      </w:r>
    </w:p>
  </w:footnote>
  <w:footnote w:id="5">
    <w:p w:rsidR="004638E4" w:rsidRDefault="004638E4" w:rsidP="00554DF4">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Pr>
            <w:rStyle w:val="Hipervnculo"/>
          </w:rPr>
          <w:t>http://www.oas.org/es/cidh/expresion/documentos_basicos/declaraciones.asp</w:t>
        </w:r>
      </w:hyperlink>
      <w:r>
        <w:t>.</w:t>
      </w:r>
    </w:p>
  </w:footnote>
  <w:footnote w:id="6">
    <w:p w:rsidR="004638E4" w:rsidRDefault="004638E4" w:rsidP="00554DF4">
      <w:pPr>
        <w:pStyle w:val="Textonotapie"/>
      </w:pPr>
      <w:r>
        <w:rPr>
          <w:rStyle w:val="Refdenotaalpie"/>
        </w:rPr>
        <w:footnoteRef/>
      </w:r>
      <w:r>
        <w:t xml:space="preserve"> Artículo 150. Ley de Transparencia y Acceso a la Información Pública del Estado de México y Municipios.</w:t>
      </w:r>
    </w:p>
    <w:p w:rsidR="004638E4" w:rsidRDefault="004638E4" w:rsidP="00554DF4">
      <w:pPr>
        <w:pStyle w:val="Textonotapie"/>
      </w:pPr>
      <w:r>
        <w:t>Artículo 151. Ibídem.</w:t>
      </w:r>
    </w:p>
  </w:footnote>
  <w:footnote w:id="7">
    <w:p w:rsidR="004638E4" w:rsidRDefault="004638E4" w:rsidP="00554DF4">
      <w:pPr>
        <w:pStyle w:val="Textonotapie"/>
      </w:pPr>
      <w:r>
        <w:rPr>
          <w:rStyle w:val="Refdenotaalpie"/>
        </w:rPr>
        <w:footnoteRef/>
      </w:r>
      <w:r>
        <w:t xml:space="preserve"> Ley de Transparencia y Acceso a la Información Pública del Estado de México y Municipios. Artículo 9. …</w:t>
      </w:r>
    </w:p>
    <w:p w:rsidR="004638E4" w:rsidRDefault="004638E4" w:rsidP="00554DF4">
      <w:pPr>
        <w:pStyle w:val="Textonotapie"/>
      </w:pPr>
      <w:r>
        <w:t>II. Eficacia: Obligación del Instituto para tutelar, de manera efectiva, el derecho de acceso a la información;</w:t>
      </w:r>
    </w:p>
    <w:p w:rsidR="004638E4" w:rsidRDefault="004638E4" w:rsidP="00554DF4">
      <w:pPr>
        <w:pStyle w:val="Textonotapie"/>
      </w:pPr>
      <w:r>
        <w:t xml:space="preserve">… </w:t>
      </w:r>
    </w:p>
  </w:footnote>
  <w:footnote w:id="8">
    <w:p w:rsidR="004638E4" w:rsidRPr="00952F10" w:rsidRDefault="004638E4" w:rsidP="0021749F">
      <w:pPr>
        <w:jc w:val="both"/>
        <w:rPr>
          <w:i/>
          <w:sz w:val="20"/>
          <w:szCs w:val="20"/>
        </w:rPr>
      </w:pPr>
      <w:r>
        <w:rPr>
          <w:rStyle w:val="Refdenotaalpie"/>
        </w:rPr>
        <w:footnoteRef/>
      </w:r>
      <w:r>
        <w:t xml:space="preserve"> </w:t>
      </w:r>
      <w:r w:rsidRPr="00952F10">
        <w:rPr>
          <w:i/>
          <w:sz w:val="20"/>
          <w:szCs w:val="20"/>
        </w:rPr>
        <w:t>En Perú la Ley del Procedimiento Administrativo General LEY N° 27444 señala: “1.7 Principio de presunción de veracidad.- En la tramitación del procedimiento administrativo, se presume que los documentos y declaraciones formulados por los administrados en la forma descrita por esta Ley, responden a la verdad de los hechos que ellos afirman. Esta presunción admite prueba en contrario.”</w:t>
      </w:r>
    </w:p>
    <w:p w:rsidR="004638E4" w:rsidRDefault="004638E4" w:rsidP="0021749F">
      <w:pPr>
        <w:pStyle w:val="Textonotapie"/>
      </w:pPr>
    </w:p>
  </w:footnote>
  <w:footnote w:id="9">
    <w:p w:rsidR="00450C1E" w:rsidRPr="00547FFB" w:rsidRDefault="00450C1E" w:rsidP="00450C1E">
      <w:pPr>
        <w:autoSpaceDE w:val="0"/>
        <w:autoSpaceDN w:val="0"/>
        <w:adjustRightInd w:val="0"/>
        <w:jc w:val="both"/>
        <w:rPr>
          <w:sz w:val="20"/>
          <w:szCs w:val="20"/>
        </w:rPr>
      </w:pPr>
      <w:r>
        <w:rPr>
          <w:rStyle w:val="Refdenotaalpie"/>
        </w:rPr>
        <w:footnoteRef/>
      </w:r>
      <w:r>
        <w:t xml:space="preserve"> </w:t>
      </w:r>
      <w:r w:rsidRPr="00547FFB">
        <w:rPr>
          <w:rFonts w:cs="Bookman Old Style,Bold"/>
          <w:b/>
          <w:bCs/>
          <w:sz w:val="20"/>
          <w:szCs w:val="20"/>
          <w:lang w:val="es-MX"/>
        </w:rPr>
        <w:t xml:space="preserve">Artículo 13. </w:t>
      </w:r>
      <w:r w:rsidRPr="00547FFB">
        <w:rPr>
          <w:rFonts w:cs="Bookman Old Style"/>
          <w:sz w:val="20"/>
          <w:szCs w:val="20"/>
          <w:lang w:val="es-MX"/>
        </w:rPr>
        <w:t>El Instituto, en el ámbito de sus atribuciones, deberá suplir cualquier deficiencia para garantizar el ejercicio del derecho de acceso a la información.</w:t>
      </w:r>
    </w:p>
  </w:footnote>
  <w:footnote w:id="10">
    <w:p w:rsidR="00450C1E" w:rsidRPr="00547FFB" w:rsidRDefault="00450C1E" w:rsidP="00450C1E">
      <w:pPr>
        <w:autoSpaceDE w:val="0"/>
        <w:autoSpaceDN w:val="0"/>
        <w:adjustRightInd w:val="0"/>
        <w:jc w:val="both"/>
        <w:rPr>
          <w:sz w:val="20"/>
          <w:szCs w:val="20"/>
        </w:rPr>
      </w:pPr>
      <w:r w:rsidRPr="00547FFB">
        <w:rPr>
          <w:rStyle w:val="Refdenotaalpie"/>
          <w:b/>
          <w:sz w:val="20"/>
          <w:szCs w:val="20"/>
        </w:rPr>
        <w:footnoteRef/>
      </w:r>
      <w:r w:rsidRPr="00547FFB">
        <w:rPr>
          <w:b/>
          <w:sz w:val="20"/>
          <w:szCs w:val="20"/>
        </w:rPr>
        <w:t xml:space="preserve"> Artículo 181</w:t>
      </w:r>
      <w:r w:rsidRPr="00547FFB">
        <w:rPr>
          <w:sz w:val="20"/>
          <w:szCs w:val="20"/>
        </w:rPr>
        <w:t>. …</w:t>
      </w:r>
    </w:p>
    <w:p w:rsidR="00450C1E" w:rsidRPr="00547FFB" w:rsidRDefault="00450C1E" w:rsidP="00450C1E">
      <w:pPr>
        <w:autoSpaceDE w:val="0"/>
        <w:autoSpaceDN w:val="0"/>
        <w:adjustRightInd w:val="0"/>
        <w:jc w:val="both"/>
        <w:rPr>
          <w:sz w:val="20"/>
          <w:szCs w:val="20"/>
        </w:rPr>
      </w:pPr>
      <w:r w:rsidRPr="00547FFB">
        <w:rPr>
          <w:sz w:val="20"/>
          <w:szCs w:val="20"/>
        </w:rPr>
        <w:t>…</w:t>
      </w:r>
    </w:p>
    <w:p w:rsidR="00450C1E" w:rsidRDefault="00450C1E" w:rsidP="00450C1E">
      <w:pPr>
        <w:autoSpaceDE w:val="0"/>
        <w:autoSpaceDN w:val="0"/>
        <w:adjustRightInd w:val="0"/>
        <w:jc w:val="both"/>
      </w:pPr>
      <w:r w:rsidRPr="00547FFB">
        <w:rPr>
          <w:rFonts w:cs="Bookman Old Style"/>
          <w:sz w:val="20"/>
          <w:szCs w:val="20"/>
          <w:lang w:val="es-MX"/>
        </w:rPr>
        <w:t>Durante el procedimiento deberá aplicarse la suplencia de la queja a favor del recurrente, sin cambiar los hechos expuestos, asegurándose de que las partes puedan presentar, de manera oral o escrita, los argumentos que funden y motiven sus pretensiones.</w:t>
      </w:r>
    </w:p>
  </w:footnote>
  <w:footnote w:id="11">
    <w:p w:rsidR="004638E4" w:rsidRDefault="004638E4" w:rsidP="00554DF4">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4638E4" w:rsidRDefault="004638E4" w:rsidP="00554DF4">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4638E4" w:rsidRDefault="004638E4" w:rsidP="00554DF4">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12">
    <w:p w:rsidR="004638E4" w:rsidRDefault="004638E4" w:rsidP="00554DF4">
      <w:pPr>
        <w:pStyle w:val="Textonotapie"/>
        <w:jc w:val="both"/>
        <w:rPr>
          <w:lang w:val="es-ES"/>
        </w:rPr>
      </w:pPr>
      <w:r>
        <w:rPr>
          <w:rStyle w:val="Refdenotaalpie"/>
        </w:rPr>
        <w:footnoteRef/>
      </w:r>
      <w:r>
        <w:t xml:space="preserve"> </w:t>
      </w:r>
      <w:r>
        <w:rPr>
          <w:lang w:val="es-ES"/>
        </w:rPr>
        <w:t xml:space="preserve">Tribunales Colegiados de Circuito. Novena </w:t>
      </w:r>
      <w:proofErr w:type="spellStart"/>
      <w:r>
        <w:rPr>
          <w:lang w:val="es-ES"/>
        </w:rPr>
        <w:t>Epoca</w:t>
      </w:r>
      <w:proofErr w:type="spellEnd"/>
      <w:r>
        <w:rPr>
          <w:lang w:val="es-ES"/>
        </w:rPr>
        <w:t xml:space="preserve">. Semanario Judicial de la Federación y su Gaceta. Tomo III, marzo de 1996. </w:t>
      </w:r>
      <w:proofErr w:type="spellStart"/>
      <w:r>
        <w:rPr>
          <w:lang w:val="es-ES"/>
        </w:rPr>
        <w:t>Pág</w:t>
      </w:r>
      <w:proofErr w:type="spellEnd"/>
      <w:r>
        <w:rPr>
          <w:lang w:val="es-ES"/>
        </w:rPr>
        <w:t xml:space="preserve"> 769. Consultado en http://sjf.scjn.gob.mx/sjfsist/Documentos/Tesis/203/203143.pdf  el viernes 16 de junio de 2017.</w:t>
      </w:r>
    </w:p>
  </w:footnote>
  <w:footnote w:id="13">
    <w:p w:rsidR="004638E4" w:rsidRDefault="004638E4" w:rsidP="00554DF4">
      <w:pPr>
        <w:pStyle w:val="Textonotapie"/>
        <w:jc w:val="both"/>
      </w:pPr>
      <w:r>
        <w:rPr>
          <w:rStyle w:val="Refdenotaalpie"/>
        </w:rPr>
        <w:footnoteRef/>
      </w:r>
      <w:r>
        <w:t xml:space="preserve"> Artículo 3. Para los efectos de la presente Ley se entenderá por:</w:t>
      </w:r>
    </w:p>
    <w:p w:rsidR="004638E4" w:rsidRDefault="004638E4" w:rsidP="00554DF4">
      <w:pPr>
        <w:pStyle w:val="Textonotapie"/>
        <w:jc w:val="both"/>
      </w:pPr>
      <w:r>
        <w:t xml:space="preserve"> (…)</w:t>
      </w:r>
    </w:p>
    <w:p w:rsidR="004638E4" w:rsidRDefault="004638E4" w:rsidP="00554DF4">
      <w:pPr>
        <w:pStyle w:val="Textonotapie"/>
        <w:jc w:val="both"/>
      </w:pPr>
      <w: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4638E4" w:rsidRPr="00EF13C1" w:rsidTr="00646380">
      <w:trPr>
        <w:trHeight w:val="138"/>
        <w:jc w:val="right"/>
      </w:trPr>
      <w:tc>
        <w:tcPr>
          <w:tcW w:w="2552" w:type="dxa"/>
          <w:vAlign w:val="center"/>
        </w:tcPr>
        <w:p w:rsidR="004638E4" w:rsidRPr="00EF13C1" w:rsidRDefault="004638E4" w:rsidP="00646380">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4638E4" w:rsidRPr="00EF13C1" w:rsidRDefault="004638E4" w:rsidP="00373F0F">
          <w:pPr>
            <w:pStyle w:val="Encabezado"/>
            <w:jc w:val="right"/>
            <w:rPr>
              <w:rFonts w:ascii="Palatino Linotype" w:hAnsi="Palatino Linotype"/>
              <w:b/>
              <w:sz w:val="22"/>
              <w:szCs w:val="22"/>
            </w:rPr>
          </w:pPr>
          <w:r>
            <w:rPr>
              <w:rFonts w:ascii="Palatino Linotype" w:hAnsi="Palatino Linotype" w:cs="Arial"/>
              <w:b/>
              <w:bCs/>
              <w:sz w:val="22"/>
              <w:szCs w:val="22"/>
              <w:lang w:eastAsia="es-MX"/>
            </w:rPr>
            <w:t>08163/INFOEM/IP/RR/2019</w:t>
          </w:r>
        </w:p>
      </w:tc>
    </w:tr>
    <w:tr w:rsidR="004638E4" w:rsidRPr="00EF13C1" w:rsidTr="00646380">
      <w:trPr>
        <w:trHeight w:val="233"/>
        <w:jc w:val="right"/>
      </w:trPr>
      <w:tc>
        <w:tcPr>
          <w:tcW w:w="2552" w:type="dxa"/>
          <w:vAlign w:val="center"/>
        </w:tcPr>
        <w:p w:rsidR="004638E4" w:rsidRPr="00EF13C1" w:rsidRDefault="004638E4" w:rsidP="00646380">
          <w:pPr>
            <w:rPr>
              <w:rFonts w:ascii="Palatino Linotype" w:hAnsi="Palatino Linotype"/>
              <w:b/>
              <w:sz w:val="22"/>
              <w:szCs w:val="22"/>
            </w:rPr>
          </w:pPr>
        </w:p>
      </w:tc>
      <w:tc>
        <w:tcPr>
          <w:tcW w:w="3826" w:type="dxa"/>
          <w:vAlign w:val="center"/>
        </w:tcPr>
        <w:p w:rsidR="004638E4" w:rsidRPr="00EF13C1" w:rsidRDefault="004638E4" w:rsidP="00141DF6">
          <w:pPr>
            <w:pStyle w:val="Encabezado"/>
            <w:jc w:val="center"/>
            <w:rPr>
              <w:rFonts w:ascii="Palatino Linotype" w:hAnsi="Palatino Linotype"/>
              <w:b/>
              <w:sz w:val="22"/>
              <w:szCs w:val="22"/>
            </w:rPr>
          </w:pPr>
        </w:p>
      </w:tc>
    </w:tr>
    <w:tr w:rsidR="004638E4" w:rsidRPr="00EF13C1" w:rsidTr="00646380">
      <w:trPr>
        <w:trHeight w:val="321"/>
        <w:jc w:val="right"/>
      </w:trPr>
      <w:tc>
        <w:tcPr>
          <w:tcW w:w="2552" w:type="dxa"/>
          <w:vAlign w:val="center"/>
        </w:tcPr>
        <w:p w:rsidR="004638E4" w:rsidRPr="00EF13C1" w:rsidRDefault="004638E4" w:rsidP="00646380">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4638E4" w:rsidRPr="00EF13C1" w:rsidRDefault="004638E4" w:rsidP="00373F0F">
          <w:pPr>
            <w:pStyle w:val="Encabezado"/>
            <w:jc w:val="right"/>
            <w:rPr>
              <w:rFonts w:ascii="Palatino Linotype" w:hAnsi="Palatino Linotype"/>
              <w:b/>
              <w:sz w:val="22"/>
              <w:szCs w:val="22"/>
            </w:rPr>
          </w:pPr>
          <w:r>
            <w:rPr>
              <w:rFonts w:ascii="Palatino Linotype" w:hAnsi="Palatino Linotype"/>
              <w:b/>
              <w:bCs/>
              <w:sz w:val="22"/>
              <w:szCs w:val="22"/>
            </w:rPr>
            <w:t>Ayuntamiento de Atizapán de Zaragoza</w:t>
          </w:r>
        </w:p>
      </w:tc>
    </w:tr>
    <w:tr w:rsidR="004638E4" w:rsidRPr="00EF13C1" w:rsidTr="00646380">
      <w:trPr>
        <w:trHeight w:val="321"/>
        <w:jc w:val="right"/>
      </w:trPr>
      <w:tc>
        <w:tcPr>
          <w:tcW w:w="2552" w:type="dxa"/>
          <w:vAlign w:val="center"/>
        </w:tcPr>
        <w:p w:rsidR="004638E4" w:rsidRPr="00EF13C1" w:rsidRDefault="004638E4" w:rsidP="00646380">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4638E4" w:rsidRPr="00EF13C1" w:rsidRDefault="004638E4" w:rsidP="00646380">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4638E4" w:rsidRDefault="004638E4" w:rsidP="0064638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4638E4" w:rsidRPr="00182113" w:rsidTr="00141DF6">
      <w:trPr>
        <w:trHeight w:val="138"/>
      </w:trPr>
      <w:tc>
        <w:tcPr>
          <w:tcW w:w="2532" w:type="dxa"/>
          <w:vAlign w:val="center"/>
        </w:tcPr>
        <w:p w:rsidR="004638E4" w:rsidRPr="00EF13C1" w:rsidRDefault="004638E4" w:rsidP="00141DF6">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rsidR="004638E4" w:rsidRPr="00EF13C1" w:rsidRDefault="004638E4" w:rsidP="00373F0F">
          <w:pPr>
            <w:pStyle w:val="Encabezado"/>
            <w:jc w:val="right"/>
            <w:rPr>
              <w:rFonts w:ascii="Palatino Linotype" w:hAnsi="Palatino Linotype"/>
              <w:b/>
              <w:sz w:val="22"/>
              <w:szCs w:val="22"/>
            </w:rPr>
          </w:pPr>
          <w:r>
            <w:rPr>
              <w:rFonts w:ascii="Palatino Linotype" w:hAnsi="Palatino Linotype" w:cs="Arial"/>
              <w:b/>
              <w:bCs/>
              <w:sz w:val="22"/>
              <w:szCs w:val="22"/>
              <w:lang w:eastAsia="es-MX"/>
            </w:rPr>
            <w:t xml:space="preserve">08163/INFOEM/IP/RR/2019 </w:t>
          </w:r>
        </w:p>
      </w:tc>
      <w:tc>
        <w:tcPr>
          <w:tcW w:w="2532" w:type="dxa"/>
          <w:vAlign w:val="center"/>
        </w:tcPr>
        <w:p w:rsidR="004638E4" w:rsidRPr="00182113" w:rsidRDefault="004638E4" w:rsidP="00141DF6">
          <w:pPr>
            <w:rPr>
              <w:rFonts w:ascii="Palatino Linotype" w:hAnsi="Palatino Linotype"/>
              <w:b/>
              <w:sz w:val="22"/>
              <w:szCs w:val="22"/>
            </w:rPr>
          </w:pPr>
        </w:p>
      </w:tc>
      <w:tc>
        <w:tcPr>
          <w:tcW w:w="236" w:type="dxa"/>
          <w:vAlign w:val="center"/>
        </w:tcPr>
        <w:p w:rsidR="004638E4" w:rsidRPr="00182113" w:rsidRDefault="004638E4" w:rsidP="00141DF6">
          <w:pPr>
            <w:pStyle w:val="Encabezado"/>
            <w:jc w:val="center"/>
            <w:rPr>
              <w:rFonts w:ascii="Palatino Linotype" w:hAnsi="Palatino Linotype"/>
              <w:b/>
              <w:sz w:val="22"/>
              <w:szCs w:val="22"/>
            </w:rPr>
          </w:pPr>
        </w:p>
      </w:tc>
      <w:tc>
        <w:tcPr>
          <w:tcW w:w="3261" w:type="dxa"/>
          <w:vAlign w:val="center"/>
        </w:tcPr>
        <w:p w:rsidR="004638E4" w:rsidRPr="00182113" w:rsidRDefault="004638E4" w:rsidP="00141DF6">
          <w:pPr>
            <w:pStyle w:val="Encabezado"/>
            <w:rPr>
              <w:rFonts w:ascii="Palatino Linotype" w:hAnsi="Palatino Linotype"/>
              <w:b/>
              <w:sz w:val="22"/>
              <w:szCs w:val="22"/>
            </w:rPr>
          </w:pPr>
        </w:p>
      </w:tc>
    </w:tr>
    <w:tr w:rsidR="004638E4" w:rsidRPr="00182113" w:rsidTr="00141DF6">
      <w:trPr>
        <w:trHeight w:val="227"/>
      </w:trPr>
      <w:tc>
        <w:tcPr>
          <w:tcW w:w="2532" w:type="dxa"/>
          <w:vAlign w:val="center"/>
        </w:tcPr>
        <w:p w:rsidR="004638E4" w:rsidRPr="00EF13C1" w:rsidRDefault="004638E4" w:rsidP="00141DF6">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rsidR="004638E4" w:rsidRPr="00EF13C1" w:rsidRDefault="00B333FE" w:rsidP="00141DF6">
          <w:pPr>
            <w:pStyle w:val="Encabezado"/>
            <w:jc w:val="right"/>
            <w:rPr>
              <w:rFonts w:ascii="Palatino Linotype" w:hAnsi="Palatino Linotype"/>
              <w:b/>
              <w:sz w:val="22"/>
              <w:szCs w:val="22"/>
            </w:rPr>
          </w:pPr>
          <w:r w:rsidRPr="00B333FE">
            <w:rPr>
              <w:rFonts w:ascii="Palatino Linotype" w:hAnsi="Palatino Linotype"/>
              <w:b/>
              <w:sz w:val="22"/>
              <w:szCs w:val="22"/>
              <w:highlight w:val="black"/>
            </w:rPr>
            <w:t>-----------------------------------------</w:t>
          </w:r>
        </w:p>
      </w:tc>
      <w:tc>
        <w:tcPr>
          <w:tcW w:w="2532" w:type="dxa"/>
          <w:vAlign w:val="center"/>
        </w:tcPr>
        <w:p w:rsidR="004638E4" w:rsidRPr="00182113" w:rsidRDefault="004638E4" w:rsidP="00141DF6">
          <w:pPr>
            <w:rPr>
              <w:rFonts w:ascii="Palatino Linotype" w:hAnsi="Palatino Linotype"/>
              <w:b/>
              <w:sz w:val="22"/>
              <w:szCs w:val="22"/>
            </w:rPr>
          </w:pPr>
        </w:p>
      </w:tc>
      <w:tc>
        <w:tcPr>
          <w:tcW w:w="236" w:type="dxa"/>
          <w:vAlign w:val="center"/>
        </w:tcPr>
        <w:p w:rsidR="004638E4" w:rsidRPr="00182113" w:rsidRDefault="004638E4" w:rsidP="00141DF6">
          <w:pPr>
            <w:pStyle w:val="Encabezado"/>
            <w:jc w:val="center"/>
            <w:rPr>
              <w:rFonts w:ascii="Palatino Linotype" w:hAnsi="Palatino Linotype"/>
              <w:b/>
              <w:sz w:val="22"/>
              <w:szCs w:val="22"/>
            </w:rPr>
          </w:pPr>
        </w:p>
      </w:tc>
      <w:tc>
        <w:tcPr>
          <w:tcW w:w="3261" w:type="dxa"/>
          <w:vAlign w:val="center"/>
        </w:tcPr>
        <w:p w:rsidR="004638E4" w:rsidRPr="00182113" w:rsidRDefault="004638E4" w:rsidP="00141DF6">
          <w:pPr>
            <w:pStyle w:val="Encabezado"/>
            <w:rPr>
              <w:rFonts w:ascii="Palatino Linotype" w:hAnsi="Palatino Linotype"/>
              <w:b/>
              <w:sz w:val="22"/>
              <w:szCs w:val="22"/>
            </w:rPr>
          </w:pPr>
        </w:p>
      </w:tc>
    </w:tr>
    <w:tr w:rsidR="004638E4" w:rsidRPr="00182113" w:rsidTr="00141DF6">
      <w:trPr>
        <w:trHeight w:val="232"/>
      </w:trPr>
      <w:tc>
        <w:tcPr>
          <w:tcW w:w="2532" w:type="dxa"/>
          <w:vAlign w:val="center"/>
        </w:tcPr>
        <w:p w:rsidR="004638E4" w:rsidRPr="00EF13C1" w:rsidRDefault="004638E4" w:rsidP="00141DF6">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rsidR="004638E4" w:rsidRPr="00EF13C1" w:rsidRDefault="004638E4" w:rsidP="00373F0F">
          <w:pPr>
            <w:pStyle w:val="Encabezado"/>
            <w:jc w:val="right"/>
            <w:rPr>
              <w:rFonts w:ascii="Palatino Linotype" w:hAnsi="Palatino Linotype"/>
              <w:b/>
              <w:sz w:val="22"/>
              <w:szCs w:val="22"/>
            </w:rPr>
          </w:pPr>
          <w:r>
            <w:rPr>
              <w:rFonts w:ascii="Palatino Linotype" w:hAnsi="Palatino Linotype"/>
              <w:b/>
              <w:bCs/>
              <w:sz w:val="22"/>
              <w:szCs w:val="22"/>
            </w:rPr>
            <w:t>Ayuntamiento de Atizapán de Zaragoza</w:t>
          </w:r>
        </w:p>
      </w:tc>
      <w:tc>
        <w:tcPr>
          <w:tcW w:w="2532" w:type="dxa"/>
          <w:vAlign w:val="center"/>
        </w:tcPr>
        <w:p w:rsidR="004638E4" w:rsidRPr="00182113" w:rsidRDefault="004638E4" w:rsidP="00141DF6">
          <w:pPr>
            <w:rPr>
              <w:rFonts w:ascii="Palatino Linotype" w:hAnsi="Palatino Linotype"/>
              <w:b/>
              <w:sz w:val="22"/>
              <w:szCs w:val="22"/>
            </w:rPr>
          </w:pPr>
        </w:p>
      </w:tc>
      <w:tc>
        <w:tcPr>
          <w:tcW w:w="236" w:type="dxa"/>
          <w:vAlign w:val="center"/>
        </w:tcPr>
        <w:p w:rsidR="004638E4" w:rsidRPr="00182113" w:rsidRDefault="004638E4" w:rsidP="00141DF6">
          <w:pPr>
            <w:pStyle w:val="Encabezado"/>
            <w:jc w:val="center"/>
            <w:rPr>
              <w:rFonts w:ascii="Palatino Linotype" w:hAnsi="Palatino Linotype"/>
              <w:b/>
              <w:sz w:val="22"/>
              <w:szCs w:val="22"/>
            </w:rPr>
          </w:pPr>
        </w:p>
      </w:tc>
      <w:tc>
        <w:tcPr>
          <w:tcW w:w="3261" w:type="dxa"/>
          <w:vAlign w:val="center"/>
        </w:tcPr>
        <w:p w:rsidR="004638E4" w:rsidRPr="00182113" w:rsidRDefault="004638E4" w:rsidP="00141DF6">
          <w:pPr>
            <w:pStyle w:val="Encabezado"/>
            <w:rPr>
              <w:rFonts w:ascii="Palatino Linotype" w:hAnsi="Palatino Linotype"/>
              <w:b/>
              <w:sz w:val="22"/>
              <w:szCs w:val="22"/>
            </w:rPr>
          </w:pPr>
        </w:p>
      </w:tc>
    </w:tr>
    <w:tr w:rsidR="004638E4" w:rsidRPr="00182113" w:rsidTr="00141DF6">
      <w:trPr>
        <w:trHeight w:val="320"/>
      </w:trPr>
      <w:tc>
        <w:tcPr>
          <w:tcW w:w="2532" w:type="dxa"/>
          <w:vAlign w:val="center"/>
        </w:tcPr>
        <w:p w:rsidR="004638E4" w:rsidRPr="00EF13C1" w:rsidRDefault="004638E4" w:rsidP="00141DF6">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rsidR="004638E4" w:rsidRPr="00EF13C1" w:rsidRDefault="004638E4" w:rsidP="00141DF6">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rsidR="004638E4" w:rsidRPr="00182113" w:rsidRDefault="004638E4" w:rsidP="00141DF6">
          <w:pPr>
            <w:rPr>
              <w:rFonts w:ascii="Palatino Linotype" w:hAnsi="Palatino Linotype"/>
              <w:b/>
              <w:sz w:val="22"/>
              <w:szCs w:val="22"/>
            </w:rPr>
          </w:pPr>
        </w:p>
      </w:tc>
      <w:tc>
        <w:tcPr>
          <w:tcW w:w="236" w:type="dxa"/>
          <w:vAlign w:val="center"/>
        </w:tcPr>
        <w:p w:rsidR="004638E4" w:rsidRPr="00182113" w:rsidRDefault="004638E4" w:rsidP="00141DF6">
          <w:pPr>
            <w:pStyle w:val="Encabezado"/>
            <w:jc w:val="center"/>
            <w:rPr>
              <w:rFonts w:ascii="Palatino Linotype" w:hAnsi="Palatino Linotype"/>
              <w:b/>
              <w:sz w:val="22"/>
              <w:szCs w:val="22"/>
            </w:rPr>
          </w:pPr>
        </w:p>
      </w:tc>
      <w:tc>
        <w:tcPr>
          <w:tcW w:w="3261" w:type="dxa"/>
          <w:vAlign w:val="center"/>
        </w:tcPr>
        <w:p w:rsidR="004638E4" w:rsidRPr="00182113" w:rsidRDefault="004638E4" w:rsidP="00141DF6">
          <w:pPr>
            <w:pStyle w:val="Encabezado"/>
            <w:rPr>
              <w:rFonts w:ascii="Palatino Linotype" w:hAnsi="Palatino Linotype"/>
              <w:b/>
              <w:sz w:val="22"/>
              <w:szCs w:val="22"/>
            </w:rPr>
          </w:pPr>
        </w:p>
      </w:tc>
    </w:tr>
  </w:tbl>
  <w:p w:rsidR="004638E4" w:rsidRDefault="004638E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EC4106"/>
    <w:multiLevelType w:val="hybridMultilevel"/>
    <w:tmpl w:val="AD089DAC"/>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7810ECA"/>
    <w:multiLevelType w:val="hybridMultilevel"/>
    <w:tmpl w:val="2CFAF0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BDE6D5C"/>
    <w:multiLevelType w:val="hybridMultilevel"/>
    <w:tmpl w:val="3DE6F8E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nsid w:val="11593793"/>
    <w:multiLevelType w:val="hybridMultilevel"/>
    <w:tmpl w:val="E5603064"/>
    <w:lvl w:ilvl="0" w:tplc="4B88350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nsid w:val="18727C02"/>
    <w:multiLevelType w:val="hybridMultilevel"/>
    <w:tmpl w:val="7D5002EA"/>
    <w:lvl w:ilvl="0" w:tplc="0C0A0003">
      <w:start w:val="1"/>
      <w:numFmt w:val="bullet"/>
      <w:lvlText w:val="o"/>
      <w:lvlJc w:val="left"/>
      <w:pPr>
        <w:ind w:left="2844" w:hanging="360"/>
      </w:pPr>
      <w:rPr>
        <w:rFonts w:ascii="Courier New" w:hAnsi="Courier New" w:cs="Courier New" w:hint="default"/>
      </w:rPr>
    </w:lvl>
    <w:lvl w:ilvl="1" w:tplc="0C0A0003" w:tentative="1">
      <w:start w:val="1"/>
      <w:numFmt w:val="bullet"/>
      <w:lvlText w:val="o"/>
      <w:lvlJc w:val="left"/>
      <w:pPr>
        <w:ind w:left="3564" w:hanging="360"/>
      </w:pPr>
      <w:rPr>
        <w:rFonts w:ascii="Courier New" w:hAnsi="Courier New" w:cs="Courier New" w:hint="default"/>
      </w:rPr>
    </w:lvl>
    <w:lvl w:ilvl="2" w:tplc="0C0A0005" w:tentative="1">
      <w:start w:val="1"/>
      <w:numFmt w:val="bullet"/>
      <w:lvlText w:val=""/>
      <w:lvlJc w:val="left"/>
      <w:pPr>
        <w:ind w:left="4284" w:hanging="360"/>
      </w:pPr>
      <w:rPr>
        <w:rFonts w:ascii="Wingdings" w:hAnsi="Wingdings" w:hint="default"/>
      </w:rPr>
    </w:lvl>
    <w:lvl w:ilvl="3" w:tplc="0C0A0001" w:tentative="1">
      <w:start w:val="1"/>
      <w:numFmt w:val="bullet"/>
      <w:lvlText w:val=""/>
      <w:lvlJc w:val="left"/>
      <w:pPr>
        <w:ind w:left="5004" w:hanging="360"/>
      </w:pPr>
      <w:rPr>
        <w:rFonts w:ascii="Symbol" w:hAnsi="Symbol" w:hint="default"/>
      </w:rPr>
    </w:lvl>
    <w:lvl w:ilvl="4" w:tplc="0C0A0003" w:tentative="1">
      <w:start w:val="1"/>
      <w:numFmt w:val="bullet"/>
      <w:lvlText w:val="o"/>
      <w:lvlJc w:val="left"/>
      <w:pPr>
        <w:ind w:left="5724" w:hanging="360"/>
      </w:pPr>
      <w:rPr>
        <w:rFonts w:ascii="Courier New" w:hAnsi="Courier New" w:cs="Courier New" w:hint="default"/>
      </w:rPr>
    </w:lvl>
    <w:lvl w:ilvl="5" w:tplc="0C0A0005" w:tentative="1">
      <w:start w:val="1"/>
      <w:numFmt w:val="bullet"/>
      <w:lvlText w:val=""/>
      <w:lvlJc w:val="left"/>
      <w:pPr>
        <w:ind w:left="6444" w:hanging="360"/>
      </w:pPr>
      <w:rPr>
        <w:rFonts w:ascii="Wingdings" w:hAnsi="Wingdings" w:hint="default"/>
      </w:rPr>
    </w:lvl>
    <w:lvl w:ilvl="6" w:tplc="0C0A0001" w:tentative="1">
      <w:start w:val="1"/>
      <w:numFmt w:val="bullet"/>
      <w:lvlText w:val=""/>
      <w:lvlJc w:val="left"/>
      <w:pPr>
        <w:ind w:left="7164" w:hanging="360"/>
      </w:pPr>
      <w:rPr>
        <w:rFonts w:ascii="Symbol" w:hAnsi="Symbol" w:hint="default"/>
      </w:rPr>
    </w:lvl>
    <w:lvl w:ilvl="7" w:tplc="0C0A0003" w:tentative="1">
      <w:start w:val="1"/>
      <w:numFmt w:val="bullet"/>
      <w:lvlText w:val="o"/>
      <w:lvlJc w:val="left"/>
      <w:pPr>
        <w:ind w:left="7884" w:hanging="360"/>
      </w:pPr>
      <w:rPr>
        <w:rFonts w:ascii="Courier New" w:hAnsi="Courier New" w:cs="Courier New" w:hint="default"/>
      </w:rPr>
    </w:lvl>
    <w:lvl w:ilvl="8" w:tplc="0C0A0005" w:tentative="1">
      <w:start w:val="1"/>
      <w:numFmt w:val="bullet"/>
      <w:lvlText w:val=""/>
      <w:lvlJc w:val="left"/>
      <w:pPr>
        <w:ind w:left="8604" w:hanging="360"/>
      </w:pPr>
      <w:rPr>
        <w:rFonts w:ascii="Wingdings" w:hAnsi="Wingdings" w:hint="default"/>
      </w:rPr>
    </w:lvl>
  </w:abstractNum>
  <w:abstractNum w:abstractNumId="6">
    <w:nsid w:val="213E08E7"/>
    <w:multiLevelType w:val="hybridMultilevel"/>
    <w:tmpl w:val="4A8EA8CA"/>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nsid w:val="24C95EB1"/>
    <w:multiLevelType w:val="hybridMultilevel"/>
    <w:tmpl w:val="5C58364C"/>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E6A4D6D"/>
    <w:multiLevelType w:val="hybridMultilevel"/>
    <w:tmpl w:val="0B3694C0"/>
    <w:lvl w:ilvl="0" w:tplc="080A0001">
      <w:start w:val="1"/>
      <w:numFmt w:val="bullet"/>
      <w:lvlText w:val=""/>
      <w:lvlJc w:val="left"/>
      <w:pPr>
        <w:ind w:left="786" w:hanging="360"/>
      </w:pPr>
      <w:rPr>
        <w:rFonts w:ascii="Symbol" w:hAnsi="Symbol" w:hint="default"/>
      </w:rPr>
    </w:lvl>
    <w:lvl w:ilvl="1" w:tplc="080A0003">
      <w:start w:val="1"/>
      <w:numFmt w:val="bullet"/>
      <w:lvlText w:val="o"/>
      <w:lvlJc w:val="left"/>
      <w:pPr>
        <w:ind w:left="1506" w:hanging="360"/>
      </w:pPr>
      <w:rPr>
        <w:rFonts w:ascii="Courier New" w:hAnsi="Courier New" w:cs="Courier New" w:hint="default"/>
      </w:rPr>
    </w:lvl>
    <w:lvl w:ilvl="2" w:tplc="080A0005">
      <w:start w:val="1"/>
      <w:numFmt w:val="bullet"/>
      <w:lvlText w:val=""/>
      <w:lvlJc w:val="left"/>
      <w:pPr>
        <w:ind w:left="2226" w:hanging="360"/>
      </w:pPr>
      <w:rPr>
        <w:rFonts w:ascii="Wingdings" w:hAnsi="Wingdings" w:hint="default"/>
      </w:rPr>
    </w:lvl>
    <w:lvl w:ilvl="3" w:tplc="080A0001">
      <w:start w:val="1"/>
      <w:numFmt w:val="bullet"/>
      <w:lvlText w:val=""/>
      <w:lvlJc w:val="left"/>
      <w:pPr>
        <w:ind w:left="2946" w:hanging="360"/>
      </w:pPr>
      <w:rPr>
        <w:rFonts w:ascii="Symbol" w:hAnsi="Symbol" w:hint="default"/>
      </w:rPr>
    </w:lvl>
    <w:lvl w:ilvl="4" w:tplc="080A0003">
      <w:start w:val="1"/>
      <w:numFmt w:val="bullet"/>
      <w:lvlText w:val="o"/>
      <w:lvlJc w:val="left"/>
      <w:pPr>
        <w:ind w:left="3666" w:hanging="360"/>
      </w:pPr>
      <w:rPr>
        <w:rFonts w:ascii="Courier New" w:hAnsi="Courier New" w:cs="Courier New" w:hint="default"/>
      </w:rPr>
    </w:lvl>
    <w:lvl w:ilvl="5" w:tplc="080A0005">
      <w:start w:val="1"/>
      <w:numFmt w:val="bullet"/>
      <w:lvlText w:val=""/>
      <w:lvlJc w:val="left"/>
      <w:pPr>
        <w:ind w:left="4386" w:hanging="360"/>
      </w:pPr>
      <w:rPr>
        <w:rFonts w:ascii="Wingdings" w:hAnsi="Wingdings" w:hint="default"/>
      </w:rPr>
    </w:lvl>
    <w:lvl w:ilvl="6" w:tplc="080A0001">
      <w:start w:val="1"/>
      <w:numFmt w:val="bullet"/>
      <w:lvlText w:val=""/>
      <w:lvlJc w:val="left"/>
      <w:pPr>
        <w:ind w:left="5106" w:hanging="360"/>
      </w:pPr>
      <w:rPr>
        <w:rFonts w:ascii="Symbol" w:hAnsi="Symbol" w:hint="default"/>
      </w:rPr>
    </w:lvl>
    <w:lvl w:ilvl="7" w:tplc="080A0003">
      <w:start w:val="1"/>
      <w:numFmt w:val="bullet"/>
      <w:lvlText w:val="o"/>
      <w:lvlJc w:val="left"/>
      <w:pPr>
        <w:ind w:left="5826" w:hanging="360"/>
      </w:pPr>
      <w:rPr>
        <w:rFonts w:ascii="Courier New" w:hAnsi="Courier New" w:cs="Courier New" w:hint="default"/>
      </w:rPr>
    </w:lvl>
    <w:lvl w:ilvl="8" w:tplc="080A0005">
      <w:start w:val="1"/>
      <w:numFmt w:val="bullet"/>
      <w:lvlText w:val=""/>
      <w:lvlJc w:val="left"/>
      <w:pPr>
        <w:ind w:left="6546" w:hanging="360"/>
      </w:pPr>
      <w:rPr>
        <w:rFonts w:ascii="Wingdings" w:hAnsi="Wingdings" w:hint="default"/>
      </w:rPr>
    </w:lvl>
  </w:abstractNum>
  <w:abstractNum w:abstractNumId="10">
    <w:nsid w:val="3185013F"/>
    <w:multiLevelType w:val="hybridMultilevel"/>
    <w:tmpl w:val="898E7DEA"/>
    <w:lvl w:ilvl="0" w:tplc="E6BAEF84">
      <w:start w:val="55"/>
      <w:numFmt w:val="decimal"/>
      <w:lvlText w:val="%1."/>
      <w:lvlJc w:val="left"/>
      <w:pPr>
        <w:ind w:left="720" w:hanging="360"/>
      </w:pPr>
      <w:rPr>
        <w:rFonts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4317490"/>
    <w:multiLevelType w:val="hybridMultilevel"/>
    <w:tmpl w:val="FD30DC4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599F7DBA"/>
    <w:multiLevelType w:val="hybridMultilevel"/>
    <w:tmpl w:val="35847FA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68054379"/>
    <w:multiLevelType w:val="hybridMultilevel"/>
    <w:tmpl w:val="95E265C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76572B59"/>
    <w:multiLevelType w:val="hybridMultilevel"/>
    <w:tmpl w:val="62689DFC"/>
    <w:lvl w:ilvl="0" w:tplc="613E0962">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786C1AD9"/>
    <w:multiLevelType w:val="hybridMultilevel"/>
    <w:tmpl w:val="87BE1A9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7A444FDA"/>
    <w:multiLevelType w:val="hybridMultilevel"/>
    <w:tmpl w:val="EC32FF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6"/>
  </w:num>
  <w:num w:numId="10">
    <w:abstractNumId w:val="15"/>
  </w:num>
  <w:num w:numId="11">
    <w:abstractNumId w:val="3"/>
  </w:num>
  <w:num w:numId="12">
    <w:abstractNumId w:val="14"/>
  </w:num>
  <w:num w:numId="13">
    <w:abstractNumId w:val="7"/>
  </w:num>
  <w:num w:numId="14">
    <w:abstractNumId w:val="0"/>
  </w:num>
  <w:num w:numId="15">
    <w:abstractNumId w:val="13"/>
  </w:num>
  <w:num w:numId="16">
    <w:abstractNumId w:val="5"/>
  </w:num>
  <w:num w:numId="17">
    <w:abstractNumId w:val="1"/>
  </w:num>
  <w:num w:numId="18">
    <w:abstractNumId w:val="11"/>
  </w:num>
  <w:num w:numId="19">
    <w:abstractNumId w:val="4"/>
  </w:num>
  <w:num w:numId="20">
    <w:abstractNumId w:val="16"/>
  </w:num>
  <w:num w:numId="21">
    <w:abstractNumId w:val="10"/>
  </w:num>
  <w:num w:numId="22">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BA4"/>
    <w:rsid w:val="00000029"/>
    <w:rsid w:val="000003C4"/>
    <w:rsid w:val="000004DF"/>
    <w:rsid w:val="0000141B"/>
    <w:rsid w:val="0000281F"/>
    <w:rsid w:val="0000765F"/>
    <w:rsid w:val="00011298"/>
    <w:rsid w:val="000129FA"/>
    <w:rsid w:val="00013B7E"/>
    <w:rsid w:val="000205C3"/>
    <w:rsid w:val="00020A79"/>
    <w:rsid w:val="000218CD"/>
    <w:rsid w:val="00021CFC"/>
    <w:rsid w:val="00021EFC"/>
    <w:rsid w:val="000274EF"/>
    <w:rsid w:val="00031362"/>
    <w:rsid w:val="00032ED4"/>
    <w:rsid w:val="000343D4"/>
    <w:rsid w:val="00036E69"/>
    <w:rsid w:val="000404FD"/>
    <w:rsid w:val="0004269C"/>
    <w:rsid w:val="00045D8E"/>
    <w:rsid w:val="000463AC"/>
    <w:rsid w:val="000471A3"/>
    <w:rsid w:val="000550E9"/>
    <w:rsid w:val="00055C0B"/>
    <w:rsid w:val="00057046"/>
    <w:rsid w:val="00061B8C"/>
    <w:rsid w:val="00061D38"/>
    <w:rsid w:val="00066351"/>
    <w:rsid w:val="000663DD"/>
    <w:rsid w:val="0007491E"/>
    <w:rsid w:val="00075A4C"/>
    <w:rsid w:val="00090EBE"/>
    <w:rsid w:val="00091880"/>
    <w:rsid w:val="00092CD4"/>
    <w:rsid w:val="00094259"/>
    <w:rsid w:val="00096AFD"/>
    <w:rsid w:val="000A203F"/>
    <w:rsid w:val="000A2541"/>
    <w:rsid w:val="000A46A2"/>
    <w:rsid w:val="000A79E0"/>
    <w:rsid w:val="000B0650"/>
    <w:rsid w:val="000B3BC1"/>
    <w:rsid w:val="000C37A1"/>
    <w:rsid w:val="000C524E"/>
    <w:rsid w:val="000D4FCC"/>
    <w:rsid w:val="000D62D7"/>
    <w:rsid w:val="000E03A9"/>
    <w:rsid w:val="000E04B9"/>
    <w:rsid w:val="000E053C"/>
    <w:rsid w:val="000E10CB"/>
    <w:rsid w:val="000E1BDA"/>
    <w:rsid w:val="000E1ECA"/>
    <w:rsid w:val="000E244C"/>
    <w:rsid w:val="000E2AC3"/>
    <w:rsid w:val="000E43C9"/>
    <w:rsid w:val="000E4F0E"/>
    <w:rsid w:val="000E5CF6"/>
    <w:rsid w:val="000E7023"/>
    <w:rsid w:val="000F3174"/>
    <w:rsid w:val="000F341D"/>
    <w:rsid w:val="000F53A7"/>
    <w:rsid w:val="00100FB3"/>
    <w:rsid w:val="00101488"/>
    <w:rsid w:val="001019CA"/>
    <w:rsid w:val="001025FA"/>
    <w:rsid w:val="00103D99"/>
    <w:rsid w:val="00105A38"/>
    <w:rsid w:val="00106334"/>
    <w:rsid w:val="0011051D"/>
    <w:rsid w:val="00110E2E"/>
    <w:rsid w:val="001168F4"/>
    <w:rsid w:val="00121044"/>
    <w:rsid w:val="00123610"/>
    <w:rsid w:val="001308F8"/>
    <w:rsid w:val="00130B1E"/>
    <w:rsid w:val="001319DC"/>
    <w:rsid w:val="00132F24"/>
    <w:rsid w:val="00133116"/>
    <w:rsid w:val="001336BF"/>
    <w:rsid w:val="001342EB"/>
    <w:rsid w:val="00140005"/>
    <w:rsid w:val="00141DF6"/>
    <w:rsid w:val="00144456"/>
    <w:rsid w:val="0014528A"/>
    <w:rsid w:val="00145959"/>
    <w:rsid w:val="00150242"/>
    <w:rsid w:val="0015151E"/>
    <w:rsid w:val="001515F1"/>
    <w:rsid w:val="001520C4"/>
    <w:rsid w:val="0015267F"/>
    <w:rsid w:val="0015525D"/>
    <w:rsid w:val="00156A90"/>
    <w:rsid w:val="00162483"/>
    <w:rsid w:val="001624FE"/>
    <w:rsid w:val="00163F26"/>
    <w:rsid w:val="00166171"/>
    <w:rsid w:val="00167218"/>
    <w:rsid w:val="001672EA"/>
    <w:rsid w:val="00170DEE"/>
    <w:rsid w:val="001715AF"/>
    <w:rsid w:val="001720F9"/>
    <w:rsid w:val="00173525"/>
    <w:rsid w:val="00182731"/>
    <w:rsid w:val="0018423C"/>
    <w:rsid w:val="001846A4"/>
    <w:rsid w:val="001864B6"/>
    <w:rsid w:val="00187676"/>
    <w:rsid w:val="00192EC4"/>
    <w:rsid w:val="0019703D"/>
    <w:rsid w:val="001A160C"/>
    <w:rsid w:val="001A556A"/>
    <w:rsid w:val="001A7D74"/>
    <w:rsid w:val="001B0E38"/>
    <w:rsid w:val="001B2A18"/>
    <w:rsid w:val="001B3D20"/>
    <w:rsid w:val="001B48A5"/>
    <w:rsid w:val="001C0763"/>
    <w:rsid w:val="001C0F74"/>
    <w:rsid w:val="001C1F82"/>
    <w:rsid w:val="001C32D4"/>
    <w:rsid w:val="001C6037"/>
    <w:rsid w:val="001C7C47"/>
    <w:rsid w:val="001D5D25"/>
    <w:rsid w:val="001D5F4A"/>
    <w:rsid w:val="001D6496"/>
    <w:rsid w:val="001E673C"/>
    <w:rsid w:val="001E69EF"/>
    <w:rsid w:val="001F1A61"/>
    <w:rsid w:val="001F27F5"/>
    <w:rsid w:val="001F2B1D"/>
    <w:rsid w:val="001F6878"/>
    <w:rsid w:val="001F7B21"/>
    <w:rsid w:val="00201C80"/>
    <w:rsid w:val="00203DB6"/>
    <w:rsid w:val="002065EF"/>
    <w:rsid w:val="0021062B"/>
    <w:rsid w:val="0021398B"/>
    <w:rsid w:val="002146B1"/>
    <w:rsid w:val="00216C93"/>
    <w:rsid w:val="0021749F"/>
    <w:rsid w:val="0022089E"/>
    <w:rsid w:val="00220C8D"/>
    <w:rsid w:val="0022251B"/>
    <w:rsid w:val="00222845"/>
    <w:rsid w:val="002229DA"/>
    <w:rsid w:val="002248D3"/>
    <w:rsid w:val="00225AEA"/>
    <w:rsid w:val="00230ED8"/>
    <w:rsid w:val="00231687"/>
    <w:rsid w:val="00231FF4"/>
    <w:rsid w:val="00237EAE"/>
    <w:rsid w:val="00241128"/>
    <w:rsid w:val="0024503C"/>
    <w:rsid w:val="00245255"/>
    <w:rsid w:val="002456EB"/>
    <w:rsid w:val="002459BD"/>
    <w:rsid w:val="0025652B"/>
    <w:rsid w:val="00256D0A"/>
    <w:rsid w:val="00260E8C"/>
    <w:rsid w:val="00262949"/>
    <w:rsid w:val="002655B2"/>
    <w:rsid w:val="00266D19"/>
    <w:rsid w:val="00266F04"/>
    <w:rsid w:val="00271ADB"/>
    <w:rsid w:val="00271AF3"/>
    <w:rsid w:val="00273E6D"/>
    <w:rsid w:val="002746F2"/>
    <w:rsid w:val="002748FD"/>
    <w:rsid w:val="00274D1E"/>
    <w:rsid w:val="00274DA0"/>
    <w:rsid w:val="00274E75"/>
    <w:rsid w:val="00276B36"/>
    <w:rsid w:val="002770B1"/>
    <w:rsid w:val="0027779A"/>
    <w:rsid w:val="00277AA5"/>
    <w:rsid w:val="0028469E"/>
    <w:rsid w:val="00286C61"/>
    <w:rsid w:val="00294EEE"/>
    <w:rsid w:val="00296E48"/>
    <w:rsid w:val="00296EF2"/>
    <w:rsid w:val="002A0419"/>
    <w:rsid w:val="002A3EC2"/>
    <w:rsid w:val="002A4249"/>
    <w:rsid w:val="002A5BA4"/>
    <w:rsid w:val="002B0356"/>
    <w:rsid w:val="002B430C"/>
    <w:rsid w:val="002C32FE"/>
    <w:rsid w:val="002C51AA"/>
    <w:rsid w:val="002D2177"/>
    <w:rsid w:val="002D21B7"/>
    <w:rsid w:val="002D3F81"/>
    <w:rsid w:val="002D7BFD"/>
    <w:rsid w:val="002E01F3"/>
    <w:rsid w:val="002E2041"/>
    <w:rsid w:val="002E4801"/>
    <w:rsid w:val="002F1198"/>
    <w:rsid w:val="002F37F6"/>
    <w:rsid w:val="002F41D4"/>
    <w:rsid w:val="002F42C6"/>
    <w:rsid w:val="002F4E9B"/>
    <w:rsid w:val="003006D4"/>
    <w:rsid w:val="00302FF6"/>
    <w:rsid w:val="00311921"/>
    <w:rsid w:val="00316A85"/>
    <w:rsid w:val="00316E45"/>
    <w:rsid w:val="00322592"/>
    <w:rsid w:val="00323479"/>
    <w:rsid w:val="003243D0"/>
    <w:rsid w:val="003337B5"/>
    <w:rsid w:val="00334D63"/>
    <w:rsid w:val="0033655A"/>
    <w:rsid w:val="00341141"/>
    <w:rsid w:val="003438A7"/>
    <w:rsid w:val="0034418B"/>
    <w:rsid w:val="003477AB"/>
    <w:rsid w:val="003520B3"/>
    <w:rsid w:val="00352347"/>
    <w:rsid w:val="00352F58"/>
    <w:rsid w:val="003530F1"/>
    <w:rsid w:val="00356876"/>
    <w:rsid w:val="0036237D"/>
    <w:rsid w:val="00366760"/>
    <w:rsid w:val="0036737F"/>
    <w:rsid w:val="0036741F"/>
    <w:rsid w:val="00373F0F"/>
    <w:rsid w:val="0038111F"/>
    <w:rsid w:val="00382C85"/>
    <w:rsid w:val="00385622"/>
    <w:rsid w:val="00392960"/>
    <w:rsid w:val="003950A7"/>
    <w:rsid w:val="003977F2"/>
    <w:rsid w:val="003A1075"/>
    <w:rsid w:val="003A3A45"/>
    <w:rsid w:val="003A75A4"/>
    <w:rsid w:val="003A7F47"/>
    <w:rsid w:val="003B0404"/>
    <w:rsid w:val="003B26E6"/>
    <w:rsid w:val="003B31C0"/>
    <w:rsid w:val="003B3BE1"/>
    <w:rsid w:val="003C2170"/>
    <w:rsid w:val="003C233B"/>
    <w:rsid w:val="003C2EEA"/>
    <w:rsid w:val="003C53A5"/>
    <w:rsid w:val="003C76B3"/>
    <w:rsid w:val="003C7AB3"/>
    <w:rsid w:val="003D0613"/>
    <w:rsid w:val="003D59AE"/>
    <w:rsid w:val="003D6FEA"/>
    <w:rsid w:val="003E000F"/>
    <w:rsid w:val="003E1028"/>
    <w:rsid w:val="003E1ACD"/>
    <w:rsid w:val="003F369B"/>
    <w:rsid w:val="003F4747"/>
    <w:rsid w:val="003F688E"/>
    <w:rsid w:val="003F7AE2"/>
    <w:rsid w:val="003F7E47"/>
    <w:rsid w:val="00400CBE"/>
    <w:rsid w:val="00405905"/>
    <w:rsid w:val="00405F39"/>
    <w:rsid w:val="00413FE7"/>
    <w:rsid w:val="0041566F"/>
    <w:rsid w:val="00415864"/>
    <w:rsid w:val="00420A1F"/>
    <w:rsid w:val="004246CF"/>
    <w:rsid w:val="0042724E"/>
    <w:rsid w:val="004311BF"/>
    <w:rsid w:val="00433978"/>
    <w:rsid w:val="0043492B"/>
    <w:rsid w:val="00443C87"/>
    <w:rsid w:val="0044467F"/>
    <w:rsid w:val="00446859"/>
    <w:rsid w:val="00450462"/>
    <w:rsid w:val="00450C1E"/>
    <w:rsid w:val="0045387B"/>
    <w:rsid w:val="00456B4C"/>
    <w:rsid w:val="00457FE4"/>
    <w:rsid w:val="004638E4"/>
    <w:rsid w:val="00465214"/>
    <w:rsid w:val="0046559A"/>
    <w:rsid w:val="00473FB2"/>
    <w:rsid w:val="00474D8F"/>
    <w:rsid w:val="00475B56"/>
    <w:rsid w:val="004817DA"/>
    <w:rsid w:val="00483E81"/>
    <w:rsid w:val="00484F9A"/>
    <w:rsid w:val="00485D79"/>
    <w:rsid w:val="00486B61"/>
    <w:rsid w:val="00490A69"/>
    <w:rsid w:val="004915E2"/>
    <w:rsid w:val="00493DF5"/>
    <w:rsid w:val="0049508E"/>
    <w:rsid w:val="00496F1E"/>
    <w:rsid w:val="004A18C9"/>
    <w:rsid w:val="004A2C19"/>
    <w:rsid w:val="004A4715"/>
    <w:rsid w:val="004A52A6"/>
    <w:rsid w:val="004A7BB6"/>
    <w:rsid w:val="004B019D"/>
    <w:rsid w:val="004B40AF"/>
    <w:rsid w:val="004B5E61"/>
    <w:rsid w:val="004C6DD1"/>
    <w:rsid w:val="004C775C"/>
    <w:rsid w:val="004D60FB"/>
    <w:rsid w:val="004D6254"/>
    <w:rsid w:val="004D6310"/>
    <w:rsid w:val="004D65D4"/>
    <w:rsid w:val="004E1E1B"/>
    <w:rsid w:val="004E2942"/>
    <w:rsid w:val="004E30FA"/>
    <w:rsid w:val="004E46DE"/>
    <w:rsid w:val="004E747E"/>
    <w:rsid w:val="004F2039"/>
    <w:rsid w:val="004F2755"/>
    <w:rsid w:val="004F6C8A"/>
    <w:rsid w:val="004F7B23"/>
    <w:rsid w:val="004F7EE3"/>
    <w:rsid w:val="00500359"/>
    <w:rsid w:val="00500D9A"/>
    <w:rsid w:val="005044D6"/>
    <w:rsid w:val="00504780"/>
    <w:rsid w:val="0050618A"/>
    <w:rsid w:val="00513071"/>
    <w:rsid w:val="00513336"/>
    <w:rsid w:val="0051467E"/>
    <w:rsid w:val="0051509C"/>
    <w:rsid w:val="005200F5"/>
    <w:rsid w:val="0052012D"/>
    <w:rsid w:val="005212A5"/>
    <w:rsid w:val="005234DE"/>
    <w:rsid w:val="00524962"/>
    <w:rsid w:val="005272BF"/>
    <w:rsid w:val="00530E6E"/>
    <w:rsid w:val="0053423A"/>
    <w:rsid w:val="00534605"/>
    <w:rsid w:val="00541AC9"/>
    <w:rsid w:val="00543B5B"/>
    <w:rsid w:val="00546D26"/>
    <w:rsid w:val="005472AB"/>
    <w:rsid w:val="00550CB1"/>
    <w:rsid w:val="0055170E"/>
    <w:rsid w:val="005540A0"/>
    <w:rsid w:val="00554DF4"/>
    <w:rsid w:val="0055717D"/>
    <w:rsid w:val="0056331C"/>
    <w:rsid w:val="0056738A"/>
    <w:rsid w:val="00570FDC"/>
    <w:rsid w:val="00571A57"/>
    <w:rsid w:val="00580D78"/>
    <w:rsid w:val="00582A53"/>
    <w:rsid w:val="00583AB6"/>
    <w:rsid w:val="005855B3"/>
    <w:rsid w:val="00585CCF"/>
    <w:rsid w:val="00587D80"/>
    <w:rsid w:val="005933EC"/>
    <w:rsid w:val="0059406B"/>
    <w:rsid w:val="005949E1"/>
    <w:rsid w:val="005A1327"/>
    <w:rsid w:val="005A2337"/>
    <w:rsid w:val="005B02E5"/>
    <w:rsid w:val="005B0AB7"/>
    <w:rsid w:val="005B34DC"/>
    <w:rsid w:val="005B3C42"/>
    <w:rsid w:val="005B4009"/>
    <w:rsid w:val="005C5C3E"/>
    <w:rsid w:val="005C6A6F"/>
    <w:rsid w:val="005D182C"/>
    <w:rsid w:val="005D31E4"/>
    <w:rsid w:val="005D4B68"/>
    <w:rsid w:val="005E06DC"/>
    <w:rsid w:val="005E10C3"/>
    <w:rsid w:val="005E1D42"/>
    <w:rsid w:val="005E2E2B"/>
    <w:rsid w:val="005E3616"/>
    <w:rsid w:val="005E6C51"/>
    <w:rsid w:val="005E6EC8"/>
    <w:rsid w:val="005F53F8"/>
    <w:rsid w:val="005F6D7D"/>
    <w:rsid w:val="00602483"/>
    <w:rsid w:val="006027FD"/>
    <w:rsid w:val="00604915"/>
    <w:rsid w:val="00605332"/>
    <w:rsid w:val="0060769D"/>
    <w:rsid w:val="0061346B"/>
    <w:rsid w:val="00616EC9"/>
    <w:rsid w:val="00617E6C"/>
    <w:rsid w:val="00617EB5"/>
    <w:rsid w:val="00621D34"/>
    <w:rsid w:val="00622BFB"/>
    <w:rsid w:val="0062799B"/>
    <w:rsid w:val="00630DD2"/>
    <w:rsid w:val="006339F3"/>
    <w:rsid w:val="00640FFB"/>
    <w:rsid w:val="006414BE"/>
    <w:rsid w:val="00644191"/>
    <w:rsid w:val="00644FEC"/>
    <w:rsid w:val="006456DF"/>
    <w:rsid w:val="00646380"/>
    <w:rsid w:val="00651373"/>
    <w:rsid w:val="006514CA"/>
    <w:rsid w:val="00654CE8"/>
    <w:rsid w:val="0065568B"/>
    <w:rsid w:val="006566D0"/>
    <w:rsid w:val="00660D0F"/>
    <w:rsid w:val="006650CC"/>
    <w:rsid w:val="00666351"/>
    <w:rsid w:val="00671EE2"/>
    <w:rsid w:val="006740AD"/>
    <w:rsid w:val="006758D9"/>
    <w:rsid w:val="00684855"/>
    <w:rsid w:val="00685022"/>
    <w:rsid w:val="00685C1F"/>
    <w:rsid w:val="00686CB3"/>
    <w:rsid w:val="00693768"/>
    <w:rsid w:val="00695DD2"/>
    <w:rsid w:val="006A2124"/>
    <w:rsid w:val="006A4E52"/>
    <w:rsid w:val="006A5CB3"/>
    <w:rsid w:val="006A6CC5"/>
    <w:rsid w:val="006B009B"/>
    <w:rsid w:val="006B1786"/>
    <w:rsid w:val="006B1CCF"/>
    <w:rsid w:val="006B22CF"/>
    <w:rsid w:val="006B3D8E"/>
    <w:rsid w:val="006B4C4D"/>
    <w:rsid w:val="006C084A"/>
    <w:rsid w:val="006C1A67"/>
    <w:rsid w:val="006C37D6"/>
    <w:rsid w:val="006C3D1D"/>
    <w:rsid w:val="006C43CD"/>
    <w:rsid w:val="006D21E4"/>
    <w:rsid w:val="006D6CCC"/>
    <w:rsid w:val="006E1918"/>
    <w:rsid w:val="006E3AC2"/>
    <w:rsid w:val="006E4CE1"/>
    <w:rsid w:val="006E5B19"/>
    <w:rsid w:val="006E74A1"/>
    <w:rsid w:val="006E78E6"/>
    <w:rsid w:val="006E7D30"/>
    <w:rsid w:val="006F3B19"/>
    <w:rsid w:val="006F73C3"/>
    <w:rsid w:val="006F7CDB"/>
    <w:rsid w:val="006F7D9F"/>
    <w:rsid w:val="00701E94"/>
    <w:rsid w:val="007026C3"/>
    <w:rsid w:val="00703F6F"/>
    <w:rsid w:val="00704F63"/>
    <w:rsid w:val="007064B0"/>
    <w:rsid w:val="00710740"/>
    <w:rsid w:val="00710E1F"/>
    <w:rsid w:val="007131E5"/>
    <w:rsid w:val="00713937"/>
    <w:rsid w:val="00714932"/>
    <w:rsid w:val="00714B9B"/>
    <w:rsid w:val="00716251"/>
    <w:rsid w:val="0071694F"/>
    <w:rsid w:val="0072022F"/>
    <w:rsid w:val="0072093F"/>
    <w:rsid w:val="007215DD"/>
    <w:rsid w:val="00721DFC"/>
    <w:rsid w:val="00723ABC"/>
    <w:rsid w:val="00725A86"/>
    <w:rsid w:val="00731E6E"/>
    <w:rsid w:val="007338EF"/>
    <w:rsid w:val="007401AD"/>
    <w:rsid w:val="00740D89"/>
    <w:rsid w:val="00742C51"/>
    <w:rsid w:val="00745072"/>
    <w:rsid w:val="00746CAC"/>
    <w:rsid w:val="007473A6"/>
    <w:rsid w:val="00747BD2"/>
    <w:rsid w:val="00755CC3"/>
    <w:rsid w:val="00756E1A"/>
    <w:rsid w:val="00757EFE"/>
    <w:rsid w:val="0076044B"/>
    <w:rsid w:val="007604AA"/>
    <w:rsid w:val="00766EB6"/>
    <w:rsid w:val="007740EB"/>
    <w:rsid w:val="0078539D"/>
    <w:rsid w:val="00785B79"/>
    <w:rsid w:val="00794037"/>
    <w:rsid w:val="00795D3A"/>
    <w:rsid w:val="00795EA1"/>
    <w:rsid w:val="00796727"/>
    <w:rsid w:val="00796D7E"/>
    <w:rsid w:val="007B40B0"/>
    <w:rsid w:val="007B5F1E"/>
    <w:rsid w:val="007B6033"/>
    <w:rsid w:val="007B726B"/>
    <w:rsid w:val="007C1E72"/>
    <w:rsid w:val="007C2EBB"/>
    <w:rsid w:val="007C7AD4"/>
    <w:rsid w:val="007D49CC"/>
    <w:rsid w:val="007D6050"/>
    <w:rsid w:val="007D73DA"/>
    <w:rsid w:val="007D75A9"/>
    <w:rsid w:val="007E0683"/>
    <w:rsid w:val="007E0C55"/>
    <w:rsid w:val="007E1E41"/>
    <w:rsid w:val="007E2CDA"/>
    <w:rsid w:val="007E43F9"/>
    <w:rsid w:val="007E47E3"/>
    <w:rsid w:val="007E4C92"/>
    <w:rsid w:val="007E644F"/>
    <w:rsid w:val="007F175E"/>
    <w:rsid w:val="007F27B2"/>
    <w:rsid w:val="007F5923"/>
    <w:rsid w:val="007F611D"/>
    <w:rsid w:val="007F7C18"/>
    <w:rsid w:val="008004BE"/>
    <w:rsid w:val="00801CB0"/>
    <w:rsid w:val="00805C58"/>
    <w:rsid w:val="008078B6"/>
    <w:rsid w:val="00807FD2"/>
    <w:rsid w:val="0081044D"/>
    <w:rsid w:val="00811F2A"/>
    <w:rsid w:val="00812C54"/>
    <w:rsid w:val="00816BA0"/>
    <w:rsid w:val="00821599"/>
    <w:rsid w:val="00826715"/>
    <w:rsid w:val="00826DBC"/>
    <w:rsid w:val="00830751"/>
    <w:rsid w:val="00833DF1"/>
    <w:rsid w:val="00835853"/>
    <w:rsid w:val="00837A65"/>
    <w:rsid w:val="00840C2D"/>
    <w:rsid w:val="008427BB"/>
    <w:rsid w:val="00843D41"/>
    <w:rsid w:val="00844254"/>
    <w:rsid w:val="00847AFB"/>
    <w:rsid w:val="00847D09"/>
    <w:rsid w:val="0085232E"/>
    <w:rsid w:val="00852825"/>
    <w:rsid w:val="00854A7E"/>
    <w:rsid w:val="008553BE"/>
    <w:rsid w:val="008555E0"/>
    <w:rsid w:val="00856687"/>
    <w:rsid w:val="00857345"/>
    <w:rsid w:val="00860BA4"/>
    <w:rsid w:val="00863F69"/>
    <w:rsid w:val="00865B1E"/>
    <w:rsid w:val="008706E3"/>
    <w:rsid w:val="00872FF9"/>
    <w:rsid w:val="00873B93"/>
    <w:rsid w:val="00881FAD"/>
    <w:rsid w:val="00885AF2"/>
    <w:rsid w:val="00886B78"/>
    <w:rsid w:val="00891001"/>
    <w:rsid w:val="00892DFF"/>
    <w:rsid w:val="00896802"/>
    <w:rsid w:val="00897A58"/>
    <w:rsid w:val="008A1EB9"/>
    <w:rsid w:val="008A4423"/>
    <w:rsid w:val="008B0105"/>
    <w:rsid w:val="008B1732"/>
    <w:rsid w:val="008B4115"/>
    <w:rsid w:val="008B48E5"/>
    <w:rsid w:val="008B575A"/>
    <w:rsid w:val="008B622F"/>
    <w:rsid w:val="008B6A29"/>
    <w:rsid w:val="008B6F5F"/>
    <w:rsid w:val="008B768C"/>
    <w:rsid w:val="008C1660"/>
    <w:rsid w:val="008C31DF"/>
    <w:rsid w:val="008C40D3"/>
    <w:rsid w:val="008D11BC"/>
    <w:rsid w:val="008D42C3"/>
    <w:rsid w:val="008D59C7"/>
    <w:rsid w:val="008D5FE3"/>
    <w:rsid w:val="008D6200"/>
    <w:rsid w:val="008D75F0"/>
    <w:rsid w:val="008E5C56"/>
    <w:rsid w:val="008E6106"/>
    <w:rsid w:val="008E78E7"/>
    <w:rsid w:val="008F6153"/>
    <w:rsid w:val="008F7333"/>
    <w:rsid w:val="008F7F5F"/>
    <w:rsid w:val="0090334F"/>
    <w:rsid w:val="00916C74"/>
    <w:rsid w:val="00923DF9"/>
    <w:rsid w:val="00924B1A"/>
    <w:rsid w:val="0092505E"/>
    <w:rsid w:val="0092772E"/>
    <w:rsid w:val="00933B2F"/>
    <w:rsid w:val="00936B23"/>
    <w:rsid w:val="009400E4"/>
    <w:rsid w:val="00941CA4"/>
    <w:rsid w:val="00941F93"/>
    <w:rsid w:val="00943DBF"/>
    <w:rsid w:val="0094493D"/>
    <w:rsid w:val="009472D4"/>
    <w:rsid w:val="00950645"/>
    <w:rsid w:val="009510E0"/>
    <w:rsid w:val="009541F4"/>
    <w:rsid w:val="0095457D"/>
    <w:rsid w:val="00954B5F"/>
    <w:rsid w:val="00954B82"/>
    <w:rsid w:val="00954FB9"/>
    <w:rsid w:val="009603EC"/>
    <w:rsid w:val="00962CAE"/>
    <w:rsid w:val="009660E6"/>
    <w:rsid w:val="00970964"/>
    <w:rsid w:val="00970F94"/>
    <w:rsid w:val="00971105"/>
    <w:rsid w:val="00976E5F"/>
    <w:rsid w:val="0097749D"/>
    <w:rsid w:val="009848D4"/>
    <w:rsid w:val="009947E6"/>
    <w:rsid w:val="00996A7E"/>
    <w:rsid w:val="009A30B5"/>
    <w:rsid w:val="009A3F44"/>
    <w:rsid w:val="009A66DF"/>
    <w:rsid w:val="009A6EC9"/>
    <w:rsid w:val="009B16BF"/>
    <w:rsid w:val="009B240E"/>
    <w:rsid w:val="009B441E"/>
    <w:rsid w:val="009B4DA9"/>
    <w:rsid w:val="009C06E9"/>
    <w:rsid w:val="009C234C"/>
    <w:rsid w:val="009C3642"/>
    <w:rsid w:val="009C5BE9"/>
    <w:rsid w:val="009D11CC"/>
    <w:rsid w:val="009D3239"/>
    <w:rsid w:val="009D3989"/>
    <w:rsid w:val="009D4D36"/>
    <w:rsid w:val="009E0CF4"/>
    <w:rsid w:val="009E1568"/>
    <w:rsid w:val="009E5696"/>
    <w:rsid w:val="009F144C"/>
    <w:rsid w:val="009F1491"/>
    <w:rsid w:val="009F5288"/>
    <w:rsid w:val="00A02087"/>
    <w:rsid w:val="00A1302E"/>
    <w:rsid w:val="00A1731C"/>
    <w:rsid w:val="00A21FB0"/>
    <w:rsid w:val="00A22BE6"/>
    <w:rsid w:val="00A25F73"/>
    <w:rsid w:val="00A30000"/>
    <w:rsid w:val="00A3464C"/>
    <w:rsid w:val="00A349F8"/>
    <w:rsid w:val="00A359E8"/>
    <w:rsid w:val="00A40493"/>
    <w:rsid w:val="00A41C80"/>
    <w:rsid w:val="00A42F27"/>
    <w:rsid w:val="00A4679C"/>
    <w:rsid w:val="00A46922"/>
    <w:rsid w:val="00A470A3"/>
    <w:rsid w:val="00A47A67"/>
    <w:rsid w:val="00A500EA"/>
    <w:rsid w:val="00A516EA"/>
    <w:rsid w:val="00A51F07"/>
    <w:rsid w:val="00A53B90"/>
    <w:rsid w:val="00A55663"/>
    <w:rsid w:val="00A576C5"/>
    <w:rsid w:val="00A57B38"/>
    <w:rsid w:val="00A70D12"/>
    <w:rsid w:val="00A720E7"/>
    <w:rsid w:val="00A82194"/>
    <w:rsid w:val="00A828E4"/>
    <w:rsid w:val="00A848FC"/>
    <w:rsid w:val="00A86541"/>
    <w:rsid w:val="00A8727A"/>
    <w:rsid w:val="00A9281A"/>
    <w:rsid w:val="00A9421A"/>
    <w:rsid w:val="00A9637C"/>
    <w:rsid w:val="00AA311C"/>
    <w:rsid w:val="00AB0497"/>
    <w:rsid w:val="00AB21D6"/>
    <w:rsid w:val="00AB2713"/>
    <w:rsid w:val="00AB3D5A"/>
    <w:rsid w:val="00AB3E67"/>
    <w:rsid w:val="00AB43B1"/>
    <w:rsid w:val="00AB679F"/>
    <w:rsid w:val="00AB6C1E"/>
    <w:rsid w:val="00AC3C31"/>
    <w:rsid w:val="00AC6FC5"/>
    <w:rsid w:val="00AC7D50"/>
    <w:rsid w:val="00AC7DFC"/>
    <w:rsid w:val="00AD184C"/>
    <w:rsid w:val="00AD2AF6"/>
    <w:rsid w:val="00AE094B"/>
    <w:rsid w:val="00AE1DD5"/>
    <w:rsid w:val="00AE5ED3"/>
    <w:rsid w:val="00AE6A0C"/>
    <w:rsid w:val="00AF064C"/>
    <w:rsid w:val="00AF0D0E"/>
    <w:rsid w:val="00B01F10"/>
    <w:rsid w:val="00B024CD"/>
    <w:rsid w:val="00B06E30"/>
    <w:rsid w:val="00B07912"/>
    <w:rsid w:val="00B07E62"/>
    <w:rsid w:val="00B1149A"/>
    <w:rsid w:val="00B12F05"/>
    <w:rsid w:val="00B13BA4"/>
    <w:rsid w:val="00B14AF0"/>
    <w:rsid w:val="00B14EF2"/>
    <w:rsid w:val="00B165CC"/>
    <w:rsid w:val="00B16FB2"/>
    <w:rsid w:val="00B20268"/>
    <w:rsid w:val="00B21140"/>
    <w:rsid w:val="00B216D8"/>
    <w:rsid w:val="00B22D36"/>
    <w:rsid w:val="00B247C4"/>
    <w:rsid w:val="00B24B4D"/>
    <w:rsid w:val="00B258AA"/>
    <w:rsid w:val="00B333FE"/>
    <w:rsid w:val="00B34623"/>
    <w:rsid w:val="00B36CBB"/>
    <w:rsid w:val="00B37C23"/>
    <w:rsid w:val="00B40212"/>
    <w:rsid w:val="00B40B5C"/>
    <w:rsid w:val="00B50B83"/>
    <w:rsid w:val="00B5361E"/>
    <w:rsid w:val="00B55EEC"/>
    <w:rsid w:val="00B61ED9"/>
    <w:rsid w:val="00B62D3A"/>
    <w:rsid w:val="00B62DE1"/>
    <w:rsid w:val="00B65F93"/>
    <w:rsid w:val="00B723EB"/>
    <w:rsid w:val="00B74A03"/>
    <w:rsid w:val="00B82B69"/>
    <w:rsid w:val="00B91C15"/>
    <w:rsid w:val="00B91D5C"/>
    <w:rsid w:val="00B925D9"/>
    <w:rsid w:val="00B9311E"/>
    <w:rsid w:val="00B95C98"/>
    <w:rsid w:val="00B962E1"/>
    <w:rsid w:val="00BA1118"/>
    <w:rsid w:val="00BA16B2"/>
    <w:rsid w:val="00BA2730"/>
    <w:rsid w:val="00BA76D6"/>
    <w:rsid w:val="00BB3360"/>
    <w:rsid w:val="00BB3486"/>
    <w:rsid w:val="00BB383B"/>
    <w:rsid w:val="00BB4217"/>
    <w:rsid w:val="00BB5E45"/>
    <w:rsid w:val="00BB7073"/>
    <w:rsid w:val="00BB7618"/>
    <w:rsid w:val="00BC0ABE"/>
    <w:rsid w:val="00BC1428"/>
    <w:rsid w:val="00BC259E"/>
    <w:rsid w:val="00BD13E9"/>
    <w:rsid w:val="00BD4F16"/>
    <w:rsid w:val="00BE0B34"/>
    <w:rsid w:val="00BE1F56"/>
    <w:rsid w:val="00BE3B9E"/>
    <w:rsid w:val="00BE7859"/>
    <w:rsid w:val="00BF2E59"/>
    <w:rsid w:val="00BF5406"/>
    <w:rsid w:val="00BF7759"/>
    <w:rsid w:val="00C00901"/>
    <w:rsid w:val="00C11558"/>
    <w:rsid w:val="00C11D32"/>
    <w:rsid w:val="00C156B2"/>
    <w:rsid w:val="00C22445"/>
    <w:rsid w:val="00C24901"/>
    <w:rsid w:val="00C306D3"/>
    <w:rsid w:val="00C33621"/>
    <w:rsid w:val="00C353A3"/>
    <w:rsid w:val="00C36247"/>
    <w:rsid w:val="00C366FF"/>
    <w:rsid w:val="00C4140A"/>
    <w:rsid w:val="00C4149D"/>
    <w:rsid w:val="00C41A2E"/>
    <w:rsid w:val="00C4225D"/>
    <w:rsid w:val="00C434DD"/>
    <w:rsid w:val="00C43B58"/>
    <w:rsid w:val="00C45590"/>
    <w:rsid w:val="00C509A4"/>
    <w:rsid w:val="00C56D7E"/>
    <w:rsid w:val="00C57119"/>
    <w:rsid w:val="00C572EF"/>
    <w:rsid w:val="00C602D0"/>
    <w:rsid w:val="00C61C2B"/>
    <w:rsid w:val="00C63AA8"/>
    <w:rsid w:val="00C67F95"/>
    <w:rsid w:val="00C709B4"/>
    <w:rsid w:val="00C71693"/>
    <w:rsid w:val="00C7267B"/>
    <w:rsid w:val="00C7342E"/>
    <w:rsid w:val="00C753B1"/>
    <w:rsid w:val="00C755DD"/>
    <w:rsid w:val="00C82ADE"/>
    <w:rsid w:val="00C82E64"/>
    <w:rsid w:val="00C85949"/>
    <w:rsid w:val="00C85E60"/>
    <w:rsid w:val="00C87DFC"/>
    <w:rsid w:val="00C93E8B"/>
    <w:rsid w:val="00C946FB"/>
    <w:rsid w:val="00C9484F"/>
    <w:rsid w:val="00C95C04"/>
    <w:rsid w:val="00C9794C"/>
    <w:rsid w:val="00CA1FC6"/>
    <w:rsid w:val="00CA30C4"/>
    <w:rsid w:val="00CA7174"/>
    <w:rsid w:val="00CA7849"/>
    <w:rsid w:val="00CB07C2"/>
    <w:rsid w:val="00CC0101"/>
    <w:rsid w:val="00CC1066"/>
    <w:rsid w:val="00CC4B02"/>
    <w:rsid w:val="00CC5D6A"/>
    <w:rsid w:val="00CD1426"/>
    <w:rsid w:val="00CD20A6"/>
    <w:rsid w:val="00CD24A7"/>
    <w:rsid w:val="00CD5823"/>
    <w:rsid w:val="00CD7977"/>
    <w:rsid w:val="00CD7DB0"/>
    <w:rsid w:val="00CE58D0"/>
    <w:rsid w:val="00CE60E2"/>
    <w:rsid w:val="00CF1B65"/>
    <w:rsid w:val="00CF2A07"/>
    <w:rsid w:val="00CF71EA"/>
    <w:rsid w:val="00CF79AF"/>
    <w:rsid w:val="00D01008"/>
    <w:rsid w:val="00D02A45"/>
    <w:rsid w:val="00D047AC"/>
    <w:rsid w:val="00D077FB"/>
    <w:rsid w:val="00D11B0B"/>
    <w:rsid w:val="00D11E1D"/>
    <w:rsid w:val="00D14D0F"/>
    <w:rsid w:val="00D16D22"/>
    <w:rsid w:val="00D31C70"/>
    <w:rsid w:val="00D343BD"/>
    <w:rsid w:val="00D345F4"/>
    <w:rsid w:val="00D35DE2"/>
    <w:rsid w:val="00D41D69"/>
    <w:rsid w:val="00D42221"/>
    <w:rsid w:val="00D57D6E"/>
    <w:rsid w:val="00D60131"/>
    <w:rsid w:val="00D6467C"/>
    <w:rsid w:val="00D70F0F"/>
    <w:rsid w:val="00D75159"/>
    <w:rsid w:val="00D7583A"/>
    <w:rsid w:val="00D765E3"/>
    <w:rsid w:val="00D76CEA"/>
    <w:rsid w:val="00D777C0"/>
    <w:rsid w:val="00D81D71"/>
    <w:rsid w:val="00D87A72"/>
    <w:rsid w:val="00D87AF3"/>
    <w:rsid w:val="00D95FF9"/>
    <w:rsid w:val="00D971A5"/>
    <w:rsid w:val="00DA11B6"/>
    <w:rsid w:val="00DA1A8A"/>
    <w:rsid w:val="00DA1D72"/>
    <w:rsid w:val="00DA2093"/>
    <w:rsid w:val="00DA3B9E"/>
    <w:rsid w:val="00DA3EE3"/>
    <w:rsid w:val="00DA46C8"/>
    <w:rsid w:val="00DA47E8"/>
    <w:rsid w:val="00DA618C"/>
    <w:rsid w:val="00DB255D"/>
    <w:rsid w:val="00DB2EC6"/>
    <w:rsid w:val="00DB3637"/>
    <w:rsid w:val="00DB5579"/>
    <w:rsid w:val="00DB60B7"/>
    <w:rsid w:val="00DC18BA"/>
    <w:rsid w:val="00DC6BB8"/>
    <w:rsid w:val="00DD0BF3"/>
    <w:rsid w:val="00DD2B67"/>
    <w:rsid w:val="00DD670C"/>
    <w:rsid w:val="00DD764A"/>
    <w:rsid w:val="00DE11CF"/>
    <w:rsid w:val="00DE38E9"/>
    <w:rsid w:val="00DE422B"/>
    <w:rsid w:val="00DE75B4"/>
    <w:rsid w:val="00DF7895"/>
    <w:rsid w:val="00DF7CC5"/>
    <w:rsid w:val="00E00CCE"/>
    <w:rsid w:val="00E02044"/>
    <w:rsid w:val="00E1317C"/>
    <w:rsid w:val="00E1743B"/>
    <w:rsid w:val="00E174E5"/>
    <w:rsid w:val="00E17F9A"/>
    <w:rsid w:val="00E22A84"/>
    <w:rsid w:val="00E26459"/>
    <w:rsid w:val="00E30414"/>
    <w:rsid w:val="00E345A7"/>
    <w:rsid w:val="00E37012"/>
    <w:rsid w:val="00E40062"/>
    <w:rsid w:val="00E40EC3"/>
    <w:rsid w:val="00E446ED"/>
    <w:rsid w:val="00E50C09"/>
    <w:rsid w:val="00E5400F"/>
    <w:rsid w:val="00E55AA1"/>
    <w:rsid w:val="00E60440"/>
    <w:rsid w:val="00E60771"/>
    <w:rsid w:val="00E616A4"/>
    <w:rsid w:val="00E62F4E"/>
    <w:rsid w:val="00E632D0"/>
    <w:rsid w:val="00E64135"/>
    <w:rsid w:val="00E6579F"/>
    <w:rsid w:val="00E65874"/>
    <w:rsid w:val="00E6663B"/>
    <w:rsid w:val="00E66780"/>
    <w:rsid w:val="00E66B3A"/>
    <w:rsid w:val="00E81879"/>
    <w:rsid w:val="00E83578"/>
    <w:rsid w:val="00E876CA"/>
    <w:rsid w:val="00E91E3F"/>
    <w:rsid w:val="00E95C7C"/>
    <w:rsid w:val="00EA4970"/>
    <w:rsid w:val="00EA5687"/>
    <w:rsid w:val="00EA59B6"/>
    <w:rsid w:val="00EA606F"/>
    <w:rsid w:val="00EB1032"/>
    <w:rsid w:val="00EB2644"/>
    <w:rsid w:val="00EB2A7E"/>
    <w:rsid w:val="00EC033D"/>
    <w:rsid w:val="00EC1FDB"/>
    <w:rsid w:val="00EC220C"/>
    <w:rsid w:val="00EC5155"/>
    <w:rsid w:val="00ED0266"/>
    <w:rsid w:val="00ED2E65"/>
    <w:rsid w:val="00ED6F3B"/>
    <w:rsid w:val="00ED6F71"/>
    <w:rsid w:val="00ED70A8"/>
    <w:rsid w:val="00EE1693"/>
    <w:rsid w:val="00EE177E"/>
    <w:rsid w:val="00EE7803"/>
    <w:rsid w:val="00EF0D0E"/>
    <w:rsid w:val="00EF0E1A"/>
    <w:rsid w:val="00EF1ECC"/>
    <w:rsid w:val="00EF292B"/>
    <w:rsid w:val="00EF2BB2"/>
    <w:rsid w:val="00EF2C7E"/>
    <w:rsid w:val="00EF54D1"/>
    <w:rsid w:val="00EF5CFD"/>
    <w:rsid w:val="00F01334"/>
    <w:rsid w:val="00F06B7E"/>
    <w:rsid w:val="00F1459F"/>
    <w:rsid w:val="00F151C9"/>
    <w:rsid w:val="00F15D54"/>
    <w:rsid w:val="00F21C23"/>
    <w:rsid w:val="00F22076"/>
    <w:rsid w:val="00F31162"/>
    <w:rsid w:val="00F34E81"/>
    <w:rsid w:val="00F416A5"/>
    <w:rsid w:val="00F4517B"/>
    <w:rsid w:val="00F51FCD"/>
    <w:rsid w:val="00F55213"/>
    <w:rsid w:val="00F55EBA"/>
    <w:rsid w:val="00F57F08"/>
    <w:rsid w:val="00F611A7"/>
    <w:rsid w:val="00F66D06"/>
    <w:rsid w:val="00F67AC6"/>
    <w:rsid w:val="00F67B5B"/>
    <w:rsid w:val="00F72E48"/>
    <w:rsid w:val="00F77D98"/>
    <w:rsid w:val="00F77D9B"/>
    <w:rsid w:val="00F77E6F"/>
    <w:rsid w:val="00F811F5"/>
    <w:rsid w:val="00F816E8"/>
    <w:rsid w:val="00F817E5"/>
    <w:rsid w:val="00F81C22"/>
    <w:rsid w:val="00F854E9"/>
    <w:rsid w:val="00F85B3C"/>
    <w:rsid w:val="00F87867"/>
    <w:rsid w:val="00F918B8"/>
    <w:rsid w:val="00F92ABE"/>
    <w:rsid w:val="00F94E78"/>
    <w:rsid w:val="00FA0954"/>
    <w:rsid w:val="00FA14AC"/>
    <w:rsid w:val="00FA1F4E"/>
    <w:rsid w:val="00FA204E"/>
    <w:rsid w:val="00FA5A1C"/>
    <w:rsid w:val="00FB4F8E"/>
    <w:rsid w:val="00FB61C7"/>
    <w:rsid w:val="00FB6647"/>
    <w:rsid w:val="00FC5D9F"/>
    <w:rsid w:val="00FC7332"/>
    <w:rsid w:val="00FD0D95"/>
    <w:rsid w:val="00FD731B"/>
    <w:rsid w:val="00FE069D"/>
    <w:rsid w:val="00FE49E8"/>
    <w:rsid w:val="00FE635A"/>
    <w:rsid w:val="00FE7D50"/>
    <w:rsid w:val="00FF1719"/>
    <w:rsid w:val="00FF304F"/>
    <w:rsid w:val="00FF4E4F"/>
    <w:rsid w:val="00FF6052"/>
    <w:rsid w:val="00FF79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B5462D52-9028-46A0-8A90-C9B9FAF8A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BA4"/>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2A5BA4"/>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2A5BA4"/>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E81879"/>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1E69E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5BA4"/>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A5BA4"/>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2A5BA4"/>
    <w:pPr>
      <w:tabs>
        <w:tab w:val="center" w:pos="4252"/>
        <w:tab w:val="right" w:pos="8504"/>
      </w:tabs>
    </w:pPr>
  </w:style>
  <w:style w:type="character" w:customStyle="1" w:styleId="EncabezadoCar">
    <w:name w:val="Encabezado Car"/>
    <w:basedOn w:val="Fuentedeprrafopredeter"/>
    <w:link w:val="Encabezado"/>
    <w:uiPriority w:val="99"/>
    <w:rsid w:val="002A5BA4"/>
    <w:rPr>
      <w:rFonts w:eastAsiaTheme="minorEastAsia"/>
      <w:sz w:val="24"/>
      <w:szCs w:val="24"/>
      <w:lang w:val="es-ES_tradnl" w:eastAsia="es-ES"/>
    </w:rPr>
  </w:style>
  <w:style w:type="paragraph" w:styleId="Piedepgina">
    <w:name w:val="footer"/>
    <w:basedOn w:val="Normal"/>
    <w:link w:val="PiedepginaCar"/>
    <w:uiPriority w:val="99"/>
    <w:unhideWhenUsed/>
    <w:rsid w:val="002A5BA4"/>
    <w:pPr>
      <w:tabs>
        <w:tab w:val="center" w:pos="4252"/>
        <w:tab w:val="right" w:pos="8504"/>
      </w:tabs>
    </w:pPr>
  </w:style>
  <w:style w:type="character" w:customStyle="1" w:styleId="PiedepginaCar">
    <w:name w:val="Pie de página Car"/>
    <w:basedOn w:val="Fuentedeprrafopredeter"/>
    <w:link w:val="Piedepgina"/>
    <w:uiPriority w:val="99"/>
    <w:rsid w:val="002A5BA4"/>
    <w:rPr>
      <w:rFonts w:eastAsiaTheme="minorEastAsia"/>
      <w:sz w:val="24"/>
      <w:szCs w:val="24"/>
      <w:lang w:val="es-ES_tradnl" w:eastAsia="es-ES"/>
    </w:rPr>
  </w:style>
  <w:style w:type="table" w:styleId="Tablaconcuadrcula">
    <w:name w:val="Table Grid"/>
    <w:basedOn w:val="Tablanormal"/>
    <w:uiPriority w:val="39"/>
    <w:rsid w:val="002A5BA4"/>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A5BA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A5BA4"/>
    <w:rPr>
      <w:rFonts w:eastAsiaTheme="minorEastAsia"/>
      <w:sz w:val="24"/>
      <w:szCs w:val="24"/>
      <w:lang w:val="es-ES_tradnl" w:eastAsia="es-ES"/>
    </w:rPr>
  </w:style>
  <w:style w:type="character" w:styleId="Hipervnculo">
    <w:name w:val="Hyperlink"/>
    <w:basedOn w:val="Fuentedeprrafopredeter"/>
    <w:uiPriority w:val="99"/>
    <w:unhideWhenUsed/>
    <w:rsid w:val="002A5BA4"/>
    <w:rPr>
      <w:color w:val="0563C1" w:themeColor="hyperlink"/>
      <w:u w:val="single"/>
    </w:rPr>
  </w:style>
  <w:style w:type="paragraph" w:styleId="TDC1">
    <w:name w:val="toc 1"/>
    <w:basedOn w:val="Normal"/>
    <w:next w:val="Normal"/>
    <w:autoRedefine/>
    <w:uiPriority w:val="39"/>
    <w:unhideWhenUsed/>
    <w:rsid w:val="002746F2"/>
    <w:pPr>
      <w:tabs>
        <w:tab w:val="right" w:leader="dot" w:pos="8779"/>
      </w:tabs>
      <w:spacing w:line="360" w:lineRule="auto"/>
      <w:ind w:left="284"/>
    </w:pPr>
  </w:style>
  <w:style w:type="paragraph" w:styleId="TDC2">
    <w:name w:val="toc 2"/>
    <w:basedOn w:val="Normal"/>
    <w:next w:val="Normal"/>
    <w:autoRedefine/>
    <w:uiPriority w:val="39"/>
    <w:unhideWhenUsed/>
    <w:rsid w:val="00701E94"/>
    <w:pPr>
      <w:tabs>
        <w:tab w:val="left" w:pos="567"/>
        <w:tab w:val="right" w:leader="dot" w:pos="8779"/>
      </w:tabs>
      <w:spacing w:after="100"/>
      <w:ind w:left="142"/>
    </w:pPr>
  </w:style>
  <w:style w:type="table" w:customStyle="1" w:styleId="Tablaconcuadrcula1">
    <w:name w:val="Tabla con cuadrícula1"/>
    <w:basedOn w:val="Tablanormal"/>
    <w:next w:val="Tablaconcuadrcula"/>
    <w:uiPriority w:val="59"/>
    <w:rsid w:val="002A5BA4"/>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A5BA4"/>
    <w:pPr>
      <w:outlineLvl w:val="9"/>
    </w:pPr>
    <w:rPr>
      <w:lang w:eastAsia="es-MX"/>
    </w:rPr>
  </w:style>
  <w:style w:type="paragraph" w:styleId="Textoindependiente2">
    <w:name w:val="Body Text 2"/>
    <w:basedOn w:val="Normal"/>
    <w:link w:val="Textoindependiente2Car"/>
    <w:uiPriority w:val="99"/>
    <w:semiHidden/>
    <w:unhideWhenUsed/>
    <w:rsid w:val="002A5BA4"/>
    <w:pPr>
      <w:spacing w:after="120" w:line="480" w:lineRule="auto"/>
    </w:pPr>
  </w:style>
  <w:style w:type="character" w:customStyle="1" w:styleId="Textoindependiente2Car">
    <w:name w:val="Texto independiente 2 Car"/>
    <w:basedOn w:val="Fuentedeprrafopredeter"/>
    <w:link w:val="Textoindependiente2"/>
    <w:uiPriority w:val="99"/>
    <w:semiHidden/>
    <w:rsid w:val="002A5BA4"/>
    <w:rPr>
      <w:rFonts w:eastAsiaTheme="minorEastAsia"/>
      <w:sz w:val="24"/>
      <w:szCs w:val="24"/>
      <w:lang w:val="es-ES_tradnl"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00D9A"/>
    <w:rPr>
      <w:vertAlign w:val="superscript"/>
    </w:rPr>
  </w:style>
  <w:style w:type="paragraph" w:customStyle="1" w:styleId="Textonotapie1">
    <w:name w:val="Texto nota pie1"/>
    <w:basedOn w:val="Normal"/>
    <w:next w:val="Textonotapie"/>
    <w:unhideWhenUsed/>
    <w:rsid w:val="00500D9A"/>
    <w:rPr>
      <w:rFonts w:eastAsia="Cambria"/>
      <w:sz w:val="20"/>
      <w:szCs w:val="20"/>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00D9A"/>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00D9A"/>
    <w:rPr>
      <w:rFonts w:eastAsiaTheme="minorEastAsia"/>
      <w:sz w:val="20"/>
      <w:szCs w:val="20"/>
      <w:lang w:val="es-ES_tradnl" w:eastAsia="es-ES"/>
    </w:rPr>
  </w:style>
  <w:style w:type="paragraph" w:customStyle="1" w:styleId="Default">
    <w:name w:val="Default"/>
    <w:rsid w:val="00FA20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rsid w:val="00E81879"/>
    <w:rPr>
      <w:rFonts w:asciiTheme="majorHAnsi" w:eastAsiaTheme="majorEastAsia" w:hAnsiTheme="majorHAnsi" w:cstheme="majorBidi"/>
      <w:color w:val="1F4D78" w:themeColor="accent1" w:themeShade="7F"/>
      <w:sz w:val="24"/>
      <w:szCs w:val="24"/>
      <w:lang w:val="es-ES_tradnl" w:eastAsia="es-ES"/>
    </w:rPr>
  </w:style>
  <w:style w:type="paragraph" w:styleId="TDC3">
    <w:name w:val="toc 3"/>
    <w:basedOn w:val="Normal"/>
    <w:next w:val="Normal"/>
    <w:autoRedefine/>
    <w:uiPriority w:val="39"/>
    <w:unhideWhenUsed/>
    <w:rsid w:val="00646380"/>
    <w:pPr>
      <w:spacing w:after="100"/>
      <w:ind w:left="480"/>
    </w:pPr>
  </w:style>
  <w:style w:type="paragraph" w:customStyle="1" w:styleId="m1609377113336227858gmail-msonormal">
    <w:name w:val="m_1609377113336227858gmail-msonormal"/>
    <w:basedOn w:val="Normal"/>
    <w:rsid w:val="002D2177"/>
    <w:pPr>
      <w:spacing w:before="100" w:beforeAutospacing="1" w:after="100" w:afterAutospacing="1"/>
    </w:pPr>
    <w:rPr>
      <w:rFonts w:ascii="Times New Roman" w:eastAsia="Times New Roman" w:hAnsi="Times New Roman" w:cs="Times New Roman"/>
      <w:lang w:val="es-ES"/>
    </w:rPr>
  </w:style>
  <w:style w:type="character" w:customStyle="1" w:styleId="apple-converted-space">
    <w:name w:val="apple-converted-space"/>
    <w:basedOn w:val="Fuentedeprrafopredeter"/>
    <w:rsid w:val="00843D41"/>
  </w:style>
  <w:style w:type="paragraph" w:styleId="Sinespaciado">
    <w:name w:val="No Spacing"/>
    <w:aliases w:val="Francesa"/>
    <w:link w:val="SinespaciadoCar"/>
    <w:uiPriority w:val="1"/>
    <w:qFormat/>
    <w:rsid w:val="000471A3"/>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0471A3"/>
    <w:rPr>
      <w:rFonts w:eastAsiaTheme="minorEastAsia"/>
      <w:sz w:val="24"/>
      <w:szCs w:val="24"/>
      <w:lang w:val="es-ES_tradnl" w:eastAsia="es-ES"/>
    </w:rPr>
  </w:style>
  <w:style w:type="paragraph" w:customStyle="1" w:styleId="m3527742037047551335gmail-msolistparagraph">
    <w:name w:val="m_3527742037047551335gmail-msolistparagraph"/>
    <w:basedOn w:val="Normal"/>
    <w:rsid w:val="00490A69"/>
    <w:pPr>
      <w:spacing w:before="100" w:beforeAutospacing="1" w:after="100" w:afterAutospacing="1"/>
    </w:pPr>
    <w:rPr>
      <w:rFonts w:ascii="Times New Roman" w:eastAsia="Times New Roman" w:hAnsi="Times New Roman" w:cs="Times New Roman"/>
      <w:lang w:val="es-MX" w:eastAsia="es-MX"/>
    </w:rPr>
  </w:style>
  <w:style w:type="character" w:customStyle="1" w:styleId="Ttulo4Car">
    <w:name w:val="Título 4 Car"/>
    <w:basedOn w:val="Fuentedeprrafopredeter"/>
    <w:link w:val="Ttulo4"/>
    <w:uiPriority w:val="9"/>
    <w:rsid w:val="001E69EF"/>
    <w:rPr>
      <w:rFonts w:asciiTheme="majorHAnsi" w:eastAsiaTheme="majorEastAsia" w:hAnsiTheme="majorHAnsi" w:cstheme="majorBidi"/>
      <w:i/>
      <w:iCs/>
      <w:color w:val="2E74B5" w:themeColor="accent1" w:themeShade="BF"/>
      <w:sz w:val="24"/>
      <w:szCs w:val="24"/>
      <w:lang w:val="es-ES_tradnl" w:eastAsia="es-ES"/>
    </w:rPr>
  </w:style>
  <w:style w:type="paragraph" w:customStyle="1" w:styleId="m-698976158124685028gmail-msolistparagraph">
    <w:name w:val="m_-69897615812468502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5E6EC8"/>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5E6EC8"/>
  </w:style>
  <w:style w:type="character" w:customStyle="1" w:styleId="apple-style-span">
    <w:name w:val="apple-style-span"/>
    <w:rsid w:val="005855B3"/>
  </w:style>
  <w:style w:type="paragraph" w:styleId="Textodeglobo">
    <w:name w:val="Balloon Text"/>
    <w:basedOn w:val="Normal"/>
    <w:link w:val="TextodegloboCar"/>
    <w:uiPriority w:val="99"/>
    <w:semiHidden/>
    <w:unhideWhenUsed/>
    <w:rsid w:val="00BF2E5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F2E59"/>
    <w:rPr>
      <w:rFonts w:ascii="Segoe UI" w:eastAsiaTheme="minorEastAsia" w:hAnsi="Segoe UI" w:cs="Segoe UI"/>
      <w:sz w:val="18"/>
      <w:szCs w:val="18"/>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8364">
      <w:bodyDiv w:val="1"/>
      <w:marLeft w:val="0"/>
      <w:marRight w:val="0"/>
      <w:marTop w:val="0"/>
      <w:marBottom w:val="0"/>
      <w:divBdr>
        <w:top w:val="none" w:sz="0" w:space="0" w:color="auto"/>
        <w:left w:val="none" w:sz="0" w:space="0" w:color="auto"/>
        <w:bottom w:val="none" w:sz="0" w:space="0" w:color="auto"/>
        <w:right w:val="none" w:sz="0" w:space="0" w:color="auto"/>
      </w:divBdr>
    </w:div>
    <w:div w:id="1317981">
      <w:bodyDiv w:val="1"/>
      <w:marLeft w:val="0"/>
      <w:marRight w:val="0"/>
      <w:marTop w:val="0"/>
      <w:marBottom w:val="0"/>
      <w:divBdr>
        <w:top w:val="none" w:sz="0" w:space="0" w:color="auto"/>
        <w:left w:val="none" w:sz="0" w:space="0" w:color="auto"/>
        <w:bottom w:val="none" w:sz="0" w:space="0" w:color="auto"/>
        <w:right w:val="none" w:sz="0" w:space="0" w:color="auto"/>
      </w:divBdr>
    </w:div>
    <w:div w:id="13311561">
      <w:bodyDiv w:val="1"/>
      <w:marLeft w:val="0"/>
      <w:marRight w:val="0"/>
      <w:marTop w:val="0"/>
      <w:marBottom w:val="0"/>
      <w:divBdr>
        <w:top w:val="none" w:sz="0" w:space="0" w:color="auto"/>
        <w:left w:val="none" w:sz="0" w:space="0" w:color="auto"/>
        <w:bottom w:val="none" w:sz="0" w:space="0" w:color="auto"/>
        <w:right w:val="none" w:sz="0" w:space="0" w:color="auto"/>
      </w:divBdr>
    </w:div>
    <w:div w:id="20280790">
      <w:bodyDiv w:val="1"/>
      <w:marLeft w:val="0"/>
      <w:marRight w:val="0"/>
      <w:marTop w:val="0"/>
      <w:marBottom w:val="0"/>
      <w:divBdr>
        <w:top w:val="none" w:sz="0" w:space="0" w:color="auto"/>
        <w:left w:val="none" w:sz="0" w:space="0" w:color="auto"/>
        <w:bottom w:val="none" w:sz="0" w:space="0" w:color="auto"/>
        <w:right w:val="none" w:sz="0" w:space="0" w:color="auto"/>
      </w:divBdr>
    </w:div>
    <w:div w:id="31854814">
      <w:bodyDiv w:val="1"/>
      <w:marLeft w:val="0"/>
      <w:marRight w:val="0"/>
      <w:marTop w:val="0"/>
      <w:marBottom w:val="0"/>
      <w:divBdr>
        <w:top w:val="none" w:sz="0" w:space="0" w:color="auto"/>
        <w:left w:val="none" w:sz="0" w:space="0" w:color="auto"/>
        <w:bottom w:val="none" w:sz="0" w:space="0" w:color="auto"/>
        <w:right w:val="none" w:sz="0" w:space="0" w:color="auto"/>
      </w:divBdr>
    </w:div>
    <w:div w:id="50077856">
      <w:bodyDiv w:val="1"/>
      <w:marLeft w:val="0"/>
      <w:marRight w:val="0"/>
      <w:marTop w:val="0"/>
      <w:marBottom w:val="0"/>
      <w:divBdr>
        <w:top w:val="none" w:sz="0" w:space="0" w:color="auto"/>
        <w:left w:val="none" w:sz="0" w:space="0" w:color="auto"/>
        <w:bottom w:val="none" w:sz="0" w:space="0" w:color="auto"/>
        <w:right w:val="none" w:sz="0" w:space="0" w:color="auto"/>
      </w:divBdr>
    </w:div>
    <w:div w:id="61219276">
      <w:bodyDiv w:val="1"/>
      <w:marLeft w:val="0"/>
      <w:marRight w:val="0"/>
      <w:marTop w:val="0"/>
      <w:marBottom w:val="0"/>
      <w:divBdr>
        <w:top w:val="none" w:sz="0" w:space="0" w:color="auto"/>
        <w:left w:val="none" w:sz="0" w:space="0" w:color="auto"/>
        <w:bottom w:val="none" w:sz="0" w:space="0" w:color="auto"/>
        <w:right w:val="none" w:sz="0" w:space="0" w:color="auto"/>
      </w:divBdr>
    </w:div>
    <w:div w:id="109129528">
      <w:bodyDiv w:val="1"/>
      <w:marLeft w:val="0"/>
      <w:marRight w:val="0"/>
      <w:marTop w:val="0"/>
      <w:marBottom w:val="0"/>
      <w:divBdr>
        <w:top w:val="none" w:sz="0" w:space="0" w:color="auto"/>
        <w:left w:val="none" w:sz="0" w:space="0" w:color="auto"/>
        <w:bottom w:val="none" w:sz="0" w:space="0" w:color="auto"/>
        <w:right w:val="none" w:sz="0" w:space="0" w:color="auto"/>
      </w:divBdr>
    </w:div>
    <w:div w:id="109250341">
      <w:bodyDiv w:val="1"/>
      <w:marLeft w:val="0"/>
      <w:marRight w:val="0"/>
      <w:marTop w:val="0"/>
      <w:marBottom w:val="0"/>
      <w:divBdr>
        <w:top w:val="none" w:sz="0" w:space="0" w:color="auto"/>
        <w:left w:val="none" w:sz="0" w:space="0" w:color="auto"/>
        <w:bottom w:val="none" w:sz="0" w:space="0" w:color="auto"/>
        <w:right w:val="none" w:sz="0" w:space="0" w:color="auto"/>
      </w:divBdr>
    </w:div>
    <w:div w:id="117844590">
      <w:bodyDiv w:val="1"/>
      <w:marLeft w:val="0"/>
      <w:marRight w:val="0"/>
      <w:marTop w:val="0"/>
      <w:marBottom w:val="0"/>
      <w:divBdr>
        <w:top w:val="none" w:sz="0" w:space="0" w:color="auto"/>
        <w:left w:val="none" w:sz="0" w:space="0" w:color="auto"/>
        <w:bottom w:val="none" w:sz="0" w:space="0" w:color="auto"/>
        <w:right w:val="none" w:sz="0" w:space="0" w:color="auto"/>
      </w:divBdr>
    </w:div>
    <w:div w:id="118843814">
      <w:bodyDiv w:val="1"/>
      <w:marLeft w:val="0"/>
      <w:marRight w:val="0"/>
      <w:marTop w:val="0"/>
      <w:marBottom w:val="0"/>
      <w:divBdr>
        <w:top w:val="none" w:sz="0" w:space="0" w:color="auto"/>
        <w:left w:val="none" w:sz="0" w:space="0" w:color="auto"/>
        <w:bottom w:val="none" w:sz="0" w:space="0" w:color="auto"/>
        <w:right w:val="none" w:sz="0" w:space="0" w:color="auto"/>
      </w:divBdr>
    </w:div>
    <w:div w:id="127287995">
      <w:bodyDiv w:val="1"/>
      <w:marLeft w:val="0"/>
      <w:marRight w:val="0"/>
      <w:marTop w:val="0"/>
      <w:marBottom w:val="0"/>
      <w:divBdr>
        <w:top w:val="none" w:sz="0" w:space="0" w:color="auto"/>
        <w:left w:val="none" w:sz="0" w:space="0" w:color="auto"/>
        <w:bottom w:val="none" w:sz="0" w:space="0" w:color="auto"/>
        <w:right w:val="none" w:sz="0" w:space="0" w:color="auto"/>
      </w:divBdr>
    </w:div>
    <w:div w:id="139805555">
      <w:bodyDiv w:val="1"/>
      <w:marLeft w:val="0"/>
      <w:marRight w:val="0"/>
      <w:marTop w:val="0"/>
      <w:marBottom w:val="0"/>
      <w:divBdr>
        <w:top w:val="none" w:sz="0" w:space="0" w:color="auto"/>
        <w:left w:val="none" w:sz="0" w:space="0" w:color="auto"/>
        <w:bottom w:val="none" w:sz="0" w:space="0" w:color="auto"/>
        <w:right w:val="none" w:sz="0" w:space="0" w:color="auto"/>
      </w:divBdr>
    </w:div>
    <w:div w:id="150947513">
      <w:bodyDiv w:val="1"/>
      <w:marLeft w:val="0"/>
      <w:marRight w:val="0"/>
      <w:marTop w:val="0"/>
      <w:marBottom w:val="0"/>
      <w:divBdr>
        <w:top w:val="none" w:sz="0" w:space="0" w:color="auto"/>
        <w:left w:val="none" w:sz="0" w:space="0" w:color="auto"/>
        <w:bottom w:val="none" w:sz="0" w:space="0" w:color="auto"/>
        <w:right w:val="none" w:sz="0" w:space="0" w:color="auto"/>
      </w:divBdr>
    </w:div>
    <w:div w:id="151679999">
      <w:bodyDiv w:val="1"/>
      <w:marLeft w:val="0"/>
      <w:marRight w:val="0"/>
      <w:marTop w:val="0"/>
      <w:marBottom w:val="0"/>
      <w:divBdr>
        <w:top w:val="none" w:sz="0" w:space="0" w:color="auto"/>
        <w:left w:val="none" w:sz="0" w:space="0" w:color="auto"/>
        <w:bottom w:val="none" w:sz="0" w:space="0" w:color="auto"/>
        <w:right w:val="none" w:sz="0" w:space="0" w:color="auto"/>
      </w:divBdr>
    </w:div>
    <w:div w:id="176694940">
      <w:bodyDiv w:val="1"/>
      <w:marLeft w:val="0"/>
      <w:marRight w:val="0"/>
      <w:marTop w:val="0"/>
      <w:marBottom w:val="0"/>
      <w:divBdr>
        <w:top w:val="none" w:sz="0" w:space="0" w:color="auto"/>
        <w:left w:val="none" w:sz="0" w:space="0" w:color="auto"/>
        <w:bottom w:val="none" w:sz="0" w:space="0" w:color="auto"/>
        <w:right w:val="none" w:sz="0" w:space="0" w:color="auto"/>
      </w:divBdr>
    </w:div>
    <w:div w:id="221059988">
      <w:bodyDiv w:val="1"/>
      <w:marLeft w:val="0"/>
      <w:marRight w:val="0"/>
      <w:marTop w:val="0"/>
      <w:marBottom w:val="0"/>
      <w:divBdr>
        <w:top w:val="none" w:sz="0" w:space="0" w:color="auto"/>
        <w:left w:val="none" w:sz="0" w:space="0" w:color="auto"/>
        <w:bottom w:val="none" w:sz="0" w:space="0" w:color="auto"/>
        <w:right w:val="none" w:sz="0" w:space="0" w:color="auto"/>
      </w:divBdr>
    </w:div>
    <w:div w:id="223025390">
      <w:bodyDiv w:val="1"/>
      <w:marLeft w:val="0"/>
      <w:marRight w:val="0"/>
      <w:marTop w:val="0"/>
      <w:marBottom w:val="0"/>
      <w:divBdr>
        <w:top w:val="none" w:sz="0" w:space="0" w:color="auto"/>
        <w:left w:val="none" w:sz="0" w:space="0" w:color="auto"/>
        <w:bottom w:val="none" w:sz="0" w:space="0" w:color="auto"/>
        <w:right w:val="none" w:sz="0" w:space="0" w:color="auto"/>
      </w:divBdr>
    </w:div>
    <w:div w:id="244995501">
      <w:bodyDiv w:val="1"/>
      <w:marLeft w:val="0"/>
      <w:marRight w:val="0"/>
      <w:marTop w:val="0"/>
      <w:marBottom w:val="0"/>
      <w:divBdr>
        <w:top w:val="none" w:sz="0" w:space="0" w:color="auto"/>
        <w:left w:val="none" w:sz="0" w:space="0" w:color="auto"/>
        <w:bottom w:val="none" w:sz="0" w:space="0" w:color="auto"/>
        <w:right w:val="none" w:sz="0" w:space="0" w:color="auto"/>
      </w:divBdr>
    </w:div>
    <w:div w:id="282611851">
      <w:bodyDiv w:val="1"/>
      <w:marLeft w:val="0"/>
      <w:marRight w:val="0"/>
      <w:marTop w:val="0"/>
      <w:marBottom w:val="0"/>
      <w:divBdr>
        <w:top w:val="none" w:sz="0" w:space="0" w:color="auto"/>
        <w:left w:val="none" w:sz="0" w:space="0" w:color="auto"/>
        <w:bottom w:val="none" w:sz="0" w:space="0" w:color="auto"/>
        <w:right w:val="none" w:sz="0" w:space="0" w:color="auto"/>
      </w:divBdr>
    </w:div>
    <w:div w:id="287005492">
      <w:bodyDiv w:val="1"/>
      <w:marLeft w:val="0"/>
      <w:marRight w:val="0"/>
      <w:marTop w:val="0"/>
      <w:marBottom w:val="0"/>
      <w:divBdr>
        <w:top w:val="none" w:sz="0" w:space="0" w:color="auto"/>
        <w:left w:val="none" w:sz="0" w:space="0" w:color="auto"/>
        <w:bottom w:val="none" w:sz="0" w:space="0" w:color="auto"/>
        <w:right w:val="none" w:sz="0" w:space="0" w:color="auto"/>
      </w:divBdr>
    </w:div>
    <w:div w:id="287324140">
      <w:bodyDiv w:val="1"/>
      <w:marLeft w:val="0"/>
      <w:marRight w:val="0"/>
      <w:marTop w:val="0"/>
      <w:marBottom w:val="0"/>
      <w:divBdr>
        <w:top w:val="none" w:sz="0" w:space="0" w:color="auto"/>
        <w:left w:val="none" w:sz="0" w:space="0" w:color="auto"/>
        <w:bottom w:val="none" w:sz="0" w:space="0" w:color="auto"/>
        <w:right w:val="none" w:sz="0" w:space="0" w:color="auto"/>
      </w:divBdr>
    </w:div>
    <w:div w:id="294799869">
      <w:bodyDiv w:val="1"/>
      <w:marLeft w:val="0"/>
      <w:marRight w:val="0"/>
      <w:marTop w:val="0"/>
      <w:marBottom w:val="0"/>
      <w:divBdr>
        <w:top w:val="none" w:sz="0" w:space="0" w:color="auto"/>
        <w:left w:val="none" w:sz="0" w:space="0" w:color="auto"/>
        <w:bottom w:val="none" w:sz="0" w:space="0" w:color="auto"/>
        <w:right w:val="none" w:sz="0" w:space="0" w:color="auto"/>
      </w:divBdr>
    </w:div>
    <w:div w:id="303463503">
      <w:bodyDiv w:val="1"/>
      <w:marLeft w:val="0"/>
      <w:marRight w:val="0"/>
      <w:marTop w:val="0"/>
      <w:marBottom w:val="0"/>
      <w:divBdr>
        <w:top w:val="none" w:sz="0" w:space="0" w:color="auto"/>
        <w:left w:val="none" w:sz="0" w:space="0" w:color="auto"/>
        <w:bottom w:val="none" w:sz="0" w:space="0" w:color="auto"/>
        <w:right w:val="none" w:sz="0" w:space="0" w:color="auto"/>
      </w:divBdr>
    </w:div>
    <w:div w:id="321858204">
      <w:bodyDiv w:val="1"/>
      <w:marLeft w:val="0"/>
      <w:marRight w:val="0"/>
      <w:marTop w:val="0"/>
      <w:marBottom w:val="0"/>
      <w:divBdr>
        <w:top w:val="none" w:sz="0" w:space="0" w:color="auto"/>
        <w:left w:val="none" w:sz="0" w:space="0" w:color="auto"/>
        <w:bottom w:val="none" w:sz="0" w:space="0" w:color="auto"/>
        <w:right w:val="none" w:sz="0" w:space="0" w:color="auto"/>
      </w:divBdr>
    </w:div>
    <w:div w:id="328674996">
      <w:bodyDiv w:val="1"/>
      <w:marLeft w:val="0"/>
      <w:marRight w:val="0"/>
      <w:marTop w:val="0"/>
      <w:marBottom w:val="0"/>
      <w:divBdr>
        <w:top w:val="none" w:sz="0" w:space="0" w:color="auto"/>
        <w:left w:val="none" w:sz="0" w:space="0" w:color="auto"/>
        <w:bottom w:val="none" w:sz="0" w:space="0" w:color="auto"/>
        <w:right w:val="none" w:sz="0" w:space="0" w:color="auto"/>
      </w:divBdr>
    </w:div>
    <w:div w:id="329721535">
      <w:bodyDiv w:val="1"/>
      <w:marLeft w:val="0"/>
      <w:marRight w:val="0"/>
      <w:marTop w:val="0"/>
      <w:marBottom w:val="0"/>
      <w:divBdr>
        <w:top w:val="none" w:sz="0" w:space="0" w:color="auto"/>
        <w:left w:val="none" w:sz="0" w:space="0" w:color="auto"/>
        <w:bottom w:val="none" w:sz="0" w:space="0" w:color="auto"/>
        <w:right w:val="none" w:sz="0" w:space="0" w:color="auto"/>
      </w:divBdr>
    </w:div>
    <w:div w:id="357584344">
      <w:bodyDiv w:val="1"/>
      <w:marLeft w:val="0"/>
      <w:marRight w:val="0"/>
      <w:marTop w:val="0"/>
      <w:marBottom w:val="0"/>
      <w:divBdr>
        <w:top w:val="none" w:sz="0" w:space="0" w:color="auto"/>
        <w:left w:val="none" w:sz="0" w:space="0" w:color="auto"/>
        <w:bottom w:val="none" w:sz="0" w:space="0" w:color="auto"/>
        <w:right w:val="none" w:sz="0" w:space="0" w:color="auto"/>
      </w:divBdr>
    </w:div>
    <w:div w:id="362094370">
      <w:bodyDiv w:val="1"/>
      <w:marLeft w:val="0"/>
      <w:marRight w:val="0"/>
      <w:marTop w:val="0"/>
      <w:marBottom w:val="0"/>
      <w:divBdr>
        <w:top w:val="none" w:sz="0" w:space="0" w:color="auto"/>
        <w:left w:val="none" w:sz="0" w:space="0" w:color="auto"/>
        <w:bottom w:val="none" w:sz="0" w:space="0" w:color="auto"/>
        <w:right w:val="none" w:sz="0" w:space="0" w:color="auto"/>
      </w:divBdr>
    </w:div>
    <w:div w:id="362829662">
      <w:bodyDiv w:val="1"/>
      <w:marLeft w:val="0"/>
      <w:marRight w:val="0"/>
      <w:marTop w:val="0"/>
      <w:marBottom w:val="0"/>
      <w:divBdr>
        <w:top w:val="none" w:sz="0" w:space="0" w:color="auto"/>
        <w:left w:val="none" w:sz="0" w:space="0" w:color="auto"/>
        <w:bottom w:val="none" w:sz="0" w:space="0" w:color="auto"/>
        <w:right w:val="none" w:sz="0" w:space="0" w:color="auto"/>
      </w:divBdr>
    </w:div>
    <w:div w:id="384572693">
      <w:bodyDiv w:val="1"/>
      <w:marLeft w:val="0"/>
      <w:marRight w:val="0"/>
      <w:marTop w:val="0"/>
      <w:marBottom w:val="0"/>
      <w:divBdr>
        <w:top w:val="none" w:sz="0" w:space="0" w:color="auto"/>
        <w:left w:val="none" w:sz="0" w:space="0" w:color="auto"/>
        <w:bottom w:val="none" w:sz="0" w:space="0" w:color="auto"/>
        <w:right w:val="none" w:sz="0" w:space="0" w:color="auto"/>
      </w:divBdr>
    </w:div>
    <w:div w:id="393938456">
      <w:bodyDiv w:val="1"/>
      <w:marLeft w:val="0"/>
      <w:marRight w:val="0"/>
      <w:marTop w:val="0"/>
      <w:marBottom w:val="0"/>
      <w:divBdr>
        <w:top w:val="none" w:sz="0" w:space="0" w:color="auto"/>
        <w:left w:val="none" w:sz="0" w:space="0" w:color="auto"/>
        <w:bottom w:val="none" w:sz="0" w:space="0" w:color="auto"/>
        <w:right w:val="none" w:sz="0" w:space="0" w:color="auto"/>
      </w:divBdr>
    </w:div>
    <w:div w:id="402725060">
      <w:bodyDiv w:val="1"/>
      <w:marLeft w:val="0"/>
      <w:marRight w:val="0"/>
      <w:marTop w:val="0"/>
      <w:marBottom w:val="0"/>
      <w:divBdr>
        <w:top w:val="none" w:sz="0" w:space="0" w:color="auto"/>
        <w:left w:val="none" w:sz="0" w:space="0" w:color="auto"/>
        <w:bottom w:val="none" w:sz="0" w:space="0" w:color="auto"/>
        <w:right w:val="none" w:sz="0" w:space="0" w:color="auto"/>
      </w:divBdr>
    </w:div>
    <w:div w:id="419255419">
      <w:bodyDiv w:val="1"/>
      <w:marLeft w:val="0"/>
      <w:marRight w:val="0"/>
      <w:marTop w:val="0"/>
      <w:marBottom w:val="0"/>
      <w:divBdr>
        <w:top w:val="none" w:sz="0" w:space="0" w:color="auto"/>
        <w:left w:val="none" w:sz="0" w:space="0" w:color="auto"/>
        <w:bottom w:val="none" w:sz="0" w:space="0" w:color="auto"/>
        <w:right w:val="none" w:sz="0" w:space="0" w:color="auto"/>
      </w:divBdr>
    </w:div>
    <w:div w:id="432094026">
      <w:bodyDiv w:val="1"/>
      <w:marLeft w:val="0"/>
      <w:marRight w:val="0"/>
      <w:marTop w:val="0"/>
      <w:marBottom w:val="0"/>
      <w:divBdr>
        <w:top w:val="none" w:sz="0" w:space="0" w:color="auto"/>
        <w:left w:val="none" w:sz="0" w:space="0" w:color="auto"/>
        <w:bottom w:val="none" w:sz="0" w:space="0" w:color="auto"/>
        <w:right w:val="none" w:sz="0" w:space="0" w:color="auto"/>
      </w:divBdr>
    </w:div>
    <w:div w:id="443156486">
      <w:bodyDiv w:val="1"/>
      <w:marLeft w:val="0"/>
      <w:marRight w:val="0"/>
      <w:marTop w:val="0"/>
      <w:marBottom w:val="0"/>
      <w:divBdr>
        <w:top w:val="none" w:sz="0" w:space="0" w:color="auto"/>
        <w:left w:val="none" w:sz="0" w:space="0" w:color="auto"/>
        <w:bottom w:val="none" w:sz="0" w:space="0" w:color="auto"/>
        <w:right w:val="none" w:sz="0" w:space="0" w:color="auto"/>
      </w:divBdr>
    </w:div>
    <w:div w:id="456802033">
      <w:bodyDiv w:val="1"/>
      <w:marLeft w:val="0"/>
      <w:marRight w:val="0"/>
      <w:marTop w:val="0"/>
      <w:marBottom w:val="0"/>
      <w:divBdr>
        <w:top w:val="none" w:sz="0" w:space="0" w:color="auto"/>
        <w:left w:val="none" w:sz="0" w:space="0" w:color="auto"/>
        <w:bottom w:val="none" w:sz="0" w:space="0" w:color="auto"/>
        <w:right w:val="none" w:sz="0" w:space="0" w:color="auto"/>
      </w:divBdr>
    </w:div>
    <w:div w:id="484517484">
      <w:bodyDiv w:val="1"/>
      <w:marLeft w:val="0"/>
      <w:marRight w:val="0"/>
      <w:marTop w:val="0"/>
      <w:marBottom w:val="0"/>
      <w:divBdr>
        <w:top w:val="none" w:sz="0" w:space="0" w:color="auto"/>
        <w:left w:val="none" w:sz="0" w:space="0" w:color="auto"/>
        <w:bottom w:val="none" w:sz="0" w:space="0" w:color="auto"/>
        <w:right w:val="none" w:sz="0" w:space="0" w:color="auto"/>
      </w:divBdr>
    </w:div>
    <w:div w:id="504324981">
      <w:bodyDiv w:val="1"/>
      <w:marLeft w:val="0"/>
      <w:marRight w:val="0"/>
      <w:marTop w:val="0"/>
      <w:marBottom w:val="0"/>
      <w:divBdr>
        <w:top w:val="none" w:sz="0" w:space="0" w:color="auto"/>
        <w:left w:val="none" w:sz="0" w:space="0" w:color="auto"/>
        <w:bottom w:val="none" w:sz="0" w:space="0" w:color="auto"/>
        <w:right w:val="none" w:sz="0" w:space="0" w:color="auto"/>
      </w:divBdr>
    </w:div>
    <w:div w:id="534932256">
      <w:bodyDiv w:val="1"/>
      <w:marLeft w:val="0"/>
      <w:marRight w:val="0"/>
      <w:marTop w:val="0"/>
      <w:marBottom w:val="0"/>
      <w:divBdr>
        <w:top w:val="none" w:sz="0" w:space="0" w:color="auto"/>
        <w:left w:val="none" w:sz="0" w:space="0" w:color="auto"/>
        <w:bottom w:val="none" w:sz="0" w:space="0" w:color="auto"/>
        <w:right w:val="none" w:sz="0" w:space="0" w:color="auto"/>
      </w:divBdr>
    </w:div>
    <w:div w:id="545800899">
      <w:bodyDiv w:val="1"/>
      <w:marLeft w:val="0"/>
      <w:marRight w:val="0"/>
      <w:marTop w:val="0"/>
      <w:marBottom w:val="0"/>
      <w:divBdr>
        <w:top w:val="none" w:sz="0" w:space="0" w:color="auto"/>
        <w:left w:val="none" w:sz="0" w:space="0" w:color="auto"/>
        <w:bottom w:val="none" w:sz="0" w:space="0" w:color="auto"/>
        <w:right w:val="none" w:sz="0" w:space="0" w:color="auto"/>
      </w:divBdr>
    </w:div>
    <w:div w:id="590895917">
      <w:bodyDiv w:val="1"/>
      <w:marLeft w:val="0"/>
      <w:marRight w:val="0"/>
      <w:marTop w:val="0"/>
      <w:marBottom w:val="0"/>
      <w:divBdr>
        <w:top w:val="none" w:sz="0" w:space="0" w:color="auto"/>
        <w:left w:val="none" w:sz="0" w:space="0" w:color="auto"/>
        <w:bottom w:val="none" w:sz="0" w:space="0" w:color="auto"/>
        <w:right w:val="none" w:sz="0" w:space="0" w:color="auto"/>
      </w:divBdr>
    </w:div>
    <w:div w:id="592054487">
      <w:bodyDiv w:val="1"/>
      <w:marLeft w:val="0"/>
      <w:marRight w:val="0"/>
      <w:marTop w:val="0"/>
      <w:marBottom w:val="0"/>
      <w:divBdr>
        <w:top w:val="none" w:sz="0" w:space="0" w:color="auto"/>
        <w:left w:val="none" w:sz="0" w:space="0" w:color="auto"/>
        <w:bottom w:val="none" w:sz="0" w:space="0" w:color="auto"/>
        <w:right w:val="none" w:sz="0" w:space="0" w:color="auto"/>
      </w:divBdr>
    </w:div>
    <w:div w:id="609123410">
      <w:bodyDiv w:val="1"/>
      <w:marLeft w:val="0"/>
      <w:marRight w:val="0"/>
      <w:marTop w:val="0"/>
      <w:marBottom w:val="0"/>
      <w:divBdr>
        <w:top w:val="none" w:sz="0" w:space="0" w:color="auto"/>
        <w:left w:val="none" w:sz="0" w:space="0" w:color="auto"/>
        <w:bottom w:val="none" w:sz="0" w:space="0" w:color="auto"/>
        <w:right w:val="none" w:sz="0" w:space="0" w:color="auto"/>
      </w:divBdr>
    </w:div>
    <w:div w:id="674724093">
      <w:bodyDiv w:val="1"/>
      <w:marLeft w:val="0"/>
      <w:marRight w:val="0"/>
      <w:marTop w:val="0"/>
      <w:marBottom w:val="0"/>
      <w:divBdr>
        <w:top w:val="none" w:sz="0" w:space="0" w:color="auto"/>
        <w:left w:val="none" w:sz="0" w:space="0" w:color="auto"/>
        <w:bottom w:val="none" w:sz="0" w:space="0" w:color="auto"/>
        <w:right w:val="none" w:sz="0" w:space="0" w:color="auto"/>
      </w:divBdr>
    </w:div>
    <w:div w:id="674768721">
      <w:bodyDiv w:val="1"/>
      <w:marLeft w:val="0"/>
      <w:marRight w:val="0"/>
      <w:marTop w:val="0"/>
      <w:marBottom w:val="0"/>
      <w:divBdr>
        <w:top w:val="none" w:sz="0" w:space="0" w:color="auto"/>
        <w:left w:val="none" w:sz="0" w:space="0" w:color="auto"/>
        <w:bottom w:val="none" w:sz="0" w:space="0" w:color="auto"/>
        <w:right w:val="none" w:sz="0" w:space="0" w:color="auto"/>
      </w:divBdr>
    </w:div>
    <w:div w:id="675689221">
      <w:bodyDiv w:val="1"/>
      <w:marLeft w:val="0"/>
      <w:marRight w:val="0"/>
      <w:marTop w:val="0"/>
      <w:marBottom w:val="0"/>
      <w:divBdr>
        <w:top w:val="none" w:sz="0" w:space="0" w:color="auto"/>
        <w:left w:val="none" w:sz="0" w:space="0" w:color="auto"/>
        <w:bottom w:val="none" w:sz="0" w:space="0" w:color="auto"/>
        <w:right w:val="none" w:sz="0" w:space="0" w:color="auto"/>
      </w:divBdr>
    </w:div>
    <w:div w:id="678429926">
      <w:bodyDiv w:val="1"/>
      <w:marLeft w:val="0"/>
      <w:marRight w:val="0"/>
      <w:marTop w:val="0"/>
      <w:marBottom w:val="0"/>
      <w:divBdr>
        <w:top w:val="none" w:sz="0" w:space="0" w:color="auto"/>
        <w:left w:val="none" w:sz="0" w:space="0" w:color="auto"/>
        <w:bottom w:val="none" w:sz="0" w:space="0" w:color="auto"/>
        <w:right w:val="none" w:sz="0" w:space="0" w:color="auto"/>
      </w:divBdr>
    </w:div>
    <w:div w:id="682442075">
      <w:bodyDiv w:val="1"/>
      <w:marLeft w:val="0"/>
      <w:marRight w:val="0"/>
      <w:marTop w:val="0"/>
      <w:marBottom w:val="0"/>
      <w:divBdr>
        <w:top w:val="none" w:sz="0" w:space="0" w:color="auto"/>
        <w:left w:val="none" w:sz="0" w:space="0" w:color="auto"/>
        <w:bottom w:val="none" w:sz="0" w:space="0" w:color="auto"/>
        <w:right w:val="none" w:sz="0" w:space="0" w:color="auto"/>
      </w:divBdr>
    </w:div>
    <w:div w:id="684407934">
      <w:bodyDiv w:val="1"/>
      <w:marLeft w:val="0"/>
      <w:marRight w:val="0"/>
      <w:marTop w:val="0"/>
      <w:marBottom w:val="0"/>
      <w:divBdr>
        <w:top w:val="none" w:sz="0" w:space="0" w:color="auto"/>
        <w:left w:val="none" w:sz="0" w:space="0" w:color="auto"/>
        <w:bottom w:val="none" w:sz="0" w:space="0" w:color="auto"/>
        <w:right w:val="none" w:sz="0" w:space="0" w:color="auto"/>
      </w:divBdr>
    </w:div>
    <w:div w:id="685211580">
      <w:bodyDiv w:val="1"/>
      <w:marLeft w:val="0"/>
      <w:marRight w:val="0"/>
      <w:marTop w:val="0"/>
      <w:marBottom w:val="0"/>
      <w:divBdr>
        <w:top w:val="none" w:sz="0" w:space="0" w:color="auto"/>
        <w:left w:val="none" w:sz="0" w:space="0" w:color="auto"/>
        <w:bottom w:val="none" w:sz="0" w:space="0" w:color="auto"/>
        <w:right w:val="none" w:sz="0" w:space="0" w:color="auto"/>
      </w:divBdr>
      <w:divsChild>
        <w:div w:id="11301714">
          <w:marLeft w:val="0"/>
          <w:marRight w:val="0"/>
          <w:marTop w:val="0"/>
          <w:marBottom w:val="0"/>
          <w:divBdr>
            <w:top w:val="none" w:sz="0" w:space="0" w:color="auto"/>
            <w:left w:val="none" w:sz="0" w:space="0" w:color="auto"/>
            <w:bottom w:val="none" w:sz="0" w:space="0" w:color="auto"/>
            <w:right w:val="none" w:sz="0" w:space="0" w:color="auto"/>
          </w:divBdr>
        </w:div>
        <w:div w:id="27730487">
          <w:marLeft w:val="0"/>
          <w:marRight w:val="0"/>
          <w:marTop w:val="0"/>
          <w:marBottom w:val="0"/>
          <w:divBdr>
            <w:top w:val="none" w:sz="0" w:space="0" w:color="auto"/>
            <w:left w:val="none" w:sz="0" w:space="0" w:color="auto"/>
            <w:bottom w:val="none" w:sz="0" w:space="0" w:color="auto"/>
            <w:right w:val="none" w:sz="0" w:space="0" w:color="auto"/>
          </w:divBdr>
        </w:div>
        <w:div w:id="31536535">
          <w:marLeft w:val="0"/>
          <w:marRight w:val="0"/>
          <w:marTop w:val="0"/>
          <w:marBottom w:val="0"/>
          <w:divBdr>
            <w:top w:val="none" w:sz="0" w:space="0" w:color="auto"/>
            <w:left w:val="none" w:sz="0" w:space="0" w:color="auto"/>
            <w:bottom w:val="none" w:sz="0" w:space="0" w:color="auto"/>
            <w:right w:val="none" w:sz="0" w:space="0" w:color="auto"/>
          </w:divBdr>
        </w:div>
        <w:div w:id="149561727">
          <w:marLeft w:val="0"/>
          <w:marRight w:val="0"/>
          <w:marTop w:val="0"/>
          <w:marBottom w:val="0"/>
          <w:divBdr>
            <w:top w:val="none" w:sz="0" w:space="0" w:color="auto"/>
            <w:left w:val="none" w:sz="0" w:space="0" w:color="auto"/>
            <w:bottom w:val="none" w:sz="0" w:space="0" w:color="auto"/>
            <w:right w:val="none" w:sz="0" w:space="0" w:color="auto"/>
          </w:divBdr>
        </w:div>
        <w:div w:id="151218064">
          <w:marLeft w:val="0"/>
          <w:marRight w:val="0"/>
          <w:marTop w:val="0"/>
          <w:marBottom w:val="0"/>
          <w:divBdr>
            <w:top w:val="none" w:sz="0" w:space="0" w:color="auto"/>
            <w:left w:val="none" w:sz="0" w:space="0" w:color="auto"/>
            <w:bottom w:val="none" w:sz="0" w:space="0" w:color="auto"/>
            <w:right w:val="none" w:sz="0" w:space="0" w:color="auto"/>
          </w:divBdr>
        </w:div>
        <w:div w:id="151726980">
          <w:marLeft w:val="0"/>
          <w:marRight w:val="0"/>
          <w:marTop w:val="0"/>
          <w:marBottom w:val="0"/>
          <w:divBdr>
            <w:top w:val="none" w:sz="0" w:space="0" w:color="auto"/>
            <w:left w:val="none" w:sz="0" w:space="0" w:color="auto"/>
            <w:bottom w:val="none" w:sz="0" w:space="0" w:color="auto"/>
            <w:right w:val="none" w:sz="0" w:space="0" w:color="auto"/>
          </w:divBdr>
        </w:div>
        <w:div w:id="175852318">
          <w:marLeft w:val="0"/>
          <w:marRight w:val="0"/>
          <w:marTop w:val="0"/>
          <w:marBottom w:val="0"/>
          <w:divBdr>
            <w:top w:val="none" w:sz="0" w:space="0" w:color="auto"/>
            <w:left w:val="none" w:sz="0" w:space="0" w:color="auto"/>
            <w:bottom w:val="none" w:sz="0" w:space="0" w:color="auto"/>
            <w:right w:val="none" w:sz="0" w:space="0" w:color="auto"/>
          </w:divBdr>
        </w:div>
        <w:div w:id="201326908">
          <w:marLeft w:val="0"/>
          <w:marRight w:val="0"/>
          <w:marTop w:val="0"/>
          <w:marBottom w:val="0"/>
          <w:divBdr>
            <w:top w:val="none" w:sz="0" w:space="0" w:color="auto"/>
            <w:left w:val="none" w:sz="0" w:space="0" w:color="auto"/>
            <w:bottom w:val="none" w:sz="0" w:space="0" w:color="auto"/>
            <w:right w:val="none" w:sz="0" w:space="0" w:color="auto"/>
          </w:divBdr>
        </w:div>
        <w:div w:id="498472116">
          <w:marLeft w:val="0"/>
          <w:marRight w:val="0"/>
          <w:marTop w:val="0"/>
          <w:marBottom w:val="0"/>
          <w:divBdr>
            <w:top w:val="none" w:sz="0" w:space="0" w:color="auto"/>
            <w:left w:val="none" w:sz="0" w:space="0" w:color="auto"/>
            <w:bottom w:val="none" w:sz="0" w:space="0" w:color="auto"/>
            <w:right w:val="none" w:sz="0" w:space="0" w:color="auto"/>
          </w:divBdr>
        </w:div>
        <w:div w:id="500316890">
          <w:marLeft w:val="0"/>
          <w:marRight w:val="0"/>
          <w:marTop w:val="0"/>
          <w:marBottom w:val="0"/>
          <w:divBdr>
            <w:top w:val="none" w:sz="0" w:space="0" w:color="auto"/>
            <w:left w:val="none" w:sz="0" w:space="0" w:color="auto"/>
            <w:bottom w:val="none" w:sz="0" w:space="0" w:color="auto"/>
            <w:right w:val="none" w:sz="0" w:space="0" w:color="auto"/>
          </w:divBdr>
        </w:div>
        <w:div w:id="500465212">
          <w:marLeft w:val="0"/>
          <w:marRight w:val="0"/>
          <w:marTop w:val="0"/>
          <w:marBottom w:val="0"/>
          <w:divBdr>
            <w:top w:val="none" w:sz="0" w:space="0" w:color="auto"/>
            <w:left w:val="none" w:sz="0" w:space="0" w:color="auto"/>
            <w:bottom w:val="none" w:sz="0" w:space="0" w:color="auto"/>
            <w:right w:val="none" w:sz="0" w:space="0" w:color="auto"/>
          </w:divBdr>
        </w:div>
        <w:div w:id="520632190">
          <w:marLeft w:val="0"/>
          <w:marRight w:val="0"/>
          <w:marTop w:val="0"/>
          <w:marBottom w:val="0"/>
          <w:divBdr>
            <w:top w:val="none" w:sz="0" w:space="0" w:color="auto"/>
            <w:left w:val="none" w:sz="0" w:space="0" w:color="auto"/>
            <w:bottom w:val="none" w:sz="0" w:space="0" w:color="auto"/>
            <w:right w:val="none" w:sz="0" w:space="0" w:color="auto"/>
          </w:divBdr>
        </w:div>
        <w:div w:id="562331053">
          <w:marLeft w:val="0"/>
          <w:marRight w:val="0"/>
          <w:marTop w:val="0"/>
          <w:marBottom w:val="0"/>
          <w:divBdr>
            <w:top w:val="none" w:sz="0" w:space="0" w:color="auto"/>
            <w:left w:val="none" w:sz="0" w:space="0" w:color="auto"/>
            <w:bottom w:val="none" w:sz="0" w:space="0" w:color="auto"/>
            <w:right w:val="none" w:sz="0" w:space="0" w:color="auto"/>
          </w:divBdr>
        </w:div>
        <w:div w:id="599607162">
          <w:marLeft w:val="0"/>
          <w:marRight w:val="0"/>
          <w:marTop w:val="0"/>
          <w:marBottom w:val="0"/>
          <w:divBdr>
            <w:top w:val="none" w:sz="0" w:space="0" w:color="auto"/>
            <w:left w:val="none" w:sz="0" w:space="0" w:color="auto"/>
            <w:bottom w:val="none" w:sz="0" w:space="0" w:color="auto"/>
            <w:right w:val="none" w:sz="0" w:space="0" w:color="auto"/>
          </w:divBdr>
        </w:div>
        <w:div w:id="615479931">
          <w:marLeft w:val="0"/>
          <w:marRight w:val="0"/>
          <w:marTop w:val="0"/>
          <w:marBottom w:val="0"/>
          <w:divBdr>
            <w:top w:val="none" w:sz="0" w:space="0" w:color="auto"/>
            <w:left w:val="none" w:sz="0" w:space="0" w:color="auto"/>
            <w:bottom w:val="none" w:sz="0" w:space="0" w:color="auto"/>
            <w:right w:val="none" w:sz="0" w:space="0" w:color="auto"/>
          </w:divBdr>
        </w:div>
        <w:div w:id="673727129">
          <w:marLeft w:val="0"/>
          <w:marRight w:val="0"/>
          <w:marTop w:val="0"/>
          <w:marBottom w:val="0"/>
          <w:divBdr>
            <w:top w:val="none" w:sz="0" w:space="0" w:color="auto"/>
            <w:left w:val="none" w:sz="0" w:space="0" w:color="auto"/>
            <w:bottom w:val="none" w:sz="0" w:space="0" w:color="auto"/>
            <w:right w:val="none" w:sz="0" w:space="0" w:color="auto"/>
          </w:divBdr>
        </w:div>
        <w:div w:id="700934903">
          <w:marLeft w:val="0"/>
          <w:marRight w:val="0"/>
          <w:marTop w:val="0"/>
          <w:marBottom w:val="0"/>
          <w:divBdr>
            <w:top w:val="none" w:sz="0" w:space="0" w:color="auto"/>
            <w:left w:val="none" w:sz="0" w:space="0" w:color="auto"/>
            <w:bottom w:val="none" w:sz="0" w:space="0" w:color="auto"/>
            <w:right w:val="none" w:sz="0" w:space="0" w:color="auto"/>
          </w:divBdr>
        </w:div>
        <w:div w:id="758991433">
          <w:marLeft w:val="0"/>
          <w:marRight w:val="0"/>
          <w:marTop w:val="0"/>
          <w:marBottom w:val="0"/>
          <w:divBdr>
            <w:top w:val="none" w:sz="0" w:space="0" w:color="auto"/>
            <w:left w:val="none" w:sz="0" w:space="0" w:color="auto"/>
            <w:bottom w:val="none" w:sz="0" w:space="0" w:color="auto"/>
            <w:right w:val="none" w:sz="0" w:space="0" w:color="auto"/>
          </w:divBdr>
        </w:div>
        <w:div w:id="820199993">
          <w:marLeft w:val="0"/>
          <w:marRight w:val="0"/>
          <w:marTop w:val="0"/>
          <w:marBottom w:val="0"/>
          <w:divBdr>
            <w:top w:val="none" w:sz="0" w:space="0" w:color="auto"/>
            <w:left w:val="none" w:sz="0" w:space="0" w:color="auto"/>
            <w:bottom w:val="none" w:sz="0" w:space="0" w:color="auto"/>
            <w:right w:val="none" w:sz="0" w:space="0" w:color="auto"/>
          </w:divBdr>
        </w:div>
        <w:div w:id="843939624">
          <w:marLeft w:val="0"/>
          <w:marRight w:val="0"/>
          <w:marTop w:val="0"/>
          <w:marBottom w:val="0"/>
          <w:divBdr>
            <w:top w:val="none" w:sz="0" w:space="0" w:color="auto"/>
            <w:left w:val="none" w:sz="0" w:space="0" w:color="auto"/>
            <w:bottom w:val="none" w:sz="0" w:space="0" w:color="auto"/>
            <w:right w:val="none" w:sz="0" w:space="0" w:color="auto"/>
          </w:divBdr>
        </w:div>
        <w:div w:id="881400879">
          <w:marLeft w:val="0"/>
          <w:marRight w:val="0"/>
          <w:marTop w:val="0"/>
          <w:marBottom w:val="0"/>
          <w:divBdr>
            <w:top w:val="none" w:sz="0" w:space="0" w:color="auto"/>
            <w:left w:val="none" w:sz="0" w:space="0" w:color="auto"/>
            <w:bottom w:val="none" w:sz="0" w:space="0" w:color="auto"/>
            <w:right w:val="none" w:sz="0" w:space="0" w:color="auto"/>
          </w:divBdr>
        </w:div>
        <w:div w:id="884293412">
          <w:marLeft w:val="0"/>
          <w:marRight w:val="0"/>
          <w:marTop w:val="0"/>
          <w:marBottom w:val="0"/>
          <w:divBdr>
            <w:top w:val="none" w:sz="0" w:space="0" w:color="auto"/>
            <w:left w:val="none" w:sz="0" w:space="0" w:color="auto"/>
            <w:bottom w:val="none" w:sz="0" w:space="0" w:color="auto"/>
            <w:right w:val="none" w:sz="0" w:space="0" w:color="auto"/>
          </w:divBdr>
        </w:div>
        <w:div w:id="887645747">
          <w:marLeft w:val="0"/>
          <w:marRight w:val="0"/>
          <w:marTop w:val="0"/>
          <w:marBottom w:val="0"/>
          <w:divBdr>
            <w:top w:val="none" w:sz="0" w:space="0" w:color="auto"/>
            <w:left w:val="none" w:sz="0" w:space="0" w:color="auto"/>
            <w:bottom w:val="none" w:sz="0" w:space="0" w:color="auto"/>
            <w:right w:val="none" w:sz="0" w:space="0" w:color="auto"/>
          </w:divBdr>
        </w:div>
        <w:div w:id="899948569">
          <w:marLeft w:val="0"/>
          <w:marRight w:val="0"/>
          <w:marTop w:val="0"/>
          <w:marBottom w:val="0"/>
          <w:divBdr>
            <w:top w:val="none" w:sz="0" w:space="0" w:color="auto"/>
            <w:left w:val="none" w:sz="0" w:space="0" w:color="auto"/>
            <w:bottom w:val="none" w:sz="0" w:space="0" w:color="auto"/>
            <w:right w:val="none" w:sz="0" w:space="0" w:color="auto"/>
          </w:divBdr>
        </w:div>
        <w:div w:id="904267410">
          <w:marLeft w:val="0"/>
          <w:marRight w:val="0"/>
          <w:marTop w:val="0"/>
          <w:marBottom w:val="0"/>
          <w:divBdr>
            <w:top w:val="none" w:sz="0" w:space="0" w:color="auto"/>
            <w:left w:val="none" w:sz="0" w:space="0" w:color="auto"/>
            <w:bottom w:val="none" w:sz="0" w:space="0" w:color="auto"/>
            <w:right w:val="none" w:sz="0" w:space="0" w:color="auto"/>
          </w:divBdr>
        </w:div>
        <w:div w:id="972829669">
          <w:marLeft w:val="0"/>
          <w:marRight w:val="0"/>
          <w:marTop w:val="0"/>
          <w:marBottom w:val="0"/>
          <w:divBdr>
            <w:top w:val="none" w:sz="0" w:space="0" w:color="auto"/>
            <w:left w:val="none" w:sz="0" w:space="0" w:color="auto"/>
            <w:bottom w:val="none" w:sz="0" w:space="0" w:color="auto"/>
            <w:right w:val="none" w:sz="0" w:space="0" w:color="auto"/>
          </w:divBdr>
        </w:div>
        <w:div w:id="1010569571">
          <w:marLeft w:val="0"/>
          <w:marRight w:val="0"/>
          <w:marTop w:val="0"/>
          <w:marBottom w:val="0"/>
          <w:divBdr>
            <w:top w:val="none" w:sz="0" w:space="0" w:color="auto"/>
            <w:left w:val="none" w:sz="0" w:space="0" w:color="auto"/>
            <w:bottom w:val="none" w:sz="0" w:space="0" w:color="auto"/>
            <w:right w:val="none" w:sz="0" w:space="0" w:color="auto"/>
          </w:divBdr>
        </w:div>
        <w:div w:id="1232692542">
          <w:marLeft w:val="0"/>
          <w:marRight w:val="0"/>
          <w:marTop w:val="0"/>
          <w:marBottom w:val="0"/>
          <w:divBdr>
            <w:top w:val="none" w:sz="0" w:space="0" w:color="auto"/>
            <w:left w:val="none" w:sz="0" w:space="0" w:color="auto"/>
            <w:bottom w:val="none" w:sz="0" w:space="0" w:color="auto"/>
            <w:right w:val="none" w:sz="0" w:space="0" w:color="auto"/>
          </w:divBdr>
        </w:div>
        <w:div w:id="1260991952">
          <w:marLeft w:val="0"/>
          <w:marRight w:val="0"/>
          <w:marTop w:val="0"/>
          <w:marBottom w:val="0"/>
          <w:divBdr>
            <w:top w:val="none" w:sz="0" w:space="0" w:color="auto"/>
            <w:left w:val="none" w:sz="0" w:space="0" w:color="auto"/>
            <w:bottom w:val="none" w:sz="0" w:space="0" w:color="auto"/>
            <w:right w:val="none" w:sz="0" w:space="0" w:color="auto"/>
          </w:divBdr>
        </w:div>
        <w:div w:id="1264876559">
          <w:marLeft w:val="0"/>
          <w:marRight w:val="0"/>
          <w:marTop w:val="0"/>
          <w:marBottom w:val="0"/>
          <w:divBdr>
            <w:top w:val="none" w:sz="0" w:space="0" w:color="auto"/>
            <w:left w:val="none" w:sz="0" w:space="0" w:color="auto"/>
            <w:bottom w:val="none" w:sz="0" w:space="0" w:color="auto"/>
            <w:right w:val="none" w:sz="0" w:space="0" w:color="auto"/>
          </w:divBdr>
        </w:div>
        <w:div w:id="1318343857">
          <w:marLeft w:val="0"/>
          <w:marRight w:val="0"/>
          <w:marTop w:val="0"/>
          <w:marBottom w:val="0"/>
          <w:divBdr>
            <w:top w:val="none" w:sz="0" w:space="0" w:color="auto"/>
            <w:left w:val="none" w:sz="0" w:space="0" w:color="auto"/>
            <w:bottom w:val="none" w:sz="0" w:space="0" w:color="auto"/>
            <w:right w:val="none" w:sz="0" w:space="0" w:color="auto"/>
          </w:divBdr>
        </w:div>
        <w:div w:id="1353989893">
          <w:marLeft w:val="0"/>
          <w:marRight w:val="0"/>
          <w:marTop w:val="0"/>
          <w:marBottom w:val="0"/>
          <w:divBdr>
            <w:top w:val="none" w:sz="0" w:space="0" w:color="auto"/>
            <w:left w:val="none" w:sz="0" w:space="0" w:color="auto"/>
            <w:bottom w:val="none" w:sz="0" w:space="0" w:color="auto"/>
            <w:right w:val="none" w:sz="0" w:space="0" w:color="auto"/>
          </w:divBdr>
        </w:div>
        <w:div w:id="1485927389">
          <w:marLeft w:val="0"/>
          <w:marRight w:val="0"/>
          <w:marTop w:val="0"/>
          <w:marBottom w:val="0"/>
          <w:divBdr>
            <w:top w:val="none" w:sz="0" w:space="0" w:color="auto"/>
            <w:left w:val="none" w:sz="0" w:space="0" w:color="auto"/>
            <w:bottom w:val="none" w:sz="0" w:space="0" w:color="auto"/>
            <w:right w:val="none" w:sz="0" w:space="0" w:color="auto"/>
          </w:divBdr>
        </w:div>
        <w:div w:id="1575890785">
          <w:marLeft w:val="0"/>
          <w:marRight w:val="0"/>
          <w:marTop w:val="0"/>
          <w:marBottom w:val="0"/>
          <w:divBdr>
            <w:top w:val="none" w:sz="0" w:space="0" w:color="auto"/>
            <w:left w:val="none" w:sz="0" w:space="0" w:color="auto"/>
            <w:bottom w:val="none" w:sz="0" w:space="0" w:color="auto"/>
            <w:right w:val="none" w:sz="0" w:space="0" w:color="auto"/>
          </w:divBdr>
        </w:div>
        <w:div w:id="1591044329">
          <w:marLeft w:val="0"/>
          <w:marRight w:val="0"/>
          <w:marTop w:val="0"/>
          <w:marBottom w:val="0"/>
          <w:divBdr>
            <w:top w:val="none" w:sz="0" w:space="0" w:color="auto"/>
            <w:left w:val="none" w:sz="0" w:space="0" w:color="auto"/>
            <w:bottom w:val="none" w:sz="0" w:space="0" w:color="auto"/>
            <w:right w:val="none" w:sz="0" w:space="0" w:color="auto"/>
          </w:divBdr>
        </w:div>
        <w:div w:id="1652758645">
          <w:marLeft w:val="0"/>
          <w:marRight w:val="0"/>
          <w:marTop w:val="0"/>
          <w:marBottom w:val="0"/>
          <w:divBdr>
            <w:top w:val="none" w:sz="0" w:space="0" w:color="auto"/>
            <w:left w:val="none" w:sz="0" w:space="0" w:color="auto"/>
            <w:bottom w:val="none" w:sz="0" w:space="0" w:color="auto"/>
            <w:right w:val="none" w:sz="0" w:space="0" w:color="auto"/>
          </w:divBdr>
        </w:div>
        <w:div w:id="1685284565">
          <w:marLeft w:val="0"/>
          <w:marRight w:val="0"/>
          <w:marTop w:val="0"/>
          <w:marBottom w:val="0"/>
          <w:divBdr>
            <w:top w:val="none" w:sz="0" w:space="0" w:color="auto"/>
            <w:left w:val="none" w:sz="0" w:space="0" w:color="auto"/>
            <w:bottom w:val="none" w:sz="0" w:space="0" w:color="auto"/>
            <w:right w:val="none" w:sz="0" w:space="0" w:color="auto"/>
          </w:divBdr>
        </w:div>
        <w:div w:id="1745881880">
          <w:marLeft w:val="0"/>
          <w:marRight w:val="0"/>
          <w:marTop w:val="0"/>
          <w:marBottom w:val="0"/>
          <w:divBdr>
            <w:top w:val="none" w:sz="0" w:space="0" w:color="auto"/>
            <w:left w:val="none" w:sz="0" w:space="0" w:color="auto"/>
            <w:bottom w:val="none" w:sz="0" w:space="0" w:color="auto"/>
            <w:right w:val="none" w:sz="0" w:space="0" w:color="auto"/>
          </w:divBdr>
        </w:div>
        <w:div w:id="1748185400">
          <w:marLeft w:val="0"/>
          <w:marRight w:val="0"/>
          <w:marTop w:val="0"/>
          <w:marBottom w:val="0"/>
          <w:divBdr>
            <w:top w:val="none" w:sz="0" w:space="0" w:color="auto"/>
            <w:left w:val="none" w:sz="0" w:space="0" w:color="auto"/>
            <w:bottom w:val="none" w:sz="0" w:space="0" w:color="auto"/>
            <w:right w:val="none" w:sz="0" w:space="0" w:color="auto"/>
          </w:divBdr>
        </w:div>
        <w:div w:id="1751192420">
          <w:marLeft w:val="0"/>
          <w:marRight w:val="0"/>
          <w:marTop w:val="0"/>
          <w:marBottom w:val="0"/>
          <w:divBdr>
            <w:top w:val="none" w:sz="0" w:space="0" w:color="auto"/>
            <w:left w:val="none" w:sz="0" w:space="0" w:color="auto"/>
            <w:bottom w:val="none" w:sz="0" w:space="0" w:color="auto"/>
            <w:right w:val="none" w:sz="0" w:space="0" w:color="auto"/>
          </w:divBdr>
        </w:div>
        <w:div w:id="1755735874">
          <w:marLeft w:val="0"/>
          <w:marRight w:val="0"/>
          <w:marTop w:val="0"/>
          <w:marBottom w:val="0"/>
          <w:divBdr>
            <w:top w:val="none" w:sz="0" w:space="0" w:color="auto"/>
            <w:left w:val="none" w:sz="0" w:space="0" w:color="auto"/>
            <w:bottom w:val="none" w:sz="0" w:space="0" w:color="auto"/>
            <w:right w:val="none" w:sz="0" w:space="0" w:color="auto"/>
          </w:divBdr>
        </w:div>
        <w:div w:id="1775325711">
          <w:marLeft w:val="0"/>
          <w:marRight w:val="0"/>
          <w:marTop w:val="0"/>
          <w:marBottom w:val="0"/>
          <w:divBdr>
            <w:top w:val="none" w:sz="0" w:space="0" w:color="auto"/>
            <w:left w:val="none" w:sz="0" w:space="0" w:color="auto"/>
            <w:bottom w:val="none" w:sz="0" w:space="0" w:color="auto"/>
            <w:right w:val="none" w:sz="0" w:space="0" w:color="auto"/>
          </w:divBdr>
        </w:div>
        <w:div w:id="1852523920">
          <w:marLeft w:val="0"/>
          <w:marRight w:val="0"/>
          <w:marTop w:val="0"/>
          <w:marBottom w:val="0"/>
          <w:divBdr>
            <w:top w:val="none" w:sz="0" w:space="0" w:color="auto"/>
            <w:left w:val="none" w:sz="0" w:space="0" w:color="auto"/>
            <w:bottom w:val="none" w:sz="0" w:space="0" w:color="auto"/>
            <w:right w:val="none" w:sz="0" w:space="0" w:color="auto"/>
          </w:divBdr>
        </w:div>
        <w:div w:id="1852837759">
          <w:marLeft w:val="0"/>
          <w:marRight w:val="0"/>
          <w:marTop w:val="0"/>
          <w:marBottom w:val="0"/>
          <w:divBdr>
            <w:top w:val="none" w:sz="0" w:space="0" w:color="auto"/>
            <w:left w:val="none" w:sz="0" w:space="0" w:color="auto"/>
            <w:bottom w:val="none" w:sz="0" w:space="0" w:color="auto"/>
            <w:right w:val="none" w:sz="0" w:space="0" w:color="auto"/>
          </w:divBdr>
        </w:div>
        <w:div w:id="1908488951">
          <w:marLeft w:val="0"/>
          <w:marRight w:val="0"/>
          <w:marTop w:val="0"/>
          <w:marBottom w:val="0"/>
          <w:divBdr>
            <w:top w:val="none" w:sz="0" w:space="0" w:color="auto"/>
            <w:left w:val="none" w:sz="0" w:space="0" w:color="auto"/>
            <w:bottom w:val="none" w:sz="0" w:space="0" w:color="auto"/>
            <w:right w:val="none" w:sz="0" w:space="0" w:color="auto"/>
          </w:divBdr>
        </w:div>
        <w:div w:id="1934125950">
          <w:marLeft w:val="0"/>
          <w:marRight w:val="0"/>
          <w:marTop w:val="0"/>
          <w:marBottom w:val="0"/>
          <w:divBdr>
            <w:top w:val="none" w:sz="0" w:space="0" w:color="auto"/>
            <w:left w:val="none" w:sz="0" w:space="0" w:color="auto"/>
            <w:bottom w:val="none" w:sz="0" w:space="0" w:color="auto"/>
            <w:right w:val="none" w:sz="0" w:space="0" w:color="auto"/>
          </w:divBdr>
        </w:div>
        <w:div w:id="1956675547">
          <w:marLeft w:val="0"/>
          <w:marRight w:val="0"/>
          <w:marTop w:val="0"/>
          <w:marBottom w:val="0"/>
          <w:divBdr>
            <w:top w:val="none" w:sz="0" w:space="0" w:color="auto"/>
            <w:left w:val="none" w:sz="0" w:space="0" w:color="auto"/>
            <w:bottom w:val="none" w:sz="0" w:space="0" w:color="auto"/>
            <w:right w:val="none" w:sz="0" w:space="0" w:color="auto"/>
          </w:divBdr>
        </w:div>
        <w:div w:id="1993680426">
          <w:marLeft w:val="0"/>
          <w:marRight w:val="0"/>
          <w:marTop w:val="0"/>
          <w:marBottom w:val="0"/>
          <w:divBdr>
            <w:top w:val="none" w:sz="0" w:space="0" w:color="auto"/>
            <w:left w:val="none" w:sz="0" w:space="0" w:color="auto"/>
            <w:bottom w:val="none" w:sz="0" w:space="0" w:color="auto"/>
            <w:right w:val="none" w:sz="0" w:space="0" w:color="auto"/>
          </w:divBdr>
        </w:div>
        <w:div w:id="2047824775">
          <w:marLeft w:val="0"/>
          <w:marRight w:val="0"/>
          <w:marTop w:val="0"/>
          <w:marBottom w:val="0"/>
          <w:divBdr>
            <w:top w:val="none" w:sz="0" w:space="0" w:color="auto"/>
            <w:left w:val="none" w:sz="0" w:space="0" w:color="auto"/>
            <w:bottom w:val="none" w:sz="0" w:space="0" w:color="auto"/>
            <w:right w:val="none" w:sz="0" w:space="0" w:color="auto"/>
          </w:divBdr>
        </w:div>
        <w:div w:id="2076736737">
          <w:marLeft w:val="0"/>
          <w:marRight w:val="0"/>
          <w:marTop w:val="0"/>
          <w:marBottom w:val="0"/>
          <w:divBdr>
            <w:top w:val="none" w:sz="0" w:space="0" w:color="auto"/>
            <w:left w:val="none" w:sz="0" w:space="0" w:color="auto"/>
            <w:bottom w:val="none" w:sz="0" w:space="0" w:color="auto"/>
            <w:right w:val="none" w:sz="0" w:space="0" w:color="auto"/>
          </w:divBdr>
        </w:div>
        <w:div w:id="2076928148">
          <w:marLeft w:val="0"/>
          <w:marRight w:val="0"/>
          <w:marTop w:val="0"/>
          <w:marBottom w:val="0"/>
          <w:divBdr>
            <w:top w:val="none" w:sz="0" w:space="0" w:color="auto"/>
            <w:left w:val="none" w:sz="0" w:space="0" w:color="auto"/>
            <w:bottom w:val="none" w:sz="0" w:space="0" w:color="auto"/>
            <w:right w:val="none" w:sz="0" w:space="0" w:color="auto"/>
          </w:divBdr>
        </w:div>
        <w:div w:id="2097171772">
          <w:marLeft w:val="0"/>
          <w:marRight w:val="0"/>
          <w:marTop w:val="0"/>
          <w:marBottom w:val="0"/>
          <w:divBdr>
            <w:top w:val="none" w:sz="0" w:space="0" w:color="auto"/>
            <w:left w:val="none" w:sz="0" w:space="0" w:color="auto"/>
            <w:bottom w:val="none" w:sz="0" w:space="0" w:color="auto"/>
            <w:right w:val="none" w:sz="0" w:space="0" w:color="auto"/>
          </w:divBdr>
        </w:div>
      </w:divsChild>
    </w:div>
    <w:div w:id="716974477">
      <w:bodyDiv w:val="1"/>
      <w:marLeft w:val="0"/>
      <w:marRight w:val="0"/>
      <w:marTop w:val="0"/>
      <w:marBottom w:val="0"/>
      <w:divBdr>
        <w:top w:val="none" w:sz="0" w:space="0" w:color="auto"/>
        <w:left w:val="none" w:sz="0" w:space="0" w:color="auto"/>
        <w:bottom w:val="none" w:sz="0" w:space="0" w:color="auto"/>
        <w:right w:val="none" w:sz="0" w:space="0" w:color="auto"/>
      </w:divBdr>
    </w:div>
    <w:div w:id="722871881">
      <w:bodyDiv w:val="1"/>
      <w:marLeft w:val="0"/>
      <w:marRight w:val="0"/>
      <w:marTop w:val="0"/>
      <w:marBottom w:val="0"/>
      <w:divBdr>
        <w:top w:val="none" w:sz="0" w:space="0" w:color="auto"/>
        <w:left w:val="none" w:sz="0" w:space="0" w:color="auto"/>
        <w:bottom w:val="none" w:sz="0" w:space="0" w:color="auto"/>
        <w:right w:val="none" w:sz="0" w:space="0" w:color="auto"/>
      </w:divBdr>
      <w:divsChild>
        <w:div w:id="410856497">
          <w:marLeft w:val="1008"/>
          <w:marRight w:val="0"/>
          <w:marTop w:val="0"/>
          <w:marBottom w:val="101"/>
          <w:divBdr>
            <w:top w:val="none" w:sz="0" w:space="0" w:color="auto"/>
            <w:left w:val="none" w:sz="0" w:space="0" w:color="auto"/>
            <w:bottom w:val="none" w:sz="0" w:space="0" w:color="auto"/>
            <w:right w:val="none" w:sz="0" w:space="0" w:color="auto"/>
          </w:divBdr>
        </w:div>
        <w:div w:id="1485119671">
          <w:marLeft w:val="1008"/>
          <w:marRight w:val="0"/>
          <w:marTop w:val="0"/>
          <w:marBottom w:val="101"/>
          <w:divBdr>
            <w:top w:val="none" w:sz="0" w:space="0" w:color="auto"/>
            <w:left w:val="none" w:sz="0" w:space="0" w:color="auto"/>
            <w:bottom w:val="none" w:sz="0" w:space="0" w:color="auto"/>
            <w:right w:val="none" w:sz="0" w:space="0" w:color="auto"/>
          </w:divBdr>
        </w:div>
        <w:div w:id="1542204443">
          <w:marLeft w:val="1008"/>
          <w:marRight w:val="0"/>
          <w:marTop w:val="0"/>
          <w:marBottom w:val="101"/>
          <w:divBdr>
            <w:top w:val="none" w:sz="0" w:space="0" w:color="auto"/>
            <w:left w:val="none" w:sz="0" w:space="0" w:color="auto"/>
            <w:bottom w:val="none" w:sz="0" w:space="0" w:color="auto"/>
            <w:right w:val="none" w:sz="0" w:space="0" w:color="auto"/>
          </w:divBdr>
        </w:div>
      </w:divsChild>
    </w:div>
    <w:div w:id="728040648">
      <w:bodyDiv w:val="1"/>
      <w:marLeft w:val="0"/>
      <w:marRight w:val="0"/>
      <w:marTop w:val="0"/>
      <w:marBottom w:val="0"/>
      <w:divBdr>
        <w:top w:val="none" w:sz="0" w:space="0" w:color="auto"/>
        <w:left w:val="none" w:sz="0" w:space="0" w:color="auto"/>
        <w:bottom w:val="none" w:sz="0" w:space="0" w:color="auto"/>
        <w:right w:val="none" w:sz="0" w:space="0" w:color="auto"/>
      </w:divBdr>
    </w:div>
    <w:div w:id="729616934">
      <w:bodyDiv w:val="1"/>
      <w:marLeft w:val="0"/>
      <w:marRight w:val="0"/>
      <w:marTop w:val="0"/>
      <w:marBottom w:val="0"/>
      <w:divBdr>
        <w:top w:val="none" w:sz="0" w:space="0" w:color="auto"/>
        <w:left w:val="none" w:sz="0" w:space="0" w:color="auto"/>
        <w:bottom w:val="none" w:sz="0" w:space="0" w:color="auto"/>
        <w:right w:val="none" w:sz="0" w:space="0" w:color="auto"/>
      </w:divBdr>
    </w:div>
    <w:div w:id="740953074">
      <w:bodyDiv w:val="1"/>
      <w:marLeft w:val="0"/>
      <w:marRight w:val="0"/>
      <w:marTop w:val="0"/>
      <w:marBottom w:val="0"/>
      <w:divBdr>
        <w:top w:val="none" w:sz="0" w:space="0" w:color="auto"/>
        <w:left w:val="none" w:sz="0" w:space="0" w:color="auto"/>
        <w:bottom w:val="none" w:sz="0" w:space="0" w:color="auto"/>
        <w:right w:val="none" w:sz="0" w:space="0" w:color="auto"/>
      </w:divBdr>
    </w:div>
    <w:div w:id="746850490">
      <w:bodyDiv w:val="1"/>
      <w:marLeft w:val="0"/>
      <w:marRight w:val="0"/>
      <w:marTop w:val="0"/>
      <w:marBottom w:val="0"/>
      <w:divBdr>
        <w:top w:val="none" w:sz="0" w:space="0" w:color="auto"/>
        <w:left w:val="none" w:sz="0" w:space="0" w:color="auto"/>
        <w:bottom w:val="none" w:sz="0" w:space="0" w:color="auto"/>
        <w:right w:val="none" w:sz="0" w:space="0" w:color="auto"/>
      </w:divBdr>
    </w:div>
    <w:div w:id="748816554">
      <w:bodyDiv w:val="1"/>
      <w:marLeft w:val="0"/>
      <w:marRight w:val="0"/>
      <w:marTop w:val="0"/>
      <w:marBottom w:val="0"/>
      <w:divBdr>
        <w:top w:val="none" w:sz="0" w:space="0" w:color="auto"/>
        <w:left w:val="none" w:sz="0" w:space="0" w:color="auto"/>
        <w:bottom w:val="none" w:sz="0" w:space="0" w:color="auto"/>
        <w:right w:val="none" w:sz="0" w:space="0" w:color="auto"/>
      </w:divBdr>
    </w:div>
    <w:div w:id="763648445">
      <w:bodyDiv w:val="1"/>
      <w:marLeft w:val="0"/>
      <w:marRight w:val="0"/>
      <w:marTop w:val="0"/>
      <w:marBottom w:val="0"/>
      <w:divBdr>
        <w:top w:val="none" w:sz="0" w:space="0" w:color="auto"/>
        <w:left w:val="none" w:sz="0" w:space="0" w:color="auto"/>
        <w:bottom w:val="none" w:sz="0" w:space="0" w:color="auto"/>
        <w:right w:val="none" w:sz="0" w:space="0" w:color="auto"/>
      </w:divBdr>
    </w:div>
    <w:div w:id="777724362">
      <w:bodyDiv w:val="1"/>
      <w:marLeft w:val="0"/>
      <w:marRight w:val="0"/>
      <w:marTop w:val="0"/>
      <w:marBottom w:val="0"/>
      <w:divBdr>
        <w:top w:val="none" w:sz="0" w:space="0" w:color="auto"/>
        <w:left w:val="none" w:sz="0" w:space="0" w:color="auto"/>
        <w:bottom w:val="none" w:sz="0" w:space="0" w:color="auto"/>
        <w:right w:val="none" w:sz="0" w:space="0" w:color="auto"/>
      </w:divBdr>
    </w:div>
    <w:div w:id="784075867">
      <w:bodyDiv w:val="1"/>
      <w:marLeft w:val="0"/>
      <w:marRight w:val="0"/>
      <w:marTop w:val="0"/>
      <w:marBottom w:val="0"/>
      <w:divBdr>
        <w:top w:val="none" w:sz="0" w:space="0" w:color="auto"/>
        <w:left w:val="none" w:sz="0" w:space="0" w:color="auto"/>
        <w:bottom w:val="none" w:sz="0" w:space="0" w:color="auto"/>
        <w:right w:val="none" w:sz="0" w:space="0" w:color="auto"/>
      </w:divBdr>
    </w:div>
    <w:div w:id="789085358">
      <w:bodyDiv w:val="1"/>
      <w:marLeft w:val="0"/>
      <w:marRight w:val="0"/>
      <w:marTop w:val="0"/>
      <w:marBottom w:val="0"/>
      <w:divBdr>
        <w:top w:val="none" w:sz="0" w:space="0" w:color="auto"/>
        <w:left w:val="none" w:sz="0" w:space="0" w:color="auto"/>
        <w:bottom w:val="none" w:sz="0" w:space="0" w:color="auto"/>
        <w:right w:val="none" w:sz="0" w:space="0" w:color="auto"/>
      </w:divBdr>
    </w:div>
    <w:div w:id="802817280">
      <w:bodyDiv w:val="1"/>
      <w:marLeft w:val="0"/>
      <w:marRight w:val="0"/>
      <w:marTop w:val="0"/>
      <w:marBottom w:val="0"/>
      <w:divBdr>
        <w:top w:val="none" w:sz="0" w:space="0" w:color="auto"/>
        <w:left w:val="none" w:sz="0" w:space="0" w:color="auto"/>
        <w:bottom w:val="none" w:sz="0" w:space="0" w:color="auto"/>
        <w:right w:val="none" w:sz="0" w:space="0" w:color="auto"/>
      </w:divBdr>
    </w:div>
    <w:div w:id="821850646">
      <w:bodyDiv w:val="1"/>
      <w:marLeft w:val="0"/>
      <w:marRight w:val="0"/>
      <w:marTop w:val="0"/>
      <w:marBottom w:val="0"/>
      <w:divBdr>
        <w:top w:val="none" w:sz="0" w:space="0" w:color="auto"/>
        <w:left w:val="none" w:sz="0" w:space="0" w:color="auto"/>
        <w:bottom w:val="none" w:sz="0" w:space="0" w:color="auto"/>
        <w:right w:val="none" w:sz="0" w:space="0" w:color="auto"/>
      </w:divBdr>
    </w:div>
    <w:div w:id="829255982">
      <w:bodyDiv w:val="1"/>
      <w:marLeft w:val="0"/>
      <w:marRight w:val="0"/>
      <w:marTop w:val="0"/>
      <w:marBottom w:val="0"/>
      <w:divBdr>
        <w:top w:val="none" w:sz="0" w:space="0" w:color="auto"/>
        <w:left w:val="none" w:sz="0" w:space="0" w:color="auto"/>
        <w:bottom w:val="none" w:sz="0" w:space="0" w:color="auto"/>
        <w:right w:val="none" w:sz="0" w:space="0" w:color="auto"/>
      </w:divBdr>
    </w:div>
    <w:div w:id="880899466">
      <w:bodyDiv w:val="1"/>
      <w:marLeft w:val="0"/>
      <w:marRight w:val="0"/>
      <w:marTop w:val="0"/>
      <w:marBottom w:val="0"/>
      <w:divBdr>
        <w:top w:val="none" w:sz="0" w:space="0" w:color="auto"/>
        <w:left w:val="none" w:sz="0" w:space="0" w:color="auto"/>
        <w:bottom w:val="none" w:sz="0" w:space="0" w:color="auto"/>
        <w:right w:val="none" w:sz="0" w:space="0" w:color="auto"/>
      </w:divBdr>
    </w:div>
    <w:div w:id="907571989">
      <w:bodyDiv w:val="1"/>
      <w:marLeft w:val="0"/>
      <w:marRight w:val="0"/>
      <w:marTop w:val="0"/>
      <w:marBottom w:val="0"/>
      <w:divBdr>
        <w:top w:val="none" w:sz="0" w:space="0" w:color="auto"/>
        <w:left w:val="none" w:sz="0" w:space="0" w:color="auto"/>
        <w:bottom w:val="none" w:sz="0" w:space="0" w:color="auto"/>
        <w:right w:val="none" w:sz="0" w:space="0" w:color="auto"/>
      </w:divBdr>
      <w:divsChild>
        <w:div w:id="337195807">
          <w:marLeft w:val="0"/>
          <w:marRight w:val="0"/>
          <w:marTop w:val="0"/>
          <w:marBottom w:val="101"/>
          <w:divBdr>
            <w:top w:val="none" w:sz="0" w:space="0" w:color="auto"/>
            <w:left w:val="none" w:sz="0" w:space="0" w:color="auto"/>
            <w:bottom w:val="none" w:sz="0" w:space="0" w:color="auto"/>
            <w:right w:val="none" w:sz="0" w:space="0" w:color="auto"/>
          </w:divBdr>
        </w:div>
        <w:div w:id="371730669">
          <w:marLeft w:val="1008"/>
          <w:marRight w:val="0"/>
          <w:marTop w:val="0"/>
          <w:marBottom w:val="101"/>
          <w:divBdr>
            <w:top w:val="none" w:sz="0" w:space="0" w:color="auto"/>
            <w:left w:val="none" w:sz="0" w:space="0" w:color="auto"/>
            <w:bottom w:val="none" w:sz="0" w:space="0" w:color="auto"/>
            <w:right w:val="none" w:sz="0" w:space="0" w:color="auto"/>
          </w:divBdr>
        </w:div>
        <w:div w:id="375129824">
          <w:marLeft w:val="1008"/>
          <w:marRight w:val="0"/>
          <w:marTop w:val="0"/>
          <w:marBottom w:val="101"/>
          <w:divBdr>
            <w:top w:val="none" w:sz="0" w:space="0" w:color="auto"/>
            <w:left w:val="none" w:sz="0" w:space="0" w:color="auto"/>
            <w:bottom w:val="none" w:sz="0" w:space="0" w:color="auto"/>
            <w:right w:val="none" w:sz="0" w:space="0" w:color="auto"/>
          </w:divBdr>
        </w:div>
        <w:div w:id="474643573">
          <w:marLeft w:val="1008"/>
          <w:marRight w:val="0"/>
          <w:marTop w:val="0"/>
          <w:marBottom w:val="101"/>
          <w:divBdr>
            <w:top w:val="none" w:sz="0" w:space="0" w:color="auto"/>
            <w:left w:val="none" w:sz="0" w:space="0" w:color="auto"/>
            <w:bottom w:val="none" w:sz="0" w:space="0" w:color="auto"/>
            <w:right w:val="none" w:sz="0" w:space="0" w:color="auto"/>
          </w:divBdr>
        </w:div>
        <w:div w:id="839857834">
          <w:marLeft w:val="1008"/>
          <w:marRight w:val="0"/>
          <w:marTop w:val="0"/>
          <w:marBottom w:val="101"/>
          <w:divBdr>
            <w:top w:val="none" w:sz="0" w:space="0" w:color="auto"/>
            <w:left w:val="none" w:sz="0" w:space="0" w:color="auto"/>
            <w:bottom w:val="none" w:sz="0" w:space="0" w:color="auto"/>
            <w:right w:val="none" w:sz="0" w:space="0" w:color="auto"/>
          </w:divBdr>
        </w:div>
        <w:div w:id="859004444">
          <w:marLeft w:val="1008"/>
          <w:marRight w:val="0"/>
          <w:marTop w:val="0"/>
          <w:marBottom w:val="101"/>
          <w:divBdr>
            <w:top w:val="none" w:sz="0" w:space="0" w:color="auto"/>
            <w:left w:val="none" w:sz="0" w:space="0" w:color="auto"/>
            <w:bottom w:val="none" w:sz="0" w:space="0" w:color="auto"/>
            <w:right w:val="none" w:sz="0" w:space="0" w:color="auto"/>
          </w:divBdr>
        </w:div>
        <w:div w:id="1036388790">
          <w:marLeft w:val="1008"/>
          <w:marRight w:val="0"/>
          <w:marTop w:val="0"/>
          <w:marBottom w:val="101"/>
          <w:divBdr>
            <w:top w:val="none" w:sz="0" w:space="0" w:color="auto"/>
            <w:left w:val="none" w:sz="0" w:space="0" w:color="auto"/>
            <w:bottom w:val="none" w:sz="0" w:space="0" w:color="auto"/>
            <w:right w:val="none" w:sz="0" w:space="0" w:color="auto"/>
          </w:divBdr>
        </w:div>
        <w:div w:id="1105224869">
          <w:marLeft w:val="1008"/>
          <w:marRight w:val="0"/>
          <w:marTop w:val="0"/>
          <w:marBottom w:val="101"/>
          <w:divBdr>
            <w:top w:val="none" w:sz="0" w:space="0" w:color="auto"/>
            <w:left w:val="none" w:sz="0" w:space="0" w:color="auto"/>
            <w:bottom w:val="none" w:sz="0" w:space="0" w:color="auto"/>
            <w:right w:val="none" w:sz="0" w:space="0" w:color="auto"/>
          </w:divBdr>
        </w:div>
        <w:div w:id="1110584711">
          <w:marLeft w:val="1008"/>
          <w:marRight w:val="0"/>
          <w:marTop w:val="0"/>
          <w:marBottom w:val="101"/>
          <w:divBdr>
            <w:top w:val="none" w:sz="0" w:space="0" w:color="auto"/>
            <w:left w:val="none" w:sz="0" w:space="0" w:color="auto"/>
            <w:bottom w:val="none" w:sz="0" w:space="0" w:color="auto"/>
            <w:right w:val="none" w:sz="0" w:space="0" w:color="auto"/>
          </w:divBdr>
        </w:div>
        <w:div w:id="1153448780">
          <w:marLeft w:val="1008"/>
          <w:marRight w:val="0"/>
          <w:marTop w:val="0"/>
          <w:marBottom w:val="101"/>
          <w:divBdr>
            <w:top w:val="none" w:sz="0" w:space="0" w:color="auto"/>
            <w:left w:val="none" w:sz="0" w:space="0" w:color="auto"/>
            <w:bottom w:val="none" w:sz="0" w:space="0" w:color="auto"/>
            <w:right w:val="none" w:sz="0" w:space="0" w:color="auto"/>
          </w:divBdr>
        </w:div>
        <w:div w:id="1470704995">
          <w:marLeft w:val="1008"/>
          <w:marRight w:val="0"/>
          <w:marTop w:val="0"/>
          <w:marBottom w:val="101"/>
          <w:divBdr>
            <w:top w:val="none" w:sz="0" w:space="0" w:color="auto"/>
            <w:left w:val="none" w:sz="0" w:space="0" w:color="auto"/>
            <w:bottom w:val="none" w:sz="0" w:space="0" w:color="auto"/>
            <w:right w:val="none" w:sz="0" w:space="0" w:color="auto"/>
          </w:divBdr>
        </w:div>
        <w:div w:id="1823427224">
          <w:marLeft w:val="1008"/>
          <w:marRight w:val="0"/>
          <w:marTop w:val="0"/>
          <w:marBottom w:val="101"/>
          <w:divBdr>
            <w:top w:val="none" w:sz="0" w:space="0" w:color="auto"/>
            <w:left w:val="none" w:sz="0" w:space="0" w:color="auto"/>
            <w:bottom w:val="none" w:sz="0" w:space="0" w:color="auto"/>
            <w:right w:val="none" w:sz="0" w:space="0" w:color="auto"/>
          </w:divBdr>
        </w:div>
        <w:div w:id="2134590963">
          <w:marLeft w:val="1008"/>
          <w:marRight w:val="0"/>
          <w:marTop w:val="0"/>
          <w:marBottom w:val="101"/>
          <w:divBdr>
            <w:top w:val="none" w:sz="0" w:space="0" w:color="auto"/>
            <w:left w:val="none" w:sz="0" w:space="0" w:color="auto"/>
            <w:bottom w:val="none" w:sz="0" w:space="0" w:color="auto"/>
            <w:right w:val="none" w:sz="0" w:space="0" w:color="auto"/>
          </w:divBdr>
        </w:div>
      </w:divsChild>
    </w:div>
    <w:div w:id="927806521">
      <w:bodyDiv w:val="1"/>
      <w:marLeft w:val="0"/>
      <w:marRight w:val="0"/>
      <w:marTop w:val="0"/>
      <w:marBottom w:val="0"/>
      <w:divBdr>
        <w:top w:val="none" w:sz="0" w:space="0" w:color="auto"/>
        <w:left w:val="none" w:sz="0" w:space="0" w:color="auto"/>
        <w:bottom w:val="none" w:sz="0" w:space="0" w:color="auto"/>
        <w:right w:val="none" w:sz="0" w:space="0" w:color="auto"/>
      </w:divBdr>
    </w:div>
    <w:div w:id="933319819">
      <w:bodyDiv w:val="1"/>
      <w:marLeft w:val="0"/>
      <w:marRight w:val="0"/>
      <w:marTop w:val="0"/>
      <w:marBottom w:val="0"/>
      <w:divBdr>
        <w:top w:val="none" w:sz="0" w:space="0" w:color="auto"/>
        <w:left w:val="none" w:sz="0" w:space="0" w:color="auto"/>
        <w:bottom w:val="none" w:sz="0" w:space="0" w:color="auto"/>
        <w:right w:val="none" w:sz="0" w:space="0" w:color="auto"/>
      </w:divBdr>
    </w:div>
    <w:div w:id="941034386">
      <w:bodyDiv w:val="1"/>
      <w:marLeft w:val="0"/>
      <w:marRight w:val="0"/>
      <w:marTop w:val="0"/>
      <w:marBottom w:val="0"/>
      <w:divBdr>
        <w:top w:val="none" w:sz="0" w:space="0" w:color="auto"/>
        <w:left w:val="none" w:sz="0" w:space="0" w:color="auto"/>
        <w:bottom w:val="none" w:sz="0" w:space="0" w:color="auto"/>
        <w:right w:val="none" w:sz="0" w:space="0" w:color="auto"/>
      </w:divBdr>
    </w:div>
    <w:div w:id="959728242">
      <w:bodyDiv w:val="1"/>
      <w:marLeft w:val="0"/>
      <w:marRight w:val="0"/>
      <w:marTop w:val="0"/>
      <w:marBottom w:val="0"/>
      <w:divBdr>
        <w:top w:val="none" w:sz="0" w:space="0" w:color="auto"/>
        <w:left w:val="none" w:sz="0" w:space="0" w:color="auto"/>
        <w:bottom w:val="none" w:sz="0" w:space="0" w:color="auto"/>
        <w:right w:val="none" w:sz="0" w:space="0" w:color="auto"/>
      </w:divBdr>
    </w:div>
    <w:div w:id="982462539">
      <w:bodyDiv w:val="1"/>
      <w:marLeft w:val="0"/>
      <w:marRight w:val="0"/>
      <w:marTop w:val="0"/>
      <w:marBottom w:val="0"/>
      <w:divBdr>
        <w:top w:val="none" w:sz="0" w:space="0" w:color="auto"/>
        <w:left w:val="none" w:sz="0" w:space="0" w:color="auto"/>
        <w:bottom w:val="none" w:sz="0" w:space="0" w:color="auto"/>
        <w:right w:val="none" w:sz="0" w:space="0" w:color="auto"/>
      </w:divBdr>
    </w:div>
    <w:div w:id="1017655856">
      <w:bodyDiv w:val="1"/>
      <w:marLeft w:val="0"/>
      <w:marRight w:val="0"/>
      <w:marTop w:val="0"/>
      <w:marBottom w:val="0"/>
      <w:divBdr>
        <w:top w:val="none" w:sz="0" w:space="0" w:color="auto"/>
        <w:left w:val="none" w:sz="0" w:space="0" w:color="auto"/>
        <w:bottom w:val="none" w:sz="0" w:space="0" w:color="auto"/>
        <w:right w:val="none" w:sz="0" w:space="0" w:color="auto"/>
      </w:divBdr>
    </w:div>
    <w:div w:id="1032069994">
      <w:bodyDiv w:val="1"/>
      <w:marLeft w:val="0"/>
      <w:marRight w:val="0"/>
      <w:marTop w:val="0"/>
      <w:marBottom w:val="0"/>
      <w:divBdr>
        <w:top w:val="none" w:sz="0" w:space="0" w:color="auto"/>
        <w:left w:val="none" w:sz="0" w:space="0" w:color="auto"/>
        <w:bottom w:val="none" w:sz="0" w:space="0" w:color="auto"/>
        <w:right w:val="none" w:sz="0" w:space="0" w:color="auto"/>
      </w:divBdr>
    </w:div>
    <w:div w:id="1068379417">
      <w:bodyDiv w:val="1"/>
      <w:marLeft w:val="0"/>
      <w:marRight w:val="0"/>
      <w:marTop w:val="0"/>
      <w:marBottom w:val="0"/>
      <w:divBdr>
        <w:top w:val="none" w:sz="0" w:space="0" w:color="auto"/>
        <w:left w:val="none" w:sz="0" w:space="0" w:color="auto"/>
        <w:bottom w:val="none" w:sz="0" w:space="0" w:color="auto"/>
        <w:right w:val="none" w:sz="0" w:space="0" w:color="auto"/>
      </w:divBdr>
    </w:div>
    <w:div w:id="1099761705">
      <w:bodyDiv w:val="1"/>
      <w:marLeft w:val="0"/>
      <w:marRight w:val="0"/>
      <w:marTop w:val="0"/>
      <w:marBottom w:val="0"/>
      <w:divBdr>
        <w:top w:val="none" w:sz="0" w:space="0" w:color="auto"/>
        <w:left w:val="none" w:sz="0" w:space="0" w:color="auto"/>
        <w:bottom w:val="none" w:sz="0" w:space="0" w:color="auto"/>
        <w:right w:val="none" w:sz="0" w:space="0" w:color="auto"/>
      </w:divBdr>
    </w:div>
    <w:div w:id="1132288708">
      <w:bodyDiv w:val="1"/>
      <w:marLeft w:val="0"/>
      <w:marRight w:val="0"/>
      <w:marTop w:val="0"/>
      <w:marBottom w:val="0"/>
      <w:divBdr>
        <w:top w:val="none" w:sz="0" w:space="0" w:color="auto"/>
        <w:left w:val="none" w:sz="0" w:space="0" w:color="auto"/>
        <w:bottom w:val="none" w:sz="0" w:space="0" w:color="auto"/>
        <w:right w:val="none" w:sz="0" w:space="0" w:color="auto"/>
      </w:divBdr>
    </w:div>
    <w:div w:id="1148401079">
      <w:bodyDiv w:val="1"/>
      <w:marLeft w:val="0"/>
      <w:marRight w:val="0"/>
      <w:marTop w:val="0"/>
      <w:marBottom w:val="0"/>
      <w:divBdr>
        <w:top w:val="none" w:sz="0" w:space="0" w:color="auto"/>
        <w:left w:val="none" w:sz="0" w:space="0" w:color="auto"/>
        <w:bottom w:val="none" w:sz="0" w:space="0" w:color="auto"/>
        <w:right w:val="none" w:sz="0" w:space="0" w:color="auto"/>
      </w:divBdr>
    </w:div>
    <w:div w:id="1166021877">
      <w:bodyDiv w:val="1"/>
      <w:marLeft w:val="0"/>
      <w:marRight w:val="0"/>
      <w:marTop w:val="0"/>
      <w:marBottom w:val="0"/>
      <w:divBdr>
        <w:top w:val="none" w:sz="0" w:space="0" w:color="auto"/>
        <w:left w:val="none" w:sz="0" w:space="0" w:color="auto"/>
        <w:bottom w:val="none" w:sz="0" w:space="0" w:color="auto"/>
        <w:right w:val="none" w:sz="0" w:space="0" w:color="auto"/>
      </w:divBdr>
    </w:div>
    <w:div w:id="1199665712">
      <w:bodyDiv w:val="1"/>
      <w:marLeft w:val="0"/>
      <w:marRight w:val="0"/>
      <w:marTop w:val="0"/>
      <w:marBottom w:val="0"/>
      <w:divBdr>
        <w:top w:val="none" w:sz="0" w:space="0" w:color="auto"/>
        <w:left w:val="none" w:sz="0" w:space="0" w:color="auto"/>
        <w:bottom w:val="none" w:sz="0" w:space="0" w:color="auto"/>
        <w:right w:val="none" w:sz="0" w:space="0" w:color="auto"/>
      </w:divBdr>
    </w:div>
    <w:div w:id="1212574405">
      <w:bodyDiv w:val="1"/>
      <w:marLeft w:val="0"/>
      <w:marRight w:val="0"/>
      <w:marTop w:val="0"/>
      <w:marBottom w:val="0"/>
      <w:divBdr>
        <w:top w:val="none" w:sz="0" w:space="0" w:color="auto"/>
        <w:left w:val="none" w:sz="0" w:space="0" w:color="auto"/>
        <w:bottom w:val="none" w:sz="0" w:space="0" w:color="auto"/>
        <w:right w:val="none" w:sz="0" w:space="0" w:color="auto"/>
      </w:divBdr>
    </w:div>
    <w:div w:id="1215195503">
      <w:bodyDiv w:val="1"/>
      <w:marLeft w:val="0"/>
      <w:marRight w:val="0"/>
      <w:marTop w:val="0"/>
      <w:marBottom w:val="0"/>
      <w:divBdr>
        <w:top w:val="none" w:sz="0" w:space="0" w:color="auto"/>
        <w:left w:val="none" w:sz="0" w:space="0" w:color="auto"/>
        <w:bottom w:val="none" w:sz="0" w:space="0" w:color="auto"/>
        <w:right w:val="none" w:sz="0" w:space="0" w:color="auto"/>
      </w:divBdr>
    </w:div>
    <w:div w:id="1221746056">
      <w:bodyDiv w:val="1"/>
      <w:marLeft w:val="0"/>
      <w:marRight w:val="0"/>
      <w:marTop w:val="0"/>
      <w:marBottom w:val="0"/>
      <w:divBdr>
        <w:top w:val="none" w:sz="0" w:space="0" w:color="auto"/>
        <w:left w:val="none" w:sz="0" w:space="0" w:color="auto"/>
        <w:bottom w:val="none" w:sz="0" w:space="0" w:color="auto"/>
        <w:right w:val="none" w:sz="0" w:space="0" w:color="auto"/>
      </w:divBdr>
    </w:div>
    <w:div w:id="1225410100">
      <w:bodyDiv w:val="1"/>
      <w:marLeft w:val="0"/>
      <w:marRight w:val="0"/>
      <w:marTop w:val="0"/>
      <w:marBottom w:val="0"/>
      <w:divBdr>
        <w:top w:val="none" w:sz="0" w:space="0" w:color="auto"/>
        <w:left w:val="none" w:sz="0" w:space="0" w:color="auto"/>
        <w:bottom w:val="none" w:sz="0" w:space="0" w:color="auto"/>
        <w:right w:val="none" w:sz="0" w:space="0" w:color="auto"/>
      </w:divBdr>
    </w:div>
    <w:div w:id="1258447533">
      <w:bodyDiv w:val="1"/>
      <w:marLeft w:val="0"/>
      <w:marRight w:val="0"/>
      <w:marTop w:val="0"/>
      <w:marBottom w:val="0"/>
      <w:divBdr>
        <w:top w:val="none" w:sz="0" w:space="0" w:color="auto"/>
        <w:left w:val="none" w:sz="0" w:space="0" w:color="auto"/>
        <w:bottom w:val="none" w:sz="0" w:space="0" w:color="auto"/>
        <w:right w:val="none" w:sz="0" w:space="0" w:color="auto"/>
      </w:divBdr>
    </w:div>
    <w:div w:id="1303265509">
      <w:bodyDiv w:val="1"/>
      <w:marLeft w:val="0"/>
      <w:marRight w:val="0"/>
      <w:marTop w:val="0"/>
      <w:marBottom w:val="0"/>
      <w:divBdr>
        <w:top w:val="none" w:sz="0" w:space="0" w:color="auto"/>
        <w:left w:val="none" w:sz="0" w:space="0" w:color="auto"/>
        <w:bottom w:val="none" w:sz="0" w:space="0" w:color="auto"/>
        <w:right w:val="none" w:sz="0" w:space="0" w:color="auto"/>
      </w:divBdr>
    </w:div>
    <w:div w:id="1304853769">
      <w:bodyDiv w:val="1"/>
      <w:marLeft w:val="0"/>
      <w:marRight w:val="0"/>
      <w:marTop w:val="0"/>
      <w:marBottom w:val="0"/>
      <w:divBdr>
        <w:top w:val="none" w:sz="0" w:space="0" w:color="auto"/>
        <w:left w:val="none" w:sz="0" w:space="0" w:color="auto"/>
        <w:bottom w:val="none" w:sz="0" w:space="0" w:color="auto"/>
        <w:right w:val="none" w:sz="0" w:space="0" w:color="auto"/>
      </w:divBdr>
    </w:div>
    <w:div w:id="1315910333">
      <w:bodyDiv w:val="1"/>
      <w:marLeft w:val="0"/>
      <w:marRight w:val="0"/>
      <w:marTop w:val="0"/>
      <w:marBottom w:val="0"/>
      <w:divBdr>
        <w:top w:val="none" w:sz="0" w:space="0" w:color="auto"/>
        <w:left w:val="none" w:sz="0" w:space="0" w:color="auto"/>
        <w:bottom w:val="none" w:sz="0" w:space="0" w:color="auto"/>
        <w:right w:val="none" w:sz="0" w:space="0" w:color="auto"/>
      </w:divBdr>
    </w:div>
    <w:div w:id="1334917460">
      <w:bodyDiv w:val="1"/>
      <w:marLeft w:val="0"/>
      <w:marRight w:val="0"/>
      <w:marTop w:val="0"/>
      <w:marBottom w:val="0"/>
      <w:divBdr>
        <w:top w:val="none" w:sz="0" w:space="0" w:color="auto"/>
        <w:left w:val="none" w:sz="0" w:space="0" w:color="auto"/>
        <w:bottom w:val="none" w:sz="0" w:space="0" w:color="auto"/>
        <w:right w:val="none" w:sz="0" w:space="0" w:color="auto"/>
      </w:divBdr>
    </w:div>
    <w:div w:id="1361659856">
      <w:bodyDiv w:val="1"/>
      <w:marLeft w:val="0"/>
      <w:marRight w:val="0"/>
      <w:marTop w:val="0"/>
      <w:marBottom w:val="0"/>
      <w:divBdr>
        <w:top w:val="none" w:sz="0" w:space="0" w:color="auto"/>
        <w:left w:val="none" w:sz="0" w:space="0" w:color="auto"/>
        <w:bottom w:val="none" w:sz="0" w:space="0" w:color="auto"/>
        <w:right w:val="none" w:sz="0" w:space="0" w:color="auto"/>
      </w:divBdr>
    </w:div>
    <w:div w:id="1384521432">
      <w:bodyDiv w:val="1"/>
      <w:marLeft w:val="0"/>
      <w:marRight w:val="0"/>
      <w:marTop w:val="0"/>
      <w:marBottom w:val="0"/>
      <w:divBdr>
        <w:top w:val="none" w:sz="0" w:space="0" w:color="auto"/>
        <w:left w:val="none" w:sz="0" w:space="0" w:color="auto"/>
        <w:bottom w:val="none" w:sz="0" w:space="0" w:color="auto"/>
        <w:right w:val="none" w:sz="0" w:space="0" w:color="auto"/>
      </w:divBdr>
    </w:div>
    <w:div w:id="1414861490">
      <w:bodyDiv w:val="1"/>
      <w:marLeft w:val="0"/>
      <w:marRight w:val="0"/>
      <w:marTop w:val="0"/>
      <w:marBottom w:val="0"/>
      <w:divBdr>
        <w:top w:val="none" w:sz="0" w:space="0" w:color="auto"/>
        <w:left w:val="none" w:sz="0" w:space="0" w:color="auto"/>
        <w:bottom w:val="none" w:sz="0" w:space="0" w:color="auto"/>
        <w:right w:val="none" w:sz="0" w:space="0" w:color="auto"/>
      </w:divBdr>
    </w:div>
    <w:div w:id="1417165038">
      <w:bodyDiv w:val="1"/>
      <w:marLeft w:val="0"/>
      <w:marRight w:val="0"/>
      <w:marTop w:val="0"/>
      <w:marBottom w:val="0"/>
      <w:divBdr>
        <w:top w:val="none" w:sz="0" w:space="0" w:color="auto"/>
        <w:left w:val="none" w:sz="0" w:space="0" w:color="auto"/>
        <w:bottom w:val="none" w:sz="0" w:space="0" w:color="auto"/>
        <w:right w:val="none" w:sz="0" w:space="0" w:color="auto"/>
      </w:divBdr>
    </w:div>
    <w:div w:id="1439059496">
      <w:bodyDiv w:val="1"/>
      <w:marLeft w:val="0"/>
      <w:marRight w:val="0"/>
      <w:marTop w:val="0"/>
      <w:marBottom w:val="0"/>
      <w:divBdr>
        <w:top w:val="none" w:sz="0" w:space="0" w:color="auto"/>
        <w:left w:val="none" w:sz="0" w:space="0" w:color="auto"/>
        <w:bottom w:val="none" w:sz="0" w:space="0" w:color="auto"/>
        <w:right w:val="none" w:sz="0" w:space="0" w:color="auto"/>
      </w:divBdr>
    </w:div>
    <w:div w:id="1452164969">
      <w:bodyDiv w:val="1"/>
      <w:marLeft w:val="0"/>
      <w:marRight w:val="0"/>
      <w:marTop w:val="0"/>
      <w:marBottom w:val="0"/>
      <w:divBdr>
        <w:top w:val="none" w:sz="0" w:space="0" w:color="auto"/>
        <w:left w:val="none" w:sz="0" w:space="0" w:color="auto"/>
        <w:bottom w:val="none" w:sz="0" w:space="0" w:color="auto"/>
        <w:right w:val="none" w:sz="0" w:space="0" w:color="auto"/>
      </w:divBdr>
    </w:div>
    <w:div w:id="1503472890">
      <w:bodyDiv w:val="1"/>
      <w:marLeft w:val="0"/>
      <w:marRight w:val="0"/>
      <w:marTop w:val="0"/>
      <w:marBottom w:val="0"/>
      <w:divBdr>
        <w:top w:val="none" w:sz="0" w:space="0" w:color="auto"/>
        <w:left w:val="none" w:sz="0" w:space="0" w:color="auto"/>
        <w:bottom w:val="none" w:sz="0" w:space="0" w:color="auto"/>
        <w:right w:val="none" w:sz="0" w:space="0" w:color="auto"/>
      </w:divBdr>
    </w:div>
    <w:div w:id="1543055525">
      <w:bodyDiv w:val="1"/>
      <w:marLeft w:val="0"/>
      <w:marRight w:val="0"/>
      <w:marTop w:val="0"/>
      <w:marBottom w:val="0"/>
      <w:divBdr>
        <w:top w:val="none" w:sz="0" w:space="0" w:color="auto"/>
        <w:left w:val="none" w:sz="0" w:space="0" w:color="auto"/>
        <w:bottom w:val="none" w:sz="0" w:space="0" w:color="auto"/>
        <w:right w:val="none" w:sz="0" w:space="0" w:color="auto"/>
      </w:divBdr>
    </w:div>
    <w:div w:id="1570192216">
      <w:bodyDiv w:val="1"/>
      <w:marLeft w:val="0"/>
      <w:marRight w:val="0"/>
      <w:marTop w:val="0"/>
      <w:marBottom w:val="0"/>
      <w:divBdr>
        <w:top w:val="none" w:sz="0" w:space="0" w:color="auto"/>
        <w:left w:val="none" w:sz="0" w:space="0" w:color="auto"/>
        <w:bottom w:val="none" w:sz="0" w:space="0" w:color="auto"/>
        <w:right w:val="none" w:sz="0" w:space="0" w:color="auto"/>
      </w:divBdr>
    </w:div>
    <w:div w:id="1596594675">
      <w:bodyDiv w:val="1"/>
      <w:marLeft w:val="0"/>
      <w:marRight w:val="0"/>
      <w:marTop w:val="0"/>
      <w:marBottom w:val="0"/>
      <w:divBdr>
        <w:top w:val="none" w:sz="0" w:space="0" w:color="auto"/>
        <w:left w:val="none" w:sz="0" w:space="0" w:color="auto"/>
        <w:bottom w:val="none" w:sz="0" w:space="0" w:color="auto"/>
        <w:right w:val="none" w:sz="0" w:space="0" w:color="auto"/>
      </w:divBdr>
    </w:div>
    <w:div w:id="1624338468">
      <w:bodyDiv w:val="1"/>
      <w:marLeft w:val="0"/>
      <w:marRight w:val="0"/>
      <w:marTop w:val="0"/>
      <w:marBottom w:val="0"/>
      <w:divBdr>
        <w:top w:val="none" w:sz="0" w:space="0" w:color="auto"/>
        <w:left w:val="none" w:sz="0" w:space="0" w:color="auto"/>
        <w:bottom w:val="none" w:sz="0" w:space="0" w:color="auto"/>
        <w:right w:val="none" w:sz="0" w:space="0" w:color="auto"/>
      </w:divBdr>
    </w:div>
    <w:div w:id="1629579388">
      <w:bodyDiv w:val="1"/>
      <w:marLeft w:val="0"/>
      <w:marRight w:val="0"/>
      <w:marTop w:val="0"/>
      <w:marBottom w:val="0"/>
      <w:divBdr>
        <w:top w:val="none" w:sz="0" w:space="0" w:color="auto"/>
        <w:left w:val="none" w:sz="0" w:space="0" w:color="auto"/>
        <w:bottom w:val="none" w:sz="0" w:space="0" w:color="auto"/>
        <w:right w:val="none" w:sz="0" w:space="0" w:color="auto"/>
      </w:divBdr>
    </w:div>
    <w:div w:id="1641424214">
      <w:bodyDiv w:val="1"/>
      <w:marLeft w:val="0"/>
      <w:marRight w:val="0"/>
      <w:marTop w:val="0"/>
      <w:marBottom w:val="0"/>
      <w:divBdr>
        <w:top w:val="none" w:sz="0" w:space="0" w:color="auto"/>
        <w:left w:val="none" w:sz="0" w:space="0" w:color="auto"/>
        <w:bottom w:val="none" w:sz="0" w:space="0" w:color="auto"/>
        <w:right w:val="none" w:sz="0" w:space="0" w:color="auto"/>
      </w:divBdr>
    </w:div>
    <w:div w:id="1641613245">
      <w:bodyDiv w:val="1"/>
      <w:marLeft w:val="0"/>
      <w:marRight w:val="0"/>
      <w:marTop w:val="0"/>
      <w:marBottom w:val="0"/>
      <w:divBdr>
        <w:top w:val="none" w:sz="0" w:space="0" w:color="auto"/>
        <w:left w:val="none" w:sz="0" w:space="0" w:color="auto"/>
        <w:bottom w:val="none" w:sz="0" w:space="0" w:color="auto"/>
        <w:right w:val="none" w:sz="0" w:space="0" w:color="auto"/>
      </w:divBdr>
    </w:div>
    <w:div w:id="1647470417">
      <w:bodyDiv w:val="1"/>
      <w:marLeft w:val="0"/>
      <w:marRight w:val="0"/>
      <w:marTop w:val="0"/>
      <w:marBottom w:val="0"/>
      <w:divBdr>
        <w:top w:val="none" w:sz="0" w:space="0" w:color="auto"/>
        <w:left w:val="none" w:sz="0" w:space="0" w:color="auto"/>
        <w:bottom w:val="none" w:sz="0" w:space="0" w:color="auto"/>
        <w:right w:val="none" w:sz="0" w:space="0" w:color="auto"/>
      </w:divBdr>
    </w:div>
    <w:div w:id="1654217039">
      <w:bodyDiv w:val="1"/>
      <w:marLeft w:val="0"/>
      <w:marRight w:val="0"/>
      <w:marTop w:val="0"/>
      <w:marBottom w:val="0"/>
      <w:divBdr>
        <w:top w:val="none" w:sz="0" w:space="0" w:color="auto"/>
        <w:left w:val="none" w:sz="0" w:space="0" w:color="auto"/>
        <w:bottom w:val="none" w:sz="0" w:space="0" w:color="auto"/>
        <w:right w:val="none" w:sz="0" w:space="0" w:color="auto"/>
      </w:divBdr>
    </w:div>
    <w:div w:id="1655521601">
      <w:bodyDiv w:val="1"/>
      <w:marLeft w:val="0"/>
      <w:marRight w:val="0"/>
      <w:marTop w:val="0"/>
      <w:marBottom w:val="0"/>
      <w:divBdr>
        <w:top w:val="none" w:sz="0" w:space="0" w:color="auto"/>
        <w:left w:val="none" w:sz="0" w:space="0" w:color="auto"/>
        <w:bottom w:val="none" w:sz="0" w:space="0" w:color="auto"/>
        <w:right w:val="none" w:sz="0" w:space="0" w:color="auto"/>
      </w:divBdr>
    </w:div>
    <w:div w:id="1683704915">
      <w:bodyDiv w:val="1"/>
      <w:marLeft w:val="0"/>
      <w:marRight w:val="0"/>
      <w:marTop w:val="0"/>
      <w:marBottom w:val="0"/>
      <w:divBdr>
        <w:top w:val="none" w:sz="0" w:space="0" w:color="auto"/>
        <w:left w:val="none" w:sz="0" w:space="0" w:color="auto"/>
        <w:bottom w:val="none" w:sz="0" w:space="0" w:color="auto"/>
        <w:right w:val="none" w:sz="0" w:space="0" w:color="auto"/>
      </w:divBdr>
    </w:div>
    <w:div w:id="1714113069">
      <w:bodyDiv w:val="1"/>
      <w:marLeft w:val="0"/>
      <w:marRight w:val="0"/>
      <w:marTop w:val="0"/>
      <w:marBottom w:val="0"/>
      <w:divBdr>
        <w:top w:val="none" w:sz="0" w:space="0" w:color="auto"/>
        <w:left w:val="none" w:sz="0" w:space="0" w:color="auto"/>
        <w:bottom w:val="none" w:sz="0" w:space="0" w:color="auto"/>
        <w:right w:val="none" w:sz="0" w:space="0" w:color="auto"/>
      </w:divBdr>
    </w:div>
    <w:div w:id="1717122325">
      <w:bodyDiv w:val="1"/>
      <w:marLeft w:val="0"/>
      <w:marRight w:val="0"/>
      <w:marTop w:val="0"/>
      <w:marBottom w:val="0"/>
      <w:divBdr>
        <w:top w:val="none" w:sz="0" w:space="0" w:color="auto"/>
        <w:left w:val="none" w:sz="0" w:space="0" w:color="auto"/>
        <w:bottom w:val="none" w:sz="0" w:space="0" w:color="auto"/>
        <w:right w:val="none" w:sz="0" w:space="0" w:color="auto"/>
      </w:divBdr>
    </w:div>
    <w:div w:id="1740907606">
      <w:bodyDiv w:val="1"/>
      <w:marLeft w:val="0"/>
      <w:marRight w:val="0"/>
      <w:marTop w:val="0"/>
      <w:marBottom w:val="0"/>
      <w:divBdr>
        <w:top w:val="none" w:sz="0" w:space="0" w:color="auto"/>
        <w:left w:val="none" w:sz="0" w:space="0" w:color="auto"/>
        <w:bottom w:val="none" w:sz="0" w:space="0" w:color="auto"/>
        <w:right w:val="none" w:sz="0" w:space="0" w:color="auto"/>
      </w:divBdr>
    </w:div>
    <w:div w:id="1787040576">
      <w:bodyDiv w:val="1"/>
      <w:marLeft w:val="0"/>
      <w:marRight w:val="0"/>
      <w:marTop w:val="0"/>
      <w:marBottom w:val="0"/>
      <w:divBdr>
        <w:top w:val="none" w:sz="0" w:space="0" w:color="auto"/>
        <w:left w:val="none" w:sz="0" w:space="0" w:color="auto"/>
        <w:bottom w:val="none" w:sz="0" w:space="0" w:color="auto"/>
        <w:right w:val="none" w:sz="0" w:space="0" w:color="auto"/>
      </w:divBdr>
    </w:div>
    <w:div w:id="1794397077">
      <w:bodyDiv w:val="1"/>
      <w:marLeft w:val="0"/>
      <w:marRight w:val="0"/>
      <w:marTop w:val="0"/>
      <w:marBottom w:val="0"/>
      <w:divBdr>
        <w:top w:val="none" w:sz="0" w:space="0" w:color="auto"/>
        <w:left w:val="none" w:sz="0" w:space="0" w:color="auto"/>
        <w:bottom w:val="none" w:sz="0" w:space="0" w:color="auto"/>
        <w:right w:val="none" w:sz="0" w:space="0" w:color="auto"/>
      </w:divBdr>
    </w:div>
    <w:div w:id="1802727534">
      <w:bodyDiv w:val="1"/>
      <w:marLeft w:val="0"/>
      <w:marRight w:val="0"/>
      <w:marTop w:val="0"/>
      <w:marBottom w:val="0"/>
      <w:divBdr>
        <w:top w:val="none" w:sz="0" w:space="0" w:color="auto"/>
        <w:left w:val="none" w:sz="0" w:space="0" w:color="auto"/>
        <w:bottom w:val="none" w:sz="0" w:space="0" w:color="auto"/>
        <w:right w:val="none" w:sz="0" w:space="0" w:color="auto"/>
      </w:divBdr>
    </w:div>
    <w:div w:id="1803037593">
      <w:bodyDiv w:val="1"/>
      <w:marLeft w:val="0"/>
      <w:marRight w:val="0"/>
      <w:marTop w:val="0"/>
      <w:marBottom w:val="0"/>
      <w:divBdr>
        <w:top w:val="none" w:sz="0" w:space="0" w:color="auto"/>
        <w:left w:val="none" w:sz="0" w:space="0" w:color="auto"/>
        <w:bottom w:val="none" w:sz="0" w:space="0" w:color="auto"/>
        <w:right w:val="none" w:sz="0" w:space="0" w:color="auto"/>
      </w:divBdr>
    </w:div>
    <w:div w:id="1806577770">
      <w:bodyDiv w:val="1"/>
      <w:marLeft w:val="0"/>
      <w:marRight w:val="0"/>
      <w:marTop w:val="0"/>
      <w:marBottom w:val="0"/>
      <w:divBdr>
        <w:top w:val="none" w:sz="0" w:space="0" w:color="auto"/>
        <w:left w:val="none" w:sz="0" w:space="0" w:color="auto"/>
        <w:bottom w:val="none" w:sz="0" w:space="0" w:color="auto"/>
        <w:right w:val="none" w:sz="0" w:space="0" w:color="auto"/>
      </w:divBdr>
    </w:div>
    <w:div w:id="1819611218">
      <w:bodyDiv w:val="1"/>
      <w:marLeft w:val="0"/>
      <w:marRight w:val="0"/>
      <w:marTop w:val="0"/>
      <w:marBottom w:val="0"/>
      <w:divBdr>
        <w:top w:val="none" w:sz="0" w:space="0" w:color="auto"/>
        <w:left w:val="none" w:sz="0" w:space="0" w:color="auto"/>
        <w:bottom w:val="none" w:sz="0" w:space="0" w:color="auto"/>
        <w:right w:val="none" w:sz="0" w:space="0" w:color="auto"/>
      </w:divBdr>
    </w:div>
    <w:div w:id="1837377162">
      <w:bodyDiv w:val="1"/>
      <w:marLeft w:val="0"/>
      <w:marRight w:val="0"/>
      <w:marTop w:val="0"/>
      <w:marBottom w:val="0"/>
      <w:divBdr>
        <w:top w:val="none" w:sz="0" w:space="0" w:color="auto"/>
        <w:left w:val="none" w:sz="0" w:space="0" w:color="auto"/>
        <w:bottom w:val="none" w:sz="0" w:space="0" w:color="auto"/>
        <w:right w:val="none" w:sz="0" w:space="0" w:color="auto"/>
      </w:divBdr>
    </w:div>
    <w:div w:id="1862862748">
      <w:bodyDiv w:val="1"/>
      <w:marLeft w:val="0"/>
      <w:marRight w:val="0"/>
      <w:marTop w:val="0"/>
      <w:marBottom w:val="0"/>
      <w:divBdr>
        <w:top w:val="none" w:sz="0" w:space="0" w:color="auto"/>
        <w:left w:val="none" w:sz="0" w:space="0" w:color="auto"/>
        <w:bottom w:val="none" w:sz="0" w:space="0" w:color="auto"/>
        <w:right w:val="none" w:sz="0" w:space="0" w:color="auto"/>
      </w:divBdr>
    </w:div>
    <w:div w:id="1863082407">
      <w:bodyDiv w:val="1"/>
      <w:marLeft w:val="0"/>
      <w:marRight w:val="0"/>
      <w:marTop w:val="0"/>
      <w:marBottom w:val="0"/>
      <w:divBdr>
        <w:top w:val="none" w:sz="0" w:space="0" w:color="auto"/>
        <w:left w:val="none" w:sz="0" w:space="0" w:color="auto"/>
        <w:bottom w:val="none" w:sz="0" w:space="0" w:color="auto"/>
        <w:right w:val="none" w:sz="0" w:space="0" w:color="auto"/>
      </w:divBdr>
    </w:div>
    <w:div w:id="1877545169">
      <w:bodyDiv w:val="1"/>
      <w:marLeft w:val="0"/>
      <w:marRight w:val="0"/>
      <w:marTop w:val="0"/>
      <w:marBottom w:val="0"/>
      <w:divBdr>
        <w:top w:val="none" w:sz="0" w:space="0" w:color="auto"/>
        <w:left w:val="none" w:sz="0" w:space="0" w:color="auto"/>
        <w:bottom w:val="none" w:sz="0" w:space="0" w:color="auto"/>
        <w:right w:val="none" w:sz="0" w:space="0" w:color="auto"/>
      </w:divBdr>
    </w:div>
    <w:div w:id="1882980583">
      <w:bodyDiv w:val="1"/>
      <w:marLeft w:val="0"/>
      <w:marRight w:val="0"/>
      <w:marTop w:val="0"/>
      <w:marBottom w:val="0"/>
      <w:divBdr>
        <w:top w:val="none" w:sz="0" w:space="0" w:color="auto"/>
        <w:left w:val="none" w:sz="0" w:space="0" w:color="auto"/>
        <w:bottom w:val="none" w:sz="0" w:space="0" w:color="auto"/>
        <w:right w:val="none" w:sz="0" w:space="0" w:color="auto"/>
      </w:divBdr>
    </w:div>
    <w:div w:id="1896893622">
      <w:bodyDiv w:val="1"/>
      <w:marLeft w:val="0"/>
      <w:marRight w:val="0"/>
      <w:marTop w:val="0"/>
      <w:marBottom w:val="0"/>
      <w:divBdr>
        <w:top w:val="none" w:sz="0" w:space="0" w:color="auto"/>
        <w:left w:val="none" w:sz="0" w:space="0" w:color="auto"/>
        <w:bottom w:val="none" w:sz="0" w:space="0" w:color="auto"/>
        <w:right w:val="none" w:sz="0" w:space="0" w:color="auto"/>
      </w:divBdr>
    </w:div>
    <w:div w:id="1929650912">
      <w:bodyDiv w:val="1"/>
      <w:marLeft w:val="0"/>
      <w:marRight w:val="0"/>
      <w:marTop w:val="0"/>
      <w:marBottom w:val="0"/>
      <w:divBdr>
        <w:top w:val="none" w:sz="0" w:space="0" w:color="auto"/>
        <w:left w:val="none" w:sz="0" w:space="0" w:color="auto"/>
        <w:bottom w:val="none" w:sz="0" w:space="0" w:color="auto"/>
        <w:right w:val="none" w:sz="0" w:space="0" w:color="auto"/>
      </w:divBdr>
    </w:div>
    <w:div w:id="1942637971">
      <w:bodyDiv w:val="1"/>
      <w:marLeft w:val="0"/>
      <w:marRight w:val="0"/>
      <w:marTop w:val="0"/>
      <w:marBottom w:val="0"/>
      <w:divBdr>
        <w:top w:val="none" w:sz="0" w:space="0" w:color="auto"/>
        <w:left w:val="none" w:sz="0" w:space="0" w:color="auto"/>
        <w:bottom w:val="none" w:sz="0" w:space="0" w:color="auto"/>
        <w:right w:val="none" w:sz="0" w:space="0" w:color="auto"/>
      </w:divBdr>
    </w:div>
    <w:div w:id="1953978167">
      <w:bodyDiv w:val="1"/>
      <w:marLeft w:val="0"/>
      <w:marRight w:val="0"/>
      <w:marTop w:val="0"/>
      <w:marBottom w:val="0"/>
      <w:divBdr>
        <w:top w:val="none" w:sz="0" w:space="0" w:color="auto"/>
        <w:left w:val="none" w:sz="0" w:space="0" w:color="auto"/>
        <w:bottom w:val="none" w:sz="0" w:space="0" w:color="auto"/>
        <w:right w:val="none" w:sz="0" w:space="0" w:color="auto"/>
      </w:divBdr>
      <w:divsChild>
        <w:div w:id="314920082">
          <w:marLeft w:val="1008"/>
          <w:marRight w:val="0"/>
          <w:marTop w:val="0"/>
          <w:marBottom w:val="101"/>
          <w:divBdr>
            <w:top w:val="none" w:sz="0" w:space="0" w:color="auto"/>
            <w:left w:val="none" w:sz="0" w:space="0" w:color="auto"/>
            <w:bottom w:val="none" w:sz="0" w:space="0" w:color="auto"/>
            <w:right w:val="none" w:sz="0" w:space="0" w:color="auto"/>
          </w:divBdr>
        </w:div>
        <w:div w:id="342516839">
          <w:marLeft w:val="1008"/>
          <w:marRight w:val="0"/>
          <w:marTop w:val="0"/>
          <w:marBottom w:val="101"/>
          <w:divBdr>
            <w:top w:val="none" w:sz="0" w:space="0" w:color="auto"/>
            <w:left w:val="none" w:sz="0" w:space="0" w:color="auto"/>
            <w:bottom w:val="none" w:sz="0" w:space="0" w:color="auto"/>
            <w:right w:val="none" w:sz="0" w:space="0" w:color="auto"/>
          </w:divBdr>
        </w:div>
        <w:div w:id="768160051">
          <w:marLeft w:val="1008"/>
          <w:marRight w:val="0"/>
          <w:marTop w:val="0"/>
          <w:marBottom w:val="101"/>
          <w:divBdr>
            <w:top w:val="none" w:sz="0" w:space="0" w:color="auto"/>
            <w:left w:val="none" w:sz="0" w:space="0" w:color="auto"/>
            <w:bottom w:val="none" w:sz="0" w:space="0" w:color="auto"/>
            <w:right w:val="none" w:sz="0" w:space="0" w:color="auto"/>
          </w:divBdr>
        </w:div>
      </w:divsChild>
    </w:div>
    <w:div w:id="1976905861">
      <w:bodyDiv w:val="1"/>
      <w:marLeft w:val="0"/>
      <w:marRight w:val="0"/>
      <w:marTop w:val="0"/>
      <w:marBottom w:val="0"/>
      <w:divBdr>
        <w:top w:val="none" w:sz="0" w:space="0" w:color="auto"/>
        <w:left w:val="none" w:sz="0" w:space="0" w:color="auto"/>
        <w:bottom w:val="none" w:sz="0" w:space="0" w:color="auto"/>
        <w:right w:val="none" w:sz="0" w:space="0" w:color="auto"/>
      </w:divBdr>
    </w:div>
    <w:div w:id="1979451536">
      <w:bodyDiv w:val="1"/>
      <w:marLeft w:val="0"/>
      <w:marRight w:val="0"/>
      <w:marTop w:val="0"/>
      <w:marBottom w:val="0"/>
      <w:divBdr>
        <w:top w:val="none" w:sz="0" w:space="0" w:color="auto"/>
        <w:left w:val="none" w:sz="0" w:space="0" w:color="auto"/>
        <w:bottom w:val="none" w:sz="0" w:space="0" w:color="auto"/>
        <w:right w:val="none" w:sz="0" w:space="0" w:color="auto"/>
      </w:divBdr>
    </w:div>
    <w:div w:id="1983541479">
      <w:bodyDiv w:val="1"/>
      <w:marLeft w:val="0"/>
      <w:marRight w:val="0"/>
      <w:marTop w:val="0"/>
      <w:marBottom w:val="0"/>
      <w:divBdr>
        <w:top w:val="none" w:sz="0" w:space="0" w:color="auto"/>
        <w:left w:val="none" w:sz="0" w:space="0" w:color="auto"/>
        <w:bottom w:val="none" w:sz="0" w:space="0" w:color="auto"/>
        <w:right w:val="none" w:sz="0" w:space="0" w:color="auto"/>
      </w:divBdr>
    </w:div>
    <w:div w:id="2030982726">
      <w:bodyDiv w:val="1"/>
      <w:marLeft w:val="0"/>
      <w:marRight w:val="0"/>
      <w:marTop w:val="0"/>
      <w:marBottom w:val="0"/>
      <w:divBdr>
        <w:top w:val="none" w:sz="0" w:space="0" w:color="auto"/>
        <w:left w:val="none" w:sz="0" w:space="0" w:color="auto"/>
        <w:bottom w:val="none" w:sz="0" w:space="0" w:color="auto"/>
        <w:right w:val="none" w:sz="0" w:space="0" w:color="auto"/>
      </w:divBdr>
    </w:div>
    <w:div w:id="2040662426">
      <w:bodyDiv w:val="1"/>
      <w:marLeft w:val="0"/>
      <w:marRight w:val="0"/>
      <w:marTop w:val="0"/>
      <w:marBottom w:val="0"/>
      <w:divBdr>
        <w:top w:val="none" w:sz="0" w:space="0" w:color="auto"/>
        <w:left w:val="none" w:sz="0" w:space="0" w:color="auto"/>
        <w:bottom w:val="none" w:sz="0" w:space="0" w:color="auto"/>
        <w:right w:val="none" w:sz="0" w:space="0" w:color="auto"/>
      </w:divBdr>
    </w:div>
    <w:div w:id="2042777377">
      <w:bodyDiv w:val="1"/>
      <w:marLeft w:val="0"/>
      <w:marRight w:val="0"/>
      <w:marTop w:val="0"/>
      <w:marBottom w:val="0"/>
      <w:divBdr>
        <w:top w:val="none" w:sz="0" w:space="0" w:color="auto"/>
        <w:left w:val="none" w:sz="0" w:space="0" w:color="auto"/>
        <w:bottom w:val="none" w:sz="0" w:space="0" w:color="auto"/>
        <w:right w:val="none" w:sz="0" w:space="0" w:color="auto"/>
      </w:divBdr>
    </w:div>
    <w:div w:id="2047639434">
      <w:bodyDiv w:val="1"/>
      <w:marLeft w:val="0"/>
      <w:marRight w:val="0"/>
      <w:marTop w:val="0"/>
      <w:marBottom w:val="0"/>
      <w:divBdr>
        <w:top w:val="none" w:sz="0" w:space="0" w:color="auto"/>
        <w:left w:val="none" w:sz="0" w:space="0" w:color="auto"/>
        <w:bottom w:val="none" w:sz="0" w:space="0" w:color="auto"/>
        <w:right w:val="none" w:sz="0" w:space="0" w:color="auto"/>
      </w:divBdr>
    </w:div>
    <w:div w:id="2069986809">
      <w:bodyDiv w:val="1"/>
      <w:marLeft w:val="0"/>
      <w:marRight w:val="0"/>
      <w:marTop w:val="0"/>
      <w:marBottom w:val="0"/>
      <w:divBdr>
        <w:top w:val="none" w:sz="0" w:space="0" w:color="auto"/>
        <w:left w:val="none" w:sz="0" w:space="0" w:color="auto"/>
        <w:bottom w:val="none" w:sz="0" w:space="0" w:color="auto"/>
        <w:right w:val="none" w:sz="0" w:space="0" w:color="auto"/>
      </w:divBdr>
    </w:div>
    <w:div w:id="2092307141">
      <w:bodyDiv w:val="1"/>
      <w:marLeft w:val="0"/>
      <w:marRight w:val="0"/>
      <w:marTop w:val="0"/>
      <w:marBottom w:val="0"/>
      <w:divBdr>
        <w:top w:val="none" w:sz="0" w:space="0" w:color="auto"/>
        <w:left w:val="none" w:sz="0" w:space="0" w:color="auto"/>
        <w:bottom w:val="none" w:sz="0" w:space="0" w:color="auto"/>
        <w:right w:val="none" w:sz="0" w:space="0" w:color="auto"/>
      </w:divBdr>
    </w:div>
    <w:div w:id="2104302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BBF3DB-3F8D-45E3-8297-F6220EE79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50</Pages>
  <Words>9759</Words>
  <Characters>53676</Characters>
  <Application>Microsoft Office Word</Application>
  <DocSecurity>0</DocSecurity>
  <Lines>447</Lines>
  <Paragraphs>126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8</cp:revision>
  <cp:lastPrinted>2019-12-19T01:53:00Z</cp:lastPrinted>
  <dcterms:created xsi:type="dcterms:W3CDTF">2020-01-10T03:08:00Z</dcterms:created>
  <dcterms:modified xsi:type="dcterms:W3CDTF">2020-01-31T20:11:00Z</dcterms:modified>
</cp:coreProperties>
</file>