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AD2F93">
        <w:rPr>
          <w:rFonts w:ascii="Palatino Linotype" w:hAnsi="Palatino Linotype" w:cs="Arial"/>
        </w:rPr>
        <w:t>nueve</w:t>
      </w:r>
      <w:r w:rsidRPr="000272B4">
        <w:rPr>
          <w:rFonts w:ascii="Palatino Linotype" w:hAnsi="Palatino Linotype" w:cs="Arial"/>
        </w:rPr>
        <w:t xml:space="preserve"> de </w:t>
      </w:r>
      <w:r w:rsidR="00AD2F93">
        <w:rPr>
          <w:rFonts w:ascii="Palatino Linotype" w:hAnsi="Palatino Linotype" w:cs="Arial"/>
        </w:rPr>
        <w:t>mayo</w:t>
      </w:r>
      <w:r w:rsidRPr="000272B4">
        <w:rPr>
          <w:rFonts w:ascii="Palatino Linotype" w:hAnsi="Palatino Linotype" w:cs="Arial"/>
        </w:rPr>
        <w:t xml:space="preserve"> de dos mil </w:t>
      </w:r>
      <w:r w:rsidR="008143C5">
        <w:rPr>
          <w:rFonts w:ascii="Palatino Linotype" w:hAnsi="Palatino Linotype" w:cs="Arial"/>
        </w:rPr>
        <w:t>veinte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00FA30B8">
        <w:rPr>
          <w:rFonts w:ascii="Palatino Linotype" w:hAnsi="Palatino Linotype" w:cs="Arial"/>
        </w:rPr>
        <w:t>e</w:t>
      </w:r>
      <w:r w:rsidR="008F383F">
        <w:rPr>
          <w:rFonts w:ascii="Palatino Linotype" w:hAnsi="Palatino Linotype" w:cs="Arial"/>
        </w:rPr>
        <w:t>l</w:t>
      </w:r>
      <w:r w:rsidRPr="000272B4">
        <w:rPr>
          <w:rFonts w:ascii="Palatino Linotype" w:hAnsi="Palatino Linotype" w:cs="Arial"/>
        </w:rPr>
        <w:t xml:space="preserve"> expediente formado con motivo del recurso de revisión </w:t>
      </w:r>
      <w:r w:rsidR="00A41026">
        <w:rPr>
          <w:rFonts w:ascii="Palatino Linotype" w:hAnsi="Palatino Linotype" w:cs="Arial"/>
          <w:b/>
        </w:rPr>
        <w:t>10945</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8143C5">
        <w:rPr>
          <w:rFonts w:ascii="Palatino Linotype" w:hAnsi="Palatino Linotype" w:cs="Arial"/>
          <w:b/>
        </w:rPr>
        <w:t>el C</w:t>
      </w:r>
      <w:r w:rsidR="008F383F">
        <w:rPr>
          <w:rFonts w:ascii="Palatino Linotype" w:hAnsi="Palatino Linotype" w:cs="Arial"/>
          <w:b/>
        </w:rPr>
        <w:t xml:space="preserve">. </w:t>
      </w:r>
      <w:r w:rsidR="00DD7D60">
        <w:rPr>
          <w:rFonts w:ascii="Palatino Linotype" w:hAnsi="Palatino Linotype" w:cs="Arial"/>
          <w:b/>
        </w:rPr>
        <w:t>xxxx</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w:t>
      </w:r>
      <w:r w:rsidR="005D537E">
        <w:rPr>
          <w:rFonts w:ascii="Palatino Linotype" w:hAnsi="Palatino Linotype"/>
          <w:b/>
          <w:lang w:val="es-ES_tradnl"/>
        </w:rPr>
        <w:t xml:space="preserve">de </w:t>
      </w:r>
      <w:r w:rsidR="005D537E" w:rsidRPr="005D537E">
        <w:rPr>
          <w:rFonts w:ascii="Palatino Linotype" w:hAnsi="Palatino Linotype"/>
          <w:b/>
          <w:lang w:val="es-ES_tradnl"/>
        </w:rPr>
        <w:t>San Felipe del Progreso</w:t>
      </w:r>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w:t>
      </w:r>
      <w:r w:rsidRPr="00FD7BD6">
        <w:rPr>
          <w:rFonts w:ascii="Palatino Linotype" w:hAnsi="Palatino Linotype" w:cs="Arial"/>
        </w:rPr>
        <w:t>resolución con base en los</w:t>
      </w:r>
      <w:r w:rsidRPr="000272B4">
        <w:rPr>
          <w:rFonts w:ascii="Palatino Linotype" w:hAnsi="Palatino Linotype" w:cs="Arial"/>
        </w:rPr>
        <w:t xml:space="preserve">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FD7BD6">
        <w:rPr>
          <w:rFonts w:ascii="Palatino Linotype" w:hAnsi="Palatino Linotype" w:cs="Arial"/>
          <w:b/>
        </w:rPr>
        <w:t xml:space="preserve">veintiséis </w:t>
      </w:r>
      <w:r w:rsidRPr="000272B4">
        <w:rPr>
          <w:rFonts w:ascii="Palatino Linotype" w:hAnsi="Palatino Linotype" w:cs="Arial"/>
          <w:b/>
        </w:rPr>
        <w:t xml:space="preserve">de </w:t>
      </w:r>
      <w:r w:rsidR="001A4FFA">
        <w:rPr>
          <w:rFonts w:ascii="Palatino Linotype" w:hAnsi="Palatino Linotype" w:cs="Arial"/>
          <w:b/>
        </w:rPr>
        <w:t>noviembre</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la solicitud de acceso a la información pública, a la que se le asign</w:t>
      </w:r>
      <w:r w:rsidR="00FA30B8">
        <w:rPr>
          <w:rFonts w:ascii="Palatino Linotype" w:hAnsi="Palatino Linotype" w:cs="Arial"/>
        </w:rPr>
        <w:t>ó</w:t>
      </w:r>
      <w:r w:rsidRPr="000272B4">
        <w:rPr>
          <w:rFonts w:ascii="Palatino Linotype" w:hAnsi="Palatino Linotype" w:cs="Arial"/>
        </w:rPr>
        <w:t xml:space="preserve"> </w:t>
      </w:r>
      <w:r w:rsidR="00FA30B8">
        <w:rPr>
          <w:rFonts w:ascii="Palatino Linotype" w:hAnsi="Palatino Linotype" w:cs="Arial"/>
        </w:rPr>
        <w:t>e</w:t>
      </w:r>
      <w:r w:rsidR="003A1BF3">
        <w:rPr>
          <w:rFonts w:ascii="Palatino Linotype" w:hAnsi="Palatino Linotype" w:cs="Arial"/>
        </w:rPr>
        <w:t>l</w:t>
      </w:r>
      <w:r w:rsidRPr="000272B4">
        <w:rPr>
          <w:rFonts w:ascii="Palatino Linotype" w:hAnsi="Palatino Linotype" w:cs="Arial"/>
        </w:rPr>
        <w:t xml:space="preserve"> </w:t>
      </w:r>
      <w:r w:rsidRPr="00AD2061">
        <w:rPr>
          <w:rFonts w:ascii="Palatino Linotype" w:hAnsi="Palatino Linotype" w:cs="Arial"/>
        </w:rPr>
        <w:t xml:space="preserve">número </w:t>
      </w:r>
      <w:r w:rsidR="00FD7BD6" w:rsidRPr="00FD7BD6">
        <w:rPr>
          <w:rFonts w:ascii="Palatino Linotype" w:hAnsi="Palatino Linotype" w:cs="Arial"/>
          <w:b/>
        </w:rPr>
        <w:t>00557/FELIPRO/IP/2019</w:t>
      </w:r>
      <w:r w:rsidRPr="00AD2061">
        <w:rPr>
          <w:rFonts w:ascii="Palatino Linotype" w:hAnsi="Palatino Linotype" w:cs="Arial"/>
        </w:rPr>
        <w:t xml:space="preserve">, </w:t>
      </w:r>
      <w:r w:rsidRPr="000272B4">
        <w:rPr>
          <w:rFonts w:ascii="Palatino Linotype" w:hAnsi="Palatino Linotype" w:cs="Arial"/>
        </w:rPr>
        <w:t>mediante la cual requirió</w:t>
      </w:r>
      <w:r w:rsidR="00EC5424">
        <w:rPr>
          <w:rFonts w:ascii="Palatino Linotype" w:hAnsi="Palatino Linotype" w:cs="Arial"/>
        </w:rPr>
        <w:t xml:space="preserve">, </w:t>
      </w:r>
      <w:r w:rsidRPr="000272B4">
        <w:rPr>
          <w:rFonts w:ascii="Palatino Linotype" w:hAnsi="Palatino Linotype" w:cs="Arial"/>
        </w:rPr>
        <w:t>la información siguiente:</w:t>
      </w:r>
    </w:p>
    <w:p w:rsidR="00113E45" w:rsidRPr="000272B4" w:rsidRDefault="00113E45" w:rsidP="00113E45">
      <w:pPr>
        <w:spacing w:line="360" w:lineRule="auto"/>
        <w:jc w:val="both"/>
        <w:rPr>
          <w:rFonts w:ascii="Palatino Linotype" w:hAnsi="Palatino Linotype" w:cs="Arial"/>
        </w:rPr>
      </w:pPr>
    </w:p>
    <w:p w:rsidR="00FA30B8" w:rsidRDefault="00EC5424" w:rsidP="00FA30B8">
      <w:pPr>
        <w:pStyle w:val="Prrafodelista"/>
        <w:numPr>
          <w:ilvl w:val="0"/>
          <w:numId w:val="12"/>
        </w:numPr>
        <w:spacing w:line="360" w:lineRule="auto"/>
        <w:ind w:left="924" w:right="567" w:hanging="357"/>
        <w:contextualSpacing w:val="0"/>
        <w:jc w:val="both"/>
        <w:rPr>
          <w:i/>
        </w:rPr>
      </w:pPr>
      <w:r>
        <w:rPr>
          <w:rFonts w:ascii="Palatino Linotype" w:hAnsi="Palatino Linotype"/>
          <w:i/>
        </w:rPr>
        <w:t>“</w:t>
      </w:r>
      <w:r w:rsidR="00FD7BD6" w:rsidRPr="00FD7BD6">
        <w:rPr>
          <w:i/>
        </w:rPr>
        <w:t>Solicito el inventario de bienes muebles de la Dirección de Desarrollo Urbano</w:t>
      </w:r>
      <w:r w:rsidR="00FA30B8">
        <w:rPr>
          <w:i/>
        </w:rPr>
        <w:t>”</w:t>
      </w:r>
      <w:r w:rsidR="00977478">
        <w:rPr>
          <w:i/>
        </w:rPr>
        <w:t xml:space="preserve"> (sic)</w:t>
      </w:r>
    </w:p>
    <w:p w:rsidR="00140911" w:rsidRPr="000272B4" w:rsidRDefault="00140911" w:rsidP="00113E45">
      <w:pPr>
        <w:spacing w:line="360" w:lineRule="auto"/>
        <w:ind w:left="851" w:right="900"/>
        <w:jc w:val="both"/>
        <w:rPr>
          <w:rFonts w:ascii="Palatino Linotype" w:hAnsi="Palatino Linotype" w:cs="Arial"/>
          <w:b/>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 y en la cual se puede apreciar que no adjuntó archivo alguno.</w:t>
      </w: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lastRenderedPageBreak/>
        <w:t xml:space="preserve">Segundo. Respuesta. </w:t>
      </w: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D3109C">
        <w:rPr>
          <w:rFonts w:ascii="Palatino Linotype" w:hAnsi="Palatino Linotype" w:cs="Arial"/>
          <w:b/>
        </w:rPr>
        <w:t>diecisiete</w:t>
      </w:r>
      <w:r w:rsidRPr="001A4FFA">
        <w:rPr>
          <w:rFonts w:ascii="Palatino Linotype" w:hAnsi="Palatino Linotype" w:cs="Arial"/>
          <w:b/>
        </w:rPr>
        <w:t xml:space="preserve"> de </w:t>
      </w:r>
      <w:r w:rsidR="001A4FFA" w:rsidRPr="001A4FFA">
        <w:rPr>
          <w:rFonts w:ascii="Palatino Linotype" w:hAnsi="Palatino Linotype" w:cs="Arial"/>
          <w:b/>
        </w:rPr>
        <w:t>diciembre</w:t>
      </w:r>
      <w:r w:rsidRPr="001A4FFA">
        <w:rPr>
          <w:rFonts w:ascii="Palatino Linotype" w:hAnsi="Palatino Linotype" w:cs="Arial"/>
          <w:b/>
        </w:rPr>
        <w:t xml:space="preserve"> de dos mil diecinueve</w:t>
      </w:r>
      <w:r w:rsidRPr="000272B4">
        <w:rPr>
          <w:rFonts w:ascii="Palatino Linotype" w:hAnsi="Palatino Linotype" w:cs="Arial"/>
        </w:rPr>
        <w:t xml:space="preser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D3109C" w:rsidRDefault="00113E45" w:rsidP="00140911">
      <w:pPr>
        <w:pStyle w:val="Prrafodelista"/>
        <w:numPr>
          <w:ilvl w:val="0"/>
          <w:numId w:val="12"/>
        </w:numPr>
        <w:spacing w:line="360" w:lineRule="auto"/>
        <w:ind w:left="924" w:right="567" w:hanging="357"/>
        <w:contextualSpacing w:val="0"/>
        <w:jc w:val="both"/>
        <w:rPr>
          <w:i/>
        </w:rPr>
      </w:pPr>
      <w:r w:rsidRPr="00D3109C">
        <w:rPr>
          <w:i/>
        </w:rPr>
        <w:t>“</w:t>
      </w:r>
      <w:r w:rsidR="00D3109C" w:rsidRPr="00D3109C">
        <w:rPr>
          <w:i/>
        </w:rPr>
        <w:t>ADJUNTO OFICIO DE RESPUESTA</w:t>
      </w:r>
      <w:r w:rsidR="00FF28B0" w:rsidRPr="00D3109C">
        <w:rPr>
          <w:i/>
        </w:rPr>
        <w:t>”</w:t>
      </w:r>
      <w:r w:rsidR="00EC5424" w:rsidRPr="00D3109C">
        <w:rPr>
          <w:i/>
        </w:rPr>
        <w:t xml:space="preserve"> (sic)</w:t>
      </w:r>
    </w:p>
    <w:p w:rsidR="00D3109C" w:rsidRDefault="00D3109C" w:rsidP="00D3109C">
      <w:pPr>
        <w:spacing w:line="360" w:lineRule="auto"/>
        <w:jc w:val="center"/>
        <w:rPr>
          <w:rFonts w:ascii="Palatino Linotype" w:hAnsi="Palatino Linotype" w:cs="Arial"/>
          <w:lang w:val="es-ES_tradnl"/>
        </w:rPr>
      </w:pPr>
      <w:r>
        <w:rPr>
          <w:noProof/>
          <w:lang w:val="es-MX" w:eastAsia="es-MX"/>
        </w:rPr>
        <w:drawing>
          <wp:inline distT="0" distB="0" distL="0" distR="0" wp14:anchorId="76EDA139" wp14:editId="68E83638">
            <wp:extent cx="5442509" cy="4798172"/>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28" t="17382" r="29988" b="12400"/>
                    <a:stretch/>
                  </pic:blipFill>
                  <pic:spPr bwMode="auto">
                    <a:xfrm>
                      <a:off x="0" y="0"/>
                      <a:ext cx="5543390" cy="4887110"/>
                    </a:xfrm>
                    <a:prstGeom prst="rect">
                      <a:avLst/>
                    </a:prstGeom>
                    <a:ln>
                      <a:noFill/>
                    </a:ln>
                    <a:extLst>
                      <a:ext uri="{53640926-AAD7-44D8-BBD7-CCE9431645EC}">
                        <a14:shadowObscured xmlns:a14="http://schemas.microsoft.com/office/drawing/2010/main"/>
                      </a:ext>
                    </a:extLst>
                  </pic:spPr>
                </pic:pic>
              </a:graphicData>
            </a:graphic>
          </wp:inline>
        </w:drawing>
      </w:r>
    </w:p>
    <w:p w:rsidR="00D3109C" w:rsidRPr="000272B4" w:rsidRDefault="00D3109C" w:rsidP="00113E45">
      <w:pPr>
        <w:spacing w:line="360" w:lineRule="auto"/>
        <w:jc w:val="both"/>
        <w:rPr>
          <w:rFonts w:ascii="Palatino Linotype" w:hAnsi="Palatino Linotype" w:cs="Arial"/>
          <w:lang w:val="es-ES_tradn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w:t>
      </w:r>
      <w:r w:rsidR="00140911">
        <w:rPr>
          <w:rFonts w:ascii="Palatino Linotype" w:hAnsi="Palatino Linotype" w:cs="Arial"/>
        </w:rPr>
        <w:t>e</w:t>
      </w:r>
      <w:r w:rsidR="00844484">
        <w:rPr>
          <w:rFonts w:ascii="Palatino Linotype" w:hAnsi="Palatino Linotype" w:cs="Arial"/>
        </w:rPr>
        <w:t>l</w:t>
      </w:r>
      <w:r w:rsidRPr="000272B4">
        <w:rPr>
          <w:rFonts w:ascii="Palatino Linotype" w:hAnsi="Palatino Linotype" w:cs="Arial"/>
        </w:rPr>
        <w:t xml:space="preserve"> recurso</w:t>
      </w:r>
      <w:r w:rsidR="00140911">
        <w:rPr>
          <w:rFonts w:ascii="Palatino Linotype" w:hAnsi="Palatino Linotype" w:cs="Arial"/>
        </w:rPr>
        <w:t xml:space="preserve"> </w:t>
      </w:r>
      <w:r w:rsidRPr="000272B4">
        <w:rPr>
          <w:rFonts w:ascii="Palatino Linotype" w:hAnsi="Palatino Linotype" w:cs="Arial"/>
        </w:rPr>
        <w:t xml:space="preserve">de revisión materia del presente estudio el día </w:t>
      </w:r>
      <w:r w:rsidR="00D3109C">
        <w:rPr>
          <w:rFonts w:ascii="Palatino Linotype" w:hAnsi="Palatino Linotype" w:cs="Arial"/>
          <w:b/>
        </w:rPr>
        <w:t>dieciocho</w:t>
      </w:r>
      <w:r w:rsidRPr="000272B4">
        <w:rPr>
          <w:rFonts w:ascii="Palatino Linotype" w:hAnsi="Palatino Linotype" w:cs="Arial"/>
          <w:b/>
        </w:rPr>
        <w:t xml:space="preserve"> de </w:t>
      </w:r>
      <w:r w:rsidR="001A4FFA">
        <w:rPr>
          <w:rFonts w:ascii="Palatino Linotype" w:hAnsi="Palatino Linotype" w:cs="Arial"/>
          <w:b/>
        </w:rPr>
        <w:t>diciembre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acto impugnado y razones o motivos de inconformidad, </w:t>
      </w:r>
      <w:r w:rsidR="00844484">
        <w:rPr>
          <w:rFonts w:ascii="Palatino Linotype" w:hAnsi="Palatino Linotype" w:cs="Arial"/>
        </w:rPr>
        <w:t xml:space="preserve">de forma unánime </w:t>
      </w:r>
      <w:r w:rsidRPr="000272B4">
        <w:rPr>
          <w:rFonts w:ascii="Palatino Linotype" w:hAnsi="Palatino Linotype" w:cs="Arial"/>
        </w:rPr>
        <w:t>lo siguiente:</w:t>
      </w:r>
    </w:p>
    <w:p w:rsidR="00113E45" w:rsidRPr="000272B4" w:rsidRDefault="00113E45" w:rsidP="00844484">
      <w:pPr>
        <w:spacing w:line="360" w:lineRule="auto"/>
        <w:ind w:right="49"/>
        <w:jc w:val="both"/>
        <w:rPr>
          <w:rFonts w:ascii="Palatino Linotype" w:hAnsi="Palatino Linotype" w:cs="Arial"/>
        </w:rPr>
      </w:pPr>
    </w:p>
    <w:p w:rsidR="00113E45" w:rsidRDefault="00113E45" w:rsidP="00F010AE">
      <w:pPr>
        <w:spacing w:line="360" w:lineRule="auto"/>
        <w:ind w:left="993" w:right="49"/>
        <w:jc w:val="both"/>
        <w:rPr>
          <w:rFonts w:ascii="Palatino Linotype" w:hAnsi="Palatino Linotype"/>
          <w:i/>
          <w:color w:val="000000"/>
        </w:rPr>
      </w:pPr>
      <w:r w:rsidRPr="000272B4">
        <w:rPr>
          <w:rFonts w:ascii="Palatino Linotype" w:hAnsi="Palatino Linotype" w:cs="Arial"/>
          <w:b/>
        </w:rPr>
        <w:t>Acto impugnado</w:t>
      </w:r>
      <w:r w:rsidR="00844484">
        <w:rPr>
          <w:rFonts w:ascii="Palatino Linotype" w:hAnsi="Palatino Linotype" w:cs="Arial"/>
        </w:rPr>
        <w:t>:</w:t>
      </w:r>
      <w:r w:rsidR="00381375">
        <w:rPr>
          <w:rFonts w:ascii="Palatino Linotype" w:hAnsi="Palatino Linotype" w:cs="Arial"/>
        </w:rPr>
        <w:t xml:space="preserve"> </w:t>
      </w:r>
      <w:r w:rsidRPr="000272B4">
        <w:rPr>
          <w:rFonts w:ascii="Palatino Linotype" w:hAnsi="Palatino Linotype"/>
          <w:i/>
          <w:color w:val="000000"/>
        </w:rPr>
        <w:t>“</w:t>
      </w:r>
      <w:r w:rsidR="00D3109C" w:rsidRPr="00D3109C">
        <w:rPr>
          <w:rFonts w:ascii="Palatino Linotype" w:hAnsi="Palatino Linotype"/>
          <w:i/>
          <w:color w:val="000000"/>
        </w:rPr>
        <w:t>NO ATENDIERON COMO INDICA LA LEY DE TRANSPARENCIA</w:t>
      </w:r>
      <w:r w:rsidRPr="000272B4">
        <w:rPr>
          <w:rFonts w:ascii="Palatino Linotype" w:hAnsi="Palatino Linotype"/>
          <w:i/>
          <w:color w:val="000000"/>
        </w:rPr>
        <w:t>.” (Sic)</w:t>
      </w:r>
    </w:p>
    <w:p w:rsidR="00F010AE" w:rsidRPr="000272B4" w:rsidRDefault="00F010AE" w:rsidP="00F010AE">
      <w:pPr>
        <w:spacing w:line="360" w:lineRule="auto"/>
        <w:ind w:left="993" w:right="49"/>
        <w:jc w:val="both"/>
        <w:rPr>
          <w:rFonts w:ascii="Palatino Linotype" w:hAnsi="Palatino Linotype"/>
          <w:i/>
          <w:color w:val="000000"/>
        </w:rPr>
      </w:pPr>
    </w:p>
    <w:p w:rsidR="00113E45" w:rsidRPr="000272B4" w:rsidRDefault="00113E45" w:rsidP="00F010AE">
      <w:pPr>
        <w:ind w:left="993"/>
        <w:jc w:val="both"/>
        <w:rPr>
          <w:rFonts w:ascii="Palatino Linotype" w:hAnsi="Palatino Linotype"/>
          <w:i/>
          <w:color w:val="000000"/>
        </w:rPr>
      </w:pPr>
      <w:r w:rsidRPr="000272B4">
        <w:rPr>
          <w:rFonts w:ascii="Palatino Linotype" w:hAnsi="Palatino Linotype" w:cs="Arial"/>
          <w:b/>
        </w:rPr>
        <w:t>Motivo de Inconformidad:</w:t>
      </w:r>
      <w:r w:rsidR="00381375">
        <w:rPr>
          <w:rFonts w:ascii="Palatino Linotype" w:hAnsi="Palatino Linotype" w:cs="Arial"/>
          <w:b/>
        </w:rPr>
        <w:t xml:space="preserve"> </w:t>
      </w:r>
      <w:r w:rsidRPr="000272B4">
        <w:rPr>
          <w:rFonts w:ascii="Palatino Linotype" w:hAnsi="Palatino Linotype"/>
          <w:i/>
          <w:color w:val="000000"/>
        </w:rPr>
        <w:t>“</w:t>
      </w:r>
      <w:r w:rsidR="0007024B" w:rsidRPr="0007024B">
        <w:rPr>
          <w:rFonts w:ascii="Palatino Linotype" w:hAnsi="Palatino Linotype"/>
          <w:i/>
          <w:color w:val="000000"/>
        </w:rPr>
        <w:t>NO ATENDIERON LA SOLICITUD</w:t>
      </w:r>
      <w:r w:rsidR="00844484" w:rsidRPr="00844484">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844484">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B811E6">
        <w:rPr>
          <w:rFonts w:ascii="Palatino Linotype" w:hAnsi="Palatino Linotype" w:cs="Arial"/>
        </w:rPr>
        <w:t>diez</w:t>
      </w:r>
      <w:r w:rsidR="00FE3D0E">
        <w:rPr>
          <w:rFonts w:ascii="Palatino Linotype" w:hAnsi="Palatino Linotype" w:cs="Arial"/>
        </w:rPr>
        <w:t xml:space="preserve"> </w:t>
      </w:r>
      <w:r>
        <w:rPr>
          <w:rFonts w:ascii="Palatino Linotype" w:hAnsi="Palatino Linotype" w:cs="Arial"/>
        </w:rPr>
        <w:t xml:space="preserve">de </w:t>
      </w:r>
      <w:r w:rsidR="00B811E6">
        <w:rPr>
          <w:rFonts w:ascii="Palatino Linotype" w:hAnsi="Palatino Linotype" w:cs="Arial"/>
        </w:rPr>
        <w:t>diciembre</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140911">
        <w:rPr>
          <w:rFonts w:ascii="Palatino Linotype" w:hAnsi="Palatino Linotype" w:cs="Arial"/>
          <w:b/>
        </w:rPr>
        <w:t>nueve</w:t>
      </w:r>
      <w:r w:rsidR="00B811E6">
        <w:rPr>
          <w:rFonts w:ascii="Palatino Linotype" w:hAnsi="Palatino Linotype" w:cs="Arial"/>
          <w:b/>
        </w:rPr>
        <w:t xml:space="preserve"> </w:t>
      </w:r>
      <w:r w:rsidRPr="00B811E6">
        <w:rPr>
          <w:rFonts w:ascii="Palatino Linotype" w:hAnsi="Palatino Linotype" w:cs="Arial"/>
          <w:b/>
        </w:rPr>
        <w:t xml:space="preserve">de </w:t>
      </w:r>
      <w:r w:rsidR="00407069">
        <w:rPr>
          <w:rFonts w:ascii="Palatino Linotype" w:hAnsi="Palatino Linotype" w:cs="Arial"/>
          <w:b/>
        </w:rPr>
        <w:t>enero</w:t>
      </w:r>
      <w:r w:rsidR="00B811E6">
        <w:rPr>
          <w:rFonts w:ascii="Palatino Linotype" w:hAnsi="Palatino Linotype" w:cs="Arial"/>
          <w:b/>
        </w:rPr>
        <w:t xml:space="preserve"> </w:t>
      </w:r>
      <w:r w:rsidRPr="00B811E6">
        <w:rPr>
          <w:rFonts w:ascii="Palatino Linotype" w:hAnsi="Palatino Linotype" w:cs="Arial"/>
          <w:b/>
        </w:rPr>
        <w:t xml:space="preserve">de dos mil </w:t>
      </w:r>
      <w:r w:rsidR="00407069">
        <w:rPr>
          <w:rFonts w:ascii="Palatino Linotype" w:hAnsi="Palatino Linotype" w:cs="Arial"/>
          <w:b/>
        </w:rPr>
        <w:t xml:space="preserve">veinte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lastRenderedPageBreak/>
        <w:t>Quinto. De la etapa de instrucción.</w:t>
      </w:r>
    </w:p>
    <w:p w:rsidR="00113E45" w:rsidRPr="000272B4" w:rsidRDefault="00113E45" w:rsidP="00F010AE">
      <w:pPr>
        <w:widowControl w:val="0"/>
        <w:autoSpaceDE w:val="0"/>
        <w:autoSpaceDN w:val="0"/>
        <w:adjustRightInd w:val="0"/>
        <w:spacing w:line="360" w:lineRule="auto"/>
        <w:jc w:val="both"/>
        <w:rPr>
          <w:rFonts w:ascii="Palatino Linotype" w:hAnsi="Palatino Linotype" w:cs="Arial"/>
          <w:b/>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 y la parte RECURRENTE</w:t>
      </w:r>
      <w:r w:rsidRPr="000272B4">
        <w:rPr>
          <w:rFonts w:ascii="Palatino Linotype" w:hAnsi="Palatino Linotype" w:cs="Arial"/>
        </w:rPr>
        <w:t xml:space="preserve"> fueron omisos en presentar, pruebas, alegatos o en su caso informe justificado y/o las manifestaciones que estimarán convenientes</w:t>
      </w:r>
      <w:r w:rsidR="00F010AE">
        <w:rPr>
          <w:rFonts w:ascii="Palatino Linotype" w:hAnsi="Palatino Linotype" w:cs="Arial"/>
        </w:rPr>
        <w:t>, p</w:t>
      </w:r>
      <w:r>
        <w:rPr>
          <w:rFonts w:ascii="Palatino Linotype" w:hAnsi="Palatino Linotype" w:cs="Arial"/>
        </w:rPr>
        <w:t xml:space="preserve">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140911">
        <w:rPr>
          <w:rFonts w:ascii="Palatino Linotype" w:hAnsi="Palatino Linotype" w:cs="Arial"/>
          <w:b/>
        </w:rPr>
        <w:t>veintiocho</w:t>
      </w:r>
      <w:r w:rsidRPr="00B811E6">
        <w:rPr>
          <w:rFonts w:ascii="Palatino Linotype" w:hAnsi="Palatino Linotype" w:cs="Arial"/>
          <w:b/>
        </w:rPr>
        <w:t xml:space="preserve"> de </w:t>
      </w:r>
      <w:r w:rsidR="00B811E6">
        <w:rPr>
          <w:rFonts w:ascii="Palatino Linotype" w:hAnsi="Palatino Linotype" w:cs="Arial"/>
          <w:b/>
        </w:rPr>
        <w:t>enero</w:t>
      </w:r>
      <w:r w:rsidRPr="00B811E6">
        <w:rPr>
          <w:rFonts w:ascii="Palatino Linotype" w:hAnsi="Palatino Linotype" w:cs="Arial"/>
          <w:b/>
        </w:rPr>
        <w:t xml:space="preserve"> de dos mil </w:t>
      </w:r>
      <w:r w:rsidR="00B811E6">
        <w:rPr>
          <w:rFonts w:ascii="Palatino Linotype" w:hAnsi="Palatino Linotype" w:cs="Arial"/>
          <w:b/>
        </w:rPr>
        <w:t>veinte</w:t>
      </w:r>
      <w:r w:rsidRPr="00311506">
        <w:rPr>
          <w:rFonts w:ascii="Palatino Linotype" w:hAnsi="Palatino Linotype" w:cs="Arial"/>
        </w:rPr>
        <w:t>,</w:t>
      </w:r>
      <w:r w:rsidR="00844484">
        <w:rPr>
          <w:rFonts w:ascii="Palatino Linotype" w:hAnsi="Palatino Linotype" w:cs="Arial"/>
        </w:rPr>
        <w:t xml:space="preserve"> respectivamente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 la cual se pronuncia de acuerdo a los siguientes:</w:t>
      </w:r>
    </w:p>
    <w:p w:rsidR="00113E45" w:rsidRDefault="00113E45" w:rsidP="00113E45">
      <w:pPr>
        <w:spacing w:line="360" w:lineRule="auto"/>
        <w:jc w:val="both"/>
        <w:rPr>
          <w:rFonts w:ascii="Palatino Linotype" w:hAnsi="Palatino Linotype" w:cs="Arial"/>
          <w:b/>
        </w:rPr>
      </w:pPr>
    </w:p>
    <w:p w:rsidR="0009770D" w:rsidRPr="007E0FE3" w:rsidRDefault="0009770D" w:rsidP="0009770D">
      <w:pPr>
        <w:spacing w:line="360" w:lineRule="auto"/>
        <w:jc w:val="both"/>
        <w:rPr>
          <w:rFonts w:ascii="Palatino Linotype" w:hAnsi="Palatino Linotype" w:cs="Arial"/>
          <w:b/>
        </w:rPr>
      </w:pPr>
      <w:r>
        <w:rPr>
          <w:rFonts w:ascii="Palatino Linotype" w:hAnsi="Palatino Linotype" w:cs="Arial"/>
          <w:b/>
        </w:rPr>
        <w:t>Sexto</w:t>
      </w:r>
      <w:r w:rsidRPr="007E0FE3">
        <w:rPr>
          <w:rFonts w:ascii="Palatino Linotype" w:hAnsi="Palatino Linotype" w:cs="Arial"/>
          <w:b/>
        </w:rPr>
        <w:t>. De la ampliación del término para resolver.</w:t>
      </w:r>
    </w:p>
    <w:p w:rsidR="0009770D" w:rsidRPr="001C5D35" w:rsidRDefault="0009770D" w:rsidP="0009770D">
      <w:pPr>
        <w:spacing w:line="360" w:lineRule="auto"/>
        <w:jc w:val="both"/>
        <w:rPr>
          <w:rFonts w:ascii="Palatino Linotype" w:eastAsia="Calibri" w:hAnsi="Palatino Linotype" w:cs="Arial"/>
        </w:rPr>
      </w:pPr>
      <w:r>
        <w:rPr>
          <w:rFonts w:ascii="Palatino Linotype" w:eastAsia="Calibri" w:hAnsi="Palatino Linotype" w:cs="Arial"/>
        </w:rPr>
        <w:t xml:space="preserve">Que mediante acuerdo de </w:t>
      </w:r>
      <w:r w:rsidRPr="00730858">
        <w:rPr>
          <w:rFonts w:ascii="Palatino Linotype" w:eastAsia="Calibri" w:hAnsi="Palatino Linotype" w:cs="Arial"/>
        </w:rPr>
        <w:t xml:space="preserve">fecha </w:t>
      </w:r>
      <w:r w:rsidR="00407069">
        <w:rPr>
          <w:rFonts w:ascii="Palatino Linotype" w:eastAsia="Calibri" w:hAnsi="Palatino Linotype" w:cs="Arial"/>
        </w:rPr>
        <w:t>veintiuno</w:t>
      </w:r>
      <w:r w:rsidRPr="00730858">
        <w:rPr>
          <w:rFonts w:ascii="Palatino Linotype" w:eastAsia="Calibri" w:hAnsi="Palatino Linotype" w:cs="Arial"/>
        </w:rPr>
        <w:t xml:space="preserve"> de febrero</w:t>
      </w:r>
      <w:r w:rsidRPr="001565FA">
        <w:rPr>
          <w:rFonts w:ascii="Palatino Linotype" w:eastAsia="Calibri" w:hAnsi="Palatino Linotype" w:cs="Arial"/>
        </w:rPr>
        <w:t xml:space="preserve"> de dos mil veinte, se</w:t>
      </w:r>
      <w:r w:rsidRPr="003F0C8A">
        <w:rPr>
          <w:rFonts w:ascii="Palatino Linotype" w:eastAsia="Calibri" w:hAnsi="Palatino Linotype" w:cs="Arial"/>
        </w:rPr>
        <w:t xml:space="preserve"> ampli</w:t>
      </w:r>
      <w:r w:rsidR="00844484">
        <w:rPr>
          <w:rFonts w:ascii="Palatino Linotype" w:eastAsia="Calibri" w:hAnsi="Palatino Linotype" w:cs="Arial"/>
        </w:rPr>
        <w:t>ó</w:t>
      </w:r>
      <w:r w:rsidRPr="003F0C8A">
        <w:rPr>
          <w:rFonts w:ascii="Palatino Linotype" w:eastAsia="Calibri" w:hAnsi="Palatino Linotype" w:cs="Arial"/>
        </w:rPr>
        <w:t xml:space="preserve"> </w:t>
      </w:r>
      <w:r w:rsidR="00844484">
        <w:rPr>
          <w:rFonts w:ascii="Palatino Linotype" w:eastAsia="Calibri" w:hAnsi="Palatino Linotype" w:cs="Arial"/>
        </w:rPr>
        <w:t>el</w:t>
      </w:r>
      <w:r w:rsidRPr="003F0C8A">
        <w:rPr>
          <w:rFonts w:ascii="Palatino Linotype" w:eastAsia="Calibri" w:hAnsi="Palatino Linotype" w:cs="Arial"/>
        </w:rPr>
        <w:t xml:space="preserve"> término para resolver </w:t>
      </w:r>
      <w:r>
        <w:rPr>
          <w:rFonts w:ascii="Palatino Linotype" w:eastAsia="Calibri" w:hAnsi="Palatino Linotype" w:cs="Arial"/>
        </w:rPr>
        <w:t>los</w:t>
      </w:r>
      <w:r w:rsidRPr="003F0C8A">
        <w:rPr>
          <w:rFonts w:ascii="Palatino Linotype" w:eastAsia="Calibri" w:hAnsi="Palatino Linotype" w:cs="Arial"/>
        </w:rPr>
        <w:t xml:space="preserve"> presente</w:t>
      </w:r>
      <w:r>
        <w:rPr>
          <w:rFonts w:ascii="Palatino Linotype" w:eastAsia="Calibri" w:hAnsi="Palatino Linotype" w:cs="Arial"/>
        </w:rPr>
        <w:t>s</w:t>
      </w:r>
      <w:r w:rsidRPr="003F0C8A">
        <w:rPr>
          <w:rFonts w:ascii="Palatino Linotype" w:eastAsia="Calibri" w:hAnsi="Palatino Linotype" w:cs="Arial"/>
        </w:rPr>
        <w:t xml:space="preserve"> recurso</w:t>
      </w:r>
      <w:r>
        <w:rPr>
          <w:rFonts w:ascii="Palatino Linotype" w:eastAsia="Calibri" w:hAnsi="Palatino Linotype" w:cs="Arial"/>
        </w:rPr>
        <w:t>s</w:t>
      </w:r>
      <w:r w:rsidRPr="003F0C8A">
        <w:rPr>
          <w:rFonts w:ascii="Palatino Linotype" w:eastAsia="Calibri" w:hAnsi="Palatino Linotype" w:cs="Arial"/>
        </w:rPr>
        <w:t xml:space="preserve"> de revisión en términos del artículo 181 párrafo tercero de la Ley de Transparencia y Acceso a la Información Pública del Estado de México y Municipios por </w:t>
      </w:r>
      <w:r>
        <w:rPr>
          <w:rFonts w:ascii="Palatino Linotype" w:eastAsia="Calibri" w:hAnsi="Palatino Linotype" w:cs="Arial"/>
        </w:rPr>
        <w:t>un plazo de quince días hábiles, por lo que se</w:t>
      </w:r>
      <w:r w:rsidRPr="001C5D35">
        <w:rPr>
          <w:rFonts w:ascii="Palatino Linotype" w:eastAsia="Calibri" w:hAnsi="Palatino Linotype" w:cs="Arial"/>
        </w:rPr>
        <w:t xml:space="preserve"> </w:t>
      </w:r>
      <w:r>
        <w:rPr>
          <w:rFonts w:ascii="Palatino Linotype" w:eastAsia="Calibri" w:hAnsi="Palatino Linotype" w:cs="Arial"/>
        </w:rPr>
        <w:t>turnó</w:t>
      </w:r>
      <w:r w:rsidRPr="001C5D35">
        <w:rPr>
          <w:rFonts w:ascii="Palatino Linotype" w:eastAsia="Calibri" w:hAnsi="Palatino Linotype" w:cs="Arial"/>
        </w:rPr>
        <w:t xml:space="preserve"> a efecto de que se emitiera la resolución que en derecho proceda a efecto de emitir el fallo correspondiente el cual se pronuncia de acuerdo a los siguientes:</w:t>
      </w:r>
    </w:p>
    <w:p w:rsidR="0009770D" w:rsidRPr="000272B4" w:rsidRDefault="0009770D" w:rsidP="0009770D">
      <w:pPr>
        <w:spacing w:line="360" w:lineRule="auto"/>
        <w:jc w:val="both"/>
        <w:rPr>
          <w:rFonts w:ascii="Palatino Linotype" w:hAnsi="Palatino Linotype" w:cs="Arial"/>
          <w:b/>
        </w:rPr>
      </w:pPr>
    </w:p>
    <w:p w:rsidR="0009770D" w:rsidRDefault="0009770D" w:rsidP="0009770D">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09770D" w:rsidRPr="000272B4" w:rsidRDefault="0009770D" w:rsidP="0009770D">
      <w:pPr>
        <w:spacing w:line="360" w:lineRule="auto"/>
        <w:jc w:val="center"/>
        <w:rPr>
          <w:rFonts w:ascii="Palatino Linotype" w:hAnsi="Palatino Linotype" w:cs="Arial"/>
          <w:b/>
          <w:bCs/>
          <w:spacing w:val="60"/>
          <w:lang w:val="es-ES_tradnl"/>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w:t>
      </w:r>
      <w:r w:rsidRPr="0014447C">
        <w:rPr>
          <w:rFonts w:ascii="Palatino Linotype" w:hAnsi="Palatino Linotype"/>
          <w:sz w:val="24"/>
          <w:szCs w:val="24"/>
        </w:rPr>
        <w:lastRenderedPageBreak/>
        <w:t>presente recurso de revisión interpuesto por la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09770D" w:rsidRDefault="0009770D" w:rsidP="0009770D">
      <w:pPr>
        <w:pStyle w:val="Sinespaciado"/>
        <w:spacing w:line="360" w:lineRule="auto"/>
        <w:jc w:val="both"/>
        <w:rPr>
          <w:rFonts w:ascii="Palatino Linotype" w:hAnsi="Palatino Linotype"/>
          <w:b/>
          <w:sz w:val="26"/>
          <w:szCs w:val="26"/>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9770D" w:rsidRPr="00DF1643" w:rsidRDefault="0009770D" w:rsidP="0009770D">
      <w:pPr>
        <w:pStyle w:val="Sinespaciado"/>
        <w:spacing w:line="360" w:lineRule="auto"/>
        <w:jc w:val="both"/>
        <w:rPr>
          <w:rFonts w:ascii="Palatino Linotype" w:hAnsi="Palatino Linotype"/>
          <w:sz w:val="24"/>
          <w:szCs w:val="24"/>
        </w:rPr>
      </w:pP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31150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09770D"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Por otro lado una vez que se analizó el expediente referido al rubro, se cae en la cuenta de que no se actualiza ninguna de las casuales de improcedencia a continuación transcritas: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09770D">
      <w:pPr>
        <w:pStyle w:val="Prrafodelista"/>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lastRenderedPageBreak/>
        <w:t xml:space="preserve">Se trate de una consulta, o trámite en específico; 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09770D" w:rsidRPr="00344583" w:rsidRDefault="0009770D" w:rsidP="0009770D">
      <w:pPr>
        <w:spacing w:line="360" w:lineRule="auto"/>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311506"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Ahora bien, se procede al análisis de</w:t>
      </w:r>
      <w:r w:rsidR="00176A49">
        <w:rPr>
          <w:rFonts w:ascii="Palatino Linotype" w:hAnsi="Palatino Linotype" w:cs="Arial"/>
        </w:rPr>
        <w:t xml:space="preserve"> </w:t>
      </w:r>
      <w:r w:rsidRPr="007E5E35">
        <w:rPr>
          <w:rFonts w:ascii="Palatino Linotype" w:hAnsi="Palatino Linotype" w:cs="Arial"/>
        </w:rPr>
        <w:t>l</w:t>
      </w:r>
      <w:r w:rsidR="00176A49">
        <w:rPr>
          <w:rFonts w:ascii="Palatino Linotype" w:hAnsi="Palatino Linotype" w:cs="Arial"/>
        </w:rPr>
        <w:t>os</w:t>
      </w:r>
      <w:r w:rsidRPr="007E5E35">
        <w:rPr>
          <w:rFonts w:ascii="Palatino Linotype" w:hAnsi="Palatino Linotype" w:cs="Arial"/>
        </w:rPr>
        <w:t xml:space="preserve"> presente</w:t>
      </w:r>
      <w:r w:rsidR="00176A49">
        <w:rPr>
          <w:rFonts w:ascii="Palatino Linotype" w:hAnsi="Palatino Linotype" w:cs="Arial"/>
        </w:rPr>
        <w:t>s</w:t>
      </w:r>
      <w:r w:rsidRPr="007E5E35">
        <w:rPr>
          <w:rFonts w:ascii="Palatino Linotype" w:hAnsi="Palatino Linotype" w:cs="Arial"/>
        </w:rPr>
        <w:t xml:space="preserve"> recurso</w:t>
      </w:r>
      <w:r w:rsidR="00176A49">
        <w:rPr>
          <w:rFonts w:ascii="Palatino Linotype" w:hAnsi="Palatino Linotype" w:cs="Arial"/>
        </w:rPr>
        <w:t>s</w:t>
      </w:r>
      <w:r w:rsidRPr="007E5E35">
        <w:rPr>
          <w:rFonts w:ascii="Palatino Linotype" w:hAnsi="Palatino Linotype" w:cs="Arial"/>
        </w:rPr>
        <w:t>, así como al contenido íntegro de las actuaciones que obran en l</w:t>
      </w:r>
      <w:r w:rsidR="00176A49">
        <w:rPr>
          <w:rFonts w:ascii="Palatino Linotype" w:hAnsi="Palatino Linotype" w:cs="Arial"/>
        </w:rPr>
        <w:t>os</w:t>
      </w:r>
      <w:r w:rsidRPr="007E5E35">
        <w:rPr>
          <w:rFonts w:ascii="Palatino Linotype" w:hAnsi="Palatino Linotype" w:cs="Arial"/>
        </w:rPr>
        <w:t xml:space="preserve"> expediente</w:t>
      </w:r>
      <w:r w:rsidR="00176A49">
        <w:rPr>
          <w:rFonts w:ascii="Palatino Linotype" w:hAnsi="Palatino Linotype" w:cs="Arial"/>
        </w:rPr>
        <w:t>s</w:t>
      </w:r>
      <w:r w:rsidRPr="007E5E35">
        <w:rPr>
          <w:rFonts w:ascii="Palatino Linotype" w:hAnsi="Palatino Linotype" w:cs="Arial"/>
        </w:rPr>
        <w:t xml:space="preserve"> electrónico</w:t>
      </w:r>
      <w:r w:rsidR="00176A49">
        <w:rPr>
          <w:rFonts w:ascii="Palatino Linotype" w:hAnsi="Palatino Linotype" w:cs="Arial"/>
        </w:rPr>
        <w:t>s</w:t>
      </w:r>
      <w:r w:rsidRPr="007E5E35">
        <w:rPr>
          <w:rFonts w:ascii="Palatino Linotype" w:hAnsi="Palatino Linotype" w:cs="Arial"/>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113E45" w:rsidRDefault="00113E45" w:rsidP="000D1D04">
      <w:pPr>
        <w:spacing w:line="360" w:lineRule="auto"/>
        <w:jc w:val="both"/>
        <w:rPr>
          <w:rFonts w:ascii="Palatino Linotype" w:hAnsi="Palatino Linotype"/>
        </w:rPr>
      </w:pPr>
      <w:r w:rsidRPr="000D1D04">
        <w:rPr>
          <w:rFonts w:ascii="Palatino Linotype" w:hAnsi="Palatino Linotype"/>
        </w:rPr>
        <w:t xml:space="preserve">Por tal motivo es necesario hacer alusión a lo que </w:t>
      </w:r>
      <w:r w:rsidR="001E78AA">
        <w:rPr>
          <w:rFonts w:ascii="Palatino Linotype" w:hAnsi="Palatino Linotype"/>
        </w:rPr>
        <w:t>e</w:t>
      </w:r>
      <w:r w:rsidRPr="000D1D04">
        <w:rPr>
          <w:rFonts w:ascii="Palatino Linotype" w:hAnsi="Palatino Linotype"/>
        </w:rPr>
        <w:t>l hoy recurrente requirió, le fuese entregado por parte del sujeto obligado:</w:t>
      </w:r>
    </w:p>
    <w:p w:rsidR="00113E45" w:rsidRDefault="00113E45" w:rsidP="00113E45">
      <w:pPr>
        <w:tabs>
          <w:tab w:val="left" w:pos="709"/>
        </w:tabs>
        <w:spacing w:line="360" w:lineRule="auto"/>
        <w:jc w:val="both"/>
        <w:rPr>
          <w:rFonts w:ascii="Palatino Linotype" w:hAnsi="Palatino Linotype"/>
        </w:rPr>
      </w:pPr>
    </w:p>
    <w:p w:rsidR="00381375" w:rsidRDefault="00F010AE" w:rsidP="00381375">
      <w:pPr>
        <w:pStyle w:val="Prrafodelista"/>
        <w:numPr>
          <w:ilvl w:val="0"/>
          <w:numId w:val="12"/>
        </w:numPr>
        <w:spacing w:line="360" w:lineRule="auto"/>
        <w:ind w:left="924" w:right="567" w:hanging="357"/>
        <w:contextualSpacing w:val="0"/>
        <w:jc w:val="both"/>
        <w:rPr>
          <w:i/>
        </w:rPr>
      </w:pPr>
      <w:r>
        <w:rPr>
          <w:rFonts w:ascii="Palatino Linotype" w:hAnsi="Palatino Linotype"/>
          <w:i/>
        </w:rPr>
        <w:t>“</w:t>
      </w:r>
      <w:r>
        <w:rPr>
          <w:i/>
        </w:rPr>
        <w:t>Solicito el inventario de bienes muebles de la Dirección de Desarrollo Urbano</w:t>
      </w:r>
      <w:r>
        <w:rPr>
          <w:rFonts w:eastAsiaTheme="minorHAnsi"/>
          <w:i/>
          <w:lang w:val="es-MX" w:eastAsia="es-MX"/>
        </w:rPr>
        <w:t>” (sic)</w:t>
      </w:r>
    </w:p>
    <w:p w:rsidR="00953982" w:rsidRPr="00176A49" w:rsidRDefault="00953982" w:rsidP="00176A49">
      <w:pPr>
        <w:spacing w:line="360" w:lineRule="auto"/>
        <w:jc w:val="both"/>
        <w:rPr>
          <w:rFonts w:ascii="Palatino Linotype" w:hAnsi="Palatino Linotype"/>
        </w:rPr>
      </w:pPr>
    </w:p>
    <w:p w:rsidR="00EE50A2" w:rsidRPr="00176A49" w:rsidRDefault="00195B24" w:rsidP="00176A49">
      <w:pPr>
        <w:spacing w:line="360" w:lineRule="auto"/>
        <w:jc w:val="both"/>
        <w:rPr>
          <w:rFonts w:ascii="Palatino Linotype" w:hAnsi="Palatino Linotype"/>
        </w:rPr>
      </w:pPr>
      <w:r w:rsidRPr="00176A49">
        <w:rPr>
          <w:rFonts w:ascii="Palatino Linotype" w:hAnsi="Palatino Linotype"/>
        </w:rPr>
        <w:t xml:space="preserve">Para lo cual el sujeto obligado a </w:t>
      </w:r>
      <w:r w:rsidR="00780C57" w:rsidRPr="00176A49">
        <w:rPr>
          <w:rFonts w:ascii="Palatino Linotype" w:hAnsi="Palatino Linotype"/>
        </w:rPr>
        <w:t>manifestó de forma económica a trav</w:t>
      </w:r>
      <w:r w:rsidR="00EE50A2" w:rsidRPr="00176A49">
        <w:rPr>
          <w:rFonts w:ascii="Palatino Linotype" w:hAnsi="Palatino Linotype"/>
        </w:rPr>
        <w:t>és del SAIMEX</w:t>
      </w:r>
      <w:r w:rsidR="000D3560" w:rsidRPr="00176A49">
        <w:rPr>
          <w:rFonts w:ascii="Palatino Linotype" w:hAnsi="Palatino Linotype"/>
        </w:rPr>
        <w:t>, lo siguiente</w:t>
      </w:r>
      <w:r w:rsidR="00EE50A2" w:rsidRPr="00176A49">
        <w:rPr>
          <w:rFonts w:ascii="Palatino Linotype" w:hAnsi="Palatino Linotype"/>
        </w:rPr>
        <w:t xml:space="preserve">: </w:t>
      </w:r>
      <w:r w:rsidR="00F010AE">
        <w:rPr>
          <w:rFonts w:ascii="Palatino Linotype" w:hAnsi="Palatino Linotype"/>
          <w:i/>
          <w:color w:val="000000"/>
        </w:rPr>
        <w:t>“NO ATENDIERON LA SOLICITUD.” (sic)</w:t>
      </w:r>
      <w:r w:rsidR="006F4ED7">
        <w:rPr>
          <w:rFonts w:ascii="Palatino Linotype" w:hAnsi="Palatino Linotype"/>
          <w:color w:val="000000"/>
        </w:rPr>
        <w:t>, remitiendo lo siguiente:</w:t>
      </w:r>
    </w:p>
    <w:p w:rsidR="00195B24" w:rsidRDefault="006F4ED7" w:rsidP="00113E45">
      <w:pPr>
        <w:tabs>
          <w:tab w:val="left" w:pos="7938"/>
        </w:tabs>
        <w:spacing w:line="360" w:lineRule="auto"/>
        <w:jc w:val="both"/>
        <w:rPr>
          <w:rFonts w:ascii="Palatino Linotype" w:hAnsi="Palatino Linotype" w:cs="Arial"/>
        </w:rPr>
      </w:pPr>
      <w:r>
        <w:rPr>
          <w:noProof/>
          <w:lang w:val="es-MX" w:eastAsia="es-MX"/>
        </w:rPr>
        <w:drawing>
          <wp:inline distT="0" distB="0" distL="0" distR="0" wp14:anchorId="6CC8F791" wp14:editId="2A76E525">
            <wp:extent cx="5441950" cy="4696358"/>
            <wp:effectExtent l="0" t="0" r="6350" b="952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srcRect l="31028" t="17382" r="29988" b="12400"/>
                    <a:stretch/>
                  </pic:blipFill>
                  <pic:spPr bwMode="auto">
                    <a:xfrm>
                      <a:off x="0" y="0"/>
                      <a:ext cx="5446939" cy="4700663"/>
                    </a:xfrm>
                    <a:prstGeom prst="rect">
                      <a:avLst/>
                    </a:prstGeom>
                    <a:ln>
                      <a:noFill/>
                    </a:ln>
                    <a:extLst>
                      <a:ext uri="{53640926-AAD7-44D8-BBD7-CCE9431645EC}">
                        <a14:shadowObscured xmlns:a14="http://schemas.microsoft.com/office/drawing/2010/main"/>
                      </a:ext>
                    </a:extLst>
                  </pic:spPr>
                </pic:pic>
              </a:graphicData>
            </a:graphic>
          </wp:inline>
        </w:drawing>
      </w:r>
    </w:p>
    <w:p w:rsidR="006F4ED7" w:rsidRDefault="006F4ED7" w:rsidP="00113E45">
      <w:pPr>
        <w:tabs>
          <w:tab w:val="left" w:pos="7938"/>
        </w:tabs>
        <w:spacing w:line="360" w:lineRule="auto"/>
        <w:jc w:val="both"/>
        <w:rPr>
          <w:rFonts w:ascii="Palatino Linotype" w:hAnsi="Palatino Linotype" w:cs="Arial"/>
        </w:rPr>
      </w:pPr>
    </w:p>
    <w:p w:rsidR="00D44D83" w:rsidRDefault="006337C6" w:rsidP="00113E45">
      <w:pPr>
        <w:tabs>
          <w:tab w:val="left" w:pos="7938"/>
        </w:tabs>
        <w:spacing w:line="360" w:lineRule="auto"/>
        <w:jc w:val="both"/>
        <w:rPr>
          <w:rFonts w:ascii="Palatino Linotype" w:hAnsi="Palatino Linotype" w:cs="Arial"/>
        </w:rPr>
      </w:pPr>
      <w:r>
        <w:rPr>
          <w:rFonts w:ascii="Palatino Linotype" w:hAnsi="Palatino Linotype" w:cs="Arial"/>
        </w:rPr>
        <w:t>Si bien</w:t>
      </w:r>
      <w:r w:rsidR="00F82136">
        <w:rPr>
          <w:rFonts w:ascii="Palatino Linotype" w:hAnsi="Palatino Linotype" w:cs="Arial"/>
        </w:rPr>
        <w:t xml:space="preserve"> es cierto que</w:t>
      </w:r>
      <w:r>
        <w:rPr>
          <w:rFonts w:ascii="Palatino Linotype" w:hAnsi="Palatino Linotype" w:cs="Arial"/>
        </w:rPr>
        <w:t xml:space="preserve"> la Titular de la Unidad de Transparencia es </w:t>
      </w:r>
      <w:r w:rsidR="0099461B">
        <w:rPr>
          <w:rFonts w:ascii="Palatino Linotype" w:hAnsi="Palatino Linotype" w:cs="Arial"/>
        </w:rPr>
        <w:t>la</w:t>
      </w:r>
      <w:r>
        <w:rPr>
          <w:rFonts w:ascii="Palatino Linotype" w:hAnsi="Palatino Linotype" w:cs="Arial"/>
        </w:rPr>
        <w:t xml:space="preserve"> encargad</w:t>
      </w:r>
      <w:r w:rsidR="0099461B">
        <w:rPr>
          <w:rFonts w:ascii="Palatino Linotype" w:hAnsi="Palatino Linotype" w:cs="Arial"/>
        </w:rPr>
        <w:t>a</w:t>
      </w:r>
      <w:r>
        <w:rPr>
          <w:rFonts w:ascii="Palatino Linotype" w:hAnsi="Palatino Linotype" w:cs="Arial"/>
        </w:rPr>
        <w:t xml:space="preserve"> de dar atención a las solicitudes de información con fundamento en </w:t>
      </w:r>
      <w:r w:rsidR="00D858D6">
        <w:rPr>
          <w:rFonts w:ascii="Palatino Linotype" w:hAnsi="Palatino Linotype" w:cs="Arial"/>
        </w:rPr>
        <w:t>los</w:t>
      </w:r>
      <w:r>
        <w:rPr>
          <w:rFonts w:ascii="Palatino Linotype" w:hAnsi="Palatino Linotype" w:cs="Arial"/>
        </w:rPr>
        <w:t xml:space="preserve"> artículo</w:t>
      </w:r>
      <w:r w:rsidR="00D858D6">
        <w:rPr>
          <w:rFonts w:ascii="Palatino Linotype" w:hAnsi="Palatino Linotype" w:cs="Arial"/>
        </w:rPr>
        <w:t>s</w:t>
      </w:r>
      <w:r>
        <w:rPr>
          <w:rFonts w:ascii="Palatino Linotype" w:hAnsi="Palatino Linotype" w:cs="Arial"/>
        </w:rPr>
        <w:t xml:space="preserve"> </w:t>
      </w:r>
      <w:r w:rsidR="00D858D6">
        <w:rPr>
          <w:rFonts w:ascii="Palatino Linotype" w:hAnsi="Palatino Linotype" w:cs="Arial"/>
        </w:rPr>
        <w:t>5</w:t>
      </w:r>
      <w:r w:rsidR="001603AF">
        <w:rPr>
          <w:rFonts w:ascii="Palatino Linotype" w:hAnsi="Palatino Linotype" w:cs="Arial"/>
        </w:rPr>
        <w:t xml:space="preserve">0 </w:t>
      </w:r>
      <w:r w:rsidR="00D858D6">
        <w:rPr>
          <w:rFonts w:ascii="Palatino Linotype" w:hAnsi="Palatino Linotype" w:cs="Arial"/>
        </w:rPr>
        <w:t xml:space="preserve">y 53 </w:t>
      </w:r>
      <w:r w:rsidR="001603AF">
        <w:rPr>
          <w:rFonts w:ascii="Palatino Linotype" w:hAnsi="Palatino Linotype" w:cs="Arial"/>
        </w:rPr>
        <w:t xml:space="preserve">fracciones II, V y VI </w:t>
      </w:r>
      <w:r>
        <w:rPr>
          <w:rFonts w:ascii="Palatino Linotype" w:hAnsi="Palatino Linotype" w:cs="Arial"/>
        </w:rPr>
        <w:t xml:space="preserve"> de la Le</w:t>
      </w:r>
      <w:r w:rsidR="00932647">
        <w:rPr>
          <w:rFonts w:ascii="Palatino Linotype" w:hAnsi="Palatino Linotype" w:cs="Arial"/>
        </w:rPr>
        <w:t xml:space="preserve">y de Transparencia y Acceso a </w:t>
      </w:r>
      <w:r>
        <w:rPr>
          <w:rFonts w:ascii="Palatino Linotype" w:hAnsi="Palatino Linotype" w:cs="Arial"/>
        </w:rPr>
        <w:t xml:space="preserve">la </w:t>
      </w:r>
      <w:r w:rsidR="00932647">
        <w:rPr>
          <w:rFonts w:ascii="Palatino Linotype" w:hAnsi="Palatino Linotype" w:cs="Arial"/>
        </w:rPr>
        <w:t>Información</w:t>
      </w:r>
      <w:r>
        <w:rPr>
          <w:rFonts w:ascii="Palatino Linotype" w:hAnsi="Palatino Linotype" w:cs="Arial"/>
        </w:rPr>
        <w:t xml:space="preserve"> </w:t>
      </w:r>
      <w:r w:rsidR="00932647">
        <w:rPr>
          <w:rFonts w:ascii="Palatino Linotype" w:hAnsi="Palatino Linotype" w:cs="Arial"/>
        </w:rPr>
        <w:t>Pública</w:t>
      </w:r>
      <w:r>
        <w:rPr>
          <w:rFonts w:ascii="Palatino Linotype" w:hAnsi="Palatino Linotype" w:cs="Arial"/>
        </w:rPr>
        <w:t xml:space="preserve"> del </w:t>
      </w:r>
      <w:r w:rsidR="00932647">
        <w:rPr>
          <w:rFonts w:ascii="Palatino Linotype" w:hAnsi="Palatino Linotype" w:cs="Arial"/>
        </w:rPr>
        <w:t>Estado</w:t>
      </w:r>
      <w:r>
        <w:rPr>
          <w:rFonts w:ascii="Palatino Linotype" w:hAnsi="Palatino Linotype" w:cs="Arial"/>
        </w:rPr>
        <w:t xml:space="preserve"> de </w:t>
      </w:r>
      <w:r w:rsidR="00932647">
        <w:rPr>
          <w:rFonts w:ascii="Palatino Linotype" w:hAnsi="Palatino Linotype" w:cs="Arial"/>
        </w:rPr>
        <w:t>México</w:t>
      </w:r>
      <w:r>
        <w:rPr>
          <w:rFonts w:ascii="Palatino Linotype" w:hAnsi="Palatino Linotype" w:cs="Arial"/>
        </w:rPr>
        <w:t xml:space="preserve"> y </w:t>
      </w:r>
      <w:r w:rsidR="00932647">
        <w:rPr>
          <w:rFonts w:ascii="Palatino Linotype" w:hAnsi="Palatino Linotype" w:cs="Arial"/>
        </w:rPr>
        <w:t>Municipios</w:t>
      </w:r>
      <w:r>
        <w:rPr>
          <w:rFonts w:ascii="Palatino Linotype" w:hAnsi="Palatino Linotype" w:cs="Arial"/>
        </w:rPr>
        <w:t>,</w:t>
      </w:r>
      <w:r w:rsidR="001603AF">
        <w:rPr>
          <w:rFonts w:ascii="Palatino Linotype" w:hAnsi="Palatino Linotype" w:cs="Arial"/>
        </w:rPr>
        <w:t xml:space="preserve"> también </w:t>
      </w:r>
      <w:r w:rsidR="00932647">
        <w:rPr>
          <w:rFonts w:ascii="Palatino Linotype" w:hAnsi="Palatino Linotype" w:cs="Arial"/>
        </w:rPr>
        <w:t>lo es que</w:t>
      </w:r>
      <w:r w:rsidR="001603AF">
        <w:rPr>
          <w:rFonts w:ascii="Palatino Linotype" w:hAnsi="Palatino Linotype" w:cs="Arial"/>
        </w:rPr>
        <w:t>,</w:t>
      </w:r>
      <w:r w:rsidR="00932647">
        <w:rPr>
          <w:rFonts w:ascii="Palatino Linotype" w:hAnsi="Palatino Linotype" w:cs="Arial"/>
        </w:rPr>
        <w:t xml:space="preserve"> dentro de sus</w:t>
      </w:r>
      <w:r w:rsidR="00284869">
        <w:rPr>
          <w:rFonts w:ascii="Palatino Linotype" w:hAnsi="Palatino Linotype" w:cs="Arial"/>
        </w:rPr>
        <w:t xml:space="preserve"> propias</w:t>
      </w:r>
      <w:r w:rsidR="00932647">
        <w:rPr>
          <w:rFonts w:ascii="Palatino Linotype" w:hAnsi="Palatino Linotype" w:cs="Arial"/>
        </w:rPr>
        <w:t xml:space="preserve"> funciones se encuentra la de </w:t>
      </w:r>
      <w:r w:rsidR="00635CC2">
        <w:rPr>
          <w:rFonts w:ascii="Palatino Linotype" w:hAnsi="Palatino Linotype" w:cs="Arial"/>
        </w:rPr>
        <w:t xml:space="preserve">tramitar ante </w:t>
      </w:r>
      <w:r w:rsidR="00932647">
        <w:rPr>
          <w:rFonts w:ascii="Palatino Linotype" w:hAnsi="Palatino Linotype" w:cs="Arial"/>
        </w:rPr>
        <w:t xml:space="preserve">las Áreas poseedoras de la </w:t>
      </w:r>
      <w:r w:rsidR="00284869">
        <w:rPr>
          <w:rFonts w:ascii="Palatino Linotype" w:hAnsi="Palatino Linotype" w:cs="Arial"/>
        </w:rPr>
        <w:t xml:space="preserve">información </w:t>
      </w:r>
      <w:r w:rsidR="00932647">
        <w:rPr>
          <w:rFonts w:ascii="Palatino Linotype" w:hAnsi="Palatino Linotype" w:cs="Arial"/>
        </w:rPr>
        <w:t>lo que se solicita</w:t>
      </w:r>
      <w:r w:rsidR="00635CC2">
        <w:rPr>
          <w:rFonts w:ascii="Palatino Linotype" w:hAnsi="Palatino Linotype" w:cs="Arial"/>
        </w:rPr>
        <w:t>,</w:t>
      </w:r>
      <w:r w:rsidR="00932647">
        <w:rPr>
          <w:rFonts w:ascii="Palatino Linotype" w:hAnsi="Palatino Linotype" w:cs="Arial"/>
        </w:rPr>
        <w:t xml:space="preserve"> a efecto de entregarla </w:t>
      </w:r>
      <w:r w:rsidR="00F72128">
        <w:rPr>
          <w:rFonts w:ascii="Palatino Linotype" w:hAnsi="Palatino Linotype" w:cs="Arial"/>
        </w:rPr>
        <w:t xml:space="preserve">al solicitante, </w:t>
      </w:r>
      <w:r w:rsidR="0099461B">
        <w:rPr>
          <w:rFonts w:ascii="Palatino Linotype" w:hAnsi="Palatino Linotype" w:cs="Arial"/>
        </w:rPr>
        <w:t>de</w:t>
      </w:r>
      <w:r w:rsidR="00932647">
        <w:rPr>
          <w:rFonts w:ascii="Palatino Linotype" w:hAnsi="Palatino Linotype" w:cs="Arial"/>
        </w:rPr>
        <w:t xml:space="preserve"> </w:t>
      </w:r>
      <w:r w:rsidR="0099461B">
        <w:rPr>
          <w:rFonts w:ascii="Palatino Linotype" w:hAnsi="Palatino Linotype" w:cs="Arial"/>
        </w:rPr>
        <w:t>a</w:t>
      </w:r>
      <w:r w:rsidR="00932647">
        <w:rPr>
          <w:rFonts w:ascii="Palatino Linotype" w:hAnsi="Palatino Linotype" w:cs="Arial"/>
        </w:rPr>
        <w:t xml:space="preserve">cuerdo a la </w:t>
      </w:r>
      <w:r w:rsidR="0099461B">
        <w:rPr>
          <w:rFonts w:ascii="Palatino Linotype" w:hAnsi="Palatino Linotype" w:cs="Arial"/>
        </w:rPr>
        <w:t xml:space="preserve">forma en que la </w:t>
      </w:r>
      <w:r w:rsidR="00932647">
        <w:rPr>
          <w:rFonts w:ascii="Palatino Linotype" w:hAnsi="Palatino Linotype" w:cs="Arial"/>
        </w:rPr>
        <w:t xml:space="preserve">Unidad </w:t>
      </w:r>
      <w:r w:rsidR="0099461B">
        <w:rPr>
          <w:rFonts w:ascii="Palatino Linotype" w:hAnsi="Palatino Linotype" w:cs="Arial"/>
        </w:rPr>
        <w:t>Administrativa</w:t>
      </w:r>
      <w:r w:rsidR="00932647">
        <w:rPr>
          <w:rFonts w:ascii="Palatino Linotype" w:hAnsi="Palatino Linotype" w:cs="Arial"/>
        </w:rPr>
        <w:t xml:space="preserve"> </w:t>
      </w:r>
      <w:r w:rsidR="0099461B">
        <w:rPr>
          <w:rFonts w:ascii="Palatino Linotype" w:hAnsi="Palatino Linotype" w:cs="Arial"/>
        </w:rPr>
        <w:t xml:space="preserve">correspondiente, </w:t>
      </w:r>
      <w:r w:rsidR="00F72128">
        <w:rPr>
          <w:rFonts w:ascii="Palatino Linotype" w:hAnsi="Palatino Linotype" w:cs="Arial"/>
        </w:rPr>
        <w:t>la genere</w:t>
      </w:r>
      <w:r w:rsidR="00F72128" w:rsidRPr="00F72128">
        <w:rPr>
          <w:rFonts w:ascii="Palatino Linotype" w:hAnsi="Palatino Linotype" w:cs="Arial"/>
        </w:rPr>
        <w:t>, recopile, administre, maneje, procese, archive o conserve</w:t>
      </w:r>
      <w:r w:rsidR="00231453">
        <w:rPr>
          <w:rFonts w:ascii="Palatino Linotype" w:hAnsi="Palatino Linotype" w:cs="Arial"/>
        </w:rPr>
        <w:t xml:space="preserve">, esto de conformidad con </w:t>
      </w:r>
      <w:r w:rsidR="007B4978">
        <w:rPr>
          <w:rFonts w:ascii="Palatino Linotype" w:hAnsi="Palatino Linotype" w:cs="Arial"/>
        </w:rPr>
        <w:t>los</w:t>
      </w:r>
      <w:r w:rsidR="00231453">
        <w:rPr>
          <w:rFonts w:ascii="Palatino Linotype" w:hAnsi="Palatino Linotype" w:cs="Arial"/>
        </w:rPr>
        <w:t xml:space="preserve"> artículo</w:t>
      </w:r>
      <w:r w:rsidR="007B4978">
        <w:rPr>
          <w:rFonts w:ascii="Palatino Linotype" w:hAnsi="Palatino Linotype" w:cs="Arial"/>
        </w:rPr>
        <w:t>s 51 y</w:t>
      </w:r>
      <w:r w:rsidR="00231453">
        <w:rPr>
          <w:rFonts w:ascii="Palatino Linotype" w:hAnsi="Palatino Linotype" w:cs="Arial"/>
        </w:rPr>
        <w:t xml:space="preserve"> 53 </w:t>
      </w:r>
      <w:r w:rsidR="007B4978">
        <w:rPr>
          <w:rFonts w:ascii="Palatino Linotype" w:hAnsi="Palatino Linotype" w:cs="Arial"/>
        </w:rPr>
        <w:t xml:space="preserve">fracción IV de la Ley </w:t>
      </w:r>
      <w:r w:rsidR="00635CC2">
        <w:rPr>
          <w:rFonts w:ascii="Palatino Linotype" w:hAnsi="Palatino Linotype" w:cs="Arial"/>
        </w:rPr>
        <w:t>en cita</w:t>
      </w:r>
      <w:r w:rsidR="00176A49">
        <w:rPr>
          <w:rFonts w:ascii="Palatino Linotype" w:hAnsi="Palatino Linotype" w:cs="Arial"/>
        </w:rPr>
        <w:t xml:space="preserve"> </w:t>
      </w:r>
      <w:r w:rsidR="00635CC2">
        <w:rPr>
          <w:rFonts w:ascii="Palatino Linotype" w:hAnsi="Palatino Linotype" w:cs="Arial"/>
        </w:rPr>
        <w:t>que refieren:</w:t>
      </w:r>
    </w:p>
    <w:p w:rsidR="000D3560" w:rsidRDefault="000D3560" w:rsidP="00635CC2">
      <w:pPr>
        <w:tabs>
          <w:tab w:val="left" w:pos="709"/>
        </w:tabs>
        <w:ind w:left="851" w:right="760"/>
        <w:jc w:val="both"/>
        <w:rPr>
          <w:rFonts w:ascii="Palatino Linotype" w:hAnsi="Palatino Linotype" w:cs="Arial"/>
          <w:i/>
          <w:sz w:val="20"/>
          <w:szCs w:val="20"/>
          <w:lang w:eastAsia="es-MX"/>
        </w:rPr>
      </w:pPr>
    </w:p>
    <w:p w:rsidR="000D3560" w:rsidRPr="000D3560" w:rsidRDefault="000D3560" w:rsidP="000D3560">
      <w:pPr>
        <w:tabs>
          <w:tab w:val="left" w:pos="709"/>
        </w:tabs>
        <w:ind w:left="851" w:right="760"/>
        <w:jc w:val="center"/>
        <w:rPr>
          <w:rFonts w:ascii="Palatino Linotype" w:hAnsi="Palatino Linotype" w:cs="Arial"/>
          <w:b/>
          <w:i/>
          <w:sz w:val="20"/>
          <w:szCs w:val="20"/>
          <w:lang w:eastAsia="es-MX"/>
        </w:rPr>
      </w:pPr>
      <w:r w:rsidRPr="000D3560">
        <w:rPr>
          <w:rFonts w:ascii="Palatino Linotype" w:hAnsi="Palatino Linotype" w:cs="Arial"/>
          <w:b/>
        </w:rPr>
        <w:t>Ley de Transparencia y Acceso a la Información Pública del Estado de México y Municipios</w:t>
      </w:r>
    </w:p>
    <w:p w:rsidR="000D3560" w:rsidRDefault="000D3560" w:rsidP="00635CC2">
      <w:pPr>
        <w:tabs>
          <w:tab w:val="left" w:pos="709"/>
        </w:tabs>
        <w:ind w:left="851" w:right="760"/>
        <w:jc w:val="both"/>
        <w:rPr>
          <w:rFonts w:ascii="Palatino Linotype" w:hAnsi="Palatino Linotype" w:cs="Arial"/>
          <w:i/>
          <w:sz w:val="20"/>
          <w:szCs w:val="20"/>
          <w:lang w:eastAsia="es-MX"/>
        </w:rPr>
      </w:pP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0D3560" w:rsidRPr="00430FD2" w:rsidRDefault="000D3560" w:rsidP="00635CC2">
      <w:pPr>
        <w:tabs>
          <w:tab w:val="left" w:pos="709"/>
        </w:tabs>
        <w:ind w:left="851" w:right="760"/>
        <w:jc w:val="both"/>
        <w:rPr>
          <w:rFonts w:ascii="Palatino Linotype" w:hAnsi="Palatino Linotype" w:cs="Arial"/>
          <w:i/>
          <w:lang w:eastAsia="es-MX"/>
        </w:rPr>
      </w:pP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430FD2">
        <w:rPr>
          <w:rFonts w:ascii="Palatino Linotype" w:hAnsi="Palatino Linotype" w:cs="Arial"/>
          <w:b/>
          <w:i/>
          <w:u w:val="single"/>
          <w:lang w:eastAsia="es-MX"/>
        </w:rPr>
        <w:t>Dicha Unidad será la encargada de tramitar internamente la solicitud de información</w:t>
      </w:r>
      <w:r w:rsidRPr="00430FD2">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Artículo 53. Las Unidades de Transparencia tendrán las siguientes funciones:</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 xml:space="preserve">II. Recibir, tramitar y dar respuesta a las solicitudes de acceso a la información; </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lastRenderedPageBreak/>
        <w:t>…</w:t>
      </w:r>
    </w:p>
    <w:p w:rsidR="00635CC2" w:rsidRPr="00430FD2" w:rsidRDefault="00635CC2" w:rsidP="00635CC2">
      <w:pPr>
        <w:tabs>
          <w:tab w:val="left" w:pos="709"/>
        </w:tabs>
        <w:ind w:left="851" w:right="760"/>
        <w:jc w:val="both"/>
        <w:rPr>
          <w:rFonts w:ascii="Palatino Linotype" w:hAnsi="Palatino Linotype" w:cs="Arial"/>
          <w:b/>
          <w:i/>
          <w:u w:val="single"/>
          <w:lang w:eastAsia="es-MX"/>
        </w:rPr>
      </w:pPr>
      <w:r w:rsidRPr="00430FD2">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 xml:space="preserve">V. Entregar, en su caso, a los particulares la información solicitada; </w:t>
      </w:r>
    </w:p>
    <w:p w:rsidR="00635CC2" w:rsidRPr="00430FD2" w:rsidRDefault="00635CC2" w:rsidP="00635CC2">
      <w:pPr>
        <w:tabs>
          <w:tab w:val="left" w:pos="709"/>
        </w:tabs>
        <w:ind w:left="851" w:right="760"/>
        <w:jc w:val="both"/>
        <w:rPr>
          <w:rFonts w:ascii="Palatino Linotype" w:hAnsi="Palatino Linotype" w:cs="Arial"/>
          <w:i/>
          <w:lang w:eastAsia="es-MX"/>
        </w:rPr>
      </w:pPr>
      <w:r w:rsidRPr="00430FD2">
        <w:rPr>
          <w:rFonts w:ascii="Palatino Linotype" w:hAnsi="Palatino Linotype" w:cs="Arial"/>
          <w:i/>
          <w:lang w:eastAsia="es-MX"/>
        </w:rPr>
        <w:t>VI. Efectuar las notificaciones a los solicitantes;</w:t>
      </w:r>
      <w:r w:rsidR="00C53B97" w:rsidRPr="00430FD2">
        <w:rPr>
          <w:rFonts w:ascii="Palatino Linotype" w:hAnsi="Palatino Linotype" w:cs="Arial"/>
          <w:i/>
          <w:lang w:eastAsia="es-MX"/>
        </w:rPr>
        <w:t>”</w:t>
      </w:r>
    </w:p>
    <w:p w:rsidR="00E65E68" w:rsidRDefault="00E65E68" w:rsidP="00113E45">
      <w:pPr>
        <w:tabs>
          <w:tab w:val="left" w:pos="7938"/>
        </w:tabs>
        <w:spacing w:line="360" w:lineRule="auto"/>
        <w:jc w:val="both"/>
        <w:rPr>
          <w:rFonts w:ascii="Palatino Linotype" w:hAnsi="Palatino Linotype" w:cs="Arial"/>
        </w:rPr>
      </w:pPr>
    </w:p>
    <w:p w:rsidR="00635CC2" w:rsidRDefault="00284869" w:rsidP="00113E45">
      <w:pPr>
        <w:tabs>
          <w:tab w:val="left" w:pos="7938"/>
        </w:tabs>
        <w:spacing w:line="360" w:lineRule="auto"/>
        <w:jc w:val="both"/>
        <w:rPr>
          <w:rFonts w:ascii="Palatino Linotype" w:hAnsi="Palatino Linotype" w:cs="Arial"/>
        </w:rPr>
      </w:pPr>
      <w:r>
        <w:rPr>
          <w:rFonts w:ascii="Palatino Linotype" w:hAnsi="Palatino Linotype" w:cs="Arial"/>
        </w:rPr>
        <w:t>Lo anterior es así ya que derivado de la solicitud</w:t>
      </w:r>
      <w:r w:rsidR="00D01494">
        <w:rPr>
          <w:rFonts w:ascii="Palatino Linotype" w:hAnsi="Palatino Linotype" w:cs="Arial"/>
        </w:rPr>
        <w:t xml:space="preserve"> número</w:t>
      </w:r>
      <w:r w:rsidR="00176A49">
        <w:rPr>
          <w:rFonts w:ascii="Palatino Linotype" w:hAnsi="Palatino Linotype" w:cs="Arial"/>
        </w:rPr>
        <w:t xml:space="preserve"> </w:t>
      </w:r>
      <w:r w:rsidR="00315297">
        <w:rPr>
          <w:rFonts w:ascii="Palatino Linotype" w:hAnsi="Palatino Linotype" w:cs="Arial"/>
          <w:b/>
        </w:rPr>
        <w:t>00557/FELIPRO/IP/2019</w:t>
      </w:r>
      <w:r w:rsidR="00315297">
        <w:rPr>
          <w:rFonts w:ascii="Palatino Linotype" w:hAnsi="Palatino Linotype" w:cs="Arial"/>
        </w:rPr>
        <w:t xml:space="preserve"> </w:t>
      </w:r>
      <w:r w:rsidR="00922ABA">
        <w:rPr>
          <w:rFonts w:ascii="Palatino Linotype" w:hAnsi="Palatino Linotype" w:cs="Arial"/>
        </w:rPr>
        <w:t>(</w:t>
      </w:r>
      <w:r>
        <w:rPr>
          <w:rFonts w:ascii="Palatino Linotype" w:hAnsi="Palatino Linotype" w:cs="Arial"/>
        </w:rPr>
        <w:t>en</w:t>
      </w:r>
      <w:r w:rsidR="00922ABA">
        <w:rPr>
          <w:rFonts w:ascii="Palatino Linotype" w:hAnsi="Palatino Linotype" w:cs="Arial"/>
        </w:rPr>
        <w:t xml:space="preserve"> la</w:t>
      </w:r>
      <w:r>
        <w:rPr>
          <w:rFonts w:ascii="Palatino Linotype" w:hAnsi="Palatino Linotype" w:cs="Arial"/>
        </w:rPr>
        <w:t xml:space="preserve"> que se resuelve</w:t>
      </w:r>
      <w:r w:rsidR="00922ABA">
        <w:rPr>
          <w:rFonts w:ascii="Palatino Linotype" w:hAnsi="Palatino Linotype" w:cs="Arial"/>
        </w:rPr>
        <w:t>)</w:t>
      </w:r>
      <w:r>
        <w:rPr>
          <w:rFonts w:ascii="Palatino Linotype" w:hAnsi="Palatino Linotype" w:cs="Arial"/>
        </w:rPr>
        <w:t xml:space="preserve">, se aprecia </w:t>
      </w:r>
      <w:r w:rsidR="00D01494">
        <w:rPr>
          <w:rFonts w:ascii="Palatino Linotype" w:hAnsi="Palatino Linotype" w:cs="Arial"/>
        </w:rPr>
        <w:t>en el</w:t>
      </w:r>
      <w:r>
        <w:rPr>
          <w:rFonts w:ascii="Palatino Linotype" w:hAnsi="Palatino Linotype" w:cs="Arial"/>
        </w:rPr>
        <w:t xml:space="preserve"> sistema SAIMEX</w:t>
      </w:r>
      <w:r w:rsidR="00D01494">
        <w:rPr>
          <w:rFonts w:ascii="Palatino Linotype" w:hAnsi="Palatino Linotype" w:cs="Arial"/>
        </w:rPr>
        <w:t>,</w:t>
      </w:r>
      <w:r>
        <w:rPr>
          <w:rFonts w:ascii="Palatino Linotype" w:hAnsi="Palatino Linotype" w:cs="Arial"/>
        </w:rPr>
        <w:t xml:space="preserve"> que la servidora pública en comento</w:t>
      </w:r>
      <w:r w:rsidR="00D01494">
        <w:rPr>
          <w:rFonts w:ascii="Palatino Linotype" w:hAnsi="Palatino Linotype" w:cs="Arial"/>
        </w:rPr>
        <w:t>,</w:t>
      </w:r>
      <w:r>
        <w:rPr>
          <w:rFonts w:ascii="Palatino Linotype" w:hAnsi="Palatino Linotype" w:cs="Arial"/>
        </w:rPr>
        <w:t xml:space="preserve"> no </w:t>
      </w:r>
      <w:r w:rsidR="00CF506C">
        <w:rPr>
          <w:rFonts w:ascii="Palatino Linotype" w:hAnsi="Palatino Linotype" w:cs="Arial"/>
        </w:rPr>
        <w:t>tramitó</w:t>
      </w:r>
      <w:r>
        <w:rPr>
          <w:rFonts w:ascii="Palatino Linotype" w:hAnsi="Palatino Linotype" w:cs="Arial"/>
        </w:rPr>
        <w:t xml:space="preserve"> ante las instancias del </w:t>
      </w:r>
      <w:r w:rsidR="00D01494" w:rsidRPr="00EE753C">
        <w:rPr>
          <w:rFonts w:ascii="Palatino Linotype" w:hAnsi="Palatino Linotype" w:cs="Arial"/>
        </w:rPr>
        <w:t>Ayuntamiento, que</w:t>
      </w:r>
      <w:r w:rsidR="00D01494">
        <w:rPr>
          <w:rFonts w:ascii="Palatino Linotype" w:hAnsi="Palatino Linotype" w:cs="Arial"/>
        </w:rPr>
        <w:t xml:space="preserve"> pudieran tener lo solicitado </w:t>
      </w:r>
      <w:r w:rsidR="00CF506C">
        <w:rPr>
          <w:rFonts w:ascii="Palatino Linotype" w:hAnsi="Palatino Linotype" w:cs="Arial"/>
        </w:rPr>
        <w:t>(derivado de sus funciones)</w:t>
      </w:r>
      <w:r>
        <w:rPr>
          <w:rFonts w:ascii="Palatino Linotype" w:hAnsi="Palatino Linotype" w:cs="Arial"/>
        </w:rPr>
        <w:t xml:space="preserve"> l</w:t>
      </w:r>
      <w:r w:rsidR="00D01494">
        <w:rPr>
          <w:rFonts w:ascii="Palatino Linotype" w:hAnsi="Palatino Linotype" w:cs="Arial"/>
        </w:rPr>
        <w:t>o requerido por el particular</w:t>
      </w:r>
      <w:r>
        <w:rPr>
          <w:rFonts w:ascii="Palatino Linotype" w:hAnsi="Palatino Linotype" w:cs="Arial"/>
        </w:rPr>
        <w:t xml:space="preserve">, sino que de </w:t>
      </w:r>
      <w:r w:rsidRPr="00991AD4">
        <w:rPr>
          <w:rFonts w:ascii="Palatino Linotype" w:hAnsi="Palatino Linotype" w:cs="Arial"/>
          <w:i/>
        </w:rPr>
        <w:t>mo</w:t>
      </w:r>
      <w:r w:rsidR="00991AD4">
        <w:rPr>
          <w:rFonts w:ascii="Palatino Linotype" w:hAnsi="Palatino Linotype" w:cs="Arial"/>
          <w:i/>
        </w:rPr>
        <w:t>tu</w:t>
      </w:r>
      <w:r w:rsidRPr="00991AD4">
        <w:rPr>
          <w:rFonts w:ascii="Palatino Linotype" w:hAnsi="Palatino Linotype" w:cs="Arial"/>
          <w:i/>
        </w:rPr>
        <w:t xml:space="preserve"> prop</w:t>
      </w:r>
      <w:r w:rsidR="00991AD4" w:rsidRPr="00991AD4">
        <w:rPr>
          <w:rFonts w:ascii="Palatino Linotype" w:hAnsi="Palatino Linotype" w:cs="Arial"/>
          <w:i/>
        </w:rPr>
        <w:t>r</w:t>
      </w:r>
      <w:r w:rsidRPr="00991AD4">
        <w:rPr>
          <w:rFonts w:ascii="Palatino Linotype" w:hAnsi="Palatino Linotype" w:cs="Arial"/>
          <w:i/>
        </w:rPr>
        <w:t>io</w:t>
      </w:r>
      <w:r w:rsidR="00991AD4">
        <w:rPr>
          <w:rFonts w:ascii="Palatino Linotype" w:hAnsi="Palatino Linotype" w:cs="Arial"/>
          <w:i/>
        </w:rPr>
        <w:t xml:space="preserve"> (por propia iniciativa)</w:t>
      </w:r>
      <w:r>
        <w:rPr>
          <w:rFonts w:ascii="Palatino Linotype" w:hAnsi="Palatino Linotype" w:cs="Arial"/>
        </w:rPr>
        <w:t xml:space="preserve"> respondió</w:t>
      </w:r>
      <w:r w:rsidR="00991AD4">
        <w:rPr>
          <w:rFonts w:ascii="Palatino Linotype" w:hAnsi="Palatino Linotype" w:cs="Arial"/>
        </w:rPr>
        <w:t>,</w:t>
      </w:r>
      <w:r>
        <w:rPr>
          <w:rFonts w:ascii="Palatino Linotype" w:hAnsi="Palatino Linotype" w:cs="Arial"/>
        </w:rPr>
        <w:t xml:space="preserve"> sin que exista certeza de que las áreas que pudieran tener dicha información dieran </w:t>
      </w:r>
      <w:r w:rsidR="00D01494">
        <w:rPr>
          <w:rFonts w:ascii="Palatino Linotype" w:hAnsi="Palatino Linotype" w:cs="Arial"/>
        </w:rPr>
        <w:t xml:space="preserve">cuenta de la </w:t>
      </w:r>
      <w:r>
        <w:rPr>
          <w:rFonts w:ascii="Palatino Linotype" w:hAnsi="Palatino Linotype" w:cs="Arial"/>
        </w:rPr>
        <w:t xml:space="preserve">atención a </w:t>
      </w:r>
      <w:r w:rsidR="00D01494">
        <w:rPr>
          <w:rFonts w:ascii="Palatino Linotype" w:hAnsi="Palatino Linotype" w:cs="Arial"/>
        </w:rPr>
        <w:t>la</w:t>
      </w:r>
      <w:r>
        <w:rPr>
          <w:rFonts w:ascii="Palatino Linotype" w:hAnsi="Palatino Linotype" w:cs="Arial"/>
        </w:rPr>
        <w:t xml:space="preserve"> solicitud</w:t>
      </w:r>
      <w:r w:rsidR="002C2DB0">
        <w:rPr>
          <w:rFonts w:ascii="Palatino Linotype" w:hAnsi="Palatino Linotype" w:cs="Arial"/>
        </w:rPr>
        <w:t xml:space="preserve"> antes citada</w:t>
      </w:r>
      <w:r w:rsidR="00577A31">
        <w:rPr>
          <w:rFonts w:ascii="Palatino Linotype" w:hAnsi="Palatino Linotype" w:cs="Arial"/>
        </w:rPr>
        <w:t>.</w:t>
      </w:r>
    </w:p>
    <w:p w:rsidR="000D3560" w:rsidRDefault="000D3560" w:rsidP="00113E45">
      <w:pPr>
        <w:tabs>
          <w:tab w:val="left" w:pos="7938"/>
        </w:tabs>
        <w:spacing w:line="360" w:lineRule="auto"/>
        <w:jc w:val="both"/>
        <w:rPr>
          <w:rFonts w:ascii="Palatino Linotype" w:hAnsi="Palatino Linotype" w:cs="Arial"/>
        </w:rPr>
      </w:pPr>
    </w:p>
    <w:p w:rsidR="00404CE0" w:rsidRDefault="002C2DB0" w:rsidP="00113E45">
      <w:pPr>
        <w:tabs>
          <w:tab w:val="left" w:pos="7938"/>
        </w:tabs>
        <w:spacing w:line="360" w:lineRule="auto"/>
        <w:jc w:val="both"/>
        <w:rPr>
          <w:rFonts w:ascii="Palatino Linotype" w:hAnsi="Palatino Linotype" w:cs="Arial"/>
        </w:rPr>
      </w:pPr>
      <w:r>
        <w:rPr>
          <w:rFonts w:ascii="Palatino Linotype" w:hAnsi="Palatino Linotype" w:cs="Arial"/>
        </w:rPr>
        <w:t>De</w:t>
      </w:r>
      <w:r w:rsidR="00AB6D5B">
        <w:rPr>
          <w:rFonts w:ascii="Palatino Linotype" w:hAnsi="Palatino Linotype" w:cs="Arial"/>
        </w:rPr>
        <w:t xml:space="preserve"> la anterior evidencia, se </w:t>
      </w:r>
      <w:r w:rsidR="00650AA6">
        <w:rPr>
          <w:rFonts w:ascii="Palatino Linotype" w:hAnsi="Palatino Linotype" w:cs="Arial"/>
        </w:rPr>
        <w:t>advierte</w:t>
      </w:r>
      <w:r w:rsidR="00AB6D5B">
        <w:rPr>
          <w:rFonts w:ascii="Palatino Linotype" w:hAnsi="Palatino Linotype" w:cs="Arial"/>
        </w:rPr>
        <w:t xml:space="preserve"> el hecho de que </w:t>
      </w:r>
      <w:r>
        <w:rPr>
          <w:rFonts w:ascii="Palatino Linotype" w:hAnsi="Palatino Linotype" w:cs="Arial"/>
        </w:rPr>
        <w:t xml:space="preserve">no se generó algún requerimiento o tramite interno por parte de la Titular de la Unidad de Transparencia </w:t>
      </w:r>
      <w:r w:rsidR="00927819">
        <w:rPr>
          <w:rFonts w:ascii="Palatino Linotype" w:hAnsi="Palatino Linotype" w:cs="Arial"/>
        </w:rPr>
        <w:t xml:space="preserve">que se haya dirigido </w:t>
      </w:r>
      <w:r>
        <w:rPr>
          <w:rFonts w:ascii="Palatino Linotype" w:hAnsi="Palatino Linotype" w:cs="Arial"/>
        </w:rPr>
        <w:t>a alg</w:t>
      </w:r>
      <w:r w:rsidR="00AB6D5B">
        <w:rPr>
          <w:rFonts w:ascii="Palatino Linotype" w:hAnsi="Palatino Linotype" w:cs="Arial"/>
        </w:rPr>
        <w:t xml:space="preserve">una otra dependencia </w:t>
      </w:r>
      <w:r w:rsidR="00927819">
        <w:rPr>
          <w:rFonts w:ascii="Palatino Linotype" w:hAnsi="Palatino Linotype" w:cs="Arial"/>
        </w:rPr>
        <w:t>del ayuntamiento</w:t>
      </w:r>
      <w:r w:rsidR="00AB6D5B">
        <w:rPr>
          <w:rFonts w:ascii="Palatino Linotype" w:hAnsi="Palatino Linotype" w:cs="Arial"/>
        </w:rPr>
        <w:t xml:space="preserve">, ya que no se </w:t>
      </w:r>
      <w:r w:rsidR="00B65221">
        <w:rPr>
          <w:rFonts w:ascii="Palatino Linotype" w:hAnsi="Palatino Linotype" w:cs="Arial"/>
        </w:rPr>
        <w:t>adjuntó</w:t>
      </w:r>
      <w:r w:rsidR="00AB6D5B">
        <w:rPr>
          <w:rFonts w:ascii="Palatino Linotype" w:hAnsi="Palatino Linotype" w:cs="Arial"/>
        </w:rPr>
        <w:t xml:space="preserve"> archivo electrónico a</w:t>
      </w:r>
      <w:r w:rsidR="00B65221">
        <w:rPr>
          <w:rFonts w:ascii="Palatino Linotype" w:hAnsi="Palatino Linotype" w:cs="Arial"/>
        </w:rPr>
        <w:t>lguno</w:t>
      </w:r>
      <w:r w:rsidR="00AB6D5B">
        <w:rPr>
          <w:rFonts w:ascii="Palatino Linotype" w:hAnsi="Palatino Linotype" w:cs="Arial"/>
        </w:rPr>
        <w:t>, ni</w:t>
      </w:r>
      <w:r w:rsidR="00B65221">
        <w:rPr>
          <w:rFonts w:ascii="Palatino Linotype" w:hAnsi="Palatino Linotype" w:cs="Arial"/>
        </w:rPr>
        <w:t xml:space="preserve"> se aprecia alguna comunicación </w:t>
      </w:r>
      <w:r w:rsidR="00AB6D5B">
        <w:rPr>
          <w:rFonts w:ascii="Palatino Linotype" w:hAnsi="Palatino Linotype" w:cs="Arial"/>
        </w:rPr>
        <w:t xml:space="preserve"> intern</w:t>
      </w:r>
      <w:r w:rsidR="00B65221">
        <w:rPr>
          <w:rFonts w:ascii="Palatino Linotype" w:hAnsi="Palatino Linotype" w:cs="Arial"/>
        </w:rPr>
        <w:t>a</w:t>
      </w:r>
      <w:r w:rsidR="00AB6D5B">
        <w:rPr>
          <w:rFonts w:ascii="Palatino Linotype" w:hAnsi="Palatino Linotype" w:cs="Arial"/>
        </w:rPr>
        <w:t xml:space="preserve"> en el sistema</w:t>
      </w:r>
      <w:r w:rsidR="00B65221">
        <w:rPr>
          <w:rFonts w:ascii="Palatino Linotype" w:hAnsi="Palatino Linotype" w:cs="Arial"/>
        </w:rPr>
        <w:t xml:space="preserve"> que haya quedado registrada</w:t>
      </w:r>
      <w:r w:rsidR="00AB6D5B">
        <w:rPr>
          <w:rFonts w:ascii="Palatino Linotype" w:hAnsi="Palatino Linotype" w:cs="Arial"/>
        </w:rPr>
        <w:t>.</w:t>
      </w:r>
    </w:p>
    <w:p w:rsidR="00FA3E22" w:rsidRDefault="00FA3E22" w:rsidP="00113E45">
      <w:pPr>
        <w:tabs>
          <w:tab w:val="left" w:pos="7938"/>
        </w:tabs>
        <w:spacing w:line="360" w:lineRule="auto"/>
        <w:jc w:val="both"/>
        <w:rPr>
          <w:rFonts w:ascii="Palatino Linotype" w:hAnsi="Palatino Linotype" w:cs="Arial"/>
        </w:rPr>
      </w:pPr>
    </w:p>
    <w:p w:rsidR="00F140CB" w:rsidRDefault="00B65221" w:rsidP="00113E45">
      <w:pPr>
        <w:tabs>
          <w:tab w:val="left" w:pos="7938"/>
        </w:tabs>
        <w:spacing w:line="360" w:lineRule="auto"/>
        <w:jc w:val="both"/>
        <w:rPr>
          <w:rFonts w:ascii="Palatino Linotype" w:hAnsi="Palatino Linotype" w:cs="Arial"/>
        </w:rPr>
      </w:pPr>
      <w:r w:rsidRPr="00FF6EB3">
        <w:rPr>
          <w:rFonts w:ascii="Palatino Linotype" w:hAnsi="Palatino Linotype" w:cs="Arial"/>
        </w:rPr>
        <w:t>En otro orden de ideas, para esta ponencia</w:t>
      </w:r>
      <w:r w:rsidR="00FA3E22" w:rsidRPr="00FF6EB3">
        <w:rPr>
          <w:rFonts w:ascii="Palatino Linotype" w:hAnsi="Palatino Linotype" w:cs="Arial"/>
        </w:rPr>
        <w:t xml:space="preserve">, no pasa </w:t>
      </w:r>
      <w:r w:rsidRPr="00FF6EB3">
        <w:rPr>
          <w:rFonts w:ascii="Palatino Linotype" w:hAnsi="Palatino Linotype" w:cs="Arial"/>
        </w:rPr>
        <w:t>desapercibido</w:t>
      </w:r>
      <w:r w:rsidR="00FA3E22" w:rsidRPr="00FF6EB3">
        <w:rPr>
          <w:rFonts w:ascii="Palatino Linotype" w:hAnsi="Palatino Linotype" w:cs="Arial"/>
        </w:rPr>
        <w:t xml:space="preserve"> lo que </w:t>
      </w:r>
      <w:r w:rsidR="00381375" w:rsidRPr="00FF6EB3">
        <w:rPr>
          <w:rFonts w:ascii="Palatino Linotype" w:hAnsi="Palatino Linotype" w:cs="Arial"/>
        </w:rPr>
        <w:t xml:space="preserve">refiere el sujeto obligado en su contestación, ya que no refiere no contar con las atribuciones para generar </w:t>
      </w:r>
      <w:r w:rsidR="00315297">
        <w:rPr>
          <w:rFonts w:ascii="Palatino Linotype" w:hAnsi="Palatino Linotype" w:cs="Arial"/>
        </w:rPr>
        <w:t>la información</w:t>
      </w:r>
      <w:r w:rsidR="00FF6EB3" w:rsidRPr="00FF6EB3">
        <w:rPr>
          <w:rFonts w:ascii="Palatino Linotype" w:hAnsi="Palatino Linotype" w:cs="Arial"/>
        </w:rPr>
        <w:t>, no refiere tampoco que sea incompetente o que no conoce del asunto, no, claro que no, lo que refiere es que</w:t>
      </w:r>
      <w:r w:rsidR="00315297">
        <w:rPr>
          <w:rFonts w:ascii="Palatino Linotype" w:hAnsi="Palatino Linotype" w:cs="Arial"/>
        </w:rPr>
        <w:t xml:space="preserve"> la información se encuentra en el IPOOMEX, hasta proporciona una liga electrónica (que </w:t>
      </w:r>
      <w:r w:rsidR="001D796B">
        <w:rPr>
          <w:rFonts w:ascii="Palatino Linotype" w:hAnsi="Palatino Linotype" w:cs="Arial"/>
        </w:rPr>
        <w:t>esta vacia</w:t>
      </w:r>
      <w:r w:rsidR="00315297">
        <w:rPr>
          <w:rFonts w:ascii="Palatino Linotype" w:hAnsi="Palatino Linotype" w:cs="Arial"/>
        </w:rPr>
        <w:t>)</w:t>
      </w:r>
      <w:r w:rsidR="00FF6EB3" w:rsidRPr="00FF6EB3">
        <w:rPr>
          <w:rFonts w:ascii="Palatino Linotype" w:hAnsi="Palatino Linotype" w:cs="Arial"/>
        </w:rPr>
        <w:t>, es decir</w:t>
      </w:r>
      <w:r w:rsidR="00FF6EB3">
        <w:rPr>
          <w:rFonts w:ascii="Palatino Linotype" w:hAnsi="Palatino Linotype" w:cs="Arial"/>
        </w:rPr>
        <w:t>,</w:t>
      </w:r>
      <w:r w:rsidR="00FF6EB3" w:rsidRPr="00FF6EB3">
        <w:rPr>
          <w:rFonts w:ascii="Palatino Linotype" w:hAnsi="Palatino Linotype" w:cs="Arial"/>
        </w:rPr>
        <w:t xml:space="preserve"> de forma </w:t>
      </w:r>
      <w:r w:rsidR="00FF6EB3">
        <w:rPr>
          <w:rFonts w:ascii="Palatino Linotype" w:hAnsi="Palatino Linotype" w:cs="Arial"/>
        </w:rPr>
        <w:t>expresa admite tener la información solicitada,</w:t>
      </w:r>
      <w:r w:rsidR="005822B6">
        <w:rPr>
          <w:rFonts w:ascii="Palatino Linotype" w:hAnsi="Palatino Linotype" w:cs="Arial"/>
        </w:rPr>
        <w:t xml:space="preserve"> </w:t>
      </w:r>
      <w:r w:rsidR="00F140CB">
        <w:rPr>
          <w:rFonts w:ascii="Palatino Linotype" w:hAnsi="Palatino Linotype" w:cs="Arial"/>
        </w:rPr>
        <w:t xml:space="preserve">es por ello que no se entra al </w:t>
      </w:r>
      <w:r w:rsidR="00F140CB">
        <w:rPr>
          <w:rFonts w:ascii="Palatino Linotype" w:hAnsi="Palatino Linotype" w:cs="Arial"/>
        </w:rPr>
        <w:lastRenderedPageBreak/>
        <w:t>estudio si el sujeto obligado cuenta o no con las funciones para generar, administrar o poseer la información solicitada, pues como ya se mencionó el sujeto obligado no refiere que no cuenta con las atribuciones para generarla.</w:t>
      </w:r>
    </w:p>
    <w:p w:rsidR="00F140CB" w:rsidRDefault="00F140CB" w:rsidP="00113E45">
      <w:pPr>
        <w:tabs>
          <w:tab w:val="left" w:pos="7938"/>
        </w:tabs>
        <w:spacing w:line="360" w:lineRule="auto"/>
        <w:jc w:val="both"/>
        <w:rPr>
          <w:rFonts w:ascii="Palatino Linotype" w:hAnsi="Palatino Linotype" w:cs="Arial"/>
        </w:rPr>
      </w:pPr>
    </w:p>
    <w:p w:rsidR="00FA3E22" w:rsidRDefault="00C91D37" w:rsidP="00113E45">
      <w:pPr>
        <w:tabs>
          <w:tab w:val="left" w:pos="7938"/>
        </w:tabs>
        <w:spacing w:line="360" w:lineRule="auto"/>
        <w:jc w:val="both"/>
        <w:rPr>
          <w:rFonts w:ascii="Palatino Linotype" w:hAnsi="Palatino Linotype" w:cs="Arial"/>
        </w:rPr>
      </w:pPr>
      <w:r>
        <w:rPr>
          <w:rFonts w:ascii="Palatino Linotype" w:hAnsi="Palatino Linotype" w:cs="Arial"/>
        </w:rPr>
        <w:t>En ese orden de ideas</w:t>
      </w:r>
      <w:r w:rsidR="001D796B">
        <w:rPr>
          <w:rFonts w:ascii="Palatino Linotype" w:hAnsi="Palatino Linotype" w:cs="Arial"/>
        </w:rPr>
        <w:t>,</w:t>
      </w:r>
      <w:r w:rsidR="006A47A9">
        <w:rPr>
          <w:rFonts w:ascii="Palatino Linotype" w:hAnsi="Palatino Linotype" w:cs="Arial"/>
        </w:rPr>
        <w:t xml:space="preserve"> el sujeto obligado </w:t>
      </w:r>
      <w:r>
        <w:rPr>
          <w:rFonts w:ascii="Palatino Linotype" w:hAnsi="Palatino Linotype" w:cs="Arial"/>
        </w:rPr>
        <w:t>debe</w:t>
      </w:r>
      <w:r w:rsidR="006A47A9">
        <w:rPr>
          <w:rFonts w:ascii="Palatino Linotype" w:hAnsi="Palatino Linotype" w:cs="Arial"/>
        </w:rPr>
        <w:t xml:space="preserve"> contar con la información solicitada, p</w:t>
      </w:r>
      <w:r w:rsidR="00162A59">
        <w:rPr>
          <w:rFonts w:ascii="Palatino Linotype" w:hAnsi="Palatino Linotype" w:cs="Arial"/>
        </w:rPr>
        <w:t xml:space="preserve">or lo anterior se considera que el sujeto obligado </w:t>
      </w:r>
      <w:r w:rsidR="003B56A3">
        <w:rPr>
          <w:rFonts w:ascii="Palatino Linotype" w:hAnsi="Palatino Linotype" w:cs="Arial"/>
        </w:rPr>
        <w:t>inobserv</w:t>
      </w:r>
      <w:r w:rsidR="00162A59">
        <w:rPr>
          <w:rFonts w:ascii="Palatino Linotype" w:hAnsi="Palatino Linotype" w:cs="Arial"/>
        </w:rPr>
        <w:t xml:space="preserve">ó </w:t>
      </w:r>
      <w:r w:rsidR="003B56A3">
        <w:rPr>
          <w:rFonts w:ascii="Palatino Linotype" w:hAnsi="Palatino Linotype" w:cs="Arial"/>
        </w:rPr>
        <w:t>el procedimiento de acceso a la información por parte de</w:t>
      </w:r>
      <w:r w:rsidR="000938CF">
        <w:rPr>
          <w:rFonts w:ascii="Palatino Linotype" w:hAnsi="Palatino Linotype" w:cs="Arial"/>
        </w:rPr>
        <w:t xml:space="preserve"> </w:t>
      </w:r>
      <w:r w:rsidR="003B56A3">
        <w:rPr>
          <w:rFonts w:ascii="Palatino Linotype" w:hAnsi="Palatino Linotype" w:cs="Arial"/>
        </w:rPr>
        <w:t>l</w:t>
      </w:r>
      <w:r w:rsidR="000938CF">
        <w:rPr>
          <w:rFonts w:ascii="Palatino Linotype" w:hAnsi="Palatino Linotype" w:cs="Arial"/>
        </w:rPr>
        <w:t>a</w:t>
      </w:r>
      <w:r w:rsidR="003B56A3">
        <w:rPr>
          <w:rFonts w:ascii="Palatino Linotype" w:hAnsi="Palatino Linotype" w:cs="Arial"/>
        </w:rPr>
        <w:t xml:space="preserve"> </w:t>
      </w:r>
      <w:r w:rsidR="000938CF">
        <w:rPr>
          <w:rFonts w:ascii="Palatino Linotype" w:hAnsi="Palatino Linotype" w:cs="Arial"/>
        </w:rPr>
        <w:t xml:space="preserve">Titular </w:t>
      </w:r>
      <w:r w:rsidR="00F3209F">
        <w:rPr>
          <w:rFonts w:ascii="Palatino Linotype" w:hAnsi="Palatino Linotype" w:cs="Arial"/>
        </w:rPr>
        <w:t xml:space="preserve">de la Unidad </w:t>
      </w:r>
      <w:r w:rsidR="000938CF">
        <w:rPr>
          <w:rFonts w:ascii="Palatino Linotype" w:hAnsi="Palatino Linotype" w:cs="Arial"/>
        </w:rPr>
        <w:t>de Transparencia del Sujeto Obligado</w:t>
      </w:r>
      <w:r w:rsidR="003B56A3">
        <w:rPr>
          <w:rFonts w:ascii="Palatino Linotype" w:hAnsi="Palatino Linotype" w:cs="Arial"/>
        </w:rPr>
        <w:t>;</w:t>
      </w:r>
      <w:r w:rsidR="002B3C9E">
        <w:rPr>
          <w:rFonts w:ascii="Palatino Linotype" w:hAnsi="Palatino Linotype" w:cs="Arial"/>
        </w:rPr>
        <w:t xml:space="preserve"> o subsidiario </w:t>
      </w:r>
      <w:r w:rsidR="003B56A3">
        <w:rPr>
          <w:rFonts w:ascii="Palatino Linotype" w:hAnsi="Palatino Linotype" w:cs="Arial"/>
        </w:rPr>
        <w:t xml:space="preserve">de responsabilidad </w:t>
      </w:r>
      <w:r w:rsidR="00F3209F">
        <w:rPr>
          <w:rFonts w:ascii="Palatino Linotype" w:hAnsi="Palatino Linotype" w:cs="Arial"/>
        </w:rPr>
        <w:t>para</w:t>
      </w:r>
      <w:r w:rsidR="002B3C9E">
        <w:rPr>
          <w:rFonts w:ascii="Palatino Linotype" w:hAnsi="Palatino Linotype" w:cs="Arial"/>
        </w:rPr>
        <w:t xml:space="preserve"> </w:t>
      </w:r>
      <w:r w:rsidR="00710248">
        <w:rPr>
          <w:rFonts w:ascii="Palatino Linotype" w:hAnsi="Palatino Linotype" w:cs="Arial"/>
        </w:rPr>
        <w:t xml:space="preserve">omitir </w:t>
      </w:r>
      <w:r w:rsidR="002B3C9E">
        <w:rPr>
          <w:rFonts w:ascii="Palatino Linotype" w:hAnsi="Palatino Linotype" w:cs="Arial"/>
        </w:rPr>
        <w:t xml:space="preserve">llevar a </w:t>
      </w:r>
      <w:r w:rsidR="00AC71C0">
        <w:rPr>
          <w:rFonts w:ascii="Palatino Linotype" w:hAnsi="Palatino Linotype" w:cs="Arial"/>
        </w:rPr>
        <w:t>cabo</w:t>
      </w:r>
      <w:r w:rsidR="002B3C9E">
        <w:rPr>
          <w:rFonts w:ascii="Palatino Linotype" w:hAnsi="Palatino Linotype" w:cs="Arial"/>
        </w:rPr>
        <w:t xml:space="preserve"> sus </w:t>
      </w:r>
      <w:r w:rsidR="00AC71C0">
        <w:rPr>
          <w:rFonts w:ascii="Palatino Linotype" w:hAnsi="Palatino Linotype" w:cs="Arial"/>
        </w:rPr>
        <w:t>funciones</w:t>
      </w:r>
      <w:r w:rsidR="002B3C9E">
        <w:rPr>
          <w:rFonts w:ascii="Palatino Linotype" w:hAnsi="Palatino Linotype" w:cs="Arial"/>
        </w:rPr>
        <w:t xml:space="preserve"> de acuerdo a los </w:t>
      </w:r>
      <w:r w:rsidR="00AC71C0">
        <w:rPr>
          <w:rFonts w:ascii="Palatino Linotype" w:hAnsi="Palatino Linotype" w:cs="Arial"/>
        </w:rPr>
        <w:t>artículos</w:t>
      </w:r>
      <w:r w:rsidR="002B3C9E">
        <w:rPr>
          <w:rFonts w:ascii="Palatino Linotype" w:hAnsi="Palatino Linotype" w:cs="Arial"/>
        </w:rPr>
        <w:t xml:space="preserve"> 50 y 53 fracciones II, V y VI </w:t>
      </w:r>
      <w:r w:rsidR="00AC71C0">
        <w:rPr>
          <w:rFonts w:ascii="Palatino Linotype" w:hAnsi="Palatino Linotype" w:cs="Arial"/>
        </w:rPr>
        <w:t>de la</w:t>
      </w:r>
      <w:r w:rsidR="001D796B">
        <w:rPr>
          <w:rFonts w:ascii="Palatino Linotype" w:hAnsi="Palatino Linotype" w:cs="Arial"/>
        </w:rPr>
        <w:t xml:space="preserve"> Ley en la materia antes citada</w:t>
      </w:r>
      <w:r w:rsidR="008C7A5F" w:rsidRPr="008C7A5F">
        <w:rPr>
          <w:rFonts w:ascii="Palatino Linotype" w:hAnsi="Palatino Linotype" w:cs="Arial"/>
        </w:rPr>
        <w:t>.</w:t>
      </w:r>
    </w:p>
    <w:p w:rsidR="00014513" w:rsidRDefault="00014513" w:rsidP="00113E45">
      <w:pPr>
        <w:tabs>
          <w:tab w:val="left" w:pos="7938"/>
        </w:tabs>
        <w:spacing w:line="360" w:lineRule="auto"/>
        <w:jc w:val="both"/>
        <w:rPr>
          <w:rFonts w:ascii="Palatino Linotype" w:hAnsi="Palatino Linotype" w:cs="Arial"/>
        </w:rPr>
      </w:pPr>
    </w:p>
    <w:p w:rsidR="00FA3E22" w:rsidRDefault="00615897" w:rsidP="00113E45">
      <w:pPr>
        <w:tabs>
          <w:tab w:val="left" w:pos="7938"/>
        </w:tabs>
        <w:spacing w:line="360" w:lineRule="auto"/>
        <w:jc w:val="both"/>
        <w:rPr>
          <w:rFonts w:ascii="Palatino Linotype" w:hAnsi="Palatino Linotype" w:cs="Arial"/>
        </w:rPr>
      </w:pPr>
      <w:r>
        <w:rPr>
          <w:rFonts w:ascii="Palatino Linotype" w:hAnsi="Palatino Linotype" w:cs="Arial"/>
        </w:rPr>
        <w:t>Por ello es que se reitera</w:t>
      </w:r>
      <w:r w:rsidR="00FA3E22">
        <w:rPr>
          <w:rFonts w:ascii="Palatino Linotype" w:hAnsi="Palatino Linotype" w:cs="Arial"/>
        </w:rPr>
        <w:t xml:space="preserve">, </w:t>
      </w:r>
      <w:r>
        <w:rPr>
          <w:rFonts w:ascii="Palatino Linotype" w:hAnsi="Palatino Linotype" w:cs="Arial"/>
        </w:rPr>
        <w:t xml:space="preserve">que </w:t>
      </w:r>
      <w:r w:rsidR="00FA3E22">
        <w:rPr>
          <w:rFonts w:ascii="Palatino Linotype" w:hAnsi="Palatino Linotype" w:cs="Arial"/>
        </w:rPr>
        <w:t xml:space="preserve">la </w:t>
      </w:r>
      <w:r w:rsidR="00710248">
        <w:rPr>
          <w:rFonts w:ascii="Palatino Linotype" w:hAnsi="Palatino Linotype" w:cs="Arial"/>
        </w:rPr>
        <w:t xml:space="preserve">Titular </w:t>
      </w:r>
      <w:r w:rsidR="00FA3E22">
        <w:rPr>
          <w:rFonts w:ascii="Palatino Linotype" w:hAnsi="Palatino Linotype" w:cs="Arial"/>
        </w:rPr>
        <w:t>de</w:t>
      </w:r>
      <w:r w:rsidR="00710248">
        <w:rPr>
          <w:rFonts w:ascii="Palatino Linotype" w:hAnsi="Palatino Linotype" w:cs="Arial"/>
        </w:rPr>
        <w:t xml:space="preserve"> la Unidad de Transparencia </w:t>
      </w:r>
      <w:r w:rsidR="009170C7">
        <w:rPr>
          <w:rFonts w:ascii="Palatino Linotype" w:hAnsi="Palatino Linotype" w:cs="Arial"/>
        </w:rPr>
        <w:t>debió</w:t>
      </w:r>
      <w:r w:rsidR="00FA3E22">
        <w:rPr>
          <w:rFonts w:ascii="Palatino Linotype" w:hAnsi="Palatino Linotype" w:cs="Arial"/>
        </w:rPr>
        <w:t xml:space="preserve"> </w:t>
      </w:r>
      <w:r w:rsidR="00271C92">
        <w:rPr>
          <w:rFonts w:ascii="Palatino Linotype" w:hAnsi="Palatino Linotype" w:cs="Arial"/>
        </w:rPr>
        <w:t xml:space="preserve">llevar a cabo los pasos que le conmina sus </w:t>
      </w:r>
      <w:r w:rsidR="00960AE0">
        <w:rPr>
          <w:rFonts w:ascii="Palatino Linotype" w:hAnsi="Palatino Linotype" w:cs="Arial"/>
        </w:rPr>
        <w:t>funciones,</w:t>
      </w:r>
      <w:r w:rsidR="000253FB">
        <w:rPr>
          <w:rFonts w:ascii="Palatino Linotype" w:hAnsi="Palatino Linotype" w:cs="Arial"/>
        </w:rPr>
        <w:t xml:space="preserve"> de acuerdo con la Ley de Transparencia y Acceso a la Información Pública del E</w:t>
      </w:r>
      <w:r w:rsidR="00F56C50">
        <w:rPr>
          <w:rFonts w:ascii="Palatino Linotype" w:hAnsi="Palatino Linotype" w:cs="Arial"/>
        </w:rPr>
        <w:t>s</w:t>
      </w:r>
      <w:r w:rsidR="000253FB">
        <w:rPr>
          <w:rFonts w:ascii="Palatino Linotype" w:hAnsi="Palatino Linotype" w:cs="Arial"/>
        </w:rPr>
        <w:t xml:space="preserve">tado de México y </w:t>
      </w:r>
      <w:r w:rsidR="00F56C50">
        <w:rPr>
          <w:rFonts w:ascii="Palatino Linotype" w:hAnsi="Palatino Linotype" w:cs="Arial"/>
        </w:rPr>
        <w:t>Municipios</w:t>
      </w:r>
      <w:r w:rsidR="000253FB">
        <w:rPr>
          <w:rFonts w:ascii="Palatino Linotype" w:hAnsi="Palatino Linotype" w:cs="Arial"/>
        </w:rPr>
        <w:t>,</w:t>
      </w:r>
      <w:r w:rsidR="00271C92">
        <w:rPr>
          <w:rFonts w:ascii="Palatino Linotype" w:hAnsi="Palatino Linotype" w:cs="Arial"/>
        </w:rPr>
        <w:t xml:space="preserve"> es decir, solicitar la información a la unidad administra</w:t>
      </w:r>
      <w:r w:rsidR="00960AE0">
        <w:rPr>
          <w:rFonts w:ascii="Palatino Linotype" w:hAnsi="Palatino Linotype" w:cs="Arial"/>
        </w:rPr>
        <w:t>tiva</w:t>
      </w:r>
      <w:r w:rsidR="00271C92">
        <w:rPr>
          <w:rFonts w:ascii="Palatino Linotype" w:hAnsi="Palatino Linotype" w:cs="Arial"/>
        </w:rPr>
        <w:t xml:space="preserve"> qu</w:t>
      </w:r>
      <w:r w:rsidR="00960AE0">
        <w:rPr>
          <w:rFonts w:ascii="Palatino Linotype" w:hAnsi="Palatino Linotype" w:cs="Arial"/>
        </w:rPr>
        <w:t>e por obligación</w:t>
      </w:r>
      <w:r w:rsidR="00271C92">
        <w:rPr>
          <w:rFonts w:ascii="Palatino Linotype" w:hAnsi="Palatino Linotype" w:cs="Arial"/>
        </w:rPr>
        <w:t xml:space="preserve"> le </w:t>
      </w:r>
      <w:r w:rsidR="00960AE0">
        <w:rPr>
          <w:rFonts w:ascii="Palatino Linotype" w:hAnsi="Palatino Linotype" w:cs="Arial"/>
        </w:rPr>
        <w:t>corresponden</w:t>
      </w:r>
      <w:r w:rsidR="00271C92">
        <w:rPr>
          <w:rFonts w:ascii="Palatino Linotype" w:hAnsi="Palatino Linotype" w:cs="Arial"/>
        </w:rPr>
        <w:t xml:space="preserve"> dar atención a la misma</w:t>
      </w:r>
      <w:r w:rsidR="00960AE0">
        <w:rPr>
          <w:rFonts w:ascii="Palatino Linotype" w:hAnsi="Palatino Linotype" w:cs="Arial"/>
        </w:rPr>
        <w:t>.</w:t>
      </w:r>
    </w:p>
    <w:p w:rsidR="00271C92" w:rsidRDefault="00271C92" w:rsidP="00113E45">
      <w:pPr>
        <w:tabs>
          <w:tab w:val="left" w:pos="7938"/>
        </w:tabs>
        <w:spacing w:line="360" w:lineRule="auto"/>
        <w:jc w:val="both"/>
        <w:rPr>
          <w:rFonts w:ascii="Palatino Linotype" w:hAnsi="Palatino Linotype" w:cs="Arial"/>
        </w:rPr>
      </w:pPr>
    </w:p>
    <w:p w:rsidR="00482780" w:rsidRDefault="00313F0A" w:rsidP="00113E45">
      <w:pPr>
        <w:pStyle w:val="Prrafodelista"/>
        <w:spacing w:line="360" w:lineRule="auto"/>
        <w:ind w:left="0"/>
        <w:jc w:val="both"/>
        <w:rPr>
          <w:rFonts w:ascii="Palatino Linotype" w:hAnsi="Palatino Linotype" w:cs="Arial"/>
        </w:rPr>
      </w:pPr>
      <w:r>
        <w:rPr>
          <w:rFonts w:ascii="Palatino Linotype" w:hAnsi="Palatino Linotype" w:cs="Arial"/>
          <w:lang w:eastAsia="es-MX"/>
        </w:rPr>
        <w:t>Por todo lo anterior es que se considera revocar la respuesta</w:t>
      </w:r>
      <w:r w:rsidR="00F93EFE">
        <w:rPr>
          <w:rFonts w:ascii="Palatino Linotype" w:hAnsi="Palatino Linotype" w:cs="Arial"/>
          <w:lang w:eastAsia="es-MX"/>
        </w:rPr>
        <w:t>s</w:t>
      </w:r>
      <w:r>
        <w:rPr>
          <w:rFonts w:ascii="Palatino Linotype" w:hAnsi="Palatino Linotype" w:cs="Arial"/>
          <w:lang w:eastAsia="es-MX"/>
        </w:rPr>
        <w:t xml:space="preserve"> del</w:t>
      </w:r>
      <w:r w:rsidR="006064F2">
        <w:rPr>
          <w:rFonts w:ascii="Palatino Linotype" w:hAnsi="Palatino Linotype" w:cs="Arial"/>
          <w:lang w:eastAsia="es-MX"/>
        </w:rPr>
        <w:t xml:space="preserve"> sujeto obligado a efecto que dé</w:t>
      </w:r>
      <w:r>
        <w:rPr>
          <w:rFonts w:ascii="Palatino Linotype" w:hAnsi="Palatino Linotype" w:cs="Arial"/>
          <w:lang w:eastAsia="es-MX"/>
        </w:rPr>
        <w:t xml:space="preserve"> atención a la solitud de información número </w:t>
      </w:r>
      <w:r w:rsidR="001D796B">
        <w:rPr>
          <w:rFonts w:ascii="Palatino Linotype" w:hAnsi="Palatino Linotype" w:cs="Arial"/>
          <w:b/>
        </w:rPr>
        <w:t>00557/FELIPRO/IP/2019</w:t>
      </w:r>
      <w:r w:rsidR="00182655">
        <w:rPr>
          <w:rFonts w:ascii="Palatino Linotype" w:hAnsi="Palatino Linotype" w:cs="Arial"/>
          <w:b/>
        </w:rPr>
        <w:t xml:space="preserve">, </w:t>
      </w:r>
      <w:r w:rsidR="00182655">
        <w:rPr>
          <w:rFonts w:ascii="Palatino Linotype" w:hAnsi="Palatino Linotype" w:cs="Arial"/>
        </w:rPr>
        <w:t>con fundamento en los artículos 50, 51, 53 fracción IV</w:t>
      </w:r>
      <w:r w:rsidR="00293E0B">
        <w:rPr>
          <w:rFonts w:ascii="Palatino Linotype" w:hAnsi="Palatino Linotype" w:cs="Arial"/>
        </w:rPr>
        <w:t xml:space="preserve">, 162 y 165, </w:t>
      </w:r>
      <w:r w:rsidR="00005333">
        <w:rPr>
          <w:rFonts w:ascii="Palatino Linotype" w:hAnsi="Palatino Linotype" w:cs="Arial"/>
        </w:rPr>
        <w:t xml:space="preserve">de la Ley </w:t>
      </w:r>
      <w:r w:rsidR="0016431C">
        <w:rPr>
          <w:rFonts w:ascii="Palatino Linotype" w:hAnsi="Palatino Linotype" w:cs="Arial"/>
        </w:rPr>
        <w:t xml:space="preserve">de </w:t>
      </w:r>
      <w:r w:rsidR="00E46D86">
        <w:rPr>
          <w:rFonts w:ascii="Palatino Linotype" w:hAnsi="Palatino Linotype" w:cs="Arial"/>
        </w:rPr>
        <w:t>Transparencia</w:t>
      </w:r>
      <w:r w:rsidR="0016431C">
        <w:rPr>
          <w:rFonts w:ascii="Palatino Linotype" w:hAnsi="Palatino Linotype" w:cs="Arial"/>
        </w:rPr>
        <w:t xml:space="preserve"> y Acceso a la Información </w:t>
      </w:r>
      <w:r w:rsidR="00E46D86">
        <w:rPr>
          <w:rFonts w:ascii="Palatino Linotype" w:hAnsi="Palatino Linotype" w:cs="Arial"/>
        </w:rPr>
        <w:t>Pública</w:t>
      </w:r>
      <w:r w:rsidR="0016431C">
        <w:rPr>
          <w:rFonts w:ascii="Palatino Linotype" w:hAnsi="Palatino Linotype" w:cs="Arial"/>
        </w:rPr>
        <w:t xml:space="preserve"> del </w:t>
      </w:r>
      <w:r w:rsidR="00E46D86">
        <w:rPr>
          <w:rFonts w:ascii="Palatino Linotype" w:hAnsi="Palatino Linotype" w:cs="Arial"/>
        </w:rPr>
        <w:t>Estado</w:t>
      </w:r>
      <w:r w:rsidR="0016431C">
        <w:rPr>
          <w:rFonts w:ascii="Palatino Linotype" w:hAnsi="Palatino Linotype" w:cs="Arial"/>
        </w:rPr>
        <w:t xml:space="preserve"> </w:t>
      </w:r>
      <w:r w:rsidR="006064F2">
        <w:rPr>
          <w:rFonts w:ascii="Palatino Linotype" w:hAnsi="Palatino Linotype" w:cs="Arial"/>
        </w:rPr>
        <w:t>d</w:t>
      </w:r>
      <w:r w:rsidR="0016431C">
        <w:rPr>
          <w:rFonts w:ascii="Palatino Linotype" w:hAnsi="Palatino Linotype" w:cs="Arial"/>
        </w:rPr>
        <w:t xml:space="preserve">e México y </w:t>
      </w:r>
      <w:r w:rsidR="006064F2">
        <w:rPr>
          <w:rFonts w:ascii="Palatino Linotype" w:hAnsi="Palatino Linotype" w:cs="Arial"/>
        </w:rPr>
        <w:t xml:space="preserve">Municipios, el artículo </w:t>
      </w:r>
      <w:r w:rsidR="00452F88">
        <w:rPr>
          <w:rFonts w:ascii="Palatino Linotype" w:hAnsi="Palatino Linotype" w:cs="Arial"/>
        </w:rPr>
        <w:t>1</w:t>
      </w:r>
      <w:r w:rsidR="006064F2">
        <w:rPr>
          <w:rFonts w:ascii="Palatino Linotype" w:hAnsi="Palatino Linotype" w:cs="Arial"/>
        </w:rPr>
        <w:t>62 es muy categórico al establecer:</w:t>
      </w:r>
      <w:r w:rsidR="0016431C">
        <w:rPr>
          <w:rFonts w:ascii="Palatino Linotype" w:hAnsi="Palatino Linotype" w:cs="Arial"/>
        </w:rPr>
        <w:t xml:space="preserve"> </w:t>
      </w:r>
    </w:p>
    <w:p w:rsidR="00941C69" w:rsidRDefault="00941C69" w:rsidP="00113E45">
      <w:pPr>
        <w:pStyle w:val="Prrafodelista"/>
        <w:spacing w:line="360" w:lineRule="auto"/>
        <w:ind w:left="0"/>
        <w:jc w:val="both"/>
        <w:rPr>
          <w:rFonts w:ascii="Palatino Linotype" w:hAnsi="Palatino Linotype" w:cs="Arial"/>
        </w:rPr>
      </w:pPr>
    </w:p>
    <w:p w:rsidR="00941C69" w:rsidRPr="00941C69" w:rsidRDefault="00941C69" w:rsidP="00941C69">
      <w:pPr>
        <w:tabs>
          <w:tab w:val="left" w:pos="7938"/>
        </w:tabs>
        <w:ind w:left="851" w:right="902"/>
        <w:jc w:val="both"/>
        <w:rPr>
          <w:rFonts w:ascii="Palatino Linotype" w:hAnsi="Palatino Linotype"/>
          <w:i/>
          <w:sz w:val="22"/>
          <w:szCs w:val="22"/>
        </w:rPr>
      </w:pPr>
      <w:r>
        <w:rPr>
          <w:rFonts w:ascii="Palatino Linotype" w:hAnsi="Palatino Linotype"/>
          <w:i/>
          <w:sz w:val="22"/>
          <w:szCs w:val="22"/>
        </w:rPr>
        <w:t>“</w:t>
      </w:r>
      <w:r w:rsidRPr="00941C69">
        <w:rPr>
          <w:rFonts w:ascii="Palatino Linotype" w:hAnsi="Palatino Linotype"/>
          <w:i/>
          <w:sz w:val="22"/>
          <w:szCs w:val="22"/>
        </w:rPr>
        <w:t xml:space="preserve">Artículo 162. Las unidades de transparencia deberán garantizar que las solicitudes </w:t>
      </w:r>
      <w:r w:rsidRPr="006064F2">
        <w:rPr>
          <w:rFonts w:ascii="Palatino Linotype" w:hAnsi="Palatino Linotype"/>
          <w:b/>
          <w:i/>
          <w:sz w:val="22"/>
          <w:szCs w:val="22"/>
          <w:u w:val="single"/>
        </w:rPr>
        <w:t>se turnen a todas las Áreas</w:t>
      </w:r>
      <w:r w:rsidRPr="00941C69">
        <w:rPr>
          <w:rFonts w:ascii="Palatino Linotype" w:hAnsi="Palatino Linotype"/>
          <w:i/>
          <w:sz w:val="22"/>
          <w:szCs w:val="22"/>
        </w:rPr>
        <w:t xml:space="preserve"> competentes que cuenten con la </w:t>
      </w:r>
      <w:r w:rsidRPr="00941C69">
        <w:rPr>
          <w:rFonts w:ascii="Palatino Linotype" w:hAnsi="Palatino Linotype"/>
          <w:i/>
          <w:sz w:val="22"/>
          <w:szCs w:val="22"/>
        </w:rPr>
        <w:lastRenderedPageBreak/>
        <w:t xml:space="preserve">información o deban tenerla de acuerdo a sus facultades, competencias y funciones, </w:t>
      </w:r>
      <w:r w:rsidRPr="006064F2">
        <w:rPr>
          <w:rFonts w:ascii="Palatino Linotype" w:hAnsi="Palatino Linotype"/>
          <w:b/>
          <w:i/>
          <w:sz w:val="22"/>
          <w:szCs w:val="22"/>
          <w:u w:val="single"/>
        </w:rPr>
        <w:t>con el objeto de que realicen una búsqueda exhaustiva y razonable</w:t>
      </w:r>
      <w:r w:rsidRPr="00941C69">
        <w:rPr>
          <w:rFonts w:ascii="Palatino Linotype" w:hAnsi="Palatino Linotype"/>
          <w:i/>
          <w:sz w:val="22"/>
          <w:szCs w:val="22"/>
        </w:rPr>
        <w:t xml:space="preserve"> de la información solicitada.</w:t>
      </w:r>
      <w:r>
        <w:rPr>
          <w:rFonts w:ascii="Palatino Linotype" w:hAnsi="Palatino Linotype"/>
          <w:i/>
          <w:sz w:val="22"/>
          <w:szCs w:val="22"/>
        </w:rPr>
        <w:t>”</w:t>
      </w:r>
      <w:r w:rsidR="006064F2">
        <w:rPr>
          <w:rFonts w:ascii="Palatino Linotype" w:hAnsi="Palatino Linotype"/>
          <w:i/>
          <w:sz w:val="22"/>
          <w:szCs w:val="22"/>
        </w:rPr>
        <w:t>(Énfasis añadido)</w:t>
      </w:r>
    </w:p>
    <w:p w:rsidR="00313F0A" w:rsidRDefault="00313F0A" w:rsidP="00113E45">
      <w:pPr>
        <w:pStyle w:val="Prrafodelista"/>
        <w:spacing w:line="360" w:lineRule="auto"/>
        <w:ind w:left="0"/>
        <w:jc w:val="both"/>
        <w:rPr>
          <w:rFonts w:ascii="Palatino Linotype" w:hAnsi="Palatino Linotype" w:cs="Arial"/>
          <w:lang w:eastAsia="es-MX"/>
        </w:rPr>
      </w:pPr>
    </w:p>
    <w:p w:rsidR="006064F2" w:rsidRDefault="006064F2"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sidR="00F66FAC">
        <w:rPr>
          <w:rFonts w:ascii="Palatino Linotype" w:hAnsi="Palatino Linotype" w:cs="Arial"/>
          <w:lang w:eastAsia="es-MX"/>
        </w:rPr>
        <w:t xml:space="preserve">, quienes a su vez deberán realizar una búsqueda exhaustiva y razonable de la información solicitada en los archivos de las unidades </w:t>
      </w:r>
      <w:r w:rsidR="00AA3899">
        <w:rPr>
          <w:rFonts w:ascii="Palatino Linotype" w:hAnsi="Palatino Linotype" w:cs="Arial"/>
          <w:lang w:eastAsia="es-MX"/>
        </w:rPr>
        <w:t>administrativas</w:t>
      </w:r>
      <w:r w:rsidR="00F66FAC">
        <w:rPr>
          <w:rFonts w:ascii="Palatino Linotype" w:hAnsi="Palatino Linotype" w:cs="Arial"/>
          <w:lang w:eastAsia="es-MX"/>
        </w:rPr>
        <w:t xml:space="preserve"> de las que formen parte.</w:t>
      </w:r>
    </w:p>
    <w:p w:rsidR="006064F2" w:rsidRDefault="006064F2" w:rsidP="00113E45">
      <w:pPr>
        <w:pStyle w:val="Prrafodelista"/>
        <w:spacing w:line="360" w:lineRule="auto"/>
        <w:ind w:left="0"/>
        <w:jc w:val="both"/>
        <w:rPr>
          <w:rFonts w:ascii="Palatino Linotype" w:hAnsi="Palatino Linotype" w:cs="Arial"/>
          <w:lang w:eastAsia="es-MX"/>
        </w:rPr>
      </w:pPr>
    </w:p>
    <w:p w:rsidR="00E51917" w:rsidRDefault="00E51917" w:rsidP="001D796B">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En suma el sujeto obligado literalmente niega la información al hoy recurrente, </w:t>
      </w:r>
      <w:r w:rsidR="001D796B">
        <w:rPr>
          <w:rFonts w:ascii="Palatino Linotype" w:hAnsi="Palatino Linotype" w:cs="Arial"/>
        </w:rPr>
        <w:t>al remitirlo al IPOMEX y en la cual no se encuentra nada de información, como se aprecia a continuación:</w:t>
      </w:r>
    </w:p>
    <w:p w:rsidR="001D796B" w:rsidRDefault="001D796B" w:rsidP="001D796B">
      <w:pPr>
        <w:autoSpaceDE w:val="0"/>
        <w:autoSpaceDN w:val="0"/>
        <w:adjustRightInd w:val="0"/>
        <w:spacing w:line="360" w:lineRule="auto"/>
        <w:jc w:val="both"/>
        <w:rPr>
          <w:rFonts w:ascii="Palatino Linotype" w:hAnsi="Palatino Linotype" w:cs="Arial"/>
        </w:rPr>
      </w:pPr>
    </w:p>
    <w:p w:rsidR="001D796B" w:rsidRDefault="001D796B" w:rsidP="001D796B">
      <w:pPr>
        <w:autoSpaceDE w:val="0"/>
        <w:autoSpaceDN w:val="0"/>
        <w:adjustRightInd w:val="0"/>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4011244</wp:posOffset>
                </wp:positionH>
                <wp:positionV relativeFrom="paragraph">
                  <wp:posOffset>615086</wp:posOffset>
                </wp:positionV>
                <wp:extent cx="1975104" cy="519380"/>
                <wp:effectExtent l="38100" t="38100" r="25400" b="90805"/>
                <wp:wrapNone/>
                <wp:docPr id="4" name="Conector recto de flecha 4"/>
                <wp:cNvGraphicFramePr/>
                <a:graphic xmlns:a="http://schemas.openxmlformats.org/drawingml/2006/main">
                  <a:graphicData uri="http://schemas.microsoft.com/office/word/2010/wordprocessingShape">
                    <wps:wsp>
                      <wps:cNvCnPr/>
                      <wps:spPr>
                        <a:xfrm flipH="1">
                          <a:off x="0" y="0"/>
                          <a:ext cx="1975104" cy="5193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11A2A0" id="_x0000_t32" coordsize="21600,21600" o:spt="32" o:oned="t" path="m,l21600,21600e" filled="f">
                <v:path arrowok="t" fillok="f" o:connecttype="none"/>
                <o:lock v:ext="edit" shapetype="t"/>
              </v:shapetype>
              <v:shape id="Conector recto de flecha 4" o:spid="_x0000_s1026" type="#_x0000_t32" style="position:absolute;margin-left:315.85pt;margin-top:48.45pt;width:155.5pt;height:40.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" strokecolor="#5b9bd5 [3204]" strokeweight="6pt">
                <v:stroke endarrow="block" joinstyle="miter"/>
              </v:shape>
            </w:pict>
          </mc:Fallback>
        </mc:AlternateContent>
      </w:r>
      <w:r>
        <w:rPr>
          <w:noProof/>
          <w:lang w:val="es-MX" w:eastAsia="es-MX"/>
        </w:rPr>
        <w:drawing>
          <wp:inline distT="0" distB="0" distL="0" distR="0" wp14:anchorId="03607FF7" wp14:editId="6801BA1E">
            <wp:extent cx="5501005" cy="2830982"/>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66" t="44495" r="19427" b="10312"/>
                    <a:stretch/>
                  </pic:blipFill>
                  <pic:spPr bwMode="auto">
                    <a:xfrm>
                      <a:off x="0" y="0"/>
                      <a:ext cx="5524409" cy="2843027"/>
                    </a:xfrm>
                    <a:prstGeom prst="rect">
                      <a:avLst/>
                    </a:prstGeom>
                    <a:ln>
                      <a:noFill/>
                    </a:ln>
                    <a:extLst>
                      <a:ext uri="{53640926-AAD7-44D8-BBD7-CCE9431645EC}">
                        <a14:shadowObscured xmlns:a14="http://schemas.microsoft.com/office/drawing/2010/main"/>
                      </a:ext>
                    </a:extLst>
                  </pic:spPr>
                </pic:pic>
              </a:graphicData>
            </a:graphic>
          </wp:inline>
        </w:drawing>
      </w:r>
    </w:p>
    <w:p w:rsidR="00E51917" w:rsidRDefault="00E51917" w:rsidP="00E51917">
      <w:pPr>
        <w:autoSpaceDE w:val="0"/>
        <w:autoSpaceDN w:val="0"/>
        <w:adjustRightInd w:val="0"/>
        <w:spacing w:line="360" w:lineRule="auto"/>
        <w:jc w:val="both"/>
        <w:rPr>
          <w:rFonts w:ascii="Palatino Linotype" w:hAnsi="Palatino Linotype" w:cs="Arial"/>
        </w:rPr>
      </w:pPr>
    </w:p>
    <w:p w:rsidR="001D796B" w:rsidRDefault="001D796B" w:rsidP="00E51917">
      <w:pPr>
        <w:autoSpaceDE w:val="0"/>
        <w:autoSpaceDN w:val="0"/>
        <w:adjustRightInd w:val="0"/>
        <w:spacing w:line="360" w:lineRule="auto"/>
        <w:jc w:val="both"/>
        <w:rPr>
          <w:rFonts w:ascii="Palatino Linotype" w:hAnsi="Palatino Linotype" w:cs="Arial"/>
        </w:rPr>
      </w:pPr>
    </w:p>
    <w:p w:rsidR="001D796B" w:rsidRDefault="001D796B" w:rsidP="00E51917">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4E9AD113" wp14:editId="167D3C8B">
            <wp:extent cx="5654649" cy="6853405"/>
            <wp:effectExtent l="0" t="0" r="381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77" t="9038" r="23851" b="3580"/>
                    <a:stretch/>
                  </pic:blipFill>
                  <pic:spPr bwMode="auto">
                    <a:xfrm>
                      <a:off x="0" y="0"/>
                      <a:ext cx="5691214" cy="6897722"/>
                    </a:xfrm>
                    <a:prstGeom prst="rect">
                      <a:avLst/>
                    </a:prstGeom>
                    <a:ln>
                      <a:noFill/>
                    </a:ln>
                    <a:extLst>
                      <a:ext uri="{53640926-AAD7-44D8-BBD7-CCE9431645EC}">
                        <a14:shadowObscured xmlns:a14="http://schemas.microsoft.com/office/drawing/2010/main"/>
                      </a:ext>
                    </a:extLst>
                  </pic:spPr>
                </pic:pic>
              </a:graphicData>
            </a:graphic>
          </wp:inline>
        </w:drawing>
      </w:r>
    </w:p>
    <w:p w:rsidR="001D796B" w:rsidRDefault="001D796B" w:rsidP="00E51917">
      <w:pPr>
        <w:autoSpaceDE w:val="0"/>
        <w:autoSpaceDN w:val="0"/>
        <w:adjustRightInd w:val="0"/>
        <w:spacing w:line="360" w:lineRule="auto"/>
        <w:jc w:val="both"/>
        <w:rPr>
          <w:rFonts w:ascii="Palatino Linotype" w:hAnsi="Palatino Linotype" w:cs="Arial"/>
        </w:rPr>
      </w:pPr>
    </w:p>
    <w:p w:rsidR="001D796B" w:rsidRDefault="001D796B" w:rsidP="00E51917">
      <w:pPr>
        <w:autoSpaceDE w:val="0"/>
        <w:autoSpaceDN w:val="0"/>
        <w:adjustRightInd w:val="0"/>
        <w:spacing w:line="360" w:lineRule="auto"/>
        <w:jc w:val="both"/>
        <w:rPr>
          <w:rFonts w:ascii="Palatino Linotype" w:hAnsi="Palatino Linotype" w:cs="Arial"/>
        </w:rPr>
      </w:pPr>
    </w:p>
    <w:p w:rsidR="00113E45" w:rsidRPr="00DA4E46" w:rsidRDefault="00113E45" w:rsidP="00DA4E46">
      <w:pPr>
        <w:spacing w:line="360" w:lineRule="auto"/>
        <w:ind w:right="51"/>
        <w:jc w:val="both"/>
        <w:rPr>
          <w:rFonts w:ascii="Palatino Linotype" w:hAnsi="Palatino Linotype" w:cs="Arial"/>
        </w:rPr>
      </w:pPr>
      <w:r w:rsidRPr="00DA4E46">
        <w:rPr>
          <w:rFonts w:ascii="Palatino Linotype"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sidRPr="00DA4E46">
        <w:rPr>
          <w:rFonts w:ascii="Palatino Linotype" w:hAnsi="Palatino Linotype" w:cs="Arial"/>
          <w:b/>
        </w:rPr>
        <w:t>REVOCA</w:t>
      </w:r>
      <w:r w:rsidRPr="00DA4E46">
        <w:rPr>
          <w:rFonts w:ascii="Palatino Linotype" w:hAnsi="Palatino Linotype" w:cs="Arial"/>
        </w:rPr>
        <w:t xml:space="preserve"> la respuesta del sujeto obligado a la solicitud de información número </w:t>
      </w:r>
      <w:r w:rsidR="001D796B">
        <w:rPr>
          <w:rFonts w:ascii="Palatino Linotype" w:hAnsi="Palatino Linotype" w:cs="Arial"/>
          <w:b/>
        </w:rPr>
        <w:t>00557/FELIPRO/IP/2019</w:t>
      </w:r>
      <w:r w:rsidR="003C267A" w:rsidRPr="00DA4E46">
        <w:rPr>
          <w:rFonts w:ascii="Palatino Linotype" w:hAnsi="Palatino Linotype" w:cs="Arial"/>
          <w:b/>
        </w:rPr>
        <w:t xml:space="preserve"> </w:t>
      </w:r>
      <w:r w:rsidRPr="00DA4E46">
        <w:rPr>
          <w:rFonts w:ascii="Palatino Linotype" w:hAnsi="Palatino Linotype" w:cs="Arial"/>
        </w:rPr>
        <w:t>que ha</w:t>
      </w:r>
      <w:r w:rsidR="003C267A" w:rsidRPr="00DA4E46">
        <w:rPr>
          <w:rFonts w:ascii="Palatino Linotype" w:hAnsi="Palatino Linotype" w:cs="Arial"/>
        </w:rPr>
        <w:t>n</w:t>
      </w:r>
      <w:r w:rsidRPr="00DA4E46">
        <w:rPr>
          <w:rFonts w:ascii="Palatino Linotype" w:hAnsi="Palatino Linotype" w:cs="Arial"/>
        </w:rPr>
        <w:t xml:space="preserve"> sido materia del presente fallo.</w:t>
      </w:r>
    </w:p>
    <w:p w:rsidR="00113E45" w:rsidRPr="00DA4E46" w:rsidRDefault="00113E45" w:rsidP="00DA4E46">
      <w:pPr>
        <w:spacing w:line="360" w:lineRule="auto"/>
        <w:ind w:right="51"/>
        <w:jc w:val="both"/>
        <w:rPr>
          <w:rFonts w:ascii="Palatino Linotype" w:hAnsi="Palatino Linotype" w:cs="Arial"/>
        </w:rPr>
      </w:pPr>
    </w:p>
    <w:p w:rsidR="00113E45" w:rsidRPr="00DA4E46" w:rsidRDefault="00113E45" w:rsidP="00DA4E46">
      <w:pPr>
        <w:spacing w:line="360" w:lineRule="auto"/>
        <w:ind w:right="51"/>
        <w:jc w:val="both"/>
        <w:rPr>
          <w:rFonts w:ascii="Palatino Linotype" w:hAnsi="Palatino Linotype" w:cs="Arial"/>
        </w:rPr>
      </w:pPr>
      <w:r w:rsidRPr="00DA4E46">
        <w:rPr>
          <w:rFonts w:ascii="Palatino Linotype" w:hAnsi="Palatino Linotype" w:cs="Arial"/>
        </w:rPr>
        <w:t>Por lo antes expuesto y fundado es de resolverse y;</w:t>
      </w:r>
    </w:p>
    <w:p w:rsidR="00DA4E46" w:rsidRPr="00DA4E46" w:rsidRDefault="00DA4E46" w:rsidP="00DA4E46">
      <w:pPr>
        <w:spacing w:line="360" w:lineRule="auto"/>
        <w:ind w:right="51"/>
        <w:jc w:val="both"/>
        <w:rPr>
          <w:rFonts w:ascii="Palatino Linotype" w:hAnsi="Palatino Linotype" w:cs="Arial"/>
        </w:rPr>
      </w:pPr>
    </w:p>
    <w:p w:rsidR="00113E45" w:rsidRPr="00AD2F93" w:rsidRDefault="00113E45" w:rsidP="00113E45">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SE    RESUELVE</w:t>
      </w:r>
    </w:p>
    <w:p w:rsidR="00113E45" w:rsidRPr="00AD2F93" w:rsidRDefault="00113E45" w:rsidP="00113E45">
      <w:pPr>
        <w:spacing w:line="360" w:lineRule="auto"/>
        <w:jc w:val="both"/>
        <w:rPr>
          <w:rFonts w:ascii="Palatino Linotype" w:hAnsi="Palatino Linotype" w:cs="Arial"/>
          <w:sz w:val="23"/>
          <w:szCs w:val="23"/>
        </w:rPr>
      </w:pPr>
    </w:p>
    <w:p w:rsidR="00113E45" w:rsidRDefault="00113E45" w:rsidP="00113E45">
      <w:pPr>
        <w:spacing w:line="360" w:lineRule="auto"/>
        <w:jc w:val="both"/>
        <w:rPr>
          <w:rFonts w:ascii="Palatino Linotype" w:hAnsi="Palatino Linotype" w:cs="Arial"/>
          <w:sz w:val="23"/>
          <w:szCs w:val="23"/>
        </w:rPr>
      </w:pPr>
      <w:r w:rsidRPr="00AD2F93">
        <w:rPr>
          <w:rFonts w:ascii="Palatino Linotype" w:hAnsi="Palatino Linotype" w:cs="Arial"/>
          <w:b/>
          <w:sz w:val="23"/>
          <w:szCs w:val="23"/>
          <w:lang w:val="es-ES_tradnl"/>
        </w:rPr>
        <w:t>PRIMERO.</w:t>
      </w:r>
      <w:r w:rsidRPr="00AD2F93">
        <w:rPr>
          <w:rFonts w:ascii="Palatino Linotype" w:hAnsi="Palatino Linotype" w:cs="Arial"/>
          <w:sz w:val="23"/>
          <w:szCs w:val="23"/>
          <w:lang w:val="es-ES_tradnl"/>
        </w:rPr>
        <w:t xml:space="preserve"> </w:t>
      </w:r>
      <w:r w:rsidRPr="00AD2F93">
        <w:rPr>
          <w:rFonts w:ascii="Palatino Linotype" w:eastAsia="Arial Unicode MS" w:hAnsi="Palatino Linotype" w:cs="Arial"/>
          <w:sz w:val="23"/>
          <w:szCs w:val="23"/>
        </w:rPr>
        <w:t>Se</w:t>
      </w:r>
      <w:r w:rsidRPr="00AD2F93">
        <w:rPr>
          <w:rFonts w:ascii="Palatino Linotype" w:hAnsi="Palatino Linotype" w:cs="Arial"/>
          <w:sz w:val="23"/>
          <w:szCs w:val="23"/>
          <w:lang w:val="es-ES_tradnl"/>
        </w:rPr>
        <w:t xml:space="preserve"> </w:t>
      </w:r>
      <w:r w:rsidRPr="00AD2F93">
        <w:rPr>
          <w:rFonts w:ascii="Palatino Linotype" w:hAnsi="Palatino Linotype" w:cs="Arial"/>
          <w:b/>
          <w:sz w:val="23"/>
          <w:szCs w:val="23"/>
          <w:lang w:val="es-ES_tradnl"/>
        </w:rPr>
        <w:t>REVOCA</w:t>
      </w:r>
      <w:r w:rsidRPr="00AD2F93">
        <w:rPr>
          <w:rFonts w:ascii="Palatino Linotype" w:hAnsi="Palatino Linotype" w:cs="Arial"/>
          <w:sz w:val="23"/>
          <w:szCs w:val="23"/>
          <w:lang w:val="es-ES_tradnl"/>
        </w:rPr>
        <w:t xml:space="preserve"> </w:t>
      </w:r>
      <w:r w:rsidRPr="00AD2F93">
        <w:rPr>
          <w:rFonts w:ascii="Palatino Linotype" w:eastAsia="Arial Unicode MS" w:hAnsi="Palatino Linotype" w:cs="Arial"/>
          <w:sz w:val="23"/>
          <w:szCs w:val="23"/>
        </w:rPr>
        <w:t xml:space="preserve">la respuesta entregada por </w:t>
      </w:r>
      <w:r w:rsidRPr="00AD2F93">
        <w:rPr>
          <w:rFonts w:ascii="Palatino Linotype" w:eastAsia="Arial Unicode MS" w:hAnsi="Palatino Linotype" w:cs="Arial"/>
          <w:b/>
          <w:sz w:val="23"/>
          <w:szCs w:val="23"/>
        </w:rPr>
        <w:t xml:space="preserve">el Sujeto Obligado </w:t>
      </w:r>
      <w:r w:rsidRPr="00AD2F93">
        <w:rPr>
          <w:rFonts w:ascii="Palatino Linotype" w:eastAsia="Arial Unicode MS" w:hAnsi="Palatino Linotype" w:cs="Arial"/>
          <w:sz w:val="23"/>
          <w:szCs w:val="23"/>
        </w:rPr>
        <w:t xml:space="preserve">a la solicitud de información número </w:t>
      </w:r>
      <w:r w:rsidR="001D796B">
        <w:rPr>
          <w:rFonts w:ascii="Palatino Linotype" w:hAnsi="Palatino Linotype" w:cs="Arial"/>
          <w:b/>
        </w:rPr>
        <w:t>00557/FELIPRO/IP/2019</w:t>
      </w:r>
      <w:r w:rsidRPr="00AD2F93">
        <w:rPr>
          <w:rFonts w:ascii="Palatino Linotype" w:hAnsi="Palatino Linotype" w:cs="Arial"/>
          <w:sz w:val="23"/>
          <w:szCs w:val="23"/>
        </w:rPr>
        <w:t xml:space="preserve">, ya que </w:t>
      </w:r>
      <w:r w:rsidRPr="00AD2F93">
        <w:rPr>
          <w:rFonts w:ascii="Palatino Linotype" w:hAnsi="Palatino Linotype" w:cs="Arial"/>
          <w:sz w:val="23"/>
          <w:szCs w:val="23"/>
          <w:lang w:val="es-ES_tradnl"/>
        </w:rPr>
        <w:t xml:space="preserve">resultan fundadas las razones o motivos de inconformidad </w:t>
      </w:r>
      <w:r w:rsidRPr="00AD2F93">
        <w:rPr>
          <w:rFonts w:ascii="Palatino Linotype" w:eastAsia="Arial Unicode MS" w:hAnsi="Palatino Linotype" w:cs="Arial"/>
          <w:sz w:val="23"/>
          <w:szCs w:val="23"/>
        </w:rPr>
        <w:t xml:space="preserve">que arguye el recurrente, en términos del </w:t>
      </w:r>
      <w:r w:rsidRPr="00AD2F93">
        <w:rPr>
          <w:rFonts w:ascii="Palatino Linotype" w:hAnsi="Palatino Linotype" w:cs="Arial"/>
          <w:sz w:val="23"/>
          <w:szCs w:val="23"/>
        </w:rPr>
        <w:t>Considerando Cuarto de la presente resolución.</w:t>
      </w:r>
    </w:p>
    <w:p w:rsidR="003C267A" w:rsidRPr="00AD2F93" w:rsidRDefault="003C267A" w:rsidP="00113E45">
      <w:pPr>
        <w:spacing w:line="360" w:lineRule="auto"/>
        <w:jc w:val="both"/>
        <w:rPr>
          <w:rFonts w:ascii="Palatino Linotype" w:hAnsi="Palatino Linotype" w:cs="Arial"/>
          <w:sz w:val="23"/>
          <w:szCs w:val="23"/>
        </w:rPr>
      </w:pPr>
    </w:p>
    <w:p w:rsidR="00A83BB6" w:rsidRPr="00AD2F93" w:rsidRDefault="00113E45" w:rsidP="00380D76">
      <w:pPr>
        <w:autoSpaceDE w:val="0"/>
        <w:autoSpaceDN w:val="0"/>
        <w:adjustRightInd w:val="0"/>
        <w:spacing w:line="360" w:lineRule="auto"/>
        <w:ind w:right="49"/>
        <w:jc w:val="both"/>
        <w:rPr>
          <w:rFonts w:ascii="Palatino Linotype" w:hAnsi="Palatino Linotype" w:cs="Arial"/>
          <w:sz w:val="23"/>
          <w:szCs w:val="23"/>
        </w:rPr>
      </w:pPr>
      <w:r w:rsidRPr="00AD2F93">
        <w:rPr>
          <w:rFonts w:ascii="Palatino Linotype" w:hAnsi="Palatino Linotype"/>
          <w:b/>
          <w:sz w:val="23"/>
          <w:szCs w:val="23"/>
        </w:rPr>
        <w:t>SEGUNDO.</w:t>
      </w:r>
      <w:r w:rsidRPr="00AD2F93">
        <w:rPr>
          <w:rFonts w:ascii="Palatino Linotype" w:hAnsi="Palatino Linotype" w:cs="Arial"/>
          <w:sz w:val="23"/>
          <w:szCs w:val="23"/>
        </w:rPr>
        <w:t xml:space="preserve"> </w:t>
      </w:r>
      <w:r w:rsidR="00424992" w:rsidRPr="00AD2F93">
        <w:rPr>
          <w:rFonts w:ascii="Palatino Linotype" w:hAnsi="Palatino Linotype" w:cs="Arial"/>
          <w:sz w:val="23"/>
          <w:szCs w:val="23"/>
        </w:rPr>
        <w:t xml:space="preserve">Se ordena al Sujeto Obligado </w:t>
      </w:r>
      <w:r w:rsidR="00521D87" w:rsidRPr="00AD2F93">
        <w:rPr>
          <w:rFonts w:ascii="Palatino Linotype" w:hAnsi="Palatino Linotype" w:cs="Arial"/>
          <w:sz w:val="23"/>
          <w:szCs w:val="23"/>
        </w:rPr>
        <w:t>previa</w:t>
      </w:r>
      <w:r w:rsidR="00424992" w:rsidRPr="00AD2F93">
        <w:rPr>
          <w:rFonts w:ascii="Palatino Linotype" w:hAnsi="Palatino Linotype" w:cs="Arial"/>
          <w:sz w:val="23"/>
          <w:szCs w:val="23"/>
        </w:rPr>
        <w:t xml:space="preserve"> búsqueda exhaustiva y razonable</w:t>
      </w:r>
      <w:r w:rsidR="00521D87" w:rsidRPr="00AD2F93">
        <w:rPr>
          <w:rFonts w:ascii="Palatino Linotype" w:hAnsi="Palatino Linotype" w:cs="Arial"/>
          <w:sz w:val="23"/>
          <w:szCs w:val="23"/>
        </w:rPr>
        <w:t xml:space="preserve"> haga entrega al recurrente </w:t>
      </w:r>
      <w:r w:rsidR="00424992" w:rsidRPr="00AD2F93">
        <w:rPr>
          <w:rFonts w:ascii="Palatino Linotype" w:hAnsi="Palatino Linotype" w:cs="Arial"/>
          <w:sz w:val="23"/>
          <w:szCs w:val="23"/>
        </w:rPr>
        <w:t xml:space="preserve">en </w:t>
      </w:r>
      <w:r w:rsidR="00374370" w:rsidRPr="00AD2F93">
        <w:rPr>
          <w:rFonts w:ascii="Palatino Linotype" w:hAnsi="Palatino Linotype" w:cs="Arial"/>
          <w:sz w:val="23"/>
          <w:szCs w:val="23"/>
        </w:rPr>
        <w:t>términos</w:t>
      </w:r>
      <w:r w:rsidR="00424992" w:rsidRPr="00AD2F93">
        <w:rPr>
          <w:rFonts w:ascii="Palatino Linotype" w:hAnsi="Palatino Linotype" w:cs="Arial"/>
          <w:sz w:val="23"/>
          <w:szCs w:val="23"/>
        </w:rPr>
        <w:t xml:space="preserve"> del Considerando Cuarto de la </w:t>
      </w:r>
      <w:r w:rsidR="00374370" w:rsidRPr="00AD2F93">
        <w:rPr>
          <w:rFonts w:ascii="Palatino Linotype" w:hAnsi="Palatino Linotype" w:cs="Arial"/>
          <w:sz w:val="23"/>
          <w:szCs w:val="23"/>
        </w:rPr>
        <w:t>presente</w:t>
      </w:r>
      <w:r w:rsidR="00424992" w:rsidRPr="00AD2F93">
        <w:rPr>
          <w:rFonts w:ascii="Palatino Linotype" w:hAnsi="Palatino Linotype" w:cs="Arial"/>
          <w:sz w:val="23"/>
          <w:szCs w:val="23"/>
        </w:rPr>
        <w:t xml:space="preserve"> resoluci</w:t>
      </w:r>
      <w:r w:rsidR="00826211" w:rsidRPr="00AD2F93">
        <w:rPr>
          <w:rFonts w:ascii="Palatino Linotype" w:hAnsi="Palatino Linotype" w:cs="Arial"/>
          <w:sz w:val="23"/>
          <w:szCs w:val="23"/>
        </w:rPr>
        <w:t xml:space="preserve">ón, a través </w:t>
      </w:r>
      <w:r w:rsidR="00A83BB6" w:rsidRPr="00AD2F93">
        <w:rPr>
          <w:rFonts w:ascii="Palatino Linotype" w:hAnsi="Palatino Linotype" w:cs="Arial"/>
          <w:sz w:val="23"/>
          <w:szCs w:val="23"/>
        </w:rPr>
        <w:t>del SAIMEX</w:t>
      </w:r>
      <w:r w:rsidR="00521D87" w:rsidRPr="00AD2F93">
        <w:rPr>
          <w:rFonts w:ascii="Palatino Linotype" w:hAnsi="Palatino Linotype" w:cs="Arial"/>
          <w:sz w:val="23"/>
          <w:szCs w:val="23"/>
        </w:rPr>
        <w:t xml:space="preserve">, de </w:t>
      </w:r>
      <w:r w:rsidR="00A83BB6" w:rsidRPr="00AD2F93">
        <w:rPr>
          <w:rFonts w:ascii="Palatino Linotype" w:hAnsi="Palatino Linotype" w:cs="Arial"/>
          <w:sz w:val="23"/>
          <w:szCs w:val="23"/>
        </w:rPr>
        <w:t>lo siguiente:</w:t>
      </w:r>
    </w:p>
    <w:p w:rsidR="00A83BB6" w:rsidRPr="00AD2F93" w:rsidRDefault="00A83BB6" w:rsidP="00380D76">
      <w:pPr>
        <w:autoSpaceDE w:val="0"/>
        <w:autoSpaceDN w:val="0"/>
        <w:adjustRightInd w:val="0"/>
        <w:spacing w:line="360" w:lineRule="auto"/>
        <w:ind w:right="49"/>
        <w:jc w:val="both"/>
        <w:rPr>
          <w:rFonts w:ascii="Palatino Linotype" w:hAnsi="Palatino Linotype" w:cs="Arial"/>
          <w:sz w:val="23"/>
          <w:szCs w:val="23"/>
        </w:rPr>
      </w:pPr>
    </w:p>
    <w:p w:rsidR="00202C38" w:rsidRPr="0024299A" w:rsidRDefault="0024299A" w:rsidP="00202C38">
      <w:pPr>
        <w:pStyle w:val="Prrafodelista"/>
        <w:numPr>
          <w:ilvl w:val="0"/>
          <w:numId w:val="13"/>
        </w:numPr>
        <w:spacing w:line="360" w:lineRule="auto"/>
        <w:ind w:right="902"/>
        <w:contextualSpacing w:val="0"/>
        <w:jc w:val="both"/>
        <w:rPr>
          <w:rFonts w:ascii="Palatino Linotype" w:hAnsi="Palatino Linotype"/>
          <w:color w:val="000000"/>
        </w:rPr>
      </w:pPr>
      <w:r w:rsidRPr="0024299A">
        <w:rPr>
          <w:rFonts w:ascii="Palatino Linotype" w:hAnsi="Palatino Linotype"/>
        </w:rPr>
        <w:t>El</w:t>
      </w:r>
      <w:r w:rsidR="00E47455">
        <w:rPr>
          <w:rFonts w:ascii="Palatino Linotype" w:hAnsi="Palatino Linotype"/>
        </w:rPr>
        <w:t xml:space="preserve"> ultimo</w:t>
      </w:r>
      <w:r w:rsidRPr="0024299A">
        <w:rPr>
          <w:rFonts w:ascii="Palatino Linotype" w:hAnsi="Palatino Linotype"/>
        </w:rPr>
        <w:t xml:space="preserve"> inventario de bienes muebles</w:t>
      </w:r>
      <w:r w:rsidR="00E47455">
        <w:rPr>
          <w:rFonts w:ascii="Palatino Linotype" w:hAnsi="Palatino Linotype"/>
        </w:rPr>
        <w:t xml:space="preserve"> generado a la fecha de la solicitud de información,</w:t>
      </w:r>
      <w:r w:rsidRPr="0024299A">
        <w:rPr>
          <w:rFonts w:ascii="Palatino Linotype" w:hAnsi="Palatino Linotype"/>
        </w:rPr>
        <w:t xml:space="preserve"> de la Dirección de Desarrollo Urbano</w:t>
      </w:r>
      <w:r w:rsidR="009A1CDB">
        <w:rPr>
          <w:rFonts w:ascii="Palatino Linotype" w:hAnsi="Palatino Linotype"/>
        </w:rPr>
        <w:t xml:space="preserve"> del Municipio de San Felipe del Progreso</w:t>
      </w:r>
      <w:r>
        <w:rPr>
          <w:rFonts w:ascii="Palatino Linotype" w:eastAsiaTheme="minorHAnsi" w:hAnsi="Palatino Linotype"/>
          <w:lang w:val="es-MX" w:eastAsia="es-MX"/>
        </w:rPr>
        <w:t>.</w:t>
      </w:r>
    </w:p>
    <w:p w:rsidR="002D0473" w:rsidRDefault="002D0473" w:rsidP="00DA4E46">
      <w:pPr>
        <w:spacing w:line="360" w:lineRule="auto"/>
        <w:ind w:right="49"/>
        <w:jc w:val="both"/>
        <w:rPr>
          <w:rFonts w:ascii="Palatino Linotype" w:hAnsi="Palatino Linotype"/>
          <w:bCs/>
        </w:rPr>
      </w:pPr>
    </w:p>
    <w:p w:rsidR="00113E45" w:rsidRPr="00AD2F93" w:rsidRDefault="00113E45" w:rsidP="00113E45">
      <w:pPr>
        <w:autoSpaceDE w:val="0"/>
        <w:autoSpaceDN w:val="0"/>
        <w:adjustRightInd w:val="0"/>
        <w:spacing w:line="360" w:lineRule="auto"/>
        <w:jc w:val="both"/>
        <w:rPr>
          <w:rFonts w:ascii="Palatino Linotype" w:hAnsi="Palatino Linotype" w:cs="Arial"/>
          <w:sz w:val="23"/>
          <w:szCs w:val="23"/>
        </w:rPr>
      </w:pPr>
      <w:r w:rsidRPr="00AD2F93">
        <w:rPr>
          <w:rFonts w:ascii="Palatino Linotype" w:hAnsi="Palatino Linotype" w:cs="Arial"/>
          <w:b/>
          <w:sz w:val="23"/>
          <w:szCs w:val="23"/>
        </w:rPr>
        <w:t>TERCERO. Notifíquese</w:t>
      </w:r>
      <w:r w:rsidRPr="00AD2F93">
        <w:rPr>
          <w:rFonts w:ascii="Palatino Linotype" w:hAnsi="Palatino Linotype" w:cs="Arial"/>
          <w:b/>
          <w:i/>
          <w:sz w:val="23"/>
          <w:szCs w:val="23"/>
        </w:rPr>
        <w:t xml:space="preserve"> </w:t>
      </w:r>
      <w:r w:rsidRPr="00AD2F93">
        <w:rPr>
          <w:rFonts w:ascii="Palatino Linotype" w:hAnsi="Palatino Linotype" w:cs="Arial"/>
          <w:sz w:val="23"/>
          <w:szCs w:val="23"/>
        </w:rPr>
        <w:t>al Titular de la Unidad de Transparencia del</w:t>
      </w:r>
      <w:r w:rsidRPr="00AD2F93">
        <w:rPr>
          <w:rFonts w:ascii="Palatino Linotype" w:hAnsi="Palatino Linotype" w:cs="Arial"/>
          <w:b/>
          <w:sz w:val="23"/>
          <w:szCs w:val="23"/>
        </w:rPr>
        <w:t xml:space="preserve"> SUJETO OBLIGADO</w:t>
      </w:r>
      <w:r w:rsidRPr="00AD2F93">
        <w:rPr>
          <w:rFonts w:ascii="Palatino Linotype" w:hAnsi="Palatino Linotype" w:cs="Arial"/>
          <w:sz w:val="23"/>
          <w:szCs w:val="23"/>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AD2F93" w:rsidRDefault="00113E45" w:rsidP="00113E45">
      <w:pPr>
        <w:autoSpaceDE w:val="0"/>
        <w:autoSpaceDN w:val="0"/>
        <w:adjustRightInd w:val="0"/>
        <w:spacing w:line="360" w:lineRule="auto"/>
        <w:jc w:val="both"/>
        <w:rPr>
          <w:rFonts w:ascii="Palatino Linotype" w:hAnsi="Palatino Linotype" w:cs="Arial"/>
          <w:sz w:val="23"/>
          <w:szCs w:val="23"/>
        </w:rPr>
      </w:pPr>
    </w:p>
    <w:p w:rsidR="00113E45" w:rsidRPr="00AD2F93" w:rsidRDefault="00113E45" w:rsidP="00AD2F93">
      <w:pPr>
        <w:autoSpaceDE w:val="0"/>
        <w:autoSpaceDN w:val="0"/>
        <w:adjustRightInd w:val="0"/>
        <w:spacing w:line="360" w:lineRule="auto"/>
        <w:jc w:val="both"/>
        <w:rPr>
          <w:rFonts w:ascii="Palatino Linotype" w:hAnsi="Palatino Linotype" w:cs="Arial"/>
          <w:sz w:val="23"/>
          <w:szCs w:val="23"/>
        </w:rPr>
      </w:pPr>
      <w:r w:rsidRPr="00AD2F93">
        <w:rPr>
          <w:rFonts w:ascii="Palatino Linotype" w:hAnsi="Palatino Linotype" w:cs="Arial"/>
          <w:b/>
          <w:sz w:val="23"/>
          <w:szCs w:val="23"/>
        </w:rPr>
        <w:t>CUARTO</w:t>
      </w:r>
      <w:r w:rsidRPr="00AD2F93">
        <w:rPr>
          <w:rFonts w:ascii="Palatino Linotype" w:hAnsi="Palatino Linotype" w:cs="Arial"/>
          <w:sz w:val="23"/>
          <w:szCs w:val="23"/>
        </w:rPr>
        <w:t xml:space="preserve">. </w:t>
      </w:r>
      <w:r w:rsidRPr="00AD2F93">
        <w:rPr>
          <w:rFonts w:ascii="Palatino Linotype" w:hAnsi="Palatino Linotype" w:cs="Arial"/>
          <w:b/>
          <w:bCs/>
          <w:color w:val="222222"/>
          <w:sz w:val="23"/>
          <w:szCs w:val="23"/>
          <w:shd w:val="clear" w:color="auto" w:fill="FFFFFF"/>
        </w:rPr>
        <w:t>Notifíquese</w:t>
      </w:r>
      <w:r w:rsidRPr="00AD2F93">
        <w:rPr>
          <w:rFonts w:ascii="Palatino Linotype" w:hAnsi="Palatino Linotype" w:cs="Arial"/>
          <w:sz w:val="23"/>
          <w:szCs w:val="23"/>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AD2F93" w:rsidRDefault="00113E45" w:rsidP="00AD2F93">
      <w:pPr>
        <w:spacing w:line="360" w:lineRule="auto"/>
        <w:jc w:val="both"/>
        <w:rPr>
          <w:rFonts w:ascii="Palatino Linotype" w:hAnsi="Palatino Linotype" w:cs="Arial"/>
          <w:sz w:val="23"/>
          <w:szCs w:val="23"/>
        </w:rPr>
      </w:pPr>
    </w:p>
    <w:p w:rsidR="00113E45" w:rsidRPr="00AD2F93" w:rsidRDefault="00113E45" w:rsidP="00AD2F93">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AD2F93" w:rsidRPr="00AD2F93">
        <w:rPr>
          <w:rFonts w:ascii="Palatino Linotype" w:hAnsi="Palatino Linotype" w:cs="Arial"/>
          <w:sz w:val="23"/>
          <w:szCs w:val="23"/>
        </w:rPr>
        <w:t xml:space="preserve"> CON VOTO PARTICULAR</w:t>
      </w:r>
      <w:r w:rsidRPr="00AD2F93">
        <w:rPr>
          <w:rFonts w:ascii="Palatino Linotype" w:hAnsi="Palatino Linotype" w:cs="Arial"/>
          <w:sz w:val="23"/>
          <w:szCs w:val="23"/>
        </w:rPr>
        <w:t>, JAVIER MARTÍNEZ CRUZ Y LUIS GUSTAVO PARRA NORIEGA</w:t>
      </w:r>
      <w:r w:rsidR="00AD2F93" w:rsidRPr="00AD2F93">
        <w:rPr>
          <w:rFonts w:ascii="Palatino Linotype" w:hAnsi="Palatino Linotype" w:cs="Arial"/>
          <w:sz w:val="23"/>
          <w:szCs w:val="23"/>
        </w:rPr>
        <w:t>, EN LA EN LA</w:t>
      </w:r>
      <w:r w:rsidRPr="00AD2F93">
        <w:rPr>
          <w:rFonts w:ascii="Palatino Linotype" w:hAnsi="Palatino Linotype" w:cs="Arial"/>
          <w:sz w:val="23"/>
          <w:szCs w:val="23"/>
        </w:rPr>
        <w:t xml:space="preserve"> DÉCIMA </w:t>
      </w:r>
      <w:r w:rsidR="00AD2F93" w:rsidRPr="00AD2F93">
        <w:rPr>
          <w:rFonts w:ascii="Palatino Linotype" w:hAnsi="Palatino Linotype" w:cs="Arial"/>
          <w:sz w:val="23"/>
          <w:szCs w:val="23"/>
        </w:rPr>
        <w:t xml:space="preserve">SÉPTIMA </w:t>
      </w:r>
      <w:r w:rsidRPr="00AD2F93">
        <w:rPr>
          <w:rFonts w:ascii="Palatino Linotype" w:hAnsi="Palatino Linotype" w:cs="Arial"/>
          <w:sz w:val="23"/>
          <w:szCs w:val="23"/>
        </w:rPr>
        <w:t xml:space="preserve">SESIÓN ORDINARIA CELEBRADA EL </w:t>
      </w:r>
      <w:r w:rsidR="00AD2F93" w:rsidRPr="00AD2F93">
        <w:rPr>
          <w:rFonts w:ascii="Palatino Linotype" w:hAnsi="Palatino Linotype" w:cs="Arial"/>
          <w:sz w:val="23"/>
          <w:szCs w:val="23"/>
        </w:rPr>
        <w:t>NUEVE</w:t>
      </w:r>
      <w:r w:rsidRPr="00AD2F93">
        <w:rPr>
          <w:rFonts w:ascii="Palatino Linotype" w:hAnsi="Palatino Linotype" w:cs="Arial"/>
          <w:sz w:val="23"/>
          <w:szCs w:val="23"/>
        </w:rPr>
        <w:t xml:space="preserve"> DE </w:t>
      </w:r>
      <w:r w:rsidR="00AD2F93" w:rsidRPr="00AD2F93">
        <w:rPr>
          <w:rFonts w:ascii="Palatino Linotype" w:hAnsi="Palatino Linotype" w:cs="Arial"/>
          <w:sz w:val="23"/>
          <w:szCs w:val="23"/>
        </w:rPr>
        <w:t>MAYO</w:t>
      </w:r>
      <w:r w:rsidRPr="00AD2F93">
        <w:rPr>
          <w:rFonts w:ascii="Palatino Linotype" w:hAnsi="Palatino Linotype" w:cs="Arial"/>
          <w:sz w:val="23"/>
          <w:szCs w:val="23"/>
        </w:rPr>
        <w:t xml:space="preserv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13E45" w:rsidRPr="00AD2F93" w:rsidTr="00B54EF1">
        <w:trPr>
          <w:jc w:val="center"/>
        </w:trPr>
        <w:tc>
          <w:tcPr>
            <w:tcW w:w="10365" w:type="dxa"/>
            <w:gridSpan w:val="2"/>
            <w:shd w:val="clear" w:color="auto" w:fill="auto"/>
          </w:tcPr>
          <w:p w:rsidR="00113E45" w:rsidRPr="00AD2F93" w:rsidRDefault="00113E45" w:rsidP="00AD2F93">
            <w:pPr>
              <w:spacing w:line="360" w:lineRule="auto"/>
              <w:jc w:val="center"/>
              <w:rPr>
                <w:rFonts w:ascii="Palatino Linotype" w:hAnsi="Palatino Linotype" w:cs="Arial"/>
                <w:sz w:val="23"/>
                <w:szCs w:val="23"/>
              </w:rPr>
            </w:pPr>
          </w:p>
          <w:p w:rsidR="00113E45" w:rsidRPr="00AD2F93" w:rsidRDefault="00113E45" w:rsidP="00AD2F93">
            <w:pPr>
              <w:spacing w:line="360" w:lineRule="auto"/>
              <w:jc w:val="center"/>
              <w:rPr>
                <w:rFonts w:ascii="Palatino Linotype" w:hAnsi="Palatino Linotype" w:cs="Arial"/>
                <w:sz w:val="23"/>
                <w:szCs w:val="23"/>
              </w:rPr>
            </w:pPr>
          </w:p>
          <w:p w:rsidR="00113E45" w:rsidRPr="00AD2F93" w:rsidRDefault="00113E45" w:rsidP="00AD2F93">
            <w:pPr>
              <w:spacing w:line="360" w:lineRule="auto"/>
              <w:jc w:val="center"/>
              <w:rPr>
                <w:rFonts w:ascii="Palatino Linotype" w:hAnsi="Palatino Linotype" w:cs="Arial"/>
                <w:sz w:val="23"/>
                <w:szCs w:val="23"/>
              </w:rPr>
            </w:pPr>
          </w:p>
          <w:p w:rsidR="00113E45" w:rsidRPr="00AD2F93" w:rsidRDefault="00113E45" w:rsidP="00AD2F93">
            <w:pPr>
              <w:spacing w:line="360" w:lineRule="auto"/>
              <w:jc w:val="center"/>
              <w:rPr>
                <w:rFonts w:ascii="Palatino Linotype" w:hAnsi="Palatino Linotype" w:cs="Arial"/>
                <w:sz w:val="23"/>
                <w:szCs w:val="23"/>
              </w:rPr>
            </w:pPr>
          </w:p>
          <w:p w:rsidR="00113E45" w:rsidRPr="00C438D5" w:rsidRDefault="00113E45" w:rsidP="00AD2F93">
            <w:pPr>
              <w:spacing w:line="360" w:lineRule="auto"/>
              <w:jc w:val="center"/>
              <w:rPr>
                <w:rFonts w:ascii="Palatino Linotype" w:hAnsi="Palatino Linotype" w:cs="Arial"/>
                <w:b/>
                <w:sz w:val="23"/>
                <w:szCs w:val="23"/>
              </w:rPr>
            </w:pPr>
            <w:r w:rsidRPr="00C438D5">
              <w:rPr>
                <w:rFonts w:ascii="Palatino Linotype" w:hAnsi="Palatino Linotype" w:cs="Arial"/>
                <w:b/>
                <w:sz w:val="23"/>
                <w:szCs w:val="23"/>
              </w:rPr>
              <w:t>Zulema Martínez Sánchez</w:t>
            </w:r>
          </w:p>
          <w:p w:rsidR="00113E45" w:rsidRPr="00AD2F93" w:rsidRDefault="00113E45" w:rsidP="00AD2F93">
            <w:pPr>
              <w:spacing w:line="360" w:lineRule="auto"/>
              <w:jc w:val="center"/>
              <w:rPr>
                <w:rFonts w:ascii="Palatino Linotype" w:hAnsi="Palatino Linotype" w:cs="Arial"/>
                <w:sz w:val="23"/>
                <w:szCs w:val="23"/>
              </w:rPr>
            </w:pPr>
            <w:r w:rsidRPr="00AD2F93">
              <w:rPr>
                <w:rFonts w:ascii="Palatino Linotype" w:hAnsi="Palatino Linotype" w:cs="Arial"/>
                <w:sz w:val="23"/>
                <w:szCs w:val="23"/>
              </w:rPr>
              <w:t>Comisionada Presidenta</w:t>
            </w:r>
          </w:p>
          <w:p w:rsidR="00113E45" w:rsidRPr="00AD2F93" w:rsidRDefault="00113E45" w:rsidP="00AD2F93">
            <w:pPr>
              <w:spacing w:line="360" w:lineRule="auto"/>
              <w:jc w:val="center"/>
              <w:rPr>
                <w:rFonts w:ascii="Palatino Linotype" w:hAnsi="Palatino Linotype" w:cs="Arial"/>
                <w:sz w:val="23"/>
                <w:szCs w:val="23"/>
              </w:rPr>
            </w:pPr>
          </w:p>
        </w:tc>
      </w:tr>
      <w:tr w:rsidR="00113E45" w:rsidRPr="00AD2F93" w:rsidTr="00B54EF1">
        <w:trPr>
          <w:trHeight w:val="2327"/>
          <w:jc w:val="center"/>
        </w:trPr>
        <w:tc>
          <w:tcPr>
            <w:tcW w:w="5182" w:type="dxa"/>
            <w:shd w:val="clear" w:color="auto" w:fill="auto"/>
          </w:tcPr>
          <w:p w:rsidR="00AD2F93" w:rsidRDefault="00AD2F93" w:rsidP="00DD7D60">
            <w:pP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Eva Abaid Yapur</w:t>
            </w:r>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Comisionada</w:t>
            </w:r>
          </w:p>
          <w:p w:rsidR="00113E45" w:rsidRPr="00AD2F93" w:rsidRDefault="00113E45" w:rsidP="00B54EF1">
            <w:pPr>
              <w:jc w:val="center"/>
              <w:rPr>
                <w:rFonts w:ascii="Palatino Linotype" w:hAnsi="Palatino Linotype" w:cs="Arial"/>
                <w:sz w:val="23"/>
                <w:szCs w:val="23"/>
                <w:lang w:val="es-ES_tradnl"/>
              </w:rPr>
            </w:pPr>
          </w:p>
        </w:tc>
        <w:tc>
          <w:tcPr>
            <w:tcW w:w="5183" w:type="dxa"/>
            <w:shd w:val="clear" w:color="auto" w:fill="auto"/>
          </w:tcPr>
          <w:p w:rsidR="00AD2F93" w:rsidRDefault="00AD2F93" w:rsidP="00DD7D60">
            <w:pP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José Guadalupe Luna Hernández</w:t>
            </w:r>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Comisionado</w:t>
            </w:r>
          </w:p>
          <w:p w:rsidR="00113E45" w:rsidRPr="00AD2F93" w:rsidRDefault="00113E45" w:rsidP="00B54EF1">
            <w:pPr>
              <w:jc w:val="center"/>
              <w:rPr>
                <w:rFonts w:ascii="Palatino Linotype" w:hAnsi="Palatino Linotype" w:cs="Arial"/>
                <w:b/>
                <w:sz w:val="23"/>
                <w:szCs w:val="23"/>
                <w:lang w:val="es-ES_tradnl"/>
              </w:rPr>
            </w:pPr>
          </w:p>
        </w:tc>
      </w:tr>
      <w:tr w:rsidR="00113E45" w:rsidRPr="00D5608F" w:rsidTr="00B54EF1">
        <w:trPr>
          <w:jc w:val="center"/>
        </w:trPr>
        <w:tc>
          <w:tcPr>
            <w:tcW w:w="5182" w:type="dxa"/>
            <w:shd w:val="clear" w:color="auto" w:fill="auto"/>
          </w:tcPr>
          <w:p w:rsidR="00113E45" w:rsidRPr="00D5608F" w:rsidRDefault="00113E45" w:rsidP="00B54EF1">
            <w:pPr>
              <w:rPr>
                <w:rFonts w:ascii="Palatino Linotype" w:hAnsi="Palatino Linotype" w:cs="Arial"/>
                <w:b/>
                <w:lang w:val="es-ES_tradnl"/>
              </w:rPr>
            </w:pPr>
          </w:p>
        </w:tc>
        <w:tc>
          <w:tcPr>
            <w:tcW w:w="5183" w:type="dxa"/>
            <w:shd w:val="clear" w:color="auto" w:fill="auto"/>
          </w:tcPr>
          <w:p w:rsidR="00113E45" w:rsidRPr="00D5608F" w:rsidRDefault="00113E45" w:rsidP="00B54EF1">
            <w:pPr>
              <w:rPr>
                <w:rFonts w:ascii="Palatino Linotype" w:hAnsi="Palatino Linotype" w:cs="Arial"/>
                <w:b/>
                <w:lang w:val="es-ES_tradnl"/>
              </w:rPr>
            </w:pPr>
          </w:p>
        </w:tc>
      </w:tr>
      <w:tr w:rsidR="00113E45" w:rsidRPr="00D5608F" w:rsidTr="00B54EF1">
        <w:trPr>
          <w:trHeight w:val="3845"/>
          <w:jc w:val="center"/>
        </w:trPr>
        <w:tc>
          <w:tcPr>
            <w:tcW w:w="10365" w:type="dxa"/>
            <w:gridSpan w:val="2"/>
            <w:shd w:val="clear" w:color="auto" w:fill="auto"/>
          </w:tcPr>
          <w:p w:rsidR="00113E45" w:rsidRDefault="00113E45" w:rsidP="00B54EF1">
            <w:pPr>
              <w:jc w:val="center"/>
              <w:rPr>
                <w:rFonts w:ascii="Palatino Linotype" w:hAnsi="Palatino Linotype" w:cs="Arial"/>
                <w:b/>
                <w:lang w:val="es-ES_tradnl"/>
              </w:rPr>
            </w:pPr>
          </w:p>
          <w:p w:rsidR="00AD2F93" w:rsidRPr="00D5608F" w:rsidRDefault="00AD2F93" w:rsidP="00B54EF1">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113E45" w:rsidRPr="00D5608F" w:rsidTr="00B54EF1">
              <w:trPr>
                <w:trHeight w:val="2148"/>
                <w:jc w:val="center"/>
              </w:trPr>
              <w:tc>
                <w:tcPr>
                  <w:tcW w:w="3874" w:type="dxa"/>
                  <w:shd w:val="clear" w:color="auto" w:fill="auto"/>
                  <w:vAlign w:val="center"/>
                </w:tcPr>
                <w:p w:rsidR="00113E45" w:rsidRPr="00D5608F" w:rsidRDefault="00113E45" w:rsidP="00DD7D60">
                  <w:pPr>
                    <w:rPr>
                      <w:rFonts w:ascii="Palatino Linotype" w:hAnsi="Palatino Linotype"/>
                      <w:b/>
                    </w:rPr>
                  </w:pPr>
                </w:p>
                <w:p w:rsidR="00113E45" w:rsidRPr="00D5608F" w:rsidRDefault="00113E45" w:rsidP="00B54EF1">
                  <w:pPr>
                    <w:ind w:left="-74"/>
                    <w:jc w:val="center"/>
                    <w:rPr>
                      <w:rFonts w:ascii="Palatino Linotype" w:hAnsi="Palatino Linotype"/>
                      <w:b/>
                    </w:rPr>
                  </w:pPr>
                </w:p>
                <w:p w:rsidR="00113E45" w:rsidRPr="00D5608F" w:rsidRDefault="00113E45" w:rsidP="00B54EF1">
                  <w:pPr>
                    <w:ind w:left="-74"/>
                    <w:jc w:val="center"/>
                    <w:rPr>
                      <w:rFonts w:ascii="Palatino Linotype" w:hAnsi="Palatino Linotype"/>
                      <w:b/>
                    </w:rPr>
                  </w:pPr>
                  <w:r w:rsidRPr="00D5608F">
                    <w:rPr>
                      <w:rFonts w:ascii="Palatino Linotype" w:hAnsi="Palatino Linotype"/>
                      <w:b/>
                    </w:rPr>
                    <w:t>Javier Martínez Cruz</w:t>
                  </w:r>
                </w:p>
                <w:p w:rsidR="00113E45" w:rsidRPr="00D5608F" w:rsidRDefault="00113E45" w:rsidP="00B54EF1">
                  <w:pPr>
                    <w:ind w:left="-74"/>
                    <w:jc w:val="center"/>
                    <w:rPr>
                      <w:rFonts w:ascii="Palatino Linotype" w:hAnsi="Palatino Linotype"/>
                    </w:rPr>
                  </w:pPr>
                  <w:r w:rsidRPr="00D5608F">
                    <w:rPr>
                      <w:rFonts w:ascii="Palatino Linotype" w:hAnsi="Palatino Linotype"/>
                    </w:rPr>
                    <w:t>Comisionado</w:t>
                  </w:r>
                </w:p>
                <w:p w:rsidR="00113E45" w:rsidRPr="00D5608F" w:rsidRDefault="00113E45" w:rsidP="00B54EF1">
                  <w:pPr>
                    <w:ind w:left="-74"/>
                    <w:jc w:val="center"/>
                    <w:rPr>
                      <w:rFonts w:ascii="Palatino Linotype" w:hAnsi="Palatino Linotype"/>
                    </w:rPr>
                  </w:pPr>
                </w:p>
              </w:tc>
              <w:tc>
                <w:tcPr>
                  <w:tcW w:w="4820" w:type="dxa"/>
                  <w:shd w:val="clear" w:color="auto" w:fill="auto"/>
                  <w:vAlign w:val="center"/>
                </w:tcPr>
                <w:p w:rsidR="00113E45" w:rsidRPr="00D5608F" w:rsidRDefault="00113E45" w:rsidP="00B54EF1">
                  <w:pPr>
                    <w:rPr>
                      <w:rFonts w:ascii="Palatino Linotype" w:hAnsi="Palatino Linotype"/>
                      <w:b/>
                    </w:rPr>
                  </w:pPr>
                </w:p>
                <w:p w:rsidR="00113E45" w:rsidRDefault="00113E45" w:rsidP="00B54EF1">
                  <w:pPr>
                    <w:ind w:left="1013"/>
                    <w:jc w:val="center"/>
                    <w:rPr>
                      <w:rFonts w:ascii="Palatino Linotype" w:hAnsi="Palatino Linotype"/>
                      <w:b/>
                    </w:rPr>
                  </w:pPr>
                </w:p>
                <w:p w:rsidR="00AD2F93" w:rsidRPr="00D5608F" w:rsidRDefault="00AD2F93" w:rsidP="00B54EF1">
                  <w:pPr>
                    <w:ind w:left="1013"/>
                    <w:jc w:val="center"/>
                    <w:rPr>
                      <w:rFonts w:ascii="Palatino Linotype" w:hAnsi="Palatino Linotype"/>
                      <w:b/>
                    </w:rPr>
                  </w:pPr>
                </w:p>
                <w:p w:rsidR="00113E45" w:rsidRPr="00D5608F" w:rsidRDefault="00113E45" w:rsidP="00B54EF1">
                  <w:pPr>
                    <w:ind w:left="1013"/>
                    <w:jc w:val="center"/>
                    <w:rPr>
                      <w:rFonts w:ascii="Palatino Linotype" w:hAnsi="Palatino Linotype"/>
                      <w:b/>
                    </w:rPr>
                  </w:pPr>
                  <w:r w:rsidRPr="00D5608F">
                    <w:rPr>
                      <w:rFonts w:ascii="Palatino Linotype" w:hAnsi="Palatino Linotype"/>
                      <w:b/>
                    </w:rPr>
                    <w:t xml:space="preserve">Luis Gustavo Parra Noriega </w:t>
                  </w:r>
                </w:p>
                <w:p w:rsidR="00113E45" w:rsidRPr="00D5608F" w:rsidRDefault="00113E45" w:rsidP="00B54EF1">
                  <w:pPr>
                    <w:ind w:left="1155"/>
                    <w:jc w:val="center"/>
                    <w:rPr>
                      <w:rFonts w:ascii="Palatino Linotype" w:hAnsi="Palatino Linotype"/>
                    </w:rPr>
                  </w:pPr>
                  <w:r w:rsidRPr="00D5608F">
                    <w:rPr>
                      <w:rFonts w:ascii="Palatino Linotype" w:hAnsi="Palatino Linotype"/>
                    </w:rPr>
                    <w:t>Comisionado</w:t>
                  </w:r>
                </w:p>
                <w:p w:rsidR="00113E45" w:rsidRPr="00D5608F" w:rsidRDefault="00113E45" w:rsidP="00B54EF1">
                  <w:pPr>
                    <w:ind w:left="1155"/>
                    <w:jc w:val="center"/>
                    <w:rPr>
                      <w:rFonts w:ascii="Palatino Linotype" w:hAnsi="Palatino Linotype"/>
                    </w:rPr>
                  </w:pPr>
                </w:p>
              </w:tc>
            </w:tr>
          </w:tbl>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AD2F93" w:rsidRDefault="00AD2F93" w:rsidP="00B54EF1">
            <w:pPr>
              <w:rPr>
                <w:rFonts w:ascii="Palatino Linotype" w:hAnsi="Palatino Linotype" w:cs="Arial"/>
                <w:b/>
                <w:lang w:val="es-ES_tradnl"/>
              </w:rPr>
            </w:pPr>
          </w:p>
          <w:p w:rsidR="00AD2F93" w:rsidRPr="00D5608F" w:rsidRDefault="00AD2F93" w:rsidP="00B54EF1">
            <w:pP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r w:rsidRPr="00D5608F">
              <w:rPr>
                <w:rFonts w:ascii="Palatino Linotype" w:hAnsi="Palatino Linotype" w:cs="Arial"/>
                <w:b/>
                <w:lang w:val="es-ES_tradnl"/>
              </w:rPr>
              <w:t>Alexis Tapia Ramírez.</w:t>
            </w:r>
          </w:p>
          <w:p w:rsidR="00113E45" w:rsidRPr="00D5608F" w:rsidRDefault="00113E45" w:rsidP="00B54EF1">
            <w:pPr>
              <w:jc w:val="center"/>
              <w:rPr>
                <w:rFonts w:ascii="Palatino Linotype" w:hAnsi="Palatino Linotype" w:cs="Arial"/>
                <w:lang w:val="es-ES_tradnl"/>
              </w:rPr>
            </w:pPr>
            <w:r w:rsidRPr="00D5608F">
              <w:rPr>
                <w:rFonts w:ascii="Palatino Linotype" w:hAnsi="Palatino Linotype" w:cs="Arial"/>
                <w:lang w:val="es-ES_tradnl"/>
              </w:rPr>
              <w:t>Secretario Técnico del Pleno</w:t>
            </w:r>
          </w:p>
          <w:p w:rsidR="00113E45" w:rsidRPr="00D5608F" w:rsidRDefault="00113E45" w:rsidP="00B54EF1">
            <w:pPr>
              <w:jc w:val="center"/>
              <w:rPr>
                <w:rFonts w:ascii="Palatino Linotype" w:hAnsi="Palatino Linotype" w:cs="Arial"/>
                <w:lang w:val="es-ES_tradnl"/>
              </w:rPr>
            </w:pPr>
          </w:p>
        </w:tc>
      </w:tr>
    </w:tbl>
    <w:p w:rsidR="00113E45" w:rsidRPr="00D5608F" w:rsidRDefault="00113E45" w:rsidP="00113E45">
      <w:pPr>
        <w:jc w:val="both"/>
        <w:rPr>
          <w:rFonts w:ascii="Palatino Linotype" w:hAnsi="Palatino Linotype" w:cs="Arial"/>
          <w:sz w:val="20"/>
          <w:szCs w:val="20"/>
          <w:lang w:val="es-ES_tradnl"/>
        </w:rPr>
      </w:pPr>
    </w:p>
    <w:p w:rsidR="00113E45" w:rsidRDefault="00113E45" w:rsidP="00113E45">
      <w:pPr>
        <w:jc w:val="both"/>
        <w:rPr>
          <w:rFonts w:ascii="Palatino Linotype" w:hAnsi="Palatino Linotype" w:cs="Arial"/>
          <w:sz w:val="20"/>
          <w:szCs w:val="20"/>
          <w:lang w:val="es-ES_tradnl"/>
        </w:rPr>
      </w:pPr>
      <w:r w:rsidRPr="00D5608F">
        <w:rPr>
          <w:rFonts w:ascii="Palatino Linotype" w:hAnsi="Palatino Linotype" w:cs="Arial"/>
          <w:sz w:val="20"/>
          <w:szCs w:val="20"/>
          <w:lang w:val="es-ES_tradnl"/>
        </w:rPr>
        <w:t>Esta hoja cor</w:t>
      </w:r>
      <w:r>
        <w:rPr>
          <w:rFonts w:ascii="Palatino Linotype" w:hAnsi="Palatino Linotype" w:cs="Arial"/>
          <w:sz w:val="20"/>
          <w:szCs w:val="20"/>
          <w:lang w:val="es-ES_tradnl"/>
        </w:rPr>
        <w:t>responde a la resolución de</w:t>
      </w:r>
      <w:r w:rsidR="00960431">
        <w:rPr>
          <w:rFonts w:ascii="Palatino Linotype" w:hAnsi="Palatino Linotype" w:cs="Arial"/>
          <w:sz w:val="20"/>
          <w:szCs w:val="20"/>
          <w:lang w:val="es-ES_tradnl"/>
        </w:rPr>
        <w:t>l nueve</w:t>
      </w:r>
      <w:r>
        <w:rPr>
          <w:rFonts w:ascii="Palatino Linotype" w:hAnsi="Palatino Linotype" w:cs="Arial"/>
          <w:sz w:val="20"/>
          <w:szCs w:val="20"/>
          <w:lang w:val="es-ES_tradnl"/>
        </w:rPr>
        <w:t xml:space="preserve"> de </w:t>
      </w:r>
      <w:r w:rsidR="00960431">
        <w:rPr>
          <w:rFonts w:ascii="Palatino Linotype" w:hAnsi="Palatino Linotype" w:cs="Arial"/>
          <w:sz w:val="20"/>
          <w:szCs w:val="20"/>
          <w:lang w:val="es-ES_tradnl"/>
        </w:rPr>
        <w:t>mayo</w:t>
      </w:r>
      <w:r w:rsidRPr="00D5608F">
        <w:rPr>
          <w:rFonts w:ascii="Palatino Linotype" w:hAnsi="Palatino Linotype" w:cs="Arial"/>
          <w:sz w:val="20"/>
          <w:szCs w:val="20"/>
          <w:lang w:val="es-ES_tradnl"/>
        </w:rPr>
        <w:t xml:space="preserve"> de dos mil diecinueve, emitida en el </w:t>
      </w:r>
      <w:r>
        <w:rPr>
          <w:rFonts w:ascii="Palatino Linotype" w:hAnsi="Palatino Linotype" w:cs="Arial"/>
          <w:sz w:val="20"/>
          <w:szCs w:val="20"/>
          <w:lang w:val="es-ES_tradnl"/>
        </w:rPr>
        <w:t>recurso de revisión número 0</w:t>
      </w:r>
      <w:r w:rsidR="00DD7D60">
        <w:rPr>
          <w:rFonts w:ascii="Palatino Linotype" w:hAnsi="Palatino Linotype" w:cs="Arial"/>
          <w:sz w:val="20"/>
          <w:szCs w:val="20"/>
          <w:lang w:val="es-ES_tradnl"/>
        </w:rPr>
        <w:t>10945</w:t>
      </w:r>
      <w:bookmarkStart w:id="0" w:name="_GoBack"/>
      <w:bookmarkEnd w:id="0"/>
      <w:r w:rsidR="00CD4CB9">
        <w:rPr>
          <w:rFonts w:ascii="Palatino Linotype" w:hAnsi="Palatino Linotype" w:cs="Arial"/>
          <w:sz w:val="20"/>
          <w:szCs w:val="20"/>
          <w:lang w:val="es-ES_tradnl"/>
        </w:rPr>
        <w:t>/INFOEM/IP/RR/2019.</w:t>
      </w:r>
    </w:p>
    <w:p w:rsidR="00EC4280" w:rsidRPr="00AD2F93" w:rsidRDefault="00EC4280" w:rsidP="00113E45">
      <w:pPr>
        <w:jc w:val="both"/>
        <w:rPr>
          <w:rFonts w:ascii="Palatino Linotype" w:hAnsi="Palatino Linotype" w:cs="Arial"/>
          <w:sz w:val="20"/>
          <w:szCs w:val="20"/>
          <w:lang w:val="es-ES_tradnl"/>
        </w:rPr>
      </w:pPr>
      <w:r w:rsidRPr="00AD2F93">
        <w:rPr>
          <w:rFonts w:ascii="Palatino Linotype" w:hAnsi="Palatino Linotype" w:cs="Arial"/>
          <w:sz w:val="20"/>
          <w:szCs w:val="20"/>
          <w:lang w:val="es-ES_tradnl"/>
        </w:rPr>
        <w:t>OSAM/ROA</w:t>
      </w:r>
    </w:p>
    <w:sectPr w:rsidR="00EC4280" w:rsidRPr="00AD2F93" w:rsidSect="00B54EF1">
      <w:headerReference w:type="default" r:id="rId11"/>
      <w:footerReference w:type="default" r:id="rId12"/>
      <w:headerReference w:type="first" r:id="rId13"/>
      <w:footerReference w:type="first" r:id="rId1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4A0" w:rsidRDefault="00C404A0" w:rsidP="00113E45">
      <w:r>
        <w:separator/>
      </w:r>
    </w:p>
  </w:endnote>
  <w:endnote w:type="continuationSeparator" w:id="0">
    <w:p w:rsidR="00C404A0" w:rsidRDefault="00C404A0"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D7D60">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D7D60">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D7D6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D7D60">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4A0" w:rsidRDefault="00C404A0" w:rsidP="00113E45">
      <w:r>
        <w:separator/>
      </w:r>
    </w:p>
  </w:footnote>
  <w:footnote w:type="continuationSeparator" w:id="0">
    <w:p w:rsidR="00C404A0" w:rsidRDefault="00C404A0" w:rsidP="00113E45">
      <w:r>
        <w:continuationSeparator/>
      </w:r>
    </w:p>
  </w:footnote>
  <w:footnote w:id="1">
    <w:p w:rsidR="0009770D" w:rsidRPr="00F07740" w:rsidRDefault="0009770D" w:rsidP="0009770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9770D" w:rsidRPr="00946E1F" w:rsidRDefault="0009770D" w:rsidP="0009770D">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7087" w:type="dxa"/>
      <w:tblInd w:w="2694" w:type="dxa"/>
      <w:tblLayout w:type="fixed"/>
      <w:tblLook w:val="04A0" w:firstRow="1" w:lastRow="0" w:firstColumn="1" w:lastColumn="0" w:noHBand="0" w:noVBand="1"/>
    </w:tblPr>
    <w:tblGrid>
      <w:gridCol w:w="2489"/>
      <w:gridCol w:w="4598"/>
    </w:tblGrid>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98" w:type="dxa"/>
          <w:shd w:val="clear" w:color="auto" w:fill="auto"/>
          <w:vAlign w:val="center"/>
        </w:tcPr>
        <w:p w:rsidR="00B54EF1" w:rsidRPr="005A5E02" w:rsidRDefault="00A41026" w:rsidP="00A4102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10945</w:t>
          </w:r>
          <w:r w:rsidR="008F383F" w:rsidRPr="00792FF5">
            <w:rPr>
              <w:rFonts w:ascii="Palatino Linotype" w:hAnsi="Palatino Linotype"/>
              <w:b/>
              <w:sz w:val="22"/>
              <w:szCs w:val="22"/>
              <w:lang w:val="es-ES_tradnl"/>
            </w:rPr>
            <w:t>/INFOEM/IP/RR/2019</w:t>
          </w:r>
          <w:r w:rsidR="008F383F">
            <w:rPr>
              <w:rFonts w:ascii="Palatino Linotype" w:hAnsi="Palatino Linotype"/>
              <w:b/>
              <w:sz w:val="22"/>
              <w:szCs w:val="22"/>
              <w:lang w:val="es-ES_tradnl"/>
            </w:rPr>
            <w:t xml:space="preserve"> </w:t>
          </w:r>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98" w:type="dxa"/>
          <w:shd w:val="clear" w:color="auto" w:fill="auto"/>
          <w:vAlign w:val="center"/>
        </w:tcPr>
        <w:p w:rsidR="00B54EF1" w:rsidRPr="00927A01" w:rsidRDefault="00B54EF1" w:rsidP="00A41026">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A41026">
            <w:rPr>
              <w:rFonts w:ascii="Palatino Linotype" w:hAnsi="Palatino Linotype"/>
              <w:b/>
              <w:sz w:val="22"/>
              <w:szCs w:val="22"/>
              <w:lang w:val="es-ES_tradnl"/>
            </w:rPr>
            <w:t>San Felipe del Progreso</w:t>
          </w:r>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598"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119" w:type="dxa"/>
      <w:tblLayout w:type="fixed"/>
      <w:tblLook w:val="04A0" w:firstRow="1" w:lastRow="0" w:firstColumn="1" w:lastColumn="0" w:noHBand="0" w:noVBand="1"/>
    </w:tblPr>
    <w:tblGrid>
      <w:gridCol w:w="2551"/>
      <w:gridCol w:w="4536"/>
    </w:tblGrid>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36" w:type="dxa"/>
          <w:shd w:val="clear" w:color="auto" w:fill="auto"/>
          <w:vAlign w:val="center"/>
        </w:tcPr>
        <w:p w:rsidR="008F383F" w:rsidRPr="005A5E02" w:rsidRDefault="00A41026" w:rsidP="00FA30B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10945</w:t>
          </w:r>
          <w:r w:rsidR="00B54EF1" w:rsidRPr="00792FF5">
            <w:rPr>
              <w:rFonts w:ascii="Palatino Linotype" w:hAnsi="Palatino Linotype"/>
              <w:b/>
              <w:sz w:val="22"/>
              <w:szCs w:val="22"/>
              <w:lang w:val="es-ES_tradnl"/>
            </w:rPr>
            <w:t>/INFOEM/IP/RR/2019</w:t>
          </w:r>
        </w:p>
      </w:tc>
    </w:tr>
    <w:tr w:rsidR="00B54EF1" w:rsidRPr="005A5E02" w:rsidTr="00F7418B">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536" w:type="dxa"/>
          <w:shd w:val="clear" w:color="auto" w:fill="auto"/>
          <w:vAlign w:val="center"/>
        </w:tcPr>
        <w:p w:rsidR="00B54EF1" w:rsidRPr="00927A01" w:rsidRDefault="00DD7D60"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B54EF1" w:rsidRPr="005A5E02" w:rsidTr="00F7418B">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36" w:type="dxa"/>
          <w:shd w:val="clear" w:color="auto" w:fill="auto"/>
          <w:vAlign w:val="center"/>
        </w:tcPr>
        <w:p w:rsidR="00B54EF1" w:rsidRPr="00927A01" w:rsidRDefault="00B54EF1" w:rsidP="008F383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A41026">
            <w:rPr>
              <w:rFonts w:ascii="Palatino Linotype" w:hAnsi="Palatino Linotype"/>
              <w:b/>
              <w:sz w:val="22"/>
              <w:szCs w:val="22"/>
              <w:lang w:val="es-ES_tradnl"/>
            </w:rPr>
            <w:t>San Felipe del Progreso</w:t>
          </w:r>
        </w:p>
      </w:tc>
    </w:tr>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536"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C3FA2"/>
    <w:multiLevelType w:val="hybridMultilevel"/>
    <w:tmpl w:val="ABA2F41C"/>
    <w:lvl w:ilvl="0" w:tplc="CB900030">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0BD35AB8"/>
    <w:multiLevelType w:val="hybridMultilevel"/>
    <w:tmpl w:val="3C54B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39408A"/>
    <w:multiLevelType w:val="hybridMultilevel"/>
    <w:tmpl w:val="064846BA"/>
    <w:lvl w:ilvl="0" w:tplc="E3F4C8F6">
      <w:numFmt w:val="bullet"/>
      <w:lvlText w:val="-"/>
      <w:lvlJc w:val="left"/>
      <w:pPr>
        <w:ind w:left="927" w:hanging="360"/>
      </w:pPr>
      <w:rPr>
        <w:rFonts w:ascii="Palatino Linotype" w:eastAsiaTheme="minorHAnsi" w:hAnsi="Palatino Linotyp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5B022D47"/>
    <w:multiLevelType w:val="hybridMultilevel"/>
    <w:tmpl w:val="C1846E2C"/>
    <w:lvl w:ilvl="0" w:tplc="60A2B0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1"/>
  </w:num>
  <w:num w:numId="5">
    <w:abstractNumId w:val="8"/>
  </w:num>
  <w:num w:numId="6">
    <w:abstractNumId w:val="6"/>
  </w:num>
  <w:num w:numId="7">
    <w:abstractNumId w:val="12"/>
  </w:num>
  <w:num w:numId="8">
    <w:abstractNumId w:val="2"/>
  </w:num>
  <w:num w:numId="9">
    <w:abstractNumId w:val="1"/>
  </w:num>
  <w:num w:numId="10">
    <w:abstractNumId w:val="10"/>
  </w:num>
  <w:num w:numId="11">
    <w:abstractNumId w:val="5"/>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4513"/>
    <w:rsid w:val="000253FB"/>
    <w:rsid w:val="00067647"/>
    <w:rsid w:val="0007024B"/>
    <w:rsid w:val="00077D38"/>
    <w:rsid w:val="00084ECF"/>
    <w:rsid w:val="000938CF"/>
    <w:rsid w:val="0009770D"/>
    <w:rsid w:val="00097C09"/>
    <w:rsid w:val="000D1D04"/>
    <w:rsid w:val="000D3560"/>
    <w:rsid w:val="000D4FEB"/>
    <w:rsid w:val="00106F34"/>
    <w:rsid w:val="00113E45"/>
    <w:rsid w:val="00140911"/>
    <w:rsid w:val="001600A7"/>
    <w:rsid w:val="001603AF"/>
    <w:rsid w:val="00162A59"/>
    <w:rsid w:val="0016431C"/>
    <w:rsid w:val="00176A49"/>
    <w:rsid w:val="00182655"/>
    <w:rsid w:val="0018475A"/>
    <w:rsid w:val="00186BFF"/>
    <w:rsid w:val="00195B24"/>
    <w:rsid w:val="001A4FFA"/>
    <w:rsid w:val="001D796B"/>
    <w:rsid w:val="001E78AA"/>
    <w:rsid w:val="001E7A3A"/>
    <w:rsid w:val="001F62CA"/>
    <w:rsid w:val="00202C38"/>
    <w:rsid w:val="002059A6"/>
    <w:rsid w:val="002201A0"/>
    <w:rsid w:val="00231453"/>
    <w:rsid w:val="0023246F"/>
    <w:rsid w:val="0023424F"/>
    <w:rsid w:val="0024136A"/>
    <w:rsid w:val="0024299A"/>
    <w:rsid w:val="002438E8"/>
    <w:rsid w:val="00271C92"/>
    <w:rsid w:val="00280E48"/>
    <w:rsid w:val="00284869"/>
    <w:rsid w:val="00293E0B"/>
    <w:rsid w:val="002A0ABC"/>
    <w:rsid w:val="002B3C9E"/>
    <w:rsid w:val="002C2DB0"/>
    <w:rsid w:val="002D0473"/>
    <w:rsid w:val="002F144B"/>
    <w:rsid w:val="0031126F"/>
    <w:rsid w:val="00313810"/>
    <w:rsid w:val="00313F0A"/>
    <w:rsid w:val="00315297"/>
    <w:rsid w:val="00315F95"/>
    <w:rsid w:val="00332666"/>
    <w:rsid w:val="0036528C"/>
    <w:rsid w:val="00372C97"/>
    <w:rsid w:val="00374370"/>
    <w:rsid w:val="00377E85"/>
    <w:rsid w:val="00380D76"/>
    <w:rsid w:val="00381375"/>
    <w:rsid w:val="003958E1"/>
    <w:rsid w:val="003A0725"/>
    <w:rsid w:val="003A1BF3"/>
    <w:rsid w:val="003B475A"/>
    <w:rsid w:val="003B56A3"/>
    <w:rsid w:val="003C267A"/>
    <w:rsid w:val="003D2060"/>
    <w:rsid w:val="003F0F49"/>
    <w:rsid w:val="003F15A9"/>
    <w:rsid w:val="003F3EDC"/>
    <w:rsid w:val="00404CE0"/>
    <w:rsid w:val="00407069"/>
    <w:rsid w:val="0041155C"/>
    <w:rsid w:val="00424992"/>
    <w:rsid w:val="00430FD2"/>
    <w:rsid w:val="0043170B"/>
    <w:rsid w:val="0044527E"/>
    <w:rsid w:val="00452F88"/>
    <w:rsid w:val="004708F6"/>
    <w:rsid w:val="00482780"/>
    <w:rsid w:val="004977FD"/>
    <w:rsid w:val="004A1232"/>
    <w:rsid w:val="004A6FD8"/>
    <w:rsid w:val="004C060E"/>
    <w:rsid w:val="004E31B0"/>
    <w:rsid w:val="004E504E"/>
    <w:rsid w:val="00505C5F"/>
    <w:rsid w:val="00521D87"/>
    <w:rsid w:val="00554F71"/>
    <w:rsid w:val="00574995"/>
    <w:rsid w:val="00577A31"/>
    <w:rsid w:val="005822B6"/>
    <w:rsid w:val="00591EAF"/>
    <w:rsid w:val="005A0459"/>
    <w:rsid w:val="005A51AE"/>
    <w:rsid w:val="005B58AB"/>
    <w:rsid w:val="005D344F"/>
    <w:rsid w:val="005D537E"/>
    <w:rsid w:val="005E5C2F"/>
    <w:rsid w:val="006064F2"/>
    <w:rsid w:val="00615897"/>
    <w:rsid w:val="00622554"/>
    <w:rsid w:val="006337C6"/>
    <w:rsid w:val="00633F88"/>
    <w:rsid w:val="00635CC2"/>
    <w:rsid w:val="00650AA6"/>
    <w:rsid w:val="00652F11"/>
    <w:rsid w:val="00681F77"/>
    <w:rsid w:val="00682AE6"/>
    <w:rsid w:val="00687ACF"/>
    <w:rsid w:val="006A47A9"/>
    <w:rsid w:val="006E23FD"/>
    <w:rsid w:val="006F4ED7"/>
    <w:rsid w:val="00710248"/>
    <w:rsid w:val="00711FF6"/>
    <w:rsid w:val="00721F57"/>
    <w:rsid w:val="007322F3"/>
    <w:rsid w:val="00733133"/>
    <w:rsid w:val="007332B1"/>
    <w:rsid w:val="00733FD4"/>
    <w:rsid w:val="00754063"/>
    <w:rsid w:val="0076646B"/>
    <w:rsid w:val="00772967"/>
    <w:rsid w:val="00780C57"/>
    <w:rsid w:val="007831AC"/>
    <w:rsid w:val="007A4148"/>
    <w:rsid w:val="007B2A10"/>
    <w:rsid w:val="007B4978"/>
    <w:rsid w:val="007F59FA"/>
    <w:rsid w:val="00803278"/>
    <w:rsid w:val="008143C5"/>
    <w:rsid w:val="00826211"/>
    <w:rsid w:val="00844484"/>
    <w:rsid w:val="00852257"/>
    <w:rsid w:val="008559BD"/>
    <w:rsid w:val="00881A20"/>
    <w:rsid w:val="008A063B"/>
    <w:rsid w:val="008B164D"/>
    <w:rsid w:val="008B298C"/>
    <w:rsid w:val="008C09F2"/>
    <w:rsid w:val="008C7A5F"/>
    <w:rsid w:val="008C7AE6"/>
    <w:rsid w:val="008D76CC"/>
    <w:rsid w:val="008E1475"/>
    <w:rsid w:val="008F383F"/>
    <w:rsid w:val="009149A8"/>
    <w:rsid w:val="009170C7"/>
    <w:rsid w:val="00922ABA"/>
    <w:rsid w:val="00927819"/>
    <w:rsid w:val="00932647"/>
    <w:rsid w:val="00941C69"/>
    <w:rsid w:val="009434A0"/>
    <w:rsid w:val="009460C9"/>
    <w:rsid w:val="00953982"/>
    <w:rsid w:val="00960431"/>
    <w:rsid w:val="00960AE0"/>
    <w:rsid w:val="0096400C"/>
    <w:rsid w:val="00977478"/>
    <w:rsid w:val="00991AD4"/>
    <w:rsid w:val="0099461B"/>
    <w:rsid w:val="009A1CDB"/>
    <w:rsid w:val="009C10F4"/>
    <w:rsid w:val="009C1232"/>
    <w:rsid w:val="009C7CD2"/>
    <w:rsid w:val="009E1A21"/>
    <w:rsid w:val="009F1562"/>
    <w:rsid w:val="00A07DE7"/>
    <w:rsid w:val="00A41026"/>
    <w:rsid w:val="00A4754F"/>
    <w:rsid w:val="00A82CEC"/>
    <w:rsid w:val="00A83BB6"/>
    <w:rsid w:val="00A842A1"/>
    <w:rsid w:val="00AA3899"/>
    <w:rsid w:val="00AB09E0"/>
    <w:rsid w:val="00AB6D5B"/>
    <w:rsid w:val="00AC66C0"/>
    <w:rsid w:val="00AC71C0"/>
    <w:rsid w:val="00AD2061"/>
    <w:rsid w:val="00AD2F93"/>
    <w:rsid w:val="00AE2BBB"/>
    <w:rsid w:val="00AE5A08"/>
    <w:rsid w:val="00AF1C47"/>
    <w:rsid w:val="00B36F25"/>
    <w:rsid w:val="00B54EF1"/>
    <w:rsid w:val="00B57DB1"/>
    <w:rsid w:val="00B609C3"/>
    <w:rsid w:val="00B65221"/>
    <w:rsid w:val="00B811E6"/>
    <w:rsid w:val="00B964AF"/>
    <w:rsid w:val="00BB32CF"/>
    <w:rsid w:val="00BF26D3"/>
    <w:rsid w:val="00C404A0"/>
    <w:rsid w:val="00C438D5"/>
    <w:rsid w:val="00C478FF"/>
    <w:rsid w:val="00C53B97"/>
    <w:rsid w:val="00C63CFF"/>
    <w:rsid w:val="00C865F1"/>
    <w:rsid w:val="00C91D37"/>
    <w:rsid w:val="00CA5FE7"/>
    <w:rsid w:val="00CC538E"/>
    <w:rsid w:val="00CD4CB9"/>
    <w:rsid w:val="00CF506C"/>
    <w:rsid w:val="00D01494"/>
    <w:rsid w:val="00D10C21"/>
    <w:rsid w:val="00D1746A"/>
    <w:rsid w:val="00D17DD9"/>
    <w:rsid w:val="00D31014"/>
    <w:rsid w:val="00D3109C"/>
    <w:rsid w:val="00D4286D"/>
    <w:rsid w:val="00D44D83"/>
    <w:rsid w:val="00D466FD"/>
    <w:rsid w:val="00D65974"/>
    <w:rsid w:val="00D858D6"/>
    <w:rsid w:val="00D93329"/>
    <w:rsid w:val="00DA44D4"/>
    <w:rsid w:val="00DA4E46"/>
    <w:rsid w:val="00DB1723"/>
    <w:rsid w:val="00DB5802"/>
    <w:rsid w:val="00DD1A72"/>
    <w:rsid w:val="00DD7D60"/>
    <w:rsid w:val="00DF4941"/>
    <w:rsid w:val="00DF6ED6"/>
    <w:rsid w:val="00E23FC8"/>
    <w:rsid w:val="00E2758A"/>
    <w:rsid w:val="00E352E7"/>
    <w:rsid w:val="00E46D86"/>
    <w:rsid w:val="00E47455"/>
    <w:rsid w:val="00E51917"/>
    <w:rsid w:val="00E65E68"/>
    <w:rsid w:val="00E717EB"/>
    <w:rsid w:val="00EC4280"/>
    <w:rsid w:val="00EC5424"/>
    <w:rsid w:val="00EC5C8C"/>
    <w:rsid w:val="00ED282A"/>
    <w:rsid w:val="00ED2F8E"/>
    <w:rsid w:val="00ED56A2"/>
    <w:rsid w:val="00EE50A2"/>
    <w:rsid w:val="00EE753C"/>
    <w:rsid w:val="00F010AE"/>
    <w:rsid w:val="00F140CB"/>
    <w:rsid w:val="00F14594"/>
    <w:rsid w:val="00F16A28"/>
    <w:rsid w:val="00F21FE3"/>
    <w:rsid w:val="00F23234"/>
    <w:rsid w:val="00F3209F"/>
    <w:rsid w:val="00F35FE6"/>
    <w:rsid w:val="00F376C1"/>
    <w:rsid w:val="00F37DBF"/>
    <w:rsid w:val="00F43F24"/>
    <w:rsid w:val="00F56C50"/>
    <w:rsid w:val="00F60D0B"/>
    <w:rsid w:val="00F66FAC"/>
    <w:rsid w:val="00F72128"/>
    <w:rsid w:val="00F733C1"/>
    <w:rsid w:val="00F7418B"/>
    <w:rsid w:val="00F82136"/>
    <w:rsid w:val="00F84124"/>
    <w:rsid w:val="00F93EFE"/>
    <w:rsid w:val="00F97B4D"/>
    <w:rsid w:val="00FA30B8"/>
    <w:rsid w:val="00FA3214"/>
    <w:rsid w:val="00FA3E22"/>
    <w:rsid w:val="00FC76F6"/>
    <w:rsid w:val="00FD65E1"/>
    <w:rsid w:val="00FD7BD6"/>
    <w:rsid w:val="00FE3D0E"/>
    <w:rsid w:val="00FE6999"/>
    <w:rsid w:val="00FF09BE"/>
    <w:rsid w:val="00FF28B0"/>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E4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09770D"/>
    <w:pPr>
      <w:spacing w:after="0" w:line="240" w:lineRule="auto"/>
    </w:pPr>
  </w:style>
  <w:style w:type="character" w:customStyle="1" w:styleId="SinespaciadoCar">
    <w:name w:val="Sin espaciado Car"/>
    <w:aliases w:val="Francesa Car"/>
    <w:link w:val="Sinespaciado"/>
    <w:uiPriority w:val="1"/>
    <w:locked/>
    <w:rsid w:val="00097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42266">
      <w:bodyDiv w:val="1"/>
      <w:marLeft w:val="0"/>
      <w:marRight w:val="0"/>
      <w:marTop w:val="0"/>
      <w:marBottom w:val="0"/>
      <w:divBdr>
        <w:top w:val="none" w:sz="0" w:space="0" w:color="auto"/>
        <w:left w:val="none" w:sz="0" w:space="0" w:color="auto"/>
        <w:bottom w:val="none" w:sz="0" w:space="0" w:color="auto"/>
        <w:right w:val="none" w:sz="0" w:space="0" w:color="auto"/>
      </w:divBdr>
    </w:div>
    <w:div w:id="790442456">
      <w:bodyDiv w:val="1"/>
      <w:marLeft w:val="0"/>
      <w:marRight w:val="0"/>
      <w:marTop w:val="0"/>
      <w:marBottom w:val="0"/>
      <w:divBdr>
        <w:top w:val="none" w:sz="0" w:space="0" w:color="auto"/>
        <w:left w:val="none" w:sz="0" w:space="0" w:color="auto"/>
        <w:bottom w:val="none" w:sz="0" w:space="0" w:color="auto"/>
        <w:right w:val="none" w:sz="0" w:space="0" w:color="auto"/>
      </w:divBdr>
    </w:div>
    <w:div w:id="1308627512">
      <w:bodyDiv w:val="1"/>
      <w:marLeft w:val="0"/>
      <w:marRight w:val="0"/>
      <w:marTop w:val="0"/>
      <w:marBottom w:val="0"/>
      <w:divBdr>
        <w:top w:val="none" w:sz="0" w:space="0" w:color="auto"/>
        <w:left w:val="none" w:sz="0" w:space="0" w:color="auto"/>
        <w:bottom w:val="none" w:sz="0" w:space="0" w:color="auto"/>
        <w:right w:val="none" w:sz="0" w:space="0" w:color="auto"/>
      </w:divBdr>
    </w:div>
    <w:div w:id="1371416553">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44799916">
      <w:bodyDiv w:val="1"/>
      <w:marLeft w:val="0"/>
      <w:marRight w:val="0"/>
      <w:marTop w:val="0"/>
      <w:marBottom w:val="0"/>
      <w:divBdr>
        <w:top w:val="none" w:sz="0" w:space="0" w:color="auto"/>
        <w:left w:val="none" w:sz="0" w:space="0" w:color="auto"/>
        <w:bottom w:val="none" w:sz="0" w:space="0" w:color="auto"/>
        <w:right w:val="none" w:sz="0" w:space="0" w:color="auto"/>
      </w:divBdr>
    </w:div>
    <w:div w:id="208522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2D2CF-6FCB-4854-B885-E245ED7A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2360</TotalTime>
  <Pages>17</Pages>
  <Words>2991</Words>
  <Characters>16456</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214</cp:revision>
  <cp:lastPrinted>2019-09-05T17:22:00Z</cp:lastPrinted>
  <dcterms:created xsi:type="dcterms:W3CDTF">2019-04-04T18:01:00Z</dcterms:created>
  <dcterms:modified xsi:type="dcterms:W3CDTF">2020-04-23T07:02:00Z</dcterms:modified>
</cp:coreProperties>
</file>