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 xml:space="preserve">a </w:t>
      </w:r>
      <w:r w:rsidR="000C0566">
        <w:rPr>
          <w:rFonts w:ascii="Palatino Linotype" w:hAnsi="Palatino Linotype"/>
          <w:sz w:val="24"/>
          <w:szCs w:val="24"/>
          <w:lang w:eastAsia="es-MX"/>
        </w:rPr>
        <w:t>cuatro</w:t>
      </w:r>
      <w:r w:rsidR="003938B0">
        <w:rPr>
          <w:rFonts w:ascii="Palatino Linotype" w:hAnsi="Palatino Linotype"/>
          <w:sz w:val="24"/>
          <w:szCs w:val="24"/>
          <w:lang w:eastAsia="es-MX"/>
        </w:rPr>
        <w:t xml:space="preserve"> de </w:t>
      </w:r>
      <w:r w:rsidR="000C0566">
        <w:rPr>
          <w:rFonts w:ascii="Palatino Linotype" w:hAnsi="Palatino Linotype"/>
          <w:sz w:val="24"/>
          <w:szCs w:val="24"/>
          <w:lang w:eastAsia="es-MX"/>
        </w:rPr>
        <w:t>diciembre</w:t>
      </w:r>
      <w:r w:rsidR="00DA1B7C">
        <w:rPr>
          <w:rFonts w:ascii="Palatino Linotype" w:hAnsi="Palatino Linotype"/>
          <w:sz w:val="24"/>
          <w:szCs w:val="24"/>
          <w:lang w:eastAsia="es-MX"/>
        </w:rPr>
        <w:t xml:space="preserve"> de dos mil diecinueve.</w:t>
      </w:r>
    </w:p>
    <w:p w:rsidR="00234BFE" w:rsidRDefault="00234BFE" w:rsidP="0014447C">
      <w:pPr>
        <w:pStyle w:val="Sinespaciado"/>
        <w:spacing w:line="360" w:lineRule="auto"/>
        <w:jc w:val="both"/>
        <w:rPr>
          <w:rFonts w:ascii="Palatino Linotype" w:hAnsi="Palatino Linotype"/>
          <w:b/>
          <w:sz w:val="24"/>
          <w:szCs w:val="24"/>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3938B0">
        <w:rPr>
          <w:rFonts w:ascii="Palatino Linotype" w:hAnsi="Palatino Linotype"/>
          <w:b/>
          <w:bCs/>
          <w:sz w:val="24"/>
          <w:szCs w:val="24"/>
          <w:lang w:eastAsia="es-MX"/>
        </w:rPr>
        <w:t>0</w:t>
      </w:r>
      <w:r w:rsidR="00525BC2">
        <w:rPr>
          <w:rFonts w:ascii="Palatino Linotype" w:hAnsi="Palatino Linotype"/>
          <w:b/>
          <w:bCs/>
          <w:sz w:val="24"/>
          <w:szCs w:val="24"/>
          <w:lang w:eastAsia="es-MX"/>
        </w:rPr>
        <w:t>7</w:t>
      </w:r>
      <w:r w:rsidR="00764E46">
        <w:rPr>
          <w:rFonts w:ascii="Palatino Linotype" w:hAnsi="Palatino Linotype"/>
          <w:b/>
          <w:bCs/>
          <w:sz w:val="24"/>
          <w:szCs w:val="24"/>
          <w:lang w:eastAsia="es-MX"/>
        </w:rPr>
        <w:t>7</w:t>
      </w:r>
      <w:r w:rsidR="00456A5F">
        <w:rPr>
          <w:rFonts w:ascii="Palatino Linotype" w:hAnsi="Palatino Linotype"/>
          <w:b/>
          <w:bCs/>
          <w:sz w:val="24"/>
          <w:szCs w:val="24"/>
          <w:lang w:eastAsia="es-MX"/>
        </w:rPr>
        <w:t>6</w:t>
      </w:r>
      <w:r w:rsidR="00525BC2">
        <w:rPr>
          <w:rFonts w:ascii="Palatino Linotype" w:hAnsi="Palatino Linotype"/>
          <w:b/>
          <w:bCs/>
          <w:sz w:val="24"/>
          <w:szCs w:val="24"/>
          <w:lang w:eastAsia="es-MX"/>
        </w:rPr>
        <w:t>5</w:t>
      </w:r>
      <w:r w:rsidR="00F612DC">
        <w:rPr>
          <w:rFonts w:ascii="Palatino Linotype" w:hAnsi="Palatino Linotype"/>
          <w:b/>
          <w:bCs/>
          <w:sz w:val="24"/>
          <w:szCs w:val="24"/>
          <w:lang w:eastAsia="es-MX"/>
        </w:rPr>
        <w:t>/INFOEM/IP/RR/2019</w:t>
      </w:r>
      <w:r w:rsidR="003C3124">
        <w:rPr>
          <w:rFonts w:ascii="Palatino Linotype" w:hAnsi="Palatino Linotype"/>
          <w:sz w:val="24"/>
          <w:szCs w:val="24"/>
        </w:rPr>
        <w:t>, interpuest</w:t>
      </w:r>
      <w:r w:rsidR="009151CF">
        <w:rPr>
          <w:rFonts w:ascii="Palatino Linotype" w:hAnsi="Palatino Linotype"/>
          <w:sz w:val="24"/>
          <w:szCs w:val="24"/>
        </w:rPr>
        <w:t xml:space="preserve">o por </w:t>
      </w:r>
      <w:r w:rsidR="0022281E">
        <w:rPr>
          <w:rFonts w:ascii="Palatino Linotype" w:hAnsi="Palatino Linotype"/>
          <w:sz w:val="24"/>
          <w:szCs w:val="24"/>
        </w:rPr>
        <w:t>e</w:t>
      </w:r>
      <w:r w:rsidR="009151CF">
        <w:rPr>
          <w:rFonts w:ascii="Palatino Linotype" w:hAnsi="Palatino Linotype"/>
          <w:sz w:val="24"/>
          <w:szCs w:val="24"/>
        </w:rPr>
        <w:t>l</w:t>
      </w:r>
      <w:r w:rsidR="00D01B24">
        <w:rPr>
          <w:rFonts w:ascii="Palatino Linotype" w:hAnsi="Palatino Linotype"/>
          <w:sz w:val="24"/>
          <w:szCs w:val="24"/>
        </w:rPr>
        <w:t xml:space="preserve"> </w:t>
      </w:r>
      <w:r w:rsidR="00C2473C">
        <w:rPr>
          <w:rFonts w:ascii="Palatino Linotype" w:hAnsi="Palatino Linotype"/>
          <w:b/>
          <w:sz w:val="24"/>
          <w:szCs w:val="24"/>
        </w:rPr>
        <w:t>C</w:t>
      </w:r>
      <w:r w:rsidR="00C2473C" w:rsidRPr="00456A5F">
        <w:rPr>
          <w:rFonts w:ascii="Palatino Linotype" w:hAnsi="Palatino Linotype" w:cs="Arial"/>
          <w:b/>
          <w:sz w:val="24"/>
          <w:szCs w:val="24"/>
        </w:rPr>
        <w:t xml:space="preserve">. </w:t>
      </w:r>
      <w:r w:rsidR="00194527">
        <w:rPr>
          <w:rFonts w:ascii="Palatino Linotype" w:hAnsi="Palatino Linotype" w:cs="Arial"/>
          <w:b/>
          <w:sz w:val="24"/>
          <w:szCs w:val="24"/>
        </w:rPr>
        <w:t>xxxxxxxxxxxxxxxxxxxxxxxxxxxxxxx</w:t>
      </w:r>
      <w:r w:rsidR="0022281E">
        <w:rPr>
          <w:rFonts w:ascii="Palatino Linotype" w:hAnsi="Palatino Linotype" w:cs="Arial"/>
          <w:b/>
          <w:sz w:val="24"/>
          <w:szCs w:val="24"/>
        </w:rPr>
        <w:t xml:space="preserve"> </w:t>
      </w:r>
      <w:r w:rsidRPr="00C35F18">
        <w:rPr>
          <w:rFonts w:ascii="Palatino Linotype" w:hAnsi="Palatino Linotype"/>
          <w:sz w:val="24"/>
          <w:szCs w:val="24"/>
        </w:rPr>
        <w:t xml:space="preserve">en lo sucesivo </w:t>
      </w:r>
      <w:r w:rsidR="00216B8D">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D310C4">
        <w:rPr>
          <w:rFonts w:ascii="Palatino Linotype" w:hAnsi="Palatino Linotype"/>
          <w:sz w:val="24"/>
          <w:szCs w:val="24"/>
        </w:rPr>
        <w:t>l</w:t>
      </w:r>
      <w:r w:rsidR="006110C1" w:rsidRPr="0022281E">
        <w:rPr>
          <w:rFonts w:ascii="Palatino Linotype" w:hAnsi="Palatino Linotype"/>
          <w:sz w:val="24"/>
          <w:szCs w:val="24"/>
        </w:rPr>
        <w:t xml:space="preserve"> </w:t>
      </w:r>
      <w:r w:rsidR="0045574D">
        <w:rPr>
          <w:rFonts w:ascii="Palatino Linotype" w:hAnsi="Palatino Linotype" w:cs="Arial"/>
          <w:b/>
          <w:sz w:val="24"/>
          <w:szCs w:val="24"/>
        </w:rPr>
        <w:t>Ayuntamiento de Ocoyoacac</w:t>
      </w:r>
      <w:r w:rsidRPr="00525BC2">
        <w:rPr>
          <w:rFonts w:ascii="Palatino Linotype" w:hAnsi="Palatino Linotype" w:cs="Arial"/>
          <w:b/>
          <w:sz w:val="24"/>
          <w:szCs w:val="24"/>
        </w:rPr>
        <w:t>,</w:t>
      </w:r>
      <w:r w:rsidRPr="00216B8D">
        <w:rPr>
          <w:rFonts w:ascii="Palatino Linotype" w:hAnsi="Palatino Linotype"/>
          <w:sz w:val="24"/>
          <w:szCs w:val="24"/>
        </w:rPr>
        <w:t xml:space="preserve"> en lo subsecuente</w:t>
      </w:r>
      <w:r w:rsidR="00DD2D53" w:rsidRPr="0022281E">
        <w:rPr>
          <w:rFonts w:ascii="Palatino Linotype" w:hAnsi="Palatino Linotype"/>
          <w:sz w:val="24"/>
          <w:szCs w:val="24"/>
        </w:rPr>
        <w:t xml:space="preserve"> e</w:t>
      </w:r>
      <w:r w:rsidRPr="0022281E">
        <w:rPr>
          <w:rFonts w:ascii="Palatino Linotype" w:hAnsi="Palatino Linotype"/>
          <w:sz w:val="24"/>
          <w:szCs w:val="24"/>
        </w:rPr>
        <w:t xml:space="preserve">l Sujeto Obligado, </w:t>
      </w:r>
      <w:r w:rsidRPr="00C35F18">
        <w:rPr>
          <w:rFonts w:ascii="Palatino Linotype" w:hAnsi="Palatino Linotype"/>
          <w:sz w:val="24"/>
          <w:szCs w:val="24"/>
        </w:rPr>
        <w:t>se procede a dictar la presente resolución.</w:t>
      </w:r>
    </w:p>
    <w:p w:rsidR="00A94B95" w:rsidRDefault="00A94B95" w:rsidP="00525BC2">
      <w:pPr>
        <w:spacing w:after="120" w:line="256" w:lineRule="auto"/>
        <w:ind w:right="72"/>
        <w:jc w:val="both"/>
        <w:rPr>
          <w:rFonts w:ascii="Palatino Linotype" w:hAnsi="Palatino Linotype"/>
          <w:b/>
          <w:sz w:val="28"/>
          <w:szCs w:val="28"/>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7C7C37">
        <w:rPr>
          <w:rFonts w:ascii="Palatino Linotype" w:hAnsi="Palatino Linotype"/>
          <w:sz w:val="24"/>
          <w:szCs w:val="24"/>
        </w:rPr>
        <w:t>veinte</w:t>
      </w:r>
      <w:r w:rsidR="003938B0">
        <w:rPr>
          <w:rFonts w:ascii="Palatino Linotype" w:hAnsi="Palatino Linotype"/>
          <w:sz w:val="24"/>
          <w:szCs w:val="24"/>
        </w:rPr>
        <w:t xml:space="preserve"> de </w:t>
      </w:r>
      <w:r w:rsidR="00EA328E">
        <w:rPr>
          <w:rFonts w:ascii="Palatino Linotype" w:hAnsi="Palatino Linotype"/>
          <w:sz w:val="24"/>
          <w:szCs w:val="24"/>
        </w:rPr>
        <w:t>septiembre</w:t>
      </w:r>
      <w:r w:rsidR="007E39F7">
        <w:rPr>
          <w:rFonts w:ascii="Palatino Linotype" w:hAnsi="Palatino Linotype"/>
          <w:sz w:val="24"/>
          <w:szCs w:val="24"/>
        </w:rPr>
        <w:t xml:space="preserve"> de dos mil diecinueve</w:t>
      </w:r>
      <w:r w:rsidR="00216B8D">
        <w:rPr>
          <w:rFonts w:ascii="Palatino Linotype" w:hAnsi="Palatino Linotype"/>
          <w:sz w:val="24"/>
          <w:szCs w:val="24"/>
        </w:rPr>
        <w:t>, el</w:t>
      </w:r>
      <w:r w:rsidR="00DD2D53" w:rsidRPr="00C35F18">
        <w:rPr>
          <w:rFonts w:ascii="Palatino Linotype" w:hAnsi="Palatino Linotype"/>
          <w:sz w:val="24"/>
          <w:szCs w:val="24"/>
        </w:rPr>
        <w:t xml:space="preserve">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 solicitud de acceso a la información pública, registrada bajo el número de expediente</w:t>
      </w:r>
      <w:r w:rsidR="003938B0">
        <w:rPr>
          <w:rFonts w:ascii="Palatino Linotype" w:hAnsi="Palatino Linotype"/>
          <w:b/>
          <w:sz w:val="24"/>
          <w:szCs w:val="24"/>
        </w:rPr>
        <w:t xml:space="preserve"> 00</w:t>
      </w:r>
      <w:r w:rsidR="007C7C37">
        <w:rPr>
          <w:rFonts w:ascii="Palatino Linotype" w:hAnsi="Palatino Linotype"/>
          <w:b/>
          <w:sz w:val="24"/>
          <w:szCs w:val="24"/>
        </w:rPr>
        <w:t>297</w:t>
      </w:r>
      <w:r w:rsidR="003938B0">
        <w:rPr>
          <w:rFonts w:ascii="Palatino Linotype" w:hAnsi="Palatino Linotype"/>
          <w:b/>
          <w:sz w:val="24"/>
          <w:szCs w:val="24"/>
        </w:rPr>
        <w:t>/</w:t>
      </w:r>
      <w:r w:rsidR="007C7C37">
        <w:rPr>
          <w:rFonts w:ascii="Palatino Linotype" w:hAnsi="Palatino Linotype"/>
          <w:b/>
          <w:sz w:val="24"/>
          <w:szCs w:val="24"/>
        </w:rPr>
        <w:t>OCOYOAC</w:t>
      </w:r>
      <w:r w:rsidR="008C0E72">
        <w:rPr>
          <w:rFonts w:ascii="Palatino Linotype" w:hAnsi="Palatino Linotype"/>
          <w:b/>
          <w:sz w:val="24"/>
          <w:szCs w:val="24"/>
        </w:rPr>
        <w:t>/IP/201</w:t>
      </w:r>
      <w:r w:rsidR="007E39F7">
        <w:rPr>
          <w:rFonts w:ascii="Palatino Linotype" w:hAnsi="Palatino Linotype"/>
          <w:b/>
          <w:sz w:val="24"/>
          <w:szCs w:val="24"/>
        </w:rPr>
        <w:t>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455633" w:rsidRDefault="00C35F18" w:rsidP="0014447C">
      <w:pPr>
        <w:pStyle w:val="Sinespaciado"/>
        <w:spacing w:line="360" w:lineRule="auto"/>
        <w:jc w:val="both"/>
        <w:rPr>
          <w:rFonts w:ascii="Palatino Linotype" w:hAnsi="Palatino Linotype"/>
          <w:sz w:val="24"/>
          <w:szCs w:val="24"/>
        </w:rPr>
      </w:pPr>
    </w:p>
    <w:p w:rsidR="007E2E80" w:rsidRPr="006105E0" w:rsidRDefault="007E2E80" w:rsidP="006105E0">
      <w:pPr>
        <w:pStyle w:val="Sinespaciado"/>
        <w:spacing w:line="360" w:lineRule="auto"/>
        <w:ind w:left="567" w:right="567"/>
        <w:jc w:val="both"/>
        <w:rPr>
          <w:rFonts w:ascii="Palatino Linotype" w:hAnsi="Palatino Linotype"/>
          <w:i/>
          <w:sz w:val="24"/>
          <w:szCs w:val="24"/>
        </w:rPr>
      </w:pPr>
      <w:r w:rsidRPr="006105E0">
        <w:rPr>
          <w:rFonts w:ascii="Palatino Linotype" w:hAnsi="Palatino Linotype"/>
          <w:i/>
          <w:sz w:val="24"/>
          <w:szCs w:val="24"/>
        </w:rPr>
        <w:t>“</w:t>
      </w:r>
      <w:r w:rsidR="007C7C37" w:rsidRPr="007C7C37">
        <w:rPr>
          <w:rFonts w:ascii="Palatino Linotype" w:hAnsi="Palatino Linotype"/>
          <w:i/>
          <w:sz w:val="24"/>
          <w:szCs w:val="24"/>
        </w:rPr>
        <w:t xml:space="preserve">SOLICITO LA LICENCIA DE FUNCIONAMIENTO DEL BAR CALAJARÍ. Lo anterior conforme a lo establecido en el Artículo 92 fracción XXXII de la Ley de Transparencia y Acceso a la Información Pública del Estado de México y Municipios. (XXXII. Las concesiones, contratos, convenios, permisos, licencias o autorizaciones otorgados, especificando los titulares de aquéllos, debiendo </w:t>
      </w:r>
      <w:r w:rsidR="007C7C37" w:rsidRPr="007C7C37">
        <w:rPr>
          <w:rFonts w:ascii="Palatino Linotype" w:hAnsi="Palatino Linotype"/>
          <w:i/>
          <w:sz w:val="24"/>
          <w:szCs w:val="24"/>
        </w:rPr>
        <w:lastRenderedPageBreak/>
        <w:t>publicarse su objeto, nombre o razón social del titular, vigencia, tipo, términos, condiciones, monto y modificaciones, así como si el procedimiento involucra el aprovechamiento de bienes, servicios y/o recursos públicos;)</w:t>
      </w:r>
      <w:r w:rsidRPr="006105E0">
        <w:rPr>
          <w:rFonts w:ascii="Palatino Linotype" w:hAnsi="Palatino Linotype"/>
          <w:i/>
          <w:sz w:val="24"/>
          <w:szCs w:val="24"/>
        </w:rPr>
        <w:t>” [Sic]</w:t>
      </w:r>
    </w:p>
    <w:p w:rsidR="00C35F18" w:rsidRPr="003C3124" w:rsidRDefault="00C35F18" w:rsidP="0014447C">
      <w:pPr>
        <w:pStyle w:val="Sinespaciado"/>
        <w:spacing w:line="360" w:lineRule="auto"/>
        <w:jc w:val="both"/>
        <w:rPr>
          <w:rFonts w:ascii="Palatino Linotype" w:eastAsia="Times New Roman" w:hAnsi="Palatino Linotype" w:cs="Times New Roman"/>
          <w:i/>
          <w:lang w:val="es-ES_tradnl" w:eastAsia="es-ES"/>
        </w:rPr>
      </w:pP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 xml:space="preserve">Modalidad de entrega: </w:t>
      </w:r>
      <w:r w:rsidRPr="008C0E72">
        <w:rPr>
          <w:rFonts w:ascii="Palatino Linotype" w:eastAsia="Times New Roman" w:hAnsi="Palatino Linotype" w:cs="Times New Roman"/>
          <w:b/>
          <w:sz w:val="24"/>
          <w:szCs w:val="24"/>
          <w:lang w:val="es-ES_tradnl" w:eastAsia="es-ES"/>
        </w:rPr>
        <w:t>A través del SAIMEX.</w:t>
      </w:r>
    </w:p>
    <w:p w:rsidR="00516BA8" w:rsidRDefault="00516BA8" w:rsidP="00516BA8">
      <w:pPr>
        <w:pStyle w:val="Sinespaciado"/>
        <w:spacing w:line="360" w:lineRule="auto"/>
        <w:jc w:val="both"/>
        <w:rPr>
          <w:rFonts w:ascii="Palatino Linotype" w:eastAsia="Times New Roman" w:hAnsi="Palatino Linotype" w:cs="Times New Roman"/>
          <w:sz w:val="24"/>
          <w:szCs w:val="24"/>
          <w:lang w:val="es-ES_tradnl" w:eastAsia="es-ES"/>
        </w:rPr>
      </w:pPr>
    </w:p>
    <w:p w:rsidR="004737E6" w:rsidRPr="00DD5971" w:rsidRDefault="007E2E80" w:rsidP="004737E6">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t xml:space="preserve">SEGUNDO. </w:t>
      </w:r>
      <w:r w:rsidR="004737E6" w:rsidRPr="00DD5971">
        <w:rPr>
          <w:rFonts w:ascii="Palatino Linotype" w:hAnsi="Palatino Linotype"/>
          <w:b/>
          <w:sz w:val="26"/>
          <w:szCs w:val="26"/>
        </w:rPr>
        <w:t xml:space="preserve">De la </w:t>
      </w:r>
      <w:r w:rsidR="004737E6">
        <w:rPr>
          <w:rFonts w:ascii="Palatino Linotype" w:hAnsi="Palatino Linotype"/>
          <w:b/>
          <w:sz w:val="26"/>
          <w:szCs w:val="26"/>
        </w:rPr>
        <w:t>respuesta del Sujeto Obligado.</w:t>
      </w:r>
    </w:p>
    <w:p w:rsidR="008C0E72" w:rsidRDefault="004737E6" w:rsidP="0014447C">
      <w:pPr>
        <w:pStyle w:val="Sinespaciado"/>
        <w:spacing w:line="360" w:lineRule="auto"/>
        <w:jc w:val="both"/>
        <w:rPr>
          <w:rFonts w:ascii="Palatino Linotype" w:hAnsi="Palatino Linotype"/>
          <w:sz w:val="24"/>
        </w:rPr>
      </w:pPr>
      <w:r>
        <w:rPr>
          <w:rFonts w:ascii="Palatino Linotype" w:hAnsi="Palatino Linotype"/>
          <w:sz w:val="24"/>
        </w:rPr>
        <w:t xml:space="preserve">De las constancias que obran en el expediente electrónico, se observa que el Sujeto Obligado </w:t>
      </w:r>
      <w:r w:rsidR="007E2E80" w:rsidRPr="00C35F18">
        <w:rPr>
          <w:rFonts w:ascii="Palatino Linotype" w:hAnsi="Palatino Linotype"/>
          <w:sz w:val="24"/>
        </w:rPr>
        <w:t xml:space="preserve">dio respuesta a la solicitud de información en fecha </w:t>
      </w:r>
      <w:r w:rsidR="005636C7">
        <w:rPr>
          <w:rFonts w:ascii="Palatino Linotype" w:hAnsi="Palatino Linotype"/>
          <w:b/>
          <w:sz w:val="24"/>
        </w:rPr>
        <w:t>dos</w:t>
      </w:r>
      <w:r w:rsidR="001E40B4" w:rsidRPr="005636C7">
        <w:rPr>
          <w:rFonts w:ascii="Palatino Linotype" w:hAnsi="Palatino Linotype"/>
          <w:b/>
          <w:sz w:val="24"/>
        </w:rPr>
        <w:t xml:space="preserve"> de </w:t>
      </w:r>
      <w:r w:rsidR="005636C7">
        <w:rPr>
          <w:rFonts w:ascii="Palatino Linotype" w:hAnsi="Palatino Linotype"/>
          <w:b/>
          <w:sz w:val="24"/>
        </w:rPr>
        <w:t>octubre</w:t>
      </w:r>
      <w:r w:rsidRPr="005636C7">
        <w:rPr>
          <w:rFonts w:ascii="Palatino Linotype" w:hAnsi="Palatino Linotype"/>
          <w:b/>
          <w:sz w:val="24"/>
        </w:rPr>
        <w:t xml:space="preserve"> de dos mil diecinueve</w:t>
      </w:r>
      <w:r w:rsidR="007E2E80" w:rsidRPr="00C35F18">
        <w:rPr>
          <w:rFonts w:ascii="Palatino Linotype" w:hAnsi="Palatino Linotype"/>
          <w:sz w:val="24"/>
        </w:rPr>
        <w:t xml:space="preserve">, </w:t>
      </w:r>
      <w:r w:rsidR="008C0E72">
        <w:rPr>
          <w:rFonts w:ascii="Palatino Linotype" w:hAnsi="Palatino Linotype"/>
          <w:sz w:val="24"/>
        </w:rPr>
        <w:t>manifestando lo siguiente:</w:t>
      </w:r>
    </w:p>
    <w:p w:rsidR="008C0E72" w:rsidRDefault="008C0E72" w:rsidP="0014447C">
      <w:pPr>
        <w:pStyle w:val="Sinespaciado"/>
        <w:spacing w:line="360" w:lineRule="auto"/>
        <w:jc w:val="both"/>
        <w:rPr>
          <w:rFonts w:ascii="Palatino Linotype" w:hAnsi="Palatino Linotype"/>
          <w:sz w:val="24"/>
        </w:rPr>
      </w:pPr>
    </w:p>
    <w:p w:rsidR="008C0E72" w:rsidRPr="006105E0" w:rsidRDefault="008C0E72" w:rsidP="006105E0">
      <w:pPr>
        <w:pStyle w:val="Sinespaciado"/>
        <w:spacing w:line="360" w:lineRule="auto"/>
        <w:ind w:left="567" w:right="567"/>
        <w:jc w:val="both"/>
        <w:rPr>
          <w:rFonts w:ascii="Palatino Linotype" w:hAnsi="Palatino Linotype"/>
          <w:i/>
          <w:sz w:val="24"/>
          <w:szCs w:val="24"/>
        </w:rPr>
      </w:pPr>
      <w:r w:rsidRPr="006105E0">
        <w:rPr>
          <w:rFonts w:ascii="Palatino Linotype" w:hAnsi="Palatino Linotype"/>
          <w:i/>
          <w:sz w:val="24"/>
          <w:szCs w:val="24"/>
        </w:rPr>
        <w:t>“</w:t>
      </w:r>
      <w:r w:rsidR="005636C7" w:rsidRPr="005636C7">
        <w:rPr>
          <w:rFonts w:ascii="Palatino Linotype" w:hAnsi="Palatino Linotype"/>
          <w:i/>
          <w:sz w:val="24"/>
          <w:szCs w:val="24"/>
        </w:rPr>
        <w:t>Le informo que al llevar a cabo la revisión correspondiente de los expedientes de la Dirección General de Desarrollo Economico, no se encontró documentación referente a la unidad económica en mención</w:t>
      </w:r>
      <w:r w:rsidRPr="006105E0">
        <w:rPr>
          <w:rFonts w:ascii="Palatino Linotype" w:hAnsi="Palatino Linotype"/>
          <w:i/>
          <w:sz w:val="24"/>
          <w:szCs w:val="24"/>
        </w:rPr>
        <w:t>” (Sic)</w:t>
      </w:r>
    </w:p>
    <w:p w:rsidR="007E2E80" w:rsidRDefault="007E2E80" w:rsidP="0014447C">
      <w:pPr>
        <w:pStyle w:val="Sinespaciado"/>
        <w:spacing w:line="360" w:lineRule="auto"/>
        <w:jc w:val="both"/>
        <w:rPr>
          <w:rFonts w:ascii="Palatino Linotype" w:eastAsia="Times New Roman" w:hAnsi="Palatino Linotype"/>
          <w:sz w:val="24"/>
          <w:szCs w:val="24"/>
          <w:lang w:val="es-ES" w:eastAsia="es-ES"/>
        </w:rPr>
      </w:pPr>
    </w:p>
    <w:p w:rsidR="001E40B4" w:rsidRDefault="001E40B4" w:rsidP="0014447C">
      <w:pPr>
        <w:pStyle w:val="Sinespaciado"/>
        <w:spacing w:line="360" w:lineRule="auto"/>
        <w:jc w:val="both"/>
        <w:rPr>
          <w:rFonts w:ascii="Palatino Linotype" w:eastAsia="Times New Roman" w:hAnsi="Palatino Linotype"/>
          <w:sz w:val="24"/>
          <w:szCs w:val="24"/>
          <w:lang w:val="es-ES" w:eastAsia="es-ES"/>
        </w:rPr>
      </w:pPr>
      <w:r>
        <w:rPr>
          <w:rFonts w:ascii="Palatino Linotype" w:eastAsia="Times New Roman" w:hAnsi="Palatino Linotype"/>
          <w:sz w:val="24"/>
          <w:szCs w:val="24"/>
          <w:lang w:val="es-ES" w:eastAsia="es-ES"/>
        </w:rPr>
        <w:t xml:space="preserve">Anexando a su respuesta </w:t>
      </w:r>
      <w:r w:rsidR="009B7245">
        <w:rPr>
          <w:rFonts w:ascii="Palatino Linotype" w:eastAsia="Times New Roman" w:hAnsi="Palatino Linotype"/>
          <w:sz w:val="24"/>
          <w:szCs w:val="24"/>
          <w:lang w:val="es-ES" w:eastAsia="es-ES"/>
        </w:rPr>
        <w:t>dos</w:t>
      </w:r>
      <w:r w:rsidR="006105E0">
        <w:rPr>
          <w:rFonts w:ascii="Palatino Linotype" w:eastAsia="Times New Roman" w:hAnsi="Palatino Linotype"/>
          <w:sz w:val="24"/>
          <w:szCs w:val="24"/>
          <w:lang w:val="es-ES" w:eastAsia="es-ES"/>
        </w:rPr>
        <w:t xml:space="preserve"> documento</w:t>
      </w:r>
      <w:r w:rsidR="009B7245">
        <w:rPr>
          <w:rFonts w:ascii="Palatino Linotype" w:eastAsia="Times New Roman" w:hAnsi="Palatino Linotype"/>
          <w:sz w:val="24"/>
          <w:szCs w:val="24"/>
          <w:lang w:val="es-ES" w:eastAsia="es-ES"/>
        </w:rPr>
        <w:t>s</w:t>
      </w:r>
      <w:r w:rsidR="006105E0">
        <w:rPr>
          <w:rFonts w:ascii="Palatino Linotype" w:eastAsia="Times New Roman" w:hAnsi="Palatino Linotype"/>
          <w:sz w:val="24"/>
          <w:szCs w:val="24"/>
          <w:lang w:val="es-ES" w:eastAsia="es-ES"/>
        </w:rPr>
        <w:t xml:space="preserve"> electrónico</w:t>
      </w:r>
      <w:r w:rsidR="009B7245">
        <w:rPr>
          <w:rFonts w:ascii="Palatino Linotype" w:eastAsia="Times New Roman" w:hAnsi="Palatino Linotype"/>
          <w:sz w:val="24"/>
          <w:szCs w:val="24"/>
          <w:lang w:val="es-ES" w:eastAsia="es-ES"/>
        </w:rPr>
        <w:t>s</w:t>
      </w:r>
      <w:r w:rsidR="006105E0">
        <w:rPr>
          <w:rFonts w:ascii="Palatino Linotype" w:eastAsia="Times New Roman" w:hAnsi="Palatino Linotype"/>
          <w:sz w:val="24"/>
          <w:szCs w:val="24"/>
          <w:lang w:val="es-ES" w:eastAsia="es-ES"/>
        </w:rPr>
        <w:t xml:space="preserve"> en formato PDF, denominado</w:t>
      </w:r>
      <w:r w:rsidR="009B7245">
        <w:rPr>
          <w:rFonts w:ascii="Palatino Linotype" w:eastAsia="Times New Roman" w:hAnsi="Palatino Linotype"/>
          <w:sz w:val="24"/>
          <w:szCs w:val="24"/>
          <w:lang w:val="es-ES" w:eastAsia="es-ES"/>
        </w:rPr>
        <w:t>s</w:t>
      </w:r>
      <w:r w:rsidR="006105E0">
        <w:rPr>
          <w:rFonts w:ascii="Palatino Linotype" w:eastAsia="Times New Roman" w:hAnsi="Palatino Linotype"/>
          <w:sz w:val="24"/>
          <w:szCs w:val="24"/>
          <w:lang w:val="es-ES" w:eastAsia="es-ES"/>
        </w:rPr>
        <w:t xml:space="preserve"> </w:t>
      </w:r>
      <w:r w:rsidR="009B7245">
        <w:rPr>
          <w:rFonts w:ascii="Palatino Linotype" w:eastAsia="Times New Roman" w:hAnsi="Palatino Linotype"/>
          <w:sz w:val="24"/>
          <w:szCs w:val="24"/>
          <w:lang w:val="es-ES" w:eastAsia="es-ES"/>
        </w:rPr>
        <w:t>“</w:t>
      </w:r>
      <w:r w:rsidR="005636C7" w:rsidRPr="005636C7">
        <w:rPr>
          <w:rFonts w:ascii="Palatino Linotype" w:eastAsia="Times New Roman" w:hAnsi="Palatino Linotype"/>
          <w:sz w:val="24"/>
          <w:szCs w:val="24"/>
          <w:lang w:val="es-ES" w:eastAsia="es-ES"/>
        </w:rPr>
        <w:t>TRANSPARENCIA.pdf</w:t>
      </w:r>
      <w:r w:rsidR="009B7245">
        <w:rPr>
          <w:rFonts w:ascii="Palatino Linotype" w:eastAsia="Times New Roman" w:hAnsi="Palatino Linotype"/>
          <w:sz w:val="24"/>
          <w:szCs w:val="24"/>
          <w:lang w:val="es-ES" w:eastAsia="es-ES"/>
        </w:rPr>
        <w:t>”</w:t>
      </w:r>
      <w:r>
        <w:rPr>
          <w:rFonts w:ascii="Palatino Linotype" w:eastAsia="Times New Roman" w:hAnsi="Palatino Linotype"/>
          <w:sz w:val="24"/>
          <w:szCs w:val="24"/>
          <w:lang w:val="es-ES" w:eastAsia="es-ES"/>
        </w:rPr>
        <w:t xml:space="preserve">, cuyo contenido no se reproduce por ser del conocimiento de las partes. No obstante, se hará mérito del contenido del archivo </w:t>
      </w:r>
      <w:r w:rsidR="006105E0">
        <w:rPr>
          <w:rFonts w:ascii="Palatino Linotype" w:eastAsia="Times New Roman" w:hAnsi="Palatino Linotype"/>
          <w:sz w:val="24"/>
          <w:szCs w:val="24"/>
          <w:lang w:val="es-ES" w:eastAsia="es-ES"/>
        </w:rPr>
        <w:t xml:space="preserve">en la </w:t>
      </w:r>
      <w:r w:rsidR="000C3FE2">
        <w:rPr>
          <w:rFonts w:ascii="Palatino Linotype" w:eastAsia="Times New Roman" w:hAnsi="Palatino Linotype"/>
          <w:sz w:val="24"/>
          <w:szCs w:val="24"/>
          <w:lang w:val="es-ES" w:eastAsia="es-ES"/>
        </w:rPr>
        <w:t>parte</w:t>
      </w:r>
      <w:r w:rsidR="006105E0">
        <w:rPr>
          <w:rFonts w:ascii="Palatino Linotype" w:eastAsia="Times New Roman" w:hAnsi="Palatino Linotype"/>
          <w:sz w:val="24"/>
          <w:szCs w:val="24"/>
          <w:lang w:val="es-ES" w:eastAsia="es-ES"/>
        </w:rPr>
        <w:t xml:space="preserve"> considerativa de la presente </w:t>
      </w:r>
      <w:r w:rsidR="000C3FE2">
        <w:rPr>
          <w:rFonts w:ascii="Palatino Linotype" w:eastAsia="Times New Roman" w:hAnsi="Palatino Linotype"/>
          <w:sz w:val="24"/>
          <w:szCs w:val="24"/>
          <w:lang w:val="es-ES" w:eastAsia="es-ES"/>
        </w:rPr>
        <w:t>resolución</w:t>
      </w:r>
      <w:r>
        <w:rPr>
          <w:rFonts w:ascii="Palatino Linotype" w:eastAsia="Times New Roman" w:hAnsi="Palatino Linotype"/>
          <w:sz w:val="24"/>
          <w:szCs w:val="24"/>
          <w:lang w:val="es-ES" w:eastAsia="es-ES"/>
        </w:rPr>
        <w:t>.</w:t>
      </w:r>
    </w:p>
    <w:p w:rsidR="005636C7" w:rsidRDefault="005636C7" w:rsidP="0014447C">
      <w:pPr>
        <w:pStyle w:val="Sinespaciado"/>
        <w:spacing w:line="360" w:lineRule="auto"/>
        <w:jc w:val="both"/>
        <w:rPr>
          <w:rFonts w:ascii="Palatino Linotype" w:hAnsi="Palatino Linotype"/>
          <w:b/>
          <w:sz w:val="26"/>
          <w:szCs w:val="26"/>
        </w:rPr>
      </w:pPr>
    </w:p>
    <w:p w:rsidR="007E2E80" w:rsidRPr="00D04234" w:rsidRDefault="00D85C97"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7E2E80" w:rsidRPr="00D04234">
        <w:rPr>
          <w:rFonts w:ascii="Palatino Linotype" w:hAnsi="Palatino Linotype"/>
          <w:b/>
          <w:sz w:val="26"/>
          <w:szCs w:val="26"/>
        </w:rPr>
        <w:t>. Del recurso de revisión.</w:t>
      </w:r>
    </w:p>
    <w:p w:rsidR="001F4BD9" w:rsidRDefault="007E2E80" w:rsidP="00227096">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A4214D">
        <w:rPr>
          <w:rFonts w:ascii="Palatino Linotype" w:hAnsi="Palatino Linotype"/>
          <w:sz w:val="24"/>
          <w:szCs w:val="24"/>
        </w:rPr>
        <w:t>el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1F4BD9">
        <w:rPr>
          <w:rFonts w:ascii="Palatino Linotype" w:hAnsi="Palatino Linotype"/>
          <w:b/>
          <w:sz w:val="24"/>
          <w:szCs w:val="24"/>
        </w:rPr>
        <w:t>tres</w:t>
      </w:r>
      <w:r w:rsidR="00BA6922" w:rsidRPr="001F4BD9">
        <w:rPr>
          <w:rFonts w:ascii="Palatino Linotype" w:hAnsi="Palatino Linotype"/>
          <w:b/>
          <w:sz w:val="24"/>
          <w:szCs w:val="24"/>
        </w:rPr>
        <w:t xml:space="preserve"> de </w:t>
      </w:r>
      <w:r w:rsidR="001F4BD9">
        <w:rPr>
          <w:rFonts w:ascii="Palatino Linotype" w:hAnsi="Palatino Linotype"/>
          <w:b/>
          <w:sz w:val="24"/>
          <w:szCs w:val="24"/>
        </w:rPr>
        <w:t>octu</w:t>
      </w:r>
      <w:r w:rsidR="00227096" w:rsidRPr="001F4BD9">
        <w:rPr>
          <w:rFonts w:ascii="Palatino Linotype" w:hAnsi="Palatino Linotype"/>
          <w:b/>
          <w:sz w:val="24"/>
          <w:szCs w:val="24"/>
        </w:rPr>
        <w:t>bre</w:t>
      </w:r>
      <w:r w:rsidR="0065519D" w:rsidRPr="001F4BD9">
        <w:rPr>
          <w:rFonts w:ascii="Palatino Linotype" w:hAnsi="Palatino Linotype"/>
          <w:b/>
          <w:sz w:val="24"/>
          <w:szCs w:val="24"/>
        </w:rPr>
        <w:t xml:space="preserve"> de dos mil diecinueve</w:t>
      </w:r>
      <w:r w:rsidRPr="00D04234">
        <w:rPr>
          <w:rFonts w:ascii="Palatino Linotype" w:hAnsi="Palatino Linotype"/>
          <w:sz w:val="24"/>
          <w:szCs w:val="24"/>
        </w:rPr>
        <w:t xml:space="preserve">, en el </w:t>
      </w:r>
      <w:r w:rsidRPr="00D04234">
        <w:rPr>
          <w:rFonts w:ascii="Palatino Linotype" w:hAnsi="Palatino Linotype"/>
          <w:sz w:val="24"/>
          <w:szCs w:val="24"/>
        </w:rPr>
        <w:lastRenderedPageBreak/>
        <w:t xml:space="preserve">sistema electrónico con el expediente número </w:t>
      </w:r>
      <w:r w:rsidR="00CF505E">
        <w:rPr>
          <w:rFonts w:ascii="Palatino Linotype" w:hAnsi="Palatino Linotype"/>
          <w:b/>
          <w:bCs/>
          <w:sz w:val="24"/>
          <w:szCs w:val="24"/>
          <w:lang w:eastAsia="es-MX"/>
        </w:rPr>
        <w:t>0</w:t>
      </w:r>
      <w:r w:rsidR="00227096">
        <w:rPr>
          <w:rFonts w:ascii="Palatino Linotype" w:hAnsi="Palatino Linotype"/>
          <w:b/>
          <w:bCs/>
          <w:sz w:val="24"/>
          <w:szCs w:val="24"/>
          <w:lang w:eastAsia="es-MX"/>
        </w:rPr>
        <w:t>7</w:t>
      </w:r>
      <w:r w:rsidR="002F47D7">
        <w:rPr>
          <w:rFonts w:ascii="Palatino Linotype" w:hAnsi="Palatino Linotype"/>
          <w:b/>
          <w:bCs/>
          <w:sz w:val="24"/>
          <w:szCs w:val="24"/>
          <w:lang w:eastAsia="es-MX"/>
        </w:rPr>
        <w:t>6</w:t>
      </w:r>
      <w:r w:rsidR="00227096">
        <w:rPr>
          <w:rFonts w:ascii="Palatino Linotype" w:hAnsi="Palatino Linotype"/>
          <w:b/>
          <w:bCs/>
          <w:sz w:val="24"/>
          <w:szCs w:val="24"/>
          <w:lang w:eastAsia="es-MX"/>
        </w:rPr>
        <w:t>55</w:t>
      </w:r>
      <w:r w:rsidR="0065519D">
        <w:rPr>
          <w:rFonts w:ascii="Palatino Linotype" w:hAnsi="Palatino Linotype"/>
          <w:b/>
          <w:bCs/>
          <w:sz w:val="24"/>
          <w:szCs w:val="24"/>
          <w:lang w:eastAsia="es-MX"/>
        </w:rPr>
        <w:t>/INFOEM/IP/RR/2019</w:t>
      </w:r>
      <w:r w:rsidR="0060031A">
        <w:rPr>
          <w:rFonts w:ascii="Palatino Linotype" w:hAnsi="Palatino Linotype"/>
          <w:sz w:val="24"/>
          <w:szCs w:val="24"/>
        </w:rPr>
        <w:t>, en el cual realizó</w:t>
      </w:r>
      <w:r w:rsidR="00D04234">
        <w:rPr>
          <w:rFonts w:ascii="Palatino Linotype" w:hAnsi="Palatino Linotype"/>
          <w:sz w:val="24"/>
          <w:szCs w:val="24"/>
        </w:rPr>
        <w:t xml:space="preserve"> l</w:t>
      </w:r>
      <w:r w:rsidR="00227096">
        <w:rPr>
          <w:rFonts w:ascii="Palatino Linotype" w:hAnsi="Palatino Linotype"/>
          <w:sz w:val="24"/>
          <w:szCs w:val="24"/>
        </w:rPr>
        <w:t>as siguientes manifestaciones</w:t>
      </w:r>
      <w:r w:rsidR="002402B8">
        <w:rPr>
          <w:rFonts w:ascii="Palatino Linotype" w:hAnsi="Palatino Linotype"/>
          <w:sz w:val="24"/>
          <w:szCs w:val="24"/>
        </w:rPr>
        <w:t>:</w:t>
      </w:r>
    </w:p>
    <w:p w:rsidR="001F4BD9" w:rsidRDefault="001F4BD9" w:rsidP="00227096">
      <w:pPr>
        <w:pStyle w:val="Sinespaciado"/>
        <w:spacing w:line="360" w:lineRule="auto"/>
        <w:jc w:val="both"/>
        <w:rPr>
          <w:rFonts w:ascii="Palatino Linotype" w:hAnsi="Palatino Linotype"/>
          <w:sz w:val="24"/>
          <w:szCs w:val="24"/>
        </w:rPr>
      </w:pPr>
    </w:p>
    <w:p w:rsidR="001F4BD9" w:rsidRDefault="007E2E80" w:rsidP="00227096">
      <w:pPr>
        <w:pStyle w:val="Sinespaciado"/>
        <w:spacing w:line="360" w:lineRule="auto"/>
        <w:jc w:val="both"/>
        <w:rPr>
          <w:rFonts w:ascii="Palatino Linotype" w:hAnsi="Palatino Linotype" w:cs="Arial"/>
          <w:b/>
          <w:sz w:val="24"/>
          <w:szCs w:val="24"/>
        </w:rPr>
      </w:pPr>
      <w:r w:rsidRPr="002F47D7">
        <w:rPr>
          <w:rFonts w:ascii="Palatino Linotype" w:hAnsi="Palatino Linotype" w:cs="Arial"/>
          <w:b/>
          <w:sz w:val="24"/>
          <w:szCs w:val="24"/>
        </w:rPr>
        <w:t>Acto Impugnado:</w:t>
      </w:r>
    </w:p>
    <w:p w:rsidR="002402B8" w:rsidRDefault="002402B8" w:rsidP="00227096">
      <w:pPr>
        <w:pStyle w:val="Sinespaciado"/>
        <w:spacing w:line="360" w:lineRule="auto"/>
        <w:jc w:val="both"/>
        <w:rPr>
          <w:rFonts w:ascii="Palatino Linotype" w:hAnsi="Palatino Linotype" w:cs="Arial"/>
          <w:b/>
          <w:sz w:val="24"/>
          <w:szCs w:val="24"/>
        </w:rPr>
      </w:pPr>
    </w:p>
    <w:p w:rsidR="001F4BD9" w:rsidRDefault="00227096" w:rsidP="00227096">
      <w:pPr>
        <w:pStyle w:val="Sinespaciado"/>
        <w:spacing w:line="360" w:lineRule="auto"/>
        <w:jc w:val="both"/>
        <w:rPr>
          <w:rFonts w:ascii="Palatino Linotype" w:hAnsi="Palatino Linotype"/>
          <w:sz w:val="24"/>
          <w:szCs w:val="24"/>
        </w:rPr>
      </w:pPr>
      <w:r w:rsidRPr="001F4BD9">
        <w:rPr>
          <w:rFonts w:ascii="Palatino Linotype" w:hAnsi="Palatino Linotype"/>
          <w:i/>
          <w:sz w:val="24"/>
          <w:szCs w:val="24"/>
        </w:rPr>
        <w:t>“</w:t>
      </w:r>
      <w:r w:rsidR="001F4BD9" w:rsidRPr="001F4BD9">
        <w:rPr>
          <w:rFonts w:ascii="Palatino Linotype" w:hAnsi="Palatino Linotype"/>
          <w:i/>
          <w:sz w:val="24"/>
          <w:szCs w:val="24"/>
        </w:rPr>
        <w:t>No se entrega información por parte del Sujeto obligado a ello, en términos de la LEY DE TRANSPARENCIA Y ACCESO A LA INFORMACIÓN PÚBLICA DEL ESTADO DE MÉXICO Y MUNICIPIOS</w:t>
      </w:r>
      <w:r w:rsidRPr="00227096">
        <w:rPr>
          <w:rFonts w:ascii="Palatino Linotype" w:hAnsi="Palatino Linotype"/>
          <w:i/>
          <w:sz w:val="24"/>
          <w:szCs w:val="24"/>
        </w:rPr>
        <w:t>.</w:t>
      </w:r>
      <w:r>
        <w:rPr>
          <w:rFonts w:ascii="Palatino Linotype" w:hAnsi="Palatino Linotype"/>
          <w:sz w:val="24"/>
          <w:szCs w:val="24"/>
        </w:rPr>
        <w:t xml:space="preserve">” </w:t>
      </w:r>
    </w:p>
    <w:p w:rsidR="001F4BD9" w:rsidRDefault="001F4BD9" w:rsidP="00227096">
      <w:pPr>
        <w:pStyle w:val="Sinespaciado"/>
        <w:spacing w:line="360" w:lineRule="auto"/>
        <w:jc w:val="both"/>
        <w:rPr>
          <w:rFonts w:ascii="Palatino Linotype" w:hAnsi="Palatino Linotype"/>
          <w:sz w:val="24"/>
          <w:szCs w:val="24"/>
        </w:rPr>
      </w:pPr>
    </w:p>
    <w:p w:rsidR="001F4BD9" w:rsidRDefault="00227096" w:rsidP="00227096">
      <w:pPr>
        <w:pStyle w:val="Sinespaciado"/>
        <w:spacing w:line="360" w:lineRule="auto"/>
        <w:jc w:val="both"/>
        <w:rPr>
          <w:rFonts w:ascii="Palatino Linotype" w:hAnsi="Palatino Linotype" w:cs="Arial"/>
          <w:sz w:val="24"/>
          <w:szCs w:val="24"/>
        </w:rPr>
      </w:pPr>
      <w:r>
        <w:rPr>
          <w:rFonts w:ascii="Palatino Linotype" w:hAnsi="Palatino Linotype"/>
          <w:sz w:val="24"/>
          <w:szCs w:val="24"/>
        </w:rPr>
        <w:t xml:space="preserve">Y como </w:t>
      </w:r>
      <w:r w:rsidR="007E2E80" w:rsidRPr="002F47D7">
        <w:rPr>
          <w:rFonts w:ascii="Palatino Linotype" w:hAnsi="Palatino Linotype" w:cs="Arial"/>
          <w:b/>
          <w:sz w:val="24"/>
          <w:szCs w:val="24"/>
        </w:rPr>
        <w:t>Razones o Motivos de Inconformidad</w:t>
      </w:r>
      <w:r w:rsidR="002F47D7">
        <w:rPr>
          <w:rFonts w:ascii="Palatino Linotype" w:hAnsi="Palatino Linotype" w:cs="Arial"/>
          <w:sz w:val="24"/>
          <w:szCs w:val="24"/>
        </w:rPr>
        <w:t>:</w:t>
      </w:r>
    </w:p>
    <w:p w:rsidR="002402B8" w:rsidRDefault="002402B8" w:rsidP="00227096">
      <w:pPr>
        <w:pStyle w:val="Sinespaciado"/>
        <w:spacing w:line="360" w:lineRule="auto"/>
        <w:jc w:val="both"/>
        <w:rPr>
          <w:rFonts w:ascii="Palatino Linotype" w:hAnsi="Palatino Linotype" w:cs="Arial"/>
          <w:sz w:val="24"/>
          <w:szCs w:val="24"/>
        </w:rPr>
      </w:pPr>
    </w:p>
    <w:p w:rsidR="007E2E80" w:rsidRPr="001F4BD9" w:rsidRDefault="00227096" w:rsidP="00227096">
      <w:pPr>
        <w:pStyle w:val="Sinespaciado"/>
        <w:spacing w:line="360" w:lineRule="auto"/>
        <w:jc w:val="both"/>
        <w:rPr>
          <w:rFonts w:ascii="Palatino Linotype" w:hAnsi="Palatino Linotype"/>
          <w:i/>
          <w:sz w:val="24"/>
          <w:szCs w:val="24"/>
        </w:rPr>
      </w:pPr>
      <w:r w:rsidRPr="001F4BD9">
        <w:rPr>
          <w:rFonts w:ascii="Palatino Linotype" w:hAnsi="Palatino Linotype"/>
          <w:i/>
          <w:sz w:val="24"/>
          <w:szCs w:val="24"/>
        </w:rPr>
        <w:t>“</w:t>
      </w:r>
      <w:r w:rsidR="001F4BD9" w:rsidRPr="001F4BD9">
        <w:rPr>
          <w:rFonts w:ascii="Palatino Linotype" w:hAnsi="Palatino Linotype"/>
          <w:i/>
          <w:sz w:val="24"/>
          <w:szCs w:val="24"/>
        </w:rPr>
        <w:t>No se entrega información por parte del Sujeto obligado a ello, en términos de la LEY DE TRANSPARENCIA Y ACCESO A LA INFORMACIÓN PÚBLICA DEL ESTADO DE MÉXICO Y MUNICIPIOS</w:t>
      </w:r>
      <w:r w:rsidRPr="001F4BD9">
        <w:rPr>
          <w:rFonts w:ascii="Palatino Linotype" w:hAnsi="Palatino Linotype"/>
          <w:i/>
          <w:sz w:val="24"/>
          <w:szCs w:val="24"/>
        </w:rPr>
        <w:t>”</w:t>
      </w:r>
      <w:r w:rsidR="006A729B" w:rsidRPr="001F4BD9">
        <w:rPr>
          <w:rFonts w:ascii="Palatino Linotype" w:hAnsi="Palatino Linotype"/>
          <w:i/>
          <w:sz w:val="24"/>
          <w:szCs w:val="24"/>
        </w:rPr>
        <w:t>.</w:t>
      </w:r>
    </w:p>
    <w:p w:rsidR="002F47D7" w:rsidRPr="002F47D7" w:rsidRDefault="002F47D7" w:rsidP="002F47D7">
      <w:pPr>
        <w:pStyle w:val="Sinespaciado"/>
        <w:spacing w:line="360" w:lineRule="auto"/>
        <w:jc w:val="both"/>
        <w:rPr>
          <w:rFonts w:ascii="Palatino Linotype" w:hAnsi="Palatino Linotype"/>
          <w:sz w:val="24"/>
          <w:szCs w:val="24"/>
        </w:rPr>
      </w:pPr>
    </w:p>
    <w:p w:rsidR="007E2E80" w:rsidRPr="002F47D7" w:rsidRDefault="00EC63B8" w:rsidP="004657BE">
      <w:pPr>
        <w:pStyle w:val="Sinespaciado"/>
        <w:spacing w:line="360" w:lineRule="auto"/>
        <w:jc w:val="both"/>
        <w:rPr>
          <w:rFonts w:ascii="Palatino Linotype" w:hAnsi="Palatino Linotype"/>
          <w:b/>
          <w:sz w:val="24"/>
          <w:szCs w:val="24"/>
        </w:rPr>
      </w:pPr>
      <w:r w:rsidRPr="002F47D7">
        <w:rPr>
          <w:rFonts w:ascii="Palatino Linotype" w:hAnsi="Palatino Linotype"/>
          <w:b/>
          <w:sz w:val="24"/>
          <w:szCs w:val="24"/>
        </w:rPr>
        <w:t>CUAR</w:t>
      </w:r>
      <w:r w:rsidR="007E2E80" w:rsidRPr="002F47D7">
        <w:rPr>
          <w:rFonts w:ascii="Palatino Linotype" w:hAnsi="Palatino Linotype"/>
          <w:b/>
          <w:sz w:val="24"/>
          <w:szCs w:val="24"/>
        </w:rPr>
        <w:t xml:space="preserve">TO. Del turno </w:t>
      </w:r>
      <w:r w:rsidR="000E7C0A" w:rsidRPr="002F47D7">
        <w:rPr>
          <w:rFonts w:ascii="Palatino Linotype" w:hAnsi="Palatino Linotype"/>
          <w:b/>
          <w:sz w:val="24"/>
          <w:szCs w:val="24"/>
        </w:rPr>
        <w:t xml:space="preserve">y admisión </w:t>
      </w:r>
      <w:r w:rsidR="007E2E80" w:rsidRPr="002F47D7">
        <w:rPr>
          <w:rFonts w:ascii="Palatino Linotype" w:hAnsi="Palatino Linotype"/>
          <w:b/>
          <w:sz w:val="24"/>
          <w:szCs w:val="24"/>
        </w:rPr>
        <w:t>del recurso de revisión.</w:t>
      </w:r>
    </w:p>
    <w:p w:rsidR="007E2E80" w:rsidRPr="002F47D7" w:rsidRDefault="007E2E80" w:rsidP="004657BE">
      <w:pPr>
        <w:pStyle w:val="Sinespaciado"/>
        <w:spacing w:line="360" w:lineRule="auto"/>
        <w:jc w:val="both"/>
        <w:rPr>
          <w:rFonts w:ascii="Palatino Linotype" w:hAnsi="Palatino Linotype"/>
          <w:sz w:val="24"/>
          <w:szCs w:val="24"/>
        </w:rPr>
      </w:pPr>
      <w:r w:rsidRPr="002F47D7">
        <w:rPr>
          <w:rFonts w:ascii="Palatino Linotype" w:hAnsi="Palatino Linotype"/>
          <w:sz w:val="24"/>
          <w:szCs w:val="24"/>
        </w:rPr>
        <w:t xml:space="preserve">Medio de impugnación que le fue turnado a la </w:t>
      </w:r>
      <w:r w:rsidRPr="002F47D7">
        <w:rPr>
          <w:rFonts w:ascii="Palatino Linotype" w:hAnsi="Palatino Linotype"/>
          <w:b/>
          <w:sz w:val="24"/>
          <w:szCs w:val="24"/>
        </w:rPr>
        <w:t>Comisionada Zulema Martínez Sánchez</w:t>
      </w:r>
      <w:r w:rsidRPr="002F47D7">
        <w:rPr>
          <w:rFonts w:ascii="Palatino Linotype" w:hAnsi="Palatino Linotype"/>
          <w:sz w:val="24"/>
          <w:szCs w:val="24"/>
        </w:rPr>
        <w:t xml:space="preserve">, por medio del sistema electrónico en términos del </w:t>
      </w:r>
      <w:r w:rsidR="00BE6D77" w:rsidRPr="002F47D7">
        <w:rPr>
          <w:rFonts w:ascii="Palatino Linotype" w:hAnsi="Palatino Linotype"/>
          <w:sz w:val="24"/>
          <w:szCs w:val="24"/>
        </w:rPr>
        <w:t>numeral</w:t>
      </w:r>
      <w:r w:rsidRPr="002F47D7">
        <w:rPr>
          <w:rFonts w:ascii="Palatino Linotype" w:hAnsi="Palatino Linotype"/>
          <w:sz w:val="24"/>
          <w:szCs w:val="24"/>
        </w:rPr>
        <w:t xml:space="preserve"> 185 fracción I de la Ley de Transparencia y Acceso a la información Pública del Estado de México y Municipios, del cual recayó </w:t>
      </w:r>
      <w:r w:rsidRPr="006A729B">
        <w:rPr>
          <w:rFonts w:ascii="Palatino Linotype" w:hAnsi="Palatino Linotype"/>
          <w:b/>
          <w:sz w:val="24"/>
          <w:szCs w:val="24"/>
        </w:rPr>
        <w:t>acuerdo de admisión</w:t>
      </w:r>
      <w:r w:rsidRPr="002F47D7">
        <w:rPr>
          <w:rFonts w:ascii="Palatino Linotype" w:hAnsi="Palatino Linotype"/>
          <w:sz w:val="24"/>
          <w:szCs w:val="24"/>
        </w:rPr>
        <w:t xml:space="preserve"> en fecha </w:t>
      </w:r>
      <w:r w:rsidR="001D1103">
        <w:rPr>
          <w:rFonts w:ascii="Palatino Linotype" w:hAnsi="Palatino Linotype"/>
          <w:b/>
          <w:sz w:val="24"/>
          <w:szCs w:val="24"/>
        </w:rPr>
        <w:t>nueve</w:t>
      </w:r>
      <w:r w:rsidR="00CF505E" w:rsidRPr="006A729B">
        <w:rPr>
          <w:rFonts w:ascii="Palatino Linotype" w:hAnsi="Palatino Linotype"/>
          <w:b/>
          <w:sz w:val="24"/>
          <w:szCs w:val="24"/>
        </w:rPr>
        <w:t xml:space="preserve"> de </w:t>
      </w:r>
      <w:r w:rsidR="006A729B" w:rsidRPr="006A729B">
        <w:rPr>
          <w:rFonts w:ascii="Palatino Linotype" w:hAnsi="Palatino Linotype"/>
          <w:b/>
          <w:sz w:val="24"/>
          <w:szCs w:val="24"/>
        </w:rPr>
        <w:t>octubre</w:t>
      </w:r>
      <w:r w:rsidR="0065519D" w:rsidRPr="006A729B">
        <w:rPr>
          <w:rFonts w:ascii="Palatino Linotype" w:hAnsi="Palatino Linotype"/>
          <w:b/>
          <w:sz w:val="24"/>
          <w:szCs w:val="24"/>
        </w:rPr>
        <w:t xml:space="preserve"> de dos mil diecinueve</w:t>
      </w:r>
      <w:r w:rsidRPr="002F47D7">
        <w:rPr>
          <w:rFonts w:ascii="Palatino Linotype" w:hAnsi="Palatino Linotype"/>
          <w:sz w:val="24"/>
          <w:szCs w:val="24"/>
        </w:rPr>
        <w:t>, determinándose en él, un plazo de siete días para que las partes manifestaran lo que a su derecho corresponda en términos del numeral ya citado.</w:t>
      </w:r>
    </w:p>
    <w:p w:rsidR="001C145C" w:rsidRDefault="001C145C" w:rsidP="0014447C">
      <w:pPr>
        <w:pStyle w:val="Sinespaciado"/>
        <w:spacing w:line="360" w:lineRule="auto"/>
        <w:jc w:val="both"/>
        <w:rPr>
          <w:rFonts w:ascii="Palatino Linotype" w:hAnsi="Palatino Linotype"/>
          <w:b/>
          <w:sz w:val="24"/>
          <w:szCs w:val="24"/>
        </w:rPr>
      </w:pPr>
    </w:p>
    <w:p w:rsidR="002402B8" w:rsidRPr="002F47D7" w:rsidRDefault="002402B8" w:rsidP="0014447C">
      <w:pPr>
        <w:pStyle w:val="Sinespaciado"/>
        <w:spacing w:line="360" w:lineRule="auto"/>
        <w:jc w:val="both"/>
        <w:rPr>
          <w:rFonts w:ascii="Palatino Linotype" w:hAnsi="Palatino Linotype"/>
          <w:b/>
          <w:sz w:val="24"/>
          <w:szCs w:val="24"/>
        </w:rPr>
      </w:pPr>
    </w:p>
    <w:p w:rsidR="007E2E80" w:rsidRPr="002F47D7" w:rsidRDefault="00037385" w:rsidP="0014447C">
      <w:pPr>
        <w:pStyle w:val="Sinespaciado"/>
        <w:spacing w:line="360" w:lineRule="auto"/>
        <w:jc w:val="both"/>
        <w:rPr>
          <w:rFonts w:ascii="Palatino Linotype" w:hAnsi="Palatino Linotype"/>
          <w:b/>
          <w:sz w:val="24"/>
          <w:szCs w:val="24"/>
        </w:rPr>
      </w:pPr>
      <w:r w:rsidRPr="002F47D7">
        <w:rPr>
          <w:rFonts w:ascii="Palatino Linotype" w:hAnsi="Palatino Linotype"/>
          <w:b/>
          <w:sz w:val="24"/>
          <w:szCs w:val="24"/>
        </w:rPr>
        <w:lastRenderedPageBreak/>
        <w:t>QUIN</w:t>
      </w:r>
      <w:r w:rsidR="007E2E80" w:rsidRPr="002F47D7">
        <w:rPr>
          <w:rFonts w:ascii="Palatino Linotype" w:hAnsi="Palatino Linotype"/>
          <w:b/>
          <w:sz w:val="24"/>
          <w:szCs w:val="24"/>
        </w:rPr>
        <w:t>TO. De la etapa de instrucción.</w:t>
      </w:r>
    </w:p>
    <w:p w:rsidR="00095218" w:rsidRPr="002F47D7" w:rsidRDefault="002402B8" w:rsidP="0014447C">
      <w:pPr>
        <w:pStyle w:val="Sinespaciado"/>
        <w:spacing w:line="360" w:lineRule="auto"/>
        <w:jc w:val="both"/>
        <w:rPr>
          <w:rFonts w:ascii="Palatino Linotype" w:hAnsi="Palatino Linotype"/>
          <w:sz w:val="24"/>
          <w:szCs w:val="24"/>
        </w:rPr>
      </w:pPr>
      <w:r w:rsidRPr="00D23F59">
        <w:rPr>
          <w:rFonts w:ascii="Palatino Linotype" w:hAnsi="Palatino Linotype" w:cs="Arial"/>
          <w:sz w:val="24"/>
          <w:szCs w:val="24"/>
        </w:rPr>
        <w:t xml:space="preserve">Así, una vez transcurrido el término legal referido se destaca que el Sujeto Obligado </w:t>
      </w:r>
      <w:r>
        <w:rPr>
          <w:rFonts w:ascii="Palatino Linotype" w:hAnsi="Palatino Linotype" w:cs="Arial"/>
          <w:sz w:val="24"/>
          <w:szCs w:val="24"/>
        </w:rPr>
        <w:t>no ofreció prueba ni manifestó lo que a su derecho conviniera, también se hizo constar que el Recurrente no emitió manifestaciones, ni ofreció pruebas de su parte.</w:t>
      </w:r>
    </w:p>
    <w:p w:rsidR="00943711" w:rsidRPr="00136A4D" w:rsidRDefault="00943711" w:rsidP="0014447C">
      <w:pPr>
        <w:pStyle w:val="Sinespaciado"/>
        <w:spacing w:line="360" w:lineRule="auto"/>
        <w:jc w:val="both"/>
        <w:rPr>
          <w:rFonts w:ascii="Palatino Linotype" w:hAnsi="Palatino Linotype"/>
          <w:sz w:val="24"/>
          <w:szCs w:val="24"/>
        </w:rPr>
      </w:pPr>
    </w:p>
    <w:p w:rsidR="00423C27" w:rsidRPr="00136A4D" w:rsidRDefault="0065519D" w:rsidP="0014447C">
      <w:pPr>
        <w:pStyle w:val="Sinespaciado"/>
        <w:spacing w:line="360" w:lineRule="auto"/>
        <w:jc w:val="both"/>
        <w:rPr>
          <w:rFonts w:ascii="Palatino Linotype" w:hAnsi="Palatino Linotype"/>
          <w:b/>
          <w:sz w:val="24"/>
          <w:szCs w:val="24"/>
        </w:rPr>
      </w:pPr>
      <w:r w:rsidRPr="00136A4D">
        <w:rPr>
          <w:rFonts w:ascii="Palatino Linotype" w:hAnsi="Palatino Linotype"/>
          <w:b/>
          <w:sz w:val="24"/>
          <w:szCs w:val="24"/>
        </w:rPr>
        <w:t>S</w:t>
      </w:r>
      <w:r w:rsidR="00037385" w:rsidRPr="00136A4D">
        <w:rPr>
          <w:rFonts w:ascii="Palatino Linotype" w:hAnsi="Palatino Linotype"/>
          <w:b/>
          <w:sz w:val="24"/>
          <w:szCs w:val="24"/>
        </w:rPr>
        <w:t>EXT</w:t>
      </w:r>
      <w:r w:rsidR="00136A4D" w:rsidRPr="00136A4D">
        <w:rPr>
          <w:rFonts w:ascii="Palatino Linotype" w:hAnsi="Palatino Linotype"/>
          <w:b/>
          <w:sz w:val="24"/>
          <w:szCs w:val="24"/>
        </w:rPr>
        <w:t>O. Del cierre de instrucción.</w:t>
      </w:r>
    </w:p>
    <w:p w:rsidR="00423C27" w:rsidRPr="00136A4D" w:rsidRDefault="00423C27" w:rsidP="0014447C">
      <w:pPr>
        <w:pStyle w:val="Sinespaciado"/>
        <w:spacing w:line="360" w:lineRule="auto"/>
        <w:jc w:val="both"/>
        <w:rPr>
          <w:rFonts w:ascii="Palatino Linotype" w:hAnsi="Palatino Linotype"/>
          <w:sz w:val="24"/>
          <w:szCs w:val="24"/>
        </w:rPr>
      </w:pPr>
      <w:r w:rsidRPr="00136A4D">
        <w:rPr>
          <w:rFonts w:ascii="Palatino Linotype" w:hAnsi="Palatino Linotype"/>
          <w:sz w:val="24"/>
          <w:szCs w:val="24"/>
        </w:rPr>
        <w:t xml:space="preserve">Así, una vez transcurrido el término legal, se decretó el cierre de instrucción en fecha </w:t>
      </w:r>
      <w:r w:rsidR="00887852" w:rsidRPr="002402B8">
        <w:rPr>
          <w:rFonts w:ascii="Palatino Linotype" w:hAnsi="Palatino Linotype"/>
          <w:b/>
          <w:sz w:val="24"/>
          <w:szCs w:val="24"/>
        </w:rPr>
        <w:t xml:space="preserve">veintidós </w:t>
      </w:r>
      <w:r w:rsidR="00B40D19" w:rsidRPr="002402B8">
        <w:rPr>
          <w:rFonts w:ascii="Palatino Linotype" w:hAnsi="Palatino Linotype"/>
          <w:b/>
          <w:sz w:val="24"/>
          <w:szCs w:val="24"/>
        </w:rPr>
        <w:t xml:space="preserve">de </w:t>
      </w:r>
      <w:r w:rsidR="00887852" w:rsidRPr="002402B8">
        <w:rPr>
          <w:rFonts w:ascii="Palatino Linotype" w:hAnsi="Palatino Linotype"/>
          <w:b/>
          <w:sz w:val="24"/>
          <w:szCs w:val="24"/>
        </w:rPr>
        <w:t>octubre</w:t>
      </w:r>
      <w:r w:rsidR="0065519D" w:rsidRPr="002402B8">
        <w:rPr>
          <w:rFonts w:ascii="Palatino Linotype" w:hAnsi="Palatino Linotype"/>
          <w:b/>
          <w:sz w:val="24"/>
          <w:szCs w:val="24"/>
        </w:rPr>
        <w:t xml:space="preserve"> de dos mil diecinueve</w:t>
      </w:r>
      <w:r w:rsidRPr="00136A4D">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344583" w:rsidRDefault="00344583" w:rsidP="00541B17">
      <w:pPr>
        <w:pStyle w:val="Sinespaciado"/>
        <w:spacing w:line="360" w:lineRule="auto"/>
        <w:rPr>
          <w:rFonts w:ascii="Palatino Linotype" w:hAnsi="Palatino Linotype"/>
          <w:b/>
          <w:sz w:val="24"/>
          <w:szCs w:val="24"/>
        </w:rPr>
      </w:pPr>
    </w:p>
    <w:p w:rsidR="0065519D" w:rsidRPr="00136A4D" w:rsidRDefault="00037385" w:rsidP="00541B17">
      <w:pPr>
        <w:pStyle w:val="Sinespaciado"/>
        <w:spacing w:line="360" w:lineRule="auto"/>
        <w:rPr>
          <w:rFonts w:ascii="Palatino Linotype" w:hAnsi="Palatino Linotype"/>
          <w:b/>
          <w:sz w:val="24"/>
          <w:szCs w:val="24"/>
        </w:rPr>
      </w:pPr>
      <w:r w:rsidRPr="00136A4D">
        <w:rPr>
          <w:rFonts w:ascii="Palatino Linotype" w:hAnsi="Palatino Linotype"/>
          <w:b/>
          <w:sz w:val="24"/>
          <w:szCs w:val="24"/>
        </w:rPr>
        <w:t>SÉPTIMO</w:t>
      </w:r>
      <w:r w:rsidR="0065519D" w:rsidRPr="00136A4D">
        <w:rPr>
          <w:rFonts w:ascii="Palatino Linotype" w:hAnsi="Palatino Linotype"/>
          <w:b/>
          <w:sz w:val="24"/>
          <w:szCs w:val="24"/>
        </w:rPr>
        <w:t>. De la ampliación del término para resolver.</w:t>
      </w:r>
    </w:p>
    <w:p w:rsidR="0065519D" w:rsidRPr="00136A4D" w:rsidRDefault="00541B17" w:rsidP="00541B17">
      <w:pPr>
        <w:pStyle w:val="Sinespaciado"/>
        <w:spacing w:line="360" w:lineRule="auto"/>
        <w:jc w:val="both"/>
        <w:rPr>
          <w:rFonts w:ascii="Palatino Linotype" w:hAnsi="Palatino Linotype"/>
          <w:sz w:val="24"/>
          <w:szCs w:val="24"/>
        </w:rPr>
      </w:pPr>
      <w:r w:rsidRPr="00136A4D">
        <w:rPr>
          <w:rFonts w:ascii="Palatino Linotype" w:hAnsi="Palatino Linotype"/>
          <w:sz w:val="24"/>
          <w:szCs w:val="24"/>
        </w:rPr>
        <w:t xml:space="preserve">En fecha </w:t>
      </w:r>
      <w:r w:rsidR="002B4E64" w:rsidRPr="002B4E64">
        <w:rPr>
          <w:rFonts w:ascii="Palatino Linotype" w:hAnsi="Palatino Linotype"/>
          <w:b/>
          <w:sz w:val="24"/>
          <w:szCs w:val="24"/>
        </w:rPr>
        <w:t>veintiuno</w:t>
      </w:r>
      <w:r w:rsidR="005D6173" w:rsidRPr="002B4E64">
        <w:rPr>
          <w:rFonts w:ascii="Palatino Linotype" w:hAnsi="Palatino Linotype"/>
          <w:b/>
          <w:sz w:val="24"/>
          <w:szCs w:val="24"/>
        </w:rPr>
        <w:t xml:space="preserve"> d</w:t>
      </w:r>
      <w:r w:rsidR="00B40D19" w:rsidRPr="002B4E64">
        <w:rPr>
          <w:rFonts w:ascii="Palatino Linotype" w:hAnsi="Palatino Linotype"/>
          <w:b/>
          <w:sz w:val="24"/>
          <w:szCs w:val="24"/>
        </w:rPr>
        <w:t xml:space="preserve">e </w:t>
      </w:r>
      <w:r w:rsidR="00887852" w:rsidRPr="002B4E64">
        <w:rPr>
          <w:rFonts w:ascii="Palatino Linotype" w:hAnsi="Palatino Linotype"/>
          <w:b/>
          <w:sz w:val="24"/>
          <w:szCs w:val="24"/>
        </w:rPr>
        <w:t>noviembre</w:t>
      </w:r>
      <w:r w:rsidR="00136A4D" w:rsidRPr="002B4E64">
        <w:rPr>
          <w:rFonts w:ascii="Palatino Linotype" w:hAnsi="Palatino Linotype"/>
          <w:b/>
          <w:sz w:val="24"/>
          <w:szCs w:val="24"/>
        </w:rPr>
        <w:t xml:space="preserve"> </w:t>
      </w:r>
      <w:r w:rsidR="0065519D" w:rsidRPr="002B4E64">
        <w:rPr>
          <w:rFonts w:ascii="Palatino Linotype" w:hAnsi="Palatino Linotype"/>
          <w:b/>
          <w:sz w:val="24"/>
          <w:szCs w:val="24"/>
        </w:rPr>
        <w:t>de dos mil diecinueve</w:t>
      </w:r>
      <w:r w:rsidR="0065519D" w:rsidRPr="00136A4D">
        <w:rPr>
          <w:rFonts w:ascii="Palatino Linotype" w:hAnsi="Palatino Linotype"/>
          <w:sz w:val="24"/>
          <w:szCs w:val="24"/>
        </w:rPr>
        <w:t>, se amplió el término para resolver el recurso de revisión en términos del artículo 181 párrafo tercero de la Ley de Transparencia y Acceso a la Información Pública del Estado de México y Municipios por un plazo de quince días hábiles.</w:t>
      </w:r>
    </w:p>
    <w:p w:rsidR="00423C27" w:rsidRPr="00136A4D" w:rsidRDefault="00423C27" w:rsidP="00541B17">
      <w:pPr>
        <w:pStyle w:val="Sinespaciado"/>
        <w:spacing w:line="360" w:lineRule="auto"/>
        <w:jc w:val="both"/>
        <w:rPr>
          <w:rFonts w:ascii="Palatino Linotype" w:hAnsi="Palatino Linotype"/>
          <w:sz w:val="24"/>
          <w:szCs w:val="24"/>
        </w:rPr>
      </w:pPr>
    </w:p>
    <w:p w:rsidR="007E2E80" w:rsidRPr="00136A4D" w:rsidRDefault="007E2E80" w:rsidP="0014447C">
      <w:pPr>
        <w:pStyle w:val="Sinespaciado"/>
        <w:spacing w:line="360" w:lineRule="auto"/>
        <w:jc w:val="center"/>
        <w:rPr>
          <w:rFonts w:ascii="Palatino Linotype" w:hAnsi="Palatino Linotype"/>
          <w:b/>
          <w:sz w:val="24"/>
          <w:szCs w:val="24"/>
        </w:rPr>
      </w:pPr>
      <w:r w:rsidRPr="00136A4D">
        <w:rPr>
          <w:rFonts w:ascii="Palatino Linotype" w:hAnsi="Palatino Linotype"/>
          <w:b/>
          <w:sz w:val="24"/>
          <w:szCs w:val="24"/>
        </w:rPr>
        <w:t>C O N S I D E R A N D O</w:t>
      </w:r>
    </w:p>
    <w:p w:rsidR="0014447C" w:rsidRPr="00136A4D"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w:t>
      </w:r>
      <w:r w:rsidRPr="0014447C">
        <w:rPr>
          <w:rFonts w:ascii="Palatino Linotype" w:hAnsi="Palatino Linotype"/>
          <w:sz w:val="24"/>
          <w:szCs w:val="24"/>
        </w:rPr>
        <w:lastRenderedPageBreak/>
        <w:t>Mexicanos, 5, párrafos vigésimo</w:t>
      </w:r>
      <w:r w:rsidR="008A75B0">
        <w:rPr>
          <w:rFonts w:ascii="Palatino Linotype" w:hAnsi="Palatino Linotype"/>
          <w:sz w:val="24"/>
          <w:szCs w:val="24"/>
        </w:rPr>
        <w:t xml:space="preserve"> segundo, vigésimo tercero</w:t>
      </w:r>
      <w:r w:rsidRPr="0014447C">
        <w:rPr>
          <w:rFonts w:ascii="Palatino Linotype" w:hAnsi="Palatino Linotype"/>
          <w:sz w:val="24"/>
          <w:szCs w:val="24"/>
        </w:rPr>
        <w:t xml:space="preserve"> y vigésimo </w:t>
      </w:r>
      <w:r w:rsidR="008A75B0">
        <w:rPr>
          <w:rFonts w:ascii="Palatino Linotype" w:hAnsi="Palatino Linotype"/>
          <w:sz w:val="24"/>
          <w:szCs w:val="24"/>
        </w:rPr>
        <w:t>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344583" w:rsidRPr="00344583" w:rsidRDefault="00344583"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E2E80" w:rsidRPr="00DF1643" w:rsidRDefault="007E2E80" w:rsidP="00DF1643">
      <w:pPr>
        <w:pStyle w:val="Sinespaciado"/>
        <w:spacing w:line="360" w:lineRule="auto"/>
        <w:jc w:val="both"/>
        <w:rPr>
          <w:rFonts w:ascii="Palatino Linotype" w:hAnsi="Palatino Linotype"/>
          <w:sz w:val="24"/>
          <w:szCs w:val="24"/>
        </w:rPr>
      </w:pPr>
    </w:p>
    <w:p w:rsidR="004A0A0B" w:rsidRPr="00311506" w:rsidRDefault="004A0A0B" w:rsidP="004A0A0B">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rPr>
        <w:t>TERCERO</w:t>
      </w:r>
      <w:r w:rsidRPr="00311506">
        <w:rPr>
          <w:rFonts w:ascii="Palatino Linotype" w:hAnsi="Palatino Linotype" w:cs="Arial"/>
          <w:b/>
        </w:rPr>
        <w:t>. De las causas de improcedencia.</w:t>
      </w:r>
    </w:p>
    <w:p w:rsidR="004A0A0B" w:rsidRPr="00311506" w:rsidRDefault="004A0A0B" w:rsidP="004A0A0B">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w:t>
      </w:r>
      <w:r w:rsidRPr="00311506">
        <w:rPr>
          <w:rFonts w:ascii="Palatino Linotype" w:hAnsi="Palatino Linotype" w:cs="Arial"/>
        </w:rPr>
        <w:lastRenderedPageBreak/>
        <w:t>Información Pública del Estado de México y Municipios, en correlación con la seguridad jurídica que debe generar lo actuado ante este Organismo garante.</w:t>
      </w:r>
    </w:p>
    <w:p w:rsidR="004A0A0B" w:rsidRPr="00344583" w:rsidRDefault="004A0A0B" w:rsidP="00344583">
      <w:pPr>
        <w:pStyle w:val="Prrafodelista"/>
        <w:autoSpaceDE w:val="0"/>
        <w:autoSpaceDN w:val="0"/>
        <w:adjustRightInd w:val="0"/>
        <w:spacing w:line="360" w:lineRule="auto"/>
        <w:ind w:left="0"/>
        <w:jc w:val="both"/>
        <w:rPr>
          <w:rFonts w:ascii="Palatino Linotype" w:hAnsi="Palatino Linotype" w:cs="Arial"/>
        </w:rPr>
      </w:pPr>
    </w:p>
    <w:p w:rsidR="004A0A0B" w:rsidRPr="00344583" w:rsidRDefault="004A0A0B" w:rsidP="00344583">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344583">
        <w:rPr>
          <w:rStyle w:val="Refdenotaalpie"/>
          <w:rFonts w:ascii="Palatino Linotype" w:hAnsi="Palatino Linotype" w:cs="Arial"/>
        </w:rPr>
        <w:footnoteReference w:id="1"/>
      </w:r>
      <w:r w:rsidRPr="00344583">
        <w:rPr>
          <w:rFonts w:ascii="Palatino Linotype" w:hAnsi="Palatino Linotype" w:cs="Arial"/>
        </w:rPr>
        <w:t>.</w:t>
      </w:r>
    </w:p>
    <w:p w:rsidR="004A0A0B" w:rsidRPr="00344583" w:rsidRDefault="004A0A0B" w:rsidP="00344583">
      <w:pPr>
        <w:spacing w:after="0" w:line="360" w:lineRule="auto"/>
        <w:jc w:val="both"/>
        <w:rPr>
          <w:rFonts w:ascii="Palatino Linotype" w:hAnsi="Palatino Linotype" w:cs="Arial"/>
          <w:sz w:val="24"/>
          <w:szCs w:val="24"/>
        </w:rPr>
      </w:pPr>
    </w:p>
    <w:p w:rsidR="004A0A0B" w:rsidRPr="00344583" w:rsidRDefault="004A0A0B" w:rsidP="00344583">
      <w:pPr>
        <w:spacing w:after="0" w:line="360" w:lineRule="auto"/>
        <w:jc w:val="both"/>
        <w:rPr>
          <w:rFonts w:ascii="Palatino Linotype" w:hAnsi="Palatino Linotype" w:cs="Arial"/>
          <w:sz w:val="24"/>
          <w:szCs w:val="24"/>
        </w:rPr>
      </w:pPr>
      <w:r w:rsidRPr="00344583">
        <w:rPr>
          <w:rFonts w:ascii="Palatino Linotype" w:hAnsi="Palatino Linotype" w:cs="Arial"/>
          <w:sz w:val="24"/>
          <w:szCs w:val="24"/>
        </w:rPr>
        <w:t>Así es que tenemos que la fracción II del artículo 180 de la Ley de Transparencia y Acceso a la Información Pública del Estado de México y Municipios, establece, entre otros, como requisito de procedibilidad que el recurrente elija o señale la dirección o el medio por el cual habrá de recibir las notificaciones, requisito que no se refiere en la solicitud de información, ni en el recurso de revisión, sin embargo, el último párrafo del artículo en cita refiere que respecto a la fracción II, no es indispensable que se contenga, por ende no es óbice para determinar una notoria improcedencia del presente recurso de revisión (independiente a la admisión ya hecha), pues el propio artículo prevé la salvedad que lo hace procedente aún y cuando no lo contenga, en atención a ello se dirá pues, que el medio para hacerle llegar las notificaciones al recurrente será a través del SAIMEX, pues es el medio por el cual hasta el momento ha recibido todas las notificaciones.</w:t>
      </w:r>
    </w:p>
    <w:p w:rsidR="004A0A0B" w:rsidRPr="00344583" w:rsidRDefault="004A0A0B" w:rsidP="00344583">
      <w:pPr>
        <w:spacing w:after="0" w:line="360" w:lineRule="auto"/>
        <w:jc w:val="both"/>
        <w:rPr>
          <w:rFonts w:ascii="Palatino Linotype" w:hAnsi="Palatino Linotype" w:cs="Arial"/>
          <w:sz w:val="24"/>
          <w:szCs w:val="24"/>
        </w:rPr>
      </w:pPr>
    </w:p>
    <w:p w:rsidR="004A0A0B" w:rsidRPr="00344583" w:rsidRDefault="004A0A0B" w:rsidP="00344583">
      <w:pPr>
        <w:spacing w:after="0" w:line="360" w:lineRule="auto"/>
        <w:jc w:val="both"/>
        <w:rPr>
          <w:rFonts w:ascii="Palatino Linotype" w:hAnsi="Palatino Linotype" w:cs="Arial"/>
          <w:sz w:val="24"/>
          <w:szCs w:val="24"/>
        </w:rPr>
      </w:pPr>
      <w:r w:rsidRPr="00344583">
        <w:rPr>
          <w:rFonts w:ascii="Palatino Linotype" w:hAnsi="Palatino Linotype" w:cs="Arial"/>
          <w:sz w:val="24"/>
          <w:szCs w:val="24"/>
        </w:rPr>
        <w:t>Por otro lado una vez que se analizó el expediente referido al rubro, se cae en la cuenta de que no se actualiza ninguna de las casuales de improcedencia a continuación transcritas:</w:t>
      </w:r>
    </w:p>
    <w:p w:rsidR="004A0A0B" w:rsidRPr="00344583" w:rsidRDefault="004A0A0B" w:rsidP="00344583">
      <w:pPr>
        <w:spacing w:after="0" w:line="360" w:lineRule="auto"/>
        <w:jc w:val="both"/>
        <w:rPr>
          <w:rFonts w:ascii="Palatino Linotype" w:hAnsi="Palatino Linotype" w:cs="Arial"/>
          <w:sz w:val="24"/>
          <w:szCs w:val="24"/>
        </w:rPr>
      </w:pPr>
    </w:p>
    <w:p w:rsidR="004A0A0B" w:rsidRPr="00344583" w:rsidRDefault="004A0A0B" w:rsidP="00344583">
      <w:pPr>
        <w:pStyle w:val="Prrafodelista"/>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“Artículo 191. El recurso será desechado por improcedente cuando: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Sea extemporáneo por haber transcurrido el plazo establecido en la presente Ley, a partir de la respuesta;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lastRenderedPageBreak/>
        <w:t xml:space="preserve">Se esté tramitando ante el Poder Judicial de la Federación algún recurso o medio de defensa interpuesto por el recurrente;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No actualice alguno de los supuestos previstos en la presente Ley;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No se haya desahogado la prevención en los términos establecidos en la presente Ley;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impugne la veracidad de la información proporcionada;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trate de una consulta, o trámite en específico; y  </w:t>
      </w:r>
    </w:p>
    <w:p w:rsidR="004A0A0B" w:rsidRPr="00344583" w:rsidRDefault="004A0A0B" w:rsidP="00344583">
      <w:pPr>
        <w:pStyle w:val="Prrafodelista"/>
        <w:numPr>
          <w:ilvl w:val="2"/>
          <w:numId w:val="25"/>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El recurrente amplíe su solicitud en el recurso de revisión, únicamente respecto de los nuevos contenidos.”</w:t>
      </w:r>
    </w:p>
    <w:p w:rsidR="004A0A0B" w:rsidRPr="00344583" w:rsidRDefault="004A0A0B" w:rsidP="00344583">
      <w:pPr>
        <w:spacing w:after="0" w:line="360" w:lineRule="auto"/>
        <w:jc w:val="both"/>
        <w:rPr>
          <w:rFonts w:ascii="Palatino Linotype" w:hAnsi="Palatino Linotype" w:cs="Arial"/>
          <w:sz w:val="24"/>
          <w:szCs w:val="24"/>
        </w:rPr>
      </w:pPr>
    </w:p>
    <w:p w:rsidR="004A0A0B" w:rsidRDefault="004A0A0B" w:rsidP="00344583">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rPr>
        <w:t>Ya que no fueron interpues</w:t>
      </w:r>
      <w:r w:rsidRPr="001201D0">
        <w:rPr>
          <w:rFonts w:ascii="Palatino Linotype" w:hAnsi="Palatino Linotype" w:cs="Arial"/>
        </w:rPr>
        <w:t>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rsidR="004A0A0B" w:rsidRDefault="004A0A0B" w:rsidP="00344583">
      <w:pPr>
        <w:pStyle w:val="Prrafodelista"/>
        <w:autoSpaceDE w:val="0"/>
        <w:autoSpaceDN w:val="0"/>
        <w:adjustRightInd w:val="0"/>
        <w:spacing w:line="360" w:lineRule="auto"/>
        <w:ind w:left="0"/>
        <w:jc w:val="both"/>
        <w:rPr>
          <w:rFonts w:ascii="Palatino Linotype" w:hAnsi="Palatino Linotype" w:cs="Arial"/>
        </w:rPr>
      </w:pPr>
    </w:p>
    <w:p w:rsidR="004A0A0B" w:rsidRDefault="004A0A0B" w:rsidP="00344583">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Así las cosas, al no existir causas de improcedencia invocadas por las partes ni advertidas de oficio por este Resolutor, se procede al análisis del asunto en los siguientes términos.</w:t>
      </w:r>
    </w:p>
    <w:p w:rsidR="004A0A0B" w:rsidRPr="00344583" w:rsidRDefault="004A0A0B" w:rsidP="00344583">
      <w:pPr>
        <w:pStyle w:val="Prrafodelista"/>
        <w:autoSpaceDE w:val="0"/>
        <w:autoSpaceDN w:val="0"/>
        <w:adjustRightInd w:val="0"/>
        <w:spacing w:line="360" w:lineRule="auto"/>
        <w:ind w:left="0"/>
        <w:jc w:val="both"/>
        <w:rPr>
          <w:rFonts w:ascii="Palatino Linotype" w:hAnsi="Palatino Linotype" w:cs="Arial"/>
        </w:rPr>
      </w:pPr>
    </w:p>
    <w:p w:rsidR="004A0A0B" w:rsidRPr="00344583" w:rsidRDefault="004A0A0B" w:rsidP="00344583">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b/>
        </w:rPr>
        <w:t>CUARTO.</w:t>
      </w:r>
      <w:r w:rsidRPr="00344583">
        <w:rPr>
          <w:rFonts w:ascii="Palatino Linotype" w:hAnsi="Palatino Linotype" w:cs="Arial"/>
        </w:rPr>
        <w:t xml:space="preserve"> </w:t>
      </w:r>
      <w:r w:rsidRPr="00344583">
        <w:rPr>
          <w:rFonts w:ascii="Palatino Linotype" w:hAnsi="Palatino Linotype" w:cs="Arial"/>
          <w:b/>
        </w:rPr>
        <w:t>Estudio y resolución del asunto.</w:t>
      </w:r>
    </w:p>
    <w:p w:rsidR="004A0A0B" w:rsidRPr="00344583" w:rsidRDefault="004A0A0B" w:rsidP="00344583">
      <w:pPr>
        <w:spacing w:after="0" w:line="360" w:lineRule="auto"/>
        <w:jc w:val="both"/>
        <w:rPr>
          <w:rFonts w:ascii="Palatino Linotype" w:hAnsi="Palatino Linotype"/>
          <w:sz w:val="24"/>
          <w:szCs w:val="24"/>
        </w:rPr>
      </w:pPr>
      <w:r w:rsidRPr="00344583">
        <w:rPr>
          <w:rFonts w:ascii="Palatino Linotype" w:hAnsi="Palatino Linotype"/>
          <w:sz w:val="24"/>
          <w:szCs w:val="24"/>
        </w:rPr>
        <w:t xml:space="preserve">Este Órgano Garante considera pertinente analizar si EL SUJETO OBLIGADO es la autoridad competente para conocer de dicha solicitud, es decir, si se trata de </w:t>
      </w:r>
      <w:r w:rsidRPr="00344583">
        <w:rPr>
          <w:rFonts w:ascii="Palatino Linotype" w:hAnsi="Palatino Linotype"/>
          <w:sz w:val="24"/>
          <w:szCs w:val="24"/>
        </w:rPr>
        <w:lastRenderedPageBreak/>
        <w:t>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rsidR="004A0A0B" w:rsidRPr="00344583" w:rsidRDefault="004A0A0B" w:rsidP="00344583">
      <w:pPr>
        <w:spacing w:after="0" w:line="360" w:lineRule="auto"/>
        <w:jc w:val="both"/>
        <w:rPr>
          <w:rFonts w:ascii="Palatino Linotype" w:hAnsi="Palatino Linotype"/>
          <w:sz w:val="24"/>
          <w:szCs w:val="24"/>
        </w:rPr>
      </w:pPr>
    </w:p>
    <w:p w:rsidR="004A0A0B" w:rsidRPr="007B1E76" w:rsidRDefault="004A0A0B" w:rsidP="00344583">
      <w:pPr>
        <w:spacing w:after="0" w:line="240" w:lineRule="auto"/>
        <w:ind w:left="851" w:right="851"/>
        <w:jc w:val="both"/>
        <w:rPr>
          <w:rFonts w:ascii="Palatino Linotype" w:hAnsi="Palatino Linotype" w:cs="Arial"/>
          <w:i/>
        </w:rPr>
      </w:pPr>
      <w:r w:rsidRPr="007B1E76">
        <w:rPr>
          <w:rFonts w:ascii="Palatino Linotype" w:hAnsi="Palatino Linotype" w:cs="Arial"/>
          <w:b/>
          <w:i/>
        </w:rPr>
        <w:t>“Artículo 6o.</w:t>
      </w:r>
      <w:r>
        <w:rPr>
          <w:rFonts w:ascii="Palatino Linotype" w:hAnsi="Palatino Linotype" w:cs="Arial"/>
          <w:i/>
        </w:rPr>
        <w:t xml:space="preserve">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rPr>
      </w:pPr>
      <w:r w:rsidRPr="007B1E76">
        <w:rPr>
          <w:rFonts w:ascii="Palatino Linotype" w:hAnsi="Palatino Linotype" w:cs="Arial"/>
          <w:b/>
          <w:bCs/>
          <w:i/>
          <w:color w:val="000000"/>
          <w:lang w:eastAsia="es-MX"/>
        </w:rPr>
        <w:t xml:space="preserve">I. </w:t>
      </w:r>
      <w:r w:rsidRPr="007B1E7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lastRenderedPageBreak/>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4A0A0B" w:rsidRDefault="004A0A0B" w:rsidP="00344583">
      <w:pPr>
        <w:spacing w:after="0" w:line="240" w:lineRule="auto"/>
        <w:ind w:left="851" w:right="851"/>
        <w:jc w:val="both"/>
        <w:rPr>
          <w:rFonts w:ascii="Palatino Linotype" w:hAnsi="Palatino Linotype" w:cs="Arial"/>
          <w:b/>
          <w:bCs/>
          <w:i/>
          <w:color w:val="000000"/>
          <w:lang w:eastAsia="es-MX"/>
        </w:rPr>
      </w:pP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rsidR="004A0A0B" w:rsidRPr="007B1E76" w:rsidRDefault="004A0A0B" w:rsidP="00344583">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t>(Énfasis añadido)</w:t>
      </w:r>
    </w:p>
    <w:p w:rsidR="004A0A0B" w:rsidRPr="00344583" w:rsidRDefault="004A0A0B" w:rsidP="00344583">
      <w:pPr>
        <w:spacing w:after="0" w:line="360" w:lineRule="auto"/>
        <w:jc w:val="both"/>
        <w:rPr>
          <w:rFonts w:ascii="Palatino Linotype" w:hAnsi="Palatino Linotype"/>
          <w:sz w:val="24"/>
          <w:szCs w:val="24"/>
        </w:rPr>
      </w:pPr>
    </w:p>
    <w:p w:rsidR="004A0A0B" w:rsidRPr="00344583" w:rsidRDefault="004A0A0B" w:rsidP="00344583">
      <w:pPr>
        <w:spacing w:after="0" w:line="360" w:lineRule="auto"/>
        <w:jc w:val="both"/>
        <w:rPr>
          <w:rFonts w:ascii="Palatino Linotype" w:hAnsi="Palatino Linotype"/>
          <w:sz w:val="24"/>
          <w:szCs w:val="24"/>
        </w:rPr>
      </w:pPr>
      <w:r w:rsidRPr="00344583">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rsidR="004A0A0B" w:rsidRPr="00344583" w:rsidRDefault="004A0A0B" w:rsidP="00344583">
      <w:pPr>
        <w:spacing w:after="0" w:line="360" w:lineRule="auto"/>
        <w:jc w:val="both"/>
        <w:rPr>
          <w:rFonts w:ascii="Palatino Linotype" w:hAnsi="Palatino Linotype"/>
          <w:sz w:val="24"/>
          <w:szCs w:val="24"/>
        </w:rPr>
      </w:pPr>
    </w:p>
    <w:p w:rsidR="004A0A0B" w:rsidRPr="00257CC0" w:rsidRDefault="004A0A0B" w:rsidP="00344583">
      <w:pPr>
        <w:spacing w:after="0" w:line="240" w:lineRule="auto"/>
        <w:ind w:left="851" w:right="851"/>
        <w:jc w:val="both"/>
        <w:rPr>
          <w:rFonts w:ascii="Palatino Linotype" w:hAnsi="Palatino Linotype" w:cs="Arial"/>
          <w:b/>
          <w:i/>
        </w:rPr>
      </w:pPr>
      <w:r w:rsidRPr="00257CC0">
        <w:rPr>
          <w:rFonts w:ascii="Palatino Linotype" w:hAnsi="Palatino Linotype" w:cs="Arial"/>
          <w:b/>
          <w:i/>
        </w:rPr>
        <w:t xml:space="preserve">“Artículo 5.  … </w:t>
      </w:r>
    </w:p>
    <w:p w:rsidR="004A0A0B" w:rsidRPr="00257CC0" w:rsidRDefault="004A0A0B" w:rsidP="00344583">
      <w:pPr>
        <w:spacing w:after="0" w:line="240" w:lineRule="auto"/>
        <w:ind w:left="851" w:right="851"/>
        <w:jc w:val="both"/>
        <w:rPr>
          <w:rFonts w:ascii="Palatino Linotype" w:hAnsi="Palatino Linotype" w:cs="Arial"/>
          <w:i/>
        </w:rPr>
      </w:pPr>
      <w:r w:rsidRPr="00257CC0">
        <w:rPr>
          <w:rFonts w:ascii="Palatino Linotype" w:hAnsi="Palatino Linotype" w:cs="Arial"/>
          <w:i/>
        </w:rPr>
        <w:t>. . .</w:t>
      </w:r>
    </w:p>
    <w:p w:rsidR="004A0A0B" w:rsidRPr="00257CC0" w:rsidRDefault="004A0A0B" w:rsidP="00344583">
      <w:pPr>
        <w:spacing w:after="0" w:line="240" w:lineRule="auto"/>
        <w:ind w:left="851" w:right="851"/>
        <w:jc w:val="both"/>
        <w:rPr>
          <w:rFonts w:ascii="Palatino Linotype" w:hAnsi="Palatino Linotype" w:cs="Arial"/>
          <w:b/>
          <w:i/>
        </w:rPr>
      </w:pPr>
      <w:r w:rsidRPr="00257CC0">
        <w:rPr>
          <w:rFonts w:ascii="Palatino Linotype" w:hAnsi="Palatino Linotype" w:cs="Arial"/>
          <w:b/>
          <w:i/>
        </w:rPr>
        <w:t>El derecho a la información será garantizado por el Estado.</w:t>
      </w:r>
    </w:p>
    <w:p w:rsidR="004A0A0B" w:rsidRDefault="004A0A0B" w:rsidP="00344583">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La ley establecerá las previsiones que permitan asegurar la protección, el respeto y la difusión de este derecho. </w:t>
      </w:r>
    </w:p>
    <w:p w:rsidR="004A0A0B" w:rsidRPr="00257CC0" w:rsidRDefault="004A0A0B" w:rsidP="00344583">
      <w:pPr>
        <w:spacing w:after="0" w:line="240" w:lineRule="auto"/>
        <w:ind w:left="851" w:right="851"/>
        <w:jc w:val="both"/>
        <w:rPr>
          <w:rFonts w:ascii="Palatino Linotype" w:hAnsi="Palatino Linotype" w:cs="Arial"/>
          <w:i/>
        </w:rPr>
      </w:pPr>
    </w:p>
    <w:p w:rsidR="004A0A0B" w:rsidRDefault="004A0A0B" w:rsidP="00344583">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w:t>
      </w:r>
      <w:r>
        <w:rPr>
          <w:rFonts w:ascii="Palatino Linotype" w:hAnsi="Palatino Linotype" w:cs="Arial"/>
          <w:i/>
        </w:rPr>
        <w:t>clara, veraz y de fácil acceso.</w:t>
      </w:r>
    </w:p>
    <w:p w:rsidR="004A0A0B" w:rsidRPr="00257CC0" w:rsidRDefault="004A0A0B" w:rsidP="00344583">
      <w:pPr>
        <w:spacing w:after="0" w:line="240" w:lineRule="auto"/>
        <w:ind w:left="851" w:right="851"/>
        <w:jc w:val="both"/>
        <w:rPr>
          <w:rFonts w:ascii="Palatino Linotype" w:hAnsi="Palatino Linotype" w:cs="Arial"/>
          <w:i/>
        </w:rPr>
      </w:pPr>
    </w:p>
    <w:p w:rsidR="004A0A0B" w:rsidRDefault="004A0A0B" w:rsidP="00344583">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Este derecho se regirá por los principios y bases siguientes: </w:t>
      </w:r>
    </w:p>
    <w:p w:rsidR="004A0A0B" w:rsidRPr="00257CC0" w:rsidRDefault="004A0A0B" w:rsidP="00344583">
      <w:pPr>
        <w:spacing w:after="0" w:line="240" w:lineRule="auto"/>
        <w:ind w:left="851" w:right="851"/>
        <w:jc w:val="both"/>
        <w:rPr>
          <w:rFonts w:ascii="Palatino Linotype" w:hAnsi="Palatino Linotype" w:cs="Arial"/>
          <w:i/>
        </w:rPr>
      </w:pPr>
    </w:p>
    <w:p w:rsidR="004A0A0B" w:rsidRDefault="004A0A0B" w:rsidP="00344583">
      <w:pPr>
        <w:spacing w:after="0" w:line="240" w:lineRule="auto"/>
        <w:ind w:left="851" w:right="851"/>
        <w:jc w:val="both"/>
        <w:rPr>
          <w:rFonts w:ascii="Palatino Linotype" w:hAnsi="Palatino Linotype" w:cs="Arial"/>
          <w:i/>
          <w:iCs/>
          <w:color w:val="222222"/>
        </w:rPr>
      </w:pPr>
      <w:r w:rsidRPr="00257CC0">
        <w:rPr>
          <w:rFonts w:ascii="Palatino Linotype" w:hAnsi="Palatino Linotype" w:cs="Arial"/>
          <w:b/>
          <w:i/>
          <w:iCs/>
          <w:color w:val="222222"/>
        </w:rPr>
        <w:lastRenderedPageBreak/>
        <w:t>I.</w:t>
      </w:r>
      <w:r w:rsidRPr="00257CC0">
        <w:rPr>
          <w:rFonts w:ascii="Palatino Linotype" w:hAnsi="Palatino Linotype" w:cs="Arial"/>
          <w:i/>
          <w:iCs/>
          <w:color w:val="222222"/>
        </w:rPr>
        <w:t xml:space="preserve"> </w:t>
      </w:r>
      <w:r w:rsidRPr="00257CC0">
        <w:rPr>
          <w:rFonts w:ascii="Palatino Linotype" w:hAnsi="Palatino Linotype" w:cs="Arial"/>
          <w:b/>
          <w:bCs/>
          <w:i/>
          <w:iCs/>
          <w:color w:val="222222"/>
        </w:rPr>
        <w:t xml:space="preserve">Toda la información en posesión de </w:t>
      </w:r>
      <w:r w:rsidRPr="00257CC0">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257CC0">
        <w:rPr>
          <w:rFonts w:ascii="Palatino Linotype" w:hAnsi="Palatino Linotype" w:cs="Arial"/>
          <w:i/>
          <w:iCs/>
          <w:color w:val="222222"/>
        </w:rPr>
        <w:t xml:space="preserve">, así como del gobierno y de la administración pública municipal y sus organismos descentralizados, asimismo de </w:t>
      </w:r>
      <w:r w:rsidRPr="00257CC0">
        <w:rPr>
          <w:rFonts w:ascii="Palatino Linotype" w:hAnsi="Palatino Linotype" w:cs="Arial"/>
          <w:b/>
          <w:i/>
          <w:iCs/>
          <w:color w:val="222222"/>
        </w:rPr>
        <w:t>cualquier</w:t>
      </w:r>
      <w:r w:rsidRPr="00257CC0">
        <w:rPr>
          <w:rFonts w:ascii="Palatino Linotype" w:hAnsi="Palatino Linotype" w:cs="Arial"/>
          <w:i/>
          <w:iCs/>
          <w:color w:val="222222"/>
        </w:rPr>
        <w:t xml:space="preserve"> persona física, jurídica colectiva o </w:t>
      </w:r>
      <w:r w:rsidRPr="00257CC0">
        <w:rPr>
          <w:rFonts w:ascii="Palatino Linotype" w:hAnsi="Palatino Linotype" w:cs="Arial"/>
          <w:b/>
          <w:i/>
          <w:iCs/>
          <w:color w:val="222222"/>
        </w:rPr>
        <w:t xml:space="preserve">sindicato que reciba y ejerza recursos </w:t>
      </w:r>
      <w:r w:rsidRPr="00257CC0">
        <w:rPr>
          <w:rFonts w:ascii="Palatino Linotype" w:hAnsi="Palatino Linotype" w:cs="Arial"/>
          <w:b/>
          <w:i/>
        </w:rPr>
        <w:t>públicos</w:t>
      </w:r>
      <w:r w:rsidRPr="00257CC0">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A0A0B" w:rsidRPr="00257CC0" w:rsidRDefault="004A0A0B" w:rsidP="00344583">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III.</w:t>
      </w:r>
      <w:r w:rsidRPr="00257CC0">
        <w:rPr>
          <w:rFonts w:ascii="Palatino Linotype" w:hAnsi="Palatino Linotype"/>
          <w:i/>
          <w:color w:val="222222"/>
        </w:rPr>
        <w:t xml:space="preserve"> </w:t>
      </w:r>
      <w:r w:rsidRPr="00257CC0">
        <w:rPr>
          <w:rFonts w:ascii="Palatino Linotype" w:hAnsi="Palatino Linotype" w:cs="Arial"/>
          <w:i/>
          <w:iCs/>
          <w:color w:val="222222"/>
        </w:rPr>
        <w:t xml:space="preserve">Toda </w:t>
      </w:r>
      <w:r w:rsidRPr="00257CC0">
        <w:rPr>
          <w:rFonts w:ascii="Palatino Linotype" w:hAnsi="Palatino Linotype" w:cs="Arial"/>
          <w:i/>
        </w:rPr>
        <w:t>persona</w:t>
      </w:r>
      <w:r w:rsidRPr="00257CC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rsidR="004A0A0B" w:rsidRPr="00257CC0" w:rsidRDefault="004A0A0B" w:rsidP="00344583">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IV.</w:t>
      </w:r>
      <w:r>
        <w:rPr>
          <w:rFonts w:ascii="Palatino Linotype" w:hAnsi="Palatino Linotype" w:cs="Arial"/>
          <w:b/>
          <w:i/>
          <w:iCs/>
          <w:color w:val="222222"/>
        </w:rPr>
        <w:t xml:space="preserve"> </w:t>
      </w:r>
      <w:r w:rsidRPr="00257CC0">
        <w:rPr>
          <w:rFonts w:ascii="Palatino Linotype" w:hAnsi="Palatino Linotype" w:cs="Arial"/>
          <w:i/>
          <w:iCs/>
          <w:color w:val="222222"/>
        </w:rPr>
        <w:t xml:space="preserve">Se establecerán mecanismos de acceso a la información y procedimientos de revisión expeditos que se </w:t>
      </w:r>
      <w:r w:rsidRPr="00257CC0">
        <w:rPr>
          <w:rFonts w:ascii="Palatino Linotype" w:hAnsi="Palatino Linotype" w:cs="Arial"/>
          <w:i/>
        </w:rPr>
        <w:t>sustanciarán</w:t>
      </w:r>
      <w:r w:rsidRPr="00257CC0">
        <w:rPr>
          <w:rFonts w:ascii="Palatino Linotype" w:hAnsi="Palatino Linotype" w:cs="Arial"/>
          <w:i/>
          <w:iCs/>
          <w:color w:val="222222"/>
        </w:rPr>
        <w:t xml:space="preserve"> ante el organismo autónomo especializado e imparcial que establece esta Constitución.”</w:t>
      </w:r>
    </w:p>
    <w:p w:rsidR="004A0A0B" w:rsidRPr="00AC1E9C" w:rsidRDefault="004A0A0B" w:rsidP="00344583">
      <w:pPr>
        <w:spacing w:after="0" w:line="360" w:lineRule="auto"/>
        <w:jc w:val="both"/>
        <w:rPr>
          <w:rFonts w:ascii="Palatino Linotype" w:hAnsi="Palatino Linotype"/>
        </w:rPr>
      </w:pPr>
    </w:p>
    <w:p w:rsidR="00344583" w:rsidRDefault="003B5DB2" w:rsidP="009D4DDB">
      <w:pPr>
        <w:autoSpaceDE w:val="0"/>
        <w:autoSpaceDN w:val="0"/>
        <w:adjustRightInd w:val="0"/>
        <w:spacing w:after="0" w:line="360" w:lineRule="auto"/>
        <w:jc w:val="both"/>
        <w:rPr>
          <w:rFonts w:ascii="Palatino Linotype" w:hAnsi="Palatino Linotype" w:cs="Arial"/>
          <w:sz w:val="24"/>
          <w:szCs w:val="24"/>
        </w:rPr>
      </w:pPr>
      <w:r w:rsidRPr="004A0A0B">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w:t>
      </w:r>
      <w:r w:rsidRPr="00DF1643">
        <w:rPr>
          <w:rFonts w:ascii="Palatino Linotype" w:hAnsi="Palatino Linotype" w:cs="Arial"/>
          <w:sz w:val="24"/>
          <w:szCs w:val="24"/>
        </w:rPr>
        <w:t xml:space="preserve">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w:t>
      </w:r>
      <w:r w:rsidR="009D4DDB">
        <w:rPr>
          <w:rFonts w:ascii="Palatino Linotype" w:hAnsi="Palatino Linotype" w:cs="Arial"/>
          <w:sz w:val="24"/>
          <w:szCs w:val="24"/>
        </w:rPr>
        <w:t>e la Ley de Transparencia local, es así que el recurrente solicitó:</w:t>
      </w:r>
    </w:p>
    <w:p w:rsidR="009D4DDB" w:rsidRDefault="009D4DDB" w:rsidP="00622EBF">
      <w:pPr>
        <w:tabs>
          <w:tab w:val="left" w:pos="567"/>
          <w:tab w:val="left" w:pos="7938"/>
        </w:tabs>
        <w:spacing w:after="0" w:line="360" w:lineRule="auto"/>
        <w:jc w:val="both"/>
        <w:rPr>
          <w:rFonts w:ascii="Palatino Linotype" w:hAnsi="Palatino Linotype" w:cs="Arial"/>
          <w:sz w:val="24"/>
          <w:szCs w:val="24"/>
        </w:rPr>
      </w:pPr>
    </w:p>
    <w:p w:rsidR="003C71D4" w:rsidRPr="00FD46F4" w:rsidRDefault="00584792" w:rsidP="00FD46F4">
      <w:pPr>
        <w:spacing w:after="0" w:line="240" w:lineRule="auto"/>
        <w:ind w:left="851" w:right="567"/>
        <w:jc w:val="both"/>
        <w:rPr>
          <w:rFonts w:ascii="Palatino Linotype" w:hAnsi="Palatino Linotype" w:cs="Arial"/>
          <w:sz w:val="24"/>
          <w:szCs w:val="24"/>
        </w:rPr>
      </w:pPr>
      <w:r w:rsidRPr="00FD46F4">
        <w:rPr>
          <w:rFonts w:ascii="Palatino Linotype" w:hAnsi="Palatino Linotype"/>
          <w:i/>
          <w:sz w:val="24"/>
          <w:szCs w:val="24"/>
        </w:rPr>
        <w:t xml:space="preserve">“SOLICITO LA LICENCIA DE FUNCIONAMIENTO DEL BAR CALAJARÍ. Lo anterior conforme a lo establecido en el Artículo 92 fracción XXXII de la Ley de Transparencia y Acceso a la Información Pública del Estado </w:t>
      </w:r>
      <w:r w:rsidRPr="00FD46F4">
        <w:rPr>
          <w:rFonts w:ascii="Palatino Linotype" w:hAnsi="Palatino Linotype"/>
          <w:i/>
          <w:sz w:val="24"/>
          <w:szCs w:val="24"/>
        </w:rPr>
        <w:lastRenderedPageBreak/>
        <w:t>de México y Municipios. (XXXII.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r w:rsidRPr="00FD46F4">
        <w:rPr>
          <w:rFonts w:ascii="Palatino Linotype" w:hAnsi="Palatino Linotype" w:cs="Times New Roman"/>
          <w:i/>
          <w:sz w:val="24"/>
          <w:szCs w:val="24"/>
          <w:lang w:eastAsia="es-MX"/>
        </w:rPr>
        <w:t>” [Sic]</w:t>
      </w:r>
    </w:p>
    <w:p w:rsidR="00584792" w:rsidRDefault="00584792" w:rsidP="00DF1643">
      <w:pPr>
        <w:spacing w:after="0" w:line="360" w:lineRule="auto"/>
        <w:jc w:val="both"/>
        <w:rPr>
          <w:rFonts w:ascii="Palatino Linotype" w:hAnsi="Palatino Linotype" w:cs="Arial"/>
          <w:sz w:val="24"/>
          <w:szCs w:val="24"/>
        </w:rPr>
      </w:pPr>
    </w:p>
    <w:p w:rsidR="00584792" w:rsidRDefault="00584792" w:rsidP="00DF1643">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Como podemos apreciar </w:t>
      </w:r>
      <w:r w:rsidR="0088402D">
        <w:rPr>
          <w:rFonts w:ascii="Palatino Linotype" w:hAnsi="Palatino Linotype" w:cs="Arial"/>
          <w:sz w:val="24"/>
          <w:szCs w:val="24"/>
        </w:rPr>
        <w:t xml:space="preserve">el hoy recurrente </w:t>
      </w:r>
      <w:r w:rsidR="00122FA2">
        <w:rPr>
          <w:rFonts w:ascii="Palatino Linotype" w:hAnsi="Palatino Linotype" w:cs="Arial"/>
          <w:sz w:val="24"/>
          <w:szCs w:val="24"/>
        </w:rPr>
        <w:t xml:space="preserve">requiere </w:t>
      </w:r>
      <w:r w:rsidR="00122FA2" w:rsidRPr="00122FA2">
        <w:rPr>
          <w:rFonts w:ascii="Palatino Linotype" w:hAnsi="Palatino Linotype" w:cs="Arial"/>
          <w:sz w:val="24"/>
          <w:szCs w:val="24"/>
        </w:rPr>
        <w:t xml:space="preserve">la licencia de funcionamiento del </w:t>
      </w:r>
      <w:r w:rsidR="004C2C30">
        <w:rPr>
          <w:rFonts w:ascii="Palatino Linotype" w:hAnsi="Palatino Linotype" w:cs="Arial"/>
          <w:sz w:val="24"/>
          <w:szCs w:val="24"/>
        </w:rPr>
        <w:t>“</w:t>
      </w:r>
      <w:r w:rsidR="00360745" w:rsidRPr="00122FA2">
        <w:rPr>
          <w:rFonts w:ascii="Palatino Linotype" w:hAnsi="Palatino Linotype" w:cs="Arial"/>
          <w:sz w:val="24"/>
          <w:szCs w:val="24"/>
        </w:rPr>
        <w:t>BAR CALAJARÍ</w:t>
      </w:r>
      <w:r w:rsidR="004C2C30">
        <w:rPr>
          <w:rFonts w:ascii="Palatino Linotype" w:hAnsi="Palatino Linotype" w:cs="Arial"/>
          <w:sz w:val="24"/>
          <w:szCs w:val="24"/>
        </w:rPr>
        <w:t>”</w:t>
      </w:r>
      <w:r w:rsidR="00122FA2">
        <w:rPr>
          <w:rFonts w:ascii="Palatino Linotype" w:hAnsi="Palatino Linotype" w:cs="Arial"/>
          <w:sz w:val="24"/>
          <w:szCs w:val="24"/>
        </w:rPr>
        <w:t xml:space="preserve">, </w:t>
      </w:r>
      <w:r w:rsidR="00FD46F4">
        <w:rPr>
          <w:rFonts w:ascii="Palatino Linotype" w:hAnsi="Palatino Linotype" w:cs="Arial"/>
          <w:sz w:val="24"/>
          <w:szCs w:val="24"/>
        </w:rPr>
        <w:t xml:space="preserve">y de conformidad con los datos que se ordena publicar de acuerdo al artículo 92 </w:t>
      </w:r>
      <w:r w:rsidR="00FD46F4" w:rsidRPr="00FD46F4">
        <w:rPr>
          <w:rFonts w:ascii="Palatino Linotype" w:hAnsi="Palatino Linotype" w:cs="Arial"/>
          <w:sz w:val="24"/>
          <w:szCs w:val="24"/>
        </w:rPr>
        <w:t>fracción XXXII de la Ley de Transparencia y Acceso a la Información Pública del Estado de México y Municipios</w:t>
      </w:r>
      <w:r w:rsidR="00FD46F4">
        <w:rPr>
          <w:rFonts w:ascii="Palatino Linotype" w:hAnsi="Palatino Linotype" w:cs="Arial"/>
          <w:sz w:val="24"/>
          <w:szCs w:val="24"/>
        </w:rPr>
        <w:t>, para lo cual el sujeto obligado contestó:</w:t>
      </w:r>
    </w:p>
    <w:p w:rsidR="00FD46F4" w:rsidRDefault="00BD174F" w:rsidP="00FD46F4">
      <w:pPr>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87936" behindDoc="0" locked="0" layoutInCell="1" allowOverlap="1" wp14:anchorId="59610352" wp14:editId="79C950CE">
                <wp:simplePos x="0" y="0"/>
                <wp:positionH relativeFrom="column">
                  <wp:posOffset>1682115</wp:posOffset>
                </wp:positionH>
                <wp:positionV relativeFrom="paragraph">
                  <wp:posOffset>3666490</wp:posOffset>
                </wp:positionV>
                <wp:extent cx="2419350" cy="866775"/>
                <wp:effectExtent l="19050" t="19050" r="19050" b="28575"/>
                <wp:wrapNone/>
                <wp:docPr id="6" name="Rectángulo 6"/>
                <wp:cNvGraphicFramePr/>
                <a:graphic xmlns:a="http://schemas.openxmlformats.org/drawingml/2006/main">
                  <a:graphicData uri="http://schemas.microsoft.com/office/word/2010/wordprocessingShape">
                    <wps:wsp>
                      <wps:cNvSpPr/>
                      <wps:spPr>
                        <a:xfrm>
                          <a:off x="0" y="0"/>
                          <a:ext cx="2419350" cy="8667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E0BD0" id="Rectángulo 6" o:spid="_x0000_s1026" style="position:absolute;margin-left:132.45pt;margin-top:288.7pt;width:190.5pt;height:68.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" filled="f" strokecolor="red" strokeweight="2.25pt"/>
            </w:pict>
          </mc:Fallback>
        </mc:AlternateContent>
      </w:r>
      <w:r w:rsidR="00FD46F4">
        <w:rPr>
          <w:noProof/>
          <w:lang w:eastAsia="es-MX"/>
        </w:rPr>
        <mc:AlternateContent>
          <mc:Choice Requires="wps">
            <w:drawing>
              <wp:anchor distT="0" distB="0" distL="114300" distR="114300" simplePos="0" relativeHeight="251678720" behindDoc="0" locked="0" layoutInCell="1" allowOverlap="1">
                <wp:simplePos x="0" y="0"/>
                <wp:positionH relativeFrom="column">
                  <wp:posOffset>499948</wp:posOffset>
                </wp:positionH>
                <wp:positionV relativeFrom="paragraph">
                  <wp:posOffset>2509164</wp:posOffset>
                </wp:positionV>
                <wp:extent cx="4783938" cy="365684"/>
                <wp:effectExtent l="19050" t="19050" r="17145" b="15875"/>
                <wp:wrapNone/>
                <wp:docPr id="11" name="Rectángulo 11"/>
                <wp:cNvGraphicFramePr/>
                <a:graphic xmlns:a="http://schemas.openxmlformats.org/drawingml/2006/main">
                  <a:graphicData uri="http://schemas.microsoft.com/office/word/2010/wordprocessingShape">
                    <wps:wsp>
                      <wps:cNvSpPr/>
                      <wps:spPr>
                        <a:xfrm>
                          <a:off x="0" y="0"/>
                          <a:ext cx="4783938" cy="36568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1D9B6" id="Rectángulo 11" o:spid="_x0000_s1026" style="position:absolute;margin-left:39.35pt;margin-top:197.55pt;width:376.7pt;height:28.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" filled="f" strokecolor="red" strokeweight="2.25pt"/>
            </w:pict>
          </mc:Fallback>
        </mc:AlternateContent>
      </w:r>
      <w:r w:rsidR="00FD46F4">
        <w:rPr>
          <w:noProof/>
          <w:lang w:eastAsia="es-MX"/>
        </w:rPr>
        <w:drawing>
          <wp:inline distT="0" distB="0" distL="0" distR="0" wp14:anchorId="55052B54" wp14:editId="7E1CD725">
            <wp:extent cx="5625389" cy="453448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054" t="7676" r="29260" b="4502"/>
                    <a:stretch/>
                  </pic:blipFill>
                  <pic:spPr bwMode="auto">
                    <a:xfrm>
                      <a:off x="0" y="0"/>
                      <a:ext cx="5680320" cy="4578768"/>
                    </a:xfrm>
                    <a:prstGeom prst="rect">
                      <a:avLst/>
                    </a:prstGeom>
                    <a:ln>
                      <a:noFill/>
                    </a:ln>
                    <a:extLst>
                      <a:ext uri="{53640926-AAD7-44D8-BBD7-CCE9431645EC}">
                        <a14:shadowObscured xmlns:a14="http://schemas.microsoft.com/office/drawing/2010/main"/>
                      </a:ext>
                    </a:extLst>
                  </pic:spPr>
                </pic:pic>
              </a:graphicData>
            </a:graphic>
          </wp:inline>
        </w:drawing>
      </w:r>
    </w:p>
    <w:p w:rsidR="00584792" w:rsidRDefault="00EE153C" w:rsidP="00DF1643">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Como podemos apreciar el sujeto obligado niega tener documentación relacionada con la unidad económica de la que se solicitó la licencia de funcionamiento, ahora bien</w:t>
      </w:r>
      <w:r w:rsidR="00D93EFB">
        <w:rPr>
          <w:rFonts w:ascii="Palatino Linotype" w:hAnsi="Palatino Linotype" w:cs="Arial"/>
          <w:sz w:val="24"/>
          <w:szCs w:val="24"/>
        </w:rPr>
        <w:t>,</w:t>
      </w:r>
      <w:r>
        <w:rPr>
          <w:rFonts w:ascii="Palatino Linotype" w:hAnsi="Palatino Linotype" w:cs="Arial"/>
          <w:sz w:val="24"/>
          <w:szCs w:val="24"/>
        </w:rPr>
        <w:t xml:space="preserve"> de acuerdo al Bando Municipal de Ocoyoacac 2019, se establece lo siguiente:</w:t>
      </w:r>
    </w:p>
    <w:p w:rsidR="00584792" w:rsidRDefault="00584792" w:rsidP="00DF1643">
      <w:pPr>
        <w:spacing w:after="0" w:line="360" w:lineRule="auto"/>
        <w:jc w:val="both"/>
        <w:rPr>
          <w:rFonts w:ascii="Palatino Linotype" w:hAnsi="Palatino Linotype" w:cs="Arial"/>
          <w:sz w:val="24"/>
          <w:szCs w:val="24"/>
        </w:rPr>
      </w:pPr>
    </w:p>
    <w:p w:rsidR="00344AC7" w:rsidRDefault="002B3CDB" w:rsidP="0001668C">
      <w:pPr>
        <w:spacing w:after="0" w:line="240" w:lineRule="auto"/>
        <w:ind w:left="851" w:right="567"/>
        <w:jc w:val="center"/>
      </w:pPr>
      <w:r>
        <w:rPr>
          <w:rFonts w:ascii="Palatino Linotype" w:hAnsi="Palatino Linotype"/>
          <w:b/>
          <w:i/>
          <w:sz w:val="24"/>
          <w:szCs w:val="24"/>
        </w:rPr>
        <w:t>“</w:t>
      </w:r>
      <w:r w:rsidR="00344AC7" w:rsidRPr="00D93EFB">
        <w:rPr>
          <w:rFonts w:ascii="Palatino Linotype" w:hAnsi="Palatino Linotype"/>
          <w:i/>
          <w:sz w:val="24"/>
          <w:szCs w:val="24"/>
        </w:rPr>
        <w:t>CAPÍTULO II DE LA</w:t>
      </w:r>
      <w:r w:rsidR="00344AC7" w:rsidRPr="00344AC7">
        <w:rPr>
          <w:rFonts w:ascii="Palatino Linotype" w:hAnsi="Palatino Linotype"/>
          <w:b/>
          <w:i/>
          <w:sz w:val="24"/>
          <w:szCs w:val="24"/>
        </w:rPr>
        <w:t xml:space="preserve"> DIRECCIÓN DE</w:t>
      </w:r>
      <w:r w:rsidR="0001668C">
        <w:rPr>
          <w:rFonts w:ascii="Palatino Linotype" w:hAnsi="Palatino Linotype"/>
          <w:b/>
          <w:i/>
          <w:sz w:val="24"/>
          <w:szCs w:val="24"/>
        </w:rPr>
        <w:t xml:space="preserve"> </w:t>
      </w:r>
      <w:r w:rsidR="00344AC7" w:rsidRPr="00344AC7">
        <w:rPr>
          <w:rFonts w:ascii="Palatino Linotype" w:hAnsi="Palatino Linotype"/>
          <w:b/>
          <w:i/>
          <w:sz w:val="24"/>
          <w:szCs w:val="24"/>
        </w:rPr>
        <w:t>DESARROLLO ECONÓMICO</w:t>
      </w:r>
    </w:p>
    <w:p w:rsidR="00D93EFB" w:rsidRPr="00D93EFB" w:rsidRDefault="00D93EFB" w:rsidP="002B3CDB">
      <w:pPr>
        <w:spacing w:after="0" w:line="240" w:lineRule="auto"/>
        <w:ind w:left="851" w:right="567"/>
        <w:jc w:val="both"/>
        <w:rPr>
          <w:rFonts w:ascii="Palatino Linotype" w:hAnsi="Palatino Linotype"/>
          <w:i/>
          <w:sz w:val="24"/>
          <w:szCs w:val="24"/>
        </w:rPr>
      </w:pPr>
      <w:r w:rsidRPr="00D93EFB">
        <w:rPr>
          <w:rFonts w:ascii="Palatino Linotype" w:hAnsi="Palatino Linotype"/>
          <w:i/>
          <w:sz w:val="24"/>
          <w:szCs w:val="24"/>
        </w:rPr>
        <w:t>…</w:t>
      </w:r>
    </w:p>
    <w:p w:rsidR="00344AC7" w:rsidRPr="00344AC7" w:rsidRDefault="00344AC7" w:rsidP="002B3CDB">
      <w:pPr>
        <w:spacing w:after="0" w:line="240" w:lineRule="auto"/>
        <w:ind w:left="851" w:right="567"/>
        <w:jc w:val="both"/>
        <w:rPr>
          <w:rFonts w:ascii="Palatino Linotype" w:hAnsi="Palatino Linotype"/>
          <w:i/>
          <w:sz w:val="24"/>
          <w:szCs w:val="24"/>
        </w:rPr>
      </w:pPr>
      <w:r w:rsidRPr="00344AC7">
        <w:rPr>
          <w:rFonts w:ascii="Palatino Linotype" w:hAnsi="Palatino Linotype"/>
          <w:i/>
          <w:sz w:val="24"/>
          <w:szCs w:val="24"/>
        </w:rPr>
        <w:t>Artículo 106. Son atribuciones de las autoridades municipales, en materia de desarrollo económico, las siguientes:</w:t>
      </w:r>
    </w:p>
    <w:p w:rsidR="00344AC7" w:rsidRDefault="00344AC7" w:rsidP="002B3CDB">
      <w:pPr>
        <w:spacing w:after="0" w:line="240" w:lineRule="auto"/>
        <w:ind w:left="851" w:right="567"/>
        <w:jc w:val="both"/>
        <w:rPr>
          <w:rFonts w:ascii="Palatino Linotype" w:hAnsi="Palatino Linotype"/>
          <w:i/>
          <w:sz w:val="24"/>
          <w:szCs w:val="24"/>
        </w:rPr>
      </w:pPr>
      <w:r>
        <w:rPr>
          <w:rFonts w:ascii="Palatino Linotype" w:hAnsi="Palatino Linotype"/>
          <w:i/>
          <w:sz w:val="24"/>
          <w:szCs w:val="24"/>
        </w:rPr>
        <w:t>…</w:t>
      </w:r>
    </w:p>
    <w:p w:rsidR="00344AC7" w:rsidRPr="00344AC7" w:rsidRDefault="00344AC7" w:rsidP="002B3CDB">
      <w:pPr>
        <w:spacing w:after="0" w:line="240" w:lineRule="auto"/>
        <w:ind w:left="851" w:right="567"/>
        <w:jc w:val="both"/>
        <w:rPr>
          <w:rFonts w:ascii="Palatino Linotype" w:hAnsi="Palatino Linotype"/>
          <w:i/>
          <w:sz w:val="24"/>
          <w:szCs w:val="24"/>
        </w:rPr>
      </w:pPr>
      <w:r>
        <w:rPr>
          <w:rFonts w:ascii="Palatino Linotype" w:hAnsi="Palatino Linotype"/>
          <w:i/>
          <w:sz w:val="24"/>
          <w:szCs w:val="24"/>
        </w:rPr>
        <w:t>X</w:t>
      </w:r>
      <w:r w:rsidRPr="00344AC7">
        <w:rPr>
          <w:rFonts w:ascii="Palatino Linotype" w:hAnsi="Palatino Linotype"/>
          <w:i/>
          <w:sz w:val="24"/>
          <w:szCs w:val="24"/>
        </w:rPr>
        <w:t xml:space="preserve">II. </w:t>
      </w:r>
      <w:r w:rsidRPr="00344AC7">
        <w:rPr>
          <w:rFonts w:ascii="Palatino Linotype" w:hAnsi="Palatino Linotype"/>
          <w:b/>
          <w:i/>
          <w:sz w:val="24"/>
          <w:szCs w:val="24"/>
          <w:u w:val="single"/>
        </w:rPr>
        <w:t>Aprobar el programa especial para otorgar la licencia provisional de funcionamiento</w:t>
      </w:r>
      <w:r w:rsidRPr="00344AC7">
        <w:rPr>
          <w:rFonts w:ascii="Palatino Linotype" w:hAnsi="Palatino Linotype"/>
          <w:i/>
          <w:sz w:val="24"/>
          <w:szCs w:val="24"/>
        </w:rPr>
        <w:t xml:space="preserve"> para negocios de bajo riesgo sanitario, ambiental o de protección civil, conforme a la clasificación contenida en el Catálogo Mexiquense de Actividades Industriales, Comerciales y de Servicios de Bajo Riesgo; </w:t>
      </w:r>
    </w:p>
    <w:p w:rsidR="00344AC7" w:rsidRDefault="00344AC7" w:rsidP="002B3CDB">
      <w:pPr>
        <w:spacing w:after="0" w:line="240" w:lineRule="auto"/>
        <w:ind w:left="851" w:right="567"/>
        <w:jc w:val="both"/>
        <w:rPr>
          <w:rFonts w:ascii="Palatino Linotype" w:hAnsi="Palatino Linotype"/>
          <w:i/>
          <w:sz w:val="24"/>
          <w:szCs w:val="24"/>
        </w:rPr>
      </w:pPr>
      <w:r w:rsidRPr="00344AC7">
        <w:rPr>
          <w:rFonts w:ascii="Palatino Linotype" w:hAnsi="Palatino Linotype"/>
          <w:i/>
          <w:sz w:val="24"/>
          <w:szCs w:val="24"/>
        </w:rPr>
        <w:t xml:space="preserve">XIII. </w:t>
      </w:r>
      <w:r w:rsidRPr="00344AC7">
        <w:rPr>
          <w:rFonts w:ascii="Palatino Linotype" w:hAnsi="Palatino Linotype"/>
          <w:b/>
          <w:i/>
          <w:sz w:val="24"/>
          <w:szCs w:val="24"/>
          <w:u w:val="single"/>
        </w:rPr>
        <w:t>Expedir</w:t>
      </w:r>
      <w:r w:rsidRPr="00344AC7">
        <w:rPr>
          <w:rFonts w:ascii="Palatino Linotype" w:hAnsi="Palatino Linotype"/>
          <w:i/>
          <w:sz w:val="24"/>
          <w:szCs w:val="24"/>
        </w:rPr>
        <w:t xml:space="preserve"> o negar </w:t>
      </w:r>
      <w:r w:rsidRPr="0001668C">
        <w:rPr>
          <w:rFonts w:ascii="Palatino Linotype" w:hAnsi="Palatino Linotype"/>
          <w:b/>
          <w:i/>
          <w:sz w:val="24"/>
          <w:szCs w:val="24"/>
          <w:u w:val="single"/>
        </w:rPr>
        <w:t>licencias o</w:t>
      </w:r>
      <w:r w:rsidRPr="0001668C">
        <w:rPr>
          <w:rFonts w:ascii="Palatino Linotype" w:hAnsi="Palatino Linotype"/>
          <w:i/>
          <w:sz w:val="24"/>
          <w:szCs w:val="24"/>
          <w:u w:val="single"/>
        </w:rPr>
        <w:t xml:space="preserve"> </w:t>
      </w:r>
      <w:r w:rsidRPr="0001668C">
        <w:rPr>
          <w:rFonts w:ascii="Palatino Linotype" w:hAnsi="Palatino Linotype"/>
          <w:b/>
          <w:i/>
          <w:sz w:val="24"/>
          <w:szCs w:val="24"/>
          <w:u w:val="single"/>
        </w:rPr>
        <w:t>permisos</w:t>
      </w:r>
      <w:r w:rsidRPr="00344AC7">
        <w:rPr>
          <w:rFonts w:ascii="Palatino Linotype" w:hAnsi="Palatino Linotype"/>
          <w:b/>
          <w:i/>
          <w:sz w:val="24"/>
          <w:szCs w:val="24"/>
          <w:u w:val="single"/>
        </w:rPr>
        <w:t xml:space="preserve"> de funcionamiento, previo acuerdo del ayuntamiento</w:t>
      </w:r>
      <w:r w:rsidRPr="00344AC7">
        <w:rPr>
          <w:rFonts w:ascii="Palatino Linotype" w:hAnsi="Palatino Linotype"/>
          <w:i/>
          <w:sz w:val="24"/>
          <w:szCs w:val="24"/>
        </w:rPr>
        <w:t>, para las unidades económicas, de bajo, mediano y alto impacto, dando respuesta en un plazo que no exceda de tres días hábiles posteriores a la fecha de la resolución del ayuntamiento;</w:t>
      </w:r>
    </w:p>
    <w:p w:rsidR="007B571C" w:rsidRDefault="007B571C" w:rsidP="002B3CDB">
      <w:pPr>
        <w:spacing w:after="0" w:line="240" w:lineRule="auto"/>
        <w:ind w:left="851" w:right="567"/>
        <w:jc w:val="both"/>
        <w:rPr>
          <w:rFonts w:ascii="Palatino Linotype" w:hAnsi="Palatino Linotype"/>
          <w:i/>
          <w:sz w:val="24"/>
          <w:szCs w:val="24"/>
        </w:rPr>
      </w:pPr>
      <w:r>
        <w:rPr>
          <w:rFonts w:ascii="Palatino Linotype" w:hAnsi="Palatino Linotype"/>
          <w:i/>
          <w:sz w:val="24"/>
          <w:szCs w:val="24"/>
        </w:rPr>
        <w:t>…</w:t>
      </w:r>
    </w:p>
    <w:p w:rsidR="007B571C" w:rsidRDefault="007B571C" w:rsidP="002B3CDB">
      <w:pPr>
        <w:spacing w:after="0" w:line="240" w:lineRule="auto"/>
        <w:ind w:left="851" w:right="567"/>
        <w:jc w:val="both"/>
        <w:rPr>
          <w:rFonts w:ascii="Palatino Linotype" w:hAnsi="Palatino Linotype"/>
          <w:i/>
          <w:sz w:val="24"/>
          <w:szCs w:val="24"/>
        </w:rPr>
      </w:pPr>
      <w:r w:rsidRPr="007B571C">
        <w:rPr>
          <w:rFonts w:ascii="Palatino Linotype" w:hAnsi="Palatino Linotype"/>
          <w:i/>
          <w:sz w:val="24"/>
          <w:szCs w:val="24"/>
        </w:rPr>
        <w:t xml:space="preserve">XVI. </w:t>
      </w:r>
      <w:r w:rsidRPr="007B571C">
        <w:rPr>
          <w:rFonts w:ascii="Palatino Linotype" w:hAnsi="Palatino Linotype"/>
          <w:b/>
          <w:i/>
          <w:sz w:val="24"/>
          <w:szCs w:val="24"/>
          <w:u w:val="single"/>
        </w:rPr>
        <w:t>Operar y actualizar el Registro Municipal de Unidades Económicas</w:t>
      </w:r>
      <w:r w:rsidRPr="007B571C">
        <w:rPr>
          <w:rFonts w:ascii="Palatino Linotype" w:hAnsi="Palatino Linotype"/>
          <w:i/>
          <w:sz w:val="24"/>
          <w:szCs w:val="24"/>
        </w:rPr>
        <w:t xml:space="preserve"> de los permisos o </w:t>
      </w:r>
      <w:r w:rsidRPr="007B571C">
        <w:rPr>
          <w:rFonts w:ascii="Palatino Linotype" w:hAnsi="Palatino Linotype"/>
          <w:b/>
          <w:i/>
          <w:sz w:val="24"/>
          <w:szCs w:val="24"/>
          <w:u w:val="single"/>
        </w:rPr>
        <w:t>licencias de funcionamiento</w:t>
      </w:r>
      <w:r w:rsidRPr="007B571C">
        <w:rPr>
          <w:rFonts w:ascii="Palatino Linotype" w:hAnsi="Palatino Linotype"/>
          <w:i/>
          <w:sz w:val="24"/>
          <w:szCs w:val="24"/>
        </w:rPr>
        <w:t xml:space="preserve"> otorgadas a las unidades económicas respectivas, así como remitir dentro de los cinco días hábiles siguientes los datos generados al Sistema que al efecto integre la Secretaría de Desarrollo Económico, a la Secretaría de Seguridad Ciudadana y a la Procuraduría General de Justicia del Estado de México, la información respectiva;</w:t>
      </w:r>
    </w:p>
    <w:p w:rsidR="00D93EFB" w:rsidRDefault="00D93EFB" w:rsidP="002B3CDB">
      <w:pPr>
        <w:spacing w:after="0" w:line="240" w:lineRule="auto"/>
        <w:ind w:left="851" w:right="567"/>
        <w:jc w:val="both"/>
        <w:rPr>
          <w:rFonts w:ascii="Palatino Linotype" w:hAnsi="Palatino Linotype"/>
          <w:i/>
          <w:sz w:val="24"/>
          <w:szCs w:val="24"/>
        </w:rPr>
      </w:pPr>
      <w:r>
        <w:rPr>
          <w:rFonts w:ascii="Palatino Linotype" w:hAnsi="Palatino Linotype"/>
          <w:i/>
          <w:sz w:val="24"/>
          <w:szCs w:val="24"/>
        </w:rPr>
        <w:t>…</w:t>
      </w:r>
    </w:p>
    <w:p w:rsidR="002B3CDB" w:rsidRDefault="002B3CDB" w:rsidP="0001668C">
      <w:pPr>
        <w:spacing w:after="0" w:line="240" w:lineRule="auto"/>
        <w:ind w:left="851" w:right="567"/>
        <w:jc w:val="center"/>
        <w:rPr>
          <w:rFonts w:ascii="Palatino Linotype" w:hAnsi="Palatino Linotype"/>
          <w:b/>
          <w:i/>
          <w:sz w:val="24"/>
          <w:szCs w:val="24"/>
        </w:rPr>
      </w:pPr>
      <w:r w:rsidRPr="002B3CDB">
        <w:rPr>
          <w:rFonts w:ascii="Palatino Linotype" w:hAnsi="Palatino Linotype"/>
          <w:b/>
          <w:i/>
          <w:sz w:val="24"/>
          <w:szCs w:val="24"/>
        </w:rPr>
        <w:t>CAPÍTU</w:t>
      </w:r>
      <w:r w:rsidR="00D93EFB">
        <w:rPr>
          <w:rFonts w:ascii="Palatino Linotype" w:hAnsi="Palatino Linotype"/>
          <w:b/>
          <w:i/>
          <w:sz w:val="24"/>
          <w:szCs w:val="24"/>
        </w:rPr>
        <w:t>LO III DEL DESARROLLO COMERCIAL</w:t>
      </w:r>
    </w:p>
    <w:p w:rsidR="00344AC7" w:rsidRDefault="002B3CDB" w:rsidP="002B3CDB">
      <w:pPr>
        <w:spacing w:after="0" w:line="240" w:lineRule="auto"/>
        <w:ind w:left="851" w:right="567"/>
        <w:jc w:val="both"/>
        <w:rPr>
          <w:rFonts w:ascii="Palatino Linotype" w:hAnsi="Palatino Linotype"/>
          <w:i/>
          <w:sz w:val="24"/>
          <w:szCs w:val="24"/>
        </w:rPr>
      </w:pPr>
      <w:r w:rsidRPr="002B3CDB">
        <w:rPr>
          <w:rFonts w:ascii="Palatino Linotype" w:hAnsi="Palatino Linotype"/>
          <w:i/>
          <w:sz w:val="24"/>
          <w:szCs w:val="24"/>
        </w:rPr>
        <w:t xml:space="preserve">Artículo 123. En el Municipio de Ocoyoacac todas las personas físicas o jurídicas colectivas podrán desempeñar actividades comerciales, industriales, dentro del Municipio, siempre y cuando cumplan con los requisitos del presente Bando Municipal y </w:t>
      </w:r>
      <w:r w:rsidRPr="00D93EFB">
        <w:rPr>
          <w:rFonts w:ascii="Palatino Linotype" w:hAnsi="Palatino Linotype"/>
          <w:b/>
          <w:i/>
          <w:sz w:val="24"/>
          <w:szCs w:val="24"/>
          <w:u w:val="single"/>
        </w:rPr>
        <w:t>obtengan la licencia de funcionamiento, permiso, autorización o concesión correspondiente emitida por la autoridad legalmente facultada</w:t>
      </w:r>
      <w:r w:rsidR="00D93EFB">
        <w:rPr>
          <w:rFonts w:ascii="Palatino Linotype" w:hAnsi="Palatino Linotype"/>
          <w:i/>
          <w:sz w:val="24"/>
          <w:szCs w:val="24"/>
        </w:rPr>
        <w:t>:</w:t>
      </w:r>
    </w:p>
    <w:p w:rsidR="00344AC7" w:rsidRDefault="002B3CDB" w:rsidP="002B3CDB">
      <w:pPr>
        <w:spacing w:after="0" w:line="240" w:lineRule="auto"/>
        <w:ind w:left="851" w:right="567"/>
        <w:jc w:val="both"/>
        <w:rPr>
          <w:rFonts w:ascii="Palatino Linotype" w:hAnsi="Palatino Linotype"/>
          <w:b/>
          <w:i/>
          <w:sz w:val="24"/>
          <w:szCs w:val="24"/>
          <w:u w:val="single"/>
        </w:rPr>
      </w:pPr>
      <w:r w:rsidRPr="0001668C">
        <w:rPr>
          <w:rFonts w:ascii="Palatino Linotype" w:hAnsi="Palatino Linotype"/>
          <w:b/>
          <w:i/>
          <w:sz w:val="24"/>
          <w:szCs w:val="24"/>
          <w:u w:val="single"/>
        </w:rPr>
        <w:lastRenderedPageBreak/>
        <w:t xml:space="preserve">I. Dirección de Desarrollo Económico </w:t>
      </w:r>
    </w:p>
    <w:p w:rsidR="00344AC7" w:rsidRDefault="002B3CDB" w:rsidP="002B3CDB">
      <w:pPr>
        <w:spacing w:after="0" w:line="240" w:lineRule="auto"/>
        <w:ind w:left="851" w:right="567"/>
        <w:jc w:val="both"/>
        <w:rPr>
          <w:rFonts w:ascii="Palatino Linotype" w:hAnsi="Palatino Linotype"/>
          <w:b/>
          <w:i/>
          <w:sz w:val="24"/>
          <w:szCs w:val="24"/>
          <w:u w:val="single"/>
        </w:rPr>
      </w:pPr>
      <w:r w:rsidRPr="0001668C">
        <w:rPr>
          <w:rFonts w:ascii="Palatino Linotype" w:hAnsi="Palatino Linotype"/>
          <w:b/>
          <w:i/>
          <w:sz w:val="24"/>
          <w:szCs w:val="24"/>
          <w:u w:val="single"/>
        </w:rPr>
        <w:t xml:space="preserve">II. Subdirección de Desarrollo Económico </w:t>
      </w:r>
    </w:p>
    <w:p w:rsidR="002B3CDB" w:rsidRPr="0001668C" w:rsidRDefault="002B3CDB" w:rsidP="002B3CDB">
      <w:pPr>
        <w:spacing w:after="0" w:line="240" w:lineRule="auto"/>
        <w:ind w:left="851" w:right="567"/>
        <w:jc w:val="both"/>
        <w:rPr>
          <w:rFonts w:ascii="Palatino Linotype" w:hAnsi="Palatino Linotype"/>
          <w:b/>
          <w:i/>
          <w:sz w:val="24"/>
          <w:szCs w:val="24"/>
          <w:u w:val="single"/>
        </w:rPr>
      </w:pPr>
      <w:r w:rsidRPr="0001668C">
        <w:rPr>
          <w:rFonts w:ascii="Palatino Linotype" w:hAnsi="Palatino Linotype"/>
          <w:b/>
          <w:i/>
          <w:sz w:val="24"/>
          <w:szCs w:val="24"/>
          <w:u w:val="single"/>
        </w:rPr>
        <w:t>III. Departamento de Desarrollo Comercial.”</w:t>
      </w:r>
    </w:p>
    <w:p w:rsidR="00FB68FF" w:rsidRDefault="00FB68FF" w:rsidP="00DF1643">
      <w:pPr>
        <w:spacing w:after="0" w:line="360" w:lineRule="auto"/>
        <w:jc w:val="both"/>
        <w:rPr>
          <w:rFonts w:ascii="Palatino Linotype" w:hAnsi="Palatino Linotype" w:cs="Arial"/>
          <w:sz w:val="24"/>
          <w:szCs w:val="24"/>
        </w:rPr>
      </w:pPr>
    </w:p>
    <w:p w:rsidR="00D93EFB" w:rsidRDefault="0001668C" w:rsidP="00DF1643">
      <w:pPr>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79744" behindDoc="0" locked="0" layoutInCell="1" allowOverlap="1">
                <wp:simplePos x="0" y="0"/>
                <wp:positionH relativeFrom="column">
                  <wp:posOffset>2463165</wp:posOffset>
                </wp:positionH>
                <wp:positionV relativeFrom="paragraph">
                  <wp:posOffset>2278381</wp:posOffset>
                </wp:positionV>
                <wp:extent cx="1733550" cy="1200150"/>
                <wp:effectExtent l="38100" t="19050" r="38100" b="57150"/>
                <wp:wrapNone/>
                <wp:docPr id="2" name="Conector recto de flecha 2"/>
                <wp:cNvGraphicFramePr/>
                <a:graphic xmlns:a="http://schemas.openxmlformats.org/drawingml/2006/main">
                  <a:graphicData uri="http://schemas.microsoft.com/office/word/2010/wordprocessingShape">
                    <wps:wsp>
                      <wps:cNvCnPr/>
                      <wps:spPr>
                        <a:xfrm flipH="1">
                          <a:off x="0" y="0"/>
                          <a:ext cx="1733550" cy="1200150"/>
                        </a:xfrm>
                        <a:prstGeom prst="straightConnector1">
                          <a:avLst/>
                        </a:prstGeom>
                        <a:ln w="571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09BD32" id="_x0000_t32" coordsize="21600,21600" o:spt="32" o:oned="t" path="m,l21600,21600e" filled="f">
                <v:path arrowok="t" fillok="f" o:connecttype="none"/>
                <o:lock v:ext="edit" shapetype="t"/>
              </v:shapetype>
              <v:shape id="Conector recto de flecha 2" o:spid="_x0000_s1026" type="#_x0000_t32" style="position:absolute;margin-left:193.95pt;margin-top:179.4pt;width:136.5pt;height:94.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" strokecolor="#00b0f0" strokeweight="4.5pt">
                <v:stroke endarrow="block" joinstyle="miter"/>
              </v:shape>
            </w:pict>
          </mc:Fallback>
        </mc:AlternateContent>
      </w:r>
      <w:r>
        <w:rPr>
          <w:rFonts w:ascii="Palatino Linotype" w:hAnsi="Palatino Linotype" w:cs="Arial"/>
          <w:sz w:val="24"/>
          <w:szCs w:val="24"/>
        </w:rPr>
        <w:t>De lo anterior se advierte que la dependencia del sujeto obligado de emitir las licencias de funcionamiento es la Dirección de Desarrollo Económico, hemos de decir que de acuerdo a la estructura orgánica que obra en la página electrónica del IPOMEX (Información Pública de Oficio Mexiquense) del sujeto obligado, se desprende que las unidades administrativas antes citadas, tanto la Subdirección de Desarrollo Económico como el Departamento de Desarrollo Comercial, están adscritas o dependen jerárquicamente de la Dirección de Desarrollo Económico, como se puede apreciar a continuación:</w:t>
      </w:r>
    </w:p>
    <w:p w:rsidR="0088402D" w:rsidRDefault="007B571C" w:rsidP="007B571C">
      <w:pPr>
        <w:spacing w:after="0" w:line="360" w:lineRule="auto"/>
        <w:jc w:val="center"/>
        <w:rPr>
          <w:rFonts w:ascii="Palatino Linotype" w:hAnsi="Palatino Linotype" w:cs="Arial"/>
          <w:sz w:val="24"/>
          <w:szCs w:val="24"/>
        </w:rPr>
      </w:pPr>
      <w:r>
        <w:rPr>
          <w:noProof/>
          <w:lang w:eastAsia="es-MX"/>
        </w:rPr>
        <w:drawing>
          <wp:inline distT="0" distB="0" distL="0" distR="0" wp14:anchorId="36B9D2B7" wp14:editId="0A30D94B">
            <wp:extent cx="5733415" cy="3905250"/>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925" t="7676" r="27859" b="8340"/>
                    <a:stretch/>
                  </pic:blipFill>
                  <pic:spPr bwMode="auto">
                    <a:xfrm>
                      <a:off x="0" y="0"/>
                      <a:ext cx="5763853" cy="3925982"/>
                    </a:xfrm>
                    <a:prstGeom prst="rect">
                      <a:avLst/>
                    </a:prstGeom>
                    <a:ln>
                      <a:noFill/>
                    </a:ln>
                    <a:extLst>
                      <a:ext uri="{53640926-AAD7-44D8-BBD7-CCE9431645EC}">
                        <a14:shadowObscured xmlns:a14="http://schemas.microsoft.com/office/drawing/2010/main"/>
                      </a:ext>
                    </a:extLst>
                  </pic:spPr>
                </pic:pic>
              </a:graphicData>
            </a:graphic>
          </wp:inline>
        </w:drawing>
      </w:r>
    </w:p>
    <w:p w:rsidR="0088402D" w:rsidRDefault="0088402D" w:rsidP="00DF1643">
      <w:pPr>
        <w:spacing w:after="0" w:line="360" w:lineRule="auto"/>
        <w:jc w:val="both"/>
        <w:rPr>
          <w:rFonts w:ascii="Palatino Linotype" w:hAnsi="Palatino Linotype" w:cs="Arial"/>
          <w:sz w:val="24"/>
          <w:szCs w:val="24"/>
        </w:rPr>
      </w:pPr>
    </w:p>
    <w:p w:rsidR="007B571C" w:rsidRDefault="007B571C" w:rsidP="007B571C">
      <w:pPr>
        <w:spacing w:after="0" w:line="360" w:lineRule="auto"/>
        <w:jc w:val="center"/>
        <w:rPr>
          <w:rFonts w:ascii="Palatino Linotype" w:hAnsi="Palatino Linotype" w:cs="Arial"/>
          <w:sz w:val="24"/>
          <w:szCs w:val="24"/>
        </w:rPr>
      </w:pPr>
      <w:r>
        <w:rPr>
          <w:noProof/>
          <w:lang w:eastAsia="es-MX"/>
        </w:rPr>
        <w:drawing>
          <wp:inline distT="0" distB="0" distL="0" distR="0" wp14:anchorId="49C8EE1F" wp14:editId="377D6DF6">
            <wp:extent cx="5781675" cy="172385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550" t="7902" r="27604" b="54127"/>
                    <a:stretch/>
                  </pic:blipFill>
                  <pic:spPr bwMode="auto">
                    <a:xfrm>
                      <a:off x="0" y="0"/>
                      <a:ext cx="5834366" cy="1739563"/>
                    </a:xfrm>
                    <a:prstGeom prst="rect">
                      <a:avLst/>
                    </a:prstGeom>
                    <a:ln>
                      <a:noFill/>
                    </a:ln>
                    <a:extLst>
                      <a:ext uri="{53640926-AAD7-44D8-BBD7-CCE9431645EC}">
                        <a14:shadowObscured xmlns:a14="http://schemas.microsoft.com/office/drawing/2010/main"/>
                      </a:ext>
                    </a:extLst>
                  </pic:spPr>
                </pic:pic>
              </a:graphicData>
            </a:graphic>
          </wp:inline>
        </w:drawing>
      </w:r>
    </w:p>
    <w:p w:rsidR="007B571C" w:rsidRDefault="00BD174F" w:rsidP="007B571C">
      <w:pPr>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83840" behindDoc="0" locked="0" layoutInCell="1" allowOverlap="1" wp14:anchorId="48182C82" wp14:editId="627057CF">
                <wp:simplePos x="0" y="0"/>
                <wp:positionH relativeFrom="column">
                  <wp:posOffset>3672840</wp:posOffset>
                </wp:positionH>
                <wp:positionV relativeFrom="paragraph">
                  <wp:posOffset>915670</wp:posOffset>
                </wp:positionV>
                <wp:extent cx="2352675" cy="45719"/>
                <wp:effectExtent l="19050" t="114300" r="0" b="107315"/>
                <wp:wrapNone/>
                <wp:docPr id="4" name="Conector recto de flecha 4"/>
                <wp:cNvGraphicFramePr/>
                <a:graphic xmlns:a="http://schemas.openxmlformats.org/drawingml/2006/main">
                  <a:graphicData uri="http://schemas.microsoft.com/office/word/2010/wordprocessingShape">
                    <wps:wsp>
                      <wps:cNvCnPr/>
                      <wps:spPr>
                        <a:xfrm flipH="1" flipV="1">
                          <a:off x="0" y="0"/>
                          <a:ext cx="2352675" cy="45719"/>
                        </a:xfrm>
                        <a:prstGeom prst="straightConnector1">
                          <a:avLst/>
                        </a:prstGeom>
                        <a:ln w="571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3691BD" id="Conector recto de flecha 4" o:spid="_x0000_s1026" type="#_x0000_t32" style="position:absolute;margin-left:289.2pt;margin-top:72.1pt;width:185.25pt;height:3.6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" strokecolor="#00b0f0" strokeweight="4.5pt">
                <v:stroke endarrow="block" joinstyle="miter"/>
              </v:shape>
            </w:pict>
          </mc:Fallback>
        </mc:AlternateContent>
      </w:r>
      <w:r>
        <w:rPr>
          <w:noProof/>
          <w:lang w:eastAsia="es-MX"/>
        </w:rPr>
        <mc:AlternateContent>
          <mc:Choice Requires="wps">
            <w:drawing>
              <wp:anchor distT="0" distB="0" distL="114300" distR="114300" simplePos="0" relativeHeight="251685888" behindDoc="0" locked="0" layoutInCell="1" allowOverlap="1" wp14:anchorId="48182C82" wp14:editId="627057CF">
                <wp:simplePos x="0" y="0"/>
                <wp:positionH relativeFrom="column">
                  <wp:posOffset>3930015</wp:posOffset>
                </wp:positionH>
                <wp:positionV relativeFrom="paragraph">
                  <wp:posOffset>1839595</wp:posOffset>
                </wp:positionV>
                <wp:extent cx="2352675" cy="45719"/>
                <wp:effectExtent l="19050" t="114300" r="0" b="107315"/>
                <wp:wrapNone/>
                <wp:docPr id="5" name="Conector recto de flecha 5"/>
                <wp:cNvGraphicFramePr/>
                <a:graphic xmlns:a="http://schemas.openxmlformats.org/drawingml/2006/main">
                  <a:graphicData uri="http://schemas.microsoft.com/office/word/2010/wordprocessingShape">
                    <wps:wsp>
                      <wps:cNvCnPr/>
                      <wps:spPr>
                        <a:xfrm flipH="1" flipV="1">
                          <a:off x="0" y="0"/>
                          <a:ext cx="2352675" cy="45719"/>
                        </a:xfrm>
                        <a:prstGeom prst="straightConnector1">
                          <a:avLst/>
                        </a:prstGeom>
                        <a:ln w="571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4A44BF" id="Conector recto de flecha 5" o:spid="_x0000_s1026" type="#_x0000_t32" style="position:absolute;margin-left:309.45pt;margin-top:144.85pt;width:185.25pt;height:3.6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" strokecolor="#00b0f0" strokeweight="4.5pt">
                <v:stroke endarrow="block" joinstyle="miter"/>
              </v:shape>
            </w:pict>
          </mc:Fallback>
        </mc:AlternateContent>
      </w:r>
      <w:r>
        <w:rPr>
          <w:noProof/>
          <w:lang w:eastAsia="es-MX"/>
        </w:rPr>
        <mc:AlternateContent>
          <mc:Choice Requires="wps">
            <w:drawing>
              <wp:anchor distT="0" distB="0" distL="114300" distR="114300" simplePos="0" relativeHeight="251681792" behindDoc="0" locked="0" layoutInCell="1" allowOverlap="1" wp14:anchorId="4CF6E021" wp14:editId="360122B9">
                <wp:simplePos x="0" y="0"/>
                <wp:positionH relativeFrom="column">
                  <wp:posOffset>3672839</wp:posOffset>
                </wp:positionH>
                <wp:positionV relativeFrom="paragraph">
                  <wp:posOffset>1201419</wp:posOffset>
                </wp:positionV>
                <wp:extent cx="2352675" cy="45719"/>
                <wp:effectExtent l="19050" t="114300" r="0" b="107315"/>
                <wp:wrapNone/>
                <wp:docPr id="3" name="Conector recto de flecha 3"/>
                <wp:cNvGraphicFramePr/>
                <a:graphic xmlns:a="http://schemas.openxmlformats.org/drawingml/2006/main">
                  <a:graphicData uri="http://schemas.microsoft.com/office/word/2010/wordprocessingShape">
                    <wps:wsp>
                      <wps:cNvCnPr/>
                      <wps:spPr>
                        <a:xfrm flipH="1" flipV="1">
                          <a:off x="0" y="0"/>
                          <a:ext cx="2352675" cy="45719"/>
                        </a:xfrm>
                        <a:prstGeom prst="straightConnector1">
                          <a:avLst/>
                        </a:prstGeom>
                        <a:ln w="571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695247" id="Conector recto de flecha 3" o:spid="_x0000_s1026" type="#_x0000_t32" style="position:absolute;margin-left:289.2pt;margin-top:94.6pt;width:185.25pt;height:3.6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" strokecolor="#00b0f0" strokeweight="4.5pt">
                <v:stroke endarrow="block" joinstyle="miter"/>
              </v:shape>
            </w:pict>
          </mc:Fallback>
        </mc:AlternateContent>
      </w:r>
      <w:r w:rsidR="007B571C">
        <w:rPr>
          <w:noProof/>
          <w:lang w:eastAsia="es-MX"/>
        </w:rPr>
        <w:drawing>
          <wp:inline distT="0" distB="0" distL="0" distR="0" wp14:anchorId="487B583F" wp14:editId="15A5D7CD">
            <wp:extent cx="5753100" cy="51149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292" t="12642" r="27590" b="19168"/>
                    <a:stretch/>
                  </pic:blipFill>
                  <pic:spPr bwMode="auto">
                    <a:xfrm>
                      <a:off x="0" y="0"/>
                      <a:ext cx="5775345" cy="5134702"/>
                    </a:xfrm>
                    <a:prstGeom prst="rect">
                      <a:avLst/>
                    </a:prstGeom>
                    <a:ln>
                      <a:noFill/>
                    </a:ln>
                    <a:extLst>
                      <a:ext uri="{53640926-AAD7-44D8-BBD7-CCE9431645EC}">
                        <a14:shadowObscured xmlns:a14="http://schemas.microsoft.com/office/drawing/2010/main"/>
                      </a:ext>
                    </a:extLst>
                  </pic:spPr>
                </pic:pic>
              </a:graphicData>
            </a:graphic>
          </wp:inline>
        </w:drawing>
      </w:r>
    </w:p>
    <w:p w:rsidR="007B571C" w:rsidRDefault="007B571C" w:rsidP="00DF1643">
      <w:pPr>
        <w:spacing w:after="0" w:line="360" w:lineRule="auto"/>
        <w:jc w:val="both"/>
        <w:rPr>
          <w:rFonts w:ascii="Palatino Linotype" w:hAnsi="Palatino Linotype" w:cs="Arial"/>
          <w:sz w:val="24"/>
          <w:szCs w:val="24"/>
        </w:rPr>
      </w:pPr>
    </w:p>
    <w:p w:rsidR="007B571C" w:rsidRDefault="00BD174F" w:rsidP="00DF1643">
      <w:pPr>
        <w:spacing w:after="0" w:line="360" w:lineRule="auto"/>
        <w:jc w:val="both"/>
        <w:rPr>
          <w:rFonts w:ascii="Palatino Linotype" w:hAnsi="Palatino Linotype" w:cs="Arial"/>
          <w:sz w:val="24"/>
          <w:szCs w:val="24"/>
        </w:rPr>
      </w:pPr>
      <w:r w:rsidRPr="00CA4FB4">
        <w:rPr>
          <w:rFonts w:ascii="Palatino Linotype" w:hAnsi="Palatino Linotype" w:cs="Arial"/>
          <w:sz w:val="24"/>
          <w:szCs w:val="24"/>
          <w:highlight w:val="yellow"/>
        </w:rPr>
        <w:t>Es decir, en el presente caso la unidad encargada de emitir o expedir las licencias o permisos</w:t>
      </w:r>
      <w:r>
        <w:rPr>
          <w:rFonts w:ascii="Palatino Linotype" w:hAnsi="Palatino Linotype" w:cs="Arial"/>
          <w:sz w:val="24"/>
          <w:szCs w:val="24"/>
        </w:rPr>
        <w:t xml:space="preserve"> de funcionamiento ya se pronunció mediante oficio número PMOCOY/DE/0504/2019</w:t>
      </w:r>
      <w:r w:rsidR="009C031E">
        <w:rPr>
          <w:rFonts w:ascii="Palatino Linotype" w:hAnsi="Palatino Linotype" w:cs="Arial"/>
          <w:sz w:val="24"/>
          <w:szCs w:val="24"/>
        </w:rPr>
        <w:t>, emitido precisamente por la Directora de Desarrollo Económico, adjunto en la respuesta dada por el sujeto obligado antes inserto en captura de pantalla, es decir</w:t>
      </w:r>
      <w:r w:rsidR="00E9538B">
        <w:rPr>
          <w:rFonts w:ascii="Palatino Linotype" w:hAnsi="Palatino Linotype" w:cs="Arial"/>
          <w:sz w:val="24"/>
          <w:szCs w:val="24"/>
        </w:rPr>
        <w:t>,</w:t>
      </w:r>
      <w:r w:rsidR="009C031E">
        <w:rPr>
          <w:rFonts w:ascii="Palatino Linotype" w:hAnsi="Palatino Linotype" w:cs="Arial"/>
          <w:sz w:val="24"/>
          <w:szCs w:val="24"/>
        </w:rPr>
        <w:t xml:space="preserve"> estamos ante la presencia de un hecho negativo</w:t>
      </w:r>
    </w:p>
    <w:p w:rsidR="00BD174F" w:rsidRDefault="00BD174F" w:rsidP="00E9538B">
      <w:pPr>
        <w:spacing w:after="0" w:line="360" w:lineRule="auto"/>
        <w:jc w:val="both"/>
        <w:rPr>
          <w:rFonts w:ascii="Palatino Linotype" w:hAnsi="Palatino Linotype" w:cs="Arial"/>
          <w:sz w:val="24"/>
          <w:szCs w:val="24"/>
        </w:rPr>
      </w:pPr>
    </w:p>
    <w:p w:rsidR="00E9538B" w:rsidRPr="00672BC1" w:rsidRDefault="00E9538B" w:rsidP="00E9538B">
      <w:pPr>
        <w:spacing w:after="0" w:line="360" w:lineRule="auto"/>
        <w:jc w:val="both"/>
        <w:rPr>
          <w:rFonts w:ascii="Palatino Linotype" w:eastAsia="Calibri" w:hAnsi="Palatino Linotype" w:cs="Times New Roman"/>
          <w:sz w:val="24"/>
          <w:szCs w:val="24"/>
          <w:lang w:eastAsia="es-MX"/>
        </w:rPr>
      </w:pPr>
      <w:r>
        <w:rPr>
          <w:rFonts w:ascii="Palatino Linotype" w:eastAsia="Calibri" w:hAnsi="Palatino Linotype" w:cs="Times New Roman"/>
          <w:sz w:val="24"/>
          <w:szCs w:val="24"/>
          <w:lang w:eastAsia="es-MX"/>
        </w:rPr>
        <w:t>En otras palabras</w:t>
      </w:r>
      <w:r>
        <w:rPr>
          <w:rFonts w:ascii="Palatino Linotype" w:hAnsi="Palatino Linotype" w:cs="Arial"/>
          <w:sz w:val="24"/>
        </w:rPr>
        <w:t>, lo que manifiesta el sujeto obligado, se traduce como una expresión en sentido negativo, toda vez que refirió no contar con la información requerida, al no haber sido generada</w:t>
      </w:r>
      <w:r w:rsidR="00D313B5">
        <w:rPr>
          <w:rFonts w:ascii="Palatino Linotype" w:hAnsi="Palatino Linotype" w:cs="Arial"/>
          <w:sz w:val="24"/>
        </w:rPr>
        <w:t>, administrada o poseída</w:t>
      </w:r>
      <w:r>
        <w:rPr>
          <w:rFonts w:ascii="Palatino Linotype" w:hAnsi="Palatino Linotype" w:cs="Arial"/>
          <w:sz w:val="24"/>
        </w:rPr>
        <w:t>, por lo tanto dicho requerimiento no puede obra</w:t>
      </w:r>
      <w:r w:rsidR="00D313B5">
        <w:rPr>
          <w:rFonts w:ascii="Palatino Linotype" w:hAnsi="Palatino Linotype" w:cs="Arial"/>
          <w:sz w:val="24"/>
        </w:rPr>
        <w:t>r</w:t>
      </w:r>
      <w:r>
        <w:rPr>
          <w:rFonts w:ascii="Palatino Linotype" w:hAnsi="Palatino Linotype" w:cs="Arial"/>
          <w:sz w:val="24"/>
        </w:rPr>
        <w:t xml:space="preserve"> en los archivos de dicha autoridad, </w:t>
      </w:r>
      <w:r w:rsidRPr="00025313">
        <w:rPr>
          <w:rFonts w:ascii="Palatino Linotype" w:hAnsi="Palatino Linotype" w:cs="Arial"/>
          <w:sz w:val="24"/>
        </w:rPr>
        <w:t>ya que no puede probarse por ser lógica y materialmente imposible, en razón de que al no haber generado dicha información, no la posee, no administra, y no cuenta con la misma</w:t>
      </w:r>
      <w:r>
        <w:rPr>
          <w:rFonts w:ascii="Palatino Linotype" w:hAnsi="Palatino Linotype" w:cs="Arial"/>
          <w:sz w:val="24"/>
        </w:rPr>
        <w:t>.</w:t>
      </w:r>
    </w:p>
    <w:p w:rsidR="00E9538B" w:rsidRDefault="00E9538B" w:rsidP="00E9538B">
      <w:pPr>
        <w:pStyle w:val="Prrafodelista"/>
        <w:spacing w:line="360" w:lineRule="auto"/>
        <w:ind w:left="0" w:right="51"/>
        <w:jc w:val="both"/>
        <w:rPr>
          <w:rFonts w:ascii="Palatino Linotype" w:hAnsi="Palatino Linotype" w:cs="Arial"/>
        </w:rPr>
      </w:pPr>
    </w:p>
    <w:p w:rsidR="00D313B5" w:rsidRDefault="00117668" w:rsidP="00E9538B">
      <w:pPr>
        <w:pStyle w:val="Prrafodelista"/>
        <w:spacing w:line="360" w:lineRule="auto"/>
        <w:ind w:left="0" w:right="51"/>
        <w:jc w:val="both"/>
        <w:rPr>
          <w:rFonts w:ascii="Palatino Linotype" w:hAnsi="Palatino Linotype" w:cs="Arial"/>
        </w:rPr>
      </w:pPr>
      <w:r>
        <w:rPr>
          <w:rFonts w:ascii="Palatino Linotype" w:hAnsi="Palatino Linotype" w:cs="Arial"/>
        </w:rPr>
        <w:t xml:space="preserve">Se entiende por hecho negativo a la información susceptible de existir pero que no han </w:t>
      </w:r>
      <w:r w:rsidR="00310802">
        <w:rPr>
          <w:rFonts w:ascii="Palatino Linotype" w:hAnsi="Palatino Linotype" w:cs="Arial"/>
        </w:rPr>
        <w:t>acontecido</w:t>
      </w:r>
      <w:r>
        <w:rPr>
          <w:rFonts w:ascii="Palatino Linotype" w:hAnsi="Palatino Linotype" w:cs="Arial"/>
        </w:rPr>
        <w:t xml:space="preserve"> los hechos o actos que necesariamente deben ocurrir para que la información exista, esto </w:t>
      </w:r>
      <w:r w:rsidR="00310802">
        <w:rPr>
          <w:rFonts w:ascii="Palatino Linotype" w:hAnsi="Palatino Linotype" w:cs="Arial"/>
        </w:rPr>
        <w:t>pasa</w:t>
      </w:r>
      <w:r>
        <w:rPr>
          <w:rFonts w:ascii="Palatino Linotype" w:hAnsi="Palatino Linotype" w:cs="Arial"/>
        </w:rPr>
        <w:t xml:space="preserve"> cuando la autoridad administrativa tiene una función específica, pero que no puede ejecutarla</w:t>
      </w:r>
      <w:r w:rsidR="00310802">
        <w:rPr>
          <w:rFonts w:ascii="Palatino Linotype" w:hAnsi="Palatino Linotype" w:cs="Arial"/>
        </w:rPr>
        <w:t xml:space="preserve"> o ejercerla</w:t>
      </w:r>
      <w:r>
        <w:rPr>
          <w:rFonts w:ascii="Palatino Linotype" w:hAnsi="Palatino Linotype" w:cs="Arial"/>
        </w:rPr>
        <w:t xml:space="preserve"> de oficio, sino que </w:t>
      </w:r>
      <w:r w:rsidR="00310802">
        <w:rPr>
          <w:rFonts w:ascii="Palatino Linotype" w:hAnsi="Palatino Linotype" w:cs="Arial"/>
        </w:rPr>
        <w:t>está</w:t>
      </w:r>
      <w:r>
        <w:rPr>
          <w:rFonts w:ascii="Palatino Linotype" w:hAnsi="Palatino Linotype" w:cs="Arial"/>
        </w:rPr>
        <w:t xml:space="preserve"> </w:t>
      </w:r>
      <w:r w:rsidR="00310802">
        <w:rPr>
          <w:rFonts w:ascii="Palatino Linotype" w:hAnsi="Palatino Linotype" w:cs="Arial"/>
        </w:rPr>
        <w:t xml:space="preserve">condicionada </w:t>
      </w:r>
      <w:r>
        <w:rPr>
          <w:rFonts w:ascii="Palatino Linotype" w:hAnsi="Palatino Linotype" w:cs="Arial"/>
        </w:rPr>
        <w:t xml:space="preserve">a que un ciudadano acuda a realizar el </w:t>
      </w:r>
      <w:r w:rsidR="00310802">
        <w:rPr>
          <w:rFonts w:ascii="Palatino Linotype" w:hAnsi="Palatino Linotype" w:cs="Arial"/>
        </w:rPr>
        <w:t xml:space="preserve">trámite, para </w:t>
      </w:r>
      <w:r>
        <w:rPr>
          <w:rFonts w:ascii="Palatino Linotype" w:hAnsi="Palatino Linotype" w:cs="Arial"/>
        </w:rPr>
        <w:t xml:space="preserve">que precisamente </w:t>
      </w:r>
      <w:r w:rsidR="00310802">
        <w:rPr>
          <w:rFonts w:ascii="Palatino Linotype" w:hAnsi="Palatino Linotype" w:cs="Arial"/>
        </w:rPr>
        <w:t xml:space="preserve">se </w:t>
      </w:r>
      <w:r>
        <w:rPr>
          <w:rFonts w:ascii="Palatino Linotype" w:hAnsi="Palatino Linotype" w:cs="Arial"/>
        </w:rPr>
        <w:t>activ</w:t>
      </w:r>
      <w:r w:rsidR="00310802">
        <w:rPr>
          <w:rFonts w:ascii="Palatino Linotype" w:hAnsi="Palatino Linotype" w:cs="Arial"/>
        </w:rPr>
        <w:t>e</w:t>
      </w:r>
      <w:r>
        <w:rPr>
          <w:rFonts w:ascii="Palatino Linotype" w:hAnsi="Palatino Linotype" w:cs="Arial"/>
        </w:rPr>
        <w:t xml:space="preserve"> el engranaje gubernamental.</w:t>
      </w:r>
    </w:p>
    <w:p w:rsidR="00310802" w:rsidRDefault="00310802" w:rsidP="00E9538B">
      <w:pPr>
        <w:pStyle w:val="Prrafodelista"/>
        <w:spacing w:line="360" w:lineRule="auto"/>
        <w:ind w:left="0" w:right="51"/>
        <w:jc w:val="both"/>
        <w:rPr>
          <w:rFonts w:ascii="Palatino Linotype" w:hAnsi="Palatino Linotype" w:cs="Arial"/>
        </w:rPr>
      </w:pPr>
    </w:p>
    <w:p w:rsidR="00310802" w:rsidRDefault="00310802" w:rsidP="00E9538B">
      <w:pPr>
        <w:pStyle w:val="Prrafodelista"/>
        <w:spacing w:line="360" w:lineRule="auto"/>
        <w:ind w:left="0" w:right="51"/>
        <w:jc w:val="both"/>
        <w:rPr>
          <w:rFonts w:ascii="Palatino Linotype" w:hAnsi="Palatino Linotype" w:cs="Arial"/>
        </w:rPr>
      </w:pPr>
      <w:r>
        <w:rPr>
          <w:rFonts w:ascii="Palatino Linotype" w:hAnsi="Palatino Linotype" w:cs="Arial"/>
        </w:rPr>
        <w:t>En el presente asunto ocurre tal cual, pues si bien a la Dirección de Desarrollo Económico le corresponde emitir las licencias o permisos de funcionamiento</w:t>
      </w:r>
      <w:r w:rsidR="00A239BB">
        <w:rPr>
          <w:rFonts w:ascii="Palatino Linotype" w:hAnsi="Palatino Linotype" w:cs="Arial"/>
        </w:rPr>
        <w:t xml:space="preserve">, también lo es que no puede emitir licencias de funcionamiento de oficio, sin que anteceda la </w:t>
      </w:r>
      <w:r w:rsidR="00A239BB">
        <w:rPr>
          <w:rFonts w:ascii="Palatino Linotype" w:hAnsi="Palatino Linotype" w:cs="Arial"/>
        </w:rPr>
        <w:lastRenderedPageBreak/>
        <w:t xml:space="preserve">acción de un ciudadano que precisamente solicite una licencia de funcionamiento, pues de no existir este hecho previó, resulta lógico que no exista la información, y no es el caso de que debiendo existir, dejo de existir, no, claro que no, en el presente caso es </w:t>
      </w:r>
      <w:r w:rsidR="000353D4">
        <w:rPr>
          <w:rFonts w:ascii="Palatino Linotype" w:hAnsi="Palatino Linotype" w:cs="Arial"/>
        </w:rPr>
        <w:t>porque</w:t>
      </w:r>
      <w:r w:rsidR="00A239BB">
        <w:rPr>
          <w:rFonts w:ascii="Palatino Linotype" w:hAnsi="Palatino Linotype" w:cs="Arial"/>
        </w:rPr>
        <w:t xml:space="preserve"> no se dieron o no acontecieron los hechos </w:t>
      </w:r>
      <w:r w:rsidR="000353D4">
        <w:rPr>
          <w:rFonts w:ascii="Palatino Linotype" w:hAnsi="Palatino Linotype" w:cs="Arial"/>
        </w:rPr>
        <w:t>condicionantes que activaran al aparato burocrático, y que ahora sí en uso de sus atribuciones emitirá en favor de alguien el permiso o licencia de funcionamiento.</w:t>
      </w:r>
    </w:p>
    <w:p w:rsidR="00D313B5" w:rsidRDefault="00D313B5" w:rsidP="00E9538B">
      <w:pPr>
        <w:pStyle w:val="Prrafodelista"/>
        <w:spacing w:line="360" w:lineRule="auto"/>
        <w:ind w:left="0" w:right="51"/>
        <w:jc w:val="both"/>
        <w:rPr>
          <w:rFonts w:ascii="Palatino Linotype" w:hAnsi="Palatino Linotype" w:cs="Arial"/>
        </w:rPr>
      </w:pPr>
    </w:p>
    <w:p w:rsidR="00E9538B" w:rsidRDefault="00E9538B" w:rsidP="00E9538B">
      <w:pPr>
        <w:autoSpaceDE w:val="0"/>
        <w:autoSpaceDN w:val="0"/>
        <w:adjustRightInd w:val="0"/>
        <w:spacing w:after="0" w:line="360" w:lineRule="auto"/>
        <w:jc w:val="both"/>
        <w:rPr>
          <w:rFonts w:ascii="Palatino Linotype" w:hAnsi="Palatino Linotype" w:cs="Arial"/>
          <w:sz w:val="24"/>
        </w:rPr>
      </w:pPr>
      <w:r w:rsidRPr="00025313">
        <w:rPr>
          <w:rFonts w:ascii="Palatino Linotype" w:hAnsi="Palatino Linotype" w:cs="Arial"/>
          <w:sz w:val="24"/>
        </w:rPr>
        <w:t xml:space="preserve">De lo anterior se coligue que el sujeto obligado no está obligado a proporcionar información que no obre en sus archivos, siendo necesario referir puntualmente </w:t>
      </w:r>
      <w:r>
        <w:rPr>
          <w:rFonts w:ascii="Palatino Linotype" w:hAnsi="Palatino Linotype" w:cs="Arial"/>
          <w:sz w:val="24"/>
        </w:rPr>
        <w:t xml:space="preserve">que </w:t>
      </w:r>
      <w:r w:rsidRPr="00025313">
        <w:rPr>
          <w:rFonts w:ascii="Palatino Linotype" w:hAnsi="Palatino Linotype" w:cs="Arial"/>
          <w:sz w:val="24"/>
        </w:rPr>
        <w:t>la inexistencia de la información solicitada en el presente asunto</w:t>
      </w:r>
      <w:r>
        <w:rPr>
          <w:rFonts w:ascii="Palatino Linotype" w:hAnsi="Palatino Linotype" w:cs="Arial"/>
          <w:sz w:val="24"/>
        </w:rPr>
        <w:t>,</w:t>
      </w:r>
      <w:r w:rsidRPr="00025313">
        <w:rPr>
          <w:rFonts w:ascii="Palatino Linotype" w:hAnsi="Palatino Linotype" w:cs="Arial"/>
          <w:sz w:val="24"/>
        </w:rPr>
        <w:t xml:space="preserve"> implica la acreditación de un hecho negativo, el cual no es susceptible de exigir su demostración.</w:t>
      </w:r>
    </w:p>
    <w:p w:rsidR="00E9538B" w:rsidRPr="00D313B5" w:rsidRDefault="00E9538B" w:rsidP="00D313B5">
      <w:pPr>
        <w:pStyle w:val="Prrafodelista"/>
        <w:spacing w:line="360" w:lineRule="auto"/>
        <w:ind w:left="0" w:right="51"/>
        <w:jc w:val="both"/>
        <w:rPr>
          <w:rFonts w:ascii="Palatino Linotype" w:hAnsi="Palatino Linotype" w:cs="Arial"/>
        </w:rPr>
      </w:pPr>
    </w:p>
    <w:p w:rsidR="00E9538B" w:rsidRPr="00D313B5" w:rsidRDefault="00D313B5" w:rsidP="00D313B5">
      <w:pPr>
        <w:autoSpaceDE w:val="0"/>
        <w:autoSpaceDN w:val="0"/>
        <w:adjustRightInd w:val="0"/>
        <w:spacing w:after="0" w:line="360" w:lineRule="auto"/>
        <w:jc w:val="both"/>
        <w:rPr>
          <w:rFonts w:ascii="Palatino Linotype" w:hAnsi="Palatino Linotype" w:cs="Arial"/>
          <w:sz w:val="24"/>
          <w:szCs w:val="24"/>
        </w:rPr>
      </w:pPr>
      <w:r w:rsidRPr="00D313B5">
        <w:rPr>
          <w:rFonts w:ascii="Palatino Linotype" w:hAnsi="Palatino Linotype" w:cs="Arial"/>
          <w:sz w:val="24"/>
          <w:szCs w:val="24"/>
        </w:rPr>
        <w:t>S</w:t>
      </w:r>
      <w:r w:rsidR="00E9538B" w:rsidRPr="00D313B5">
        <w:rPr>
          <w:rFonts w:ascii="Palatino Linotype" w:hAnsi="Palatino Linotype" w:cs="Arial"/>
          <w:sz w:val="24"/>
          <w:szCs w:val="24"/>
        </w:rPr>
        <w:t>irve de sustento la Tesis Aislada 267287, emanada por el Máximo Juzgador de la Nación, la cual refiere lo siguiente:</w:t>
      </w:r>
    </w:p>
    <w:p w:rsidR="00E9538B" w:rsidRPr="00D313B5" w:rsidRDefault="00E9538B" w:rsidP="00D313B5">
      <w:pPr>
        <w:pStyle w:val="Sinespaciado"/>
        <w:spacing w:line="360" w:lineRule="auto"/>
        <w:rPr>
          <w:rFonts w:ascii="Palatino Linotype" w:hAnsi="Palatino Linotype"/>
          <w:sz w:val="24"/>
          <w:szCs w:val="24"/>
        </w:rPr>
      </w:pPr>
    </w:p>
    <w:p w:rsidR="00E9538B" w:rsidRPr="00D313B5" w:rsidRDefault="00E9538B" w:rsidP="00D313B5">
      <w:pPr>
        <w:shd w:val="clear" w:color="auto" w:fill="FFFFFF"/>
        <w:spacing w:after="0" w:line="360" w:lineRule="auto"/>
        <w:ind w:left="851" w:rightChars="386" w:right="849"/>
        <w:jc w:val="both"/>
        <w:rPr>
          <w:rFonts w:ascii="Palatino Linotype" w:hAnsi="Palatino Linotype"/>
          <w:color w:val="222222"/>
          <w:sz w:val="24"/>
          <w:szCs w:val="24"/>
        </w:rPr>
      </w:pPr>
      <w:r w:rsidRPr="00D313B5">
        <w:rPr>
          <w:rFonts w:ascii="Palatino Linotype" w:hAnsi="Palatino Linotype"/>
          <w:b/>
          <w:bCs/>
          <w:i/>
          <w:iCs/>
          <w:color w:val="222222"/>
          <w:sz w:val="24"/>
          <w:szCs w:val="24"/>
        </w:rPr>
        <w:t>HECHOS NEGATIVOS, NO SON SUSCEPTIBLES DE DEMOSTRACIÓN. ”</w:t>
      </w:r>
      <w:r w:rsidRPr="00D313B5">
        <w:rPr>
          <w:rFonts w:ascii="Palatino Linotype" w:hAnsi="Palatino Linotype"/>
          <w:i/>
          <w:iCs/>
          <w:color w:val="222222"/>
          <w:sz w:val="24"/>
          <w:szCs w:val="24"/>
        </w:rPr>
        <w:t>Tratándose de un hecho negativo, el Juez no tiene por qué invocar prueba alguna de la que se desprenda, ya que es bien sabido que esta clase de hechos no son susceptibles de demostración.</w:t>
      </w:r>
    </w:p>
    <w:p w:rsidR="00E9538B" w:rsidRPr="00D313B5" w:rsidRDefault="00E9538B" w:rsidP="00D313B5">
      <w:pPr>
        <w:shd w:val="clear" w:color="auto" w:fill="FFFFFF"/>
        <w:spacing w:after="0" w:line="360" w:lineRule="auto"/>
        <w:ind w:left="851" w:rightChars="386" w:right="849"/>
        <w:jc w:val="both"/>
        <w:rPr>
          <w:rFonts w:ascii="Palatino Linotype" w:hAnsi="Palatino Linotype"/>
          <w:i/>
          <w:iCs/>
          <w:color w:val="222222"/>
          <w:sz w:val="24"/>
          <w:szCs w:val="24"/>
        </w:rPr>
      </w:pPr>
      <w:r w:rsidRPr="00D313B5">
        <w:rPr>
          <w:rFonts w:ascii="Palatino Linotype" w:hAnsi="Palatino Linotype"/>
          <w:i/>
          <w:iCs/>
          <w:color w:val="222222"/>
          <w:sz w:val="24"/>
          <w:szCs w:val="24"/>
        </w:rPr>
        <w:t>Amparo en revisión 2022/61. José García Florín (Menor). 9 de octubre de 1961. Cinco votos. Ponente: José Rivera Pérez Campos.”</w:t>
      </w:r>
    </w:p>
    <w:p w:rsidR="00E9538B" w:rsidRPr="00D313B5" w:rsidRDefault="00E9538B" w:rsidP="00D313B5">
      <w:pPr>
        <w:pStyle w:val="Sinespaciado"/>
        <w:spacing w:line="360" w:lineRule="auto"/>
        <w:rPr>
          <w:rFonts w:ascii="Palatino Linotype" w:hAnsi="Palatino Linotype"/>
          <w:sz w:val="24"/>
          <w:szCs w:val="24"/>
        </w:rPr>
      </w:pPr>
    </w:p>
    <w:p w:rsidR="00E9538B" w:rsidRDefault="00E9538B" w:rsidP="00D313B5">
      <w:pPr>
        <w:autoSpaceDE w:val="0"/>
        <w:autoSpaceDN w:val="0"/>
        <w:adjustRightInd w:val="0"/>
        <w:spacing w:after="0" w:line="360" w:lineRule="auto"/>
        <w:jc w:val="both"/>
        <w:rPr>
          <w:rFonts w:ascii="Palatino Linotype" w:hAnsi="Palatino Linotype" w:cs="Arial"/>
          <w:sz w:val="24"/>
          <w:szCs w:val="24"/>
        </w:rPr>
      </w:pPr>
      <w:r w:rsidRPr="00D313B5">
        <w:rPr>
          <w:rFonts w:ascii="Palatino Linotype" w:hAnsi="Palatino Linotype" w:cs="Arial"/>
          <w:sz w:val="24"/>
          <w:szCs w:val="24"/>
        </w:rPr>
        <w:lastRenderedPageBreak/>
        <w:t>De igual forma viene a colación el Criterio 7/2017, emitido por el Instituto Nacional de Transparencia, Acceso a la Información y Protección de Datos Personales, cuyo texto se transcribe a continuación:</w:t>
      </w:r>
    </w:p>
    <w:p w:rsidR="00D313B5" w:rsidRPr="00D313B5" w:rsidRDefault="00D313B5" w:rsidP="00D313B5">
      <w:pPr>
        <w:autoSpaceDE w:val="0"/>
        <w:autoSpaceDN w:val="0"/>
        <w:adjustRightInd w:val="0"/>
        <w:spacing w:after="0" w:line="360" w:lineRule="auto"/>
        <w:jc w:val="both"/>
        <w:rPr>
          <w:rFonts w:ascii="Palatino Linotype" w:hAnsi="Palatino Linotype" w:cs="Arial"/>
          <w:sz w:val="24"/>
          <w:szCs w:val="24"/>
        </w:rPr>
      </w:pPr>
    </w:p>
    <w:p w:rsidR="00E9538B" w:rsidRPr="00D313B5" w:rsidRDefault="00E9538B" w:rsidP="00D313B5">
      <w:pPr>
        <w:pStyle w:val="Prrafodelista"/>
        <w:tabs>
          <w:tab w:val="left" w:pos="851"/>
        </w:tabs>
        <w:spacing w:line="360" w:lineRule="auto"/>
        <w:ind w:left="851" w:right="850"/>
        <w:jc w:val="both"/>
        <w:rPr>
          <w:rFonts w:ascii="Palatino Linotype" w:hAnsi="Palatino Linotype"/>
          <w:i/>
          <w:color w:val="222222"/>
        </w:rPr>
      </w:pPr>
      <w:r w:rsidRPr="00D313B5">
        <w:rPr>
          <w:rFonts w:ascii="Palatino Linotype" w:hAnsi="Palatino Linotype"/>
          <w:b/>
          <w:i/>
          <w:color w:val="222222"/>
        </w:rPr>
        <w:t>Casos en los que no es necesario que el Comité de Transparencia confirme formalmente la inexistencia de la información.</w:t>
      </w:r>
      <w:r w:rsidRPr="00D313B5">
        <w:rPr>
          <w:rFonts w:ascii="Palatino Linotype" w:hAnsi="Palatino Linotype"/>
          <w:i/>
          <w:color w:val="222222"/>
        </w:rPr>
        <w:t xml:space="preserve">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rsidR="00E9538B" w:rsidRPr="00D313B5" w:rsidRDefault="00E9538B" w:rsidP="00D313B5">
      <w:pPr>
        <w:pStyle w:val="Sinespaciado"/>
        <w:spacing w:line="360" w:lineRule="auto"/>
        <w:rPr>
          <w:rFonts w:ascii="Palatino Linotype" w:hAnsi="Palatino Linotype"/>
          <w:sz w:val="24"/>
          <w:szCs w:val="24"/>
        </w:rPr>
      </w:pPr>
    </w:p>
    <w:p w:rsidR="00E9538B" w:rsidRPr="00D313B5" w:rsidRDefault="00E9538B" w:rsidP="00D313B5">
      <w:pPr>
        <w:autoSpaceDE w:val="0"/>
        <w:autoSpaceDN w:val="0"/>
        <w:adjustRightInd w:val="0"/>
        <w:spacing w:after="0" w:line="360" w:lineRule="auto"/>
        <w:jc w:val="both"/>
        <w:rPr>
          <w:rFonts w:ascii="Palatino Linotype" w:hAnsi="Palatino Linotype" w:cs="Arial"/>
          <w:sz w:val="24"/>
          <w:szCs w:val="24"/>
        </w:rPr>
      </w:pPr>
      <w:r w:rsidRPr="00F76797">
        <w:rPr>
          <w:rFonts w:ascii="Palatino Linotype" w:hAnsi="Palatino Linotype" w:cs="Arial"/>
          <w:sz w:val="24"/>
          <w:szCs w:val="24"/>
          <w:highlight w:val="yellow"/>
        </w:rPr>
        <w:t>En ese mismo</w:t>
      </w:r>
      <w:r w:rsidRPr="00D313B5">
        <w:rPr>
          <w:rFonts w:ascii="Palatino Linotype" w:hAnsi="Palatino Linotype" w:cs="Arial"/>
          <w:sz w:val="24"/>
          <w:szCs w:val="24"/>
        </w:rPr>
        <w:t xml:space="preserve">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rsidR="00E9538B" w:rsidRPr="00D313B5" w:rsidRDefault="00E9538B" w:rsidP="00D313B5">
      <w:pPr>
        <w:pStyle w:val="Sinespaciado"/>
        <w:spacing w:line="360" w:lineRule="auto"/>
        <w:rPr>
          <w:rFonts w:ascii="Palatino Linotype" w:hAnsi="Palatino Linotype"/>
          <w:sz w:val="24"/>
          <w:szCs w:val="24"/>
        </w:rPr>
      </w:pPr>
    </w:p>
    <w:p w:rsidR="00E9538B" w:rsidRPr="00D313B5" w:rsidRDefault="00E9538B" w:rsidP="00D313B5">
      <w:pPr>
        <w:pStyle w:val="Sinespaciado"/>
        <w:spacing w:line="360" w:lineRule="auto"/>
        <w:ind w:left="851" w:right="850"/>
        <w:jc w:val="both"/>
        <w:rPr>
          <w:rFonts w:ascii="Palatino Linotype" w:hAnsi="Palatino Linotype"/>
          <w:i/>
          <w:sz w:val="24"/>
          <w:szCs w:val="24"/>
        </w:rPr>
      </w:pPr>
      <w:r w:rsidRPr="00D313B5">
        <w:rPr>
          <w:rFonts w:ascii="Palatino Linotype" w:hAnsi="Palatino Linotype"/>
          <w:sz w:val="24"/>
          <w:szCs w:val="24"/>
        </w:rPr>
        <w:lastRenderedPageBreak/>
        <w:t>“</w:t>
      </w:r>
      <w:r w:rsidRPr="00D313B5">
        <w:rPr>
          <w:rFonts w:ascii="Palatino Linotype" w:hAnsi="Palatino Linotype"/>
          <w:b/>
          <w:i/>
          <w:sz w:val="24"/>
          <w:szCs w:val="24"/>
        </w:rPr>
        <w:t>Artículo 12.</w:t>
      </w:r>
      <w:r w:rsidRPr="00D313B5">
        <w:rPr>
          <w:rFonts w:ascii="Palatino Linotype" w:hAnsi="Palatino Linotype"/>
          <w:i/>
          <w:sz w:val="24"/>
          <w:szCs w:val="24"/>
        </w:rPr>
        <w:t xml:space="preserve"> Quienes generen, recopilen, administren, manejen, procesen, archiven o conserven información pública serán responsables de la misma en los términos de las disposiciones jurídicas aplicables. </w:t>
      </w:r>
    </w:p>
    <w:p w:rsidR="00E9538B" w:rsidRPr="00D313B5" w:rsidRDefault="00E9538B" w:rsidP="00D313B5">
      <w:pPr>
        <w:pStyle w:val="Sinespaciado"/>
        <w:spacing w:line="360" w:lineRule="auto"/>
        <w:ind w:left="851" w:right="850"/>
        <w:jc w:val="both"/>
        <w:rPr>
          <w:rFonts w:ascii="Palatino Linotype" w:hAnsi="Palatino Linotype"/>
          <w:i/>
          <w:sz w:val="24"/>
          <w:szCs w:val="24"/>
        </w:rPr>
      </w:pPr>
    </w:p>
    <w:p w:rsidR="00E9538B" w:rsidRPr="00D313B5" w:rsidRDefault="00E9538B" w:rsidP="00D313B5">
      <w:pPr>
        <w:pStyle w:val="Sinespaciado"/>
        <w:spacing w:line="360" w:lineRule="auto"/>
        <w:ind w:left="851" w:right="850"/>
        <w:jc w:val="both"/>
        <w:rPr>
          <w:rFonts w:ascii="Palatino Linotype" w:hAnsi="Palatino Linotype"/>
          <w:sz w:val="24"/>
          <w:szCs w:val="24"/>
        </w:rPr>
      </w:pPr>
      <w:r w:rsidRPr="00D313B5">
        <w:rPr>
          <w:rFonts w:ascii="Palatino Linotype" w:hAnsi="Palatino Linotype"/>
          <w:b/>
          <w:i/>
          <w:sz w:val="24"/>
          <w:szCs w:val="24"/>
          <w:u w:val="single"/>
        </w:rPr>
        <w:t>Los sujetos obligados sólo proporcionarán la información pública que se les requiera y que obre en sus archivos</w:t>
      </w:r>
      <w:r w:rsidRPr="00D313B5">
        <w:rPr>
          <w:rFonts w:ascii="Palatino Linotype" w:hAnsi="Palatino Linotype"/>
          <w:i/>
          <w:sz w:val="24"/>
          <w:szCs w:val="24"/>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E9538B" w:rsidRPr="00D313B5" w:rsidRDefault="00E9538B" w:rsidP="00D313B5">
      <w:pPr>
        <w:autoSpaceDE w:val="0"/>
        <w:autoSpaceDN w:val="0"/>
        <w:adjustRightInd w:val="0"/>
        <w:spacing w:after="0" w:line="360" w:lineRule="auto"/>
        <w:jc w:val="both"/>
        <w:rPr>
          <w:rFonts w:ascii="Palatino Linotype" w:hAnsi="Palatino Linotype" w:cs="Arial"/>
          <w:sz w:val="24"/>
          <w:szCs w:val="24"/>
        </w:rPr>
      </w:pPr>
    </w:p>
    <w:p w:rsidR="00E9538B" w:rsidRDefault="00E9538B" w:rsidP="00E9538B">
      <w:pPr>
        <w:spacing w:after="0" w:line="360" w:lineRule="auto"/>
        <w:jc w:val="both"/>
        <w:rPr>
          <w:rFonts w:ascii="Palatino Linotype" w:hAnsi="Palatino Linotype" w:cs="Arial"/>
          <w:sz w:val="24"/>
          <w:szCs w:val="24"/>
        </w:rPr>
      </w:pPr>
      <w:r>
        <w:rPr>
          <w:rFonts w:ascii="Palatino Linotype" w:hAnsi="Palatino Linotype" w:cs="Arial"/>
          <w:sz w:val="24"/>
          <w:szCs w:val="24"/>
          <w:lang w:val="es-ES_tradnl"/>
        </w:rPr>
        <w:t>Por todo lo anterior, c</w:t>
      </w:r>
      <w:r w:rsidRPr="00B7030B">
        <w:rPr>
          <w:rFonts w:ascii="Palatino Linotype" w:hAnsi="Palatino Linotype" w:cs="Arial"/>
          <w:sz w:val="24"/>
          <w:szCs w:val="24"/>
          <w:lang w:val="es-ES_tradnl"/>
        </w:rPr>
        <w:t xml:space="preserve">onviene subrayar que, </w:t>
      </w:r>
      <w:r w:rsidR="00D313B5">
        <w:rPr>
          <w:rFonts w:ascii="Palatino Linotype" w:hAnsi="Palatino Linotype" w:cs="Arial"/>
          <w:sz w:val="24"/>
          <w:szCs w:val="24"/>
          <w:lang w:val="es-ES_tradnl"/>
        </w:rPr>
        <w:t xml:space="preserve">las funciones de </w:t>
      </w:r>
      <w:r w:rsidRPr="00B7030B">
        <w:rPr>
          <w:rFonts w:ascii="Palatino Linotype" w:hAnsi="Palatino Linotype" w:cs="Arial"/>
          <w:sz w:val="24"/>
          <w:szCs w:val="24"/>
          <w:lang w:val="es-ES_tradnl"/>
        </w:rPr>
        <w:t xml:space="preserve">este Órgano Garante </w:t>
      </w:r>
      <w:r w:rsidR="00D313B5">
        <w:rPr>
          <w:rFonts w:ascii="Palatino Linotype" w:hAnsi="Palatino Linotype" w:cs="Arial"/>
          <w:sz w:val="24"/>
          <w:szCs w:val="24"/>
          <w:lang w:val="es-ES_tradnl"/>
        </w:rPr>
        <w:t xml:space="preserve">se encuentra puntualizadas en el </w:t>
      </w:r>
      <w:r w:rsidRPr="00B7030B">
        <w:rPr>
          <w:rFonts w:ascii="Palatino Linotype" w:hAnsi="Palatino Linotype" w:cs="Arial"/>
          <w:sz w:val="24"/>
          <w:szCs w:val="24"/>
          <w:lang w:val="es-ES_tradnl"/>
        </w:rPr>
        <w:t xml:space="preserve">artículo 36, </w:t>
      </w:r>
      <w:r w:rsidR="00D313B5">
        <w:rPr>
          <w:rFonts w:ascii="Palatino Linotype" w:hAnsi="Palatino Linotype" w:cs="Arial"/>
          <w:sz w:val="24"/>
          <w:szCs w:val="24"/>
          <w:lang w:val="es-ES_tradnl"/>
        </w:rPr>
        <w:t>de</w:t>
      </w:r>
      <w:r w:rsidRPr="00B7030B">
        <w:rPr>
          <w:rFonts w:ascii="Palatino Linotype" w:hAnsi="Palatino Linotype" w:cs="Arial"/>
          <w:sz w:val="24"/>
          <w:szCs w:val="24"/>
          <w:lang w:val="es-ES_tradnl"/>
        </w:rPr>
        <w:t xml:space="preserve"> la Ley de la Materia,</w:t>
      </w:r>
      <w:r w:rsidR="00D313B5">
        <w:rPr>
          <w:rFonts w:ascii="Palatino Linotype" w:hAnsi="Palatino Linotype" w:cs="Arial"/>
          <w:sz w:val="24"/>
          <w:szCs w:val="24"/>
          <w:lang w:val="es-ES_tradnl"/>
        </w:rPr>
        <w:t xml:space="preserve"> y de la lectura de las mismas </w:t>
      </w:r>
      <w:r w:rsidRPr="00B7030B">
        <w:rPr>
          <w:rFonts w:ascii="Palatino Linotype" w:hAnsi="Palatino Linotype" w:cs="Arial"/>
          <w:sz w:val="24"/>
          <w:szCs w:val="24"/>
          <w:lang w:val="es-ES_tradnl"/>
        </w:rPr>
        <w:t>no se encuentra</w:t>
      </w:r>
      <w:r w:rsidR="00D313B5">
        <w:rPr>
          <w:rFonts w:ascii="Palatino Linotype" w:hAnsi="Palatino Linotype" w:cs="Arial"/>
          <w:sz w:val="24"/>
          <w:szCs w:val="24"/>
          <w:lang w:val="es-ES_tradnl"/>
        </w:rPr>
        <w:t xml:space="preserve"> alguna que</w:t>
      </w:r>
      <w:r w:rsidRPr="00B7030B">
        <w:rPr>
          <w:rFonts w:ascii="Palatino Linotype" w:hAnsi="Palatino Linotype" w:cs="Arial"/>
          <w:sz w:val="24"/>
          <w:szCs w:val="24"/>
          <w:lang w:val="es-ES_tradnl"/>
        </w:rPr>
        <w:t xml:space="preserve"> facul</w:t>
      </w:r>
      <w:r w:rsidR="00D313B5">
        <w:rPr>
          <w:rFonts w:ascii="Palatino Linotype" w:hAnsi="Palatino Linotype" w:cs="Arial"/>
          <w:sz w:val="24"/>
          <w:szCs w:val="24"/>
          <w:lang w:val="es-ES_tradnl"/>
        </w:rPr>
        <w:t>te</w:t>
      </w:r>
      <w:r w:rsidRPr="00B7030B">
        <w:rPr>
          <w:rFonts w:ascii="Palatino Linotype" w:hAnsi="Palatino Linotype" w:cs="Arial"/>
          <w:sz w:val="24"/>
          <w:szCs w:val="24"/>
          <w:lang w:val="es-ES_tradnl"/>
        </w:rPr>
        <w:t xml:space="preserve"> </w:t>
      </w:r>
      <w:r w:rsidR="00D313B5">
        <w:rPr>
          <w:rFonts w:ascii="Palatino Linotype" w:hAnsi="Palatino Linotype" w:cs="Arial"/>
          <w:sz w:val="24"/>
          <w:szCs w:val="24"/>
          <w:lang w:val="es-ES_tradnl"/>
        </w:rPr>
        <w:t xml:space="preserve">a este Órgano Garante </w:t>
      </w:r>
      <w:r w:rsidRPr="00B7030B">
        <w:rPr>
          <w:rFonts w:ascii="Palatino Linotype" w:hAnsi="Palatino Linotype" w:cs="Arial"/>
          <w:sz w:val="24"/>
          <w:szCs w:val="24"/>
          <w:lang w:val="es-ES_tradnl"/>
        </w:rPr>
        <w:t>para pronunciarse acerca de la veracidad de la información rem</w:t>
      </w:r>
      <w:r>
        <w:rPr>
          <w:rFonts w:ascii="Palatino Linotype" w:hAnsi="Palatino Linotype" w:cs="Arial"/>
          <w:sz w:val="24"/>
          <w:szCs w:val="24"/>
          <w:lang w:val="es-ES_tradnl"/>
        </w:rPr>
        <w:t>itida por los Sujetos Obligados</w:t>
      </w:r>
      <w:r w:rsidR="00D313B5">
        <w:rPr>
          <w:rFonts w:ascii="Palatino Linotype" w:hAnsi="Palatino Linotype" w:cs="Arial"/>
          <w:sz w:val="24"/>
          <w:szCs w:val="24"/>
          <w:lang w:val="es-ES_tradnl"/>
        </w:rPr>
        <w:t>, es decir,</w:t>
      </w:r>
      <w:r>
        <w:rPr>
          <w:rFonts w:ascii="Palatino Linotype" w:hAnsi="Palatino Linotype" w:cs="Arial"/>
          <w:sz w:val="24"/>
          <w:szCs w:val="24"/>
        </w:rPr>
        <w:t xml:space="preserve"> </w:t>
      </w:r>
      <w:r w:rsidRPr="00E9538B">
        <w:rPr>
          <w:rFonts w:ascii="Palatino Linotype" w:hAnsi="Palatino Linotype" w:cs="Arial"/>
          <w:sz w:val="24"/>
          <w:szCs w:val="24"/>
        </w:rPr>
        <w:t>esta Autoridad Garante del acceso a la información pública no cuenta con las atribuciones para determinar si las documentales públicas puestas a disposición por los sujetos obligados son auténticas o falsas, sino de garantizar que los sujetos obligados cumplan con sus obligaciones de transparencia y hagan entrega de la información que se les solicita.</w:t>
      </w:r>
    </w:p>
    <w:p w:rsidR="00E9538B" w:rsidRDefault="00E9538B" w:rsidP="00E9538B">
      <w:pPr>
        <w:spacing w:after="0" w:line="360" w:lineRule="auto"/>
        <w:jc w:val="both"/>
        <w:rPr>
          <w:rFonts w:ascii="Palatino Linotype" w:hAnsi="Palatino Linotype" w:cs="Arial"/>
          <w:sz w:val="24"/>
          <w:szCs w:val="24"/>
          <w:lang w:val="es-ES_tradnl"/>
        </w:rPr>
      </w:pPr>
    </w:p>
    <w:p w:rsidR="00E9538B" w:rsidRPr="00E35E77" w:rsidRDefault="00E9538B" w:rsidP="00E9538B">
      <w:pPr>
        <w:spacing w:line="360" w:lineRule="auto"/>
        <w:jc w:val="both"/>
        <w:rPr>
          <w:rFonts w:ascii="Palatino Linotype" w:hAnsi="Palatino Linotype" w:cs="Arial"/>
          <w:sz w:val="24"/>
          <w:szCs w:val="24"/>
          <w:lang w:val="es-ES_tradnl"/>
        </w:rPr>
      </w:pPr>
      <w:r w:rsidRPr="00B7030B">
        <w:rPr>
          <w:rFonts w:ascii="Palatino Linotype" w:hAnsi="Palatino Linotype" w:cs="Arial"/>
          <w:color w:val="000000"/>
          <w:sz w:val="24"/>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rsidR="00E9538B" w:rsidRPr="00567185" w:rsidRDefault="00E9538B" w:rsidP="00567185">
      <w:pPr>
        <w:spacing w:after="0" w:line="360" w:lineRule="auto"/>
        <w:ind w:left="851" w:right="1134"/>
        <w:jc w:val="both"/>
        <w:rPr>
          <w:rFonts w:ascii="Palatino Linotype" w:hAnsi="Palatino Linotype" w:cs="Arial"/>
          <w:i/>
          <w:sz w:val="24"/>
          <w:szCs w:val="24"/>
        </w:rPr>
      </w:pPr>
      <w:r w:rsidRPr="00567185">
        <w:rPr>
          <w:rFonts w:ascii="Palatino Linotype" w:hAnsi="Palatino Linotype" w:cs="Arial"/>
          <w:b/>
          <w:i/>
          <w:sz w:val="24"/>
          <w:szCs w:val="24"/>
        </w:rPr>
        <w:lastRenderedPageBreak/>
        <w:t>El Instituto Federal de Acceso a la Información y Protección de Datos no cuenta con facultades para pronunciarse respecto de la veracidad de los documentos proporcionados por los sujetos obligados</w:t>
      </w:r>
      <w:r w:rsidRPr="00567185">
        <w:rPr>
          <w:rFonts w:ascii="Palatino Linotype" w:hAnsi="Palatino Linotype" w:cs="Arial"/>
          <w:i/>
          <w:sz w:val="24"/>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E9538B" w:rsidRPr="00567185" w:rsidRDefault="00E9538B" w:rsidP="00567185">
      <w:pPr>
        <w:spacing w:after="0" w:line="360" w:lineRule="auto"/>
        <w:ind w:left="851" w:right="1134"/>
        <w:jc w:val="both"/>
        <w:rPr>
          <w:rFonts w:ascii="Palatino Linotype" w:hAnsi="Palatino Linotype" w:cs="Arial"/>
          <w:i/>
          <w:sz w:val="24"/>
          <w:szCs w:val="24"/>
        </w:rPr>
      </w:pPr>
      <w:r w:rsidRPr="00567185">
        <w:rPr>
          <w:rFonts w:ascii="Palatino Linotype" w:hAnsi="Palatino Linotype" w:cs="Arial"/>
          <w:i/>
          <w:sz w:val="24"/>
          <w:szCs w:val="24"/>
        </w:rPr>
        <w:t>Criterio 31/10</w:t>
      </w:r>
    </w:p>
    <w:p w:rsidR="00E9538B" w:rsidRPr="00693047" w:rsidRDefault="00E9538B" w:rsidP="00E9538B">
      <w:pPr>
        <w:spacing w:after="0" w:line="360" w:lineRule="auto"/>
        <w:ind w:right="51"/>
        <w:jc w:val="both"/>
        <w:rPr>
          <w:rFonts w:ascii="Palatino Linotype" w:eastAsia="Calibri" w:hAnsi="Palatino Linotype" w:cs="Arial"/>
          <w:sz w:val="24"/>
          <w:szCs w:val="24"/>
        </w:rPr>
      </w:pPr>
    </w:p>
    <w:p w:rsidR="00B12ECB" w:rsidRDefault="00B87C53" w:rsidP="00DF1643">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No obstante lo anterior </w:t>
      </w:r>
      <w:r w:rsidR="00567185">
        <w:rPr>
          <w:rFonts w:ascii="Palatino Linotype" w:hAnsi="Palatino Linotype" w:cs="Arial"/>
          <w:sz w:val="24"/>
          <w:szCs w:val="24"/>
        </w:rPr>
        <w:t>en el IPOMEX, se puede apreciar lo siguiente:</w:t>
      </w:r>
    </w:p>
    <w:p w:rsidR="00567185" w:rsidRDefault="00567185" w:rsidP="00DF1643">
      <w:pPr>
        <w:spacing w:after="0" w:line="360" w:lineRule="auto"/>
        <w:jc w:val="both"/>
        <w:rPr>
          <w:rFonts w:ascii="Palatino Linotype" w:hAnsi="Palatino Linotype" w:cs="Arial"/>
          <w:sz w:val="24"/>
          <w:szCs w:val="24"/>
        </w:rPr>
      </w:pPr>
    </w:p>
    <w:p w:rsidR="00567185" w:rsidRDefault="00567185" w:rsidP="00567185">
      <w:pPr>
        <w:spacing w:after="0" w:line="360" w:lineRule="auto"/>
        <w:jc w:val="center"/>
        <w:rPr>
          <w:rFonts w:ascii="Palatino Linotype" w:hAnsi="Palatino Linotype" w:cs="Arial"/>
          <w:sz w:val="24"/>
          <w:szCs w:val="24"/>
        </w:rPr>
      </w:pPr>
      <w:r>
        <w:rPr>
          <w:noProof/>
          <w:lang w:eastAsia="es-MX"/>
        </w:rPr>
        <w:drawing>
          <wp:inline distT="0" distB="0" distL="0" distR="0" wp14:anchorId="78C55492" wp14:editId="75058041">
            <wp:extent cx="5762625" cy="62293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621" t="8230" r="36673" b="7407"/>
                    <a:stretch/>
                  </pic:blipFill>
                  <pic:spPr bwMode="auto">
                    <a:xfrm>
                      <a:off x="0" y="0"/>
                      <a:ext cx="5762625" cy="6229350"/>
                    </a:xfrm>
                    <a:prstGeom prst="rect">
                      <a:avLst/>
                    </a:prstGeom>
                    <a:ln>
                      <a:noFill/>
                    </a:ln>
                    <a:extLst>
                      <a:ext uri="{53640926-AAD7-44D8-BBD7-CCE9431645EC}">
                        <a14:shadowObscured xmlns:a14="http://schemas.microsoft.com/office/drawing/2010/main"/>
                      </a:ext>
                    </a:extLst>
                  </pic:spPr>
                </pic:pic>
              </a:graphicData>
            </a:graphic>
          </wp:inline>
        </w:drawing>
      </w:r>
    </w:p>
    <w:p w:rsidR="00B12ECB" w:rsidRDefault="00B12ECB" w:rsidP="00DF1643">
      <w:pPr>
        <w:spacing w:after="0" w:line="360" w:lineRule="auto"/>
        <w:jc w:val="both"/>
        <w:rPr>
          <w:rFonts w:ascii="Palatino Linotype" w:hAnsi="Palatino Linotype" w:cs="Arial"/>
          <w:sz w:val="24"/>
          <w:szCs w:val="24"/>
        </w:rPr>
      </w:pPr>
    </w:p>
    <w:p w:rsidR="00B12ECB" w:rsidRDefault="00B12ECB" w:rsidP="00DF1643">
      <w:pPr>
        <w:spacing w:after="0" w:line="360" w:lineRule="auto"/>
        <w:jc w:val="both"/>
        <w:rPr>
          <w:rFonts w:ascii="Palatino Linotype" w:hAnsi="Palatino Linotype" w:cs="Arial"/>
          <w:sz w:val="24"/>
          <w:szCs w:val="24"/>
        </w:rPr>
      </w:pPr>
    </w:p>
    <w:p w:rsidR="00567185" w:rsidRDefault="00194527" w:rsidP="00567185">
      <w:pPr>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705344" behindDoc="0" locked="0" layoutInCell="1" allowOverlap="1" wp14:anchorId="435A2E32" wp14:editId="75AAFA4B">
                <wp:simplePos x="0" y="0"/>
                <wp:positionH relativeFrom="column">
                  <wp:posOffset>1720215</wp:posOffset>
                </wp:positionH>
                <wp:positionV relativeFrom="paragraph">
                  <wp:posOffset>2295525</wp:posOffset>
                </wp:positionV>
                <wp:extent cx="771525" cy="190500"/>
                <wp:effectExtent l="0" t="0" r="9525" b="0"/>
                <wp:wrapNone/>
                <wp:docPr id="27" name="Rectángulo 27"/>
                <wp:cNvGraphicFramePr/>
                <a:graphic xmlns:a="http://schemas.openxmlformats.org/drawingml/2006/main">
                  <a:graphicData uri="http://schemas.microsoft.com/office/word/2010/wordprocessingShape">
                    <wps:wsp>
                      <wps:cNvSpPr/>
                      <wps:spPr>
                        <a:xfrm>
                          <a:off x="0" y="0"/>
                          <a:ext cx="771525" cy="1905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63328" id="Rectángulo 27" o:spid="_x0000_s1026" style="position:absolute;margin-left:135.45pt;margin-top:180.75pt;width:60.75pt;height: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" fillcolor="white [3201]" stroked="f" strokeweight="1pt"/>
            </w:pict>
          </mc:Fallback>
        </mc:AlternateContent>
      </w:r>
      <w:r>
        <w:rPr>
          <w:noProof/>
          <w:lang w:eastAsia="es-MX"/>
        </w:rPr>
        <mc:AlternateContent>
          <mc:Choice Requires="wps">
            <w:drawing>
              <wp:anchor distT="0" distB="0" distL="114300" distR="114300" simplePos="0" relativeHeight="251703296" behindDoc="0" locked="0" layoutInCell="1" allowOverlap="1" wp14:anchorId="435A2E32" wp14:editId="75AAFA4B">
                <wp:simplePos x="0" y="0"/>
                <wp:positionH relativeFrom="column">
                  <wp:posOffset>1596390</wp:posOffset>
                </wp:positionH>
                <wp:positionV relativeFrom="paragraph">
                  <wp:posOffset>2057400</wp:posOffset>
                </wp:positionV>
                <wp:extent cx="1371600" cy="123825"/>
                <wp:effectExtent l="0" t="0" r="0" b="9525"/>
                <wp:wrapNone/>
                <wp:docPr id="23" name="Rectángulo 23"/>
                <wp:cNvGraphicFramePr/>
                <a:graphic xmlns:a="http://schemas.openxmlformats.org/drawingml/2006/main">
                  <a:graphicData uri="http://schemas.microsoft.com/office/word/2010/wordprocessingShape">
                    <wps:wsp>
                      <wps:cNvSpPr/>
                      <wps:spPr>
                        <a:xfrm>
                          <a:off x="0" y="0"/>
                          <a:ext cx="1371600" cy="1238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82742B" id="Rectángulo 23" o:spid="_x0000_s1026" style="position:absolute;margin-left:125.7pt;margin-top:162pt;width:108pt;height:9.7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" fillcolor="white [3201]" stroked="f" strokeweight="1pt"/>
            </w:pict>
          </mc:Fallback>
        </mc:AlternateContent>
      </w:r>
      <w:r>
        <w:rPr>
          <w:noProof/>
          <w:lang w:eastAsia="es-MX"/>
        </w:rPr>
        <mc:AlternateContent>
          <mc:Choice Requires="wps">
            <w:drawing>
              <wp:anchor distT="0" distB="0" distL="114300" distR="114300" simplePos="0" relativeHeight="251701248" behindDoc="0" locked="0" layoutInCell="1" allowOverlap="1" wp14:anchorId="435A2E32" wp14:editId="75AAFA4B">
                <wp:simplePos x="0" y="0"/>
                <wp:positionH relativeFrom="column">
                  <wp:posOffset>3206115</wp:posOffset>
                </wp:positionH>
                <wp:positionV relativeFrom="paragraph">
                  <wp:posOffset>2295525</wp:posOffset>
                </wp:positionV>
                <wp:extent cx="1371600" cy="238125"/>
                <wp:effectExtent l="0" t="0" r="0" b="9525"/>
                <wp:wrapNone/>
                <wp:docPr id="22" name="Rectángulo 22"/>
                <wp:cNvGraphicFramePr/>
                <a:graphic xmlns:a="http://schemas.openxmlformats.org/drawingml/2006/main">
                  <a:graphicData uri="http://schemas.microsoft.com/office/word/2010/wordprocessingShape">
                    <wps:wsp>
                      <wps:cNvSpPr/>
                      <wps:spPr>
                        <a:xfrm>
                          <a:off x="0" y="0"/>
                          <a:ext cx="1371600" cy="2381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39980A" id="Rectángulo 22" o:spid="_x0000_s1026" style="position:absolute;margin-left:252.45pt;margin-top:180.75pt;width:108pt;height:18.7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" fillcolor="white [3201]" stroked="f" strokeweight="1pt"/>
            </w:pict>
          </mc:Fallback>
        </mc:AlternateContent>
      </w:r>
      <w:r>
        <w:rPr>
          <w:noProof/>
          <w:lang w:eastAsia="es-MX"/>
        </w:rPr>
        <mc:AlternateContent>
          <mc:Choice Requires="wps">
            <w:drawing>
              <wp:anchor distT="0" distB="0" distL="114300" distR="114300" simplePos="0" relativeHeight="251699200" behindDoc="0" locked="0" layoutInCell="1" allowOverlap="1" wp14:anchorId="435A2E32" wp14:editId="75AAFA4B">
                <wp:simplePos x="0" y="0"/>
                <wp:positionH relativeFrom="column">
                  <wp:posOffset>3206115</wp:posOffset>
                </wp:positionH>
                <wp:positionV relativeFrom="paragraph">
                  <wp:posOffset>2057400</wp:posOffset>
                </wp:positionV>
                <wp:extent cx="1371600" cy="123825"/>
                <wp:effectExtent l="0" t="0" r="0" b="9525"/>
                <wp:wrapNone/>
                <wp:docPr id="19" name="Rectángulo 19"/>
                <wp:cNvGraphicFramePr/>
                <a:graphic xmlns:a="http://schemas.openxmlformats.org/drawingml/2006/main">
                  <a:graphicData uri="http://schemas.microsoft.com/office/word/2010/wordprocessingShape">
                    <wps:wsp>
                      <wps:cNvSpPr/>
                      <wps:spPr>
                        <a:xfrm>
                          <a:off x="0" y="0"/>
                          <a:ext cx="1371600" cy="1238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9561B6" id="Rectángulo 19" o:spid="_x0000_s1026" style="position:absolute;margin-left:252.45pt;margin-top:162pt;width:108pt;height:9.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" fillcolor="white [3201]" stroked="f" strokeweight="1pt"/>
            </w:pict>
          </mc:Fallback>
        </mc:AlternateContent>
      </w:r>
      <w:r>
        <w:rPr>
          <w:noProof/>
          <w:lang w:eastAsia="es-MX"/>
        </w:rPr>
        <mc:AlternateContent>
          <mc:Choice Requires="wps">
            <w:drawing>
              <wp:anchor distT="0" distB="0" distL="114300" distR="114300" simplePos="0" relativeHeight="251697152" behindDoc="0" locked="0" layoutInCell="1" allowOverlap="1" wp14:anchorId="435A2E32" wp14:editId="75AAFA4B">
                <wp:simplePos x="0" y="0"/>
                <wp:positionH relativeFrom="column">
                  <wp:posOffset>3206115</wp:posOffset>
                </wp:positionH>
                <wp:positionV relativeFrom="paragraph">
                  <wp:posOffset>1390650</wp:posOffset>
                </wp:positionV>
                <wp:extent cx="1466850" cy="381000"/>
                <wp:effectExtent l="0" t="0" r="0" b="0"/>
                <wp:wrapNone/>
                <wp:docPr id="18" name="Rectángulo 18"/>
                <wp:cNvGraphicFramePr/>
                <a:graphic xmlns:a="http://schemas.openxmlformats.org/drawingml/2006/main">
                  <a:graphicData uri="http://schemas.microsoft.com/office/word/2010/wordprocessingShape">
                    <wps:wsp>
                      <wps:cNvSpPr/>
                      <wps:spPr>
                        <a:xfrm>
                          <a:off x="0" y="0"/>
                          <a:ext cx="1466850" cy="3810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89A2C" id="Rectángulo 18" o:spid="_x0000_s1026" style="position:absolute;margin-left:252.45pt;margin-top:109.5pt;width:115.5pt;height:3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" fillcolor="white [3201]" stroked="f" strokeweight="1pt"/>
            </w:pict>
          </mc:Fallback>
        </mc:AlternateContent>
      </w:r>
      <w:r>
        <w:rPr>
          <w:noProof/>
          <w:lang w:eastAsia="es-MX"/>
        </w:rPr>
        <mc:AlternateContent>
          <mc:Choice Requires="wps">
            <w:drawing>
              <wp:anchor distT="0" distB="0" distL="114300" distR="114300" simplePos="0" relativeHeight="251695104" behindDoc="0" locked="0" layoutInCell="1" allowOverlap="1" wp14:anchorId="435A2E32" wp14:editId="75AAFA4B">
                <wp:simplePos x="0" y="0"/>
                <wp:positionH relativeFrom="column">
                  <wp:posOffset>1596390</wp:posOffset>
                </wp:positionH>
                <wp:positionV relativeFrom="paragraph">
                  <wp:posOffset>1476375</wp:posOffset>
                </wp:positionV>
                <wp:extent cx="1371600" cy="238125"/>
                <wp:effectExtent l="0" t="0" r="0" b="9525"/>
                <wp:wrapNone/>
                <wp:docPr id="17" name="Rectángulo 17"/>
                <wp:cNvGraphicFramePr/>
                <a:graphic xmlns:a="http://schemas.openxmlformats.org/drawingml/2006/main">
                  <a:graphicData uri="http://schemas.microsoft.com/office/word/2010/wordprocessingShape">
                    <wps:wsp>
                      <wps:cNvSpPr/>
                      <wps:spPr>
                        <a:xfrm>
                          <a:off x="0" y="0"/>
                          <a:ext cx="1371600" cy="2381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2C47C5" id="Rectángulo 17" o:spid="_x0000_s1026" style="position:absolute;margin-left:125.7pt;margin-top:116.25pt;width:108pt;height:18.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" fillcolor="white [3201]" stroked="f" strokeweight="1pt"/>
            </w:pict>
          </mc:Fallback>
        </mc:AlternateContent>
      </w:r>
      <w:r>
        <w:rPr>
          <w:noProof/>
          <w:lang w:eastAsia="es-MX"/>
        </w:rPr>
        <mc:AlternateContent>
          <mc:Choice Requires="wps">
            <w:drawing>
              <wp:anchor distT="0" distB="0" distL="114300" distR="114300" simplePos="0" relativeHeight="251693056" behindDoc="0" locked="0" layoutInCell="1" allowOverlap="1" wp14:anchorId="435A2E32" wp14:editId="75AAFA4B">
                <wp:simplePos x="0" y="0"/>
                <wp:positionH relativeFrom="column">
                  <wp:posOffset>3206115</wp:posOffset>
                </wp:positionH>
                <wp:positionV relativeFrom="paragraph">
                  <wp:posOffset>704850</wp:posOffset>
                </wp:positionV>
                <wp:extent cx="1371600" cy="238125"/>
                <wp:effectExtent l="0" t="0" r="0" b="9525"/>
                <wp:wrapNone/>
                <wp:docPr id="16" name="Rectángulo 16"/>
                <wp:cNvGraphicFramePr/>
                <a:graphic xmlns:a="http://schemas.openxmlformats.org/drawingml/2006/main">
                  <a:graphicData uri="http://schemas.microsoft.com/office/word/2010/wordprocessingShape">
                    <wps:wsp>
                      <wps:cNvSpPr/>
                      <wps:spPr>
                        <a:xfrm>
                          <a:off x="0" y="0"/>
                          <a:ext cx="1371600" cy="2381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D8BA6F" id="Rectángulo 16" o:spid="_x0000_s1026" style="position:absolute;margin-left:252.45pt;margin-top:55.5pt;width:108pt;height:18.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" fillcolor="white [3201]" stroked="f" strokeweight="1pt"/>
            </w:pict>
          </mc:Fallback>
        </mc:AlternateContent>
      </w:r>
      <w:r>
        <w:rPr>
          <w:noProof/>
          <w:lang w:eastAsia="es-MX"/>
        </w:rPr>
        <mc:AlternateContent>
          <mc:Choice Requires="wps">
            <w:drawing>
              <wp:anchor distT="0" distB="0" distL="114300" distR="114300" simplePos="0" relativeHeight="251691008" behindDoc="0" locked="0" layoutInCell="1" allowOverlap="1">
                <wp:simplePos x="0" y="0"/>
                <wp:positionH relativeFrom="column">
                  <wp:posOffset>1596390</wp:posOffset>
                </wp:positionH>
                <wp:positionV relativeFrom="paragraph">
                  <wp:posOffset>704850</wp:posOffset>
                </wp:positionV>
                <wp:extent cx="1371600" cy="238125"/>
                <wp:effectExtent l="0" t="0" r="0" b="9525"/>
                <wp:wrapNone/>
                <wp:docPr id="7" name="Rectángulo 7"/>
                <wp:cNvGraphicFramePr/>
                <a:graphic xmlns:a="http://schemas.openxmlformats.org/drawingml/2006/main">
                  <a:graphicData uri="http://schemas.microsoft.com/office/word/2010/wordprocessingShape">
                    <wps:wsp>
                      <wps:cNvSpPr/>
                      <wps:spPr>
                        <a:xfrm>
                          <a:off x="0" y="0"/>
                          <a:ext cx="1371600" cy="2381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AA467E" id="Rectángulo 7" o:spid="_x0000_s1026" style="position:absolute;margin-left:125.7pt;margin-top:55.5pt;width:108pt;height:18.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" fillcolor="white [3201]" stroked="f" strokeweight="1pt"/>
            </w:pict>
          </mc:Fallback>
        </mc:AlternateContent>
      </w:r>
      <w:r w:rsidR="00567185">
        <w:rPr>
          <w:noProof/>
          <w:lang w:eastAsia="es-MX"/>
        </w:rPr>
        <mc:AlternateContent>
          <mc:Choice Requires="wps">
            <w:drawing>
              <wp:anchor distT="0" distB="0" distL="114300" distR="114300" simplePos="0" relativeHeight="251689984" behindDoc="0" locked="0" layoutInCell="1" allowOverlap="1" wp14:anchorId="7940CB76" wp14:editId="0323EC53">
                <wp:simplePos x="0" y="0"/>
                <wp:positionH relativeFrom="column">
                  <wp:posOffset>2491739</wp:posOffset>
                </wp:positionH>
                <wp:positionV relativeFrom="paragraph">
                  <wp:posOffset>2409824</wp:posOffset>
                </wp:positionV>
                <wp:extent cx="3848100" cy="1190625"/>
                <wp:effectExtent l="0" t="57150" r="19050" b="47625"/>
                <wp:wrapNone/>
                <wp:docPr id="14" name="Conector recto de flecha 14"/>
                <wp:cNvGraphicFramePr/>
                <a:graphic xmlns:a="http://schemas.openxmlformats.org/drawingml/2006/main">
                  <a:graphicData uri="http://schemas.microsoft.com/office/word/2010/wordprocessingShape">
                    <wps:wsp>
                      <wps:cNvCnPr/>
                      <wps:spPr>
                        <a:xfrm flipH="1" flipV="1">
                          <a:off x="0" y="0"/>
                          <a:ext cx="3848100" cy="1190625"/>
                        </a:xfrm>
                        <a:prstGeom prst="straightConnector1">
                          <a:avLst/>
                        </a:prstGeom>
                        <a:ln w="571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2815D26" id="_x0000_t32" coordsize="21600,21600" o:spt="32" o:oned="t" path="m,l21600,21600e" filled="f">
                <v:path arrowok="t" fillok="f" o:connecttype="none"/>
                <o:lock v:ext="edit" shapetype="t"/>
              </v:shapetype>
              <v:shape id="Conector recto de flecha 14" o:spid="_x0000_s1026" type="#_x0000_t32" style="position:absolute;margin-left:196.2pt;margin-top:189.75pt;width:303pt;height:93.75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" strokecolor="#00b0f0" strokeweight="4.5pt">
                <v:stroke endarrow="block" joinstyle="miter"/>
              </v:shape>
            </w:pict>
          </mc:Fallback>
        </mc:AlternateContent>
      </w:r>
      <w:r w:rsidR="00567185">
        <w:rPr>
          <w:noProof/>
          <w:lang w:eastAsia="es-MX"/>
        </w:rPr>
        <w:drawing>
          <wp:inline distT="0" distB="0" distL="0" distR="0" wp14:anchorId="3985F92D" wp14:editId="02BBA6B1">
            <wp:extent cx="5819775" cy="67056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218" t="7643" r="35020" b="5643"/>
                    <a:stretch/>
                  </pic:blipFill>
                  <pic:spPr bwMode="auto">
                    <a:xfrm>
                      <a:off x="0" y="0"/>
                      <a:ext cx="5819775" cy="6705600"/>
                    </a:xfrm>
                    <a:prstGeom prst="rect">
                      <a:avLst/>
                    </a:prstGeom>
                    <a:ln>
                      <a:noFill/>
                    </a:ln>
                    <a:extLst>
                      <a:ext uri="{53640926-AAD7-44D8-BBD7-CCE9431645EC}">
                        <a14:shadowObscured xmlns:a14="http://schemas.microsoft.com/office/drawing/2010/main"/>
                      </a:ext>
                    </a:extLst>
                  </pic:spPr>
                </pic:pic>
              </a:graphicData>
            </a:graphic>
          </wp:inline>
        </w:drawing>
      </w:r>
    </w:p>
    <w:p w:rsidR="00567185" w:rsidRDefault="00567185" w:rsidP="00DF1643">
      <w:pPr>
        <w:spacing w:after="0" w:line="360" w:lineRule="auto"/>
        <w:jc w:val="both"/>
        <w:rPr>
          <w:rFonts w:ascii="Palatino Linotype" w:hAnsi="Palatino Linotype" w:cs="Arial"/>
          <w:sz w:val="24"/>
          <w:szCs w:val="24"/>
        </w:rPr>
      </w:pPr>
    </w:p>
    <w:p w:rsidR="00567185" w:rsidRDefault="00567185" w:rsidP="00DF1643">
      <w:pPr>
        <w:spacing w:after="0" w:line="360" w:lineRule="auto"/>
        <w:jc w:val="both"/>
        <w:rPr>
          <w:rFonts w:ascii="Palatino Linotype" w:hAnsi="Palatino Linotype" w:cs="Arial"/>
          <w:sz w:val="24"/>
          <w:szCs w:val="24"/>
        </w:rPr>
      </w:pPr>
    </w:p>
    <w:p w:rsidR="00567185" w:rsidRDefault="00567185" w:rsidP="00DF1643">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Como podemos apreciar en una solicitud anterior, del año 2013, la número 00022/OCOYOAC/IP/2013, se solicitó información relacionada </w:t>
      </w:r>
      <w:r w:rsidR="00471A0C">
        <w:rPr>
          <w:rFonts w:ascii="Palatino Linotype" w:hAnsi="Palatino Linotype" w:cs="Arial"/>
          <w:sz w:val="24"/>
          <w:szCs w:val="24"/>
        </w:rPr>
        <w:t xml:space="preserve">con los bares de Ocoyoacac, y como podemos ver existe uno </w:t>
      </w:r>
      <w:r w:rsidR="009D494F">
        <w:rPr>
          <w:rFonts w:ascii="Palatino Linotype" w:hAnsi="Palatino Linotype" w:cs="Arial"/>
          <w:sz w:val="24"/>
          <w:szCs w:val="24"/>
        </w:rPr>
        <w:t>cuya</w:t>
      </w:r>
      <w:r w:rsidR="00471A0C">
        <w:rPr>
          <w:rFonts w:ascii="Palatino Linotype" w:hAnsi="Palatino Linotype" w:cs="Arial"/>
          <w:sz w:val="24"/>
          <w:szCs w:val="24"/>
        </w:rPr>
        <w:t xml:space="preserve"> fonética sonaría igual a Calajarí, nos </w:t>
      </w:r>
      <w:r w:rsidR="009D494F">
        <w:rPr>
          <w:rFonts w:ascii="Palatino Linotype" w:hAnsi="Palatino Linotype" w:cs="Arial"/>
          <w:sz w:val="24"/>
          <w:szCs w:val="24"/>
        </w:rPr>
        <w:t>referimos</w:t>
      </w:r>
      <w:r w:rsidR="00471A0C">
        <w:rPr>
          <w:rFonts w:ascii="Palatino Linotype" w:hAnsi="Palatino Linotype" w:cs="Arial"/>
          <w:sz w:val="24"/>
          <w:szCs w:val="24"/>
        </w:rPr>
        <w:t xml:space="preserve"> al señalado en el punto 40, que dice </w:t>
      </w:r>
      <w:r w:rsidR="006809F5">
        <w:rPr>
          <w:rFonts w:ascii="Palatino Linotype" w:hAnsi="Palatino Linotype" w:cs="Arial"/>
          <w:sz w:val="24"/>
          <w:szCs w:val="24"/>
        </w:rPr>
        <w:t>Kalahari</w:t>
      </w:r>
      <w:r w:rsidR="009D494F">
        <w:rPr>
          <w:rFonts w:ascii="Palatino Linotype" w:hAnsi="Palatino Linotype" w:cs="Arial"/>
          <w:sz w:val="24"/>
          <w:szCs w:val="24"/>
        </w:rPr>
        <w:t>.</w:t>
      </w:r>
    </w:p>
    <w:p w:rsidR="00567185" w:rsidRDefault="00567185" w:rsidP="00DF1643">
      <w:pPr>
        <w:spacing w:after="0" w:line="360" w:lineRule="auto"/>
        <w:jc w:val="both"/>
        <w:rPr>
          <w:rFonts w:ascii="Palatino Linotype" w:hAnsi="Palatino Linotype" w:cs="Arial"/>
          <w:sz w:val="24"/>
          <w:szCs w:val="24"/>
        </w:rPr>
      </w:pPr>
    </w:p>
    <w:p w:rsidR="009D494F" w:rsidRDefault="009D494F" w:rsidP="00DF1643">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este punto </w:t>
      </w:r>
      <w:r w:rsidR="00D95987">
        <w:rPr>
          <w:rFonts w:ascii="Palatino Linotype" w:hAnsi="Palatino Linotype" w:cs="Arial"/>
          <w:sz w:val="24"/>
          <w:szCs w:val="24"/>
        </w:rPr>
        <w:t xml:space="preserve">este </w:t>
      </w:r>
      <w:r w:rsidR="00D95987" w:rsidRPr="00284E5A">
        <w:rPr>
          <w:rFonts w:ascii="Palatino Linotype" w:hAnsi="Palatino Linotype" w:cs="Arial"/>
          <w:sz w:val="24"/>
          <w:szCs w:val="24"/>
        </w:rPr>
        <w:t>Órgano Garante de la Transparencia suple la deficiencia de la queja del recurrente, y ordena al sujeto obligado a buscar la licencia de funcionamiento con ese otro criterio de búsqueda</w:t>
      </w:r>
      <w:r w:rsidR="00BD2A68" w:rsidRPr="00284E5A">
        <w:rPr>
          <w:rFonts w:ascii="Palatino Linotype" w:hAnsi="Palatino Linotype" w:cs="Arial"/>
          <w:sz w:val="24"/>
          <w:szCs w:val="24"/>
        </w:rPr>
        <w:t>.</w:t>
      </w:r>
    </w:p>
    <w:p w:rsidR="00E9538B" w:rsidRPr="00315FB7" w:rsidRDefault="00E9538B" w:rsidP="00315FB7">
      <w:pPr>
        <w:spacing w:after="0" w:line="360" w:lineRule="auto"/>
        <w:jc w:val="both"/>
        <w:rPr>
          <w:rFonts w:ascii="Palatino Linotype" w:hAnsi="Palatino Linotype" w:cs="Arial"/>
          <w:sz w:val="24"/>
          <w:szCs w:val="24"/>
        </w:rPr>
      </w:pPr>
    </w:p>
    <w:p w:rsidR="00315FB7" w:rsidRPr="00315FB7" w:rsidRDefault="00315FB7" w:rsidP="00315FB7">
      <w:pPr>
        <w:spacing w:after="0" w:line="360" w:lineRule="auto"/>
        <w:ind w:right="51"/>
        <w:jc w:val="both"/>
        <w:rPr>
          <w:rFonts w:ascii="Palatino Linotype" w:eastAsia="Arial Unicode MS" w:hAnsi="Palatino Linotype" w:cs="Arial"/>
          <w:sz w:val="24"/>
          <w:szCs w:val="24"/>
        </w:rPr>
      </w:pPr>
      <w:r w:rsidRPr="00315FB7">
        <w:rPr>
          <w:rFonts w:ascii="Palatino Linotype" w:eastAsia="Arial Unicode MS" w:hAnsi="Palatino Linotype" w:cs="Arial"/>
          <w:sz w:val="24"/>
          <w:szCs w:val="24"/>
        </w:rPr>
        <w:t xml:space="preserve">En mérito de lo expuesto en líneas anteriores, y al resultar fundados los motivos de inconformidad que arguye el recurrente en su medio de impugnación que fue materia de estudio, por lo que con fundamento en la fracción III del artículo 186, de la Ley de Transparencia y Acceso a la Información Pública del Estado de México y Municipios, se MODIFICA la respuesta del sujeto obligado a la solicitud de información número </w:t>
      </w:r>
      <w:r w:rsidRPr="00315FB7">
        <w:rPr>
          <w:rFonts w:ascii="Palatino Linotype" w:eastAsia="Arial Unicode MS" w:hAnsi="Palatino Linotype" w:cs="Arial"/>
          <w:b/>
          <w:sz w:val="24"/>
          <w:szCs w:val="24"/>
        </w:rPr>
        <w:t>00297/OCOYOAC/IP/2019</w:t>
      </w:r>
      <w:r w:rsidRPr="00315FB7">
        <w:rPr>
          <w:rFonts w:ascii="Palatino Linotype" w:hAnsi="Palatino Linotype" w:cs="Arial"/>
          <w:b/>
          <w:sz w:val="24"/>
          <w:szCs w:val="24"/>
        </w:rPr>
        <w:t xml:space="preserve"> </w:t>
      </w:r>
      <w:r w:rsidRPr="00315FB7">
        <w:rPr>
          <w:rFonts w:ascii="Palatino Linotype" w:eastAsia="Arial Unicode MS" w:hAnsi="Palatino Linotype" w:cs="Arial"/>
          <w:sz w:val="24"/>
          <w:szCs w:val="24"/>
        </w:rPr>
        <w:t>que ha sido materia del presente fallo.</w:t>
      </w:r>
    </w:p>
    <w:p w:rsidR="00284E5A" w:rsidRPr="00315FB7" w:rsidRDefault="00284E5A" w:rsidP="00315FB7">
      <w:pPr>
        <w:spacing w:after="0" w:line="360" w:lineRule="auto"/>
        <w:jc w:val="both"/>
        <w:rPr>
          <w:rFonts w:ascii="Palatino Linotype" w:hAnsi="Palatino Linotype"/>
          <w:sz w:val="24"/>
          <w:szCs w:val="24"/>
          <w:lang w:eastAsia="es-MX"/>
        </w:rPr>
      </w:pPr>
    </w:p>
    <w:p w:rsidR="00284E5A" w:rsidRDefault="00284E5A" w:rsidP="00284E5A">
      <w:pPr>
        <w:spacing w:after="0" w:line="360" w:lineRule="auto"/>
        <w:jc w:val="center"/>
        <w:rPr>
          <w:rFonts w:ascii="Palatino Linotype" w:eastAsia="Times New Roman" w:hAnsi="Palatino Linotype"/>
          <w:b/>
          <w:bCs/>
          <w:spacing w:val="60"/>
          <w:sz w:val="24"/>
          <w:szCs w:val="24"/>
          <w:lang w:val="es-ES_tradnl"/>
        </w:rPr>
      </w:pPr>
      <w:r w:rsidRPr="008F1FE6">
        <w:rPr>
          <w:rFonts w:ascii="Palatino Linotype" w:eastAsia="Times New Roman" w:hAnsi="Palatino Linotype"/>
          <w:b/>
          <w:bCs/>
          <w:spacing w:val="60"/>
          <w:sz w:val="24"/>
          <w:szCs w:val="24"/>
          <w:lang w:val="es-ES_tradnl"/>
        </w:rPr>
        <w:t>RESUELVE</w:t>
      </w:r>
    </w:p>
    <w:p w:rsidR="00284E5A" w:rsidRDefault="00284E5A" w:rsidP="00284E5A">
      <w:pPr>
        <w:spacing w:after="0" w:line="360" w:lineRule="auto"/>
        <w:jc w:val="center"/>
        <w:rPr>
          <w:rFonts w:ascii="Palatino Linotype" w:eastAsia="Times New Roman" w:hAnsi="Palatino Linotype"/>
          <w:b/>
          <w:bCs/>
          <w:spacing w:val="60"/>
          <w:sz w:val="24"/>
          <w:szCs w:val="24"/>
          <w:lang w:val="es-ES_tradnl"/>
        </w:rPr>
      </w:pPr>
    </w:p>
    <w:p w:rsidR="00284E5A" w:rsidRDefault="00284E5A" w:rsidP="00284E5A">
      <w:pPr>
        <w:spacing w:after="0" w:line="360" w:lineRule="auto"/>
        <w:jc w:val="both"/>
        <w:rPr>
          <w:rFonts w:ascii="Palatino Linotype" w:hAnsi="Palatino Linotype" w:cs="Arial"/>
          <w:b/>
          <w:sz w:val="24"/>
          <w:szCs w:val="24"/>
        </w:rPr>
      </w:pPr>
      <w:r>
        <w:rPr>
          <w:rFonts w:ascii="Palatino Linotype" w:hAnsi="Palatino Linotype" w:cs="Arial"/>
          <w:b/>
          <w:sz w:val="24"/>
          <w:szCs w:val="24"/>
          <w:lang w:val="es-ES_tradnl"/>
        </w:rPr>
        <w:t>PRIMERO.</w:t>
      </w:r>
      <w:r>
        <w:rPr>
          <w:rFonts w:ascii="Palatino Linotype" w:hAnsi="Palatino Linotype" w:cs="Arial"/>
          <w:sz w:val="24"/>
          <w:szCs w:val="24"/>
          <w:lang w:val="es-ES_tradnl"/>
        </w:rPr>
        <w:t xml:space="preserve"> </w:t>
      </w:r>
      <w:r>
        <w:rPr>
          <w:rFonts w:ascii="Palatino Linotype" w:eastAsia="Arial Unicode MS" w:hAnsi="Palatino Linotype" w:cs="Arial"/>
          <w:sz w:val="24"/>
          <w:szCs w:val="24"/>
        </w:rPr>
        <w:t>Se</w:t>
      </w:r>
      <w:r>
        <w:rPr>
          <w:rFonts w:ascii="Palatino Linotype" w:hAnsi="Palatino Linotype" w:cs="Arial"/>
          <w:sz w:val="24"/>
          <w:szCs w:val="24"/>
          <w:lang w:val="es-ES_tradnl"/>
        </w:rPr>
        <w:t xml:space="preserve"> </w:t>
      </w:r>
      <w:r w:rsidR="00315FB7">
        <w:rPr>
          <w:rFonts w:ascii="Palatino Linotype" w:hAnsi="Palatino Linotype" w:cs="Arial"/>
          <w:b/>
          <w:sz w:val="24"/>
          <w:szCs w:val="24"/>
          <w:lang w:val="es-ES_tradnl"/>
        </w:rPr>
        <w:t>MODIFICA</w:t>
      </w:r>
      <w:r>
        <w:rPr>
          <w:rFonts w:ascii="Palatino Linotype" w:hAnsi="Palatino Linotype" w:cs="Arial"/>
          <w:b/>
          <w:sz w:val="24"/>
          <w:szCs w:val="24"/>
          <w:lang w:val="es-ES_tradnl"/>
        </w:rPr>
        <w:t xml:space="preserve"> </w:t>
      </w:r>
      <w:r>
        <w:rPr>
          <w:rFonts w:ascii="Palatino Linotype" w:eastAsia="Arial Unicode MS" w:hAnsi="Palatino Linotype" w:cs="Arial"/>
          <w:sz w:val="24"/>
          <w:szCs w:val="24"/>
        </w:rPr>
        <w:t xml:space="preserve">la respuesta entregada por </w:t>
      </w:r>
      <w:r>
        <w:rPr>
          <w:rFonts w:ascii="Palatino Linotype" w:eastAsia="Arial Unicode MS" w:hAnsi="Palatino Linotype" w:cs="Arial"/>
          <w:b/>
          <w:sz w:val="24"/>
          <w:szCs w:val="24"/>
        </w:rPr>
        <w:t xml:space="preserve">el Sujeto Obligado </w:t>
      </w:r>
      <w:r>
        <w:rPr>
          <w:rFonts w:ascii="Palatino Linotype" w:eastAsia="Arial Unicode MS" w:hAnsi="Palatino Linotype" w:cs="Arial"/>
          <w:sz w:val="24"/>
          <w:szCs w:val="24"/>
        </w:rPr>
        <w:t xml:space="preserve">a la solicitud de información número </w:t>
      </w:r>
      <w:r w:rsidRPr="00315FB7">
        <w:rPr>
          <w:rFonts w:ascii="Palatino Linotype" w:eastAsia="Arial Unicode MS" w:hAnsi="Palatino Linotype" w:cs="Arial"/>
          <w:b/>
          <w:sz w:val="24"/>
          <w:szCs w:val="24"/>
        </w:rPr>
        <w:t>00297/OCOYOAC/IP/2019</w:t>
      </w:r>
      <w:r w:rsidRPr="00284E5A">
        <w:rPr>
          <w:rFonts w:ascii="Palatino Linotype" w:eastAsia="Arial Unicode MS" w:hAnsi="Palatino Linotype" w:cs="Arial"/>
          <w:sz w:val="24"/>
          <w:szCs w:val="24"/>
        </w:rPr>
        <w:t>, ya que resultan</w:t>
      </w:r>
      <w:r>
        <w:rPr>
          <w:rFonts w:ascii="Palatino Linotype" w:hAnsi="Palatino Linotype" w:cs="Arial"/>
          <w:sz w:val="24"/>
          <w:szCs w:val="24"/>
          <w:lang w:val="es-ES_tradnl"/>
        </w:rPr>
        <w:t xml:space="preserve"> fundadas las razones o motivos de inconformidad </w:t>
      </w:r>
      <w:r>
        <w:rPr>
          <w:rFonts w:ascii="Palatino Linotype" w:eastAsia="Arial Unicode MS" w:hAnsi="Palatino Linotype" w:cs="Arial"/>
          <w:sz w:val="24"/>
          <w:szCs w:val="24"/>
        </w:rPr>
        <w:t xml:space="preserve">que arguye el recurrente, en términos del </w:t>
      </w:r>
      <w:r>
        <w:rPr>
          <w:rFonts w:ascii="Palatino Linotype" w:hAnsi="Palatino Linotype" w:cs="Arial"/>
          <w:sz w:val="24"/>
          <w:szCs w:val="24"/>
        </w:rPr>
        <w:t>Considerando Cuarto de la presente resolución.</w:t>
      </w:r>
    </w:p>
    <w:p w:rsidR="00284E5A" w:rsidRDefault="00284E5A" w:rsidP="00284E5A">
      <w:pPr>
        <w:spacing w:after="0" w:line="360" w:lineRule="auto"/>
        <w:jc w:val="both"/>
        <w:rPr>
          <w:rFonts w:ascii="Palatino Linotype" w:hAnsi="Palatino Linotype" w:cs="Arial"/>
          <w:sz w:val="24"/>
          <w:szCs w:val="24"/>
        </w:rPr>
      </w:pPr>
    </w:p>
    <w:p w:rsidR="00284E5A" w:rsidRDefault="00284E5A" w:rsidP="00284E5A">
      <w:pPr>
        <w:autoSpaceDE w:val="0"/>
        <w:autoSpaceDN w:val="0"/>
        <w:adjustRightInd w:val="0"/>
        <w:spacing w:after="0" w:line="360" w:lineRule="auto"/>
        <w:ind w:right="49"/>
        <w:jc w:val="both"/>
        <w:rPr>
          <w:rFonts w:ascii="Palatino Linotype" w:hAnsi="Palatino Linotype" w:cs="Arial"/>
          <w:sz w:val="24"/>
          <w:szCs w:val="24"/>
        </w:rPr>
      </w:pPr>
      <w:r>
        <w:rPr>
          <w:rFonts w:ascii="Palatino Linotype" w:hAnsi="Palatino Linotype"/>
          <w:b/>
          <w:sz w:val="24"/>
          <w:szCs w:val="24"/>
        </w:rPr>
        <w:lastRenderedPageBreak/>
        <w:t>SEGUNDO.</w:t>
      </w:r>
      <w:r>
        <w:rPr>
          <w:rFonts w:ascii="Palatino Linotype" w:hAnsi="Palatino Linotype" w:cs="Arial"/>
          <w:sz w:val="24"/>
          <w:szCs w:val="24"/>
        </w:rPr>
        <w:t xml:space="preserve"> Se ordena al Sujeto Obligado haga entrega previa búsqueda razonable y exhaustiva al recurrente en términos del Considerando Cuarto de la presente resolución, a través del SAIMEX, de ser procedente en versión pública, lo siguiente:</w:t>
      </w:r>
    </w:p>
    <w:p w:rsidR="00284E5A" w:rsidRDefault="00284E5A" w:rsidP="00284E5A">
      <w:pPr>
        <w:spacing w:after="0" w:line="360" w:lineRule="auto"/>
        <w:ind w:left="851" w:right="902" w:hanging="142"/>
        <w:jc w:val="both"/>
        <w:rPr>
          <w:rFonts w:ascii="Palatino Linotype" w:hAnsi="Palatino Linotype"/>
          <w:i/>
          <w:iCs/>
          <w:color w:val="222222"/>
          <w:lang w:eastAsia="es-MX"/>
        </w:rPr>
      </w:pPr>
      <w:bookmarkStart w:id="0" w:name="_GoBack"/>
      <w:bookmarkEnd w:id="0"/>
    </w:p>
    <w:p w:rsidR="00284E5A" w:rsidRPr="0063179B" w:rsidRDefault="00284E5A" w:rsidP="00284E5A">
      <w:pPr>
        <w:pStyle w:val="Prrafodelista"/>
        <w:numPr>
          <w:ilvl w:val="0"/>
          <w:numId w:val="27"/>
        </w:numPr>
        <w:spacing w:line="360" w:lineRule="auto"/>
        <w:ind w:right="902"/>
        <w:jc w:val="both"/>
        <w:rPr>
          <w:rFonts w:ascii="Palatino Linotype" w:hAnsi="Palatino Linotype"/>
          <w:iCs/>
          <w:color w:val="222222"/>
          <w:lang w:eastAsia="es-MX"/>
        </w:rPr>
      </w:pPr>
      <w:r>
        <w:rPr>
          <w:rFonts w:ascii="Palatino Linotype" w:hAnsi="Palatino Linotype"/>
          <w:i/>
        </w:rPr>
        <w:t xml:space="preserve">LA LICENCIA DE FUNCIONAMIENTO DEL BAR </w:t>
      </w:r>
      <w:r w:rsidR="00C57424">
        <w:rPr>
          <w:rFonts w:ascii="Palatino Linotype" w:hAnsi="Palatino Linotype"/>
          <w:i/>
        </w:rPr>
        <w:t>K</w:t>
      </w:r>
      <w:r>
        <w:rPr>
          <w:rFonts w:ascii="Palatino Linotype" w:hAnsi="Palatino Linotype"/>
          <w:i/>
        </w:rPr>
        <w:t>ALA</w:t>
      </w:r>
      <w:r w:rsidR="00C57424">
        <w:rPr>
          <w:rFonts w:ascii="Palatino Linotype" w:hAnsi="Palatino Linotype"/>
          <w:i/>
        </w:rPr>
        <w:t>H</w:t>
      </w:r>
      <w:r>
        <w:rPr>
          <w:rFonts w:ascii="Palatino Linotype" w:hAnsi="Palatino Linotype"/>
          <w:i/>
        </w:rPr>
        <w:t>ARÍ.</w:t>
      </w:r>
    </w:p>
    <w:p w:rsidR="00284E5A" w:rsidRPr="0063179B" w:rsidRDefault="00284E5A" w:rsidP="00284E5A">
      <w:pPr>
        <w:spacing w:after="0" w:line="360" w:lineRule="auto"/>
        <w:ind w:left="851" w:right="902" w:hanging="142"/>
        <w:jc w:val="both"/>
        <w:rPr>
          <w:rFonts w:ascii="Palatino Linotype" w:hAnsi="Palatino Linotype"/>
          <w:iCs/>
          <w:color w:val="222222"/>
          <w:sz w:val="24"/>
          <w:szCs w:val="24"/>
          <w:lang w:eastAsia="es-MX"/>
        </w:rPr>
      </w:pPr>
    </w:p>
    <w:p w:rsidR="00284E5A" w:rsidRDefault="00284E5A" w:rsidP="00284E5A">
      <w:pPr>
        <w:pStyle w:val="Prrafodelista"/>
        <w:spacing w:line="360" w:lineRule="auto"/>
        <w:ind w:left="720" w:right="902"/>
        <w:jc w:val="both"/>
        <w:rPr>
          <w:rFonts w:ascii="Palatino Linotype" w:hAnsi="Palatino Linotype"/>
          <w:color w:val="000000"/>
        </w:rPr>
      </w:pPr>
      <w:r w:rsidRPr="00DC7D89">
        <w:rPr>
          <w:rFonts w:ascii="Palatino Linotype" w:hAnsi="Palatino Linotype"/>
          <w:color w:val="000000"/>
        </w:rPr>
        <w:t>Para el caso de la clasificación de la información, se deberá emitir</w:t>
      </w:r>
      <w:r>
        <w:rPr>
          <w:rFonts w:ascii="Palatino Linotype" w:hAnsi="Palatino Linotype"/>
          <w:color w:val="000000"/>
        </w:rPr>
        <w:t xml:space="preserve"> y notificar a la recurrente</w:t>
      </w:r>
      <w:r w:rsidRPr="00DC7D89">
        <w:rPr>
          <w:rFonts w:ascii="Palatino Linotype" w:hAnsi="Palatino Linotype"/>
          <w:color w:val="000000"/>
        </w:rPr>
        <w:t xml:space="preserve">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Pr>
          <w:rFonts w:ascii="Palatino Linotype" w:hAnsi="Palatino Linotype"/>
          <w:color w:val="000000"/>
        </w:rPr>
        <w:t xml:space="preserve"> </w:t>
      </w:r>
      <w:r w:rsidRPr="00DC7D89">
        <w:rPr>
          <w:rFonts w:ascii="Palatino Linotype" w:hAnsi="Palatino Linotype"/>
          <w:color w:val="000000"/>
        </w:rPr>
        <w:t>l</w:t>
      </w:r>
      <w:r>
        <w:rPr>
          <w:rFonts w:ascii="Palatino Linotype" w:hAnsi="Palatino Linotype"/>
          <w:color w:val="000000"/>
        </w:rPr>
        <w:t>a</w:t>
      </w:r>
      <w:r w:rsidRPr="00DC7D89">
        <w:rPr>
          <w:rFonts w:ascii="Palatino Linotype" w:hAnsi="Palatino Linotype"/>
          <w:color w:val="000000"/>
        </w:rPr>
        <w:t xml:space="preserve"> recurrente.</w:t>
      </w:r>
    </w:p>
    <w:p w:rsidR="00284E5A" w:rsidRPr="00611A7D" w:rsidRDefault="00284E5A" w:rsidP="00284E5A">
      <w:pPr>
        <w:spacing w:after="0" w:line="360" w:lineRule="auto"/>
        <w:jc w:val="both"/>
        <w:rPr>
          <w:rFonts w:ascii="Palatino Linotype" w:hAnsi="Palatino Linotype" w:cs="Arial"/>
          <w:sz w:val="24"/>
          <w:szCs w:val="24"/>
        </w:rPr>
      </w:pPr>
    </w:p>
    <w:p w:rsidR="00284E5A" w:rsidRPr="00611A7D" w:rsidRDefault="00284E5A" w:rsidP="00284E5A">
      <w:pPr>
        <w:spacing w:after="0" w:line="360" w:lineRule="auto"/>
        <w:jc w:val="both"/>
        <w:rPr>
          <w:rFonts w:ascii="Palatino Linotype" w:eastAsia="Times New Roman" w:hAnsi="Palatino Linotype" w:cs="Arial"/>
          <w:sz w:val="24"/>
          <w:szCs w:val="24"/>
        </w:rPr>
      </w:pPr>
      <w:r w:rsidRPr="00611A7D">
        <w:rPr>
          <w:rFonts w:ascii="Palatino Linotype" w:eastAsia="Times New Roman" w:hAnsi="Palatino Linotype" w:cs="Arial"/>
          <w:b/>
          <w:bCs/>
          <w:sz w:val="24"/>
          <w:szCs w:val="24"/>
        </w:rPr>
        <w:t xml:space="preserve">TERCERO. Notifíquese </w:t>
      </w:r>
      <w:r w:rsidRPr="00611A7D">
        <w:rPr>
          <w:rFonts w:ascii="Palatino Linotype" w:eastAsia="Times New Roman" w:hAnsi="Palatino Linotype" w:cs="Arial"/>
          <w:bCs/>
          <w:sz w:val="24"/>
          <w:szCs w:val="24"/>
        </w:rPr>
        <w:t>la presente resolución vía SAIMEX,</w:t>
      </w:r>
      <w:r w:rsidRPr="00611A7D">
        <w:rPr>
          <w:rFonts w:ascii="Palatino Linotype" w:eastAsia="Times New Roman" w:hAnsi="Palatino Linotype" w:cs="Arial"/>
          <w:sz w:val="24"/>
          <w:szCs w:val="24"/>
        </w:rPr>
        <w:t xml:space="preserve"> </w:t>
      </w:r>
      <w:r w:rsidRPr="00611A7D">
        <w:rPr>
          <w:rFonts w:ascii="Palatino Linotype" w:eastAsia="Times New Roman" w:hAnsi="Palatino Linotype" w:cs="Arial"/>
          <w:bCs/>
          <w:sz w:val="24"/>
          <w:szCs w:val="24"/>
        </w:rPr>
        <w:t>al Titular de la Unidad de Transparencia del</w:t>
      </w:r>
      <w:r w:rsidRPr="00611A7D">
        <w:rPr>
          <w:rFonts w:ascii="Palatino Linotype" w:eastAsia="Times New Roman" w:hAnsi="Palatino Linotype" w:cs="Arial"/>
          <w:b/>
          <w:bCs/>
          <w:sz w:val="24"/>
          <w:szCs w:val="24"/>
        </w:rPr>
        <w:t> </w:t>
      </w:r>
      <w:r w:rsidRPr="00611A7D">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611A7D">
        <w:rPr>
          <w:rFonts w:ascii="Palatino Linotype" w:eastAsia="Times New Roman" w:hAnsi="Palatino Linotype" w:cs="Arial"/>
          <w:sz w:val="24"/>
          <w:szCs w:val="24"/>
        </w:rPr>
        <w:t xml:space="preserve"> tal y como lo disponen los artículos 198 y 199 de la citada ley. </w:t>
      </w:r>
    </w:p>
    <w:p w:rsidR="00284E5A" w:rsidRPr="00611A7D" w:rsidRDefault="00284E5A" w:rsidP="00284E5A">
      <w:pPr>
        <w:spacing w:after="0" w:line="360" w:lineRule="auto"/>
        <w:jc w:val="both"/>
        <w:rPr>
          <w:rFonts w:ascii="Palatino Linotype" w:eastAsia="Times New Roman" w:hAnsi="Palatino Linotype" w:cs="Arial"/>
          <w:sz w:val="24"/>
          <w:szCs w:val="24"/>
        </w:rPr>
      </w:pPr>
    </w:p>
    <w:p w:rsidR="00284E5A" w:rsidRPr="00611A7D" w:rsidRDefault="00284E5A" w:rsidP="00284E5A">
      <w:pPr>
        <w:spacing w:after="0" w:line="360" w:lineRule="auto"/>
        <w:jc w:val="both"/>
        <w:rPr>
          <w:rFonts w:ascii="Palatino Linotype" w:hAnsi="Palatino Linotype" w:cs="Arial"/>
          <w:bCs/>
          <w:sz w:val="24"/>
          <w:szCs w:val="24"/>
        </w:rPr>
      </w:pPr>
      <w:r w:rsidRPr="00611A7D">
        <w:rPr>
          <w:rFonts w:ascii="Palatino Linotype" w:eastAsia="Times New Roman" w:hAnsi="Palatino Linotype" w:cs="Arial"/>
          <w:b/>
          <w:sz w:val="24"/>
          <w:szCs w:val="24"/>
        </w:rPr>
        <w:lastRenderedPageBreak/>
        <w:t xml:space="preserve">CUARTO. </w:t>
      </w:r>
      <w:r w:rsidRPr="00611A7D">
        <w:rPr>
          <w:rFonts w:ascii="Palatino Linotype" w:hAnsi="Palatino Linotype" w:cs="Arial"/>
          <w:sz w:val="24"/>
          <w:szCs w:val="24"/>
        </w:rPr>
        <w:t xml:space="preserve">Notifíquese </w:t>
      </w:r>
      <w:r w:rsidRPr="00611A7D">
        <w:rPr>
          <w:rFonts w:ascii="Palatino Linotype" w:hAnsi="Palatino Linotype" w:cs="Arial"/>
          <w:bCs/>
          <w:sz w:val="24"/>
          <w:szCs w:val="24"/>
        </w:rPr>
        <w:t>al Recurrente</w:t>
      </w:r>
      <w:r w:rsidRPr="00611A7D">
        <w:rPr>
          <w:rFonts w:ascii="Palatino Linotype" w:hAnsi="Palatino Linotype" w:cs="Arial"/>
          <w:sz w:val="24"/>
          <w:szCs w:val="24"/>
        </w:rPr>
        <w:t xml:space="preserve"> </w:t>
      </w:r>
      <w:r w:rsidRPr="00611A7D">
        <w:rPr>
          <w:rFonts w:ascii="Palatino Linotype" w:hAnsi="Palatino Linotype" w:cs="Arial"/>
          <w:bCs/>
          <w:sz w:val="24"/>
          <w:szCs w:val="24"/>
        </w:rPr>
        <w:t>la presente resolución vía SAIMEX; y hágase de su conocimiento, que podrá impugnarla vía Juicio de Amparo en los términos de las leyes aplicables, de conformidad con lo establecido en el artículo 196 de la Ley de Transparencia y Acceso a la Información Pública del Estado de México y Municipios.</w:t>
      </w:r>
    </w:p>
    <w:p w:rsidR="007D2A7D" w:rsidRPr="007D2A7D" w:rsidRDefault="007D2A7D" w:rsidP="007D2A7D">
      <w:pPr>
        <w:spacing w:after="0" w:line="360" w:lineRule="auto"/>
        <w:jc w:val="both"/>
        <w:rPr>
          <w:rFonts w:ascii="Palatino Linotype" w:hAnsi="Palatino Linotype" w:cs="Arial"/>
          <w:sz w:val="24"/>
          <w:szCs w:val="24"/>
        </w:rPr>
      </w:pP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00366574">
        <w:rPr>
          <w:rFonts w:ascii="Palatino Linotype" w:hAnsi="Palatino Linotype" w:cs="Arial"/>
          <w:sz w:val="24"/>
          <w:szCs w:val="24"/>
        </w:rPr>
        <w:t>CUADRAGÉSIMA QUINTA</w:t>
      </w:r>
      <w:r w:rsidRPr="007D2A7D">
        <w:rPr>
          <w:rFonts w:ascii="Palatino Linotype" w:hAnsi="Palatino Linotype" w:cs="Arial"/>
          <w:sz w:val="24"/>
          <w:szCs w:val="24"/>
        </w:rPr>
        <w:t xml:space="preserve"> SESIÓN ORDINARIA CELEBRADA EL </w:t>
      </w:r>
      <w:r w:rsidR="00366574">
        <w:rPr>
          <w:rFonts w:ascii="Palatino Linotype" w:hAnsi="Palatino Linotype" w:cs="Arial"/>
          <w:sz w:val="24"/>
          <w:szCs w:val="24"/>
        </w:rPr>
        <w:t>CUATRO</w:t>
      </w:r>
      <w:r w:rsidRPr="007D2A7D">
        <w:rPr>
          <w:rFonts w:ascii="Palatino Linotype" w:hAnsi="Palatino Linotype" w:cs="Arial"/>
          <w:sz w:val="24"/>
          <w:szCs w:val="24"/>
        </w:rPr>
        <w:t xml:space="preserve"> DE </w:t>
      </w:r>
      <w:r w:rsidR="00366574">
        <w:rPr>
          <w:rFonts w:ascii="Palatino Linotype" w:hAnsi="Palatino Linotype" w:cs="Arial"/>
          <w:sz w:val="24"/>
          <w:szCs w:val="24"/>
        </w:rPr>
        <w:t>DICIEMBRE</w:t>
      </w:r>
      <w:r w:rsidRPr="007D2A7D">
        <w:rPr>
          <w:rFonts w:ascii="Palatino Linotype" w:hAnsi="Palatino Linotype" w:cs="Arial"/>
          <w:sz w:val="24"/>
          <w:szCs w:val="24"/>
        </w:rPr>
        <w:t xml:space="preserve"> DE DOS MIL DIECINUEVE, ANTE EL SECRETARIO TÉCNICO DEL PLENO, ALEXIS TAPIA RAMÍREZ. ============================================</w:t>
      </w:r>
      <w:r w:rsidR="00EA5483">
        <w:rPr>
          <w:rFonts w:ascii="Palatino Linotype" w:hAnsi="Palatino Linotype" w:cs="Arial"/>
          <w:sz w:val="24"/>
          <w:szCs w:val="24"/>
        </w:rPr>
        <w:t>=====================</w:t>
      </w: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 xml:space="preserve"> =========================================================================</w:t>
      </w:r>
      <w:r w:rsidR="00EA5483">
        <w:rPr>
          <w:rFonts w:ascii="Palatino Linotype" w:hAnsi="Palatino Linotype" w:cs="Arial"/>
          <w:sz w:val="24"/>
          <w:szCs w:val="24"/>
        </w:rPr>
        <w:t>==</w:t>
      </w: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sidR="00EA5483">
        <w:rPr>
          <w:rFonts w:ascii="Palatino Linotype" w:hAnsi="Palatino Linotype" w:cs="Arial"/>
          <w:sz w:val="24"/>
          <w:szCs w:val="24"/>
        </w:rPr>
        <w:t>==</w:t>
      </w: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sidR="00EA5483">
        <w:rPr>
          <w:rFonts w:ascii="Palatino Linotype" w:hAnsi="Palatino Linotype" w:cs="Arial"/>
          <w:sz w:val="24"/>
          <w:szCs w:val="24"/>
        </w:rPr>
        <w:t>==</w:t>
      </w:r>
    </w:p>
    <w:p w:rsidR="007D2A7D" w:rsidRPr="007D2A7D" w:rsidRDefault="007D2A7D" w:rsidP="007D2A7D">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sidR="00EA5483">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EA5483" w:rsidRPr="007D2A7D" w:rsidRDefault="00EA5483" w:rsidP="00EA5483">
      <w:pPr>
        <w:spacing w:after="0" w:line="360" w:lineRule="auto"/>
        <w:jc w:val="both"/>
        <w:rPr>
          <w:rFonts w:ascii="Palatino Linotype" w:hAnsi="Palatino Linotype" w:cs="Arial"/>
          <w:sz w:val="24"/>
          <w:szCs w:val="24"/>
        </w:rPr>
      </w:pPr>
      <w:r w:rsidRPr="007D2A7D">
        <w:rPr>
          <w:rFonts w:ascii="Palatino Linotype" w:hAnsi="Palatino Linotype" w:cs="Arial"/>
          <w:sz w:val="24"/>
          <w:szCs w:val="24"/>
        </w:rPr>
        <w:t>=========================================================================</w:t>
      </w:r>
      <w:r>
        <w:rPr>
          <w:rFonts w:ascii="Palatino Linotype" w:hAnsi="Palatino Linotype" w:cs="Arial"/>
          <w:sz w:val="24"/>
          <w:szCs w:val="24"/>
        </w:rPr>
        <w:t>==</w:t>
      </w:r>
    </w:p>
    <w:p w:rsidR="007D2A7D" w:rsidRDefault="007D2A7D" w:rsidP="007D2A7D">
      <w:pPr>
        <w:spacing w:line="360" w:lineRule="auto"/>
        <w:jc w:val="both"/>
        <w:rPr>
          <w:rFonts w:ascii="Palatino Linotype" w:hAnsi="Palatino Linotype"/>
          <w:b/>
        </w:rPr>
      </w:pPr>
    </w:p>
    <w:p w:rsidR="007D2A7D" w:rsidRDefault="007D2A7D" w:rsidP="007D2A7D">
      <w:pPr>
        <w:spacing w:line="360" w:lineRule="auto"/>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72576" behindDoc="0" locked="0" layoutInCell="1" allowOverlap="1" wp14:anchorId="03E756EE" wp14:editId="5CFE9D36">
                <wp:simplePos x="0" y="0"/>
                <wp:positionH relativeFrom="page">
                  <wp:posOffset>2596896</wp:posOffset>
                </wp:positionH>
                <wp:positionV relativeFrom="paragraph">
                  <wp:posOffset>119558</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 Presidenta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E756EE"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K+emieWAgAAvAUAAA4AAAAAAAAAAAAAAAAALgIAAGRycy9lMm9Eb2Mu&#10;eG1sUEsBAi0AFAAGAAgAAAAhAGaCF5TeAAAACgEAAA8AAAAAAAAAAAAAAAAA8AQAAGRycy9kb3du&#10;cmV2LnhtbFBLBQYAAAAABAAEAPMAAAD7BQAAAAA=&#10;" fillcolor="white [3201]" strokecolor="white [3212]" strokeweight=".5pt">
                <v:textbo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 Presidenta</w:t>
                      </w:r>
                    </w:p>
                  </w:txbxContent>
                </v:textbox>
                <w10:wrap anchorx="page"/>
              </v:shape>
            </w:pict>
          </mc:Fallback>
        </mc:AlternateContent>
      </w: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74624" behindDoc="0" locked="0" layoutInCell="1" allowOverlap="1" wp14:anchorId="2EE1F5AA" wp14:editId="2D9A3474">
                <wp:simplePos x="0" y="0"/>
                <wp:positionH relativeFrom="margin">
                  <wp:posOffset>3189044</wp:posOffset>
                </wp:positionH>
                <wp:positionV relativeFrom="paragraph">
                  <wp:posOffset>12180</wp:posOffset>
                </wp:positionV>
                <wp:extent cx="2897579" cy="1033154"/>
                <wp:effectExtent l="0" t="0" r="17145" b="14605"/>
                <wp:wrapNone/>
                <wp:docPr id="35" name="Cuadro de texto 35"/>
                <wp:cNvGraphicFramePr/>
                <a:graphic xmlns:a="http://schemas.openxmlformats.org/drawingml/2006/main">
                  <a:graphicData uri="http://schemas.microsoft.com/office/word/2010/wordprocessingShape">
                    <wps:wsp>
                      <wps:cNvSpPr txBox="1"/>
                      <wps:spPr>
                        <a:xfrm>
                          <a:off x="0" y="0"/>
                          <a:ext cx="2897579" cy="103315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Pr="00797B31" w:rsidRDefault="007D2A7D" w:rsidP="007D2A7D">
                            <w:pPr>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1F5AA" id="Cuadro de texto 35" o:spid="_x0000_s1027" type="#_x0000_t202" style="position:absolute;margin-left:251.1pt;margin-top:.95pt;width:228.15pt;height:81.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" fillcolor="white [3201]" strokecolor="white [3212]" strokeweight=".5pt">
                <v:textbo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Pr="00797B31" w:rsidRDefault="007D2A7D" w:rsidP="007D2A7D">
                      <w:pPr>
                        <w:jc w:val="center"/>
                        <w:rPr>
                          <w:rFonts w:ascii="Palatino Linotype" w:hAnsi="Palatino Linotype"/>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0FDB1ABD" wp14:editId="639D7AE8">
                <wp:simplePos x="0" y="0"/>
                <wp:positionH relativeFrom="margin">
                  <wp:align>left</wp:align>
                </wp:positionH>
                <wp:positionV relativeFrom="paragraph">
                  <wp:posOffset>20956</wp:posOffset>
                </wp:positionV>
                <wp:extent cx="1943100" cy="994867"/>
                <wp:effectExtent l="0" t="0" r="19050" b="15240"/>
                <wp:wrapNone/>
                <wp:docPr id="8" name="Cuadro de texto 8"/>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7F3292" w:rsidRDefault="007D2A7D" w:rsidP="007D2A7D">
                            <w:pPr>
                              <w:jc w:val="center"/>
                              <w:rPr>
                                <w:rFonts w:ascii="Palatino Linotype" w:hAnsi="Palatino Linotype"/>
                                <w:b/>
                              </w:rPr>
                            </w:pPr>
                            <w:r w:rsidRPr="007F3292">
                              <w:rPr>
                                <w:rFonts w:ascii="Palatino Linotype" w:eastAsia="Calibri" w:hAnsi="Palatino Linotype" w:cs="Arial"/>
                                <w:b/>
                              </w:rPr>
                              <w:t>Eva Abaid Yapur</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B1ABD" id="Cuadro de texto 8" o:spid="_x0000_s1028" type="#_x0000_t202" style="position:absolute;margin-left:0;margin-top:1.65pt;width:153pt;height:78.3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nmAIAAMA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" fillcolor="white [3201]" strokecolor="white [3212]" strokeweight=".5pt">
                <v:textbox>
                  <w:txbxContent>
                    <w:p w:rsidR="007D2A7D" w:rsidRPr="007F3292" w:rsidRDefault="007D2A7D" w:rsidP="007D2A7D">
                      <w:pPr>
                        <w:jc w:val="center"/>
                        <w:rPr>
                          <w:rFonts w:ascii="Palatino Linotype" w:hAnsi="Palatino Linotype"/>
                          <w:b/>
                        </w:rPr>
                      </w:pPr>
                      <w:r w:rsidRPr="007F3292">
                        <w:rPr>
                          <w:rFonts w:ascii="Palatino Linotype" w:eastAsia="Calibri" w:hAnsi="Palatino Linotype" w:cs="Arial"/>
                          <w:b/>
                        </w:rPr>
                        <w:t>Eva Abaid Yapur</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Comisionada</w:t>
                      </w:r>
                    </w:p>
                  </w:txbxContent>
                </v:textbox>
                <w10:wrap anchorx="margin"/>
              </v:shape>
            </w:pict>
          </mc:Fallback>
        </mc:AlternateContent>
      </w:r>
    </w:p>
    <w:p w:rsidR="007D2A7D" w:rsidRPr="00D54B7D" w:rsidRDefault="007D2A7D" w:rsidP="007D2A7D">
      <w:pPr>
        <w:spacing w:line="360" w:lineRule="auto"/>
        <w:rPr>
          <w:rFonts w:ascii="Palatino Linotype" w:hAnsi="Palatino Linotype"/>
          <w:b/>
        </w:rPr>
      </w:pPr>
    </w:p>
    <w:p w:rsidR="007D2A7D" w:rsidRPr="00D54B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sz w:val="18"/>
          <w:szCs w:val="18"/>
        </w:rPr>
      </w:pPr>
    </w:p>
    <w:p w:rsidR="007D2A7D" w:rsidRPr="00B93570" w:rsidRDefault="007D2A7D" w:rsidP="007D2A7D">
      <w:pPr>
        <w:spacing w:line="360" w:lineRule="auto"/>
        <w:rPr>
          <w:rFonts w:ascii="Palatino Linotype" w:hAnsi="Palatino Linotype"/>
          <w:b/>
          <w:sz w:val="18"/>
          <w:szCs w:val="18"/>
        </w:rPr>
      </w:pPr>
      <w:r w:rsidRPr="00D54B7D">
        <w:rPr>
          <w:rFonts w:ascii="Palatino Linotype" w:hAnsi="Palatino Linotype"/>
          <w:noProof/>
          <w:lang w:eastAsia="es-MX"/>
        </w:rPr>
        <mc:AlternateContent>
          <mc:Choice Requires="wps">
            <w:drawing>
              <wp:anchor distT="45720" distB="45720" distL="114300" distR="114300" simplePos="0" relativeHeight="251676672" behindDoc="0" locked="0" layoutInCell="1" allowOverlap="1" wp14:anchorId="2B81039A" wp14:editId="0F740550">
                <wp:simplePos x="0" y="0"/>
                <wp:positionH relativeFrom="margin">
                  <wp:posOffset>3336925</wp:posOffset>
                </wp:positionH>
                <wp:positionV relativeFrom="paragraph">
                  <wp:posOffset>10160</wp:posOffset>
                </wp:positionV>
                <wp:extent cx="2505075" cy="1080135"/>
                <wp:effectExtent l="0" t="0" r="9525" b="571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080135"/>
                        </a:xfrm>
                        <a:prstGeom prst="rect">
                          <a:avLst/>
                        </a:prstGeom>
                        <a:solidFill>
                          <a:srgbClr val="FFFFFF"/>
                        </a:solidFill>
                        <a:ln w="9525">
                          <a:noFill/>
                          <a:miter lim="800000"/>
                          <a:headEnd/>
                          <a:tailEnd/>
                        </a:ln>
                      </wps:spPr>
                      <wps:txb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Default="007D2A7D" w:rsidP="007D2A7D">
                            <w:pPr>
                              <w:jc w:val="center"/>
                              <w:rPr>
                                <w:rFonts w:ascii="Palatino Linotype" w:hAnsi="Palatino Linotype"/>
                                <w:b/>
                              </w:rPr>
                            </w:pPr>
                          </w:p>
                          <w:p w:rsidR="007D2A7D" w:rsidRDefault="007D2A7D" w:rsidP="007D2A7D">
                            <w:pPr>
                              <w:jc w:val="center"/>
                              <w:rPr>
                                <w:rFonts w:ascii="Palatino Linotype" w:hAnsi="Palatino Linoty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1039A" id="Cuadro de texto 2" o:spid="_x0000_s1029" type="#_x0000_t202" style="position:absolute;margin-left:262.75pt;margin-top:.8pt;width:197.25pt;height:85.0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" stroked="f">
                <v:textbo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Default="007D2A7D" w:rsidP="007D2A7D">
                      <w:pPr>
                        <w:jc w:val="center"/>
                        <w:rPr>
                          <w:rFonts w:ascii="Palatino Linotype" w:hAnsi="Palatino Linotype"/>
                          <w:b/>
                        </w:rPr>
                      </w:pPr>
                    </w:p>
                    <w:p w:rsidR="007D2A7D" w:rsidRDefault="007D2A7D" w:rsidP="007D2A7D">
                      <w:pPr>
                        <w:jc w:val="center"/>
                        <w:rPr>
                          <w:rFonts w:ascii="Palatino Linotype" w:hAnsi="Palatino Linotype"/>
                        </w:rPr>
                      </w:pPr>
                    </w:p>
                  </w:txbxContent>
                </v:textbox>
                <w10:wrap type="square"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7696" behindDoc="0" locked="0" layoutInCell="1" allowOverlap="1" wp14:anchorId="70FC83C9" wp14:editId="225898ED">
                <wp:simplePos x="0" y="0"/>
                <wp:positionH relativeFrom="margin">
                  <wp:align>left</wp:align>
                </wp:positionH>
                <wp:positionV relativeFrom="paragraph">
                  <wp:posOffset>7620</wp:posOffset>
                </wp:positionV>
                <wp:extent cx="2133600" cy="1056904"/>
                <wp:effectExtent l="0" t="0" r="19050" b="10160"/>
                <wp:wrapNone/>
                <wp:docPr id="10" name="Cuadro de texto 10"/>
                <wp:cNvGraphicFramePr/>
                <a:graphic xmlns:a="http://schemas.openxmlformats.org/drawingml/2006/main">
                  <a:graphicData uri="http://schemas.microsoft.com/office/word/2010/wordprocessingShape">
                    <wps:wsp>
                      <wps:cNvSpPr txBox="1"/>
                      <wps:spPr>
                        <a:xfrm>
                          <a:off x="0" y="0"/>
                          <a:ext cx="2133600" cy="10569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Javier Martínez Cruz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Default="007D2A7D" w:rsidP="007D2A7D">
                            <w:pPr>
                              <w:jc w:val="center"/>
                              <w:rPr>
                                <w:rFonts w:ascii="Palatino Linotype" w:hAnsi="Palatino Linotype"/>
                                <w:b/>
                              </w:rPr>
                            </w:pPr>
                          </w:p>
                          <w:p w:rsidR="007D2A7D" w:rsidRDefault="007D2A7D" w:rsidP="007D2A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C83C9" id="Cuadro de texto 10" o:spid="_x0000_s1030" type="#_x0000_t202" style="position:absolute;margin-left:0;margin-top:.6pt;width:168pt;height:83.2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" fillcolor="white [3201]" strokecolor="white [3212]" strokeweight=".5pt">
                <v:textbox>
                  <w:txbxContent>
                    <w:p w:rsidR="007D2A7D" w:rsidRPr="007F3292" w:rsidRDefault="007D2A7D" w:rsidP="007D2A7D">
                      <w:pPr>
                        <w:jc w:val="center"/>
                        <w:rPr>
                          <w:rFonts w:ascii="Palatino Linotype" w:eastAsia="Calibri" w:hAnsi="Palatino Linotype" w:cs="Arial"/>
                          <w:b/>
                        </w:rPr>
                      </w:pPr>
                      <w:r w:rsidRPr="007F3292">
                        <w:rPr>
                          <w:rFonts w:ascii="Palatino Linotype" w:eastAsia="Calibri" w:hAnsi="Palatino Linotype" w:cs="Arial"/>
                          <w:b/>
                        </w:rPr>
                        <w:t>Javier Martínez Cruz</w:t>
                      </w:r>
                    </w:p>
                    <w:p w:rsidR="007D2A7D" w:rsidRPr="00EA5483" w:rsidRDefault="007D2A7D" w:rsidP="00EA5483">
                      <w:pPr>
                        <w:spacing w:after="0" w:line="36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Comisionado</w:t>
                      </w:r>
                    </w:p>
                    <w:p w:rsidR="007D2A7D" w:rsidRDefault="007D2A7D" w:rsidP="007D2A7D">
                      <w:pPr>
                        <w:jc w:val="center"/>
                        <w:rPr>
                          <w:rFonts w:ascii="Palatino Linotype" w:hAnsi="Palatino Linotype"/>
                          <w:b/>
                        </w:rPr>
                      </w:pPr>
                    </w:p>
                    <w:p w:rsidR="007D2A7D" w:rsidRDefault="007D2A7D" w:rsidP="007D2A7D"/>
                  </w:txbxContent>
                </v:textbox>
                <w10:wrap anchorx="margin"/>
              </v:shape>
            </w:pict>
          </mc:Fallback>
        </mc:AlternateContent>
      </w: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b/>
        </w:rPr>
      </w:pPr>
    </w:p>
    <w:p w:rsidR="007D2A7D" w:rsidRDefault="007D2A7D" w:rsidP="007D2A7D">
      <w:pPr>
        <w:spacing w:line="360" w:lineRule="auto"/>
        <w:rPr>
          <w:rFonts w:ascii="Palatino Linotype" w:hAnsi="Palatino Linotype" w:cs="Arial"/>
          <w:szCs w:val="20"/>
        </w:rPr>
      </w:pPr>
    </w:p>
    <w:p w:rsidR="007D2A7D" w:rsidRPr="00EA5483" w:rsidRDefault="007D2A7D" w:rsidP="007D2A7D">
      <w:pPr>
        <w:spacing w:line="360" w:lineRule="auto"/>
        <w:rPr>
          <w:rFonts w:ascii="Palatino Linotype" w:hAnsi="Palatino Linotype" w:cs="Arial"/>
          <w:sz w:val="20"/>
          <w:szCs w:val="20"/>
        </w:rPr>
      </w:pPr>
    </w:p>
    <w:p w:rsidR="007D2A7D" w:rsidRDefault="007D2A7D" w:rsidP="007D2A7D">
      <w:pPr>
        <w:spacing w:line="360" w:lineRule="auto"/>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75648" behindDoc="0" locked="0" layoutInCell="1" allowOverlap="1" wp14:anchorId="3BEF8CF2" wp14:editId="6FFEF960">
                <wp:simplePos x="0" y="0"/>
                <wp:positionH relativeFrom="page">
                  <wp:posOffset>2209800</wp:posOffset>
                </wp:positionH>
                <wp:positionV relativeFrom="paragraph">
                  <wp:posOffset>52706</wp:posOffset>
                </wp:positionV>
                <wp:extent cx="3152775" cy="692150"/>
                <wp:effectExtent l="0" t="0" r="28575" b="12700"/>
                <wp:wrapNone/>
                <wp:docPr id="24" name="Cuadro de texto 24"/>
                <wp:cNvGraphicFramePr/>
                <a:graphic xmlns:a="http://schemas.openxmlformats.org/drawingml/2006/main">
                  <a:graphicData uri="http://schemas.microsoft.com/office/word/2010/wordprocessingShape">
                    <wps:wsp>
                      <wps:cNvSpPr txBox="1"/>
                      <wps:spPr>
                        <a:xfrm>
                          <a:off x="0" y="0"/>
                          <a:ext cx="3152775" cy="692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D2A7D" w:rsidRPr="00EA5483" w:rsidRDefault="007D2A7D" w:rsidP="000C0566">
                            <w:pPr>
                              <w:spacing w:after="0" w:line="240" w:lineRule="auto"/>
                              <w:jc w:val="center"/>
                              <w:rPr>
                                <w:rFonts w:ascii="Palatino Linotype" w:eastAsia="Calibri" w:hAnsi="Palatino Linotype" w:cs="Arial"/>
                                <w:b/>
                                <w:sz w:val="24"/>
                                <w:szCs w:val="24"/>
                              </w:rPr>
                            </w:pPr>
                            <w:r w:rsidRPr="00EA5483">
                              <w:rPr>
                                <w:rFonts w:ascii="Palatino Linotype" w:eastAsia="Calibri" w:hAnsi="Palatino Linotype" w:cs="Arial"/>
                                <w:b/>
                                <w:sz w:val="24"/>
                                <w:szCs w:val="24"/>
                              </w:rPr>
                              <w:t>Alexis Tapia Ramírez</w:t>
                            </w:r>
                          </w:p>
                          <w:p w:rsidR="007D2A7D" w:rsidRPr="00EA5483" w:rsidRDefault="007D2A7D" w:rsidP="000C0566">
                            <w:pPr>
                              <w:spacing w:after="0" w:line="24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 xml:space="preserve">Secretario Técnico del Pleno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F8CF2" id="Cuadro de texto 24" o:spid="_x0000_s1031" type="#_x0000_t202" style="position:absolute;margin-left:174pt;margin-top:4.15pt;width:248.25pt;height:5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" fillcolor="white [3201]" strokecolor="white [3212]" strokeweight=".5pt">
                <v:textbox>
                  <w:txbxContent>
                    <w:p w:rsidR="007D2A7D" w:rsidRPr="00EA5483" w:rsidRDefault="007D2A7D" w:rsidP="000C0566">
                      <w:pPr>
                        <w:spacing w:after="0" w:line="240" w:lineRule="auto"/>
                        <w:jc w:val="center"/>
                        <w:rPr>
                          <w:rFonts w:ascii="Palatino Linotype" w:eastAsia="Calibri" w:hAnsi="Palatino Linotype" w:cs="Arial"/>
                          <w:b/>
                          <w:sz w:val="24"/>
                          <w:szCs w:val="24"/>
                        </w:rPr>
                      </w:pPr>
                      <w:r w:rsidRPr="00EA5483">
                        <w:rPr>
                          <w:rFonts w:ascii="Palatino Linotype" w:eastAsia="Calibri" w:hAnsi="Palatino Linotype" w:cs="Arial"/>
                          <w:b/>
                          <w:sz w:val="24"/>
                          <w:szCs w:val="24"/>
                        </w:rPr>
                        <w:t>Alexis Tapia Ramírez</w:t>
                      </w:r>
                    </w:p>
                    <w:p w:rsidR="007D2A7D" w:rsidRPr="00EA5483" w:rsidRDefault="007D2A7D" w:rsidP="000C0566">
                      <w:pPr>
                        <w:spacing w:after="0" w:line="240" w:lineRule="auto"/>
                        <w:jc w:val="center"/>
                        <w:rPr>
                          <w:rFonts w:ascii="Palatino Linotype" w:eastAsia="Calibri" w:hAnsi="Palatino Linotype" w:cs="Arial"/>
                          <w:sz w:val="24"/>
                          <w:szCs w:val="24"/>
                        </w:rPr>
                      </w:pPr>
                      <w:r w:rsidRPr="00EA5483">
                        <w:rPr>
                          <w:rFonts w:ascii="Palatino Linotype" w:eastAsia="Calibri" w:hAnsi="Palatino Linotype" w:cs="Arial"/>
                          <w:sz w:val="24"/>
                          <w:szCs w:val="24"/>
                        </w:rPr>
                        <w:t xml:space="preserve">Secretario Técnico del Pleno </w:t>
                      </w:r>
                    </w:p>
                  </w:txbxContent>
                </v:textbox>
                <w10:wrap anchorx="page"/>
              </v:shape>
            </w:pict>
          </mc:Fallback>
        </mc:AlternateContent>
      </w:r>
    </w:p>
    <w:p w:rsidR="007D2A7D" w:rsidRDefault="007D2A7D" w:rsidP="007D2A7D">
      <w:pPr>
        <w:spacing w:line="360" w:lineRule="auto"/>
        <w:rPr>
          <w:rFonts w:ascii="Palatino Linotype" w:hAnsi="Palatino Linotype" w:cs="Arial"/>
          <w:sz w:val="18"/>
          <w:szCs w:val="18"/>
        </w:rPr>
      </w:pPr>
    </w:p>
    <w:p w:rsidR="00EA5483" w:rsidRDefault="007D2A7D" w:rsidP="00EA5483">
      <w:pPr>
        <w:spacing w:after="0" w:line="240" w:lineRule="auto"/>
        <w:jc w:val="both"/>
        <w:rPr>
          <w:rFonts w:ascii="Palatino Linotype" w:hAnsi="Palatino Linotype" w:cs="Arial"/>
          <w:sz w:val="20"/>
          <w:szCs w:val="20"/>
        </w:rPr>
      </w:pPr>
      <w:r w:rsidRPr="00363A57">
        <w:rPr>
          <w:rFonts w:ascii="Palatino Linotype" w:hAnsi="Palatino Linotype" w:cs="Arial"/>
          <w:sz w:val="20"/>
          <w:szCs w:val="20"/>
        </w:rPr>
        <w:t xml:space="preserve">Esta hoja corresponde a la resolución de fecha </w:t>
      </w:r>
      <w:r w:rsidR="000C0566">
        <w:rPr>
          <w:rFonts w:ascii="Palatino Linotype" w:hAnsi="Palatino Linotype" w:cs="Arial"/>
          <w:sz w:val="20"/>
          <w:szCs w:val="20"/>
        </w:rPr>
        <w:t>cuatro</w:t>
      </w:r>
      <w:r w:rsidRPr="00363A57">
        <w:rPr>
          <w:rFonts w:ascii="Palatino Linotype" w:hAnsi="Palatino Linotype" w:cs="Arial"/>
          <w:sz w:val="20"/>
          <w:szCs w:val="20"/>
        </w:rPr>
        <w:t xml:space="preserve"> de </w:t>
      </w:r>
      <w:r w:rsidR="000C0566">
        <w:rPr>
          <w:rFonts w:ascii="Palatino Linotype" w:hAnsi="Palatino Linotype" w:cs="Arial"/>
          <w:sz w:val="20"/>
          <w:szCs w:val="20"/>
        </w:rPr>
        <w:t>diciembre</w:t>
      </w:r>
      <w:r w:rsidRPr="00363A57">
        <w:rPr>
          <w:rFonts w:ascii="Palatino Linotype" w:hAnsi="Palatino Linotype" w:cs="Arial"/>
          <w:sz w:val="20"/>
          <w:szCs w:val="20"/>
        </w:rPr>
        <w:t xml:space="preserve"> de dos mil </w:t>
      </w:r>
      <w:r>
        <w:rPr>
          <w:rFonts w:ascii="Palatino Linotype" w:hAnsi="Palatino Linotype" w:cs="Arial"/>
          <w:sz w:val="20"/>
          <w:szCs w:val="20"/>
        </w:rPr>
        <w:t>diecinueve</w:t>
      </w:r>
      <w:r w:rsidRPr="00363A57">
        <w:rPr>
          <w:rFonts w:ascii="Palatino Linotype" w:hAnsi="Palatino Linotype" w:cs="Arial"/>
          <w:sz w:val="20"/>
          <w:szCs w:val="20"/>
        </w:rPr>
        <w:t xml:space="preserve">, emitida en el recurso de revisión </w:t>
      </w:r>
      <w:r w:rsidRPr="00363A57">
        <w:rPr>
          <w:rFonts w:ascii="Palatino Linotype" w:hAnsi="Palatino Linotype" w:cs="Arial"/>
          <w:bCs/>
          <w:sz w:val="20"/>
          <w:szCs w:val="20"/>
          <w:lang w:eastAsia="es-MX"/>
        </w:rPr>
        <w:t>0</w:t>
      </w:r>
      <w:r w:rsidR="000C0566">
        <w:rPr>
          <w:rFonts w:ascii="Palatino Linotype" w:hAnsi="Palatino Linotype" w:cs="Arial"/>
          <w:bCs/>
          <w:sz w:val="20"/>
          <w:szCs w:val="20"/>
          <w:lang w:eastAsia="es-MX"/>
        </w:rPr>
        <w:t>7</w:t>
      </w:r>
      <w:r w:rsidR="00184EBC">
        <w:rPr>
          <w:rFonts w:ascii="Palatino Linotype" w:hAnsi="Palatino Linotype" w:cs="Arial"/>
          <w:bCs/>
          <w:sz w:val="20"/>
          <w:szCs w:val="20"/>
          <w:lang w:eastAsia="es-MX"/>
        </w:rPr>
        <w:t>76</w:t>
      </w:r>
      <w:r w:rsidR="000C0566">
        <w:rPr>
          <w:rFonts w:ascii="Palatino Linotype" w:hAnsi="Palatino Linotype" w:cs="Arial"/>
          <w:bCs/>
          <w:sz w:val="20"/>
          <w:szCs w:val="20"/>
          <w:lang w:eastAsia="es-MX"/>
        </w:rPr>
        <w:t>5</w:t>
      </w:r>
      <w:r w:rsidRPr="00363A57">
        <w:rPr>
          <w:rFonts w:ascii="Palatino Linotype" w:hAnsi="Palatino Linotype" w:cs="Arial"/>
          <w:bCs/>
          <w:sz w:val="20"/>
          <w:szCs w:val="20"/>
          <w:lang w:eastAsia="es-MX"/>
        </w:rPr>
        <w:t>/INFOEM/IP/RR/201</w:t>
      </w:r>
      <w:r>
        <w:rPr>
          <w:rFonts w:ascii="Palatino Linotype" w:hAnsi="Palatino Linotype" w:cs="Arial"/>
          <w:bCs/>
          <w:sz w:val="20"/>
          <w:szCs w:val="20"/>
          <w:lang w:eastAsia="es-MX"/>
        </w:rPr>
        <w:t>9</w:t>
      </w:r>
      <w:r w:rsidRPr="00363A57">
        <w:rPr>
          <w:rFonts w:ascii="Palatino Linotype" w:hAnsi="Palatino Linotype" w:cs="Arial"/>
          <w:sz w:val="20"/>
          <w:szCs w:val="20"/>
        </w:rPr>
        <w:t>.</w:t>
      </w:r>
    </w:p>
    <w:p w:rsidR="007E2E80" w:rsidRPr="00AA4F9A" w:rsidRDefault="007D2A7D" w:rsidP="00EA5483">
      <w:pPr>
        <w:spacing w:after="0" w:line="240" w:lineRule="auto"/>
        <w:jc w:val="both"/>
        <w:rPr>
          <w:rFonts w:ascii="Palatino Linotype" w:hAnsi="Palatino Linotype"/>
          <w:bCs/>
          <w:sz w:val="16"/>
          <w:szCs w:val="16"/>
          <w:lang w:eastAsia="es-MX"/>
        </w:rPr>
      </w:pPr>
      <w:r w:rsidRPr="00363A57">
        <w:rPr>
          <w:rFonts w:ascii="Palatino Linotype" w:hAnsi="Palatino Linotype"/>
          <w:sz w:val="20"/>
          <w:szCs w:val="20"/>
        </w:rPr>
        <w:t>OSAM/ROA</w:t>
      </w:r>
    </w:p>
    <w:sectPr w:rsidR="007E2E80" w:rsidRPr="00AA4F9A" w:rsidSect="00050A9C">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561C" w:rsidRDefault="00B9561C" w:rsidP="007E2E80">
      <w:pPr>
        <w:spacing w:after="0" w:line="240" w:lineRule="auto"/>
      </w:pPr>
      <w:r>
        <w:separator/>
      </w:r>
    </w:p>
  </w:endnote>
  <w:endnote w:type="continuationSeparator" w:id="0">
    <w:p w:rsidR="00B9561C" w:rsidRDefault="00B9561C"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503" w:rsidRPr="000B69FA" w:rsidRDefault="00295503"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72D07">
      <w:rPr>
        <w:rFonts w:ascii="Palatino Linotype" w:hAnsi="Palatino Linotype"/>
        <w:bCs/>
        <w:noProof/>
        <w:sz w:val="20"/>
      </w:rPr>
      <w:t>26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72D07">
      <w:rPr>
        <w:rFonts w:ascii="Palatino Linotype" w:hAnsi="Palatino Linotype"/>
        <w:bCs/>
        <w:noProof/>
        <w:sz w:val="20"/>
      </w:rPr>
      <w:t>26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503" w:rsidRPr="000B69FA" w:rsidRDefault="00295503"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9452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94527">
      <w:rPr>
        <w:rFonts w:ascii="Palatino Linotype" w:hAnsi="Palatino Linotype"/>
        <w:bCs/>
        <w:noProof/>
        <w:sz w:val="20"/>
      </w:rPr>
      <w:t>26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561C" w:rsidRDefault="00B9561C" w:rsidP="007E2E80">
      <w:pPr>
        <w:spacing w:after="0" w:line="240" w:lineRule="auto"/>
      </w:pPr>
      <w:r>
        <w:separator/>
      </w:r>
    </w:p>
  </w:footnote>
  <w:footnote w:type="continuationSeparator" w:id="0">
    <w:p w:rsidR="00B9561C" w:rsidRDefault="00B9561C" w:rsidP="007E2E80">
      <w:pPr>
        <w:spacing w:after="0" w:line="240" w:lineRule="auto"/>
      </w:pPr>
      <w:r>
        <w:continuationSeparator/>
      </w:r>
    </w:p>
  </w:footnote>
  <w:footnote w:id="1">
    <w:p w:rsidR="004A0A0B" w:rsidRPr="00F07740" w:rsidRDefault="004A0A0B" w:rsidP="004A0A0B">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4A0A0B" w:rsidRPr="00946E1F" w:rsidRDefault="004A0A0B" w:rsidP="004A0A0B">
      <w:pPr>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503" w:rsidRDefault="00295503">
    <w:pPr>
      <w:pStyle w:val="Encabezado"/>
    </w:pPr>
  </w:p>
  <w:tbl>
    <w:tblPr>
      <w:tblW w:w="10071" w:type="dxa"/>
      <w:tblInd w:w="-851" w:type="dxa"/>
      <w:tblCellMar>
        <w:left w:w="70" w:type="dxa"/>
        <w:right w:w="70" w:type="dxa"/>
      </w:tblCellMar>
      <w:tblLook w:val="04A0" w:firstRow="1" w:lastRow="0" w:firstColumn="1" w:lastColumn="0" w:noHBand="0" w:noVBand="1"/>
    </w:tblPr>
    <w:tblGrid>
      <w:gridCol w:w="6947"/>
      <w:gridCol w:w="3124"/>
    </w:tblGrid>
    <w:tr w:rsidR="00295503" w:rsidTr="00525BC2">
      <w:trPr>
        <w:trHeight w:val="227"/>
      </w:trPr>
      <w:tc>
        <w:tcPr>
          <w:tcW w:w="6947" w:type="dxa"/>
          <w:hideMark/>
        </w:tcPr>
        <w:p w:rsidR="00295503" w:rsidRDefault="00295503"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124" w:type="dxa"/>
          <w:hideMark/>
        </w:tcPr>
        <w:p w:rsidR="00295503" w:rsidRDefault="00295503" w:rsidP="00764E46">
          <w:pPr>
            <w:spacing w:after="120" w:line="256" w:lineRule="auto"/>
            <w:ind w:right="72"/>
            <w:jc w:val="right"/>
            <w:rPr>
              <w:rFonts w:ascii="Palatino Linotype" w:hAnsi="Palatino Linotype" w:cs="Arial"/>
              <w:szCs w:val="20"/>
            </w:rPr>
          </w:pPr>
          <w:r>
            <w:rPr>
              <w:rFonts w:ascii="Palatino Linotype" w:hAnsi="Palatino Linotype" w:cs="Arial"/>
              <w:bCs/>
              <w:sz w:val="24"/>
              <w:lang w:eastAsia="es-MX"/>
            </w:rPr>
            <w:t>0</w:t>
          </w:r>
          <w:r w:rsidR="00525BC2">
            <w:rPr>
              <w:rFonts w:ascii="Palatino Linotype" w:hAnsi="Palatino Linotype" w:cs="Arial"/>
              <w:bCs/>
              <w:sz w:val="24"/>
              <w:lang w:eastAsia="es-MX"/>
            </w:rPr>
            <w:t>7</w:t>
          </w:r>
          <w:r w:rsidR="00764E46">
            <w:rPr>
              <w:rFonts w:ascii="Palatino Linotype" w:hAnsi="Palatino Linotype" w:cs="Arial"/>
              <w:bCs/>
              <w:sz w:val="24"/>
              <w:lang w:eastAsia="es-MX"/>
            </w:rPr>
            <w:t>7</w:t>
          </w:r>
          <w:r w:rsidR="004D6AB3">
            <w:rPr>
              <w:rFonts w:ascii="Palatino Linotype" w:hAnsi="Palatino Linotype" w:cs="Arial"/>
              <w:bCs/>
              <w:sz w:val="24"/>
              <w:lang w:eastAsia="es-MX"/>
            </w:rPr>
            <w:t>6</w:t>
          </w:r>
          <w:r w:rsidR="00525BC2">
            <w:rPr>
              <w:rFonts w:ascii="Palatino Linotype" w:hAnsi="Palatino Linotype" w:cs="Arial"/>
              <w:bCs/>
              <w:sz w:val="24"/>
              <w:lang w:eastAsia="es-MX"/>
            </w:rPr>
            <w:t>5</w:t>
          </w:r>
          <w:r>
            <w:rPr>
              <w:rFonts w:ascii="Palatino Linotype" w:hAnsi="Palatino Linotype" w:cs="Arial"/>
              <w:bCs/>
              <w:sz w:val="24"/>
              <w:lang w:eastAsia="es-MX"/>
            </w:rPr>
            <w:t>/INFOEM/IP/RR/2019</w:t>
          </w:r>
        </w:p>
      </w:tc>
    </w:tr>
    <w:tr w:rsidR="00295503" w:rsidTr="00525BC2">
      <w:trPr>
        <w:trHeight w:val="242"/>
      </w:trPr>
      <w:tc>
        <w:tcPr>
          <w:tcW w:w="6947" w:type="dxa"/>
          <w:vAlign w:val="center"/>
          <w:hideMark/>
        </w:tcPr>
        <w:p w:rsidR="00295503" w:rsidRDefault="00295503"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124" w:type="dxa"/>
          <w:hideMark/>
        </w:tcPr>
        <w:p w:rsidR="00295503" w:rsidRDefault="00764E46" w:rsidP="00525BC2">
          <w:pPr>
            <w:spacing w:after="120" w:line="256" w:lineRule="auto"/>
            <w:ind w:right="72"/>
            <w:jc w:val="right"/>
            <w:rPr>
              <w:rFonts w:ascii="Palatino Linotype" w:hAnsi="Palatino Linotype" w:cs="Arial"/>
              <w:szCs w:val="20"/>
            </w:rPr>
          </w:pPr>
          <w:r>
            <w:rPr>
              <w:rFonts w:ascii="Palatino Linotype" w:hAnsi="Palatino Linotype" w:cs="Arial"/>
            </w:rPr>
            <w:t>Ayuntamiento de Ocoyoacac</w:t>
          </w:r>
        </w:p>
      </w:tc>
    </w:tr>
    <w:tr w:rsidR="00295503" w:rsidTr="00525BC2">
      <w:trPr>
        <w:trHeight w:val="342"/>
      </w:trPr>
      <w:tc>
        <w:tcPr>
          <w:tcW w:w="6947" w:type="dxa"/>
          <w:hideMark/>
        </w:tcPr>
        <w:p w:rsidR="00295503" w:rsidRDefault="00295503"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124" w:type="dxa"/>
          <w:hideMark/>
        </w:tcPr>
        <w:p w:rsidR="00295503" w:rsidRDefault="00295503" w:rsidP="00E543A2">
          <w:pPr>
            <w:spacing w:after="120" w:line="256" w:lineRule="auto"/>
            <w:ind w:right="72"/>
            <w:jc w:val="right"/>
            <w:rPr>
              <w:rFonts w:ascii="Palatino Linotype" w:hAnsi="Palatino Linotype" w:cs="Arial"/>
              <w:szCs w:val="20"/>
            </w:rPr>
          </w:pPr>
          <w:r>
            <w:rPr>
              <w:rFonts w:ascii="Palatino Linotype" w:hAnsi="Palatino Linotype" w:cs="Arial"/>
              <w:szCs w:val="20"/>
            </w:rPr>
            <w:t>Zulema Martínez Sánchez</w:t>
          </w:r>
        </w:p>
      </w:tc>
    </w:tr>
  </w:tbl>
  <w:p w:rsidR="00295503" w:rsidRDefault="00295503">
    <w:pPr>
      <w:pStyle w:val="Encabezado"/>
    </w:pPr>
  </w:p>
  <w:p w:rsidR="00295503" w:rsidRDefault="0029550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03" w:type="dxa"/>
      <w:tblInd w:w="-5" w:type="dxa"/>
      <w:tblLayout w:type="fixed"/>
      <w:tblCellMar>
        <w:left w:w="70" w:type="dxa"/>
        <w:right w:w="70" w:type="dxa"/>
      </w:tblCellMar>
      <w:tblLook w:val="04A0" w:firstRow="1" w:lastRow="0" w:firstColumn="1" w:lastColumn="0" w:noHBand="0" w:noVBand="1"/>
    </w:tblPr>
    <w:tblGrid>
      <w:gridCol w:w="5534"/>
      <w:gridCol w:w="3969"/>
    </w:tblGrid>
    <w:tr w:rsidR="00295503" w:rsidTr="00692BD6">
      <w:trPr>
        <w:trHeight w:val="227"/>
      </w:trPr>
      <w:tc>
        <w:tcPr>
          <w:tcW w:w="5534" w:type="dxa"/>
          <w:hideMark/>
        </w:tcPr>
        <w:p w:rsidR="00295503" w:rsidRDefault="00295503" w:rsidP="0022281E">
          <w:pPr>
            <w:spacing w:after="120" w:line="256" w:lineRule="auto"/>
            <w:ind w:right="66"/>
            <w:jc w:val="right"/>
            <w:rPr>
              <w:rFonts w:ascii="Palatino Linotype" w:hAnsi="Palatino Linotype" w:cs="Arial"/>
              <w:b/>
              <w:szCs w:val="20"/>
            </w:rPr>
          </w:pPr>
          <w:r>
            <w:rPr>
              <w:rFonts w:ascii="Palatino Linotype" w:hAnsi="Palatino Linotype" w:cs="Arial"/>
              <w:b/>
              <w:szCs w:val="20"/>
            </w:rPr>
            <w:t>Recurso de Revisión N°:</w:t>
          </w:r>
        </w:p>
      </w:tc>
      <w:tc>
        <w:tcPr>
          <w:tcW w:w="3969" w:type="dxa"/>
          <w:hideMark/>
        </w:tcPr>
        <w:p w:rsidR="00295503" w:rsidRPr="00B4142F" w:rsidRDefault="00295503" w:rsidP="00764E46">
          <w:pPr>
            <w:spacing w:after="120" w:line="256" w:lineRule="auto"/>
            <w:ind w:right="72"/>
            <w:jc w:val="right"/>
            <w:rPr>
              <w:rFonts w:ascii="Palatino Linotype" w:hAnsi="Palatino Linotype" w:cs="Arial"/>
              <w:szCs w:val="20"/>
            </w:rPr>
          </w:pPr>
          <w:r>
            <w:rPr>
              <w:rFonts w:ascii="Palatino Linotype" w:hAnsi="Palatino Linotype" w:cs="Arial"/>
              <w:bCs/>
              <w:sz w:val="24"/>
              <w:lang w:eastAsia="es-MX"/>
            </w:rPr>
            <w:t>0</w:t>
          </w:r>
          <w:r w:rsidR="00525BC2">
            <w:rPr>
              <w:rFonts w:ascii="Palatino Linotype" w:hAnsi="Palatino Linotype" w:cs="Arial"/>
              <w:bCs/>
              <w:sz w:val="24"/>
              <w:lang w:eastAsia="es-MX"/>
            </w:rPr>
            <w:t>7</w:t>
          </w:r>
          <w:r w:rsidR="00764E46">
            <w:rPr>
              <w:rFonts w:ascii="Palatino Linotype" w:hAnsi="Palatino Linotype" w:cs="Arial"/>
              <w:bCs/>
              <w:sz w:val="24"/>
              <w:lang w:eastAsia="es-MX"/>
            </w:rPr>
            <w:t>76</w:t>
          </w:r>
          <w:r w:rsidR="00525BC2">
            <w:rPr>
              <w:rFonts w:ascii="Palatino Linotype" w:hAnsi="Palatino Linotype" w:cs="Arial"/>
              <w:bCs/>
              <w:sz w:val="24"/>
              <w:lang w:eastAsia="es-MX"/>
            </w:rPr>
            <w:t>5</w:t>
          </w:r>
          <w:r>
            <w:rPr>
              <w:rFonts w:ascii="Palatino Linotype" w:hAnsi="Palatino Linotype" w:cs="Arial"/>
              <w:bCs/>
              <w:sz w:val="24"/>
              <w:lang w:eastAsia="es-MX"/>
            </w:rPr>
            <w:t>/INFOEM/IP/RR/2019</w:t>
          </w:r>
        </w:p>
      </w:tc>
    </w:tr>
    <w:tr w:rsidR="00295503" w:rsidTr="00692BD6">
      <w:trPr>
        <w:trHeight w:val="196"/>
      </w:trPr>
      <w:tc>
        <w:tcPr>
          <w:tcW w:w="5534" w:type="dxa"/>
          <w:hideMark/>
        </w:tcPr>
        <w:p w:rsidR="00295503" w:rsidRDefault="00295503" w:rsidP="0022281E">
          <w:pPr>
            <w:spacing w:after="120" w:line="256" w:lineRule="auto"/>
            <w:ind w:right="66"/>
            <w:jc w:val="right"/>
            <w:rPr>
              <w:rFonts w:ascii="Palatino Linotype" w:hAnsi="Palatino Linotype" w:cs="Arial"/>
              <w:b/>
              <w:szCs w:val="20"/>
            </w:rPr>
          </w:pPr>
          <w:r>
            <w:rPr>
              <w:rFonts w:ascii="Palatino Linotype" w:hAnsi="Palatino Linotype" w:cs="Arial"/>
              <w:b/>
              <w:szCs w:val="20"/>
            </w:rPr>
            <w:t>Recurrente:</w:t>
          </w:r>
        </w:p>
      </w:tc>
      <w:tc>
        <w:tcPr>
          <w:tcW w:w="3969" w:type="dxa"/>
          <w:hideMark/>
        </w:tcPr>
        <w:p w:rsidR="00295503" w:rsidRPr="00F06FED" w:rsidRDefault="00194527" w:rsidP="0022281E">
          <w:pPr>
            <w:spacing w:after="120" w:line="256" w:lineRule="auto"/>
            <w:ind w:right="72"/>
            <w:jc w:val="right"/>
            <w:rPr>
              <w:rFonts w:ascii="Palatino Linotype" w:hAnsi="Palatino Linotype" w:cs="Arial"/>
            </w:rPr>
          </w:pPr>
          <w:r>
            <w:rPr>
              <w:rFonts w:ascii="Palatino Linotype" w:hAnsi="Palatino Linotype" w:cs="Arial"/>
            </w:rPr>
            <w:t>xxxxxxxxxxxxxxxxxxxxxxxxxxxx</w:t>
          </w:r>
        </w:p>
      </w:tc>
    </w:tr>
    <w:tr w:rsidR="00295503" w:rsidTr="00692BD6">
      <w:trPr>
        <w:trHeight w:val="242"/>
      </w:trPr>
      <w:tc>
        <w:tcPr>
          <w:tcW w:w="5534" w:type="dxa"/>
          <w:vAlign w:val="center"/>
          <w:hideMark/>
        </w:tcPr>
        <w:p w:rsidR="00295503" w:rsidRDefault="00295503" w:rsidP="0022281E">
          <w:pPr>
            <w:spacing w:after="120" w:line="256" w:lineRule="auto"/>
            <w:ind w:right="66"/>
            <w:jc w:val="right"/>
            <w:rPr>
              <w:rFonts w:ascii="Palatino Linotype" w:hAnsi="Palatino Linotype" w:cs="Arial"/>
              <w:b/>
              <w:szCs w:val="20"/>
            </w:rPr>
          </w:pPr>
          <w:r>
            <w:rPr>
              <w:rFonts w:ascii="Palatino Linotype" w:hAnsi="Palatino Linotype" w:cs="Arial"/>
              <w:b/>
              <w:szCs w:val="20"/>
            </w:rPr>
            <w:t>Sujeto Obligado:</w:t>
          </w:r>
        </w:p>
      </w:tc>
      <w:tc>
        <w:tcPr>
          <w:tcW w:w="3969" w:type="dxa"/>
          <w:hideMark/>
        </w:tcPr>
        <w:p w:rsidR="00295503" w:rsidRPr="0022281E" w:rsidRDefault="00764E46" w:rsidP="00764E46">
          <w:pPr>
            <w:spacing w:after="120" w:line="256" w:lineRule="auto"/>
            <w:ind w:right="72"/>
            <w:jc w:val="right"/>
            <w:rPr>
              <w:rFonts w:ascii="Palatino Linotype" w:hAnsi="Palatino Linotype" w:cs="Arial"/>
            </w:rPr>
          </w:pPr>
          <w:r>
            <w:rPr>
              <w:rFonts w:ascii="Palatino Linotype" w:hAnsi="Palatino Linotype" w:cs="Arial"/>
            </w:rPr>
            <w:t>Ayuntamiento de Ocoyoacac</w:t>
          </w:r>
        </w:p>
      </w:tc>
    </w:tr>
    <w:tr w:rsidR="00295503" w:rsidTr="00692BD6">
      <w:trPr>
        <w:trHeight w:val="342"/>
      </w:trPr>
      <w:tc>
        <w:tcPr>
          <w:tcW w:w="5534" w:type="dxa"/>
          <w:hideMark/>
        </w:tcPr>
        <w:p w:rsidR="00295503" w:rsidRDefault="00295503" w:rsidP="0022281E">
          <w:pPr>
            <w:tabs>
              <w:tab w:val="left" w:pos="4892"/>
            </w:tabs>
            <w:spacing w:after="120" w:line="256" w:lineRule="auto"/>
            <w:ind w:right="66"/>
            <w:jc w:val="right"/>
            <w:rPr>
              <w:rFonts w:ascii="Palatino Linotype" w:hAnsi="Palatino Linotype" w:cs="Arial"/>
              <w:b/>
              <w:szCs w:val="20"/>
            </w:rPr>
          </w:pPr>
          <w:r>
            <w:rPr>
              <w:rFonts w:ascii="Palatino Linotype" w:hAnsi="Palatino Linotype" w:cs="Arial"/>
              <w:b/>
              <w:szCs w:val="20"/>
            </w:rPr>
            <w:t>Comisionada Ponente:</w:t>
          </w:r>
        </w:p>
      </w:tc>
      <w:tc>
        <w:tcPr>
          <w:tcW w:w="3969" w:type="dxa"/>
          <w:hideMark/>
        </w:tcPr>
        <w:p w:rsidR="00295503" w:rsidRDefault="00295503" w:rsidP="0022281E">
          <w:pPr>
            <w:spacing w:after="120" w:line="256" w:lineRule="auto"/>
            <w:ind w:right="72"/>
            <w:jc w:val="right"/>
            <w:rPr>
              <w:rFonts w:ascii="Palatino Linotype" w:hAnsi="Palatino Linotype" w:cs="Arial"/>
              <w:szCs w:val="20"/>
            </w:rPr>
          </w:pPr>
          <w:r>
            <w:rPr>
              <w:rFonts w:ascii="Palatino Linotype" w:hAnsi="Palatino Linotype" w:cs="Arial"/>
              <w:szCs w:val="20"/>
            </w:rPr>
            <w:t>Zulema Martínez Sánchez</w:t>
          </w:r>
        </w:p>
      </w:tc>
    </w:tr>
  </w:tbl>
  <w:p w:rsidR="00295503" w:rsidRDefault="0029550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DE6EDC"/>
    <w:multiLevelType w:val="hybridMultilevel"/>
    <w:tmpl w:val="7E4005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5F3D20"/>
    <w:multiLevelType w:val="hybridMultilevel"/>
    <w:tmpl w:val="86BA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AA75B1"/>
    <w:multiLevelType w:val="hybridMultilevel"/>
    <w:tmpl w:val="AF4474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B942B3"/>
    <w:multiLevelType w:val="hybridMultilevel"/>
    <w:tmpl w:val="1C2AD4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BD5398E"/>
    <w:multiLevelType w:val="hybridMultilevel"/>
    <w:tmpl w:val="55A4D4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403121"/>
    <w:multiLevelType w:val="hybridMultilevel"/>
    <w:tmpl w:val="2AE6FD20"/>
    <w:lvl w:ilvl="0" w:tplc="5CA22E2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6675296"/>
    <w:multiLevelType w:val="hybridMultilevel"/>
    <w:tmpl w:val="099052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9791182"/>
    <w:multiLevelType w:val="hybridMultilevel"/>
    <w:tmpl w:val="D7324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B991CE3"/>
    <w:multiLevelType w:val="hybridMultilevel"/>
    <w:tmpl w:val="F050CF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591F431B"/>
    <w:multiLevelType w:val="hybridMultilevel"/>
    <w:tmpl w:val="3CBEC2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2B17CE3"/>
    <w:multiLevelType w:val="hybridMultilevel"/>
    <w:tmpl w:val="D28CF2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7"/>
  </w:num>
  <w:num w:numId="3">
    <w:abstractNumId w:val="1"/>
  </w:num>
  <w:num w:numId="4">
    <w:abstractNumId w:val="26"/>
  </w:num>
  <w:num w:numId="5">
    <w:abstractNumId w:val="5"/>
  </w:num>
  <w:num w:numId="6">
    <w:abstractNumId w:val="4"/>
  </w:num>
  <w:num w:numId="7">
    <w:abstractNumId w:val="19"/>
  </w:num>
  <w:num w:numId="8">
    <w:abstractNumId w:val="17"/>
  </w:num>
  <w:num w:numId="9">
    <w:abstractNumId w:val="24"/>
  </w:num>
  <w:num w:numId="10">
    <w:abstractNumId w:val="6"/>
  </w:num>
  <w:num w:numId="11">
    <w:abstractNumId w:val="25"/>
  </w:num>
  <w:num w:numId="12">
    <w:abstractNumId w:val="21"/>
  </w:num>
  <w:num w:numId="13">
    <w:abstractNumId w:val="20"/>
  </w:num>
  <w:num w:numId="14">
    <w:abstractNumId w:val="13"/>
  </w:num>
  <w:num w:numId="15">
    <w:abstractNumId w:val="3"/>
  </w:num>
  <w:num w:numId="16">
    <w:abstractNumId w:val="8"/>
  </w:num>
  <w:num w:numId="17">
    <w:abstractNumId w:val="16"/>
  </w:num>
  <w:num w:numId="18">
    <w:abstractNumId w:val="23"/>
  </w:num>
  <w:num w:numId="19">
    <w:abstractNumId w:val="22"/>
  </w:num>
  <w:num w:numId="20">
    <w:abstractNumId w:val="14"/>
  </w:num>
  <w:num w:numId="21">
    <w:abstractNumId w:val="10"/>
  </w:num>
  <w:num w:numId="22">
    <w:abstractNumId w:val="15"/>
  </w:num>
  <w:num w:numId="23">
    <w:abstractNumId w:val="12"/>
  </w:num>
  <w:num w:numId="24">
    <w:abstractNumId w:val="18"/>
  </w:num>
  <w:num w:numId="25">
    <w:abstractNumId w:val="11"/>
  </w:num>
  <w:num w:numId="26">
    <w:abstractNumId w:val="9"/>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06849"/>
    <w:rsid w:val="00011DF7"/>
    <w:rsid w:val="000146A2"/>
    <w:rsid w:val="00014D80"/>
    <w:rsid w:val="000158D7"/>
    <w:rsid w:val="00015A5D"/>
    <w:rsid w:val="0001668C"/>
    <w:rsid w:val="00022E72"/>
    <w:rsid w:val="000276E0"/>
    <w:rsid w:val="00031486"/>
    <w:rsid w:val="00032DBD"/>
    <w:rsid w:val="00033949"/>
    <w:rsid w:val="00033A37"/>
    <w:rsid w:val="000353D4"/>
    <w:rsid w:val="00037385"/>
    <w:rsid w:val="000402BD"/>
    <w:rsid w:val="00043018"/>
    <w:rsid w:val="00050A9C"/>
    <w:rsid w:val="00051311"/>
    <w:rsid w:val="00053C9B"/>
    <w:rsid w:val="00057570"/>
    <w:rsid w:val="0006592E"/>
    <w:rsid w:val="000674FE"/>
    <w:rsid w:val="0007328F"/>
    <w:rsid w:val="000738E9"/>
    <w:rsid w:val="0007648B"/>
    <w:rsid w:val="0008042E"/>
    <w:rsid w:val="0008795C"/>
    <w:rsid w:val="0009497C"/>
    <w:rsid w:val="00095218"/>
    <w:rsid w:val="00095BEB"/>
    <w:rsid w:val="000A27C1"/>
    <w:rsid w:val="000A7188"/>
    <w:rsid w:val="000B6962"/>
    <w:rsid w:val="000B7CC1"/>
    <w:rsid w:val="000C0566"/>
    <w:rsid w:val="000C3FE2"/>
    <w:rsid w:val="000D203E"/>
    <w:rsid w:val="000D47AB"/>
    <w:rsid w:val="000D65BE"/>
    <w:rsid w:val="000D6982"/>
    <w:rsid w:val="000D756B"/>
    <w:rsid w:val="000E48EE"/>
    <w:rsid w:val="000E7C0A"/>
    <w:rsid w:val="000F199E"/>
    <w:rsid w:val="000F3722"/>
    <w:rsid w:val="000F5647"/>
    <w:rsid w:val="000F74DE"/>
    <w:rsid w:val="001001E8"/>
    <w:rsid w:val="0010112C"/>
    <w:rsid w:val="001050A6"/>
    <w:rsid w:val="00106160"/>
    <w:rsid w:val="001110E1"/>
    <w:rsid w:val="00114C3C"/>
    <w:rsid w:val="00116B4C"/>
    <w:rsid w:val="00117668"/>
    <w:rsid w:val="00122CD0"/>
    <w:rsid w:val="00122FA2"/>
    <w:rsid w:val="0012508A"/>
    <w:rsid w:val="0013112A"/>
    <w:rsid w:val="001324C5"/>
    <w:rsid w:val="00132E9F"/>
    <w:rsid w:val="00135494"/>
    <w:rsid w:val="0013562E"/>
    <w:rsid w:val="001367E5"/>
    <w:rsid w:val="00136A4D"/>
    <w:rsid w:val="00140AE4"/>
    <w:rsid w:val="00140C2F"/>
    <w:rsid w:val="0014191F"/>
    <w:rsid w:val="00143AC6"/>
    <w:rsid w:val="0014447C"/>
    <w:rsid w:val="00147DC5"/>
    <w:rsid w:val="001510E8"/>
    <w:rsid w:val="001552E9"/>
    <w:rsid w:val="00155A17"/>
    <w:rsid w:val="00162176"/>
    <w:rsid w:val="00165929"/>
    <w:rsid w:val="00166046"/>
    <w:rsid w:val="00166FB7"/>
    <w:rsid w:val="00180F6B"/>
    <w:rsid w:val="00182616"/>
    <w:rsid w:val="00184EBC"/>
    <w:rsid w:val="00185B2E"/>
    <w:rsid w:val="0018661B"/>
    <w:rsid w:val="00194527"/>
    <w:rsid w:val="001A1418"/>
    <w:rsid w:val="001A17B9"/>
    <w:rsid w:val="001A4700"/>
    <w:rsid w:val="001C0CE9"/>
    <w:rsid w:val="001C145C"/>
    <w:rsid w:val="001C48A7"/>
    <w:rsid w:val="001D1103"/>
    <w:rsid w:val="001D6114"/>
    <w:rsid w:val="001D61D0"/>
    <w:rsid w:val="001E07AC"/>
    <w:rsid w:val="001E1E50"/>
    <w:rsid w:val="001E40B4"/>
    <w:rsid w:val="001E4E45"/>
    <w:rsid w:val="001E60B7"/>
    <w:rsid w:val="001E6163"/>
    <w:rsid w:val="001F021C"/>
    <w:rsid w:val="001F08B4"/>
    <w:rsid w:val="001F2BC9"/>
    <w:rsid w:val="001F4BD9"/>
    <w:rsid w:val="001F50B1"/>
    <w:rsid w:val="001F5577"/>
    <w:rsid w:val="001F60B6"/>
    <w:rsid w:val="001F7259"/>
    <w:rsid w:val="00201358"/>
    <w:rsid w:val="00203FA5"/>
    <w:rsid w:val="00206A76"/>
    <w:rsid w:val="002079AF"/>
    <w:rsid w:val="00207ACC"/>
    <w:rsid w:val="00207DA3"/>
    <w:rsid w:val="002108D8"/>
    <w:rsid w:val="00211473"/>
    <w:rsid w:val="00212498"/>
    <w:rsid w:val="00213EE6"/>
    <w:rsid w:val="00216B8D"/>
    <w:rsid w:val="0022281E"/>
    <w:rsid w:val="002252AD"/>
    <w:rsid w:val="00227096"/>
    <w:rsid w:val="002313C3"/>
    <w:rsid w:val="00231CB8"/>
    <w:rsid w:val="00234BFE"/>
    <w:rsid w:val="0023677E"/>
    <w:rsid w:val="002402B8"/>
    <w:rsid w:val="002450D9"/>
    <w:rsid w:val="00247E1F"/>
    <w:rsid w:val="00254523"/>
    <w:rsid w:val="002572CF"/>
    <w:rsid w:val="0026175D"/>
    <w:rsid w:val="0026191D"/>
    <w:rsid w:val="00271762"/>
    <w:rsid w:val="00275E42"/>
    <w:rsid w:val="00280B7B"/>
    <w:rsid w:val="00282690"/>
    <w:rsid w:val="00284E5A"/>
    <w:rsid w:val="0028585E"/>
    <w:rsid w:val="00287072"/>
    <w:rsid w:val="00290397"/>
    <w:rsid w:val="00295503"/>
    <w:rsid w:val="00296F49"/>
    <w:rsid w:val="002A1927"/>
    <w:rsid w:val="002A6F1B"/>
    <w:rsid w:val="002B1519"/>
    <w:rsid w:val="002B3CDB"/>
    <w:rsid w:val="002B4E64"/>
    <w:rsid w:val="002B5B14"/>
    <w:rsid w:val="002C2A2E"/>
    <w:rsid w:val="002C2D19"/>
    <w:rsid w:val="002C529C"/>
    <w:rsid w:val="002C56B2"/>
    <w:rsid w:val="002D4991"/>
    <w:rsid w:val="002D6110"/>
    <w:rsid w:val="002D68CD"/>
    <w:rsid w:val="002E22D8"/>
    <w:rsid w:val="002E2D4C"/>
    <w:rsid w:val="002E6036"/>
    <w:rsid w:val="002F044A"/>
    <w:rsid w:val="002F0481"/>
    <w:rsid w:val="002F160B"/>
    <w:rsid w:val="002F17FB"/>
    <w:rsid w:val="002F47D7"/>
    <w:rsid w:val="00301A01"/>
    <w:rsid w:val="003021C1"/>
    <w:rsid w:val="00303FAF"/>
    <w:rsid w:val="00304C91"/>
    <w:rsid w:val="00307784"/>
    <w:rsid w:val="00310760"/>
    <w:rsid w:val="00310802"/>
    <w:rsid w:val="00311191"/>
    <w:rsid w:val="00312E7E"/>
    <w:rsid w:val="00315192"/>
    <w:rsid w:val="00315FB7"/>
    <w:rsid w:val="00317BA5"/>
    <w:rsid w:val="00326D4D"/>
    <w:rsid w:val="00327932"/>
    <w:rsid w:val="00336EDF"/>
    <w:rsid w:val="00344583"/>
    <w:rsid w:val="00344AC7"/>
    <w:rsid w:val="00347674"/>
    <w:rsid w:val="00353E3E"/>
    <w:rsid w:val="00360745"/>
    <w:rsid w:val="00363308"/>
    <w:rsid w:val="00365ADF"/>
    <w:rsid w:val="00366574"/>
    <w:rsid w:val="003666BD"/>
    <w:rsid w:val="00366D3F"/>
    <w:rsid w:val="00374450"/>
    <w:rsid w:val="00375FF5"/>
    <w:rsid w:val="0037690F"/>
    <w:rsid w:val="00382724"/>
    <w:rsid w:val="0038385D"/>
    <w:rsid w:val="003908F4"/>
    <w:rsid w:val="003919AC"/>
    <w:rsid w:val="003938B0"/>
    <w:rsid w:val="00394D50"/>
    <w:rsid w:val="00395C1A"/>
    <w:rsid w:val="003A13D2"/>
    <w:rsid w:val="003A3096"/>
    <w:rsid w:val="003A5FDC"/>
    <w:rsid w:val="003A666F"/>
    <w:rsid w:val="003B2BFE"/>
    <w:rsid w:val="003B5524"/>
    <w:rsid w:val="003B5DB2"/>
    <w:rsid w:val="003B7801"/>
    <w:rsid w:val="003C3124"/>
    <w:rsid w:val="003C6B46"/>
    <w:rsid w:val="003C71D4"/>
    <w:rsid w:val="003C74AF"/>
    <w:rsid w:val="003D2672"/>
    <w:rsid w:val="003D2A1C"/>
    <w:rsid w:val="003D3420"/>
    <w:rsid w:val="003E08B9"/>
    <w:rsid w:val="003F046E"/>
    <w:rsid w:val="00400852"/>
    <w:rsid w:val="00404F9D"/>
    <w:rsid w:val="00405574"/>
    <w:rsid w:val="00406B61"/>
    <w:rsid w:val="00407282"/>
    <w:rsid w:val="00410A41"/>
    <w:rsid w:val="004132B8"/>
    <w:rsid w:val="00417EBD"/>
    <w:rsid w:val="00420EDD"/>
    <w:rsid w:val="00423C27"/>
    <w:rsid w:val="00424A8A"/>
    <w:rsid w:val="00425199"/>
    <w:rsid w:val="00432724"/>
    <w:rsid w:val="00435B99"/>
    <w:rsid w:val="00443826"/>
    <w:rsid w:val="004440A9"/>
    <w:rsid w:val="00444E88"/>
    <w:rsid w:val="0045270C"/>
    <w:rsid w:val="0045396C"/>
    <w:rsid w:val="00455633"/>
    <w:rsid w:val="0045574D"/>
    <w:rsid w:val="00456A5F"/>
    <w:rsid w:val="004572BE"/>
    <w:rsid w:val="00460C54"/>
    <w:rsid w:val="004617C7"/>
    <w:rsid w:val="004625C1"/>
    <w:rsid w:val="004657BE"/>
    <w:rsid w:val="00471A0C"/>
    <w:rsid w:val="004737E6"/>
    <w:rsid w:val="004739C9"/>
    <w:rsid w:val="00473B0B"/>
    <w:rsid w:val="004807F7"/>
    <w:rsid w:val="00481A0C"/>
    <w:rsid w:val="004830B5"/>
    <w:rsid w:val="00484E47"/>
    <w:rsid w:val="00485D00"/>
    <w:rsid w:val="004868ED"/>
    <w:rsid w:val="00487B8B"/>
    <w:rsid w:val="00496755"/>
    <w:rsid w:val="00497B93"/>
    <w:rsid w:val="004A0A0B"/>
    <w:rsid w:val="004A51FF"/>
    <w:rsid w:val="004B05FA"/>
    <w:rsid w:val="004B2C63"/>
    <w:rsid w:val="004B4721"/>
    <w:rsid w:val="004C2C30"/>
    <w:rsid w:val="004C51D1"/>
    <w:rsid w:val="004C7E18"/>
    <w:rsid w:val="004D6AB3"/>
    <w:rsid w:val="004E3718"/>
    <w:rsid w:val="004F239F"/>
    <w:rsid w:val="004F483E"/>
    <w:rsid w:val="004F4B8F"/>
    <w:rsid w:val="005008B6"/>
    <w:rsid w:val="0050104C"/>
    <w:rsid w:val="005023F4"/>
    <w:rsid w:val="005033CC"/>
    <w:rsid w:val="00512824"/>
    <w:rsid w:val="0051455B"/>
    <w:rsid w:val="00516BA8"/>
    <w:rsid w:val="005209D1"/>
    <w:rsid w:val="0052393E"/>
    <w:rsid w:val="00524986"/>
    <w:rsid w:val="00525BC2"/>
    <w:rsid w:val="005328FB"/>
    <w:rsid w:val="00537419"/>
    <w:rsid w:val="00537D90"/>
    <w:rsid w:val="00541B17"/>
    <w:rsid w:val="005421C7"/>
    <w:rsid w:val="005448FA"/>
    <w:rsid w:val="00560791"/>
    <w:rsid w:val="005636C7"/>
    <w:rsid w:val="00566699"/>
    <w:rsid w:val="00567185"/>
    <w:rsid w:val="00572DFB"/>
    <w:rsid w:val="005733EB"/>
    <w:rsid w:val="00574300"/>
    <w:rsid w:val="0057534D"/>
    <w:rsid w:val="00577E1C"/>
    <w:rsid w:val="00584792"/>
    <w:rsid w:val="0058697B"/>
    <w:rsid w:val="00590126"/>
    <w:rsid w:val="00591988"/>
    <w:rsid w:val="00592D52"/>
    <w:rsid w:val="00596856"/>
    <w:rsid w:val="005A117C"/>
    <w:rsid w:val="005A6F55"/>
    <w:rsid w:val="005B2A31"/>
    <w:rsid w:val="005B50EC"/>
    <w:rsid w:val="005B6302"/>
    <w:rsid w:val="005B7E58"/>
    <w:rsid w:val="005C04BF"/>
    <w:rsid w:val="005C057C"/>
    <w:rsid w:val="005C3879"/>
    <w:rsid w:val="005C76D5"/>
    <w:rsid w:val="005D02A8"/>
    <w:rsid w:val="005D5EEB"/>
    <w:rsid w:val="005D6173"/>
    <w:rsid w:val="005E3F88"/>
    <w:rsid w:val="005F0A37"/>
    <w:rsid w:val="0060031A"/>
    <w:rsid w:val="00600575"/>
    <w:rsid w:val="00600D67"/>
    <w:rsid w:val="0060633A"/>
    <w:rsid w:val="006105E0"/>
    <w:rsid w:val="006110C1"/>
    <w:rsid w:val="006149F1"/>
    <w:rsid w:val="00617C09"/>
    <w:rsid w:val="00620FA6"/>
    <w:rsid w:val="00622912"/>
    <w:rsid w:val="00622EBF"/>
    <w:rsid w:val="006246A5"/>
    <w:rsid w:val="00624B90"/>
    <w:rsid w:val="0062686A"/>
    <w:rsid w:val="00627F9C"/>
    <w:rsid w:val="00631F1B"/>
    <w:rsid w:val="00631FF9"/>
    <w:rsid w:val="00633C3F"/>
    <w:rsid w:val="00634607"/>
    <w:rsid w:val="00640D07"/>
    <w:rsid w:val="00642541"/>
    <w:rsid w:val="00644363"/>
    <w:rsid w:val="006446F7"/>
    <w:rsid w:val="00646CFB"/>
    <w:rsid w:val="00647B4C"/>
    <w:rsid w:val="00650E10"/>
    <w:rsid w:val="00652906"/>
    <w:rsid w:val="0065519D"/>
    <w:rsid w:val="00656672"/>
    <w:rsid w:val="00661204"/>
    <w:rsid w:val="006621E2"/>
    <w:rsid w:val="0066610F"/>
    <w:rsid w:val="00673D7C"/>
    <w:rsid w:val="006749FD"/>
    <w:rsid w:val="00676C32"/>
    <w:rsid w:val="006809F5"/>
    <w:rsid w:val="00680D39"/>
    <w:rsid w:val="00686046"/>
    <w:rsid w:val="0068613E"/>
    <w:rsid w:val="006866ED"/>
    <w:rsid w:val="00690F01"/>
    <w:rsid w:val="00692BD6"/>
    <w:rsid w:val="0069776E"/>
    <w:rsid w:val="006A0513"/>
    <w:rsid w:val="006A0ADE"/>
    <w:rsid w:val="006A1F7F"/>
    <w:rsid w:val="006A29C5"/>
    <w:rsid w:val="006A3A54"/>
    <w:rsid w:val="006A561E"/>
    <w:rsid w:val="006A729B"/>
    <w:rsid w:val="006B070F"/>
    <w:rsid w:val="006B4DFD"/>
    <w:rsid w:val="006B5E24"/>
    <w:rsid w:val="006C43CE"/>
    <w:rsid w:val="006C6176"/>
    <w:rsid w:val="006D01DC"/>
    <w:rsid w:val="006D1136"/>
    <w:rsid w:val="006D254A"/>
    <w:rsid w:val="006D4AD4"/>
    <w:rsid w:val="006D780C"/>
    <w:rsid w:val="006E0601"/>
    <w:rsid w:val="006E2D42"/>
    <w:rsid w:val="006E546F"/>
    <w:rsid w:val="006E6394"/>
    <w:rsid w:val="006E6C81"/>
    <w:rsid w:val="006F18FD"/>
    <w:rsid w:val="006F2785"/>
    <w:rsid w:val="006F4103"/>
    <w:rsid w:val="006F4A35"/>
    <w:rsid w:val="00700170"/>
    <w:rsid w:val="00702DB6"/>
    <w:rsid w:val="00705D1C"/>
    <w:rsid w:val="00705EC4"/>
    <w:rsid w:val="00707021"/>
    <w:rsid w:val="0070728A"/>
    <w:rsid w:val="0071210D"/>
    <w:rsid w:val="007158BB"/>
    <w:rsid w:val="007218F2"/>
    <w:rsid w:val="007256EA"/>
    <w:rsid w:val="00730DE0"/>
    <w:rsid w:val="0073345D"/>
    <w:rsid w:val="0073758D"/>
    <w:rsid w:val="0074093D"/>
    <w:rsid w:val="00751BBC"/>
    <w:rsid w:val="0075676A"/>
    <w:rsid w:val="0076120C"/>
    <w:rsid w:val="007619EE"/>
    <w:rsid w:val="00763D73"/>
    <w:rsid w:val="007640C8"/>
    <w:rsid w:val="00764E46"/>
    <w:rsid w:val="007676AF"/>
    <w:rsid w:val="00767E91"/>
    <w:rsid w:val="00776087"/>
    <w:rsid w:val="00785145"/>
    <w:rsid w:val="00786497"/>
    <w:rsid w:val="007867F3"/>
    <w:rsid w:val="00790289"/>
    <w:rsid w:val="0079496F"/>
    <w:rsid w:val="00794D57"/>
    <w:rsid w:val="00795882"/>
    <w:rsid w:val="00797BE3"/>
    <w:rsid w:val="007A0571"/>
    <w:rsid w:val="007A223B"/>
    <w:rsid w:val="007A4E13"/>
    <w:rsid w:val="007B0292"/>
    <w:rsid w:val="007B0E30"/>
    <w:rsid w:val="007B1050"/>
    <w:rsid w:val="007B571C"/>
    <w:rsid w:val="007C11C3"/>
    <w:rsid w:val="007C7C37"/>
    <w:rsid w:val="007D0CFF"/>
    <w:rsid w:val="007D2A7D"/>
    <w:rsid w:val="007D4A6F"/>
    <w:rsid w:val="007D79C6"/>
    <w:rsid w:val="007E2E80"/>
    <w:rsid w:val="007E39F7"/>
    <w:rsid w:val="007F054B"/>
    <w:rsid w:val="007F1984"/>
    <w:rsid w:val="007F282E"/>
    <w:rsid w:val="007F4CDF"/>
    <w:rsid w:val="007F7846"/>
    <w:rsid w:val="0080248F"/>
    <w:rsid w:val="008041A7"/>
    <w:rsid w:val="008103B2"/>
    <w:rsid w:val="0081299A"/>
    <w:rsid w:val="00821898"/>
    <w:rsid w:val="00823454"/>
    <w:rsid w:val="00823837"/>
    <w:rsid w:val="00824894"/>
    <w:rsid w:val="00830360"/>
    <w:rsid w:val="008307E5"/>
    <w:rsid w:val="00836B75"/>
    <w:rsid w:val="0084469C"/>
    <w:rsid w:val="008455DC"/>
    <w:rsid w:val="00853CC3"/>
    <w:rsid w:val="008659E5"/>
    <w:rsid w:val="00867D56"/>
    <w:rsid w:val="00870064"/>
    <w:rsid w:val="008725EE"/>
    <w:rsid w:val="008731D1"/>
    <w:rsid w:val="00882E8A"/>
    <w:rsid w:val="0088402D"/>
    <w:rsid w:val="00887852"/>
    <w:rsid w:val="00887AB7"/>
    <w:rsid w:val="00892543"/>
    <w:rsid w:val="00892EE4"/>
    <w:rsid w:val="008A1C19"/>
    <w:rsid w:val="008A46B7"/>
    <w:rsid w:val="008A75B0"/>
    <w:rsid w:val="008B2BCF"/>
    <w:rsid w:val="008C0E72"/>
    <w:rsid w:val="008C0F70"/>
    <w:rsid w:val="008C2010"/>
    <w:rsid w:val="008C2971"/>
    <w:rsid w:val="008C651F"/>
    <w:rsid w:val="008C7CEB"/>
    <w:rsid w:val="008D0121"/>
    <w:rsid w:val="008D17A8"/>
    <w:rsid w:val="008E572E"/>
    <w:rsid w:val="008E63C2"/>
    <w:rsid w:val="008F3BD7"/>
    <w:rsid w:val="00903599"/>
    <w:rsid w:val="00905CE1"/>
    <w:rsid w:val="00907584"/>
    <w:rsid w:val="00912536"/>
    <w:rsid w:val="009151CF"/>
    <w:rsid w:val="009272C6"/>
    <w:rsid w:val="00930F68"/>
    <w:rsid w:val="009339EC"/>
    <w:rsid w:val="00936CE7"/>
    <w:rsid w:val="0093743A"/>
    <w:rsid w:val="00942349"/>
    <w:rsid w:val="00943711"/>
    <w:rsid w:val="00943B37"/>
    <w:rsid w:val="00950ABA"/>
    <w:rsid w:val="00954DC1"/>
    <w:rsid w:val="00960D8F"/>
    <w:rsid w:val="0096284F"/>
    <w:rsid w:val="0096359D"/>
    <w:rsid w:val="009664C0"/>
    <w:rsid w:val="00967024"/>
    <w:rsid w:val="00967270"/>
    <w:rsid w:val="0097416D"/>
    <w:rsid w:val="009759F9"/>
    <w:rsid w:val="00984CA8"/>
    <w:rsid w:val="009859B8"/>
    <w:rsid w:val="0099000E"/>
    <w:rsid w:val="009908A1"/>
    <w:rsid w:val="00992548"/>
    <w:rsid w:val="009949F2"/>
    <w:rsid w:val="00994FE7"/>
    <w:rsid w:val="009962BD"/>
    <w:rsid w:val="009962CF"/>
    <w:rsid w:val="009A778F"/>
    <w:rsid w:val="009A7CBC"/>
    <w:rsid w:val="009B205B"/>
    <w:rsid w:val="009B3592"/>
    <w:rsid w:val="009B70C3"/>
    <w:rsid w:val="009B7245"/>
    <w:rsid w:val="009C031E"/>
    <w:rsid w:val="009C0B28"/>
    <w:rsid w:val="009C1EA2"/>
    <w:rsid w:val="009C3FC7"/>
    <w:rsid w:val="009C67FA"/>
    <w:rsid w:val="009D01EE"/>
    <w:rsid w:val="009D1E63"/>
    <w:rsid w:val="009D34B0"/>
    <w:rsid w:val="009D494F"/>
    <w:rsid w:val="009D4DDB"/>
    <w:rsid w:val="009D56AA"/>
    <w:rsid w:val="009E0089"/>
    <w:rsid w:val="009E2FAF"/>
    <w:rsid w:val="009E396D"/>
    <w:rsid w:val="009E43E1"/>
    <w:rsid w:val="009E7128"/>
    <w:rsid w:val="009F223E"/>
    <w:rsid w:val="009F7B22"/>
    <w:rsid w:val="00A01F59"/>
    <w:rsid w:val="00A06551"/>
    <w:rsid w:val="00A066AD"/>
    <w:rsid w:val="00A10000"/>
    <w:rsid w:val="00A1069F"/>
    <w:rsid w:val="00A10775"/>
    <w:rsid w:val="00A112EB"/>
    <w:rsid w:val="00A20A20"/>
    <w:rsid w:val="00A2199B"/>
    <w:rsid w:val="00A22469"/>
    <w:rsid w:val="00A239BB"/>
    <w:rsid w:val="00A25EBC"/>
    <w:rsid w:val="00A26AC5"/>
    <w:rsid w:val="00A3134D"/>
    <w:rsid w:val="00A32F36"/>
    <w:rsid w:val="00A33B3A"/>
    <w:rsid w:val="00A35B31"/>
    <w:rsid w:val="00A4214D"/>
    <w:rsid w:val="00A62727"/>
    <w:rsid w:val="00A65C29"/>
    <w:rsid w:val="00A666CE"/>
    <w:rsid w:val="00A72D07"/>
    <w:rsid w:val="00A74344"/>
    <w:rsid w:val="00A80852"/>
    <w:rsid w:val="00A823B0"/>
    <w:rsid w:val="00A854D1"/>
    <w:rsid w:val="00A871F0"/>
    <w:rsid w:val="00A9172E"/>
    <w:rsid w:val="00A94B95"/>
    <w:rsid w:val="00A94BF6"/>
    <w:rsid w:val="00AA4F9A"/>
    <w:rsid w:val="00AA5A0A"/>
    <w:rsid w:val="00AB1AF3"/>
    <w:rsid w:val="00AB481C"/>
    <w:rsid w:val="00AB5115"/>
    <w:rsid w:val="00AB63C1"/>
    <w:rsid w:val="00AB6FE4"/>
    <w:rsid w:val="00AD0168"/>
    <w:rsid w:val="00AD3C94"/>
    <w:rsid w:val="00AD4AD8"/>
    <w:rsid w:val="00AD7189"/>
    <w:rsid w:val="00AE658B"/>
    <w:rsid w:val="00AF03D2"/>
    <w:rsid w:val="00AF145F"/>
    <w:rsid w:val="00AF1F1C"/>
    <w:rsid w:val="00AF2D17"/>
    <w:rsid w:val="00B06F82"/>
    <w:rsid w:val="00B070F5"/>
    <w:rsid w:val="00B1130B"/>
    <w:rsid w:val="00B12CBA"/>
    <w:rsid w:val="00B12ECB"/>
    <w:rsid w:val="00B16CAC"/>
    <w:rsid w:val="00B2278A"/>
    <w:rsid w:val="00B2541A"/>
    <w:rsid w:val="00B303EA"/>
    <w:rsid w:val="00B31ACE"/>
    <w:rsid w:val="00B31BB2"/>
    <w:rsid w:val="00B33A21"/>
    <w:rsid w:val="00B34950"/>
    <w:rsid w:val="00B36915"/>
    <w:rsid w:val="00B37304"/>
    <w:rsid w:val="00B40D19"/>
    <w:rsid w:val="00B501B2"/>
    <w:rsid w:val="00B50E01"/>
    <w:rsid w:val="00B51B2F"/>
    <w:rsid w:val="00B549E1"/>
    <w:rsid w:val="00B56587"/>
    <w:rsid w:val="00B649E6"/>
    <w:rsid w:val="00B75842"/>
    <w:rsid w:val="00B81C51"/>
    <w:rsid w:val="00B87C53"/>
    <w:rsid w:val="00B92077"/>
    <w:rsid w:val="00B93C5C"/>
    <w:rsid w:val="00B9561C"/>
    <w:rsid w:val="00B97CAC"/>
    <w:rsid w:val="00BA11F9"/>
    <w:rsid w:val="00BA6922"/>
    <w:rsid w:val="00BA69A0"/>
    <w:rsid w:val="00BA79BA"/>
    <w:rsid w:val="00BB2359"/>
    <w:rsid w:val="00BB707A"/>
    <w:rsid w:val="00BC55DA"/>
    <w:rsid w:val="00BC64D4"/>
    <w:rsid w:val="00BD174F"/>
    <w:rsid w:val="00BD1DE7"/>
    <w:rsid w:val="00BD20DA"/>
    <w:rsid w:val="00BD2A68"/>
    <w:rsid w:val="00BD6AD7"/>
    <w:rsid w:val="00BE100C"/>
    <w:rsid w:val="00BE48F3"/>
    <w:rsid w:val="00BE6D77"/>
    <w:rsid w:val="00BF0AEC"/>
    <w:rsid w:val="00BF123B"/>
    <w:rsid w:val="00BF123D"/>
    <w:rsid w:val="00BF28CF"/>
    <w:rsid w:val="00BF3765"/>
    <w:rsid w:val="00BF5EE2"/>
    <w:rsid w:val="00BF6904"/>
    <w:rsid w:val="00BF69B1"/>
    <w:rsid w:val="00C01402"/>
    <w:rsid w:val="00C034B9"/>
    <w:rsid w:val="00C10AAE"/>
    <w:rsid w:val="00C115F4"/>
    <w:rsid w:val="00C11DA2"/>
    <w:rsid w:val="00C2107B"/>
    <w:rsid w:val="00C2473C"/>
    <w:rsid w:val="00C25822"/>
    <w:rsid w:val="00C25B89"/>
    <w:rsid w:val="00C277F4"/>
    <w:rsid w:val="00C34B47"/>
    <w:rsid w:val="00C35F18"/>
    <w:rsid w:val="00C40345"/>
    <w:rsid w:val="00C40AF4"/>
    <w:rsid w:val="00C44F56"/>
    <w:rsid w:val="00C51D29"/>
    <w:rsid w:val="00C57424"/>
    <w:rsid w:val="00C60835"/>
    <w:rsid w:val="00C67A59"/>
    <w:rsid w:val="00C8573E"/>
    <w:rsid w:val="00C868EA"/>
    <w:rsid w:val="00C90CE9"/>
    <w:rsid w:val="00C911DE"/>
    <w:rsid w:val="00C921D5"/>
    <w:rsid w:val="00C93EEE"/>
    <w:rsid w:val="00C95F13"/>
    <w:rsid w:val="00CA2ED9"/>
    <w:rsid w:val="00CA3DD3"/>
    <w:rsid w:val="00CA4FB4"/>
    <w:rsid w:val="00CA5EC1"/>
    <w:rsid w:val="00CD4230"/>
    <w:rsid w:val="00CD5D9E"/>
    <w:rsid w:val="00CE15C8"/>
    <w:rsid w:val="00CE36B2"/>
    <w:rsid w:val="00CF27C6"/>
    <w:rsid w:val="00CF505E"/>
    <w:rsid w:val="00CF66C4"/>
    <w:rsid w:val="00CF7E3D"/>
    <w:rsid w:val="00D01B24"/>
    <w:rsid w:val="00D020E2"/>
    <w:rsid w:val="00D033C3"/>
    <w:rsid w:val="00D04234"/>
    <w:rsid w:val="00D04E44"/>
    <w:rsid w:val="00D0540D"/>
    <w:rsid w:val="00D0673B"/>
    <w:rsid w:val="00D0685A"/>
    <w:rsid w:val="00D11694"/>
    <w:rsid w:val="00D13B83"/>
    <w:rsid w:val="00D14D51"/>
    <w:rsid w:val="00D14E3B"/>
    <w:rsid w:val="00D20888"/>
    <w:rsid w:val="00D23F11"/>
    <w:rsid w:val="00D26A52"/>
    <w:rsid w:val="00D26FCF"/>
    <w:rsid w:val="00D30AE7"/>
    <w:rsid w:val="00D310C4"/>
    <w:rsid w:val="00D313B5"/>
    <w:rsid w:val="00D31A7C"/>
    <w:rsid w:val="00D32449"/>
    <w:rsid w:val="00D32E6F"/>
    <w:rsid w:val="00D37095"/>
    <w:rsid w:val="00D46D29"/>
    <w:rsid w:val="00D50CEC"/>
    <w:rsid w:val="00D50CF7"/>
    <w:rsid w:val="00D5329C"/>
    <w:rsid w:val="00D54889"/>
    <w:rsid w:val="00D57072"/>
    <w:rsid w:val="00D57A8D"/>
    <w:rsid w:val="00D57C7A"/>
    <w:rsid w:val="00D61A59"/>
    <w:rsid w:val="00D633B6"/>
    <w:rsid w:val="00D64F6D"/>
    <w:rsid w:val="00D70758"/>
    <w:rsid w:val="00D72377"/>
    <w:rsid w:val="00D75DD0"/>
    <w:rsid w:val="00D760EF"/>
    <w:rsid w:val="00D77F62"/>
    <w:rsid w:val="00D80239"/>
    <w:rsid w:val="00D82C3F"/>
    <w:rsid w:val="00D84D1B"/>
    <w:rsid w:val="00D85C97"/>
    <w:rsid w:val="00D867E7"/>
    <w:rsid w:val="00D93EFB"/>
    <w:rsid w:val="00D95987"/>
    <w:rsid w:val="00DA0E70"/>
    <w:rsid w:val="00DA1B7C"/>
    <w:rsid w:val="00DA21DB"/>
    <w:rsid w:val="00DA5A00"/>
    <w:rsid w:val="00DA6917"/>
    <w:rsid w:val="00DB01B2"/>
    <w:rsid w:val="00DB07E3"/>
    <w:rsid w:val="00DB3486"/>
    <w:rsid w:val="00DB5FF7"/>
    <w:rsid w:val="00DC0CB0"/>
    <w:rsid w:val="00DC1191"/>
    <w:rsid w:val="00DC46ED"/>
    <w:rsid w:val="00DC4E35"/>
    <w:rsid w:val="00DD0417"/>
    <w:rsid w:val="00DD13E2"/>
    <w:rsid w:val="00DD2781"/>
    <w:rsid w:val="00DD2D53"/>
    <w:rsid w:val="00DD5971"/>
    <w:rsid w:val="00DD5DC9"/>
    <w:rsid w:val="00DD77A6"/>
    <w:rsid w:val="00DE0587"/>
    <w:rsid w:val="00DE16E2"/>
    <w:rsid w:val="00DE7F8B"/>
    <w:rsid w:val="00DF0AF9"/>
    <w:rsid w:val="00DF1527"/>
    <w:rsid w:val="00DF1643"/>
    <w:rsid w:val="00DF2F2C"/>
    <w:rsid w:val="00DF3485"/>
    <w:rsid w:val="00DF51C8"/>
    <w:rsid w:val="00DF5AC8"/>
    <w:rsid w:val="00DF5C1F"/>
    <w:rsid w:val="00DF641D"/>
    <w:rsid w:val="00E014FE"/>
    <w:rsid w:val="00E04409"/>
    <w:rsid w:val="00E13529"/>
    <w:rsid w:val="00E1520C"/>
    <w:rsid w:val="00E21619"/>
    <w:rsid w:val="00E23E06"/>
    <w:rsid w:val="00E25492"/>
    <w:rsid w:val="00E2672A"/>
    <w:rsid w:val="00E30734"/>
    <w:rsid w:val="00E31685"/>
    <w:rsid w:val="00E35357"/>
    <w:rsid w:val="00E37AA1"/>
    <w:rsid w:val="00E426C9"/>
    <w:rsid w:val="00E4299C"/>
    <w:rsid w:val="00E46554"/>
    <w:rsid w:val="00E50BBA"/>
    <w:rsid w:val="00E50EFF"/>
    <w:rsid w:val="00E50F4B"/>
    <w:rsid w:val="00E51947"/>
    <w:rsid w:val="00E52335"/>
    <w:rsid w:val="00E53096"/>
    <w:rsid w:val="00E543A2"/>
    <w:rsid w:val="00E55D39"/>
    <w:rsid w:val="00E56111"/>
    <w:rsid w:val="00E57725"/>
    <w:rsid w:val="00E60476"/>
    <w:rsid w:val="00E61468"/>
    <w:rsid w:val="00E62416"/>
    <w:rsid w:val="00E65AE8"/>
    <w:rsid w:val="00E70CAE"/>
    <w:rsid w:val="00E70CC2"/>
    <w:rsid w:val="00E70D08"/>
    <w:rsid w:val="00E726BA"/>
    <w:rsid w:val="00E72712"/>
    <w:rsid w:val="00E83DA0"/>
    <w:rsid w:val="00E93579"/>
    <w:rsid w:val="00E9538B"/>
    <w:rsid w:val="00EA0886"/>
    <w:rsid w:val="00EA2AAB"/>
    <w:rsid w:val="00EA328E"/>
    <w:rsid w:val="00EA5483"/>
    <w:rsid w:val="00EA5C81"/>
    <w:rsid w:val="00EB2068"/>
    <w:rsid w:val="00EC1776"/>
    <w:rsid w:val="00EC4B6A"/>
    <w:rsid w:val="00EC63B8"/>
    <w:rsid w:val="00EC786A"/>
    <w:rsid w:val="00ED4829"/>
    <w:rsid w:val="00ED60C2"/>
    <w:rsid w:val="00ED634A"/>
    <w:rsid w:val="00ED78F3"/>
    <w:rsid w:val="00EE03F5"/>
    <w:rsid w:val="00EE08F5"/>
    <w:rsid w:val="00EE153C"/>
    <w:rsid w:val="00EE5CE9"/>
    <w:rsid w:val="00EF1ED5"/>
    <w:rsid w:val="00EF2ED6"/>
    <w:rsid w:val="00EF4D17"/>
    <w:rsid w:val="00EF6B28"/>
    <w:rsid w:val="00EF7D17"/>
    <w:rsid w:val="00F07676"/>
    <w:rsid w:val="00F07DC2"/>
    <w:rsid w:val="00F1001D"/>
    <w:rsid w:val="00F1657E"/>
    <w:rsid w:val="00F1770B"/>
    <w:rsid w:val="00F2178A"/>
    <w:rsid w:val="00F2343A"/>
    <w:rsid w:val="00F3053C"/>
    <w:rsid w:val="00F344ED"/>
    <w:rsid w:val="00F44637"/>
    <w:rsid w:val="00F45389"/>
    <w:rsid w:val="00F46398"/>
    <w:rsid w:val="00F4708B"/>
    <w:rsid w:val="00F53B53"/>
    <w:rsid w:val="00F55B9E"/>
    <w:rsid w:val="00F562AF"/>
    <w:rsid w:val="00F612DC"/>
    <w:rsid w:val="00F66A72"/>
    <w:rsid w:val="00F70A50"/>
    <w:rsid w:val="00F70E82"/>
    <w:rsid w:val="00F75079"/>
    <w:rsid w:val="00F7667E"/>
    <w:rsid w:val="00F76797"/>
    <w:rsid w:val="00F80CF6"/>
    <w:rsid w:val="00F83F9F"/>
    <w:rsid w:val="00F8521C"/>
    <w:rsid w:val="00F86466"/>
    <w:rsid w:val="00F8666D"/>
    <w:rsid w:val="00F91340"/>
    <w:rsid w:val="00F92D09"/>
    <w:rsid w:val="00F96AD5"/>
    <w:rsid w:val="00FA0A04"/>
    <w:rsid w:val="00FA47E2"/>
    <w:rsid w:val="00FB2F77"/>
    <w:rsid w:val="00FB55E9"/>
    <w:rsid w:val="00FB59DF"/>
    <w:rsid w:val="00FB68FF"/>
    <w:rsid w:val="00FC716A"/>
    <w:rsid w:val="00FC7D8B"/>
    <w:rsid w:val="00FD27EA"/>
    <w:rsid w:val="00FD3A3C"/>
    <w:rsid w:val="00FD46F4"/>
    <w:rsid w:val="00FD4EB1"/>
    <w:rsid w:val="00FD7EE2"/>
    <w:rsid w:val="00FE705A"/>
    <w:rsid w:val="00FF08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CEC"/>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paragraph" w:customStyle="1" w:styleId="xmsonormal">
    <w:name w:val="x_msonormal"/>
    <w:basedOn w:val="Normal"/>
    <w:rsid w:val="003B5DB2"/>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2184666">
      <w:bodyDiv w:val="1"/>
      <w:marLeft w:val="0"/>
      <w:marRight w:val="0"/>
      <w:marTop w:val="0"/>
      <w:marBottom w:val="0"/>
      <w:divBdr>
        <w:top w:val="none" w:sz="0" w:space="0" w:color="auto"/>
        <w:left w:val="none" w:sz="0" w:space="0" w:color="auto"/>
        <w:bottom w:val="none" w:sz="0" w:space="0" w:color="auto"/>
        <w:right w:val="none" w:sz="0" w:space="0" w:color="auto"/>
      </w:divBdr>
    </w:div>
    <w:div w:id="862403566">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269586643">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691683072">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551F4-91F9-4782-8D7B-B326A33D1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4843</Words>
  <Characters>26642</Characters>
  <Application>Microsoft Office Word</Application>
  <DocSecurity>0</DocSecurity>
  <Lines>222</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diana jimenez</cp:lastModifiedBy>
  <cp:revision>2</cp:revision>
  <cp:lastPrinted>2020-02-04T15:56:00Z</cp:lastPrinted>
  <dcterms:created xsi:type="dcterms:W3CDTF">2020-04-09T05:43:00Z</dcterms:created>
  <dcterms:modified xsi:type="dcterms:W3CDTF">2020-04-09T05:43:00Z</dcterms:modified>
</cp:coreProperties>
</file>