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B50A11" w:rsidRDefault="00792776" w:rsidP="00B50A11">
      <w:pPr>
        <w:spacing w:after="0" w:line="360" w:lineRule="auto"/>
        <w:jc w:val="center"/>
        <w:rPr>
          <w:rFonts w:ascii="Palatino Linotype" w:eastAsia="MS Mincho" w:hAnsi="Palatino Linotype" w:cs="Times New Roman"/>
          <w:b/>
          <w:sz w:val="24"/>
          <w:szCs w:val="24"/>
          <w:lang w:val="es-ES_tradnl" w:eastAsia="es-ES"/>
        </w:rPr>
      </w:pPr>
      <w:r w:rsidRPr="00B50A11">
        <w:rPr>
          <w:rFonts w:ascii="Palatino Linotype" w:eastAsia="MS Mincho" w:hAnsi="Palatino Linotype" w:cs="Times New Roman"/>
          <w:b/>
          <w:sz w:val="24"/>
          <w:szCs w:val="24"/>
          <w:lang w:val="es-ES_tradnl" w:eastAsia="es-ES"/>
        </w:rPr>
        <w:t>LÍNEAS ARGUMENTATIVAS.</w:t>
      </w:r>
    </w:p>
    <w:p w:rsidR="00240779" w:rsidRPr="00B50A11" w:rsidRDefault="00240779" w:rsidP="00B50A11">
      <w:pPr>
        <w:spacing w:after="0" w:line="360" w:lineRule="auto"/>
        <w:jc w:val="center"/>
        <w:rPr>
          <w:rFonts w:ascii="Palatino Linotype" w:eastAsia="MS Mincho" w:hAnsi="Palatino Linotype" w:cs="Times New Roman"/>
          <w:b/>
          <w:sz w:val="24"/>
          <w:szCs w:val="24"/>
          <w:lang w:val="es-ES_tradnl" w:eastAsia="es-ES"/>
        </w:rPr>
      </w:pPr>
    </w:p>
    <w:p w:rsidR="008C550C" w:rsidRPr="00B50A11" w:rsidRDefault="008C550C" w:rsidP="00B50A11">
      <w:pPr>
        <w:spacing w:after="0" w:line="360" w:lineRule="auto"/>
        <w:jc w:val="both"/>
        <w:rPr>
          <w:rFonts w:ascii="Palatino Linotype" w:eastAsia="Arial Unicode MS" w:hAnsi="Palatino Linotype" w:cs="Arial"/>
          <w:b/>
          <w:sz w:val="24"/>
          <w:szCs w:val="24"/>
          <w:lang w:val="es-ES_tradnl" w:eastAsia="es-ES"/>
        </w:rPr>
      </w:pPr>
      <w:r w:rsidRPr="00B50A11">
        <w:rPr>
          <w:rFonts w:ascii="Palatino Linotype" w:eastAsia="Arial Unicode MS" w:hAnsi="Palatino Linotype" w:cs="Arial"/>
          <w:b/>
          <w:sz w:val="24"/>
          <w:szCs w:val="24"/>
          <w:lang w:val="es-ES_tradnl" w:eastAsia="es-ES"/>
        </w:rPr>
        <w:t xml:space="preserve">DERECHO DE ACCESO A LA INFORMACIÓN PÚBLICA. </w:t>
      </w:r>
      <w:r w:rsidRPr="00B50A11">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8C550C" w:rsidRPr="00B50A11" w:rsidRDefault="008C550C" w:rsidP="00B50A11">
      <w:pPr>
        <w:spacing w:after="0" w:line="360" w:lineRule="auto"/>
        <w:jc w:val="both"/>
        <w:rPr>
          <w:rFonts w:ascii="Palatino Linotype" w:eastAsia="Arial Unicode MS" w:hAnsi="Palatino Linotype" w:cs="Arial"/>
          <w:b/>
          <w:sz w:val="24"/>
          <w:szCs w:val="24"/>
          <w:lang w:val="es-ES_tradnl" w:eastAsia="es-ES"/>
        </w:rPr>
      </w:pPr>
    </w:p>
    <w:p w:rsidR="005D1CFC" w:rsidRPr="00B50A11" w:rsidRDefault="00202E6A" w:rsidP="00B50A11">
      <w:pPr>
        <w:spacing w:after="0" w:line="360" w:lineRule="auto"/>
        <w:jc w:val="both"/>
        <w:rPr>
          <w:rFonts w:ascii="Palatino Linotype" w:eastAsia="Arial Unicode MS" w:hAnsi="Palatino Linotype" w:cs="Arial"/>
          <w:sz w:val="24"/>
          <w:szCs w:val="24"/>
          <w:lang w:val="es-ES_tradnl" w:eastAsia="es-ES"/>
        </w:rPr>
      </w:pPr>
      <w:r w:rsidRPr="00B50A11">
        <w:rPr>
          <w:rFonts w:ascii="Palatino Linotype" w:eastAsia="Arial Unicode MS" w:hAnsi="Palatino Linotype" w:cs="Arial"/>
          <w:b/>
          <w:sz w:val="24"/>
          <w:szCs w:val="24"/>
          <w:lang w:val="es-ES_tradnl" w:eastAsia="es-ES"/>
        </w:rPr>
        <w:t>DEBERES DE LAS AUTORIDADES</w:t>
      </w:r>
      <w:r w:rsidRPr="00B50A11">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B50A11">
        <w:rPr>
          <w:rFonts w:ascii="Palatino Linotype" w:eastAsia="Arial Unicode MS" w:hAnsi="Palatino Linotype" w:cs="Arial"/>
          <w:sz w:val="24"/>
          <w:szCs w:val="24"/>
          <w:lang w:val="es-ES_tradnl" w:eastAsia="es-ES"/>
        </w:rPr>
        <w:t>. T</w:t>
      </w:r>
      <w:r w:rsidRPr="00B50A11">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B50A11" w:rsidRDefault="00D21751" w:rsidP="00B50A11">
      <w:pPr>
        <w:spacing w:after="0" w:line="360" w:lineRule="auto"/>
        <w:jc w:val="both"/>
        <w:rPr>
          <w:rFonts w:ascii="Palatino Linotype" w:eastAsia="Arial Unicode MS" w:hAnsi="Palatino Linotype" w:cs="Arial"/>
          <w:sz w:val="24"/>
          <w:szCs w:val="24"/>
          <w:lang w:val="es-ES_tradnl" w:eastAsia="es-ES"/>
        </w:rPr>
      </w:pPr>
    </w:p>
    <w:p w:rsidR="006869D2" w:rsidRPr="00B50A11" w:rsidRDefault="00202E6A" w:rsidP="00B50A11">
      <w:pPr>
        <w:spacing w:after="0" w:line="360" w:lineRule="auto"/>
        <w:jc w:val="both"/>
        <w:rPr>
          <w:rFonts w:ascii="Palatino Linotype" w:eastAsia="Calibri" w:hAnsi="Palatino Linotype" w:cs="Times New Roman"/>
          <w:sz w:val="24"/>
          <w:szCs w:val="24"/>
          <w:lang w:val="es-ES_tradnl" w:eastAsia="es-ES"/>
        </w:rPr>
      </w:pPr>
      <w:r w:rsidRPr="00B50A11">
        <w:rPr>
          <w:rFonts w:ascii="Palatino Linotype" w:eastAsia="Calibri" w:hAnsi="Palatino Linotype" w:cs="Times New Roman"/>
          <w:b/>
          <w:sz w:val="24"/>
          <w:szCs w:val="24"/>
          <w:lang w:val="es-ES_tradnl" w:eastAsia="es-ES"/>
        </w:rPr>
        <w:t>DE LA GARANTÍA DE PROPORCIONAR LA INFORMACIÓN PÚBLICA GUBERNAMENTAL.</w:t>
      </w:r>
      <w:r w:rsidRPr="00B50A11">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C550C" w:rsidRPr="00B50A11" w:rsidRDefault="008C550C" w:rsidP="00B50A11">
      <w:pPr>
        <w:spacing w:after="0" w:line="360" w:lineRule="auto"/>
        <w:rPr>
          <w:rFonts w:ascii="Palatino Linotype" w:eastAsia="Calibri" w:hAnsi="Palatino Linotype" w:cs="Times New Roman"/>
          <w:b/>
          <w:sz w:val="24"/>
          <w:szCs w:val="24"/>
          <w:lang w:val="es-ES_tradnl" w:eastAsia="es-ES"/>
        </w:rPr>
      </w:pPr>
    </w:p>
    <w:p w:rsidR="004B6CC8" w:rsidRPr="00B50A11" w:rsidRDefault="00F70C8B" w:rsidP="00B50A11">
      <w:pPr>
        <w:spacing w:after="0" w:line="360" w:lineRule="auto"/>
        <w:jc w:val="both"/>
        <w:rPr>
          <w:rFonts w:ascii="Palatino Linotype" w:eastAsia="Calibri" w:hAnsi="Palatino Linotype" w:cs="Times New Roman"/>
          <w:sz w:val="24"/>
          <w:szCs w:val="24"/>
          <w:lang w:val="es-ES_tradnl" w:eastAsia="es-ES"/>
        </w:rPr>
      </w:pPr>
      <w:r w:rsidRPr="00B50A11">
        <w:rPr>
          <w:rFonts w:ascii="Palatino Linotype" w:eastAsia="Calibri" w:hAnsi="Palatino Linotype" w:cs="Times New Roman"/>
          <w:b/>
          <w:sz w:val="24"/>
          <w:szCs w:val="24"/>
          <w:lang w:val="es-ES_tradnl" w:eastAsia="es-ES"/>
        </w:rPr>
        <w:t>RESPUESTAS IMPRECISAS O INCOMPLETAS, DEBER DE REPARACIÓN.</w:t>
      </w:r>
      <w:r w:rsidRPr="00B50A11">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792776" w:rsidRPr="00B50A11" w:rsidRDefault="00792776" w:rsidP="00B50A11">
      <w:pPr>
        <w:spacing w:after="0" w:line="360" w:lineRule="auto"/>
        <w:jc w:val="center"/>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b/>
          <w:sz w:val="24"/>
          <w:szCs w:val="24"/>
          <w:lang w:val="es-ES_tradnl" w:eastAsia="es-ES"/>
        </w:rPr>
        <w:lastRenderedPageBreak/>
        <w:t>Índice</w:t>
      </w:r>
      <w:r w:rsidRPr="00B50A11">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b/>
          <w:color w:val="auto"/>
          <w:sz w:val="24"/>
          <w:szCs w:val="24"/>
          <w:lang w:val="es-ES" w:eastAsia="en-US"/>
        </w:rPr>
        <w:id w:val="-1797436068"/>
        <w:docPartObj>
          <w:docPartGallery w:val="Table of Contents"/>
          <w:docPartUnique/>
        </w:docPartObj>
      </w:sdtPr>
      <w:sdtEndPr>
        <w:rPr>
          <w:bCs/>
        </w:rPr>
      </w:sdtEndPr>
      <w:sdtContent>
        <w:p w:rsidR="00B85136" w:rsidRPr="00B50A11" w:rsidRDefault="00B85136" w:rsidP="00B50A11">
          <w:pPr>
            <w:pStyle w:val="TtulodeTDC"/>
            <w:spacing w:before="0" w:line="360" w:lineRule="auto"/>
            <w:rPr>
              <w:rFonts w:ascii="Palatino Linotype" w:hAnsi="Palatino Linotype"/>
              <w:b/>
              <w:color w:val="auto"/>
              <w:sz w:val="24"/>
              <w:szCs w:val="24"/>
            </w:rPr>
          </w:pPr>
          <w:r w:rsidRPr="00B50A11">
            <w:rPr>
              <w:rFonts w:ascii="Palatino Linotype" w:hAnsi="Palatino Linotype"/>
              <w:b/>
              <w:color w:val="auto"/>
              <w:sz w:val="24"/>
              <w:szCs w:val="24"/>
              <w:lang w:val="es-ES"/>
            </w:rPr>
            <w:t>Contenido</w:t>
          </w:r>
        </w:p>
        <w:p w:rsidR="00D8468A" w:rsidRPr="00B50A11" w:rsidRDefault="00B85136" w:rsidP="00B50A11">
          <w:pPr>
            <w:pStyle w:val="TDC1"/>
            <w:rPr>
              <w:rFonts w:ascii="Palatino Linotype" w:eastAsiaTheme="minorEastAsia" w:hAnsi="Palatino Linotype"/>
              <w:noProof/>
              <w:sz w:val="24"/>
              <w:szCs w:val="24"/>
              <w:lang w:eastAsia="es-MX"/>
            </w:rPr>
          </w:pPr>
          <w:r w:rsidRPr="00B50A11">
            <w:rPr>
              <w:rFonts w:ascii="Palatino Linotype" w:hAnsi="Palatino Linotype"/>
              <w:b/>
              <w:bCs/>
              <w:sz w:val="24"/>
              <w:szCs w:val="24"/>
              <w:lang w:val="es-ES"/>
            </w:rPr>
            <w:fldChar w:fldCharType="begin"/>
          </w:r>
          <w:r w:rsidRPr="00B50A11">
            <w:rPr>
              <w:rFonts w:ascii="Palatino Linotype" w:hAnsi="Palatino Linotype"/>
              <w:b/>
              <w:bCs/>
              <w:sz w:val="24"/>
              <w:szCs w:val="24"/>
              <w:lang w:val="es-ES"/>
            </w:rPr>
            <w:instrText xml:space="preserve"> TOC \o "1-3" \h \z \u </w:instrText>
          </w:r>
          <w:r w:rsidRPr="00B50A11">
            <w:rPr>
              <w:rFonts w:ascii="Palatino Linotype" w:hAnsi="Palatino Linotype"/>
              <w:b/>
              <w:bCs/>
              <w:sz w:val="24"/>
              <w:szCs w:val="24"/>
              <w:lang w:val="es-ES"/>
            </w:rPr>
            <w:fldChar w:fldCharType="separate"/>
          </w:r>
          <w:hyperlink w:anchor="_Toc15487395" w:history="1">
            <w:r w:rsidR="00D8468A" w:rsidRPr="00B50A11">
              <w:rPr>
                <w:rStyle w:val="Hipervnculo"/>
                <w:rFonts w:ascii="Palatino Linotype" w:eastAsia="MS Gothic" w:hAnsi="Palatino Linotype" w:cs="Times New Roman"/>
                <w:b/>
                <w:noProof/>
                <w:sz w:val="24"/>
                <w:szCs w:val="24"/>
                <w:lang w:val="de-DE"/>
              </w:rPr>
              <w:t>A N T E C E D E N T E S</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_Toc15487395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5</w:t>
            </w:r>
            <w:r w:rsidR="00D8468A" w:rsidRPr="00B50A11">
              <w:rPr>
                <w:rFonts w:ascii="Palatino Linotype" w:hAnsi="Palatino Linotype"/>
                <w:noProof/>
                <w:webHidden/>
                <w:sz w:val="24"/>
                <w:szCs w:val="24"/>
              </w:rPr>
              <w:fldChar w:fldCharType="end"/>
            </w:r>
          </w:hyperlink>
        </w:p>
        <w:p w:rsidR="00D8468A" w:rsidRPr="00B50A11" w:rsidRDefault="003031FB" w:rsidP="00B50A11">
          <w:pPr>
            <w:pStyle w:val="TDC1"/>
            <w:rPr>
              <w:rFonts w:ascii="Palatino Linotype" w:eastAsiaTheme="minorEastAsia" w:hAnsi="Palatino Linotype"/>
              <w:noProof/>
              <w:sz w:val="24"/>
              <w:szCs w:val="24"/>
              <w:lang w:eastAsia="es-MX"/>
            </w:rPr>
          </w:pPr>
          <w:hyperlink w:anchor="_Toc15487396" w:history="1">
            <w:r w:rsidR="00D8468A" w:rsidRPr="00B50A11">
              <w:rPr>
                <w:rStyle w:val="Hipervnculo"/>
                <w:rFonts w:ascii="Palatino Linotype" w:eastAsia="MS Gothic" w:hAnsi="Palatino Linotype" w:cs="Times New Roman"/>
                <w:b/>
                <w:noProof/>
                <w:sz w:val="24"/>
                <w:szCs w:val="24"/>
              </w:rPr>
              <w:t>CONSIDERANDO</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_Toc15487396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19</w:t>
            </w:r>
            <w:r w:rsidR="00D8468A" w:rsidRPr="00B50A11">
              <w:rPr>
                <w:rFonts w:ascii="Palatino Linotype" w:hAnsi="Palatino Linotype"/>
                <w:noProof/>
                <w:webHidden/>
                <w:sz w:val="24"/>
                <w:szCs w:val="24"/>
              </w:rPr>
              <w:fldChar w:fldCharType="end"/>
            </w:r>
          </w:hyperlink>
        </w:p>
        <w:p w:rsidR="00D8468A" w:rsidRPr="00B50A11" w:rsidRDefault="003031FB" w:rsidP="00B50A11">
          <w:pPr>
            <w:pStyle w:val="TDC1"/>
            <w:rPr>
              <w:rFonts w:ascii="Palatino Linotype" w:eastAsiaTheme="minorEastAsia" w:hAnsi="Palatino Linotype"/>
              <w:noProof/>
              <w:sz w:val="24"/>
              <w:szCs w:val="24"/>
              <w:lang w:eastAsia="es-MX"/>
            </w:rPr>
          </w:pPr>
          <w:hyperlink w:anchor="_Toc15487397" w:history="1">
            <w:r w:rsidR="00D8468A" w:rsidRPr="00B50A11">
              <w:rPr>
                <w:rStyle w:val="Hipervnculo"/>
                <w:rFonts w:ascii="Palatino Linotype" w:eastAsia="MS Mincho" w:hAnsi="Palatino Linotype" w:cstheme="majorBidi"/>
                <w:b/>
                <w:noProof/>
                <w:sz w:val="24"/>
                <w:szCs w:val="24"/>
                <w:lang w:val="es-ES_tradnl" w:eastAsia="es-ES"/>
              </w:rPr>
              <w:t>PRIMERO</w:t>
            </w:r>
            <w:r w:rsidR="00D8468A" w:rsidRPr="00B50A11">
              <w:rPr>
                <w:rStyle w:val="Hipervnculo"/>
                <w:rFonts w:ascii="Palatino Linotype" w:eastAsia="MS Gothic" w:hAnsi="Palatino Linotype" w:cs="Times New Roman"/>
                <w:b/>
                <w:noProof/>
                <w:sz w:val="24"/>
                <w:szCs w:val="24"/>
              </w:rPr>
              <w:t>. De la competencia.</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_Toc15487397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19</w:t>
            </w:r>
            <w:r w:rsidR="00D8468A" w:rsidRPr="00B50A11">
              <w:rPr>
                <w:rFonts w:ascii="Palatino Linotype" w:hAnsi="Palatino Linotype"/>
                <w:noProof/>
                <w:webHidden/>
                <w:sz w:val="24"/>
                <w:szCs w:val="24"/>
              </w:rPr>
              <w:fldChar w:fldCharType="end"/>
            </w:r>
          </w:hyperlink>
        </w:p>
        <w:p w:rsidR="00D8468A" w:rsidRPr="00B50A11" w:rsidRDefault="003031FB" w:rsidP="00B50A11">
          <w:pPr>
            <w:pStyle w:val="TDC1"/>
            <w:rPr>
              <w:rFonts w:ascii="Palatino Linotype" w:eastAsiaTheme="minorEastAsia" w:hAnsi="Palatino Linotype"/>
              <w:noProof/>
              <w:sz w:val="24"/>
              <w:szCs w:val="24"/>
              <w:lang w:eastAsia="es-MX"/>
            </w:rPr>
          </w:pPr>
          <w:hyperlink w:anchor="_Toc15487398" w:history="1">
            <w:r w:rsidR="00D8468A" w:rsidRPr="00B50A11">
              <w:rPr>
                <w:rStyle w:val="Hipervnculo"/>
                <w:rFonts w:ascii="Palatino Linotype" w:eastAsia="MS Mincho" w:hAnsi="Palatino Linotype" w:cstheme="majorBidi"/>
                <w:b/>
                <w:noProof/>
                <w:sz w:val="24"/>
                <w:szCs w:val="24"/>
                <w:lang w:val="es-ES_tradnl" w:eastAsia="es-ES"/>
              </w:rPr>
              <w:t>SEGUNDO</w:t>
            </w:r>
            <w:r w:rsidR="00D8468A" w:rsidRPr="00B50A11">
              <w:rPr>
                <w:rStyle w:val="Hipervnculo"/>
                <w:rFonts w:ascii="Palatino Linotype" w:eastAsia="MS Gothic" w:hAnsi="Palatino Linotype" w:cs="Times New Roman"/>
                <w:b/>
                <w:noProof/>
                <w:sz w:val="24"/>
                <w:szCs w:val="24"/>
              </w:rPr>
              <w:t>. De la oportunidad y procedibilidad del recurso de revisión.</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_Toc15487398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20</w:t>
            </w:r>
            <w:r w:rsidR="00D8468A" w:rsidRPr="00B50A11">
              <w:rPr>
                <w:rFonts w:ascii="Palatino Linotype" w:hAnsi="Palatino Linotype"/>
                <w:noProof/>
                <w:webHidden/>
                <w:sz w:val="24"/>
                <w:szCs w:val="24"/>
              </w:rPr>
              <w:fldChar w:fldCharType="end"/>
            </w:r>
          </w:hyperlink>
        </w:p>
        <w:p w:rsidR="00D8468A" w:rsidRPr="00B50A11" w:rsidRDefault="003031FB" w:rsidP="00B50A11">
          <w:pPr>
            <w:pStyle w:val="TDC1"/>
            <w:rPr>
              <w:rFonts w:ascii="Palatino Linotype" w:eastAsiaTheme="minorEastAsia" w:hAnsi="Palatino Linotype"/>
              <w:noProof/>
              <w:sz w:val="24"/>
              <w:szCs w:val="24"/>
              <w:lang w:eastAsia="es-MX"/>
            </w:rPr>
          </w:pPr>
          <w:hyperlink w:anchor="_Toc15487399" w:history="1">
            <w:r w:rsidR="00D8468A" w:rsidRPr="00B50A11">
              <w:rPr>
                <w:rStyle w:val="Hipervnculo"/>
                <w:rFonts w:ascii="Palatino Linotype" w:eastAsia="MS Gothic" w:hAnsi="Palatino Linotype" w:cs="Times New Roman"/>
                <w:b/>
                <w:noProof/>
                <w:sz w:val="24"/>
                <w:szCs w:val="24"/>
                <w:lang w:val="de-DE"/>
              </w:rPr>
              <w:t>TERCERO. Planteamiento de la Litis.</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_Toc15487399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21</w:t>
            </w:r>
            <w:r w:rsidR="00D8468A" w:rsidRPr="00B50A11">
              <w:rPr>
                <w:rFonts w:ascii="Palatino Linotype" w:hAnsi="Palatino Linotype"/>
                <w:noProof/>
                <w:webHidden/>
                <w:sz w:val="24"/>
                <w:szCs w:val="24"/>
              </w:rPr>
              <w:fldChar w:fldCharType="end"/>
            </w:r>
          </w:hyperlink>
        </w:p>
        <w:p w:rsidR="00D8468A" w:rsidRPr="00B50A11" w:rsidRDefault="003031FB" w:rsidP="00B50A11">
          <w:pPr>
            <w:pStyle w:val="TDC1"/>
            <w:rPr>
              <w:rFonts w:ascii="Palatino Linotype" w:eastAsiaTheme="minorEastAsia" w:hAnsi="Palatino Linotype"/>
              <w:noProof/>
              <w:sz w:val="24"/>
              <w:szCs w:val="24"/>
              <w:lang w:eastAsia="es-MX"/>
            </w:rPr>
          </w:pPr>
          <w:hyperlink w:anchor="_Toc15487400" w:history="1">
            <w:r w:rsidR="00D8468A" w:rsidRPr="00B50A11">
              <w:rPr>
                <w:rStyle w:val="Hipervnculo"/>
                <w:rFonts w:ascii="Palatino Linotype" w:eastAsia="MS Gothic" w:hAnsi="Palatino Linotype" w:cstheme="majorBidi"/>
                <w:b/>
                <w:noProof/>
                <w:sz w:val="24"/>
                <w:szCs w:val="24"/>
                <w:lang w:val="es-ES_tradnl" w:eastAsia="es-ES"/>
              </w:rPr>
              <w:t>CUARTO. Del estudio y resolución del recurso de revisión.</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_Toc15487400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23</w:t>
            </w:r>
            <w:r w:rsidR="00D8468A" w:rsidRPr="00B50A11">
              <w:rPr>
                <w:rFonts w:ascii="Palatino Linotype" w:hAnsi="Palatino Linotype"/>
                <w:noProof/>
                <w:webHidden/>
                <w:sz w:val="24"/>
                <w:szCs w:val="24"/>
              </w:rPr>
              <w:fldChar w:fldCharType="end"/>
            </w:r>
          </w:hyperlink>
        </w:p>
        <w:p w:rsidR="00D8468A" w:rsidRPr="00B50A11" w:rsidRDefault="003031FB" w:rsidP="00B50A11">
          <w:pPr>
            <w:pStyle w:val="TDC1"/>
            <w:rPr>
              <w:rFonts w:ascii="Palatino Linotype" w:eastAsiaTheme="minorEastAsia" w:hAnsi="Palatino Linotype"/>
              <w:noProof/>
              <w:sz w:val="24"/>
              <w:szCs w:val="24"/>
              <w:lang w:eastAsia="es-MX"/>
            </w:rPr>
          </w:pPr>
          <w:hyperlink w:anchor="_Toc15487401" w:history="1">
            <w:r w:rsidR="00D8468A" w:rsidRPr="00B50A11">
              <w:rPr>
                <w:rStyle w:val="Hipervnculo"/>
                <w:rFonts w:ascii="Palatino Linotype" w:eastAsia="MS Gothic" w:hAnsi="Palatino Linotype" w:cstheme="majorBidi"/>
                <w:b/>
                <w:noProof/>
                <w:sz w:val="24"/>
                <w:szCs w:val="24"/>
                <w:lang w:val="es-ES_tradnl" w:eastAsia="es-ES"/>
              </w:rPr>
              <w:t>I. Fuente Obligacional.</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_Toc15487401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24</w:t>
            </w:r>
            <w:r w:rsidR="00D8468A" w:rsidRPr="00B50A11">
              <w:rPr>
                <w:rFonts w:ascii="Palatino Linotype" w:hAnsi="Palatino Linotype"/>
                <w:noProof/>
                <w:webHidden/>
                <w:sz w:val="24"/>
                <w:szCs w:val="24"/>
              </w:rPr>
              <w:fldChar w:fldCharType="end"/>
            </w:r>
          </w:hyperlink>
        </w:p>
        <w:p w:rsidR="00D8468A" w:rsidRPr="00B50A11" w:rsidRDefault="003031FB" w:rsidP="00B50A11">
          <w:pPr>
            <w:pStyle w:val="TDC1"/>
            <w:rPr>
              <w:rFonts w:ascii="Palatino Linotype" w:eastAsiaTheme="minorEastAsia" w:hAnsi="Palatino Linotype"/>
              <w:noProof/>
              <w:sz w:val="24"/>
              <w:szCs w:val="24"/>
              <w:lang w:eastAsia="es-MX"/>
            </w:rPr>
          </w:pPr>
          <w:hyperlink w:anchor="_Toc15487402" w:history="1">
            <w:r w:rsidR="00D8468A" w:rsidRPr="00B50A11">
              <w:rPr>
                <w:rStyle w:val="Hipervnculo"/>
                <w:rFonts w:ascii="Palatino Linotype" w:eastAsia="MS Gothic" w:hAnsi="Palatino Linotype" w:cs="Times New Roman"/>
                <w:b/>
                <w:noProof/>
                <w:sz w:val="24"/>
                <w:szCs w:val="24"/>
                <w:lang w:val="de-DE"/>
              </w:rPr>
              <w:t>II. De la información solicitada y las respuestas del Sujeto Obligado.</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_Toc15487402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26</w:t>
            </w:r>
            <w:r w:rsidR="00D8468A" w:rsidRPr="00B50A11">
              <w:rPr>
                <w:rFonts w:ascii="Palatino Linotype" w:hAnsi="Palatino Linotype"/>
                <w:noProof/>
                <w:webHidden/>
                <w:sz w:val="24"/>
                <w:szCs w:val="24"/>
              </w:rPr>
              <w:fldChar w:fldCharType="end"/>
            </w:r>
          </w:hyperlink>
        </w:p>
        <w:p w:rsidR="00D8468A" w:rsidRPr="00B50A11" w:rsidRDefault="003031FB" w:rsidP="00B50A11">
          <w:pPr>
            <w:pStyle w:val="TDC1"/>
            <w:rPr>
              <w:rFonts w:ascii="Palatino Linotype" w:eastAsiaTheme="minorEastAsia" w:hAnsi="Palatino Linotype"/>
              <w:noProof/>
              <w:sz w:val="24"/>
              <w:szCs w:val="24"/>
              <w:lang w:eastAsia="es-MX"/>
            </w:rPr>
          </w:pPr>
          <w:hyperlink w:anchor="_Toc15487403" w:history="1">
            <w:r w:rsidR="00D8468A" w:rsidRPr="00B50A11">
              <w:rPr>
                <w:rStyle w:val="Hipervnculo"/>
                <w:rFonts w:ascii="Palatino Linotype" w:eastAsia="MS Gothic" w:hAnsi="Palatino Linotype" w:cs="Times New Roman"/>
                <w:b/>
                <w:noProof/>
                <w:sz w:val="24"/>
                <w:szCs w:val="24"/>
                <w:lang w:val="es-ES"/>
              </w:rPr>
              <w:t>a)</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eastAsia="MS Gothic" w:hAnsi="Palatino Linotype" w:cs="Times New Roman"/>
                <w:b/>
                <w:noProof/>
                <w:sz w:val="24"/>
                <w:szCs w:val="24"/>
                <w:lang w:val="de-DE"/>
              </w:rPr>
              <w:t>De la nómina</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_Toc15487403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40</w:t>
            </w:r>
            <w:r w:rsidR="00D8468A" w:rsidRPr="00B50A11">
              <w:rPr>
                <w:rFonts w:ascii="Palatino Linotype" w:hAnsi="Palatino Linotype"/>
                <w:noProof/>
                <w:webHidden/>
                <w:sz w:val="24"/>
                <w:szCs w:val="24"/>
              </w:rPr>
              <w:fldChar w:fldCharType="end"/>
            </w:r>
          </w:hyperlink>
        </w:p>
        <w:p w:rsidR="00D8468A" w:rsidRPr="00B50A11" w:rsidRDefault="003031FB" w:rsidP="00B50A11">
          <w:pPr>
            <w:pStyle w:val="TDC1"/>
            <w:rPr>
              <w:rFonts w:ascii="Palatino Linotype" w:eastAsiaTheme="minorEastAsia" w:hAnsi="Palatino Linotype"/>
              <w:noProof/>
              <w:sz w:val="24"/>
              <w:szCs w:val="24"/>
              <w:lang w:eastAsia="es-MX"/>
            </w:rPr>
          </w:pPr>
          <w:hyperlink w:anchor="_Toc15487404" w:history="1">
            <w:r w:rsidR="00D8468A" w:rsidRPr="00B50A11">
              <w:rPr>
                <w:rStyle w:val="Hipervnculo"/>
                <w:rFonts w:ascii="Palatino Linotype" w:eastAsia="MS Gothic" w:hAnsi="Palatino Linotype" w:cs="Times New Roman"/>
                <w:b/>
                <w:noProof/>
                <w:sz w:val="24"/>
                <w:szCs w:val="24"/>
                <w:lang w:val="es-ES"/>
              </w:rPr>
              <w:t>b)</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eastAsia="MS Gothic" w:hAnsi="Palatino Linotype" w:cs="Times New Roman"/>
                <w:b/>
                <w:noProof/>
                <w:sz w:val="24"/>
                <w:szCs w:val="24"/>
                <w:lang w:val="de-DE"/>
              </w:rPr>
              <w:t>De los Recibos de Nómina.</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_Toc15487404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44</w:t>
            </w:r>
            <w:r w:rsidR="00D8468A" w:rsidRPr="00B50A11">
              <w:rPr>
                <w:rFonts w:ascii="Palatino Linotype" w:hAnsi="Palatino Linotype"/>
                <w:noProof/>
                <w:webHidden/>
                <w:sz w:val="24"/>
                <w:szCs w:val="24"/>
              </w:rPr>
              <w:fldChar w:fldCharType="end"/>
            </w:r>
          </w:hyperlink>
        </w:p>
        <w:p w:rsidR="00D8468A" w:rsidRPr="00B50A11" w:rsidRDefault="003031FB" w:rsidP="00B50A11">
          <w:pPr>
            <w:pStyle w:val="TDC1"/>
            <w:rPr>
              <w:rFonts w:ascii="Palatino Linotype" w:eastAsiaTheme="minorEastAsia" w:hAnsi="Palatino Linotype"/>
              <w:noProof/>
              <w:sz w:val="24"/>
              <w:szCs w:val="24"/>
              <w:lang w:eastAsia="es-MX"/>
            </w:rPr>
          </w:pPr>
          <w:hyperlink w:anchor="_Toc15487405" w:history="1">
            <w:r w:rsidR="00D8468A" w:rsidRPr="00B50A11">
              <w:rPr>
                <w:rStyle w:val="Hipervnculo"/>
                <w:rFonts w:ascii="Palatino Linotype" w:eastAsia="Times New Roman" w:hAnsi="Palatino Linotype" w:cs="Arial"/>
                <w:noProof/>
                <w:sz w:val="24"/>
                <w:szCs w:val="24"/>
                <w:lang w:val="es-ES"/>
              </w:rPr>
              <w:t></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eastAsia="Times New Roman" w:hAnsi="Palatino Linotype" w:cs="Arial"/>
                <w:b/>
                <w:noProof/>
                <w:sz w:val="24"/>
                <w:szCs w:val="24"/>
                <w:lang w:val="es-ES"/>
              </w:rPr>
              <w:t>Del pago solicitado.</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_Toc15487405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46</w:t>
            </w:r>
            <w:r w:rsidR="00D8468A" w:rsidRPr="00B50A11">
              <w:rPr>
                <w:rFonts w:ascii="Palatino Linotype" w:hAnsi="Palatino Linotype"/>
                <w:noProof/>
                <w:webHidden/>
                <w:sz w:val="24"/>
                <w:szCs w:val="24"/>
              </w:rPr>
              <w:fldChar w:fldCharType="end"/>
            </w:r>
          </w:hyperlink>
        </w:p>
        <w:p w:rsidR="00D8468A" w:rsidRPr="00B50A11" w:rsidRDefault="003031FB" w:rsidP="00B50A11">
          <w:pPr>
            <w:pStyle w:val="TDC1"/>
            <w:rPr>
              <w:rFonts w:ascii="Palatino Linotype" w:eastAsiaTheme="minorEastAsia" w:hAnsi="Palatino Linotype"/>
              <w:noProof/>
              <w:sz w:val="24"/>
              <w:szCs w:val="24"/>
              <w:lang w:eastAsia="es-MX"/>
            </w:rPr>
          </w:pPr>
          <w:hyperlink w:anchor="_Toc15487406" w:history="1">
            <w:r w:rsidR="00D8468A" w:rsidRPr="00B50A11">
              <w:rPr>
                <w:rStyle w:val="Hipervnculo"/>
                <w:rFonts w:ascii="Palatino Linotype" w:eastAsia="MS Gothic" w:hAnsi="Palatino Linotype" w:cs="Times New Roman"/>
                <w:b/>
                <w:noProof/>
                <w:sz w:val="24"/>
                <w:szCs w:val="24"/>
                <w:lang w:val="de-DE"/>
              </w:rPr>
              <w:t>III.  Del plazo y modalidad de entrega para dar cumplimiento a la resolución.</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_Toc15487406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51</w:t>
            </w:r>
            <w:r w:rsidR="00D8468A" w:rsidRPr="00B50A11">
              <w:rPr>
                <w:rFonts w:ascii="Palatino Linotype" w:hAnsi="Palatino Linotype"/>
                <w:noProof/>
                <w:webHidden/>
                <w:sz w:val="24"/>
                <w:szCs w:val="24"/>
              </w:rPr>
              <w:fldChar w:fldCharType="end"/>
            </w:r>
          </w:hyperlink>
        </w:p>
        <w:p w:rsidR="00D8468A" w:rsidRPr="00B50A11" w:rsidRDefault="003031FB" w:rsidP="00B50A11">
          <w:pPr>
            <w:pStyle w:val="TDC1"/>
            <w:rPr>
              <w:rFonts w:ascii="Palatino Linotype" w:eastAsiaTheme="minorEastAsia" w:hAnsi="Palatino Linotype"/>
              <w:noProof/>
              <w:sz w:val="24"/>
              <w:szCs w:val="24"/>
              <w:lang w:eastAsia="es-MX"/>
            </w:rPr>
          </w:pPr>
          <w:hyperlink w:anchor="_Toc15487407" w:history="1">
            <w:r w:rsidR="00D8468A" w:rsidRPr="00B50A11">
              <w:rPr>
                <w:rStyle w:val="Hipervnculo"/>
                <w:rFonts w:ascii="Palatino Linotype" w:eastAsia="MS Gothic" w:hAnsi="Palatino Linotype" w:cs="Times New Roman"/>
                <w:b/>
                <w:noProof/>
                <w:sz w:val="24"/>
                <w:szCs w:val="24"/>
              </w:rPr>
              <w:t>QUINTO. De la elaboración de la versión pública.</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_Toc15487407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64</w:t>
            </w:r>
            <w:r w:rsidR="00D8468A" w:rsidRPr="00B50A11">
              <w:rPr>
                <w:rFonts w:ascii="Palatino Linotype" w:hAnsi="Palatino Linotype"/>
                <w:noProof/>
                <w:webHidden/>
                <w:sz w:val="24"/>
                <w:szCs w:val="24"/>
              </w:rPr>
              <w:fldChar w:fldCharType="end"/>
            </w:r>
          </w:hyperlink>
        </w:p>
        <w:p w:rsidR="00D8468A" w:rsidRPr="00B50A11" w:rsidRDefault="003031FB" w:rsidP="00B50A11">
          <w:pPr>
            <w:pStyle w:val="TDC1"/>
            <w:rPr>
              <w:rFonts w:ascii="Palatino Linotype" w:eastAsiaTheme="minorEastAsia" w:hAnsi="Palatino Linotype"/>
              <w:noProof/>
              <w:sz w:val="24"/>
              <w:szCs w:val="24"/>
              <w:lang w:eastAsia="es-MX"/>
            </w:rPr>
          </w:pPr>
          <w:hyperlink w:anchor="_Toc15487408" w:history="1">
            <w:r w:rsidR="00D8468A" w:rsidRPr="00B50A11">
              <w:rPr>
                <w:rStyle w:val="Hipervnculo"/>
                <w:rFonts w:ascii="Palatino Linotype" w:hAnsi="Palatino Linotype" w:cs="Times New Roman"/>
                <w:b/>
                <w:noProof/>
                <w:sz w:val="24"/>
                <w:szCs w:val="24"/>
              </w:rPr>
              <w:t>I.</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hAnsi="Palatino Linotype" w:cs="Times New Roman"/>
                <w:b/>
                <w:noProof/>
                <w:sz w:val="24"/>
                <w:szCs w:val="24"/>
                <w:lang w:eastAsia="es-ES_tradnl"/>
              </w:rPr>
              <w:t xml:space="preserve">Del </w:t>
            </w:r>
            <w:r w:rsidR="00D8468A" w:rsidRPr="00B50A11">
              <w:rPr>
                <w:rStyle w:val="Hipervnculo"/>
                <w:rFonts w:ascii="Palatino Linotype" w:hAnsi="Palatino Linotype"/>
                <w:b/>
                <w:noProof/>
                <w:sz w:val="24"/>
                <w:szCs w:val="24"/>
              </w:rPr>
              <w:t>análisis de los datos susceptibles de ser protegidos.</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_Toc15487408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70</w:t>
            </w:r>
            <w:r w:rsidR="00D8468A" w:rsidRPr="00B50A11">
              <w:rPr>
                <w:rFonts w:ascii="Palatino Linotype" w:hAnsi="Palatino Linotype"/>
                <w:noProof/>
                <w:webHidden/>
                <w:sz w:val="24"/>
                <w:szCs w:val="24"/>
              </w:rPr>
              <w:fldChar w:fldCharType="end"/>
            </w:r>
          </w:hyperlink>
        </w:p>
        <w:p w:rsidR="00D8468A" w:rsidRPr="00B50A11" w:rsidRDefault="003031FB" w:rsidP="00B50A11">
          <w:pPr>
            <w:pStyle w:val="TDC1"/>
            <w:rPr>
              <w:rFonts w:ascii="Palatino Linotype" w:eastAsiaTheme="minorEastAsia" w:hAnsi="Palatino Linotype"/>
              <w:noProof/>
              <w:sz w:val="24"/>
              <w:szCs w:val="24"/>
              <w:lang w:eastAsia="es-MX"/>
            </w:rPr>
          </w:pPr>
          <w:hyperlink w:anchor="_Toc15487409" w:history="1">
            <w:r w:rsidR="00D8468A" w:rsidRPr="00B50A11">
              <w:rPr>
                <w:rStyle w:val="Hipervnculo"/>
                <w:rFonts w:ascii="Palatino Linotype" w:hAnsi="Palatino Linotype" w:cs="Times New Roman"/>
                <w:b/>
                <w:bCs/>
                <w:noProof/>
                <w:sz w:val="24"/>
                <w:szCs w:val="24"/>
              </w:rPr>
              <w:t>a)</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eastAsia="Times New Roman" w:hAnsi="Palatino Linotype" w:cs="Arial"/>
                <w:b/>
                <w:bCs/>
                <w:noProof/>
                <w:sz w:val="24"/>
                <w:szCs w:val="24"/>
              </w:rPr>
              <w:t>Registro Federal de Contribuyentes (RFC)</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_Toc15487409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71</w:t>
            </w:r>
            <w:r w:rsidR="00D8468A" w:rsidRPr="00B50A11">
              <w:rPr>
                <w:rFonts w:ascii="Palatino Linotype" w:hAnsi="Palatino Linotype"/>
                <w:noProof/>
                <w:webHidden/>
                <w:sz w:val="24"/>
                <w:szCs w:val="24"/>
              </w:rPr>
              <w:fldChar w:fldCharType="end"/>
            </w:r>
          </w:hyperlink>
        </w:p>
        <w:p w:rsidR="00D8468A" w:rsidRPr="00B50A11" w:rsidRDefault="003031FB" w:rsidP="00B50A11">
          <w:pPr>
            <w:pStyle w:val="TDC1"/>
            <w:rPr>
              <w:rFonts w:ascii="Palatino Linotype" w:eastAsiaTheme="minorEastAsia" w:hAnsi="Palatino Linotype"/>
              <w:noProof/>
              <w:sz w:val="24"/>
              <w:szCs w:val="24"/>
              <w:lang w:eastAsia="es-MX"/>
            </w:rPr>
          </w:pPr>
          <w:hyperlink w:anchor="_Toc15487410" w:history="1">
            <w:r w:rsidR="00D8468A" w:rsidRPr="00B50A11">
              <w:rPr>
                <w:rStyle w:val="Hipervnculo"/>
                <w:rFonts w:ascii="Palatino Linotype" w:eastAsia="Times New Roman" w:hAnsi="Palatino Linotype" w:cs="Times New Roman"/>
                <w:b/>
                <w:bCs/>
                <w:noProof/>
                <w:sz w:val="24"/>
                <w:szCs w:val="24"/>
              </w:rPr>
              <w:t>b)</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eastAsia="Times New Roman" w:hAnsi="Palatino Linotype" w:cs="Arial"/>
                <w:b/>
                <w:bCs/>
                <w:noProof/>
                <w:sz w:val="24"/>
                <w:szCs w:val="24"/>
              </w:rPr>
              <w:t>Clave Única de Registro de Población (CURP)</w:t>
            </w:r>
            <w:r w:rsidR="00D8468A" w:rsidRPr="00B50A11">
              <w:rPr>
                <w:rStyle w:val="Hipervnculo"/>
                <w:rFonts w:ascii="Palatino Linotype" w:eastAsia="Times New Roman" w:hAnsi="Palatino Linotype" w:cs="Arial"/>
                <w:noProof/>
                <w:sz w:val="24"/>
                <w:szCs w:val="24"/>
              </w:rPr>
              <w:t>.</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_Toc15487410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73</w:t>
            </w:r>
            <w:r w:rsidR="00D8468A" w:rsidRPr="00B50A11">
              <w:rPr>
                <w:rFonts w:ascii="Palatino Linotype" w:hAnsi="Palatino Linotype"/>
                <w:noProof/>
                <w:webHidden/>
                <w:sz w:val="24"/>
                <w:szCs w:val="24"/>
              </w:rPr>
              <w:fldChar w:fldCharType="end"/>
            </w:r>
          </w:hyperlink>
        </w:p>
        <w:p w:rsidR="00D8468A" w:rsidRPr="00B50A11" w:rsidRDefault="003031FB" w:rsidP="00B50A11">
          <w:pPr>
            <w:pStyle w:val="TDC1"/>
            <w:rPr>
              <w:rFonts w:ascii="Palatino Linotype" w:eastAsiaTheme="minorEastAsia" w:hAnsi="Palatino Linotype"/>
              <w:noProof/>
              <w:sz w:val="24"/>
              <w:szCs w:val="24"/>
              <w:lang w:eastAsia="es-MX"/>
            </w:rPr>
          </w:pPr>
          <w:hyperlink w:anchor="_Toc15487411" w:history="1">
            <w:r w:rsidR="00D8468A" w:rsidRPr="00B50A11">
              <w:rPr>
                <w:rStyle w:val="Hipervnculo"/>
                <w:rFonts w:ascii="Palatino Linotype" w:eastAsia="Times New Roman" w:hAnsi="Palatino Linotype" w:cs="Times New Roman"/>
                <w:b/>
                <w:bCs/>
                <w:noProof/>
                <w:sz w:val="24"/>
                <w:szCs w:val="24"/>
              </w:rPr>
              <w:t>c)</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eastAsia="Times New Roman" w:hAnsi="Palatino Linotype" w:cs="Arial"/>
                <w:b/>
                <w:bCs/>
                <w:noProof/>
                <w:sz w:val="24"/>
                <w:szCs w:val="24"/>
              </w:rPr>
              <w:t>Clave de identificación del Instituto de Seguridad Social del Estado de México y Municipios.</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_Toc15487411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77</w:t>
            </w:r>
            <w:r w:rsidR="00D8468A" w:rsidRPr="00B50A11">
              <w:rPr>
                <w:rFonts w:ascii="Palatino Linotype" w:hAnsi="Palatino Linotype"/>
                <w:noProof/>
                <w:webHidden/>
                <w:sz w:val="24"/>
                <w:szCs w:val="24"/>
              </w:rPr>
              <w:fldChar w:fldCharType="end"/>
            </w:r>
          </w:hyperlink>
        </w:p>
        <w:p w:rsidR="00D8468A" w:rsidRPr="00B50A11" w:rsidRDefault="003031FB" w:rsidP="00B50A11">
          <w:pPr>
            <w:pStyle w:val="TDC1"/>
            <w:rPr>
              <w:rFonts w:ascii="Palatino Linotype" w:eastAsiaTheme="minorEastAsia" w:hAnsi="Palatino Linotype"/>
              <w:noProof/>
              <w:sz w:val="24"/>
              <w:szCs w:val="24"/>
              <w:lang w:eastAsia="es-MX"/>
            </w:rPr>
          </w:pPr>
          <w:hyperlink w:anchor="_Toc15487412" w:history="1">
            <w:r w:rsidR="00D8468A" w:rsidRPr="00B50A11">
              <w:rPr>
                <w:rStyle w:val="Hipervnculo"/>
                <w:rFonts w:ascii="Palatino Linotype" w:eastAsia="Times New Roman" w:hAnsi="Palatino Linotype" w:cs="Times New Roman"/>
                <w:b/>
                <w:bCs/>
                <w:noProof/>
                <w:sz w:val="24"/>
                <w:szCs w:val="24"/>
              </w:rPr>
              <w:t>d)</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eastAsia="Times New Roman" w:hAnsi="Palatino Linotype" w:cs="Arial"/>
                <w:b/>
                <w:bCs/>
                <w:noProof/>
                <w:sz w:val="24"/>
                <w:szCs w:val="24"/>
              </w:rPr>
              <w:t>P</w:t>
            </w:r>
            <w:r w:rsidR="00D8468A" w:rsidRPr="00B50A11">
              <w:rPr>
                <w:rStyle w:val="Hipervnculo"/>
                <w:rFonts w:ascii="Palatino Linotype" w:eastAsia="Calibri" w:hAnsi="Palatino Linotype" w:cs="Tahoma"/>
                <w:b/>
                <w:bCs/>
                <w:iCs/>
                <w:noProof/>
                <w:sz w:val="24"/>
                <w:szCs w:val="24"/>
              </w:rPr>
              <w:t>réstamos o descuentos de carácter personal.</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_Toc15487412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78</w:t>
            </w:r>
            <w:r w:rsidR="00D8468A" w:rsidRPr="00B50A11">
              <w:rPr>
                <w:rFonts w:ascii="Palatino Linotype" w:hAnsi="Palatino Linotype"/>
                <w:noProof/>
                <w:webHidden/>
                <w:sz w:val="24"/>
                <w:szCs w:val="24"/>
              </w:rPr>
              <w:fldChar w:fldCharType="end"/>
            </w:r>
          </w:hyperlink>
        </w:p>
        <w:p w:rsidR="00D8468A" w:rsidRPr="00B50A11" w:rsidRDefault="003031FB" w:rsidP="00B50A11">
          <w:pPr>
            <w:pStyle w:val="TDC2"/>
            <w:spacing w:line="360" w:lineRule="auto"/>
            <w:rPr>
              <w:rFonts w:ascii="Palatino Linotype" w:eastAsiaTheme="minorEastAsia" w:hAnsi="Palatino Linotype"/>
              <w:noProof/>
              <w:sz w:val="24"/>
              <w:szCs w:val="24"/>
              <w:lang w:eastAsia="es-MX"/>
            </w:rPr>
          </w:pPr>
          <w:hyperlink w:anchor="_Toc15487413" w:history="1">
            <w:r w:rsidR="00D8468A" w:rsidRPr="00B50A11">
              <w:rPr>
                <w:rStyle w:val="Hipervnculo"/>
                <w:rFonts w:ascii="Palatino Linotype" w:hAnsi="Palatino Linotype" w:cs="Times New Roman"/>
                <w:b/>
                <w:noProof/>
                <w:sz w:val="24"/>
                <w:szCs w:val="24"/>
              </w:rPr>
              <w:t>II.</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hAnsi="Palatino Linotype"/>
                <w:b/>
                <w:noProof/>
                <w:sz w:val="24"/>
                <w:szCs w:val="24"/>
              </w:rPr>
              <w:t>De la clasificación de la información concerniente a los servidores públicos de la Dirección de Seguridad Pública del Ayuntamiento o su equivalente.</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_Toc15487413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80</w:t>
            </w:r>
            <w:r w:rsidR="00D8468A" w:rsidRPr="00B50A11">
              <w:rPr>
                <w:rFonts w:ascii="Palatino Linotype" w:hAnsi="Palatino Linotype"/>
                <w:noProof/>
                <w:webHidden/>
                <w:sz w:val="24"/>
                <w:szCs w:val="24"/>
              </w:rPr>
              <w:fldChar w:fldCharType="end"/>
            </w:r>
          </w:hyperlink>
        </w:p>
        <w:p w:rsidR="00D8468A" w:rsidRPr="00B50A11" w:rsidRDefault="003031FB" w:rsidP="00B50A11">
          <w:pPr>
            <w:pStyle w:val="TDC2"/>
            <w:spacing w:line="360" w:lineRule="auto"/>
            <w:rPr>
              <w:rFonts w:ascii="Palatino Linotype" w:eastAsiaTheme="minorEastAsia" w:hAnsi="Palatino Linotype"/>
              <w:noProof/>
              <w:sz w:val="24"/>
              <w:szCs w:val="24"/>
              <w:lang w:eastAsia="es-MX"/>
            </w:rPr>
          </w:pPr>
          <w:hyperlink w:anchor="_Toc15487414" w:history="1">
            <w:r w:rsidR="00D8468A" w:rsidRPr="00B50A11">
              <w:rPr>
                <w:rStyle w:val="Hipervnculo"/>
                <w:rFonts w:ascii="Palatino Linotype" w:hAnsi="Palatino Linotype"/>
                <w:b/>
                <w:noProof/>
                <w:sz w:val="24"/>
                <w:szCs w:val="24"/>
              </w:rPr>
              <w:t>a)</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hAnsi="Palatino Linotype"/>
                <w:b/>
                <w:noProof/>
                <w:sz w:val="24"/>
                <w:szCs w:val="24"/>
              </w:rPr>
              <w:t>De la disociación.</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_Toc15487414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80</w:t>
            </w:r>
            <w:r w:rsidR="00D8468A" w:rsidRPr="00B50A11">
              <w:rPr>
                <w:rFonts w:ascii="Palatino Linotype" w:hAnsi="Palatino Linotype"/>
                <w:noProof/>
                <w:webHidden/>
                <w:sz w:val="24"/>
                <w:szCs w:val="24"/>
              </w:rPr>
              <w:fldChar w:fldCharType="end"/>
            </w:r>
          </w:hyperlink>
        </w:p>
        <w:p w:rsidR="00D8468A" w:rsidRPr="00B50A11" w:rsidRDefault="00B50A11" w:rsidP="00B50A11">
          <w:pPr>
            <w:pStyle w:val="TDC1"/>
            <w:rPr>
              <w:rFonts w:ascii="Palatino Linotype" w:eastAsiaTheme="minorEastAsia" w:hAnsi="Palatino Linotype"/>
              <w:noProof/>
              <w:sz w:val="24"/>
              <w:szCs w:val="24"/>
              <w:lang w:eastAsia="es-MX"/>
            </w:rPr>
          </w:pPr>
          <w:r>
            <w:rPr>
              <w:rFonts w:ascii="Palatino Linotype" w:eastAsia="Times New Roman" w:hAnsi="Palatino Linotype" w:cstheme="majorBidi"/>
              <w:b/>
              <w:noProof/>
              <w:color w:val="0563C1" w:themeColor="hyperlink"/>
              <w:sz w:val="24"/>
              <w:szCs w:val="24"/>
              <w:u w:val="single"/>
              <w:lang w:eastAsia="es-MX"/>
            </w:rPr>
            <mc:AlternateContent>
              <mc:Choice Requires="wps">
                <w:drawing>
                  <wp:anchor distT="0" distB="0" distL="114300" distR="114300" simplePos="0" relativeHeight="251659264" behindDoc="0" locked="0" layoutInCell="1" allowOverlap="1">
                    <wp:simplePos x="0" y="0"/>
                    <wp:positionH relativeFrom="column">
                      <wp:posOffset>1690</wp:posOffset>
                    </wp:positionH>
                    <wp:positionV relativeFrom="paragraph">
                      <wp:posOffset>308556</wp:posOffset>
                    </wp:positionV>
                    <wp:extent cx="5570113" cy="4829578"/>
                    <wp:effectExtent l="19050" t="19050" r="31115" b="28575"/>
                    <wp:wrapNone/>
                    <wp:docPr id="1" name="Conector recto 1"/>
                    <wp:cNvGraphicFramePr/>
                    <a:graphic xmlns:a="http://schemas.openxmlformats.org/drawingml/2006/main">
                      <a:graphicData uri="http://schemas.microsoft.com/office/word/2010/wordprocessingShape">
                        <wps:wsp>
                          <wps:cNvCnPr/>
                          <wps:spPr>
                            <a:xfrm flipH="1" flipV="1">
                              <a:off x="0" y="0"/>
                              <a:ext cx="5570113" cy="482957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0C5839"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5pt,24.3pt" to="438.75pt,4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" strokecolor="#5b9bd5 [3204]" strokeweight="3pt">
                    <v:stroke joinstyle="miter"/>
                  </v:line>
                </w:pict>
              </mc:Fallback>
            </mc:AlternateContent>
          </w:r>
          <w:hyperlink w:anchor="_Toc15487415" w:history="1">
            <w:r w:rsidR="00D8468A" w:rsidRPr="00B50A11">
              <w:rPr>
                <w:rStyle w:val="Hipervnculo"/>
                <w:rFonts w:ascii="Palatino Linotype" w:eastAsia="Times New Roman" w:hAnsi="Palatino Linotype" w:cstheme="majorBidi"/>
                <w:b/>
                <w:noProof/>
                <w:sz w:val="24"/>
                <w:szCs w:val="24"/>
                <w:lang w:val="es-ES_tradnl" w:eastAsia="es-ES"/>
              </w:rPr>
              <w:t>R E S O L U T I V O S</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_Toc15487415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85</w:t>
            </w:r>
            <w:r w:rsidR="00D8468A" w:rsidRPr="00B50A11">
              <w:rPr>
                <w:rFonts w:ascii="Palatino Linotype" w:hAnsi="Palatino Linotype"/>
                <w:noProof/>
                <w:webHidden/>
                <w:sz w:val="24"/>
                <w:szCs w:val="24"/>
              </w:rPr>
              <w:fldChar w:fldCharType="end"/>
            </w:r>
          </w:hyperlink>
        </w:p>
        <w:p w:rsidR="008805C7" w:rsidRPr="00B50A11" w:rsidRDefault="00B85136" w:rsidP="00B50A11">
          <w:pPr>
            <w:spacing w:after="0" w:line="360" w:lineRule="auto"/>
            <w:rPr>
              <w:rFonts w:ascii="Palatino Linotype" w:hAnsi="Palatino Linotype"/>
              <w:sz w:val="24"/>
              <w:szCs w:val="24"/>
            </w:rPr>
          </w:pPr>
          <w:r w:rsidRPr="00B50A11">
            <w:rPr>
              <w:rFonts w:ascii="Palatino Linotype" w:hAnsi="Palatino Linotype"/>
              <w:b/>
              <w:bCs/>
              <w:sz w:val="24"/>
              <w:szCs w:val="24"/>
              <w:lang w:val="es-ES"/>
            </w:rPr>
            <w:fldChar w:fldCharType="end"/>
          </w:r>
        </w:p>
      </w:sdtContent>
    </w:sdt>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2E3083" w:rsidRDefault="00792776" w:rsidP="00B50A11">
      <w:pPr>
        <w:spacing w:after="0" w:line="360" w:lineRule="auto"/>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México; de</w:t>
      </w:r>
      <w:r w:rsidR="00B50A11">
        <w:rPr>
          <w:rFonts w:ascii="Palatino Linotype" w:eastAsia="MS Mincho" w:hAnsi="Palatino Linotype" w:cs="Times New Roman"/>
          <w:sz w:val="24"/>
          <w:szCs w:val="24"/>
          <w:lang w:val="es-ES_tradnl" w:eastAsia="es-ES"/>
        </w:rPr>
        <w:t xml:space="preserve"> fecha siete (07) de agosto</w:t>
      </w:r>
      <w:r w:rsidR="002E3083" w:rsidRPr="00B50A11">
        <w:rPr>
          <w:rFonts w:ascii="Palatino Linotype" w:eastAsia="MS Mincho" w:hAnsi="Palatino Linotype" w:cs="Times New Roman"/>
          <w:sz w:val="24"/>
          <w:szCs w:val="24"/>
          <w:lang w:val="es-ES_tradnl" w:eastAsia="es-ES"/>
        </w:rPr>
        <w:t xml:space="preserve"> de dos mil diecinueve.</w:t>
      </w:r>
    </w:p>
    <w:p w:rsidR="00B50A11" w:rsidRP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792776" w:rsidRPr="00B50A11" w:rsidRDefault="00792776" w:rsidP="00B50A11">
      <w:pPr>
        <w:spacing w:after="0" w:line="360" w:lineRule="auto"/>
        <w:jc w:val="both"/>
        <w:rPr>
          <w:rFonts w:ascii="Palatino Linotype" w:hAnsi="Palatino Linotype" w:cs="Arial"/>
          <w:b/>
          <w:bCs/>
          <w:sz w:val="24"/>
          <w:szCs w:val="24"/>
          <w:lang w:eastAsia="es-MX"/>
        </w:rPr>
      </w:pPr>
      <w:r w:rsidRPr="00B50A11">
        <w:rPr>
          <w:rFonts w:ascii="Palatino Linotype" w:eastAsia="MS Mincho" w:hAnsi="Palatino Linotype" w:cs="Times New Roman"/>
          <w:b/>
          <w:sz w:val="24"/>
          <w:szCs w:val="24"/>
          <w:lang w:val="es-ES_tradnl" w:eastAsia="es-ES"/>
        </w:rPr>
        <w:t>VISTO</w:t>
      </w:r>
      <w:r w:rsidR="007B7719" w:rsidRPr="00B50A11">
        <w:rPr>
          <w:rFonts w:ascii="Palatino Linotype" w:eastAsia="MS Mincho" w:hAnsi="Palatino Linotype" w:cs="Times New Roman"/>
          <w:b/>
          <w:sz w:val="24"/>
          <w:szCs w:val="24"/>
          <w:lang w:val="es-ES_tradnl" w:eastAsia="es-ES"/>
        </w:rPr>
        <w:t>S</w:t>
      </w:r>
      <w:r w:rsidRPr="00B50A11">
        <w:rPr>
          <w:rFonts w:ascii="Palatino Linotype" w:eastAsia="MS Mincho" w:hAnsi="Palatino Linotype" w:cs="Times New Roman"/>
          <w:sz w:val="24"/>
          <w:szCs w:val="24"/>
          <w:lang w:val="es-ES_tradnl" w:eastAsia="es-ES"/>
        </w:rPr>
        <w:t xml:space="preserve"> </w:t>
      </w:r>
      <w:r w:rsidR="007B7719" w:rsidRPr="00B50A11">
        <w:rPr>
          <w:rFonts w:ascii="Palatino Linotype" w:eastAsia="MS Mincho" w:hAnsi="Palatino Linotype" w:cs="Times New Roman"/>
          <w:sz w:val="24"/>
          <w:szCs w:val="24"/>
          <w:lang w:val="es-ES_tradnl" w:eastAsia="es-ES"/>
        </w:rPr>
        <w:t>los</w:t>
      </w:r>
      <w:r w:rsidRPr="00B50A11">
        <w:rPr>
          <w:rFonts w:ascii="Palatino Linotype" w:eastAsia="MS Mincho" w:hAnsi="Palatino Linotype" w:cs="Times New Roman"/>
          <w:sz w:val="24"/>
          <w:szCs w:val="24"/>
          <w:lang w:val="es-ES_tradnl" w:eastAsia="es-ES"/>
        </w:rPr>
        <w:t xml:space="preserve"> expediente</w:t>
      </w:r>
      <w:r w:rsidR="007B7719" w:rsidRPr="00B50A11">
        <w:rPr>
          <w:rFonts w:ascii="Palatino Linotype" w:eastAsia="MS Mincho" w:hAnsi="Palatino Linotype" w:cs="Times New Roman"/>
          <w:sz w:val="24"/>
          <w:szCs w:val="24"/>
          <w:lang w:val="es-ES_tradnl" w:eastAsia="es-ES"/>
        </w:rPr>
        <w:t>s</w:t>
      </w:r>
      <w:r w:rsidRPr="00B50A11">
        <w:rPr>
          <w:rFonts w:ascii="Palatino Linotype" w:eastAsia="MS Mincho" w:hAnsi="Palatino Linotype" w:cs="Times New Roman"/>
          <w:sz w:val="24"/>
          <w:szCs w:val="24"/>
          <w:lang w:val="es-ES_tradnl" w:eastAsia="es-ES"/>
        </w:rPr>
        <w:t xml:space="preserve"> electrónico</w:t>
      </w:r>
      <w:r w:rsidR="007B7719" w:rsidRPr="00B50A11">
        <w:rPr>
          <w:rFonts w:ascii="Palatino Linotype" w:eastAsia="MS Mincho" w:hAnsi="Palatino Linotype" w:cs="Times New Roman"/>
          <w:sz w:val="24"/>
          <w:szCs w:val="24"/>
          <w:lang w:val="es-ES_tradnl" w:eastAsia="es-ES"/>
        </w:rPr>
        <w:t>s</w:t>
      </w:r>
      <w:r w:rsidRPr="00B50A11">
        <w:rPr>
          <w:rFonts w:ascii="Palatino Linotype" w:eastAsia="MS Mincho" w:hAnsi="Palatino Linotype" w:cs="Times New Roman"/>
          <w:sz w:val="24"/>
          <w:szCs w:val="24"/>
          <w:lang w:val="es-ES_tradnl" w:eastAsia="es-ES"/>
        </w:rPr>
        <w:t xml:space="preserve"> formado</w:t>
      </w:r>
      <w:r w:rsidR="007B7719" w:rsidRPr="00B50A11">
        <w:rPr>
          <w:rFonts w:ascii="Palatino Linotype" w:eastAsia="MS Mincho" w:hAnsi="Palatino Linotype" w:cs="Times New Roman"/>
          <w:sz w:val="24"/>
          <w:szCs w:val="24"/>
          <w:lang w:val="es-ES_tradnl" w:eastAsia="es-ES"/>
        </w:rPr>
        <w:t>s</w:t>
      </w:r>
      <w:r w:rsidRPr="00B50A11">
        <w:rPr>
          <w:rFonts w:ascii="Palatino Linotype" w:eastAsia="MS Mincho" w:hAnsi="Palatino Linotype" w:cs="Times New Roman"/>
          <w:sz w:val="24"/>
          <w:szCs w:val="24"/>
          <w:lang w:val="es-ES_tradnl" w:eastAsia="es-ES"/>
        </w:rPr>
        <w:t xml:space="preserve"> con motivo de</w:t>
      </w:r>
      <w:r w:rsidR="007B7719" w:rsidRPr="00B50A11">
        <w:rPr>
          <w:rFonts w:ascii="Palatino Linotype" w:eastAsia="MS Mincho" w:hAnsi="Palatino Linotype" w:cs="Times New Roman"/>
          <w:sz w:val="24"/>
          <w:szCs w:val="24"/>
          <w:lang w:val="es-ES_tradnl" w:eastAsia="es-ES"/>
        </w:rPr>
        <w:t xml:space="preserve"> </w:t>
      </w:r>
      <w:r w:rsidRPr="00B50A11">
        <w:rPr>
          <w:rFonts w:ascii="Palatino Linotype" w:eastAsia="MS Mincho" w:hAnsi="Palatino Linotype" w:cs="Times New Roman"/>
          <w:sz w:val="24"/>
          <w:szCs w:val="24"/>
          <w:lang w:val="es-ES_tradnl" w:eastAsia="es-ES"/>
        </w:rPr>
        <w:t>l</w:t>
      </w:r>
      <w:r w:rsidR="007B7719" w:rsidRPr="00B50A11">
        <w:rPr>
          <w:rFonts w:ascii="Palatino Linotype" w:eastAsia="MS Mincho" w:hAnsi="Palatino Linotype" w:cs="Times New Roman"/>
          <w:sz w:val="24"/>
          <w:szCs w:val="24"/>
          <w:lang w:val="es-ES_tradnl" w:eastAsia="es-ES"/>
        </w:rPr>
        <w:t>os</w:t>
      </w:r>
      <w:r w:rsidRPr="00B50A11">
        <w:rPr>
          <w:rFonts w:ascii="Palatino Linotype" w:eastAsia="MS Mincho" w:hAnsi="Palatino Linotype" w:cs="Times New Roman"/>
          <w:sz w:val="24"/>
          <w:szCs w:val="24"/>
          <w:lang w:val="es-ES_tradnl" w:eastAsia="es-ES"/>
        </w:rPr>
        <w:t xml:space="preserve"> recurso</w:t>
      </w:r>
      <w:r w:rsidR="007B7719" w:rsidRPr="00B50A11">
        <w:rPr>
          <w:rFonts w:ascii="Palatino Linotype" w:eastAsia="MS Mincho" w:hAnsi="Palatino Linotype" w:cs="Times New Roman"/>
          <w:sz w:val="24"/>
          <w:szCs w:val="24"/>
          <w:lang w:val="es-ES_tradnl" w:eastAsia="es-ES"/>
        </w:rPr>
        <w:t>s</w:t>
      </w:r>
      <w:r w:rsidRPr="00B50A11">
        <w:rPr>
          <w:rFonts w:ascii="Palatino Linotype" w:eastAsia="MS Mincho" w:hAnsi="Palatino Linotype" w:cs="Times New Roman"/>
          <w:sz w:val="24"/>
          <w:szCs w:val="24"/>
          <w:lang w:val="es-ES_tradnl" w:eastAsia="es-ES"/>
        </w:rPr>
        <w:t xml:space="preserve"> de revisió</w:t>
      </w:r>
      <w:r w:rsidR="007B7719" w:rsidRPr="00B50A11">
        <w:rPr>
          <w:rFonts w:ascii="Palatino Linotype" w:eastAsia="MS Mincho" w:hAnsi="Palatino Linotype" w:cs="Times New Roman"/>
          <w:sz w:val="24"/>
          <w:szCs w:val="24"/>
          <w:lang w:val="es-ES_tradnl" w:eastAsia="es-ES"/>
        </w:rPr>
        <w:t xml:space="preserve">n </w:t>
      </w:r>
      <w:r w:rsidR="00765CF7" w:rsidRPr="00B50A11">
        <w:rPr>
          <w:rFonts w:ascii="Palatino Linotype" w:hAnsi="Palatino Linotype" w:cs="Arial"/>
          <w:b/>
          <w:bCs/>
          <w:sz w:val="24"/>
          <w:szCs w:val="24"/>
          <w:lang w:eastAsia="es-MX"/>
        </w:rPr>
        <w:t>0</w:t>
      </w:r>
      <w:r w:rsidR="00207244" w:rsidRPr="00B50A11">
        <w:rPr>
          <w:rFonts w:ascii="Palatino Linotype" w:hAnsi="Palatino Linotype" w:cs="Arial"/>
          <w:b/>
          <w:bCs/>
          <w:sz w:val="24"/>
          <w:szCs w:val="24"/>
          <w:lang w:eastAsia="es-MX"/>
        </w:rPr>
        <w:t>4281</w:t>
      </w:r>
      <w:r w:rsidR="00F40914" w:rsidRPr="00B50A11">
        <w:rPr>
          <w:rFonts w:ascii="Palatino Linotype" w:hAnsi="Palatino Linotype" w:cs="Arial"/>
          <w:b/>
          <w:bCs/>
          <w:sz w:val="24"/>
          <w:szCs w:val="24"/>
          <w:lang w:eastAsia="es-MX"/>
        </w:rPr>
        <w:t>/INFOEM/IP/RR/2019</w:t>
      </w:r>
      <w:r w:rsidR="00765CF7" w:rsidRPr="00B50A11">
        <w:rPr>
          <w:rFonts w:ascii="Palatino Linotype" w:hAnsi="Palatino Linotype" w:cs="Arial"/>
          <w:b/>
          <w:bCs/>
          <w:sz w:val="24"/>
          <w:szCs w:val="24"/>
          <w:lang w:eastAsia="es-MX"/>
        </w:rPr>
        <w:t xml:space="preserve">, </w:t>
      </w:r>
      <w:r w:rsidR="00207244" w:rsidRPr="00B50A11">
        <w:rPr>
          <w:rFonts w:ascii="Palatino Linotype" w:hAnsi="Palatino Linotype" w:cs="Arial"/>
          <w:b/>
          <w:bCs/>
          <w:sz w:val="24"/>
          <w:szCs w:val="24"/>
          <w:lang w:eastAsia="es-MX"/>
        </w:rPr>
        <w:t xml:space="preserve"> </w:t>
      </w:r>
      <w:r w:rsidR="00765CF7" w:rsidRPr="00B50A11">
        <w:rPr>
          <w:rFonts w:ascii="Palatino Linotype" w:hAnsi="Palatino Linotype" w:cs="Arial"/>
          <w:b/>
          <w:bCs/>
          <w:sz w:val="24"/>
          <w:szCs w:val="24"/>
          <w:lang w:eastAsia="es-MX"/>
        </w:rPr>
        <w:t>0</w:t>
      </w:r>
      <w:r w:rsidR="00207244" w:rsidRPr="00B50A11">
        <w:rPr>
          <w:rFonts w:ascii="Palatino Linotype" w:hAnsi="Palatino Linotype" w:cs="Arial"/>
          <w:b/>
          <w:bCs/>
          <w:sz w:val="24"/>
          <w:szCs w:val="24"/>
          <w:lang w:eastAsia="es-MX"/>
        </w:rPr>
        <w:t>4282</w:t>
      </w:r>
      <w:r w:rsidR="00765CF7" w:rsidRPr="00B50A11">
        <w:rPr>
          <w:rFonts w:ascii="Palatino Linotype" w:hAnsi="Palatino Linotype" w:cs="Arial"/>
          <w:b/>
          <w:bCs/>
          <w:sz w:val="24"/>
          <w:szCs w:val="24"/>
          <w:lang w:eastAsia="es-MX"/>
        </w:rPr>
        <w:t>/INFOEM/IP/RR/2019,</w:t>
      </w:r>
      <w:r w:rsidR="00207244" w:rsidRPr="00B50A11">
        <w:rPr>
          <w:rFonts w:ascii="Palatino Linotype" w:hAnsi="Palatino Linotype" w:cs="Arial"/>
          <w:b/>
          <w:bCs/>
          <w:sz w:val="24"/>
          <w:szCs w:val="24"/>
          <w:lang w:eastAsia="es-MX"/>
        </w:rPr>
        <w:t xml:space="preserve"> 04302/INFOEM/IP/RR/2019, 04303/INFOEM/IP/RR/2019, </w:t>
      </w:r>
      <w:r w:rsidR="00765CF7" w:rsidRPr="00B50A11">
        <w:rPr>
          <w:rFonts w:ascii="Palatino Linotype" w:hAnsi="Palatino Linotype" w:cs="Arial"/>
          <w:b/>
          <w:bCs/>
          <w:sz w:val="24"/>
          <w:szCs w:val="24"/>
          <w:lang w:eastAsia="es-MX"/>
        </w:rPr>
        <w:t>0</w:t>
      </w:r>
      <w:r w:rsidR="00207244" w:rsidRPr="00B50A11">
        <w:rPr>
          <w:rFonts w:ascii="Palatino Linotype" w:hAnsi="Palatino Linotype" w:cs="Arial"/>
          <w:b/>
          <w:bCs/>
          <w:sz w:val="24"/>
          <w:szCs w:val="24"/>
          <w:lang w:eastAsia="es-MX"/>
        </w:rPr>
        <w:t>4306/</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4307</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4346</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4347</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4348</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4349</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4369</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4370</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4371</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4372</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4373</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4374</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4375</w:t>
      </w:r>
      <w:r w:rsidR="00765CF7" w:rsidRPr="00B50A11">
        <w:rPr>
          <w:rFonts w:ascii="Palatino Linotype" w:hAnsi="Palatino Linotype" w:cs="Arial"/>
          <w:b/>
          <w:bCs/>
          <w:sz w:val="24"/>
          <w:szCs w:val="24"/>
          <w:lang w:eastAsia="es-MX"/>
        </w:rPr>
        <w:t>/INFOEM/IP/RR/2019</w:t>
      </w:r>
      <w:r w:rsidR="00207244" w:rsidRPr="00B50A11">
        <w:rPr>
          <w:rFonts w:ascii="Palatino Linotype" w:hAnsi="Palatino Linotype" w:cs="Arial"/>
          <w:b/>
          <w:bCs/>
          <w:sz w:val="24"/>
          <w:szCs w:val="24"/>
          <w:lang w:eastAsia="es-MX"/>
        </w:rPr>
        <w:t xml:space="preserve"> y </w:t>
      </w:r>
      <w:r w:rsidR="00765CF7" w:rsidRPr="00B50A11">
        <w:rPr>
          <w:rFonts w:ascii="Palatino Linotype" w:hAnsi="Palatino Linotype" w:cs="Arial"/>
          <w:b/>
          <w:bCs/>
          <w:sz w:val="24"/>
          <w:szCs w:val="24"/>
          <w:lang w:eastAsia="es-MX"/>
        </w:rPr>
        <w:t xml:space="preserve"> </w:t>
      </w:r>
      <w:r w:rsidR="006A1504" w:rsidRPr="00B50A11">
        <w:rPr>
          <w:rFonts w:ascii="Palatino Linotype" w:hAnsi="Palatino Linotype" w:cs="Arial"/>
          <w:b/>
          <w:bCs/>
          <w:sz w:val="24"/>
          <w:szCs w:val="24"/>
          <w:lang w:eastAsia="es-MX"/>
        </w:rPr>
        <w:t>0</w:t>
      </w:r>
      <w:r w:rsidR="00207244" w:rsidRPr="00B50A11">
        <w:rPr>
          <w:rFonts w:ascii="Palatino Linotype" w:hAnsi="Palatino Linotype" w:cs="Arial"/>
          <w:b/>
          <w:bCs/>
          <w:sz w:val="24"/>
          <w:szCs w:val="24"/>
          <w:lang w:eastAsia="es-MX"/>
        </w:rPr>
        <w:t>4376</w:t>
      </w:r>
      <w:r w:rsidR="006A1504" w:rsidRPr="00B50A11">
        <w:rPr>
          <w:rFonts w:ascii="Palatino Linotype" w:hAnsi="Palatino Linotype" w:cs="Arial"/>
          <w:b/>
          <w:bCs/>
          <w:sz w:val="24"/>
          <w:szCs w:val="24"/>
          <w:lang w:eastAsia="es-MX"/>
        </w:rPr>
        <w:t xml:space="preserve">/INFOEM/IP/RR/2019, </w:t>
      </w:r>
      <w:r w:rsidRPr="00B50A11">
        <w:rPr>
          <w:rFonts w:ascii="Palatino Linotype" w:eastAsia="MS Mincho" w:hAnsi="Palatino Linotype" w:cs="Times New Roman"/>
          <w:sz w:val="24"/>
          <w:szCs w:val="24"/>
          <w:lang w:val="es-ES_tradnl" w:eastAsia="es-ES"/>
        </w:rPr>
        <w:t>promovido</w:t>
      </w:r>
      <w:r w:rsidR="007B7719" w:rsidRPr="00B50A11">
        <w:rPr>
          <w:rFonts w:ascii="Palatino Linotype" w:eastAsia="MS Mincho" w:hAnsi="Palatino Linotype" w:cs="Times New Roman"/>
          <w:sz w:val="24"/>
          <w:szCs w:val="24"/>
          <w:lang w:val="es-ES_tradnl" w:eastAsia="es-ES"/>
        </w:rPr>
        <w:t>s</w:t>
      </w:r>
      <w:r w:rsidRPr="00B50A11">
        <w:rPr>
          <w:rFonts w:ascii="Palatino Linotype" w:eastAsia="MS Mincho" w:hAnsi="Palatino Linotype" w:cs="Times New Roman"/>
          <w:sz w:val="24"/>
          <w:szCs w:val="24"/>
          <w:lang w:val="es-ES_tradnl" w:eastAsia="es-ES"/>
        </w:rPr>
        <w:t xml:space="preserve"> por</w:t>
      </w:r>
      <w:r w:rsidRPr="00B50A11">
        <w:rPr>
          <w:rFonts w:ascii="Palatino Linotype" w:hAnsi="Palatino Linotype"/>
          <w:b/>
          <w:sz w:val="24"/>
          <w:szCs w:val="24"/>
        </w:rPr>
        <w:t xml:space="preserve"> </w:t>
      </w:r>
      <w:r w:rsidR="003031FB" w:rsidRPr="003031FB">
        <w:rPr>
          <w:rFonts w:ascii="Palatino Linotype" w:hAnsi="Palatino Linotype"/>
          <w:b/>
          <w:sz w:val="24"/>
          <w:szCs w:val="24"/>
          <w:highlight w:val="black"/>
        </w:rPr>
        <w:t>------</w:t>
      </w:r>
      <w:r w:rsidR="00114D05" w:rsidRPr="003031FB">
        <w:rPr>
          <w:rFonts w:ascii="Palatino Linotype" w:hAnsi="Palatino Linotype"/>
          <w:b/>
          <w:sz w:val="24"/>
          <w:szCs w:val="24"/>
          <w:highlight w:val="black"/>
        </w:rPr>
        <w:t xml:space="preserve"> </w:t>
      </w:r>
      <w:r w:rsidR="003031FB" w:rsidRPr="003031FB">
        <w:rPr>
          <w:rFonts w:ascii="Palatino Linotype" w:hAnsi="Palatino Linotype"/>
          <w:b/>
          <w:sz w:val="24"/>
          <w:szCs w:val="24"/>
          <w:highlight w:val="black"/>
        </w:rPr>
        <w:t>-----------------------------</w:t>
      </w:r>
      <w:r w:rsidR="007B7719" w:rsidRPr="00B50A11">
        <w:rPr>
          <w:rFonts w:ascii="Palatino Linotype" w:hAnsi="Palatino Linotype"/>
          <w:b/>
          <w:sz w:val="24"/>
          <w:szCs w:val="24"/>
        </w:rPr>
        <w:t xml:space="preserve"> </w:t>
      </w:r>
      <w:r w:rsidRPr="00B50A11">
        <w:rPr>
          <w:rFonts w:ascii="Palatino Linotype" w:eastAsia="MS Mincho" w:hAnsi="Palatino Linotype" w:cs="Arial"/>
          <w:sz w:val="24"/>
          <w:szCs w:val="24"/>
          <w:lang w:val="es-ES_tradnl" w:eastAsia="es-ES"/>
        </w:rPr>
        <w:t xml:space="preserve">en su calidad de </w:t>
      </w:r>
      <w:r w:rsidRPr="00B50A11">
        <w:rPr>
          <w:rFonts w:ascii="Palatino Linotype" w:eastAsia="MS Mincho" w:hAnsi="Palatino Linotype" w:cs="Arial"/>
          <w:b/>
          <w:sz w:val="24"/>
          <w:szCs w:val="24"/>
          <w:lang w:val="es-ES_tradnl" w:eastAsia="es-ES"/>
        </w:rPr>
        <w:t>RECURRENTE</w:t>
      </w:r>
      <w:r w:rsidRPr="00B50A11">
        <w:rPr>
          <w:rFonts w:ascii="Palatino Linotype" w:eastAsia="MS Mincho" w:hAnsi="Palatino Linotype" w:cs="Arial"/>
          <w:sz w:val="24"/>
          <w:szCs w:val="24"/>
          <w:lang w:val="es-ES_tradnl" w:eastAsia="es-ES"/>
        </w:rPr>
        <w:t xml:space="preserve">, en contra de </w:t>
      </w:r>
      <w:r w:rsidR="005E7BEE" w:rsidRPr="00B50A11">
        <w:rPr>
          <w:rFonts w:ascii="Palatino Linotype" w:eastAsia="MS Mincho" w:hAnsi="Palatino Linotype" w:cs="Arial"/>
          <w:sz w:val="24"/>
          <w:szCs w:val="24"/>
          <w:lang w:val="es-ES_tradnl" w:eastAsia="es-ES"/>
        </w:rPr>
        <w:t>la</w:t>
      </w:r>
      <w:r w:rsidR="007B7719" w:rsidRPr="00B50A11">
        <w:rPr>
          <w:rFonts w:ascii="Palatino Linotype" w:eastAsia="MS Mincho" w:hAnsi="Palatino Linotype" w:cs="Arial"/>
          <w:sz w:val="24"/>
          <w:szCs w:val="24"/>
          <w:lang w:val="es-ES_tradnl" w:eastAsia="es-ES"/>
        </w:rPr>
        <w:t>s</w:t>
      </w:r>
      <w:r w:rsidR="005E7BEE" w:rsidRPr="00B50A11">
        <w:rPr>
          <w:rFonts w:ascii="Palatino Linotype" w:eastAsia="MS Mincho" w:hAnsi="Palatino Linotype" w:cs="Arial"/>
          <w:sz w:val="24"/>
          <w:szCs w:val="24"/>
          <w:lang w:val="es-ES_tradnl" w:eastAsia="es-ES"/>
        </w:rPr>
        <w:t xml:space="preserve"> respuesta</w:t>
      </w:r>
      <w:r w:rsidR="007B7719" w:rsidRPr="00B50A11">
        <w:rPr>
          <w:rFonts w:ascii="Palatino Linotype" w:eastAsia="MS Mincho" w:hAnsi="Palatino Linotype" w:cs="Arial"/>
          <w:sz w:val="24"/>
          <w:szCs w:val="24"/>
          <w:lang w:val="es-ES_tradnl" w:eastAsia="es-ES"/>
        </w:rPr>
        <w:t>s</w:t>
      </w:r>
      <w:r w:rsidR="005E7BEE" w:rsidRPr="00B50A11">
        <w:rPr>
          <w:rFonts w:ascii="Palatino Linotype" w:eastAsia="MS Mincho" w:hAnsi="Palatino Linotype" w:cs="Arial"/>
          <w:sz w:val="24"/>
          <w:szCs w:val="24"/>
          <w:lang w:val="es-ES_tradnl" w:eastAsia="es-ES"/>
        </w:rPr>
        <w:t xml:space="preserve"> del </w:t>
      </w:r>
      <w:r w:rsidR="007B7719" w:rsidRPr="00B50A11">
        <w:rPr>
          <w:rFonts w:ascii="Palatino Linotype" w:eastAsia="MS Mincho" w:hAnsi="Palatino Linotype" w:cs="Arial"/>
          <w:b/>
          <w:bCs/>
          <w:sz w:val="24"/>
          <w:szCs w:val="24"/>
          <w:lang w:val="es-ES_tradnl" w:eastAsia="es-ES"/>
        </w:rPr>
        <w:t>Ayuntamiento de Huixquilucan</w:t>
      </w:r>
      <w:r w:rsidR="004B6CC8" w:rsidRPr="00B50A11">
        <w:rPr>
          <w:rFonts w:ascii="Palatino Linotype" w:eastAsia="MS Mincho" w:hAnsi="Palatino Linotype" w:cs="Arial"/>
          <w:b/>
          <w:sz w:val="24"/>
          <w:szCs w:val="24"/>
          <w:lang w:val="es-ES_tradnl" w:eastAsia="es-ES"/>
        </w:rPr>
        <w:t xml:space="preserve"> </w:t>
      </w:r>
      <w:r w:rsidRPr="00B50A11">
        <w:rPr>
          <w:rFonts w:ascii="Palatino Linotype" w:eastAsia="MS Mincho" w:hAnsi="Palatino Linotype" w:cs="Times New Roman"/>
          <w:sz w:val="24"/>
          <w:szCs w:val="24"/>
          <w:lang w:val="es-ES_tradnl" w:eastAsia="es-ES"/>
        </w:rPr>
        <w:t>en lo sucesivo el</w:t>
      </w:r>
      <w:r w:rsidRPr="00B50A11">
        <w:rPr>
          <w:rFonts w:ascii="Palatino Linotype" w:eastAsia="MS Mincho" w:hAnsi="Palatino Linotype" w:cs="Times New Roman"/>
          <w:b/>
          <w:sz w:val="24"/>
          <w:szCs w:val="24"/>
          <w:lang w:val="es-ES_tradnl" w:eastAsia="es-ES"/>
        </w:rPr>
        <w:t xml:space="preserve"> SUJETO OBLIGADO, </w:t>
      </w:r>
      <w:r w:rsidRPr="00B50A11">
        <w:rPr>
          <w:rFonts w:ascii="Palatino Linotype" w:eastAsia="MS Mincho" w:hAnsi="Palatino Linotype" w:cs="Times New Roman"/>
          <w:sz w:val="24"/>
          <w:szCs w:val="24"/>
          <w:lang w:val="es-ES_tradnl" w:eastAsia="es-ES"/>
        </w:rPr>
        <w:t>se procede a dictar la presente resolución, con base en los siguientes:</w:t>
      </w:r>
    </w:p>
    <w:p w:rsidR="00207244" w:rsidRDefault="00207244" w:rsidP="00B50A11">
      <w:pPr>
        <w:spacing w:after="0" w:line="360" w:lineRule="auto"/>
        <w:jc w:val="both"/>
        <w:rPr>
          <w:rFonts w:ascii="Palatino Linotype" w:eastAsia="MS Mincho" w:hAnsi="Palatino Linotype" w:cs="Times New Roman"/>
          <w:b/>
          <w:sz w:val="24"/>
          <w:szCs w:val="24"/>
          <w:lang w:val="es-ES_tradnl" w:eastAsia="es-ES"/>
        </w:rPr>
      </w:pPr>
    </w:p>
    <w:p w:rsidR="00B50A11" w:rsidRPr="00B50A11" w:rsidRDefault="00B50A11" w:rsidP="00B50A11">
      <w:pPr>
        <w:spacing w:after="0" w:line="360" w:lineRule="auto"/>
        <w:jc w:val="both"/>
        <w:rPr>
          <w:rFonts w:ascii="Palatino Linotype" w:eastAsia="MS Mincho" w:hAnsi="Palatino Linotype" w:cs="Times New Roman"/>
          <w:b/>
          <w:sz w:val="24"/>
          <w:szCs w:val="24"/>
          <w:lang w:val="es-ES_tradnl" w:eastAsia="es-ES"/>
        </w:rPr>
      </w:pPr>
    </w:p>
    <w:p w:rsidR="00792776" w:rsidRPr="00B50A11" w:rsidRDefault="00792776" w:rsidP="00B50A11">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15487395"/>
      <w:r w:rsidRPr="00B50A11">
        <w:rPr>
          <w:rFonts w:ascii="Palatino Linotype" w:eastAsia="MS Gothic" w:hAnsi="Palatino Linotype" w:cs="Times New Roman"/>
          <w:b/>
          <w:sz w:val="24"/>
          <w:szCs w:val="24"/>
          <w:lang w:val="de-DE"/>
        </w:rPr>
        <w:t>A N T E C E D E N T E S</w:t>
      </w:r>
      <w:bookmarkEnd w:id="0"/>
    </w:p>
    <w:p w:rsidR="00792776" w:rsidRPr="00B50A11" w:rsidRDefault="00792776" w:rsidP="00B50A11">
      <w:pPr>
        <w:spacing w:after="0" w:line="360" w:lineRule="auto"/>
        <w:rPr>
          <w:rFonts w:ascii="Palatino Linotype" w:hAnsi="Palatino Linotype"/>
          <w:sz w:val="24"/>
          <w:szCs w:val="24"/>
          <w:lang w:val="de-DE"/>
        </w:rPr>
      </w:pPr>
    </w:p>
    <w:p w:rsidR="008F136D" w:rsidRPr="00B50A11" w:rsidRDefault="00792776" w:rsidP="00B50A11">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B50A11">
        <w:rPr>
          <w:rFonts w:ascii="Palatino Linotype" w:eastAsia="Calibri" w:hAnsi="Palatino Linotype" w:cs="Arial"/>
          <w:sz w:val="24"/>
          <w:szCs w:val="24"/>
          <w:lang w:val="es-ES" w:eastAsia="es-ES"/>
        </w:rPr>
        <w:t xml:space="preserve">El </w:t>
      </w:r>
      <w:r w:rsidR="00CC5C29" w:rsidRPr="00B50A11">
        <w:rPr>
          <w:rFonts w:ascii="Palatino Linotype" w:eastAsia="Calibri" w:hAnsi="Palatino Linotype" w:cs="Arial"/>
          <w:sz w:val="24"/>
          <w:szCs w:val="24"/>
          <w:lang w:val="es-ES" w:eastAsia="es-ES"/>
        </w:rPr>
        <w:t xml:space="preserve">día </w:t>
      </w:r>
      <w:r w:rsidR="00207244" w:rsidRPr="00B50A11">
        <w:rPr>
          <w:rFonts w:ascii="Palatino Linotype" w:eastAsia="Times New Roman" w:hAnsi="Palatino Linotype" w:cs="Arial"/>
          <w:sz w:val="24"/>
          <w:szCs w:val="24"/>
          <w:lang w:val="es-ES" w:eastAsia="es-ES"/>
        </w:rPr>
        <w:t>veintiséis</w:t>
      </w:r>
      <w:r w:rsidR="00B83835" w:rsidRPr="00B50A11">
        <w:rPr>
          <w:rFonts w:ascii="Palatino Linotype" w:eastAsia="Times New Roman" w:hAnsi="Palatino Linotype" w:cs="Arial"/>
          <w:sz w:val="24"/>
          <w:szCs w:val="24"/>
          <w:lang w:val="es-ES" w:eastAsia="es-ES"/>
        </w:rPr>
        <w:t xml:space="preserve"> </w:t>
      </w:r>
      <w:r w:rsidR="00987E5C" w:rsidRPr="00B50A11">
        <w:rPr>
          <w:rFonts w:ascii="Palatino Linotype" w:eastAsia="Times New Roman" w:hAnsi="Palatino Linotype" w:cs="Arial"/>
          <w:sz w:val="24"/>
          <w:szCs w:val="24"/>
          <w:lang w:val="es-ES" w:eastAsia="es-ES"/>
        </w:rPr>
        <w:t>(</w:t>
      </w:r>
      <w:r w:rsidR="00207244" w:rsidRPr="00B50A11">
        <w:rPr>
          <w:rFonts w:ascii="Palatino Linotype" w:eastAsia="Times New Roman" w:hAnsi="Palatino Linotype" w:cs="Arial"/>
          <w:sz w:val="24"/>
          <w:szCs w:val="24"/>
          <w:lang w:val="es-ES" w:eastAsia="es-ES"/>
        </w:rPr>
        <w:t>26</w:t>
      </w:r>
      <w:r w:rsidR="00960D99" w:rsidRPr="00B50A11">
        <w:rPr>
          <w:rFonts w:ascii="Palatino Linotype" w:eastAsia="Times New Roman" w:hAnsi="Palatino Linotype" w:cs="Arial"/>
          <w:sz w:val="24"/>
          <w:szCs w:val="24"/>
          <w:lang w:val="es-ES" w:eastAsia="es-ES"/>
        </w:rPr>
        <w:t>) de</w:t>
      </w:r>
      <w:r w:rsidR="00B83835" w:rsidRPr="00B50A11">
        <w:rPr>
          <w:rFonts w:ascii="Palatino Linotype" w:eastAsia="Times New Roman" w:hAnsi="Palatino Linotype" w:cs="Arial"/>
          <w:sz w:val="24"/>
          <w:szCs w:val="24"/>
          <w:lang w:val="es-ES" w:eastAsia="es-ES"/>
        </w:rPr>
        <w:t xml:space="preserve"> abril</w:t>
      </w:r>
      <w:r w:rsidR="00F40914" w:rsidRPr="00B50A11">
        <w:rPr>
          <w:rFonts w:ascii="Palatino Linotype" w:eastAsia="Times New Roman" w:hAnsi="Palatino Linotype" w:cs="Arial"/>
          <w:sz w:val="24"/>
          <w:szCs w:val="24"/>
          <w:lang w:val="es-ES" w:eastAsia="es-ES"/>
        </w:rPr>
        <w:t xml:space="preserve"> </w:t>
      </w:r>
      <w:r w:rsidR="00B83835" w:rsidRPr="00B50A11">
        <w:rPr>
          <w:rFonts w:ascii="Palatino Linotype" w:eastAsia="Times New Roman" w:hAnsi="Palatino Linotype" w:cs="Arial"/>
          <w:sz w:val="24"/>
          <w:szCs w:val="24"/>
          <w:lang w:val="es-ES" w:eastAsia="es-ES"/>
        </w:rPr>
        <w:t>de</w:t>
      </w:r>
      <w:r w:rsidR="00F40914" w:rsidRPr="00B50A11">
        <w:rPr>
          <w:rFonts w:ascii="Palatino Linotype" w:eastAsia="Times New Roman" w:hAnsi="Palatino Linotype" w:cs="Arial"/>
          <w:sz w:val="24"/>
          <w:szCs w:val="24"/>
          <w:lang w:val="es-ES" w:eastAsia="es-ES"/>
        </w:rPr>
        <w:t xml:space="preserve"> dos mil diecinueve</w:t>
      </w:r>
      <w:r w:rsidRPr="00B50A11">
        <w:rPr>
          <w:rFonts w:ascii="Palatino Linotype" w:eastAsia="Calibri" w:hAnsi="Palatino Linotype" w:cs="Arial"/>
          <w:sz w:val="24"/>
          <w:szCs w:val="24"/>
          <w:lang w:val="es-ES" w:eastAsia="es-ES"/>
        </w:rPr>
        <w:t>,</w:t>
      </w:r>
      <w:r w:rsidRPr="00B50A11">
        <w:rPr>
          <w:rFonts w:ascii="Palatino Linotype" w:eastAsia="Calibri" w:hAnsi="Palatino Linotype" w:cs="Times New Roman"/>
          <w:sz w:val="24"/>
          <w:szCs w:val="24"/>
          <w:lang w:val="es-ES" w:eastAsia="es-ES"/>
        </w:rPr>
        <w:t xml:space="preserve"> se presentó </w:t>
      </w:r>
      <w:r w:rsidRPr="00B50A11">
        <w:rPr>
          <w:rFonts w:ascii="Palatino Linotype" w:eastAsia="Calibri" w:hAnsi="Palatino Linotype" w:cs="Arial"/>
          <w:sz w:val="24"/>
          <w:szCs w:val="24"/>
          <w:lang w:val="es-ES" w:eastAsia="es-ES"/>
        </w:rPr>
        <w:t xml:space="preserve">ante el </w:t>
      </w:r>
      <w:r w:rsidRPr="00B50A11">
        <w:rPr>
          <w:rFonts w:ascii="Palatino Linotype" w:eastAsia="Calibri" w:hAnsi="Palatino Linotype" w:cs="Arial"/>
          <w:b/>
          <w:sz w:val="24"/>
          <w:szCs w:val="24"/>
          <w:lang w:val="es-ES" w:eastAsia="es-ES"/>
        </w:rPr>
        <w:t>SUJETO OBLIGADO</w:t>
      </w:r>
      <w:r w:rsidRPr="00B50A11">
        <w:rPr>
          <w:rFonts w:ascii="Palatino Linotype" w:eastAsia="Calibri" w:hAnsi="Palatino Linotype" w:cs="Arial"/>
          <w:sz w:val="24"/>
          <w:szCs w:val="24"/>
          <w:lang w:val="es-ES_tradnl" w:eastAsia="es-ES"/>
        </w:rPr>
        <w:t xml:space="preserve"> vía </w:t>
      </w:r>
      <w:r w:rsidRPr="00B50A11">
        <w:rPr>
          <w:rFonts w:ascii="Palatino Linotype" w:eastAsia="Calibri" w:hAnsi="Palatino Linotype" w:cs="Arial"/>
          <w:sz w:val="24"/>
          <w:szCs w:val="24"/>
          <w:lang w:val="es-ES" w:eastAsia="es-ES"/>
        </w:rPr>
        <w:t xml:space="preserve">Sistema de Acceso a la Información Mexiquense </w:t>
      </w:r>
      <w:r w:rsidRPr="00B50A11">
        <w:rPr>
          <w:rFonts w:ascii="Palatino Linotype" w:eastAsia="Calibri" w:hAnsi="Palatino Linotype" w:cs="Arial"/>
          <w:b/>
          <w:sz w:val="24"/>
          <w:szCs w:val="24"/>
          <w:lang w:val="es-ES" w:eastAsia="es-ES"/>
        </w:rPr>
        <w:t>SAIMEX</w:t>
      </w:r>
      <w:r w:rsidRPr="00B50A11">
        <w:rPr>
          <w:rFonts w:ascii="Palatino Linotype" w:eastAsia="Calibri" w:hAnsi="Palatino Linotype" w:cs="Arial"/>
          <w:sz w:val="24"/>
          <w:szCs w:val="24"/>
          <w:lang w:val="es-ES" w:eastAsia="es-ES"/>
        </w:rPr>
        <w:t>, la</w:t>
      </w:r>
      <w:r w:rsidR="00B83835" w:rsidRPr="00B50A11">
        <w:rPr>
          <w:rFonts w:ascii="Palatino Linotype" w:eastAsia="Calibri" w:hAnsi="Palatino Linotype" w:cs="Arial"/>
          <w:sz w:val="24"/>
          <w:szCs w:val="24"/>
          <w:lang w:val="es-ES" w:eastAsia="es-ES"/>
        </w:rPr>
        <w:t>s solicitudes de información:</w:t>
      </w:r>
    </w:p>
    <w:p w:rsidR="008F136D" w:rsidRPr="00B50A11" w:rsidRDefault="008F136D" w:rsidP="00B50A11">
      <w:pPr>
        <w:spacing w:after="0" w:line="360" w:lineRule="auto"/>
        <w:contextualSpacing/>
        <w:jc w:val="both"/>
        <w:rPr>
          <w:rFonts w:ascii="Palatino Linotype" w:eastAsia="Calibri" w:hAnsi="Palatino Linotype" w:cs="Arial"/>
          <w:sz w:val="24"/>
          <w:szCs w:val="24"/>
          <w:lang w:val="es-ES" w:eastAsia="es-ES"/>
        </w:rPr>
      </w:pPr>
    </w:p>
    <w:tbl>
      <w:tblPr>
        <w:tblStyle w:val="Tablaconcuadrcula"/>
        <w:tblW w:w="8647" w:type="dxa"/>
        <w:tblLayout w:type="fixed"/>
        <w:tblLook w:val="04A0" w:firstRow="1" w:lastRow="0" w:firstColumn="1" w:lastColumn="0" w:noHBand="0" w:noVBand="1"/>
      </w:tblPr>
      <w:tblGrid>
        <w:gridCol w:w="567"/>
        <w:gridCol w:w="3119"/>
        <w:gridCol w:w="3544"/>
        <w:gridCol w:w="1417"/>
      </w:tblGrid>
      <w:tr w:rsidR="00B83835" w:rsidRPr="00B50A11" w:rsidTr="004C14B9">
        <w:tc>
          <w:tcPr>
            <w:tcW w:w="567" w:type="dxa"/>
            <w:tcBorders>
              <w:top w:val="nil"/>
              <w:left w:val="nil"/>
            </w:tcBorders>
          </w:tcPr>
          <w:p w:rsidR="00B83835" w:rsidRPr="00B50A11" w:rsidRDefault="00B83835" w:rsidP="00B50A11">
            <w:pPr>
              <w:spacing w:line="360" w:lineRule="auto"/>
              <w:jc w:val="center"/>
              <w:rPr>
                <w:rFonts w:ascii="Palatino Linotype" w:hAnsi="Palatino Linotype" w:cs="Arial"/>
                <w:b/>
                <w:bCs/>
                <w:lang w:eastAsia="es-MX"/>
              </w:rPr>
            </w:pPr>
          </w:p>
        </w:tc>
        <w:tc>
          <w:tcPr>
            <w:tcW w:w="3119" w:type="dxa"/>
            <w:shd w:val="clear" w:color="auto" w:fill="D9D9D9" w:themeFill="background1" w:themeFillShade="D9"/>
          </w:tcPr>
          <w:p w:rsidR="00B83835" w:rsidRPr="00B50A11" w:rsidRDefault="00B83835" w:rsidP="00B50A11">
            <w:pPr>
              <w:spacing w:line="360" w:lineRule="auto"/>
              <w:ind w:left="49"/>
              <w:jc w:val="center"/>
              <w:rPr>
                <w:rFonts w:ascii="Palatino Linotype" w:hAnsi="Palatino Linotype" w:cs="Arial"/>
                <w:b/>
                <w:bCs/>
                <w:lang w:eastAsia="es-MX"/>
              </w:rPr>
            </w:pPr>
            <w:r w:rsidRPr="00B50A11">
              <w:rPr>
                <w:rFonts w:ascii="Palatino Linotype" w:hAnsi="Palatino Linotype" w:cs="Arial"/>
                <w:b/>
                <w:bCs/>
                <w:lang w:eastAsia="es-MX"/>
              </w:rPr>
              <w:t xml:space="preserve">Número de Solicitud. </w:t>
            </w:r>
          </w:p>
        </w:tc>
        <w:tc>
          <w:tcPr>
            <w:tcW w:w="3544" w:type="dxa"/>
            <w:shd w:val="clear" w:color="auto" w:fill="D9D9D9" w:themeFill="background1" w:themeFillShade="D9"/>
          </w:tcPr>
          <w:p w:rsidR="00B83835" w:rsidRPr="00B50A11" w:rsidRDefault="00B83835"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Número de Recurso de Revisión</w:t>
            </w:r>
          </w:p>
        </w:tc>
        <w:tc>
          <w:tcPr>
            <w:tcW w:w="1417" w:type="dxa"/>
            <w:shd w:val="clear" w:color="auto" w:fill="D9D9D9" w:themeFill="background1" w:themeFillShade="D9"/>
          </w:tcPr>
          <w:p w:rsidR="00B83835" w:rsidRPr="00B50A11" w:rsidRDefault="00B83835" w:rsidP="00B50A11">
            <w:pPr>
              <w:spacing w:line="360" w:lineRule="auto"/>
              <w:jc w:val="center"/>
              <w:rPr>
                <w:rFonts w:ascii="Palatino Linotype" w:hAnsi="Palatino Linotype"/>
                <w:b/>
              </w:rPr>
            </w:pPr>
            <w:r w:rsidRPr="00B50A11">
              <w:rPr>
                <w:rFonts w:ascii="Palatino Linotype" w:hAnsi="Palatino Linotype"/>
                <w:b/>
              </w:rPr>
              <w:t>Fecha de la solicitud</w:t>
            </w:r>
          </w:p>
        </w:tc>
      </w:tr>
      <w:tr w:rsidR="00B83835" w:rsidRPr="00B50A11" w:rsidTr="004C14B9">
        <w:tc>
          <w:tcPr>
            <w:tcW w:w="567" w:type="dxa"/>
            <w:shd w:val="clear" w:color="auto" w:fill="D9D9D9" w:themeFill="background1" w:themeFillShade="D9"/>
          </w:tcPr>
          <w:p w:rsidR="00B83835" w:rsidRPr="00B50A11" w:rsidRDefault="00B83835"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w:t>
            </w:r>
          </w:p>
        </w:tc>
        <w:tc>
          <w:tcPr>
            <w:tcW w:w="3119" w:type="dxa"/>
            <w:shd w:val="clear" w:color="auto" w:fill="auto"/>
          </w:tcPr>
          <w:p w:rsidR="00B83835" w:rsidRPr="00B50A11" w:rsidRDefault="00B83835"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w:t>
            </w:r>
            <w:r w:rsidR="00207244" w:rsidRPr="00B50A11">
              <w:rPr>
                <w:rFonts w:ascii="Palatino Linotype" w:hAnsi="Palatino Linotype" w:cs="Arial"/>
                <w:b/>
                <w:bCs/>
                <w:lang w:eastAsia="es-MX"/>
              </w:rPr>
              <w:t>1335</w:t>
            </w:r>
            <w:r w:rsidRPr="00B50A11">
              <w:rPr>
                <w:rFonts w:ascii="Palatino Linotype" w:hAnsi="Palatino Linotype" w:cs="Arial"/>
                <w:b/>
                <w:bCs/>
                <w:lang w:eastAsia="es-MX"/>
              </w:rPr>
              <w:t>/HUIXQUIL/IP/2019</w:t>
            </w:r>
          </w:p>
        </w:tc>
        <w:tc>
          <w:tcPr>
            <w:tcW w:w="3544" w:type="dxa"/>
            <w:shd w:val="clear" w:color="auto" w:fill="auto"/>
          </w:tcPr>
          <w:p w:rsidR="00B83835" w:rsidRPr="00B50A11" w:rsidRDefault="00B83835" w:rsidP="00B50A11">
            <w:pPr>
              <w:spacing w:line="360" w:lineRule="auto"/>
              <w:rPr>
                <w:rFonts w:ascii="Palatino Linotype" w:hAnsi="Palatino Linotype"/>
              </w:rPr>
            </w:pPr>
            <w:r w:rsidRPr="00B50A11">
              <w:rPr>
                <w:rFonts w:ascii="Palatino Linotype" w:hAnsi="Palatino Linotype" w:cs="Arial"/>
                <w:b/>
                <w:bCs/>
                <w:lang w:eastAsia="es-MX"/>
              </w:rPr>
              <w:t>0</w:t>
            </w:r>
            <w:r w:rsidR="00207244" w:rsidRPr="00B50A11">
              <w:rPr>
                <w:rFonts w:ascii="Palatino Linotype" w:hAnsi="Palatino Linotype" w:cs="Arial"/>
                <w:b/>
                <w:bCs/>
                <w:lang w:eastAsia="es-MX"/>
              </w:rPr>
              <w:t>4281</w:t>
            </w:r>
            <w:r w:rsidRPr="00B50A11">
              <w:rPr>
                <w:rFonts w:ascii="Palatino Linotype" w:hAnsi="Palatino Linotype" w:cs="Arial"/>
                <w:b/>
                <w:bCs/>
                <w:lang w:eastAsia="es-MX"/>
              </w:rPr>
              <w:t xml:space="preserve">/INFOEM/IP/RR/2019 </w:t>
            </w:r>
          </w:p>
        </w:tc>
        <w:tc>
          <w:tcPr>
            <w:tcW w:w="1417" w:type="dxa"/>
            <w:shd w:val="clear" w:color="auto" w:fill="auto"/>
          </w:tcPr>
          <w:p w:rsidR="00B83835" w:rsidRPr="00B50A11" w:rsidRDefault="00207244" w:rsidP="00B50A11">
            <w:pPr>
              <w:spacing w:line="360" w:lineRule="auto"/>
              <w:rPr>
                <w:rFonts w:ascii="Palatino Linotype" w:hAnsi="Palatino Linotype"/>
              </w:rPr>
            </w:pPr>
            <w:r w:rsidRPr="00B50A11">
              <w:rPr>
                <w:rFonts w:ascii="Palatino Linotype" w:hAnsi="Palatino Linotype"/>
              </w:rPr>
              <w:t>26</w:t>
            </w:r>
            <w:r w:rsidR="00B83835" w:rsidRPr="00B50A11">
              <w:rPr>
                <w:rFonts w:ascii="Palatino Linotype" w:hAnsi="Palatino Linotype"/>
              </w:rPr>
              <w:t>/04/2019</w:t>
            </w:r>
          </w:p>
        </w:tc>
      </w:tr>
      <w:tr w:rsidR="00B83835" w:rsidRPr="00B50A11" w:rsidTr="004C14B9">
        <w:tc>
          <w:tcPr>
            <w:tcW w:w="567" w:type="dxa"/>
            <w:shd w:val="clear" w:color="auto" w:fill="D9D9D9" w:themeFill="background1" w:themeFillShade="D9"/>
          </w:tcPr>
          <w:p w:rsidR="00B83835" w:rsidRPr="00B50A11" w:rsidRDefault="00B83835"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2</w:t>
            </w:r>
          </w:p>
        </w:tc>
        <w:tc>
          <w:tcPr>
            <w:tcW w:w="3119" w:type="dxa"/>
          </w:tcPr>
          <w:p w:rsidR="00B83835" w:rsidRPr="00B50A11" w:rsidRDefault="00B83835"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w:t>
            </w:r>
            <w:r w:rsidR="00207244" w:rsidRPr="00B50A11">
              <w:rPr>
                <w:rFonts w:ascii="Palatino Linotype" w:hAnsi="Palatino Linotype" w:cs="Arial"/>
                <w:b/>
                <w:bCs/>
                <w:lang w:eastAsia="es-MX"/>
              </w:rPr>
              <w:t>1333</w:t>
            </w:r>
            <w:r w:rsidRPr="00B50A11">
              <w:rPr>
                <w:rFonts w:ascii="Palatino Linotype" w:hAnsi="Palatino Linotype" w:cs="Arial"/>
                <w:b/>
                <w:bCs/>
                <w:lang w:eastAsia="es-MX"/>
              </w:rPr>
              <w:t>/HUIXQUIL/IP/2019</w:t>
            </w:r>
          </w:p>
        </w:tc>
        <w:tc>
          <w:tcPr>
            <w:tcW w:w="3544" w:type="dxa"/>
          </w:tcPr>
          <w:p w:rsidR="00B83835" w:rsidRPr="00B50A11" w:rsidRDefault="00B83835" w:rsidP="00B50A11">
            <w:pPr>
              <w:spacing w:line="360" w:lineRule="auto"/>
              <w:rPr>
                <w:rFonts w:ascii="Palatino Linotype" w:hAnsi="Palatino Linotype"/>
              </w:rPr>
            </w:pPr>
            <w:r w:rsidRPr="00B50A11">
              <w:rPr>
                <w:rFonts w:ascii="Palatino Linotype" w:hAnsi="Palatino Linotype" w:cs="Arial"/>
                <w:b/>
                <w:bCs/>
                <w:lang w:eastAsia="es-MX"/>
              </w:rPr>
              <w:t>0</w:t>
            </w:r>
            <w:r w:rsidR="00207244" w:rsidRPr="00B50A11">
              <w:rPr>
                <w:rFonts w:ascii="Palatino Linotype" w:hAnsi="Palatino Linotype" w:cs="Arial"/>
                <w:b/>
                <w:bCs/>
                <w:lang w:eastAsia="es-MX"/>
              </w:rPr>
              <w:t>4282</w:t>
            </w:r>
            <w:r w:rsidRPr="00B50A11">
              <w:rPr>
                <w:rFonts w:ascii="Palatino Linotype" w:hAnsi="Palatino Linotype" w:cs="Arial"/>
                <w:b/>
                <w:bCs/>
                <w:lang w:eastAsia="es-MX"/>
              </w:rPr>
              <w:t>/INFOEM/IP/RR/2019</w:t>
            </w:r>
          </w:p>
        </w:tc>
        <w:tc>
          <w:tcPr>
            <w:tcW w:w="1417" w:type="dxa"/>
          </w:tcPr>
          <w:p w:rsidR="00B83835" w:rsidRPr="00B50A11" w:rsidRDefault="00207244" w:rsidP="00B50A11">
            <w:pPr>
              <w:spacing w:line="360" w:lineRule="auto"/>
              <w:rPr>
                <w:rFonts w:ascii="Palatino Linotype" w:hAnsi="Palatino Linotype"/>
              </w:rPr>
            </w:pPr>
            <w:r w:rsidRPr="00B50A11">
              <w:rPr>
                <w:rFonts w:ascii="Palatino Linotype" w:hAnsi="Palatino Linotype"/>
              </w:rPr>
              <w:t>26</w:t>
            </w:r>
            <w:r w:rsidR="00B83835" w:rsidRPr="00B50A11">
              <w:rPr>
                <w:rFonts w:ascii="Palatino Linotype" w:hAnsi="Palatino Linotype"/>
              </w:rPr>
              <w:t>/04/2019</w:t>
            </w:r>
          </w:p>
        </w:tc>
      </w:tr>
    </w:tbl>
    <w:p w:rsidR="00EB04BE" w:rsidRPr="00B50A11" w:rsidRDefault="00EB04BE" w:rsidP="00B50A11">
      <w:pPr>
        <w:pStyle w:val="Prrafodelista"/>
        <w:spacing w:after="0" w:line="360" w:lineRule="auto"/>
        <w:ind w:left="0"/>
        <w:jc w:val="both"/>
        <w:rPr>
          <w:rFonts w:ascii="Palatino Linotype" w:eastAsia="Calibri" w:hAnsi="Palatino Linotype" w:cs="Arial"/>
          <w:sz w:val="24"/>
          <w:szCs w:val="24"/>
          <w:lang w:val="es-ES" w:eastAsia="es-ES"/>
        </w:rPr>
      </w:pPr>
    </w:p>
    <w:p w:rsidR="008805C7" w:rsidRPr="00B50A11" w:rsidRDefault="00B83835" w:rsidP="00B50A11">
      <w:pPr>
        <w:pStyle w:val="Prrafodelista"/>
        <w:numPr>
          <w:ilvl w:val="0"/>
          <w:numId w:val="1"/>
        </w:numPr>
        <w:spacing w:after="0" w:line="360" w:lineRule="auto"/>
        <w:ind w:left="0" w:firstLine="0"/>
        <w:jc w:val="both"/>
        <w:rPr>
          <w:rFonts w:ascii="Palatino Linotype" w:eastAsia="Calibri" w:hAnsi="Palatino Linotype" w:cs="Arial"/>
          <w:sz w:val="24"/>
          <w:szCs w:val="24"/>
          <w:lang w:val="es-ES" w:eastAsia="es-ES"/>
        </w:rPr>
      </w:pPr>
      <w:r w:rsidRPr="00B50A11">
        <w:rPr>
          <w:rFonts w:ascii="Palatino Linotype" w:eastAsia="Calibri" w:hAnsi="Palatino Linotype" w:cs="Arial"/>
          <w:sz w:val="24"/>
          <w:szCs w:val="24"/>
          <w:lang w:val="es-ES" w:eastAsia="es-ES"/>
        </w:rPr>
        <w:t xml:space="preserve">El día </w:t>
      </w:r>
      <w:r w:rsidR="00207244" w:rsidRPr="00B50A11">
        <w:rPr>
          <w:rFonts w:ascii="Palatino Linotype" w:eastAsia="Times New Roman" w:hAnsi="Palatino Linotype" w:cs="Arial"/>
          <w:sz w:val="24"/>
          <w:szCs w:val="24"/>
          <w:lang w:val="es-ES" w:eastAsia="es-ES"/>
        </w:rPr>
        <w:t>veinticuatro</w:t>
      </w:r>
      <w:r w:rsidRPr="00B50A11">
        <w:rPr>
          <w:rFonts w:ascii="Palatino Linotype" w:eastAsia="Times New Roman" w:hAnsi="Palatino Linotype" w:cs="Arial"/>
          <w:sz w:val="24"/>
          <w:szCs w:val="24"/>
          <w:lang w:val="es-ES" w:eastAsia="es-ES"/>
        </w:rPr>
        <w:t xml:space="preserve"> (</w:t>
      </w:r>
      <w:r w:rsidR="00207244" w:rsidRPr="00B50A11">
        <w:rPr>
          <w:rFonts w:ascii="Palatino Linotype" w:eastAsia="Times New Roman" w:hAnsi="Palatino Linotype" w:cs="Arial"/>
          <w:sz w:val="24"/>
          <w:szCs w:val="24"/>
          <w:lang w:val="es-ES" w:eastAsia="es-ES"/>
        </w:rPr>
        <w:t>24</w:t>
      </w:r>
      <w:r w:rsidRPr="00B50A11">
        <w:rPr>
          <w:rFonts w:ascii="Palatino Linotype" w:eastAsia="Times New Roman" w:hAnsi="Palatino Linotype" w:cs="Arial"/>
          <w:sz w:val="24"/>
          <w:szCs w:val="24"/>
          <w:lang w:val="es-ES" w:eastAsia="es-ES"/>
        </w:rPr>
        <w:t>) de abril de dos mil diecinueve</w:t>
      </w:r>
      <w:r w:rsidRPr="00B50A11">
        <w:rPr>
          <w:rFonts w:ascii="Palatino Linotype" w:eastAsia="Calibri" w:hAnsi="Palatino Linotype" w:cs="Arial"/>
          <w:sz w:val="24"/>
          <w:szCs w:val="24"/>
          <w:lang w:val="es-ES" w:eastAsia="es-ES"/>
        </w:rPr>
        <w:t>,</w:t>
      </w:r>
      <w:r w:rsidRPr="00B50A11">
        <w:rPr>
          <w:rFonts w:ascii="Palatino Linotype" w:eastAsia="Calibri" w:hAnsi="Palatino Linotype" w:cs="Times New Roman"/>
          <w:sz w:val="24"/>
          <w:szCs w:val="24"/>
          <w:lang w:val="es-ES" w:eastAsia="es-ES"/>
        </w:rPr>
        <w:t xml:space="preserve"> se presentó </w:t>
      </w:r>
      <w:r w:rsidRPr="00B50A11">
        <w:rPr>
          <w:rFonts w:ascii="Palatino Linotype" w:eastAsia="Calibri" w:hAnsi="Palatino Linotype" w:cs="Arial"/>
          <w:sz w:val="24"/>
          <w:szCs w:val="24"/>
          <w:lang w:val="es-ES" w:eastAsia="es-ES"/>
        </w:rPr>
        <w:t xml:space="preserve">ante el </w:t>
      </w:r>
      <w:r w:rsidRPr="00B50A11">
        <w:rPr>
          <w:rFonts w:ascii="Palatino Linotype" w:eastAsia="Calibri" w:hAnsi="Palatino Linotype" w:cs="Arial"/>
          <w:b/>
          <w:sz w:val="24"/>
          <w:szCs w:val="24"/>
          <w:lang w:val="es-ES" w:eastAsia="es-ES"/>
        </w:rPr>
        <w:t>SUJETO OBLIGADO</w:t>
      </w:r>
      <w:r w:rsidRPr="00B50A11">
        <w:rPr>
          <w:rFonts w:ascii="Palatino Linotype" w:eastAsia="Calibri" w:hAnsi="Palatino Linotype" w:cs="Arial"/>
          <w:sz w:val="24"/>
          <w:szCs w:val="24"/>
          <w:lang w:val="es-ES_tradnl" w:eastAsia="es-ES"/>
        </w:rPr>
        <w:t xml:space="preserve"> vía </w:t>
      </w:r>
      <w:r w:rsidRPr="00B50A11">
        <w:rPr>
          <w:rFonts w:ascii="Palatino Linotype" w:eastAsia="Calibri" w:hAnsi="Palatino Linotype" w:cs="Arial"/>
          <w:sz w:val="24"/>
          <w:szCs w:val="24"/>
          <w:lang w:val="es-ES" w:eastAsia="es-ES"/>
        </w:rPr>
        <w:t xml:space="preserve">Sistema de Acceso a la Información Mexiquense </w:t>
      </w:r>
      <w:r w:rsidRPr="00B50A11">
        <w:rPr>
          <w:rFonts w:ascii="Palatino Linotype" w:eastAsia="Calibri" w:hAnsi="Palatino Linotype" w:cs="Arial"/>
          <w:b/>
          <w:sz w:val="24"/>
          <w:szCs w:val="24"/>
          <w:lang w:val="es-ES" w:eastAsia="es-ES"/>
        </w:rPr>
        <w:t>SAIMEX</w:t>
      </w:r>
      <w:r w:rsidRPr="00B50A11">
        <w:rPr>
          <w:rFonts w:ascii="Palatino Linotype" w:eastAsia="Calibri" w:hAnsi="Palatino Linotype" w:cs="Arial"/>
          <w:sz w:val="24"/>
          <w:szCs w:val="24"/>
          <w:lang w:val="es-ES" w:eastAsia="es-ES"/>
        </w:rPr>
        <w:t>, las solicitudes de información</w:t>
      </w:r>
      <w:r w:rsidR="00EB04BE" w:rsidRPr="00B50A11">
        <w:rPr>
          <w:rFonts w:ascii="Palatino Linotype" w:eastAsia="Calibri" w:hAnsi="Palatino Linotype" w:cs="Arial"/>
          <w:sz w:val="24"/>
          <w:szCs w:val="24"/>
          <w:lang w:val="es-ES" w:eastAsia="es-ES"/>
        </w:rPr>
        <w:t>:</w:t>
      </w:r>
    </w:p>
    <w:p w:rsidR="008F136D" w:rsidRPr="00B50A11" w:rsidRDefault="008F136D" w:rsidP="00B50A11">
      <w:pPr>
        <w:spacing w:after="0" w:line="360" w:lineRule="auto"/>
        <w:jc w:val="both"/>
        <w:rPr>
          <w:rFonts w:ascii="Palatino Linotype" w:eastAsia="Calibri" w:hAnsi="Palatino Linotype" w:cs="Arial"/>
          <w:sz w:val="24"/>
          <w:szCs w:val="24"/>
          <w:lang w:val="es-ES" w:eastAsia="es-ES"/>
        </w:rPr>
      </w:pPr>
    </w:p>
    <w:tbl>
      <w:tblPr>
        <w:tblStyle w:val="Tablaconcuadrcula"/>
        <w:tblW w:w="8647" w:type="dxa"/>
        <w:tblLook w:val="04A0" w:firstRow="1" w:lastRow="0" w:firstColumn="1" w:lastColumn="0" w:noHBand="0" w:noVBand="1"/>
      </w:tblPr>
      <w:tblGrid>
        <w:gridCol w:w="551"/>
        <w:gridCol w:w="3135"/>
        <w:gridCol w:w="3544"/>
        <w:gridCol w:w="1417"/>
      </w:tblGrid>
      <w:tr w:rsidR="008805C7" w:rsidRPr="00B50A11" w:rsidTr="008F136D">
        <w:tc>
          <w:tcPr>
            <w:tcW w:w="551" w:type="dxa"/>
            <w:tcBorders>
              <w:top w:val="nil"/>
              <w:left w:val="nil"/>
            </w:tcBorders>
            <w:vAlign w:val="center"/>
          </w:tcPr>
          <w:p w:rsidR="008805C7" w:rsidRPr="00B50A11" w:rsidRDefault="008805C7" w:rsidP="00B50A11">
            <w:pPr>
              <w:spacing w:line="360" w:lineRule="auto"/>
              <w:jc w:val="center"/>
              <w:rPr>
                <w:rFonts w:ascii="Palatino Linotype" w:hAnsi="Palatino Linotype" w:cs="Arial"/>
                <w:b/>
                <w:bCs/>
                <w:lang w:eastAsia="es-MX"/>
              </w:rPr>
            </w:pPr>
          </w:p>
        </w:tc>
        <w:tc>
          <w:tcPr>
            <w:tcW w:w="3135" w:type="dxa"/>
            <w:shd w:val="clear" w:color="auto" w:fill="D9D9D9" w:themeFill="background1" w:themeFillShade="D9"/>
            <w:vAlign w:val="center"/>
          </w:tcPr>
          <w:p w:rsidR="008805C7" w:rsidRPr="00B50A11" w:rsidRDefault="008805C7"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Número de solicitud</w:t>
            </w:r>
          </w:p>
        </w:tc>
        <w:tc>
          <w:tcPr>
            <w:tcW w:w="3544" w:type="dxa"/>
            <w:shd w:val="clear" w:color="auto" w:fill="D9D9D9" w:themeFill="background1" w:themeFillShade="D9"/>
            <w:vAlign w:val="center"/>
          </w:tcPr>
          <w:p w:rsidR="008805C7" w:rsidRPr="00B50A11" w:rsidRDefault="008805C7"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Número de Recurso de Revisión</w:t>
            </w:r>
          </w:p>
        </w:tc>
        <w:tc>
          <w:tcPr>
            <w:tcW w:w="1417" w:type="dxa"/>
            <w:shd w:val="clear" w:color="auto" w:fill="D9D9D9" w:themeFill="background1" w:themeFillShade="D9"/>
            <w:vAlign w:val="center"/>
          </w:tcPr>
          <w:p w:rsidR="008805C7" w:rsidRPr="00B50A11" w:rsidRDefault="008805C7" w:rsidP="00B50A11">
            <w:pPr>
              <w:spacing w:line="360" w:lineRule="auto"/>
              <w:jc w:val="center"/>
              <w:rPr>
                <w:rFonts w:ascii="Palatino Linotype" w:hAnsi="Palatino Linotype"/>
                <w:b/>
                <w:bCs/>
              </w:rPr>
            </w:pPr>
            <w:r w:rsidRPr="00B50A11">
              <w:rPr>
                <w:rFonts w:ascii="Palatino Linotype" w:hAnsi="Palatino Linotype"/>
                <w:b/>
                <w:bCs/>
              </w:rPr>
              <w:t>Fecha de la solicitud</w:t>
            </w:r>
          </w:p>
        </w:tc>
      </w:tr>
      <w:tr w:rsidR="008805C7" w:rsidRPr="00B50A11" w:rsidTr="008F136D">
        <w:tc>
          <w:tcPr>
            <w:tcW w:w="551" w:type="dxa"/>
            <w:shd w:val="clear" w:color="auto" w:fill="D9D9D9" w:themeFill="background1" w:themeFillShade="D9"/>
            <w:vAlign w:val="center"/>
          </w:tcPr>
          <w:p w:rsidR="008805C7" w:rsidRPr="00B50A11" w:rsidRDefault="00207244"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3</w:t>
            </w:r>
          </w:p>
        </w:tc>
        <w:tc>
          <w:tcPr>
            <w:tcW w:w="3135" w:type="dxa"/>
            <w:vAlign w:val="center"/>
          </w:tcPr>
          <w:p w:rsidR="008805C7" w:rsidRPr="00B50A11" w:rsidRDefault="008805C7"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01</w:t>
            </w:r>
            <w:r w:rsidR="00207244" w:rsidRPr="00B50A11">
              <w:rPr>
                <w:rFonts w:ascii="Palatino Linotype" w:hAnsi="Palatino Linotype" w:cs="Arial"/>
                <w:b/>
                <w:bCs/>
                <w:lang w:eastAsia="es-MX"/>
              </w:rPr>
              <w:t>312</w:t>
            </w:r>
            <w:r w:rsidRPr="00B50A11">
              <w:rPr>
                <w:rFonts w:ascii="Palatino Linotype" w:hAnsi="Palatino Linotype" w:cs="Arial"/>
                <w:b/>
                <w:bCs/>
                <w:lang w:eastAsia="es-MX"/>
              </w:rPr>
              <w:t>/HUIXQUIL/IP/2019</w:t>
            </w:r>
          </w:p>
        </w:tc>
        <w:tc>
          <w:tcPr>
            <w:tcW w:w="3544" w:type="dxa"/>
            <w:vAlign w:val="center"/>
          </w:tcPr>
          <w:p w:rsidR="008805C7" w:rsidRPr="00B50A11" w:rsidRDefault="008805C7" w:rsidP="00B50A11">
            <w:pPr>
              <w:spacing w:line="360" w:lineRule="auto"/>
              <w:jc w:val="center"/>
              <w:rPr>
                <w:rFonts w:ascii="Palatino Linotype" w:hAnsi="Palatino Linotype"/>
              </w:rPr>
            </w:pPr>
            <w:r w:rsidRPr="00B50A11">
              <w:rPr>
                <w:rFonts w:ascii="Palatino Linotype" w:hAnsi="Palatino Linotype" w:cs="Arial"/>
                <w:b/>
                <w:bCs/>
                <w:lang w:eastAsia="es-MX"/>
              </w:rPr>
              <w:t>0</w:t>
            </w:r>
            <w:r w:rsidR="00207244" w:rsidRPr="00B50A11">
              <w:rPr>
                <w:rFonts w:ascii="Palatino Linotype" w:hAnsi="Palatino Linotype" w:cs="Arial"/>
                <w:b/>
                <w:bCs/>
                <w:lang w:eastAsia="es-MX"/>
              </w:rPr>
              <w:t>4302</w:t>
            </w:r>
            <w:r w:rsidRPr="00B50A11">
              <w:rPr>
                <w:rFonts w:ascii="Palatino Linotype" w:hAnsi="Palatino Linotype" w:cs="Arial"/>
                <w:b/>
                <w:bCs/>
                <w:lang w:eastAsia="es-MX"/>
              </w:rPr>
              <w:t>/INFOEM/IP/RR/2019</w:t>
            </w:r>
          </w:p>
        </w:tc>
        <w:tc>
          <w:tcPr>
            <w:tcW w:w="1417" w:type="dxa"/>
            <w:vAlign w:val="center"/>
          </w:tcPr>
          <w:p w:rsidR="008805C7" w:rsidRPr="00B50A11" w:rsidRDefault="00207244" w:rsidP="00B50A11">
            <w:pPr>
              <w:spacing w:line="360" w:lineRule="auto"/>
              <w:jc w:val="center"/>
              <w:rPr>
                <w:rFonts w:ascii="Palatino Linotype" w:hAnsi="Palatino Linotype"/>
              </w:rPr>
            </w:pPr>
            <w:r w:rsidRPr="00B50A11">
              <w:rPr>
                <w:rFonts w:ascii="Palatino Linotype" w:hAnsi="Palatino Linotype"/>
              </w:rPr>
              <w:t>24</w:t>
            </w:r>
            <w:r w:rsidR="008805C7" w:rsidRPr="00B50A11">
              <w:rPr>
                <w:rFonts w:ascii="Palatino Linotype" w:hAnsi="Palatino Linotype"/>
              </w:rPr>
              <w:t>/04/2019</w:t>
            </w:r>
          </w:p>
        </w:tc>
      </w:tr>
      <w:tr w:rsidR="008805C7" w:rsidRPr="00B50A11" w:rsidTr="008F136D">
        <w:tc>
          <w:tcPr>
            <w:tcW w:w="551" w:type="dxa"/>
            <w:shd w:val="clear" w:color="auto" w:fill="D9D9D9" w:themeFill="background1" w:themeFillShade="D9"/>
            <w:vAlign w:val="center"/>
          </w:tcPr>
          <w:p w:rsidR="008805C7" w:rsidRPr="00B50A11" w:rsidRDefault="00207244"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4</w:t>
            </w:r>
          </w:p>
        </w:tc>
        <w:tc>
          <w:tcPr>
            <w:tcW w:w="3135" w:type="dxa"/>
            <w:vAlign w:val="center"/>
          </w:tcPr>
          <w:p w:rsidR="008805C7" w:rsidRPr="00B50A11" w:rsidRDefault="008805C7"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01</w:t>
            </w:r>
            <w:r w:rsidR="00207244" w:rsidRPr="00B50A11">
              <w:rPr>
                <w:rFonts w:ascii="Palatino Linotype" w:hAnsi="Palatino Linotype" w:cs="Arial"/>
                <w:b/>
                <w:bCs/>
                <w:lang w:eastAsia="es-MX"/>
              </w:rPr>
              <w:t>311</w:t>
            </w:r>
            <w:r w:rsidRPr="00B50A11">
              <w:rPr>
                <w:rFonts w:ascii="Palatino Linotype" w:hAnsi="Palatino Linotype" w:cs="Arial"/>
                <w:b/>
                <w:bCs/>
                <w:lang w:eastAsia="es-MX"/>
              </w:rPr>
              <w:t>/HUIXQUIL/IP/2019</w:t>
            </w:r>
          </w:p>
        </w:tc>
        <w:tc>
          <w:tcPr>
            <w:tcW w:w="3544" w:type="dxa"/>
            <w:vAlign w:val="center"/>
          </w:tcPr>
          <w:p w:rsidR="008805C7" w:rsidRPr="00B50A11" w:rsidRDefault="008805C7" w:rsidP="00B50A11">
            <w:pPr>
              <w:spacing w:line="360" w:lineRule="auto"/>
              <w:jc w:val="center"/>
              <w:rPr>
                <w:rFonts w:ascii="Palatino Linotype" w:hAnsi="Palatino Linotype"/>
              </w:rPr>
            </w:pPr>
            <w:r w:rsidRPr="00B50A11">
              <w:rPr>
                <w:rFonts w:ascii="Palatino Linotype" w:hAnsi="Palatino Linotype" w:cs="Arial"/>
                <w:b/>
                <w:bCs/>
                <w:lang w:eastAsia="es-MX"/>
              </w:rPr>
              <w:t>0</w:t>
            </w:r>
            <w:r w:rsidR="00207244" w:rsidRPr="00B50A11">
              <w:rPr>
                <w:rFonts w:ascii="Palatino Linotype" w:hAnsi="Palatino Linotype" w:cs="Arial"/>
                <w:b/>
                <w:bCs/>
                <w:lang w:eastAsia="es-MX"/>
              </w:rPr>
              <w:t>4303</w:t>
            </w:r>
            <w:r w:rsidRPr="00B50A11">
              <w:rPr>
                <w:rFonts w:ascii="Palatino Linotype" w:hAnsi="Palatino Linotype" w:cs="Arial"/>
                <w:b/>
                <w:bCs/>
                <w:lang w:eastAsia="es-MX"/>
              </w:rPr>
              <w:t>/INFOEM/IP/RR/2019</w:t>
            </w:r>
          </w:p>
        </w:tc>
        <w:tc>
          <w:tcPr>
            <w:tcW w:w="1417" w:type="dxa"/>
            <w:vAlign w:val="center"/>
          </w:tcPr>
          <w:p w:rsidR="008805C7" w:rsidRPr="00B50A11" w:rsidRDefault="00207244" w:rsidP="00B50A11">
            <w:pPr>
              <w:spacing w:line="360" w:lineRule="auto"/>
              <w:jc w:val="center"/>
              <w:rPr>
                <w:rFonts w:ascii="Palatino Linotype" w:hAnsi="Palatino Linotype"/>
              </w:rPr>
            </w:pPr>
            <w:r w:rsidRPr="00B50A11">
              <w:rPr>
                <w:rFonts w:ascii="Palatino Linotype" w:hAnsi="Palatino Linotype"/>
              </w:rPr>
              <w:t>24</w:t>
            </w:r>
            <w:r w:rsidR="008805C7" w:rsidRPr="00B50A11">
              <w:rPr>
                <w:rFonts w:ascii="Palatino Linotype" w:hAnsi="Palatino Linotype"/>
              </w:rPr>
              <w:t>/04/2019</w:t>
            </w:r>
          </w:p>
        </w:tc>
      </w:tr>
      <w:tr w:rsidR="008805C7" w:rsidRPr="00B50A11" w:rsidTr="008F136D">
        <w:tc>
          <w:tcPr>
            <w:tcW w:w="551" w:type="dxa"/>
            <w:shd w:val="clear" w:color="auto" w:fill="D9D9D9" w:themeFill="background1" w:themeFillShade="D9"/>
            <w:vAlign w:val="center"/>
          </w:tcPr>
          <w:p w:rsidR="008805C7" w:rsidRPr="00B50A11" w:rsidRDefault="00207244"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5</w:t>
            </w:r>
          </w:p>
        </w:tc>
        <w:tc>
          <w:tcPr>
            <w:tcW w:w="3135" w:type="dxa"/>
            <w:vAlign w:val="center"/>
          </w:tcPr>
          <w:p w:rsidR="008805C7" w:rsidRPr="00B50A11" w:rsidRDefault="008805C7"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01</w:t>
            </w:r>
            <w:r w:rsidR="00207244" w:rsidRPr="00B50A11">
              <w:rPr>
                <w:rFonts w:ascii="Palatino Linotype" w:hAnsi="Palatino Linotype" w:cs="Arial"/>
                <w:b/>
                <w:bCs/>
                <w:lang w:eastAsia="es-MX"/>
              </w:rPr>
              <w:t>310</w:t>
            </w:r>
            <w:r w:rsidRPr="00B50A11">
              <w:rPr>
                <w:rFonts w:ascii="Palatino Linotype" w:hAnsi="Palatino Linotype" w:cs="Arial"/>
                <w:b/>
                <w:bCs/>
                <w:lang w:eastAsia="es-MX"/>
              </w:rPr>
              <w:t>/HUIXQUIL/IP/2019</w:t>
            </w:r>
          </w:p>
        </w:tc>
        <w:tc>
          <w:tcPr>
            <w:tcW w:w="3544" w:type="dxa"/>
            <w:vAlign w:val="center"/>
          </w:tcPr>
          <w:p w:rsidR="008805C7" w:rsidRPr="00B50A11" w:rsidRDefault="008805C7" w:rsidP="00B50A11">
            <w:pPr>
              <w:spacing w:line="360" w:lineRule="auto"/>
              <w:jc w:val="center"/>
              <w:rPr>
                <w:rFonts w:ascii="Palatino Linotype" w:hAnsi="Palatino Linotype"/>
              </w:rPr>
            </w:pPr>
            <w:r w:rsidRPr="00B50A11">
              <w:rPr>
                <w:rFonts w:ascii="Palatino Linotype" w:hAnsi="Palatino Linotype" w:cs="Arial"/>
                <w:b/>
                <w:bCs/>
                <w:lang w:eastAsia="es-MX"/>
              </w:rPr>
              <w:t>0</w:t>
            </w:r>
            <w:r w:rsidR="00207244" w:rsidRPr="00B50A11">
              <w:rPr>
                <w:rFonts w:ascii="Palatino Linotype" w:hAnsi="Palatino Linotype" w:cs="Arial"/>
                <w:b/>
                <w:bCs/>
                <w:lang w:eastAsia="es-MX"/>
              </w:rPr>
              <w:t>4306</w:t>
            </w:r>
            <w:r w:rsidRPr="00B50A11">
              <w:rPr>
                <w:rFonts w:ascii="Palatino Linotype" w:hAnsi="Palatino Linotype" w:cs="Arial"/>
                <w:b/>
                <w:bCs/>
                <w:lang w:eastAsia="es-MX"/>
              </w:rPr>
              <w:t>/INFOEM/IP/RR/2019</w:t>
            </w:r>
          </w:p>
        </w:tc>
        <w:tc>
          <w:tcPr>
            <w:tcW w:w="1417" w:type="dxa"/>
            <w:vAlign w:val="center"/>
          </w:tcPr>
          <w:p w:rsidR="008805C7" w:rsidRPr="00B50A11" w:rsidRDefault="00207244" w:rsidP="00B50A11">
            <w:pPr>
              <w:spacing w:line="360" w:lineRule="auto"/>
              <w:jc w:val="center"/>
              <w:rPr>
                <w:rFonts w:ascii="Palatino Linotype" w:hAnsi="Palatino Linotype"/>
              </w:rPr>
            </w:pPr>
            <w:r w:rsidRPr="00B50A11">
              <w:rPr>
                <w:rFonts w:ascii="Palatino Linotype" w:hAnsi="Palatino Linotype"/>
              </w:rPr>
              <w:t>24</w:t>
            </w:r>
            <w:r w:rsidR="008805C7" w:rsidRPr="00B50A11">
              <w:rPr>
                <w:rFonts w:ascii="Palatino Linotype" w:hAnsi="Palatino Linotype"/>
              </w:rPr>
              <w:t>/04/2019</w:t>
            </w:r>
          </w:p>
        </w:tc>
      </w:tr>
      <w:tr w:rsidR="008805C7" w:rsidRPr="00B50A11" w:rsidTr="008F136D">
        <w:tc>
          <w:tcPr>
            <w:tcW w:w="551" w:type="dxa"/>
            <w:shd w:val="clear" w:color="auto" w:fill="D9D9D9" w:themeFill="background1" w:themeFillShade="D9"/>
            <w:vAlign w:val="center"/>
          </w:tcPr>
          <w:p w:rsidR="008805C7" w:rsidRPr="00B50A11" w:rsidRDefault="00207244"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6</w:t>
            </w:r>
          </w:p>
        </w:tc>
        <w:tc>
          <w:tcPr>
            <w:tcW w:w="3135" w:type="dxa"/>
            <w:vAlign w:val="center"/>
          </w:tcPr>
          <w:p w:rsidR="008805C7" w:rsidRPr="00B50A11" w:rsidRDefault="008805C7"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01</w:t>
            </w:r>
            <w:r w:rsidR="00207244" w:rsidRPr="00B50A11">
              <w:rPr>
                <w:rFonts w:ascii="Palatino Linotype" w:hAnsi="Palatino Linotype" w:cs="Arial"/>
                <w:b/>
                <w:bCs/>
                <w:lang w:eastAsia="es-MX"/>
              </w:rPr>
              <w:t>309</w:t>
            </w:r>
            <w:r w:rsidRPr="00B50A11">
              <w:rPr>
                <w:rFonts w:ascii="Palatino Linotype" w:hAnsi="Palatino Linotype" w:cs="Arial"/>
                <w:b/>
                <w:bCs/>
                <w:lang w:eastAsia="es-MX"/>
              </w:rPr>
              <w:t>/HUIXQUIL/IP/2019</w:t>
            </w:r>
          </w:p>
        </w:tc>
        <w:tc>
          <w:tcPr>
            <w:tcW w:w="3544" w:type="dxa"/>
            <w:vAlign w:val="center"/>
          </w:tcPr>
          <w:p w:rsidR="008805C7" w:rsidRPr="00B50A11" w:rsidRDefault="008805C7" w:rsidP="00B50A11">
            <w:pPr>
              <w:spacing w:line="360" w:lineRule="auto"/>
              <w:jc w:val="center"/>
              <w:rPr>
                <w:rFonts w:ascii="Palatino Linotype" w:hAnsi="Palatino Linotype"/>
              </w:rPr>
            </w:pPr>
            <w:r w:rsidRPr="00B50A11">
              <w:rPr>
                <w:rFonts w:ascii="Palatino Linotype" w:hAnsi="Palatino Linotype" w:cs="Arial"/>
                <w:b/>
                <w:bCs/>
                <w:lang w:eastAsia="es-MX"/>
              </w:rPr>
              <w:t>0</w:t>
            </w:r>
            <w:r w:rsidR="00207244" w:rsidRPr="00B50A11">
              <w:rPr>
                <w:rFonts w:ascii="Palatino Linotype" w:hAnsi="Palatino Linotype" w:cs="Arial"/>
                <w:b/>
                <w:bCs/>
                <w:lang w:eastAsia="es-MX"/>
              </w:rPr>
              <w:t>4307</w:t>
            </w:r>
            <w:r w:rsidRPr="00B50A11">
              <w:rPr>
                <w:rFonts w:ascii="Palatino Linotype" w:hAnsi="Palatino Linotype" w:cs="Arial"/>
                <w:b/>
                <w:bCs/>
                <w:lang w:eastAsia="es-MX"/>
              </w:rPr>
              <w:t>/INFOEM/IP/RR/2019</w:t>
            </w:r>
          </w:p>
        </w:tc>
        <w:tc>
          <w:tcPr>
            <w:tcW w:w="1417" w:type="dxa"/>
            <w:vAlign w:val="center"/>
          </w:tcPr>
          <w:p w:rsidR="008805C7" w:rsidRPr="00B50A11" w:rsidRDefault="00207244" w:rsidP="00B50A11">
            <w:pPr>
              <w:spacing w:line="360" w:lineRule="auto"/>
              <w:jc w:val="center"/>
              <w:rPr>
                <w:rFonts w:ascii="Palatino Linotype" w:hAnsi="Palatino Linotype"/>
              </w:rPr>
            </w:pPr>
            <w:r w:rsidRPr="00B50A11">
              <w:rPr>
                <w:rFonts w:ascii="Palatino Linotype" w:hAnsi="Palatino Linotype"/>
              </w:rPr>
              <w:t>24</w:t>
            </w:r>
            <w:r w:rsidR="008805C7" w:rsidRPr="00B50A11">
              <w:rPr>
                <w:rFonts w:ascii="Palatino Linotype" w:hAnsi="Palatino Linotype"/>
              </w:rPr>
              <w:t>/04/2019</w:t>
            </w:r>
          </w:p>
        </w:tc>
      </w:tr>
    </w:tbl>
    <w:p w:rsidR="005364D0" w:rsidRPr="00B50A11" w:rsidRDefault="005364D0" w:rsidP="00B50A11">
      <w:pPr>
        <w:spacing w:after="0" w:line="360" w:lineRule="auto"/>
        <w:ind w:right="567"/>
        <w:contextualSpacing/>
        <w:jc w:val="both"/>
        <w:rPr>
          <w:rFonts w:ascii="Palatino Linotype" w:eastAsia="Times New Roman" w:hAnsi="Palatino Linotype" w:cs="Arial"/>
          <w:sz w:val="24"/>
          <w:szCs w:val="24"/>
          <w:lang w:val="es-ES" w:eastAsia="es-ES"/>
        </w:rPr>
      </w:pPr>
    </w:p>
    <w:p w:rsidR="00B83835" w:rsidRPr="00B50A11" w:rsidRDefault="00B83835" w:rsidP="00B50A11">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B50A11">
        <w:rPr>
          <w:rFonts w:ascii="Palatino Linotype" w:eastAsia="Calibri" w:hAnsi="Palatino Linotype" w:cs="Arial"/>
          <w:sz w:val="24"/>
          <w:szCs w:val="24"/>
          <w:lang w:val="es-ES" w:eastAsia="es-ES"/>
        </w:rPr>
        <w:t xml:space="preserve">El día </w:t>
      </w:r>
      <w:r w:rsidR="00207244" w:rsidRPr="00B50A11">
        <w:rPr>
          <w:rFonts w:ascii="Palatino Linotype" w:eastAsia="Times New Roman" w:hAnsi="Palatino Linotype" w:cs="Arial"/>
          <w:sz w:val="24"/>
          <w:szCs w:val="24"/>
          <w:lang w:val="es-ES" w:eastAsia="es-ES"/>
        </w:rPr>
        <w:t>veintitrés</w:t>
      </w:r>
      <w:r w:rsidRPr="00B50A11">
        <w:rPr>
          <w:rFonts w:ascii="Palatino Linotype" w:eastAsia="Times New Roman" w:hAnsi="Palatino Linotype" w:cs="Arial"/>
          <w:sz w:val="24"/>
          <w:szCs w:val="24"/>
          <w:lang w:val="es-ES" w:eastAsia="es-ES"/>
        </w:rPr>
        <w:t xml:space="preserve"> (</w:t>
      </w:r>
      <w:r w:rsidR="00207244" w:rsidRPr="00B50A11">
        <w:rPr>
          <w:rFonts w:ascii="Palatino Linotype" w:eastAsia="Times New Roman" w:hAnsi="Palatino Linotype" w:cs="Arial"/>
          <w:sz w:val="24"/>
          <w:szCs w:val="24"/>
          <w:lang w:val="es-ES" w:eastAsia="es-ES"/>
        </w:rPr>
        <w:t>23</w:t>
      </w:r>
      <w:r w:rsidRPr="00B50A11">
        <w:rPr>
          <w:rFonts w:ascii="Palatino Linotype" w:eastAsia="Times New Roman" w:hAnsi="Palatino Linotype" w:cs="Arial"/>
          <w:sz w:val="24"/>
          <w:szCs w:val="24"/>
          <w:lang w:val="es-ES" w:eastAsia="es-ES"/>
        </w:rPr>
        <w:t>) de abril de dos mil diecinueve</w:t>
      </w:r>
      <w:r w:rsidRPr="00B50A11">
        <w:rPr>
          <w:rFonts w:ascii="Palatino Linotype" w:eastAsia="Calibri" w:hAnsi="Palatino Linotype" w:cs="Arial"/>
          <w:sz w:val="24"/>
          <w:szCs w:val="24"/>
          <w:lang w:val="es-ES" w:eastAsia="es-ES"/>
        </w:rPr>
        <w:t>,</w:t>
      </w:r>
      <w:r w:rsidRPr="00B50A11">
        <w:rPr>
          <w:rFonts w:ascii="Palatino Linotype" w:eastAsia="Calibri" w:hAnsi="Palatino Linotype" w:cs="Times New Roman"/>
          <w:sz w:val="24"/>
          <w:szCs w:val="24"/>
          <w:lang w:val="es-ES" w:eastAsia="es-ES"/>
        </w:rPr>
        <w:t xml:space="preserve"> se presentó </w:t>
      </w:r>
      <w:r w:rsidRPr="00B50A11">
        <w:rPr>
          <w:rFonts w:ascii="Palatino Linotype" w:eastAsia="Calibri" w:hAnsi="Palatino Linotype" w:cs="Arial"/>
          <w:sz w:val="24"/>
          <w:szCs w:val="24"/>
          <w:lang w:val="es-ES" w:eastAsia="es-ES"/>
        </w:rPr>
        <w:t xml:space="preserve">ante el </w:t>
      </w:r>
      <w:r w:rsidRPr="00B50A11">
        <w:rPr>
          <w:rFonts w:ascii="Palatino Linotype" w:eastAsia="Calibri" w:hAnsi="Palatino Linotype" w:cs="Arial"/>
          <w:b/>
          <w:sz w:val="24"/>
          <w:szCs w:val="24"/>
          <w:lang w:val="es-ES" w:eastAsia="es-ES"/>
        </w:rPr>
        <w:t>SUJETO OBLIGADO</w:t>
      </w:r>
      <w:r w:rsidRPr="00B50A11">
        <w:rPr>
          <w:rFonts w:ascii="Palatino Linotype" w:eastAsia="Calibri" w:hAnsi="Palatino Linotype" w:cs="Arial"/>
          <w:sz w:val="24"/>
          <w:szCs w:val="24"/>
          <w:lang w:val="es-ES_tradnl" w:eastAsia="es-ES"/>
        </w:rPr>
        <w:t xml:space="preserve"> vía </w:t>
      </w:r>
      <w:r w:rsidRPr="00B50A11">
        <w:rPr>
          <w:rFonts w:ascii="Palatino Linotype" w:eastAsia="Calibri" w:hAnsi="Palatino Linotype" w:cs="Arial"/>
          <w:sz w:val="24"/>
          <w:szCs w:val="24"/>
          <w:lang w:val="es-ES" w:eastAsia="es-ES"/>
        </w:rPr>
        <w:t xml:space="preserve">Sistema de Acceso a la Información Mexiquense </w:t>
      </w:r>
      <w:r w:rsidRPr="00B50A11">
        <w:rPr>
          <w:rFonts w:ascii="Palatino Linotype" w:eastAsia="Calibri" w:hAnsi="Palatino Linotype" w:cs="Arial"/>
          <w:b/>
          <w:sz w:val="24"/>
          <w:szCs w:val="24"/>
          <w:lang w:val="es-ES" w:eastAsia="es-ES"/>
        </w:rPr>
        <w:t>SAIMEX</w:t>
      </w:r>
      <w:r w:rsidRPr="00B50A11">
        <w:rPr>
          <w:rFonts w:ascii="Palatino Linotype" w:eastAsia="Calibri" w:hAnsi="Palatino Linotype" w:cs="Arial"/>
          <w:sz w:val="24"/>
          <w:szCs w:val="24"/>
          <w:lang w:val="es-ES" w:eastAsia="es-ES"/>
        </w:rPr>
        <w:t>, las solicitudes de información:</w:t>
      </w:r>
    </w:p>
    <w:p w:rsidR="00B83835" w:rsidRPr="00B50A11" w:rsidRDefault="00B83835" w:rsidP="00B50A11">
      <w:pPr>
        <w:spacing w:after="0" w:line="360" w:lineRule="auto"/>
        <w:contextualSpacing/>
        <w:jc w:val="both"/>
        <w:rPr>
          <w:rFonts w:ascii="Palatino Linotype" w:eastAsia="Calibri" w:hAnsi="Palatino Linotype" w:cs="Arial"/>
          <w:sz w:val="24"/>
          <w:szCs w:val="24"/>
          <w:lang w:val="es-ES" w:eastAsia="es-ES"/>
        </w:rPr>
      </w:pPr>
    </w:p>
    <w:tbl>
      <w:tblPr>
        <w:tblStyle w:val="Tablaconcuadrcula"/>
        <w:tblW w:w="8642" w:type="dxa"/>
        <w:tblInd w:w="5" w:type="dxa"/>
        <w:tblLayout w:type="fixed"/>
        <w:tblLook w:val="04A0" w:firstRow="1" w:lastRow="0" w:firstColumn="1" w:lastColumn="0" w:noHBand="0" w:noVBand="1"/>
      </w:tblPr>
      <w:tblGrid>
        <w:gridCol w:w="562"/>
        <w:gridCol w:w="3119"/>
        <w:gridCol w:w="3544"/>
        <w:gridCol w:w="1417"/>
      </w:tblGrid>
      <w:tr w:rsidR="00B83835" w:rsidRPr="00B50A11" w:rsidTr="00B83835">
        <w:tc>
          <w:tcPr>
            <w:tcW w:w="562" w:type="dxa"/>
            <w:tcBorders>
              <w:top w:val="nil"/>
              <w:left w:val="nil"/>
            </w:tcBorders>
            <w:shd w:val="clear" w:color="auto" w:fill="auto"/>
          </w:tcPr>
          <w:p w:rsidR="00B83835" w:rsidRPr="00B50A11" w:rsidRDefault="00B83835" w:rsidP="00B50A11">
            <w:pPr>
              <w:spacing w:line="360" w:lineRule="auto"/>
              <w:rPr>
                <w:rFonts w:ascii="Palatino Linotype" w:hAnsi="Palatino Linotype" w:cs="Arial"/>
                <w:b/>
                <w:bCs/>
                <w:lang w:eastAsia="es-MX"/>
              </w:rPr>
            </w:pPr>
          </w:p>
        </w:tc>
        <w:tc>
          <w:tcPr>
            <w:tcW w:w="3119" w:type="dxa"/>
            <w:shd w:val="clear" w:color="auto" w:fill="D9D9D9" w:themeFill="background1" w:themeFillShade="D9"/>
          </w:tcPr>
          <w:p w:rsidR="00B83835" w:rsidRPr="00B50A11" w:rsidRDefault="00B83835"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Número de solicitud</w:t>
            </w:r>
          </w:p>
        </w:tc>
        <w:tc>
          <w:tcPr>
            <w:tcW w:w="3544" w:type="dxa"/>
            <w:shd w:val="clear" w:color="auto" w:fill="D9D9D9" w:themeFill="background1" w:themeFillShade="D9"/>
          </w:tcPr>
          <w:p w:rsidR="00B83835" w:rsidRPr="00B50A11" w:rsidRDefault="00B83835"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Número de Recurso de Revisión</w:t>
            </w:r>
          </w:p>
        </w:tc>
        <w:tc>
          <w:tcPr>
            <w:tcW w:w="1417" w:type="dxa"/>
            <w:shd w:val="clear" w:color="auto" w:fill="D9D9D9" w:themeFill="background1" w:themeFillShade="D9"/>
          </w:tcPr>
          <w:p w:rsidR="00B83835" w:rsidRPr="00B50A11" w:rsidRDefault="00B83835" w:rsidP="00B50A11">
            <w:pPr>
              <w:spacing w:line="360" w:lineRule="auto"/>
              <w:jc w:val="center"/>
              <w:rPr>
                <w:rFonts w:ascii="Palatino Linotype" w:hAnsi="Palatino Linotype"/>
                <w:b/>
                <w:bCs/>
              </w:rPr>
            </w:pPr>
            <w:r w:rsidRPr="00B50A11">
              <w:rPr>
                <w:rFonts w:ascii="Palatino Linotype" w:hAnsi="Palatino Linotype"/>
                <w:b/>
                <w:bCs/>
              </w:rPr>
              <w:t>Fecha de la solicitud</w:t>
            </w:r>
          </w:p>
        </w:tc>
      </w:tr>
      <w:tr w:rsidR="00B83835" w:rsidRPr="00B50A11" w:rsidTr="00B83835">
        <w:tc>
          <w:tcPr>
            <w:tcW w:w="562" w:type="dxa"/>
            <w:shd w:val="clear" w:color="auto" w:fill="D9D9D9" w:themeFill="background1" w:themeFillShade="D9"/>
          </w:tcPr>
          <w:p w:rsidR="00B83835" w:rsidRPr="00B50A11" w:rsidRDefault="00207244"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7</w:t>
            </w:r>
          </w:p>
        </w:tc>
        <w:tc>
          <w:tcPr>
            <w:tcW w:w="3119" w:type="dxa"/>
            <w:shd w:val="clear" w:color="auto" w:fill="auto"/>
          </w:tcPr>
          <w:p w:rsidR="00B83835" w:rsidRPr="00B50A11" w:rsidRDefault="00B838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01</w:t>
            </w:r>
            <w:r w:rsidR="00207244" w:rsidRPr="00B50A11">
              <w:rPr>
                <w:rFonts w:ascii="Palatino Linotype" w:hAnsi="Palatino Linotype" w:cs="Arial"/>
                <w:b/>
                <w:bCs/>
                <w:lang w:eastAsia="es-MX"/>
              </w:rPr>
              <w:t>287</w:t>
            </w:r>
            <w:r w:rsidRPr="00B50A11">
              <w:rPr>
                <w:rFonts w:ascii="Palatino Linotype" w:hAnsi="Palatino Linotype" w:cs="Arial"/>
                <w:b/>
                <w:bCs/>
                <w:lang w:eastAsia="es-MX"/>
              </w:rPr>
              <w:t>/HUIXQUIL/IP/2019</w:t>
            </w:r>
          </w:p>
        </w:tc>
        <w:tc>
          <w:tcPr>
            <w:tcW w:w="3544" w:type="dxa"/>
            <w:shd w:val="clear" w:color="auto" w:fill="auto"/>
          </w:tcPr>
          <w:p w:rsidR="00B83835" w:rsidRPr="00B50A11" w:rsidRDefault="00B83835" w:rsidP="00B50A11">
            <w:pPr>
              <w:spacing w:line="360" w:lineRule="auto"/>
              <w:rPr>
                <w:rFonts w:ascii="Palatino Linotype" w:hAnsi="Palatino Linotype"/>
              </w:rPr>
            </w:pPr>
            <w:r w:rsidRPr="00B50A11">
              <w:rPr>
                <w:rFonts w:ascii="Palatino Linotype" w:hAnsi="Palatino Linotype" w:cs="Arial"/>
                <w:b/>
                <w:bCs/>
                <w:lang w:eastAsia="es-MX"/>
              </w:rPr>
              <w:t>0</w:t>
            </w:r>
            <w:r w:rsidR="00E071C9" w:rsidRPr="00B50A11">
              <w:rPr>
                <w:rFonts w:ascii="Palatino Linotype" w:hAnsi="Palatino Linotype" w:cs="Arial"/>
                <w:b/>
                <w:bCs/>
                <w:lang w:eastAsia="es-MX"/>
              </w:rPr>
              <w:t>4346</w:t>
            </w:r>
            <w:r w:rsidRPr="00B50A11">
              <w:rPr>
                <w:rFonts w:ascii="Palatino Linotype" w:hAnsi="Palatino Linotype" w:cs="Arial"/>
                <w:b/>
                <w:bCs/>
                <w:lang w:eastAsia="es-MX"/>
              </w:rPr>
              <w:t xml:space="preserve">/INFOEM/IP/RR/2019  </w:t>
            </w:r>
          </w:p>
        </w:tc>
        <w:tc>
          <w:tcPr>
            <w:tcW w:w="1417" w:type="dxa"/>
            <w:shd w:val="clear" w:color="auto" w:fill="auto"/>
          </w:tcPr>
          <w:p w:rsidR="00B83835" w:rsidRPr="00B50A11" w:rsidRDefault="00E071C9" w:rsidP="00B50A11">
            <w:pPr>
              <w:spacing w:line="360" w:lineRule="auto"/>
              <w:rPr>
                <w:rFonts w:ascii="Palatino Linotype" w:hAnsi="Palatino Linotype"/>
              </w:rPr>
            </w:pPr>
            <w:r w:rsidRPr="00B50A11">
              <w:rPr>
                <w:rFonts w:ascii="Palatino Linotype" w:hAnsi="Palatino Linotype"/>
              </w:rPr>
              <w:t>23</w:t>
            </w:r>
            <w:r w:rsidR="00B83835" w:rsidRPr="00B50A11">
              <w:rPr>
                <w:rFonts w:ascii="Palatino Linotype" w:hAnsi="Palatino Linotype"/>
              </w:rPr>
              <w:t>/04/2019</w:t>
            </w:r>
          </w:p>
        </w:tc>
      </w:tr>
      <w:tr w:rsidR="00B83835" w:rsidRPr="00B50A11" w:rsidTr="00B83835">
        <w:tc>
          <w:tcPr>
            <w:tcW w:w="562" w:type="dxa"/>
            <w:shd w:val="clear" w:color="auto" w:fill="D9D9D9" w:themeFill="background1" w:themeFillShade="D9"/>
          </w:tcPr>
          <w:p w:rsidR="00B83835" w:rsidRPr="00B50A11" w:rsidRDefault="00207244"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8</w:t>
            </w:r>
          </w:p>
        </w:tc>
        <w:tc>
          <w:tcPr>
            <w:tcW w:w="3119" w:type="dxa"/>
            <w:shd w:val="clear" w:color="auto" w:fill="auto"/>
          </w:tcPr>
          <w:p w:rsidR="00B83835" w:rsidRPr="00B50A11" w:rsidRDefault="00B83835"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01</w:t>
            </w:r>
            <w:r w:rsidR="00E071C9" w:rsidRPr="00B50A11">
              <w:rPr>
                <w:rFonts w:ascii="Palatino Linotype" w:hAnsi="Palatino Linotype" w:cs="Arial"/>
                <w:b/>
                <w:bCs/>
                <w:lang w:eastAsia="es-MX"/>
              </w:rPr>
              <w:t>286</w:t>
            </w:r>
            <w:r w:rsidRPr="00B50A11">
              <w:rPr>
                <w:rFonts w:ascii="Palatino Linotype" w:hAnsi="Palatino Linotype" w:cs="Arial"/>
                <w:b/>
                <w:bCs/>
                <w:lang w:eastAsia="es-MX"/>
              </w:rPr>
              <w:t>/HUIXQUIL/IP/2019</w:t>
            </w:r>
          </w:p>
        </w:tc>
        <w:tc>
          <w:tcPr>
            <w:tcW w:w="3544" w:type="dxa"/>
            <w:shd w:val="clear" w:color="auto" w:fill="auto"/>
          </w:tcPr>
          <w:p w:rsidR="00B83835" w:rsidRPr="00B50A11" w:rsidRDefault="00B83835" w:rsidP="00B50A11">
            <w:pPr>
              <w:spacing w:line="360" w:lineRule="auto"/>
              <w:rPr>
                <w:rFonts w:ascii="Palatino Linotype" w:hAnsi="Palatino Linotype"/>
              </w:rPr>
            </w:pPr>
            <w:r w:rsidRPr="00B50A11">
              <w:rPr>
                <w:rFonts w:ascii="Palatino Linotype" w:hAnsi="Palatino Linotype" w:cs="Arial"/>
                <w:b/>
                <w:bCs/>
                <w:lang w:eastAsia="es-MX"/>
              </w:rPr>
              <w:t>0</w:t>
            </w:r>
            <w:r w:rsidR="00E071C9" w:rsidRPr="00B50A11">
              <w:rPr>
                <w:rFonts w:ascii="Palatino Linotype" w:hAnsi="Palatino Linotype" w:cs="Arial"/>
                <w:b/>
                <w:bCs/>
                <w:lang w:eastAsia="es-MX"/>
              </w:rPr>
              <w:t>4347</w:t>
            </w:r>
            <w:r w:rsidRPr="00B50A11">
              <w:rPr>
                <w:rFonts w:ascii="Palatino Linotype" w:hAnsi="Palatino Linotype" w:cs="Arial"/>
                <w:b/>
                <w:bCs/>
                <w:lang w:eastAsia="es-MX"/>
              </w:rPr>
              <w:t xml:space="preserve">/INFOEM/IP/RR/2019 </w:t>
            </w:r>
          </w:p>
        </w:tc>
        <w:tc>
          <w:tcPr>
            <w:tcW w:w="1417" w:type="dxa"/>
            <w:shd w:val="clear" w:color="auto" w:fill="auto"/>
          </w:tcPr>
          <w:p w:rsidR="00B83835" w:rsidRPr="00B50A11" w:rsidRDefault="00E071C9" w:rsidP="00B50A11">
            <w:pPr>
              <w:spacing w:line="360" w:lineRule="auto"/>
              <w:rPr>
                <w:rFonts w:ascii="Palatino Linotype" w:hAnsi="Palatino Linotype"/>
              </w:rPr>
            </w:pPr>
            <w:r w:rsidRPr="00B50A11">
              <w:rPr>
                <w:rFonts w:ascii="Palatino Linotype" w:hAnsi="Palatino Linotype"/>
              </w:rPr>
              <w:t>23</w:t>
            </w:r>
            <w:r w:rsidR="00B83835" w:rsidRPr="00B50A11">
              <w:rPr>
                <w:rFonts w:ascii="Palatino Linotype" w:hAnsi="Palatino Linotype"/>
              </w:rPr>
              <w:t>/04/2019</w:t>
            </w:r>
          </w:p>
        </w:tc>
      </w:tr>
      <w:tr w:rsidR="00B83835" w:rsidRPr="00B50A11" w:rsidTr="00B83835">
        <w:tc>
          <w:tcPr>
            <w:tcW w:w="562" w:type="dxa"/>
            <w:shd w:val="clear" w:color="auto" w:fill="D9D9D9" w:themeFill="background1" w:themeFillShade="D9"/>
          </w:tcPr>
          <w:p w:rsidR="00B83835" w:rsidRPr="00B50A11" w:rsidRDefault="00B83835"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9</w:t>
            </w:r>
          </w:p>
        </w:tc>
        <w:tc>
          <w:tcPr>
            <w:tcW w:w="3119" w:type="dxa"/>
            <w:shd w:val="clear" w:color="auto" w:fill="auto"/>
          </w:tcPr>
          <w:p w:rsidR="00B83835" w:rsidRPr="00B50A11" w:rsidRDefault="00B838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01</w:t>
            </w:r>
            <w:r w:rsidR="00E071C9" w:rsidRPr="00B50A11">
              <w:rPr>
                <w:rFonts w:ascii="Palatino Linotype" w:hAnsi="Palatino Linotype" w:cs="Arial"/>
                <w:b/>
                <w:bCs/>
                <w:lang w:eastAsia="es-MX"/>
              </w:rPr>
              <w:t>285</w:t>
            </w:r>
            <w:r w:rsidRPr="00B50A11">
              <w:rPr>
                <w:rFonts w:ascii="Palatino Linotype" w:hAnsi="Palatino Linotype" w:cs="Arial"/>
                <w:b/>
                <w:bCs/>
                <w:lang w:eastAsia="es-MX"/>
              </w:rPr>
              <w:t>/HUIXQUIL/IP/2019</w:t>
            </w:r>
          </w:p>
        </w:tc>
        <w:tc>
          <w:tcPr>
            <w:tcW w:w="3544" w:type="dxa"/>
            <w:shd w:val="clear" w:color="auto" w:fill="auto"/>
          </w:tcPr>
          <w:p w:rsidR="00B83835" w:rsidRPr="00B50A11" w:rsidRDefault="00B83835" w:rsidP="00B50A11">
            <w:pPr>
              <w:spacing w:line="360" w:lineRule="auto"/>
              <w:rPr>
                <w:rFonts w:ascii="Palatino Linotype" w:hAnsi="Palatino Linotype"/>
              </w:rPr>
            </w:pPr>
            <w:r w:rsidRPr="00B50A11">
              <w:rPr>
                <w:rFonts w:ascii="Palatino Linotype" w:hAnsi="Palatino Linotype" w:cs="Arial"/>
                <w:b/>
                <w:bCs/>
                <w:lang w:eastAsia="es-MX"/>
              </w:rPr>
              <w:t>0</w:t>
            </w:r>
            <w:r w:rsidR="00E071C9" w:rsidRPr="00B50A11">
              <w:rPr>
                <w:rFonts w:ascii="Palatino Linotype" w:hAnsi="Palatino Linotype" w:cs="Arial"/>
                <w:b/>
                <w:bCs/>
                <w:lang w:eastAsia="es-MX"/>
              </w:rPr>
              <w:t>4348</w:t>
            </w:r>
            <w:r w:rsidRPr="00B50A11">
              <w:rPr>
                <w:rFonts w:ascii="Palatino Linotype" w:hAnsi="Palatino Linotype" w:cs="Arial"/>
                <w:b/>
                <w:bCs/>
                <w:lang w:eastAsia="es-MX"/>
              </w:rPr>
              <w:t xml:space="preserve">/INFOEM/IP/RR/2019  </w:t>
            </w:r>
          </w:p>
        </w:tc>
        <w:tc>
          <w:tcPr>
            <w:tcW w:w="1417" w:type="dxa"/>
            <w:shd w:val="clear" w:color="auto" w:fill="auto"/>
          </w:tcPr>
          <w:p w:rsidR="00B83835" w:rsidRPr="00B50A11" w:rsidRDefault="00E071C9" w:rsidP="00B50A11">
            <w:pPr>
              <w:spacing w:line="360" w:lineRule="auto"/>
              <w:rPr>
                <w:rFonts w:ascii="Palatino Linotype" w:hAnsi="Palatino Linotype"/>
              </w:rPr>
            </w:pPr>
            <w:r w:rsidRPr="00B50A11">
              <w:rPr>
                <w:rFonts w:ascii="Palatino Linotype" w:hAnsi="Palatino Linotype"/>
              </w:rPr>
              <w:t>23</w:t>
            </w:r>
            <w:r w:rsidR="00B83835" w:rsidRPr="00B50A11">
              <w:rPr>
                <w:rFonts w:ascii="Palatino Linotype" w:hAnsi="Palatino Linotype"/>
              </w:rPr>
              <w:t>/04/2019</w:t>
            </w:r>
          </w:p>
        </w:tc>
      </w:tr>
      <w:tr w:rsidR="00B83835" w:rsidRPr="00B50A11" w:rsidTr="00B83835">
        <w:tc>
          <w:tcPr>
            <w:tcW w:w="562" w:type="dxa"/>
            <w:shd w:val="clear" w:color="auto" w:fill="D9D9D9" w:themeFill="background1" w:themeFillShade="D9"/>
          </w:tcPr>
          <w:p w:rsidR="00B83835" w:rsidRPr="00B50A11" w:rsidRDefault="00207244"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w:t>
            </w:r>
            <w:r w:rsidR="00B83835" w:rsidRPr="00B50A11">
              <w:rPr>
                <w:rFonts w:ascii="Palatino Linotype" w:hAnsi="Palatino Linotype" w:cs="Arial"/>
                <w:b/>
                <w:bCs/>
                <w:lang w:eastAsia="es-MX"/>
              </w:rPr>
              <w:t>0</w:t>
            </w:r>
          </w:p>
        </w:tc>
        <w:tc>
          <w:tcPr>
            <w:tcW w:w="3119" w:type="dxa"/>
            <w:shd w:val="clear" w:color="auto" w:fill="auto"/>
          </w:tcPr>
          <w:p w:rsidR="00B83835" w:rsidRPr="00B50A11" w:rsidRDefault="00B838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01</w:t>
            </w:r>
            <w:r w:rsidR="00E071C9" w:rsidRPr="00B50A11">
              <w:rPr>
                <w:rFonts w:ascii="Palatino Linotype" w:hAnsi="Palatino Linotype" w:cs="Arial"/>
                <w:b/>
                <w:bCs/>
                <w:lang w:eastAsia="es-MX"/>
              </w:rPr>
              <w:t>284</w:t>
            </w:r>
            <w:r w:rsidRPr="00B50A11">
              <w:rPr>
                <w:rFonts w:ascii="Palatino Linotype" w:hAnsi="Palatino Linotype" w:cs="Arial"/>
                <w:b/>
                <w:bCs/>
                <w:lang w:eastAsia="es-MX"/>
              </w:rPr>
              <w:t>/HUIXQUIL/IP/2019</w:t>
            </w:r>
          </w:p>
        </w:tc>
        <w:tc>
          <w:tcPr>
            <w:tcW w:w="3544" w:type="dxa"/>
            <w:shd w:val="clear" w:color="auto" w:fill="auto"/>
          </w:tcPr>
          <w:p w:rsidR="00B83835" w:rsidRPr="00B50A11" w:rsidRDefault="00B83835" w:rsidP="00B50A11">
            <w:pPr>
              <w:spacing w:line="360" w:lineRule="auto"/>
              <w:rPr>
                <w:rFonts w:ascii="Palatino Linotype" w:hAnsi="Palatino Linotype"/>
              </w:rPr>
            </w:pPr>
            <w:r w:rsidRPr="00B50A11">
              <w:rPr>
                <w:rFonts w:ascii="Palatino Linotype" w:hAnsi="Palatino Linotype" w:cs="Arial"/>
                <w:b/>
                <w:bCs/>
                <w:lang w:eastAsia="es-MX"/>
              </w:rPr>
              <w:t>0</w:t>
            </w:r>
            <w:r w:rsidR="00E071C9" w:rsidRPr="00B50A11">
              <w:rPr>
                <w:rFonts w:ascii="Palatino Linotype" w:hAnsi="Palatino Linotype" w:cs="Arial"/>
                <w:b/>
                <w:bCs/>
                <w:lang w:eastAsia="es-MX"/>
              </w:rPr>
              <w:t>4349</w:t>
            </w:r>
            <w:r w:rsidRPr="00B50A11">
              <w:rPr>
                <w:rFonts w:ascii="Palatino Linotype" w:hAnsi="Palatino Linotype" w:cs="Arial"/>
                <w:b/>
                <w:bCs/>
                <w:lang w:eastAsia="es-MX"/>
              </w:rPr>
              <w:t xml:space="preserve">/INFOEM/IP/RR/2019  </w:t>
            </w:r>
          </w:p>
        </w:tc>
        <w:tc>
          <w:tcPr>
            <w:tcW w:w="1417" w:type="dxa"/>
            <w:shd w:val="clear" w:color="auto" w:fill="auto"/>
          </w:tcPr>
          <w:p w:rsidR="00B83835" w:rsidRPr="00B50A11" w:rsidRDefault="00E071C9" w:rsidP="00B50A11">
            <w:pPr>
              <w:spacing w:line="360" w:lineRule="auto"/>
              <w:rPr>
                <w:rFonts w:ascii="Palatino Linotype" w:hAnsi="Palatino Linotype"/>
              </w:rPr>
            </w:pPr>
            <w:r w:rsidRPr="00B50A11">
              <w:rPr>
                <w:rFonts w:ascii="Palatino Linotype" w:hAnsi="Palatino Linotype"/>
              </w:rPr>
              <w:t>23</w:t>
            </w:r>
            <w:r w:rsidR="00B83835" w:rsidRPr="00B50A11">
              <w:rPr>
                <w:rFonts w:ascii="Palatino Linotype" w:hAnsi="Palatino Linotype"/>
              </w:rPr>
              <w:t>/04/2019</w:t>
            </w:r>
          </w:p>
        </w:tc>
      </w:tr>
    </w:tbl>
    <w:p w:rsidR="00B83835" w:rsidRPr="00B50A11" w:rsidRDefault="00B83835" w:rsidP="00B50A11">
      <w:pPr>
        <w:spacing w:after="0" w:line="360" w:lineRule="auto"/>
        <w:ind w:right="567"/>
        <w:contextualSpacing/>
        <w:jc w:val="both"/>
        <w:rPr>
          <w:rFonts w:ascii="Palatino Linotype" w:eastAsia="Times New Roman" w:hAnsi="Palatino Linotype" w:cs="Arial"/>
          <w:sz w:val="24"/>
          <w:szCs w:val="24"/>
          <w:lang w:val="es-ES" w:eastAsia="es-ES"/>
        </w:rPr>
      </w:pPr>
    </w:p>
    <w:p w:rsidR="004C14B9" w:rsidRPr="00B50A11" w:rsidRDefault="004C14B9" w:rsidP="00B50A11">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B50A11">
        <w:rPr>
          <w:rFonts w:ascii="Palatino Linotype" w:eastAsia="Calibri" w:hAnsi="Palatino Linotype" w:cs="Arial"/>
          <w:sz w:val="24"/>
          <w:szCs w:val="24"/>
          <w:lang w:val="es-ES" w:eastAsia="es-ES"/>
        </w:rPr>
        <w:t>El día</w:t>
      </w:r>
      <w:r w:rsidR="00E071C9" w:rsidRPr="00B50A11">
        <w:rPr>
          <w:rFonts w:ascii="Palatino Linotype" w:eastAsia="Calibri" w:hAnsi="Palatino Linotype" w:cs="Arial"/>
          <w:sz w:val="24"/>
          <w:szCs w:val="24"/>
          <w:lang w:val="es-ES" w:eastAsia="es-ES"/>
        </w:rPr>
        <w:t xml:space="preserve"> veintidós</w:t>
      </w:r>
      <w:r w:rsidRPr="00B50A11">
        <w:rPr>
          <w:rFonts w:ascii="Palatino Linotype" w:eastAsia="Times New Roman" w:hAnsi="Palatino Linotype" w:cs="Arial"/>
          <w:sz w:val="24"/>
          <w:szCs w:val="24"/>
          <w:lang w:val="es-ES" w:eastAsia="es-ES"/>
        </w:rPr>
        <w:t xml:space="preserve"> (</w:t>
      </w:r>
      <w:r w:rsidR="00E071C9" w:rsidRPr="00B50A11">
        <w:rPr>
          <w:rFonts w:ascii="Palatino Linotype" w:eastAsia="Times New Roman" w:hAnsi="Palatino Linotype" w:cs="Arial"/>
          <w:sz w:val="24"/>
          <w:szCs w:val="24"/>
          <w:lang w:val="es-ES" w:eastAsia="es-ES"/>
        </w:rPr>
        <w:t>22</w:t>
      </w:r>
      <w:r w:rsidRPr="00B50A11">
        <w:rPr>
          <w:rFonts w:ascii="Palatino Linotype" w:eastAsia="Times New Roman" w:hAnsi="Palatino Linotype" w:cs="Arial"/>
          <w:sz w:val="24"/>
          <w:szCs w:val="24"/>
          <w:lang w:val="es-ES" w:eastAsia="es-ES"/>
        </w:rPr>
        <w:t>) de abril de dos mil diecinueve</w:t>
      </w:r>
      <w:r w:rsidRPr="00B50A11">
        <w:rPr>
          <w:rFonts w:ascii="Palatino Linotype" w:eastAsia="Calibri" w:hAnsi="Palatino Linotype" w:cs="Arial"/>
          <w:sz w:val="24"/>
          <w:szCs w:val="24"/>
          <w:lang w:val="es-ES" w:eastAsia="es-ES"/>
        </w:rPr>
        <w:t>,</w:t>
      </w:r>
      <w:r w:rsidRPr="00B50A11">
        <w:rPr>
          <w:rFonts w:ascii="Palatino Linotype" w:eastAsia="Calibri" w:hAnsi="Palatino Linotype" w:cs="Times New Roman"/>
          <w:sz w:val="24"/>
          <w:szCs w:val="24"/>
          <w:lang w:val="es-ES" w:eastAsia="es-ES"/>
        </w:rPr>
        <w:t xml:space="preserve"> se presentó </w:t>
      </w:r>
      <w:r w:rsidRPr="00B50A11">
        <w:rPr>
          <w:rFonts w:ascii="Palatino Linotype" w:eastAsia="Calibri" w:hAnsi="Palatino Linotype" w:cs="Arial"/>
          <w:sz w:val="24"/>
          <w:szCs w:val="24"/>
          <w:lang w:val="es-ES" w:eastAsia="es-ES"/>
        </w:rPr>
        <w:t xml:space="preserve">ante el </w:t>
      </w:r>
      <w:r w:rsidRPr="00B50A11">
        <w:rPr>
          <w:rFonts w:ascii="Palatino Linotype" w:eastAsia="Calibri" w:hAnsi="Palatino Linotype" w:cs="Arial"/>
          <w:b/>
          <w:sz w:val="24"/>
          <w:szCs w:val="24"/>
          <w:lang w:val="es-ES" w:eastAsia="es-ES"/>
        </w:rPr>
        <w:t>SUJETO OBLIGADO</w:t>
      </w:r>
      <w:r w:rsidRPr="00B50A11">
        <w:rPr>
          <w:rFonts w:ascii="Palatino Linotype" w:eastAsia="Calibri" w:hAnsi="Palatino Linotype" w:cs="Arial"/>
          <w:sz w:val="24"/>
          <w:szCs w:val="24"/>
          <w:lang w:val="es-ES_tradnl" w:eastAsia="es-ES"/>
        </w:rPr>
        <w:t xml:space="preserve"> vía </w:t>
      </w:r>
      <w:r w:rsidRPr="00B50A11">
        <w:rPr>
          <w:rFonts w:ascii="Palatino Linotype" w:eastAsia="Calibri" w:hAnsi="Palatino Linotype" w:cs="Arial"/>
          <w:sz w:val="24"/>
          <w:szCs w:val="24"/>
          <w:lang w:val="es-ES" w:eastAsia="es-ES"/>
        </w:rPr>
        <w:t xml:space="preserve">Sistema de Acceso a la Información Mexiquense </w:t>
      </w:r>
      <w:r w:rsidRPr="00B50A11">
        <w:rPr>
          <w:rFonts w:ascii="Palatino Linotype" w:eastAsia="Calibri" w:hAnsi="Palatino Linotype" w:cs="Arial"/>
          <w:b/>
          <w:sz w:val="24"/>
          <w:szCs w:val="24"/>
          <w:lang w:val="es-ES" w:eastAsia="es-ES"/>
        </w:rPr>
        <w:t>SAIMEX</w:t>
      </w:r>
      <w:r w:rsidRPr="00B50A11">
        <w:rPr>
          <w:rFonts w:ascii="Palatino Linotype" w:eastAsia="Calibri" w:hAnsi="Palatino Linotype" w:cs="Arial"/>
          <w:sz w:val="24"/>
          <w:szCs w:val="24"/>
          <w:lang w:val="es-ES" w:eastAsia="es-ES"/>
        </w:rPr>
        <w:t>, las solicitudes de información:</w:t>
      </w:r>
    </w:p>
    <w:p w:rsidR="004C14B9" w:rsidRPr="00B50A11" w:rsidRDefault="004C14B9" w:rsidP="00B50A11">
      <w:pPr>
        <w:spacing w:after="0" w:line="360" w:lineRule="auto"/>
        <w:contextualSpacing/>
        <w:jc w:val="both"/>
        <w:rPr>
          <w:rFonts w:ascii="Palatino Linotype" w:eastAsia="Calibri" w:hAnsi="Palatino Linotype" w:cs="Arial"/>
          <w:sz w:val="24"/>
          <w:szCs w:val="24"/>
          <w:lang w:val="es-ES" w:eastAsia="es-ES"/>
        </w:rPr>
      </w:pPr>
    </w:p>
    <w:tbl>
      <w:tblPr>
        <w:tblStyle w:val="Tablaconcuadrcula"/>
        <w:tblW w:w="8647" w:type="dxa"/>
        <w:tblLayout w:type="fixed"/>
        <w:tblLook w:val="04A0" w:firstRow="1" w:lastRow="0" w:firstColumn="1" w:lastColumn="0" w:noHBand="0" w:noVBand="1"/>
      </w:tblPr>
      <w:tblGrid>
        <w:gridCol w:w="562"/>
        <w:gridCol w:w="3119"/>
        <w:gridCol w:w="3544"/>
        <w:gridCol w:w="1422"/>
      </w:tblGrid>
      <w:tr w:rsidR="004C14B9" w:rsidRPr="00B50A11" w:rsidTr="004C14B9">
        <w:trPr>
          <w:trHeight w:val="70"/>
        </w:trPr>
        <w:tc>
          <w:tcPr>
            <w:tcW w:w="562" w:type="dxa"/>
            <w:tcBorders>
              <w:top w:val="nil"/>
              <w:left w:val="nil"/>
            </w:tcBorders>
          </w:tcPr>
          <w:p w:rsidR="004C14B9" w:rsidRPr="00B50A11" w:rsidRDefault="004C14B9" w:rsidP="00B50A11">
            <w:pPr>
              <w:spacing w:line="360" w:lineRule="auto"/>
              <w:rPr>
                <w:rFonts w:ascii="Palatino Linotype" w:hAnsi="Palatino Linotype" w:cs="Arial"/>
                <w:b/>
                <w:bCs/>
                <w:lang w:eastAsia="es-MX"/>
              </w:rPr>
            </w:pPr>
          </w:p>
        </w:tc>
        <w:tc>
          <w:tcPr>
            <w:tcW w:w="3119" w:type="dxa"/>
            <w:shd w:val="clear" w:color="auto" w:fill="D9D9D9" w:themeFill="background1" w:themeFillShade="D9"/>
          </w:tcPr>
          <w:p w:rsidR="004C14B9" w:rsidRPr="00B50A11" w:rsidRDefault="004C14B9"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Número de solicitud</w:t>
            </w:r>
          </w:p>
        </w:tc>
        <w:tc>
          <w:tcPr>
            <w:tcW w:w="3544" w:type="dxa"/>
            <w:shd w:val="clear" w:color="auto" w:fill="D9D9D9" w:themeFill="background1" w:themeFillShade="D9"/>
          </w:tcPr>
          <w:p w:rsidR="004C14B9" w:rsidRPr="00B50A11" w:rsidRDefault="004C14B9"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Número de Recurso de Revisión</w:t>
            </w:r>
          </w:p>
        </w:tc>
        <w:tc>
          <w:tcPr>
            <w:tcW w:w="1422" w:type="dxa"/>
            <w:shd w:val="clear" w:color="auto" w:fill="D9D9D9" w:themeFill="background1" w:themeFillShade="D9"/>
          </w:tcPr>
          <w:p w:rsidR="004C14B9" w:rsidRPr="00B50A11" w:rsidRDefault="004C14B9" w:rsidP="00B50A11">
            <w:pPr>
              <w:spacing w:line="360" w:lineRule="auto"/>
              <w:jc w:val="center"/>
              <w:rPr>
                <w:rFonts w:ascii="Palatino Linotype" w:hAnsi="Palatino Linotype"/>
                <w:b/>
                <w:bCs/>
              </w:rPr>
            </w:pPr>
            <w:r w:rsidRPr="00B50A11">
              <w:rPr>
                <w:rFonts w:ascii="Palatino Linotype" w:hAnsi="Palatino Linotype"/>
                <w:b/>
                <w:bCs/>
              </w:rPr>
              <w:t>Fecha de la solicitud</w:t>
            </w:r>
          </w:p>
        </w:tc>
      </w:tr>
      <w:tr w:rsidR="004C14B9" w:rsidRPr="00B50A11" w:rsidTr="004C14B9">
        <w:trPr>
          <w:trHeight w:val="70"/>
        </w:trPr>
        <w:tc>
          <w:tcPr>
            <w:tcW w:w="562" w:type="dxa"/>
            <w:shd w:val="clear" w:color="auto" w:fill="D9D9D9" w:themeFill="background1" w:themeFillShade="D9"/>
          </w:tcPr>
          <w:p w:rsidR="004C14B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11</w:t>
            </w:r>
          </w:p>
        </w:tc>
        <w:tc>
          <w:tcPr>
            <w:tcW w:w="3119" w:type="dxa"/>
          </w:tcPr>
          <w:p w:rsidR="004C14B9" w:rsidRPr="00B50A11" w:rsidRDefault="004C14B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w:t>
            </w:r>
            <w:r w:rsidR="00E071C9" w:rsidRPr="00B50A11">
              <w:rPr>
                <w:rFonts w:ascii="Palatino Linotype" w:hAnsi="Palatino Linotype" w:cs="Arial"/>
                <w:b/>
                <w:bCs/>
                <w:lang w:eastAsia="es-MX"/>
              </w:rPr>
              <w:t>1263</w:t>
            </w:r>
            <w:r w:rsidRPr="00B50A11">
              <w:rPr>
                <w:rFonts w:ascii="Palatino Linotype" w:hAnsi="Palatino Linotype" w:cs="Arial"/>
                <w:b/>
                <w:bCs/>
                <w:lang w:eastAsia="es-MX"/>
              </w:rPr>
              <w:t>/HUIXQUIL/IP/2019</w:t>
            </w:r>
          </w:p>
        </w:tc>
        <w:tc>
          <w:tcPr>
            <w:tcW w:w="3544" w:type="dxa"/>
          </w:tcPr>
          <w:p w:rsidR="004C14B9" w:rsidRPr="00B50A11" w:rsidRDefault="004C14B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w:t>
            </w:r>
            <w:r w:rsidR="00E071C9" w:rsidRPr="00B50A11">
              <w:rPr>
                <w:rFonts w:ascii="Palatino Linotype" w:hAnsi="Palatino Linotype" w:cs="Arial"/>
                <w:b/>
                <w:bCs/>
                <w:lang w:eastAsia="es-MX"/>
              </w:rPr>
              <w:t>4369</w:t>
            </w:r>
            <w:r w:rsidRPr="00B50A11">
              <w:rPr>
                <w:rFonts w:ascii="Palatino Linotype" w:hAnsi="Palatino Linotype" w:cs="Arial"/>
                <w:b/>
                <w:bCs/>
                <w:lang w:eastAsia="es-MX"/>
              </w:rPr>
              <w:t xml:space="preserve">/INFOEM/IP/RR/2019 </w:t>
            </w:r>
          </w:p>
        </w:tc>
        <w:tc>
          <w:tcPr>
            <w:tcW w:w="1422" w:type="dxa"/>
          </w:tcPr>
          <w:p w:rsidR="004C14B9" w:rsidRPr="00B50A11" w:rsidRDefault="00E071C9" w:rsidP="00B50A11">
            <w:pPr>
              <w:spacing w:line="360" w:lineRule="auto"/>
              <w:rPr>
                <w:rFonts w:ascii="Palatino Linotype" w:hAnsi="Palatino Linotype"/>
              </w:rPr>
            </w:pPr>
            <w:r w:rsidRPr="00B50A11">
              <w:rPr>
                <w:rFonts w:ascii="Palatino Linotype" w:hAnsi="Palatino Linotype"/>
              </w:rPr>
              <w:t>22</w:t>
            </w:r>
            <w:r w:rsidR="004C14B9" w:rsidRPr="00B50A11">
              <w:rPr>
                <w:rFonts w:ascii="Palatino Linotype" w:hAnsi="Palatino Linotype"/>
              </w:rPr>
              <w:t>/04/2019</w:t>
            </w:r>
          </w:p>
        </w:tc>
      </w:tr>
      <w:tr w:rsidR="004C14B9" w:rsidRPr="00B50A11" w:rsidTr="004C14B9">
        <w:trPr>
          <w:trHeight w:val="70"/>
        </w:trPr>
        <w:tc>
          <w:tcPr>
            <w:tcW w:w="562" w:type="dxa"/>
            <w:shd w:val="clear" w:color="auto" w:fill="D9D9D9" w:themeFill="background1" w:themeFillShade="D9"/>
          </w:tcPr>
          <w:p w:rsidR="004C14B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12</w:t>
            </w:r>
          </w:p>
        </w:tc>
        <w:tc>
          <w:tcPr>
            <w:tcW w:w="3119" w:type="dxa"/>
          </w:tcPr>
          <w:p w:rsidR="004C14B9" w:rsidRPr="00B50A11" w:rsidRDefault="004C14B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01</w:t>
            </w:r>
            <w:r w:rsidR="00E071C9" w:rsidRPr="00B50A11">
              <w:rPr>
                <w:rFonts w:ascii="Palatino Linotype" w:hAnsi="Palatino Linotype" w:cs="Arial"/>
                <w:b/>
                <w:bCs/>
                <w:lang w:eastAsia="es-MX"/>
              </w:rPr>
              <w:t>262</w:t>
            </w:r>
            <w:r w:rsidRPr="00B50A11">
              <w:rPr>
                <w:rFonts w:ascii="Palatino Linotype" w:hAnsi="Palatino Linotype" w:cs="Arial"/>
                <w:b/>
                <w:bCs/>
                <w:lang w:eastAsia="es-MX"/>
              </w:rPr>
              <w:t>/HUIXQUIL/IP/2019</w:t>
            </w:r>
          </w:p>
        </w:tc>
        <w:tc>
          <w:tcPr>
            <w:tcW w:w="3544" w:type="dxa"/>
          </w:tcPr>
          <w:p w:rsidR="004C14B9" w:rsidRPr="00B50A11" w:rsidRDefault="004C14B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w:t>
            </w:r>
            <w:r w:rsidR="00E071C9" w:rsidRPr="00B50A11">
              <w:rPr>
                <w:rFonts w:ascii="Palatino Linotype" w:hAnsi="Palatino Linotype" w:cs="Arial"/>
                <w:b/>
                <w:bCs/>
                <w:lang w:eastAsia="es-MX"/>
              </w:rPr>
              <w:t>4370</w:t>
            </w:r>
            <w:r w:rsidRPr="00B50A11">
              <w:rPr>
                <w:rFonts w:ascii="Palatino Linotype" w:hAnsi="Palatino Linotype" w:cs="Arial"/>
                <w:b/>
                <w:bCs/>
                <w:lang w:eastAsia="es-MX"/>
              </w:rPr>
              <w:t xml:space="preserve">/INFOEM/IP/RR/2019 </w:t>
            </w:r>
          </w:p>
        </w:tc>
        <w:tc>
          <w:tcPr>
            <w:tcW w:w="1422" w:type="dxa"/>
          </w:tcPr>
          <w:p w:rsidR="004C14B9" w:rsidRPr="00B50A11" w:rsidRDefault="00E071C9" w:rsidP="00B50A11">
            <w:pPr>
              <w:spacing w:line="360" w:lineRule="auto"/>
              <w:rPr>
                <w:rFonts w:ascii="Palatino Linotype" w:hAnsi="Palatino Linotype"/>
              </w:rPr>
            </w:pPr>
            <w:r w:rsidRPr="00B50A11">
              <w:rPr>
                <w:rFonts w:ascii="Palatino Linotype" w:hAnsi="Palatino Linotype"/>
              </w:rPr>
              <w:t>22</w:t>
            </w:r>
            <w:r w:rsidR="004C14B9" w:rsidRPr="00B50A11">
              <w:rPr>
                <w:rFonts w:ascii="Palatino Linotype" w:hAnsi="Palatino Linotype"/>
              </w:rPr>
              <w:t>/04/2019</w:t>
            </w:r>
          </w:p>
        </w:tc>
      </w:tr>
      <w:tr w:rsidR="004C14B9" w:rsidRPr="00B50A11" w:rsidTr="004C14B9">
        <w:trPr>
          <w:trHeight w:val="70"/>
        </w:trPr>
        <w:tc>
          <w:tcPr>
            <w:tcW w:w="562" w:type="dxa"/>
            <w:shd w:val="clear" w:color="auto" w:fill="D9D9D9" w:themeFill="background1" w:themeFillShade="D9"/>
          </w:tcPr>
          <w:p w:rsidR="004C14B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13</w:t>
            </w:r>
          </w:p>
        </w:tc>
        <w:tc>
          <w:tcPr>
            <w:tcW w:w="3119" w:type="dxa"/>
          </w:tcPr>
          <w:p w:rsidR="004C14B9" w:rsidRPr="00B50A11" w:rsidRDefault="004C14B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01</w:t>
            </w:r>
            <w:r w:rsidR="00E071C9" w:rsidRPr="00B50A11">
              <w:rPr>
                <w:rFonts w:ascii="Palatino Linotype" w:hAnsi="Palatino Linotype" w:cs="Arial"/>
                <w:b/>
                <w:bCs/>
                <w:lang w:eastAsia="es-MX"/>
              </w:rPr>
              <w:t>261</w:t>
            </w:r>
            <w:r w:rsidRPr="00B50A11">
              <w:rPr>
                <w:rFonts w:ascii="Palatino Linotype" w:hAnsi="Palatino Linotype" w:cs="Arial"/>
                <w:b/>
                <w:bCs/>
                <w:lang w:eastAsia="es-MX"/>
              </w:rPr>
              <w:t>/HUIXQUIL/IP/2019</w:t>
            </w:r>
          </w:p>
        </w:tc>
        <w:tc>
          <w:tcPr>
            <w:tcW w:w="3544" w:type="dxa"/>
          </w:tcPr>
          <w:p w:rsidR="004C14B9" w:rsidRPr="00B50A11" w:rsidRDefault="004C14B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w:t>
            </w:r>
            <w:r w:rsidR="00E071C9" w:rsidRPr="00B50A11">
              <w:rPr>
                <w:rFonts w:ascii="Palatino Linotype" w:hAnsi="Palatino Linotype" w:cs="Arial"/>
                <w:b/>
                <w:bCs/>
                <w:lang w:eastAsia="es-MX"/>
              </w:rPr>
              <w:t>4371</w:t>
            </w:r>
            <w:r w:rsidRPr="00B50A11">
              <w:rPr>
                <w:rFonts w:ascii="Palatino Linotype" w:hAnsi="Palatino Linotype" w:cs="Arial"/>
                <w:b/>
                <w:bCs/>
                <w:lang w:eastAsia="es-MX"/>
              </w:rPr>
              <w:t xml:space="preserve">/INFOEM/IP/RR/2019 </w:t>
            </w:r>
          </w:p>
        </w:tc>
        <w:tc>
          <w:tcPr>
            <w:tcW w:w="1422" w:type="dxa"/>
          </w:tcPr>
          <w:p w:rsidR="004C14B9" w:rsidRPr="00B50A11" w:rsidRDefault="00E071C9" w:rsidP="00B50A11">
            <w:pPr>
              <w:spacing w:line="360" w:lineRule="auto"/>
              <w:rPr>
                <w:rFonts w:ascii="Palatino Linotype" w:hAnsi="Palatino Linotype"/>
              </w:rPr>
            </w:pPr>
            <w:r w:rsidRPr="00B50A11">
              <w:rPr>
                <w:rFonts w:ascii="Palatino Linotype" w:hAnsi="Palatino Linotype"/>
              </w:rPr>
              <w:t>22</w:t>
            </w:r>
            <w:r w:rsidR="004C14B9" w:rsidRPr="00B50A11">
              <w:rPr>
                <w:rFonts w:ascii="Palatino Linotype" w:hAnsi="Palatino Linotype"/>
              </w:rPr>
              <w:t>/04/2019</w:t>
            </w:r>
          </w:p>
        </w:tc>
      </w:tr>
      <w:tr w:rsidR="004C14B9" w:rsidRPr="00B50A11" w:rsidTr="004C14B9">
        <w:trPr>
          <w:trHeight w:val="70"/>
        </w:trPr>
        <w:tc>
          <w:tcPr>
            <w:tcW w:w="562" w:type="dxa"/>
            <w:shd w:val="clear" w:color="auto" w:fill="D9D9D9" w:themeFill="background1" w:themeFillShade="D9"/>
          </w:tcPr>
          <w:p w:rsidR="004C14B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14</w:t>
            </w:r>
          </w:p>
        </w:tc>
        <w:tc>
          <w:tcPr>
            <w:tcW w:w="3119" w:type="dxa"/>
          </w:tcPr>
          <w:p w:rsidR="004C14B9" w:rsidRPr="00B50A11" w:rsidRDefault="004C14B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01</w:t>
            </w:r>
            <w:r w:rsidR="00E071C9" w:rsidRPr="00B50A11">
              <w:rPr>
                <w:rFonts w:ascii="Palatino Linotype" w:hAnsi="Palatino Linotype" w:cs="Arial"/>
                <w:b/>
                <w:bCs/>
                <w:lang w:eastAsia="es-MX"/>
              </w:rPr>
              <w:t>260</w:t>
            </w:r>
            <w:r w:rsidRPr="00B50A11">
              <w:rPr>
                <w:rFonts w:ascii="Palatino Linotype" w:hAnsi="Palatino Linotype" w:cs="Arial"/>
                <w:b/>
                <w:bCs/>
                <w:lang w:eastAsia="es-MX"/>
              </w:rPr>
              <w:t>/HUIXQUIL/IP/2019</w:t>
            </w:r>
          </w:p>
        </w:tc>
        <w:tc>
          <w:tcPr>
            <w:tcW w:w="3544" w:type="dxa"/>
          </w:tcPr>
          <w:p w:rsidR="004C14B9" w:rsidRPr="00B50A11" w:rsidRDefault="004C14B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w:t>
            </w:r>
            <w:r w:rsidR="00E071C9" w:rsidRPr="00B50A11">
              <w:rPr>
                <w:rFonts w:ascii="Palatino Linotype" w:hAnsi="Palatino Linotype" w:cs="Arial"/>
                <w:b/>
                <w:bCs/>
                <w:lang w:eastAsia="es-MX"/>
              </w:rPr>
              <w:t>4372</w:t>
            </w:r>
            <w:r w:rsidRPr="00B50A11">
              <w:rPr>
                <w:rFonts w:ascii="Palatino Linotype" w:hAnsi="Palatino Linotype" w:cs="Arial"/>
                <w:b/>
                <w:bCs/>
                <w:lang w:eastAsia="es-MX"/>
              </w:rPr>
              <w:t xml:space="preserve">/INFOEM/IP/RR/2019 </w:t>
            </w:r>
          </w:p>
        </w:tc>
        <w:tc>
          <w:tcPr>
            <w:tcW w:w="1422" w:type="dxa"/>
          </w:tcPr>
          <w:p w:rsidR="004C14B9" w:rsidRPr="00B50A11" w:rsidRDefault="00E071C9" w:rsidP="00B50A11">
            <w:pPr>
              <w:spacing w:line="360" w:lineRule="auto"/>
              <w:rPr>
                <w:rFonts w:ascii="Palatino Linotype" w:hAnsi="Palatino Linotype"/>
              </w:rPr>
            </w:pPr>
            <w:r w:rsidRPr="00B50A11">
              <w:rPr>
                <w:rFonts w:ascii="Palatino Linotype" w:hAnsi="Palatino Linotype"/>
              </w:rPr>
              <w:t>22</w:t>
            </w:r>
            <w:r w:rsidR="004C14B9" w:rsidRPr="00B50A11">
              <w:rPr>
                <w:rFonts w:ascii="Palatino Linotype" w:hAnsi="Palatino Linotype"/>
              </w:rPr>
              <w:t>/04/2019</w:t>
            </w:r>
          </w:p>
        </w:tc>
      </w:tr>
      <w:tr w:rsidR="00E071C9" w:rsidRPr="00B50A11" w:rsidTr="004C14B9">
        <w:trPr>
          <w:trHeight w:val="70"/>
        </w:trPr>
        <w:tc>
          <w:tcPr>
            <w:tcW w:w="562" w:type="dxa"/>
            <w:shd w:val="clear" w:color="auto" w:fill="D9D9D9" w:themeFill="background1" w:themeFillShade="D9"/>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15</w:t>
            </w:r>
          </w:p>
        </w:tc>
        <w:tc>
          <w:tcPr>
            <w:tcW w:w="3119" w:type="dxa"/>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01237/HUIXQUIL/IP/2019</w:t>
            </w:r>
          </w:p>
        </w:tc>
        <w:tc>
          <w:tcPr>
            <w:tcW w:w="3544" w:type="dxa"/>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04373/INFOEM/IP/RR/2019</w:t>
            </w:r>
          </w:p>
        </w:tc>
        <w:tc>
          <w:tcPr>
            <w:tcW w:w="1422" w:type="dxa"/>
          </w:tcPr>
          <w:p w:rsidR="00E071C9" w:rsidRPr="00B50A11" w:rsidRDefault="00E071C9" w:rsidP="00B50A11">
            <w:pPr>
              <w:spacing w:line="360" w:lineRule="auto"/>
              <w:rPr>
                <w:rFonts w:ascii="Palatino Linotype" w:hAnsi="Palatino Linotype"/>
              </w:rPr>
            </w:pPr>
            <w:r w:rsidRPr="00B50A11">
              <w:rPr>
                <w:rFonts w:ascii="Palatino Linotype" w:hAnsi="Palatino Linotype"/>
              </w:rPr>
              <w:t>22/04/2019</w:t>
            </w:r>
          </w:p>
        </w:tc>
      </w:tr>
      <w:tr w:rsidR="00E071C9" w:rsidRPr="00B50A11" w:rsidTr="004C14B9">
        <w:trPr>
          <w:trHeight w:val="70"/>
        </w:trPr>
        <w:tc>
          <w:tcPr>
            <w:tcW w:w="562" w:type="dxa"/>
            <w:shd w:val="clear" w:color="auto" w:fill="D9D9D9" w:themeFill="background1" w:themeFillShade="D9"/>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16</w:t>
            </w:r>
          </w:p>
        </w:tc>
        <w:tc>
          <w:tcPr>
            <w:tcW w:w="3119" w:type="dxa"/>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01238/HUIXQUIL/IP/2019</w:t>
            </w:r>
          </w:p>
        </w:tc>
        <w:tc>
          <w:tcPr>
            <w:tcW w:w="3544" w:type="dxa"/>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04374/INFOEM/IP/RR/2019</w:t>
            </w:r>
          </w:p>
        </w:tc>
        <w:tc>
          <w:tcPr>
            <w:tcW w:w="1422" w:type="dxa"/>
          </w:tcPr>
          <w:p w:rsidR="00E071C9" w:rsidRPr="00B50A11" w:rsidRDefault="00E071C9" w:rsidP="00B50A11">
            <w:pPr>
              <w:spacing w:line="360" w:lineRule="auto"/>
              <w:rPr>
                <w:rFonts w:ascii="Palatino Linotype" w:hAnsi="Palatino Linotype"/>
              </w:rPr>
            </w:pPr>
            <w:r w:rsidRPr="00B50A11">
              <w:rPr>
                <w:rFonts w:ascii="Palatino Linotype" w:hAnsi="Palatino Linotype"/>
              </w:rPr>
              <w:t>22/04/2019</w:t>
            </w:r>
          </w:p>
        </w:tc>
      </w:tr>
      <w:tr w:rsidR="00E071C9" w:rsidRPr="00B50A11" w:rsidTr="004C14B9">
        <w:trPr>
          <w:trHeight w:val="70"/>
        </w:trPr>
        <w:tc>
          <w:tcPr>
            <w:tcW w:w="562" w:type="dxa"/>
            <w:shd w:val="clear" w:color="auto" w:fill="D9D9D9" w:themeFill="background1" w:themeFillShade="D9"/>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17</w:t>
            </w:r>
          </w:p>
        </w:tc>
        <w:tc>
          <w:tcPr>
            <w:tcW w:w="3119" w:type="dxa"/>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01239/HUIXQUIL/IP/2019</w:t>
            </w:r>
          </w:p>
        </w:tc>
        <w:tc>
          <w:tcPr>
            <w:tcW w:w="3544" w:type="dxa"/>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04375/INFOEM/IP/RR/2019</w:t>
            </w:r>
          </w:p>
        </w:tc>
        <w:tc>
          <w:tcPr>
            <w:tcW w:w="1422" w:type="dxa"/>
          </w:tcPr>
          <w:p w:rsidR="00E071C9" w:rsidRPr="00B50A11" w:rsidRDefault="00E071C9" w:rsidP="00B50A11">
            <w:pPr>
              <w:spacing w:line="360" w:lineRule="auto"/>
              <w:rPr>
                <w:rFonts w:ascii="Palatino Linotype" w:hAnsi="Palatino Linotype"/>
              </w:rPr>
            </w:pPr>
            <w:r w:rsidRPr="00B50A11">
              <w:rPr>
                <w:rFonts w:ascii="Palatino Linotype" w:hAnsi="Palatino Linotype"/>
              </w:rPr>
              <w:t>22/04/2019</w:t>
            </w:r>
          </w:p>
        </w:tc>
      </w:tr>
      <w:tr w:rsidR="00E071C9" w:rsidRPr="00B50A11" w:rsidTr="004C14B9">
        <w:trPr>
          <w:trHeight w:val="70"/>
        </w:trPr>
        <w:tc>
          <w:tcPr>
            <w:tcW w:w="562" w:type="dxa"/>
            <w:shd w:val="clear" w:color="auto" w:fill="D9D9D9" w:themeFill="background1" w:themeFillShade="D9"/>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18</w:t>
            </w:r>
          </w:p>
        </w:tc>
        <w:tc>
          <w:tcPr>
            <w:tcW w:w="3119" w:type="dxa"/>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01240/HUIXQUIL/IP/2019</w:t>
            </w:r>
          </w:p>
        </w:tc>
        <w:tc>
          <w:tcPr>
            <w:tcW w:w="3544" w:type="dxa"/>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04376/INFOEM/IP/RR/2019</w:t>
            </w:r>
          </w:p>
        </w:tc>
        <w:tc>
          <w:tcPr>
            <w:tcW w:w="1422" w:type="dxa"/>
          </w:tcPr>
          <w:p w:rsidR="00E071C9" w:rsidRPr="00B50A11" w:rsidRDefault="00E071C9" w:rsidP="00B50A11">
            <w:pPr>
              <w:spacing w:line="360" w:lineRule="auto"/>
              <w:rPr>
                <w:rFonts w:ascii="Palatino Linotype" w:hAnsi="Palatino Linotype"/>
              </w:rPr>
            </w:pPr>
            <w:r w:rsidRPr="00B50A11">
              <w:rPr>
                <w:rFonts w:ascii="Palatino Linotype" w:hAnsi="Palatino Linotype"/>
              </w:rPr>
              <w:t>22/04/2019</w:t>
            </w:r>
          </w:p>
        </w:tc>
      </w:tr>
    </w:tbl>
    <w:p w:rsidR="004C14B9" w:rsidRPr="00B50A11" w:rsidRDefault="004C14B9" w:rsidP="00B50A11">
      <w:pPr>
        <w:spacing w:after="0" w:line="360" w:lineRule="auto"/>
        <w:contextualSpacing/>
        <w:jc w:val="both"/>
        <w:rPr>
          <w:rFonts w:ascii="Palatino Linotype" w:eastAsia="Calibri" w:hAnsi="Palatino Linotype" w:cs="Arial"/>
          <w:sz w:val="24"/>
          <w:szCs w:val="24"/>
          <w:lang w:val="es-ES" w:eastAsia="es-ES"/>
        </w:rPr>
      </w:pPr>
    </w:p>
    <w:p w:rsidR="0031374E" w:rsidRPr="00B50A11" w:rsidRDefault="007B0317" w:rsidP="00B50A11">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50A11">
        <w:rPr>
          <w:rFonts w:ascii="Palatino Linotype" w:eastAsia="MS Mincho" w:hAnsi="Palatino Linotype" w:cs="Arial"/>
          <w:sz w:val="24"/>
          <w:szCs w:val="24"/>
          <w:lang w:val="es-ES_tradnl" w:eastAsia="es-ES"/>
        </w:rPr>
        <w:t xml:space="preserve">De lo anterior, se tiene que, mediante las solicitudes referidas, el particular solicitó conocer lo relativo a: </w:t>
      </w:r>
    </w:p>
    <w:p w:rsidR="0031374E" w:rsidRPr="00B50A11" w:rsidRDefault="0031374E" w:rsidP="00B50A11">
      <w:pPr>
        <w:spacing w:after="0" w:line="360" w:lineRule="auto"/>
        <w:ind w:right="34"/>
        <w:contextualSpacing/>
        <w:jc w:val="both"/>
        <w:rPr>
          <w:rFonts w:ascii="Palatino Linotype" w:eastAsia="MS Mincho" w:hAnsi="Palatino Linotype" w:cs="Arial"/>
          <w:sz w:val="24"/>
          <w:szCs w:val="24"/>
          <w:lang w:val="es-ES_tradnl" w:eastAsia="es-ES"/>
        </w:rPr>
      </w:pPr>
    </w:p>
    <w:tbl>
      <w:tblPr>
        <w:tblStyle w:val="Tablaconcuadrcula1"/>
        <w:tblW w:w="8500" w:type="dxa"/>
        <w:tblInd w:w="5" w:type="dxa"/>
        <w:tblLayout w:type="fixed"/>
        <w:tblLook w:val="04A0" w:firstRow="1" w:lastRow="0" w:firstColumn="1" w:lastColumn="0" w:noHBand="0" w:noVBand="1"/>
      </w:tblPr>
      <w:tblGrid>
        <w:gridCol w:w="456"/>
        <w:gridCol w:w="2658"/>
        <w:gridCol w:w="2693"/>
        <w:gridCol w:w="2693"/>
      </w:tblGrid>
      <w:tr w:rsidR="008E3F59" w:rsidRPr="00B50A11" w:rsidTr="008E3F59">
        <w:tc>
          <w:tcPr>
            <w:tcW w:w="456" w:type="dxa"/>
            <w:tcBorders>
              <w:top w:val="nil"/>
              <w:left w:val="nil"/>
            </w:tcBorders>
            <w:shd w:val="clear" w:color="auto" w:fill="auto"/>
          </w:tcPr>
          <w:p w:rsidR="008E3F59" w:rsidRPr="00B50A11" w:rsidRDefault="008E3F59" w:rsidP="00B50A11">
            <w:pPr>
              <w:spacing w:line="360" w:lineRule="auto"/>
              <w:jc w:val="center"/>
              <w:rPr>
                <w:rFonts w:ascii="Palatino Linotype" w:hAnsi="Palatino Linotype" w:cs="Arial"/>
                <w:b/>
                <w:bCs/>
                <w:sz w:val="24"/>
                <w:szCs w:val="24"/>
                <w:lang w:eastAsia="es-MX"/>
              </w:rPr>
            </w:pPr>
          </w:p>
        </w:tc>
        <w:tc>
          <w:tcPr>
            <w:tcW w:w="2658" w:type="dxa"/>
            <w:shd w:val="clear" w:color="auto" w:fill="D0CECE" w:themeFill="background2" w:themeFillShade="E6"/>
          </w:tcPr>
          <w:p w:rsidR="008E3F59" w:rsidRPr="00B50A11" w:rsidRDefault="008E3F59" w:rsidP="00B50A11">
            <w:pPr>
              <w:spacing w:line="360" w:lineRule="auto"/>
              <w:jc w:val="center"/>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 xml:space="preserve">Número de Solicitud. </w:t>
            </w:r>
          </w:p>
        </w:tc>
        <w:tc>
          <w:tcPr>
            <w:tcW w:w="2693" w:type="dxa"/>
            <w:shd w:val="clear" w:color="auto" w:fill="D0CECE" w:themeFill="background2" w:themeFillShade="E6"/>
          </w:tcPr>
          <w:p w:rsidR="008E3F59" w:rsidRPr="00B50A11" w:rsidRDefault="008E3F59" w:rsidP="00B50A11">
            <w:pPr>
              <w:spacing w:line="360" w:lineRule="auto"/>
              <w:jc w:val="center"/>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Número de Recurso de Revisión</w:t>
            </w:r>
          </w:p>
        </w:tc>
        <w:tc>
          <w:tcPr>
            <w:tcW w:w="2693" w:type="dxa"/>
            <w:shd w:val="clear" w:color="auto" w:fill="D0CECE" w:themeFill="background2" w:themeFillShade="E6"/>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Solicitud de información</w:t>
            </w:r>
          </w:p>
        </w:tc>
      </w:tr>
      <w:tr w:rsidR="008E3F59" w:rsidRPr="00B50A11" w:rsidTr="008E3F59">
        <w:trPr>
          <w:trHeight w:val="389"/>
        </w:trPr>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w:t>
            </w:r>
          </w:p>
        </w:tc>
        <w:tc>
          <w:tcPr>
            <w:tcW w:w="2658" w:type="dxa"/>
            <w:shd w:val="clear" w:color="auto" w:fill="auto"/>
          </w:tcPr>
          <w:p w:rsidR="008E3F59" w:rsidRPr="00B50A11" w:rsidRDefault="008E3F59" w:rsidP="00B50A11">
            <w:pPr>
              <w:spacing w:line="360" w:lineRule="auto"/>
              <w:jc w:val="center"/>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01335/HUIXQUIL/IP/2019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04281/INFOEM/IP/RR/2019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los recibos de nómina en versión pública de cada uno de los empleados del municipio (incluyendo cabildo) de la segunda quincena de Octubre del 2018.</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2</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01333/HUIXQUIL/IP/2019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04282/INFOEM/IP/RR/2019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los recibos de nómina en versión pública de cada uno de los empleados del municipio (incluyendo cabildo) de la primera quincena de Octubre del 2018.</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3</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01312/HUIXQUIL/IP/2019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04302/INFOEM/IP/RR/2019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los recibos de nómina en versión pública de cada uno de los empleados del municipio (incluyendo cabildo) de la segunda quincena de Septiembre del 2018.</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4</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01310/HUIXQUIL/IP/2019</w:t>
            </w:r>
          </w:p>
        </w:tc>
        <w:tc>
          <w:tcPr>
            <w:tcW w:w="2693"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04306/INFOEM/IP/RR/2019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olor w:val="000000"/>
                <w:sz w:val="24"/>
                <w:szCs w:val="24"/>
              </w:rPr>
            </w:pPr>
            <w:r w:rsidRPr="00B50A11">
              <w:rPr>
                <w:rFonts w:ascii="Palatino Linotype" w:hAnsi="Palatino Linotype"/>
                <w:color w:val="000000"/>
                <w:sz w:val="24"/>
                <w:szCs w:val="24"/>
              </w:rPr>
              <w:t>Solicito los recibos de nómina en versión pública de cada uno de los empleados del municipio (incluyendo cabildo) de la primera quincena de Septiembre del 2018.</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5</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01311/HUIXQUIL/IP/2019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04303/INFOEM/IP/RR/2019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la versión pública de la nómina completa de la segunda quincena de Septiembre del 2018 (todas las áreas del municipio) en datos abiertos (hojas de cálculo).</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6</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01309/HUIXQUIL/IP/2019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04307/INFOEM/IP/RR/2019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la versión pública de la nómina completa de la primera quincena de Septiembre del 2018 (todas las áreas del municipio) en datos abiertos (hojas de cálculo).</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7</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01287/HUIXQUIL/IP/2019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04346/INFOEM/IP/RR/2019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los recibos de nómina en versión pública de cada uno de los empleados del municipio (incluyendo cabildo) de la segunda quincena de Septiembre del 2018.</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8</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01286/HUIXQUIL/IP/2019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04347/INFOEM/IP/RR/2019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la versión pública de la nómina completa de la segunda quincena de Septiembre del 2018 (todas las áreas del municipio) en datos abiertos (hojas de cálculo).</w:t>
            </w:r>
          </w:p>
        </w:tc>
      </w:tr>
      <w:tr w:rsidR="008E3F59" w:rsidRPr="00B50A11" w:rsidTr="008E3F59">
        <w:trPr>
          <w:trHeight w:val="197"/>
        </w:trPr>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9</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01285/HUIXQUIL/IP/2019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04348/INFOEM/IP/RR/2019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los recibos de nómina en versión pública de cada uno de los empleados del municipio (incluyendo cabildo) de la primera quincena de Septiembre del 2018.</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10</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01284/HUIXQUIL/IP/2019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04349/INFOEM/IP/RR/2019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la versión pública de la nómina completa de la primera quincena de Septiembre del 2018 (todas las áreas del municipio) en datos abiertos (hojas de cálculo).</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11</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01263/HUIXQUIL/IP/2019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04369/INFOEM/IP/RR/2019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los recibos de nómina en versión pública de cada uno de los empleados del municipio (incluyendo cabildo) de la segunda quincena de Agosto del 2018.</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12</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01262/HUIXQUIL/IP/2019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04370/INFOEM/IP/RR/2019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la versión pública de la nómina completa de la segunda quincena de Agosto del 2018 (todas las áreas del municipio) en datos abiertos (hojas de cálculo).</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13</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01261/HUIXQUIL/IP/2019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04371/INFOEM/IP/RR/2019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los recibos de nómina en versión pública de cada uno de los empleados del municipio (incluyendo cabildo) de la primera quincena de Agosto del 2018.</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14</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01260/HUIXQUIL/IP/2019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04372/INFOEM/IP/RR/2019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la versión pública de la nómina completa de la primera quincena de Agosto del 2018 (todas las áreas del municipio) en datos abiertos (hojas de cálculo).</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15</w:t>
            </w:r>
          </w:p>
        </w:tc>
        <w:tc>
          <w:tcPr>
            <w:tcW w:w="2658"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01237/HUIXQUIL/IP/2019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04373/INFOEM/IP/RR/2019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la versión pública de la nómina completa de la primera quincena de Julio del 2018 (todas las áreas del municipio) en datos abiertos (hojas de cálculo).</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16</w:t>
            </w:r>
          </w:p>
        </w:tc>
        <w:tc>
          <w:tcPr>
            <w:tcW w:w="2658"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01238/HUIXQUIL/IP/2019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04374/INFOEM/IP/RR/2019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los recibos de nómina en versión pública de cada uno de los empleados del municipio (incluyendo cabildo) de la primera quincena de Julio del 2018.</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17</w:t>
            </w:r>
          </w:p>
        </w:tc>
        <w:tc>
          <w:tcPr>
            <w:tcW w:w="2658"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01239/HUIXQUIL/IP/2019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04375/INFOEM/IP/RR/2019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la versión pública de la nómina completa de la segunda quincena de Julio del 2018 (todas las áreas del municipio) en datos abiertos (hojas de cálculo).</w:t>
            </w:r>
          </w:p>
        </w:tc>
      </w:tr>
      <w:tr w:rsidR="008E3F59" w:rsidRPr="00B50A11" w:rsidTr="008E3F59">
        <w:trPr>
          <w:trHeight w:val="70"/>
        </w:trPr>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18</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01240/HUIXQUIL/IP/2019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04376/INFOEM/IP/RR/2019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los recibos de nómina en versión pública de cada uno de los empleados del municipio (incluyendo cabildo) de la segunda quincena de Julio del 2018.</w:t>
            </w:r>
          </w:p>
        </w:tc>
      </w:tr>
    </w:tbl>
    <w:p w:rsidR="007B0317" w:rsidRPr="00B50A11" w:rsidRDefault="007B0317" w:rsidP="00B50A11">
      <w:pPr>
        <w:spacing w:after="0" w:line="360" w:lineRule="auto"/>
        <w:ind w:right="34"/>
        <w:contextualSpacing/>
        <w:jc w:val="both"/>
        <w:rPr>
          <w:rFonts w:ascii="Palatino Linotype" w:eastAsia="MS Mincho" w:hAnsi="Palatino Linotype" w:cs="Arial"/>
          <w:sz w:val="24"/>
          <w:szCs w:val="24"/>
          <w:lang w:val="es-ES_tradnl" w:eastAsia="es-ES"/>
        </w:rPr>
      </w:pPr>
    </w:p>
    <w:p w:rsidR="002675C9" w:rsidRPr="00B50A11" w:rsidRDefault="00792776" w:rsidP="00B50A11">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50A11">
        <w:rPr>
          <w:rFonts w:ascii="Palatino Linotype" w:eastAsia="Calibri" w:hAnsi="Palatino Linotype" w:cs="Arial"/>
          <w:sz w:val="24"/>
          <w:szCs w:val="24"/>
          <w:lang w:val="es-ES" w:eastAsia="es-ES"/>
        </w:rPr>
        <w:t xml:space="preserve">EI </w:t>
      </w:r>
      <w:r w:rsidRPr="00B50A11">
        <w:rPr>
          <w:rFonts w:ascii="Palatino Linotype" w:eastAsia="Calibri" w:hAnsi="Palatino Linotype" w:cs="Arial"/>
          <w:b/>
          <w:sz w:val="24"/>
          <w:szCs w:val="24"/>
          <w:lang w:val="es-ES" w:eastAsia="es-ES"/>
        </w:rPr>
        <w:t>SUJETO OBLIGADO</w:t>
      </w:r>
      <w:r w:rsidRPr="00B50A11">
        <w:rPr>
          <w:rFonts w:ascii="Palatino Linotype" w:eastAsia="Calibri" w:hAnsi="Palatino Linotype" w:cs="Arial"/>
          <w:sz w:val="24"/>
          <w:szCs w:val="24"/>
          <w:lang w:val="es-ES" w:eastAsia="es-ES"/>
        </w:rPr>
        <w:t xml:space="preserve"> </w:t>
      </w:r>
      <w:r w:rsidR="004C14B9" w:rsidRPr="00B50A11">
        <w:rPr>
          <w:rFonts w:ascii="Palatino Linotype" w:eastAsia="Calibri" w:hAnsi="Palatino Linotype" w:cs="Arial"/>
          <w:sz w:val="24"/>
          <w:szCs w:val="24"/>
          <w:lang w:val="es-ES" w:eastAsia="es-ES"/>
        </w:rPr>
        <w:t>los</w:t>
      </w:r>
      <w:r w:rsidR="002A6380" w:rsidRPr="00B50A11">
        <w:rPr>
          <w:rFonts w:ascii="Palatino Linotype" w:eastAsia="Calibri" w:hAnsi="Palatino Linotype" w:cs="Arial"/>
          <w:sz w:val="24"/>
          <w:szCs w:val="24"/>
          <w:lang w:val="es-ES" w:eastAsia="es-ES"/>
        </w:rPr>
        <w:t xml:space="preserve"> día</w:t>
      </w:r>
      <w:r w:rsidR="004C14B9" w:rsidRPr="00B50A11">
        <w:rPr>
          <w:rFonts w:ascii="Palatino Linotype" w:eastAsia="Calibri" w:hAnsi="Palatino Linotype" w:cs="Arial"/>
          <w:sz w:val="24"/>
          <w:szCs w:val="24"/>
          <w:lang w:val="es-ES" w:eastAsia="es-ES"/>
        </w:rPr>
        <w:t>s</w:t>
      </w:r>
      <w:r w:rsidR="008E3F59" w:rsidRPr="00B50A11">
        <w:rPr>
          <w:rFonts w:ascii="Palatino Linotype" w:eastAsia="Calibri" w:hAnsi="Palatino Linotype" w:cs="Arial"/>
          <w:sz w:val="24"/>
          <w:szCs w:val="24"/>
          <w:lang w:val="es-ES" w:eastAsia="es-ES"/>
        </w:rPr>
        <w:t xml:space="preserve"> quince (15) y dieciséis (16) </w:t>
      </w:r>
      <w:r w:rsidR="004C14B9" w:rsidRPr="00B50A11">
        <w:rPr>
          <w:rFonts w:ascii="Palatino Linotype" w:eastAsia="Calibri" w:hAnsi="Palatino Linotype" w:cs="Arial"/>
          <w:sz w:val="24"/>
          <w:szCs w:val="24"/>
          <w:lang w:val="es-ES" w:eastAsia="es-ES"/>
        </w:rPr>
        <w:t>de mayo de dos mil diecinueve</w:t>
      </w:r>
      <w:r w:rsidR="008E3F59" w:rsidRPr="00B50A11">
        <w:rPr>
          <w:rFonts w:ascii="Palatino Linotype" w:eastAsia="Calibri" w:hAnsi="Palatino Linotype" w:cs="Arial"/>
          <w:sz w:val="24"/>
          <w:szCs w:val="24"/>
          <w:lang w:val="es-ES" w:eastAsia="es-ES"/>
        </w:rPr>
        <w:t>,</w:t>
      </w:r>
      <w:r w:rsidR="004C14B9" w:rsidRPr="00B50A11">
        <w:rPr>
          <w:rFonts w:ascii="Palatino Linotype" w:eastAsia="Calibri" w:hAnsi="Palatino Linotype" w:cs="Arial"/>
          <w:sz w:val="24"/>
          <w:szCs w:val="24"/>
          <w:lang w:val="es-ES" w:eastAsia="es-ES"/>
        </w:rPr>
        <w:t xml:space="preserve"> </w:t>
      </w:r>
      <w:r w:rsidR="002C6BBC" w:rsidRPr="00B50A11">
        <w:rPr>
          <w:rFonts w:ascii="Palatino Linotype" w:eastAsia="MS Mincho" w:hAnsi="Palatino Linotype" w:cs="Arial"/>
          <w:sz w:val="24"/>
          <w:szCs w:val="24"/>
          <w:lang w:val="es-ES_tradnl" w:eastAsia="es-ES"/>
        </w:rPr>
        <w:t>e</w:t>
      </w:r>
      <w:r w:rsidR="00941371" w:rsidRPr="00B50A11">
        <w:rPr>
          <w:rFonts w:ascii="Palatino Linotype" w:eastAsia="MS Mincho" w:hAnsi="Palatino Linotype" w:cs="Arial"/>
          <w:sz w:val="24"/>
          <w:szCs w:val="24"/>
          <w:lang w:val="es-ES_tradnl" w:eastAsia="es-ES"/>
        </w:rPr>
        <w:t>mitió respuesta</w:t>
      </w:r>
      <w:r w:rsidR="002675C9" w:rsidRPr="00B50A11">
        <w:rPr>
          <w:rFonts w:ascii="Palatino Linotype" w:eastAsia="MS Mincho" w:hAnsi="Palatino Linotype" w:cs="Arial"/>
          <w:sz w:val="24"/>
          <w:szCs w:val="24"/>
          <w:lang w:val="es-ES_tradnl" w:eastAsia="es-ES"/>
        </w:rPr>
        <w:t>s en cada una de las solicitudes hechas por el particular, y para tal efecto anexó diversos archivos que contienen</w:t>
      </w:r>
      <w:r w:rsidR="005733DB" w:rsidRPr="00B50A11">
        <w:rPr>
          <w:rFonts w:ascii="Palatino Linotype" w:eastAsia="MS Mincho" w:hAnsi="Palatino Linotype" w:cs="Arial"/>
          <w:sz w:val="24"/>
          <w:szCs w:val="24"/>
          <w:lang w:val="es-ES_tradnl" w:eastAsia="es-ES"/>
        </w:rPr>
        <w:t xml:space="preserve"> respecto a</w:t>
      </w:r>
      <w:r w:rsidR="002675C9" w:rsidRPr="00B50A11">
        <w:rPr>
          <w:rFonts w:ascii="Palatino Linotype" w:eastAsia="MS Mincho" w:hAnsi="Palatino Linotype" w:cs="Arial"/>
          <w:sz w:val="24"/>
          <w:szCs w:val="24"/>
          <w:lang w:val="es-ES_tradnl" w:eastAsia="es-ES"/>
        </w:rPr>
        <w:t xml:space="preserve">: </w:t>
      </w:r>
    </w:p>
    <w:p w:rsidR="005733DB" w:rsidRPr="00B50A11" w:rsidRDefault="005733DB" w:rsidP="00B50A11">
      <w:pPr>
        <w:spacing w:after="0" w:line="360" w:lineRule="auto"/>
        <w:ind w:right="34"/>
        <w:contextualSpacing/>
        <w:jc w:val="both"/>
        <w:rPr>
          <w:rFonts w:ascii="Palatino Linotype" w:eastAsia="MS Mincho" w:hAnsi="Palatino Linotype" w:cs="Arial"/>
          <w:sz w:val="24"/>
          <w:szCs w:val="24"/>
          <w:lang w:val="es-ES_tradnl" w:eastAsia="es-ES"/>
        </w:rPr>
      </w:pPr>
    </w:p>
    <w:p w:rsidR="002675C9" w:rsidRPr="00B50A11" w:rsidRDefault="007B7719" w:rsidP="00B50A11">
      <w:pPr>
        <w:pStyle w:val="Prrafodelista"/>
        <w:numPr>
          <w:ilvl w:val="0"/>
          <w:numId w:val="12"/>
        </w:numPr>
        <w:spacing w:after="0" w:line="360" w:lineRule="auto"/>
        <w:ind w:right="34"/>
        <w:jc w:val="both"/>
        <w:rPr>
          <w:rFonts w:ascii="Palatino Linotype" w:eastAsia="MS Mincho" w:hAnsi="Palatino Linotype" w:cs="Arial"/>
          <w:b/>
          <w:bCs/>
          <w:sz w:val="24"/>
          <w:szCs w:val="24"/>
          <w:lang w:val="es-ES_tradnl" w:eastAsia="es-ES"/>
        </w:rPr>
      </w:pPr>
      <w:r w:rsidRPr="00B50A11">
        <w:rPr>
          <w:rFonts w:ascii="Palatino Linotype" w:eastAsia="MS Mincho" w:hAnsi="Palatino Linotype" w:cs="Arial"/>
          <w:b/>
          <w:bCs/>
          <w:sz w:val="24"/>
          <w:szCs w:val="24"/>
          <w:lang w:val="es-ES_tradnl" w:eastAsia="es-ES"/>
        </w:rPr>
        <w:t xml:space="preserve">Nómina General </w:t>
      </w:r>
    </w:p>
    <w:p w:rsidR="005733DB" w:rsidRPr="00B50A11" w:rsidRDefault="005733DB" w:rsidP="00B50A11">
      <w:pPr>
        <w:spacing w:after="0" w:line="360" w:lineRule="auto"/>
        <w:ind w:right="34"/>
        <w:contextualSpacing/>
        <w:jc w:val="both"/>
        <w:rPr>
          <w:rFonts w:ascii="Palatino Linotype" w:eastAsia="MS Mincho" w:hAnsi="Palatino Linotype" w:cs="Arial"/>
          <w:sz w:val="24"/>
          <w:szCs w:val="24"/>
          <w:lang w:val="es-ES_tradnl" w:eastAsia="es-ES"/>
        </w:rPr>
      </w:pPr>
    </w:p>
    <w:p w:rsidR="00BC01FD" w:rsidRPr="00B50A11" w:rsidRDefault="002675C9" w:rsidP="00B50A11">
      <w:pPr>
        <w:spacing w:after="0" w:line="360" w:lineRule="auto"/>
        <w:ind w:left="567" w:right="567"/>
        <w:contextualSpacing/>
        <w:jc w:val="both"/>
        <w:rPr>
          <w:rFonts w:ascii="Palatino Linotype" w:eastAsia="Calibri" w:hAnsi="Palatino Linotype" w:cs="Arial"/>
          <w:sz w:val="24"/>
          <w:szCs w:val="24"/>
          <w:lang w:val="es-ES" w:eastAsia="es-ES"/>
        </w:rPr>
      </w:pPr>
      <w:bookmarkStart w:id="1" w:name="_Hlk12459869"/>
      <w:bookmarkStart w:id="2" w:name="_Hlk12988279"/>
      <w:r w:rsidRPr="00B50A11">
        <w:rPr>
          <w:rFonts w:ascii="Palatino Linotype" w:eastAsia="Calibri" w:hAnsi="Palatino Linotype" w:cs="Arial"/>
          <w:sz w:val="24"/>
          <w:szCs w:val="24"/>
          <w:lang w:val="es-ES" w:eastAsia="es-ES"/>
        </w:rPr>
        <w:t>Archivo</w:t>
      </w:r>
      <w:r w:rsidR="00BC01FD" w:rsidRPr="00B50A11">
        <w:rPr>
          <w:rFonts w:ascii="Palatino Linotype" w:eastAsia="Calibri" w:hAnsi="Palatino Linotype" w:cs="Arial"/>
          <w:sz w:val="24"/>
          <w:szCs w:val="24"/>
          <w:lang w:val="es-ES" w:eastAsia="es-ES"/>
        </w:rPr>
        <w:t>s</w:t>
      </w:r>
      <w:r w:rsidRPr="00B50A11">
        <w:rPr>
          <w:rFonts w:ascii="Palatino Linotype" w:eastAsia="Calibri" w:hAnsi="Palatino Linotype" w:cs="Arial"/>
          <w:sz w:val="24"/>
          <w:szCs w:val="24"/>
          <w:lang w:val="es-ES" w:eastAsia="es-ES"/>
        </w:rPr>
        <w:t xml:space="preserve"> en formato Excel, en </w:t>
      </w:r>
      <w:r w:rsidR="00BC01FD" w:rsidRPr="00B50A11">
        <w:rPr>
          <w:rFonts w:ascii="Palatino Linotype" w:eastAsia="Calibri" w:hAnsi="Palatino Linotype" w:cs="Arial"/>
          <w:sz w:val="24"/>
          <w:szCs w:val="24"/>
          <w:lang w:val="es-ES" w:eastAsia="es-ES"/>
        </w:rPr>
        <w:t>los</w:t>
      </w:r>
      <w:r w:rsidRPr="00B50A11">
        <w:rPr>
          <w:rFonts w:ascii="Palatino Linotype" w:eastAsia="Calibri" w:hAnsi="Palatino Linotype" w:cs="Arial"/>
          <w:sz w:val="24"/>
          <w:szCs w:val="24"/>
          <w:lang w:val="es-ES" w:eastAsia="es-ES"/>
        </w:rPr>
        <w:t xml:space="preserve"> cual se describe la clave o nivel del puesto, denominación del puesto, área de adscripción, primer apellido, segundo apellido, nombre, clave de </w:t>
      </w:r>
      <w:proofErr w:type="spellStart"/>
      <w:r w:rsidRPr="00B50A11">
        <w:rPr>
          <w:rFonts w:ascii="Palatino Linotype" w:eastAsia="Calibri" w:hAnsi="Palatino Linotype" w:cs="Arial"/>
          <w:sz w:val="24"/>
          <w:szCs w:val="24"/>
          <w:lang w:val="es-ES" w:eastAsia="es-ES"/>
        </w:rPr>
        <w:t>ISSEMyM</w:t>
      </w:r>
      <w:proofErr w:type="spellEnd"/>
      <w:r w:rsidRPr="00B50A11">
        <w:rPr>
          <w:rFonts w:ascii="Palatino Linotype" w:eastAsia="Calibri" w:hAnsi="Palatino Linotype" w:cs="Arial"/>
          <w:sz w:val="24"/>
          <w:szCs w:val="24"/>
          <w:lang w:val="es-ES" w:eastAsia="es-ES"/>
        </w:rPr>
        <w:t>, RFC, CURP, fecha de alta, sueldo base, gratificaciones, dietas, cuota por seguridad social, remuneración bruta, remuneración neta</w:t>
      </w:r>
      <w:r w:rsidR="005912B3" w:rsidRPr="00B50A11">
        <w:rPr>
          <w:rFonts w:ascii="Palatino Linotype" w:eastAsia="Calibri" w:hAnsi="Palatino Linotype" w:cs="Arial"/>
          <w:sz w:val="24"/>
          <w:szCs w:val="24"/>
          <w:lang w:val="es-ES" w:eastAsia="es-ES"/>
        </w:rPr>
        <w:t>.</w:t>
      </w:r>
    </w:p>
    <w:p w:rsidR="00005014" w:rsidRPr="00B50A11" w:rsidRDefault="00005014" w:rsidP="00B50A11">
      <w:pPr>
        <w:spacing w:after="0" w:line="360" w:lineRule="auto"/>
        <w:ind w:left="567" w:right="567"/>
        <w:contextualSpacing/>
        <w:jc w:val="both"/>
        <w:rPr>
          <w:rFonts w:ascii="Palatino Linotype" w:eastAsia="Calibri" w:hAnsi="Palatino Linotype" w:cs="Arial"/>
          <w:sz w:val="24"/>
          <w:szCs w:val="24"/>
          <w:lang w:val="es-ES" w:eastAsia="es-ES"/>
        </w:rPr>
      </w:pPr>
    </w:p>
    <w:p w:rsidR="00005014" w:rsidRPr="00B50A11" w:rsidRDefault="00005014" w:rsidP="00B50A11">
      <w:pPr>
        <w:spacing w:after="0" w:line="360" w:lineRule="auto"/>
        <w:ind w:left="567" w:right="567"/>
        <w:contextualSpacing/>
        <w:jc w:val="both"/>
        <w:rPr>
          <w:rFonts w:ascii="Palatino Linotype" w:eastAsia="Calibri" w:hAnsi="Palatino Linotype" w:cs="Arial"/>
          <w:sz w:val="24"/>
          <w:szCs w:val="24"/>
          <w:lang w:val="es-ES" w:eastAsia="es-ES"/>
        </w:rPr>
      </w:pPr>
      <w:r w:rsidRPr="00B50A11">
        <w:rPr>
          <w:rFonts w:ascii="Palatino Linotype" w:eastAsia="Calibri" w:hAnsi="Palatino Linotype" w:cs="Arial"/>
          <w:sz w:val="24"/>
          <w:szCs w:val="24"/>
          <w:lang w:val="es-ES" w:eastAsia="es-ES"/>
        </w:rPr>
        <w:t xml:space="preserve">Archivo en formato PDF, relativo al Acuerdo del Comité de Transparencia, por medio del cual se clasifica la información como confidencial. </w:t>
      </w:r>
    </w:p>
    <w:p w:rsidR="00BC01FD" w:rsidRPr="00B50A11" w:rsidRDefault="005912B3" w:rsidP="00B50A11">
      <w:pPr>
        <w:spacing w:after="0" w:line="360" w:lineRule="auto"/>
        <w:ind w:left="567" w:right="567"/>
        <w:contextualSpacing/>
        <w:jc w:val="both"/>
        <w:rPr>
          <w:rFonts w:ascii="Palatino Linotype" w:eastAsia="Calibri" w:hAnsi="Palatino Linotype" w:cs="Arial"/>
          <w:sz w:val="24"/>
          <w:szCs w:val="24"/>
          <w:lang w:val="es-ES" w:eastAsia="es-ES"/>
        </w:rPr>
      </w:pPr>
      <w:r w:rsidRPr="00B50A11">
        <w:rPr>
          <w:rFonts w:ascii="Palatino Linotype" w:eastAsia="Calibri" w:hAnsi="Palatino Linotype" w:cs="Arial"/>
          <w:sz w:val="24"/>
          <w:szCs w:val="24"/>
          <w:lang w:val="es-ES" w:eastAsia="es-ES"/>
        </w:rPr>
        <w:t xml:space="preserve">     </w:t>
      </w:r>
    </w:p>
    <w:p w:rsidR="002675C9" w:rsidRPr="00B50A11" w:rsidRDefault="007B0317" w:rsidP="00B50A11">
      <w:pPr>
        <w:spacing w:after="0" w:line="360" w:lineRule="auto"/>
        <w:ind w:left="567" w:right="567"/>
        <w:contextualSpacing/>
        <w:jc w:val="both"/>
        <w:rPr>
          <w:rFonts w:ascii="Palatino Linotype" w:eastAsia="Calibri" w:hAnsi="Palatino Linotype" w:cs="Arial"/>
          <w:sz w:val="24"/>
          <w:szCs w:val="24"/>
          <w:lang w:val="es-ES" w:eastAsia="es-ES"/>
        </w:rPr>
      </w:pPr>
      <w:r w:rsidRPr="00B50A11">
        <w:rPr>
          <w:rFonts w:ascii="Palatino Linotype" w:eastAsia="Calibri" w:hAnsi="Palatino Linotype" w:cs="Arial"/>
          <w:sz w:val="24"/>
          <w:szCs w:val="24"/>
          <w:lang w:val="es-ES" w:eastAsia="es-ES"/>
        </w:rPr>
        <w:t>Archivo</w:t>
      </w:r>
      <w:r w:rsidR="00BC01FD" w:rsidRPr="00B50A11">
        <w:rPr>
          <w:rFonts w:ascii="Palatino Linotype" w:eastAsia="Calibri" w:hAnsi="Palatino Linotype" w:cs="Arial"/>
          <w:sz w:val="24"/>
          <w:szCs w:val="24"/>
          <w:lang w:val="es-ES" w:eastAsia="es-ES"/>
        </w:rPr>
        <w:t>s</w:t>
      </w:r>
      <w:r w:rsidRPr="00B50A11">
        <w:rPr>
          <w:rFonts w:ascii="Palatino Linotype" w:eastAsia="Calibri" w:hAnsi="Palatino Linotype" w:cs="Arial"/>
          <w:sz w:val="24"/>
          <w:szCs w:val="24"/>
          <w:lang w:val="es-ES" w:eastAsia="es-ES"/>
        </w:rPr>
        <w:t xml:space="preserve"> en formato PDF, cuyo contenido versa</w:t>
      </w:r>
      <w:r w:rsidR="00BC01FD" w:rsidRPr="00B50A11">
        <w:rPr>
          <w:rFonts w:ascii="Palatino Linotype" w:eastAsia="Calibri" w:hAnsi="Palatino Linotype" w:cs="Arial"/>
          <w:sz w:val="24"/>
          <w:szCs w:val="24"/>
          <w:lang w:val="es-ES" w:eastAsia="es-ES"/>
        </w:rPr>
        <w:t>n en oficios mediante los cuales se señala</w:t>
      </w:r>
      <w:r w:rsidRPr="00B50A11">
        <w:rPr>
          <w:rFonts w:ascii="Palatino Linotype" w:eastAsia="Calibri" w:hAnsi="Palatino Linotype" w:cs="Arial"/>
          <w:sz w:val="24"/>
          <w:szCs w:val="24"/>
          <w:lang w:val="es-ES" w:eastAsia="es-ES"/>
        </w:rPr>
        <w:t xml:space="preserve"> </w:t>
      </w:r>
      <w:r w:rsidR="00816008" w:rsidRPr="00B50A11">
        <w:rPr>
          <w:rFonts w:ascii="Palatino Linotype" w:eastAsia="Calibri" w:hAnsi="Palatino Linotype" w:cs="Arial"/>
          <w:sz w:val="24"/>
          <w:szCs w:val="24"/>
          <w:lang w:val="es-ES" w:eastAsia="es-ES"/>
        </w:rPr>
        <w:t>que,</w:t>
      </w:r>
      <w:r w:rsidRPr="00B50A11">
        <w:rPr>
          <w:rFonts w:ascii="Palatino Linotype" w:eastAsia="Calibri" w:hAnsi="Palatino Linotype" w:cs="Arial"/>
          <w:sz w:val="24"/>
          <w:szCs w:val="24"/>
          <w:lang w:val="es-ES" w:eastAsia="es-ES"/>
        </w:rPr>
        <w:t xml:space="preserve"> en atención a las solicitudes de información, los documentos que deberán entregar contienen datos personales susceptibles de ser clasificados, por lo que se pide que se confirme la clasificación de la información contenida en las plantillas</w:t>
      </w:r>
      <w:r w:rsidR="005733DB" w:rsidRPr="00B50A11">
        <w:rPr>
          <w:rFonts w:ascii="Palatino Linotype" w:eastAsia="Calibri" w:hAnsi="Palatino Linotype" w:cs="Arial"/>
          <w:sz w:val="24"/>
          <w:szCs w:val="24"/>
          <w:lang w:val="es-ES" w:eastAsia="es-ES"/>
        </w:rPr>
        <w:t xml:space="preserve"> de nómina</w:t>
      </w:r>
    </w:p>
    <w:bookmarkEnd w:id="1"/>
    <w:p w:rsidR="005733DB" w:rsidRPr="00B50A11" w:rsidRDefault="005733DB" w:rsidP="00B50A11">
      <w:pPr>
        <w:spacing w:after="0" w:line="360" w:lineRule="auto"/>
        <w:ind w:left="567" w:right="567"/>
        <w:contextualSpacing/>
        <w:jc w:val="both"/>
        <w:rPr>
          <w:rFonts w:ascii="Palatino Linotype" w:eastAsia="Calibri" w:hAnsi="Palatino Linotype" w:cs="Arial"/>
          <w:sz w:val="24"/>
          <w:szCs w:val="24"/>
          <w:lang w:val="es-ES" w:eastAsia="es-ES"/>
        </w:rPr>
      </w:pPr>
    </w:p>
    <w:p w:rsidR="005733DB" w:rsidRPr="00B50A11" w:rsidRDefault="007B7719" w:rsidP="00B50A11">
      <w:pPr>
        <w:pStyle w:val="Prrafodelista"/>
        <w:numPr>
          <w:ilvl w:val="0"/>
          <w:numId w:val="12"/>
        </w:numPr>
        <w:spacing w:after="0"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 xml:space="preserve">Recibos de Nómina. </w:t>
      </w:r>
    </w:p>
    <w:p w:rsidR="00816008" w:rsidRPr="00B50A11" w:rsidRDefault="00816008" w:rsidP="00B50A11">
      <w:pPr>
        <w:spacing w:after="0" w:line="360" w:lineRule="auto"/>
        <w:ind w:right="567"/>
        <w:contextualSpacing/>
        <w:jc w:val="both"/>
        <w:rPr>
          <w:rFonts w:ascii="Palatino Linotype" w:eastAsia="Calibri" w:hAnsi="Palatino Linotype" w:cs="Arial"/>
          <w:sz w:val="24"/>
          <w:szCs w:val="24"/>
          <w:lang w:val="es-ES" w:eastAsia="es-ES"/>
        </w:rPr>
      </w:pPr>
      <w:bookmarkStart w:id="3" w:name="_Hlk12459854"/>
    </w:p>
    <w:p w:rsidR="005B329E" w:rsidRPr="00B50A11" w:rsidRDefault="00BC01FD" w:rsidP="00B50A11">
      <w:pPr>
        <w:spacing w:after="0" w:line="360" w:lineRule="auto"/>
        <w:ind w:left="567" w:right="567"/>
        <w:contextualSpacing/>
        <w:jc w:val="both"/>
        <w:rPr>
          <w:rFonts w:ascii="Palatino Linotype" w:eastAsia="Calibri" w:hAnsi="Palatino Linotype" w:cs="Arial"/>
          <w:sz w:val="24"/>
          <w:szCs w:val="24"/>
          <w:lang w:val="es-ES" w:eastAsia="es-ES"/>
        </w:rPr>
      </w:pPr>
      <w:r w:rsidRPr="00B50A11">
        <w:rPr>
          <w:rFonts w:ascii="Palatino Linotype" w:eastAsia="Calibri" w:hAnsi="Palatino Linotype" w:cs="Arial"/>
          <w:sz w:val="24"/>
          <w:szCs w:val="24"/>
          <w:lang w:val="es-ES" w:eastAsia="es-ES"/>
        </w:rPr>
        <w:t>Archivos en formato PDF, cuyo contenido versa en oficio</w:t>
      </w:r>
      <w:r w:rsidR="00816008" w:rsidRPr="00B50A11">
        <w:rPr>
          <w:rFonts w:ascii="Palatino Linotype" w:eastAsia="Calibri" w:hAnsi="Palatino Linotype" w:cs="Arial"/>
          <w:sz w:val="24"/>
          <w:szCs w:val="24"/>
          <w:lang w:val="es-ES" w:eastAsia="es-ES"/>
        </w:rPr>
        <w:t>s, en los cuales</w:t>
      </w:r>
      <w:r w:rsidRPr="00B50A11">
        <w:rPr>
          <w:rFonts w:ascii="Palatino Linotype" w:eastAsia="Calibri" w:hAnsi="Palatino Linotype" w:cs="Arial"/>
          <w:sz w:val="24"/>
          <w:szCs w:val="24"/>
          <w:lang w:val="es-ES" w:eastAsia="es-ES"/>
        </w:rPr>
        <w:t xml:space="preserve"> se señala que, en atención a las solicitudes de información, los documentos que deberán entregar contienen datos personales susceptibles de ser clasificados, del mismo modo establece que se localizaron 53, 860 recibos de nómina, por lo que primeramente se deberá de realizar el pago de los derechos correspondientes por concepto de reproducción. </w:t>
      </w:r>
      <w:bookmarkEnd w:id="3"/>
    </w:p>
    <w:bookmarkEnd w:id="2"/>
    <w:p w:rsidR="00816008" w:rsidRPr="00B50A11" w:rsidRDefault="00816008" w:rsidP="00B50A11">
      <w:pPr>
        <w:spacing w:after="0" w:line="360" w:lineRule="auto"/>
        <w:ind w:left="567" w:right="567"/>
        <w:contextualSpacing/>
        <w:jc w:val="both"/>
        <w:rPr>
          <w:rFonts w:ascii="Palatino Linotype" w:eastAsia="Calibri" w:hAnsi="Palatino Linotype" w:cs="Arial"/>
          <w:sz w:val="24"/>
          <w:szCs w:val="24"/>
          <w:lang w:val="es-ES" w:eastAsia="es-ES"/>
        </w:rPr>
      </w:pPr>
    </w:p>
    <w:p w:rsidR="002C6BBC" w:rsidRPr="00B50A11" w:rsidRDefault="002C6BBC" w:rsidP="00B50A11">
      <w:pPr>
        <w:pStyle w:val="Prrafodelista"/>
        <w:numPr>
          <w:ilvl w:val="0"/>
          <w:numId w:val="1"/>
        </w:numPr>
        <w:spacing w:after="0" w:line="360" w:lineRule="auto"/>
        <w:ind w:left="0" w:firstLine="0"/>
        <w:jc w:val="both"/>
        <w:rPr>
          <w:rFonts w:ascii="Palatino Linotype" w:eastAsia="MS Mincho" w:hAnsi="Palatino Linotype" w:cs="Arial"/>
          <w:i/>
          <w:sz w:val="24"/>
          <w:szCs w:val="24"/>
          <w:lang w:val="es-ES_tradnl" w:eastAsia="es-ES"/>
        </w:rPr>
      </w:pPr>
      <w:r w:rsidRPr="00B50A11">
        <w:rPr>
          <w:rFonts w:ascii="Palatino Linotype" w:eastAsia="Times New Roman" w:hAnsi="Palatino Linotype" w:cs="Arial"/>
          <w:sz w:val="24"/>
          <w:szCs w:val="24"/>
          <w:lang w:val="es-ES" w:eastAsia="es-ES"/>
        </w:rPr>
        <w:t xml:space="preserve">El particular, en fecha </w:t>
      </w:r>
      <w:r w:rsidR="00D8468A" w:rsidRPr="00B50A11">
        <w:rPr>
          <w:rFonts w:ascii="Palatino Linotype" w:eastAsia="Times New Roman" w:hAnsi="Palatino Linotype" w:cs="Arial"/>
          <w:sz w:val="24"/>
          <w:szCs w:val="24"/>
          <w:lang w:val="es-ES" w:eastAsia="es-ES"/>
        </w:rPr>
        <w:t xml:space="preserve">veinte (20) de mayo </w:t>
      </w:r>
      <w:r w:rsidRPr="00B50A11">
        <w:rPr>
          <w:rFonts w:ascii="Palatino Linotype" w:eastAsia="Times New Roman" w:hAnsi="Palatino Linotype" w:cs="Arial"/>
          <w:sz w:val="24"/>
          <w:szCs w:val="24"/>
          <w:lang w:val="es-ES" w:eastAsia="es-ES"/>
        </w:rPr>
        <w:t>del presente año, estando en tiempo y forma, interpuso</w:t>
      </w:r>
      <w:r w:rsidR="005364D0" w:rsidRPr="00B50A11">
        <w:rPr>
          <w:rFonts w:ascii="Palatino Linotype" w:eastAsia="Times New Roman" w:hAnsi="Palatino Linotype" w:cs="Arial"/>
          <w:sz w:val="24"/>
          <w:szCs w:val="24"/>
          <w:lang w:val="es-ES" w:eastAsia="es-ES"/>
        </w:rPr>
        <w:t xml:space="preserve"> idénticamente l</w:t>
      </w:r>
      <w:r w:rsidR="00816008" w:rsidRPr="00B50A11">
        <w:rPr>
          <w:rFonts w:ascii="Palatino Linotype" w:eastAsia="Times New Roman" w:hAnsi="Palatino Linotype" w:cs="Arial"/>
          <w:sz w:val="24"/>
          <w:szCs w:val="24"/>
          <w:lang w:val="es-ES" w:eastAsia="es-ES"/>
        </w:rPr>
        <w:t>os recursos</w:t>
      </w:r>
      <w:r w:rsidRPr="00B50A11">
        <w:rPr>
          <w:rFonts w:ascii="Palatino Linotype" w:eastAsia="Times New Roman" w:hAnsi="Palatino Linotype" w:cs="Arial"/>
          <w:sz w:val="24"/>
          <w:szCs w:val="24"/>
          <w:lang w:val="es-ES" w:eastAsia="es-ES"/>
        </w:rPr>
        <w:t xml:space="preserve"> de </w:t>
      </w:r>
      <w:r w:rsidR="00DD2750" w:rsidRPr="00B50A11">
        <w:rPr>
          <w:rFonts w:ascii="Palatino Linotype" w:eastAsia="Times New Roman" w:hAnsi="Palatino Linotype" w:cs="Arial"/>
          <w:sz w:val="24"/>
          <w:szCs w:val="24"/>
          <w:lang w:val="es-ES" w:eastAsia="es-ES"/>
        </w:rPr>
        <w:t>revisión que al rubro se indica</w:t>
      </w:r>
      <w:r w:rsidR="005364D0" w:rsidRPr="00B50A11">
        <w:rPr>
          <w:rFonts w:ascii="Palatino Linotype" w:eastAsia="Times New Roman" w:hAnsi="Palatino Linotype" w:cs="Arial"/>
          <w:sz w:val="24"/>
          <w:szCs w:val="24"/>
          <w:lang w:val="es-ES" w:eastAsia="es-ES"/>
        </w:rPr>
        <w:t>n</w:t>
      </w:r>
      <w:r w:rsidRPr="00B50A11">
        <w:rPr>
          <w:rFonts w:ascii="Palatino Linotype" w:eastAsia="Times New Roman" w:hAnsi="Palatino Linotype" w:cs="Arial"/>
          <w:sz w:val="24"/>
          <w:szCs w:val="24"/>
          <w:lang w:val="es-ES" w:eastAsia="es-ES"/>
        </w:rPr>
        <w:t>, en contra de la</w:t>
      </w:r>
      <w:r w:rsidR="00816008" w:rsidRPr="00B50A11">
        <w:rPr>
          <w:rFonts w:ascii="Palatino Linotype" w:eastAsia="Times New Roman" w:hAnsi="Palatino Linotype" w:cs="Arial"/>
          <w:sz w:val="24"/>
          <w:szCs w:val="24"/>
          <w:lang w:val="es-ES" w:eastAsia="es-ES"/>
        </w:rPr>
        <w:t>s</w:t>
      </w:r>
      <w:r w:rsidR="00DD2750" w:rsidRPr="00B50A11">
        <w:rPr>
          <w:rFonts w:ascii="Palatino Linotype" w:eastAsia="Times New Roman" w:hAnsi="Palatino Linotype" w:cs="Arial"/>
          <w:sz w:val="24"/>
          <w:szCs w:val="24"/>
          <w:lang w:val="es-ES" w:eastAsia="es-ES"/>
        </w:rPr>
        <w:t xml:space="preserve"> respuesta</w:t>
      </w:r>
      <w:r w:rsidR="00816008" w:rsidRPr="00B50A11">
        <w:rPr>
          <w:rFonts w:ascii="Palatino Linotype" w:eastAsia="Times New Roman" w:hAnsi="Palatino Linotype" w:cs="Arial"/>
          <w:sz w:val="24"/>
          <w:szCs w:val="24"/>
          <w:lang w:val="es-ES" w:eastAsia="es-ES"/>
        </w:rPr>
        <w:t>s</w:t>
      </w:r>
      <w:r w:rsidRPr="00B50A11">
        <w:rPr>
          <w:rFonts w:ascii="Palatino Linotype" w:eastAsia="Times New Roman" w:hAnsi="Palatino Linotype" w:cs="Arial"/>
          <w:sz w:val="24"/>
          <w:szCs w:val="24"/>
          <w:lang w:val="es-ES" w:eastAsia="es-ES"/>
        </w:rPr>
        <w:t xml:space="preserve"> del </w:t>
      </w:r>
      <w:r w:rsidR="00956681" w:rsidRPr="00B50A11">
        <w:rPr>
          <w:rFonts w:ascii="Palatino Linotype" w:eastAsia="Times New Roman" w:hAnsi="Palatino Linotype" w:cs="Arial"/>
          <w:b/>
          <w:sz w:val="24"/>
          <w:szCs w:val="24"/>
          <w:lang w:val="es-ES" w:eastAsia="es-ES"/>
        </w:rPr>
        <w:t>Sujeto Obligado</w:t>
      </w:r>
      <w:r w:rsidRPr="00B50A11">
        <w:rPr>
          <w:rFonts w:ascii="Palatino Linotype" w:eastAsia="Times New Roman" w:hAnsi="Palatino Linotype" w:cs="Arial"/>
          <w:sz w:val="24"/>
          <w:szCs w:val="24"/>
          <w:lang w:val="es-ES" w:eastAsia="es-ES"/>
        </w:rPr>
        <w:t xml:space="preserve">, señalando </w:t>
      </w:r>
      <w:r w:rsidR="005364D0" w:rsidRPr="00B50A11">
        <w:rPr>
          <w:rFonts w:ascii="Palatino Linotype" w:eastAsia="Times New Roman" w:hAnsi="Palatino Linotype" w:cs="Arial"/>
          <w:sz w:val="24"/>
          <w:szCs w:val="24"/>
          <w:lang w:val="es-ES" w:eastAsia="es-ES"/>
        </w:rPr>
        <w:t>medularmente lo</w:t>
      </w:r>
      <w:r w:rsidRPr="00B50A11">
        <w:rPr>
          <w:rFonts w:ascii="Palatino Linotype" w:eastAsia="Times New Roman" w:hAnsi="Palatino Linotype" w:cs="Arial"/>
          <w:sz w:val="24"/>
          <w:szCs w:val="24"/>
          <w:lang w:val="es-ES" w:eastAsia="es-ES"/>
        </w:rPr>
        <w:t xml:space="preserve"> siguiente:</w:t>
      </w:r>
    </w:p>
    <w:p w:rsidR="00B50A11" w:rsidRPr="00B50A11" w:rsidRDefault="00B50A11" w:rsidP="00B50A11">
      <w:pPr>
        <w:pStyle w:val="Prrafodelista"/>
        <w:spacing w:after="0" w:line="360" w:lineRule="auto"/>
        <w:ind w:left="0"/>
        <w:jc w:val="both"/>
        <w:rPr>
          <w:rFonts w:ascii="Palatino Linotype" w:eastAsia="MS Mincho" w:hAnsi="Palatino Linotype" w:cs="Arial"/>
          <w:i/>
          <w:sz w:val="24"/>
          <w:szCs w:val="24"/>
          <w:lang w:val="es-ES_tradnl" w:eastAsia="es-ES"/>
        </w:rPr>
      </w:pPr>
    </w:p>
    <w:p w:rsidR="009635A1" w:rsidRPr="00B50A11" w:rsidRDefault="009635A1" w:rsidP="00B50A11">
      <w:pPr>
        <w:tabs>
          <w:tab w:val="left" w:pos="8647"/>
        </w:tabs>
        <w:spacing w:after="0" w:line="360" w:lineRule="auto"/>
        <w:ind w:right="567"/>
        <w:jc w:val="both"/>
        <w:rPr>
          <w:rFonts w:ascii="Palatino Linotype" w:eastAsia="MS Mincho" w:hAnsi="Palatino Linotype" w:cs="Arial"/>
          <w:b/>
          <w:bCs/>
          <w:sz w:val="24"/>
          <w:szCs w:val="24"/>
          <w:lang w:val="es-ES_tradnl" w:eastAsia="es-ES"/>
        </w:rPr>
      </w:pPr>
      <w:bookmarkStart w:id="4" w:name="_Hlk12989812"/>
      <w:r w:rsidRPr="00B50A11">
        <w:rPr>
          <w:rFonts w:ascii="Palatino Linotype" w:eastAsia="MS Mincho" w:hAnsi="Palatino Linotype" w:cs="Arial"/>
          <w:b/>
          <w:bCs/>
          <w:sz w:val="24"/>
          <w:szCs w:val="24"/>
          <w:lang w:val="es-ES_tradnl" w:eastAsia="es-ES"/>
        </w:rPr>
        <w:t xml:space="preserve">Nómina General. </w:t>
      </w:r>
    </w:p>
    <w:p w:rsidR="009635A1" w:rsidRPr="00B50A11" w:rsidRDefault="009635A1" w:rsidP="00B50A11">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B50A11" w:rsidRDefault="00792776" w:rsidP="00B50A11">
      <w:pPr>
        <w:numPr>
          <w:ilvl w:val="0"/>
          <w:numId w:val="2"/>
        </w:numPr>
        <w:tabs>
          <w:tab w:val="left" w:pos="567"/>
        </w:tabs>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B50A11">
        <w:rPr>
          <w:rFonts w:ascii="Palatino Linotype" w:eastAsia="MS Gothic" w:hAnsi="Palatino Linotype" w:cs="Times New Roman"/>
          <w:b/>
          <w:sz w:val="24"/>
          <w:szCs w:val="24"/>
          <w:lang w:val="es-ES"/>
        </w:rPr>
        <w:t>Acto impugnado</w:t>
      </w:r>
      <w:r w:rsidRPr="00B50A11">
        <w:rPr>
          <w:rFonts w:ascii="Palatino Linotype" w:eastAsia="MS Mincho" w:hAnsi="Palatino Linotype" w:cs="Times New Roman"/>
          <w:sz w:val="24"/>
          <w:szCs w:val="24"/>
          <w:lang w:val="es-ES_tradnl" w:eastAsia="es-ES"/>
        </w:rPr>
        <w:t xml:space="preserve">: </w:t>
      </w:r>
      <w:r w:rsidRPr="00B50A11">
        <w:rPr>
          <w:rFonts w:ascii="Palatino Linotype" w:eastAsia="MS Mincho" w:hAnsi="Palatino Linotype" w:cs="Times New Roman"/>
          <w:i/>
          <w:iCs/>
          <w:sz w:val="24"/>
          <w:szCs w:val="24"/>
          <w:lang w:val="es-ES_tradnl" w:eastAsia="es-ES"/>
        </w:rPr>
        <w:t>“</w:t>
      </w:r>
      <w:r w:rsidR="005912B3" w:rsidRPr="00B50A11">
        <w:rPr>
          <w:rFonts w:ascii="Palatino Linotype" w:eastAsia="MS Mincho" w:hAnsi="Palatino Linotype" w:cs="Times New Roman"/>
          <w:i/>
          <w:iCs/>
          <w:sz w:val="24"/>
          <w:szCs w:val="24"/>
          <w:lang w:val="es-ES_tradnl" w:eastAsia="es-ES"/>
        </w:rPr>
        <w:t>l</w:t>
      </w:r>
      <w:r w:rsidR="005912B3" w:rsidRPr="00B50A11">
        <w:rPr>
          <w:rFonts w:ascii="Palatino Linotype" w:eastAsia="MS Mincho" w:hAnsi="Palatino Linotype" w:cs="Times New Roman"/>
          <w:i/>
          <w:iCs/>
          <w:sz w:val="24"/>
          <w:szCs w:val="24"/>
          <w:lang w:eastAsia="es-ES"/>
        </w:rPr>
        <w:t>a respuesta</w:t>
      </w:r>
      <w:r w:rsidRPr="00B50A11">
        <w:rPr>
          <w:rFonts w:ascii="Palatino Linotype" w:eastAsia="MS Mincho" w:hAnsi="Palatino Linotype" w:cs="Times New Roman"/>
          <w:i/>
          <w:iCs/>
          <w:sz w:val="24"/>
          <w:szCs w:val="24"/>
          <w:lang w:val="es-ES_tradnl" w:eastAsia="es-ES"/>
        </w:rPr>
        <w:t>”</w:t>
      </w:r>
      <w:r w:rsidR="004653A7" w:rsidRPr="00B50A11">
        <w:rPr>
          <w:rFonts w:ascii="Palatino Linotype" w:eastAsia="MS Mincho" w:hAnsi="Palatino Linotype" w:cs="Times New Roman"/>
          <w:i/>
          <w:iCs/>
          <w:sz w:val="24"/>
          <w:szCs w:val="24"/>
          <w:lang w:val="es-ES_tradnl" w:eastAsia="es-ES"/>
        </w:rPr>
        <w:t xml:space="preserve">. </w:t>
      </w:r>
      <w:r w:rsidRPr="00B50A11">
        <w:rPr>
          <w:rFonts w:ascii="Palatino Linotype" w:eastAsia="MS Mincho" w:hAnsi="Palatino Linotype" w:cs="Times New Roman"/>
          <w:i/>
          <w:sz w:val="24"/>
          <w:szCs w:val="24"/>
          <w:lang w:val="es-ES_tradnl" w:eastAsia="es-ES"/>
        </w:rPr>
        <w:t>(Sic)</w:t>
      </w:r>
    </w:p>
    <w:p w:rsidR="00A612C0" w:rsidRPr="00B50A11" w:rsidRDefault="00A612C0" w:rsidP="00B50A11">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4F6F41" w:rsidRPr="00B50A11" w:rsidRDefault="00792776" w:rsidP="00B50A11">
      <w:pPr>
        <w:numPr>
          <w:ilvl w:val="0"/>
          <w:numId w:val="2"/>
        </w:numPr>
        <w:tabs>
          <w:tab w:val="left" w:pos="1276"/>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Gothic" w:hAnsi="Palatino Linotype" w:cs="Times New Roman"/>
          <w:b/>
          <w:sz w:val="24"/>
          <w:szCs w:val="24"/>
          <w:lang w:val="es-ES"/>
        </w:rPr>
        <w:t>Razones o Motivos de inconformidad</w:t>
      </w:r>
      <w:r w:rsidRPr="00B50A11">
        <w:rPr>
          <w:rFonts w:ascii="Palatino Linotype" w:eastAsia="MS Mincho" w:hAnsi="Palatino Linotype" w:cs="Times New Roman"/>
          <w:sz w:val="24"/>
          <w:szCs w:val="24"/>
          <w:lang w:val="es-ES_tradnl" w:eastAsia="es-ES"/>
        </w:rPr>
        <w:t xml:space="preserve">: </w:t>
      </w:r>
      <w:r w:rsidRPr="00B50A11">
        <w:rPr>
          <w:rFonts w:ascii="Palatino Linotype" w:eastAsia="MS Mincho" w:hAnsi="Palatino Linotype" w:cs="Times New Roman"/>
          <w:i/>
          <w:sz w:val="24"/>
          <w:szCs w:val="24"/>
          <w:lang w:val="es-ES_tradnl" w:eastAsia="es-ES"/>
        </w:rPr>
        <w:t>“</w:t>
      </w:r>
      <w:r w:rsidR="005912B3" w:rsidRPr="00B50A11">
        <w:rPr>
          <w:rFonts w:ascii="Palatino Linotype" w:eastAsia="MS Mincho" w:hAnsi="Palatino Linotype" w:cs="Times New Roman"/>
          <w:i/>
          <w:sz w:val="24"/>
          <w:szCs w:val="24"/>
          <w:lang w:eastAsia="es-ES"/>
        </w:rPr>
        <w:t>no entregan la información</w:t>
      </w:r>
      <w:r w:rsidR="009D5A56" w:rsidRPr="00B50A11">
        <w:rPr>
          <w:rFonts w:ascii="Palatino Linotype" w:eastAsia="MS Mincho" w:hAnsi="Palatino Linotype" w:cs="Times New Roman"/>
          <w:i/>
          <w:sz w:val="24"/>
          <w:szCs w:val="24"/>
          <w:lang w:eastAsia="es-ES"/>
        </w:rPr>
        <w:t>.</w:t>
      </w:r>
      <w:r w:rsidR="00DD2750" w:rsidRPr="00B50A11">
        <w:rPr>
          <w:rFonts w:ascii="Palatino Linotype" w:eastAsia="MS Mincho" w:hAnsi="Palatino Linotype" w:cs="Times New Roman"/>
          <w:i/>
          <w:sz w:val="24"/>
          <w:szCs w:val="24"/>
          <w:lang w:eastAsia="es-ES"/>
        </w:rPr>
        <w:t xml:space="preserve">” (Sic) </w:t>
      </w:r>
    </w:p>
    <w:p w:rsidR="009635A1" w:rsidRPr="00B50A11" w:rsidRDefault="009635A1" w:rsidP="00B50A11">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816008" w:rsidRPr="00B50A11" w:rsidRDefault="009635A1" w:rsidP="00B50A11">
      <w:pPr>
        <w:spacing w:after="0" w:line="360" w:lineRule="auto"/>
        <w:rPr>
          <w:rFonts w:ascii="Palatino Linotype" w:eastAsia="MS Mincho" w:hAnsi="Palatino Linotype" w:cs="Times New Roman"/>
          <w:b/>
          <w:bCs/>
          <w:sz w:val="24"/>
          <w:szCs w:val="24"/>
          <w:lang w:val="es-ES_tradnl" w:eastAsia="es-ES"/>
        </w:rPr>
      </w:pPr>
      <w:r w:rsidRPr="00B50A11">
        <w:rPr>
          <w:rFonts w:ascii="Palatino Linotype" w:eastAsia="MS Mincho" w:hAnsi="Palatino Linotype" w:cs="Times New Roman"/>
          <w:b/>
          <w:bCs/>
          <w:sz w:val="24"/>
          <w:szCs w:val="24"/>
          <w:lang w:val="es-ES_tradnl" w:eastAsia="es-ES"/>
        </w:rPr>
        <w:t xml:space="preserve">Recibos de Nómina. </w:t>
      </w:r>
    </w:p>
    <w:p w:rsidR="00816008" w:rsidRPr="00B50A11" w:rsidRDefault="00816008" w:rsidP="00B50A11">
      <w:pPr>
        <w:tabs>
          <w:tab w:val="left" w:pos="1276"/>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816008" w:rsidRPr="00B50A11" w:rsidRDefault="00816008" w:rsidP="00B50A11">
      <w:pPr>
        <w:numPr>
          <w:ilvl w:val="0"/>
          <w:numId w:val="2"/>
        </w:numPr>
        <w:tabs>
          <w:tab w:val="left" w:pos="567"/>
        </w:tabs>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B50A11">
        <w:rPr>
          <w:rFonts w:ascii="Palatino Linotype" w:eastAsia="MS Gothic" w:hAnsi="Palatino Linotype" w:cs="Times New Roman"/>
          <w:b/>
          <w:sz w:val="24"/>
          <w:szCs w:val="24"/>
          <w:lang w:val="es-ES"/>
        </w:rPr>
        <w:t>Acto impugnado</w:t>
      </w:r>
      <w:r w:rsidRPr="00B50A11">
        <w:rPr>
          <w:rFonts w:ascii="Palatino Linotype" w:eastAsia="MS Mincho" w:hAnsi="Palatino Linotype" w:cs="Times New Roman"/>
          <w:sz w:val="24"/>
          <w:szCs w:val="24"/>
          <w:lang w:val="es-ES_tradnl" w:eastAsia="es-ES"/>
        </w:rPr>
        <w:t>: “</w:t>
      </w:r>
      <w:r w:rsidR="005912B3" w:rsidRPr="00B50A11">
        <w:rPr>
          <w:rFonts w:ascii="Palatino Linotype" w:eastAsia="MS Mincho" w:hAnsi="Palatino Linotype" w:cs="Times New Roman"/>
          <w:i/>
          <w:iCs/>
          <w:sz w:val="24"/>
          <w:szCs w:val="24"/>
          <w:lang w:val="es-ES_tradnl" w:eastAsia="es-ES"/>
        </w:rPr>
        <w:t>l</w:t>
      </w:r>
      <w:r w:rsidR="005912B3" w:rsidRPr="00B50A11">
        <w:rPr>
          <w:rFonts w:ascii="Palatino Linotype" w:eastAsia="MS Mincho" w:hAnsi="Palatino Linotype" w:cs="Times New Roman"/>
          <w:i/>
          <w:iCs/>
          <w:sz w:val="24"/>
          <w:szCs w:val="24"/>
          <w:lang w:eastAsia="es-ES"/>
        </w:rPr>
        <w:t>a respuesta</w:t>
      </w:r>
      <w:r w:rsidRPr="00B50A11">
        <w:rPr>
          <w:rFonts w:ascii="Palatino Linotype" w:eastAsia="MS Mincho" w:hAnsi="Palatino Linotype" w:cs="Times New Roman"/>
          <w:i/>
          <w:sz w:val="24"/>
          <w:szCs w:val="24"/>
          <w:lang w:val="es-ES_tradnl" w:eastAsia="es-ES"/>
        </w:rPr>
        <w:t>”. (Sic)</w:t>
      </w:r>
    </w:p>
    <w:p w:rsidR="00816008" w:rsidRPr="00B50A11" w:rsidRDefault="00816008" w:rsidP="00B50A11">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7256B4" w:rsidRPr="00B50A11" w:rsidRDefault="00816008" w:rsidP="00B50A11">
      <w:pPr>
        <w:numPr>
          <w:ilvl w:val="0"/>
          <w:numId w:val="2"/>
        </w:numPr>
        <w:tabs>
          <w:tab w:val="left" w:pos="1276"/>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Gothic" w:hAnsi="Palatino Linotype" w:cs="Times New Roman"/>
          <w:b/>
          <w:sz w:val="24"/>
          <w:szCs w:val="24"/>
          <w:lang w:val="es-ES"/>
        </w:rPr>
        <w:t>Razones o Motivos de inconformidad</w:t>
      </w:r>
      <w:r w:rsidRPr="00B50A11">
        <w:rPr>
          <w:rFonts w:ascii="Palatino Linotype" w:eastAsia="MS Mincho" w:hAnsi="Palatino Linotype" w:cs="Times New Roman"/>
          <w:sz w:val="24"/>
          <w:szCs w:val="24"/>
          <w:lang w:val="es-ES_tradnl" w:eastAsia="es-ES"/>
        </w:rPr>
        <w:t xml:space="preserve">: </w:t>
      </w:r>
      <w:r w:rsidRPr="00B50A11">
        <w:rPr>
          <w:rFonts w:ascii="Palatino Linotype" w:eastAsia="MS Mincho" w:hAnsi="Palatino Linotype" w:cs="Times New Roman"/>
          <w:i/>
          <w:sz w:val="24"/>
          <w:szCs w:val="24"/>
          <w:lang w:val="es-ES_tradnl" w:eastAsia="es-ES"/>
        </w:rPr>
        <w:t>“</w:t>
      </w:r>
      <w:r w:rsidR="005912B3" w:rsidRPr="00B50A11">
        <w:rPr>
          <w:rFonts w:ascii="Palatino Linotype" w:eastAsia="MS Mincho" w:hAnsi="Palatino Linotype" w:cs="Times New Roman"/>
          <w:i/>
          <w:sz w:val="24"/>
          <w:szCs w:val="24"/>
          <w:lang w:eastAsia="es-ES"/>
        </w:rPr>
        <w:t xml:space="preserve">no entregan la </w:t>
      </w:r>
      <w:r w:rsidR="00100A2A" w:rsidRPr="00B50A11">
        <w:rPr>
          <w:rFonts w:ascii="Palatino Linotype" w:eastAsia="MS Mincho" w:hAnsi="Palatino Linotype" w:cs="Times New Roman"/>
          <w:i/>
          <w:sz w:val="24"/>
          <w:szCs w:val="24"/>
          <w:lang w:eastAsia="es-ES"/>
        </w:rPr>
        <w:t>información solicitada</w:t>
      </w:r>
      <w:r w:rsidRPr="00B50A11">
        <w:rPr>
          <w:rFonts w:ascii="Palatino Linotype" w:eastAsia="MS Mincho" w:hAnsi="Palatino Linotype" w:cs="Times New Roman"/>
          <w:i/>
          <w:sz w:val="24"/>
          <w:szCs w:val="24"/>
          <w:lang w:eastAsia="es-ES"/>
        </w:rPr>
        <w:t xml:space="preserve">”. (Sic) </w:t>
      </w:r>
      <w:bookmarkEnd w:id="4"/>
    </w:p>
    <w:p w:rsidR="00DF6C71" w:rsidRPr="00B50A11" w:rsidRDefault="00DF6C71" w:rsidP="00B50A11">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792776" w:rsidRPr="00B50A11" w:rsidRDefault="00792776" w:rsidP="00B50A11">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B50A11">
        <w:rPr>
          <w:rFonts w:ascii="Palatino Linotype" w:eastAsia="Times New Roman" w:hAnsi="Palatino Linotype" w:cs="Arial"/>
          <w:sz w:val="24"/>
          <w:szCs w:val="24"/>
          <w:lang w:val="es-ES" w:eastAsia="es-ES"/>
        </w:rPr>
        <w:t>Se registr</w:t>
      </w:r>
      <w:r w:rsidR="007B7719" w:rsidRPr="00B50A11">
        <w:rPr>
          <w:rFonts w:ascii="Palatino Linotype" w:eastAsia="Times New Roman" w:hAnsi="Palatino Linotype" w:cs="Arial"/>
          <w:sz w:val="24"/>
          <w:szCs w:val="24"/>
          <w:lang w:val="es-ES" w:eastAsia="es-ES"/>
        </w:rPr>
        <w:t>aron</w:t>
      </w:r>
      <w:r w:rsidR="00DD2750" w:rsidRPr="00B50A11">
        <w:rPr>
          <w:rFonts w:ascii="Palatino Linotype" w:eastAsia="Times New Roman" w:hAnsi="Palatino Linotype" w:cs="Arial"/>
          <w:sz w:val="24"/>
          <w:szCs w:val="24"/>
          <w:lang w:val="es-ES" w:eastAsia="es-ES"/>
        </w:rPr>
        <w:t xml:space="preserve"> </w:t>
      </w:r>
      <w:r w:rsidR="007B7719" w:rsidRPr="00B50A11">
        <w:rPr>
          <w:rFonts w:ascii="Palatino Linotype" w:eastAsia="Times New Roman" w:hAnsi="Palatino Linotype" w:cs="Arial"/>
          <w:sz w:val="24"/>
          <w:szCs w:val="24"/>
          <w:lang w:val="es-ES" w:eastAsia="es-ES"/>
        </w:rPr>
        <w:t>los</w:t>
      </w:r>
      <w:r w:rsidR="00DD2750" w:rsidRPr="00B50A11">
        <w:rPr>
          <w:rFonts w:ascii="Palatino Linotype" w:eastAsia="Times New Roman" w:hAnsi="Palatino Linotype" w:cs="Arial"/>
          <w:sz w:val="24"/>
          <w:szCs w:val="24"/>
          <w:lang w:val="es-ES" w:eastAsia="es-ES"/>
        </w:rPr>
        <w:t xml:space="preserve"> recurso</w:t>
      </w:r>
      <w:r w:rsidR="007B7719" w:rsidRPr="00B50A11">
        <w:rPr>
          <w:rFonts w:ascii="Palatino Linotype" w:eastAsia="Times New Roman" w:hAnsi="Palatino Linotype" w:cs="Arial"/>
          <w:sz w:val="24"/>
          <w:szCs w:val="24"/>
          <w:lang w:val="es-ES" w:eastAsia="es-ES"/>
        </w:rPr>
        <w:t>s</w:t>
      </w:r>
      <w:r w:rsidR="00DD2750" w:rsidRPr="00B50A11">
        <w:rPr>
          <w:rFonts w:ascii="Palatino Linotype" w:eastAsia="Times New Roman" w:hAnsi="Palatino Linotype" w:cs="Arial"/>
          <w:sz w:val="24"/>
          <w:szCs w:val="24"/>
          <w:lang w:val="es-ES" w:eastAsia="es-ES"/>
        </w:rPr>
        <w:t xml:space="preserve"> de revisión bajo </w:t>
      </w:r>
      <w:r w:rsidR="007B7719" w:rsidRPr="00B50A11">
        <w:rPr>
          <w:rFonts w:ascii="Palatino Linotype" w:eastAsia="Times New Roman" w:hAnsi="Palatino Linotype" w:cs="Arial"/>
          <w:sz w:val="24"/>
          <w:szCs w:val="24"/>
          <w:lang w:val="es-ES" w:eastAsia="es-ES"/>
        </w:rPr>
        <w:t>los números</w:t>
      </w:r>
      <w:r w:rsidRPr="00B50A11">
        <w:rPr>
          <w:rFonts w:ascii="Palatino Linotype" w:eastAsia="Times New Roman" w:hAnsi="Palatino Linotype" w:cs="Arial"/>
          <w:sz w:val="24"/>
          <w:szCs w:val="24"/>
          <w:lang w:val="es-ES" w:eastAsia="es-ES"/>
        </w:rPr>
        <w:t xml:space="preserve"> de expediente</w:t>
      </w:r>
      <w:r w:rsidR="007B7719" w:rsidRPr="00B50A11">
        <w:rPr>
          <w:rFonts w:ascii="Palatino Linotype" w:eastAsia="Times New Roman" w:hAnsi="Palatino Linotype" w:cs="Arial"/>
          <w:sz w:val="24"/>
          <w:szCs w:val="24"/>
          <w:lang w:val="es-ES" w:eastAsia="es-ES"/>
        </w:rPr>
        <w:t>s</w:t>
      </w:r>
      <w:r w:rsidRPr="00B50A11">
        <w:rPr>
          <w:rFonts w:ascii="Palatino Linotype" w:eastAsia="Times New Roman" w:hAnsi="Palatino Linotype" w:cs="Arial"/>
          <w:sz w:val="24"/>
          <w:szCs w:val="24"/>
          <w:lang w:val="es-ES" w:eastAsia="es-ES"/>
        </w:rPr>
        <w:t xml:space="preserve"> al rubro indicado, </w:t>
      </w:r>
      <w:r w:rsidRPr="00B50A11">
        <w:rPr>
          <w:rFonts w:ascii="Palatino Linotype" w:eastAsia="MS Mincho" w:hAnsi="Palatino Linotype" w:cs="Arial"/>
          <w:bCs/>
          <w:sz w:val="24"/>
          <w:szCs w:val="24"/>
          <w:lang w:val="es-ES_tradnl" w:eastAsia="es-ES"/>
        </w:rPr>
        <w:t xml:space="preserve">con fundamento en lo dispuesto por el </w:t>
      </w:r>
      <w:r w:rsidRPr="00B50A11">
        <w:rPr>
          <w:rFonts w:ascii="Palatino Linotype" w:eastAsia="Calibri" w:hAnsi="Palatino Linotype" w:cs="Arial"/>
          <w:sz w:val="24"/>
          <w:szCs w:val="24"/>
          <w:lang w:val="es-ES" w:eastAsia="es-ES"/>
        </w:rPr>
        <w:t xml:space="preserve">artículo 185 fracción I de la </w:t>
      </w:r>
      <w:r w:rsidRPr="00B50A1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50A11">
        <w:rPr>
          <w:rFonts w:ascii="Palatino Linotype" w:eastAsia="Times New Roman" w:hAnsi="Palatino Linotype" w:cs="Arial"/>
          <w:sz w:val="24"/>
          <w:szCs w:val="24"/>
          <w:lang w:val="es-ES" w:eastAsia="es-ES"/>
        </w:rPr>
        <w:t xml:space="preserve">se turnó al </w:t>
      </w:r>
      <w:r w:rsidRPr="00B50A11">
        <w:rPr>
          <w:rFonts w:ascii="Palatino Linotype" w:eastAsia="Times New Roman" w:hAnsi="Palatino Linotype" w:cs="Arial"/>
          <w:b/>
          <w:sz w:val="24"/>
          <w:szCs w:val="24"/>
          <w:lang w:val="es-ES" w:eastAsia="es-ES"/>
        </w:rPr>
        <w:t xml:space="preserve">Comisionado José Guadalupe Luna Hernández, </w:t>
      </w:r>
      <w:r w:rsidRPr="00B50A11">
        <w:rPr>
          <w:rFonts w:ascii="Palatino Linotype" w:eastAsia="Times New Roman" w:hAnsi="Palatino Linotype" w:cs="Arial"/>
          <w:sz w:val="24"/>
          <w:szCs w:val="24"/>
          <w:lang w:val="es-ES" w:eastAsia="es-ES"/>
        </w:rPr>
        <w:t xml:space="preserve">con el objeto de </w:t>
      </w:r>
      <w:r w:rsidRPr="00B50A11">
        <w:rPr>
          <w:rFonts w:ascii="Palatino Linotype" w:eastAsia="Times New Roman" w:hAnsi="Palatino Linotype" w:cs="Arial"/>
          <w:sz w:val="24"/>
          <w:szCs w:val="24"/>
          <w:lang w:eastAsia="es-ES"/>
        </w:rPr>
        <w:t>su análisis</w:t>
      </w:r>
      <w:r w:rsidRPr="00B50A11">
        <w:rPr>
          <w:rFonts w:ascii="Palatino Linotype" w:eastAsia="Times New Roman" w:hAnsi="Palatino Linotype" w:cs="Arial"/>
          <w:sz w:val="24"/>
          <w:szCs w:val="24"/>
        </w:rPr>
        <w:t xml:space="preserve">. </w:t>
      </w:r>
    </w:p>
    <w:p w:rsidR="007B7719" w:rsidRPr="00B50A11" w:rsidRDefault="007B7719" w:rsidP="00B50A11">
      <w:pPr>
        <w:spacing w:after="0" w:line="360" w:lineRule="auto"/>
        <w:rPr>
          <w:rFonts w:ascii="Palatino Linotype" w:eastAsia="Calibri" w:hAnsi="Palatino Linotype" w:cs="Arial"/>
          <w:sz w:val="24"/>
          <w:szCs w:val="24"/>
          <w:lang w:val="es-ES" w:eastAsia="es-ES"/>
        </w:rPr>
      </w:pPr>
    </w:p>
    <w:p w:rsidR="00244765" w:rsidRPr="00B50A11" w:rsidRDefault="00792776" w:rsidP="00B50A11">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B50A11">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B7719" w:rsidRPr="00B50A11">
        <w:rPr>
          <w:rFonts w:ascii="Palatino Linotype" w:eastAsia="Calibri" w:hAnsi="Palatino Linotype" w:cs="Arial"/>
          <w:sz w:val="24"/>
          <w:szCs w:val="24"/>
          <w:lang w:val="es-ES" w:eastAsia="es-ES"/>
        </w:rPr>
        <w:t xml:space="preserve"> </w:t>
      </w:r>
      <w:r w:rsidRPr="00B50A11">
        <w:rPr>
          <w:rFonts w:ascii="Palatino Linotype" w:eastAsia="Calibri" w:hAnsi="Palatino Linotype" w:cs="Arial"/>
          <w:sz w:val="24"/>
          <w:szCs w:val="24"/>
          <w:lang w:val="es-ES" w:eastAsia="es-ES"/>
        </w:rPr>
        <w:t>l</w:t>
      </w:r>
      <w:r w:rsidR="007B7719" w:rsidRPr="00B50A11">
        <w:rPr>
          <w:rFonts w:ascii="Palatino Linotype" w:eastAsia="Calibri" w:hAnsi="Palatino Linotype" w:cs="Arial"/>
          <w:sz w:val="24"/>
          <w:szCs w:val="24"/>
          <w:lang w:val="es-ES" w:eastAsia="es-ES"/>
        </w:rPr>
        <w:t>os</w:t>
      </w:r>
      <w:r w:rsidR="00704FC1" w:rsidRPr="00B50A11">
        <w:rPr>
          <w:rFonts w:ascii="Palatino Linotype" w:eastAsia="Calibri" w:hAnsi="Palatino Linotype" w:cs="Arial"/>
          <w:sz w:val="24"/>
          <w:szCs w:val="24"/>
          <w:lang w:val="es-ES" w:eastAsia="es-ES"/>
        </w:rPr>
        <w:t xml:space="preserve"> acuerdo</w:t>
      </w:r>
      <w:r w:rsidR="007B7719" w:rsidRPr="00B50A11">
        <w:rPr>
          <w:rFonts w:ascii="Palatino Linotype" w:eastAsia="Calibri" w:hAnsi="Palatino Linotype" w:cs="Arial"/>
          <w:sz w:val="24"/>
          <w:szCs w:val="24"/>
          <w:lang w:val="es-ES" w:eastAsia="es-ES"/>
        </w:rPr>
        <w:t>s</w:t>
      </w:r>
      <w:r w:rsidR="00704FC1" w:rsidRPr="00B50A11">
        <w:rPr>
          <w:rFonts w:ascii="Palatino Linotype" w:eastAsia="Calibri" w:hAnsi="Palatino Linotype" w:cs="Arial"/>
          <w:sz w:val="24"/>
          <w:szCs w:val="24"/>
          <w:lang w:val="es-ES" w:eastAsia="es-ES"/>
        </w:rPr>
        <w:t xml:space="preserve"> de admisión de fecha</w:t>
      </w:r>
      <w:r w:rsidR="00100A2A" w:rsidRPr="00B50A11">
        <w:rPr>
          <w:rFonts w:ascii="Palatino Linotype" w:eastAsia="Calibri" w:hAnsi="Palatino Linotype" w:cs="Arial"/>
          <w:sz w:val="24"/>
          <w:szCs w:val="24"/>
          <w:lang w:val="es-ES" w:eastAsia="es-ES"/>
        </w:rPr>
        <w:t xml:space="preserve"> veinticuatro (24) </w:t>
      </w:r>
      <w:r w:rsidR="009635A1" w:rsidRPr="00B50A11">
        <w:rPr>
          <w:rFonts w:ascii="Palatino Linotype" w:eastAsia="Calibri" w:hAnsi="Palatino Linotype" w:cs="Arial"/>
          <w:sz w:val="24"/>
          <w:szCs w:val="24"/>
          <w:lang w:val="es-ES" w:eastAsia="es-ES"/>
        </w:rPr>
        <w:t>de mayo</w:t>
      </w:r>
      <w:r w:rsidR="00DD2750" w:rsidRPr="00B50A11">
        <w:rPr>
          <w:rFonts w:ascii="Palatino Linotype" w:eastAsia="Calibri" w:hAnsi="Palatino Linotype" w:cs="Arial"/>
          <w:sz w:val="24"/>
          <w:szCs w:val="24"/>
          <w:lang w:val="es-ES" w:eastAsia="es-ES"/>
        </w:rPr>
        <w:t xml:space="preserve"> de dos mil diecinueve</w:t>
      </w:r>
      <w:r w:rsidRPr="00B50A11">
        <w:rPr>
          <w:rFonts w:ascii="Palatino Linotype" w:eastAsia="Calibri" w:hAnsi="Palatino Linotype" w:cs="Arial"/>
          <w:sz w:val="24"/>
          <w:szCs w:val="24"/>
          <w:lang w:val="es-ES" w:eastAsia="es-ES"/>
        </w:rPr>
        <w:t xml:space="preserve">, puso a disposición de las partes </w:t>
      </w:r>
      <w:r w:rsidR="007B7719" w:rsidRPr="00B50A11">
        <w:rPr>
          <w:rFonts w:ascii="Palatino Linotype" w:eastAsia="Calibri" w:hAnsi="Palatino Linotype" w:cs="Arial"/>
          <w:sz w:val="24"/>
          <w:szCs w:val="24"/>
          <w:lang w:val="es-ES" w:eastAsia="es-ES"/>
        </w:rPr>
        <w:t>los</w:t>
      </w:r>
      <w:r w:rsidRPr="00B50A11">
        <w:rPr>
          <w:rFonts w:ascii="Palatino Linotype" w:eastAsia="Calibri" w:hAnsi="Palatino Linotype" w:cs="Arial"/>
          <w:sz w:val="24"/>
          <w:szCs w:val="24"/>
          <w:lang w:val="es-ES" w:eastAsia="es-ES"/>
        </w:rPr>
        <w:t xml:space="preserve"> expediente</w:t>
      </w:r>
      <w:r w:rsidR="007B7719" w:rsidRPr="00B50A11">
        <w:rPr>
          <w:rFonts w:ascii="Palatino Linotype" w:eastAsia="Calibri" w:hAnsi="Palatino Linotype" w:cs="Arial"/>
          <w:sz w:val="24"/>
          <w:szCs w:val="24"/>
          <w:lang w:val="es-ES" w:eastAsia="es-ES"/>
        </w:rPr>
        <w:t>s</w:t>
      </w:r>
      <w:r w:rsidRPr="00B50A11">
        <w:rPr>
          <w:rFonts w:ascii="Palatino Linotype" w:eastAsia="Calibri" w:hAnsi="Palatino Linotype" w:cs="Arial"/>
          <w:sz w:val="24"/>
          <w:szCs w:val="24"/>
          <w:lang w:val="es-ES" w:eastAsia="es-ES"/>
        </w:rPr>
        <w:t xml:space="preserve"> electrónico</w:t>
      </w:r>
      <w:r w:rsidR="007B7719" w:rsidRPr="00B50A11">
        <w:rPr>
          <w:rFonts w:ascii="Palatino Linotype" w:eastAsia="Calibri" w:hAnsi="Palatino Linotype" w:cs="Arial"/>
          <w:sz w:val="24"/>
          <w:szCs w:val="24"/>
          <w:lang w:val="es-ES" w:eastAsia="es-ES"/>
        </w:rPr>
        <w:t>s</w:t>
      </w:r>
      <w:r w:rsidRPr="00B50A11">
        <w:rPr>
          <w:rFonts w:ascii="Palatino Linotype" w:eastAsia="Calibri" w:hAnsi="Palatino Linotype" w:cs="Arial"/>
          <w:sz w:val="24"/>
          <w:szCs w:val="24"/>
          <w:lang w:val="es-ES" w:eastAsia="es-ES"/>
        </w:rPr>
        <w:t xml:space="preserve"> </w:t>
      </w:r>
      <w:r w:rsidRPr="00B50A11">
        <w:rPr>
          <w:rFonts w:ascii="Palatino Linotype" w:eastAsia="Calibri" w:hAnsi="Palatino Linotype" w:cs="Arial"/>
          <w:sz w:val="24"/>
          <w:szCs w:val="24"/>
          <w:lang w:val="es-ES_tradnl" w:eastAsia="es-ES"/>
        </w:rPr>
        <w:t xml:space="preserve">vía </w:t>
      </w:r>
      <w:r w:rsidRPr="00B50A11">
        <w:rPr>
          <w:rFonts w:ascii="Palatino Linotype" w:eastAsia="Calibri" w:hAnsi="Palatino Linotype" w:cs="Arial"/>
          <w:sz w:val="24"/>
          <w:szCs w:val="24"/>
          <w:lang w:val="es-ES" w:eastAsia="es-ES"/>
        </w:rPr>
        <w:t>Sistema de Acceso a la Información Mexiquense (</w:t>
      </w:r>
      <w:r w:rsidRPr="00B50A11">
        <w:rPr>
          <w:rFonts w:ascii="Palatino Linotype" w:eastAsia="Calibri" w:hAnsi="Palatino Linotype" w:cs="Arial"/>
          <w:b/>
          <w:sz w:val="24"/>
          <w:szCs w:val="24"/>
          <w:lang w:val="es-ES" w:eastAsia="es-ES"/>
        </w:rPr>
        <w:t xml:space="preserve">SAIMEX) </w:t>
      </w:r>
      <w:r w:rsidRPr="00B50A11">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B50A11">
        <w:rPr>
          <w:rFonts w:ascii="Palatino Linotype" w:eastAsia="Calibri" w:hAnsi="Palatino Linotype" w:cs="Arial"/>
          <w:sz w:val="24"/>
          <w:szCs w:val="24"/>
          <w:lang w:val="es-ES" w:eastAsia="es-ES"/>
        </w:rPr>
        <w:t xml:space="preserve">, de esta forma para que el </w:t>
      </w:r>
      <w:r w:rsidR="00A56228" w:rsidRPr="00B50A11">
        <w:rPr>
          <w:rFonts w:ascii="Palatino Linotype" w:eastAsia="Calibri" w:hAnsi="Palatino Linotype" w:cs="Arial"/>
          <w:b/>
          <w:sz w:val="24"/>
          <w:szCs w:val="24"/>
          <w:lang w:val="es-ES" w:eastAsia="es-ES"/>
        </w:rPr>
        <w:t>SUJETO OBLIGADO</w:t>
      </w:r>
      <w:r w:rsidR="009C789B" w:rsidRPr="00B50A11">
        <w:rPr>
          <w:rFonts w:ascii="Palatino Linotype" w:eastAsia="Calibri" w:hAnsi="Palatino Linotype" w:cs="Arial"/>
          <w:sz w:val="24"/>
          <w:szCs w:val="24"/>
          <w:lang w:val="es-ES" w:eastAsia="es-ES"/>
        </w:rPr>
        <w:t xml:space="preserve"> presentara</w:t>
      </w:r>
      <w:r w:rsidR="00A56228" w:rsidRPr="00B50A11">
        <w:rPr>
          <w:rFonts w:ascii="Palatino Linotype" w:eastAsia="Calibri" w:hAnsi="Palatino Linotype" w:cs="Arial"/>
          <w:sz w:val="24"/>
          <w:szCs w:val="24"/>
          <w:lang w:val="es-ES" w:eastAsia="es-ES"/>
        </w:rPr>
        <w:t xml:space="preserve"> </w:t>
      </w:r>
      <w:r w:rsidR="007B7719" w:rsidRPr="00B50A11">
        <w:rPr>
          <w:rFonts w:ascii="Palatino Linotype" w:eastAsia="Calibri" w:hAnsi="Palatino Linotype" w:cs="Arial"/>
          <w:sz w:val="24"/>
          <w:szCs w:val="24"/>
          <w:lang w:val="es-ES" w:eastAsia="es-ES"/>
        </w:rPr>
        <w:t xml:space="preserve">los </w:t>
      </w:r>
      <w:r w:rsidR="00244765" w:rsidRPr="00B50A11">
        <w:rPr>
          <w:rFonts w:ascii="Palatino Linotype" w:eastAsia="Calibri" w:hAnsi="Palatino Linotype" w:cs="Arial"/>
          <w:sz w:val="24"/>
          <w:szCs w:val="24"/>
          <w:lang w:val="es-ES" w:eastAsia="es-ES"/>
        </w:rPr>
        <w:t>Informe</w:t>
      </w:r>
      <w:r w:rsidR="007B7719" w:rsidRPr="00B50A11">
        <w:rPr>
          <w:rFonts w:ascii="Palatino Linotype" w:eastAsia="Calibri" w:hAnsi="Palatino Linotype" w:cs="Arial"/>
          <w:sz w:val="24"/>
          <w:szCs w:val="24"/>
          <w:lang w:val="es-ES" w:eastAsia="es-ES"/>
        </w:rPr>
        <w:t>s</w:t>
      </w:r>
      <w:r w:rsidR="00244765" w:rsidRPr="00B50A11">
        <w:rPr>
          <w:rFonts w:ascii="Palatino Linotype" w:eastAsia="Calibri" w:hAnsi="Palatino Linotype" w:cs="Arial"/>
          <w:sz w:val="24"/>
          <w:szCs w:val="24"/>
          <w:lang w:val="es-ES" w:eastAsia="es-ES"/>
        </w:rPr>
        <w:t xml:space="preserve"> Justificado</w:t>
      </w:r>
      <w:r w:rsidR="007B7719" w:rsidRPr="00B50A11">
        <w:rPr>
          <w:rFonts w:ascii="Palatino Linotype" w:eastAsia="Calibri" w:hAnsi="Palatino Linotype" w:cs="Arial"/>
          <w:sz w:val="24"/>
          <w:szCs w:val="24"/>
          <w:lang w:val="es-ES" w:eastAsia="es-ES"/>
        </w:rPr>
        <w:t>s</w:t>
      </w:r>
      <w:r w:rsidR="00244765" w:rsidRPr="00B50A11">
        <w:rPr>
          <w:rFonts w:ascii="Palatino Linotype" w:eastAsia="Calibri" w:hAnsi="Palatino Linotype" w:cs="Arial"/>
          <w:sz w:val="24"/>
          <w:szCs w:val="24"/>
          <w:lang w:val="es-ES" w:eastAsia="es-ES"/>
        </w:rPr>
        <w:t xml:space="preserve"> procedente</w:t>
      </w:r>
      <w:r w:rsidR="007B7719" w:rsidRPr="00B50A11">
        <w:rPr>
          <w:rFonts w:ascii="Palatino Linotype" w:eastAsia="Calibri" w:hAnsi="Palatino Linotype" w:cs="Arial"/>
          <w:sz w:val="24"/>
          <w:szCs w:val="24"/>
          <w:lang w:val="es-ES" w:eastAsia="es-ES"/>
        </w:rPr>
        <w:t>s</w:t>
      </w:r>
      <w:r w:rsidR="00244765" w:rsidRPr="00B50A11">
        <w:rPr>
          <w:rFonts w:ascii="Palatino Linotype" w:eastAsia="Calibri" w:hAnsi="Palatino Linotype" w:cs="Arial"/>
          <w:sz w:val="24"/>
          <w:szCs w:val="24"/>
          <w:lang w:val="es-ES" w:eastAsia="es-ES"/>
        </w:rPr>
        <w:t xml:space="preserve">. </w:t>
      </w:r>
    </w:p>
    <w:p w:rsidR="0031374E" w:rsidRPr="00B50A11" w:rsidRDefault="0031374E" w:rsidP="00B50A11">
      <w:pPr>
        <w:spacing w:after="0" w:line="360" w:lineRule="auto"/>
        <w:contextualSpacing/>
        <w:jc w:val="both"/>
        <w:rPr>
          <w:rFonts w:ascii="Palatino Linotype" w:eastAsia="Calibri" w:hAnsi="Palatino Linotype" w:cs="Arial"/>
          <w:sz w:val="24"/>
          <w:szCs w:val="24"/>
          <w:lang w:val="es-ES" w:eastAsia="es-ES"/>
        </w:rPr>
      </w:pPr>
    </w:p>
    <w:p w:rsidR="00815846" w:rsidRPr="00B50A11" w:rsidRDefault="00DD2750" w:rsidP="00B50A11">
      <w:pPr>
        <w:pStyle w:val="Prrafodelista"/>
        <w:numPr>
          <w:ilvl w:val="0"/>
          <w:numId w:val="1"/>
        </w:numPr>
        <w:spacing w:after="0" w:line="360" w:lineRule="auto"/>
        <w:ind w:left="0" w:firstLine="0"/>
        <w:jc w:val="both"/>
        <w:rPr>
          <w:rFonts w:ascii="Palatino Linotype" w:hAnsi="Palatino Linotype"/>
          <w:sz w:val="24"/>
          <w:szCs w:val="24"/>
        </w:rPr>
      </w:pPr>
      <w:r w:rsidRPr="00B50A11">
        <w:rPr>
          <w:rFonts w:ascii="Palatino Linotype" w:hAnsi="Palatino Linotype"/>
          <w:sz w:val="24"/>
          <w:szCs w:val="24"/>
        </w:rPr>
        <w:t xml:space="preserve">Es de señalar </w:t>
      </w:r>
      <w:r w:rsidR="009D5A56" w:rsidRPr="00B50A11">
        <w:rPr>
          <w:rFonts w:ascii="Palatino Linotype" w:hAnsi="Palatino Linotype"/>
          <w:sz w:val="24"/>
          <w:szCs w:val="24"/>
        </w:rPr>
        <w:t xml:space="preserve">que con lo que respecta al particular no manifestó lo que a su derecho conviniera y respecto al </w:t>
      </w:r>
      <w:r w:rsidR="00343FCC" w:rsidRPr="00B50A11">
        <w:rPr>
          <w:rFonts w:ascii="Palatino Linotype" w:hAnsi="Palatino Linotype"/>
          <w:b/>
          <w:sz w:val="24"/>
          <w:szCs w:val="24"/>
        </w:rPr>
        <w:t xml:space="preserve">SUJETO OBLIGADO </w:t>
      </w:r>
      <w:r w:rsidR="00512DDE" w:rsidRPr="00B50A11">
        <w:rPr>
          <w:rFonts w:ascii="Palatino Linotype" w:hAnsi="Palatino Linotype"/>
          <w:sz w:val="24"/>
          <w:szCs w:val="24"/>
        </w:rPr>
        <w:t xml:space="preserve">en fechas </w:t>
      </w:r>
      <w:r w:rsidR="00100A2A" w:rsidRPr="00B50A11">
        <w:rPr>
          <w:rFonts w:ascii="Palatino Linotype" w:hAnsi="Palatino Linotype"/>
          <w:sz w:val="24"/>
          <w:szCs w:val="24"/>
        </w:rPr>
        <w:t>tres (03)</w:t>
      </w:r>
      <w:r w:rsidR="00D8468A" w:rsidRPr="00B50A11">
        <w:rPr>
          <w:rFonts w:ascii="Palatino Linotype" w:hAnsi="Palatino Linotype"/>
          <w:sz w:val="24"/>
          <w:szCs w:val="24"/>
        </w:rPr>
        <w:t xml:space="preserve">, </w:t>
      </w:r>
      <w:r w:rsidR="00100A2A" w:rsidRPr="00B50A11">
        <w:rPr>
          <w:rFonts w:ascii="Palatino Linotype" w:hAnsi="Palatino Linotype"/>
          <w:sz w:val="24"/>
          <w:szCs w:val="24"/>
        </w:rPr>
        <w:t>cuatro (04) de junio</w:t>
      </w:r>
      <w:r w:rsidR="005364D0" w:rsidRPr="00B50A11">
        <w:rPr>
          <w:rFonts w:ascii="Palatino Linotype" w:hAnsi="Palatino Linotype"/>
          <w:sz w:val="24"/>
          <w:szCs w:val="24"/>
        </w:rPr>
        <w:t xml:space="preserve"> </w:t>
      </w:r>
      <w:r w:rsidR="001D17B1" w:rsidRPr="00B50A11">
        <w:rPr>
          <w:rFonts w:ascii="Palatino Linotype" w:hAnsi="Palatino Linotype"/>
          <w:sz w:val="24"/>
          <w:szCs w:val="24"/>
        </w:rPr>
        <w:t xml:space="preserve">y treinta (30) de julio </w:t>
      </w:r>
      <w:r w:rsidR="005364D0" w:rsidRPr="00B50A11">
        <w:rPr>
          <w:rFonts w:ascii="Palatino Linotype" w:hAnsi="Palatino Linotype"/>
          <w:sz w:val="24"/>
          <w:szCs w:val="24"/>
        </w:rPr>
        <w:t xml:space="preserve">de dos mil diecinueve </w:t>
      </w:r>
      <w:r w:rsidR="00512DDE" w:rsidRPr="00B50A11">
        <w:rPr>
          <w:rFonts w:ascii="Palatino Linotype" w:hAnsi="Palatino Linotype"/>
          <w:sz w:val="24"/>
          <w:szCs w:val="24"/>
        </w:rPr>
        <w:t>rindió su</w:t>
      </w:r>
      <w:r w:rsidR="005364D0" w:rsidRPr="00B50A11">
        <w:rPr>
          <w:rFonts w:ascii="Palatino Linotype" w:hAnsi="Palatino Linotype"/>
          <w:sz w:val="24"/>
          <w:szCs w:val="24"/>
        </w:rPr>
        <w:t>s</w:t>
      </w:r>
      <w:r w:rsidR="00512DDE" w:rsidRPr="00B50A11">
        <w:rPr>
          <w:rFonts w:ascii="Palatino Linotype" w:hAnsi="Palatino Linotype"/>
          <w:sz w:val="24"/>
          <w:szCs w:val="24"/>
        </w:rPr>
        <w:t xml:space="preserve"> informe</w:t>
      </w:r>
      <w:r w:rsidR="005364D0" w:rsidRPr="00B50A11">
        <w:rPr>
          <w:rFonts w:ascii="Palatino Linotype" w:hAnsi="Palatino Linotype"/>
          <w:sz w:val="24"/>
          <w:szCs w:val="24"/>
        </w:rPr>
        <w:t>s</w:t>
      </w:r>
      <w:r w:rsidR="00512DDE" w:rsidRPr="00B50A11">
        <w:rPr>
          <w:rFonts w:ascii="Palatino Linotype" w:hAnsi="Palatino Linotype"/>
          <w:sz w:val="24"/>
          <w:szCs w:val="24"/>
        </w:rPr>
        <w:t xml:space="preserve"> justificado</w:t>
      </w:r>
      <w:r w:rsidR="009635A1" w:rsidRPr="00B50A11">
        <w:rPr>
          <w:rFonts w:ascii="Palatino Linotype" w:hAnsi="Palatino Linotype"/>
          <w:sz w:val="24"/>
          <w:szCs w:val="24"/>
        </w:rPr>
        <w:t>,</w:t>
      </w:r>
      <w:r w:rsidR="005364D0" w:rsidRPr="00B50A11">
        <w:rPr>
          <w:rFonts w:ascii="Palatino Linotype" w:hAnsi="Palatino Linotype"/>
          <w:sz w:val="24"/>
          <w:szCs w:val="24"/>
        </w:rPr>
        <w:t xml:space="preserve"> los cuales </w:t>
      </w:r>
      <w:r w:rsidR="00EB04BE" w:rsidRPr="00B50A11">
        <w:rPr>
          <w:rFonts w:ascii="Palatino Linotype" w:hAnsi="Palatino Linotype"/>
          <w:sz w:val="24"/>
          <w:szCs w:val="24"/>
        </w:rPr>
        <w:t>fueron</w:t>
      </w:r>
      <w:r w:rsidR="005364D0" w:rsidRPr="00B50A11">
        <w:rPr>
          <w:rFonts w:ascii="Palatino Linotype" w:hAnsi="Palatino Linotype"/>
          <w:sz w:val="24"/>
          <w:szCs w:val="24"/>
        </w:rPr>
        <w:t xml:space="preserve"> puesto a la vista por aportar elementos n</w:t>
      </w:r>
      <w:r w:rsidR="00EB04BE" w:rsidRPr="00B50A11">
        <w:rPr>
          <w:rFonts w:ascii="Palatino Linotype" w:hAnsi="Palatino Linotype"/>
          <w:sz w:val="24"/>
          <w:szCs w:val="24"/>
        </w:rPr>
        <w:t>ovedosos</w:t>
      </w:r>
      <w:r w:rsidR="005364D0" w:rsidRPr="00B50A11">
        <w:rPr>
          <w:rFonts w:ascii="Palatino Linotype" w:hAnsi="Palatino Linotype"/>
          <w:sz w:val="24"/>
          <w:szCs w:val="24"/>
        </w:rPr>
        <w:t xml:space="preserve"> a su</w:t>
      </w:r>
      <w:r w:rsidR="00EB04BE" w:rsidRPr="00B50A11">
        <w:rPr>
          <w:rFonts w:ascii="Palatino Linotype" w:hAnsi="Palatino Linotype"/>
          <w:sz w:val="24"/>
          <w:szCs w:val="24"/>
        </w:rPr>
        <w:t>s</w:t>
      </w:r>
      <w:r w:rsidR="005364D0" w:rsidRPr="00B50A11">
        <w:rPr>
          <w:rFonts w:ascii="Palatino Linotype" w:hAnsi="Palatino Linotype"/>
          <w:sz w:val="24"/>
          <w:szCs w:val="24"/>
        </w:rPr>
        <w:t xml:space="preserve"> respuesta</w:t>
      </w:r>
      <w:r w:rsidR="00EB04BE" w:rsidRPr="00B50A11">
        <w:rPr>
          <w:rFonts w:ascii="Palatino Linotype" w:hAnsi="Palatino Linotype"/>
          <w:sz w:val="24"/>
          <w:szCs w:val="24"/>
        </w:rPr>
        <w:t>s</w:t>
      </w:r>
      <w:r w:rsidR="005364D0" w:rsidRPr="00B50A11">
        <w:rPr>
          <w:rFonts w:ascii="Palatino Linotype" w:hAnsi="Palatino Linotype"/>
          <w:sz w:val="24"/>
          <w:szCs w:val="24"/>
        </w:rPr>
        <w:t xml:space="preserve"> primigenia, los mismos serán estudiados en el cuerpo de la presente resolución. </w:t>
      </w:r>
    </w:p>
    <w:p w:rsidR="005A7C2C" w:rsidRPr="00B50A11" w:rsidRDefault="005A7C2C" w:rsidP="00B50A11">
      <w:pPr>
        <w:pStyle w:val="Prrafodelista"/>
        <w:spacing w:after="0" w:line="360" w:lineRule="auto"/>
        <w:ind w:left="0"/>
        <w:rPr>
          <w:rFonts w:ascii="Palatino Linotype" w:hAnsi="Palatino Linotype"/>
          <w:sz w:val="24"/>
          <w:szCs w:val="24"/>
        </w:rPr>
      </w:pPr>
    </w:p>
    <w:p w:rsidR="00B402DC" w:rsidRPr="00EB11DE" w:rsidRDefault="00354999" w:rsidP="00B50A11">
      <w:pPr>
        <w:pStyle w:val="Prrafodelista"/>
        <w:numPr>
          <w:ilvl w:val="0"/>
          <w:numId w:val="1"/>
        </w:numPr>
        <w:spacing w:after="0" w:line="360" w:lineRule="auto"/>
        <w:ind w:left="0" w:firstLine="0"/>
        <w:jc w:val="both"/>
        <w:rPr>
          <w:rFonts w:ascii="Palatino Linotype" w:hAnsi="Palatino Linotype"/>
          <w:sz w:val="24"/>
          <w:szCs w:val="24"/>
        </w:rPr>
      </w:pPr>
      <w:r w:rsidRPr="00B50A11">
        <w:rPr>
          <w:rFonts w:ascii="Palatino Linotype" w:hAnsi="Palatino Linotype"/>
          <w:sz w:val="24"/>
          <w:szCs w:val="24"/>
        </w:rPr>
        <w:t>El Comisionado Ponent</w:t>
      </w:r>
      <w:r w:rsidR="00C71ED4" w:rsidRPr="00B50A11">
        <w:rPr>
          <w:rFonts w:ascii="Palatino Linotype" w:hAnsi="Palatino Linotype"/>
          <w:sz w:val="24"/>
          <w:szCs w:val="24"/>
        </w:rPr>
        <w:t xml:space="preserve">e decretó </w:t>
      </w:r>
      <w:r w:rsidR="005364D0" w:rsidRPr="00B50A11">
        <w:rPr>
          <w:rFonts w:ascii="Palatino Linotype" w:hAnsi="Palatino Linotype"/>
          <w:sz w:val="24"/>
          <w:szCs w:val="24"/>
        </w:rPr>
        <w:t>los</w:t>
      </w:r>
      <w:r w:rsidR="00C71ED4" w:rsidRPr="00B50A11">
        <w:rPr>
          <w:rFonts w:ascii="Palatino Linotype" w:hAnsi="Palatino Linotype"/>
          <w:sz w:val="24"/>
          <w:szCs w:val="24"/>
        </w:rPr>
        <w:t xml:space="preserve"> cierre</w:t>
      </w:r>
      <w:r w:rsidR="005364D0" w:rsidRPr="00B50A11">
        <w:rPr>
          <w:rFonts w:ascii="Palatino Linotype" w:hAnsi="Palatino Linotype"/>
          <w:sz w:val="24"/>
          <w:szCs w:val="24"/>
        </w:rPr>
        <w:t>s</w:t>
      </w:r>
      <w:r w:rsidR="00C71ED4" w:rsidRPr="00B50A11">
        <w:rPr>
          <w:rFonts w:ascii="Palatino Linotype" w:hAnsi="Palatino Linotype"/>
          <w:sz w:val="24"/>
          <w:szCs w:val="24"/>
        </w:rPr>
        <w:t xml:space="preserve"> de </w:t>
      </w:r>
      <w:r w:rsidR="006869D2" w:rsidRPr="00B50A11">
        <w:rPr>
          <w:rFonts w:ascii="Palatino Linotype" w:hAnsi="Palatino Linotype"/>
          <w:sz w:val="24"/>
          <w:szCs w:val="24"/>
        </w:rPr>
        <w:t>instrucción</w:t>
      </w:r>
      <w:r w:rsidRPr="00B50A11">
        <w:rPr>
          <w:rFonts w:ascii="Palatino Linotype" w:hAnsi="Palatino Linotype" w:cs="Arial"/>
          <w:sz w:val="24"/>
          <w:szCs w:val="24"/>
        </w:rPr>
        <w:t xml:space="preserve"> </w:t>
      </w:r>
      <w:r w:rsidRPr="00B50A11">
        <w:rPr>
          <w:rFonts w:ascii="Palatino Linotype" w:hAnsi="Palatino Linotype"/>
          <w:sz w:val="24"/>
          <w:szCs w:val="24"/>
        </w:rPr>
        <w:t>mediante acuerdo</w:t>
      </w:r>
      <w:r w:rsidR="005364D0" w:rsidRPr="00B50A11">
        <w:rPr>
          <w:rFonts w:ascii="Palatino Linotype" w:hAnsi="Palatino Linotype"/>
          <w:sz w:val="24"/>
          <w:szCs w:val="24"/>
        </w:rPr>
        <w:t xml:space="preserve">s </w:t>
      </w:r>
      <w:r w:rsidRPr="00B50A11">
        <w:rPr>
          <w:rFonts w:ascii="Palatino Linotype" w:hAnsi="Palatino Linotype"/>
          <w:sz w:val="24"/>
          <w:szCs w:val="24"/>
        </w:rPr>
        <w:t xml:space="preserve">de fecha </w:t>
      </w:r>
      <w:r w:rsidR="000F3955" w:rsidRPr="00B50A11">
        <w:rPr>
          <w:rFonts w:ascii="Palatino Linotype" w:hAnsi="Palatino Linotype"/>
          <w:sz w:val="24"/>
          <w:szCs w:val="24"/>
        </w:rPr>
        <w:t xml:space="preserve">seis </w:t>
      </w:r>
      <w:r w:rsidR="005364D0" w:rsidRPr="00B50A11">
        <w:rPr>
          <w:rFonts w:ascii="Palatino Linotype" w:hAnsi="Palatino Linotype"/>
          <w:sz w:val="24"/>
          <w:szCs w:val="24"/>
        </w:rPr>
        <w:t>(</w:t>
      </w:r>
      <w:r w:rsidR="000F3955" w:rsidRPr="00B50A11">
        <w:rPr>
          <w:rFonts w:ascii="Palatino Linotype" w:hAnsi="Palatino Linotype"/>
          <w:sz w:val="24"/>
          <w:szCs w:val="24"/>
        </w:rPr>
        <w:t>06</w:t>
      </w:r>
      <w:r w:rsidR="00A56228" w:rsidRPr="00B50A11">
        <w:rPr>
          <w:rFonts w:ascii="Palatino Linotype" w:hAnsi="Palatino Linotype"/>
          <w:sz w:val="24"/>
          <w:szCs w:val="24"/>
        </w:rPr>
        <w:t xml:space="preserve">) de </w:t>
      </w:r>
      <w:r w:rsidR="000F3955" w:rsidRPr="00B50A11">
        <w:rPr>
          <w:rFonts w:ascii="Palatino Linotype" w:hAnsi="Palatino Linotype"/>
          <w:sz w:val="24"/>
          <w:szCs w:val="24"/>
        </w:rPr>
        <w:t>agosto</w:t>
      </w:r>
      <w:r w:rsidRPr="00B50A11">
        <w:rPr>
          <w:rFonts w:ascii="Palatino Linotype" w:hAnsi="Palatino Linotype"/>
          <w:sz w:val="24"/>
          <w:szCs w:val="24"/>
        </w:rPr>
        <w:t xml:space="preserve"> de la presente anualidad, </w:t>
      </w:r>
      <w:r w:rsidR="00B402DC" w:rsidRPr="00B50A11">
        <w:rPr>
          <w:rFonts w:ascii="Palatino Linotype" w:hAnsi="Palatino Linotype"/>
          <w:sz w:val="24"/>
          <w:szCs w:val="24"/>
        </w:rPr>
        <w:t>y en misma fecha se determin</w:t>
      </w:r>
      <w:r w:rsidR="005364D0" w:rsidRPr="00B50A11">
        <w:rPr>
          <w:rFonts w:ascii="Palatino Linotype" w:hAnsi="Palatino Linotype"/>
          <w:sz w:val="24"/>
          <w:szCs w:val="24"/>
        </w:rPr>
        <w:t>aron</w:t>
      </w:r>
      <w:r w:rsidR="00B402DC" w:rsidRPr="00B50A11">
        <w:rPr>
          <w:rFonts w:ascii="Palatino Linotype" w:hAnsi="Palatino Linotype"/>
          <w:sz w:val="24"/>
          <w:szCs w:val="24"/>
        </w:rPr>
        <w:t xml:space="preserve"> la ampliaci</w:t>
      </w:r>
      <w:r w:rsidR="005364D0" w:rsidRPr="00B50A11">
        <w:rPr>
          <w:rFonts w:ascii="Palatino Linotype" w:hAnsi="Palatino Linotype"/>
          <w:sz w:val="24"/>
          <w:szCs w:val="24"/>
        </w:rPr>
        <w:t>o</w:t>
      </w:r>
      <w:r w:rsidR="00B402DC" w:rsidRPr="00B50A11">
        <w:rPr>
          <w:rFonts w:ascii="Palatino Linotype" w:hAnsi="Palatino Linotype"/>
          <w:sz w:val="24"/>
          <w:szCs w:val="24"/>
        </w:rPr>
        <w:t>n</w:t>
      </w:r>
      <w:r w:rsidR="005364D0" w:rsidRPr="00B50A11">
        <w:rPr>
          <w:rFonts w:ascii="Palatino Linotype" w:hAnsi="Palatino Linotype"/>
          <w:sz w:val="24"/>
          <w:szCs w:val="24"/>
        </w:rPr>
        <w:t>es</w:t>
      </w:r>
      <w:r w:rsidR="00B402DC" w:rsidRPr="00B50A11">
        <w:rPr>
          <w:rFonts w:ascii="Palatino Linotype" w:hAnsi="Palatino Linotype"/>
          <w:sz w:val="24"/>
          <w:szCs w:val="24"/>
        </w:rPr>
        <w:t xml:space="preserve"> de plazo para resolver </w:t>
      </w:r>
      <w:r w:rsidR="005364D0" w:rsidRPr="00B50A11">
        <w:rPr>
          <w:rFonts w:ascii="Palatino Linotype" w:hAnsi="Palatino Linotype"/>
          <w:sz w:val="24"/>
          <w:szCs w:val="24"/>
        </w:rPr>
        <w:t xml:space="preserve">los </w:t>
      </w:r>
      <w:r w:rsidR="00B402DC" w:rsidRPr="00B50A11">
        <w:rPr>
          <w:rFonts w:ascii="Palatino Linotype" w:hAnsi="Palatino Linotype"/>
          <w:sz w:val="24"/>
          <w:szCs w:val="24"/>
        </w:rPr>
        <w:t>asunto</w:t>
      </w:r>
      <w:r w:rsidR="005364D0" w:rsidRPr="00B50A11">
        <w:rPr>
          <w:rFonts w:ascii="Palatino Linotype" w:hAnsi="Palatino Linotype"/>
          <w:sz w:val="24"/>
          <w:szCs w:val="24"/>
        </w:rPr>
        <w:t>s</w:t>
      </w:r>
      <w:r w:rsidR="00B402DC" w:rsidRPr="00B50A11">
        <w:rPr>
          <w:rFonts w:ascii="Palatino Linotype" w:hAnsi="Palatino Linotype"/>
          <w:sz w:val="24"/>
          <w:szCs w:val="24"/>
        </w:rPr>
        <w:t xml:space="preserve"> que ahora nos ocupa</w:t>
      </w:r>
      <w:r w:rsidR="005364D0" w:rsidRPr="00B50A11">
        <w:rPr>
          <w:rFonts w:ascii="Palatino Linotype" w:hAnsi="Palatino Linotype"/>
          <w:sz w:val="24"/>
          <w:szCs w:val="24"/>
        </w:rPr>
        <w:t>n</w:t>
      </w:r>
      <w:r w:rsidR="00B402DC" w:rsidRPr="00B50A11">
        <w:rPr>
          <w:rFonts w:ascii="Palatino Linotype" w:hAnsi="Palatino Linotype"/>
          <w:sz w:val="24"/>
          <w:szCs w:val="24"/>
        </w:rPr>
        <w:t xml:space="preserve">, </w:t>
      </w:r>
      <w:r w:rsidRPr="00B50A11">
        <w:rPr>
          <w:rFonts w:ascii="Palatino Linotype" w:hAnsi="Palatino Linotype" w:cs="Arial"/>
          <w:sz w:val="24"/>
          <w:szCs w:val="24"/>
        </w:rPr>
        <w:t>por lo que,</w:t>
      </w:r>
      <w:r w:rsidR="00B402DC" w:rsidRPr="00B50A11">
        <w:rPr>
          <w:rFonts w:ascii="Palatino Linotype" w:hAnsi="Palatino Linotype" w:cs="Arial"/>
          <w:sz w:val="24"/>
          <w:szCs w:val="24"/>
        </w:rPr>
        <w:t xml:space="preserve"> posterior a ello</w:t>
      </w:r>
      <w:r w:rsidRPr="00B50A11">
        <w:rPr>
          <w:rFonts w:ascii="Palatino Linotype" w:hAnsi="Palatino Linotype" w:cs="Arial"/>
          <w:sz w:val="24"/>
          <w:szCs w:val="24"/>
        </w:rPr>
        <w:t xml:space="preserve"> ordenó turnar </w:t>
      </w:r>
      <w:r w:rsidR="005364D0" w:rsidRPr="00B50A11">
        <w:rPr>
          <w:rFonts w:ascii="Palatino Linotype" w:hAnsi="Palatino Linotype" w:cs="Arial"/>
          <w:sz w:val="24"/>
          <w:szCs w:val="24"/>
        </w:rPr>
        <w:t>los</w:t>
      </w:r>
      <w:r w:rsidRPr="00B50A11">
        <w:rPr>
          <w:rFonts w:ascii="Palatino Linotype" w:hAnsi="Palatino Linotype" w:cs="Arial"/>
          <w:sz w:val="24"/>
          <w:szCs w:val="24"/>
        </w:rPr>
        <w:t xml:space="preserve"> expediente a resolución, misma que ahora se pronuncia; y - - - - - - - - - - </w:t>
      </w:r>
      <w:r w:rsidR="00B402DC" w:rsidRPr="00B50A11">
        <w:rPr>
          <w:rFonts w:ascii="Palatino Linotype" w:hAnsi="Palatino Linotype" w:cs="Arial"/>
          <w:sz w:val="24"/>
          <w:szCs w:val="24"/>
        </w:rPr>
        <w:t xml:space="preserve">- - - - - -  - - - - - - - - - - - - - - - - - - - - - </w:t>
      </w:r>
    </w:p>
    <w:p w:rsidR="00EB11DE" w:rsidRPr="00B50A11" w:rsidRDefault="00EB11DE" w:rsidP="00EB11DE">
      <w:pPr>
        <w:pStyle w:val="Prrafodelista"/>
        <w:spacing w:after="0" w:line="360" w:lineRule="auto"/>
        <w:ind w:left="0"/>
        <w:jc w:val="both"/>
        <w:rPr>
          <w:rFonts w:ascii="Palatino Linotype" w:hAnsi="Palatino Linotype"/>
          <w:sz w:val="24"/>
          <w:szCs w:val="24"/>
        </w:rPr>
      </w:pPr>
    </w:p>
    <w:p w:rsidR="00495F9A" w:rsidRPr="00B50A11" w:rsidRDefault="00792776" w:rsidP="00B50A11">
      <w:pPr>
        <w:keepNext/>
        <w:keepLines/>
        <w:spacing w:after="0" w:line="360" w:lineRule="auto"/>
        <w:jc w:val="center"/>
        <w:outlineLvl w:val="0"/>
        <w:rPr>
          <w:rFonts w:ascii="Palatino Linotype" w:eastAsia="MS Gothic" w:hAnsi="Palatino Linotype" w:cs="Times New Roman"/>
          <w:b/>
          <w:sz w:val="24"/>
          <w:szCs w:val="24"/>
        </w:rPr>
      </w:pPr>
      <w:bookmarkStart w:id="5" w:name="_Toc15487396"/>
      <w:r w:rsidRPr="00B50A11">
        <w:rPr>
          <w:rFonts w:ascii="Palatino Linotype" w:eastAsia="MS Gothic" w:hAnsi="Palatino Linotype" w:cs="Times New Roman"/>
          <w:b/>
          <w:sz w:val="24"/>
          <w:szCs w:val="24"/>
        </w:rPr>
        <w:t>CONSIDERANDO</w:t>
      </w:r>
      <w:bookmarkEnd w:id="5"/>
    </w:p>
    <w:p w:rsidR="00C07697" w:rsidRPr="00B50A11" w:rsidRDefault="00C07697" w:rsidP="00B50A11">
      <w:pPr>
        <w:keepNext/>
        <w:keepLines/>
        <w:spacing w:after="0" w:line="360" w:lineRule="auto"/>
        <w:jc w:val="center"/>
        <w:outlineLvl w:val="0"/>
        <w:rPr>
          <w:rFonts w:ascii="Palatino Linotype" w:eastAsia="MS Gothic" w:hAnsi="Palatino Linotype" w:cs="Times New Roman"/>
          <w:b/>
          <w:sz w:val="24"/>
          <w:szCs w:val="24"/>
        </w:rPr>
      </w:pPr>
    </w:p>
    <w:p w:rsidR="00792776" w:rsidRPr="00B50A11" w:rsidRDefault="00792776" w:rsidP="00B50A11">
      <w:pPr>
        <w:keepNext/>
        <w:keepLines/>
        <w:spacing w:after="0" w:line="360" w:lineRule="auto"/>
        <w:outlineLvl w:val="0"/>
        <w:rPr>
          <w:rFonts w:ascii="Palatino Linotype" w:eastAsia="MS Gothic" w:hAnsi="Palatino Linotype" w:cs="Times New Roman"/>
          <w:b/>
          <w:sz w:val="24"/>
          <w:szCs w:val="24"/>
        </w:rPr>
      </w:pPr>
      <w:bookmarkStart w:id="6" w:name="_Toc15487397"/>
      <w:r w:rsidRPr="00B50A11">
        <w:rPr>
          <w:rFonts w:ascii="Palatino Linotype" w:eastAsia="MS Mincho" w:hAnsi="Palatino Linotype" w:cstheme="majorBidi"/>
          <w:b/>
          <w:sz w:val="24"/>
          <w:szCs w:val="24"/>
          <w:lang w:val="es-ES_tradnl" w:eastAsia="es-ES"/>
        </w:rPr>
        <w:t>PRIMERO</w:t>
      </w:r>
      <w:r w:rsidRPr="00B50A11">
        <w:rPr>
          <w:rFonts w:ascii="Palatino Linotype" w:eastAsia="MS Gothic" w:hAnsi="Palatino Linotype" w:cs="Times New Roman"/>
          <w:b/>
          <w:sz w:val="24"/>
          <w:szCs w:val="24"/>
        </w:rPr>
        <w:t>. De la competencia.</w:t>
      </w:r>
      <w:bookmarkEnd w:id="6"/>
    </w:p>
    <w:p w:rsidR="00792776" w:rsidRPr="00B50A11" w:rsidRDefault="00792776" w:rsidP="00B50A11">
      <w:pPr>
        <w:spacing w:after="0" w:line="360" w:lineRule="auto"/>
        <w:rPr>
          <w:rFonts w:ascii="Palatino Linotype" w:hAnsi="Palatino Linotype"/>
          <w:sz w:val="24"/>
          <w:szCs w:val="24"/>
        </w:rPr>
      </w:pPr>
    </w:p>
    <w:p w:rsidR="00792776" w:rsidRPr="00B50A11" w:rsidRDefault="00792776" w:rsidP="00B50A11">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50A11">
        <w:rPr>
          <w:rFonts w:ascii="Palatino Linotype" w:eastAsia="Calibri" w:hAnsi="Palatino Linotype" w:cs="Times New Roman"/>
          <w:b/>
          <w:sz w:val="24"/>
          <w:szCs w:val="24"/>
          <w:lang w:val="es-ES" w:eastAsia="es-ES"/>
        </w:rPr>
        <w:t>Constitución Política de los Estados Unidos Mexicanos</w:t>
      </w:r>
      <w:r w:rsidRPr="00B50A11">
        <w:rPr>
          <w:rFonts w:ascii="Palatino Linotype" w:eastAsia="Calibri" w:hAnsi="Palatino Linotype" w:cs="Times New Roman"/>
          <w:sz w:val="24"/>
          <w:szCs w:val="24"/>
          <w:lang w:val="es-ES" w:eastAsia="es-ES"/>
        </w:rPr>
        <w:t xml:space="preserve">; </w:t>
      </w:r>
      <w:r w:rsidRPr="00B50A11">
        <w:rPr>
          <w:rFonts w:ascii="Palatino Linotype" w:hAnsi="Palatino Linotype" w:cs="Arial"/>
          <w:bCs/>
          <w:color w:val="222222"/>
          <w:sz w:val="24"/>
          <w:szCs w:val="24"/>
          <w:shd w:val="clear" w:color="auto" w:fill="FFFFFF"/>
          <w:lang w:val="es-ES"/>
        </w:rPr>
        <w:t>5, párrafos </w:t>
      </w:r>
      <w:r w:rsidRPr="00B50A11">
        <w:rPr>
          <w:rFonts w:ascii="Palatino Linotype" w:hAnsi="Palatino Linotype" w:cs="Arial"/>
          <w:bCs/>
          <w:color w:val="222222"/>
          <w:sz w:val="24"/>
          <w:szCs w:val="24"/>
          <w:lang w:val="es-ES"/>
        </w:rPr>
        <w:t>vigésimo</w:t>
      </w:r>
      <w:r w:rsidR="00EB11DE">
        <w:rPr>
          <w:rFonts w:ascii="Palatino Linotype" w:hAnsi="Palatino Linotype" w:cs="Arial"/>
          <w:bCs/>
          <w:color w:val="222222"/>
          <w:sz w:val="24"/>
          <w:szCs w:val="24"/>
          <w:lang w:val="es-ES"/>
        </w:rPr>
        <w:t xml:space="preserve"> segundo, vigésimo tercero y vigésimo cuarto,</w:t>
      </w:r>
      <w:r w:rsidRPr="00B50A11">
        <w:rPr>
          <w:rFonts w:ascii="Palatino Linotype" w:hAnsi="Palatino Linotype" w:cs="Arial"/>
          <w:bCs/>
          <w:color w:val="222222"/>
          <w:sz w:val="24"/>
          <w:szCs w:val="24"/>
          <w:shd w:val="clear" w:color="auto" w:fill="FFFFFF"/>
          <w:lang w:val="es-ES"/>
        </w:rPr>
        <w:t> fracciones IV y V </w:t>
      </w:r>
      <w:r w:rsidRPr="00B50A11">
        <w:rPr>
          <w:rFonts w:ascii="Palatino Linotype" w:eastAsia="Calibri" w:hAnsi="Palatino Linotype" w:cs="Times New Roman"/>
          <w:sz w:val="24"/>
          <w:szCs w:val="24"/>
          <w:lang w:val="es-ES" w:eastAsia="es-ES"/>
        </w:rPr>
        <w:t xml:space="preserve">de la </w:t>
      </w:r>
      <w:r w:rsidRPr="00B50A11">
        <w:rPr>
          <w:rFonts w:ascii="Palatino Linotype" w:eastAsia="Calibri" w:hAnsi="Palatino Linotype" w:cs="Times New Roman"/>
          <w:b/>
          <w:sz w:val="24"/>
          <w:szCs w:val="24"/>
          <w:lang w:val="es-ES" w:eastAsia="es-ES"/>
        </w:rPr>
        <w:t>Constitución Política del Estado Libre y Soberano de México</w:t>
      </w:r>
      <w:r w:rsidRPr="00B50A1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50A11">
        <w:rPr>
          <w:rFonts w:ascii="Palatino Linotype" w:eastAsia="Calibri" w:hAnsi="Palatino Linotype" w:cs="Arial"/>
          <w:sz w:val="24"/>
          <w:szCs w:val="24"/>
          <w:lang w:val="es-ES" w:eastAsia="es-ES"/>
        </w:rPr>
        <w:t xml:space="preserve">de la </w:t>
      </w:r>
      <w:r w:rsidRPr="00B50A11">
        <w:rPr>
          <w:rFonts w:ascii="Palatino Linotype" w:eastAsia="Calibri" w:hAnsi="Palatino Linotype" w:cs="Arial"/>
          <w:b/>
          <w:sz w:val="24"/>
          <w:szCs w:val="24"/>
          <w:lang w:val="es-ES" w:eastAsia="es-ES"/>
        </w:rPr>
        <w:t>Ley de Transparencia y Acceso a la Información Pública del Estado de México y Municipios</w:t>
      </w:r>
      <w:r w:rsidRPr="00B50A11">
        <w:rPr>
          <w:rFonts w:ascii="Palatino Linotype" w:eastAsia="Calibri" w:hAnsi="Palatino Linotype" w:cs="Arial"/>
          <w:sz w:val="24"/>
          <w:szCs w:val="24"/>
          <w:lang w:val="es-ES" w:eastAsia="es-ES"/>
        </w:rPr>
        <w:t xml:space="preserve">; </w:t>
      </w:r>
      <w:r w:rsidRPr="00B50A11">
        <w:rPr>
          <w:rFonts w:ascii="Palatino Linotype" w:eastAsia="Calibri" w:hAnsi="Palatino Linotype" w:cs="Arial"/>
          <w:b/>
          <w:sz w:val="24"/>
          <w:szCs w:val="24"/>
          <w:lang w:val="es-ES" w:eastAsia="es-ES"/>
        </w:rPr>
        <w:t>7, 9 fracciones I y XXIV, y 11</w:t>
      </w:r>
      <w:r w:rsidRPr="00B50A11">
        <w:rPr>
          <w:rFonts w:ascii="Palatino Linotype" w:eastAsia="Calibri" w:hAnsi="Palatino Linotype" w:cs="Arial"/>
          <w:sz w:val="24"/>
          <w:szCs w:val="24"/>
          <w:lang w:val="es-ES" w:eastAsia="es-ES"/>
        </w:rPr>
        <w:t xml:space="preserve"> del </w:t>
      </w:r>
      <w:r w:rsidRPr="00B50A1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50A11">
        <w:rPr>
          <w:rFonts w:ascii="Palatino Linotype" w:eastAsia="MS Mincho" w:hAnsi="Palatino Linotype" w:cs="Times New Roman"/>
          <w:sz w:val="24"/>
          <w:szCs w:val="24"/>
          <w:lang w:val="es-ES_tradnl" w:eastAsia="es-ES"/>
        </w:rPr>
        <w:t>.</w:t>
      </w:r>
    </w:p>
    <w:p w:rsidR="00865A1E" w:rsidRPr="00B50A11" w:rsidRDefault="00865A1E" w:rsidP="00B50A11">
      <w:pPr>
        <w:spacing w:after="0" w:line="360" w:lineRule="auto"/>
        <w:contextualSpacing/>
        <w:jc w:val="both"/>
        <w:rPr>
          <w:rFonts w:ascii="Palatino Linotype" w:eastAsia="MS Mincho" w:hAnsi="Palatino Linotype" w:cs="Times New Roman"/>
          <w:sz w:val="24"/>
          <w:szCs w:val="24"/>
          <w:lang w:val="es-ES_tradnl" w:eastAsia="es-ES"/>
        </w:rPr>
      </w:pPr>
    </w:p>
    <w:p w:rsidR="00792776" w:rsidRPr="00B50A11" w:rsidRDefault="00792776" w:rsidP="00B50A11">
      <w:pPr>
        <w:keepNext/>
        <w:keepLines/>
        <w:spacing w:after="0" w:line="360" w:lineRule="auto"/>
        <w:outlineLvl w:val="0"/>
        <w:rPr>
          <w:rFonts w:ascii="Palatino Linotype" w:eastAsia="MS Gothic" w:hAnsi="Palatino Linotype" w:cs="Times New Roman"/>
          <w:b/>
          <w:sz w:val="24"/>
          <w:szCs w:val="24"/>
        </w:rPr>
      </w:pPr>
      <w:bookmarkStart w:id="7" w:name="_Toc15487398"/>
      <w:r w:rsidRPr="00B50A11">
        <w:rPr>
          <w:rFonts w:ascii="Palatino Linotype" w:eastAsia="MS Mincho" w:hAnsi="Palatino Linotype" w:cstheme="majorBidi"/>
          <w:b/>
          <w:sz w:val="24"/>
          <w:szCs w:val="24"/>
          <w:lang w:val="es-ES_tradnl" w:eastAsia="es-ES"/>
        </w:rPr>
        <w:t>SEGUNDO</w:t>
      </w:r>
      <w:r w:rsidRPr="00B50A11">
        <w:rPr>
          <w:rFonts w:ascii="Palatino Linotype" w:eastAsia="MS Gothic" w:hAnsi="Palatino Linotype" w:cs="Times New Roman"/>
          <w:b/>
          <w:sz w:val="24"/>
          <w:szCs w:val="24"/>
        </w:rPr>
        <w:t>.</w:t>
      </w:r>
      <w:r w:rsidR="0004167E" w:rsidRPr="00B50A11">
        <w:rPr>
          <w:rFonts w:ascii="Palatino Linotype" w:eastAsia="MS Gothic" w:hAnsi="Palatino Linotype" w:cs="Times New Roman"/>
          <w:b/>
          <w:sz w:val="24"/>
          <w:szCs w:val="24"/>
        </w:rPr>
        <w:t xml:space="preserve"> De la oportunidad y </w:t>
      </w:r>
      <w:proofErr w:type="spellStart"/>
      <w:r w:rsidR="0004167E" w:rsidRPr="00B50A11">
        <w:rPr>
          <w:rFonts w:ascii="Palatino Linotype" w:eastAsia="MS Gothic" w:hAnsi="Palatino Linotype" w:cs="Times New Roman"/>
          <w:b/>
          <w:sz w:val="24"/>
          <w:szCs w:val="24"/>
        </w:rPr>
        <w:t>procedibilidad</w:t>
      </w:r>
      <w:proofErr w:type="spellEnd"/>
      <w:r w:rsidR="0004167E" w:rsidRPr="00B50A11">
        <w:rPr>
          <w:rFonts w:ascii="Palatino Linotype" w:eastAsia="MS Gothic" w:hAnsi="Palatino Linotype" w:cs="Times New Roman"/>
          <w:b/>
          <w:sz w:val="24"/>
          <w:szCs w:val="24"/>
        </w:rPr>
        <w:t xml:space="preserve"> del recurso de revisión</w:t>
      </w:r>
      <w:r w:rsidRPr="00B50A11">
        <w:rPr>
          <w:rFonts w:ascii="Palatino Linotype" w:eastAsia="MS Gothic" w:hAnsi="Palatino Linotype" w:cs="Times New Roman"/>
          <w:b/>
          <w:sz w:val="24"/>
          <w:szCs w:val="24"/>
        </w:rPr>
        <w:t>.</w:t>
      </w:r>
      <w:bookmarkEnd w:id="7"/>
    </w:p>
    <w:p w:rsidR="00792776" w:rsidRPr="00B50A11" w:rsidRDefault="00792776" w:rsidP="00B50A11">
      <w:pPr>
        <w:spacing w:after="0" w:line="360" w:lineRule="auto"/>
        <w:ind w:left="720"/>
        <w:contextualSpacing/>
        <w:rPr>
          <w:rFonts w:ascii="Palatino Linotype" w:eastAsia="Calibri" w:hAnsi="Palatino Linotype" w:cs="Arial"/>
          <w:sz w:val="24"/>
          <w:szCs w:val="24"/>
          <w:lang w:val="es-ES_tradnl" w:eastAsia="es-ES"/>
        </w:rPr>
      </w:pPr>
    </w:p>
    <w:p w:rsidR="00B05834" w:rsidRPr="00B50A11" w:rsidRDefault="005364D0" w:rsidP="00B50A11">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50A11">
        <w:rPr>
          <w:rFonts w:ascii="Palatino Linotype" w:eastAsia="Calibri" w:hAnsi="Palatino Linotype" w:cs="Arial"/>
          <w:sz w:val="24"/>
          <w:szCs w:val="24"/>
          <w:lang w:val="es-ES_tradnl" w:eastAsia="es-ES"/>
        </w:rPr>
        <w:t>Los</w:t>
      </w:r>
      <w:r w:rsidR="005E7BEE" w:rsidRPr="00B50A11">
        <w:rPr>
          <w:rFonts w:ascii="Palatino Linotype" w:eastAsia="Calibri" w:hAnsi="Palatino Linotype" w:cs="Arial"/>
          <w:sz w:val="24"/>
          <w:szCs w:val="24"/>
          <w:lang w:val="es-ES_tradnl" w:eastAsia="es-ES"/>
        </w:rPr>
        <w:t xml:space="preserve"> medio</w:t>
      </w:r>
      <w:r w:rsidRPr="00B50A11">
        <w:rPr>
          <w:rFonts w:ascii="Palatino Linotype" w:eastAsia="Calibri" w:hAnsi="Palatino Linotype" w:cs="Arial"/>
          <w:sz w:val="24"/>
          <w:szCs w:val="24"/>
          <w:lang w:val="es-ES_tradnl" w:eastAsia="es-ES"/>
        </w:rPr>
        <w:t>s</w:t>
      </w:r>
      <w:r w:rsidR="005E7BEE" w:rsidRPr="00B50A11">
        <w:rPr>
          <w:rFonts w:ascii="Palatino Linotype" w:eastAsia="Calibri" w:hAnsi="Palatino Linotype" w:cs="Arial"/>
          <w:sz w:val="24"/>
          <w:szCs w:val="24"/>
          <w:lang w:val="es-ES_tradnl" w:eastAsia="es-ES"/>
        </w:rPr>
        <w:t xml:space="preserve"> de impugnación fue</w:t>
      </w:r>
      <w:r w:rsidRPr="00B50A11">
        <w:rPr>
          <w:rFonts w:ascii="Palatino Linotype" w:eastAsia="Calibri" w:hAnsi="Palatino Linotype" w:cs="Arial"/>
          <w:sz w:val="24"/>
          <w:szCs w:val="24"/>
          <w:lang w:val="es-ES_tradnl" w:eastAsia="es-ES"/>
        </w:rPr>
        <w:t>ron</w:t>
      </w:r>
      <w:r w:rsidR="005E7BEE" w:rsidRPr="00B50A11">
        <w:rPr>
          <w:rFonts w:ascii="Palatino Linotype" w:eastAsia="Calibri" w:hAnsi="Palatino Linotype" w:cs="Arial"/>
          <w:sz w:val="24"/>
          <w:szCs w:val="24"/>
          <w:lang w:val="es-ES_tradnl" w:eastAsia="es-ES"/>
        </w:rPr>
        <w:t xml:space="preserve"> presentado</w:t>
      </w:r>
      <w:r w:rsidRPr="00B50A11">
        <w:rPr>
          <w:rFonts w:ascii="Palatino Linotype" w:eastAsia="Calibri" w:hAnsi="Palatino Linotype" w:cs="Arial"/>
          <w:sz w:val="24"/>
          <w:szCs w:val="24"/>
          <w:lang w:val="es-ES_tradnl" w:eastAsia="es-ES"/>
        </w:rPr>
        <w:t>s</w:t>
      </w:r>
      <w:r w:rsidR="005E7BEE" w:rsidRPr="00B50A11">
        <w:rPr>
          <w:rFonts w:ascii="Palatino Linotype" w:eastAsia="Calibri" w:hAnsi="Palatino Linotype" w:cs="Arial"/>
          <w:sz w:val="24"/>
          <w:szCs w:val="24"/>
          <w:lang w:val="es-ES_tradnl" w:eastAsia="es-ES"/>
        </w:rPr>
        <w:t xml:space="preserve"> a través del </w:t>
      </w:r>
      <w:r w:rsidR="005E7BEE" w:rsidRPr="00B50A11">
        <w:rPr>
          <w:rFonts w:ascii="Palatino Linotype" w:eastAsia="Calibri" w:hAnsi="Palatino Linotype" w:cs="Arial"/>
          <w:b/>
          <w:sz w:val="24"/>
          <w:szCs w:val="24"/>
          <w:lang w:val="es-ES_tradnl" w:eastAsia="es-ES"/>
        </w:rPr>
        <w:t>SAIMEX,</w:t>
      </w:r>
      <w:r w:rsidR="005E7BEE" w:rsidRPr="00B50A11">
        <w:rPr>
          <w:rFonts w:ascii="Palatino Linotype" w:eastAsia="Calibri" w:hAnsi="Palatino Linotype" w:cs="Arial"/>
          <w:sz w:val="24"/>
          <w:szCs w:val="24"/>
          <w:lang w:val="es-ES_tradnl" w:eastAsia="es-ES"/>
        </w:rPr>
        <w:t xml:space="preserve"> en el formato previamente aprobado para tal efecto y dentro de</w:t>
      </w:r>
      <w:r w:rsidRPr="00B50A11">
        <w:rPr>
          <w:rFonts w:ascii="Palatino Linotype" w:eastAsia="Calibri" w:hAnsi="Palatino Linotype" w:cs="Arial"/>
          <w:sz w:val="24"/>
          <w:szCs w:val="24"/>
          <w:lang w:val="es-ES_tradnl" w:eastAsia="es-ES"/>
        </w:rPr>
        <w:t xml:space="preserve"> </w:t>
      </w:r>
      <w:r w:rsidR="005E7BEE" w:rsidRPr="00B50A11">
        <w:rPr>
          <w:rFonts w:ascii="Palatino Linotype" w:eastAsia="Calibri" w:hAnsi="Palatino Linotype" w:cs="Arial"/>
          <w:sz w:val="24"/>
          <w:szCs w:val="24"/>
          <w:lang w:val="es-ES_tradnl" w:eastAsia="es-ES"/>
        </w:rPr>
        <w:t>l</w:t>
      </w:r>
      <w:r w:rsidRPr="00B50A11">
        <w:rPr>
          <w:rFonts w:ascii="Palatino Linotype" w:eastAsia="Calibri" w:hAnsi="Palatino Linotype" w:cs="Arial"/>
          <w:sz w:val="24"/>
          <w:szCs w:val="24"/>
          <w:lang w:val="es-ES_tradnl" w:eastAsia="es-ES"/>
        </w:rPr>
        <w:t>os</w:t>
      </w:r>
      <w:r w:rsidR="005E7BEE" w:rsidRPr="00B50A11">
        <w:rPr>
          <w:rFonts w:ascii="Palatino Linotype" w:eastAsia="Calibri" w:hAnsi="Palatino Linotype" w:cs="Arial"/>
          <w:sz w:val="24"/>
          <w:szCs w:val="24"/>
          <w:lang w:val="es-ES_tradnl" w:eastAsia="es-ES"/>
        </w:rPr>
        <w:t xml:space="preserve"> plazo</w:t>
      </w:r>
      <w:r w:rsidRPr="00B50A11">
        <w:rPr>
          <w:rFonts w:ascii="Palatino Linotype" w:eastAsia="Calibri" w:hAnsi="Palatino Linotype" w:cs="Arial"/>
          <w:sz w:val="24"/>
          <w:szCs w:val="24"/>
          <w:lang w:val="es-ES_tradnl" w:eastAsia="es-ES"/>
        </w:rPr>
        <w:t>s</w:t>
      </w:r>
      <w:r w:rsidR="005E7BEE" w:rsidRPr="00B50A11">
        <w:rPr>
          <w:rFonts w:ascii="Palatino Linotype" w:eastAsia="Calibri" w:hAnsi="Palatino Linotype" w:cs="Arial"/>
          <w:sz w:val="24"/>
          <w:szCs w:val="24"/>
          <w:lang w:val="es-ES_tradnl" w:eastAsia="es-ES"/>
        </w:rPr>
        <w:t xml:space="preserve"> legal</w:t>
      </w:r>
      <w:r w:rsidRPr="00B50A11">
        <w:rPr>
          <w:rFonts w:ascii="Palatino Linotype" w:eastAsia="Calibri" w:hAnsi="Palatino Linotype" w:cs="Arial"/>
          <w:sz w:val="24"/>
          <w:szCs w:val="24"/>
          <w:lang w:val="es-ES_tradnl" w:eastAsia="es-ES"/>
        </w:rPr>
        <w:t>es</w:t>
      </w:r>
      <w:r w:rsidR="005E7BEE" w:rsidRPr="00B50A11">
        <w:rPr>
          <w:rFonts w:ascii="Palatino Linotype" w:eastAsia="Calibri" w:hAnsi="Palatino Linotype" w:cs="Arial"/>
          <w:sz w:val="24"/>
          <w:szCs w:val="24"/>
          <w:lang w:val="es-ES_tradnl" w:eastAsia="es-ES"/>
        </w:rPr>
        <w:t xml:space="preserve"> de quince días hábiles otorgados; para </w:t>
      </w:r>
      <w:r w:rsidRPr="00B50A11">
        <w:rPr>
          <w:rFonts w:ascii="Palatino Linotype" w:eastAsia="Calibri" w:hAnsi="Palatino Linotype" w:cs="Arial"/>
          <w:sz w:val="24"/>
          <w:szCs w:val="24"/>
          <w:lang w:val="es-ES_tradnl" w:eastAsia="es-ES"/>
        </w:rPr>
        <w:t>los</w:t>
      </w:r>
      <w:r w:rsidR="005E7BEE" w:rsidRPr="00B50A11">
        <w:rPr>
          <w:rFonts w:ascii="Palatino Linotype" w:eastAsia="Calibri" w:hAnsi="Palatino Linotype" w:cs="Arial"/>
          <w:sz w:val="24"/>
          <w:szCs w:val="24"/>
          <w:lang w:val="es-ES_tradnl" w:eastAsia="es-ES"/>
        </w:rPr>
        <w:t xml:space="preserve"> caso</w:t>
      </w:r>
      <w:r w:rsidRPr="00B50A11">
        <w:rPr>
          <w:rFonts w:ascii="Palatino Linotype" w:eastAsia="Calibri" w:hAnsi="Palatino Linotype" w:cs="Arial"/>
          <w:sz w:val="24"/>
          <w:szCs w:val="24"/>
          <w:lang w:val="es-ES_tradnl" w:eastAsia="es-ES"/>
        </w:rPr>
        <w:t>s</w:t>
      </w:r>
      <w:r w:rsidR="005E7BEE" w:rsidRPr="00B50A11">
        <w:rPr>
          <w:rFonts w:ascii="Palatino Linotype" w:eastAsia="Calibri" w:hAnsi="Palatino Linotype" w:cs="Arial"/>
          <w:sz w:val="24"/>
          <w:szCs w:val="24"/>
          <w:lang w:val="es-ES_tradnl" w:eastAsia="es-ES"/>
        </w:rPr>
        <w:t xml:space="preserve"> en particular es de señalar que el </w:t>
      </w:r>
      <w:r w:rsidR="005E7BEE" w:rsidRPr="00B50A11">
        <w:rPr>
          <w:rFonts w:ascii="Palatino Linotype" w:eastAsia="Calibri" w:hAnsi="Palatino Linotype" w:cs="Arial"/>
          <w:b/>
          <w:sz w:val="24"/>
          <w:szCs w:val="24"/>
          <w:lang w:val="es-ES_tradnl" w:eastAsia="es-ES"/>
        </w:rPr>
        <w:t>SUJETO OBLIGADO</w:t>
      </w:r>
      <w:r w:rsidR="005E7BEE" w:rsidRPr="00B50A11">
        <w:rPr>
          <w:rFonts w:ascii="Palatino Linotype" w:eastAsia="Calibri" w:hAnsi="Palatino Linotype" w:cs="Arial"/>
          <w:sz w:val="24"/>
          <w:szCs w:val="24"/>
          <w:lang w:val="es-ES_tradnl" w:eastAsia="es-ES"/>
        </w:rPr>
        <w:t xml:space="preserve"> </w:t>
      </w:r>
      <w:r w:rsidR="00B05834" w:rsidRPr="00B50A11">
        <w:rPr>
          <w:rFonts w:ascii="Palatino Linotype" w:eastAsia="Calibri" w:hAnsi="Palatino Linotype" w:cs="Arial"/>
          <w:sz w:val="24"/>
          <w:szCs w:val="24"/>
          <w:lang w:val="es-ES_tradnl" w:eastAsia="es-ES"/>
        </w:rPr>
        <w:t xml:space="preserve">entregó respuestas y ante ellas se interpusieron los recursos de revisión, en </w:t>
      </w:r>
      <w:r w:rsidRPr="00B50A11">
        <w:rPr>
          <w:rFonts w:ascii="Palatino Linotype" w:eastAsia="Calibri" w:hAnsi="Palatino Linotype" w:cs="Arial"/>
          <w:sz w:val="24"/>
          <w:szCs w:val="24"/>
          <w:lang w:val="es-ES_tradnl" w:eastAsia="es-ES"/>
        </w:rPr>
        <w:t>las fechas siguientes</w:t>
      </w:r>
      <w:r w:rsidR="00B05834" w:rsidRPr="00B50A11">
        <w:rPr>
          <w:rFonts w:ascii="Palatino Linotype" w:eastAsia="Calibri" w:hAnsi="Palatino Linotype" w:cs="Arial"/>
          <w:sz w:val="24"/>
          <w:szCs w:val="24"/>
          <w:lang w:val="es-ES_tradnl" w:eastAsia="es-ES"/>
        </w:rPr>
        <w:t xml:space="preserve">: </w:t>
      </w:r>
    </w:p>
    <w:p w:rsidR="00B05834" w:rsidRPr="00B50A11" w:rsidRDefault="00B05834" w:rsidP="00B50A11">
      <w:pPr>
        <w:spacing w:after="0" w:line="360" w:lineRule="auto"/>
        <w:ind w:right="49"/>
        <w:contextualSpacing/>
        <w:jc w:val="both"/>
        <w:rPr>
          <w:rFonts w:ascii="Palatino Linotype" w:eastAsiaTheme="minorEastAsia" w:hAnsi="Palatino Linotype"/>
          <w:sz w:val="24"/>
          <w:szCs w:val="24"/>
          <w:lang w:val="es-ES_tradnl" w:eastAsia="es-ES"/>
        </w:rPr>
      </w:pPr>
    </w:p>
    <w:p w:rsidR="00B05834" w:rsidRPr="00B50A11" w:rsidRDefault="00980AA6" w:rsidP="00B50A11">
      <w:pPr>
        <w:pStyle w:val="Prrafodelista"/>
        <w:numPr>
          <w:ilvl w:val="0"/>
          <w:numId w:val="3"/>
        </w:numPr>
        <w:spacing w:after="0" w:line="360" w:lineRule="auto"/>
        <w:ind w:left="426" w:right="49"/>
        <w:jc w:val="both"/>
        <w:rPr>
          <w:rFonts w:ascii="Palatino Linotype" w:eastAsiaTheme="minorEastAsia" w:hAnsi="Palatino Linotype"/>
          <w:sz w:val="24"/>
          <w:szCs w:val="24"/>
          <w:lang w:val="es-ES_tradnl" w:eastAsia="es-ES"/>
        </w:rPr>
      </w:pPr>
      <w:r w:rsidRPr="00B50A11">
        <w:rPr>
          <w:rFonts w:ascii="Palatino Linotype" w:eastAsia="Calibri" w:hAnsi="Palatino Linotype" w:cs="Arial"/>
          <w:b/>
          <w:bCs/>
          <w:sz w:val="24"/>
          <w:szCs w:val="24"/>
          <w:lang w:val="es-ES_tradnl" w:eastAsia="es-ES"/>
        </w:rPr>
        <w:t>04281</w:t>
      </w:r>
      <w:r w:rsidR="00B05834" w:rsidRPr="00B50A11">
        <w:rPr>
          <w:rFonts w:ascii="Palatino Linotype" w:eastAsia="Calibri" w:hAnsi="Palatino Linotype" w:cs="Arial"/>
          <w:b/>
          <w:bCs/>
          <w:sz w:val="24"/>
          <w:szCs w:val="24"/>
          <w:lang w:val="es-ES_tradnl" w:eastAsia="es-ES"/>
        </w:rPr>
        <w:t>/INFOEM/IP/RR/2019</w:t>
      </w:r>
      <w:r w:rsidRPr="00B50A11">
        <w:rPr>
          <w:rFonts w:ascii="Palatino Linotype" w:eastAsia="Calibri" w:hAnsi="Palatino Linotype" w:cs="Arial"/>
          <w:b/>
          <w:bCs/>
          <w:sz w:val="24"/>
          <w:szCs w:val="24"/>
          <w:lang w:val="es-ES_tradnl" w:eastAsia="es-ES"/>
        </w:rPr>
        <w:t>, 04282</w:t>
      </w:r>
      <w:r w:rsidR="00B05834" w:rsidRPr="00B50A11">
        <w:rPr>
          <w:rFonts w:ascii="Palatino Linotype" w:eastAsia="Calibri" w:hAnsi="Palatino Linotype" w:cs="Arial"/>
          <w:b/>
          <w:bCs/>
          <w:sz w:val="24"/>
          <w:szCs w:val="24"/>
          <w:lang w:val="es-ES_tradnl" w:eastAsia="es-ES"/>
        </w:rPr>
        <w:t>/INFOEM/IP/RR/2019</w:t>
      </w:r>
      <w:r w:rsidRPr="00B50A11">
        <w:rPr>
          <w:rFonts w:ascii="Palatino Linotype" w:eastAsia="Calibri" w:hAnsi="Palatino Linotype" w:cs="Arial"/>
          <w:b/>
          <w:bCs/>
          <w:sz w:val="24"/>
          <w:szCs w:val="24"/>
          <w:lang w:val="es-ES_tradnl" w:eastAsia="es-ES"/>
        </w:rPr>
        <w:t xml:space="preserve">, 04302/INFOEM/IP/RR/2019, 04303/INFOEM/IP/RR/2019, 04306/INFOEM/IP/RR/2019, 04307/INFOEM/IP/RR/2019, 04346/INFOEM/IP/RR/2019, 04347/INFOEM/IP/RR/2019, 04348/INFOEM/IP/RR/2019   y 04349/INFOEM/IP/RR/2019  </w:t>
      </w:r>
      <w:r w:rsidR="00B05834" w:rsidRPr="00B50A11">
        <w:rPr>
          <w:rFonts w:ascii="Palatino Linotype" w:eastAsia="Calibri" w:hAnsi="Palatino Linotype" w:cs="Arial"/>
          <w:sz w:val="24"/>
          <w:szCs w:val="24"/>
          <w:lang w:val="es-ES_tradnl" w:eastAsia="es-ES"/>
        </w:rPr>
        <w:t xml:space="preserve">en fecha </w:t>
      </w:r>
      <w:r w:rsidRPr="00B50A11">
        <w:rPr>
          <w:rFonts w:ascii="Palatino Linotype" w:eastAsia="Calibri" w:hAnsi="Palatino Linotype" w:cs="Arial"/>
          <w:sz w:val="24"/>
          <w:szCs w:val="24"/>
          <w:lang w:val="es-ES_tradnl" w:eastAsia="es-ES"/>
        </w:rPr>
        <w:t>dieciséis (16) de mayo de</w:t>
      </w:r>
      <w:r w:rsidR="00B05834" w:rsidRPr="00B50A11">
        <w:rPr>
          <w:rFonts w:ascii="Palatino Linotype" w:eastAsia="Calibri" w:hAnsi="Palatino Linotype" w:cs="Arial"/>
          <w:sz w:val="24"/>
          <w:szCs w:val="24"/>
          <w:lang w:val="es-ES_tradnl" w:eastAsia="es-ES"/>
        </w:rPr>
        <w:t xml:space="preserve"> dos mil diecinueve se entreg</w:t>
      </w:r>
      <w:r w:rsidR="005364D0" w:rsidRPr="00B50A11">
        <w:rPr>
          <w:rFonts w:ascii="Palatino Linotype" w:eastAsia="Calibri" w:hAnsi="Palatino Linotype" w:cs="Arial"/>
          <w:sz w:val="24"/>
          <w:szCs w:val="24"/>
          <w:lang w:val="es-ES_tradnl" w:eastAsia="es-ES"/>
        </w:rPr>
        <w:t>aron</w:t>
      </w:r>
      <w:r w:rsidR="00B05834" w:rsidRPr="00B50A11">
        <w:rPr>
          <w:rFonts w:ascii="Palatino Linotype" w:eastAsia="Calibri" w:hAnsi="Palatino Linotype" w:cs="Arial"/>
          <w:sz w:val="24"/>
          <w:szCs w:val="24"/>
          <w:lang w:val="es-ES_tradnl" w:eastAsia="es-ES"/>
        </w:rPr>
        <w:t xml:space="preserve"> respuestas, por lo que el plazo para interponer recurso</w:t>
      </w:r>
      <w:r w:rsidR="005364D0" w:rsidRPr="00B50A11">
        <w:rPr>
          <w:rFonts w:ascii="Palatino Linotype" w:eastAsia="Calibri" w:hAnsi="Palatino Linotype" w:cs="Arial"/>
          <w:sz w:val="24"/>
          <w:szCs w:val="24"/>
          <w:lang w:val="es-ES_tradnl" w:eastAsia="es-ES"/>
        </w:rPr>
        <w:t>s</w:t>
      </w:r>
      <w:r w:rsidR="00B05834" w:rsidRPr="00B50A11">
        <w:rPr>
          <w:rFonts w:ascii="Palatino Linotype" w:eastAsia="Calibri" w:hAnsi="Palatino Linotype" w:cs="Arial"/>
          <w:sz w:val="24"/>
          <w:szCs w:val="24"/>
          <w:lang w:val="es-ES_tradnl" w:eastAsia="es-ES"/>
        </w:rPr>
        <w:t xml:space="preserve"> de revisión corrió a partir de </w:t>
      </w:r>
      <w:r w:rsidRPr="00B50A11">
        <w:rPr>
          <w:rFonts w:ascii="Palatino Linotype" w:eastAsia="Calibri" w:hAnsi="Palatino Linotype" w:cs="Arial"/>
          <w:sz w:val="24"/>
          <w:szCs w:val="24"/>
          <w:lang w:val="es-ES_tradnl" w:eastAsia="es-ES"/>
        </w:rPr>
        <w:t>diecisiete</w:t>
      </w:r>
      <w:r w:rsidR="00B05834" w:rsidRPr="00B50A11">
        <w:rPr>
          <w:rFonts w:ascii="Palatino Linotype" w:eastAsia="Calibri" w:hAnsi="Palatino Linotype" w:cs="Arial"/>
          <w:sz w:val="24"/>
          <w:szCs w:val="24"/>
          <w:lang w:val="es-ES_tradnl" w:eastAsia="es-ES"/>
        </w:rPr>
        <w:t xml:space="preserve"> (</w:t>
      </w:r>
      <w:r w:rsidRPr="00B50A11">
        <w:rPr>
          <w:rFonts w:ascii="Palatino Linotype" w:eastAsia="Calibri" w:hAnsi="Palatino Linotype" w:cs="Arial"/>
          <w:sz w:val="24"/>
          <w:szCs w:val="24"/>
          <w:lang w:val="es-ES_tradnl" w:eastAsia="es-ES"/>
        </w:rPr>
        <w:t>17</w:t>
      </w:r>
      <w:r w:rsidR="00B05834" w:rsidRPr="00B50A11">
        <w:rPr>
          <w:rFonts w:ascii="Palatino Linotype" w:eastAsia="Calibri" w:hAnsi="Palatino Linotype" w:cs="Arial"/>
          <w:sz w:val="24"/>
          <w:szCs w:val="24"/>
          <w:lang w:val="es-ES_tradnl" w:eastAsia="es-ES"/>
        </w:rPr>
        <w:t xml:space="preserve">) de mayo al </w:t>
      </w:r>
      <w:r w:rsidRPr="00B50A11">
        <w:rPr>
          <w:rFonts w:ascii="Palatino Linotype" w:eastAsia="Calibri" w:hAnsi="Palatino Linotype" w:cs="Arial"/>
          <w:sz w:val="24"/>
          <w:szCs w:val="24"/>
          <w:lang w:val="es-ES_tradnl" w:eastAsia="es-ES"/>
        </w:rPr>
        <w:t>seis</w:t>
      </w:r>
      <w:r w:rsidR="00B05834" w:rsidRPr="00B50A11">
        <w:rPr>
          <w:rFonts w:ascii="Palatino Linotype" w:eastAsia="Calibri" w:hAnsi="Palatino Linotype" w:cs="Arial"/>
          <w:sz w:val="24"/>
          <w:szCs w:val="24"/>
          <w:lang w:val="es-ES_tradnl" w:eastAsia="es-ES"/>
        </w:rPr>
        <w:t xml:space="preserve"> (</w:t>
      </w:r>
      <w:r w:rsidRPr="00B50A11">
        <w:rPr>
          <w:rFonts w:ascii="Palatino Linotype" w:eastAsia="Calibri" w:hAnsi="Palatino Linotype" w:cs="Arial"/>
          <w:sz w:val="24"/>
          <w:szCs w:val="24"/>
          <w:lang w:val="es-ES_tradnl" w:eastAsia="es-ES"/>
        </w:rPr>
        <w:t>06</w:t>
      </w:r>
      <w:r w:rsidR="00B05834" w:rsidRPr="00B50A11">
        <w:rPr>
          <w:rFonts w:ascii="Palatino Linotype" w:eastAsia="Calibri" w:hAnsi="Palatino Linotype" w:cs="Arial"/>
          <w:sz w:val="24"/>
          <w:szCs w:val="24"/>
          <w:lang w:val="es-ES_tradnl" w:eastAsia="es-ES"/>
        </w:rPr>
        <w:t xml:space="preserve">) de </w:t>
      </w:r>
      <w:r w:rsidRPr="00B50A11">
        <w:rPr>
          <w:rFonts w:ascii="Palatino Linotype" w:eastAsia="Calibri" w:hAnsi="Palatino Linotype" w:cs="Arial"/>
          <w:sz w:val="24"/>
          <w:szCs w:val="24"/>
          <w:lang w:val="es-ES_tradnl" w:eastAsia="es-ES"/>
        </w:rPr>
        <w:t>junio</w:t>
      </w:r>
      <w:r w:rsidR="00B05834" w:rsidRPr="00B50A11">
        <w:rPr>
          <w:rFonts w:ascii="Palatino Linotype" w:eastAsia="Calibri" w:hAnsi="Palatino Linotype" w:cs="Arial"/>
          <w:sz w:val="24"/>
          <w:szCs w:val="24"/>
          <w:lang w:val="es-ES_tradnl" w:eastAsia="es-ES"/>
        </w:rPr>
        <w:t xml:space="preserve"> de dos mil diecinueve, de tal forma que </w:t>
      </w:r>
      <w:r w:rsidR="005364D0" w:rsidRPr="00B50A11">
        <w:rPr>
          <w:rFonts w:ascii="Palatino Linotype" w:eastAsia="Calibri" w:hAnsi="Palatino Linotype" w:cs="Arial"/>
          <w:sz w:val="24"/>
          <w:szCs w:val="24"/>
          <w:lang w:val="es-ES_tradnl" w:eastAsia="es-ES"/>
        </w:rPr>
        <w:t>los</w:t>
      </w:r>
      <w:r w:rsidR="00B05834" w:rsidRPr="00B50A11">
        <w:rPr>
          <w:rFonts w:ascii="Palatino Linotype" w:eastAsia="Calibri" w:hAnsi="Palatino Linotype" w:cs="Arial"/>
          <w:sz w:val="24"/>
          <w:szCs w:val="24"/>
          <w:lang w:val="es-ES_tradnl" w:eastAsia="es-ES"/>
        </w:rPr>
        <w:t xml:space="preserve"> recurso</w:t>
      </w:r>
      <w:r w:rsidR="005364D0" w:rsidRPr="00B50A11">
        <w:rPr>
          <w:rFonts w:ascii="Palatino Linotype" w:eastAsia="Calibri" w:hAnsi="Palatino Linotype" w:cs="Arial"/>
          <w:sz w:val="24"/>
          <w:szCs w:val="24"/>
          <w:lang w:val="es-ES_tradnl" w:eastAsia="es-ES"/>
        </w:rPr>
        <w:t>s</w:t>
      </w:r>
      <w:r w:rsidR="00B05834" w:rsidRPr="00B50A11">
        <w:rPr>
          <w:rFonts w:ascii="Palatino Linotype" w:eastAsia="Calibri" w:hAnsi="Palatino Linotype" w:cs="Arial"/>
          <w:sz w:val="24"/>
          <w:szCs w:val="24"/>
          <w:lang w:val="es-ES_tradnl" w:eastAsia="es-ES"/>
        </w:rPr>
        <w:t xml:space="preserve"> de revisión se interpus</w:t>
      </w:r>
      <w:r w:rsidR="005364D0" w:rsidRPr="00B50A11">
        <w:rPr>
          <w:rFonts w:ascii="Palatino Linotype" w:eastAsia="Calibri" w:hAnsi="Palatino Linotype" w:cs="Arial"/>
          <w:sz w:val="24"/>
          <w:szCs w:val="24"/>
          <w:lang w:val="es-ES_tradnl" w:eastAsia="es-ES"/>
        </w:rPr>
        <w:t>ier</w:t>
      </w:r>
      <w:r w:rsidR="00B05834" w:rsidRPr="00B50A11">
        <w:rPr>
          <w:rFonts w:ascii="Palatino Linotype" w:eastAsia="Calibri" w:hAnsi="Palatino Linotype" w:cs="Arial"/>
          <w:sz w:val="24"/>
          <w:szCs w:val="24"/>
          <w:lang w:val="es-ES_tradnl" w:eastAsia="es-ES"/>
        </w:rPr>
        <w:t>o</w:t>
      </w:r>
      <w:r w:rsidR="005364D0" w:rsidRPr="00B50A11">
        <w:rPr>
          <w:rFonts w:ascii="Palatino Linotype" w:eastAsia="Calibri" w:hAnsi="Palatino Linotype" w:cs="Arial"/>
          <w:sz w:val="24"/>
          <w:szCs w:val="24"/>
          <w:lang w:val="es-ES_tradnl" w:eastAsia="es-ES"/>
        </w:rPr>
        <w:t>n</w:t>
      </w:r>
      <w:r w:rsidR="00B05834" w:rsidRPr="00B50A11">
        <w:rPr>
          <w:rFonts w:ascii="Palatino Linotype" w:eastAsia="Calibri" w:hAnsi="Palatino Linotype" w:cs="Arial"/>
          <w:sz w:val="24"/>
          <w:szCs w:val="24"/>
          <w:lang w:val="es-ES_tradnl" w:eastAsia="es-ES"/>
        </w:rPr>
        <w:t xml:space="preserve"> en fecha </w:t>
      </w:r>
      <w:r w:rsidRPr="00B50A11">
        <w:rPr>
          <w:rFonts w:ascii="Palatino Linotype" w:eastAsia="Calibri" w:hAnsi="Palatino Linotype" w:cs="Arial"/>
          <w:sz w:val="24"/>
          <w:szCs w:val="24"/>
          <w:lang w:val="es-ES_tradnl" w:eastAsia="es-ES"/>
        </w:rPr>
        <w:t xml:space="preserve">veinte </w:t>
      </w:r>
      <w:r w:rsidR="00B05834" w:rsidRPr="00B50A11">
        <w:rPr>
          <w:rFonts w:ascii="Palatino Linotype" w:eastAsia="Calibri" w:hAnsi="Palatino Linotype" w:cs="Arial"/>
          <w:sz w:val="24"/>
          <w:szCs w:val="24"/>
          <w:lang w:val="es-ES_tradnl" w:eastAsia="es-ES"/>
        </w:rPr>
        <w:t>(</w:t>
      </w:r>
      <w:r w:rsidRPr="00B50A11">
        <w:rPr>
          <w:rFonts w:ascii="Palatino Linotype" w:eastAsia="Calibri" w:hAnsi="Palatino Linotype" w:cs="Arial"/>
          <w:sz w:val="24"/>
          <w:szCs w:val="24"/>
          <w:lang w:val="es-ES_tradnl" w:eastAsia="es-ES"/>
        </w:rPr>
        <w:t>20</w:t>
      </w:r>
      <w:r w:rsidR="00B05834" w:rsidRPr="00B50A11">
        <w:rPr>
          <w:rFonts w:ascii="Palatino Linotype" w:eastAsia="Calibri" w:hAnsi="Palatino Linotype" w:cs="Arial"/>
          <w:sz w:val="24"/>
          <w:szCs w:val="24"/>
          <w:lang w:val="es-ES_tradnl" w:eastAsia="es-ES"/>
        </w:rPr>
        <w:t xml:space="preserve">) de mayo de dos mil diecinueve. </w:t>
      </w:r>
    </w:p>
    <w:p w:rsidR="00980AA6" w:rsidRPr="00B50A11" w:rsidRDefault="00980AA6" w:rsidP="00B50A11">
      <w:pPr>
        <w:spacing w:after="0" w:line="360" w:lineRule="auto"/>
        <w:rPr>
          <w:rFonts w:ascii="Palatino Linotype" w:eastAsia="Calibri" w:hAnsi="Palatino Linotype" w:cs="Arial"/>
          <w:b/>
          <w:bCs/>
          <w:sz w:val="24"/>
          <w:szCs w:val="24"/>
          <w:lang w:val="es-ES_tradnl" w:eastAsia="es-ES"/>
        </w:rPr>
      </w:pPr>
    </w:p>
    <w:p w:rsidR="000C77A4" w:rsidRPr="00B50A11" w:rsidRDefault="00980AA6" w:rsidP="00B50A11">
      <w:pPr>
        <w:pStyle w:val="Prrafodelista"/>
        <w:numPr>
          <w:ilvl w:val="0"/>
          <w:numId w:val="3"/>
        </w:numPr>
        <w:spacing w:after="0" w:line="360" w:lineRule="auto"/>
        <w:ind w:left="426" w:right="49"/>
        <w:jc w:val="both"/>
        <w:rPr>
          <w:rFonts w:ascii="Palatino Linotype" w:eastAsiaTheme="minorEastAsia" w:hAnsi="Palatino Linotype"/>
          <w:b/>
          <w:bCs/>
          <w:sz w:val="24"/>
          <w:szCs w:val="24"/>
          <w:lang w:val="es-ES_tradnl" w:eastAsia="es-ES"/>
        </w:rPr>
      </w:pPr>
      <w:r w:rsidRPr="00B50A11">
        <w:rPr>
          <w:rFonts w:ascii="Palatino Linotype" w:eastAsia="Calibri" w:hAnsi="Palatino Linotype" w:cs="Arial"/>
          <w:b/>
          <w:bCs/>
          <w:sz w:val="24"/>
          <w:szCs w:val="24"/>
          <w:lang w:val="es-ES_tradnl" w:eastAsia="es-ES"/>
        </w:rPr>
        <w:t xml:space="preserve">04369/INFOEM/IP/RR/2019, 04370/INFOEM/IP/RR/2019, 04371/INFOEM/IP/RR/2019, 04372/INFOEM/IP/RR/2019, 04373/INFOEM/IP/RR/2019, 04374/INFOEM/IP/RR/2019, 04375/INFOEM/IP/RR/2019 y 04376/INFOEM/IP/RR/2019  </w:t>
      </w:r>
      <w:r w:rsidR="00DE62CF" w:rsidRPr="00B50A11">
        <w:rPr>
          <w:rFonts w:ascii="Palatino Linotype" w:eastAsia="Calibri" w:hAnsi="Palatino Linotype" w:cs="Arial"/>
          <w:sz w:val="24"/>
          <w:szCs w:val="24"/>
          <w:lang w:val="es-ES_tradnl" w:eastAsia="es-ES"/>
        </w:rPr>
        <w:t xml:space="preserve">en fecha </w:t>
      </w:r>
      <w:r w:rsidRPr="00B50A11">
        <w:rPr>
          <w:rFonts w:ascii="Palatino Linotype" w:eastAsia="Calibri" w:hAnsi="Palatino Linotype" w:cs="Arial"/>
          <w:sz w:val="24"/>
          <w:szCs w:val="24"/>
          <w:lang w:val="es-ES_tradnl" w:eastAsia="es-ES"/>
        </w:rPr>
        <w:t xml:space="preserve">quince </w:t>
      </w:r>
      <w:r w:rsidR="00DE62CF" w:rsidRPr="00B50A11">
        <w:rPr>
          <w:rFonts w:ascii="Palatino Linotype" w:eastAsia="Calibri" w:hAnsi="Palatino Linotype" w:cs="Arial"/>
          <w:sz w:val="24"/>
          <w:szCs w:val="24"/>
          <w:lang w:val="es-ES_tradnl" w:eastAsia="es-ES"/>
        </w:rPr>
        <w:t xml:space="preserve"> (1</w:t>
      </w:r>
      <w:r w:rsidRPr="00B50A11">
        <w:rPr>
          <w:rFonts w:ascii="Palatino Linotype" w:eastAsia="Calibri" w:hAnsi="Palatino Linotype" w:cs="Arial"/>
          <w:sz w:val="24"/>
          <w:szCs w:val="24"/>
          <w:lang w:val="es-ES_tradnl" w:eastAsia="es-ES"/>
        </w:rPr>
        <w:t>5</w:t>
      </w:r>
      <w:r w:rsidR="00DE62CF" w:rsidRPr="00B50A11">
        <w:rPr>
          <w:rFonts w:ascii="Palatino Linotype" w:eastAsia="Calibri" w:hAnsi="Palatino Linotype" w:cs="Arial"/>
          <w:sz w:val="24"/>
          <w:szCs w:val="24"/>
          <w:lang w:val="es-ES_tradnl" w:eastAsia="es-ES"/>
        </w:rPr>
        <w:t>) de mayo de dos mil diecinueve se entreg</w:t>
      </w:r>
      <w:r w:rsidR="003F2327" w:rsidRPr="00B50A11">
        <w:rPr>
          <w:rFonts w:ascii="Palatino Linotype" w:eastAsia="Calibri" w:hAnsi="Palatino Linotype" w:cs="Arial"/>
          <w:sz w:val="24"/>
          <w:szCs w:val="24"/>
          <w:lang w:val="es-ES_tradnl" w:eastAsia="es-ES"/>
        </w:rPr>
        <w:t>aron</w:t>
      </w:r>
      <w:r w:rsidR="00DE62CF" w:rsidRPr="00B50A11">
        <w:rPr>
          <w:rFonts w:ascii="Palatino Linotype" w:eastAsia="Calibri" w:hAnsi="Palatino Linotype" w:cs="Arial"/>
          <w:sz w:val="24"/>
          <w:szCs w:val="24"/>
          <w:lang w:val="es-ES_tradnl" w:eastAsia="es-ES"/>
        </w:rPr>
        <w:t xml:space="preserve"> respuestas, por lo que el plazo para interponer recurso</w:t>
      </w:r>
      <w:r w:rsidR="003F2327" w:rsidRPr="00B50A11">
        <w:rPr>
          <w:rFonts w:ascii="Palatino Linotype" w:eastAsia="Calibri" w:hAnsi="Palatino Linotype" w:cs="Arial"/>
          <w:sz w:val="24"/>
          <w:szCs w:val="24"/>
          <w:lang w:val="es-ES_tradnl" w:eastAsia="es-ES"/>
        </w:rPr>
        <w:t>s</w:t>
      </w:r>
      <w:r w:rsidR="00DE62CF" w:rsidRPr="00B50A11">
        <w:rPr>
          <w:rFonts w:ascii="Palatino Linotype" w:eastAsia="Calibri" w:hAnsi="Palatino Linotype" w:cs="Arial"/>
          <w:sz w:val="24"/>
          <w:szCs w:val="24"/>
          <w:lang w:val="es-ES_tradnl" w:eastAsia="es-ES"/>
        </w:rPr>
        <w:t xml:space="preserve"> de revisión corrió a partir de</w:t>
      </w:r>
      <w:r w:rsidRPr="00B50A11">
        <w:rPr>
          <w:rFonts w:ascii="Palatino Linotype" w:eastAsia="Calibri" w:hAnsi="Palatino Linotype" w:cs="Arial"/>
          <w:sz w:val="24"/>
          <w:szCs w:val="24"/>
          <w:lang w:val="es-ES_tradnl" w:eastAsia="es-ES"/>
        </w:rPr>
        <w:t xml:space="preserve">l dieciséis </w:t>
      </w:r>
      <w:r w:rsidR="00DE62CF" w:rsidRPr="00B50A11">
        <w:rPr>
          <w:rFonts w:ascii="Palatino Linotype" w:eastAsia="Calibri" w:hAnsi="Palatino Linotype" w:cs="Arial"/>
          <w:sz w:val="24"/>
          <w:szCs w:val="24"/>
          <w:lang w:val="es-ES_tradnl" w:eastAsia="es-ES"/>
        </w:rPr>
        <w:t>(1</w:t>
      </w:r>
      <w:r w:rsidR="00D70DA6" w:rsidRPr="00B50A11">
        <w:rPr>
          <w:rFonts w:ascii="Palatino Linotype" w:eastAsia="Calibri" w:hAnsi="Palatino Linotype" w:cs="Arial"/>
          <w:sz w:val="24"/>
          <w:szCs w:val="24"/>
          <w:lang w:val="es-ES_tradnl" w:eastAsia="es-ES"/>
        </w:rPr>
        <w:t>6</w:t>
      </w:r>
      <w:r w:rsidR="00DE62CF" w:rsidRPr="00B50A11">
        <w:rPr>
          <w:rFonts w:ascii="Palatino Linotype" w:eastAsia="Calibri" w:hAnsi="Palatino Linotype" w:cs="Arial"/>
          <w:sz w:val="24"/>
          <w:szCs w:val="24"/>
          <w:lang w:val="es-ES_tradnl" w:eastAsia="es-ES"/>
        </w:rPr>
        <w:t xml:space="preserve">) de mayo al </w:t>
      </w:r>
      <w:r w:rsidR="00D70DA6" w:rsidRPr="00B50A11">
        <w:rPr>
          <w:rFonts w:ascii="Palatino Linotype" w:eastAsia="Calibri" w:hAnsi="Palatino Linotype" w:cs="Arial"/>
          <w:sz w:val="24"/>
          <w:szCs w:val="24"/>
          <w:lang w:val="es-ES_tradnl" w:eastAsia="es-ES"/>
        </w:rPr>
        <w:t>cinco</w:t>
      </w:r>
      <w:r w:rsidR="00DE62CF" w:rsidRPr="00B50A11">
        <w:rPr>
          <w:rFonts w:ascii="Palatino Linotype" w:eastAsia="Calibri" w:hAnsi="Palatino Linotype" w:cs="Arial"/>
          <w:sz w:val="24"/>
          <w:szCs w:val="24"/>
          <w:lang w:val="es-ES_tradnl" w:eastAsia="es-ES"/>
        </w:rPr>
        <w:t xml:space="preserve"> (</w:t>
      </w:r>
      <w:r w:rsidR="00D70DA6" w:rsidRPr="00B50A11">
        <w:rPr>
          <w:rFonts w:ascii="Palatino Linotype" w:eastAsia="Calibri" w:hAnsi="Palatino Linotype" w:cs="Arial"/>
          <w:sz w:val="24"/>
          <w:szCs w:val="24"/>
          <w:lang w:val="es-ES_tradnl" w:eastAsia="es-ES"/>
        </w:rPr>
        <w:t>05</w:t>
      </w:r>
      <w:r w:rsidR="00DE62CF" w:rsidRPr="00B50A11">
        <w:rPr>
          <w:rFonts w:ascii="Palatino Linotype" w:eastAsia="Calibri" w:hAnsi="Palatino Linotype" w:cs="Arial"/>
          <w:sz w:val="24"/>
          <w:szCs w:val="24"/>
          <w:lang w:val="es-ES_tradnl" w:eastAsia="es-ES"/>
        </w:rPr>
        <w:t xml:space="preserve">) de </w:t>
      </w:r>
      <w:r w:rsidR="00D70DA6" w:rsidRPr="00B50A11">
        <w:rPr>
          <w:rFonts w:ascii="Palatino Linotype" w:eastAsia="Calibri" w:hAnsi="Palatino Linotype" w:cs="Arial"/>
          <w:sz w:val="24"/>
          <w:szCs w:val="24"/>
          <w:lang w:val="es-ES_tradnl" w:eastAsia="es-ES"/>
        </w:rPr>
        <w:t>junio</w:t>
      </w:r>
      <w:r w:rsidR="00DE62CF" w:rsidRPr="00B50A11">
        <w:rPr>
          <w:rFonts w:ascii="Palatino Linotype" w:eastAsia="Calibri" w:hAnsi="Palatino Linotype" w:cs="Arial"/>
          <w:sz w:val="24"/>
          <w:szCs w:val="24"/>
          <w:lang w:val="es-ES_tradnl" w:eastAsia="es-ES"/>
        </w:rPr>
        <w:t xml:space="preserve"> de dos mil diecinueve, de tal forma que </w:t>
      </w:r>
      <w:r w:rsidR="003F2327" w:rsidRPr="00B50A11">
        <w:rPr>
          <w:rFonts w:ascii="Palatino Linotype" w:eastAsia="Calibri" w:hAnsi="Palatino Linotype" w:cs="Arial"/>
          <w:sz w:val="24"/>
          <w:szCs w:val="24"/>
          <w:lang w:val="es-ES_tradnl" w:eastAsia="es-ES"/>
        </w:rPr>
        <w:t>los</w:t>
      </w:r>
      <w:r w:rsidR="00DE62CF" w:rsidRPr="00B50A11">
        <w:rPr>
          <w:rFonts w:ascii="Palatino Linotype" w:eastAsia="Calibri" w:hAnsi="Palatino Linotype" w:cs="Arial"/>
          <w:sz w:val="24"/>
          <w:szCs w:val="24"/>
          <w:lang w:val="es-ES_tradnl" w:eastAsia="es-ES"/>
        </w:rPr>
        <w:t xml:space="preserve"> recurso</w:t>
      </w:r>
      <w:r w:rsidR="003F2327" w:rsidRPr="00B50A11">
        <w:rPr>
          <w:rFonts w:ascii="Palatino Linotype" w:eastAsia="Calibri" w:hAnsi="Palatino Linotype" w:cs="Arial"/>
          <w:sz w:val="24"/>
          <w:szCs w:val="24"/>
          <w:lang w:val="es-ES_tradnl" w:eastAsia="es-ES"/>
        </w:rPr>
        <w:t>s</w:t>
      </w:r>
      <w:r w:rsidR="00DE62CF" w:rsidRPr="00B50A11">
        <w:rPr>
          <w:rFonts w:ascii="Palatino Linotype" w:eastAsia="Calibri" w:hAnsi="Palatino Linotype" w:cs="Arial"/>
          <w:sz w:val="24"/>
          <w:szCs w:val="24"/>
          <w:lang w:val="es-ES_tradnl" w:eastAsia="es-ES"/>
        </w:rPr>
        <w:t xml:space="preserve"> de revisión se interpus</w:t>
      </w:r>
      <w:r w:rsidR="003F2327" w:rsidRPr="00B50A11">
        <w:rPr>
          <w:rFonts w:ascii="Palatino Linotype" w:eastAsia="Calibri" w:hAnsi="Palatino Linotype" w:cs="Arial"/>
          <w:sz w:val="24"/>
          <w:szCs w:val="24"/>
          <w:lang w:val="es-ES_tradnl" w:eastAsia="es-ES"/>
        </w:rPr>
        <w:t>ieron</w:t>
      </w:r>
      <w:r w:rsidR="00DE62CF" w:rsidRPr="00B50A11">
        <w:rPr>
          <w:rFonts w:ascii="Palatino Linotype" w:eastAsia="Calibri" w:hAnsi="Palatino Linotype" w:cs="Arial"/>
          <w:sz w:val="24"/>
          <w:szCs w:val="24"/>
          <w:lang w:val="es-ES_tradnl" w:eastAsia="es-ES"/>
        </w:rPr>
        <w:t xml:space="preserve"> en fecha </w:t>
      </w:r>
      <w:r w:rsidR="00D70DA6" w:rsidRPr="00B50A11">
        <w:rPr>
          <w:rFonts w:ascii="Palatino Linotype" w:eastAsia="Calibri" w:hAnsi="Palatino Linotype" w:cs="Arial"/>
          <w:sz w:val="24"/>
          <w:szCs w:val="24"/>
          <w:lang w:val="es-ES_tradnl" w:eastAsia="es-ES"/>
        </w:rPr>
        <w:t>veinte</w:t>
      </w:r>
      <w:r w:rsidR="00DE62CF" w:rsidRPr="00B50A11">
        <w:rPr>
          <w:rFonts w:ascii="Palatino Linotype" w:eastAsia="Calibri" w:hAnsi="Palatino Linotype" w:cs="Arial"/>
          <w:sz w:val="24"/>
          <w:szCs w:val="24"/>
          <w:lang w:val="es-ES_tradnl" w:eastAsia="es-ES"/>
        </w:rPr>
        <w:t xml:space="preserve"> (</w:t>
      </w:r>
      <w:r w:rsidR="00D70DA6" w:rsidRPr="00B50A11">
        <w:rPr>
          <w:rFonts w:ascii="Palatino Linotype" w:eastAsia="Calibri" w:hAnsi="Palatino Linotype" w:cs="Arial"/>
          <w:sz w:val="24"/>
          <w:szCs w:val="24"/>
          <w:lang w:val="es-ES_tradnl" w:eastAsia="es-ES"/>
        </w:rPr>
        <w:t>20</w:t>
      </w:r>
      <w:r w:rsidR="00DE62CF" w:rsidRPr="00B50A11">
        <w:rPr>
          <w:rFonts w:ascii="Palatino Linotype" w:eastAsia="Calibri" w:hAnsi="Palatino Linotype" w:cs="Arial"/>
          <w:sz w:val="24"/>
          <w:szCs w:val="24"/>
          <w:lang w:val="es-ES_tradnl" w:eastAsia="es-ES"/>
        </w:rPr>
        <w:t>) de mayo de dos mil diecinueve.</w:t>
      </w:r>
    </w:p>
    <w:p w:rsidR="00D70DA6" w:rsidRPr="00B50A11" w:rsidRDefault="00D70DA6" w:rsidP="00B50A11">
      <w:pPr>
        <w:spacing w:after="0" w:line="360" w:lineRule="auto"/>
        <w:ind w:right="49"/>
        <w:jc w:val="both"/>
        <w:rPr>
          <w:rFonts w:ascii="Palatino Linotype" w:eastAsiaTheme="minorEastAsia" w:hAnsi="Palatino Linotype"/>
          <w:b/>
          <w:bCs/>
          <w:sz w:val="24"/>
          <w:szCs w:val="24"/>
          <w:lang w:val="es-ES_tradnl" w:eastAsia="es-ES"/>
        </w:rPr>
      </w:pPr>
    </w:p>
    <w:p w:rsidR="00EB3DB0" w:rsidRPr="00B50A11" w:rsidRDefault="005E7BEE" w:rsidP="00B50A11">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50A11">
        <w:rPr>
          <w:rFonts w:ascii="Palatino Linotype" w:eastAsia="Calibri" w:hAnsi="Palatino Linotype" w:cs="Arial"/>
          <w:sz w:val="24"/>
          <w:szCs w:val="24"/>
          <w:lang w:val="es-ES_tradnl" w:eastAsia="es-ES"/>
        </w:rPr>
        <w:t xml:space="preserve">Por otro lado, </w:t>
      </w:r>
      <w:r w:rsidR="003D7F25" w:rsidRPr="00B50A11">
        <w:rPr>
          <w:rFonts w:ascii="Palatino Linotype" w:eastAsia="Calibri" w:hAnsi="Palatino Linotype" w:cs="Arial"/>
          <w:sz w:val="24"/>
          <w:szCs w:val="24"/>
          <w:lang w:val="es-ES_tradnl" w:eastAsia="es-ES"/>
        </w:rPr>
        <w:t>los</w:t>
      </w:r>
      <w:r w:rsidRPr="00B50A11">
        <w:rPr>
          <w:rFonts w:ascii="Palatino Linotype" w:eastAsia="Calibri" w:hAnsi="Palatino Linotype" w:cs="Arial"/>
          <w:sz w:val="24"/>
          <w:szCs w:val="24"/>
          <w:lang w:val="es-ES_tradnl" w:eastAsia="es-ES"/>
        </w:rPr>
        <w:t xml:space="preserve"> escrito</w:t>
      </w:r>
      <w:r w:rsidR="003D7F25" w:rsidRPr="00B50A11">
        <w:rPr>
          <w:rFonts w:ascii="Palatino Linotype" w:eastAsia="Calibri" w:hAnsi="Palatino Linotype" w:cs="Arial"/>
          <w:sz w:val="24"/>
          <w:szCs w:val="24"/>
          <w:lang w:val="es-ES_tradnl" w:eastAsia="es-ES"/>
        </w:rPr>
        <w:t>s</w:t>
      </w:r>
      <w:r w:rsidRPr="00B50A11">
        <w:rPr>
          <w:rFonts w:ascii="Palatino Linotype" w:eastAsia="Calibri" w:hAnsi="Palatino Linotype" w:cs="Arial"/>
          <w:sz w:val="24"/>
          <w:szCs w:val="24"/>
          <w:lang w:val="es-ES_tradnl" w:eastAsia="es-ES"/>
        </w:rPr>
        <w:t xml:space="preserve"> contiene</w:t>
      </w:r>
      <w:r w:rsidR="003D7F25" w:rsidRPr="00B50A11">
        <w:rPr>
          <w:rFonts w:ascii="Palatino Linotype" w:eastAsia="Calibri" w:hAnsi="Palatino Linotype" w:cs="Arial"/>
          <w:sz w:val="24"/>
          <w:szCs w:val="24"/>
          <w:lang w:val="es-ES_tradnl" w:eastAsia="es-ES"/>
        </w:rPr>
        <w:t>n</w:t>
      </w:r>
      <w:r w:rsidRPr="00B50A11">
        <w:rPr>
          <w:rFonts w:ascii="Palatino Linotype" w:eastAsia="Calibri" w:hAnsi="Palatino Linotype" w:cs="Arial"/>
          <w:sz w:val="24"/>
          <w:szCs w:val="24"/>
          <w:lang w:val="es-ES_tradnl" w:eastAsia="es-ES"/>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3D7F25" w:rsidRPr="00B50A11">
        <w:rPr>
          <w:rFonts w:ascii="Palatino Linotype" w:eastAsia="Calibri" w:hAnsi="Palatino Linotype" w:cs="Arial"/>
          <w:sz w:val="24"/>
          <w:szCs w:val="24"/>
          <w:lang w:val="es-ES_tradnl" w:eastAsia="es-ES"/>
        </w:rPr>
        <w:t xml:space="preserve">los </w:t>
      </w:r>
      <w:r w:rsidRPr="00B50A11">
        <w:rPr>
          <w:rFonts w:ascii="Palatino Linotype" w:eastAsia="Calibri" w:hAnsi="Palatino Linotype" w:cs="Arial"/>
          <w:sz w:val="24"/>
          <w:szCs w:val="24"/>
          <w:lang w:val="es-ES_tradnl" w:eastAsia="es-ES"/>
        </w:rPr>
        <w:t>presente</w:t>
      </w:r>
      <w:r w:rsidR="003D7F25" w:rsidRPr="00B50A11">
        <w:rPr>
          <w:rFonts w:ascii="Palatino Linotype" w:eastAsia="Calibri" w:hAnsi="Palatino Linotype" w:cs="Arial"/>
          <w:sz w:val="24"/>
          <w:szCs w:val="24"/>
          <w:lang w:val="es-ES_tradnl" w:eastAsia="es-ES"/>
        </w:rPr>
        <w:t>s</w:t>
      </w:r>
      <w:r w:rsidRPr="00B50A11">
        <w:rPr>
          <w:rFonts w:ascii="Palatino Linotype" w:eastAsia="Calibri" w:hAnsi="Palatino Linotype" w:cs="Arial"/>
          <w:sz w:val="24"/>
          <w:szCs w:val="24"/>
          <w:lang w:val="es-ES_tradnl" w:eastAsia="es-ES"/>
        </w:rPr>
        <w:t xml:space="preserve"> recurso</w:t>
      </w:r>
      <w:r w:rsidR="003D7F25" w:rsidRPr="00B50A11">
        <w:rPr>
          <w:rFonts w:ascii="Palatino Linotype" w:eastAsia="Calibri" w:hAnsi="Palatino Linotype" w:cs="Arial"/>
          <w:sz w:val="24"/>
          <w:szCs w:val="24"/>
          <w:lang w:val="es-ES_tradnl" w:eastAsia="es-ES"/>
        </w:rPr>
        <w:t>s</w:t>
      </w:r>
      <w:r w:rsidRPr="00B50A11">
        <w:rPr>
          <w:rFonts w:ascii="Palatino Linotype" w:eastAsia="Calibri" w:hAnsi="Palatino Linotype" w:cs="Arial"/>
          <w:sz w:val="24"/>
          <w:szCs w:val="24"/>
          <w:lang w:val="es-ES_tradnl" w:eastAsia="es-ES"/>
        </w:rPr>
        <w:t>.</w:t>
      </w:r>
    </w:p>
    <w:p w:rsidR="00007E06" w:rsidRPr="00B50A11" w:rsidRDefault="00007E06" w:rsidP="00B50A11">
      <w:pPr>
        <w:spacing w:after="0" w:line="360" w:lineRule="auto"/>
        <w:ind w:right="49"/>
        <w:contextualSpacing/>
        <w:jc w:val="both"/>
        <w:rPr>
          <w:rFonts w:ascii="Palatino Linotype" w:eastAsiaTheme="minorEastAsia" w:hAnsi="Palatino Linotype"/>
          <w:sz w:val="24"/>
          <w:szCs w:val="24"/>
          <w:lang w:val="es-ES_tradnl" w:eastAsia="es-ES"/>
        </w:rPr>
      </w:pPr>
    </w:p>
    <w:p w:rsidR="00007E06" w:rsidRPr="00B50A11" w:rsidRDefault="00007E06" w:rsidP="00B50A11">
      <w:pPr>
        <w:keepNext/>
        <w:keepLines/>
        <w:spacing w:after="0" w:line="360" w:lineRule="auto"/>
        <w:outlineLvl w:val="0"/>
        <w:rPr>
          <w:rFonts w:ascii="Palatino Linotype" w:eastAsia="MS Gothic" w:hAnsi="Palatino Linotype" w:cs="Times New Roman"/>
          <w:b/>
          <w:sz w:val="24"/>
          <w:szCs w:val="24"/>
          <w:lang w:val="de-DE"/>
        </w:rPr>
      </w:pPr>
      <w:bookmarkStart w:id="8" w:name="_Toc15487399"/>
      <w:bookmarkStart w:id="9" w:name="_Toc455991148"/>
      <w:bookmarkStart w:id="10" w:name="_Toc450120669"/>
      <w:bookmarkStart w:id="11" w:name="_Toc461555896"/>
      <w:bookmarkStart w:id="12" w:name="_Toc462154385"/>
      <w:bookmarkStart w:id="13" w:name="_Toc462660376"/>
      <w:bookmarkStart w:id="14" w:name="_Toc462660687"/>
      <w:bookmarkStart w:id="15" w:name="_Toc462660766"/>
      <w:bookmarkStart w:id="16" w:name="_Toc465264624"/>
      <w:bookmarkStart w:id="17" w:name="_Toc465264870"/>
      <w:bookmarkStart w:id="18" w:name="_Toc465266520"/>
      <w:bookmarkStart w:id="19" w:name="_Toc466302258"/>
      <w:bookmarkStart w:id="20" w:name="_Toc466371866"/>
      <w:bookmarkStart w:id="21" w:name="_Toc466371925"/>
      <w:bookmarkStart w:id="22" w:name="_Toc466377654"/>
      <w:bookmarkStart w:id="23" w:name="_Toc478549736"/>
      <w:bookmarkStart w:id="24" w:name="_Toc478572850"/>
      <w:bookmarkStart w:id="25" w:name="_Toc479238537"/>
      <w:bookmarkStart w:id="26" w:name="_Toc461555893"/>
      <w:bookmarkStart w:id="27" w:name="_Toc458016386"/>
      <w:bookmarkStart w:id="28" w:name="_Toc455743517"/>
      <w:bookmarkStart w:id="29" w:name="_Toc454968928"/>
      <w:r w:rsidRPr="00B50A11">
        <w:rPr>
          <w:rFonts w:ascii="Palatino Linotype" w:eastAsia="MS Gothic" w:hAnsi="Palatino Linotype" w:cs="Times New Roman"/>
          <w:b/>
          <w:sz w:val="24"/>
          <w:szCs w:val="24"/>
          <w:lang w:val="de-DE"/>
        </w:rPr>
        <w:t>TERCERO. Planteamiento de la Litis.</w:t>
      </w:r>
      <w:bookmarkEnd w:id="8"/>
    </w:p>
    <w:p w:rsidR="001656F1" w:rsidRPr="00B50A11" w:rsidRDefault="001656F1" w:rsidP="00B50A11">
      <w:pPr>
        <w:spacing w:after="0" w:line="360" w:lineRule="auto"/>
        <w:rPr>
          <w:rFonts w:ascii="Palatino Linotype" w:hAnsi="Palatino Linotype"/>
          <w:b/>
          <w:sz w:val="24"/>
          <w:szCs w:val="24"/>
        </w:rPr>
      </w:pPr>
    </w:p>
    <w:p w:rsidR="00163316" w:rsidRPr="00B50A11" w:rsidRDefault="00163316" w:rsidP="00B50A11">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B50A11">
        <w:rPr>
          <w:rFonts w:ascii="Palatino Linotype" w:hAnsi="Palatino Linotype"/>
          <w:color w:val="000000"/>
          <w:sz w:val="24"/>
          <w:szCs w:val="24"/>
          <w:shd w:val="clear" w:color="auto" w:fill="FFFFFF"/>
          <w:lang w:val="es-ES_tradnl"/>
        </w:rPr>
        <w:t>  </w:t>
      </w:r>
      <w:r w:rsidRPr="00B50A11">
        <w:rPr>
          <w:rFonts w:ascii="Palatino Linotype" w:hAnsi="Palatino Linotype"/>
          <w:color w:val="222222"/>
          <w:sz w:val="24"/>
          <w:szCs w:val="24"/>
          <w:shd w:val="clear" w:color="auto" w:fill="FFFFFF"/>
          <w:lang w:val="es-ES_tradnl"/>
        </w:rPr>
        <w:t xml:space="preserve">Es oportuno establecer que </w:t>
      </w:r>
      <w:r w:rsidR="00F829C6" w:rsidRPr="00B50A11">
        <w:rPr>
          <w:rFonts w:ascii="Palatino Linotype" w:hAnsi="Palatino Linotype"/>
          <w:color w:val="222222"/>
          <w:sz w:val="24"/>
          <w:szCs w:val="24"/>
          <w:shd w:val="clear" w:color="auto" w:fill="FFFFFF"/>
          <w:lang w:val="es-ES_tradnl"/>
        </w:rPr>
        <w:t>el Recurso</w:t>
      </w:r>
      <w:r w:rsidRPr="00B50A11">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B50A11">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B50A11">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B50A11">
        <w:rPr>
          <w:rFonts w:ascii="Palatino Linotype" w:hAnsi="Palatino Linotype"/>
          <w:color w:val="222222"/>
          <w:sz w:val="24"/>
          <w:szCs w:val="24"/>
          <w:shd w:val="clear" w:color="auto" w:fill="FFFFFF"/>
          <w:lang w:val="es-ES_tradnl"/>
        </w:rPr>
        <w:t>desechamiento</w:t>
      </w:r>
      <w:proofErr w:type="spellEnd"/>
      <w:r w:rsidRPr="00B50A11">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rsidR="00163316" w:rsidRPr="00B50A11" w:rsidRDefault="00163316" w:rsidP="00B50A11">
      <w:pPr>
        <w:pStyle w:val="Prrafodelista"/>
        <w:tabs>
          <w:tab w:val="left" w:pos="142"/>
        </w:tabs>
        <w:spacing w:after="0" w:line="360" w:lineRule="auto"/>
        <w:ind w:left="426" w:right="49"/>
        <w:jc w:val="both"/>
        <w:rPr>
          <w:rFonts w:ascii="Palatino Linotype" w:eastAsia="MS Mincho" w:hAnsi="Palatino Linotype" w:cs="Times New Roman"/>
          <w:sz w:val="24"/>
          <w:szCs w:val="24"/>
        </w:rPr>
      </w:pPr>
    </w:p>
    <w:p w:rsidR="00163316" w:rsidRPr="00B50A11" w:rsidRDefault="00163316" w:rsidP="00B50A11">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B50A11">
        <w:rPr>
          <w:rFonts w:ascii="Palatino Linotype" w:eastAsia="MS Mincho" w:hAnsi="Palatino Linotype" w:cs="Times New Roman"/>
          <w:sz w:val="24"/>
          <w:szCs w:val="24"/>
        </w:rPr>
        <w:t xml:space="preserve">Así de las constancias que obran en </w:t>
      </w:r>
      <w:r w:rsidR="003D7F25" w:rsidRPr="00B50A11">
        <w:rPr>
          <w:rFonts w:ascii="Palatino Linotype" w:eastAsia="MS Mincho" w:hAnsi="Palatino Linotype" w:cs="Times New Roman"/>
          <w:sz w:val="24"/>
          <w:szCs w:val="24"/>
        </w:rPr>
        <w:t>los</w:t>
      </w:r>
      <w:r w:rsidRPr="00B50A11">
        <w:rPr>
          <w:rFonts w:ascii="Palatino Linotype" w:eastAsia="MS Mincho" w:hAnsi="Palatino Linotype" w:cs="Times New Roman"/>
          <w:sz w:val="24"/>
          <w:szCs w:val="24"/>
        </w:rPr>
        <w:t xml:space="preserve"> expediente</w:t>
      </w:r>
      <w:r w:rsidR="003D7F25" w:rsidRPr="00B50A11">
        <w:rPr>
          <w:rFonts w:ascii="Palatino Linotype" w:eastAsia="MS Mincho" w:hAnsi="Palatino Linotype" w:cs="Times New Roman"/>
          <w:sz w:val="24"/>
          <w:szCs w:val="24"/>
        </w:rPr>
        <w:t>s</w:t>
      </w:r>
      <w:r w:rsidRPr="00B50A11">
        <w:rPr>
          <w:rFonts w:ascii="Palatino Linotype" w:eastAsia="MS Mincho" w:hAnsi="Palatino Linotype" w:cs="Times New Roman"/>
          <w:sz w:val="24"/>
          <w:szCs w:val="24"/>
        </w:rPr>
        <w:t xml:space="preserve"> electrónico</w:t>
      </w:r>
      <w:r w:rsidR="003D7F25" w:rsidRPr="00B50A11">
        <w:rPr>
          <w:rFonts w:ascii="Palatino Linotype" w:eastAsia="MS Mincho" w:hAnsi="Palatino Linotype" w:cs="Times New Roman"/>
          <w:sz w:val="24"/>
          <w:szCs w:val="24"/>
        </w:rPr>
        <w:t>s</w:t>
      </w:r>
      <w:r w:rsidRPr="00B50A11">
        <w:rPr>
          <w:rFonts w:ascii="Palatino Linotype" w:eastAsia="MS Mincho" w:hAnsi="Palatino Linotype" w:cs="Times New Roman"/>
          <w:sz w:val="24"/>
          <w:szCs w:val="24"/>
        </w:rPr>
        <w:t xml:space="preserve">, se advierte que </w:t>
      </w:r>
      <w:r w:rsidR="003D7F25" w:rsidRPr="00B50A11">
        <w:rPr>
          <w:rFonts w:ascii="Palatino Linotype" w:eastAsia="MS Mincho" w:hAnsi="Palatino Linotype" w:cs="Times New Roman"/>
          <w:sz w:val="24"/>
          <w:szCs w:val="24"/>
        </w:rPr>
        <w:t>el</w:t>
      </w:r>
      <w:r w:rsidRPr="00B50A11">
        <w:rPr>
          <w:rFonts w:ascii="Palatino Linotype" w:eastAsia="MS Mincho" w:hAnsi="Palatino Linotype" w:cs="Times New Roman"/>
          <w:sz w:val="24"/>
          <w:szCs w:val="24"/>
        </w:rPr>
        <w:t xml:space="preserve"> particular </w:t>
      </w:r>
      <w:r w:rsidR="00AC69DD" w:rsidRPr="00B50A11">
        <w:rPr>
          <w:rFonts w:ascii="Palatino Linotype" w:eastAsia="MS Mincho" w:hAnsi="Palatino Linotype" w:cs="Times New Roman"/>
          <w:sz w:val="24"/>
          <w:szCs w:val="24"/>
        </w:rPr>
        <w:t xml:space="preserve">mediante </w:t>
      </w:r>
      <w:r w:rsidR="001D17B1" w:rsidRPr="00B50A11">
        <w:rPr>
          <w:rFonts w:ascii="Palatino Linotype" w:eastAsia="MS Mincho" w:hAnsi="Palatino Linotype" w:cs="Times New Roman"/>
          <w:sz w:val="24"/>
          <w:szCs w:val="24"/>
        </w:rPr>
        <w:t>diversas solicitudes</w:t>
      </w:r>
      <w:r w:rsidRPr="00B50A11">
        <w:rPr>
          <w:rFonts w:ascii="Palatino Linotype" w:eastAsia="MS Mincho" w:hAnsi="Palatino Linotype" w:cs="Times New Roman"/>
          <w:sz w:val="24"/>
          <w:szCs w:val="24"/>
        </w:rPr>
        <w:t xml:space="preserve"> vía </w:t>
      </w:r>
      <w:r w:rsidR="00AC69DD" w:rsidRPr="00B50A11">
        <w:rPr>
          <w:rFonts w:ascii="Palatino Linotype" w:eastAsia="MS Mincho" w:hAnsi="Palatino Linotype" w:cs="Times New Roman"/>
          <w:sz w:val="24"/>
          <w:szCs w:val="24"/>
        </w:rPr>
        <w:t>Sistema de Acceso a la Información Mexiquense (SAIMEX)</w:t>
      </w:r>
      <w:r w:rsidRPr="00B50A11">
        <w:rPr>
          <w:rFonts w:ascii="Palatino Linotype" w:eastAsia="MS Mincho" w:hAnsi="Palatino Linotype" w:cs="Times New Roman"/>
          <w:sz w:val="24"/>
          <w:szCs w:val="24"/>
        </w:rPr>
        <w:t xml:space="preserve"> pidió se le proporcionara</w:t>
      </w:r>
      <w:r w:rsidR="00767B48" w:rsidRPr="00B50A11">
        <w:rPr>
          <w:rFonts w:ascii="Palatino Linotype" w:eastAsia="MS Mincho" w:hAnsi="Palatino Linotype" w:cs="Times New Roman"/>
          <w:sz w:val="24"/>
          <w:szCs w:val="24"/>
        </w:rPr>
        <w:t xml:space="preserve"> en versión pública</w:t>
      </w:r>
      <w:r w:rsidRPr="00B50A11">
        <w:rPr>
          <w:rFonts w:ascii="Palatino Linotype" w:eastAsia="MS Mincho" w:hAnsi="Palatino Linotype" w:cs="Times New Roman"/>
          <w:sz w:val="24"/>
          <w:szCs w:val="24"/>
        </w:rPr>
        <w:t xml:space="preserve"> la información relativa a:</w:t>
      </w:r>
    </w:p>
    <w:p w:rsidR="00163316" w:rsidRPr="00B50A11" w:rsidRDefault="00163316" w:rsidP="00B50A11">
      <w:pPr>
        <w:tabs>
          <w:tab w:val="left" w:pos="142"/>
        </w:tabs>
        <w:spacing w:after="0" w:line="360" w:lineRule="auto"/>
        <w:ind w:right="49"/>
        <w:jc w:val="both"/>
        <w:rPr>
          <w:rFonts w:ascii="Palatino Linotype" w:eastAsia="MS Mincho" w:hAnsi="Palatino Linotype" w:cs="Times New Roman"/>
          <w:sz w:val="24"/>
          <w:szCs w:val="24"/>
        </w:rPr>
      </w:pPr>
    </w:p>
    <w:p w:rsidR="00F829C6" w:rsidRPr="00B50A11" w:rsidRDefault="00F829C6" w:rsidP="00B50A11">
      <w:pPr>
        <w:pStyle w:val="Prrafodelista"/>
        <w:numPr>
          <w:ilvl w:val="0"/>
          <w:numId w:val="6"/>
        </w:numPr>
        <w:spacing w:after="0" w:line="360" w:lineRule="auto"/>
        <w:ind w:right="567"/>
        <w:jc w:val="both"/>
        <w:rPr>
          <w:rFonts w:ascii="Palatino Linotype" w:hAnsi="Palatino Linotype"/>
          <w:b/>
          <w:bCs/>
          <w:sz w:val="24"/>
          <w:szCs w:val="24"/>
        </w:rPr>
      </w:pPr>
      <w:bookmarkStart w:id="30" w:name="_Hlk15388837"/>
      <w:bookmarkStart w:id="31" w:name="_Hlk13068115"/>
      <w:r w:rsidRPr="00B50A11">
        <w:rPr>
          <w:rFonts w:ascii="Palatino Linotype" w:hAnsi="Palatino Linotype"/>
          <w:b/>
          <w:bCs/>
          <w:sz w:val="24"/>
          <w:szCs w:val="24"/>
        </w:rPr>
        <w:t xml:space="preserve">Recibos de nómina de todos los servidores públicos incluyendo el cabildo de la; </w:t>
      </w:r>
    </w:p>
    <w:p w:rsidR="00F829C6" w:rsidRPr="00B50A11" w:rsidRDefault="00F829C6" w:rsidP="00B50A11">
      <w:pPr>
        <w:spacing w:after="0" w:line="360" w:lineRule="auto"/>
        <w:ind w:left="567" w:right="567"/>
        <w:jc w:val="both"/>
        <w:rPr>
          <w:rFonts w:ascii="Palatino Linotype" w:hAnsi="Palatino Linotype"/>
          <w:sz w:val="24"/>
          <w:szCs w:val="24"/>
        </w:rPr>
      </w:pPr>
    </w:p>
    <w:p w:rsidR="000852E4" w:rsidRPr="00B50A11" w:rsidRDefault="00F829C6" w:rsidP="00B50A11">
      <w:pPr>
        <w:pStyle w:val="Prrafodelista"/>
        <w:numPr>
          <w:ilvl w:val="0"/>
          <w:numId w:val="13"/>
        </w:numPr>
        <w:spacing w:after="0" w:line="360" w:lineRule="auto"/>
        <w:ind w:right="567"/>
        <w:jc w:val="both"/>
        <w:rPr>
          <w:rFonts w:ascii="Palatino Linotype" w:hAnsi="Palatino Linotype"/>
          <w:sz w:val="24"/>
          <w:szCs w:val="24"/>
        </w:rPr>
      </w:pPr>
      <w:r w:rsidRPr="00B50A11">
        <w:rPr>
          <w:rFonts w:ascii="Palatino Linotype" w:hAnsi="Palatino Linotype"/>
          <w:sz w:val="24"/>
          <w:szCs w:val="24"/>
        </w:rPr>
        <w:t xml:space="preserve">Primera y segunda </w:t>
      </w:r>
      <w:r w:rsidR="000852E4" w:rsidRPr="00B50A11">
        <w:rPr>
          <w:rFonts w:ascii="Palatino Linotype" w:hAnsi="Palatino Linotype"/>
          <w:sz w:val="24"/>
          <w:szCs w:val="24"/>
        </w:rPr>
        <w:t>quincena de julio, agosto, septiembre y octubre del año dos mil dieciocho.</w:t>
      </w:r>
    </w:p>
    <w:p w:rsidR="000852E4" w:rsidRPr="00B50A11" w:rsidRDefault="000852E4" w:rsidP="00B50A11">
      <w:pPr>
        <w:pStyle w:val="Prrafodelista"/>
        <w:spacing w:after="0" w:line="360" w:lineRule="auto"/>
        <w:ind w:left="927" w:right="567"/>
        <w:jc w:val="both"/>
        <w:rPr>
          <w:rFonts w:ascii="Palatino Linotype" w:hAnsi="Palatino Linotype"/>
          <w:sz w:val="24"/>
          <w:szCs w:val="24"/>
        </w:rPr>
      </w:pPr>
    </w:p>
    <w:p w:rsidR="00F829C6" w:rsidRPr="00B50A11" w:rsidRDefault="00F829C6" w:rsidP="00B50A11">
      <w:pPr>
        <w:pStyle w:val="Prrafodelista"/>
        <w:numPr>
          <w:ilvl w:val="0"/>
          <w:numId w:val="5"/>
        </w:numPr>
        <w:spacing w:after="0" w:line="360" w:lineRule="auto"/>
        <w:ind w:right="567"/>
        <w:jc w:val="both"/>
        <w:rPr>
          <w:rFonts w:ascii="Palatino Linotype" w:hAnsi="Palatino Linotype"/>
          <w:b/>
          <w:bCs/>
          <w:sz w:val="24"/>
          <w:szCs w:val="24"/>
        </w:rPr>
      </w:pPr>
      <w:r w:rsidRPr="00B50A11">
        <w:rPr>
          <w:rFonts w:ascii="Palatino Linotype" w:hAnsi="Palatino Linotype"/>
          <w:b/>
          <w:bCs/>
          <w:sz w:val="24"/>
          <w:szCs w:val="24"/>
        </w:rPr>
        <w:t xml:space="preserve">Nómina completa de todas las áreas del municipio en hojas de cálculo de; </w:t>
      </w:r>
    </w:p>
    <w:p w:rsidR="00F829C6" w:rsidRPr="00B50A11" w:rsidRDefault="00F829C6" w:rsidP="00B50A11">
      <w:pPr>
        <w:spacing w:after="0" w:line="360" w:lineRule="auto"/>
        <w:ind w:left="567" w:right="567"/>
        <w:jc w:val="both"/>
        <w:rPr>
          <w:rFonts w:ascii="Palatino Linotype" w:hAnsi="Palatino Linotype"/>
          <w:sz w:val="24"/>
          <w:szCs w:val="24"/>
        </w:rPr>
      </w:pPr>
    </w:p>
    <w:p w:rsidR="00F829C6" w:rsidRPr="00B50A11" w:rsidRDefault="00F829C6" w:rsidP="00B50A11">
      <w:pPr>
        <w:pStyle w:val="Prrafodelista"/>
        <w:numPr>
          <w:ilvl w:val="0"/>
          <w:numId w:val="14"/>
        </w:numPr>
        <w:spacing w:after="0" w:line="360" w:lineRule="auto"/>
        <w:ind w:right="567"/>
        <w:jc w:val="both"/>
        <w:rPr>
          <w:rFonts w:ascii="Palatino Linotype" w:hAnsi="Palatino Linotype"/>
          <w:sz w:val="24"/>
          <w:szCs w:val="24"/>
        </w:rPr>
      </w:pPr>
      <w:r w:rsidRPr="00B50A11">
        <w:rPr>
          <w:rFonts w:ascii="Palatino Linotype" w:hAnsi="Palatino Linotype"/>
          <w:sz w:val="24"/>
          <w:szCs w:val="24"/>
        </w:rPr>
        <w:t xml:space="preserve">Primera y segunda quincena de </w:t>
      </w:r>
      <w:r w:rsidR="000852E4" w:rsidRPr="00B50A11">
        <w:rPr>
          <w:rFonts w:ascii="Palatino Linotype" w:hAnsi="Palatino Linotype"/>
          <w:sz w:val="24"/>
          <w:szCs w:val="24"/>
        </w:rPr>
        <w:t>julio, agosto y septiembre del</w:t>
      </w:r>
      <w:r w:rsidRPr="00B50A11">
        <w:rPr>
          <w:rFonts w:ascii="Palatino Linotype" w:hAnsi="Palatino Linotype"/>
          <w:sz w:val="24"/>
          <w:szCs w:val="24"/>
        </w:rPr>
        <w:t xml:space="preserve"> año </w:t>
      </w:r>
      <w:r w:rsidR="000852E4" w:rsidRPr="00B50A11">
        <w:rPr>
          <w:rFonts w:ascii="Palatino Linotype" w:hAnsi="Palatino Linotype"/>
          <w:sz w:val="24"/>
          <w:szCs w:val="24"/>
        </w:rPr>
        <w:t xml:space="preserve">dos mil dieciocho. </w:t>
      </w:r>
    </w:p>
    <w:bookmarkEnd w:id="30"/>
    <w:p w:rsidR="00F829C6" w:rsidRPr="00B50A11" w:rsidRDefault="00F829C6" w:rsidP="00B50A11">
      <w:pPr>
        <w:pStyle w:val="Prrafodelista"/>
        <w:spacing w:after="0" w:line="360" w:lineRule="auto"/>
        <w:ind w:left="567" w:right="567"/>
        <w:jc w:val="both"/>
        <w:rPr>
          <w:rFonts w:ascii="Palatino Linotype" w:hAnsi="Palatino Linotype"/>
          <w:sz w:val="24"/>
          <w:szCs w:val="24"/>
        </w:rPr>
      </w:pPr>
    </w:p>
    <w:p w:rsidR="00B03A92" w:rsidRPr="00B50A11" w:rsidRDefault="00163316" w:rsidP="00B50A11">
      <w:pPr>
        <w:pStyle w:val="Prrafodelista"/>
        <w:numPr>
          <w:ilvl w:val="0"/>
          <w:numId w:val="1"/>
        </w:numPr>
        <w:spacing w:after="0" w:line="360" w:lineRule="auto"/>
        <w:ind w:left="0" w:firstLine="0"/>
        <w:jc w:val="both"/>
        <w:rPr>
          <w:rFonts w:ascii="Palatino Linotype" w:eastAsia="MS Mincho" w:hAnsi="Palatino Linotype" w:cs="Arial"/>
          <w:sz w:val="24"/>
          <w:szCs w:val="24"/>
          <w:lang w:val="es-ES_tradnl" w:eastAsia="es-ES"/>
        </w:rPr>
      </w:pPr>
      <w:bookmarkStart w:id="32" w:name="_Hlk15582126"/>
      <w:bookmarkEnd w:id="31"/>
      <w:r w:rsidRPr="00B50A11">
        <w:rPr>
          <w:rFonts w:ascii="Palatino Linotype" w:eastAsia="MS Mincho" w:hAnsi="Palatino Linotype" w:cs="Times New Roman"/>
          <w:sz w:val="24"/>
          <w:szCs w:val="24"/>
        </w:rPr>
        <w:t xml:space="preserve">El </w:t>
      </w:r>
      <w:r w:rsidR="00A00A77" w:rsidRPr="00B50A11">
        <w:rPr>
          <w:rFonts w:ascii="Palatino Linotype" w:eastAsia="MS Mincho" w:hAnsi="Palatino Linotype" w:cs="Times New Roman"/>
          <w:b/>
          <w:sz w:val="24"/>
          <w:szCs w:val="24"/>
        </w:rPr>
        <w:t>Sujeto Obligado</w:t>
      </w:r>
      <w:r w:rsidR="00A00A77" w:rsidRPr="00B50A11">
        <w:rPr>
          <w:rFonts w:ascii="Palatino Linotype" w:eastAsia="MS Mincho" w:hAnsi="Palatino Linotype" w:cs="Times New Roman"/>
          <w:sz w:val="24"/>
          <w:szCs w:val="24"/>
        </w:rPr>
        <w:t xml:space="preserve"> </w:t>
      </w:r>
      <w:r w:rsidR="00023F88" w:rsidRPr="00B50A11">
        <w:rPr>
          <w:rFonts w:ascii="Palatino Linotype" w:eastAsia="MS Mincho" w:hAnsi="Palatino Linotype" w:cs="Times New Roman"/>
          <w:sz w:val="24"/>
          <w:szCs w:val="24"/>
        </w:rPr>
        <w:t xml:space="preserve">remitió </w:t>
      </w:r>
      <w:r w:rsidR="0011378B" w:rsidRPr="00B50A11">
        <w:rPr>
          <w:rFonts w:ascii="Palatino Linotype" w:eastAsia="MS Mincho" w:hAnsi="Palatino Linotype" w:cs="Times New Roman"/>
          <w:sz w:val="24"/>
          <w:szCs w:val="24"/>
        </w:rPr>
        <w:t xml:space="preserve">para el caso de la nómina archivos en formato Excel, donde se advierte que la información contenida es relativa a las quincenas de los meses de </w:t>
      </w:r>
      <w:r w:rsidR="000852E4" w:rsidRPr="00B50A11">
        <w:rPr>
          <w:rFonts w:ascii="Palatino Linotype" w:eastAsia="MS Mincho" w:hAnsi="Palatino Linotype" w:cs="Times New Roman"/>
          <w:sz w:val="24"/>
          <w:szCs w:val="24"/>
        </w:rPr>
        <w:t>julio, agosto y septiembre del año 2018</w:t>
      </w:r>
      <w:r w:rsidR="000852E4" w:rsidRPr="00B50A11">
        <w:rPr>
          <w:rFonts w:ascii="Palatino Linotype" w:eastAsia="MS Mincho" w:hAnsi="Palatino Linotype" w:cs="Arial"/>
          <w:sz w:val="24"/>
          <w:szCs w:val="24"/>
          <w:lang w:val="es-ES_tradnl" w:eastAsia="es-ES"/>
        </w:rPr>
        <w:t xml:space="preserve">. </w:t>
      </w:r>
      <w:r w:rsidR="0011378B" w:rsidRPr="00B50A11">
        <w:rPr>
          <w:rFonts w:ascii="Palatino Linotype" w:eastAsia="MS Mincho" w:hAnsi="Palatino Linotype" w:cs="Times New Roman"/>
          <w:sz w:val="24"/>
          <w:szCs w:val="24"/>
        </w:rPr>
        <w:t xml:space="preserve">Respecto a los recibos de nómina el </w:t>
      </w:r>
      <w:r w:rsidR="0011378B" w:rsidRPr="00B50A11">
        <w:rPr>
          <w:rFonts w:ascii="Palatino Linotype" w:eastAsia="MS Mincho" w:hAnsi="Palatino Linotype" w:cs="Times New Roman"/>
          <w:b/>
          <w:bCs/>
          <w:sz w:val="24"/>
          <w:szCs w:val="24"/>
        </w:rPr>
        <w:t xml:space="preserve">Sujeto </w:t>
      </w:r>
      <w:r w:rsidR="007233CD" w:rsidRPr="00B50A11">
        <w:rPr>
          <w:rFonts w:ascii="Palatino Linotype" w:eastAsia="MS Mincho" w:hAnsi="Palatino Linotype" w:cs="Times New Roman"/>
          <w:b/>
          <w:bCs/>
          <w:sz w:val="24"/>
          <w:szCs w:val="24"/>
        </w:rPr>
        <w:t xml:space="preserve">Obligado </w:t>
      </w:r>
      <w:r w:rsidR="007233CD" w:rsidRPr="00B50A11">
        <w:rPr>
          <w:rFonts w:ascii="Palatino Linotype" w:eastAsia="MS Mincho" w:hAnsi="Palatino Linotype" w:cs="Times New Roman"/>
          <w:sz w:val="24"/>
          <w:szCs w:val="24"/>
        </w:rPr>
        <w:t>señaló</w:t>
      </w:r>
      <w:r w:rsidR="0011378B" w:rsidRPr="00B50A11">
        <w:rPr>
          <w:rFonts w:ascii="Palatino Linotype" w:eastAsia="MS Mincho" w:hAnsi="Palatino Linotype" w:cs="Times New Roman"/>
          <w:sz w:val="24"/>
          <w:szCs w:val="24"/>
        </w:rPr>
        <w:t xml:space="preserve"> que se localizaron 53, 860 recibos de nómina</w:t>
      </w:r>
      <w:r w:rsidR="00CF2100" w:rsidRPr="00B50A11">
        <w:rPr>
          <w:rFonts w:ascii="Palatino Linotype" w:eastAsia="MS Mincho" w:hAnsi="Palatino Linotype" w:cs="Times New Roman"/>
          <w:sz w:val="24"/>
          <w:szCs w:val="24"/>
        </w:rPr>
        <w:t xml:space="preserve"> del año 2018</w:t>
      </w:r>
      <w:r w:rsidR="0011378B" w:rsidRPr="00B50A11">
        <w:rPr>
          <w:rFonts w:ascii="Palatino Linotype" w:eastAsia="MS Mincho" w:hAnsi="Palatino Linotype" w:cs="Times New Roman"/>
          <w:sz w:val="24"/>
          <w:szCs w:val="24"/>
        </w:rPr>
        <w:t xml:space="preserve">, por lo que indicó </w:t>
      </w:r>
      <w:r w:rsidR="007233CD" w:rsidRPr="00B50A11">
        <w:rPr>
          <w:rFonts w:ascii="Palatino Linotype" w:eastAsia="MS Mincho" w:hAnsi="Palatino Linotype" w:cs="Times New Roman"/>
          <w:sz w:val="24"/>
          <w:szCs w:val="24"/>
        </w:rPr>
        <w:t xml:space="preserve">que primeramente se debería realizar el pago por concepto de reproducción. </w:t>
      </w:r>
    </w:p>
    <w:p w:rsidR="00163316" w:rsidRPr="00B50A11" w:rsidRDefault="00163316" w:rsidP="00B50A11">
      <w:pPr>
        <w:pStyle w:val="Prrafodelista"/>
        <w:tabs>
          <w:tab w:val="left" w:pos="142"/>
        </w:tabs>
        <w:spacing w:after="0" w:line="360" w:lineRule="auto"/>
        <w:ind w:left="426" w:right="49"/>
        <w:jc w:val="both"/>
        <w:rPr>
          <w:rFonts w:ascii="Palatino Linotype" w:eastAsia="MS Mincho" w:hAnsi="Palatino Linotype" w:cs="Times New Roman"/>
          <w:sz w:val="24"/>
          <w:szCs w:val="24"/>
        </w:rPr>
      </w:pPr>
    </w:p>
    <w:bookmarkEnd w:id="32"/>
    <w:p w:rsidR="00163316" w:rsidRPr="00B50A11" w:rsidRDefault="00B03A92" w:rsidP="00B50A11">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B50A11">
        <w:rPr>
          <w:rFonts w:ascii="Palatino Linotype" w:eastAsia="MS Mincho" w:hAnsi="Palatino Linotype" w:cs="Times New Roman"/>
          <w:sz w:val="24"/>
          <w:szCs w:val="24"/>
        </w:rPr>
        <w:t xml:space="preserve">De tal manera que el recurrente se inconformó </w:t>
      </w:r>
      <w:r w:rsidR="00CF2100" w:rsidRPr="00B50A11">
        <w:rPr>
          <w:rFonts w:ascii="Palatino Linotype" w:eastAsia="MS Mincho" w:hAnsi="Palatino Linotype" w:cs="Times New Roman"/>
          <w:sz w:val="24"/>
          <w:szCs w:val="24"/>
        </w:rPr>
        <w:t xml:space="preserve">porque no se </w:t>
      </w:r>
      <w:r w:rsidR="001D17B1" w:rsidRPr="00B50A11">
        <w:rPr>
          <w:rFonts w:ascii="Palatino Linotype" w:eastAsia="MS Mincho" w:hAnsi="Palatino Linotype" w:cs="Times New Roman"/>
          <w:sz w:val="24"/>
          <w:szCs w:val="24"/>
        </w:rPr>
        <w:t xml:space="preserve">le </w:t>
      </w:r>
      <w:r w:rsidR="00CF2100" w:rsidRPr="00B50A11">
        <w:rPr>
          <w:rFonts w:ascii="Palatino Linotype" w:eastAsia="MS Mincho" w:hAnsi="Palatino Linotype" w:cs="Times New Roman"/>
          <w:sz w:val="24"/>
          <w:szCs w:val="24"/>
        </w:rPr>
        <w:t xml:space="preserve">entregó la información solicitada. </w:t>
      </w:r>
      <w:r w:rsidR="00163316" w:rsidRPr="00B50A11">
        <w:rPr>
          <w:rFonts w:ascii="Palatino Linotype" w:eastAsia="MS Mincho" w:hAnsi="Palatino Linotype" w:cs="Times New Roman"/>
          <w:sz w:val="24"/>
          <w:szCs w:val="24"/>
        </w:rPr>
        <w:t xml:space="preserve">Es por ello que, esta ponencia estudiará las actuaciones de las partes, </w:t>
      </w:r>
      <w:r w:rsidR="00200794" w:rsidRPr="00B50A11">
        <w:rPr>
          <w:rFonts w:ascii="Palatino Linotype" w:eastAsia="MS Mincho" w:hAnsi="Palatino Linotype" w:cs="Times New Roman"/>
          <w:sz w:val="24"/>
          <w:szCs w:val="24"/>
        </w:rPr>
        <w:t xml:space="preserve">con la finalidad de dictar la resolución correspondiente. </w:t>
      </w:r>
    </w:p>
    <w:p w:rsidR="00E659ED" w:rsidRPr="00B50A11" w:rsidRDefault="00E659ED" w:rsidP="00B50A11">
      <w:pPr>
        <w:pStyle w:val="Prrafodelista"/>
        <w:tabs>
          <w:tab w:val="left" w:pos="142"/>
        </w:tabs>
        <w:spacing w:after="0" w:line="360" w:lineRule="auto"/>
        <w:ind w:left="0" w:right="49"/>
        <w:jc w:val="both"/>
        <w:rPr>
          <w:rFonts w:ascii="Palatino Linotype" w:eastAsia="MS Mincho" w:hAnsi="Palatino Linotype" w:cs="Times New Roman"/>
          <w:sz w:val="24"/>
          <w:szCs w:val="24"/>
          <w:highlight w:val="yellow"/>
        </w:rPr>
      </w:pPr>
    </w:p>
    <w:p w:rsidR="00B07E95" w:rsidRPr="00B50A11" w:rsidRDefault="00EB3DB0" w:rsidP="00B50A11">
      <w:pPr>
        <w:keepNext/>
        <w:keepLines/>
        <w:spacing w:after="0" w:line="360" w:lineRule="auto"/>
        <w:outlineLvl w:val="0"/>
        <w:rPr>
          <w:rFonts w:ascii="Palatino Linotype" w:eastAsia="MS Gothic" w:hAnsi="Palatino Linotype" w:cstheme="majorBidi"/>
          <w:b/>
          <w:sz w:val="24"/>
          <w:szCs w:val="24"/>
          <w:lang w:val="es-ES_tradnl" w:eastAsia="es-ES"/>
        </w:rPr>
      </w:pPr>
      <w:bookmarkStart w:id="33" w:name="_Toc1548740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B50A11">
        <w:rPr>
          <w:rFonts w:ascii="Palatino Linotype" w:eastAsia="MS Gothic" w:hAnsi="Palatino Linotype" w:cstheme="majorBidi"/>
          <w:b/>
          <w:sz w:val="24"/>
          <w:szCs w:val="24"/>
          <w:lang w:val="es-ES_tradnl" w:eastAsia="es-ES"/>
        </w:rPr>
        <w:t>CUARTO</w:t>
      </w:r>
      <w:r w:rsidR="00792776" w:rsidRPr="00B50A11">
        <w:rPr>
          <w:rFonts w:ascii="Palatino Linotype" w:eastAsia="MS Gothic" w:hAnsi="Palatino Linotype" w:cstheme="majorBidi"/>
          <w:b/>
          <w:sz w:val="24"/>
          <w:szCs w:val="24"/>
          <w:lang w:val="es-ES_tradnl" w:eastAsia="es-ES"/>
        </w:rPr>
        <w:t xml:space="preserve">. Del estudio y resolución del recurso de </w:t>
      </w:r>
      <w:bookmarkEnd w:id="26"/>
      <w:bookmarkEnd w:id="27"/>
      <w:bookmarkEnd w:id="28"/>
      <w:bookmarkEnd w:id="29"/>
      <w:r w:rsidR="00792776" w:rsidRPr="00B50A11">
        <w:rPr>
          <w:rFonts w:ascii="Palatino Linotype" w:eastAsia="MS Gothic" w:hAnsi="Palatino Linotype" w:cstheme="majorBidi"/>
          <w:b/>
          <w:sz w:val="24"/>
          <w:szCs w:val="24"/>
          <w:lang w:val="es-ES_tradnl" w:eastAsia="es-ES"/>
        </w:rPr>
        <w:t>revisión.</w:t>
      </w:r>
      <w:bookmarkEnd w:id="33"/>
    </w:p>
    <w:p w:rsidR="00B07E95" w:rsidRPr="00B50A11" w:rsidRDefault="00B07E95" w:rsidP="00B50A11">
      <w:pPr>
        <w:keepNext/>
        <w:keepLines/>
        <w:spacing w:after="0" w:line="360" w:lineRule="auto"/>
        <w:outlineLvl w:val="0"/>
        <w:rPr>
          <w:rFonts w:ascii="Palatino Linotype" w:eastAsia="MS Mincho" w:hAnsi="Palatino Linotype" w:cs="Times New Roman"/>
          <w:b/>
          <w:sz w:val="24"/>
          <w:szCs w:val="24"/>
          <w:lang w:val="es-ES_tradnl" w:eastAsia="es-ES"/>
        </w:rPr>
      </w:pPr>
    </w:p>
    <w:p w:rsidR="00E659ED" w:rsidRPr="00B50A11" w:rsidRDefault="00CA10C1" w:rsidP="00B50A11">
      <w:pPr>
        <w:pStyle w:val="Prrafodelista"/>
        <w:numPr>
          <w:ilvl w:val="0"/>
          <w:numId w:val="1"/>
        </w:numPr>
        <w:tabs>
          <w:tab w:val="left" w:pos="66"/>
        </w:tabs>
        <w:spacing w:after="0" w:line="360" w:lineRule="auto"/>
        <w:ind w:left="0" w:firstLine="0"/>
        <w:jc w:val="both"/>
        <w:rPr>
          <w:rFonts w:ascii="Palatino Linotype" w:eastAsia="MS Mincho" w:hAnsi="Palatino Linotype" w:cs="Arial"/>
          <w:i/>
          <w:sz w:val="24"/>
          <w:szCs w:val="24"/>
          <w:lang w:eastAsia="es-ES"/>
        </w:rPr>
      </w:pPr>
      <w:r w:rsidRPr="00B50A11">
        <w:rPr>
          <w:rFonts w:ascii="Palatino Linotype" w:hAnsi="Palatino Linotype" w:cs="Arial"/>
          <w:sz w:val="24"/>
          <w:szCs w:val="24"/>
        </w:rPr>
        <w:t xml:space="preserve">Derivado del Planteamiento de la Litis, </w:t>
      </w:r>
      <w:r w:rsidR="006B56C3" w:rsidRPr="00B50A11">
        <w:rPr>
          <w:rFonts w:ascii="Palatino Linotype" w:hAnsi="Palatino Linotype" w:cs="Arial"/>
          <w:sz w:val="24"/>
          <w:szCs w:val="24"/>
        </w:rPr>
        <w:t>se procede a analizar</w:t>
      </w:r>
      <w:r w:rsidRPr="00B50A11">
        <w:rPr>
          <w:rFonts w:ascii="Palatino Linotype" w:hAnsi="Palatino Linotype" w:cs="Arial"/>
          <w:sz w:val="24"/>
          <w:szCs w:val="24"/>
        </w:rPr>
        <w:t xml:space="preserve"> el contenido íntegro de las actuaciones que obra</w:t>
      </w:r>
      <w:r w:rsidR="006B56C3" w:rsidRPr="00B50A11">
        <w:rPr>
          <w:rFonts w:ascii="Palatino Linotype" w:hAnsi="Palatino Linotype" w:cs="Arial"/>
          <w:sz w:val="24"/>
          <w:szCs w:val="24"/>
        </w:rPr>
        <w:t xml:space="preserve">n en el expediente electrónico y con ello, este </w:t>
      </w:r>
      <w:r w:rsidRPr="00B50A11">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B50A11">
        <w:rPr>
          <w:rFonts w:ascii="Palatino Linotype" w:hAnsi="Palatino Linotype" w:cs="Arial"/>
          <w:sz w:val="24"/>
          <w:szCs w:val="24"/>
        </w:rPr>
        <w:t xml:space="preserve">, de </w:t>
      </w:r>
      <w:r w:rsidRPr="00B50A11">
        <w:rPr>
          <w:rFonts w:ascii="Palatino Linotype" w:hAnsi="Palatino Linotype" w:cs="Arial"/>
          <w:sz w:val="24"/>
          <w:szCs w:val="24"/>
        </w:rPr>
        <w:t xml:space="preserve">acuerdo </w:t>
      </w:r>
      <w:r w:rsidR="006B56C3" w:rsidRPr="00B50A11">
        <w:rPr>
          <w:rFonts w:ascii="Palatino Linotype" w:hAnsi="Palatino Linotype" w:cs="Arial"/>
          <w:sz w:val="24"/>
          <w:szCs w:val="24"/>
        </w:rPr>
        <w:t>con</w:t>
      </w:r>
      <w:r w:rsidRPr="00B50A11">
        <w:rPr>
          <w:rFonts w:ascii="Palatino Linotype" w:hAnsi="Palatino Linotype" w:cs="Arial"/>
          <w:sz w:val="24"/>
          <w:szCs w:val="24"/>
        </w:rPr>
        <w:t xml:space="preserve"> lo establecido en el artículo 8 de la </w:t>
      </w:r>
      <w:r w:rsidRPr="00B50A11">
        <w:rPr>
          <w:rFonts w:ascii="Palatino Linotype" w:eastAsia="Calibri" w:hAnsi="Palatino Linotype" w:cs="Arial"/>
          <w:sz w:val="24"/>
          <w:szCs w:val="24"/>
          <w:lang w:val="es-ES"/>
        </w:rPr>
        <w:t>Ley de Transparencia y Acceso a la Información Pública del Estado de México y Municipios</w:t>
      </w:r>
      <w:r w:rsidRPr="00B50A11">
        <w:rPr>
          <w:rFonts w:ascii="Palatino Linotype" w:eastAsia="Times New Roman" w:hAnsi="Palatino Linotype" w:cs="Arial"/>
          <w:sz w:val="24"/>
          <w:szCs w:val="24"/>
          <w:lang w:val="es-ES" w:eastAsia="es-MX"/>
        </w:rPr>
        <w:t>.</w:t>
      </w:r>
    </w:p>
    <w:p w:rsidR="00007E06" w:rsidRPr="00B50A11" w:rsidRDefault="00007E06" w:rsidP="00B50A11">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7256B4" w:rsidRPr="00B50A11" w:rsidRDefault="007256B4" w:rsidP="00B50A11">
      <w:pPr>
        <w:keepNext/>
        <w:keepLines/>
        <w:spacing w:after="0" w:line="360" w:lineRule="auto"/>
        <w:outlineLvl w:val="0"/>
        <w:rPr>
          <w:rFonts w:ascii="Palatino Linotype" w:eastAsia="MS Gothic" w:hAnsi="Palatino Linotype" w:cstheme="majorBidi"/>
          <w:b/>
          <w:sz w:val="24"/>
          <w:szCs w:val="24"/>
          <w:lang w:val="es-ES_tradnl" w:eastAsia="es-ES"/>
        </w:rPr>
      </w:pPr>
      <w:bookmarkStart w:id="34" w:name="_Toc15487401"/>
      <w:r w:rsidRPr="00B50A11">
        <w:rPr>
          <w:rFonts w:ascii="Palatino Linotype" w:eastAsia="MS Gothic" w:hAnsi="Palatino Linotype" w:cstheme="majorBidi"/>
          <w:b/>
          <w:sz w:val="24"/>
          <w:szCs w:val="24"/>
          <w:lang w:val="es-ES_tradnl" w:eastAsia="es-ES"/>
        </w:rPr>
        <w:t>I. Fuente Obligacional.</w:t>
      </w:r>
      <w:bookmarkEnd w:id="34"/>
    </w:p>
    <w:p w:rsidR="00374179" w:rsidRPr="00B50A11" w:rsidRDefault="00374179" w:rsidP="00B50A11">
      <w:pPr>
        <w:spacing w:after="0" w:line="360" w:lineRule="auto"/>
        <w:rPr>
          <w:rFonts w:ascii="Palatino Linotype" w:eastAsia="MS Mincho" w:hAnsi="Palatino Linotype" w:cs="Times New Roman"/>
          <w:sz w:val="24"/>
          <w:szCs w:val="24"/>
          <w:lang w:val="es-ES_tradnl" w:eastAsia="es-ES"/>
        </w:rPr>
      </w:pPr>
    </w:p>
    <w:p w:rsidR="00374179" w:rsidRPr="00B50A11" w:rsidRDefault="00374179"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B50A11">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B50A11" w:rsidRDefault="00374179" w:rsidP="00B50A11">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B50A11" w:rsidRDefault="00374179"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El</w:t>
      </w:r>
      <w:r w:rsidR="00A00A77" w:rsidRPr="00B50A11">
        <w:rPr>
          <w:rFonts w:ascii="Palatino Linotype" w:eastAsia="MS Mincho" w:hAnsi="Palatino Linotype" w:cs="Times New Roman"/>
          <w:sz w:val="24"/>
          <w:szCs w:val="24"/>
          <w:lang w:val="es-ES_tradnl" w:eastAsia="es-ES"/>
        </w:rPr>
        <w:t xml:space="preserve"> </w:t>
      </w:r>
      <w:r w:rsidR="00A00A77" w:rsidRPr="00B50A11">
        <w:rPr>
          <w:rFonts w:ascii="Palatino Linotype" w:eastAsia="MS Mincho" w:hAnsi="Palatino Linotype" w:cs="Times New Roman"/>
          <w:b/>
          <w:sz w:val="24"/>
          <w:szCs w:val="24"/>
          <w:lang w:val="es-ES_tradnl" w:eastAsia="es-ES"/>
        </w:rPr>
        <w:t>Sujeto Obligado</w:t>
      </w:r>
      <w:r w:rsidR="00A00A77" w:rsidRPr="00B50A11">
        <w:rPr>
          <w:rFonts w:ascii="Palatino Linotype" w:eastAsia="MS Mincho" w:hAnsi="Palatino Linotype" w:cs="Times New Roman"/>
          <w:sz w:val="24"/>
          <w:szCs w:val="24"/>
          <w:lang w:val="es-ES_tradnl" w:eastAsia="es-ES"/>
        </w:rPr>
        <w:t xml:space="preserve"> </w:t>
      </w:r>
      <w:r w:rsidRPr="00B50A11">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B50A11">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B50A11">
        <w:rPr>
          <w:rFonts w:ascii="Palatino Linotype" w:eastAsia="MS Mincho" w:hAnsi="Palatino Linotype" w:cstheme="majorBidi"/>
          <w:b/>
          <w:sz w:val="24"/>
          <w:szCs w:val="24"/>
          <w:lang w:val="es-ES_tradnl" w:eastAsia="es-ES"/>
        </w:rPr>
        <w:t xml:space="preserve"> </w:t>
      </w:r>
      <w:r w:rsidRPr="00B50A11">
        <w:rPr>
          <w:rFonts w:ascii="Palatino Linotype" w:eastAsia="MS Mincho" w:hAnsi="Palatino Linotype" w:cstheme="majorBidi"/>
          <w:sz w:val="24"/>
          <w:szCs w:val="24"/>
          <w:lang w:val="es-ES_tradnl" w:eastAsia="es-ES"/>
        </w:rPr>
        <w:t xml:space="preserve">al señalar la obligación de </w:t>
      </w:r>
      <w:r w:rsidRPr="00B50A11">
        <w:rPr>
          <w:rFonts w:ascii="Palatino Linotype" w:eastAsia="MS Mincho" w:hAnsi="Palatino Linotype" w:cstheme="majorBidi"/>
          <w:i/>
          <w:sz w:val="24"/>
          <w:szCs w:val="24"/>
          <w:lang w:val="es-ES_tradnl" w:eastAsia="es-ES"/>
        </w:rPr>
        <w:t xml:space="preserve">“promover, respetar, proteger y garantizar los derechos humanos”, </w:t>
      </w:r>
      <w:r w:rsidRPr="00B50A11">
        <w:rPr>
          <w:rFonts w:ascii="Palatino Linotype" w:eastAsia="MS Mincho" w:hAnsi="Palatino Linotype" w:cstheme="majorBidi"/>
          <w:sz w:val="24"/>
          <w:szCs w:val="24"/>
          <w:lang w:val="es-ES_tradnl" w:eastAsia="es-ES"/>
        </w:rPr>
        <w:t>entre los cuales se encuentra dicho derecho.</w:t>
      </w:r>
    </w:p>
    <w:p w:rsidR="00374179" w:rsidRPr="00B50A11" w:rsidRDefault="00374179" w:rsidP="00B50A11">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B43D3A" w:rsidRPr="00B50A11" w:rsidRDefault="00B43D3A" w:rsidP="00B50A11">
      <w:pPr>
        <w:numPr>
          <w:ilvl w:val="0"/>
          <w:numId w:val="1"/>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B50A11">
        <w:rPr>
          <w:rFonts w:ascii="Palatino Linotype" w:eastAsia="MS Mincho" w:hAnsi="Palatino Linotype" w:cstheme="majorBidi"/>
          <w:sz w:val="24"/>
          <w:szCs w:val="24"/>
          <w:lang w:eastAsia="es-ES"/>
        </w:rPr>
        <w:t xml:space="preserve">Por cuanto hace al contenido del artículo 6 segundo párrafo, apartado A. fracción I </w:t>
      </w:r>
      <w:r w:rsidRPr="00B50A11">
        <w:rPr>
          <w:rFonts w:ascii="Palatino Linotype" w:eastAsia="MS Mincho" w:hAnsi="Palatino Linotype" w:cstheme="majorBidi"/>
          <w:sz w:val="24"/>
          <w:szCs w:val="24"/>
          <w:lang w:val="es-ES" w:eastAsia="es-ES"/>
        </w:rPr>
        <w:t xml:space="preserve">de la Constitución Política de los Estados Unidos Mexicanos el cual establece </w:t>
      </w:r>
      <w:r w:rsidRPr="00B50A11">
        <w:rPr>
          <w:rFonts w:ascii="Palatino Linotype" w:eastAsia="MS Mincho" w:hAnsi="Palatino Linotype" w:cstheme="majorBidi"/>
          <w:sz w:val="24"/>
          <w:szCs w:val="24"/>
          <w:lang w:eastAsia="es-ES"/>
        </w:rPr>
        <w:t xml:space="preserve">que </w:t>
      </w:r>
      <w:r w:rsidRPr="00B50A11">
        <w:rPr>
          <w:rFonts w:ascii="Palatino Linotype" w:eastAsia="MS Mincho" w:hAnsi="Palatino Linotype" w:cstheme="majorBidi"/>
          <w:i/>
          <w:sz w:val="24"/>
          <w:szCs w:val="24"/>
          <w:lang w:val="es-ES" w:eastAsia="es-ES"/>
        </w:rPr>
        <w:t>“Toda la información en posesión de cualquier autoridad</w:t>
      </w:r>
      <w:r w:rsidR="00A474D9" w:rsidRPr="00B50A11">
        <w:rPr>
          <w:rFonts w:ascii="Palatino Linotype" w:eastAsia="MS Mincho" w:hAnsi="Palatino Linotype" w:cstheme="majorBidi"/>
          <w:i/>
          <w:sz w:val="24"/>
          <w:szCs w:val="24"/>
          <w:lang w:val="es-ES" w:eastAsia="es-ES"/>
        </w:rPr>
        <w:t xml:space="preserve"> (…) </w:t>
      </w:r>
      <w:r w:rsidRPr="00B50A11">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B50A11">
        <w:rPr>
          <w:rFonts w:ascii="Palatino Linotype" w:eastAsia="MS Mincho" w:hAnsi="Palatino Linotype" w:cstheme="majorBidi"/>
          <w:b/>
          <w:i/>
          <w:sz w:val="24"/>
          <w:szCs w:val="24"/>
          <w:lang w:val="es-ES" w:eastAsia="es-ES"/>
        </w:rPr>
        <w:t>es pública</w:t>
      </w:r>
      <w:r w:rsidRPr="00B50A11">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3D3A" w:rsidRPr="00B50A11" w:rsidRDefault="00B43D3A" w:rsidP="00B50A11">
      <w:pPr>
        <w:spacing w:after="0" w:line="360" w:lineRule="auto"/>
        <w:ind w:right="49"/>
        <w:contextualSpacing/>
        <w:jc w:val="both"/>
        <w:rPr>
          <w:rFonts w:ascii="Palatino Linotype" w:eastAsia="MS Mincho" w:hAnsi="Palatino Linotype" w:cstheme="majorBidi"/>
          <w:i/>
          <w:sz w:val="24"/>
          <w:szCs w:val="24"/>
          <w:highlight w:val="yellow"/>
          <w:lang w:val="es-ES" w:eastAsia="es-ES"/>
        </w:rPr>
      </w:pPr>
    </w:p>
    <w:p w:rsidR="00A474D9" w:rsidRPr="00B50A11" w:rsidRDefault="00A474D9" w:rsidP="00B50A11">
      <w:pPr>
        <w:numPr>
          <w:ilvl w:val="0"/>
          <w:numId w:val="1"/>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B50A11">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B50A11">
        <w:rPr>
          <w:rFonts w:ascii="Palatino Linotype" w:eastAsia="MS Mincho" w:hAnsi="Palatino Linotype" w:cstheme="majorBidi"/>
          <w:i/>
          <w:sz w:val="24"/>
          <w:szCs w:val="24"/>
          <w:lang w:val="es-ES_tradnl" w:eastAsia="es-ES"/>
        </w:rPr>
        <w:t>generen, administren o posean las autoridades</w:t>
      </w:r>
      <w:r w:rsidRPr="00B50A11">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B50A11" w:rsidRDefault="00A474D9" w:rsidP="00B50A11">
      <w:pPr>
        <w:spacing w:after="0" w:line="360" w:lineRule="auto"/>
        <w:ind w:right="49"/>
        <w:contextualSpacing/>
        <w:jc w:val="both"/>
        <w:rPr>
          <w:rFonts w:ascii="Palatino Linotype" w:eastAsia="MS Mincho" w:hAnsi="Palatino Linotype" w:cstheme="majorBidi"/>
          <w:i/>
          <w:sz w:val="24"/>
          <w:szCs w:val="24"/>
          <w:lang w:eastAsia="es-ES"/>
        </w:rPr>
      </w:pPr>
    </w:p>
    <w:p w:rsidR="00374179" w:rsidRPr="00B50A11" w:rsidRDefault="00A474D9"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B50A11">
        <w:rPr>
          <w:rFonts w:ascii="Palatino Linotype" w:eastAsia="MS Mincho" w:hAnsi="Palatino Linotype" w:cs="Times New Roman"/>
          <w:sz w:val="24"/>
          <w:szCs w:val="24"/>
          <w:lang w:val="es-ES_tradnl" w:eastAsia="es-ES"/>
        </w:rPr>
        <w:t xml:space="preserve">sujetos obligados </w:t>
      </w:r>
      <w:r w:rsidRPr="00B50A11">
        <w:rPr>
          <w:rFonts w:ascii="Palatino Linotype" w:eastAsia="MS Mincho" w:hAnsi="Palatino Linotype" w:cs="Times New Roman"/>
          <w:sz w:val="24"/>
          <w:szCs w:val="24"/>
          <w:lang w:val="es-ES_tradnl" w:eastAsia="es-ES"/>
        </w:rPr>
        <w:t xml:space="preserve">la que contribuirá al logro de </w:t>
      </w:r>
      <w:r w:rsidR="00920609" w:rsidRPr="00B50A11">
        <w:rPr>
          <w:rFonts w:ascii="Palatino Linotype" w:eastAsia="MS Mincho" w:hAnsi="Palatino Linotype" w:cs="Times New Roman"/>
          <w:sz w:val="24"/>
          <w:szCs w:val="24"/>
          <w:lang w:val="es-ES_tradnl" w:eastAsia="es-ES"/>
        </w:rPr>
        <w:t>este</w:t>
      </w:r>
      <w:r w:rsidRPr="00B50A11">
        <w:rPr>
          <w:rFonts w:ascii="Palatino Linotype" w:eastAsia="MS Mincho" w:hAnsi="Palatino Linotype" w:cs="Times New Roman"/>
          <w:sz w:val="24"/>
          <w:szCs w:val="24"/>
          <w:lang w:val="es-ES_tradnl" w:eastAsia="es-ES"/>
        </w:rPr>
        <w:t xml:space="preserve"> fin. </w:t>
      </w:r>
    </w:p>
    <w:p w:rsidR="00374179" w:rsidRPr="00B50A11" w:rsidRDefault="00374179" w:rsidP="00B50A11">
      <w:pPr>
        <w:spacing w:after="0" w:line="360" w:lineRule="auto"/>
        <w:ind w:left="426" w:right="49"/>
        <w:contextualSpacing/>
        <w:jc w:val="both"/>
        <w:rPr>
          <w:rFonts w:ascii="Palatino Linotype" w:eastAsia="MS Mincho" w:hAnsi="Palatino Linotype" w:cs="Times New Roman"/>
          <w:sz w:val="24"/>
          <w:szCs w:val="24"/>
          <w:highlight w:val="yellow"/>
          <w:lang w:val="es-ES_tradnl" w:eastAsia="es-ES"/>
        </w:rPr>
      </w:pPr>
    </w:p>
    <w:p w:rsidR="00A474D9" w:rsidRPr="00B50A11" w:rsidRDefault="00A474D9" w:rsidP="00B50A11">
      <w:pPr>
        <w:numPr>
          <w:ilvl w:val="0"/>
          <w:numId w:val="1"/>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B50A11">
        <w:rPr>
          <w:rFonts w:ascii="Palatino Linotype" w:eastAsia="MS Mincho" w:hAnsi="Palatino Linotype" w:cs="Times New Roman"/>
          <w:sz w:val="24"/>
          <w:szCs w:val="24"/>
          <w:lang w:val="es-ES_tradnl" w:eastAsia="es-ES"/>
        </w:rPr>
        <w:t>De acuerdo con e</w:t>
      </w:r>
      <w:r w:rsidR="00565A3D" w:rsidRPr="00B50A11">
        <w:rPr>
          <w:rFonts w:ascii="Palatino Linotype" w:eastAsia="MS Mincho" w:hAnsi="Palatino Linotype" w:cs="Times New Roman"/>
          <w:sz w:val="24"/>
          <w:szCs w:val="24"/>
          <w:lang w:val="es-ES_tradnl" w:eastAsia="es-ES"/>
        </w:rPr>
        <w:t>l</w:t>
      </w:r>
      <w:r w:rsidR="00C16223" w:rsidRPr="00B50A11">
        <w:rPr>
          <w:rFonts w:ascii="Palatino Linotype" w:eastAsia="MS Mincho" w:hAnsi="Palatino Linotype" w:cs="Times New Roman"/>
          <w:sz w:val="24"/>
          <w:szCs w:val="24"/>
          <w:lang w:val="es-ES_tradnl" w:eastAsia="es-ES"/>
        </w:rPr>
        <w:t xml:space="preserve"> a</w:t>
      </w:r>
      <w:r w:rsidR="00792776" w:rsidRPr="00B50A11">
        <w:rPr>
          <w:rFonts w:ascii="Palatino Linotype" w:eastAsia="MS Mincho" w:hAnsi="Palatino Linotype" w:cs="Times New Roman"/>
          <w:sz w:val="24"/>
          <w:szCs w:val="24"/>
          <w:lang w:val="es-ES_tradnl" w:eastAsia="es-ES"/>
        </w:rPr>
        <w:t xml:space="preserve">rtículo </w:t>
      </w:r>
      <w:r w:rsidRPr="00B50A11">
        <w:rPr>
          <w:rFonts w:ascii="Palatino Linotype" w:eastAsia="MS Mincho" w:hAnsi="Palatino Linotype" w:cs="Times New Roman"/>
          <w:sz w:val="24"/>
          <w:szCs w:val="24"/>
          <w:lang w:val="es-ES_tradnl" w:eastAsia="es-ES"/>
        </w:rPr>
        <w:t xml:space="preserve">4 de la Ley en la materia, señala que </w:t>
      </w:r>
      <w:r w:rsidRPr="00B50A11">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B50A11" w:rsidRDefault="00A474D9" w:rsidP="00B50A11">
      <w:pPr>
        <w:spacing w:after="0" w:line="360" w:lineRule="auto"/>
        <w:rPr>
          <w:rFonts w:ascii="Palatino Linotype" w:eastAsia="MS Mincho" w:hAnsi="Palatino Linotype" w:cs="Times New Roman"/>
          <w:sz w:val="24"/>
          <w:szCs w:val="24"/>
          <w:highlight w:val="yellow"/>
          <w:lang w:val="es-ES_tradnl" w:eastAsia="es-ES"/>
        </w:rPr>
      </w:pPr>
    </w:p>
    <w:p w:rsidR="00A474D9" w:rsidRPr="00B50A11" w:rsidRDefault="00A474D9"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 xml:space="preserve">Asimismo, en el artículo </w:t>
      </w:r>
      <w:r w:rsidR="00792776" w:rsidRPr="00B50A11">
        <w:rPr>
          <w:rFonts w:ascii="Palatino Linotype" w:eastAsia="MS Mincho" w:hAnsi="Palatino Linotype" w:cs="Times New Roman"/>
          <w:sz w:val="24"/>
          <w:szCs w:val="24"/>
          <w:lang w:val="es-ES_tradnl" w:eastAsia="es-ES"/>
        </w:rPr>
        <w:t xml:space="preserve">18 de la </w:t>
      </w:r>
      <w:r w:rsidR="00072EFA" w:rsidRPr="00B50A11">
        <w:rPr>
          <w:rFonts w:ascii="Palatino Linotype" w:eastAsia="MS Mincho" w:hAnsi="Palatino Linotype" w:cs="Times New Roman"/>
          <w:sz w:val="24"/>
          <w:szCs w:val="24"/>
          <w:lang w:val="es-ES_tradnl" w:eastAsia="es-ES"/>
        </w:rPr>
        <w:t xml:space="preserve">Ley </w:t>
      </w:r>
      <w:r w:rsidRPr="00B50A11">
        <w:rPr>
          <w:rFonts w:ascii="Palatino Linotype" w:eastAsia="MS Mincho" w:hAnsi="Palatino Linotype" w:cs="Times New Roman"/>
          <w:sz w:val="24"/>
          <w:szCs w:val="24"/>
          <w:lang w:val="es-ES_tradnl" w:eastAsia="es-ES"/>
        </w:rPr>
        <w:t xml:space="preserve">en comento, </w:t>
      </w:r>
      <w:r w:rsidR="00792776" w:rsidRPr="00B50A11">
        <w:rPr>
          <w:rFonts w:ascii="Palatino Linotype" w:eastAsia="MS Mincho" w:hAnsi="Palatino Linotype" w:cs="Times New Roman"/>
          <w:sz w:val="24"/>
          <w:szCs w:val="24"/>
          <w:lang w:val="es-ES_tradnl" w:eastAsia="es-ES"/>
        </w:rPr>
        <w:t xml:space="preserve">los </w:t>
      </w:r>
      <w:r w:rsidR="00792776" w:rsidRPr="00B50A11">
        <w:rPr>
          <w:rFonts w:ascii="Palatino Linotype" w:eastAsia="MS Mincho" w:hAnsi="Palatino Linotype" w:cs="Times New Roman"/>
          <w:b/>
          <w:sz w:val="24"/>
          <w:szCs w:val="24"/>
          <w:lang w:val="es-ES_tradnl" w:eastAsia="es-ES"/>
        </w:rPr>
        <w:t>Sujetos Obligados</w:t>
      </w:r>
      <w:r w:rsidR="00792776" w:rsidRPr="00B50A11">
        <w:rPr>
          <w:rFonts w:ascii="Palatino Linotype" w:eastAsia="MS Mincho" w:hAnsi="Palatino Linotype" w:cs="Times New Roman"/>
          <w:sz w:val="24"/>
          <w:szCs w:val="24"/>
          <w:lang w:val="es-ES_tradnl" w:eastAsia="es-ES"/>
        </w:rPr>
        <w:t xml:space="preserve"> cuenta</w:t>
      </w:r>
      <w:r w:rsidR="00565A3D" w:rsidRPr="00B50A11">
        <w:rPr>
          <w:rFonts w:ascii="Palatino Linotype" w:eastAsia="MS Mincho" w:hAnsi="Palatino Linotype" w:cs="Times New Roman"/>
          <w:sz w:val="24"/>
          <w:szCs w:val="24"/>
          <w:lang w:val="es-ES_tradnl" w:eastAsia="es-ES"/>
        </w:rPr>
        <w:t>n</w:t>
      </w:r>
      <w:r w:rsidR="00792776" w:rsidRPr="00B50A11">
        <w:rPr>
          <w:rFonts w:ascii="Palatino Linotype" w:eastAsia="MS Mincho" w:hAnsi="Palatino Linotype" w:cs="Times New Roman"/>
          <w:sz w:val="24"/>
          <w:szCs w:val="24"/>
          <w:lang w:val="es-ES_tradnl" w:eastAsia="es-ES"/>
        </w:rPr>
        <w:t xml:space="preserve"> con la obligación de documentar todos los actos que derive</w:t>
      </w:r>
      <w:r w:rsidR="00565A3D" w:rsidRPr="00B50A11">
        <w:rPr>
          <w:rFonts w:ascii="Palatino Linotype" w:eastAsia="MS Mincho" w:hAnsi="Palatino Linotype" w:cs="Times New Roman"/>
          <w:sz w:val="24"/>
          <w:szCs w:val="24"/>
          <w:lang w:val="es-ES_tradnl" w:eastAsia="es-ES"/>
        </w:rPr>
        <w:t>n</w:t>
      </w:r>
      <w:r w:rsidR="00792776" w:rsidRPr="00B50A11">
        <w:rPr>
          <w:rFonts w:ascii="Palatino Linotype" w:eastAsia="MS Mincho" w:hAnsi="Palatino Linotype" w:cs="Times New Roman"/>
          <w:sz w:val="24"/>
          <w:szCs w:val="24"/>
          <w:lang w:val="es-ES_tradnl" w:eastAsia="es-ES"/>
        </w:rPr>
        <w:t xml:space="preserve"> de sus atribuciones, funciones y competencia</w:t>
      </w:r>
      <w:r w:rsidR="0024202C" w:rsidRPr="00B50A11">
        <w:rPr>
          <w:rFonts w:ascii="Palatino Linotype" w:eastAsia="MS Mincho" w:hAnsi="Palatino Linotype" w:cs="Times New Roman"/>
          <w:sz w:val="24"/>
          <w:szCs w:val="24"/>
          <w:lang w:val="es-ES_tradnl" w:eastAsia="es-ES"/>
        </w:rPr>
        <w:t xml:space="preserve">, </w:t>
      </w:r>
      <w:r w:rsidR="00792776" w:rsidRPr="00B50A11">
        <w:rPr>
          <w:rFonts w:ascii="Palatino Linotype" w:eastAsia="MS Mincho" w:hAnsi="Palatino Linotype" w:cs="Times New Roman"/>
          <w:sz w:val="24"/>
          <w:szCs w:val="24"/>
          <w:lang w:val="es-ES_tradnl" w:eastAsia="es-ES"/>
        </w:rPr>
        <w:t>desde su origen</w:t>
      </w:r>
      <w:r w:rsidR="0024202C" w:rsidRPr="00B50A11">
        <w:rPr>
          <w:rFonts w:ascii="Palatino Linotype" w:eastAsia="MS Mincho" w:hAnsi="Palatino Linotype" w:cs="Times New Roman"/>
          <w:sz w:val="24"/>
          <w:szCs w:val="24"/>
          <w:lang w:val="es-ES_tradnl" w:eastAsia="es-ES"/>
        </w:rPr>
        <w:t>,</w:t>
      </w:r>
      <w:r w:rsidR="00792776" w:rsidRPr="00B50A11">
        <w:rPr>
          <w:rFonts w:ascii="Palatino Linotype" w:eastAsia="MS Mincho" w:hAnsi="Palatino Linotype" w:cs="Times New Roman"/>
          <w:sz w:val="24"/>
          <w:szCs w:val="24"/>
          <w:lang w:val="es-ES_tradnl" w:eastAsia="es-ES"/>
        </w:rPr>
        <w:t xml:space="preserve"> la eventual</w:t>
      </w:r>
      <w:r w:rsidR="0024202C" w:rsidRPr="00B50A11">
        <w:rPr>
          <w:rFonts w:ascii="Palatino Linotype" w:eastAsia="MS Mincho" w:hAnsi="Palatino Linotype" w:cs="Times New Roman"/>
          <w:sz w:val="24"/>
          <w:szCs w:val="24"/>
          <w:lang w:val="es-ES_tradnl" w:eastAsia="es-ES"/>
        </w:rPr>
        <w:t xml:space="preserve"> publicidad</w:t>
      </w:r>
      <w:r w:rsidR="00792776" w:rsidRPr="00B50A11">
        <w:rPr>
          <w:rFonts w:ascii="Palatino Linotype" w:eastAsia="MS Mincho" w:hAnsi="Palatino Linotype" w:cs="Times New Roman"/>
          <w:sz w:val="24"/>
          <w:szCs w:val="24"/>
          <w:lang w:val="es-ES_tradnl" w:eastAsia="es-ES"/>
        </w:rPr>
        <w:t xml:space="preserve"> y reutilización de </w:t>
      </w:r>
      <w:r w:rsidR="0024202C" w:rsidRPr="00B50A11">
        <w:rPr>
          <w:rFonts w:ascii="Palatino Linotype" w:eastAsia="MS Mincho" w:hAnsi="Palatino Linotype" w:cs="Times New Roman"/>
          <w:sz w:val="24"/>
          <w:szCs w:val="24"/>
          <w:lang w:val="es-ES_tradnl" w:eastAsia="es-ES"/>
        </w:rPr>
        <w:t xml:space="preserve">la información que generen. </w:t>
      </w:r>
    </w:p>
    <w:p w:rsidR="00A474D9" w:rsidRPr="00B50A11" w:rsidRDefault="00A474D9" w:rsidP="00B50A11">
      <w:pPr>
        <w:pStyle w:val="Prrafodelista"/>
        <w:spacing w:after="0" w:line="360" w:lineRule="auto"/>
        <w:rPr>
          <w:rFonts w:ascii="Palatino Linotype" w:eastAsia="MS Mincho" w:hAnsi="Palatino Linotype" w:cs="Times New Roman"/>
          <w:sz w:val="24"/>
          <w:szCs w:val="24"/>
          <w:highlight w:val="yellow"/>
          <w:lang w:val="es-ES_tradnl" w:eastAsia="es-ES"/>
        </w:rPr>
      </w:pPr>
    </w:p>
    <w:p w:rsidR="00792776" w:rsidRPr="00B50A11" w:rsidRDefault="00A474D9"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Por lo que</w:t>
      </w:r>
      <w:r w:rsidR="0024202C" w:rsidRPr="00B50A11">
        <w:rPr>
          <w:rFonts w:ascii="Palatino Linotype" w:eastAsia="MS Mincho" w:hAnsi="Palatino Linotype" w:cs="Times New Roman"/>
          <w:sz w:val="24"/>
          <w:szCs w:val="24"/>
          <w:lang w:val="es-ES_tradnl" w:eastAsia="es-ES"/>
        </w:rPr>
        <w:t>,</w:t>
      </w:r>
      <w:r w:rsidR="00792776" w:rsidRPr="00B50A11">
        <w:rPr>
          <w:rFonts w:ascii="Palatino Linotype" w:eastAsia="MS Mincho" w:hAnsi="Palatino Linotype" w:cs="Times New Roman"/>
          <w:sz w:val="24"/>
          <w:szCs w:val="24"/>
          <w:lang w:val="es-ES_tradnl" w:eastAsia="es-ES"/>
        </w:rPr>
        <w:t xml:space="preserve"> toda la inf</w:t>
      </w:r>
      <w:r w:rsidR="0024202C" w:rsidRPr="00B50A11">
        <w:rPr>
          <w:rFonts w:ascii="Palatino Linotype" w:eastAsia="MS Mincho" w:hAnsi="Palatino Linotype" w:cs="Times New Roman"/>
          <w:sz w:val="24"/>
          <w:szCs w:val="24"/>
          <w:lang w:val="es-ES_tradnl" w:eastAsia="es-ES"/>
        </w:rPr>
        <w:t>ormación que sea generada, poseída y administrada por</w:t>
      </w:r>
      <w:r w:rsidR="00E659ED" w:rsidRPr="00B50A11">
        <w:rPr>
          <w:rFonts w:ascii="Palatino Linotype" w:eastAsia="MS Mincho" w:hAnsi="Palatino Linotype" w:cs="Times New Roman"/>
          <w:sz w:val="24"/>
          <w:szCs w:val="24"/>
          <w:lang w:val="es-ES_tradnl" w:eastAsia="es-ES"/>
        </w:rPr>
        <w:t xml:space="preserve"> el</w:t>
      </w:r>
      <w:r w:rsidR="00E659ED" w:rsidRPr="00B50A11">
        <w:rPr>
          <w:rFonts w:ascii="Palatino Linotype" w:eastAsia="MS Mincho" w:hAnsi="Palatino Linotype" w:cs="Times New Roman"/>
          <w:b/>
          <w:sz w:val="24"/>
          <w:szCs w:val="24"/>
          <w:lang w:val="es-ES_tradnl" w:eastAsia="es-ES"/>
        </w:rPr>
        <w:t xml:space="preserve"> </w:t>
      </w:r>
      <w:r w:rsidR="00A00A77" w:rsidRPr="00B50A11">
        <w:rPr>
          <w:rFonts w:ascii="Palatino Linotype" w:eastAsia="MS Mincho" w:hAnsi="Palatino Linotype" w:cs="Times New Roman"/>
          <w:b/>
          <w:sz w:val="24"/>
          <w:szCs w:val="24"/>
          <w:lang w:val="es-ES_tradnl" w:eastAsia="es-ES"/>
        </w:rPr>
        <w:t>Sujeto Obligado,</w:t>
      </w:r>
      <w:r w:rsidR="00A00A77" w:rsidRPr="00B50A11">
        <w:rPr>
          <w:rFonts w:ascii="Palatino Linotype" w:eastAsia="MS Mincho" w:hAnsi="Palatino Linotype" w:cs="Times New Roman"/>
          <w:sz w:val="24"/>
          <w:szCs w:val="24"/>
          <w:lang w:val="es-ES_tradnl" w:eastAsia="es-ES"/>
        </w:rPr>
        <w:t xml:space="preserve"> </w:t>
      </w:r>
      <w:r w:rsidR="00792776" w:rsidRPr="00B50A11">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B50A11">
        <w:rPr>
          <w:rFonts w:ascii="Palatino Linotype" w:eastAsia="MS Mincho" w:hAnsi="Palatino Linotype" w:cs="Times New Roman"/>
          <w:sz w:val="24"/>
          <w:szCs w:val="24"/>
          <w:lang w:val="es-ES_tradnl" w:eastAsia="es-ES"/>
        </w:rPr>
        <w:t xml:space="preserve">en todo momento </w:t>
      </w:r>
      <w:r w:rsidR="00792776" w:rsidRPr="00B50A11">
        <w:rPr>
          <w:rFonts w:ascii="Palatino Linotype" w:eastAsia="MS Mincho" w:hAnsi="Palatino Linotype" w:cs="Times New Roman"/>
          <w:sz w:val="24"/>
          <w:szCs w:val="24"/>
          <w:lang w:val="es-ES_tradnl" w:eastAsia="es-ES"/>
        </w:rPr>
        <w:t xml:space="preserve">el principio de </w:t>
      </w:r>
      <w:r w:rsidR="0024202C" w:rsidRPr="00B50A11">
        <w:rPr>
          <w:rFonts w:ascii="Palatino Linotype" w:eastAsia="MS Mincho" w:hAnsi="Palatino Linotype" w:cs="Times New Roman"/>
          <w:sz w:val="24"/>
          <w:szCs w:val="24"/>
          <w:lang w:val="es-ES_tradnl" w:eastAsia="es-ES"/>
        </w:rPr>
        <w:t>“</w:t>
      </w:r>
      <w:r w:rsidR="00792776" w:rsidRPr="00B50A11">
        <w:rPr>
          <w:rFonts w:ascii="Palatino Linotype" w:eastAsia="MS Mincho" w:hAnsi="Palatino Linotype" w:cs="Times New Roman"/>
          <w:sz w:val="24"/>
          <w:szCs w:val="24"/>
          <w:lang w:val="es-ES_tradnl" w:eastAsia="es-ES"/>
        </w:rPr>
        <w:t>máxima publicidad</w:t>
      </w:r>
      <w:r w:rsidR="0024202C" w:rsidRPr="00B50A11">
        <w:rPr>
          <w:rFonts w:ascii="Palatino Linotype" w:eastAsia="MS Mincho" w:hAnsi="Palatino Linotype" w:cs="Times New Roman"/>
          <w:sz w:val="24"/>
          <w:szCs w:val="24"/>
          <w:lang w:val="es-ES_tradnl" w:eastAsia="es-ES"/>
        </w:rPr>
        <w:t>”</w:t>
      </w:r>
      <w:r w:rsidR="00792776" w:rsidRPr="00B50A11">
        <w:rPr>
          <w:rFonts w:ascii="Palatino Linotype" w:eastAsia="MS Mincho" w:hAnsi="Palatino Linotype" w:cs="Times New Roman"/>
          <w:sz w:val="24"/>
          <w:szCs w:val="24"/>
          <w:lang w:val="es-ES_tradnl" w:eastAsia="es-ES"/>
        </w:rPr>
        <w:t xml:space="preserve"> de la misma</w:t>
      </w:r>
      <w:r w:rsidR="0024202C" w:rsidRPr="00B50A11">
        <w:rPr>
          <w:rFonts w:ascii="Palatino Linotype" w:eastAsia="MS Mincho" w:hAnsi="Palatino Linotype" w:cs="Times New Roman"/>
          <w:sz w:val="24"/>
          <w:szCs w:val="24"/>
          <w:lang w:val="es-ES_tradnl" w:eastAsia="es-ES"/>
        </w:rPr>
        <w:t xml:space="preserve">. </w:t>
      </w:r>
    </w:p>
    <w:p w:rsidR="00314F26" w:rsidRPr="00B50A11" w:rsidRDefault="00314F26" w:rsidP="00B50A11">
      <w:pPr>
        <w:spacing w:after="0" w:line="360" w:lineRule="auto"/>
        <w:ind w:right="49"/>
        <w:contextualSpacing/>
        <w:jc w:val="both"/>
        <w:rPr>
          <w:rFonts w:ascii="Palatino Linotype" w:eastAsia="MS Mincho" w:hAnsi="Palatino Linotype" w:cs="Times New Roman"/>
          <w:sz w:val="24"/>
          <w:szCs w:val="24"/>
          <w:lang w:val="es-ES_tradnl" w:eastAsia="es-ES"/>
        </w:rPr>
      </w:pPr>
    </w:p>
    <w:p w:rsidR="00007E06" w:rsidRPr="00B50A11" w:rsidRDefault="007256B4" w:rsidP="00B50A11">
      <w:pPr>
        <w:keepNext/>
        <w:keepLines/>
        <w:spacing w:after="0" w:line="360" w:lineRule="auto"/>
        <w:outlineLvl w:val="0"/>
        <w:rPr>
          <w:rFonts w:ascii="Palatino Linotype" w:eastAsia="MS Gothic" w:hAnsi="Palatino Linotype" w:cs="Times New Roman"/>
          <w:b/>
          <w:sz w:val="24"/>
          <w:szCs w:val="24"/>
          <w:lang w:val="de-DE"/>
        </w:rPr>
      </w:pPr>
      <w:bookmarkStart w:id="35" w:name="_Toc15487402"/>
      <w:r w:rsidRPr="00B50A11">
        <w:rPr>
          <w:rFonts w:ascii="Palatino Linotype" w:eastAsia="MS Gothic" w:hAnsi="Palatino Linotype" w:cs="Times New Roman"/>
          <w:b/>
          <w:sz w:val="24"/>
          <w:szCs w:val="24"/>
          <w:lang w:val="de-DE"/>
        </w:rPr>
        <w:t>II.</w:t>
      </w:r>
      <w:r w:rsidR="00007E06" w:rsidRPr="00B50A11">
        <w:rPr>
          <w:rFonts w:ascii="Palatino Linotype" w:eastAsia="MS Gothic" w:hAnsi="Palatino Linotype" w:cs="Times New Roman"/>
          <w:b/>
          <w:sz w:val="24"/>
          <w:szCs w:val="24"/>
          <w:lang w:val="de-DE"/>
        </w:rPr>
        <w:t xml:space="preserve"> De la información solicitada y la</w:t>
      </w:r>
      <w:r w:rsidR="00807415" w:rsidRPr="00B50A11">
        <w:rPr>
          <w:rFonts w:ascii="Palatino Linotype" w:eastAsia="MS Gothic" w:hAnsi="Palatino Linotype" w:cs="Times New Roman"/>
          <w:b/>
          <w:sz w:val="24"/>
          <w:szCs w:val="24"/>
          <w:lang w:val="de-DE"/>
        </w:rPr>
        <w:t>s</w:t>
      </w:r>
      <w:r w:rsidR="00007E06" w:rsidRPr="00B50A11">
        <w:rPr>
          <w:rFonts w:ascii="Palatino Linotype" w:eastAsia="MS Gothic" w:hAnsi="Palatino Linotype" w:cs="Times New Roman"/>
          <w:b/>
          <w:sz w:val="24"/>
          <w:szCs w:val="24"/>
          <w:lang w:val="de-DE"/>
        </w:rPr>
        <w:t xml:space="preserve"> respuesta</w:t>
      </w:r>
      <w:r w:rsidR="00807415" w:rsidRPr="00B50A11">
        <w:rPr>
          <w:rFonts w:ascii="Palatino Linotype" w:eastAsia="MS Gothic" w:hAnsi="Palatino Linotype" w:cs="Times New Roman"/>
          <w:b/>
          <w:sz w:val="24"/>
          <w:szCs w:val="24"/>
          <w:lang w:val="de-DE"/>
        </w:rPr>
        <w:t>s</w:t>
      </w:r>
      <w:r w:rsidR="00007E06" w:rsidRPr="00B50A11">
        <w:rPr>
          <w:rFonts w:ascii="Palatino Linotype" w:eastAsia="MS Gothic" w:hAnsi="Palatino Linotype" w:cs="Times New Roman"/>
          <w:b/>
          <w:sz w:val="24"/>
          <w:szCs w:val="24"/>
          <w:lang w:val="de-DE"/>
        </w:rPr>
        <w:t xml:space="preserve"> del Sujeto Obligado.</w:t>
      </w:r>
      <w:bookmarkEnd w:id="35"/>
      <w:r w:rsidR="00007E06" w:rsidRPr="00B50A11">
        <w:rPr>
          <w:rFonts w:ascii="Palatino Linotype" w:eastAsia="MS Gothic" w:hAnsi="Palatino Linotype" w:cs="Times New Roman"/>
          <w:b/>
          <w:sz w:val="24"/>
          <w:szCs w:val="24"/>
          <w:lang w:val="de-DE"/>
        </w:rPr>
        <w:t xml:space="preserve"> </w:t>
      </w:r>
    </w:p>
    <w:p w:rsidR="00A64D2E" w:rsidRPr="00B50A11" w:rsidRDefault="00A64D2E" w:rsidP="00B50A11">
      <w:pPr>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B50A11" w:rsidRDefault="00E204F9" w:rsidP="00B50A11">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Para proceder al análisis del presente as</w:t>
      </w:r>
      <w:r w:rsidR="00807415" w:rsidRPr="00B50A11">
        <w:rPr>
          <w:rFonts w:ascii="Palatino Linotype" w:eastAsia="MS Mincho" w:hAnsi="Palatino Linotype" w:cs="Times New Roman"/>
          <w:sz w:val="24"/>
          <w:szCs w:val="24"/>
          <w:lang w:val="es-ES_tradnl" w:eastAsia="es-ES"/>
        </w:rPr>
        <w:t xml:space="preserve">unto, es necesario recapitular lo que el particular requirió del </w:t>
      </w:r>
      <w:r w:rsidR="00807415" w:rsidRPr="00B50A11">
        <w:rPr>
          <w:rFonts w:ascii="Palatino Linotype" w:eastAsia="MS Mincho" w:hAnsi="Palatino Linotype" w:cs="Times New Roman"/>
          <w:b/>
          <w:sz w:val="24"/>
          <w:szCs w:val="24"/>
          <w:lang w:val="es-ES_tradnl" w:eastAsia="es-ES"/>
        </w:rPr>
        <w:t>Sujeto Obligado</w:t>
      </w:r>
      <w:r w:rsidR="00807415" w:rsidRPr="00B50A11">
        <w:rPr>
          <w:rFonts w:ascii="Palatino Linotype" w:eastAsia="MS Mincho" w:hAnsi="Palatino Linotype" w:cs="Times New Roman"/>
          <w:sz w:val="24"/>
          <w:szCs w:val="24"/>
          <w:lang w:val="es-ES_tradnl" w:eastAsia="es-ES"/>
        </w:rPr>
        <w:t xml:space="preserve"> y la información que éste proporcionó a través de su</w:t>
      </w:r>
      <w:r w:rsidR="003D7F25" w:rsidRPr="00B50A11">
        <w:rPr>
          <w:rFonts w:ascii="Palatino Linotype" w:eastAsia="MS Mincho" w:hAnsi="Palatino Linotype" w:cs="Times New Roman"/>
          <w:sz w:val="24"/>
          <w:szCs w:val="24"/>
          <w:lang w:val="es-ES_tradnl" w:eastAsia="es-ES"/>
        </w:rPr>
        <w:t>s</w:t>
      </w:r>
      <w:r w:rsidR="00807415" w:rsidRPr="00B50A11">
        <w:rPr>
          <w:rFonts w:ascii="Palatino Linotype" w:eastAsia="MS Mincho" w:hAnsi="Palatino Linotype" w:cs="Times New Roman"/>
          <w:sz w:val="24"/>
          <w:szCs w:val="24"/>
          <w:lang w:val="es-ES_tradnl" w:eastAsia="es-ES"/>
        </w:rPr>
        <w:t xml:space="preserve"> respuesta</w:t>
      </w:r>
      <w:r w:rsidR="003D7F25" w:rsidRPr="00B50A11">
        <w:rPr>
          <w:rFonts w:ascii="Palatino Linotype" w:eastAsia="MS Mincho" w:hAnsi="Palatino Linotype" w:cs="Times New Roman"/>
          <w:sz w:val="24"/>
          <w:szCs w:val="24"/>
          <w:lang w:val="es-ES_tradnl" w:eastAsia="es-ES"/>
        </w:rPr>
        <w:t>s</w:t>
      </w:r>
      <w:r w:rsidR="00807415" w:rsidRPr="00B50A11">
        <w:rPr>
          <w:rFonts w:ascii="Palatino Linotype" w:eastAsia="MS Mincho" w:hAnsi="Palatino Linotype" w:cs="Times New Roman"/>
          <w:sz w:val="24"/>
          <w:szCs w:val="24"/>
          <w:lang w:val="es-ES_tradnl" w:eastAsia="es-ES"/>
        </w:rPr>
        <w:t xml:space="preserve"> e informe</w:t>
      </w:r>
      <w:r w:rsidR="003D7F25" w:rsidRPr="00B50A11">
        <w:rPr>
          <w:rFonts w:ascii="Palatino Linotype" w:eastAsia="MS Mincho" w:hAnsi="Palatino Linotype" w:cs="Times New Roman"/>
          <w:sz w:val="24"/>
          <w:szCs w:val="24"/>
          <w:lang w:val="es-ES_tradnl" w:eastAsia="es-ES"/>
        </w:rPr>
        <w:t>s</w:t>
      </w:r>
      <w:r w:rsidR="00807415" w:rsidRPr="00B50A11">
        <w:rPr>
          <w:rFonts w:ascii="Palatino Linotype" w:eastAsia="MS Mincho" w:hAnsi="Palatino Linotype" w:cs="Times New Roman"/>
          <w:sz w:val="24"/>
          <w:szCs w:val="24"/>
          <w:lang w:val="es-ES_tradnl" w:eastAsia="es-ES"/>
        </w:rPr>
        <w:t xml:space="preserve"> justificado</w:t>
      </w:r>
      <w:r w:rsidR="003D7F25" w:rsidRPr="00B50A11">
        <w:rPr>
          <w:rFonts w:ascii="Palatino Linotype" w:eastAsia="MS Mincho" w:hAnsi="Palatino Linotype" w:cs="Times New Roman"/>
          <w:sz w:val="24"/>
          <w:szCs w:val="24"/>
          <w:lang w:val="es-ES_tradnl" w:eastAsia="es-ES"/>
        </w:rPr>
        <w:t>s</w:t>
      </w:r>
      <w:r w:rsidR="00807415" w:rsidRPr="00B50A11">
        <w:rPr>
          <w:rFonts w:ascii="Palatino Linotype" w:eastAsia="MS Mincho" w:hAnsi="Palatino Linotype" w:cs="Times New Roman"/>
          <w:sz w:val="24"/>
          <w:szCs w:val="24"/>
          <w:lang w:val="es-ES_tradnl" w:eastAsia="es-ES"/>
        </w:rPr>
        <w:t>, teniendo como resultado lo siguiente:</w:t>
      </w:r>
    </w:p>
    <w:p w:rsidR="0031374E" w:rsidRPr="00B50A11" w:rsidRDefault="0031374E" w:rsidP="00B50A11">
      <w:pPr>
        <w:spacing w:after="0" w:line="360" w:lineRule="auto"/>
        <w:contextualSpacing/>
        <w:jc w:val="both"/>
        <w:rPr>
          <w:rFonts w:ascii="Palatino Linotype" w:eastAsia="MS Mincho" w:hAnsi="Palatino Linotype" w:cs="Times New Roman"/>
          <w:sz w:val="24"/>
          <w:szCs w:val="24"/>
          <w:lang w:val="es-ES_tradnl" w:eastAsia="es-ES"/>
        </w:rPr>
      </w:pPr>
    </w:p>
    <w:p w:rsidR="000C1BC2" w:rsidRPr="00B50A11" w:rsidRDefault="000C1BC2" w:rsidP="00B50A11">
      <w:pPr>
        <w:spacing w:after="0" w:line="360" w:lineRule="auto"/>
        <w:ind w:right="49"/>
        <w:contextualSpacing/>
        <w:jc w:val="both"/>
        <w:rPr>
          <w:rFonts w:ascii="Palatino Linotype" w:eastAsia="MS Mincho" w:hAnsi="Palatino Linotype" w:cs="Times New Roman"/>
          <w:sz w:val="24"/>
          <w:szCs w:val="24"/>
          <w:lang w:val="es-ES_tradnl" w:eastAsia="es-ES"/>
        </w:rPr>
      </w:pPr>
    </w:p>
    <w:p w:rsidR="000C1BC2" w:rsidRPr="00B50A11" w:rsidRDefault="000C1BC2" w:rsidP="00B50A11">
      <w:pPr>
        <w:pStyle w:val="Prrafodelista"/>
        <w:numPr>
          <w:ilvl w:val="0"/>
          <w:numId w:val="5"/>
        </w:numPr>
        <w:spacing w:after="0" w:line="360" w:lineRule="auto"/>
        <w:ind w:right="49"/>
        <w:jc w:val="both"/>
        <w:rPr>
          <w:rFonts w:ascii="Palatino Linotype" w:eastAsia="MS Mincho" w:hAnsi="Palatino Linotype" w:cs="Times New Roman"/>
          <w:b/>
          <w:bCs/>
          <w:sz w:val="24"/>
          <w:szCs w:val="24"/>
          <w:lang w:val="es-ES_tradnl" w:eastAsia="es-ES"/>
        </w:rPr>
      </w:pPr>
      <w:r w:rsidRPr="00B50A11">
        <w:rPr>
          <w:rFonts w:ascii="Palatino Linotype" w:eastAsia="MS Mincho" w:hAnsi="Palatino Linotype" w:cs="Times New Roman"/>
          <w:b/>
          <w:bCs/>
          <w:sz w:val="24"/>
          <w:szCs w:val="24"/>
          <w:lang w:val="es-ES_tradnl" w:eastAsia="es-ES"/>
        </w:rPr>
        <w:t>Relativo a la N</w:t>
      </w:r>
      <w:r w:rsidR="003D7F25" w:rsidRPr="00B50A11">
        <w:rPr>
          <w:rFonts w:ascii="Palatino Linotype" w:eastAsia="MS Mincho" w:hAnsi="Palatino Linotype" w:cs="Times New Roman"/>
          <w:b/>
          <w:bCs/>
          <w:sz w:val="24"/>
          <w:szCs w:val="24"/>
          <w:lang w:val="es-ES_tradnl" w:eastAsia="es-ES"/>
        </w:rPr>
        <w:t xml:space="preserve">ómina General. </w:t>
      </w:r>
    </w:p>
    <w:p w:rsidR="000C1BC2" w:rsidRPr="00B50A11" w:rsidRDefault="000C1BC2" w:rsidP="00B50A11">
      <w:pPr>
        <w:spacing w:after="0" w:line="360" w:lineRule="auto"/>
        <w:ind w:right="49"/>
        <w:contextualSpacing/>
        <w:jc w:val="both"/>
        <w:rPr>
          <w:rFonts w:ascii="Palatino Linotype" w:eastAsia="MS Mincho" w:hAnsi="Palatino Linotype" w:cs="Times New Roman"/>
          <w:sz w:val="24"/>
          <w:szCs w:val="24"/>
          <w:lang w:val="es-ES_tradnl" w:eastAsia="es-ES"/>
        </w:rPr>
      </w:pPr>
    </w:p>
    <w:tbl>
      <w:tblPr>
        <w:tblStyle w:val="Tablaconcuadrcula"/>
        <w:tblW w:w="8784" w:type="dxa"/>
        <w:tblInd w:w="5" w:type="dxa"/>
        <w:tblLayout w:type="fixed"/>
        <w:tblLook w:val="04A0" w:firstRow="1" w:lastRow="0" w:firstColumn="1" w:lastColumn="0" w:noHBand="0" w:noVBand="1"/>
      </w:tblPr>
      <w:tblGrid>
        <w:gridCol w:w="562"/>
        <w:gridCol w:w="2694"/>
        <w:gridCol w:w="2126"/>
        <w:gridCol w:w="1984"/>
        <w:gridCol w:w="1418"/>
      </w:tblGrid>
      <w:tr w:rsidR="00311EDF" w:rsidRPr="00B50A11" w:rsidTr="00B01F8C">
        <w:trPr>
          <w:trHeight w:val="389"/>
        </w:trPr>
        <w:tc>
          <w:tcPr>
            <w:tcW w:w="562" w:type="dxa"/>
            <w:vMerge w:val="restart"/>
            <w:tcBorders>
              <w:top w:val="nil"/>
              <w:left w:val="nil"/>
            </w:tcBorders>
            <w:shd w:val="clear" w:color="auto" w:fill="auto"/>
          </w:tcPr>
          <w:p w:rsidR="00311EDF" w:rsidRPr="00B50A11" w:rsidRDefault="00311EDF" w:rsidP="00B50A11">
            <w:pPr>
              <w:spacing w:line="360" w:lineRule="auto"/>
              <w:rPr>
                <w:rFonts w:ascii="Palatino Linotype" w:hAnsi="Palatino Linotype" w:cs="Arial"/>
                <w:b/>
                <w:bCs/>
                <w:lang w:eastAsia="es-MX"/>
              </w:rPr>
            </w:pPr>
          </w:p>
        </w:tc>
        <w:tc>
          <w:tcPr>
            <w:tcW w:w="8222" w:type="dxa"/>
            <w:gridSpan w:val="4"/>
            <w:shd w:val="clear" w:color="auto" w:fill="BFBFBF" w:themeFill="background1" w:themeFillShade="BF"/>
          </w:tcPr>
          <w:p w:rsidR="00311EDF" w:rsidRPr="00B50A11" w:rsidRDefault="00311EDF"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 xml:space="preserve">NÓMINA COMPLETA DE TODAS LAS ÁREAS DEL MUNICIPIO EN HOJAS DE CÁLCULO. </w:t>
            </w:r>
          </w:p>
        </w:tc>
      </w:tr>
      <w:tr w:rsidR="00311EDF" w:rsidRPr="00B50A11" w:rsidTr="00B01F8C">
        <w:trPr>
          <w:trHeight w:val="389"/>
        </w:trPr>
        <w:tc>
          <w:tcPr>
            <w:tcW w:w="562" w:type="dxa"/>
            <w:vMerge/>
            <w:tcBorders>
              <w:left w:val="nil"/>
            </w:tcBorders>
            <w:shd w:val="clear" w:color="auto" w:fill="BFBFBF" w:themeFill="background1" w:themeFillShade="BF"/>
          </w:tcPr>
          <w:p w:rsidR="00311EDF" w:rsidRPr="00B50A11" w:rsidRDefault="00311EDF" w:rsidP="00B50A11">
            <w:pPr>
              <w:spacing w:line="360" w:lineRule="auto"/>
              <w:rPr>
                <w:rFonts w:ascii="Palatino Linotype" w:hAnsi="Palatino Linotype" w:cs="Arial"/>
                <w:b/>
                <w:bCs/>
                <w:lang w:eastAsia="es-MX"/>
              </w:rPr>
            </w:pPr>
          </w:p>
        </w:tc>
        <w:tc>
          <w:tcPr>
            <w:tcW w:w="2694" w:type="dxa"/>
            <w:shd w:val="clear" w:color="auto" w:fill="D9D9D9" w:themeFill="background1" w:themeFillShade="D9"/>
          </w:tcPr>
          <w:p w:rsidR="00311EDF" w:rsidRPr="00B50A11" w:rsidRDefault="00311EDF"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Número de resolución</w:t>
            </w:r>
          </w:p>
        </w:tc>
        <w:tc>
          <w:tcPr>
            <w:tcW w:w="2126" w:type="dxa"/>
            <w:shd w:val="clear" w:color="auto" w:fill="D9D9D9" w:themeFill="background1" w:themeFillShade="D9"/>
          </w:tcPr>
          <w:p w:rsidR="00311EDF" w:rsidRPr="00B50A11" w:rsidRDefault="00311EDF"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Respuesta del Sujeto Obligado</w:t>
            </w:r>
          </w:p>
        </w:tc>
        <w:tc>
          <w:tcPr>
            <w:tcW w:w="1984" w:type="dxa"/>
            <w:shd w:val="clear" w:color="auto" w:fill="D9D9D9" w:themeFill="background1" w:themeFillShade="D9"/>
          </w:tcPr>
          <w:p w:rsidR="00311EDF" w:rsidRPr="00B50A11" w:rsidRDefault="00311EDF"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Informe justificado</w:t>
            </w:r>
          </w:p>
        </w:tc>
        <w:tc>
          <w:tcPr>
            <w:tcW w:w="1418" w:type="dxa"/>
            <w:shd w:val="clear" w:color="auto" w:fill="D9D9D9" w:themeFill="background1" w:themeFillShade="D9"/>
          </w:tcPr>
          <w:p w:rsidR="00311EDF" w:rsidRPr="00B50A11" w:rsidRDefault="00311EDF"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Cumplimiento</w:t>
            </w:r>
          </w:p>
        </w:tc>
      </w:tr>
      <w:tr w:rsidR="000C1BC2" w:rsidRPr="00B50A11" w:rsidTr="00B01F8C">
        <w:trPr>
          <w:trHeight w:val="389"/>
        </w:trPr>
        <w:tc>
          <w:tcPr>
            <w:tcW w:w="562" w:type="dxa"/>
            <w:shd w:val="clear" w:color="auto" w:fill="BFBFBF" w:themeFill="background1" w:themeFillShade="BF"/>
          </w:tcPr>
          <w:p w:rsidR="000C1BC2" w:rsidRPr="00B50A11" w:rsidRDefault="000C1BC2"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w:t>
            </w:r>
          </w:p>
        </w:tc>
        <w:tc>
          <w:tcPr>
            <w:tcW w:w="2694" w:type="dxa"/>
            <w:shd w:val="clear" w:color="auto" w:fill="auto"/>
          </w:tcPr>
          <w:p w:rsidR="000C1BC2" w:rsidRPr="00B50A11" w:rsidRDefault="000C1BC2" w:rsidP="00B50A11">
            <w:pPr>
              <w:spacing w:line="360" w:lineRule="auto"/>
              <w:rPr>
                <w:rFonts w:ascii="Palatino Linotype" w:hAnsi="Palatino Linotype"/>
              </w:rPr>
            </w:pPr>
            <w:r w:rsidRPr="00B50A11">
              <w:rPr>
                <w:rFonts w:ascii="Palatino Linotype" w:hAnsi="Palatino Linotype" w:cs="Arial"/>
                <w:b/>
                <w:bCs/>
                <w:lang w:eastAsia="es-MX"/>
              </w:rPr>
              <w:t>0</w:t>
            </w:r>
            <w:r w:rsidR="00CF2100" w:rsidRPr="00B50A11">
              <w:rPr>
                <w:rFonts w:ascii="Palatino Linotype" w:hAnsi="Palatino Linotype" w:cs="Arial"/>
                <w:b/>
                <w:bCs/>
                <w:lang w:eastAsia="es-MX"/>
              </w:rPr>
              <w:t>4303</w:t>
            </w:r>
            <w:r w:rsidRPr="00B50A11">
              <w:rPr>
                <w:rFonts w:ascii="Palatino Linotype" w:hAnsi="Palatino Linotype" w:cs="Arial"/>
                <w:b/>
                <w:bCs/>
                <w:lang w:eastAsia="es-MX"/>
              </w:rPr>
              <w:t xml:space="preserve">/INFOEM/IP/RR/2019 </w:t>
            </w:r>
          </w:p>
        </w:tc>
        <w:tc>
          <w:tcPr>
            <w:tcW w:w="2126" w:type="dxa"/>
            <w:shd w:val="clear" w:color="auto" w:fill="auto"/>
          </w:tcPr>
          <w:p w:rsidR="000C1BC2" w:rsidRPr="00B50A11" w:rsidRDefault="000C1BC2"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Archivo en Excel relativo a la </w:t>
            </w:r>
            <w:r w:rsidR="00CF2100" w:rsidRPr="00B50A11">
              <w:rPr>
                <w:rFonts w:ascii="Palatino Linotype" w:hAnsi="Palatino Linotype" w:cs="Arial"/>
                <w:b/>
                <w:bCs/>
                <w:lang w:eastAsia="es-MX"/>
              </w:rPr>
              <w:t>segunda</w:t>
            </w:r>
            <w:r w:rsidRPr="00B50A11">
              <w:rPr>
                <w:rFonts w:ascii="Palatino Linotype" w:hAnsi="Palatino Linotype" w:cs="Arial"/>
                <w:b/>
                <w:bCs/>
                <w:lang w:eastAsia="es-MX"/>
              </w:rPr>
              <w:t xml:space="preserve"> quincena de septiembre de 201</w:t>
            </w:r>
            <w:r w:rsidR="00CF2100" w:rsidRPr="00B50A11">
              <w:rPr>
                <w:rFonts w:ascii="Palatino Linotype" w:hAnsi="Palatino Linotype" w:cs="Arial"/>
                <w:b/>
                <w:bCs/>
                <w:lang w:eastAsia="es-MX"/>
              </w:rPr>
              <w:t>8.</w:t>
            </w:r>
          </w:p>
          <w:p w:rsidR="00CF2100" w:rsidRPr="00B50A11" w:rsidRDefault="00CF2100" w:rsidP="00B50A11">
            <w:pPr>
              <w:spacing w:line="360" w:lineRule="auto"/>
              <w:jc w:val="both"/>
              <w:rPr>
                <w:rFonts w:ascii="Palatino Linotype" w:hAnsi="Palatino Linotype" w:cs="Arial"/>
                <w:b/>
                <w:bCs/>
                <w:lang w:eastAsia="es-MX"/>
              </w:rPr>
            </w:pPr>
          </w:p>
          <w:p w:rsidR="00CF2100" w:rsidRPr="00B50A11" w:rsidRDefault="00CF2100"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Acuerdo de Clasificación. </w:t>
            </w:r>
          </w:p>
          <w:p w:rsidR="00CF2100" w:rsidRPr="00B50A11" w:rsidRDefault="00CF2100" w:rsidP="00B50A11">
            <w:pPr>
              <w:spacing w:line="360" w:lineRule="auto"/>
              <w:jc w:val="both"/>
              <w:rPr>
                <w:rFonts w:ascii="Palatino Linotype" w:hAnsi="Palatino Linotype" w:cs="Arial"/>
                <w:b/>
                <w:bCs/>
                <w:lang w:eastAsia="es-MX"/>
              </w:rPr>
            </w:pPr>
          </w:p>
          <w:p w:rsidR="00CF2100" w:rsidRPr="00B50A11" w:rsidRDefault="00CF2100"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Oficio por el cual se solicita sea </w:t>
            </w:r>
            <w:proofErr w:type="gramStart"/>
            <w:r w:rsidRPr="00B50A11">
              <w:rPr>
                <w:rFonts w:ascii="Palatino Linotype" w:hAnsi="Palatino Linotype" w:cs="Arial"/>
                <w:b/>
                <w:bCs/>
                <w:lang w:eastAsia="es-MX"/>
              </w:rPr>
              <w:t>confirmada</w:t>
            </w:r>
            <w:proofErr w:type="gramEnd"/>
            <w:r w:rsidRPr="00B50A11">
              <w:rPr>
                <w:rFonts w:ascii="Palatino Linotype" w:hAnsi="Palatino Linotype" w:cs="Arial"/>
                <w:b/>
                <w:bCs/>
                <w:lang w:eastAsia="es-MX"/>
              </w:rPr>
              <w:t xml:space="preserve"> la clasificación de la información contenida en las plantillas. </w:t>
            </w:r>
          </w:p>
        </w:tc>
        <w:tc>
          <w:tcPr>
            <w:tcW w:w="1984" w:type="dxa"/>
            <w:shd w:val="clear" w:color="auto" w:fill="auto"/>
          </w:tcPr>
          <w:p w:rsidR="000C1BC2" w:rsidRPr="00B50A11" w:rsidRDefault="00CF2100"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El Sujeto Obligado confirmó su respuesta inicial. </w:t>
            </w:r>
          </w:p>
        </w:tc>
        <w:tc>
          <w:tcPr>
            <w:tcW w:w="1418" w:type="dxa"/>
            <w:shd w:val="clear" w:color="auto" w:fill="auto"/>
          </w:tcPr>
          <w:p w:rsidR="000C1BC2" w:rsidRPr="00B50A11" w:rsidRDefault="000C1BC2"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Parcial</w:t>
            </w:r>
          </w:p>
        </w:tc>
      </w:tr>
      <w:tr w:rsidR="000C1BC2" w:rsidRPr="00B50A11" w:rsidTr="00B01F8C">
        <w:tc>
          <w:tcPr>
            <w:tcW w:w="562" w:type="dxa"/>
            <w:shd w:val="clear" w:color="auto" w:fill="BFBFBF" w:themeFill="background1" w:themeFillShade="BF"/>
          </w:tcPr>
          <w:p w:rsidR="000C1BC2" w:rsidRPr="00B50A11" w:rsidRDefault="000C1BC2"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2</w:t>
            </w:r>
          </w:p>
        </w:tc>
        <w:tc>
          <w:tcPr>
            <w:tcW w:w="2694" w:type="dxa"/>
            <w:shd w:val="clear" w:color="auto" w:fill="auto"/>
          </w:tcPr>
          <w:p w:rsidR="000C1BC2" w:rsidRPr="00B50A11" w:rsidRDefault="000C1BC2" w:rsidP="00B50A11">
            <w:pPr>
              <w:spacing w:line="360" w:lineRule="auto"/>
              <w:rPr>
                <w:rFonts w:ascii="Palatino Linotype" w:hAnsi="Palatino Linotype"/>
              </w:rPr>
            </w:pPr>
            <w:r w:rsidRPr="00B50A11">
              <w:rPr>
                <w:rFonts w:ascii="Palatino Linotype" w:hAnsi="Palatino Linotype" w:cs="Arial"/>
                <w:b/>
                <w:bCs/>
                <w:lang w:eastAsia="es-MX"/>
              </w:rPr>
              <w:t>0</w:t>
            </w:r>
            <w:r w:rsidR="00CF2100" w:rsidRPr="00B50A11">
              <w:rPr>
                <w:rFonts w:ascii="Palatino Linotype" w:hAnsi="Palatino Linotype" w:cs="Arial"/>
                <w:b/>
                <w:bCs/>
                <w:lang w:eastAsia="es-MX"/>
              </w:rPr>
              <w:t>4307</w:t>
            </w:r>
            <w:r w:rsidRPr="00B50A11">
              <w:rPr>
                <w:rFonts w:ascii="Palatino Linotype" w:hAnsi="Palatino Linotype" w:cs="Arial"/>
                <w:b/>
                <w:bCs/>
                <w:lang w:eastAsia="es-MX"/>
              </w:rPr>
              <w:t>/INFOEM/IP/RR/2019</w:t>
            </w:r>
          </w:p>
        </w:tc>
        <w:tc>
          <w:tcPr>
            <w:tcW w:w="2126" w:type="dxa"/>
            <w:shd w:val="clear" w:color="auto" w:fill="auto"/>
          </w:tcPr>
          <w:p w:rsidR="000C1BC2" w:rsidRPr="00B50A11" w:rsidRDefault="000C1BC2"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Archivo en Excel relativo a la </w:t>
            </w:r>
            <w:r w:rsidR="00CF2100" w:rsidRPr="00B50A11">
              <w:rPr>
                <w:rFonts w:ascii="Palatino Linotype" w:hAnsi="Palatino Linotype" w:cs="Arial"/>
                <w:b/>
                <w:bCs/>
                <w:lang w:eastAsia="es-MX"/>
              </w:rPr>
              <w:t>primera</w:t>
            </w:r>
            <w:r w:rsidRPr="00B50A11">
              <w:rPr>
                <w:rFonts w:ascii="Palatino Linotype" w:hAnsi="Palatino Linotype" w:cs="Arial"/>
                <w:b/>
                <w:bCs/>
                <w:lang w:eastAsia="es-MX"/>
              </w:rPr>
              <w:t xml:space="preserve"> quincena de septiembre de 201</w:t>
            </w:r>
            <w:r w:rsidR="00CF2100" w:rsidRPr="00B50A11">
              <w:rPr>
                <w:rFonts w:ascii="Palatino Linotype" w:hAnsi="Palatino Linotype" w:cs="Arial"/>
                <w:b/>
                <w:bCs/>
                <w:lang w:eastAsia="es-MX"/>
              </w:rPr>
              <w:t xml:space="preserve">8. </w:t>
            </w:r>
          </w:p>
          <w:p w:rsidR="00CF2100" w:rsidRPr="00B50A11" w:rsidRDefault="00CF2100" w:rsidP="00B50A11">
            <w:pPr>
              <w:spacing w:line="360" w:lineRule="auto"/>
              <w:jc w:val="both"/>
              <w:rPr>
                <w:rFonts w:ascii="Palatino Linotype" w:hAnsi="Palatino Linotype" w:cs="Arial"/>
                <w:b/>
                <w:bCs/>
                <w:lang w:eastAsia="es-MX"/>
              </w:rPr>
            </w:pPr>
          </w:p>
          <w:p w:rsidR="00CF2100" w:rsidRPr="00B50A11" w:rsidRDefault="00CF2100"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Acuerdo de Clasificación. </w:t>
            </w:r>
          </w:p>
          <w:p w:rsidR="00CF2100" w:rsidRPr="00B50A11" w:rsidRDefault="00CF2100" w:rsidP="00B50A11">
            <w:pPr>
              <w:spacing w:line="360" w:lineRule="auto"/>
              <w:jc w:val="both"/>
              <w:rPr>
                <w:rFonts w:ascii="Palatino Linotype" w:hAnsi="Palatino Linotype" w:cs="Arial"/>
                <w:b/>
                <w:bCs/>
                <w:lang w:eastAsia="es-MX"/>
              </w:rPr>
            </w:pPr>
          </w:p>
          <w:p w:rsidR="00CF2100" w:rsidRPr="00B50A11" w:rsidRDefault="00CF2100"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Oficio por el cual se solicita sea </w:t>
            </w:r>
            <w:proofErr w:type="gramStart"/>
            <w:r w:rsidRPr="00B50A11">
              <w:rPr>
                <w:rFonts w:ascii="Palatino Linotype" w:hAnsi="Palatino Linotype" w:cs="Arial"/>
                <w:b/>
                <w:bCs/>
                <w:lang w:eastAsia="es-MX"/>
              </w:rPr>
              <w:t>confirmada</w:t>
            </w:r>
            <w:proofErr w:type="gramEnd"/>
            <w:r w:rsidRPr="00B50A11">
              <w:rPr>
                <w:rFonts w:ascii="Palatino Linotype" w:hAnsi="Palatino Linotype" w:cs="Arial"/>
                <w:b/>
                <w:bCs/>
                <w:lang w:eastAsia="es-MX"/>
              </w:rPr>
              <w:t xml:space="preserve"> la clasificación de la información contenida en las plantillas.</w:t>
            </w:r>
          </w:p>
        </w:tc>
        <w:tc>
          <w:tcPr>
            <w:tcW w:w="1984" w:type="dxa"/>
            <w:shd w:val="clear" w:color="auto" w:fill="auto"/>
          </w:tcPr>
          <w:p w:rsidR="000C1BC2" w:rsidRPr="00B50A11" w:rsidRDefault="00CF2100"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El Sujeto Obligado confirmó su respuesta inicial.</w:t>
            </w:r>
          </w:p>
        </w:tc>
        <w:tc>
          <w:tcPr>
            <w:tcW w:w="1418" w:type="dxa"/>
            <w:shd w:val="clear" w:color="auto" w:fill="auto"/>
          </w:tcPr>
          <w:p w:rsidR="000C1BC2" w:rsidRPr="00B50A11" w:rsidRDefault="000C1BC2"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Parcial</w:t>
            </w:r>
          </w:p>
        </w:tc>
      </w:tr>
      <w:tr w:rsidR="000C1BC2" w:rsidRPr="00B50A11" w:rsidTr="00B01F8C">
        <w:tc>
          <w:tcPr>
            <w:tcW w:w="562" w:type="dxa"/>
            <w:shd w:val="clear" w:color="auto" w:fill="BFBFBF" w:themeFill="background1" w:themeFillShade="BF"/>
          </w:tcPr>
          <w:p w:rsidR="000C1BC2" w:rsidRPr="00B50A11" w:rsidRDefault="000C1BC2"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3</w:t>
            </w:r>
          </w:p>
        </w:tc>
        <w:tc>
          <w:tcPr>
            <w:tcW w:w="2694" w:type="dxa"/>
            <w:shd w:val="clear" w:color="auto" w:fill="auto"/>
          </w:tcPr>
          <w:p w:rsidR="000C1BC2" w:rsidRPr="00B50A11" w:rsidRDefault="000C1BC2" w:rsidP="00B50A11">
            <w:pPr>
              <w:spacing w:line="360" w:lineRule="auto"/>
              <w:rPr>
                <w:rFonts w:ascii="Palatino Linotype" w:hAnsi="Palatino Linotype"/>
              </w:rPr>
            </w:pPr>
            <w:r w:rsidRPr="00B50A11">
              <w:rPr>
                <w:rFonts w:ascii="Palatino Linotype" w:hAnsi="Palatino Linotype" w:cs="Arial"/>
                <w:b/>
                <w:bCs/>
                <w:lang w:eastAsia="es-MX"/>
              </w:rPr>
              <w:t>0</w:t>
            </w:r>
            <w:r w:rsidR="00CF2100" w:rsidRPr="00B50A11">
              <w:rPr>
                <w:rFonts w:ascii="Palatino Linotype" w:hAnsi="Palatino Linotype" w:cs="Arial"/>
                <w:b/>
                <w:bCs/>
                <w:lang w:eastAsia="es-MX"/>
              </w:rPr>
              <w:t>4347</w:t>
            </w:r>
            <w:r w:rsidRPr="00B50A11">
              <w:rPr>
                <w:rFonts w:ascii="Palatino Linotype" w:hAnsi="Palatino Linotype" w:cs="Arial"/>
                <w:b/>
                <w:bCs/>
                <w:lang w:eastAsia="es-MX"/>
              </w:rPr>
              <w:t>/INFOEM/IP/RR/2019</w:t>
            </w:r>
          </w:p>
        </w:tc>
        <w:tc>
          <w:tcPr>
            <w:tcW w:w="2126" w:type="dxa"/>
            <w:shd w:val="clear" w:color="auto" w:fill="auto"/>
          </w:tcPr>
          <w:p w:rsidR="000C1BC2" w:rsidRPr="00B50A11" w:rsidRDefault="000C1BC2"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Archivo en Excel relativo a la </w:t>
            </w:r>
            <w:r w:rsidR="00CF2100" w:rsidRPr="00B50A11">
              <w:rPr>
                <w:rFonts w:ascii="Palatino Linotype" w:hAnsi="Palatino Linotype" w:cs="Arial"/>
                <w:b/>
                <w:bCs/>
                <w:lang w:eastAsia="es-MX"/>
              </w:rPr>
              <w:t>segunda</w:t>
            </w:r>
            <w:r w:rsidRPr="00B50A11">
              <w:rPr>
                <w:rFonts w:ascii="Palatino Linotype" w:hAnsi="Palatino Linotype" w:cs="Arial"/>
                <w:b/>
                <w:bCs/>
                <w:lang w:eastAsia="es-MX"/>
              </w:rPr>
              <w:t xml:space="preserve"> quincena de </w:t>
            </w:r>
            <w:r w:rsidR="00CF2100" w:rsidRPr="00B50A11">
              <w:rPr>
                <w:rFonts w:ascii="Palatino Linotype" w:hAnsi="Palatino Linotype" w:cs="Arial"/>
                <w:b/>
                <w:bCs/>
                <w:lang w:eastAsia="es-MX"/>
              </w:rPr>
              <w:t>septiembre de 2018.</w:t>
            </w:r>
          </w:p>
          <w:p w:rsidR="00CF2100" w:rsidRPr="00B50A11" w:rsidRDefault="00CF2100" w:rsidP="00B50A11">
            <w:pPr>
              <w:spacing w:line="360" w:lineRule="auto"/>
              <w:jc w:val="both"/>
              <w:rPr>
                <w:rFonts w:ascii="Palatino Linotype" w:hAnsi="Palatino Linotype" w:cs="Arial"/>
                <w:b/>
                <w:bCs/>
                <w:lang w:eastAsia="es-MX"/>
              </w:rPr>
            </w:pPr>
          </w:p>
          <w:p w:rsidR="00CF2100" w:rsidRPr="00B50A11" w:rsidRDefault="00CF2100"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Acuerdo de Clasificación. </w:t>
            </w:r>
          </w:p>
          <w:p w:rsidR="00CF2100" w:rsidRPr="00B50A11" w:rsidRDefault="00CF2100" w:rsidP="00B50A11">
            <w:pPr>
              <w:spacing w:line="360" w:lineRule="auto"/>
              <w:jc w:val="both"/>
              <w:rPr>
                <w:rFonts w:ascii="Palatino Linotype" w:hAnsi="Palatino Linotype" w:cs="Arial"/>
                <w:b/>
                <w:bCs/>
                <w:lang w:eastAsia="es-MX"/>
              </w:rPr>
            </w:pPr>
          </w:p>
          <w:p w:rsidR="00CF2100" w:rsidRPr="00B50A11" w:rsidRDefault="00CF2100"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Oficio por el cual se solicita sea </w:t>
            </w:r>
            <w:proofErr w:type="gramStart"/>
            <w:r w:rsidRPr="00B50A11">
              <w:rPr>
                <w:rFonts w:ascii="Palatino Linotype" w:hAnsi="Palatino Linotype" w:cs="Arial"/>
                <w:b/>
                <w:bCs/>
                <w:lang w:eastAsia="es-MX"/>
              </w:rPr>
              <w:t>confirmada</w:t>
            </w:r>
            <w:proofErr w:type="gramEnd"/>
            <w:r w:rsidRPr="00B50A11">
              <w:rPr>
                <w:rFonts w:ascii="Palatino Linotype" w:hAnsi="Palatino Linotype" w:cs="Arial"/>
                <w:b/>
                <w:bCs/>
                <w:lang w:eastAsia="es-MX"/>
              </w:rPr>
              <w:t xml:space="preserve"> la clasificación de la información contenida en las plantillas.</w:t>
            </w:r>
          </w:p>
        </w:tc>
        <w:tc>
          <w:tcPr>
            <w:tcW w:w="1984" w:type="dxa"/>
            <w:shd w:val="clear" w:color="auto" w:fill="auto"/>
          </w:tcPr>
          <w:p w:rsidR="000C1BC2" w:rsidRPr="00B50A11" w:rsidRDefault="00CF2100"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El Sujeto Obligado confirmó su respuesta inicial.</w:t>
            </w:r>
          </w:p>
        </w:tc>
        <w:tc>
          <w:tcPr>
            <w:tcW w:w="1418" w:type="dxa"/>
            <w:shd w:val="clear" w:color="auto" w:fill="auto"/>
          </w:tcPr>
          <w:p w:rsidR="000C1BC2" w:rsidRPr="00B50A11" w:rsidRDefault="000C1BC2"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Parcial</w:t>
            </w:r>
          </w:p>
        </w:tc>
      </w:tr>
      <w:tr w:rsidR="000C1BC2" w:rsidRPr="00B50A11" w:rsidTr="00B01F8C">
        <w:tc>
          <w:tcPr>
            <w:tcW w:w="562" w:type="dxa"/>
            <w:shd w:val="clear" w:color="auto" w:fill="BFBFBF" w:themeFill="background1" w:themeFillShade="BF"/>
          </w:tcPr>
          <w:p w:rsidR="000C1BC2" w:rsidRPr="00B50A11" w:rsidRDefault="000C1BC2"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4</w:t>
            </w:r>
          </w:p>
        </w:tc>
        <w:tc>
          <w:tcPr>
            <w:tcW w:w="2694" w:type="dxa"/>
            <w:shd w:val="clear" w:color="auto" w:fill="auto"/>
          </w:tcPr>
          <w:p w:rsidR="000C1BC2" w:rsidRPr="00B50A11" w:rsidRDefault="000C1BC2" w:rsidP="00B50A11">
            <w:pPr>
              <w:spacing w:line="360" w:lineRule="auto"/>
              <w:rPr>
                <w:rFonts w:ascii="Palatino Linotype" w:hAnsi="Palatino Linotype"/>
              </w:rPr>
            </w:pPr>
            <w:r w:rsidRPr="00B50A11">
              <w:rPr>
                <w:rFonts w:ascii="Palatino Linotype" w:hAnsi="Palatino Linotype" w:cs="Arial"/>
                <w:b/>
                <w:bCs/>
                <w:lang w:eastAsia="es-MX"/>
              </w:rPr>
              <w:t>0</w:t>
            </w:r>
            <w:r w:rsidR="00CF2100" w:rsidRPr="00B50A11">
              <w:rPr>
                <w:rFonts w:ascii="Palatino Linotype" w:hAnsi="Palatino Linotype" w:cs="Arial"/>
                <w:b/>
                <w:bCs/>
                <w:lang w:eastAsia="es-MX"/>
              </w:rPr>
              <w:t>4349</w:t>
            </w:r>
            <w:r w:rsidRPr="00B50A11">
              <w:rPr>
                <w:rFonts w:ascii="Palatino Linotype" w:hAnsi="Palatino Linotype" w:cs="Arial"/>
                <w:b/>
                <w:bCs/>
                <w:lang w:eastAsia="es-MX"/>
              </w:rPr>
              <w:t xml:space="preserve">/INFOEM/IP/RR/2019 </w:t>
            </w:r>
          </w:p>
        </w:tc>
        <w:tc>
          <w:tcPr>
            <w:tcW w:w="2126" w:type="dxa"/>
            <w:shd w:val="clear" w:color="auto" w:fill="auto"/>
          </w:tcPr>
          <w:p w:rsidR="000C1BC2" w:rsidRPr="00B50A11" w:rsidRDefault="000C1BC2"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Archivo en Excel relativo a l</w:t>
            </w:r>
            <w:r w:rsidR="00CF2100" w:rsidRPr="00B50A11">
              <w:rPr>
                <w:rFonts w:ascii="Palatino Linotype" w:hAnsi="Palatino Linotype" w:cs="Arial"/>
                <w:b/>
                <w:bCs/>
                <w:lang w:eastAsia="es-MX"/>
              </w:rPr>
              <w:t xml:space="preserve">a primera </w:t>
            </w:r>
            <w:r w:rsidRPr="00B50A11">
              <w:rPr>
                <w:rFonts w:ascii="Palatino Linotype" w:hAnsi="Palatino Linotype" w:cs="Arial"/>
                <w:b/>
                <w:bCs/>
                <w:lang w:eastAsia="es-MX"/>
              </w:rPr>
              <w:t xml:space="preserve">quincena </w:t>
            </w:r>
            <w:r w:rsidR="00CF2100" w:rsidRPr="00B50A11">
              <w:rPr>
                <w:rFonts w:ascii="Palatino Linotype" w:hAnsi="Palatino Linotype" w:cs="Arial"/>
                <w:b/>
                <w:bCs/>
                <w:lang w:eastAsia="es-MX"/>
              </w:rPr>
              <w:t>de septiembre de 2018.</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Acuerdo de Clasificación. </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Oficio por el cual se solicita sea </w:t>
            </w:r>
            <w:proofErr w:type="gramStart"/>
            <w:r w:rsidRPr="00B50A11">
              <w:rPr>
                <w:rFonts w:ascii="Palatino Linotype" w:hAnsi="Palatino Linotype" w:cs="Arial"/>
                <w:b/>
                <w:bCs/>
                <w:lang w:eastAsia="es-MX"/>
              </w:rPr>
              <w:t>confirmada</w:t>
            </w:r>
            <w:proofErr w:type="gramEnd"/>
            <w:r w:rsidRPr="00B50A11">
              <w:rPr>
                <w:rFonts w:ascii="Palatino Linotype" w:hAnsi="Palatino Linotype" w:cs="Arial"/>
                <w:b/>
                <w:bCs/>
                <w:lang w:eastAsia="es-MX"/>
              </w:rPr>
              <w:t xml:space="preserve"> la clasificación de la información contenida en las plantillas.</w:t>
            </w:r>
          </w:p>
        </w:tc>
        <w:tc>
          <w:tcPr>
            <w:tcW w:w="1984" w:type="dxa"/>
            <w:shd w:val="clear" w:color="auto" w:fill="auto"/>
          </w:tcPr>
          <w:p w:rsidR="000C1BC2"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El Sujeto Obligado confirmó su respuesta inicial.</w:t>
            </w:r>
          </w:p>
        </w:tc>
        <w:tc>
          <w:tcPr>
            <w:tcW w:w="1418" w:type="dxa"/>
            <w:shd w:val="clear" w:color="auto" w:fill="auto"/>
          </w:tcPr>
          <w:p w:rsidR="000C1BC2" w:rsidRPr="00B50A11" w:rsidRDefault="000C1BC2"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Parcial</w:t>
            </w:r>
          </w:p>
        </w:tc>
      </w:tr>
      <w:tr w:rsidR="000C1BC2" w:rsidRPr="00B50A11" w:rsidTr="00B01F8C">
        <w:tc>
          <w:tcPr>
            <w:tcW w:w="562" w:type="dxa"/>
            <w:shd w:val="clear" w:color="auto" w:fill="BFBFBF" w:themeFill="background1" w:themeFillShade="BF"/>
          </w:tcPr>
          <w:p w:rsidR="000C1BC2" w:rsidRPr="00B50A11" w:rsidRDefault="000C1BC2"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5</w:t>
            </w:r>
          </w:p>
        </w:tc>
        <w:tc>
          <w:tcPr>
            <w:tcW w:w="2694" w:type="dxa"/>
            <w:shd w:val="clear" w:color="auto" w:fill="auto"/>
          </w:tcPr>
          <w:p w:rsidR="000C1BC2" w:rsidRPr="00B50A11" w:rsidRDefault="000C1BC2"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4370</w:t>
            </w:r>
            <w:r w:rsidRPr="00B50A11">
              <w:rPr>
                <w:rFonts w:ascii="Palatino Linotype" w:hAnsi="Palatino Linotype" w:cs="Arial"/>
                <w:b/>
                <w:bCs/>
                <w:lang w:eastAsia="es-MX"/>
              </w:rPr>
              <w:t xml:space="preserve">/INFOEM/IP/RR/2019 </w:t>
            </w:r>
          </w:p>
        </w:tc>
        <w:tc>
          <w:tcPr>
            <w:tcW w:w="2126" w:type="dxa"/>
            <w:shd w:val="clear" w:color="auto" w:fill="auto"/>
          </w:tcPr>
          <w:p w:rsidR="000C1BC2" w:rsidRPr="00B50A11" w:rsidRDefault="000C1BC2"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Archivo en Excel relativo a la </w:t>
            </w:r>
            <w:r w:rsidR="00994335" w:rsidRPr="00B50A11">
              <w:rPr>
                <w:rFonts w:ascii="Palatino Linotype" w:hAnsi="Palatino Linotype" w:cs="Arial"/>
                <w:b/>
                <w:bCs/>
                <w:lang w:eastAsia="es-MX"/>
              </w:rPr>
              <w:t>segunda quincena de agosto de 2018.</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Acuerdo de Clasificación. </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Oficio por el cual se solicita sea </w:t>
            </w:r>
            <w:proofErr w:type="gramStart"/>
            <w:r w:rsidRPr="00B50A11">
              <w:rPr>
                <w:rFonts w:ascii="Palatino Linotype" w:hAnsi="Palatino Linotype" w:cs="Arial"/>
                <w:b/>
                <w:bCs/>
                <w:lang w:eastAsia="es-MX"/>
              </w:rPr>
              <w:t>confirmada</w:t>
            </w:r>
            <w:proofErr w:type="gramEnd"/>
            <w:r w:rsidRPr="00B50A11">
              <w:rPr>
                <w:rFonts w:ascii="Palatino Linotype" w:hAnsi="Palatino Linotype" w:cs="Arial"/>
                <w:b/>
                <w:bCs/>
                <w:lang w:eastAsia="es-MX"/>
              </w:rPr>
              <w:t xml:space="preserve"> la clasificación de la información contenida en las plantillas.</w:t>
            </w:r>
          </w:p>
        </w:tc>
        <w:tc>
          <w:tcPr>
            <w:tcW w:w="1984" w:type="dxa"/>
            <w:shd w:val="clear" w:color="auto" w:fill="auto"/>
          </w:tcPr>
          <w:p w:rsidR="000C1BC2"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El Sujeto Obligado confirmó su respuesta inicial.</w:t>
            </w:r>
          </w:p>
        </w:tc>
        <w:tc>
          <w:tcPr>
            <w:tcW w:w="1418" w:type="dxa"/>
            <w:shd w:val="clear" w:color="auto" w:fill="auto"/>
          </w:tcPr>
          <w:p w:rsidR="000C1BC2" w:rsidRPr="00B50A11" w:rsidRDefault="000C1BC2"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Parcial</w:t>
            </w:r>
          </w:p>
        </w:tc>
      </w:tr>
      <w:tr w:rsidR="000C1BC2" w:rsidRPr="00B50A11" w:rsidTr="00B01F8C">
        <w:tc>
          <w:tcPr>
            <w:tcW w:w="562" w:type="dxa"/>
            <w:shd w:val="clear" w:color="auto" w:fill="BFBFBF" w:themeFill="background1" w:themeFillShade="BF"/>
          </w:tcPr>
          <w:p w:rsidR="000C1BC2" w:rsidRPr="00B50A11" w:rsidRDefault="000C1BC2"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6</w:t>
            </w:r>
          </w:p>
        </w:tc>
        <w:tc>
          <w:tcPr>
            <w:tcW w:w="2694" w:type="dxa"/>
            <w:shd w:val="clear" w:color="auto" w:fill="auto"/>
          </w:tcPr>
          <w:p w:rsidR="000C1BC2" w:rsidRPr="00B50A11" w:rsidRDefault="000C1BC2"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4372</w:t>
            </w:r>
            <w:r w:rsidRPr="00B50A11">
              <w:rPr>
                <w:rFonts w:ascii="Palatino Linotype" w:hAnsi="Palatino Linotype" w:cs="Arial"/>
                <w:b/>
                <w:bCs/>
                <w:lang w:eastAsia="es-MX"/>
              </w:rPr>
              <w:t xml:space="preserve">/INFOEM/IP/RR/2019   </w:t>
            </w:r>
          </w:p>
        </w:tc>
        <w:tc>
          <w:tcPr>
            <w:tcW w:w="2126" w:type="dxa"/>
            <w:shd w:val="clear" w:color="auto" w:fill="auto"/>
          </w:tcPr>
          <w:p w:rsidR="000C1BC2" w:rsidRPr="00B50A11" w:rsidRDefault="000C1BC2"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Archivo en formato Excel relativo a la </w:t>
            </w:r>
            <w:r w:rsidR="00994335" w:rsidRPr="00B50A11">
              <w:rPr>
                <w:rFonts w:ascii="Palatino Linotype" w:hAnsi="Palatino Linotype" w:cs="Arial"/>
                <w:b/>
                <w:bCs/>
                <w:lang w:eastAsia="es-MX"/>
              </w:rPr>
              <w:t>primera quincena de agosto de 2018.</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Acuerdo de Clasificación. </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Oficio por el cual se solicita sea </w:t>
            </w:r>
            <w:proofErr w:type="gramStart"/>
            <w:r w:rsidRPr="00B50A11">
              <w:rPr>
                <w:rFonts w:ascii="Palatino Linotype" w:hAnsi="Palatino Linotype" w:cs="Arial"/>
                <w:b/>
                <w:bCs/>
                <w:lang w:eastAsia="es-MX"/>
              </w:rPr>
              <w:t>confirmada</w:t>
            </w:r>
            <w:proofErr w:type="gramEnd"/>
            <w:r w:rsidRPr="00B50A11">
              <w:rPr>
                <w:rFonts w:ascii="Palatino Linotype" w:hAnsi="Palatino Linotype" w:cs="Arial"/>
                <w:b/>
                <w:bCs/>
                <w:lang w:eastAsia="es-MX"/>
              </w:rPr>
              <w:t xml:space="preserve"> la clasificación de la información contenida en las plantillas.</w:t>
            </w:r>
          </w:p>
        </w:tc>
        <w:tc>
          <w:tcPr>
            <w:tcW w:w="1984" w:type="dxa"/>
            <w:shd w:val="clear" w:color="auto" w:fill="auto"/>
          </w:tcPr>
          <w:p w:rsidR="000C1BC2"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El Sujeto Obligado confirmó su respuesta inicial.</w:t>
            </w:r>
          </w:p>
        </w:tc>
        <w:tc>
          <w:tcPr>
            <w:tcW w:w="1418" w:type="dxa"/>
            <w:shd w:val="clear" w:color="auto" w:fill="auto"/>
          </w:tcPr>
          <w:p w:rsidR="000C1BC2" w:rsidRPr="00B50A11" w:rsidRDefault="000C1BC2"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Parcial</w:t>
            </w:r>
          </w:p>
        </w:tc>
      </w:tr>
      <w:tr w:rsidR="000C1BC2" w:rsidRPr="00B50A11" w:rsidTr="00B01F8C">
        <w:tc>
          <w:tcPr>
            <w:tcW w:w="562" w:type="dxa"/>
            <w:shd w:val="clear" w:color="auto" w:fill="BFBFBF" w:themeFill="background1" w:themeFillShade="BF"/>
          </w:tcPr>
          <w:p w:rsidR="000C1BC2" w:rsidRPr="00B50A11" w:rsidRDefault="000C1BC2"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7</w:t>
            </w:r>
          </w:p>
        </w:tc>
        <w:tc>
          <w:tcPr>
            <w:tcW w:w="2694" w:type="dxa"/>
            <w:shd w:val="clear" w:color="auto" w:fill="auto"/>
          </w:tcPr>
          <w:p w:rsidR="000C1BC2" w:rsidRPr="00B50A11" w:rsidRDefault="000C1BC2"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4373</w:t>
            </w:r>
            <w:r w:rsidRPr="00B50A11">
              <w:rPr>
                <w:rFonts w:ascii="Palatino Linotype" w:hAnsi="Palatino Linotype" w:cs="Arial"/>
                <w:b/>
                <w:bCs/>
                <w:lang w:eastAsia="es-MX"/>
              </w:rPr>
              <w:t xml:space="preserve">/INFOEM/IP/RR/2019  </w:t>
            </w:r>
          </w:p>
        </w:tc>
        <w:tc>
          <w:tcPr>
            <w:tcW w:w="2126" w:type="dxa"/>
            <w:shd w:val="clear" w:color="auto" w:fill="auto"/>
          </w:tcPr>
          <w:p w:rsidR="000C1BC2" w:rsidRPr="00B50A11" w:rsidRDefault="000C1BC2"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Archivo en formato Excel relativo a la primera quincena de </w:t>
            </w:r>
            <w:r w:rsidR="00994335" w:rsidRPr="00B50A11">
              <w:rPr>
                <w:rFonts w:ascii="Palatino Linotype" w:hAnsi="Palatino Linotype" w:cs="Arial"/>
                <w:b/>
                <w:bCs/>
                <w:lang w:eastAsia="es-MX"/>
              </w:rPr>
              <w:t>julio de 2018.</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Acuerdo de Clasificación. </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Oficio por el cual se solicita sea </w:t>
            </w:r>
            <w:proofErr w:type="gramStart"/>
            <w:r w:rsidRPr="00B50A11">
              <w:rPr>
                <w:rFonts w:ascii="Palatino Linotype" w:hAnsi="Palatino Linotype" w:cs="Arial"/>
                <w:b/>
                <w:bCs/>
                <w:lang w:eastAsia="es-MX"/>
              </w:rPr>
              <w:t>confirmada</w:t>
            </w:r>
            <w:proofErr w:type="gramEnd"/>
            <w:r w:rsidRPr="00B50A11">
              <w:rPr>
                <w:rFonts w:ascii="Palatino Linotype" w:hAnsi="Palatino Linotype" w:cs="Arial"/>
                <w:b/>
                <w:bCs/>
                <w:lang w:eastAsia="es-MX"/>
              </w:rPr>
              <w:t xml:space="preserve"> la clasificación de la información contenida en las plantillas.</w:t>
            </w:r>
          </w:p>
        </w:tc>
        <w:tc>
          <w:tcPr>
            <w:tcW w:w="1984" w:type="dxa"/>
            <w:shd w:val="clear" w:color="auto" w:fill="auto"/>
          </w:tcPr>
          <w:p w:rsidR="000C1BC2"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El Sujeto Obligado confirmó su respuesta inicial.</w:t>
            </w:r>
          </w:p>
        </w:tc>
        <w:tc>
          <w:tcPr>
            <w:tcW w:w="1418" w:type="dxa"/>
            <w:shd w:val="clear" w:color="auto" w:fill="auto"/>
          </w:tcPr>
          <w:p w:rsidR="000C1BC2" w:rsidRPr="00B50A11" w:rsidRDefault="000C1BC2"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Parcial</w:t>
            </w:r>
          </w:p>
        </w:tc>
      </w:tr>
      <w:tr w:rsidR="000C1BC2" w:rsidRPr="00B50A11" w:rsidTr="00B01F8C">
        <w:tc>
          <w:tcPr>
            <w:tcW w:w="562" w:type="dxa"/>
            <w:shd w:val="clear" w:color="auto" w:fill="BFBFBF" w:themeFill="background1" w:themeFillShade="BF"/>
          </w:tcPr>
          <w:p w:rsidR="000C1BC2" w:rsidRPr="00B50A11" w:rsidRDefault="000C1BC2"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8</w:t>
            </w:r>
          </w:p>
        </w:tc>
        <w:tc>
          <w:tcPr>
            <w:tcW w:w="2694" w:type="dxa"/>
            <w:shd w:val="clear" w:color="auto" w:fill="auto"/>
          </w:tcPr>
          <w:p w:rsidR="000C1BC2" w:rsidRPr="00B50A11" w:rsidRDefault="000C1BC2"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4375</w:t>
            </w:r>
            <w:r w:rsidRPr="00B50A11">
              <w:rPr>
                <w:rFonts w:ascii="Palatino Linotype" w:hAnsi="Palatino Linotype" w:cs="Arial"/>
                <w:b/>
                <w:bCs/>
                <w:lang w:eastAsia="es-MX"/>
              </w:rPr>
              <w:t xml:space="preserve">/INFOEM/IP/RR/2019 </w:t>
            </w:r>
          </w:p>
        </w:tc>
        <w:tc>
          <w:tcPr>
            <w:tcW w:w="2126" w:type="dxa"/>
            <w:shd w:val="clear" w:color="auto" w:fill="auto"/>
          </w:tcPr>
          <w:p w:rsidR="000C1BC2" w:rsidRPr="00B50A11" w:rsidRDefault="000C1BC2" w:rsidP="00B50A11">
            <w:pPr>
              <w:spacing w:line="360" w:lineRule="auto"/>
              <w:jc w:val="both"/>
              <w:rPr>
                <w:rFonts w:ascii="Palatino Linotype" w:hAnsi="Palatino Linotype" w:cs="Arial"/>
                <w:b/>
                <w:bCs/>
                <w:lang w:eastAsia="es-MX"/>
              </w:rPr>
            </w:pPr>
            <w:bookmarkStart w:id="36" w:name="_Hlk15388987"/>
            <w:r w:rsidRPr="00B50A11">
              <w:rPr>
                <w:rFonts w:ascii="Palatino Linotype" w:hAnsi="Palatino Linotype" w:cs="Arial"/>
                <w:b/>
                <w:bCs/>
                <w:lang w:eastAsia="es-MX"/>
              </w:rPr>
              <w:t xml:space="preserve">Archivo en formato Excel de la segunda quincena de </w:t>
            </w:r>
            <w:r w:rsidR="00994335" w:rsidRPr="00B50A11">
              <w:rPr>
                <w:rFonts w:ascii="Palatino Linotype" w:hAnsi="Palatino Linotype" w:cs="Arial"/>
                <w:b/>
                <w:bCs/>
                <w:lang w:eastAsia="es-MX"/>
              </w:rPr>
              <w:t>julio de 2018.</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Acuerdo de Clasificación. </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Oficio por el cual se solicita sea </w:t>
            </w:r>
            <w:proofErr w:type="gramStart"/>
            <w:r w:rsidRPr="00B50A11">
              <w:rPr>
                <w:rFonts w:ascii="Palatino Linotype" w:hAnsi="Palatino Linotype" w:cs="Arial"/>
                <w:b/>
                <w:bCs/>
                <w:lang w:eastAsia="es-MX"/>
              </w:rPr>
              <w:t>confirmada</w:t>
            </w:r>
            <w:proofErr w:type="gramEnd"/>
            <w:r w:rsidRPr="00B50A11">
              <w:rPr>
                <w:rFonts w:ascii="Palatino Linotype" w:hAnsi="Palatino Linotype" w:cs="Arial"/>
                <w:b/>
                <w:bCs/>
                <w:lang w:eastAsia="es-MX"/>
              </w:rPr>
              <w:t xml:space="preserve"> la clasificación de la información contenida en las plantillas.</w:t>
            </w:r>
            <w:bookmarkEnd w:id="36"/>
          </w:p>
        </w:tc>
        <w:tc>
          <w:tcPr>
            <w:tcW w:w="1984" w:type="dxa"/>
            <w:shd w:val="clear" w:color="auto" w:fill="auto"/>
          </w:tcPr>
          <w:p w:rsidR="000C1BC2"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El Sujeto Obligado confirmó su respuesta inicial.</w:t>
            </w:r>
          </w:p>
        </w:tc>
        <w:tc>
          <w:tcPr>
            <w:tcW w:w="1418" w:type="dxa"/>
            <w:shd w:val="clear" w:color="auto" w:fill="auto"/>
          </w:tcPr>
          <w:p w:rsidR="000C1BC2" w:rsidRPr="00B50A11" w:rsidRDefault="000C1BC2"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Parcial</w:t>
            </w:r>
          </w:p>
        </w:tc>
      </w:tr>
    </w:tbl>
    <w:p w:rsidR="00994335" w:rsidRPr="00B50A11" w:rsidRDefault="00994335" w:rsidP="00B50A11">
      <w:pPr>
        <w:spacing w:after="0" w:line="360" w:lineRule="auto"/>
        <w:ind w:right="567"/>
        <w:jc w:val="both"/>
        <w:rPr>
          <w:rFonts w:ascii="Palatino Linotype" w:eastAsia="MS Mincho" w:hAnsi="Palatino Linotype" w:cs="Times New Roman"/>
          <w:sz w:val="24"/>
          <w:szCs w:val="24"/>
          <w:lang w:val="es-ES_tradnl" w:eastAsia="es-ES"/>
        </w:rPr>
      </w:pPr>
    </w:p>
    <w:p w:rsidR="008F1ECB" w:rsidRPr="00B50A11" w:rsidRDefault="008F1ECB" w:rsidP="00B50A11">
      <w:pPr>
        <w:pStyle w:val="Prrafodelista"/>
        <w:numPr>
          <w:ilvl w:val="0"/>
          <w:numId w:val="5"/>
        </w:numPr>
        <w:spacing w:after="0" w:line="360" w:lineRule="auto"/>
        <w:ind w:right="49"/>
        <w:jc w:val="both"/>
        <w:rPr>
          <w:rFonts w:ascii="Palatino Linotype" w:eastAsia="MS Mincho" w:hAnsi="Palatino Linotype" w:cs="Times New Roman"/>
          <w:b/>
          <w:bCs/>
          <w:sz w:val="24"/>
          <w:szCs w:val="24"/>
          <w:lang w:val="es-ES_tradnl" w:eastAsia="es-ES"/>
        </w:rPr>
      </w:pPr>
      <w:r w:rsidRPr="00B50A11">
        <w:rPr>
          <w:rFonts w:ascii="Palatino Linotype" w:eastAsia="MS Mincho" w:hAnsi="Palatino Linotype" w:cs="Times New Roman"/>
          <w:b/>
          <w:bCs/>
          <w:sz w:val="24"/>
          <w:szCs w:val="24"/>
          <w:lang w:val="es-ES_tradnl" w:eastAsia="es-ES"/>
        </w:rPr>
        <w:t>R</w:t>
      </w:r>
      <w:r w:rsidR="003D7F25" w:rsidRPr="00B50A11">
        <w:rPr>
          <w:rFonts w:ascii="Palatino Linotype" w:eastAsia="MS Mincho" w:hAnsi="Palatino Linotype" w:cs="Times New Roman"/>
          <w:b/>
          <w:bCs/>
          <w:sz w:val="24"/>
          <w:szCs w:val="24"/>
          <w:lang w:val="es-ES_tradnl" w:eastAsia="es-ES"/>
        </w:rPr>
        <w:t xml:space="preserve">elativo a los Recibos de Nómina. </w:t>
      </w:r>
    </w:p>
    <w:p w:rsidR="003D7F25" w:rsidRPr="00B50A11" w:rsidRDefault="003D7F25" w:rsidP="00B50A11">
      <w:pPr>
        <w:spacing w:after="0" w:line="360" w:lineRule="auto"/>
        <w:ind w:right="49"/>
        <w:jc w:val="both"/>
        <w:rPr>
          <w:rFonts w:ascii="Palatino Linotype" w:eastAsia="MS Mincho" w:hAnsi="Palatino Linotype" w:cs="Times New Roman"/>
          <w:b/>
          <w:bCs/>
          <w:sz w:val="24"/>
          <w:szCs w:val="24"/>
          <w:lang w:val="es-ES_tradnl" w:eastAsia="es-ES"/>
        </w:rPr>
      </w:pPr>
    </w:p>
    <w:tbl>
      <w:tblPr>
        <w:tblStyle w:val="Tablaconcuadrcula"/>
        <w:tblW w:w="8784" w:type="dxa"/>
        <w:tblInd w:w="5" w:type="dxa"/>
        <w:shd w:val="clear" w:color="auto" w:fill="FFFFFF" w:themeFill="background1"/>
        <w:tblLayout w:type="fixed"/>
        <w:tblLook w:val="04A0" w:firstRow="1" w:lastRow="0" w:firstColumn="1" w:lastColumn="0" w:noHBand="0" w:noVBand="1"/>
      </w:tblPr>
      <w:tblGrid>
        <w:gridCol w:w="562"/>
        <w:gridCol w:w="2694"/>
        <w:gridCol w:w="2126"/>
        <w:gridCol w:w="1984"/>
        <w:gridCol w:w="1418"/>
      </w:tblGrid>
      <w:tr w:rsidR="008F1ECB" w:rsidRPr="00B50A11" w:rsidTr="00B01F8C">
        <w:tc>
          <w:tcPr>
            <w:tcW w:w="562" w:type="dxa"/>
            <w:vMerge w:val="restart"/>
            <w:tcBorders>
              <w:top w:val="nil"/>
              <w:left w:val="nil"/>
            </w:tcBorders>
            <w:shd w:val="clear" w:color="auto" w:fill="FFFFFF" w:themeFill="background1"/>
          </w:tcPr>
          <w:p w:rsidR="008F1ECB" w:rsidRPr="00B50A11" w:rsidRDefault="008F1ECB" w:rsidP="00B50A11">
            <w:pPr>
              <w:spacing w:line="360" w:lineRule="auto"/>
              <w:rPr>
                <w:rFonts w:ascii="Palatino Linotype" w:hAnsi="Palatino Linotype" w:cs="Arial"/>
                <w:b/>
                <w:bCs/>
                <w:lang w:eastAsia="es-MX"/>
              </w:rPr>
            </w:pPr>
          </w:p>
          <w:p w:rsidR="008F1ECB" w:rsidRPr="00B50A11" w:rsidRDefault="008F1ECB" w:rsidP="00B50A11">
            <w:pPr>
              <w:spacing w:line="360" w:lineRule="auto"/>
              <w:rPr>
                <w:rFonts w:ascii="Palatino Linotype" w:hAnsi="Palatino Linotype" w:cs="Arial"/>
                <w:b/>
                <w:bCs/>
                <w:lang w:eastAsia="es-MX"/>
              </w:rPr>
            </w:pPr>
          </w:p>
          <w:p w:rsidR="008F1ECB" w:rsidRPr="00B50A11" w:rsidRDefault="008F1ECB" w:rsidP="00B50A11">
            <w:pPr>
              <w:spacing w:line="360" w:lineRule="auto"/>
              <w:rPr>
                <w:rFonts w:ascii="Palatino Linotype" w:hAnsi="Palatino Linotype" w:cs="Arial"/>
                <w:b/>
                <w:bCs/>
                <w:lang w:eastAsia="es-MX"/>
              </w:rPr>
            </w:pPr>
          </w:p>
        </w:tc>
        <w:tc>
          <w:tcPr>
            <w:tcW w:w="8222" w:type="dxa"/>
            <w:gridSpan w:val="4"/>
            <w:shd w:val="clear" w:color="auto" w:fill="BFBFBF" w:themeFill="background1" w:themeFillShade="BF"/>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Recibos de nómina de todos los servidores públicos, incluyendo cabildo</w:t>
            </w:r>
          </w:p>
        </w:tc>
      </w:tr>
      <w:tr w:rsidR="008F1ECB" w:rsidRPr="00B50A11" w:rsidTr="00B01F8C">
        <w:tc>
          <w:tcPr>
            <w:tcW w:w="562" w:type="dxa"/>
            <w:vMerge/>
            <w:tcBorders>
              <w:left w:val="nil"/>
            </w:tcBorders>
            <w:shd w:val="clear" w:color="auto" w:fill="FFFFFF" w:themeFill="background1"/>
          </w:tcPr>
          <w:p w:rsidR="008F1ECB" w:rsidRPr="00B50A11" w:rsidRDefault="008F1ECB" w:rsidP="00B50A11">
            <w:pPr>
              <w:spacing w:line="360" w:lineRule="auto"/>
              <w:rPr>
                <w:rFonts w:ascii="Palatino Linotype" w:hAnsi="Palatino Linotype" w:cs="Arial"/>
                <w:b/>
                <w:bCs/>
                <w:lang w:eastAsia="es-MX"/>
              </w:rPr>
            </w:pPr>
          </w:p>
        </w:tc>
        <w:tc>
          <w:tcPr>
            <w:tcW w:w="2694" w:type="dxa"/>
            <w:shd w:val="clear" w:color="auto" w:fill="D9D9D9" w:themeFill="background1" w:themeFillShade="D9"/>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Número de Recurso</w:t>
            </w:r>
          </w:p>
        </w:tc>
        <w:tc>
          <w:tcPr>
            <w:tcW w:w="2126" w:type="dxa"/>
            <w:shd w:val="clear" w:color="auto" w:fill="D9D9D9" w:themeFill="background1" w:themeFillShade="D9"/>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Respuesta</w:t>
            </w:r>
          </w:p>
        </w:tc>
        <w:tc>
          <w:tcPr>
            <w:tcW w:w="1984" w:type="dxa"/>
            <w:shd w:val="clear" w:color="auto" w:fill="D9D9D9" w:themeFill="background1" w:themeFillShade="D9"/>
          </w:tcPr>
          <w:p w:rsidR="008F1ECB" w:rsidRPr="00B50A11" w:rsidRDefault="008F1ECB"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Informe justificado </w:t>
            </w:r>
          </w:p>
        </w:tc>
        <w:tc>
          <w:tcPr>
            <w:tcW w:w="1418" w:type="dxa"/>
            <w:shd w:val="clear" w:color="auto" w:fill="D9D9D9" w:themeFill="background1" w:themeFillShade="D9"/>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Cumplimiento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4281</w:t>
            </w:r>
            <w:r w:rsidRPr="00B50A11">
              <w:rPr>
                <w:rFonts w:ascii="Palatino Linotype" w:hAnsi="Palatino Linotype" w:cs="Arial"/>
                <w:b/>
                <w:bCs/>
                <w:lang w:eastAsia="es-MX"/>
              </w:rPr>
              <w:t>/INFOEM/IP/RR/2019</w:t>
            </w:r>
          </w:p>
        </w:tc>
        <w:tc>
          <w:tcPr>
            <w:tcW w:w="2126" w:type="dxa"/>
            <w:shd w:val="clear" w:color="auto" w:fill="FFFFFF" w:themeFill="background1"/>
          </w:tcPr>
          <w:p w:rsidR="008F1ECB" w:rsidRPr="00B50A11" w:rsidRDefault="008F1ECB"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señaló que se localizaron </w:t>
            </w:r>
            <w:r w:rsidR="00B707CC" w:rsidRPr="00B50A11">
              <w:rPr>
                <w:rFonts w:ascii="Palatino Linotype" w:hAnsi="Palatino Linotype" w:cs="Arial"/>
                <w:lang w:eastAsia="es-MX"/>
              </w:rPr>
              <w:t>53, 860</w:t>
            </w:r>
            <w:r w:rsidRPr="00B50A11">
              <w:rPr>
                <w:rFonts w:ascii="Palatino Linotype" w:hAnsi="Palatino Linotype" w:cs="Arial"/>
                <w:lang w:eastAsia="es-MX"/>
              </w:rPr>
              <w:t xml:space="preserve"> recibos de nómina, los cuales se pondrán a disposición previo pago de reproducción.</w:t>
            </w:r>
            <w:r w:rsidRPr="00B50A11">
              <w:rPr>
                <w:rFonts w:ascii="Palatino Linotype" w:hAnsi="Palatino Linotype" w:cs="Arial"/>
                <w:b/>
                <w:bCs/>
                <w:lang w:eastAsia="es-MX"/>
              </w:rPr>
              <w:t xml:space="preserve"> </w:t>
            </w:r>
          </w:p>
        </w:tc>
        <w:tc>
          <w:tcPr>
            <w:tcW w:w="1984" w:type="dxa"/>
            <w:shd w:val="clear" w:color="auto" w:fill="FFFFFF" w:themeFill="background1"/>
          </w:tcPr>
          <w:p w:rsidR="008F1ECB" w:rsidRPr="00B50A11" w:rsidRDefault="00B707CC" w:rsidP="00B50A11">
            <w:pPr>
              <w:spacing w:line="360" w:lineRule="auto"/>
              <w:jc w:val="both"/>
              <w:rPr>
                <w:rFonts w:ascii="Palatino Linotype" w:hAnsi="Palatino Linotype" w:cs="Arial"/>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2</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4282</w:t>
            </w:r>
            <w:r w:rsidRPr="00B50A11">
              <w:rPr>
                <w:rFonts w:ascii="Palatino Linotype" w:hAnsi="Palatino Linotype" w:cs="Arial"/>
                <w:b/>
                <w:bCs/>
                <w:lang w:eastAsia="es-MX"/>
              </w:rPr>
              <w:t xml:space="preserve">/INFOEM/IP/RR/2019 </w:t>
            </w:r>
          </w:p>
        </w:tc>
        <w:tc>
          <w:tcPr>
            <w:tcW w:w="2126"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3</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4302</w:t>
            </w:r>
            <w:r w:rsidRPr="00B50A11">
              <w:rPr>
                <w:rFonts w:ascii="Palatino Linotype" w:hAnsi="Palatino Linotype" w:cs="Arial"/>
                <w:b/>
                <w:bCs/>
                <w:lang w:eastAsia="es-MX"/>
              </w:rPr>
              <w:t xml:space="preserve">/INFOEM/IP/RR/2019 </w:t>
            </w:r>
          </w:p>
        </w:tc>
        <w:tc>
          <w:tcPr>
            <w:tcW w:w="2126"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4</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4306</w:t>
            </w:r>
            <w:r w:rsidRPr="00B50A11">
              <w:rPr>
                <w:rFonts w:ascii="Palatino Linotype" w:hAnsi="Palatino Linotype" w:cs="Arial"/>
                <w:b/>
                <w:bCs/>
                <w:lang w:eastAsia="es-MX"/>
              </w:rPr>
              <w:t xml:space="preserve">/INFOEM/IP/RR/2019 </w:t>
            </w:r>
          </w:p>
        </w:tc>
        <w:tc>
          <w:tcPr>
            <w:tcW w:w="2126"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5</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4346</w:t>
            </w:r>
            <w:r w:rsidRPr="00B50A11">
              <w:rPr>
                <w:rFonts w:ascii="Palatino Linotype" w:hAnsi="Palatino Linotype" w:cs="Arial"/>
                <w:b/>
                <w:bCs/>
                <w:lang w:eastAsia="es-MX"/>
              </w:rPr>
              <w:t xml:space="preserve">/INFOEM/IP/RR/2019 </w:t>
            </w:r>
          </w:p>
        </w:tc>
        <w:tc>
          <w:tcPr>
            <w:tcW w:w="2126"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6</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4348</w:t>
            </w:r>
            <w:r w:rsidRPr="00B50A11">
              <w:rPr>
                <w:rFonts w:ascii="Palatino Linotype" w:hAnsi="Palatino Linotype" w:cs="Arial"/>
                <w:b/>
                <w:bCs/>
                <w:lang w:eastAsia="es-MX"/>
              </w:rPr>
              <w:t xml:space="preserve">/INFOEM/IP/RR/2019 </w:t>
            </w:r>
          </w:p>
        </w:tc>
        <w:tc>
          <w:tcPr>
            <w:tcW w:w="2126"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7</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4369</w:t>
            </w:r>
            <w:r w:rsidRPr="00B50A11">
              <w:rPr>
                <w:rFonts w:ascii="Palatino Linotype" w:hAnsi="Palatino Linotype" w:cs="Arial"/>
                <w:b/>
                <w:bCs/>
                <w:lang w:eastAsia="es-MX"/>
              </w:rPr>
              <w:t xml:space="preserve">/INFOEM/IP/RR/2019 </w:t>
            </w:r>
          </w:p>
        </w:tc>
        <w:tc>
          <w:tcPr>
            <w:tcW w:w="2126"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8</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4371</w:t>
            </w:r>
            <w:r w:rsidRPr="00B50A11">
              <w:rPr>
                <w:rFonts w:ascii="Palatino Linotype" w:hAnsi="Palatino Linotype" w:cs="Arial"/>
                <w:b/>
                <w:bCs/>
                <w:lang w:eastAsia="es-MX"/>
              </w:rPr>
              <w:t xml:space="preserve">/INFOEM/IP/RR/2019 </w:t>
            </w:r>
          </w:p>
        </w:tc>
        <w:tc>
          <w:tcPr>
            <w:tcW w:w="2126"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rPr>
            </w:pPr>
            <w:r w:rsidRPr="00B50A11">
              <w:rPr>
                <w:rFonts w:ascii="Palatino Linotype" w:hAnsi="Palatino Linotype" w:cs="Arial"/>
                <w:b/>
                <w:bCs/>
                <w:lang w:eastAsia="es-MX"/>
              </w:rPr>
              <w:t>NO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9</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474</w:t>
            </w:r>
            <w:r w:rsidRPr="00B50A11">
              <w:rPr>
                <w:rFonts w:ascii="Palatino Linotype" w:hAnsi="Palatino Linotype" w:cs="Arial"/>
                <w:b/>
                <w:bCs/>
                <w:lang w:eastAsia="es-MX"/>
              </w:rPr>
              <w:t xml:space="preserve">/INFOEM/IP/RR/2019  </w:t>
            </w:r>
          </w:p>
        </w:tc>
        <w:tc>
          <w:tcPr>
            <w:tcW w:w="2126"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rPr>
            </w:pPr>
            <w:r w:rsidRPr="00B50A11">
              <w:rPr>
                <w:rFonts w:ascii="Palatino Linotype" w:hAnsi="Palatino Linotype" w:cs="Arial"/>
                <w:b/>
                <w:bCs/>
                <w:lang w:eastAsia="es-MX"/>
              </w:rPr>
              <w:t>NO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10</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4376</w:t>
            </w:r>
            <w:r w:rsidRPr="00B50A11">
              <w:rPr>
                <w:rFonts w:ascii="Palatino Linotype" w:hAnsi="Palatino Linotype" w:cs="Arial"/>
                <w:b/>
                <w:bCs/>
                <w:lang w:eastAsia="es-MX"/>
              </w:rPr>
              <w:t xml:space="preserve">/INFOEM/IP/RR/2019 </w:t>
            </w:r>
          </w:p>
        </w:tc>
        <w:tc>
          <w:tcPr>
            <w:tcW w:w="2126" w:type="dxa"/>
            <w:shd w:val="clear" w:color="auto" w:fill="FFFFFF" w:themeFill="background1"/>
          </w:tcPr>
          <w:p w:rsidR="008F1ECB" w:rsidRPr="00B50A11" w:rsidRDefault="008F1ECB"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B50A11" w:rsidRDefault="008F1ECB"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rPr>
            </w:pPr>
            <w:r w:rsidRPr="00B50A11">
              <w:rPr>
                <w:rFonts w:ascii="Palatino Linotype" w:hAnsi="Palatino Linotype" w:cs="Arial"/>
                <w:b/>
                <w:bCs/>
                <w:lang w:eastAsia="es-MX"/>
              </w:rPr>
              <w:t>NO</w:t>
            </w:r>
          </w:p>
        </w:tc>
      </w:tr>
    </w:tbl>
    <w:p w:rsidR="008F1ECB" w:rsidRPr="00B50A11" w:rsidRDefault="008F1ECB" w:rsidP="00B50A11">
      <w:pPr>
        <w:spacing w:after="0" w:line="360" w:lineRule="auto"/>
        <w:ind w:right="567"/>
        <w:jc w:val="both"/>
        <w:rPr>
          <w:rFonts w:ascii="Palatino Linotype" w:eastAsia="MS Mincho" w:hAnsi="Palatino Linotype" w:cs="Times New Roman"/>
          <w:sz w:val="24"/>
          <w:szCs w:val="24"/>
          <w:lang w:val="es-ES_tradnl" w:eastAsia="es-ES"/>
        </w:rPr>
      </w:pPr>
    </w:p>
    <w:p w:rsidR="00061558" w:rsidRPr="00B50A11" w:rsidRDefault="004B3AB7"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 xml:space="preserve">Como se precisó </w:t>
      </w:r>
      <w:r w:rsidR="000E44BB" w:rsidRPr="00B50A11">
        <w:rPr>
          <w:rFonts w:ascii="Palatino Linotype" w:eastAsia="MS Mincho" w:hAnsi="Palatino Linotype" w:cs="Times New Roman"/>
          <w:sz w:val="24"/>
          <w:szCs w:val="24"/>
          <w:lang w:val="es-ES_tradnl" w:eastAsia="es-ES"/>
        </w:rPr>
        <w:t xml:space="preserve">el </w:t>
      </w:r>
      <w:r w:rsidR="000E44BB" w:rsidRPr="00B50A11">
        <w:rPr>
          <w:rFonts w:ascii="Palatino Linotype" w:eastAsia="MS Mincho" w:hAnsi="Palatino Linotype" w:cs="Times New Roman"/>
          <w:b/>
          <w:bCs/>
          <w:sz w:val="24"/>
          <w:szCs w:val="24"/>
          <w:lang w:val="es-ES_tradnl" w:eastAsia="es-ES"/>
        </w:rPr>
        <w:t xml:space="preserve">Sujeto Obligado </w:t>
      </w:r>
      <w:r w:rsidR="000E44BB" w:rsidRPr="00B50A11">
        <w:rPr>
          <w:rFonts w:ascii="Palatino Linotype" w:eastAsia="MS Mincho" w:hAnsi="Palatino Linotype" w:cs="Times New Roman"/>
          <w:sz w:val="24"/>
          <w:szCs w:val="24"/>
          <w:lang w:val="es-ES_tradnl" w:eastAsia="es-ES"/>
        </w:rPr>
        <w:t>en respuestas a las solicitudes de información, por cuanto hace a la nómina general, remitió archivos en Excel correspondientes a los meses y los años requerido en la solicitud,</w:t>
      </w:r>
      <w:r w:rsidR="00A10940" w:rsidRPr="00B50A11">
        <w:rPr>
          <w:rFonts w:ascii="Palatino Linotype" w:eastAsia="MS Mincho" w:hAnsi="Palatino Linotype" w:cs="Times New Roman"/>
          <w:sz w:val="24"/>
          <w:szCs w:val="24"/>
          <w:lang w:val="es-ES_tradnl" w:eastAsia="es-ES"/>
        </w:rPr>
        <w:t xml:space="preserve"> dentro de los cuales clasificó datos</w:t>
      </w:r>
      <w:r w:rsidR="00061558" w:rsidRPr="00B50A11">
        <w:rPr>
          <w:rFonts w:ascii="Palatino Linotype" w:eastAsia="MS Mincho" w:hAnsi="Palatino Linotype" w:cs="Times New Roman"/>
          <w:sz w:val="24"/>
          <w:szCs w:val="24"/>
          <w:lang w:val="es-ES_tradnl" w:eastAsia="es-ES"/>
        </w:rPr>
        <w:t>, los cuales serán estudiados posteriormente, por cuanto hace a los recibos de nómina, señaló que en sus archivos se localizaron 53, 860 respecto a</w:t>
      </w:r>
      <w:r w:rsidR="003D7F25" w:rsidRPr="00B50A11">
        <w:rPr>
          <w:rFonts w:ascii="Palatino Linotype" w:eastAsia="MS Mincho" w:hAnsi="Palatino Linotype" w:cs="Times New Roman"/>
          <w:sz w:val="24"/>
          <w:szCs w:val="24"/>
          <w:lang w:val="es-ES_tradnl" w:eastAsia="es-ES"/>
        </w:rPr>
        <w:t>l año dos mil dieciocho</w:t>
      </w:r>
      <w:r w:rsidR="00061558" w:rsidRPr="00B50A11">
        <w:rPr>
          <w:rFonts w:ascii="Palatino Linotype" w:eastAsia="MS Mincho" w:hAnsi="Palatino Linotype" w:cs="Times New Roman"/>
          <w:sz w:val="24"/>
          <w:szCs w:val="24"/>
          <w:lang w:val="es-ES_tradnl" w:eastAsia="es-ES"/>
        </w:rPr>
        <w:t xml:space="preserve">, de tal forma que se pondrían a disposición previo pago de reproducción. </w:t>
      </w:r>
    </w:p>
    <w:p w:rsidR="00061558" w:rsidRPr="00B50A11" w:rsidRDefault="00061558" w:rsidP="00B50A11">
      <w:pPr>
        <w:spacing w:after="0" w:line="360" w:lineRule="auto"/>
        <w:ind w:right="49"/>
        <w:contextualSpacing/>
        <w:jc w:val="both"/>
        <w:rPr>
          <w:rFonts w:ascii="Palatino Linotype" w:eastAsia="MS Mincho" w:hAnsi="Palatino Linotype" w:cs="Times New Roman"/>
          <w:sz w:val="24"/>
          <w:szCs w:val="24"/>
          <w:lang w:val="es-ES_tradnl" w:eastAsia="es-ES"/>
        </w:rPr>
      </w:pPr>
    </w:p>
    <w:p w:rsidR="007C34F0" w:rsidRPr="00B50A11" w:rsidRDefault="007C34F0" w:rsidP="00B50A11">
      <w:pPr>
        <w:numPr>
          <w:ilvl w:val="0"/>
          <w:numId w:val="1"/>
        </w:numPr>
        <w:spacing w:after="0" w:line="360" w:lineRule="auto"/>
        <w:ind w:left="0" w:right="49" w:firstLine="0"/>
        <w:contextualSpacing/>
        <w:jc w:val="both"/>
        <w:rPr>
          <w:rFonts w:ascii="Palatino Linotype" w:eastAsia="MS Mincho" w:hAnsi="Palatino Linotype" w:cs="Times New Roman"/>
          <w:b/>
          <w:bCs/>
          <w:sz w:val="24"/>
          <w:szCs w:val="24"/>
          <w:lang w:val="es-ES_tradnl" w:eastAsia="es-ES"/>
        </w:rPr>
      </w:pPr>
      <w:r w:rsidRPr="00B50A11">
        <w:rPr>
          <w:rFonts w:ascii="Palatino Linotype" w:eastAsia="MS Mincho" w:hAnsi="Palatino Linotype" w:cs="Times New Roman"/>
          <w:sz w:val="24"/>
          <w:szCs w:val="24"/>
          <w:lang w:val="es-ES_tradnl" w:eastAsia="es-ES"/>
        </w:rPr>
        <w:t xml:space="preserve">Situaciones por las que el particular se inconformó, aludiendo, </w:t>
      </w:r>
      <w:r w:rsidR="00B707CC" w:rsidRPr="00B50A11">
        <w:rPr>
          <w:rFonts w:ascii="Palatino Linotype" w:eastAsia="MS Mincho" w:hAnsi="Palatino Linotype" w:cs="Times New Roman"/>
          <w:sz w:val="24"/>
          <w:szCs w:val="24"/>
          <w:lang w:val="es-ES_tradnl" w:eastAsia="es-ES"/>
        </w:rPr>
        <w:t xml:space="preserve">que no se le había proporcionado la información solicitada. </w:t>
      </w:r>
    </w:p>
    <w:p w:rsidR="007C34F0" w:rsidRPr="00B50A11" w:rsidRDefault="007C34F0" w:rsidP="00B50A11">
      <w:pPr>
        <w:pStyle w:val="Prrafodelista"/>
        <w:spacing w:after="0" w:line="360" w:lineRule="auto"/>
        <w:rPr>
          <w:rFonts w:ascii="Palatino Linotype" w:eastAsia="MS Mincho" w:hAnsi="Palatino Linotype" w:cs="Times New Roman"/>
          <w:sz w:val="24"/>
          <w:szCs w:val="24"/>
          <w:lang w:val="es-ES_tradnl" w:eastAsia="es-ES"/>
        </w:rPr>
      </w:pPr>
    </w:p>
    <w:p w:rsidR="007C34F0" w:rsidRPr="00B50A11" w:rsidRDefault="007C34F0"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 xml:space="preserve">Ahora bien, es conveniente precisar que el </w:t>
      </w:r>
      <w:r w:rsidRPr="00B50A11">
        <w:rPr>
          <w:rFonts w:ascii="Palatino Linotype" w:eastAsia="MS Mincho" w:hAnsi="Palatino Linotype" w:cs="Times New Roman"/>
          <w:b/>
          <w:bCs/>
          <w:sz w:val="24"/>
          <w:szCs w:val="24"/>
          <w:lang w:val="es-ES_tradnl" w:eastAsia="es-ES"/>
        </w:rPr>
        <w:t>Sujeto Obligado</w:t>
      </w:r>
      <w:r w:rsidRPr="00B50A11">
        <w:rPr>
          <w:rFonts w:ascii="Palatino Linotype" w:eastAsia="MS Mincho" w:hAnsi="Palatino Linotype" w:cs="Times New Roman"/>
          <w:sz w:val="24"/>
          <w:szCs w:val="24"/>
          <w:lang w:val="es-ES_tradnl" w:eastAsia="es-ES"/>
        </w:rPr>
        <w:t xml:space="preserve"> no niega la existencia de la información solicitada, sino por el contrario, al remitir las nóminas y mencionar que es procedente el pago de reproducción para la entrega de los recibos, asevera que éste posee, administra y genera la información, por lo que se obvia la naturaleza jurídica de la información y las competencias de la autoridad para poseerla. </w:t>
      </w:r>
    </w:p>
    <w:p w:rsidR="007C34F0" w:rsidRPr="00B50A11" w:rsidRDefault="007C34F0" w:rsidP="00B50A11">
      <w:pPr>
        <w:pStyle w:val="Prrafodelista"/>
        <w:spacing w:after="0" w:line="360" w:lineRule="auto"/>
        <w:rPr>
          <w:rFonts w:ascii="Palatino Linotype" w:eastAsia="MS Mincho" w:hAnsi="Palatino Linotype" w:cs="Times New Roman"/>
          <w:sz w:val="24"/>
          <w:szCs w:val="24"/>
          <w:lang w:val="es-ES_tradnl" w:eastAsia="es-ES"/>
        </w:rPr>
      </w:pPr>
    </w:p>
    <w:p w:rsidR="007C34F0" w:rsidRPr="00B50A11" w:rsidRDefault="007C34F0"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hAnsi="Palatino Linotype"/>
          <w:sz w:val="24"/>
          <w:szCs w:val="24"/>
        </w:rPr>
        <w:t>Lo</w:t>
      </w:r>
      <w:r w:rsidRPr="00B50A11">
        <w:rPr>
          <w:rFonts w:ascii="Palatino Linotype" w:eastAsia="Times New Roman" w:hAnsi="Palatino Linotype" w:cs="Arial"/>
          <w:sz w:val="24"/>
          <w:szCs w:val="24"/>
          <w:lang w:val="es-ES" w:eastAsia="es-MX"/>
        </w:rPr>
        <w:t xml:space="preserve"> anterior es así, ya que el estudio enunciado tiene por objeto determinar si el</w:t>
      </w:r>
      <w:r w:rsidRPr="00B50A11">
        <w:rPr>
          <w:rFonts w:ascii="Palatino Linotype" w:eastAsia="Times New Roman" w:hAnsi="Palatino Linotype" w:cs="Arial"/>
          <w:b/>
          <w:sz w:val="24"/>
          <w:szCs w:val="24"/>
          <w:lang w:val="es-ES" w:eastAsia="es-MX"/>
        </w:rPr>
        <w:t xml:space="preserve"> Sujeto Obligado</w:t>
      </w:r>
      <w:r w:rsidRPr="00B50A11">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es que efectivamente está en su poder; por consiguiente, sería ocioso y a nada práctico nos conduciría su estudio, ya que, se insiste, la información pública solicitada fue asumida por la autoridad. </w:t>
      </w:r>
    </w:p>
    <w:p w:rsidR="00D95B0F" w:rsidRPr="00B50A11" w:rsidRDefault="00D95B0F" w:rsidP="00B50A11">
      <w:pPr>
        <w:pStyle w:val="Prrafodelista"/>
        <w:spacing w:after="0" w:line="360" w:lineRule="auto"/>
        <w:ind w:left="0"/>
        <w:jc w:val="both"/>
        <w:rPr>
          <w:rFonts w:ascii="Palatino Linotype" w:eastAsia="Times New Roman" w:hAnsi="Palatino Linotype" w:cs="Arial"/>
          <w:b/>
          <w:sz w:val="24"/>
          <w:szCs w:val="24"/>
          <w:lang w:val="es-ES"/>
        </w:rPr>
      </w:pPr>
    </w:p>
    <w:p w:rsidR="00D95B0F" w:rsidRPr="00B50A11" w:rsidRDefault="00D95B0F" w:rsidP="00B50A11">
      <w:pPr>
        <w:pStyle w:val="Prrafodelista"/>
        <w:keepNext/>
        <w:keepLines/>
        <w:numPr>
          <w:ilvl w:val="0"/>
          <w:numId w:val="7"/>
        </w:numPr>
        <w:spacing w:after="0" w:line="360" w:lineRule="auto"/>
        <w:outlineLvl w:val="0"/>
        <w:rPr>
          <w:rFonts w:ascii="Palatino Linotype" w:eastAsia="Times New Roman" w:hAnsi="Palatino Linotype" w:cs="Arial"/>
          <w:b/>
          <w:sz w:val="24"/>
          <w:szCs w:val="24"/>
          <w:lang w:val="es-ES"/>
        </w:rPr>
      </w:pPr>
      <w:bookmarkStart w:id="37" w:name="_Toc15487403"/>
      <w:r w:rsidRPr="00B50A11">
        <w:rPr>
          <w:rFonts w:ascii="Palatino Linotype" w:eastAsia="MS Gothic" w:hAnsi="Palatino Linotype" w:cs="Times New Roman"/>
          <w:b/>
          <w:sz w:val="24"/>
          <w:szCs w:val="24"/>
          <w:lang w:val="de-DE"/>
        </w:rPr>
        <w:t>De la nómina</w:t>
      </w:r>
      <w:bookmarkEnd w:id="37"/>
      <w:r w:rsidRPr="00B50A11">
        <w:rPr>
          <w:rFonts w:ascii="Palatino Linotype" w:eastAsia="MS Gothic" w:hAnsi="Palatino Linotype" w:cs="Times New Roman"/>
          <w:b/>
          <w:sz w:val="24"/>
          <w:szCs w:val="24"/>
          <w:lang w:val="de-DE"/>
        </w:rPr>
        <w:t xml:space="preserve"> </w:t>
      </w:r>
      <w:r w:rsidRPr="00B50A11">
        <w:rPr>
          <w:rFonts w:ascii="Palatino Linotype" w:eastAsia="Times New Roman" w:hAnsi="Palatino Linotype" w:cs="Arial"/>
          <w:b/>
          <w:sz w:val="24"/>
          <w:szCs w:val="24"/>
          <w:lang w:val="es-ES"/>
        </w:rPr>
        <w:t xml:space="preserve"> </w:t>
      </w:r>
    </w:p>
    <w:p w:rsidR="00D95B0F" w:rsidRPr="00B50A11" w:rsidRDefault="00D95B0F" w:rsidP="00B50A11">
      <w:pPr>
        <w:pStyle w:val="Prrafodelista"/>
        <w:spacing w:after="0" w:line="360" w:lineRule="auto"/>
        <w:ind w:left="0"/>
        <w:jc w:val="both"/>
        <w:rPr>
          <w:rFonts w:ascii="Palatino Linotype" w:eastAsia="Times New Roman" w:hAnsi="Palatino Linotype" w:cs="Arial"/>
          <w:b/>
          <w:sz w:val="24"/>
          <w:szCs w:val="24"/>
          <w:lang w:val="es-ES"/>
        </w:rPr>
      </w:pPr>
    </w:p>
    <w:p w:rsidR="00E01D2C" w:rsidRDefault="00D95B0F" w:rsidP="00B50A11">
      <w:pPr>
        <w:pStyle w:val="Prrafodelista"/>
        <w:numPr>
          <w:ilvl w:val="0"/>
          <w:numId w:val="1"/>
        </w:numPr>
        <w:spacing w:line="360" w:lineRule="auto"/>
        <w:ind w:left="0" w:firstLine="0"/>
        <w:jc w:val="both"/>
        <w:rPr>
          <w:rFonts w:ascii="Palatino Linotype" w:hAnsi="Palatino Linotype"/>
          <w:sz w:val="24"/>
          <w:szCs w:val="24"/>
        </w:rPr>
      </w:pPr>
      <w:r w:rsidRPr="00B50A11">
        <w:rPr>
          <w:rFonts w:ascii="Palatino Linotype" w:eastAsia="Times New Roman" w:hAnsi="Palatino Linotype" w:cs="Arial"/>
          <w:sz w:val="24"/>
          <w:szCs w:val="24"/>
          <w:lang w:val="es-ES" w:eastAsia="es-MX"/>
        </w:rPr>
        <w:t xml:space="preserve">El particular requirió la versión pública de la nómina de las quincenas de los meses de </w:t>
      </w:r>
      <w:r w:rsidR="00B707CC" w:rsidRPr="00B50A11">
        <w:rPr>
          <w:rFonts w:ascii="Palatino Linotype" w:eastAsia="Times New Roman" w:hAnsi="Palatino Linotype" w:cs="Arial"/>
          <w:sz w:val="24"/>
          <w:szCs w:val="24"/>
          <w:lang w:val="es-ES" w:eastAsia="es-MX"/>
        </w:rPr>
        <w:t>julio a septiembre</w:t>
      </w:r>
      <w:r w:rsidRPr="00B50A11">
        <w:rPr>
          <w:rFonts w:ascii="Palatino Linotype" w:eastAsia="Times New Roman" w:hAnsi="Palatino Linotype" w:cs="Arial"/>
          <w:sz w:val="24"/>
          <w:szCs w:val="24"/>
          <w:lang w:val="es-ES" w:eastAsia="es-MX"/>
        </w:rPr>
        <w:t xml:space="preserve"> del año </w:t>
      </w:r>
      <w:r w:rsidR="00B707CC" w:rsidRPr="00B50A11">
        <w:rPr>
          <w:rFonts w:ascii="Palatino Linotype" w:eastAsia="Times New Roman" w:hAnsi="Palatino Linotype" w:cs="Arial"/>
          <w:sz w:val="24"/>
          <w:szCs w:val="24"/>
          <w:lang w:val="es-ES" w:eastAsia="es-MX"/>
        </w:rPr>
        <w:t xml:space="preserve">dos mil </w:t>
      </w:r>
      <w:r w:rsidRPr="00B50A11">
        <w:rPr>
          <w:rFonts w:ascii="Palatino Linotype" w:eastAsia="Times New Roman" w:hAnsi="Palatino Linotype" w:cs="Arial"/>
          <w:sz w:val="24"/>
          <w:szCs w:val="24"/>
          <w:lang w:val="es-ES" w:eastAsia="es-MX"/>
        </w:rPr>
        <w:t>dieciocho</w:t>
      </w:r>
      <w:r w:rsidR="00B707CC" w:rsidRPr="00B50A11">
        <w:rPr>
          <w:rFonts w:ascii="Palatino Linotype" w:eastAsia="Times New Roman" w:hAnsi="Palatino Linotype" w:cs="Arial"/>
          <w:sz w:val="24"/>
          <w:szCs w:val="24"/>
          <w:lang w:val="es-ES" w:eastAsia="es-MX"/>
        </w:rPr>
        <w:t xml:space="preserve">, de tal modo que </w:t>
      </w:r>
      <w:bookmarkStart w:id="38" w:name="_Hlk15389232"/>
      <w:r w:rsidR="00061558" w:rsidRPr="00B50A11">
        <w:rPr>
          <w:rFonts w:ascii="Palatino Linotype" w:eastAsia="Times New Roman" w:hAnsi="Palatino Linotype" w:cs="Arial"/>
          <w:sz w:val="24"/>
          <w:szCs w:val="24"/>
          <w:lang w:val="es-ES" w:eastAsia="es-MX"/>
        </w:rPr>
        <w:t xml:space="preserve">el </w:t>
      </w:r>
      <w:r w:rsidR="00061558" w:rsidRPr="00B50A11">
        <w:rPr>
          <w:rFonts w:ascii="Palatino Linotype" w:eastAsia="Times New Roman" w:hAnsi="Palatino Linotype" w:cs="Arial"/>
          <w:b/>
          <w:bCs/>
          <w:sz w:val="24"/>
          <w:szCs w:val="24"/>
          <w:lang w:val="es-ES" w:eastAsia="es-MX"/>
        </w:rPr>
        <w:t>Sujeto Obligado</w:t>
      </w:r>
      <w:r w:rsidR="00061558" w:rsidRPr="00B50A11">
        <w:rPr>
          <w:rFonts w:ascii="Palatino Linotype" w:eastAsia="Times New Roman" w:hAnsi="Palatino Linotype" w:cs="Arial"/>
          <w:sz w:val="24"/>
          <w:szCs w:val="24"/>
          <w:lang w:val="es-ES" w:eastAsia="es-MX"/>
        </w:rPr>
        <w:t xml:space="preserve"> hizo entrega</w:t>
      </w:r>
      <w:r w:rsidR="00B707CC" w:rsidRPr="00B50A11">
        <w:rPr>
          <w:rFonts w:ascii="Palatino Linotype" w:eastAsia="Times New Roman" w:hAnsi="Palatino Linotype" w:cs="Arial"/>
          <w:sz w:val="24"/>
          <w:szCs w:val="24"/>
          <w:lang w:val="es-ES" w:eastAsia="es-MX"/>
        </w:rPr>
        <w:t xml:space="preserve"> en </w:t>
      </w:r>
      <w:r w:rsidR="00B707CC" w:rsidRPr="00B50A11">
        <w:rPr>
          <w:rFonts w:ascii="Palatino Linotype" w:hAnsi="Palatino Linotype"/>
          <w:sz w:val="24"/>
          <w:szCs w:val="24"/>
        </w:rPr>
        <w:t xml:space="preserve">formato Excel, la nómina general de los periodos referidos en la solicitud de información, el Acuerdo emitido por el Comité de Transparencia por medio del cual se clasifica la información, así como, el oficio por el cual se solicita se confirme </w:t>
      </w:r>
      <w:r w:rsidR="00E01D2C" w:rsidRPr="00B50A11">
        <w:rPr>
          <w:rFonts w:ascii="Palatino Linotype" w:hAnsi="Palatino Linotype"/>
          <w:sz w:val="24"/>
          <w:szCs w:val="24"/>
        </w:rPr>
        <w:t xml:space="preserve">dicha clasificación. </w:t>
      </w:r>
      <w:bookmarkEnd w:id="38"/>
    </w:p>
    <w:p w:rsidR="00B50A11" w:rsidRPr="00B50A11" w:rsidRDefault="00B50A11" w:rsidP="00B50A11">
      <w:pPr>
        <w:pStyle w:val="Prrafodelista"/>
        <w:spacing w:line="360" w:lineRule="auto"/>
        <w:ind w:left="0"/>
        <w:jc w:val="both"/>
        <w:rPr>
          <w:rFonts w:ascii="Palatino Linotype" w:hAnsi="Palatino Linotype"/>
          <w:sz w:val="24"/>
          <w:szCs w:val="24"/>
        </w:rPr>
      </w:pPr>
    </w:p>
    <w:p w:rsidR="00B01F8C" w:rsidRPr="00B50A11" w:rsidRDefault="00E01D2C"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Es de precisar que el </w:t>
      </w:r>
      <w:r w:rsidRPr="00B50A11">
        <w:rPr>
          <w:rFonts w:ascii="Palatino Linotype" w:eastAsia="Times New Roman" w:hAnsi="Palatino Linotype" w:cs="Arial"/>
          <w:b/>
          <w:sz w:val="24"/>
          <w:szCs w:val="24"/>
          <w:lang w:val="es-ES"/>
        </w:rPr>
        <w:t xml:space="preserve">Sujeto Obligado </w:t>
      </w:r>
      <w:r w:rsidR="00061558" w:rsidRPr="00B50A11">
        <w:rPr>
          <w:rFonts w:ascii="Palatino Linotype" w:eastAsia="Times New Roman" w:hAnsi="Palatino Linotype" w:cs="Arial"/>
          <w:bCs/>
          <w:sz w:val="24"/>
          <w:szCs w:val="24"/>
          <w:lang w:val="es-ES" w:eastAsia="es-MX"/>
        </w:rPr>
        <w:t>suprimió</w:t>
      </w:r>
      <w:r w:rsidR="00061558" w:rsidRPr="00B50A11">
        <w:rPr>
          <w:rFonts w:ascii="Palatino Linotype" w:eastAsia="Times New Roman" w:hAnsi="Palatino Linotype" w:cs="Arial"/>
          <w:sz w:val="24"/>
          <w:szCs w:val="24"/>
          <w:lang w:val="es-ES" w:eastAsia="es-MX"/>
        </w:rPr>
        <w:t xml:space="preserve"> los datos referentes a </w:t>
      </w:r>
      <w:r w:rsidR="00061558" w:rsidRPr="00B50A11">
        <w:rPr>
          <w:rFonts w:ascii="Palatino Linotype" w:eastAsia="MS Mincho" w:hAnsi="Palatino Linotype" w:cs="Times New Roman"/>
          <w:sz w:val="24"/>
          <w:szCs w:val="24"/>
          <w:lang w:val="es-ES_tradnl" w:eastAsia="es-ES"/>
        </w:rPr>
        <w:t xml:space="preserve">la Clave Única de Registro de Población (CURP), Registro Federal de Contribuyentes (RFC), Clave </w:t>
      </w:r>
      <w:proofErr w:type="spellStart"/>
      <w:r w:rsidR="00061558" w:rsidRPr="00B50A11">
        <w:rPr>
          <w:rFonts w:ascii="Palatino Linotype" w:eastAsia="MS Mincho" w:hAnsi="Palatino Linotype" w:cs="Times New Roman"/>
          <w:sz w:val="24"/>
          <w:szCs w:val="24"/>
          <w:lang w:val="es-ES_tradnl" w:eastAsia="es-ES"/>
        </w:rPr>
        <w:t>ISSEMyM</w:t>
      </w:r>
      <w:proofErr w:type="spellEnd"/>
      <w:r w:rsidR="00061558" w:rsidRPr="00B50A11">
        <w:rPr>
          <w:rFonts w:ascii="Palatino Linotype" w:eastAsia="MS Mincho" w:hAnsi="Palatino Linotype" w:cs="Times New Roman"/>
          <w:sz w:val="24"/>
          <w:szCs w:val="24"/>
          <w:lang w:val="es-ES_tradnl" w:eastAsia="es-ES"/>
        </w:rPr>
        <w:t xml:space="preserve"> y el monto de Cuota por Seguridad Social</w:t>
      </w:r>
      <w:r w:rsidRPr="00B50A11">
        <w:rPr>
          <w:rFonts w:ascii="Palatino Linotype" w:eastAsia="MS Mincho" w:hAnsi="Palatino Linotype" w:cs="Times New Roman"/>
          <w:sz w:val="24"/>
          <w:szCs w:val="24"/>
          <w:lang w:val="es-ES_tradnl" w:eastAsia="es-ES"/>
        </w:rPr>
        <w:t xml:space="preserve">. </w:t>
      </w:r>
    </w:p>
    <w:p w:rsidR="00B01F8C" w:rsidRPr="00B50A11" w:rsidRDefault="00B01F8C" w:rsidP="00B50A11">
      <w:pPr>
        <w:pStyle w:val="Prrafodelista"/>
        <w:spacing w:after="0" w:line="360" w:lineRule="auto"/>
        <w:ind w:left="0"/>
        <w:jc w:val="both"/>
        <w:rPr>
          <w:rFonts w:ascii="Palatino Linotype" w:eastAsia="Times New Roman" w:hAnsi="Palatino Linotype" w:cs="Arial"/>
          <w:b/>
          <w:sz w:val="24"/>
          <w:szCs w:val="24"/>
          <w:lang w:val="es-ES"/>
        </w:rPr>
      </w:pPr>
    </w:p>
    <w:p w:rsidR="001A3B6E" w:rsidRPr="00B50A11" w:rsidRDefault="00591BF6"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Del estudio realizado por esta ponencia respecto a los archivos</w:t>
      </w:r>
      <w:r w:rsidR="001A3B6E" w:rsidRPr="00B50A11">
        <w:rPr>
          <w:rFonts w:ascii="Palatino Linotype" w:eastAsia="Times New Roman" w:hAnsi="Palatino Linotype" w:cs="Arial"/>
          <w:bCs/>
          <w:sz w:val="24"/>
          <w:szCs w:val="24"/>
          <w:lang w:val="es-ES"/>
        </w:rPr>
        <w:t xml:space="preserve"> enviados</w:t>
      </w:r>
      <w:r w:rsidRPr="00B50A11">
        <w:rPr>
          <w:rFonts w:ascii="Palatino Linotype" w:eastAsia="Times New Roman" w:hAnsi="Palatino Linotype" w:cs="Arial"/>
          <w:bCs/>
          <w:sz w:val="24"/>
          <w:szCs w:val="24"/>
          <w:lang w:val="es-ES"/>
        </w:rPr>
        <w:t xml:space="preserve">, se tiene que en las nóminas generales que remitió el </w:t>
      </w:r>
      <w:r w:rsidRPr="00B50A11">
        <w:rPr>
          <w:rFonts w:ascii="Palatino Linotype" w:eastAsia="Times New Roman" w:hAnsi="Palatino Linotype" w:cs="Arial"/>
          <w:b/>
          <w:sz w:val="24"/>
          <w:szCs w:val="24"/>
          <w:lang w:val="es-ES"/>
        </w:rPr>
        <w:t xml:space="preserve">Sujeto Obligado </w:t>
      </w:r>
      <w:r w:rsidRPr="00B50A11">
        <w:rPr>
          <w:rFonts w:ascii="Palatino Linotype" w:eastAsia="Times New Roman" w:hAnsi="Palatino Linotype" w:cs="Arial"/>
          <w:bCs/>
          <w:sz w:val="24"/>
          <w:szCs w:val="24"/>
          <w:lang w:val="es-ES"/>
        </w:rPr>
        <w:t>no proporcionó lo relativo</w:t>
      </w:r>
      <w:r w:rsidR="001A3B6E" w:rsidRPr="00B50A11">
        <w:rPr>
          <w:rFonts w:ascii="Palatino Linotype" w:eastAsia="Times New Roman" w:hAnsi="Palatino Linotype" w:cs="Arial"/>
          <w:bCs/>
          <w:sz w:val="24"/>
          <w:szCs w:val="24"/>
          <w:lang w:val="es-ES"/>
        </w:rPr>
        <w:t xml:space="preserve"> </w:t>
      </w:r>
      <w:r w:rsidRPr="00B50A11">
        <w:rPr>
          <w:rFonts w:ascii="Palatino Linotype" w:eastAsia="Times New Roman" w:hAnsi="Palatino Linotype" w:cs="Arial"/>
          <w:bCs/>
          <w:sz w:val="24"/>
          <w:szCs w:val="24"/>
          <w:lang w:val="es-ES"/>
        </w:rPr>
        <w:t xml:space="preserve">al personal operativo del Ayuntamiento de Huixquilucan, siendo que únicamente refirió la del personal administrativo, </w:t>
      </w:r>
      <w:r w:rsidR="001A3B6E" w:rsidRPr="00B50A11">
        <w:rPr>
          <w:rFonts w:ascii="Palatino Linotype" w:eastAsia="Times New Roman" w:hAnsi="Palatino Linotype" w:cs="Arial"/>
          <w:bCs/>
          <w:sz w:val="24"/>
          <w:szCs w:val="24"/>
          <w:lang w:val="es-ES"/>
        </w:rPr>
        <w:t xml:space="preserve">de tal forma que se prevé que la información remitida por la autoridad resulta </w:t>
      </w:r>
      <w:r w:rsidR="001A3B6E" w:rsidRPr="00B50A11">
        <w:rPr>
          <w:rFonts w:ascii="Palatino Linotype" w:eastAsia="Times New Roman" w:hAnsi="Palatino Linotype" w:cs="Arial"/>
          <w:b/>
          <w:sz w:val="24"/>
          <w:szCs w:val="24"/>
          <w:lang w:val="es-ES"/>
        </w:rPr>
        <w:t>incompleta</w:t>
      </w:r>
      <w:r w:rsidR="001A3B6E" w:rsidRPr="00B50A11">
        <w:rPr>
          <w:rFonts w:ascii="Palatino Linotype" w:eastAsia="Times New Roman" w:hAnsi="Palatino Linotype" w:cs="Arial"/>
          <w:bCs/>
          <w:sz w:val="24"/>
          <w:szCs w:val="24"/>
          <w:lang w:val="es-ES"/>
        </w:rPr>
        <w:t xml:space="preserve">. </w:t>
      </w:r>
    </w:p>
    <w:p w:rsidR="001A3B6E" w:rsidRPr="00B50A11" w:rsidRDefault="001A3B6E" w:rsidP="00B50A11">
      <w:pPr>
        <w:pStyle w:val="Prrafodelista"/>
        <w:spacing w:after="0" w:line="360" w:lineRule="auto"/>
        <w:rPr>
          <w:rFonts w:ascii="Palatino Linotype" w:eastAsia="Times New Roman" w:hAnsi="Palatino Linotype" w:cs="Arial"/>
          <w:b/>
          <w:sz w:val="24"/>
          <w:szCs w:val="24"/>
          <w:lang w:val="es-ES"/>
        </w:rPr>
      </w:pPr>
    </w:p>
    <w:p w:rsidR="00B26EDF" w:rsidRPr="00B50A11" w:rsidRDefault="00B26EDF"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Atento a lo anterior, esta Ponencia procedió a verificar si el Ayuntamiento contaba con personal operativo adscrito a su Dirección General de Seguridad Pública y Vialidad, por lo que del Bando Municipal del Municipio de Huixquilucan se tiene que en su artículo 145 se señala que las actuaciones de las instituciones policiales se regirá por lo principios de legalidad, eficiencia, profesionalismo y honradez […] la Seguridad Pública Municipal comprende los órganos, recursos humanos y administrativos del Municipio, que tienen funciones policiales y de auxilio a la población, organizados para la vigilancia, prevención de delitos, sanción de infracciones y protección de la paz y tranquilidad pública, dentro del territorio </w:t>
      </w:r>
      <w:r w:rsidR="008E457C" w:rsidRPr="00B50A11">
        <w:rPr>
          <w:rFonts w:ascii="Palatino Linotype" w:eastAsia="Times New Roman" w:hAnsi="Palatino Linotype" w:cs="Arial"/>
          <w:bCs/>
          <w:sz w:val="24"/>
          <w:szCs w:val="24"/>
          <w:lang w:val="es-ES"/>
        </w:rPr>
        <w:t>municipal</w:t>
      </w:r>
      <w:r w:rsidRPr="00B50A11">
        <w:rPr>
          <w:rFonts w:ascii="Palatino Linotype" w:eastAsia="Times New Roman" w:hAnsi="Palatino Linotype" w:cs="Arial"/>
          <w:bCs/>
          <w:sz w:val="24"/>
          <w:szCs w:val="24"/>
          <w:lang w:val="es-ES"/>
        </w:rPr>
        <w:t xml:space="preserve">. </w:t>
      </w:r>
    </w:p>
    <w:p w:rsidR="008E457C" w:rsidRPr="00B50A11" w:rsidRDefault="008E457C" w:rsidP="00B50A11">
      <w:pPr>
        <w:pStyle w:val="Prrafodelista"/>
        <w:spacing w:after="0" w:line="360" w:lineRule="auto"/>
        <w:rPr>
          <w:rFonts w:ascii="Palatino Linotype" w:eastAsia="Times New Roman" w:hAnsi="Palatino Linotype" w:cs="Arial"/>
          <w:b/>
          <w:sz w:val="24"/>
          <w:szCs w:val="24"/>
          <w:lang w:val="es-ES"/>
        </w:rPr>
      </w:pPr>
    </w:p>
    <w:p w:rsidR="008E457C" w:rsidRPr="00B50A11" w:rsidRDefault="008E457C"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Bajo ello, se tiene que en </w:t>
      </w:r>
      <w:r w:rsidR="00E01D2C" w:rsidRPr="00B50A11">
        <w:rPr>
          <w:rFonts w:ascii="Palatino Linotype" w:eastAsia="Times New Roman" w:hAnsi="Palatino Linotype" w:cs="Arial"/>
          <w:bCs/>
          <w:sz w:val="24"/>
          <w:szCs w:val="24"/>
          <w:lang w:val="es-ES"/>
        </w:rPr>
        <w:t>el Informe</w:t>
      </w:r>
      <w:r w:rsidRPr="00B50A11">
        <w:rPr>
          <w:rFonts w:ascii="Palatino Linotype" w:eastAsia="Times New Roman" w:hAnsi="Palatino Linotype" w:cs="Arial"/>
          <w:bCs/>
          <w:sz w:val="24"/>
          <w:szCs w:val="24"/>
          <w:lang w:val="es-ES"/>
        </w:rPr>
        <w:t xml:space="preserve"> Anual</w:t>
      </w:r>
      <w:r w:rsidR="00E01D2C" w:rsidRPr="00B50A11">
        <w:rPr>
          <w:rFonts w:ascii="Palatino Linotype" w:eastAsia="Times New Roman" w:hAnsi="Palatino Linotype" w:cs="Arial"/>
          <w:bCs/>
          <w:sz w:val="24"/>
          <w:szCs w:val="24"/>
          <w:lang w:val="es-ES"/>
        </w:rPr>
        <w:t xml:space="preserve"> </w:t>
      </w:r>
      <w:r w:rsidRPr="00B50A11">
        <w:rPr>
          <w:rFonts w:ascii="Palatino Linotype" w:eastAsia="Times New Roman" w:hAnsi="Palatino Linotype" w:cs="Arial"/>
          <w:bCs/>
          <w:sz w:val="24"/>
          <w:szCs w:val="24"/>
          <w:lang w:val="es-ES"/>
        </w:rPr>
        <w:t>de Evaluación FORTASEG de</w:t>
      </w:r>
      <w:r w:rsidR="00E01D2C" w:rsidRPr="00B50A11">
        <w:rPr>
          <w:rFonts w:ascii="Palatino Linotype" w:eastAsia="Times New Roman" w:hAnsi="Palatino Linotype" w:cs="Arial"/>
          <w:bCs/>
          <w:sz w:val="24"/>
          <w:szCs w:val="24"/>
          <w:lang w:val="es-ES"/>
        </w:rPr>
        <w:t xml:space="preserve">l año </w:t>
      </w:r>
      <w:r w:rsidRPr="00B50A11">
        <w:rPr>
          <w:rFonts w:ascii="Palatino Linotype" w:eastAsia="Times New Roman" w:hAnsi="Palatino Linotype" w:cs="Arial"/>
          <w:bCs/>
          <w:sz w:val="24"/>
          <w:szCs w:val="24"/>
          <w:lang w:val="es-ES"/>
        </w:rPr>
        <w:t>2018</w:t>
      </w:r>
      <w:r w:rsidRPr="00B50A11">
        <w:rPr>
          <w:rStyle w:val="Refdenotaalpie"/>
          <w:rFonts w:ascii="Palatino Linotype" w:eastAsia="Times New Roman" w:hAnsi="Palatino Linotype" w:cs="Arial"/>
          <w:bCs/>
          <w:sz w:val="24"/>
          <w:szCs w:val="24"/>
          <w:lang w:val="es-ES"/>
        </w:rPr>
        <w:footnoteReference w:id="1"/>
      </w:r>
      <w:r w:rsidRPr="00B50A11">
        <w:rPr>
          <w:rFonts w:ascii="Palatino Linotype" w:eastAsia="Times New Roman" w:hAnsi="Palatino Linotype" w:cs="Arial"/>
          <w:bCs/>
          <w:sz w:val="24"/>
          <w:szCs w:val="24"/>
          <w:lang w:val="es-ES"/>
        </w:rPr>
        <w:t xml:space="preserve"> respectivamente, se encontr</w:t>
      </w:r>
      <w:r w:rsidR="00905B35" w:rsidRPr="00B50A11">
        <w:rPr>
          <w:rFonts w:ascii="Palatino Linotype" w:eastAsia="Times New Roman" w:hAnsi="Palatino Linotype" w:cs="Arial"/>
          <w:bCs/>
          <w:sz w:val="24"/>
          <w:szCs w:val="24"/>
          <w:lang w:val="es-ES"/>
        </w:rPr>
        <w:t>ó</w:t>
      </w:r>
      <w:r w:rsidRPr="00B50A11">
        <w:rPr>
          <w:rFonts w:ascii="Palatino Linotype" w:eastAsia="Times New Roman" w:hAnsi="Palatino Linotype" w:cs="Arial"/>
          <w:bCs/>
          <w:sz w:val="24"/>
          <w:szCs w:val="24"/>
          <w:lang w:val="es-ES"/>
        </w:rPr>
        <w:t xml:space="preserve"> que para el año dos mil dieciocho se contaba con 467 (cuatrocientos sesenta y siete) elementos. De tal forma que efectivamente el municipio también cuenta con elementos operativos</w:t>
      </w:r>
      <w:r w:rsidR="00905B35" w:rsidRPr="00B50A11">
        <w:rPr>
          <w:rFonts w:ascii="Palatino Linotype" w:eastAsia="Times New Roman" w:hAnsi="Palatino Linotype" w:cs="Arial"/>
          <w:bCs/>
          <w:sz w:val="24"/>
          <w:szCs w:val="24"/>
          <w:lang w:val="es-ES"/>
        </w:rPr>
        <w:t xml:space="preserve"> de quienes se debe conservar las constancias documentales del pago de salario y demás prestaciones legales, en razón de que, éstos tienen el derecho a recibir remuneraciones irrenunciables por el desempeño de su empleo, cargo o comisión en función de las responsabilidades asumidas; remuneraciones que de acuerdo con el texto constitucional serán </w:t>
      </w:r>
      <w:r w:rsidR="00905B35" w:rsidRPr="00B50A11">
        <w:rPr>
          <w:rFonts w:ascii="Palatino Linotype" w:eastAsia="Times New Roman" w:hAnsi="Palatino Linotype" w:cs="Arial"/>
          <w:b/>
          <w:sz w:val="24"/>
          <w:szCs w:val="24"/>
          <w:lang w:val="es-ES"/>
        </w:rPr>
        <w:t>públicas.</w:t>
      </w:r>
    </w:p>
    <w:p w:rsidR="00905B35" w:rsidRPr="00B50A11" w:rsidRDefault="00905B35" w:rsidP="00B50A11">
      <w:pPr>
        <w:pStyle w:val="Prrafodelista"/>
        <w:spacing w:after="0" w:line="360" w:lineRule="auto"/>
        <w:rPr>
          <w:rFonts w:ascii="Palatino Linotype" w:eastAsia="Times New Roman" w:hAnsi="Palatino Linotype" w:cs="Arial"/>
          <w:b/>
          <w:sz w:val="24"/>
          <w:szCs w:val="24"/>
          <w:lang w:val="es-ES"/>
        </w:rPr>
      </w:pPr>
    </w:p>
    <w:p w:rsidR="00905B35" w:rsidRPr="00B50A11" w:rsidRDefault="00905B35"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Todo ello en razón de que las remuneraciones señaladas, son pagadas mediante la aplicación de fondos públicos y las cuales son fiscalizadas por la Legislatura a través del Órgano Superior de Fiscalización (OSFEM), y que para dar cumplimiento con la Ley de Fiscalización Superior del Estado de México, las Tesorerías Municipales y la Secretaría de Finanzas mensualmente enviarán para su análisis el denominado </w:t>
      </w:r>
      <w:r w:rsidRPr="00B50A11">
        <w:rPr>
          <w:rFonts w:ascii="Palatino Linotype" w:eastAsia="Times New Roman" w:hAnsi="Palatino Linotype" w:cs="Arial"/>
          <w:b/>
          <w:sz w:val="24"/>
          <w:szCs w:val="24"/>
          <w:lang w:val="es-ES"/>
        </w:rPr>
        <w:t>Informe Mensual</w:t>
      </w:r>
      <w:r w:rsidRPr="00B50A11">
        <w:rPr>
          <w:rFonts w:ascii="Palatino Linotype" w:eastAsia="Times New Roman" w:hAnsi="Palatino Linotype" w:cs="Arial"/>
          <w:bCs/>
          <w:sz w:val="24"/>
          <w:szCs w:val="24"/>
          <w:lang w:val="es-ES"/>
        </w:rPr>
        <w:t>, el cual es de observancia general para todos los servidores públicos de las entidades fiscalizables de la administración pública municipal que desempeñen un empleo, cargo o comisión y que manejen recurso públicos.</w:t>
      </w:r>
    </w:p>
    <w:p w:rsidR="00B01F8C" w:rsidRPr="00B50A11" w:rsidRDefault="00B01F8C" w:rsidP="00B50A11">
      <w:pPr>
        <w:pStyle w:val="Prrafodelista"/>
        <w:spacing w:after="0" w:line="360" w:lineRule="auto"/>
        <w:ind w:left="0"/>
        <w:jc w:val="both"/>
        <w:rPr>
          <w:rFonts w:ascii="Palatino Linotype" w:eastAsia="Times New Roman" w:hAnsi="Palatino Linotype" w:cs="Arial"/>
          <w:b/>
          <w:sz w:val="24"/>
          <w:szCs w:val="24"/>
          <w:lang w:val="es-ES"/>
        </w:rPr>
      </w:pPr>
    </w:p>
    <w:p w:rsidR="00905B35" w:rsidRPr="00B50A11" w:rsidRDefault="00905B35"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Times New Roman" w:hAnsi="Palatino Linotype" w:cs="Arial"/>
          <w:bCs/>
          <w:sz w:val="24"/>
          <w:szCs w:val="24"/>
          <w:lang w:val="es-ES"/>
        </w:rPr>
        <w:t xml:space="preserve">Aunado a </w:t>
      </w:r>
      <w:r w:rsidR="00AA7178" w:rsidRPr="00B50A11">
        <w:rPr>
          <w:rFonts w:ascii="Palatino Linotype" w:eastAsia="Times New Roman" w:hAnsi="Palatino Linotype" w:cs="Arial"/>
          <w:bCs/>
          <w:sz w:val="24"/>
          <w:szCs w:val="24"/>
          <w:lang w:val="es-ES"/>
        </w:rPr>
        <w:t>lo anterior</w:t>
      </w:r>
      <w:r w:rsidRPr="00B50A11">
        <w:rPr>
          <w:rFonts w:ascii="Palatino Linotype" w:eastAsia="Times New Roman" w:hAnsi="Palatino Linotype" w:cs="Arial"/>
          <w:bCs/>
          <w:sz w:val="24"/>
          <w:szCs w:val="24"/>
          <w:lang w:val="es-ES"/>
        </w:rPr>
        <w:t xml:space="preserve">, se advierte que la información relativa a los elementos policiales adscritos al Ayuntamiento de Huixquilucan, es de interés general y de alcance público, en atención a lo dispuesto por el artículo </w:t>
      </w:r>
      <w:r w:rsidRPr="00B50A11">
        <w:rPr>
          <w:rFonts w:ascii="Palatino Linotype" w:eastAsia="MS Mincho" w:hAnsi="Palatino Linotype" w:cs="Times New Roman"/>
          <w:sz w:val="24"/>
          <w:szCs w:val="24"/>
          <w:lang w:val="es-ES_tradnl" w:eastAsia="es-ES"/>
        </w:rPr>
        <w:t xml:space="preserve">23 fracción IV y penúltimo párrafo de la Ley de Transparencia y Acceso a la Información Pública del Estado de México y Municipios, el cual a la letra establece que: </w:t>
      </w:r>
    </w:p>
    <w:p w:rsidR="00905B35" w:rsidRPr="00B50A11" w:rsidRDefault="00905B35" w:rsidP="00B50A11">
      <w:pPr>
        <w:pStyle w:val="Prrafodelista"/>
        <w:spacing w:after="0" w:line="360" w:lineRule="auto"/>
        <w:rPr>
          <w:rFonts w:ascii="Palatino Linotype" w:eastAsia="MS Mincho" w:hAnsi="Palatino Linotype" w:cs="Times New Roman"/>
          <w:sz w:val="24"/>
          <w:szCs w:val="24"/>
          <w:lang w:val="es-ES_tradnl" w:eastAsia="es-ES"/>
        </w:rPr>
      </w:pPr>
    </w:p>
    <w:p w:rsidR="00905B35" w:rsidRPr="00B50A11" w:rsidRDefault="00905B35" w:rsidP="00B50A11">
      <w:pPr>
        <w:spacing w:after="0" w:line="360" w:lineRule="auto"/>
        <w:ind w:left="567" w:right="567"/>
        <w:contextualSpacing/>
        <w:jc w:val="both"/>
        <w:rPr>
          <w:rFonts w:ascii="Palatino Linotype" w:hAnsi="Palatino Linotype"/>
          <w:sz w:val="24"/>
          <w:szCs w:val="24"/>
        </w:rPr>
      </w:pPr>
      <w:r w:rsidRPr="00B50A11">
        <w:rPr>
          <w:rFonts w:ascii="Palatino Linotype" w:hAnsi="Palatino Linotype"/>
          <w:b/>
          <w:bCs/>
          <w:sz w:val="24"/>
          <w:szCs w:val="24"/>
        </w:rPr>
        <w:t>Artículo 23.</w:t>
      </w:r>
      <w:r w:rsidRPr="00B50A11">
        <w:rPr>
          <w:rFonts w:ascii="Palatino Linotype" w:hAnsi="Palatino Linotype"/>
          <w:sz w:val="24"/>
          <w:szCs w:val="24"/>
        </w:rPr>
        <w:t xml:space="preserve"> Son sujetos obligados a transparentar y permitir el acceso a su información y proteger los datos personales que obren en su poder: […]</w:t>
      </w:r>
    </w:p>
    <w:p w:rsidR="00905B35" w:rsidRPr="00B50A11" w:rsidRDefault="00905B35" w:rsidP="00B50A11">
      <w:pPr>
        <w:spacing w:after="0" w:line="360" w:lineRule="auto"/>
        <w:ind w:left="567" w:right="567"/>
        <w:contextualSpacing/>
        <w:jc w:val="both"/>
        <w:rPr>
          <w:rFonts w:ascii="Palatino Linotype" w:hAnsi="Palatino Linotype"/>
          <w:sz w:val="24"/>
          <w:szCs w:val="24"/>
        </w:rPr>
      </w:pPr>
      <w:r w:rsidRPr="00B50A11">
        <w:rPr>
          <w:rFonts w:ascii="Palatino Linotype" w:hAnsi="Palatino Linotype"/>
          <w:sz w:val="24"/>
          <w:szCs w:val="24"/>
        </w:rPr>
        <w:t>IV. Los ayuntamientos y las dependencias, organismos, órganos y entidades de la administración municipal;</w:t>
      </w:r>
    </w:p>
    <w:p w:rsidR="00905B35" w:rsidRPr="00B50A11" w:rsidRDefault="00905B35" w:rsidP="00B50A11">
      <w:pPr>
        <w:spacing w:after="0" w:line="360" w:lineRule="auto"/>
        <w:ind w:left="567" w:right="567"/>
        <w:contextualSpacing/>
        <w:jc w:val="both"/>
        <w:rPr>
          <w:rFonts w:ascii="Palatino Linotype" w:hAnsi="Palatino Linotype"/>
          <w:sz w:val="24"/>
          <w:szCs w:val="24"/>
        </w:rPr>
      </w:pPr>
      <w:r w:rsidRPr="00B50A11">
        <w:rPr>
          <w:rFonts w:ascii="Palatino Linotype" w:hAnsi="Palatino Linotype"/>
          <w:sz w:val="24"/>
          <w:szCs w:val="24"/>
        </w:rPr>
        <w:t>[…]</w:t>
      </w:r>
    </w:p>
    <w:p w:rsidR="00905B35" w:rsidRPr="00B50A11" w:rsidRDefault="00905B35" w:rsidP="00B50A11">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B50A11">
        <w:rPr>
          <w:rFonts w:ascii="Palatino Linotype" w:hAnsi="Palatino Linotype"/>
          <w:b/>
          <w:bCs/>
          <w:sz w:val="24"/>
          <w:szCs w:val="24"/>
          <w:u w:val="single"/>
        </w:rPr>
        <w:t>Los sujetos obligados deberán hacer pública toda aquella información relativa a los montos y las personas a quienes entreguen</w:t>
      </w:r>
      <w:r w:rsidRPr="00B50A11">
        <w:rPr>
          <w:rFonts w:ascii="Palatino Linotype" w:hAnsi="Palatino Linotype"/>
          <w:sz w:val="24"/>
          <w:szCs w:val="24"/>
        </w:rPr>
        <w:t xml:space="preserve">, por cualquier motivo, recursos públicos, así como los informes que dichas personas les entreguen sobre el uso y destino de dichos recursos. […] </w:t>
      </w:r>
    </w:p>
    <w:p w:rsidR="00B26EDF" w:rsidRPr="00B50A11" w:rsidRDefault="00B26EDF" w:rsidP="00B50A11">
      <w:pPr>
        <w:pStyle w:val="Prrafodelista"/>
        <w:spacing w:after="0" w:line="360" w:lineRule="auto"/>
        <w:rPr>
          <w:rFonts w:ascii="Palatino Linotype" w:eastAsia="Times New Roman" w:hAnsi="Palatino Linotype" w:cs="Arial"/>
          <w:bCs/>
          <w:sz w:val="24"/>
          <w:szCs w:val="24"/>
          <w:lang w:val="es-ES"/>
        </w:rPr>
      </w:pPr>
    </w:p>
    <w:p w:rsidR="00416EDA" w:rsidRPr="00B50A11" w:rsidRDefault="00905B35"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En otro rubro, r</w:t>
      </w:r>
      <w:r w:rsidR="00416EDA" w:rsidRPr="00B50A11">
        <w:rPr>
          <w:rFonts w:ascii="Palatino Linotype" w:eastAsia="Times New Roman" w:hAnsi="Palatino Linotype" w:cs="Arial"/>
          <w:bCs/>
          <w:sz w:val="24"/>
          <w:szCs w:val="24"/>
          <w:lang w:val="es-ES"/>
        </w:rPr>
        <w:t xml:space="preserve">especto a la eliminación de los datos en las nóminas entregadas, toda vez de que se tratan de datos personales en términos del artículo 143, fracción I de la Ley de Transparencia y Acceso a la Información Pública del Estado de México y municipios, conciernen a la vida privada de las personas y en nada abonan a la transparencia y la rendición de cuentas. </w:t>
      </w:r>
    </w:p>
    <w:p w:rsidR="00416EDA" w:rsidRPr="00B50A11" w:rsidRDefault="00416EDA" w:rsidP="00B50A11">
      <w:pPr>
        <w:spacing w:after="0" w:line="360" w:lineRule="auto"/>
        <w:rPr>
          <w:rFonts w:ascii="Palatino Linotype" w:eastAsia="Times New Roman" w:hAnsi="Palatino Linotype" w:cs="Arial"/>
          <w:bCs/>
          <w:sz w:val="24"/>
          <w:szCs w:val="24"/>
          <w:lang w:val="es-ES"/>
        </w:rPr>
      </w:pPr>
    </w:p>
    <w:p w:rsidR="001A3B6E" w:rsidRPr="00B50A11" w:rsidRDefault="001A3B6E"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Por lo que resulta dable </w:t>
      </w:r>
      <w:r w:rsidR="00C5586B" w:rsidRPr="00B50A11">
        <w:rPr>
          <w:rFonts w:ascii="Palatino Linotype" w:eastAsia="Times New Roman" w:hAnsi="Palatino Linotype" w:cs="Arial"/>
          <w:b/>
          <w:sz w:val="24"/>
          <w:szCs w:val="24"/>
          <w:lang w:val="es-ES"/>
        </w:rPr>
        <w:t xml:space="preserve">ORDENAR </w:t>
      </w:r>
      <w:r w:rsidR="00C5586B" w:rsidRPr="00B50A11">
        <w:rPr>
          <w:rFonts w:ascii="Palatino Linotype" w:eastAsia="Times New Roman" w:hAnsi="Palatino Linotype" w:cs="Arial"/>
          <w:bCs/>
          <w:sz w:val="24"/>
          <w:szCs w:val="24"/>
          <w:lang w:val="es-ES"/>
        </w:rPr>
        <w:t>la</w:t>
      </w:r>
      <w:r w:rsidRPr="00B50A11">
        <w:rPr>
          <w:rFonts w:ascii="Palatino Linotype" w:eastAsia="Times New Roman" w:hAnsi="Palatino Linotype" w:cs="Arial"/>
          <w:bCs/>
          <w:sz w:val="24"/>
          <w:szCs w:val="24"/>
          <w:lang w:val="es-ES"/>
        </w:rPr>
        <w:t xml:space="preserve"> entrega</w:t>
      </w:r>
      <w:r w:rsidR="00C5586B" w:rsidRPr="00B50A11">
        <w:rPr>
          <w:rFonts w:ascii="Palatino Linotype" w:eastAsia="Times New Roman" w:hAnsi="Palatino Linotype" w:cs="Arial"/>
          <w:bCs/>
          <w:sz w:val="24"/>
          <w:szCs w:val="24"/>
          <w:lang w:val="es-ES"/>
        </w:rPr>
        <w:t xml:space="preserve">, en versión pública y en </w:t>
      </w:r>
      <w:r w:rsidR="009C37EE" w:rsidRPr="00B50A11">
        <w:rPr>
          <w:rFonts w:ascii="Palatino Linotype" w:eastAsia="Times New Roman" w:hAnsi="Palatino Linotype" w:cs="Arial"/>
          <w:bCs/>
          <w:sz w:val="24"/>
          <w:szCs w:val="24"/>
          <w:lang w:val="es-ES"/>
        </w:rPr>
        <w:t>datos abiertos lo relativo a la;</w:t>
      </w:r>
    </w:p>
    <w:p w:rsidR="009C37EE" w:rsidRPr="00B50A11" w:rsidRDefault="009C37EE" w:rsidP="00B50A11">
      <w:pPr>
        <w:spacing w:after="0" w:line="360" w:lineRule="auto"/>
        <w:rPr>
          <w:rFonts w:ascii="Palatino Linotype" w:eastAsia="Times New Roman" w:hAnsi="Palatino Linotype" w:cs="Arial"/>
          <w:b/>
          <w:sz w:val="24"/>
          <w:szCs w:val="24"/>
          <w:lang w:val="es-ES"/>
        </w:rPr>
      </w:pPr>
    </w:p>
    <w:p w:rsidR="007C34F0" w:rsidRPr="00B50A11" w:rsidRDefault="009C37EE" w:rsidP="00B50A11">
      <w:pPr>
        <w:pStyle w:val="Prrafodelista"/>
        <w:numPr>
          <w:ilvl w:val="0"/>
          <w:numId w:val="5"/>
        </w:numPr>
        <w:spacing w:after="0" w:line="360" w:lineRule="auto"/>
        <w:ind w:right="567"/>
        <w:jc w:val="both"/>
        <w:rPr>
          <w:rFonts w:ascii="Palatino Linotype" w:hAnsi="Palatino Linotype"/>
          <w:b/>
          <w:bCs/>
          <w:sz w:val="24"/>
          <w:szCs w:val="24"/>
        </w:rPr>
      </w:pPr>
      <w:bookmarkStart w:id="39" w:name="_Hlk15398549"/>
      <w:r w:rsidRPr="00B50A11">
        <w:rPr>
          <w:rFonts w:ascii="Palatino Linotype" w:hAnsi="Palatino Linotype"/>
          <w:sz w:val="24"/>
          <w:szCs w:val="24"/>
        </w:rPr>
        <w:t>Nómina general</w:t>
      </w:r>
      <w:r w:rsidRPr="00B50A11">
        <w:rPr>
          <w:rFonts w:ascii="Palatino Linotype" w:hAnsi="Palatino Linotype"/>
          <w:b/>
          <w:bCs/>
          <w:sz w:val="24"/>
          <w:szCs w:val="24"/>
        </w:rPr>
        <w:t xml:space="preserve"> </w:t>
      </w:r>
      <w:r w:rsidRPr="00B50A11">
        <w:rPr>
          <w:rFonts w:ascii="Palatino Linotype" w:hAnsi="Palatino Linotype"/>
          <w:sz w:val="24"/>
          <w:szCs w:val="24"/>
        </w:rPr>
        <w:t>de la primera y segunda quincena de</w:t>
      </w:r>
      <w:r w:rsidR="009E752E" w:rsidRPr="00B50A11">
        <w:rPr>
          <w:rFonts w:ascii="Palatino Linotype" w:hAnsi="Palatino Linotype"/>
          <w:sz w:val="24"/>
          <w:szCs w:val="24"/>
        </w:rPr>
        <w:t>l mes de julio, agosto y septiembre del año dos mil dieciocho</w:t>
      </w:r>
      <w:r w:rsidRPr="00B50A11">
        <w:rPr>
          <w:rFonts w:ascii="Palatino Linotype" w:hAnsi="Palatino Linotype"/>
          <w:sz w:val="24"/>
          <w:szCs w:val="24"/>
        </w:rPr>
        <w:t xml:space="preserve">. </w:t>
      </w:r>
    </w:p>
    <w:bookmarkEnd w:id="39"/>
    <w:p w:rsidR="00905B35" w:rsidRPr="00B50A11" w:rsidRDefault="00905B35" w:rsidP="00B50A11">
      <w:pPr>
        <w:pStyle w:val="Prrafodelista"/>
        <w:spacing w:after="0" w:line="360" w:lineRule="auto"/>
        <w:ind w:right="567"/>
        <w:jc w:val="both"/>
        <w:rPr>
          <w:rFonts w:ascii="Palatino Linotype" w:hAnsi="Palatino Linotype"/>
          <w:b/>
          <w:bCs/>
          <w:sz w:val="24"/>
          <w:szCs w:val="24"/>
        </w:rPr>
      </w:pPr>
    </w:p>
    <w:p w:rsidR="00905B35" w:rsidRPr="00B50A11" w:rsidRDefault="00905B35" w:rsidP="00B50A11">
      <w:pPr>
        <w:pStyle w:val="Prrafodelista"/>
        <w:keepNext/>
        <w:keepLines/>
        <w:numPr>
          <w:ilvl w:val="0"/>
          <w:numId w:val="7"/>
        </w:numPr>
        <w:spacing w:after="0" w:line="360" w:lineRule="auto"/>
        <w:outlineLvl w:val="0"/>
        <w:rPr>
          <w:rFonts w:ascii="Palatino Linotype" w:eastAsia="Times New Roman" w:hAnsi="Palatino Linotype" w:cs="Arial"/>
          <w:b/>
          <w:sz w:val="24"/>
          <w:szCs w:val="24"/>
          <w:lang w:val="es-ES"/>
        </w:rPr>
      </w:pPr>
      <w:bookmarkStart w:id="40" w:name="_Toc15487404"/>
      <w:r w:rsidRPr="00B50A11">
        <w:rPr>
          <w:rFonts w:ascii="Palatino Linotype" w:eastAsia="MS Gothic" w:hAnsi="Palatino Linotype" w:cs="Times New Roman"/>
          <w:b/>
          <w:sz w:val="24"/>
          <w:szCs w:val="24"/>
          <w:lang w:val="de-DE"/>
        </w:rPr>
        <w:t>De los Recibos de Nómina.</w:t>
      </w:r>
      <w:bookmarkEnd w:id="40"/>
      <w:r w:rsidRPr="00B50A11">
        <w:rPr>
          <w:rFonts w:ascii="Palatino Linotype" w:eastAsia="MS Gothic" w:hAnsi="Palatino Linotype" w:cs="Times New Roman"/>
          <w:b/>
          <w:sz w:val="24"/>
          <w:szCs w:val="24"/>
          <w:lang w:val="de-DE"/>
        </w:rPr>
        <w:t xml:space="preserve"> </w:t>
      </w:r>
    </w:p>
    <w:p w:rsidR="00905B35" w:rsidRPr="00B50A11" w:rsidRDefault="00905B35" w:rsidP="00B50A11">
      <w:pPr>
        <w:keepNext/>
        <w:keepLines/>
        <w:spacing w:after="0" w:line="360" w:lineRule="auto"/>
        <w:outlineLvl w:val="0"/>
        <w:rPr>
          <w:rFonts w:ascii="Palatino Linotype" w:eastAsia="Times New Roman" w:hAnsi="Palatino Linotype" w:cs="Arial"/>
          <w:b/>
          <w:sz w:val="24"/>
          <w:szCs w:val="24"/>
          <w:lang w:val="es-ES"/>
        </w:rPr>
      </w:pPr>
    </w:p>
    <w:p w:rsidR="00067AFC" w:rsidRPr="00B50A11" w:rsidRDefault="00416EDA"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El particular requirió los recibos de nómina en versión pública de todos los empleados -incluyendo al cabildo-, adscritos al </w:t>
      </w:r>
      <w:r w:rsidRPr="00B50A11">
        <w:rPr>
          <w:rFonts w:ascii="Palatino Linotype" w:eastAsia="Times New Roman" w:hAnsi="Palatino Linotype" w:cs="Arial"/>
          <w:b/>
          <w:sz w:val="24"/>
          <w:szCs w:val="24"/>
          <w:lang w:val="es-ES"/>
        </w:rPr>
        <w:t>Sujeto Obligado</w:t>
      </w:r>
      <w:r w:rsidRPr="00B50A11">
        <w:rPr>
          <w:rFonts w:ascii="Palatino Linotype" w:eastAsia="Times New Roman" w:hAnsi="Palatino Linotype" w:cs="Arial"/>
          <w:bCs/>
          <w:sz w:val="24"/>
          <w:szCs w:val="24"/>
          <w:lang w:val="es-ES"/>
        </w:rPr>
        <w:t xml:space="preserve"> de las quincenas comprendidas de los meses de </w:t>
      </w:r>
      <w:r w:rsidR="00DF4007" w:rsidRPr="00B50A11">
        <w:rPr>
          <w:rFonts w:ascii="Palatino Linotype" w:eastAsia="Times New Roman" w:hAnsi="Palatino Linotype" w:cs="Arial"/>
          <w:bCs/>
          <w:sz w:val="24"/>
          <w:szCs w:val="24"/>
          <w:lang w:val="es-ES"/>
        </w:rPr>
        <w:t xml:space="preserve">julio, agosto, septiembre y octubre </w:t>
      </w:r>
      <w:r w:rsidRPr="00B50A11">
        <w:rPr>
          <w:rFonts w:ascii="Palatino Linotype" w:eastAsia="Times New Roman" w:hAnsi="Palatino Linotype" w:cs="Arial"/>
          <w:bCs/>
          <w:sz w:val="24"/>
          <w:szCs w:val="24"/>
          <w:lang w:val="es-ES"/>
        </w:rPr>
        <w:t xml:space="preserve">de dos mil dieciocho. </w:t>
      </w:r>
    </w:p>
    <w:p w:rsidR="00B50A11" w:rsidRPr="00B50A11" w:rsidRDefault="00B50A11" w:rsidP="00B50A11">
      <w:pPr>
        <w:pStyle w:val="Prrafodelista"/>
        <w:spacing w:after="0" w:line="360" w:lineRule="auto"/>
        <w:ind w:left="0"/>
        <w:jc w:val="both"/>
        <w:rPr>
          <w:rFonts w:ascii="Palatino Linotype" w:eastAsia="Times New Roman" w:hAnsi="Palatino Linotype" w:cs="Arial"/>
          <w:b/>
          <w:sz w:val="8"/>
          <w:szCs w:val="24"/>
          <w:lang w:val="es-ES"/>
        </w:rPr>
      </w:pPr>
    </w:p>
    <w:p w:rsidR="00A743A7" w:rsidRPr="00B50A11" w:rsidRDefault="00A743A7"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En el mismo orden de ideas, señaló que con lo que respecta al año dos mil dieciocho fueron localizados 53, 860 (cincuenta y tres mil ochocientos sesenta) recibos de nómina, </w:t>
      </w:r>
      <w:r w:rsidR="001D17B1" w:rsidRPr="00B50A11">
        <w:rPr>
          <w:rFonts w:ascii="Palatino Linotype" w:eastAsia="Times New Roman" w:hAnsi="Palatino Linotype" w:cs="Arial"/>
          <w:bCs/>
          <w:sz w:val="24"/>
          <w:szCs w:val="24"/>
          <w:lang w:val="es-ES"/>
        </w:rPr>
        <w:t>como se observa en</w:t>
      </w:r>
      <w:r w:rsidRPr="00B50A11">
        <w:rPr>
          <w:rFonts w:ascii="Palatino Linotype" w:eastAsia="Times New Roman" w:hAnsi="Palatino Linotype" w:cs="Arial"/>
          <w:bCs/>
          <w:sz w:val="24"/>
          <w:szCs w:val="24"/>
          <w:lang w:val="es-ES"/>
        </w:rPr>
        <w:t xml:space="preserve"> la siguiente imagen; </w:t>
      </w:r>
    </w:p>
    <w:p w:rsidR="00BC20DE" w:rsidRPr="00B50A11" w:rsidRDefault="00A743A7" w:rsidP="00B50A11">
      <w:pPr>
        <w:pStyle w:val="Prrafodelista"/>
        <w:spacing w:after="0" w:line="360" w:lineRule="auto"/>
        <w:ind w:left="0"/>
        <w:jc w:val="center"/>
        <w:rPr>
          <w:rFonts w:ascii="Palatino Linotype" w:eastAsia="Times New Roman" w:hAnsi="Palatino Linotype" w:cs="Arial"/>
          <w:b/>
          <w:sz w:val="24"/>
          <w:szCs w:val="24"/>
          <w:lang w:val="es-ES"/>
        </w:rPr>
      </w:pPr>
      <w:r w:rsidRPr="00B50A11">
        <w:rPr>
          <w:rFonts w:ascii="Palatino Linotype" w:hAnsi="Palatino Linotype"/>
          <w:noProof/>
          <w:sz w:val="24"/>
          <w:szCs w:val="24"/>
          <w:lang w:eastAsia="es-MX"/>
        </w:rPr>
        <w:drawing>
          <wp:inline distT="0" distB="0" distL="0" distR="0" wp14:anchorId="0AA7A93A" wp14:editId="38B4E145">
            <wp:extent cx="4057015" cy="3541690"/>
            <wp:effectExtent l="0" t="0" r="63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304" t="31555" r="34464" b="20206"/>
                    <a:stretch/>
                  </pic:blipFill>
                  <pic:spPr bwMode="auto">
                    <a:xfrm>
                      <a:off x="0" y="0"/>
                      <a:ext cx="4073610" cy="3556177"/>
                    </a:xfrm>
                    <a:prstGeom prst="rect">
                      <a:avLst/>
                    </a:prstGeom>
                    <a:ln>
                      <a:noFill/>
                    </a:ln>
                    <a:extLst>
                      <a:ext uri="{53640926-AAD7-44D8-BBD7-CCE9431645EC}">
                        <a14:shadowObscured xmlns:a14="http://schemas.microsoft.com/office/drawing/2010/main"/>
                      </a:ext>
                    </a:extLst>
                  </pic:spPr>
                </pic:pic>
              </a:graphicData>
            </a:graphic>
          </wp:inline>
        </w:drawing>
      </w:r>
    </w:p>
    <w:p w:rsidR="00B50A11" w:rsidRPr="00B50A11" w:rsidRDefault="00BF48E3"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En atención a lo anterior</w:t>
      </w:r>
      <w:r w:rsidR="00F24871" w:rsidRPr="00B50A11">
        <w:rPr>
          <w:rFonts w:ascii="Palatino Linotype" w:eastAsia="Times New Roman" w:hAnsi="Palatino Linotype" w:cs="Arial"/>
          <w:bCs/>
          <w:sz w:val="24"/>
          <w:szCs w:val="24"/>
          <w:lang w:val="es-ES"/>
        </w:rPr>
        <w:t xml:space="preserve"> el </w:t>
      </w:r>
      <w:r w:rsidR="00F24871" w:rsidRPr="00B50A11">
        <w:rPr>
          <w:rFonts w:ascii="Palatino Linotype" w:eastAsia="Times New Roman" w:hAnsi="Palatino Linotype" w:cs="Arial"/>
          <w:b/>
          <w:sz w:val="24"/>
          <w:szCs w:val="24"/>
          <w:lang w:val="es-ES"/>
        </w:rPr>
        <w:t>Sujeto Obligado</w:t>
      </w:r>
      <w:r w:rsidRPr="00B50A11">
        <w:rPr>
          <w:rFonts w:ascii="Palatino Linotype" w:eastAsia="Times New Roman" w:hAnsi="Palatino Linotype" w:cs="Arial"/>
          <w:bCs/>
          <w:sz w:val="24"/>
          <w:szCs w:val="24"/>
          <w:lang w:val="es-ES"/>
        </w:rPr>
        <w:t xml:space="preserve"> solicitó el pago por la reproducción de información, sin embargo, en actos posteriores, específicamente mediante su informe justificado, </w:t>
      </w:r>
      <w:r w:rsidR="00F24871" w:rsidRPr="00B50A11">
        <w:rPr>
          <w:rFonts w:ascii="Palatino Linotype" w:eastAsia="Times New Roman" w:hAnsi="Palatino Linotype" w:cs="Arial"/>
          <w:bCs/>
          <w:sz w:val="24"/>
          <w:szCs w:val="24"/>
          <w:lang w:val="es-ES"/>
        </w:rPr>
        <w:t xml:space="preserve">remitió </w:t>
      </w:r>
      <w:r w:rsidRPr="00B50A11">
        <w:rPr>
          <w:rFonts w:ascii="Palatino Linotype" w:eastAsia="Times New Roman" w:hAnsi="Palatino Linotype" w:cs="Arial"/>
          <w:bCs/>
          <w:sz w:val="24"/>
          <w:szCs w:val="24"/>
          <w:lang w:val="es-ES"/>
        </w:rPr>
        <w:t xml:space="preserve">un oficio </w:t>
      </w:r>
      <w:r w:rsidR="001F2412" w:rsidRPr="00B50A11">
        <w:rPr>
          <w:rFonts w:ascii="Palatino Linotype" w:eastAsia="Times New Roman" w:hAnsi="Palatino Linotype" w:cs="Arial"/>
          <w:bCs/>
          <w:sz w:val="24"/>
          <w:szCs w:val="24"/>
          <w:lang w:val="es-ES"/>
        </w:rPr>
        <w:t>de número INFOEM/DI/359/2019 de fecha diecisiete de junio de dos mil diecinueve, signado por la Directora de Informática del Instituto de Transparencia, Acceso a la Información Pública y Protección de Datos Personales del Estado de México y Municipios, por medio del cual se hace del conocimiento que ha quedado registrada la incidencia en la bitácora, toda vez que de la suma total de la información que se pretende subir al sistema, consta aproximadamente de 180, 000 (ciento ochenta mil) fojas, lo cual sobrepasa las capacidades técnica del Sistema de Acceso a la Información Mexiquense (SAIMEX).</w:t>
      </w:r>
    </w:p>
    <w:p w:rsidR="00DF4007" w:rsidRPr="00B50A11" w:rsidRDefault="001F2412" w:rsidP="00B50A11">
      <w:pPr>
        <w:pStyle w:val="Prrafodelista"/>
        <w:spacing w:after="0" w:line="360" w:lineRule="auto"/>
        <w:ind w:left="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 </w:t>
      </w:r>
    </w:p>
    <w:p w:rsidR="00487C85" w:rsidRPr="00B50A11" w:rsidRDefault="001F2412"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Es de señalar que, el oficio incluye un listado con diversos recursos de revisión, entre los que se encuentran aquellos que son objeto de la presente resolución. </w:t>
      </w:r>
    </w:p>
    <w:p w:rsidR="00B50A11" w:rsidRPr="00B50A11" w:rsidRDefault="00B50A11" w:rsidP="00B50A11">
      <w:pPr>
        <w:pStyle w:val="Prrafodelista"/>
        <w:spacing w:after="0" w:line="360" w:lineRule="auto"/>
        <w:ind w:left="0"/>
        <w:jc w:val="both"/>
        <w:rPr>
          <w:rFonts w:ascii="Palatino Linotype" w:eastAsia="Times New Roman" w:hAnsi="Palatino Linotype" w:cs="Arial"/>
          <w:b/>
          <w:sz w:val="24"/>
          <w:szCs w:val="24"/>
          <w:lang w:val="es-ES"/>
        </w:rPr>
      </w:pPr>
    </w:p>
    <w:p w:rsidR="00487C85" w:rsidRPr="00B50A11" w:rsidRDefault="00487C85"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Es entonces que, del análisis de las documentales remitidas por el </w:t>
      </w:r>
      <w:r w:rsidRPr="00B50A11">
        <w:rPr>
          <w:rFonts w:ascii="Palatino Linotype" w:eastAsia="Times New Roman" w:hAnsi="Palatino Linotype" w:cs="Arial"/>
          <w:b/>
          <w:sz w:val="24"/>
          <w:szCs w:val="24"/>
          <w:lang w:val="es-ES"/>
        </w:rPr>
        <w:t>Sujeto Obligado</w:t>
      </w:r>
      <w:r w:rsidRPr="00B50A11">
        <w:rPr>
          <w:rFonts w:ascii="Palatino Linotype" w:eastAsia="Times New Roman" w:hAnsi="Palatino Linotype" w:cs="Arial"/>
          <w:bCs/>
          <w:sz w:val="24"/>
          <w:szCs w:val="24"/>
          <w:lang w:val="es-ES"/>
        </w:rPr>
        <w:t xml:space="preserve">, se advierte, la imposibilidad técnica y humana del Ayuntamiento de Huixquilucan para atender las solicitudes de información que nos ocupan, en la modalidad elegida por el particular, ello en </w:t>
      </w:r>
      <w:r w:rsidR="008D6F3F" w:rsidRPr="00B50A11">
        <w:rPr>
          <w:rFonts w:ascii="Palatino Linotype" w:eastAsia="Times New Roman" w:hAnsi="Palatino Linotype" w:cs="Arial"/>
          <w:bCs/>
          <w:sz w:val="24"/>
          <w:szCs w:val="24"/>
          <w:lang w:val="es-ES"/>
        </w:rPr>
        <w:t xml:space="preserve">virtud del volumen de la información y el procesamiento de la misma. </w:t>
      </w:r>
    </w:p>
    <w:p w:rsidR="00653682" w:rsidRPr="00B50A11" w:rsidRDefault="00653682" w:rsidP="00B50A11">
      <w:pPr>
        <w:pStyle w:val="Prrafodelista"/>
        <w:spacing w:after="0" w:line="360" w:lineRule="auto"/>
        <w:rPr>
          <w:rFonts w:ascii="Palatino Linotype" w:eastAsia="Times New Roman" w:hAnsi="Palatino Linotype" w:cs="Arial"/>
          <w:b/>
          <w:sz w:val="24"/>
          <w:szCs w:val="24"/>
          <w:lang w:val="es-ES"/>
        </w:rPr>
      </w:pPr>
    </w:p>
    <w:p w:rsidR="00653682" w:rsidRPr="00B50A11" w:rsidRDefault="00653682" w:rsidP="00B50A11">
      <w:pPr>
        <w:pStyle w:val="Prrafodelista"/>
        <w:keepNext/>
        <w:keepLines/>
        <w:numPr>
          <w:ilvl w:val="0"/>
          <w:numId w:val="5"/>
        </w:numPr>
        <w:spacing w:after="0" w:line="360" w:lineRule="auto"/>
        <w:outlineLvl w:val="0"/>
        <w:rPr>
          <w:rFonts w:ascii="Palatino Linotype" w:eastAsia="Times New Roman" w:hAnsi="Palatino Linotype" w:cs="Arial"/>
          <w:b/>
          <w:sz w:val="24"/>
          <w:szCs w:val="24"/>
          <w:lang w:val="es-ES"/>
        </w:rPr>
      </w:pPr>
      <w:bookmarkStart w:id="41" w:name="_Toc15487405"/>
      <w:r w:rsidRPr="00B50A11">
        <w:rPr>
          <w:rFonts w:ascii="Palatino Linotype" w:eastAsia="Times New Roman" w:hAnsi="Palatino Linotype" w:cs="Arial"/>
          <w:b/>
          <w:sz w:val="24"/>
          <w:szCs w:val="24"/>
          <w:lang w:val="es-ES"/>
        </w:rPr>
        <w:t>Del pago solicitado.</w:t>
      </w:r>
      <w:bookmarkEnd w:id="41"/>
      <w:r w:rsidRPr="00B50A11">
        <w:rPr>
          <w:rFonts w:ascii="Palatino Linotype" w:eastAsia="Times New Roman" w:hAnsi="Palatino Linotype" w:cs="Arial"/>
          <w:b/>
          <w:sz w:val="24"/>
          <w:szCs w:val="24"/>
          <w:lang w:val="es-ES"/>
        </w:rPr>
        <w:t xml:space="preserve"> </w:t>
      </w:r>
    </w:p>
    <w:p w:rsidR="008D6F3F" w:rsidRPr="00B50A11" w:rsidRDefault="008D6F3F" w:rsidP="00B50A11">
      <w:pPr>
        <w:spacing w:after="0" w:line="360" w:lineRule="auto"/>
        <w:rPr>
          <w:rFonts w:ascii="Palatino Linotype" w:eastAsia="Times New Roman" w:hAnsi="Palatino Linotype" w:cs="Arial"/>
          <w:bCs/>
          <w:sz w:val="24"/>
          <w:szCs w:val="24"/>
          <w:lang w:val="es-ES"/>
        </w:rPr>
      </w:pPr>
    </w:p>
    <w:p w:rsidR="00653682" w:rsidRPr="00B50A11" w:rsidRDefault="00653682"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comprendida con el bienestar general. </w:t>
      </w:r>
    </w:p>
    <w:p w:rsidR="00653682" w:rsidRPr="00B50A11" w:rsidRDefault="00653682" w:rsidP="00B50A11">
      <w:pPr>
        <w:pStyle w:val="Prrafodelista"/>
        <w:spacing w:after="0" w:line="360" w:lineRule="auto"/>
        <w:ind w:left="0"/>
        <w:jc w:val="both"/>
        <w:rPr>
          <w:rFonts w:ascii="Palatino Linotype" w:eastAsia="Times New Roman" w:hAnsi="Palatino Linotype" w:cs="Arial"/>
          <w:bCs/>
          <w:sz w:val="24"/>
          <w:szCs w:val="24"/>
          <w:lang w:val="es-ES"/>
        </w:rPr>
      </w:pPr>
    </w:p>
    <w:p w:rsidR="00653682" w:rsidRPr="00B50A11" w:rsidRDefault="00653682"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 xml:space="preserve">Por otra parte, la rendición de cuenta pública; que supone la capacidad de las instituciones para hacer responsables a los gobernantes de sus actos y decisiones en los distintos niveles de poder, permitiendo evitar, prevenir y en su caso castigar el abuso de poder. </w:t>
      </w:r>
    </w:p>
    <w:p w:rsidR="00653682" w:rsidRPr="00B50A11" w:rsidRDefault="00653682" w:rsidP="00B50A11">
      <w:pPr>
        <w:pStyle w:val="Prrafodelista"/>
        <w:spacing w:after="0" w:line="360" w:lineRule="auto"/>
        <w:rPr>
          <w:rFonts w:ascii="Palatino Linotype" w:eastAsia="Times New Roman" w:hAnsi="Palatino Linotype" w:cs="Arial"/>
          <w:bCs/>
          <w:sz w:val="24"/>
          <w:szCs w:val="24"/>
          <w:lang w:val="es-ES"/>
        </w:rPr>
      </w:pPr>
    </w:p>
    <w:p w:rsidR="00A670C8" w:rsidRDefault="00653682"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Por lo tanto, el principio de rendición de cuentas y la transparencia encuentran un objetivo en común; buscar conciliar el interés colectivo con el interés particular de los gobernantes. Ahora bien</w:t>
      </w:r>
      <w:r w:rsidR="00A670C8" w:rsidRPr="00B50A11">
        <w:rPr>
          <w:rFonts w:ascii="Palatino Linotype" w:eastAsia="Times New Roman" w:hAnsi="Palatino Linotype" w:cs="Arial"/>
          <w:bCs/>
          <w:sz w:val="24"/>
          <w:szCs w:val="24"/>
          <w:lang w:val="es-ES"/>
        </w:rPr>
        <w:t xml:space="preserve">, la Constitución Política de los Estados Unidos Mexicanos, adopta </w:t>
      </w:r>
      <w:r w:rsidR="00A670C8" w:rsidRPr="00B50A11">
        <w:rPr>
          <w:rFonts w:ascii="Palatino Linotype" w:eastAsia="Times New Roman" w:hAnsi="Palatino Linotype" w:cs="Arial"/>
          <w:bCs/>
          <w:i/>
          <w:iCs/>
          <w:sz w:val="24"/>
          <w:szCs w:val="24"/>
          <w:lang w:val="es-ES"/>
        </w:rPr>
        <w:t xml:space="preserve">la ratio </w:t>
      </w:r>
      <w:proofErr w:type="spellStart"/>
      <w:r w:rsidR="00A670C8" w:rsidRPr="00B50A11">
        <w:rPr>
          <w:rFonts w:ascii="Palatino Linotype" w:eastAsia="Times New Roman" w:hAnsi="Palatino Linotype" w:cs="Arial"/>
          <w:bCs/>
          <w:i/>
          <w:iCs/>
          <w:sz w:val="24"/>
          <w:szCs w:val="24"/>
          <w:lang w:val="es-ES"/>
        </w:rPr>
        <w:t>decidendi</w:t>
      </w:r>
      <w:proofErr w:type="spellEnd"/>
      <w:r w:rsidR="00A670C8" w:rsidRPr="00B50A11">
        <w:rPr>
          <w:rFonts w:ascii="Palatino Linotype" w:eastAsia="Times New Roman" w:hAnsi="Palatino Linotype" w:cs="Arial"/>
          <w:bCs/>
          <w:sz w:val="24"/>
          <w:szCs w:val="24"/>
          <w:lang w:val="es-ES"/>
        </w:rPr>
        <w:t xml:space="preserve"> en la sentencia de la Corte Interamericana de Derechos Humanos, de que en principio es posible acceder a toda información pública, salvo que la ley de manera justificada, proporcionada y razonable establezca alguna restricción a dicho acceso. </w:t>
      </w:r>
    </w:p>
    <w:p w:rsidR="00B50A11" w:rsidRPr="00B50A11" w:rsidRDefault="00B50A11" w:rsidP="00B50A11">
      <w:pPr>
        <w:pStyle w:val="Prrafodelista"/>
        <w:spacing w:after="0" w:line="360" w:lineRule="auto"/>
        <w:ind w:left="0"/>
        <w:jc w:val="both"/>
        <w:rPr>
          <w:rFonts w:ascii="Palatino Linotype" w:eastAsia="Times New Roman" w:hAnsi="Palatino Linotype" w:cs="Arial"/>
          <w:bCs/>
          <w:sz w:val="24"/>
          <w:szCs w:val="24"/>
          <w:lang w:val="es-ES"/>
        </w:rPr>
      </w:pPr>
    </w:p>
    <w:p w:rsidR="0031374E" w:rsidRDefault="00A670C8"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 xml:space="preserve">Ante ello, las leyes de transparencia y acceso a la información tienen como objetivo primordial, garantizar que los ciudadanos puedan solicitar documentos que poseen las instituciones gubernamentales, de tal forma que impone la obligación a los </w:t>
      </w:r>
      <w:r w:rsidRPr="00B50A11">
        <w:rPr>
          <w:rFonts w:ascii="Palatino Linotype" w:eastAsia="Times New Roman" w:hAnsi="Palatino Linotype" w:cs="Arial"/>
          <w:b/>
          <w:sz w:val="24"/>
          <w:szCs w:val="24"/>
          <w:lang w:val="es-ES"/>
        </w:rPr>
        <w:t xml:space="preserve">Sujetos Obligados </w:t>
      </w:r>
      <w:r w:rsidRPr="00B50A11">
        <w:rPr>
          <w:rFonts w:ascii="Palatino Linotype" w:eastAsia="Times New Roman" w:hAnsi="Palatino Linotype" w:cs="Arial"/>
          <w:bCs/>
          <w:sz w:val="24"/>
          <w:szCs w:val="24"/>
          <w:lang w:val="es-ES"/>
        </w:rPr>
        <w:t xml:space="preserve">de </w:t>
      </w:r>
      <w:r w:rsidRPr="00B50A11">
        <w:rPr>
          <w:rFonts w:ascii="Palatino Linotype" w:eastAsia="Times New Roman" w:hAnsi="Palatino Linotype" w:cs="Arial"/>
          <w:b/>
          <w:sz w:val="24"/>
          <w:szCs w:val="24"/>
          <w:lang w:val="es-ES"/>
        </w:rPr>
        <w:t xml:space="preserve">preservar sus documentos en archivos administrativos actualizados y publicar a través de los medios electrónicos disponibles, la información que posean, generen o administren de forma completa y actualizada. </w:t>
      </w:r>
    </w:p>
    <w:p w:rsidR="00B50A11" w:rsidRPr="00B50A11" w:rsidRDefault="00B50A11" w:rsidP="00B50A11">
      <w:pPr>
        <w:pStyle w:val="Prrafodelista"/>
        <w:spacing w:after="0" w:line="360" w:lineRule="auto"/>
        <w:ind w:left="0"/>
        <w:jc w:val="both"/>
        <w:rPr>
          <w:rFonts w:ascii="Palatino Linotype" w:eastAsia="Times New Roman" w:hAnsi="Palatino Linotype" w:cs="Arial"/>
          <w:bCs/>
          <w:sz w:val="24"/>
          <w:szCs w:val="24"/>
          <w:lang w:val="es-ES"/>
        </w:rPr>
      </w:pPr>
    </w:p>
    <w:p w:rsidR="00A670C8" w:rsidRPr="00B50A11" w:rsidRDefault="00A670C8"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 xml:space="preserve">Bajo esta tesitura, se presume que la información debe existir si se refiere a las facultades, competencias y funciones que los ordenamientos jurídicos aplicables otorgan a los </w:t>
      </w:r>
      <w:r w:rsidRPr="00B50A11">
        <w:rPr>
          <w:rFonts w:ascii="Palatino Linotype" w:eastAsia="Times New Roman" w:hAnsi="Palatino Linotype" w:cs="Arial"/>
          <w:b/>
          <w:sz w:val="24"/>
          <w:szCs w:val="24"/>
          <w:lang w:val="es-ES"/>
        </w:rPr>
        <w:t xml:space="preserve">Sujetos Obligados. </w:t>
      </w:r>
      <w:r w:rsidRPr="00B50A11">
        <w:rPr>
          <w:rFonts w:ascii="Palatino Linotype" w:eastAsia="Times New Roman" w:hAnsi="Palatino Linotype" w:cs="Arial"/>
          <w:bCs/>
          <w:sz w:val="24"/>
          <w:szCs w:val="24"/>
          <w:lang w:val="es-ES"/>
        </w:rPr>
        <w:t xml:space="preserve">En el caso concreto, si la autoridad se ha manifestado afirmativamente respecto de que posee, genera y administra la información solicitada, no cabe la condicionante de que se hará entrega de la información previo pago de derechos, en razón de que </w:t>
      </w:r>
      <w:r w:rsidRPr="00B50A11">
        <w:rPr>
          <w:rFonts w:ascii="Palatino Linotype" w:eastAsia="Times New Roman" w:hAnsi="Palatino Linotype" w:cs="Arial"/>
          <w:b/>
          <w:sz w:val="24"/>
          <w:szCs w:val="24"/>
          <w:lang w:val="es-ES"/>
        </w:rPr>
        <w:t>si la posesión de la información es de carácter inexcusables, es decir, si el Sujeto Obligado en ejercicio de sus atribuciones</w:t>
      </w:r>
      <w:r w:rsidR="001D17B1" w:rsidRPr="00B50A11">
        <w:rPr>
          <w:rFonts w:ascii="Palatino Linotype" w:eastAsia="Times New Roman" w:hAnsi="Palatino Linotype" w:cs="Arial"/>
          <w:b/>
          <w:sz w:val="24"/>
          <w:szCs w:val="24"/>
          <w:lang w:val="es-ES"/>
        </w:rPr>
        <w:t xml:space="preserve"> </w:t>
      </w:r>
      <w:r w:rsidRPr="00B50A11">
        <w:rPr>
          <w:rFonts w:ascii="Palatino Linotype" w:eastAsia="Times New Roman" w:hAnsi="Palatino Linotype" w:cs="Arial"/>
          <w:b/>
          <w:sz w:val="24"/>
          <w:szCs w:val="24"/>
          <w:lang w:val="es-ES"/>
        </w:rPr>
        <w:t xml:space="preserve">debe generar, poseer o administrar la información deberá entenderse como información de oficio aplicable a la rendición de cuenta pública. </w:t>
      </w:r>
    </w:p>
    <w:p w:rsidR="00A670C8" w:rsidRPr="00B50A11" w:rsidRDefault="00A670C8" w:rsidP="00B50A11">
      <w:pPr>
        <w:pStyle w:val="Prrafodelista"/>
        <w:spacing w:after="0" w:line="360" w:lineRule="auto"/>
        <w:rPr>
          <w:rFonts w:ascii="Palatino Linotype" w:eastAsia="Times New Roman" w:hAnsi="Palatino Linotype" w:cs="Arial"/>
          <w:bCs/>
          <w:sz w:val="24"/>
          <w:szCs w:val="24"/>
          <w:lang w:val="es-ES"/>
        </w:rPr>
      </w:pPr>
    </w:p>
    <w:p w:rsidR="00A670C8" w:rsidRPr="00B50A11" w:rsidRDefault="00A670C8"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 xml:space="preserve">Ahora bien, como parte del Derecho de Acceso a la Información Pública se contempla la observancia de principios en su carácter de </w:t>
      </w:r>
      <w:r w:rsidRPr="00B50A11">
        <w:rPr>
          <w:rFonts w:ascii="Palatino Linotype" w:eastAsia="Times New Roman" w:hAnsi="Palatino Linotype" w:cs="Arial"/>
          <w:b/>
          <w:sz w:val="24"/>
          <w:szCs w:val="24"/>
          <w:lang w:val="es-ES"/>
        </w:rPr>
        <w:t>gratuita</w:t>
      </w:r>
      <w:r w:rsidRPr="00B50A11">
        <w:rPr>
          <w:rFonts w:ascii="Palatino Linotype" w:eastAsia="Times New Roman" w:hAnsi="Palatino Linotype" w:cs="Arial"/>
          <w:bCs/>
          <w:sz w:val="24"/>
          <w:szCs w:val="24"/>
          <w:lang w:val="es-ES"/>
        </w:rPr>
        <w:t xml:space="preserve">, veraz, confiable, oportuna, congruente, integral, actualizada, accesible, comprensible, verificable y de fácil acceso. </w:t>
      </w:r>
    </w:p>
    <w:p w:rsidR="00A670C8" w:rsidRPr="00B50A11" w:rsidRDefault="00A670C8" w:rsidP="00B50A11">
      <w:pPr>
        <w:pStyle w:val="Prrafodelista"/>
        <w:spacing w:after="0" w:line="360" w:lineRule="auto"/>
        <w:rPr>
          <w:rFonts w:ascii="Palatino Linotype" w:eastAsia="Times New Roman" w:hAnsi="Palatino Linotype" w:cs="Arial"/>
          <w:bCs/>
          <w:sz w:val="24"/>
          <w:szCs w:val="24"/>
          <w:lang w:val="es-ES"/>
        </w:rPr>
      </w:pPr>
    </w:p>
    <w:p w:rsidR="00A670C8" w:rsidRPr="00B50A11" w:rsidRDefault="00A670C8"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 xml:space="preserve">Ante esto, la </w:t>
      </w:r>
      <w:r w:rsidRPr="00B50A11">
        <w:rPr>
          <w:rFonts w:ascii="Palatino Linotype" w:eastAsia="Times New Roman" w:hAnsi="Palatino Linotype" w:cs="Arial"/>
          <w:b/>
          <w:sz w:val="24"/>
          <w:szCs w:val="24"/>
          <w:lang w:val="es-ES"/>
        </w:rPr>
        <w:t>Ley General de Transparencia y Acceso a la Información Pública</w:t>
      </w:r>
      <w:r w:rsidRPr="00B50A11">
        <w:rPr>
          <w:rFonts w:ascii="Palatino Linotype" w:eastAsia="Times New Roman" w:hAnsi="Palatino Linotype" w:cs="Arial"/>
          <w:bCs/>
          <w:sz w:val="24"/>
          <w:szCs w:val="24"/>
          <w:lang w:val="es-ES"/>
        </w:rPr>
        <w:t xml:space="preserve">, señala explícitamente en su artículo 17 que el ejercicio del derecho de acceso a la información será gratuito y sólo podrá requerirse el cobro correspondiente a la modalidad de reproducción y entrega solicitada. </w:t>
      </w:r>
    </w:p>
    <w:p w:rsidR="00A670C8" w:rsidRPr="00B50A11" w:rsidRDefault="00A670C8" w:rsidP="00B50A11">
      <w:pPr>
        <w:pStyle w:val="Prrafodelista"/>
        <w:spacing w:after="0" w:line="360" w:lineRule="auto"/>
        <w:rPr>
          <w:rFonts w:ascii="Palatino Linotype" w:eastAsia="Times New Roman" w:hAnsi="Palatino Linotype" w:cs="Arial"/>
          <w:bCs/>
          <w:sz w:val="24"/>
          <w:szCs w:val="24"/>
          <w:lang w:val="es-ES"/>
        </w:rPr>
      </w:pPr>
    </w:p>
    <w:p w:rsidR="00A670C8" w:rsidRPr="00B50A11" w:rsidRDefault="00A670C8"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 xml:space="preserve">Asimismo, dentro de los principios que la Constitución Política del Estado Libre y Soberano de México, señala que para hacer efectivo el derecho de acceso a la información pública, se encuentra el de la </w:t>
      </w:r>
      <w:r w:rsidRPr="00B50A11">
        <w:rPr>
          <w:rFonts w:ascii="Palatino Linotype" w:eastAsia="Times New Roman" w:hAnsi="Palatino Linotype" w:cs="Arial"/>
          <w:b/>
          <w:sz w:val="24"/>
          <w:szCs w:val="24"/>
          <w:lang w:val="es-ES"/>
        </w:rPr>
        <w:t xml:space="preserve">gratuidad </w:t>
      </w:r>
      <w:r w:rsidRPr="00B50A11">
        <w:rPr>
          <w:rFonts w:ascii="Palatino Linotype" w:eastAsia="Times New Roman" w:hAnsi="Palatino Linotype" w:cs="Arial"/>
          <w:bCs/>
          <w:sz w:val="24"/>
          <w:szCs w:val="24"/>
          <w:lang w:val="es-ES"/>
        </w:rPr>
        <w:t xml:space="preserve">y el </w:t>
      </w:r>
      <w:r w:rsidRPr="00B50A11">
        <w:rPr>
          <w:rFonts w:ascii="Palatino Linotype" w:eastAsia="Times New Roman" w:hAnsi="Palatino Linotype" w:cs="Arial"/>
          <w:b/>
          <w:sz w:val="24"/>
          <w:szCs w:val="24"/>
          <w:lang w:val="es-ES"/>
        </w:rPr>
        <w:t>uso de las herram</w:t>
      </w:r>
      <w:r w:rsidR="00A15D74" w:rsidRPr="00B50A11">
        <w:rPr>
          <w:rFonts w:ascii="Palatino Linotype" w:eastAsia="Times New Roman" w:hAnsi="Palatino Linotype" w:cs="Arial"/>
          <w:b/>
          <w:sz w:val="24"/>
          <w:szCs w:val="24"/>
          <w:lang w:val="es-ES"/>
        </w:rPr>
        <w:t xml:space="preserve">ientas tecnológicas de la información </w:t>
      </w:r>
      <w:r w:rsidR="00A15D74" w:rsidRPr="00B50A11">
        <w:rPr>
          <w:rFonts w:ascii="Palatino Linotype" w:eastAsia="Times New Roman" w:hAnsi="Palatino Linotype" w:cs="Arial"/>
          <w:bCs/>
          <w:sz w:val="24"/>
          <w:szCs w:val="24"/>
          <w:lang w:val="es-ES"/>
        </w:rPr>
        <w:t xml:space="preserve">puesta a disposición, tanto de los particulares como de los </w:t>
      </w:r>
      <w:r w:rsidR="00A15D74" w:rsidRPr="00B50A11">
        <w:rPr>
          <w:rFonts w:ascii="Palatino Linotype" w:eastAsia="Times New Roman" w:hAnsi="Palatino Linotype" w:cs="Arial"/>
          <w:b/>
          <w:sz w:val="24"/>
          <w:szCs w:val="24"/>
          <w:lang w:val="es-ES"/>
        </w:rPr>
        <w:t>Sujetos Obligados</w:t>
      </w:r>
      <w:r w:rsidR="00A15D74" w:rsidRPr="00B50A11">
        <w:rPr>
          <w:rFonts w:ascii="Palatino Linotype" w:eastAsia="Times New Roman" w:hAnsi="Palatino Linotype" w:cs="Arial"/>
          <w:bCs/>
          <w:sz w:val="24"/>
          <w:szCs w:val="24"/>
          <w:lang w:val="es-ES"/>
        </w:rPr>
        <w:t xml:space="preserve">. </w:t>
      </w:r>
    </w:p>
    <w:p w:rsidR="008D6F3F" w:rsidRPr="00B50A11" w:rsidRDefault="008D6F3F" w:rsidP="00B50A11">
      <w:pPr>
        <w:spacing w:after="0" w:line="360" w:lineRule="auto"/>
        <w:ind w:right="567"/>
        <w:jc w:val="both"/>
        <w:rPr>
          <w:rFonts w:ascii="Palatino Linotype" w:eastAsia="Times New Roman" w:hAnsi="Palatino Linotype" w:cs="Arial"/>
          <w:bCs/>
          <w:sz w:val="24"/>
          <w:szCs w:val="24"/>
          <w:lang w:val="es-ES"/>
        </w:rPr>
      </w:pPr>
    </w:p>
    <w:p w:rsidR="00A15D74" w:rsidRPr="00B50A11" w:rsidRDefault="00A15D74"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De manera específica, el artículo 9 fracción III de la Ley de Transparencia y Acceso a la Información Pública del Estado de México y Municipios establece:</w:t>
      </w:r>
    </w:p>
    <w:p w:rsidR="00A15D74" w:rsidRPr="00B50A11" w:rsidRDefault="00A15D74" w:rsidP="00B50A11">
      <w:pPr>
        <w:pStyle w:val="Prrafodelista"/>
        <w:spacing w:after="0" w:line="360" w:lineRule="auto"/>
        <w:ind w:left="0"/>
        <w:jc w:val="both"/>
        <w:rPr>
          <w:rFonts w:ascii="Palatino Linotype" w:eastAsia="Times New Roman" w:hAnsi="Palatino Linotype" w:cs="Arial"/>
          <w:bCs/>
          <w:sz w:val="24"/>
          <w:szCs w:val="24"/>
          <w:lang w:val="es-ES"/>
        </w:rPr>
      </w:pPr>
    </w:p>
    <w:p w:rsidR="00A15D74" w:rsidRPr="00B50A11" w:rsidRDefault="00A15D74" w:rsidP="00B50A11">
      <w:pPr>
        <w:pStyle w:val="Prrafodelista"/>
        <w:spacing w:after="0" w:line="360" w:lineRule="auto"/>
        <w:ind w:left="567" w:right="616"/>
        <w:jc w:val="both"/>
        <w:rPr>
          <w:rFonts w:ascii="Palatino Linotype" w:hAnsi="Palatino Linotype"/>
          <w:iCs/>
          <w:sz w:val="24"/>
          <w:szCs w:val="24"/>
        </w:rPr>
      </w:pPr>
      <w:r w:rsidRPr="00B50A11">
        <w:rPr>
          <w:rFonts w:ascii="Palatino Linotype" w:hAnsi="Palatino Linotype"/>
          <w:b/>
          <w:iCs/>
          <w:sz w:val="24"/>
          <w:szCs w:val="24"/>
        </w:rPr>
        <w:t xml:space="preserve">Artículo 9. </w:t>
      </w:r>
      <w:r w:rsidRPr="00B50A11">
        <w:rPr>
          <w:rFonts w:ascii="Palatino Linotype" w:hAnsi="Palatino Linotype"/>
          <w:iCs/>
          <w:sz w:val="24"/>
          <w:szCs w:val="24"/>
        </w:rPr>
        <w:t>El Instituto deberá regir su funcionamiento de acuerdo a los siguientes principios:</w:t>
      </w:r>
    </w:p>
    <w:p w:rsidR="00A15D74" w:rsidRPr="00B50A11" w:rsidRDefault="00A15D74" w:rsidP="00B50A11">
      <w:pPr>
        <w:pStyle w:val="Prrafodelista"/>
        <w:spacing w:after="0" w:line="360" w:lineRule="auto"/>
        <w:ind w:left="567" w:right="616"/>
        <w:jc w:val="both"/>
        <w:rPr>
          <w:rFonts w:ascii="Palatino Linotype" w:hAnsi="Palatino Linotype" w:cs="Arial"/>
          <w:b/>
          <w:iCs/>
          <w:color w:val="000000" w:themeColor="text1"/>
          <w:sz w:val="24"/>
          <w:szCs w:val="24"/>
        </w:rPr>
      </w:pPr>
      <w:r w:rsidRPr="00B50A11">
        <w:rPr>
          <w:rFonts w:ascii="Palatino Linotype" w:hAnsi="Palatino Linotype"/>
          <w:b/>
          <w:iCs/>
          <w:sz w:val="24"/>
          <w:szCs w:val="24"/>
        </w:rPr>
        <w:t>…</w:t>
      </w:r>
    </w:p>
    <w:p w:rsidR="00A15D74" w:rsidRPr="00B50A11" w:rsidRDefault="00A15D74" w:rsidP="00B50A11">
      <w:pPr>
        <w:pStyle w:val="Prrafodelista"/>
        <w:spacing w:after="0" w:line="360" w:lineRule="auto"/>
        <w:ind w:left="567" w:right="616"/>
        <w:jc w:val="both"/>
        <w:rPr>
          <w:rFonts w:ascii="Palatino Linotype" w:hAnsi="Palatino Linotype"/>
          <w:iCs/>
          <w:sz w:val="24"/>
          <w:szCs w:val="24"/>
        </w:rPr>
      </w:pPr>
      <w:r w:rsidRPr="00B50A11">
        <w:rPr>
          <w:rFonts w:ascii="Palatino Linotype" w:hAnsi="Palatino Linotype"/>
          <w:iCs/>
          <w:sz w:val="24"/>
          <w:szCs w:val="24"/>
        </w:rPr>
        <w:t xml:space="preserve">III. Gratuidad: Consiste en que el acceso a la información pública </w:t>
      </w:r>
      <w:r w:rsidRPr="00B50A11">
        <w:rPr>
          <w:rFonts w:ascii="Palatino Linotype" w:hAnsi="Palatino Linotype"/>
          <w:b/>
          <w:iCs/>
          <w:sz w:val="24"/>
          <w:szCs w:val="24"/>
        </w:rPr>
        <w:t>no genera costo alguno para los solicitantes</w:t>
      </w:r>
      <w:r w:rsidRPr="00B50A11">
        <w:rPr>
          <w:rFonts w:ascii="Palatino Linotype" w:hAnsi="Palatino Linotype"/>
          <w:iCs/>
          <w:sz w:val="24"/>
          <w:szCs w:val="24"/>
        </w:rPr>
        <w:t xml:space="preserve">, </w:t>
      </w:r>
      <w:r w:rsidRPr="00B50A11">
        <w:rPr>
          <w:rFonts w:ascii="Palatino Linotype" w:hAnsi="Palatino Linotype"/>
          <w:b/>
          <w:iCs/>
          <w:sz w:val="24"/>
          <w:szCs w:val="24"/>
        </w:rPr>
        <w:t>sólo podrá requerirse el cobro correspondiente a la modalidad de reproducción y entrega solicitada</w:t>
      </w:r>
      <w:r w:rsidRPr="00B50A11">
        <w:rPr>
          <w:rFonts w:ascii="Palatino Linotype" w:hAnsi="Palatino Linotype"/>
          <w:iCs/>
          <w:sz w:val="24"/>
          <w:szCs w:val="24"/>
        </w:rPr>
        <w:t xml:space="preserve"> conforme a lo establecido en la presente Ley y demás disposiciones jurídicas aplicables;</w:t>
      </w:r>
    </w:p>
    <w:p w:rsidR="00A15D74" w:rsidRPr="00B50A11" w:rsidRDefault="00A15D74" w:rsidP="00B50A11">
      <w:pPr>
        <w:pStyle w:val="Prrafodelista"/>
        <w:spacing w:after="0" w:line="360" w:lineRule="auto"/>
        <w:ind w:left="0"/>
        <w:jc w:val="both"/>
        <w:rPr>
          <w:rFonts w:ascii="Palatino Linotype" w:eastAsia="Times New Roman" w:hAnsi="Palatino Linotype" w:cs="Arial"/>
          <w:bCs/>
          <w:sz w:val="24"/>
          <w:szCs w:val="24"/>
          <w:lang w:val="es-ES"/>
        </w:rPr>
      </w:pPr>
    </w:p>
    <w:p w:rsidR="008D6F3F" w:rsidRPr="00B50A11" w:rsidRDefault="00A15D74"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E</w:t>
      </w:r>
      <w:r w:rsidR="008D6F3F" w:rsidRPr="00B50A11">
        <w:rPr>
          <w:rFonts w:ascii="Palatino Linotype" w:eastAsia="Times New Roman" w:hAnsi="Palatino Linotype" w:cs="Arial"/>
          <w:bCs/>
          <w:sz w:val="24"/>
          <w:szCs w:val="24"/>
          <w:lang w:val="es-ES"/>
        </w:rPr>
        <w:t xml:space="preserve">n el mismo orden de ideas el artículo 150 de la </w:t>
      </w:r>
      <w:r w:rsidRPr="00B50A11">
        <w:rPr>
          <w:rFonts w:ascii="Palatino Linotype" w:eastAsia="Times New Roman" w:hAnsi="Palatino Linotype" w:cs="Arial"/>
          <w:bCs/>
          <w:sz w:val="24"/>
          <w:szCs w:val="24"/>
          <w:lang w:val="es-ES"/>
        </w:rPr>
        <w:t xml:space="preserve">ley en referencia </w:t>
      </w:r>
      <w:r w:rsidR="008D6F3F" w:rsidRPr="00B50A11">
        <w:rPr>
          <w:rFonts w:ascii="Palatino Linotype" w:eastAsia="Times New Roman" w:hAnsi="Palatino Linotype" w:cs="Arial"/>
          <w:bCs/>
          <w:sz w:val="24"/>
          <w:szCs w:val="24"/>
          <w:lang w:val="es-ES"/>
        </w:rPr>
        <w:t>a la letra señalan lo siguiente;</w:t>
      </w:r>
    </w:p>
    <w:p w:rsidR="008D6F3F" w:rsidRPr="00B50A11" w:rsidRDefault="008D6F3F" w:rsidP="00B50A11">
      <w:pPr>
        <w:pStyle w:val="Prrafodelista"/>
        <w:spacing w:after="0" w:line="360" w:lineRule="auto"/>
        <w:ind w:left="0"/>
        <w:jc w:val="both"/>
        <w:rPr>
          <w:rFonts w:ascii="Palatino Linotype" w:eastAsia="Times New Roman" w:hAnsi="Palatino Linotype" w:cs="Arial"/>
          <w:bCs/>
          <w:sz w:val="24"/>
          <w:szCs w:val="24"/>
          <w:lang w:val="es-ES"/>
        </w:rPr>
      </w:pPr>
    </w:p>
    <w:p w:rsidR="008D6F3F" w:rsidRPr="00B50A11" w:rsidRDefault="008D6F3F" w:rsidP="00B50A11">
      <w:pPr>
        <w:pStyle w:val="Prrafodelista"/>
        <w:spacing w:after="0" w:line="360" w:lineRule="auto"/>
        <w:ind w:left="567" w:right="567"/>
        <w:jc w:val="both"/>
        <w:rPr>
          <w:rFonts w:ascii="Palatino Linotype" w:hAnsi="Palatino Linotype"/>
          <w:sz w:val="24"/>
          <w:szCs w:val="24"/>
        </w:rPr>
      </w:pPr>
      <w:r w:rsidRPr="00B50A11">
        <w:rPr>
          <w:rFonts w:ascii="Palatino Linotype" w:hAnsi="Palatino Linotype"/>
          <w:b/>
          <w:bCs/>
          <w:sz w:val="24"/>
          <w:szCs w:val="24"/>
        </w:rPr>
        <w:t>Artículo 150.</w:t>
      </w:r>
      <w:r w:rsidRPr="00B50A11">
        <w:rPr>
          <w:rFonts w:ascii="Palatino Linotype" w:hAnsi="Palatino Linotype"/>
          <w:sz w:val="24"/>
          <w:szCs w:val="24"/>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8D6F3F" w:rsidRPr="00B50A11" w:rsidRDefault="008D6F3F" w:rsidP="00B50A11">
      <w:pPr>
        <w:pStyle w:val="Prrafodelista"/>
        <w:spacing w:after="0" w:line="360" w:lineRule="auto"/>
        <w:ind w:left="567" w:right="567"/>
        <w:jc w:val="both"/>
        <w:rPr>
          <w:rFonts w:ascii="Palatino Linotype" w:eastAsia="Times New Roman" w:hAnsi="Palatino Linotype" w:cs="Arial"/>
          <w:bCs/>
          <w:sz w:val="24"/>
          <w:szCs w:val="24"/>
          <w:lang w:val="es-ES"/>
        </w:rPr>
      </w:pPr>
    </w:p>
    <w:p w:rsidR="00A15D74" w:rsidRDefault="00A15D74"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 xml:space="preserve">Es por lo anterior que, para satisfacer plenamente el Derecho de Acceso a la Información Pública, este Órgano Garante debe velar porque en el procedimiento de Acceso a la Información, que es la garantía primaria del derecho en cuestión, se observen los principios de simplicidad, rapidez, </w:t>
      </w:r>
      <w:r w:rsidRPr="00B50A11">
        <w:rPr>
          <w:rFonts w:ascii="Palatino Linotype" w:eastAsia="Times New Roman" w:hAnsi="Palatino Linotype" w:cs="Arial"/>
          <w:b/>
          <w:sz w:val="24"/>
          <w:szCs w:val="24"/>
          <w:lang w:val="es-ES"/>
        </w:rPr>
        <w:t>gratuidad del procedimiento</w:t>
      </w:r>
      <w:r w:rsidRPr="00B50A11">
        <w:rPr>
          <w:rFonts w:ascii="Palatino Linotype" w:eastAsia="Times New Roman" w:hAnsi="Palatino Linotype" w:cs="Arial"/>
          <w:bCs/>
          <w:sz w:val="24"/>
          <w:szCs w:val="24"/>
          <w:lang w:val="es-ES"/>
        </w:rPr>
        <w:t xml:space="preserve">, así como auxilio y orientación a los particulares con el propósito de otorgar la protección más amplia del derecho humano de las personas.  </w:t>
      </w:r>
      <w:r w:rsidR="00BA4B6E" w:rsidRPr="00B50A11">
        <w:rPr>
          <w:rFonts w:ascii="Palatino Linotype" w:eastAsia="Times New Roman" w:hAnsi="Palatino Linotype" w:cs="Arial"/>
          <w:bCs/>
          <w:sz w:val="24"/>
          <w:szCs w:val="24"/>
          <w:lang w:val="es-ES"/>
        </w:rPr>
        <w:t xml:space="preserve">De tal forma que el pago del costo de reproducción por exceder el número mínimo de hojas, resulta ser una condicionante que </w:t>
      </w:r>
      <w:r w:rsidR="00BA4B6E" w:rsidRPr="00B50A11">
        <w:rPr>
          <w:rFonts w:ascii="Palatino Linotype" w:eastAsia="Times New Roman" w:hAnsi="Palatino Linotype" w:cs="Arial"/>
          <w:b/>
          <w:sz w:val="24"/>
          <w:szCs w:val="24"/>
          <w:lang w:val="es-ES"/>
        </w:rPr>
        <w:t xml:space="preserve">no resulta procedente. </w:t>
      </w:r>
    </w:p>
    <w:p w:rsidR="00B50A11" w:rsidRPr="00B50A11" w:rsidRDefault="00B50A11" w:rsidP="00B50A11">
      <w:pPr>
        <w:pStyle w:val="Prrafodelista"/>
        <w:spacing w:after="0" w:line="360" w:lineRule="auto"/>
        <w:ind w:left="0"/>
        <w:jc w:val="both"/>
        <w:rPr>
          <w:rFonts w:ascii="Palatino Linotype" w:eastAsia="Times New Roman" w:hAnsi="Palatino Linotype" w:cs="Arial"/>
          <w:bCs/>
          <w:sz w:val="24"/>
          <w:szCs w:val="24"/>
          <w:lang w:val="es-ES"/>
        </w:rPr>
      </w:pPr>
    </w:p>
    <w:p w:rsidR="00BA4B6E" w:rsidRDefault="00BA4B6E" w:rsidP="00B50A11">
      <w:pPr>
        <w:keepNext/>
        <w:keepLines/>
        <w:spacing w:after="0" w:line="360" w:lineRule="auto"/>
        <w:outlineLvl w:val="0"/>
        <w:rPr>
          <w:rFonts w:ascii="Palatino Linotype" w:eastAsia="MS Gothic" w:hAnsi="Palatino Linotype" w:cs="Times New Roman"/>
          <w:b/>
          <w:sz w:val="24"/>
          <w:szCs w:val="24"/>
          <w:lang w:val="de-DE"/>
        </w:rPr>
      </w:pPr>
      <w:bookmarkStart w:id="42" w:name="_Toc15487406"/>
      <w:r w:rsidRPr="00B50A11">
        <w:rPr>
          <w:rFonts w:ascii="Palatino Linotype" w:eastAsia="MS Gothic" w:hAnsi="Palatino Linotype" w:cs="Times New Roman"/>
          <w:b/>
          <w:sz w:val="24"/>
          <w:szCs w:val="24"/>
          <w:lang w:val="de-DE"/>
        </w:rPr>
        <w:t>III.  Del plazo y modalidad de entrega para dar cumplimiento a la resolución.</w:t>
      </w:r>
      <w:bookmarkEnd w:id="42"/>
      <w:r w:rsidRPr="00B50A11">
        <w:rPr>
          <w:rFonts w:ascii="Palatino Linotype" w:eastAsia="MS Gothic" w:hAnsi="Palatino Linotype" w:cs="Times New Roman"/>
          <w:b/>
          <w:sz w:val="24"/>
          <w:szCs w:val="24"/>
          <w:lang w:val="de-DE"/>
        </w:rPr>
        <w:t xml:space="preserve">  </w:t>
      </w:r>
    </w:p>
    <w:p w:rsidR="00B50A11" w:rsidRPr="00B50A11" w:rsidRDefault="00B50A11" w:rsidP="00B50A11">
      <w:pPr>
        <w:keepNext/>
        <w:keepLines/>
        <w:spacing w:after="0" w:line="360" w:lineRule="auto"/>
        <w:outlineLvl w:val="0"/>
        <w:rPr>
          <w:rFonts w:ascii="Palatino Linotype" w:eastAsia="MS Gothic" w:hAnsi="Palatino Linotype" w:cs="Times New Roman"/>
          <w:b/>
          <w:sz w:val="24"/>
          <w:szCs w:val="24"/>
          <w:lang w:val="de-DE"/>
        </w:rPr>
      </w:pPr>
    </w:p>
    <w:p w:rsidR="00BA4B6E" w:rsidRDefault="00EC51A6"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De nueva cuenta</w:t>
      </w:r>
      <w:r w:rsidR="00BA4B6E" w:rsidRPr="00B50A11">
        <w:rPr>
          <w:rFonts w:ascii="Palatino Linotype" w:eastAsia="Times New Roman" w:hAnsi="Palatino Linotype" w:cs="Arial"/>
          <w:bCs/>
          <w:sz w:val="24"/>
          <w:szCs w:val="24"/>
          <w:lang w:val="es-ES"/>
        </w:rPr>
        <w:t>,</w:t>
      </w:r>
      <w:r w:rsidRPr="00B50A11">
        <w:rPr>
          <w:rFonts w:ascii="Palatino Linotype" w:eastAsia="Times New Roman" w:hAnsi="Palatino Linotype" w:cs="Arial"/>
          <w:bCs/>
          <w:sz w:val="24"/>
          <w:szCs w:val="24"/>
          <w:lang w:val="es-ES"/>
        </w:rPr>
        <w:t xml:space="preserve"> es menester referir que el solicitante pidió la información a través del Sistema de Acceso a la Información </w:t>
      </w:r>
      <w:r w:rsidR="00BA4B6E" w:rsidRPr="00B50A11">
        <w:rPr>
          <w:rFonts w:ascii="Palatino Linotype" w:eastAsia="Times New Roman" w:hAnsi="Palatino Linotype" w:cs="Arial"/>
          <w:bCs/>
          <w:sz w:val="24"/>
          <w:szCs w:val="24"/>
          <w:lang w:val="es-ES"/>
        </w:rPr>
        <w:t xml:space="preserve">Mexiquense, sin embargo, el </w:t>
      </w:r>
      <w:r w:rsidR="00BA4B6E" w:rsidRPr="00B50A11">
        <w:rPr>
          <w:rFonts w:ascii="Palatino Linotype" w:eastAsia="Times New Roman" w:hAnsi="Palatino Linotype" w:cs="Arial"/>
          <w:b/>
          <w:sz w:val="24"/>
          <w:szCs w:val="24"/>
          <w:lang w:val="es-ES"/>
        </w:rPr>
        <w:t xml:space="preserve">Sujeto Obligado </w:t>
      </w:r>
      <w:r w:rsidR="00BA4B6E" w:rsidRPr="00B50A11">
        <w:rPr>
          <w:rFonts w:ascii="Palatino Linotype" w:eastAsia="Times New Roman" w:hAnsi="Palatino Linotype" w:cs="Arial"/>
          <w:bCs/>
          <w:sz w:val="24"/>
          <w:szCs w:val="24"/>
          <w:lang w:val="es-ES"/>
        </w:rPr>
        <w:t>manifestó a través de sus informes justificados que la información solicitada sobrepasaba las capacidades técnicas del Sistema de Acceso a la Información Mexiquense (SAIMEX), para esto, solicitó el cambio de la modalidad de entrega de la información a cons</w:t>
      </w:r>
      <w:r w:rsidR="00B50A11">
        <w:rPr>
          <w:rFonts w:ascii="Palatino Linotype" w:eastAsia="Times New Roman" w:hAnsi="Palatino Linotype" w:cs="Arial"/>
          <w:bCs/>
          <w:sz w:val="24"/>
          <w:szCs w:val="24"/>
          <w:lang w:val="es-ES"/>
        </w:rPr>
        <w:t>ulta directa.</w:t>
      </w:r>
    </w:p>
    <w:p w:rsidR="00B50A11" w:rsidRPr="00B50A11" w:rsidRDefault="00B50A11" w:rsidP="00B50A11">
      <w:pPr>
        <w:pStyle w:val="Prrafodelista"/>
        <w:spacing w:after="0" w:line="360" w:lineRule="auto"/>
        <w:ind w:left="0"/>
        <w:jc w:val="both"/>
        <w:rPr>
          <w:rFonts w:ascii="Palatino Linotype" w:eastAsia="Times New Roman" w:hAnsi="Palatino Linotype" w:cs="Arial"/>
          <w:bCs/>
          <w:sz w:val="24"/>
          <w:szCs w:val="24"/>
          <w:lang w:val="es-ES"/>
        </w:rPr>
      </w:pPr>
    </w:p>
    <w:p w:rsidR="00BA4B6E" w:rsidRPr="00B50A11" w:rsidRDefault="00BA4B6E"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Del estudio realizado por esta Ponencia, se advierte que</w:t>
      </w:r>
      <w:r w:rsidR="00EC51A6" w:rsidRPr="00B50A11">
        <w:rPr>
          <w:rFonts w:ascii="Palatino Linotype" w:eastAsia="Times New Roman" w:hAnsi="Palatino Linotype" w:cs="Arial"/>
          <w:bCs/>
          <w:sz w:val="24"/>
          <w:szCs w:val="24"/>
          <w:lang w:val="es-ES"/>
        </w:rPr>
        <w:t xml:space="preserve"> derivado de que existe la imposibilidad técnica y humana de dar atención a las solicitudes por </w:t>
      </w:r>
      <w:r w:rsidRPr="00B50A11">
        <w:rPr>
          <w:rFonts w:ascii="Palatino Linotype" w:eastAsia="Times New Roman" w:hAnsi="Palatino Linotype" w:cs="Arial"/>
          <w:bCs/>
          <w:sz w:val="24"/>
          <w:szCs w:val="24"/>
          <w:lang w:val="es-ES"/>
        </w:rPr>
        <w:t>el sistema</w:t>
      </w:r>
      <w:r w:rsidR="00EC51A6" w:rsidRPr="00B50A11">
        <w:rPr>
          <w:rFonts w:ascii="Palatino Linotype" w:eastAsia="Times New Roman" w:hAnsi="Palatino Linotype" w:cs="Arial"/>
          <w:bCs/>
          <w:sz w:val="24"/>
          <w:szCs w:val="24"/>
          <w:lang w:val="es-ES"/>
        </w:rPr>
        <w:t xml:space="preserve">, es procedente ordenar la entrega de la información bajo otra modalidad, como lo es la de </w:t>
      </w:r>
      <w:r w:rsidR="00EC51A6" w:rsidRPr="00B50A11">
        <w:rPr>
          <w:rFonts w:ascii="Palatino Linotype" w:eastAsia="Times New Roman" w:hAnsi="Palatino Linotype" w:cs="Arial"/>
          <w:b/>
          <w:sz w:val="24"/>
          <w:szCs w:val="24"/>
          <w:lang w:val="es-ES"/>
        </w:rPr>
        <w:t>consulta directa</w:t>
      </w:r>
      <w:r w:rsidR="00EC51A6" w:rsidRPr="00B50A11">
        <w:rPr>
          <w:rFonts w:ascii="Palatino Linotype" w:eastAsia="Times New Roman" w:hAnsi="Palatino Linotype" w:cs="Arial"/>
          <w:bCs/>
          <w:sz w:val="24"/>
          <w:szCs w:val="24"/>
          <w:lang w:val="es-ES"/>
        </w:rPr>
        <w:t>,</w:t>
      </w:r>
      <w:r w:rsidRPr="00B50A11">
        <w:rPr>
          <w:rFonts w:ascii="Palatino Linotype" w:eastAsia="Times New Roman" w:hAnsi="Palatino Linotype" w:cs="Arial"/>
          <w:bCs/>
          <w:sz w:val="24"/>
          <w:szCs w:val="24"/>
          <w:lang w:val="es-ES"/>
        </w:rPr>
        <w:t xml:space="preserve"> es de referir que el cambio de modalidad únicamente se refirió en los recursos de revisión cuyo objeto es la entrega de recibos de nómina, sin embargo, a nada práctico conduciría que</w:t>
      </w:r>
      <w:r w:rsidR="00624491" w:rsidRPr="00B50A11">
        <w:rPr>
          <w:rFonts w:ascii="Palatino Linotype" w:eastAsia="Times New Roman" w:hAnsi="Palatino Linotype" w:cs="Arial"/>
          <w:bCs/>
          <w:sz w:val="24"/>
          <w:szCs w:val="24"/>
          <w:lang w:val="es-ES"/>
        </w:rPr>
        <w:t xml:space="preserve"> parte de</w:t>
      </w:r>
      <w:r w:rsidRPr="00B50A11">
        <w:rPr>
          <w:rFonts w:ascii="Palatino Linotype" w:eastAsia="Times New Roman" w:hAnsi="Palatino Linotype" w:cs="Arial"/>
          <w:bCs/>
          <w:sz w:val="24"/>
          <w:szCs w:val="24"/>
          <w:lang w:val="es-ES"/>
        </w:rPr>
        <w:t xml:space="preserve"> la información se entregue a través del sistema y </w:t>
      </w:r>
      <w:r w:rsidR="00624491" w:rsidRPr="00B50A11">
        <w:rPr>
          <w:rFonts w:ascii="Palatino Linotype" w:eastAsia="Times New Roman" w:hAnsi="Palatino Linotype" w:cs="Arial"/>
          <w:bCs/>
          <w:sz w:val="24"/>
          <w:szCs w:val="24"/>
          <w:lang w:val="es-ES"/>
        </w:rPr>
        <w:t>la otra a</w:t>
      </w:r>
      <w:r w:rsidRPr="00B50A11">
        <w:rPr>
          <w:rFonts w:ascii="Palatino Linotype" w:eastAsia="Times New Roman" w:hAnsi="Palatino Linotype" w:cs="Arial"/>
          <w:bCs/>
          <w:sz w:val="24"/>
          <w:szCs w:val="24"/>
          <w:lang w:val="es-ES"/>
        </w:rPr>
        <w:t xml:space="preserve"> través de consulta directa, por lo q</w:t>
      </w:r>
      <w:r w:rsidR="00624491" w:rsidRPr="00B50A11">
        <w:rPr>
          <w:rFonts w:ascii="Palatino Linotype" w:eastAsia="Times New Roman" w:hAnsi="Palatino Linotype" w:cs="Arial"/>
          <w:bCs/>
          <w:sz w:val="24"/>
          <w:szCs w:val="24"/>
          <w:lang w:val="es-ES"/>
        </w:rPr>
        <w:t xml:space="preserve">ue para unificar la entrega de la información y en apego a los principios procesales, la nómina general bajo el formato previamente solicitado y entregado, así como, los recibos de nómina serán proporcionados bajo la </w:t>
      </w:r>
      <w:r w:rsidR="00624491" w:rsidRPr="00B50A11">
        <w:rPr>
          <w:rFonts w:ascii="Palatino Linotype" w:eastAsia="Times New Roman" w:hAnsi="Palatino Linotype" w:cs="Arial"/>
          <w:b/>
          <w:sz w:val="24"/>
          <w:szCs w:val="24"/>
          <w:lang w:val="es-ES"/>
        </w:rPr>
        <w:t>misma modalidad.</w:t>
      </w:r>
      <w:r w:rsidR="00624491" w:rsidRPr="00B50A11">
        <w:rPr>
          <w:rFonts w:ascii="Palatino Linotype" w:eastAsia="Times New Roman" w:hAnsi="Palatino Linotype" w:cs="Arial"/>
          <w:bCs/>
          <w:sz w:val="24"/>
          <w:szCs w:val="24"/>
          <w:lang w:val="es-ES"/>
        </w:rPr>
        <w:t xml:space="preserve"> </w:t>
      </w:r>
    </w:p>
    <w:p w:rsidR="00BA4B6E" w:rsidRPr="00B50A11" w:rsidRDefault="00BA4B6E" w:rsidP="00B50A11">
      <w:pPr>
        <w:spacing w:after="0" w:line="360" w:lineRule="auto"/>
        <w:rPr>
          <w:rFonts w:ascii="Palatino Linotype" w:eastAsia="Times New Roman" w:hAnsi="Palatino Linotype" w:cs="Arial"/>
          <w:bCs/>
          <w:sz w:val="24"/>
          <w:szCs w:val="24"/>
          <w:lang w:val="es-ES"/>
        </w:rPr>
      </w:pPr>
    </w:p>
    <w:p w:rsidR="00EC51A6" w:rsidRPr="00B50A11" w:rsidRDefault="00624491"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Ahora bien, es necesario traer a estudio lo contenido en</w:t>
      </w:r>
      <w:r w:rsidR="00EC51A6" w:rsidRPr="00B50A11">
        <w:rPr>
          <w:rFonts w:ascii="Palatino Linotype" w:eastAsia="Times New Roman" w:hAnsi="Palatino Linotype" w:cs="Arial"/>
          <w:bCs/>
          <w:sz w:val="24"/>
          <w:szCs w:val="24"/>
          <w:lang w:val="es-ES"/>
        </w:rPr>
        <w:t xml:space="preserve"> </w:t>
      </w:r>
      <w:r w:rsidRPr="00B50A11">
        <w:rPr>
          <w:rFonts w:ascii="Palatino Linotype" w:eastAsia="Times New Roman" w:hAnsi="Palatino Linotype" w:cs="Arial"/>
          <w:bCs/>
          <w:sz w:val="24"/>
          <w:szCs w:val="24"/>
          <w:lang w:val="es-ES"/>
        </w:rPr>
        <w:t>los</w:t>
      </w:r>
      <w:r w:rsidR="00EC51A6" w:rsidRPr="00B50A11">
        <w:rPr>
          <w:rFonts w:ascii="Palatino Linotype" w:eastAsia="Times New Roman" w:hAnsi="Palatino Linotype" w:cs="Arial"/>
          <w:bCs/>
          <w:sz w:val="24"/>
          <w:szCs w:val="24"/>
          <w:lang w:val="es-ES"/>
        </w:rPr>
        <w:t xml:space="preserve"> artículo</w:t>
      </w:r>
      <w:r w:rsidRPr="00B50A11">
        <w:rPr>
          <w:rFonts w:ascii="Palatino Linotype" w:eastAsia="Times New Roman" w:hAnsi="Palatino Linotype" w:cs="Arial"/>
          <w:bCs/>
          <w:sz w:val="24"/>
          <w:szCs w:val="24"/>
          <w:lang w:val="es-ES"/>
        </w:rPr>
        <w:t>s</w:t>
      </w:r>
      <w:r w:rsidR="00EC51A6" w:rsidRPr="00B50A11">
        <w:rPr>
          <w:rFonts w:ascii="Palatino Linotype" w:eastAsia="Times New Roman" w:hAnsi="Palatino Linotype" w:cs="Arial"/>
          <w:bCs/>
          <w:sz w:val="24"/>
          <w:szCs w:val="24"/>
          <w:lang w:val="es-ES"/>
        </w:rPr>
        <w:t xml:space="preserve"> 158 y 164 de la Ley de Transparencia y Acceso a la Información Pública del Estado de México y Municipios, los cuales señalan que; </w:t>
      </w:r>
    </w:p>
    <w:p w:rsidR="00570644" w:rsidRPr="00B50A11" w:rsidRDefault="00570644" w:rsidP="00B50A11">
      <w:pPr>
        <w:spacing w:after="0" w:line="360" w:lineRule="auto"/>
        <w:rPr>
          <w:rFonts w:ascii="Palatino Linotype" w:eastAsia="Times New Roman" w:hAnsi="Palatino Linotype" w:cs="Arial"/>
          <w:bCs/>
          <w:sz w:val="24"/>
          <w:szCs w:val="24"/>
          <w:lang w:val="es-ES"/>
        </w:rPr>
      </w:pPr>
    </w:p>
    <w:p w:rsidR="00570644" w:rsidRPr="00B50A11" w:rsidRDefault="00EC51A6" w:rsidP="00B50A11">
      <w:pPr>
        <w:pStyle w:val="Prrafodelista"/>
        <w:spacing w:after="0" w:line="360" w:lineRule="auto"/>
        <w:ind w:left="567" w:right="567"/>
        <w:jc w:val="both"/>
        <w:rPr>
          <w:rFonts w:ascii="Palatino Linotype" w:hAnsi="Palatino Linotype"/>
          <w:sz w:val="24"/>
          <w:szCs w:val="24"/>
        </w:rPr>
      </w:pPr>
      <w:r w:rsidRPr="00B50A11">
        <w:rPr>
          <w:rFonts w:ascii="Palatino Linotype" w:hAnsi="Palatino Linotype"/>
          <w:b/>
          <w:bCs/>
          <w:sz w:val="24"/>
          <w:szCs w:val="24"/>
        </w:rPr>
        <w:t>Artículo 158.</w:t>
      </w:r>
      <w:r w:rsidRPr="00B50A11">
        <w:rPr>
          <w:rFonts w:ascii="Palatino Linotype" w:hAnsi="Palatino Linotype"/>
          <w:sz w:val="24"/>
          <w:szCs w:val="24"/>
        </w:rPr>
        <w:t xml:space="preserve"> </w:t>
      </w:r>
      <w:r w:rsidRPr="00B50A11">
        <w:rPr>
          <w:rFonts w:ascii="Palatino Linotype" w:hAnsi="Palatino Linotype"/>
          <w:b/>
          <w:bCs/>
          <w:sz w:val="24"/>
          <w:szCs w:val="24"/>
        </w:rPr>
        <w:t>De manera excepcional, cuando de forma fundada y motivada así lo determine el sujeto obligado</w:t>
      </w:r>
      <w:r w:rsidRPr="00B50A11">
        <w:rPr>
          <w:rFonts w:ascii="Palatino Linotype" w:hAnsi="Palatino Linotype"/>
          <w:sz w:val="24"/>
          <w:szCs w:val="24"/>
        </w:rPr>
        <w:t xml:space="preserve">, en aquellos casos en que la información solicitada que ya se encuentre en su posesión implique análisis, estudio o procesamiento de documentos </w:t>
      </w:r>
      <w:r w:rsidRPr="00B50A11">
        <w:rPr>
          <w:rFonts w:ascii="Palatino Linotype" w:hAnsi="Palatino Linotype"/>
          <w:b/>
          <w:bCs/>
          <w:sz w:val="24"/>
          <w:szCs w:val="24"/>
        </w:rPr>
        <w:t>cuya entrega o reproducción sobrepase las capacidades técnicas administrativas y humanas del sujeto obligado</w:t>
      </w:r>
      <w:r w:rsidRPr="00B50A11">
        <w:rPr>
          <w:rFonts w:ascii="Palatino Linotype" w:hAnsi="Palatino Linotype"/>
          <w:sz w:val="24"/>
          <w:szCs w:val="24"/>
        </w:rPr>
        <w:t xml:space="preserve"> para cumplir con la solicitud, en los plazos</w:t>
      </w:r>
      <w:r w:rsidR="00DF4007" w:rsidRPr="00B50A11">
        <w:rPr>
          <w:rFonts w:ascii="Palatino Linotype" w:hAnsi="Palatino Linotype"/>
          <w:sz w:val="24"/>
          <w:szCs w:val="24"/>
        </w:rPr>
        <w:t xml:space="preserve"> </w:t>
      </w:r>
      <w:r w:rsidRPr="00B50A11">
        <w:rPr>
          <w:rFonts w:ascii="Palatino Linotype" w:hAnsi="Palatino Linotype"/>
          <w:sz w:val="24"/>
          <w:szCs w:val="24"/>
        </w:rPr>
        <w:t>establecidos para dichos efectos,</w:t>
      </w:r>
      <w:r w:rsidRPr="00B50A11">
        <w:rPr>
          <w:rFonts w:ascii="Palatino Linotype" w:hAnsi="Palatino Linotype"/>
          <w:b/>
          <w:bCs/>
          <w:sz w:val="24"/>
          <w:szCs w:val="24"/>
        </w:rPr>
        <w:t xml:space="preserve"> se podrá poner a disposición del solicitante los documentos en consulta directa</w:t>
      </w:r>
      <w:r w:rsidRPr="00B50A11">
        <w:rPr>
          <w:rFonts w:ascii="Palatino Linotype" w:hAnsi="Palatino Linotype"/>
          <w:sz w:val="24"/>
          <w:szCs w:val="24"/>
        </w:rPr>
        <w:t>, salvo la información clasificada.</w:t>
      </w:r>
    </w:p>
    <w:p w:rsidR="00570644" w:rsidRPr="00B50A11" w:rsidRDefault="00570644" w:rsidP="00B50A11">
      <w:pPr>
        <w:pStyle w:val="Prrafodelista"/>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w:t>
      </w:r>
    </w:p>
    <w:p w:rsidR="00570644" w:rsidRPr="00B50A11" w:rsidRDefault="00570644" w:rsidP="00B50A11">
      <w:pPr>
        <w:pStyle w:val="Prrafodelista"/>
        <w:spacing w:after="0" w:line="360" w:lineRule="auto"/>
        <w:ind w:left="567" w:right="567"/>
        <w:jc w:val="both"/>
        <w:rPr>
          <w:rFonts w:ascii="Palatino Linotype" w:hAnsi="Palatino Linotype"/>
          <w:b/>
          <w:bCs/>
          <w:sz w:val="24"/>
          <w:szCs w:val="24"/>
        </w:rPr>
      </w:pPr>
      <w:bookmarkStart w:id="43" w:name="_Hlk15500804"/>
      <w:r w:rsidRPr="00B50A11">
        <w:rPr>
          <w:rFonts w:ascii="Palatino Linotype" w:hAnsi="Palatino Linotype"/>
          <w:sz w:val="24"/>
          <w:szCs w:val="24"/>
        </w:rPr>
        <w:t xml:space="preserve">Artículo 164. </w:t>
      </w:r>
      <w:r w:rsidRPr="00B50A11">
        <w:rPr>
          <w:rFonts w:ascii="Palatino Linotype" w:hAnsi="Palatino Linotype"/>
          <w:b/>
          <w:bCs/>
          <w:sz w:val="24"/>
          <w:szCs w:val="24"/>
        </w:rPr>
        <w:t>El acceso se dará en la modalidad de entrega</w:t>
      </w:r>
      <w:r w:rsidRPr="00B50A11">
        <w:rPr>
          <w:rFonts w:ascii="Palatino Linotype" w:hAnsi="Palatino Linotype"/>
          <w:sz w:val="24"/>
          <w:szCs w:val="24"/>
        </w:rPr>
        <w:t xml:space="preserve"> y, en su caso, de envío elegidos por el solicitante</w:t>
      </w:r>
      <w:r w:rsidRPr="00B50A11">
        <w:rPr>
          <w:rFonts w:ascii="Palatino Linotype" w:hAnsi="Palatino Linotype"/>
          <w:b/>
          <w:bCs/>
          <w:sz w:val="24"/>
          <w:szCs w:val="24"/>
        </w:rPr>
        <w:t>. Cuando la información no pueda entregarse o enviarse en la modalidad solicitada, el sujeto obligado deberá ofrecer otra u otras modalidades de entrega.</w:t>
      </w:r>
    </w:p>
    <w:p w:rsidR="00570644" w:rsidRPr="00B50A11" w:rsidRDefault="00570644" w:rsidP="00B50A11">
      <w:pPr>
        <w:pStyle w:val="Prrafodelista"/>
        <w:spacing w:after="0" w:line="360" w:lineRule="auto"/>
        <w:ind w:left="567" w:right="567"/>
        <w:jc w:val="both"/>
        <w:rPr>
          <w:rFonts w:ascii="Palatino Linotype" w:hAnsi="Palatino Linotype"/>
          <w:sz w:val="24"/>
          <w:szCs w:val="24"/>
        </w:rPr>
      </w:pPr>
    </w:p>
    <w:p w:rsidR="00624491" w:rsidRDefault="00570644" w:rsidP="00B50A11">
      <w:pPr>
        <w:pStyle w:val="Prrafodelista"/>
        <w:spacing w:after="0" w:line="360" w:lineRule="auto"/>
        <w:ind w:left="567" w:right="567"/>
        <w:jc w:val="both"/>
        <w:rPr>
          <w:rFonts w:ascii="Palatino Linotype" w:hAnsi="Palatino Linotype"/>
          <w:b/>
          <w:bCs/>
          <w:sz w:val="24"/>
          <w:szCs w:val="24"/>
        </w:rPr>
      </w:pPr>
      <w:r w:rsidRPr="00B50A11">
        <w:rPr>
          <w:rFonts w:ascii="Palatino Linotype" w:hAnsi="Palatino Linotype"/>
          <w:b/>
          <w:bCs/>
          <w:sz w:val="24"/>
          <w:szCs w:val="24"/>
        </w:rPr>
        <w:t>En cualquier caso, se deberá fundar y motivar la necesidad de ofrecer otras modalidades.</w:t>
      </w:r>
      <w:bookmarkEnd w:id="43"/>
    </w:p>
    <w:p w:rsidR="00B50A11" w:rsidRPr="00B50A11" w:rsidRDefault="00B50A11" w:rsidP="00B50A11">
      <w:pPr>
        <w:pStyle w:val="Prrafodelista"/>
        <w:spacing w:after="0" w:line="360" w:lineRule="auto"/>
        <w:ind w:left="567" w:right="567"/>
        <w:jc w:val="both"/>
        <w:rPr>
          <w:rFonts w:ascii="Palatino Linotype" w:hAnsi="Palatino Linotype"/>
          <w:b/>
          <w:bCs/>
          <w:sz w:val="24"/>
          <w:szCs w:val="24"/>
        </w:rPr>
      </w:pPr>
    </w:p>
    <w:p w:rsidR="00624491" w:rsidRPr="00B50A11" w:rsidRDefault="00624491" w:rsidP="00B50A11">
      <w:pPr>
        <w:pStyle w:val="Prrafodelista"/>
        <w:numPr>
          <w:ilvl w:val="0"/>
          <w:numId w:val="1"/>
        </w:numPr>
        <w:tabs>
          <w:tab w:val="left" w:pos="426"/>
        </w:tabs>
        <w:spacing w:after="0" w:line="360" w:lineRule="auto"/>
        <w:ind w:left="0" w:right="49" w:firstLine="0"/>
        <w:jc w:val="both"/>
        <w:rPr>
          <w:rFonts w:ascii="Palatino Linotype" w:eastAsia="MS Mincho" w:hAnsi="Palatino Linotype" w:cs="Arial"/>
          <w:b/>
          <w:sz w:val="24"/>
          <w:szCs w:val="24"/>
        </w:rPr>
      </w:pPr>
      <w:r w:rsidRPr="00B50A11">
        <w:rPr>
          <w:rFonts w:ascii="Palatino Linotype" w:eastAsia="MS Mincho" w:hAnsi="Palatino Linotype" w:cs="Arial"/>
          <w:bCs/>
          <w:sz w:val="24"/>
          <w:szCs w:val="24"/>
        </w:rPr>
        <w:t xml:space="preserve">En esa virtud, </w:t>
      </w:r>
      <w:r w:rsidR="0047752A" w:rsidRPr="00B50A11">
        <w:rPr>
          <w:rFonts w:ascii="Palatino Linotype" w:eastAsia="MS Mincho" w:hAnsi="Palatino Linotype" w:cs="Arial"/>
          <w:bCs/>
          <w:sz w:val="24"/>
          <w:szCs w:val="24"/>
        </w:rPr>
        <w:t xml:space="preserve">es propicio señalar que el cambio de modalidad de entrega de la información, no resulta ser una acción que lesione el derecho de acceso a la información del particular, sino por el contrario, se advierte que el </w:t>
      </w:r>
      <w:r w:rsidR="0047752A" w:rsidRPr="00B50A11">
        <w:rPr>
          <w:rFonts w:ascii="Palatino Linotype" w:eastAsia="MS Mincho" w:hAnsi="Palatino Linotype" w:cs="Arial"/>
          <w:b/>
          <w:sz w:val="24"/>
          <w:szCs w:val="24"/>
        </w:rPr>
        <w:t xml:space="preserve">Sujeto Obligado </w:t>
      </w:r>
      <w:r w:rsidR="0047752A" w:rsidRPr="00B50A11">
        <w:rPr>
          <w:rFonts w:ascii="Palatino Linotype" w:eastAsia="MS Mincho" w:hAnsi="Palatino Linotype" w:cs="Arial"/>
          <w:bCs/>
          <w:sz w:val="24"/>
          <w:szCs w:val="24"/>
        </w:rPr>
        <w:t xml:space="preserve"> reconoce que la información solicitada sobrepasa sus capacidad</w:t>
      </w:r>
      <w:r w:rsidR="00F34D49" w:rsidRPr="00B50A11">
        <w:rPr>
          <w:rFonts w:ascii="Palatino Linotype" w:eastAsia="MS Mincho" w:hAnsi="Palatino Linotype" w:cs="Arial"/>
          <w:bCs/>
          <w:sz w:val="24"/>
          <w:szCs w:val="24"/>
        </w:rPr>
        <w:t>es</w:t>
      </w:r>
      <w:r w:rsidR="0047752A" w:rsidRPr="00B50A11">
        <w:rPr>
          <w:rFonts w:ascii="Palatino Linotype" w:eastAsia="MS Mincho" w:hAnsi="Palatino Linotype" w:cs="Arial"/>
          <w:bCs/>
          <w:sz w:val="24"/>
          <w:szCs w:val="24"/>
        </w:rPr>
        <w:t xml:space="preserve"> técnicas y humanas, por lo que para dar cumplimiento y salvaguardar el derecho de acceso a la información pública, sugiere el cambio de modalidad como una mejora en la atención al tal derecho. </w:t>
      </w:r>
    </w:p>
    <w:p w:rsidR="0047752A" w:rsidRPr="00B50A11" w:rsidRDefault="0047752A" w:rsidP="00B50A11">
      <w:pPr>
        <w:pStyle w:val="Prrafodelista"/>
        <w:tabs>
          <w:tab w:val="left" w:pos="426"/>
        </w:tabs>
        <w:spacing w:after="0" w:line="360" w:lineRule="auto"/>
        <w:ind w:left="0" w:right="49"/>
        <w:jc w:val="both"/>
        <w:rPr>
          <w:rFonts w:ascii="Palatino Linotype" w:eastAsia="MS Mincho" w:hAnsi="Palatino Linotype" w:cs="Arial"/>
          <w:b/>
          <w:sz w:val="24"/>
          <w:szCs w:val="24"/>
        </w:rPr>
      </w:pPr>
    </w:p>
    <w:p w:rsidR="00FF5AA7" w:rsidRDefault="0047752A" w:rsidP="00B50A11">
      <w:pPr>
        <w:pStyle w:val="Prrafodelista"/>
        <w:numPr>
          <w:ilvl w:val="0"/>
          <w:numId w:val="1"/>
        </w:numPr>
        <w:tabs>
          <w:tab w:val="left" w:pos="426"/>
        </w:tabs>
        <w:spacing w:after="0" w:line="360" w:lineRule="auto"/>
        <w:ind w:left="0" w:right="49" w:firstLine="0"/>
        <w:jc w:val="both"/>
        <w:rPr>
          <w:rFonts w:ascii="Palatino Linotype" w:eastAsia="MS Mincho" w:hAnsi="Palatino Linotype" w:cs="Arial"/>
          <w:b/>
          <w:sz w:val="24"/>
          <w:szCs w:val="24"/>
        </w:rPr>
      </w:pPr>
      <w:r w:rsidRPr="00B50A11">
        <w:rPr>
          <w:rFonts w:ascii="Palatino Linotype" w:eastAsia="MS Mincho" w:hAnsi="Palatino Linotype" w:cs="Arial"/>
          <w:bCs/>
          <w:sz w:val="24"/>
          <w:szCs w:val="24"/>
        </w:rPr>
        <w:t>Del mismo modo, el</w:t>
      </w:r>
      <w:r w:rsidR="00954EB6" w:rsidRPr="00B50A11">
        <w:rPr>
          <w:rFonts w:ascii="Palatino Linotype" w:eastAsia="MS Mincho" w:hAnsi="Palatino Linotype" w:cs="Arial"/>
          <w:bCs/>
          <w:sz w:val="24"/>
          <w:szCs w:val="24"/>
        </w:rPr>
        <w:t xml:space="preserve"> artículo 155</w:t>
      </w:r>
      <w:r w:rsidRPr="00B50A11">
        <w:rPr>
          <w:rFonts w:ascii="Palatino Linotype" w:eastAsia="MS Mincho" w:hAnsi="Palatino Linotype" w:cs="Arial"/>
          <w:bCs/>
          <w:sz w:val="24"/>
          <w:szCs w:val="24"/>
        </w:rPr>
        <w:t xml:space="preserve"> </w:t>
      </w:r>
      <w:r w:rsidR="00954EB6" w:rsidRPr="00B50A11">
        <w:rPr>
          <w:rFonts w:ascii="Palatino Linotype" w:eastAsia="MS Mincho" w:hAnsi="Palatino Linotype" w:cs="Arial"/>
          <w:bCs/>
          <w:sz w:val="24"/>
          <w:szCs w:val="24"/>
        </w:rPr>
        <w:t xml:space="preserve">fracción V de la Ley de Transparencia y Acceso a la Información Pública del Estado de México y Municipios, señala que para presentar una solicitud, el particular podrá señalar la modalidad en la que desea el acceso a la información, sin embargo, el artículo 158 de la misma ley, establece que de manera excepcional, cuando de manera fundada y motivada lo determine el </w:t>
      </w:r>
      <w:r w:rsidR="00954EB6" w:rsidRPr="00B50A11">
        <w:rPr>
          <w:rFonts w:ascii="Palatino Linotype" w:eastAsia="MS Mincho" w:hAnsi="Palatino Linotype" w:cs="Arial"/>
          <w:b/>
          <w:sz w:val="24"/>
          <w:szCs w:val="24"/>
        </w:rPr>
        <w:t xml:space="preserve">Sujeto Obligado </w:t>
      </w:r>
      <w:r w:rsidR="00954EB6" w:rsidRPr="00B50A11">
        <w:rPr>
          <w:rFonts w:ascii="Palatino Linotype" w:eastAsia="MS Mincho" w:hAnsi="Palatino Linotype" w:cs="Arial"/>
          <w:bCs/>
          <w:sz w:val="24"/>
          <w:szCs w:val="24"/>
        </w:rPr>
        <w:t xml:space="preserve">y en los casos en que la entrega de la información no pueda ser entregada bajo la modalidad que solicitó el particular porque sobrepasa las capacidades técnicas y humanas, se podrá poner a disposición del solicitante la información a través de </w:t>
      </w:r>
      <w:r w:rsidR="00954EB6" w:rsidRPr="00B50A11">
        <w:rPr>
          <w:rFonts w:ascii="Palatino Linotype" w:eastAsia="MS Mincho" w:hAnsi="Palatino Linotype" w:cs="Arial"/>
          <w:b/>
          <w:sz w:val="24"/>
          <w:szCs w:val="24"/>
        </w:rPr>
        <w:t xml:space="preserve">consulta directa. </w:t>
      </w:r>
    </w:p>
    <w:p w:rsidR="00B50A11" w:rsidRPr="00B50A11" w:rsidRDefault="00B50A11" w:rsidP="00B50A11">
      <w:pPr>
        <w:pStyle w:val="Prrafodelista"/>
        <w:tabs>
          <w:tab w:val="left" w:pos="426"/>
        </w:tabs>
        <w:spacing w:after="0" w:line="360" w:lineRule="auto"/>
        <w:ind w:left="0" w:right="49"/>
        <w:jc w:val="both"/>
        <w:rPr>
          <w:rFonts w:ascii="Palatino Linotype" w:eastAsia="MS Mincho" w:hAnsi="Palatino Linotype" w:cs="Arial"/>
          <w:b/>
          <w:sz w:val="24"/>
          <w:szCs w:val="24"/>
        </w:rPr>
      </w:pPr>
    </w:p>
    <w:p w:rsidR="00FF5AA7" w:rsidRPr="00B50A11" w:rsidRDefault="00FF5AA7" w:rsidP="00B50A11">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B50A11">
        <w:rPr>
          <w:rFonts w:ascii="Palatino Linotype" w:eastAsia="Calibri" w:hAnsi="Palatino Linotype" w:cs="Tahoma"/>
          <w:bCs/>
          <w:sz w:val="24"/>
          <w:szCs w:val="24"/>
          <w:lang w:val="es-ES"/>
        </w:rPr>
        <w:t>Lo anterior se robustece con el Criterio 08/17, emitido por el Pleno del Instituto Nacional de Transparencia, Acceso a la Información y Protección de Datos Personales, el cual establece lo siguiente:</w:t>
      </w:r>
    </w:p>
    <w:p w:rsidR="00FF5AA7" w:rsidRPr="00B50A11" w:rsidRDefault="00FF5AA7" w:rsidP="00B50A11">
      <w:pPr>
        <w:spacing w:after="0" w:line="360" w:lineRule="auto"/>
        <w:jc w:val="both"/>
        <w:rPr>
          <w:rFonts w:ascii="Palatino Linotype" w:eastAsia="Calibri" w:hAnsi="Palatino Linotype" w:cs="Tahoma"/>
          <w:bCs/>
          <w:sz w:val="24"/>
          <w:szCs w:val="24"/>
          <w:lang w:val="es-ES"/>
        </w:rPr>
      </w:pPr>
    </w:p>
    <w:p w:rsidR="00FF5AA7" w:rsidRPr="00B50A11" w:rsidRDefault="00FF5AA7" w:rsidP="00B50A11">
      <w:pPr>
        <w:spacing w:after="0" w:line="360" w:lineRule="auto"/>
        <w:ind w:left="567" w:right="567"/>
        <w:jc w:val="both"/>
        <w:rPr>
          <w:rFonts w:ascii="Palatino Linotype" w:eastAsia="Calibri" w:hAnsi="Palatino Linotype" w:cs="Tahoma"/>
          <w:bCs/>
          <w:iCs/>
          <w:sz w:val="24"/>
          <w:szCs w:val="24"/>
          <w:lang w:val="es-ES"/>
        </w:rPr>
      </w:pPr>
      <w:r w:rsidRPr="00B50A11">
        <w:rPr>
          <w:rFonts w:ascii="Palatino Linotype" w:eastAsia="Calibri" w:hAnsi="Palatino Linotype" w:cs="Tahoma"/>
          <w:b/>
          <w:bCs/>
          <w:iCs/>
          <w:sz w:val="24"/>
          <w:szCs w:val="24"/>
          <w:lang w:val="es-ES"/>
        </w:rPr>
        <w:t>“Modalidad de entrega. Procedencia de proporcionar la información solicitada en una diversa a la elegida por el solicitante.</w:t>
      </w:r>
      <w:r w:rsidRPr="00B50A11">
        <w:rPr>
          <w:rFonts w:ascii="Palatino Linotype" w:eastAsia="Calibri" w:hAnsi="Palatino Linotype" w:cs="Tahoma"/>
          <w:bCs/>
          <w:iCs/>
          <w:sz w:val="24"/>
          <w:szCs w:val="24"/>
          <w:lang w:val="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FF5AA7" w:rsidRPr="00B50A11" w:rsidRDefault="00FF5AA7" w:rsidP="00B50A11">
      <w:pPr>
        <w:pStyle w:val="Prrafodelista"/>
        <w:tabs>
          <w:tab w:val="left" w:pos="426"/>
        </w:tabs>
        <w:spacing w:after="0" w:line="360" w:lineRule="auto"/>
        <w:ind w:left="0" w:right="49"/>
        <w:jc w:val="both"/>
        <w:rPr>
          <w:rFonts w:ascii="Palatino Linotype" w:eastAsia="MS Mincho" w:hAnsi="Palatino Linotype" w:cs="Arial"/>
          <w:b/>
          <w:sz w:val="24"/>
          <w:szCs w:val="24"/>
        </w:rPr>
      </w:pPr>
    </w:p>
    <w:p w:rsidR="00FF5AA7" w:rsidRDefault="00FF5AA7" w:rsidP="00B50A11">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B50A11">
        <w:rPr>
          <w:rFonts w:ascii="Palatino Linotype" w:eastAsia="Calibri" w:hAnsi="Palatino Linotype" w:cs="Tahoma"/>
          <w:bCs/>
          <w:sz w:val="24"/>
          <w:szCs w:val="24"/>
          <w:lang w:val="es-ES"/>
        </w:rPr>
        <w:t xml:space="preserve">Del citado criterio, se desprende que cuando no sea posible atender la modalidad elegida por los solicitantes, la obligación de acceso a la información se tendrá por cumplida cuando el </w:t>
      </w:r>
      <w:r w:rsidRPr="00B50A11">
        <w:rPr>
          <w:rFonts w:ascii="Palatino Linotype" w:eastAsia="Calibri" w:hAnsi="Palatino Linotype" w:cs="Tahoma"/>
          <w:b/>
          <w:sz w:val="24"/>
          <w:szCs w:val="24"/>
          <w:lang w:val="es-ES"/>
        </w:rPr>
        <w:t>Sujeto Obligado</w:t>
      </w:r>
      <w:r w:rsidRPr="00B50A11">
        <w:rPr>
          <w:rFonts w:ascii="Palatino Linotype" w:eastAsia="Calibri" w:hAnsi="Palatino Linotype" w:cs="Tahoma"/>
          <w:bCs/>
          <w:sz w:val="24"/>
          <w:szCs w:val="24"/>
          <w:lang w:val="es-ES"/>
        </w:rPr>
        <w:t xml:space="preserve"> justifique el impedimento para atender la misma y se notifique al Particular la puesta a disposición de la información en todas las modalidades que lo permitan, procurando reducir los costos de entrega.</w:t>
      </w:r>
    </w:p>
    <w:p w:rsidR="00B50A11" w:rsidRPr="00B50A11" w:rsidRDefault="00B50A11" w:rsidP="00B50A11">
      <w:pPr>
        <w:pStyle w:val="Prrafodelista"/>
        <w:spacing w:after="0" w:line="360" w:lineRule="auto"/>
        <w:ind w:left="0"/>
        <w:jc w:val="both"/>
        <w:rPr>
          <w:rFonts w:ascii="Palatino Linotype" w:eastAsia="Calibri" w:hAnsi="Palatino Linotype" w:cs="Tahoma"/>
          <w:bCs/>
          <w:sz w:val="24"/>
          <w:szCs w:val="24"/>
          <w:lang w:val="es-ES"/>
        </w:rPr>
      </w:pPr>
    </w:p>
    <w:p w:rsidR="00B50A11" w:rsidRDefault="00FF5AA7" w:rsidP="00B50A11">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B50A11">
        <w:rPr>
          <w:rFonts w:ascii="Palatino Linotype" w:eastAsia="Calibri" w:hAnsi="Palatino Linotype" w:cs="Tahoma"/>
          <w:bCs/>
          <w:sz w:val="24"/>
          <w:szCs w:val="24"/>
          <w:lang w:val="es-ES"/>
        </w:rPr>
        <w:t xml:space="preserve">Ahora bien, tal como se precisó en párrafos anteriores, el </w:t>
      </w:r>
      <w:r w:rsidRPr="00B50A11">
        <w:rPr>
          <w:rFonts w:ascii="Palatino Linotype" w:eastAsia="Calibri" w:hAnsi="Palatino Linotype" w:cs="Tahoma"/>
          <w:b/>
          <w:sz w:val="24"/>
          <w:szCs w:val="24"/>
          <w:lang w:val="es-ES"/>
        </w:rPr>
        <w:t>Sujeto Obligado</w:t>
      </w:r>
      <w:r w:rsidRPr="00B50A11">
        <w:rPr>
          <w:rFonts w:ascii="Palatino Linotype" w:eastAsia="Calibri" w:hAnsi="Palatino Linotype" w:cs="Tahoma"/>
          <w:bCs/>
          <w:sz w:val="24"/>
          <w:szCs w:val="24"/>
          <w:lang w:val="es-ES"/>
        </w:rPr>
        <w:t>, fundó, motivo y justificó la imposibilidad de entregar documentos en formato electrónico a través de nuestra plataforma digital; sin embargo, concedió entregar los documentos que correspondan para atender los recursos de revisión que nos ocupan.</w:t>
      </w:r>
    </w:p>
    <w:p w:rsidR="00B50A11" w:rsidRPr="00B50A11" w:rsidRDefault="00B50A11" w:rsidP="00B50A11">
      <w:pPr>
        <w:pStyle w:val="Prrafodelista"/>
        <w:spacing w:after="0" w:line="360" w:lineRule="auto"/>
        <w:ind w:left="0"/>
        <w:jc w:val="both"/>
        <w:rPr>
          <w:rFonts w:ascii="Palatino Linotype" w:eastAsia="Calibri" w:hAnsi="Palatino Linotype" w:cs="Tahoma"/>
          <w:bCs/>
          <w:sz w:val="24"/>
          <w:szCs w:val="24"/>
          <w:lang w:val="es-ES"/>
        </w:rPr>
      </w:pPr>
    </w:p>
    <w:p w:rsidR="00F24871" w:rsidRPr="00B50A11" w:rsidRDefault="00FF5AA7" w:rsidP="00B50A11">
      <w:pPr>
        <w:pStyle w:val="Prrafodelista"/>
        <w:numPr>
          <w:ilvl w:val="0"/>
          <w:numId w:val="1"/>
        </w:numPr>
        <w:tabs>
          <w:tab w:val="left" w:pos="426"/>
        </w:tabs>
        <w:spacing w:after="0" w:line="360" w:lineRule="auto"/>
        <w:ind w:left="0" w:right="49" w:firstLine="0"/>
        <w:jc w:val="both"/>
        <w:rPr>
          <w:rFonts w:ascii="Palatino Linotype" w:eastAsia="MS Mincho" w:hAnsi="Palatino Linotype" w:cs="Arial"/>
          <w:bCs/>
          <w:sz w:val="24"/>
          <w:szCs w:val="24"/>
        </w:rPr>
      </w:pPr>
      <w:r w:rsidRPr="00B50A11">
        <w:rPr>
          <w:rFonts w:ascii="Palatino Linotype" w:eastAsia="MS Mincho" w:hAnsi="Palatino Linotype" w:cs="Arial"/>
          <w:bCs/>
          <w:sz w:val="24"/>
          <w:szCs w:val="24"/>
        </w:rPr>
        <w:t>Por otro lado, es menester recalcar</w:t>
      </w:r>
      <w:r w:rsidR="00F24871" w:rsidRPr="00B50A11">
        <w:rPr>
          <w:rFonts w:ascii="Palatino Linotype" w:eastAsia="MS Mincho" w:hAnsi="Palatino Linotype" w:cs="Arial"/>
          <w:bCs/>
          <w:sz w:val="24"/>
          <w:szCs w:val="24"/>
        </w:rPr>
        <w:t xml:space="preserve">, que la entrega deberá hacerse </w:t>
      </w:r>
      <w:r w:rsidR="00F24871" w:rsidRPr="00B50A11">
        <w:rPr>
          <w:rFonts w:ascii="Palatino Linotype" w:eastAsia="MS Mincho" w:hAnsi="Palatino Linotype" w:cs="Arial"/>
          <w:b/>
          <w:sz w:val="24"/>
          <w:szCs w:val="24"/>
        </w:rPr>
        <w:t>en la medida de lo posible, en la forma solicitada por el interesado, salvo que exista un impedimento justificado para atenderla</w:t>
      </w:r>
      <w:r w:rsidR="00F24871" w:rsidRPr="00B50A11">
        <w:rPr>
          <w:rFonts w:ascii="Palatino Linotype" w:eastAsia="MS Mincho" w:hAnsi="Palatino Linotype" w:cs="Arial"/>
          <w:bCs/>
          <w:sz w:val="24"/>
          <w:szCs w:val="24"/>
        </w:rPr>
        <w:t>,</w:t>
      </w:r>
      <w:r w:rsidR="00F24871" w:rsidRPr="00B50A11">
        <w:rPr>
          <w:rFonts w:ascii="Palatino Linotype" w:eastAsia="Calibri" w:hAnsi="Palatino Linotype" w:cs="Tahoma"/>
          <w:bCs/>
          <w:sz w:val="24"/>
          <w:szCs w:val="24"/>
          <w:lang w:val="es-ES"/>
        </w:rPr>
        <w:t xml:space="preserve"> </w:t>
      </w:r>
      <w:r w:rsidR="0047752A" w:rsidRPr="00B50A11">
        <w:rPr>
          <w:rFonts w:ascii="Palatino Linotype" w:eastAsia="MS Mincho" w:hAnsi="Palatino Linotype" w:cs="Arial"/>
          <w:bCs/>
          <w:sz w:val="24"/>
          <w:szCs w:val="24"/>
          <w:lang w:val="es-ES"/>
        </w:rPr>
        <w:t xml:space="preserve">es entonces que derivado a que la nómina general fue solicitada en datos abiertos y el </w:t>
      </w:r>
      <w:r w:rsidR="0047752A" w:rsidRPr="00B50A11">
        <w:rPr>
          <w:rFonts w:ascii="Palatino Linotype" w:eastAsia="MS Mincho" w:hAnsi="Palatino Linotype" w:cs="Arial"/>
          <w:b/>
          <w:sz w:val="24"/>
          <w:szCs w:val="24"/>
          <w:lang w:val="es-ES"/>
        </w:rPr>
        <w:t xml:space="preserve">Sujeto </w:t>
      </w:r>
      <w:r w:rsidRPr="00B50A11">
        <w:rPr>
          <w:rFonts w:ascii="Palatino Linotype" w:eastAsia="MS Mincho" w:hAnsi="Palatino Linotype" w:cs="Arial"/>
          <w:b/>
          <w:sz w:val="24"/>
          <w:szCs w:val="24"/>
          <w:lang w:val="es-ES"/>
        </w:rPr>
        <w:t xml:space="preserve">Obligado </w:t>
      </w:r>
      <w:r w:rsidRPr="00B50A11">
        <w:rPr>
          <w:rFonts w:ascii="Palatino Linotype" w:eastAsia="MS Mincho" w:hAnsi="Palatino Linotype" w:cs="Arial"/>
          <w:bCs/>
          <w:sz w:val="24"/>
          <w:szCs w:val="24"/>
          <w:lang w:val="es-ES"/>
        </w:rPr>
        <w:t>remitió</w:t>
      </w:r>
      <w:r w:rsidR="0047752A" w:rsidRPr="00B50A11">
        <w:rPr>
          <w:rFonts w:ascii="Palatino Linotype" w:eastAsia="MS Mincho" w:hAnsi="Palatino Linotype" w:cs="Arial"/>
          <w:bCs/>
          <w:sz w:val="24"/>
          <w:szCs w:val="24"/>
          <w:lang w:val="es-ES"/>
        </w:rPr>
        <w:t xml:space="preserve"> las mismas en formato Excel, éste deberá poner a disposición del particular en el mismo formato, que de manera enunciativa más no limitativa pudiera ser a través de medio magnético</w:t>
      </w:r>
      <w:r w:rsidRPr="00B50A11">
        <w:rPr>
          <w:rFonts w:ascii="Palatino Linotype" w:eastAsia="MS Mincho" w:hAnsi="Palatino Linotype" w:cs="Arial"/>
          <w:bCs/>
          <w:sz w:val="24"/>
          <w:szCs w:val="24"/>
          <w:lang w:val="es-ES"/>
        </w:rPr>
        <w:t>.</w:t>
      </w:r>
      <w:r w:rsidR="0047752A" w:rsidRPr="00B50A11">
        <w:rPr>
          <w:rFonts w:ascii="Palatino Linotype" w:eastAsia="MS Mincho" w:hAnsi="Palatino Linotype" w:cs="Arial"/>
          <w:bCs/>
          <w:sz w:val="24"/>
          <w:szCs w:val="24"/>
          <w:lang w:val="es-ES"/>
        </w:rPr>
        <w:t xml:space="preserve"> </w:t>
      </w:r>
    </w:p>
    <w:p w:rsidR="00F24871" w:rsidRPr="00B50A11" w:rsidRDefault="00F24871" w:rsidP="00B50A11">
      <w:pPr>
        <w:pStyle w:val="Prrafodelista"/>
        <w:spacing w:after="0" w:line="360" w:lineRule="auto"/>
        <w:rPr>
          <w:rFonts w:ascii="Palatino Linotype" w:hAnsi="Palatino Linotype" w:cs="Arial"/>
          <w:sz w:val="24"/>
          <w:szCs w:val="24"/>
        </w:rPr>
      </w:pPr>
    </w:p>
    <w:p w:rsidR="00F24871" w:rsidRPr="00B50A11" w:rsidRDefault="00FF5AA7" w:rsidP="00B50A11">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B50A11">
        <w:rPr>
          <w:rFonts w:ascii="Palatino Linotype" w:hAnsi="Palatino Linotype" w:cs="Arial"/>
          <w:sz w:val="24"/>
          <w:szCs w:val="24"/>
        </w:rPr>
        <w:t>C</w:t>
      </w:r>
      <w:r w:rsidR="00F24871" w:rsidRPr="00B50A11">
        <w:rPr>
          <w:rFonts w:ascii="Palatino Linotype" w:hAnsi="Palatino Linotype" w:cs="Arial"/>
          <w:sz w:val="24"/>
          <w:szCs w:val="24"/>
        </w:rPr>
        <w:t>abe señalar que la puesta a disposición de la información debe ser en versión pública, en caso de que contenga datos personales; al respecto los Lineamientos Generales en materia de Clasificación y Desclasificación de la Información, así como para la Elaboración de Versiones Públicas –en adelante Lineamientos Generales-, que establecen lo siguiente:</w:t>
      </w:r>
    </w:p>
    <w:p w:rsidR="00F24871" w:rsidRPr="00B50A11" w:rsidRDefault="00F24871" w:rsidP="00B50A11">
      <w:pPr>
        <w:spacing w:after="0" w:line="360" w:lineRule="auto"/>
        <w:jc w:val="both"/>
        <w:rPr>
          <w:rFonts w:ascii="Palatino Linotype" w:hAnsi="Palatino Linotype" w:cs="Arial"/>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Sexagésimo séptimo. </w:t>
      </w:r>
      <w:r w:rsidRPr="00B50A11">
        <w:rPr>
          <w:rFonts w:ascii="Palatino Linotype" w:hAnsi="Palatino Linotype" w:cs="Arial"/>
          <w:iCs/>
          <w:sz w:val="24"/>
          <w:szCs w:val="24"/>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Sexagésimo octavo. </w:t>
      </w:r>
      <w:r w:rsidRPr="00B50A11">
        <w:rPr>
          <w:rFonts w:ascii="Palatino Linotype" w:hAnsi="Palatino Linotype" w:cs="Arial"/>
          <w:iCs/>
          <w:sz w:val="24"/>
          <w:szCs w:val="24"/>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Sexagésimo noveno. </w:t>
      </w:r>
      <w:r w:rsidRPr="00B50A11">
        <w:rPr>
          <w:rFonts w:ascii="Palatino Linotype" w:hAnsi="Palatino Linotype" w:cs="Arial"/>
          <w:iCs/>
          <w:sz w:val="24"/>
          <w:szCs w:val="24"/>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B50A11" w:rsidRPr="00B50A11" w:rsidRDefault="00B50A1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Septuagésimo. </w:t>
      </w:r>
      <w:r w:rsidRPr="00B50A11">
        <w:rPr>
          <w:rFonts w:ascii="Palatino Linotype" w:hAnsi="Palatino Linotype" w:cs="Arial"/>
          <w:iCs/>
          <w:sz w:val="24"/>
          <w:szCs w:val="24"/>
        </w:rPr>
        <w:t xml:space="preserve">Para el desahogo de las actuaciones tendientes a permitir la consulta directa, en los casos en que ésta resulte procedente, los sujetos obligados deberán observar lo siguiente: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I. </w:t>
      </w:r>
      <w:r w:rsidRPr="00B50A11">
        <w:rPr>
          <w:rFonts w:ascii="Palatino Linotype" w:hAnsi="Palatino Linotype" w:cs="Arial"/>
          <w:iCs/>
          <w:sz w:val="24"/>
          <w:szCs w:val="24"/>
        </w:rPr>
        <w:t>Señalar claramente al particular, en la respuesta a su solicitud</w:t>
      </w:r>
      <w:r w:rsidRPr="00B50A11">
        <w:rPr>
          <w:rFonts w:ascii="Palatino Linotype" w:hAnsi="Palatino Linotype" w:cs="Arial"/>
          <w:iCs/>
          <w:sz w:val="24"/>
          <w:szCs w:val="24"/>
          <w:u w:val="single"/>
        </w:rPr>
        <w:t xml:space="preserve">, el lugar, día y hora </w:t>
      </w:r>
      <w:r w:rsidRPr="00B50A11">
        <w:rPr>
          <w:rFonts w:ascii="Palatino Linotype" w:hAnsi="Palatino Linotype" w:cs="Arial"/>
          <w:iCs/>
          <w:sz w:val="24"/>
          <w:szCs w:val="24"/>
        </w:rPr>
        <w:t xml:space="preserve">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F24871" w:rsidRPr="00B50A11" w:rsidRDefault="00F24871" w:rsidP="00B50A11">
      <w:pPr>
        <w:spacing w:after="0" w:line="360" w:lineRule="auto"/>
        <w:ind w:left="567" w:right="567"/>
        <w:jc w:val="both"/>
        <w:rPr>
          <w:rFonts w:ascii="Palatino Linotype" w:hAnsi="Palatino Linotype" w:cs="Arial"/>
          <w:b/>
          <w:bCs/>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II. </w:t>
      </w:r>
      <w:r w:rsidRPr="00B50A11">
        <w:rPr>
          <w:rFonts w:ascii="Palatino Linotype" w:hAnsi="Palatino Linotype" w:cs="Arial"/>
          <w:iCs/>
          <w:sz w:val="24"/>
          <w:szCs w:val="24"/>
        </w:rPr>
        <w:t xml:space="preserve">En su caso, la procedencia de los ajustes razonables solicitados y/o la procedencia de acceso en la lengua indígena requerida;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III. </w:t>
      </w:r>
      <w:r w:rsidRPr="00B50A11">
        <w:rPr>
          <w:rFonts w:ascii="Palatino Linotype" w:hAnsi="Palatino Linotype" w:cs="Arial"/>
          <w:iCs/>
          <w:sz w:val="24"/>
          <w:szCs w:val="24"/>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IV. </w:t>
      </w:r>
      <w:r w:rsidRPr="00B50A11">
        <w:rPr>
          <w:rFonts w:ascii="Palatino Linotype" w:hAnsi="Palatino Linotype" w:cs="Arial"/>
          <w:iCs/>
          <w:sz w:val="24"/>
          <w:szCs w:val="24"/>
        </w:rPr>
        <w:t xml:space="preserve">Proporcionar al solicitante las facilidades y asistencia requerida para la consulta de los documentos;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V. </w:t>
      </w:r>
      <w:r w:rsidRPr="00B50A11">
        <w:rPr>
          <w:rFonts w:ascii="Palatino Linotype" w:hAnsi="Palatino Linotype" w:cs="Arial"/>
          <w:iCs/>
          <w:sz w:val="24"/>
          <w:szCs w:val="24"/>
        </w:rPr>
        <w:t>Abstenerse de requerir al solicitante que acredite interés alguno;</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VI. </w:t>
      </w:r>
      <w:r w:rsidRPr="00B50A11">
        <w:rPr>
          <w:rFonts w:ascii="Palatino Linotype" w:hAnsi="Palatino Linotype" w:cs="Arial"/>
          <w:iCs/>
          <w:sz w:val="24"/>
          <w:szCs w:val="24"/>
        </w:rPr>
        <w:t xml:space="preserve">Adoptar las medidas técnicas, físicas, administrativas y demás que resulten necesarias para garantizar la integridad de la información a consultar, de conformidad con las características específicas del documento solicitado, tales como: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851"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a) </w:t>
      </w:r>
      <w:r w:rsidRPr="00B50A11">
        <w:rPr>
          <w:rFonts w:ascii="Palatino Linotype" w:hAnsi="Palatino Linotype" w:cs="Arial"/>
          <w:iCs/>
          <w:sz w:val="24"/>
          <w:szCs w:val="24"/>
        </w:rPr>
        <w:t xml:space="preserve">Contar con instalaciones y mobiliario adecuado para asegurar tanto la integridad del documento consultado, como para proporcionar al solicitante las mejores condiciones para poder llevar a cabo la consulta directa; </w:t>
      </w:r>
    </w:p>
    <w:p w:rsidR="00F24871" w:rsidRPr="00B50A11" w:rsidRDefault="00F24871" w:rsidP="00B50A11">
      <w:pPr>
        <w:spacing w:after="0" w:line="360" w:lineRule="auto"/>
        <w:ind w:left="851"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b) </w:t>
      </w:r>
      <w:r w:rsidRPr="00B50A11">
        <w:rPr>
          <w:rFonts w:ascii="Palatino Linotype" w:hAnsi="Palatino Linotype" w:cs="Arial"/>
          <w:iCs/>
          <w:sz w:val="24"/>
          <w:szCs w:val="24"/>
        </w:rPr>
        <w:t xml:space="preserve">Equipo y personal de vigilancia; </w:t>
      </w:r>
    </w:p>
    <w:p w:rsidR="00F24871" w:rsidRPr="00B50A11" w:rsidRDefault="00F24871" w:rsidP="00B50A11">
      <w:pPr>
        <w:spacing w:after="0" w:line="360" w:lineRule="auto"/>
        <w:ind w:left="851"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c) </w:t>
      </w:r>
      <w:r w:rsidRPr="00B50A11">
        <w:rPr>
          <w:rFonts w:ascii="Palatino Linotype" w:hAnsi="Palatino Linotype" w:cs="Arial"/>
          <w:iCs/>
          <w:sz w:val="24"/>
          <w:szCs w:val="24"/>
        </w:rPr>
        <w:t xml:space="preserve">Plan de acción contra robo o vandalismo; </w:t>
      </w:r>
    </w:p>
    <w:p w:rsidR="00F24871" w:rsidRPr="00B50A11" w:rsidRDefault="00F24871" w:rsidP="00B50A11">
      <w:pPr>
        <w:spacing w:after="0" w:line="360" w:lineRule="auto"/>
        <w:ind w:left="851"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d) </w:t>
      </w:r>
      <w:r w:rsidRPr="00B50A11">
        <w:rPr>
          <w:rFonts w:ascii="Palatino Linotype" w:hAnsi="Palatino Linotype" w:cs="Arial"/>
          <w:iCs/>
          <w:sz w:val="24"/>
          <w:szCs w:val="24"/>
        </w:rPr>
        <w:t xml:space="preserve">Extintores de fuego de gas inocuo; </w:t>
      </w:r>
    </w:p>
    <w:p w:rsidR="00F24871" w:rsidRPr="00B50A11" w:rsidRDefault="00F24871" w:rsidP="00B50A11">
      <w:pPr>
        <w:spacing w:after="0" w:line="360" w:lineRule="auto"/>
        <w:ind w:left="851"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e) </w:t>
      </w:r>
      <w:r w:rsidRPr="00B50A11">
        <w:rPr>
          <w:rFonts w:ascii="Palatino Linotype" w:hAnsi="Palatino Linotype" w:cs="Arial"/>
          <w:iCs/>
          <w:sz w:val="24"/>
          <w:szCs w:val="24"/>
        </w:rPr>
        <w:t xml:space="preserve">Registro e identificación del personal autorizado para el tratamiento de los documentos o expedientes a revisar; </w:t>
      </w:r>
    </w:p>
    <w:p w:rsidR="00F24871" w:rsidRPr="00B50A11" w:rsidRDefault="00F24871" w:rsidP="00B50A11">
      <w:pPr>
        <w:spacing w:after="0" w:line="360" w:lineRule="auto"/>
        <w:ind w:left="851"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f) </w:t>
      </w:r>
      <w:r w:rsidRPr="00B50A11">
        <w:rPr>
          <w:rFonts w:ascii="Palatino Linotype" w:hAnsi="Palatino Linotype" w:cs="Arial"/>
          <w:iCs/>
          <w:sz w:val="24"/>
          <w:szCs w:val="24"/>
        </w:rPr>
        <w:t xml:space="preserve">Registro e identificación de los particulares autorizados para llevar a cabo la consulta directa, y </w:t>
      </w:r>
    </w:p>
    <w:p w:rsidR="00F24871" w:rsidRPr="00B50A11" w:rsidRDefault="00F24871" w:rsidP="00B50A11">
      <w:pPr>
        <w:spacing w:after="0" w:line="360" w:lineRule="auto"/>
        <w:ind w:left="851"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g) </w:t>
      </w:r>
      <w:r w:rsidRPr="00B50A11">
        <w:rPr>
          <w:rFonts w:ascii="Palatino Linotype" w:hAnsi="Palatino Linotype" w:cs="Arial"/>
          <w:iCs/>
          <w:sz w:val="24"/>
          <w:szCs w:val="24"/>
        </w:rPr>
        <w:t xml:space="preserve">Las demás que, a criterio de los sujetos obligados, resulten necesarias.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VII. </w:t>
      </w:r>
      <w:r w:rsidRPr="00B50A11">
        <w:rPr>
          <w:rFonts w:ascii="Palatino Linotype" w:hAnsi="Palatino Linotype" w:cs="Arial"/>
          <w:iCs/>
          <w:sz w:val="24"/>
          <w:szCs w:val="24"/>
        </w:rPr>
        <w:t xml:space="preserve">Hacer del conocimiento del solicitante, previo al acceso a la información, las reglas a que se sujetará la consulta para garantizar la integridad de los documentos, y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VIII. </w:t>
      </w:r>
      <w:r w:rsidRPr="00B50A11">
        <w:rPr>
          <w:rFonts w:ascii="Palatino Linotype" w:hAnsi="Palatino Linotype" w:cs="Arial"/>
          <w:iCs/>
          <w:sz w:val="24"/>
          <w:szCs w:val="24"/>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Septuagésimo primero. </w:t>
      </w:r>
      <w:r w:rsidRPr="00B50A11">
        <w:rPr>
          <w:rFonts w:ascii="Palatino Linotype" w:hAnsi="Palatino Linotype" w:cs="Arial"/>
          <w:iCs/>
          <w:sz w:val="24"/>
          <w:szCs w:val="24"/>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iCs/>
          <w:sz w:val="24"/>
          <w:szCs w:val="24"/>
        </w:rPr>
        <w:t xml:space="preserve">El solicitante deberá observar en todo momento las reglas que el sujeto obligado haya hecho de su conocimiento para efectos de la conservación de los documentos.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Septuagésimo segundo. </w:t>
      </w:r>
      <w:r w:rsidRPr="00B50A11">
        <w:rPr>
          <w:rFonts w:ascii="Palatino Linotype" w:hAnsi="Palatino Linotype" w:cs="Arial"/>
          <w:iCs/>
          <w:sz w:val="24"/>
          <w:szCs w:val="24"/>
        </w:rPr>
        <w:t xml:space="preserve">El solicitante deberá realizar la consulta de los documentos requeridos en el lugar, horarios y con la persona destinada para tal efecto.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iCs/>
          <w:sz w:val="24"/>
          <w:szCs w:val="24"/>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Septuagésimo tercero. </w:t>
      </w:r>
      <w:r w:rsidRPr="00B50A11">
        <w:rPr>
          <w:rFonts w:ascii="Palatino Linotype" w:hAnsi="Palatino Linotype" w:cs="Arial"/>
          <w:iCs/>
          <w:sz w:val="24"/>
          <w:szCs w:val="24"/>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B50A11" w:rsidRPr="00B50A11" w:rsidRDefault="00B50A11" w:rsidP="00B50A11">
      <w:pPr>
        <w:spacing w:after="0" w:line="360" w:lineRule="auto"/>
        <w:ind w:left="567" w:right="567"/>
        <w:jc w:val="both"/>
        <w:rPr>
          <w:rFonts w:ascii="Palatino Linotype" w:hAnsi="Palatino Linotype" w:cs="Arial"/>
          <w:iCs/>
          <w:sz w:val="24"/>
          <w:szCs w:val="24"/>
        </w:rPr>
      </w:pPr>
    </w:p>
    <w:p w:rsidR="00F2487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iCs/>
          <w:sz w:val="24"/>
          <w:szCs w:val="24"/>
        </w:rPr>
        <w:t>La información deberá ser entregada sin costo, cuando implique la entrega de no más de veinte hojas simples.</w:t>
      </w:r>
    </w:p>
    <w:p w:rsidR="00B50A11" w:rsidRPr="00B50A11" w:rsidRDefault="00B50A11" w:rsidP="00B50A11">
      <w:pPr>
        <w:spacing w:after="0" w:line="360" w:lineRule="auto"/>
        <w:ind w:left="567" w:right="567"/>
        <w:jc w:val="both"/>
        <w:rPr>
          <w:rFonts w:ascii="Palatino Linotype" w:hAnsi="Palatino Linotype" w:cs="Arial"/>
          <w:iCs/>
          <w:sz w:val="20"/>
          <w:szCs w:val="24"/>
        </w:rPr>
      </w:pPr>
    </w:p>
    <w:p w:rsidR="00B50A11" w:rsidRDefault="00F24871" w:rsidP="00B50A11">
      <w:pPr>
        <w:pStyle w:val="Prrafodelista"/>
        <w:numPr>
          <w:ilvl w:val="0"/>
          <w:numId w:val="1"/>
        </w:numPr>
        <w:spacing w:after="0" w:line="360" w:lineRule="auto"/>
        <w:ind w:left="0" w:firstLine="0"/>
        <w:jc w:val="both"/>
        <w:rPr>
          <w:rFonts w:ascii="Palatino Linotype" w:hAnsi="Palatino Linotype" w:cs="Arial"/>
          <w:sz w:val="24"/>
          <w:szCs w:val="24"/>
        </w:rPr>
      </w:pPr>
      <w:r w:rsidRPr="00B50A11">
        <w:rPr>
          <w:rFonts w:ascii="Palatino Linotype" w:hAnsi="Palatino Linotype" w:cs="Arial"/>
          <w:sz w:val="24"/>
          <w:szCs w:val="24"/>
        </w:rPr>
        <w:t xml:space="preserve">De conformidad con lo anterior, para la atención de solicitudes en las que la modalidad de entrega de la información sea la consulta directa y, con el fin de garantizar el acceso a la información que conste en documentos que contengan partes o secciones clasificadas en la modalidad antes citada, previamente el Comité de Transparencia del </w:t>
      </w:r>
      <w:r w:rsidRPr="00B50A11">
        <w:rPr>
          <w:rFonts w:ascii="Palatino Linotype" w:hAnsi="Palatino Linotype" w:cs="Arial"/>
          <w:b/>
          <w:bCs/>
          <w:sz w:val="24"/>
          <w:szCs w:val="24"/>
        </w:rPr>
        <w:t>Sujeto Obligado</w:t>
      </w:r>
      <w:r w:rsidRPr="00B50A11">
        <w:rPr>
          <w:rFonts w:ascii="Palatino Linotype" w:hAnsi="Palatino Linotype" w:cs="Arial"/>
          <w:sz w:val="24"/>
          <w:szCs w:val="24"/>
        </w:rPr>
        <w:t xml:space="preserve"> deberá emitir el acuerdo en el que funde y motive la clasificación de las partes o secciones que no podrán dejarse a la vista del solicitante. </w:t>
      </w:r>
    </w:p>
    <w:p w:rsidR="00B50A11" w:rsidRPr="00B50A11" w:rsidRDefault="00B50A11" w:rsidP="00B50A11">
      <w:pPr>
        <w:pStyle w:val="Prrafodelista"/>
        <w:spacing w:after="0" w:line="360" w:lineRule="auto"/>
        <w:ind w:left="0"/>
        <w:jc w:val="both"/>
        <w:rPr>
          <w:rFonts w:ascii="Palatino Linotype" w:hAnsi="Palatino Linotype" w:cs="Arial"/>
          <w:sz w:val="24"/>
          <w:szCs w:val="24"/>
        </w:rPr>
      </w:pPr>
    </w:p>
    <w:p w:rsidR="00F24871" w:rsidRPr="00B50A11" w:rsidRDefault="00F24871" w:rsidP="00B50A11">
      <w:pPr>
        <w:pStyle w:val="Prrafodelista"/>
        <w:numPr>
          <w:ilvl w:val="0"/>
          <w:numId w:val="1"/>
        </w:numPr>
        <w:spacing w:after="0" w:line="360" w:lineRule="auto"/>
        <w:ind w:left="0" w:firstLine="0"/>
        <w:jc w:val="both"/>
        <w:rPr>
          <w:rFonts w:ascii="Palatino Linotype" w:hAnsi="Palatino Linotype" w:cs="Arial"/>
          <w:sz w:val="24"/>
          <w:szCs w:val="24"/>
        </w:rPr>
      </w:pPr>
      <w:r w:rsidRPr="00B50A11">
        <w:rPr>
          <w:rFonts w:ascii="Palatino Linotype" w:hAnsi="Palatino Linotype" w:cs="Arial"/>
          <w:sz w:val="24"/>
          <w:szCs w:val="24"/>
        </w:rPr>
        <w:t xml:space="preserve">Es de precisar que, para el desahogo de las actuaciones tendientes a permitir la consulta directa, en los casos en que esta resulte procedente, los sujetos obligados deberán observar lo siguiente: </w:t>
      </w:r>
    </w:p>
    <w:p w:rsidR="00F24871" w:rsidRPr="00B50A11" w:rsidRDefault="00F24871" w:rsidP="00B50A11">
      <w:pPr>
        <w:spacing w:after="0" w:line="360" w:lineRule="auto"/>
        <w:ind w:right="567"/>
        <w:jc w:val="both"/>
        <w:rPr>
          <w:rFonts w:ascii="Palatino Linotype" w:hAnsi="Palatino Linotype" w:cs="Arial"/>
          <w:iCs/>
          <w:sz w:val="24"/>
          <w:szCs w:val="24"/>
        </w:rPr>
      </w:pPr>
    </w:p>
    <w:p w:rsidR="00F24871" w:rsidRPr="00B50A11" w:rsidRDefault="00F24871" w:rsidP="00B50A11">
      <w:pPr>
        <w:numPr>
          <w:ilvl w:val="0"/>
          <w:numId w:val="8"/>
        </w:numPr>
        <w:spacing w:after="0" w:line="360" w:lineRule="auto"/>
        <w:ind w:right="567"/>
        <w:jc w:val="both"/>
        <w:rPr>
          <w:rFonts w:ascii="Palatino Linotype" w:hAnsi="Palatino Linotype" w:cs="Arial"/>
          <w:iCs/>
          <w:sz w:val="24"/>
          <w:szCs w:val="24"/>
        </w:rPr>
      </w:pPr>
      <w:r w:rsidRPr="00B50A11">
        <w:rPr>
          <w:rFonts w:ascii="Palatino Linotype" w:hAnsi="Palatino Linotype" w:cs="Arial"/>
          <w:iCs/>
          <w:sz w:val="24"/>
          <w:szCs w:val="24"/>
        </w:rPr>
        <w:t xml:space="preserve">Señalar claramente al particular, en la respuesta a su solicitud, el </w:t>
      </w:r>
      <w:r w:rsidRPr="00B50A11">
        <w:rPr>
          <w:rFonts w:ascii="Palatino Linotype" w:hAnsi="Palatino Linotype" w:cs="Arial"/>
          <w:b/>
          <w:bCs/>
          <w:iCs/>
          <w:sz w:val="24"/>
          <w:szCs w:val="24"/>
        </w:rPr>
        <w:t>lugar, día y hora en que se podrá llevar a cabo la consulta de la documentación solicitada.</w:t>
      </w:r>
      <w:r w:rsidRPr="00B50A11">
        <w:rPr>
          <w:rFonts w:ascii="Palatino Linotype" w:hAnsi="Palatino Linotype" w:cs="Arial"/>
          <w:iCs/>
          <w:sz w:val="24"/>
          <w:szCs w:val="24"/>
        </w:rPr>
        <w:t xml:space="preserve"> En caso de que, derivado del volumen o de las particularidades de los documentos</w:t>
      </w:r>
      <w:r w:rsidRPr="00B50A11">
        <w:rPr>
          <w:rFonts w:ascii="Palatino Linotype" w:hAnsi="Palatino Linotype" w:cs="Arial"/>
          <w:b/>
          <w:bCs/>
          <w:iCs/>
          <w:sz w:val="24"/>
          <w:szCs w:val="24"/>
        </w:rPr>
        <w:t>, el Sujeto Obligado determine que se requiere más de un día para realizar la consulta, en la respuesta a la solicitud también se deberá indicar esta situación al solicitante y los días, y horarios en que podrá llevarse a cabo.</w:t>
      </w:r>
      <w:r w:rsidRPr="00B50A11">
        <w:rPr>
          <w:rFonts w:ascii="Palatino Linotype" w:hAnsi="Palatino Linotype" w:cs="Arial"/>
          <w:iCs/>
          <w:sz w:val="24"/>
          <w:szCs w:val="24"/>
        </w:rPr>
        <w:t xml:space="preserve"> </w:t>
      </w:r>
    </w:p>
    <w:p w:rsidR="00F24871" w:rsidRPr="00B50A11" w:rsidRDefault="00F24871" w:rsidP="00B50A11">
      <w:pPr>
        <w:spacing w:after="0" w:line="360" w:lineRule="auto"/>
        <w:ind w:right="567"/>
        <w:jc w:val="both"/>
        <w:rPr>
          <w:rFonts w:ascii="Palatino Linotype" w:hAnsi="Palatino Linotype" w:cs="Arial"/>
          <w:iCs/>
          <w:sz w:val="24"/>
          <w:szCs w:val="24"/>
        </w:rPr>
      </w:pPr>
    </w:p>
    <w:p w:rsidR="00F24871" w:rsidRPr="00B50A11" w:rsidRDefault="00F24871" w:rsidP="00B50A11">
      <w:pPr>
        <w:numPr>
          <w:ilvl w:val="0"/>
          <w:numId w:val="8"/>
        </w:numPr>
        <w:spacing w:after="0" w:line="360" w:lineRule="auto"/>
        <w:ind w:right="567"/>
        <w:jc w:val="both"/>
        <w:rPr>
          <w:rFonts w:ascii="Palatino Linotype" w:hAnsi="Palatino Linotype" w:cs="Arial"/>
          <w:b/>
          <w:bCs/>
          <w:iCs/>
          <w:sz w:val="24"/>
          <w:szCs w:val="24"/>
        </w:rPr>
      </w:pPr>
      <w:r w:rsidRPr="00B50A11">
        <w:rPr>
          <w:rFonts w:ascii="Palatino Linotype" w:hAnsi="Palatino Linotype" w:cs="Arial"/>
          <w:b/>
          <w:bCs/>
          <w:iCs/>
          <w:sz w:val="24"/>
          <w:szCs w:val="24"/>
        </w:rPr>
        <w:t xml:space="preserve">En su caso, la procedencia de los ajustes razonables solicitados y/o la procedencia de acceso en la lengua indígena requerida. </w:t>
      </w:r>
    </w:p>
    <w:p w:rsidR="00F24871" w:rsidRPr="00B50A11" w:rsidRDefault="00F24871" w:rsidP="00B50A11">
      <w:pPr>
        <w:spacing w:after="0" w:line="360" w:lineRule="auto"/>
        <w:ind w:right="567"/>
        <w:jc w:val="both"/>
        <w:rPr>
          <w:rFonts w:ascii="Palatino Linotype" w:hAnsi="Palatino Linotype" w:cs="Arial"/>
          <w:iCs/>
          <w:sz w:val="24"/>
          <w:szCs w:val="24"/>
        </w:rPr>
      </w:pPr>
    </w:p>
    <w:p w:rsidR="00F24871" w:rsidRPr="00B50A11" w:rsidRDefault="00F24871" w:rsidP="00B50A11">
      <w:pPr>
        <w:numPr>
          <w:ilvl w:val="0"/>
          <w:numId w:val="8"/>
        </w:numPr>
        <w:spacing w:after="0" w:line="360" w:lineRule="auto"/>
        <w:ind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Indicar claramente la ubicación del lugar en que el solicitante podrá llevar a cabo la consulta de la información debiendo ser este, </w:t>
      </w:r>
      <w:r w:rsidRPr="00B50A11">
        <w:rPr>
          <w:rFonts w:ascii="Palatino Linotype" w:hAnsi="Palatino Linotype" w:cs="Arial"/>
          <w:iCs/>
          <w:sz w:val="24"/>
          <w:szCs w:val="24"/>
        </w:rPr>
        <w:t xml:space="preserve">en la medida de lo posible, el domicilio de la Unidad de Transparencia, así como el nombre, cargo y datos de contacto del personal que le permitirá el acceso. </w:t>
      </w:r>
    </w:p>
    <w:p w:rsidR="00F24871" w:rsidRPr="00B50A11" w:rsidRDefault="00F24871" w:rsidP="00B50A11">
      <w:pPr>
        <w:spacing w:after="0" w:line="360" w:lineRule="auto"/>
        <w:ind w:right="567"/>
        <w:jc w:val="both"/>
        <w:rPr>
          <w:rFonts w:ascii="Palatino Linotype" w:hAnsi="Palatino Linotype" w:cs="Arial"/>
          <w:iCs/>
          <w:sz w:val="24"/>
          <w:szCs w:val="24"/>
        </w:rPr>
      </w:pPr>
    </w:p>
    <w:p w:rsidR="00F24871" w:rsidRPr="00B50A11" w:rsidRDefault="00F24871" w:rsidP="00B50A11">
      <w:pPr>
        <w:numPr>
          <w:ilvl w:val="0"/>
          <w:numId w:val="8"/>
        </w:numPr>
        <w:spacing w:after="0" w:line="360" w:lineRule="auto"/>
        <w:ind w:right="567"/>
        <w:jc w:val="both"/>
        <w:rPr>
          <w:rFonts w:ascii="Palatino Linotype" w:hAnsi="Palatino Linotype" w:cs="Arial"/>
          <w:b/>
          <w:bCs/>
          <w:iCs/>
          <w:sz w:val="24"/>
          <w:szCs w:val="24"/>
        </w:rPr>
      </w:pPr>
      <w:r w:rsidRPr="00B50A11">
        <w:rPr>
          <w:rFonts w:ascii="Palatino Linotype" w:hAnsi="Palatino Linotype" w:cs="Arial"/>
          <w:b/>
          <w:bCs/>
          <w:iCs/>
          <w:sz w:val="24"/>
          <w:szCs w:val="24"/>
        </w:rPr>
        <w:t xml:space="preserve">Proporcionar al solicitante las facilidades y asistencia requerida para la consulta de los documentos. </w:t>
      </w:r>
    </w:p>
    <w:p w:rsidR="00F24871" w:rsidRPr="00B50A11" w:rsidRDefault="00F24871" w:rsidP="00B50A11">
      <w:pPr>
        <w:spacing w:after="0" w:line="360" w:lineRule="auto"/>
        <w:ind w:right="567"/>
        <w:jc w:val="both"/>
        <w:rPr>
          <w:rFonts w:ascii="Palatino Linotype" w:hAnsi="Palatino Linotype" w:cs="Arial"/>
          <w:iCs/>
          <w:sz w:val="24"/>
          <w:szCs w:val="24"/>
        </w:rPr>
      </w:pPr>
    </w:p>
    <w:p w:rsidR="00F24871" w:rsidRPr="00B50A11" w:rsidRDefault="00F24871" w:rsidP="00B50A11">
      <w:pPr>
        <w:numPr>
          <w:ilvl w:val="0"/>
          <w:numId w:val="8"/>
        </w:numPr>
        <w:spacing w:after="0" w:line="360" w:lineRule="auto"/>
        <w:ind w:right="567"/>
        <w:jc w:val="both"/>
        <w:rPr>
          <w:rFonts w:ascii="Palatino Linotype" w:hAnsi="Palatino Linotype" w:cs="Arial"/>
          <w:b/>
          <w:bCs/>
          <w:iCs/>
          <w:sz w:val="24"/>
          <w:szCs w:val="24"/>
        </w:rPr>
      </w:pPr>
      <w:r w:rsidRPr="00B50A11">
        <w:rPr>
          <w:rFonts w:ascii="Palatino Linotype" w:hAnsi="Palatino Linotype" w:cs="Arial"/>
          <w:b/>
          <w:bCs/>
          <w:iCs/>
          <w:sz w:val="24"/>
          <w:szCs w:val="24"/>
        </w:rPr>
        <w:t>Abstenerse de requerir al solicitante que acredite interés alguno.</w:t>
      </w:r>
    </w:p>
    <w:p w:rsidR="00F24871" w:rsidRPr="00B50A11" w:rsidRDefault="00F24871" w:rsidP="00B50A11">
      <w:pPr>
        <w:spacing w:after="0" w:line="360" w:lineRule="auto"/>
        <w:ind w:right="567"/>
        <w:jc w:val="both"/>
        <w:rPr>
          <w:rFonts w:ascii="Palatino Linotype" w:hAnsi="Palatino Linotype" w:cs="Arial"/>
          <w:iCs/>
          <w:sz w:val="24"/>
          <w:szCs w:val="24"/>
        </w:rPr>
      </w:pPr>
    </w:p>
    <w:p w:rsidR="00F24871" w:rsidRPr="00B50A11" w:rsidRDefault="00F24871" w:rsidP="00B50A11">
      <w:pPr>
        <w:numPr>
          <w:ilvl w:val="0"/>
          <w:numId w:val="8"/>
        </w:numPr>
        <w:spacing w:after="0" w:line="360" w:lineRule="auto"/>
        <w:ind w:right="567"/>
        <w:jc w:val="both"/>
        <w:rPr>
          <w:rFonts w:ascii="Palatino Linotype" w:hAnsi="Palatino Linotype" w:cs="Arial"/>
          <w:b/>
          <w:bCs/>
          <w:iCs/>
          <w:sz w:val="24"/>
          <w:szCs w:val="24"/>
        </w:rPr>
      </w:pPr>
      <w:r w:rsidRPr="00B50A11">
        <w:rPr>
          <w:rFonts w:ascii="Palatino Linotype" w:hAnsi="Palatino Linotype" w:cs="Arial"/>
          <w:b/>
          <w:bCs/>
          <w:iCs/>
          <w:sz w:val="24"/>
          <w:szCs w:val="24"/>
        </w:rPr>
        <w:t xml:space="preserve">Adoptar las medidas técnicas, físicas, administrativas y demás que resulten necesarias para garantizar la integridad de la información a consultar, de conformidad con las características específicas del documento solicitado. </w:t>
      </w:r>
    </w:p>
    <w:p w:rsidR="00274341" w:rsidRPr="00B50A11" w:rsidRDefault="00274341" w:rsidP="00B50A11">
      <w:pPr>
        <w:spacing w:after="0" w:line="360" w:lineRule="auto"/>
        <w:ind w:right="567"/>
        <w:jc w:val="both"/>
        <w:rPr>
          <w:rFonts w:ascii="Palatino Linotype" w:hAnsi="Palatino Linotype" w:cs="Arial"/>
          <w:b/>
          <w:bCs/>
          <w:iCs/>
          <w:sz w:val="24"/>
          <w:szCs w:val="24"/>
        </w:rPr>
      </w:pPr>
    </w:p>
    <w:p w:rsidR="00F24871" w:rsidRPr="00B50A11" w:rsidRDefault="00F24871" w:rsidP="00B50A11">
      <w:pPr>
        <w:numPr>
          <w:ilvl w:val="0"/>
          <w:numId w:val="8"/>
        </w:numPr>
        <w:spacing w:after="0" w:line="360" w:lineRule="auto"/>
        <w:ind w:right="567"/>
        <w:jc w:val="both"/>
        <w:rPr>
          <w:rFonts w:ascii="Palatino Linotype" w:hAnsi="Palatino Linotype" w:cs="Arial"/>
          <w:b/>
          <w:bCs/>
          <w:iCs/>
          <w:sz w:val="24"/>
          <w:szCs w:val="24"/>
        </w:rPr>
      </w:pPr>
      <w:r w:rsidRPr="00B50A11">
        <w:rPr>
          <w:rFonts w:ascii="Palatino Linotype" w:hAnsi="Palatino Linotype" w:cs="Arial"/>
          <w:b/>
          <w:bCs/>
          <w:iCs/>
          <w:sz w:val="24"/>
          <w:szCs w:val="24"/>
        </w:rPr>
        <w:t xml:space="preserve">Hacer del conocimiento del solicitante, previo al acceso a la información, las reglas a que se sujetará la consulta para garantizar la integridad de los documentos, y </w:t>
      </w:r>
    </w:p>
    <w:p w:rsidR="00F24871" w:rsidRPr="00B50A11" w:rsidRDefault="00F24871" w:rsidP="00B50A11">
      <w:pPr>
        <w:spacing w:after="0" w:line="360" w:lineRule="auto"/>
        <w:ind w:right="567"/>
        <w:jc w:val="both"/>
        <w:rPr>
          <w:rFonts w:ascii="Palatino Linotype" w:hAnsi="Palatino Linotype" w:cs="Arial"/>
          <w:iCs/>
          <w:sz w:val="24"/>
          <w:szCs w:val="24"/>
        </w:rPr>
      </w:pPr>
    </w:p>
    <w:p w:rsidR="00274341" w:rsidRDefault="00F24871" w:rsidP="00B50A11">
      <w:pPr>
        <w:numPr>
          <w:ilvl w:val="0"/>
          <w:numId w:val="8"/>
        </w:numPr>
        <w:spacing w:after="0" w:line="360" w:lineRule="auto"/>
        <w:ind w:right="567"/>
        <w:jc w:val="both"/>
        <w:rPr>
          <w:rFonts w:ascii="Palatino Linotype" w:hAnsi="Palatino Linotype" w:cs="Arial"/>
          <w:iCs/>
          <w:sz w:val="24"/>
          <w:szCs w:val="24"/>
        </w:rPr>
      </w:pPr>
      <w:r w:rsidRPr="00B50A11">
        <w:rPr>
          <w:rFonts w:ascii="Palatino Linotype" w:hAnsi="Palatino Linotype" w:cs="Arial"/>
          <w:b/>
          <w:bCs/>
          <w:iCs/>
          <w:sz w:val="24"/>
          <w:szCs w:val="24"/>
        </w:rPr>
        <w:t>Para el caso de documentos que contengan partes o secciones clasificadas como reservadas o confidenciales, el sujeto obligado deberá hacer del conocimiento del solicitante</w:t>
      </w:r>
      <w:r w:rsidRPr="00B50A11">
        <w:rPr>
          <w:rFonts w:ascii="Palatino Linotype" w:hAnsi="Palatino Linotype" w:cs="Arial"/>
          <w:iCs/>
          <w:sz w:val="24"/>
          <w:szCs w:val="24"/>
        </w:rPr>
        <w:t xml:space="preserve">, previo al acceso a la información, la resolución debidamente fundada y motivada del Comité de Transparencia, en la que se clasificaron las partes o secciones que no podrán dejarse a la vista del solicitante. </w:t>
      </w:r>
    </w:p>
    <w:p w:rsidR="00B50A11" w:rsidRPr="00B50A11" w:rsidRDefault="00B50A11" w:rsidP="00B50A11">
      <w:pPr>
        <w:spacing w:after="0" w:line="360" w:lineRule="auto"/>
        <w:ind w:right="567"/>
        <w:jc w:val="both"/>
        <w:rPr>
          <w:rFonts w:ascii="Palatino Linotype" w:hAnsi="Palatino Linotype" w:cs="Arial"/>
          <w:iCs/>
          <w:sz w:val="24"/>
          <w:szCs w:val="24"/>
        </w:rPr>
      </w:pPr>
    </w:p>
    <w:p w:rsidR="00274341" w:rsidRPr="00B50A11" w:rsidRDefault="000637DC" w:rsidP="00B50A11">
      <w:pPr>
        <w:pStyle w:val="Prrafodelista"/>
        <w:numPr>
          <w:ilvl w:val="0"/>
          <w:numId w:val="1"/>
        </w:numPr>
        <w:spacing w:after="0" w:line="360" w:lineRule="auto"/>
        <w:ind w:left="0" w:firstLine="0"/>
        <w:jc w:val="both"/>
        <w:rPr>
          <w:rFonts w:ascii="Palatino Linotype" w:hAnsi="Palatino Linotype" w:cs="Arial"/>
          <w:sz w:val="24"/>
          <w:szCs w:val="24"/>
        </w:rPr>
      </w:pPr>
      <w:bookmarkStart w:id="44" w:name="_Toc10737963"/>
      <w:r w:rsidRPr="00B50A11">
        <w:rPr>
          <w:rFonts w:ascii="Palatino Linotype" w:hAnsi="Palatino Linotype" w:cs="Arial"/>
          <w:sz w:val="24"/>
          <w:szCs w:val="24"/>
        </w:rPr>
        <w:t xml:space="preserve">En este tenor, es imprescindible señalar que mediante oficio de número PM/UT/152/2019, de fecha treinta (30) de julio del año dos mil diecinueve, remitido mediante informe justificado, el </w:t>
      </w:r>
      <w:r w:rsidRPr="00B50A11">
        <w:rPr>
          <w:rFonts w:ascii="Palatino Linotype" w:hAnsi="Palatino Linotype" w:cs="Arial"/>
          <w:b/>
          <w:bCs/>
          <w:sz w:val="24"/>
          <w:szCs w:val="24"/>
        </w:rPr>
        <w:t xml:space="preserve">Sujeto Obligado </w:t>
      </w:r>
      <w:r w:rsidRPr="00B50A11">
        <w:rPr>
          <w:rFonts w:ascii="Palatino Linotype" w:hAnsi="Palatino Linotype" w:cs="Arial"/>
          <w:sz w:val="24"/>
          <w:szCs w:val="24"/>
        </w:rPr>
        <w:t xml:space="preserve">acatando lo establecido en los dispositivos legales aplicables para llevar a cabo la consulta directa, señaló que, con la finalidad de dar cabal cumplimiento a la entrega </w:t>
      </w:r>
      <w:r w:rsidR="0031374E" w:rsidRPr="00B50A11">
        <w:rPr>
          <w:rFonts w:ascii="Palatino Linotype" w:hAnsi="Palatino Linotype" w:cs="Arial"/>
          <w:sz w:val="24"/>
          <w:szCs w:val="24"/>
        </w:rPr>
        <w:t>de</w:t>
      </w:r>
      <w:r w:rsidRPr="00B50A11">
        <w:rPr>
          <w:rFonts w:ascii="Palatino Linotype" w:hAnsi="Palatino Linotype" w:cs="Arial"/>
          <w:sz w:val="24"/>
          <w:szCs w:val="24"/>
        </w:rPr>
        <w:t xml:space="preserve"> lo requerido, la consulta de la información se encontrará disponible en:</w:t>
      </w:r>
    </w:p>
    <w:p w:rsidR="000637DC" w:rsidRPr="00B50A11" w:rsidRDefault="000637DC" w:rsidP="00B50A11">
      <w:pPr>
        <w:spacing w:after="0" w:line="360" w:lineRule="auto"/>
        <w:jc w:val="both"/>
        <w:rPr>
          <w:rFonts w:ascii="Palatino Linotype" w:hAnsi="Palatino Linotype" w:cs="Arial"/>
          <w:sz w:val="24"/>
          <w:szCs w:val="24"/>
        </w:rPr>
      </w:pPr>
    </w:p>
    <w:p w:rsidR="000637DC" w:rsidRPr="00B50A11" w:rsidRDefault="000637DC" w:rsidP="00B50A11">
      <w:pPr>
        <w:pStyle w:val="Prrafodelista"/>
        <w:numPr>
          <w:ilvl w:val="0"/>
          <w:numId w:val="5"/>
        </w:numPr>
        <w:spacing w:after="0" w:line="360" w:lineRule="auto"/>
        <w:jc w:val="both"/>
        <w:rPr>
          <w:rFonts w:ascii="Palatino Linotype" w:hAnsi="Palatino Linotype" w:cs="Arial"/>
          <w:sz w:val="24"/>
          <w:szCs w:val="24"/>
        </w:rPr>
      </w:pPr>
      <w:r w:rsidRPr="00B50A11">
        <w:rPr>
          <w:rFonts w:ascii="Palatino Linotype" w:hAnsi="Palatino Linotype" w:cs="Arial"/>
          <w:b/>
          <w:bCs/>
          <w:sz w:val="24"/>
          <w:szCs w:val="24"/>
        </w:rPr>
        <w:t>Domicilio:</w:t>
      </w:r>
      <w:r w:rsidRPr="00B50A11">
        <w:rPr>
          <w:rFonts w:ascii="Palatino Linotype" w:hAnsi="Palatino Linotype" w:cs="Arial"/>
          <w:sz w:val="24"/>
          <w:szCs w:val="24"/>
        </w:rPr>
        <w:t xml:space="preserve"> Oficinas anexas a la Subdirección de Factor humano y Productividad del Municipio de Huixquilucan, específicamente en el Edificio Administrativo San Ramón, ubicado en la calle Luis Pasteur, sin número, Barrio San Juan Bautista, Huixquilucan de Degollado, C.P. 52760. </w:t>
      </w:r>
    </w:p>
    <w:p w:rsidR="000637DC" w:rsidRPr="00B50A11" w:rsidRDefault="000637DC" w:rsidP="00B50A11">
      <w:pPr>
        <w:pStyle w:val="Prrafodelista"/>
        <w:numPr>
          <w:ilvl w:val="0"/>
          <w:numId w:val="5"/>
        </w:numPr>
        <w:spacing w:after="0" w:line="360" w:lineRule="auto"/>
        <w:jc w:val="both"/>
        <w:rPr>
          <w:rFonts w:ascii="Palatino Linotype" w:hAnsi="Palatino Linotype" w:cs="Arial"/>
          <w:sz w:val="24"/>
          <w:szCs w:val="24"/>
        </w:rPr>
      </w:pPr>
      <w:r w:rsidRPr="00B50A11">
        <w:rPr>
          <w:rFonts w:ascii="Palatino Linotype" w:hAnsi="Palatino Linotype" w:cs="Arial"/>
          <w:b/>
          <w:bCs/>
          <w:sz w:val="24"/>
          <w:szCs w:val="24"/>
        </w:rPr>
        <w:t>Horario:</w:t>
      </w:r>
      <w:r w:rsidRPr="00B50A11">
        <w:rPr>
          <w:rFonts w:ascii="Palatino Linotype" w:hAnsi="Palatino Linotype" w:cs="Arial"/>
          <w:sz w:val="24"/>
          <w:szCs w:val="24"/>
        </w:rPr>
        <w:t xml:space="preserve"> 09:00 a 14:00 horas y de 15:00 a 17:00 horas. </w:t>
      </w:r>
    </w:p>
    <w:p w:rsidR="000637DC" w:rsidRPr="00B50A11" w:rsidRDefault="000637DC" w:rsidP="00B50A11">
      <w:pPr>
        <w:spacing w:after="0" w:line="360" w:lineRule="auto"/>
        <w:jc w:val="both"/>
        <w:rPr>
          <w:rFonts w:ascii="Palatino Linotype" w:hAnsi="Palatino Linotype" w:cs="Arial"/>
          <w:sz w:val="24"/>
          <w:szCs w:val="24"/>
        </w:rPr>
      </w:pPr>
    </w:p>
    <w:p w:rsidR="000637DC" w:rsidRPr="00B50A11" w:rsidRDefault="000637DC" w:rsidP="00B50A11">
      <w:pPr>
        <w:pStyle w:val="Prrafodelista"/>
        <w:numPr>
          <w:ilvl w:val="0"/>
          <w:numId w:val="1"/>
        </w:numPr>
        <w:spacing w:after="0" w:line="360" w:lineRule="auto"/>
        <w:ind w:left="0" w:firstLine="0"/>
        <w:jc w:val="both"/>
        <w:rPr>
          <w:rFonts w:ascii="Palatino Linotype" w:hAnsi="Palatino Linotype" w:cs="Arial"/>
          <w:sz w:val="24"/>
          <w:szCs w:val="24"/>
        </w:rPr>
      </w:pPr>
      <w:r w:rsidRPr="00B50A11">
        <w:rPr>
          <w:rFonts w:ascii="Palatino Linotype" w:hAnsi="Palatino Linotype" w:cs="Arial"/>
          <w:sz w:val="24"/>
          <w:szCs w:val="24"/>
        </w:rPr>
        <w:t xml:space="preserve"> Del mismo modo, el </w:t>
      </w:r>
      <w:r w:rsidRPr="00B50A11">
        <w:rPr>
          <w:rFonts w:ascii="Palatino Linotype" w:hAnsi="Palatino Linotype" w:cs="Arial"/>
          <w:b/>
          <w:bCs/>
          <w:sz w:val="24"/>
          <w:szCs w:val="24"/>
        </w:rPr>
        <w:t>Sujeto Obligado</w:t>
      </w:r>
      <w:r w:rsidRPr="00B50A11">
        <w:rPr>
          <w:rFonts w:ascii="Palatino Linotype" w:hAnsi="Palatino Linotype" w:cs="Arial"/>
          <w:sz w:val="24"/>
          <w:szCs w:val="24"/>
        </w:rPr>
        <w:t xml:space="preserve"> precisó que</w:t>
      </w:r>
      <w:r w:rsidR="005F3727" w:rsidRPr="00B50A11">
        <w:rPr>
          <w:rFonts w:ascii="Palatino Linotype" w:hAnsi="Palatino Linotype" w:cs="Arial"/>
          <w:sz w:val="24"/>
          <w:szCs w:val="24"/>
        </w:rPr>
        <w:t xml:space="preserve"> para que se pueda brindar el acceso a las instalaciones municipales, el solicitante deberá identificarse señalando las solicitudes de acceso a la información que dieron origen a la consulta directa, ba</w:t>
      </w:r>
      <w:r w:rsidR="0031374E" w:rsidRPr="00B50A11">
        <w:rPr>
          <w:rFonts w:ascii="Palatino Linotype" w:hAnsi="Palatino Linotype" w:cs="Arial"/>
          <w:sz w:val="24"/>
          <w:szCs w:val="24"/>
        </w:rPr>
        <w:t>s</w:t>
      </w:r>
      <w:r w:rsidR="005F3727" w:rsidRPr="00B50A11">
        <w:rPr>
          <w:rFonts w:ascii="Palatino Linotype" w:hAnsi="Palatino Linotype" w:cs="Arial"/>
          <w:sz w:val="24"/>
          <w:szCs w:val="24"/>
        </w:rPr>
        <w:t xml:space="preserve">tará que el ciudadano brinde el folio de alguna solicitud de acceso, garantizando así el derecho a su </w:t>
      </w:r>
      <w:r w:rsidR="005F3727" w:rsidRPr="00B50A11">
        <w:rPr>
          <w:rFonts w:ascii="Palatino Linotype" w:hAnsi="Palatino Linotype" w:cs="Arial"/>
          <w:b/>
          <w:bCs/>
          <w:sz w:val="24"/>
          <w:szCs w:val="24"/>
        </w:rPr>
        <w:t xml:space="preserve">anonimato. </w:t>
      </w:r>
    </w:p>
    <w:p w:rsidR="005F3727" w:rsidRPr="00B50A11" w:rsidRDefault="005F3727" w:rsidP="00B50A11">
      <w:pPr>
        <w:pStyle w:val="Prrafodelista"/>
        <w:spacing w:after="0" w:line="360" w:lineRule="auto"/>
        <w:ind w:left="0"/>
        <w:jc w:val="both"/>
        <w:rPr>
          <w:rFonts w:ascii="Palatino Linotype" w:hAnsi="Palatino Linotype" w:cs="Arial"/>
          <w:sz w:val="24"/>
          <w:szCs w:val="24"/>
        </w:rPr>
      </w:pPr>
    </w:p>
    <w:p w:rsidR="00865A1E" w:rsidRPr="00B50A11" w:rsidRDefault="00865A1E" w:rsidP="00B50A11">
      <w:pPr>
        <w:keepNext/>
        <w:keepLines/>
        <w:tabs>
          <w:tab w:val="left" w:pos="0"/>
        </w:tabs>
        <w:spacing w:after="0" w:line="360" w:lineRule="auto"/>
        <w:outlineLvl w:val="0"/>
        <w:rPr>
          <w:rFonts w:ascii="Palatino Linotype" w:eastAsia="MS Gothic" w:hAnsi="Palatino Linotype" w:cs="Times New Roman"/>
          <w:b/>
          <w:sz w:val="24"/>
          <w:szCs w:val="24"/>
        </w:rPr>
      </w:pPr>
      <w:bookmarkStart w:id="45" w:name="_Toc15487407"/>
      <w:r w:rsidRPr="00B50A11">
        <w:rPr>
          <w:rFonts w:ascii="Palatino Linotype" w:eastAsia="MS Gothic" w:hAnsi="Palatino Linotype" w:cs="Times New Roman"/>
          <w:b/>
          <w:sz w:val="24"/>
          <w:szCs w:val="24"/>
        </w:rPr>
        <w:t xml:space="preserve">QUINTO. De la </w:t>
      </w:r>
      <w:bookmarkEnd w:id="44"/>
      <w:r w:rsidR="00E30B5E" w:rsidRPr="00B50A11">
        <w:rPr>
          <w:rFonts w:ascii="Palatino Linotype" w:eastAsia="MS Gothic" w:hAnsi="Palatino Linotype" w:cs="Times New Roman"/>
          <w:b/>
          <w:sz w:val="24"/>
          <w:szCs w:val="24"/>
        </w:rPr>
        <w:t>elaboración de la versión pública.</w:t>
      </w:r>
      <w:bookmarkEnd w:id="45"/>
      <w:r w:rsidR="00E30B5E" w:rsidRPr="00B50A11">
        <w:rPr>
          <w:rFonts w:ascii="Palatino Linotype" w:eastAsia="MS Gothic" w:hAnsi="Palatino Linotype" w:cs="Times New Roman"/>
          <w:b/>
          <w:sz w:val="24"/>
          <w:szCs w:val="24"/>
        </w:rPr>
        <w:t xml:space="preserve"> </w:t>
      </w:r>
    </w:p>
    <w:p w:rsidR="00865A1E" w:rsidRPr="00B50A11" w:rsidRDefault="00865A1E" w:rsidP="00B50A11">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865A1E" w:rsidRPr="00B50A11" w:rsidRDefault="00865A1E" w:rsidP="00B50A11">
      <w:pPr>
        <w:pStyle w:val="Prrafodelista"/>
        <w:numPr>
          <w:ilvl w:val="0"/>
          <w:numId w:val="1"/>
        </w:numPr>
        <w:spacing w:after="0" w:line="360" w:lineRule="auto"/>
        <w:ind w:left="0" w:right="49" w:firstLine="0"/>
        <w:jc w:val="both"/>
        <w:rPr>
          <w:rFonts w:ascii="Palatino Linotype" w:eastAsia="Times New Roman" w:hAnsi="Palatino Linotype" w:cs="Arial"/>
          <w:color w:val="000000"/>
          <w:sz w:val="24"/>
          <w:szCs w:val="24"/>
        </w:rPr>
      </w:pPr>
      <w:r w:rsidRPr="00B50A11">
        <w:rPr>
          <w:rFonts w:ascii="Palatino Linotype" w:eastAsia="Times New Roman" w:hAnsi="Palatino Linotype" w:cs="Arial"/>
          <w:color w:val="000000"/>
          <w:sz w:val="24"/>
          <w:szCs w:val="24"/>
        </w:rPr>
        <w:t xml:space="preserve">Debe destacarse </w:t>
      </w:r>
      <w:r w:rsidR="00F607A0" w:rsidRPr="00B50A11">
        <w:rPr>
          <w:rFonts w:ascii="Palatino Linotype" w:eastAsia="Times New Roman" w:hAnsi="Palatino Linotype" w:cs="Arial"/>
          <w:color w:val="000000"/>
          <w:sz w:val="24"/>
          <w:szCs w:val="24"/>
        </w:rPr>
        <w:t>que,</w:t>
      </w:r>
      <w:r w:rsidRPr="00B50A11">
        <w:rPr>
          <w:rFonts w:ascii="Palatino Linotype" w:eastAsia="Times New Roman" w:hAnsi="Palatino Linotype" w:cs="Arial"/>
          <w:color w:val="000000"/>
          <w:sz w:val="24"/>
          <w:szCs w:val="24"/>
        </w:rPr>
        <w:t xml:space="preserve"> debido a la naturaleza de la información solicitada</w:t>
      </w:r>
      <w:r w:rsidRPr="00B50A11">
        <w:rPr>
          <w:rFonts w:ascii="Palatino Linotype" w:eastAsia="Times New Roman" w:hAnsi="Palatino Linotype" w:cs="Arial"/>
          <w:b/>
          <w:color w:val="000000"/>
          <w:sz w:val="24"/>
          <w:szCs w:val="24"/>
        </w:rPr>
        <w:t xml:space="preserve">, </w:t>
      </w:r>
      <w:r w:rsidRPr="00B50A11">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50A11">
        <w:rPr>
          <w:rFonts w:ascii="Palatino Linotype" w:eastAsia="Times New Roman" w:hAnsi="Palatino Linotype" w:cs="Arial"/>
          <w:b/>
          <w:color w:val="000000"/>
          <w:sz w:val="24"/>
          <w:szCs w:val="24"/>
          <w:u w:val="single"/>
        </w:rPr>
        <w:t>versión pública</w:t>
      </w:r>
      <w:r w:rsidRPr="00B50A11">
        <w:rPr>
          <w:rFonts w:ascii="Palatino Linotype" w:eastAsia="Times New Roman" w:hAnsi="Palatino Linotype" w:cs="Arial"/>
          <w:color w:val="000000"/>
          <w:sz w:val="24"/>
          <w:szCs w:val="24"/>
        </w:rPr>
        <w:t xml:space="preserve"> del documento por las consideraciones que se estimen pertinentes.</w:t>
      </w:r>
    </w:p>
    <w:p w:rsidR="00865A1E" w:rsidRPr="00B50A11" w:rsidRDefault="00865A1E" w:rsidP="00B50A11">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865A1E" w:rsidRPr="00B50A11" w:rsidRDefault="00865A1E" w:rsidP="00B50A11">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rPr>
      </w:pPr>
      <w:r w:rsidRPr="00B50A11">
        <w:rPr>
          <w:rFonts w:ascii="Palatino Linotype" w:eastAsia="Times New Roman" w:hAnsi="Palatino Linotype" w:cs="Arial"/>
          <w:color w:val="000000"/>
          <w:sz w:val="24"/>
          <w:szCs w:val="24"/>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B50A11">
        <w:rPr>
          <w:rFonts w:ascii="Palatino Linotype" w:eastAsia="Times New Roman" w:hAnsi="Palatino Linotype" w:cs="Arial"/>
          <w:b/>
          <w:color w:val="000000"/>
          <w:sz w:val="24"/>
          <w:szCs w:val="24"/>
        </w:rPr>
        <w:t xml:space="preserve">Sujetos </w:t>
      </w:r>
      <w:r w:rsidR="00274341" w:rsidRPr="00B50A11">
        <w:rPr>
          <w:rFonts w:ascii="Palatino Linotype" w:eastAsia="Times New Roman" w:hAnsi="Palatino Linotype" w:cs="Arial"/>
          <w:b/>
          <w:color w:val="000000"/>
          <w:sz w:val="24"/>
          <w:szCs w:val="24"/>
        </w:rPr>
        <w:t>Obligados</w:t>
      </w:r>
      <w:r w:rsidR="00274341" w:rsidRPr="00B50A11">
        <w:rPr>
          <w:rFonts w:ascii="Palatino Linotype" w:eastAsia="Times New Roman" w:hAnsi="Palatino Linotype" w:cs="Arial"/>
          <w:color w:val="000000"/>
          <w:sz w:val="24"/>
          <w:szCs w:val="24"/>
        </w:rPr>
        <w:t>, ya</w:t>
      </w:r>
      <w:r w:rsidRPr="00B50A11">
        <w:rPr>
          <w:rFonts w:ascii="Palatino Linotype" w:eastAsia="Times New Roman" w:hAnsi="Palatino Linotype" w:cs="Arial"/>
          <w:color w:val="000000"/>
          <w:sz w:val="24"/>
          <w:szCs w:val="24"/>
        </w:rPr>
        <w:t xml:space="preserve"> que no </w:t>
      </w:r>
      <w:r w:rsidR="00274341" w:rsidRPr="00B50A11">
        <w:rPr>
          <w:rFonts w:ascii="Palatino Linotype" w:eastAsia="Times New Roman" w:hAnsi="Palatino Linotype" w:cs="Arial"/>
          <w:color w:val="000000"/>
          <w:sz w:val="24"/>
          <w:szCs w:val="24"/>
        </w:rPr>
        <w:t>observan los</w:t>
      </w:r>
      <w:r w:rsidRPr="00B50A11">
        <w:rPr>
          <w:rFonts w:ascii="Palatino Linotype" w:eastAsia="Times New Roman" w:hAnsi="Palatino Linotype" w:cs="Arial"/>
          <w:color w:val="000000"/>
          <w:sz w:val="24"/>
          <w:szCs w:val="24"/>
        </w:rPr>
        <w:t xml:space="preserve"> requisitos que deben de llevar a cabo para la realización de la clasificación de la información, tanto por la complejidad del procedimiento como por la falta de atención de los operadores jurídicos, por lo que es menester reiterar los mismos:</w:t>
      </w:r>
    </w:p>
    <w:p w:rsidR="00865A1E" w:rsidRPr="00B50A11" w:rsidRDefault="00865A1E" w:rsidP="00B50A11">
      <w:pPr>
        <w:spacing w:after="0" w:line="360" w:lineRule="auto"/>
        <w:ind w:right="49"/>
        <w:contextualSpacing/>
        <w:jc w:val="both"/>
        <w:rPr>
          <w:rFonts w:ascii="Palatino Linotype" w:eastAsia="Times New Roman" w:hAnsi="Palatino Linotype" w:cs="Arial"/>
          <w:color w:val="000000"/>
          <w:sz w:val="24"/>
          <w:szCs w:val="24"/>
        </w:rPr>
      </w:pPr>
    </w:p>
    <w:tbl>
      <w:tblPr>
        <w:tblStyle w:val="Tablaconcuadrcula"/>
        <w:tblW w:w="0" w:type="auto"/>
        <w:tblLook w:val="04A0" w:firstRow="1" w:lastRow="0" w:firstColumn="1" w:lastColumn="0" w:noHBand="0" w:noVBand="1"/>
      </w:tblPr>
      <w:tblGrid>
        <w:gridCol w:w="1836"/>
        <w:gridCol w:w="6941"/>
      </w:tblGrid>
      <w:tr w:rsidR="00865A1E" w:rsidRPr="00B50A11" w:rsidTr="00B83835">
        <w:tc>
          <w:tcPr>
            <w:tcW w:w="1838" w:type="dxa"/>
            <w:shd w:val="clear" w:color="auto" w:fill="8EAADB" w:themeFill="accent5" w:themeFillTint="99"/>
          </w:tcPr>
          <w:p w:rsidR="00865A1E" w:rsidRPr="00B50A11" w:rsidRDefault="00865A1E" w:rsidP="00B50A11">
            <w:pPr>
              <w:spacing w:line="360" w:lineRule="auto"/>
              <w:rPr>
                <w:rFonts w:ascii="Palatino Linotype" w:hAnsi="Palatino Linotype"/>
              </w:rPr>
            </w:pPr>
            <w:r w:rsidRPr="00B50A11">
              <w:rPr>
                <w:rFonts w:ascii="Palatino Linotype" w:hAnsi="Palatino Linotype" w:cstheme="majorBidi"/>
                <w:b/>
              </w:rPr>
              <w:t>a) Requisitos previos.</w:t>
            </w:r>
          </w:p>
        </w:tc>
        <w:tc>
          <w:tcPr>
            <w:tcW w:w="6990" w:type="dxa"/>
            <w:shd w:val="clear" w:color="auto" w:fill="D9E2F3" w:themeFill="accent5" w:themeFillTint="33"/>
          </w:tcPr>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 xml:space="preserve">Los artículos 100 y 122 de la Ley Estatal y de la Ley General, respectivamente, señalan que si los </w:t>
            </w:r>
            <w:r w:rsidRPr="00B50A11">
              <w:rPr>
                <w:rFonts w:ascii="Palatino Linotype" w:eastAsia="Times New Roman" w:hAnsi="Palatino Linotype" w:cs="Arial"/>
                <w:b/>
                <w:color w:val="000000"/>
              </w:rPr>
              <w:t>Sujetos Obligados</w:t>
            </w:r>
            <w:r w:rsidRPr="00B50A11">
              <w:rPr>
                <w:rFonts w:ascii="Palatino Linotype" w:eastAsia="Times New Roman" w:hAnsi="Palatino Linotype" w:cs="Arial"/>
                <w:color w:val="000000"/>
              </w:rPr>
              <w:t xml:space="preserve"> determinan que la información actualiza alguno de los supuestos de clasificación, es deber de los titulares de las áreas proponer su clasificación y no del Comité de Transparencia. </w:t>
            </w:r>
          </w:p>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Al hacerlo tienen que precisar de qué información se trata, señalando el supuesto de clasificación (confidencialidad o reserva).</w:t>
            </w:r>
          </w:p>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Además, se debe señalar el procedimiento, de los tres que establecen los artículos 132 y 106 de la Ley Estatal y General, respectivamente.</w:t>
            </w:r>
          </w:p>
          <w:p w:rsidR="00865A1E" w:rsidRPr="00B50A11" w:rsidRDefault="00865A1E" w:rsidP="00B50A11">
            <w:pPr>
              <w:spacing w:line="360" w:lineRule="auto"/>
              <w:jc w:val="both"/>
              <w:rPr>
                <w:rFonts w:ascii="Palatino Linotype" w:hAnsi="Palatino Linotype"/>
              </w:rPr>
            </w:pPr>
            <w:r w:rsidRPr="00B50A11">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B50A11">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B50A11">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tc>
      </w:tr>
      <w:tr w:rsidR="00865A1E" w:rsidRPr="00B50A11" w:rsidTr="00B83835">
        <w:tc>
          <w:tcPr>
            <w:tcW w:w="1838" w:type="dxa"/>
            <w:shd w:val="clear" w:color="auto" w:fill="8EAADB" w:themeFill="accent5" w:themeFillTint="99"/>
          </w:tcPr>
          <w:p w:rsidR="00865A1E" w:rsidRPr="00B50A11" w:rsidRDefault="00865A1E" w:rsidP="00B50A11">
            <w:pPr>
              <w:spacing w:line="360" w:lineRule="auto"/>
              <w:rPr>
                <w:rFonts w:ascii="Palatino Linotype" w:hAnsi="Palatino Linotype"/>
              </w:rPr>
            </w:pPr>
            <w:r w:rsidRPr="00B50A11">
              <w:rPr>
                <w:rFonts w:ascii="Palatino Linotype" w:hAnsi="Palatino Linotype" w:cstheme="majorBidi"/>
                <w:b/>
              </w:rPr>
              <w:t>b) Supuestos de clasificación.</w:t>
            </w:r>
          </w:p>
        </w:tc>
        <w:tc>
          <w:tcPr>
            <w:tcW w:w="6990" w:type="dxa"/>
            <w:shd w:val="clear" w:color="auto" w:fill="D9E2F3" w:themeFill="accent5" w:themeFillTint="33"/>
          </w:tcPr>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65A1E" w:rsidRPr="00B50A11" w:rsidRDefault="00865A1E" w:rsidP="00B50A11">
            <w:pPr>
              <w:spacing w:line="360" w:lineRule="auto"/>
              <w:jc w:val="both"/>
              <w:rPr>
                <w:rFonts w:ascii="Palatino Linotype" w:hAnsi="Palatino Linotype"/>
              </w:rPr>
            </w:pPr>
            <w:r w:rsidRPr="00B50A11">
              <w:rPr>
                <w:rFonts w:ascii="Palatino Linotype" w:eastAsia="Times New Roman" w:hAnsi="Palatino Linotype" w:cs="Arial"/>
                <w:color w:val="000000"/>
              </w:rPr>
              <w:t xml:space="preserve">El </w:t>
            </w:r>
            <w:r w:rsidRPr="00B50A11">
              <w:rPr>
                <w:rFonts w:ascii="Palatino Linotype" w:eastAsia="Times New Roman" w:hAnsi="Palatino Linotype" w:cs="Arial"/>
                <w:b/>
                <w:color w:val="000000"/>
              </w:rPr>
              <w:t>Sujeto Obligado</w:t>
            </w:r>
            <w:r w:rsidRPr="00B50A11">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65A1E" w:rsidRPr="00B50A11" w:rsidTr="00B83835">
        <w:tc>
          <w:tcPr>
            <w:tcW w:w="1838" w:type="dxa"/>
            <w:shd w:val="clear" w:color="auto" w:fill="8EAADB" w:themeFill="accent5" w:themeFillTint="99"/>
          </w:tcPr>
          <w:p w:rsidR="00865A1E" w:rsidRPr="00B50A11" w:rsidRDefault="00865A1E" w:rsidP="00B50A11">
            <w:pPr>
              <w:spacing w:line="360" w:lineRule="auto"/>
              <w:rPr>
                <w:rFonts w:ascii="Palatino Linotype" w:hAnsi="Palatino Linotype"/>
              </w:rPr>
            </w:pPr>
            <w:r w:rsidRPr="00B50A11">
              <w:rPr>
                <w:rFonts w:ascii="Palatino Linotype" w:hAnsi="Palatino Linotype" w:cstheme="majorBidi"/>
                <w:b/>
              </w:rPr>
              <w:t>c) Formalidades para emitir el acuerdo de clasificación.</w:t>
            </w:r>
          </w:p>
        </w:tc>
        <w:tc>
          <w:tcPr>
            <w:tcW w:w="6990" w:type="dxa"/>
            <w:shd w:val="clear" w:color="auto" w:fill="D9E2F3" w:themeFill="accent5" w:themeFillTint="33"/>
          </w:tcPr>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 xml:space="preserve">Es necesario que </w:t>
            </w:r>
            <w:r w:rsidRPr="00B50A11">
              <w:rPr>
                <w:rFonts w:ascii="Palatino Linotype" w:eastAsia="Times New Roman" w:hAnsi="Palatino Linotype" w:cs="Arial"/>
                <w:b/>
                <w:color w:val="000000"/>
                <w:u w:val="single"/>
              </w:rPr>
              <w:t>el acto reúna con los requisitos elementales</w:t>
            </w:r>
            <w:r w:rsidRPr="00B50A11">
              <w:rPr>
                <w:rFonts w:ascii="Palatino Linotype" w:eastAsia="Times New Roman" w:hAnsi="Palatino Linotype" w:cs="Arial"/>
                <w:color w:val="000000"/>
              </w:rPr>
              <w:t>, entre ellos, que la autoridad que va a emitir el acto de autoridad sea la legalmente facultada para ello.</w:t>
            </w:r>
          </w:p>
          <w:p w:rsidR="00865A1E" w:rsidRPr="00B50A11" w:rsidRDefault="00865A1E" w:rsidP="00B50A11">
            <w:pPr>
              <w:spacing w:line="360" w:lineRule="auto"/>
              <w:jc w:val="both"/>
              <w:rPr>
                <w:rFonts w:ascii="Palatino Linotype" w:hAnsi="Palatino Linotype"/>
              </w:rPr>
            </w:pPr>
            <w:r w:rsidRPr="00B50A11">
              <w:rPr>
                <w:rFonts w:ascii="Palatino Linotype" w:eastAsia="Times New Roman"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65A1E" w:rsidRPr="00B50A11" w:rsidTr="00B83835">
        <w:tc>
          <w:tcPr>
            <w:tcW w:w="1838" w:type="dxa"/>
            <w:shd w:val="clear" w:color="auto" w:fill="8EAADB" w:themeFill="accent5" w:themeFillTint="99"/>
          </w:tcPr>
          <w:p w:rsidR="00865A1E" w:rsidRPr="00B50A11" w:rsidRDefault="00865A1E" w:rsidP="00B50A11">
            <w:pPr>
              <w:spacing w:line="360" w:lineRule="auto"/>
              <w:rPr>
                <w:rFonts w:ascii="Palatino Linotype" w:hAnsi="Palatino Linotype"/>
                <w:b/>
              </w:rPr>
            </w:pPr>
          </w:p>
          <w:p w:rsidR="00865A1E" w:rsidRPr="00B50A11" w:rsidRDefault="00865A1E" w:rsidP="00B50A11">
            <w:pPr>
              <w:spacing w:line="360" w:lineRule="auto"/>
              <w:jc w:val="both"/>
              <w:rPr>
                <w:rFonts w:ascii="Palatino Linotype" w:hAnsi="Palatino Linotype"/>
                <w:b/>
              </w:rPr>
            </w:pPr>
            <w:r w:rsidRPr="00B50A11">
              <w:rPr>
                <w:rFonts w:ascii="Palatino Linotype" w:eastAsia="Times New Roman" w:hAnsi="Palatino Linotype" w:cs="Arial"/>
                <w:b/>
                <w:color w:val="000000"/>
              </w:rPr>
              <w:t xml:space="preserve">d) Requisitos de fondo del acuerdo de clasificación. </w:t>
            </w:r>
          </w:p>
        </w:tc>
        <w:tc>
          <w:tcPr>
            <w:tcW w:w="6990" w:type="dxa"/>
            <w:shd w:val="clear" w:color="auto" w:fill="D9E2F3" w:themeFill="accent5" w:themeFillTint="33"/>
          </w:tcPr>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50A11">
              <w:rPr>
                <w:rFonts w:ascii="Palatino Linotype" w:eastAsia="Times New Roman" w:hAnsi="Palatino Linotype" w:cs="Arial"/>
                <w:b/>
                <w:color w:val="000000"/>
              </w:rPr>
              <w:t>Sujetos Obligados</w:t>
            </w:r>
            <w:r w:rsidRPr="00B50A11">
              <w:rPr>
                <w:rFonts w:ascii="Palatino Linotype" w:eastAsia="Times New Roman" w:hAnsi="Palatino Linotype" w:cs="Arial"/>
                <w:color w:val="000000"/>
              </w:rPr>
              <w:t xml:space="preserve">, por lo que deberán fundar y motivar debidamente la clasificación. </w:t>
            </w:r>
          </w:p>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 xml:space="preserve">De lo anterior, se desprende que para una correcta </w:t>
            </w:r>
            <w:r w:rsidRPr="00B50A11">
              <w:rPr>
                <w:rFonts w:ascii="Palatino Linotype" w:eastAsia="Times New Roman" w:hAnsi="Palatino Linotype" w:cs="Arial"/>
                <w:b/>
                <w:color w:val="000000"/>
              </w:rPr>
              <w:t>clasificación total o parcial</w:t>
            </w:r>
            <w:r w:rsidRPr="00B50A11">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 xml:space="preserve">Ahora bien, </w:t>
            </w:r>
            <w:r w:rsidRPr="00B50A11">
              <w:rPr>
                <w:rFonts w:ascii="Palatino Linotype" w:eastAsia="Times New Roman" w:hAnsi="Palatino Linotype" w:cs="Arial"/>
                <w:b/>
                <w:color w:val="000000"/>
                <w:u w:val="single"/>
              </w:rPr>
              <w:t>para cada caso además de fundar y motivar</w:t>
            </w:r>
            <w:r w:rsidRPr="00B50A11">
              <w:rPr>
                <w:rFonts w:ascii="Palatino Linotype" w:eastAsia="Times New Roman" w:hAnsi="Palatino Linotype" w:cs="Arial"/>
                <w:color w:val="000000"/>
              </w:rPr>
              <w:t xml:space="preserve">, se debe identificar con claridad que datos contenidos en las documentales que son susceptibles de suprimirse, por ejemplo; </w:t>
            </w:r>
            <w:r w:rsidRPr="00B50A11">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65A1E" w:rsidRPr="00B50A11" w:rsidTr="00B83835">
        <w:tc>
          <w:tcPr>
            <w:tcW w:w="1838" w:type="dxa"/>
            <w:shd w:val="clear" w:color="auto" w:fill="8EAADB" w:themeFill="accent5" w:themeFillTint="99"/>
          </w:tcPr>
          <w:p w:rsidR="00865A1E" w:rsidRPr="00B50A11" w:rsidRDefault="00865A1E" w:rsidP="00B50A11">
            <w:pPr>
              <w:spacing w:line="360" w:lineRule="auto"/>
              <w:ind w:right="49"/>
              <w:jc w:val="both"/>
              <w:rPr>
                <w:rFonts w:ascii="Palatino Linotype" w:eastAsia="Times New Roman" w:hAnsi="Palatino Linotype" w:cs="Arial"/>
                <w:color w:val="000000"/>
              </w:rPr>
            </w:pPr>
            <w:r w:rsidRPr="00B50A11">
              <w:rPr>
                <w:rFonts w:ascii="Palatino Linotype" w:eastAsia="MS Gothic" w:hAnsi="Palatino Linotype" w:cs="Times New Roman"/>
                <w:b/>
              </w:rPr>
              <w:t xml:space="preserve">e) Condiciones especiales de la clasificación de la información como confidencial. </w:t>
            </w:r>
          </w:p>
          <w:p w:rsidR="00865A1E" w:rsidRPr="00B50A11" w:rsidRDefault="00865A1E" w:rsidP="00B50A11">
            <w:pPr>
              <w:spacing w:line="360" w:lineRule="auto"/>
              <w:rPr>
                <w:rFonts w:ascii="Palatino Linotype" w:hAnsi="Palatino Linotype"/>
              </w:rPr>
            </w:pPr>
          </w:p>
        </w:tc>
        <w:tc>
          <w:tcPr>
            <w:tcW w:w="6990" w:type="dxa"/>
            <w:shd w:val="clear" w:color="auto" w:fill="D9E2F3" w:themeFill="accent5" w:themeFillTint="33"/>
          </w:tcPr>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65A1E" w:rsidRPr="00B50A11" w:rsidRDefault="00865A1E" w:rsidP="00B50A11">
            <w:pPr>
              <w:spacing w:line="360" w:lineRule="auto"/>
              <w:rPr>
                <w:rFonts w:ascii="Palatino Linotype" w:hAnsi="Palatino Linotype"/>
              </w:rPr>
            </w:pPr>
            <w:r w:rsidRPr="00B50A11">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65A1E" w:rsidRPr="00B50A11" w:rsidRDefault="00865A1E" w:rsidP="00B50A11">
      <w:pPr>
        <w:pStyle w:val="Prrafodelista"/>
        <w:spacing w:after="0" w:line="360" w:lineRule="auto"/>
        <w:ind w:left="0"/>
        <w:jc w:val="both"/>
        <w:rPr>
          <w:rFonts w:ascii="Palatino Linotype" w:hAnsi="Palatino Linotype" w:cs="Arial"/>
          <w:color w:val="000000" w:themeColor="text1"/>
          <w:sz w:val="24"/>
          <w:szCs w:val="24"/>
        </w:rPr>
      </w:pPr>
    </w:p>
    <w:p w:rsidR="00274341" w:rsidRPr="00B50A11" w:rsidRDefault="00274341" w:rsidP="00B50A11">
      <w:pPr>
        <w:pStyle w:val="Ttulo1"/>
        <w:numPr>
          <w:ilvl w:val="0"/>
          <w:numId w:val="10"/>
        </w:numPr>
        <w:spacing w:before="0" w:line="360" w:lineRule="auto"/>
        <w:rPr>
          <w:b/>
          <w:color w:val="000000" w:themeColor="text1"/>
          <w:szCs w:val="24"/>
        </w:rPr>
      </w:pPr>
      <w:bookmarkStart w:id="46" w:name="_Toc12448143"/>
      <w:bookmarkStart w:id="47" w:name="_Toc15487408"/>
      <w:r w:rsidRPr="00B50A11">
        <w:rPr>
          <w:rFonts w:cs="Times New Roman"/>
          <w:b/>
          <w:color w:val="000000" w:themeColor="text1"/>
          <w:szCs w:val="24"/>
          <w:lang w:eastAsia="es-ES_tradnl"/>
        </w:rPr>
        <w:t xml:space="preserve">Del </w:t>
      </w:r>
      <w:r w:rsidRPr="00B50A11">
        <w:rPr>
          <w:b/>
          <w:color w:val="000000" w:themeColor="text1"/>
          <w:szCs w:val="24"/>
        </w:rPr>
        <w:t>análisis de los datos susceptibles de ser protegidos.</w:t>
      </w:r>
      <w:bookmarkEnd w:id="46"/>
      <w:bookmarkEnd w:id="47"/>
      <w:r w:rsidRPr="00B50A11">
        <w:rPr>
          <w:b/>
          <w:color w:val="000000" w:themeColor="text1"/>
          <w:szCs w:val="24"/>
        </w:rPr>
        <w:t xml:space="preserve"> </w:t>
      </w:r>
    </w:p>
    <w:p w:rsidR="00274341" w:rsidRPr="00B50A11" w:rsidRDefault="00274341" w:rsidP="00B50A11">
      <w:pPr>
        <w:tabs>
          <w:tab w:val="left" w:pos="1134"/>
        </w:tabs>
        <w:spacing w:after="0" w:line="360" w:lineRule="auto"/>
        <w:rPr>
          <w:rFonts w:ascii="Palatino Linotype" w:eastAsia="MS Mincho" w:hAnsi="Palatino Linotype" w:cs="Times New Roman"/>
          <w:sz w:val="24"/>
          <w:szCs w:val="24"/>
          <w:highlight w:val="yellow"/>
          <w:lang w:val="es-ES_tradnl" w:eastAsia="es-ES"/>
        </w:rPr>
      </w:pPr>
    </w:p>
    <w:p w:rsidR="00274341" w:rsidRPr="00B50A11" w:rsidRDefault="00274341" w:rsidP="00B50A11">
      <w:pPr>
        <w:pStyle w:val="Prrafodelista"/>
        <w:numPr>
          <w:ilvl w:val="0"/>
          <w:numId w:val="1"/>
        </w:numPr>
        <w:spacing w:after="0" w:line="360" w:lineRule="auto"/>
        <w:ind w:left="0" w:right="49" w:firstLine="0"/>
        <w:jc w:val="both"/>
        <w:rPr>
          <w:rFonts w:ascii="Palatino Linotype" w:eastAsia="Times New Roman" w:hAnsi="Palatino Linotype" w:cs="Arial"/>
          <w:color w:val="000000"/>
          <w:sz w:val="24"/>
          <w:szCs w:val="24"/>
        </w:rPr>
      </w:pPr>
      <w:r w:rsidRPr="00B50A11">
        <w:rPr>
          <w:rFonts w:ascii="Palatino Linotype" w:eastAsia="Times New Roman" w:hAnsi="Palatino Linotype" w:cs="Arial"/>
          <w:color w:val="000000"/>
          <w:sz w:val="24"/>
          <w:szCs w:val="24"/>
        </w:rPr>
        <w:t xml:space="preserve">Bajo lo anterior, es importante analizar los datos personales susceptibles de ser protegido, que pudieran estar contenidos en los </w:t>
      </w:r>
      <w:r w:rsidRPr="00B50A11">
        <w:rPr>
          <w:rFonts w:ascii="Palatino Linotype" w:eastAsia="Times New Roman" w:hAnsi="Palatino Linotype" w:cs="Arial"/>
          <w:b/>
          <w:bCs/>
          <w:color w:val="000000"/>
          <w:sz w:val="24"/>
          <w:szCs w:val="24"/>
        </w:rPr>
        <w:t xml:space="preserve">recibos de nómina </w:t>
      </w:r>
      <w:r w:rsidRPr="00B50A11">
        <w:rPr>
          <w:rFonts w:ascii="Palatino Linotype" w:eastAsia="Times New Roman" w:hAnsi="Palatino Linotype" w:cs="Arial"/>
          <w:color w:val="000000"/>
          <w:sz w:val="24"/>
          <w:szCs w:val="24"/>
        </w:rPr>
        <w:t xml:space="preserve">de las personas referidas en la solicitud de información, tales como </w:t>
      </w:r>
      <w:r w:rsidRPr="00B50A11">
        <w:rPr>
          <w:rFonts w:ascii="Palatino Linotype" w:eastAsia="Times New Roman" w:hAnsi="Palatino Linotype" w:cs="Arial"/>
          <w:b/>
          <w:bCs/>
          <w:color w:val="000000"/>
          <w:sz w:val="24"/>
          <w:szCs w:val="24"/>
        </w:rPr>
        <w:t>Registro Federal de Contribuyentes (RFC</w:t>
      </w:r>
      <w:proofErr w:type="gramStart"/>
      <w:r w:rsidRPr="00B50A11">
        <w:rPr>
          <w:rFonts w:ascii="Palatino Linotype" w:eastAsia="Times New Roman" w:hAnsi="Palatino Linotype" w:cs="Arial"/>
          <w:b/>
          <w:bCs/>
          <w:color w:val="000000"/>
          <w:sz w:val="24"/>
          <w:szCs w:val="24"/>
        </w:rPr>
        <w:t>)¸</w:t>
      </w:r>
      <w:proofErr w:type="gramEnd"/>
      <w:r w:rsidRPr="00B50A11">
        <w:rPr>
          <w:rFonts w:ascii="Palatino Linotype" w:eastAsia="Times New Roman" w:hAnsi="Palatino Linotype" w:cs="Arial"/>
          <w:b/>
          <w:bCs/>
          <w:color w:val="000000"/>
          <w:sz w:val="24"/>
          <w:szCs w:val="24"/>
        </w:rPr>
        <w:t xml:space="preserve"> </w:t>
      </w:r>
      <w:r w:rsidRPr="00B50A11">
        <w:rPr>
          <w:rFonts w:ascii="Palatino Linotype" w:eastAsia="Times New Roman" w:hAnsi="Palatino Linotype" w:cs="Arial"/>
          <w:color w:val="000000"/>
          <w:sz w:val="24"/>
          <w:szCs w:val="24"/>
        </w:rPr>
        <w:t xml:space="preserve">la </w:t>
      </w:r>
      <w:r w:rsidRPr="00B50A11">
        <w:rPr>
          <w:rFonts w:ascii="Palatino Linotype" w:eastAsia="Times New Roman" w:hAnsi="Palatino Linotype" w:cs="Arial"/>
          <w:b/>
          <w:bCs/>
          <w:color w:val="000000"/>
          <w:sz w:val="24"/>
          <w:szCs w:val="24"/>
        </w:rPr>
        <w:t>Clave Única de Registro de Población (CURP)</w:t>
      </w:r>
      <w:r w:rsidRPr="00B50A11">
        <w:rPr>
          <w:rFonts w:ascii="Palatino Linotype" w:eastAsia="Times New Roman" w:hAnsi="Palatino Linotype" w:cs="Arial"/>
          <w:color w:val="000000"/>
          <w:sz w:val="24"/>
          <w:szCs w:val="24"/>
        </w:rPr>
        <w:t xml:space="preserve">, la </w:t>
      </w:r>
      <w:r w:rsidRPr="00B50A11">
        <w:rPr>
          <w:rFonts w:ascii="Palatino Linotype" w:eastAsia="Times New Roman" w:hAnsi="Palatino Linotype" w:cs="Arial"/>
          <w:b/>
          <w:bCs/>
          <w:color w:val="000000"/>
          <w:sz w:val="24"/>
          <w:szCs w:val="24"/>
        </w:rPr>
        <w:t xml:space="preserve">Clave de </w:t>
      </w:r>
      <w:proofErr w:type="spellStart"/>
      <w:r w:rsidRPr="00B50A11">
        <w:rPr>
          <w:rFonts w:ascii="Palatino Linotype" w:eastAsia="Times New Roman" w:hAnsi="Palatino Linotype" w:cs="Arial"/>
          <w:b/>
          <w:bCs/>
          <w:color w:val="000000"/>
          <w:sz w:val="24"/>
          <w:szCs w:val="24"/>
        </w:rPr>
        <w:t>ISSEMyM</w:t>
      </w:r>
      <w:proofErr w:type="spellEnd"/>
      <w:r w:rsidRPr="00B50A11">
        <w:rPr>
          <w:rFonts w:ascii="Palatino Linotype" w:eastAsia="Times New Roman" w:hAnsi="Palatino Linotype" w:cs="Arial"/>
          <w:b/>
          <w:bCs/>
          <w:color w:val="000000"/>
          <w:sz w:val="24"/>
          <w:szCs w:val="24"/>
        </w:rPr>
        <w:t xml:space="preserve"> </w:t>
      </w:r>
      <w:r w:rsidRPr="00B50A11">
        <w:rPr>
          <w:rFonts w:ascii="Palatino Linotype" w:eastAsia="Times New Roman" w:hAnsi="Palatino Linotype" w:cs="Arial"/>
          <w:color w:val="000000"/>
          <w:sz w:val="24"/>
          <w:szCs w:val="24"/>
        </w:rPr>
        <w:t xml:space="preserve">u análogos, </w:t>
      </w:r>
      <w:r w:rsidRPr="00B50A11">
        <w:rPr>
          <w:rFonts w:ascii="Palatino Linotype" w:eastAsia="Times New Roman" w:hAnsi="Palatino Linotype" w:cs="Arial"/>
          <w:b/>
          <w:bCs/>
          <w:color w:val="000000"/>
          <w:sz w:val="24"/>
          <w:szCs w:val="24"/>
        </w:rPr>
        <w:t xml:space="preserve">préstamos o descuentos </w:t>
      </w:r>
      <w:r w:rsidRPr="00B50A11">
        <w:rPr>
          <w:rFonts w:ascii="Palatino Linotype" w:eastAsia="Times New Roman" w:hAnsi="Palatino Linotype" w:cs="Arial"/>
          <w:color w:val="000000"/>
          <w:sz w:val="24"/>
          <w:szCs w:val="24"/>
        </w:rPr>
        <w:t xml:space="preserve">realizados al servidor público y la </w:t>
      </w:r>
      <w:r w:rsidRPr="00B50A11">
        <w:rPr>
          <w:rFonts w:ascii="Palatino Linotype" w:eastAsia="Times New Roman" w:hAnsi="Palatino Linotype" w:cs="Arial"/>
          <w:b/>
          <w:bCs/>
          <w:color w:val="000000"/>
          <w:sz w:val="24"/>
          <w:szCs w:val="24"/>
        </w:rPr>
        <w:t xml:space="preserve">clave interbancaria de depósito. </w:t>
      </w:r>
    </w:p>
    <w:p w:rsidR="00B50A11" w:rsidRPr="00B50A11" w:rsidRDefault="00B50A11" w:rsidP="00B50A11">
      <w:pPr>
        <w:pStyle w:val="Prrafodelista"/>
        <w:spacing w:after="0" w:line="360" w:lineRule="auto"/>
        <w:ind w:left="0" w:right="49"/>
        <w:jc w:val="both"/>
        <w:rPr>
          <w:rFonts w:ascii="Palatino Linotype" w:eastAsia="Times New Roman" w:hAnsi="Palatino Linotype" w:cs="Arial"/>
          <w:color w:val="000000"/>
          <w:sz w:val="24"/>
          <w:szCs w:val="24"/>
        </w:rPr>
      </w:pPr>
    </w:p>
    <w:p w:rsidR="00274341" w:rsidRPr="00B50A11" w:rsidRDefault="00274341" w:rsidP="00B50A11">
      <w:pPr>
        <w:pStyle w:val="Ttulo1"/>
        <w:numPr>
          <w:ilvl w:val="0"/>
          <w:numId w:val="11"/>
        </w:numPr>
        <w:spacing w:before="0" w:line="360" w:lineRule="auto"/>
        <w:rPr>
          <w:b/>
          <w:color w:val="000000" w:themeColor="text1"/>
          <w:szCs w:val="24"/>
        </w:rPr>
      </w:pPr>
      <w:bookmarkStart w:id="48" w:name="_Toc12448144"/>
      <w:bookmarkStart w:id="49" w:name="_Toc15487409"/>
      <w:r w:rsidRPr="00B50A11">
        <w:rPr>
          <w:rFonts w:eastAsia="Times New Roman" w:cs="Arial"/>
          <w:b/>
          <w:bCs/>
          <w:color w:val="000000"/>
          <w:szCs w:val="24"/>
        </w:rPr>
        <w:t>Registro Federal de Contribuyentes (RFC)</w:t>
      </w:r>
      <w:bookmarkEnd w:id="48"/>
      <w:bookmarkEnd w:id="49"/>
    </w:p>
    <w:p w:rsidR="00274341" w:rsidRPr="00B50A11" w:rsidRDefault="00274341" w:rsidP="00B50A11">
      <w:pPr>
        <w:spacing w:after="0" w:line="360" w:lineRule="auto"/>
        <w:ind w:right="49"/>
        <w:contextualSpacing/>
        <w:jc w:val="both"/>
        <w:rPr>
          <w:rFonts w:ascii="Palatino Linotype" w:eastAsia="Times New Roman" w:hAnsi="Palatino Linotype" w:cs="Arial"/>
          <w:color w:val="000000"/>
          <w:sz w:val="24"/>
          <w:szCs w:val="24"/>
        </w:rPr>
      </w:pPr>
    </w:p>
    <w:p w:rsidR="00274341" w:rsidRPr="00B50A11" w:rsidRDefault="00274341"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Times New Roman" w:hAnsi="Palatino Linotype" w:cs="Arial"/>
          <w:color w:val="000000"/>
          <w:sz w:val="24"/>
          <w:szCs w:val="24"/>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B50A11">
        <w:rPr>
          <w:rFonts w:ascii="Palatino Linotype" w:eastAsia="Times New Roman" w:hAnsi="Palatino Linotype" w:cs="Arial"/>
          <w:color w:val="000000"/>
          <w:sz w:val="24"/>
          <w:szCs w:val="24"/>
        </w:rPr>
        <w:t>homoclave</w:t>
      </w:r>
      <w:proofErr w:type="spellEnd"/>
      <w:r w:rsidRPr="00B50A11">
        <w:rPr>
          <w:rFonts w:ascii="Palatino Linotype" w:eastAsia="Times New Roman" w:hAnsi="Palatino Linotype" w:cs="Arial"/>
          <w:color w:val="000000"/>
          <w:sz w:val="24"/>
          <w:szCs w:val="24"/>
        </w:rPr>
        <w:t xml:space="preserve"> que es asignada por el Servicio de Administración Tributaria (SAT). </w:t>
      </w:r>
    </w:p>
    <w:p w:rsidR="00274341" w:rsidRPr="00B50A11" w:rsidRDefault="00274341" w:rsidP="00B50A11">
      <w:pPr>
        <w:spacing w:after="0" w:line="360" w:lineRule="auto"/>
        <w:ind w:right="49"/>
        <w:contextualSpacing/>
        <w:jc w:val="both"/>
        <w:rPr>
          <w:rFonts w:ascii="Palatino Linotype" w:eastAsia="MS Mincho" w:hAnsi="Palatino Linotype" w:cs="Times New Roman"/>
          <w:sz w:val="24"/>
          <w:szCs w:val="24"/>
          <w:lang w:val="es-ES_tradnl" w:eastAsia="es-ES"/>
        </w:rPr>
      </w:pPr>
    </w:p>
    <w:p w:rsidR="00274341" w:rsidRDefault="00274341"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 xml:space="preserve">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 </w:t>
      </w:r>
    </w:p>
    <w:p w:rsidR="00B50A11" w:rsidRPr="00B50A11" w:rsidRDefault="00B50A11" w:rsidP="00B50A11">
      <w:pPr>
        <w:spacing w:after="0" w:line="360" w:lineRule="auto"/>
        <w:ind w:right="49"/>
        <w:contextualSpacing/>
        <w:jc w:val="both"/>
        <w:rPr>
          <w:rFonts w:ascii="Palatino Linotype" w:eastAsia="MS Mincho" w:hAnsi="Palatino Linotype" w:cs="Times New Roman"/>
          <w:sz w:val="24"/>
          <w:szCs w:val="24"/>
          <w:lang w:val="es-ES_tradnl" w:eastAsia="es-ES"/>
        </w:rPr>
      </w:pPr>
    </w:p>
    <w:p w:rsidR="00274341" w:rsidRDefault="00274341"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 xml:space="preserve">Del mismo modo, el Registro Federal de Contribuyentes permite tener acceso a programas sociales o becas, obtención de créditos y apoyos, apertura cuentas bancarias, participar en Afores, e incluso es un requisito indispensable para realizar el trámite de ingreso a un empleo. </w:t>
      </w:r>
    </w:p>
    <w:p w:rsidR="00B50A11" w:rsidRPr="00B50A11" w:rsidRDefault="00B50A11" w:rsidP="00B50A11">
      <w:pPr>
        <w:spacing w:after="0" w:line="360" w:lineRule="auto"/>
        <w:ind w:right="49"/>
        <w:contextualSpacing/>
        <w:jc w:val="both"/>
        <w:rPr>
          <w:rFonts w:ascii="Palatino Linotype" w:eastAsia="MS Mincho" w:hAnsi="Palatino Linotype" w:cs="Times New Roman"/>
          <w:sz w:val="24"/>
          <w:szCs w:val="24"/>
          <w:lang w:val="es-ES_tradnl" w:eastAsia="es-ES"/>
        </w:rPr>
      </w:pPr>
    </w:p>
    <w:p w:rsidR="00274341" w:rsidRDefault="00274341"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rsidR="00B50A11" w:rsidRPr="00B50A11" w:rsidRDefault="00B50A11" w:rsidP="00B50A11">
      <w:pPr>
        <w:spacing w:after="0" w:line="360" w:lineRule="auto"/>
        <w:ind w:right="49"/>
        <w:contextualSpacing/>
        <w:jc w:val="both"/>
        <w:rPr>
          <w:rFonts w:ascii="Palatino Linotype" w:eastAsia="MS Mincho" w:hAnsi="Palatino Linotype" w:cs="Times New Roman"/>
          <w:sz w:val="24"/>
          <w:szCs w:val="24"/>
          <w:lang w:val="es-ES_tradnl" w:eastAsia="es-ES"/>
        </w:rPr>
      </w:pPr>
    </w:p>
    <w:p w:rsidR="00274341" w:rsidRPr="00B50A11" w:rsidRDefault="00274341"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 xml:space="preserve">En el mismo sentido, resulta aplicable el Criterio 19/17 emitido por el Instituto Nacional de Transparencia, Acceso a la Información, y Protección de Datos Personales, en el cual se señala lo siguiente; </w:t>
      </w:r>
    </w:p>
    <w:p w:rsidR="00274341" w:rsidRPr="00B50A11" w:rsidRDefault="00274341" w:rsidP="00B50A11">
      <w:pPr>
        <w:pStyle w:val="Prrafodelista"/>
        <w:spacing w:after="0" w:line="360" w:lineRule="auto"/>
        <w:rPr>
          <w:rFonts w:ascii="Palatino Linotype" w:eastAsia="MS Mincho" w:hAnsi="Palatino Linotype" w:cs="Times New Roman"/>
          <w:sz w:val="24"/>
          <w:szCs w:val="24"/>
          <w:lang w:val="es-ES_tradnl" w:eastAsia="es-ES"/>
        </w:rPr>
      </w:pPr>
    </w:p>
    <w:p w:rsidR="00274341" w:rsidRPr="00B50A11" w:rsidRDefault="00274341" w:rsidP="00B50A11">
      <w:pPr>
        <w:shd w:val="clear" w:color="auto" w:fill="FFFFFF" w:themeFill="background1"/>
        <w:spacing w:after="0" w:line="360" w:lineRule="auto"/>
        <w:ind w:left="567" w:right="567"/>
        <w:jc w:val="both"/>
        <w:rPr>
          <w:rFonts w:ascii="Palatino Linotype" w:eastAsia="Calibri" w:hAnsi="Palatino Linotype" w:cs="Tahoma"/>
          <w:bCs/>
          <w:sz w:val="24"/>
          <w:szCs w:val="24"/>
        </w:rPr>
      </w:pPr>
      <w:r w:rsidRPr="00B50A11">
        <w:rPr>
          <w:rFonts w:ascii="Palatino Linotype" w:eastAsia="Calibri" w:hAnsi="Palatino Linotype" w:cs="Tahoma"/>
          <w:sz w:val="24"/>
          <w:szCs w:val="24"/>
        </w:rPr>
        <w:t>“</w:t>
      </w:r>
      <w:r w:rsidRPr="00B50A11">
        <w:rPr>
          <w:rFonts w:ascii="Palatino Linotype" w:eastAsia="Calibri" w:hAnsi="Palatino Linotype" w:cs="Tahoma"/>
          <w:b/>
          <w:bCs/>
          <w:sz w:val="24"/>
          <w:szCs w:val="24"/>
        </w:rPr>
        <w:t>Registro Federal de Contribuyentes (RFC) de personas físicas.</w:t>
      </w:r>
      <w:r w:rsidRPr="00B50A11">
        <w:rPr>
          <w:rFonts w:ascii="Palatino Linotype" w:eastAsia="Calibri" w:hAnsi="Palatino Linotype" w:cs="Tahoma"/>
          <w:bCs/>
          <w:sz w:val="24"/>
          <w:szCs w:val="24"/>
        </w:rPr>
        <w:t xml:space="preserve"> El RFC es una clave de carácter fiscal, única e irrepetible, que permite identificar al titular, su edad y fecha de nacimiento, por lo que es un dato personal de carácter confidencial.”</w:t>
      </w:r>
    </w:p>
    <w:p w:rsidR="00274341" w:rsidRPr="00B50A11" w:rsidRDefault="00274341" w:rsidP="00B50A11">
      <w:pPr>
        <w:shd w:val="clear" w:color="auto" w:fill="FFFFFF" w:themeFill="background1"/>
        <w:spacing w:after="0" w:line="360" w:lineRule="auto"/>
        <w:ind w:left="567" w:right="567"/>
        <w:jc w:val="both"/>
        <w:rPr>
          <w:rFonts w:ascii="Palatino Linotype" w:eastAsia="Calibri" w:hAnsi="Palatino Linotype" w:cs="Tahoma"/>
          <w:bCs/>
          <w:sz w:val="24"/>
          <w:szCs w:val="24"/>
        </w:rPr>
      </w:pPr>
    </w:p>
    <w:p w:rsidR="0027434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B50A11">
        <w:rPr>
          <w:rFonts w:ascii="Palatino Linotype" w:eastAsia="MS Mincho" w:hAnsi="Palatino Linotype" w:cs="Arial"/>
          <w:iCs/>
          <w:sz w:val="24"/>
          <w:szCs w:val="24"/>
        </w:rPr>
        <w:t xml:space="preserve">Por lo anterior, la exposición del Registro Federal de Contribuyentes de los servidores públicos, no abona a la transparencia en cuanto a la transparencia y ejercicio de recursos públicos, ni tampoco guarda relación con el desempeño laboral de los mismos, de tal forma que es susceptible de ser clasificado bajo la modalidad de confidencial. </w:t>
      </w:r>
    </w:p>
    <w:p w:rsidR="00B50A11" w:rsidRPr="00B50A11" w:rsidRDefault="00B50A11" w:rsidP="00B50A11">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74341" w:rsidRPr="00B50A11" w:rsidRDefault="00274341" w:rsidP="00B50A11">
      <w:pPr>
        <w:pStyle w:val="Ttulo1"/>
        <w:numPr>
          <w:ilvl w:val="0"/>
          <w:numId w:val="11"/>
        </w:numPr>
        <w:spacing w:before="0" w:line="360" w:lineRule="auto"/>
        <w:rPr>
          <w:rFonts w:eastAsia="Times New Roman" w:cs="Arial"/>
          <w:color w:val="000000"/>
          <w:szCs w:val="24"/>
        </w:rPr>
      </w:pPr>
      <w:bookmarkStart w:id="50" w:name="_Toc12448145"/>
      <w:bookmarkStart w:id="51" w:name="_Toc15487410"/>
      <w:r w:rsidRPr="00B50A11">
        <w:rPr>
          <w:rFonts w:eastAsia="Times New Roman" w:cs="Arial"/>
          <w:b/>
          <w:bCs/>
          <w:color w:val="000000"/>
          <w:szCs w:val="24"/>
        </w:rPr>
        <w:t>Clave Única de Registro de Población (CURP)</w:t>
      </w:r>
      <w:r w:rsidRPr="00B50A11">
        <w:rPr>
          <w:rFonts w:eastAsia="Times New Roman" w:cs="Arial"/>
          <w:color w:val="000000"/>
          <w:szCs w:val="24"/>
        </w:rPr>
        <w:t>.</w:t>
      </w:r>
      <w:bookmarkEnd w:id="50"/>
      <w:bookmarkEnd w:id="51"/>
    </w:p>
    <w:p w:rsidR="00274341" w:rsidRPr="00B50A11" w:rsidRDefault="00274341" w:rsidP="00B50A11">
      <w:pPr>
        <w:spacing w:after="0" w:line="360" w:lineRule="auto"/>
        <w:rPr>
          <w:rFonts w:ascii="Palatino Linotype" w:hAnsi="Palatino Linotype"/>
          <w:sz w:val="24"/>
          <w:szCs w:val="24"/>
        </w:rPr>
      </w:pPr>
    </w:p>
    <w:p w:rsidR="00274341" w:rsidRP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B50A11">
        <w:rPr>
          <w:rFonts w:ascii="Palatino Linotype" w:eastAsia="MS Mincho" w:hAnsi="Palatino Linotype" w:cs="Arial"/>
          <w:iCs/>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274341" w:rsidRPr="00B50A11" w:rsidRDefault="00274341" w:rsidP="00B50A11">
      <w:pPr>
        <w:tabs>
          <w:tab w:val="left" w:pos="851"/>
        </w:tabs>
        <w:spacing w:after="0" w:line="360" w:lineRule="auto"/>
        <w:ind w:left="284" w:right="49"/>
        <w:contextualSpacing/>
        <w:jc w:val="both"/>
        <w:rPr>
          <w:rFonts w:ascii="Palatino Linotype" w:eastAsia="MS Mincho" w:hAnsi="Palatino Linotype" w:cs="Arial"/>
          <w:iCs/>
          <w:sz w:val="24"/>
          <w:szCs w:val="24"/>
        </w:rPr>
      </w:pPr>
      <w:r w:rsidRPr="00B50A11">
        <w:rPr>
          <w:rFonts w:ascii="Palatino Linotype" w:hAnsi="Palatino Linotype"/>
          <w:noProof/>
          <w:sz w:val="24"/>
          <w:szCs w:val="24"/>
          <w:lang w:eastAsia="es-MX"/>
        </w:rPr>
        <w:drawing>
          <wp:inline distT="0" distB="0" distL="0" distR="0" wp14:anchorId="13ED5855" wp14:editId="13625EC4">
            <wp:extent cx="5295900" cy="5124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748" t="8269" r="41254" b="18082"/>
                    <a:stretch/>
                  </pic:blipFill>
                  <pic:spPr bwMode="auto">
                    <a:xfrm>
                      <a:off x="0" y="0"/>
                      <a:ext cx="5295900" cy="5124450"/>
                    </a:xfrm>
                    <a:prstGeom prst="rect">
                      <a:avLst/>
                    </a:prstGeom>
                    <a:ln>
                      <a:noFill/>
                    </a:ln>
                    <a:extLst>
                      <a:ext uri="{53640926-AAD7-44D8-BBD7-CCE9431645EC}">
                        <a14:shadowObscured xmlns:a14="http://schemas.microsoft.com/office/drawing/2010/main"/>
                      </a:ext>
                    </a:extLst>
                  </pic:spPr>
                </pic:pic>
              </a:graphicData>
            </a:graphic>
          </wp:inline>
        </w:drawing>
      </w:r>
    </w:p>
    <w:p w:rsidR="00274341" w:rsidRPr="00B50A11" w:rsidRDefault="00274341" w:rsidP="00B50A11">
      <w:pPr>
        <w:tabs>
          <w:tab w:val="left" w:pos="851"/>
        </w:tabs>
        <w:spacing w:after="0" w:line="360" w:lineRule="auto"/>
        <w:ind w:left="284" w:right="49"/>
        <w:contextualSpacing/>
        <w:jc w:val="both"/>
        <w:rPr>
          <w:rFonts w:ascii="Palatino Linotype" w:eastAsia="MS Mincho" w:hAnsi="Palatino Linotype" w:cs="Arial"/>
          <w:iCs/>
          <w:sz w:val="24"/>
          <w:szCs w:val="24"/>
        </w:rPr>
      </w:pPr>
    </w:p>
    <w:p w:rsidR="0027434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B50A11">
        <w:rPr>
          <w:rFonts w:ascii="Palatino Linotype" w:eastAsia="MS Mincho" w:hAnsi="Palatino Linotype" w:cs="Arial"/>
          <w:iCs/>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B50A11" w:rsidRPr="00B50A11" w:rsidRDefault="00B50A11" w:rsidP="00B50A11">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B50A11">
        <w:rPr>
          <w:rFonts w:ascii="Palatino Linotype" w:eastAsia="MS Mincho" w:hAnsi="Palatino Linotype" w:cs="Arial"/>
          <w:iCs/>
          <w:sz w:val="24"/>
          <w:szCs w:val="24"/>
        </w:rPr>
        <w:t xml:space="preserve">Entre las características de la CURP, se encuentra: </w:t>
      </w:r>
    </w:p>
    <w:p w:rsidR="00B50A11" w:rsidRPr="00B50A11" w:rsidRDefault="00B50A11" w:rsidP="00B50A11">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74341" w:rsidRPr="00B50A11" w:rsidRDefault="00274341" w:rsidP="00B50A11">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B50A11">
        <w:rPr>
          <w:rFonts w:ascii="Palatino Linotype" w:eastAsia="MS Mincho" w:hAnsi="Palatino Linotype" w:cs="Arial"/>
          <w:b/>
          <w:bCs/>
          <w:iCs/>
          <w:sz w:val="24"/>
          <w:szCs w:val="24"/>
        </w:rPr>
        <w:t xml:space="preserve">Composición. </w:t>
      </w:r>
      <w:r w:rsidRPr="00B50A11">
        <w:rPr>
          <w:rFonts w:ascii="Palatino Linotype" w:eastAsia="MS Mincho" w:hAnsi="Palatino Linotype" w:cs="Arial"/>
          <w:iCs/>
          <w:sz w:val="24"/>
          <w:szCs w:val="24"/>
        </w:rPr>
        <w:t>Alfanumérica.</w:t>
      </w:r>
    </w:p>
    <w:p w:rsidR="00274341" w:rsidRPr="00B50A11" w:rsidRDefault="00274341" w:rsidP="00B50A11">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B50A11">
        <w:rPr>
          <w:rFonts w:ascii="Palatino Linotype" w:eastAsia="MS Mincho" w:hAnsi="Palatino Linotype" w:cs="Arial"/>
          <w:b/>
          <w:bCs/>
          <w:iCs/>
          <w:sz w:val="24"/>
          <w:szCs w:val="24"/>
        </w:rPr>
        <w:t xml:space="preserve">Longitud. </w:t>
      </w:r>
      <w:r w:rsidRPr="00B50A11">
        <w:rPr>
          <w:rFonts w:ascii="Palatino Linotype" w:eastAsia="MS Mincho" w:hAnsi="Palatino Linotype" w:cs="Arial"/>
          <w:iCs/>
          <w:sz w:val="24"/>
          <w:szCs w:val="24"/>
        </w:rPr>
        <w:t xml:space="preserve"> 18 caracteres.</w:t>
      </w:r>
    </w:p>
    <w:p w:rsidR="00274341" w:rsidRPr="00B50A11" w:rsidRDefault="00274341" w:rsidP="00B50A11">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B50A11">
        <w:rPr>
          <w:rFonts w:ascii="Palatino Linotype" w:eastAsia="MS Mincho" w:hAnsi="Palatino Linotype" w:cs="Arial"/>
          <w:b/>
          <w:bCs/>
          <w:iCs/>
          <w:sz w:val="24"/>
          <w:szCs w:val="24"/>
        </w:rPr>
        <w:t xml:space="preserve">Naturaleza. </w:t>
      </w:r>
      <w:r w:rsidRPr="00B50A11">
        <w:rPr>
          <w:rFonts w:ascii="Palatino Linotype" w:eastAsia="MS Mincho" w:hAnsi="Palatino Linotype" w:cs="Arial"/>
          <w:iCs/>
          <w:sz w:val="24"/>
          <w:szCs w:val="24"/>
        </w:rPr>
        <w:t>Biunívoca.</w:t>
      </w:r>
    </w:p>
    <w:p w:rsidR="00274341" w:rsidRPr="00B50A11" w:rsidRDefault="00274341" w:rsidP="00B50A11">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B50A11">
        <w:rPr>
          <w:rFonts w:ascii="Palatino Linotype" w:eastAsia="MS Mincho" w:hAnsi="Palatino Linotype" w:cs="Arial"/>
          <w:b/>
          <w:bCs/>
          <w:iCs/>
          <w:sz w:val="24"/>
          <w:szCs w:val="24"/>
        </w:rPr>
        <w:t xml:space="preserve">Universalidad. </w:t>
      </w:r>
      <w:r w:rsidRPr="00B50A11">
        <w:rPr>
          <w:rFonts w:ascii="Palatino Linotype" w:eastAsia="MS Mincho" w:hAnsi="Palatino Linotype" w:cs="Arial"/>
          <w:iCs/>
          <w:sz w:val="24"/>
          <w:szCs w:val="24"/>
        </w:rPr>
        <w:t>Se asigna a todas las personas que conforman la población.</w:t>
      </w:r>
    </w:p>
    <w:p w:rsidR="00274341" w:rsidRPr="00B50A11" w:rsidRDefault="00274341" w:rsidP="00B50A11">
      <w:pPr>
        <w:tabs>
          <w:tab w:val="left" w:pos="426"/>
          <w:tab w:val="left" w:pos="567"/>
        </w:tabs>
        <w:spacing w:after="0" w:line="360" w:lineRule="auto"/>
        <w:ind w:left="567" w:right="567"/>
        <w:contextualSpacing/>
        <w:jc w:val="both"/>
        <w:rPr>
          <w:rFonts w:ascii="Palatino Linotype" w:eastAsia="MS Mincho" w:hAnsi="Palatino Linotype" w:cs="Arial"/>
          <w:b/>
          <w:bCs/>
          <w:iCs/>
          <w:sz w:val="24"/>
          <w:szCs w:val="24"/>
          <w:u w:val="single"/>
        </w:rPr>
      </w:pPr>
      <w:r w:rsidRPr="00B50A11">
        <w:rPr>
          <w:rFonts w:ascii="Palatino Linotype" w:eastAsia="MS Mincho" w:hAnsi="Palatino Linotype" w:cs="Arial"/>
          <w:b/>
          <w:bCs/>
          <w:iCs/>
          <w:sz w:val="24"/>
          <w:szCs w:val="24"/>
        </w:rPr>
        <w:t xml:space="preserve">Verificabilidad. </w:t>
      </w:r>
      <w:r w:rsidRPr="00B50A11">
        <w:rPr>
          <w:rFonts w:ascii="Palatino Linotype" w:eastAsia="MS Mincho" w:hAnsi="Palatino Linotype" w:cs="Arial"/>
          <w:b/>
          <w:bCs/>
          <w:iCs/>
          <w:sz w:val="24"/>
          <w:szCs w:val="24"/>
          <w:u w:val="single"/>
        </w:rPr>
        <w:t xml:space="preserve">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274341" w:rsidRPr="00B50A11" w:rsidRDefault="00274341" w:rsidP="00B50A11">
      <w:pPr>
        <w:tabs>
          <w:tab w:val="left" w:pos="426"/>
          <w:tab w:val="left" w:pos="567"/>
        </w:tabs>
        <w:spacing w:after="0" w:line="360" w:lineRule="auto"/>
        <w:ind w:left="567" w:right="567"/>
        <w:contextualSpacing/>
        <w:jc w:val="both"/>
        <w:rPr>
          <w:rFonts w:ascii="Palatino Linotype" w:eastAsia="MS Mincho" w:hAnsi="Palatino Linotype" w:cs="Arial"/>
          <w:b/>
          <w:bCs/>
          <w:iCs/>
          <w:sz w:val="24"/>
          <w:szCs w:val="24"/>
          <w:u w:val="single"/>
        </w:rPr>
      </w:pPr>
    </w:p>
    <w:p w:rsidR="0027434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B50A11">
        <w:rPr>
          <w:rFonts w:ascii="Palatino Linotype" w:eastAsia="MS Mincho" w:hAnsi="Palatino Linotype" w:cs="Arial"/>
          <w:iCs/>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B50A11" w:rsidRPr="00B50A11" w:rsidRDefault="00B50A11" w:rsidP="00B50A11">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B50A11">
        <w:rPr>
          <w:rFonts w:ascii="Palatino Linotype" w:eastAsia="MS Mincho" w:hAnsi="Palatino Linotype" w:cs="Arial"/>
          <w:iCs/>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B50A11" w:rsidRPr="00B50A11" w:rsidRDefault="00B50A11" w:rsidP="00B50A11">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74341" w:rsidRP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B50A11">
        <w:rPr>
          <w:rFonts w:ascii="Palatino Linotype" w:eastAsia="MS Mincho" w:hAnsi="Palatino Linotype" w:cs="Arial"/>
          <w:iCs/>
          <w:sz w:val="24"/>
          <w:szCs w:val="24"/>
        </w:rPr>
        <w:t xml:space="preserve">Ante ello, resulta aplicable el Criterio 18/17 emitido por el Instituto Nacional de Transparencia, Acceso a la Información y Protección de Datos Personales, que a la literalidad señala: </w:t>
      </w:r>
    </w:p>
    <w:p w:rsidR="00274341" w:rsidRPr="00B50A11" w:rsidRDefault="00274341" w:rsidP="00B50A11">
      <w:pPr>
        <w:pStyle w:val="Prrafodelista"/>
        <w:spacing w:after="0" w:line="360" w:lineRule="auto"/>
        <w:rPr>
          <w:rFonts w:ascii="Palatino Linotype" w:eastAsia="MS Mincho" w:hAnsi="Palatino Linotype" w:cs="Arial"/>
          <w:iCs/>
          <w:sz w:val="24"/>
          <w:szCs w:val="24"/>
        </w:rPr>
      </w:pPr>
    </w:p>
    <w:p w:rsidR="00274341" w:rsidRPr="00B50A11" w:rsidRDefault="00274341" w:rsidP="00B50A11">
      <w:pPr>
        <w:shd w:val="clear" w:color="auto" w:fill="FFFFFF" w:themeFill="background1"/>
        <w:spacing w:after="0" w:line="360" w:lineRule="auto"/>
        <w:ind w:left="567" w:right="567"/>
        <w:jc w:val="both"/>
        <w:rPr>
          <w:rFonts w:ascii="Palatino Linotype" w:eastAsia="Calibri" w:hAnsi="Palatino Linotype" w:cs="Tahoma"/>
          <w:bCs/>
          <w:sz w:val="24"/>
          <w:szCs w:val="24"/>
        </w:rPr>
      </w:pPr>
      <w:r w:rsidRPr="00B50A11">
        <w:rPr>
          <w:rFonts w:ascii="Palatino Linotype" w:eastAsia="Calibri" w:hAnsi="Palatino Linotype" w:cs="Tahoma"/>
          <w:sz w:val="24"/>
          <w:szCs w:val="24"/>
        </w:rPr>
        <w:t>“</w:t>
      </w:r>
      <w:r w:rsidRPr="00B50A11">
        <w:rPr>
          <w:rFonts w:ascii="Palatino Linotype" w:eastAsia="Calibri" w:hAnsi="Palatino Linotype" w:cs="Tahoma"/>
          <w:b/>
          <w:bCs/>
          <w:sz w:val="24"/>
          <w:szCs w:val="24"/>
        </w:rPr>
        <w:t xml:space="preserve">Clave Única de Registro de Población (CURP). </w:t>
      </w:r>
      <w:r w:rsidRPr="00B50A11">
        <w:rPr>
          <w:rFonts w:ascii="Palatino Linotype" w:eastAsia="Calibri" w:hAnsi="Palatino Linotype" w:cs="Tahoma"/>
          <w:bCs/>
          <w:sz w:val="24"/>
          <w:szCs w:val="24"/>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rsidR="00274341" w:rsidRPr="00B50A11" w:rsidRDefault="00274341" w:rsidP="00B50A11">
      <w:pPr>
        <w:shd w:val="clear" w:color="auto" w:fill="FFFFFF" w:themeFill="background1"/>
        <w:spacing w:after="0" w:line="360" w:lineRule="auto"/>
        <w:ind w:left="567" w:right="567"/>
        <w:jc w:val="both"/>
        <w:rPr>
          <w:rFonts w:ascii="Palatino Linotype" w:eastAsia="Calibri" w:hAnsi="Palatino Linotype" w:cs="Tahoma"/>
          <w:bCs/>
          <w:sz w:val="24"/>
          <w:szCs w:val="24"/>
        </w:rPr>
      </w:pPr>
    </w:p>
    <w:p w:rsidR="00274341" w:rsidRPr="00B50A11" w:rsidRDefault="00274341" w:rsidP="00B50A11">
      <w:pPr>
        <w:pStyle w:val="Ttulo1"/>
        <w:numPr>
          <w:ilvl w:val="0"/>
          <w:numId w:val="11"/>
        </w:numPr>
        <w:spacing w:before="0" w:line="360" w:lineRule="auto"/>
        <w:ind w:left="284"/>
        <w:rPr>
          <w:rFonts w:eastAsia="Times New Roman" w:cs="Arial"/>
          <w:b/>
          <w:bCs/>
          <w:color w:val="000000"/>
          <w:szCs w:val="24"/>
        </w:rPr>
      </w:pPr>
      <w:bookmarkStart w:id="52" w:name="_Toc12448146"/>
      <w:bookmarkStart w:id="53" w:name="_Toc15487411"/>
      <w:r w:rsidRPr="00B50A11">
        <w:rPr>
          <w:rFonts w:eastAsia="Times New Roman" w:cs="Arial"/>
          <w:b/>
          <w:bCs/>
          <w:color w:val="000000"/>
          <w:szCs w:val="24"/>
        </w:rPr>
        <w:t>Clave de identificación del Instituto de Seguridad Social del Estado de México y Municipios.</w:t>
      </w:r>
      <w:bookmarkEnd w:id="52"/>
      <w:bookmarkEnd w:id="53"/>
      <w:r w:rsidRPr="00B50A11">
        <w:rPr>
          <w:rFonts w:eastAsia="Times New Roman" w:cs="Arial"/>
          <w:b/>
          <w:bCs/>
          <w:color w:val="000000"/>
          <w:szCs w:val="24"/>
        </w:rPr>
        <w:t xml:space="preserve"> </w:t>
      </w:r>
    </w:p>
    <w:p w:rsidR="00274341" w:rsidRPr="00B50A11" w:rsidRDefault="00274341" w:rsidP="00B50A11">
      <w:pPr>
        <w:spacing w:after="0" w:line="360" w:lineRule="auto"/>
        <w:rPr>
          <w:rFonts w:ascii="Palatino Linotype" w:hAnsi="Palatino Linotype"/>
          <w:sz w:val="24"/>
          <w:szCs w:val="24"/>
        </w:rPr>
      </w:pPr>
    </w:p>
    <w:p w:rsidR="00274341" w:rsidRP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B50A11">
        <w:rPr>
          <w:rFonts w:ascii="Palatino Linotype" w:eastAsia="MS Mincho" w:hAnsi="Palatino Linotype" w:cs="Arial"/>
          <w:iCs/>
          <w:sz w:val="24"/>
          <w:szCs w:val="24"/>
        </w:rPr>
        <w:t xml:space="preserve">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 </w:t>
      </w:r>
    </w:p>
    <w:p w:rsidR="00274341" w:rsidRPr="00B50A11" w:rsidRDefault="00274341" w:rsidP="00B50A11">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274341" w:rsidRP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 </w:t>
      </w:r>
    </w:p>
    <w:p w:rsidR="00274341" w:rsidRPr="00B50A11" w:rsidRDefault="00274341"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74341" w:rsidRP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Entre los elementos que integra la credencial expedida se encuentra la Clave </w:t>
      </w:r>
      <w:proofErr w:type="spellStart"/>
      <w:r w:rsidRPr="00B50A11">
        <w:rPr>
          <w:rFonts w:ascii="Palatino Linotype" w:eastAsia="MS Mincho" w:hAnsi="Palatino Linotype" w:cs="Arial"/>
          <w:sz w:val="24"/>
          <w:szCs w:val="24"/>
        </w:rPr>
        <w:t>ISSEMyM</w:t>
      </w:r>
      <w:proofErr w:type="spellEnd"/>
      <w:r w:rsidRPr="00B50A11">
        <w:rPr>
          <w:rFonts w:ascii="Palatino Linotype" w:eastAsia="MS Mincho" w:hAnsi="Palatino Linotype" w:cs="Arial"/>
          <w:sz w:val="24"/>
          <w:szCs w:val="24"/>
        </w:rPr>
        <w:t xml:space="preserve">, la cual permite identificar al servidor público que actualmente labora o laboró en alguna institución pública y que tenga vigente su derecho a recibir las prestaciones. </w:t>
      </w:r>
    </w:p>
    <w:p w:rsidR="00274341" w:rsidRPr="00B50A11" w:rsidRDefault="00274341"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 </w:t>
      </w:r>
    </w:p>
    <w:p w:rsidR="00B50A11" w:rsidRPr="00B50A11" w:rsidRDefault="00B50A11"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74341" w:rsidRPr="00B50A11" w:rsidRDefault="00274341" w:rsidP="00B50A11">
      <w:pPr>
        <w:pStyle w:val="Ttulo1"/>
        <w:numPr>
          <w:ilvl w:val="0"/>
          <w:numId w:val="11"/>
        </w:numPr>
        <w:spacing w:before="0" w:line="360" w:lineRule="auto"/>
        <w:rPr>
          <w:rFonts w:eastAsia="Times New Roman" w:cs="Arial"/>
          <w:b/>
          <w:bCs/>
          <w:color w:val="000000"/>
          <w:szCs w:val="24"/>
        </w:rPr>
      </w:pPr>
      <w:bookmarkStart w:id="54" w:name="_Toc12448147"/>
      <w:bookmarkStart w:id="55" w:name="_Toc15487412"/>
      <w:r w:rsidRPr="00B50A11">
        <w:rPr>
          <w:rFonts w:eastAsia="Times New Roman" w:cs="Arial"/>
          <w:b/>
          <w:bCs/>
          <w:color w:val="000000"/>
          <w:szCs w:val="24"/>
        </w:rPr>
        <w:t>P</w:t>
      </w:r>
      <w:r w:rsidRPr="00B50A11">
        <w:rPr>
          <w:rFonts w:eastAsia="Calibri" w:cs="Tahoma"/>
          <w:b/>
          <w:bCs/>
          <w:iCs/>
          <w:szCs w:val="24"/>
        </w:rPr>
        <w:t>réstamos o descuentos de carácter personal.</w:t>
      </w:r>
      <w:bookmarkEnd w:id="54"/>
      <w:bookmarkEnd w:id="55"/>
      <w:r w:rsidRPr="00B50A11">
        <w:rPr>
          <w:rFonts w:eastAsia="Calibri" w:cs="Tahoma"/>
          <w:b/>
          <w:bCs/>
          <w:iCs/>
          <w:szCs w:val="24"/>
        </w:rPr>
        <w:t xml:space="preserve"> </w:t>
      </w:r>
    </w:p>
    <w:p w:rsidR="00274341" w:rsidRPr="00B50A11" w:rsidRDefault="00274341" w:rsidP="00B50A11">
      <w:pPr>
        <w:pStyle w:val="Prrafodelista"/>
        <w:spacing w:after="0" w:line="360" w:lineRule="auto"/>
        <w:rPr>
          <w:rFonts w:ascii="Palatino Linotype" w:eastAsia="MS Mincho" w:hAnsi="Palatino Linotype" w:cs="Arial"/>
          <w:sz w:val="24"/>
          <w:szCs w:val="24"/>
        </w:rPr>
      </w:pPr>
    </w:p>
    <w:p w:rsidR="00274341" w:rsidRP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 Para entender los límites y alcances de esta restricción, es oportuno traer a colación lo establecido por el artículo 84 de la Ley del Trabajo de los Servidores Públicos del Estado y Municipios, el cual señala que: </w:t>
      </w:r>
    </w:p>
    <w:p w:rsidR="00274341" w:rsidRPr="00B50A11" w:rsidRDefault="00274341"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74341" w:rsidRPr="00B50A11" w:rsidRDefault="00274341" w:rsidP="00B50A11">
      <w:pPr>
        <w:tabs>
          <w:tab w:val="left" w:pos="426"/>
        </w:tabs>
        <w:spacing w:after="0" w:line="360" w:lineRule="auto"/>
        <w:ind w:left="567" w:right="567"/>
        <w:contextualSpacing/>
        <w:jc w:val="both"/>
        <w:rPr>
          <w:rFonts w:ascii="Palatino Linotype" w:hAnsi="Palatino Linotype"/>
          <w:sz w:val="24"/>
          <w:szCs w:val="24"/>
        </w:rPr>
      </w:pPr>
      <w:r w:rsidRPr="00B50A11">
        <w:rPr>
          <w:rFonts w:ascii="Palatino Linotype" w:hAnsi="Palatino Linotype"/>
          <w:b/>
          <w:bCs/>
          <w:sz w:val="24"/>
          <w:szCs w:val="24"/>
        </w:rPr>
        <w:t>ARTÍCULO 84.</w:t>
      </w:r>
      <w:r w:rsidRPr="00B50A11">
        <w:rPr>
          <w:rFonts w:ascii="Palatino Linotype" w:hAnsi="Palatino Linotype"/>
          <w:sz w:val="24"/>
          <w:szCs w:val="24"/>
        </w:rPr>
        <w:t xml:space="preserve"> Sólo podrán hacerse retenciones, descuentos o deducciones al sueldo de los servidores públicos por concepto de: </w:t>
      </w:r>
    </w:p>
    <w:p w:rsidR="00274341" w:rsidRPr="00B50A11" w:rsidRDefault="00274341" w:rsidP="00B50A11">
      <w:pPr>
        <w:tabs>
          <w:tab w:val="left" w:pos="426"/>
        </w:tabs>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 xml:space="preserve">I. Gravámenes fiscales relacionados con el sueldo; </w:t>
      </w:r>
    </w:p>
    <w:p w:rsidR="00274341" w:rsidRPr="00B50A11" w:rsidRDefault="00274341" w:rsidP="00B50A11">
      <w:pPr>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 xml:space="preserve">II. Deudas contraídas con las instituciones públicas o dependencias por concepto de anticipos de sueldo, pagos hechos con exceso, errores o pérdidas debidamente comprobados; </w:t>
      </w:r>
    </w:p>
    <w:p w:rsidR="00274341" w:rsidRPr="00B50A11" w:rsidRDefault="00274341" w:rsidP="00B50A11">
      <w:pPr>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 xml:space="preserve">III. Cuotas sindicales; </w:t>
      </w:r>
    </w:p>
    <w:p w:rsidR="00274341" w:rsidRPr="00B50A11" w:rsidRDefault="00274341" w:rsidP="00B50A11">
      <w:pPr>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 xml:space="preserve">IV. Cuotas de aportación a fondos para la constitución de cooperativas y de cajas de ahorro, siempre que el servidor público hubiese manifestado previamente, de manera expresa, su conformidad; </w:t>
      </w:r>
    </w:p>
    <w:p w:rsidR="00274341" w:rsidRPr="00B50A11" w:rsidRDefault="00274341" w:rsidP="00B50A11">
      <w:pPr>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 xml:space="preserve">V. Descuentos ordenados por el Instituto de Seguridad Social del Estado de México y Municipios, con motivo de cuotas y obligaciones contraídas con éste por los servidores públicos; </w:t>
      </w:r>
    </w:p>
    <w:p w:rsidR="00274341" w:rsidRPr="00B50A11" w:rsidRDefault="00274341" w:rsidP="00B50A11">
      <w:pPr>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 xml:space="preserve">VI. Obligaciones a cargo del servidor público con las que haya consentido, derivadas de la adquisición o del uso de habitaciones consideradas como de interés social; </w:t>
      </w:r>
    </w:p>
    <w:p w:rsidR="00274341" w:rsidRPr="00B50A11" w:rsidRDefault="00274341" w:rsidP="00B50A11">
      <w:pPr>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 xml:space="preserve">VII. Faltas de puntualidad o de asistencia injustificadas; </w:t>
      </w:r>
    </w:p>
    <w:p w:rsidR="00274341" w:rsidRPr="00B50A11" w:rsidRDefault="00274341" w:rsidP="00B50A11">
      <w:pPr>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 xml:space="preserve">VIII. Pensiones alimenticias ordenadas por la autoridad judicial; o </w:t>
      </w:r>
    </w:p>
    <w:p w:rsidR="00274341" w:rsidRPr="00B50A11" w:rsidRDefault="00274341" w:rsidP="00B50A11">
      <w:pPr>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 xml:space="preserve">IX. Cualquier otro convenido con instituciones de servicios y aceptado por el servidor público. </w:t>
      </w:r>
    </w:p>
    <w:p w:rsidR="00274341" w:rsidRPr="00B50A11" w:rsidRDefault="00274341" w:rsidP="00B50A11">
      <w:pPr>
        <w:spacing w:after="0" w:line="360" w:lineRule="auto"/>
        <w:ind w:left="567" w:right="567"/>
        <w:jc w:val="both"/>
        <w:rPr>
          <w:rFonts w:ascii="Palatino Linotype" w:hAnsi="Palatino Linotype"/>
          <w:sz w:val="24"/>
          <w:szCs w:val="24"/>
        </w:rPr>
      </w:pPr>
    </w:p>
    <w:p w:rsidR="00B50A11" w:rsidRDefault="00274341" w:rsidP="00B50A11">
      <w:pPr>
        <w:spacing w:after="0" w:line="360" w:lineRule="auto"/>
        <w:ind w:left="567" w:right="567"/>
        <w:jc w:val="both"/>
        <w:rPr>
          <w:rFonts w:ascii="Palatino Linotype" w:eastAsia="MS Mincho" w:hAnsi="Palatino Linotype" w:cs="Arial"/>
          <w:sz w:val="24"/>
          <w:szCs w:val="24"/>
        </w:rPr>
      </w:pPr>
      <w:r w:rsidRPr="00B50A11">
        <w:rPr>
          <w:rFonts w:ascii="Palatino Linotype" w:hAnsi="Palatino Linotype"/>
          <w:sz w:val="24"/>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B50A11" w:rsidRPr="00B50A11" w:rsidRDefault="00B50A11" w:rsidP="00B50A11">
      <w:pPr>
        <w:spacing w:after="0" w:line="360" w:lineRule="auto"/>
        <w:ind w:left="567" w:right="567"/>
        <w:jc w:val="both"/>
        <w:rPr>
          <w:rFonts w:ascii="Palatino Linotype" w:eastAsia="MS Mincho" w:hAnsi="Palatino Linotype" w:cs="Arial"/>
          <w:sz w:val="24"/>
          <w:szCs w:val="24"/>
        </w:rPr>
      </w:pPr>
    </w:p>
    <w:p w:rsidR="00274341" w:rsidRP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  </w:t>
      </w:r>
    </w:p>
    <w:p w:rsidR="001E6AC3" w:rsidRPr="00B50A11" w:rsidRDefault="001E6AC3"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1E6AC3" w:rsidRPr="00B50A11" w:rsidRDefault="001E6AC3" w:rsidP="00B50A11">
      <w:pPr>
        <w:pStyle w:val="Ttulo2"/>
        <w:numPr>
          <w:ilvl w:val="0"/>
          <w:numId w:val="10"/>
        </w:numPr>
        <w:tabs>
          <w:tab w:val="left" w:pos="142"/>
        </w:tabs>
        <w:spacing w:before="0" w:line="360" w:lineRule="auto"/>
        <w:ind w:left="709" w:hanging="709"/>
        <w:jc w:val="both"/>
        <w:rPr>
          <w:rFonts w:ascii="Palatino Linotype" w:hAnsi="Palatino Linotype"/>
          <w:b/>
          <w:color w:val="auto"/>
          <w:sz w:val="24"/>
          <w:szCs w:val="24"/>
        </w:rPr>
      </w:pPr>
      <w:bookmarkStart w:id="56" w:name="_Toc15487413"/>
      <w:r w:rsidRPr="00B50A11">
        <w:rPr>
          <w:rFonts w:ascii="Palatino Linotype" w:hAnsi="Palatino Linotype"/>
          <w:b/>
          <w:color w:val="auto"/>
          <w:sz w:val="24"/>
          <w:szCs w:val="24"/>
        </w:rPr>
        <w:t>De la clasificación de la información concerniente a los servidores públicos de la Dirección de Seguridad Pública del Ayuntamiento o su equivalente.</w:t>
      </w:r>
      <w:bookmarkEnd w:id="56"/>
      <w:r w:rsidRPr="00B50A11">
        <w:rPr>
          <w:rFonts w:ascii="Palatino Linotype" w:hAnsi="Palatino Linotype"/>
          <w:b/>
          <w:color w:val="auto"/>
          <w:sz w:val="24"/>
          <w:szCs w:val="24"/>
        </w:rPr>
        <w:t xml:space="preserve"> </w:t>
      </w:r>
    </w:p>
    <w:p w:rsidR="001E6AC3" w:rsidRPr="00B50A11" w:rsidRDefault="001E6AC3" w:rsidP="00B50A11">
      <w:pPr>
        <w:spacing w:after="0" w:line="360" w:lineRule="auto"/>
        <w:rPr>
          <w:rFonts w:ascii="Palatino Linotype" w:hAnsi="Palatino Linotype"/>
          <w:sz w:val="24"/>
          <w:szCs w:val="24"/>
        </w:rPr>
      </w:pPr>
    </w:p>
    <w:p w:rsidR="001E6AC3" w:rsidRPr="00B50A11" w:rsidRDefault="001E6AC3" w:rsidP="00B50A11">
      <w:pPr>
        <w:pStyle w:val="Ttulo2"/>
        <w:numPr>
          <w:ilvl w:val="0"/>
          <w:numId w:val="15"/>
        </w:numPr>
        <w:spacing w:before="0" w:line="360" w:lineRule="auto"/>
        <w:jc w:val="both"/>
        <w:rPr>
          <w:rFonts w:ascii="Palatino Linotype" w:hAnsi="Palatino Linotype"/>
          <w:b/>
          <w:color w:val="auto"/>
          <w:sz w:val="24"/>
          <w:szCs w:val="24"/>
        </w:rPr>
      </w:pPr>
      <w:bookmarkStart w:id="57" w:name="_Toc15487414"/>
      <w:r w:rsidRPr="00B50A11">
        <w:rPr>
          <w:rFonts w:ascii="Palatino Linotype" w:hAnsi="Palatino Linotype"/>
          <w:b/>
          <w:color w:val="auto"/>
          <w:sz w:val="24"/>
          <w:szCs w:val="24"/>
        </w:rPr>
        <w:t>De la disociación.</w:t>
      </w:r>
      <w:bookmarkEnd w:id="57"/>
      <w:r w:rsidRPr="00B50A11">
        <w:rPr>
          <w:rFonts w:ascii="Palatino Linotype" w:hAnsi="Palatino Linotype"/>
          <w:b/>
          <w:color w:val="auto"/>
          <w:sz w:val="24"/>
          <w:szCs w:val="24"/>
        </w:rPr>
        <w:t xml:space="preserve"> </w:t>
      </w:r>
    </w:p>
    <w:p w:rsidR="00274341" w:rsidRPr="00B50A11" w:rsidRDefault="00274341"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FD5D91" w:rsidRPr="00B50A11" w:rsidRDefault="00FD5D9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La disociación es un procedimiento aplicado al tratamiento de datos personales de modo que la información que se obtenga no pueda ser asociada a una persona identificada o identificable, es entonces que se trata de información que de ningún modo aporta datos que sirvan para identificar a ninguna persona física.  </w:t>
      </w:r>
    </w:p>
    <w:p w:rsidR="0034164A" w:rsidRPr="00B50A11" w:rsidRDefault="0034164A"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De acuerdo con la Ley de Protección de Datos Personales en Posesión de Sujetos Obligados del Estado de México y Municipios, señala en su artículo 4 fracción XVI que la disociación es; </w:t>
      </w:r>
    </w:p>
    <w:p w:rsidR="0034164A" w:rsidRPr="00B50A11" w:rsidRDefault="0034164A"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4164A" w:rsidRPr="00B50A11" w:rsidRDefault="0034164A" w:rsidP="00B50A11">
      <w:pPr>
        <w:tabs>
          <w:tab w:val="left" w:pos="426"/>
          <w:tab w:val="left" w:pos="567"/>
        </w:tabs>
        <w:spacing w:after="0" w:line="360" w:lineRule="auto"/>
        <w:ind w:left="567" w:right="567"/>
        <w:contextualSpacing/>
        <w:jc w:val="both"/>
        <w:rPr>
          <w:rFonts w:ascii="Palatino Linotype" w:hAnsi="Palatino Linotype"/>
          <w:sz w:val="24"/>
          <w:szCs w:val="24"/>
        </w:rPr>
      </w:pPr>
      <w:r w:rsidRPr="00B50A11">
        <w:rPr>
          <w:rFonts w:ascii="Palatino Linotype" w:hAnsi="Palatino Linotype"/>
          <w:sz w:val="24"/>
          <w:szCs w:val="24"/>
        </w:rPr>
        <w:t>[…]</w:t>
      </w:r>
    </w:p>
    <w:p w:rsidR="0034164A" w:rsidRPr="00B50A11" w:rsidRDefault="0034164A" w:rsidP="00B50A11">
      <w:pPr>
        <w:tabs>
          <w:tab w:val="left" w:pos="426"/>
          <w:tab w:val="left" w:pos="567"/>
        </w:tabs>
        <w:spacing w:after="0" w:line="360" w:lineRule="auto"/>
        <w:ind w:left="567" w:right="567"/>
        <w:contextualSpacing/>
        <w:jc w:val="both"/>
        <w:rPr>
          <w:rFonts w:ascii="Palatino Linotype" w:hAnsi="Palatino Linotype"/>
          <w:sz w:val="24"/>
          <w:szCs w:val="24"/>
        </w:rPr>
      </w:pPr>
      <w:r w:rsidRPr="00B50A11">
        <w:rPr>
          <w:rFonts w:ascii="Palatino Linotype" w:hAnsi="Palatino Linotype"/>
          <w:sz w:val="24"/>
          <w:szCs w:val="24"/>
        </w:rPr>
        <w:t>XVI. Disociación: al procedimiento por el que los datos personales no pueden asociarse a la o el titular, ni permitir por su estructura, contenido o grado de desagregación, la identificación individual del mismo.</w:t>
      </w:r>
    </w:p>
    <w:p w:rsidR="0034164A" w:rsidRPr="00B50A11" w:rsidRDefault="0034164A" w:rsidP="00B50A11">
      <w:pPr>
        <w:tabs>
          <w:tab w:val="left" w:pos="426"/>
          <w:tab w:val="left" w:pos="567"/>
        </w:tabs>
        <w:spacing w:after="0" w:line="360" w:lineRule="auto"/>
        <w:ind w:left="567" w:right="567"/>
        <w:contextualSpacing/>
        <w:jc w:val="both"/>
        <w:rPr>
          <w:rFonts w:ascii="Palatino Linotype" w:eastAsia="MS Mincho" w:hAnsi="Palatino Linotype" w:cs="Arial"/>
          <w:sz w:val="24"/>
          <w:szCs w:val="24"/>
        </w:rPr>
      </w:pPr>
      <w:r w:rsidRPr="00B50A11">
        <w:rPr>
          <w:rFonts w:ascii="Palatino Linotype" w:hAnsi="Palatino Linotype"/>
          <w:sz w:val="24"/>
          <w:szCs w:val="24"/>
        </w:rPr>
        <w:t xml:space="preserve">[…] </w:t>
      </w:r>
    </w:p>
    <w:p w:rsidR="0034164A" w:rsidRPr="00B50A11" w:rsidRDefault="0034164A"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4164A" w:rsidRPr="00B50A11" w:rsidRDefault="0034164A"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En el artículo 39 del dispositivo legal señalado, se prevé </w:t>
      </w:r>
      <w:r w:rsidR="00FD5D91" w:rsidRPr="00B50A11">
        <w:rPr>
          <w:rFonts w:ascii="Palatino Linotype" w:eastAsia="MS Mincho" w:hAnsi="Palatino Linotype" w:cs="Arial"/>
          <w:sz w:val="24"/>
          <w:szCs w:val="24"/>
        </w:rPr>
        <w:t>que,</w:t>
      </w:r>
      <w:r w:rsidRPr="00B50A11">
        <w:rPr>
          <w:rFonts w:ascii="Palatino Linotype" w:eastAsia="MS Mincho" w:hAnsi="Palatino Linotype" w:cs="Arial"/>
          <w:sz w:val="24"/>
          <w:szCs w:val="24"/>
        </w:rPr>
        <w:t xml:space="preserve"> en el tratamiento de datos personales, se aplicarán medidas técnicas y administrativas apropiadas, así como se </w:t>
      </w:r>
      <w:r w:rsidR="00FD5D91" w:rsidRPr="00B50A11">
        <w:rPr>
          <w:rFonts w:ascii="Palatino Linotype" w:eastAsia="MS Mincho" w:hAnsi="Palatino Linotype" w:cs="Arial"/>
          <w:sz w:val="24"/>
          <w:szCs w:val="24"/>
        </w:rPr>
        <w:t>observarán</w:t>
      </w:r>
      <w:r w:rsidRPr="00B50A11">
        <w:rPr>
          <w:rFonts w:ascii="Palatino Linotype" w:eastAsia="MS Mincho" w:hAnsi="Palatino Linotype" w:cs="Arial"/>
          <w:sz w:val="24"/>
          <w:szCs w:val="24"/>
        </w:rPr>
        <w:t xml:space="preserve"> deberes para garantizar un nivel de seguridad adecuado, entre estos tratamientos se encuentra la disociación, </w:t>
      </w:r>
      <w:proofErr w:type="spellStart"/>
      <w:r w:rsidRPr="00B50A11">
        <w:rPr>
          <w:rFonts w:ascii="Palatino Linotype" w:eastAsia="MS Mincho" w:hAnsi="Palatino Linotype" w:cs="Arial"/>
          <w:sz w:val="24"/>
          <w:szCs w:val="24"/>
        </w:rPr>
        <w:t>anonimización</w:t>
      </w:r>
      <w:proofErr w:type="spellEnd"/>
      <w:r w:rsidRPr="00B50A11">
        <w:rPr>
          <w:rFonts w:ascii="Palatino Linotype" w:eastAsia="MS Mincho" w:hAnsi="Palatino Linotype" w:cs="Arial"/>
          <w:sz w:val="24"/>
          <w:szCs w:val="24"/>
        </w:rPr>
        <w:t xml:space="preserve"> y el cifrado de datos personales. </w:t>
      </w:r>
    </w:p>
    <w:p w:rsidR="0034164A" w:rsidRPr="00B50A11" w:rsidRDefault="0034164A"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E002C" w:rsidRPr="00B50A11" w:rsidRDefault="002E002C"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Del mismo modo la Ley de Transparencia y Acceso a la Información Pública del Estado de México y Municipios señala en su artículo 53 de manera literal, lo siguiente: </w:t>
      </w:r>
    </w:p>
    <w:p w:rsidR="002E002C" w:rsidRPr="00B50A11" w:rsidRDefault="002E002C" w:rsidP="00B50A11">
      <w:pPr>
        <w:pStyle w:val="Prrafodelista"/>
        <w:spacing w:after="0" w:line="360" w:lineRule="auto"/>
        <w:rPr>
          <w:rFonts w:ascii="Palatino Linotype" w:eastAsia="MS Mincho" w:hAnsi="Palatino Linotype" w:cs="Arial"/>
          <w:sz w:val="24"/>
          <w:szCs w:val="24"/>
        </w:rPr>
      </w:pPr>
    </w:p>
    <w:p w:rsidR="002E002C" w:rsidRPr="00B50A11" w:rsidRDefault="002E002C" w:rsidP="00B50A11">
      <w:pPr>
        <w:tabs>
          <w:tab w:val="left" w:pos="0"/>
          <w:tab w:val="left" w:pos="426"/>
        </w:tabs>
        <w:spacing w:after="0" w:line="360" w:lineRule="auto"/>
        <w:ind w:left="567" w:right="567"/>
        <w:contextualSpacing/>
        <w:jc w:val="both"/>
        <w:rPr>
          <w:rFonts w:ascii="Palatino Linotype" w:eastAsia="MS Mincho" w:hAnsi="Palatino Linotype" w:cs="Arial"/>
          <w:sz w:val="24"/>
          <w:szCs w:val="24"/>
        </w:rPr>
      </w:pPr>
      <w:r w:rsidRPr="00B50A11">
        <w:rPr>
          <w:rFonts w:ascii="Palatino Linotype" w:hAnsi="Palatino Linotype"/>
          <w:b/>
          <w:bCs/>
          <w:sz w:val="24"/>
          <w:szCs w:val="24"/>
        </w:rPr>
        <w:t>Artículo 52.</w:t>
      </w:r>
      <w:r w:rsidRPr="00B50A11">
        <w:rPr>
          <w:rFonts w:ascii="Palatino Linotype" w:hAnsi="Palatino Linotype"/>
          <w:sz w:val="24"/>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2E002C" w:rsidRPr="00B50A11" w:rsidRDefault="002E002C" w:rsidP="00B50A11">
      <w:pPr>
        <w:spacing w:after="0" w:line="360" w:lineRule="auto"/>
        <w:rPr>
          <w:rFonts w:ascii="Palatino Linotype" w:eastAsia="MS Mincho" w:hAnsi="Palatino Linotype" w:cs="Arial"/>
          <w:sz w:val="24"/>
          <w:szCs w:val="24"/>
        </w:rPr>
      </w:pPr>
    </w:p>
    <w:p w:rsidR="006C765E" w:rsidRPr="00B50A11" w:rsidRDefault="006C765E"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De manera análoga,</w:t>
      </w:r>
      <w:r w:rsidR="002E002C" w:rsidRPr="00B50A11">
        <w:rPr>
          <w:rFonts w:ascii="Palatino Linotype" w:eastAsia="MS Mincho" w:hAnsi="Palatino Linotype" w:cs="Arial"/>
          <w:sz w:val="24"/>
          <w:szCs w:val="24"/>
        </w:rPr>
        <w:t xml:space="preserve"> y aplicado al caso concreto</w:t>
      </w:r>
      <w:r w:rsidRPr="00B50A11">
        <w:rPr>
          <w:rFonts w:ascii="Palatino Linotype" w:eastAsia="MS Mincho" w:hAnsi="Palatino Linotype" w:cs="Arial"/>
          <w:sz w:val="24"/>
          <w:szCs w:val="24"/>
        </w:rPr>
        <w:t xml:space="preserve"> la Agencia Española de Protección de Datos, en su informe jurídico 283/2009 interpreta sobre disociación lo siguiente: </w:t>
      </w:r>
    </w:p>
    <w:p w:rsidR="006C765E" w:rsidRPr="00B50A11" w:rsidRDefault="006C765E" w:rsidP="00B50A11">
      <w:pPr>
        <w:pStyle w:val="Prrafodelista"/>
        <w:spacing w:after="0" w:line="360" w:lineRule="auto"/>
        <w:rPr>
          <w:rFonts w:ascii="Palatino Linotype" w:eastAsia="MS Mincho" w:hAnsi="Palatino Linotype" w:cs="Arial"/>
          <w:sz w:val="24"/>
          <w:szCs w:val="24"/>
        </w:rPr>
      </w:pPr>
    </w:p>
    <w:p w:rsidR="006C765E" w:rsidRPr="00B50A11" w:rsidRDefault="00B01F8C" w:rsidP="00B50A11">
      <w:pPr>
        <w:tabs>
          <w:tab w:val="left" w:pos="426"/>
          <w:tab w:val="left" w:pos="851"/>
        </w:tabs>
        <w:spacing w:after="0" w:line="360" w:lineRule="auto"/>
        <w:ind w:left="567" w:right="567"/>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w:t>
      </w:r>
      <w:r w:rsidR="006C765E" w:rsidRPr="00B50A11">
        <w:rPr>
          <w:rFonts w:ascii="Palatino Linotype" w:eastAsia="MS Mincho" w:hAnsi="Palatino Linotype" w:cs="Arial"/>
          <w:sz w:val="24"/>
          <w:szCs w:val="24"/>
        </w:rPr>
        <w:t xml:space="preserve">[…] En consecuencia, </w:t>
      </w:r>
      <w:r w:rsidR="006C765E" w:rsidRPr="00B50A11">
        <w:rPr>
          <w:rFonts w:ascii="Palatino Linotype" w:eastAsia="MS Mincho" w:hAnsi="Palatino Linotype" w:cs="Arial"/>
          <w:b/>
          <w:bCs/>
          <w:sz w:val="24"/>
          <w:szCs w:val="24"/>
          <w:u w:val="single"/>
        </w:rPr>
        <w:t>para entender que se ha efectuado correctamente la disociación, es necesario que no se permita por ningún medio identificar</w:t>
      </w:r>
      <w:r w:rsidR="006C765E" w:rsidRPr="00B50A11">
        <w:rPr>
          <w:rFonts w:ascii="Palatino Linotype" w:eastAsia="MS Mincho" w:hAnsi="Palatino Linotype" w:cs="Arial"/>
          <w:sz w:val="24"/>
          <w:szCs w:val="24"/>
        </w:rPr>
        <w:t xml:space="preserve"> al paciente</w:t>
      </w:r>
      <w:r w:rsidRPr="00B50A11">
        <w:rPr>
          <w:rFonts w:ascii="Palatino Linotype" w:eastAsia="MS Mincho" w:hAnsi="Palatino Linotype" w:cs="Arial"/>
          <w:sz w:val="24"/>
          <w:szCs w:val="24"/>
        </w:rPr>
        <w:t xml:space="preserve"> […]</w:t>
      </w:r>
      <w:r w:rsidR="006C765E" w:rsidRPr="00B50A11">
        <w:rPr>
          <w:rFonts w:ascii="Palatino Linotype" w:eastAsia="MS Mincho" w:hAnsi="Palatino Linotype" w:cs="Arial"/>
          <w:sz w:val="24"/>
          <w:szCs w:val="24"/>
        </w:rPr>
        <w:t xml:space="preserve"> </w:t>
      </w:r>
      <w:r w:rsidRPr="00B50A11">
        <w:rPr>
          <w:rFonts w:ascii="Palatino Linotype" w:eastAsia="MS Mincho" w:hAnsi="Palatino Linotype" w:cs="Arial"/>
          <w:sz w:val="24"/>
          <w:szCs w:val="24"/>
        </w:rPr>
        <w:t>P</w:t>
      </w:r>
      <w:r w:rsidR="006C765E" w:rsidRPr="00B50A11">
        <w:rPr>
          <w:rFonts w:ascii="Palatino Linotype" w:eastAsia="MS Mincho" w:hAnsi="Palatino Linotype" w:cs="Arial"/>
          <w:sz w:val="24"/>
          <w:szCs w:val="24"/>
        </w:rPr>
        <w:t>ara que un procedimiento de disociación pueda ser considerado suficiente a los efectos de la Ley Orgánica 15/1999, será necesario que de la aplicación de dicho procedimiento resulte imposible asociar un determinado dato con un sujeto determinado. En este sentido, las disposiciones internacionales reguladoras de la protección de datos de carácter personal vienen a considerar que el afectado no será determinable cuando su identificación exija un esfuerzo desproporcionado que sea suficiente para disuadir a quien accede al dato de la identificación de la persona a la que el mismo se refiere</w:t>
      </w:r>
      <w:r w:rsidRPr="00B50A11">
        <w:rPr>
          <w:rFonts w:ascii="Palatino Linotype" w:eastAsia="MS Mincho" w:hAnsi="Palatino Linotype" w:cs="Arial"/>
          <w:sz w:val="24"/>
          <w:szCs w:val="24"/>
        </w:rPr>
        <w:t>”.</w:t>
      </w:r>
    </w:p>
    <w:p w:rsidR="004B1C77" w:rsidRPr="00B50A11" w:rsidRDefault="004B1C77"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1E6AC3" w:rsidRPr="00B50A11" w:rsidRDefault="002E002C" w:rsidP="00B50A11">
      <w:pPr>
        <w:numPr>
          <w:ilvl w:val="0"/>
          <w:numId w:val="1"/>
        </w:numPr>
        <w:tabs>
          <w:tab w:val="left" w:pos="0"/>
          <w:tab w:val="left" w:pos="851"/>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Cabe destacar que la s</w:t>
      </w:r>
      <w:r w:rsidR="004B1C77" w:rsidRPr="00B50A11">
        <w:rPr>
          <w:rFonts w:ascii="Palatino Linotype" w:eastAsia="MS Mincho" w:hAnsi="Palatino Linotype" w:cs="Arial"/>
          <w:sz w:val="24"/>
          <w:szCs w:val="24"/>
        </w:rPr>
        <w:t xml:space="preserve">ustitución de nombres, apellidos u otro dato identificativo no es considerado como disociación, sino que, para que la disociación sea producida, será preciso que, de los datos proporcionados o contenidos en algún documento, no se pueda deducir la identidad del afectado, esto es, que no se pueda establecer una correlación entre el nombre, los cargos o la remuneración del servidor público en concreto. </w:t>
      </w:r>
    </w:p>
    <w:p w:rsidR="002E002C" w:rsidRPr="00B50A11" w:rsidRDefault="002E002C"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805C7" w:rsidRPr="00B50A11" w:rsidRDefault="006C765E" w:rsidP="00B50A11">
      <w:pPr>
        <w:numPr>
          <w:ilvl w:val="0"/>
          <w:numId w:val="1"/>
        </w:numPr>
        <w:tabs>
          <w:tab w:val="left" w:pos="0"/>
          <w:tab w:val="left" w:pos="851"/>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Es </w:t>
      </w:r>
      <w:r w:rsidR="002E002C" w:rsidRPr="00B50A11">
        <w:rPr>
          <w:rFonts w:ascii="Palatino Linotype" w:eastAsia="MS Mincho" w:hAnsi="Palatino Linotype" w:cs="Arial"/>
          <w:sz w:val="24"/>
          <w:szCs w:val="24"/>
        </w:rPr>
        <w:t>por ello que</w:t>
      </w:r>
      <w:r w:rsidRPr="00B50A11">
        <w:rPr>
          <w:rFonts w:ascii="Palatino Linotype" w:eastAsia="MS Mincho" w:hAnsi="Palatino Linotype" w:cs="Arial"/>
          <w:sz w:val="24"/>
          <w:szCs w:val="24"/>
        </w:rPr>
        <w:t xml:space="preserve"> se concluye que un dato disociado es aquel que no permite identificar de ningún modo a una persona física</w:t>
      </w:r>
      <w:r w:rsidR="002E002C" w:rsidRPr="00B50A11">
        <w:rPr>
          <w:rFonts w:ascii="Palatino Linotype" w:eastAsia="MS Mincho" w:hAnsi="Palatino Linotype" w:cs="Arial"/>
          <w:sz w:val="24"/>
          <w:szCs w:val="24"/>
        </w:rPr>
        <w:t xml:space="preserve"> ni siquiera asociando varios datos, por lo que se considera que un procedimiento de disociación correctamente aplicado da como resultado que sea </w:t>
      </w:r>
      <w:r w:rsidR="002E002C" w:rsidRPr="00B50A11">
        <w:rPr>
          <w:rFonts w:ascii="Palatino Linotype" w:eastAsia="MS Mincho" w:hAnsi="Palatino Linotype" w:cs="Arial"/>
          <w:b/>
          <w:bCs/>
          <w:sz w:val="24"/>
          <w:szCs w:val="24"/>
        </w:rPr>
        <w:t xml:space="preserve">imposible asociar información con personas físicas para conocer de qué sujeto se trata. </w:t>
      </w:r>
    </w:p>
    <w:p w:rsidR="008805C7" w:rsidRPr="00B50A11" w:rsidRDefault="008805C7" w:rsidP="00B50A11">
      <w:pPr>
        <w:pStyle w:val="Prrafodelista"/>
        <w:spacing w:after="0" w:line="360" w:lineRule="auto"/>
        <w:rPr>
          <w:rFonts w:ascii="Palatino Linotype" w:eastAsia="MS Mincho" w:hAnsi="Palatino Linotype" w:cs="Arial"/>
          <w:sz w:val="24"/>
          <w:szCs w:val="24"/>
        </w:rPr>
      </w:pPr>
    </w:p>
    <w:p w:rsidR="007F60E5" w:rsidRPr="00B50A11" w:rsidRDefault="002E002C" w:rsidP="00B50A11">
      <w:pPr>
        <w:numPr>
          <w:ilvl w:val="0"/>
          <w:numId w:val="1"/>
        </w:numPr>
        <w:tabs>
          <w:tab w:val="left" w:pos="0"/>
          <w:tab w:val="left" w:pos="851"/>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 Ahora bien, </w:t>
      </w:r>
      <w:r w:rsidR="007F60E5" w:rsidRPr="00B50A11">
        <w:rPr>
          <w:rFonts w:ascii="Palatino Linotype" w:eastAsia="MS Mincho" w:hAnsi="Palatino Linotype" w:cs="Arial"/>
          <w:sz w:val="24"/>
          <w:szCs w:val="24"/>
        </w:rPr>
        <w:t>de</w:t>
      </w:r>
      <w:r w:rsidRPr="00B50A11">
        <w:rPr>
          <w:rFonts w:ascii="Palatino Linotype" w:eastAsia="MS Mincho" w:hAnsi="Palatino Linotype" w:cs="Arial"/>
          <w:sz w:val="24"/>
          <w:szCs w:val="24"/>
        </w:rPr>
        <w:t xml:space="preserve"> la nómina general y los recibos de </w:t>
      </w:r>
      <w:r w:rsidR="007F60E5" w:rsidRPr="00B50A11">
        <w:rPr>
          <w:rFonts w:ascii="Palatino Linotype" w:eastAsia="MS Mincho" w:hAnsi="Palatino Linotype" w:cs="Arial"/>
          <w:sz w:val="24"/>
          <w:szCs w:val="24"/>
        </w:rPr>
        <w:t>nómina de</w:t>
      </w:r>
      <w:r w:rsidRPr="00B50A11">
        <w:rPr>
          <w:rFonts w:ascii="Palatino Linotype" w:eastAsia="MS Mincho" w:hAnsi="Palatino Linotype" w:cs="Arial"/>
          <w:sz w:val="24"/>
          <w:szCs w:val="24"/>
        </w:rPr>
        <w:t xml:space="preserve"> todos los servidores públicos que prestan sus servicios al </w:t>
      </w:r>
      <w:r w:rsidRPr="00B50A11">
        <w:rPr>
          <w:rFonts w:ascii="Palatino Linotype" w:eastAsia="MS Mincho" w:hAnsi="Palatino Linotype" w:cs="Arial"/>
          <w:b/>
          <w:bCs/>
          <w:sz w:val="24"/>
          <w:szCs w:val="24"/>
        </w:rPr>
        <w:t>Sujeto Obligado</w:t>
      </w:r>
      <w:r w:rsidR="007F60E5" w:rsidRPr="00B50A11">
        <w:rPr>
          <w:rFonts w:ascii="Palatino Linotype" w:eastAsia="MS Mincho" w:hAnsi="Palatino Linotype" w:cs="Arial"/>
          <w:sz w:val="24"/>
          <w:szCs w:val="24"/>
        </w:rPr>
        <w:t xml:space="preserve">, se deriva que respecto a </w:t>
      </w:r>
      <w:r w:rsidRPr="00B50A11">
        <w:rPr>
          <w:rFonts w:ascii="Palatino Linotype" w:eastAsia="MS Mincho" w:hAnsi="Palatino Linotype" w:cs="Arial"/>
          <w:sz w:val="24"/>
          <w:szCs w:val="24"/>
        </w:rPr>
        <w:t>los</w:t>
      </w:r>
      <w:r w:rsidR="007F60E5" w:rsidRPr="00B50A11">
        <w:rPr>
          <w:rFonts w:ascii="Palatino Linotype" w:eastAsia="MS Mincho" w:hAnsi="Palatino Linotype" w:cs="Arial"/>
          <w:sz w:val="24"/>
          <w:szCs w:val="24"/>
        </w:rPr>
        <w:t xml:space="preserve"> servidores</w:t>
      </w:r>
      <w:r w:rsidRPr="00B50A11">
        <w:rPr>
          <w:rFonts w:ascii="Palatino Linotype" w:eastAsia="MS Mincho" w:hAnsi="Palatino Linotype" w:cs="Arial"/>
          <w:sz w:val="24"/>
          <w:szCs w:val="24"/>
        </w:rPr>
        <w:t xml:space="preserve"> adscritos a la Dirección General de Seguridad Pública y Vialidad, </w:t>
      </w:r>
      <w:r w:rsidR="007F60E5" w:rsidRPr="00B50A11">
        <w:rPr>
          <w:rFonts w:ascii="Palatino Linotype" w:eastAsia="MS Mincho" w:hAnsi="Palatino Linotype" w:cs="Arial"/>
          <w:sz w:val="24"/>
          <w:szCs w:val="24"/>
        </w:rPr>
        <w:t xml:space="preserve">se pueda poner en riesgo a los mismo, en razón a las funciones encomendadas en términos del artículo 21, párrafo noveno de la Constitución Política de los Estados Unidos Mexicanos, entre las cuales se desprende </w:t>
      </w:r>
      <w:r w:rsidR="007F60E5" w:rsidRPr="00B50A11">
        <w:rPr>
          <w:rFonts w:ascii="Palatino Linotype" w:eastAsia="MS Mincho" w:hAnsi="Palatino Linotype" w:cs="Arial"/>
          <w:b/>
          <w:bCs/>
          <w:sz w:val="24"/>
          <w:szCs w:val="24"/>
        </w:rPr>
        <w:t xml:space="preserve">la prevención de los delitos, investigación y persecución. </w:t>
      </w:r>
    </w:p>
    <w:p w:rsidR="007F60E5" w:rsidRPr="00B50A11" w:rsidRDefault="007F60E5" w:rsidP="00B50A11">
      <w:pPr>
        <w:pStyle w:val="Prrafodelista"/>
        <w:spacing w:after="0" w:line="360" w:lineRule="auto"/>
        <w:rPr>
          <w:rFonts w:ascii="Palatino Linotype" w:eastAsia="MS Mincho" w:hAnsi="Palatino Linotype" w:cs="Arial"/>
          <w:sz w:val="24"/>
          <w:szCs w:val="24"/>
        </w:rPr>
      </w:pPr>
    </w:p>
    <w:p w:rsidR="00B50A11" w:rsidRDefault="007F60E5" w:rsidP="00B50A11">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Es por ello que el </w:t>
      </w:r>
      <w:r w:rsidRPr="00B50A11">
        <w:rPr>
          <w:rFonts w:ascii="Palatino Linotype" w:eastAsia="MS Mincho" w:hAnsi="Palatino Linotype" w:cs="Arial"/>
          <w:b/>
          <w:bCs/>
          <w:sz w:val="24"/>
          <w:szCs w:val="24"/>
        </w:rPr>
        <w:t xml:space="preserve">Sujeto Obligado </w:t>
      </w:r>
      <w:r w:rsidRPr="00B50A11">
        <w:rPr>
          <w:rFonts w:ascii="Palatino Linotype" w:eastAsia="MS Mincho" w:hAnsi="Palatino Linotype" w:cs="Arial"/>
          <w:sz w:val="24"/>
          <w:szCs w:val="24"/>
        </w:rPr>
        <w:t xml:space="preserve">deberá proteger los datos de aquellos miembros adscritos a dicha Dirección y </w:t>
      </w:r>
      <w:r w:rsidR="008805C7" w:rsidRPr="00B50A11">
        <w:rPr>
          <w:rFonts w:ascii="Palatino Linotype" w:eastAsia="MS Mincho" w:hAnsi="Palatino Linotype" w:cs="Arial"/>
          <w:sz w:val="24"/>
          <w:szCs w:val="24"/>
        </w:rPr>
        <w:t>que,</w:t>
      </w:r>
      <w:r w:rsidRPr="00B50A11">
        <w:rPr>
          <w:rFonts w:ascii="Palatino Linotype" w:eastAsia="MS Mincho" w:hAnsi="Palatino Linotype" w:cs="Arial"/>
          <w:sz w:val="24"/>
          <w:szCs w:val="24"/>
        </w:rPr>
        <w:t xml:space="preserve"> de acuerdo c</w:t>
      </w:r>
      <w:r w:rsidR="008805C7" w:rsidRPr="00B50A11">
        <w:rPr>
          <w:rFonts w:ascii="Palatino Linotype" w:eastAsia="MS Mincho" w:hAnsi="Palatino Linotype" w:cs="Arial"/>
          <w:sz w:val="24"/>
          <w:szCs w:val="24"/>
        </w:rPr>
        <w:t>on</w:t>
      </w:r>
      <w:r w:rsidRPr="00B50A11">
        <w:rPr>
          <w:rFonts w:ascii="Palatino Linotype" w:eastAsia="MS Mincho" w:hAnsi="Palatino Linotype" w:cs="Arial"/>
          <w:sz w:val="24"/>
          <w:szCs w:val="24"/>
        </w:rPr>
        <w:t xml:space="preserve"> sus funciones, </w:t>
      </w:r>
      <w:r w:rsidR="008805C7" w:rsidRPr="00B50A11">
        <w:rPr>
          <w:rFonts w:ascii="Palatino Linotype" w:eastAsia="MS Mincho" w:hAnsi="Palatino Linotype" w:cs="Arial"/>
          <w:sz w:val="24"/>
          <w:szCs w:val="24"/>
        </w:rPr>
        <w:t xml:space="preserve">la exhibición de los mismos pudiera ocasionarles un agravio, de tal forma que es menester ordenar la información de manera </w:t>
      </w:r>
      <w:r w:rsidR="008805C7" w:rsidRPr="00B50A11">
        <w:rPr>
          <w:rFonts w:ascii="Palatino Linotype" w:eastAsia="MS Mincho" w:hAnsi="Palatino Linotype" w:cs="Arial"/>
          <w:b/>
          <w:bCs/>
          <w:sz w:val="24"/>
          <w:szCs w:val="24"/>
        </w:rPr>
        <w:t>disociada</w:t>
      </w:r>
      <w:r w:rsidR="008805C7" w:rsidRPr="00B50A11">
        <w:rPr>
          <w:rFonts w:ascii="Palatino Linotype" w:eastAsia="MS Mincho" w:hAnsi="Palatino Linotype" w:cs="Arial"/>
          <w:sz w:val="24"/>
          <w:szCs w:val="24"/>
        </w:rPr>
        <w:t xml:space="preserve">, es decir que los datos personales de los policías no puedan asociarse a sus titulares tal y como lo prevén las normas aplicables. </w:t>
      </w:r>
    </w:p>
    <w:p w:rsidR="00B50A11" w:rsidRPr="00B50A11" w:rsidRDefault="00B50A11" w:rsidP="00B50A11">
      <w:pPr>
        <w:spacing w:after="0" w:line="360" w:lineRule="auto"/>
        <w:ind w:right="49"/>
        <w:contextualSpacing/>
        <w:jc w:val="both"/>
        <w:rPr>
          <w:rFonts w:ascii="Palatino Linotype" w:eastAsia="MS Mincho" w:hAnsi="Palatino Linotype" w:cs="Arial"/>
          <w:sz w:val="24"/>
          <w:szCs w:val="24"/>
        </w:rPr>
      </w:pPr>
    </w:p>
    <w:p w:rsidR="002E002C" w:rsidRPr="00B50A11" w:rsidRDefault="008805C7" w:rsidP="00B50A11">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Lo anterior dejando intacto el rubro de percepciones que por su naturaleza es de interés general y concierne al conocimiento de la ciudadanía por tratarse de recursos de carácter público; circunstancia que nada afecta al derecho tutelado por este Órgano Garante, sino más bien reafirma su compromiso con la rendición de cuentas del Estado y la protección a grupos vulnerables de acuerdo con el cargo de seguridad municipal. </w:t>
      </w:r>
    </w:p>
    <w:p w:rsidR="001E6AC3" w:rsidRPr="00B50A11" w:rsidRDefault="001E6AC3"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E4304C" w:rsidRPr="00B50A11" w:rsidRDefault="00274341" w:rsidP="00B50A11">
      <w:pPr>
        <w:numPr>
          <w:ilvl w:val="0"/>
          <w:numId w:val="1"/>
        </w:numPr>
        <w:tabs>
          <w:tab w:val="left" w:pos="0"/>
          <w:tab w:val="left" w:pos="709"/>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theme="majorBidi"/>
          <w:sz w:val="24"/>
          <w:szCs w:val="24"/>
        </w:rPr>
        <w:t xml:space="preserve">Es por todo </w:t>
      </w:r>
      <w:r w:rsidRPr="00B50A11">
        <w:rPr>
          <w:rFonts w:ascii="Palatino Linotype" w:hAnsi="Palatino Linotype" w:cs="Arial"/>
          <w:sz w:val="24"/>
          <w:szCs w:val="24"/>
          <w:lang w:eastAsia="es-MX"/>
        </w:rPr>
        <w:t>lo</w:t>
      </w:r>
      <w:r w:rsidRPr="00B50A11">
        <w:rPr>
          <w:rFonts w:ascii="Palatino Linotype" w:eastAsia="MS Mincho" w:hAnsi="Palatino Linotype" w:cstheme="majorBidi"/>
          <w:sz w:val="24"/>
          <w:szCs w:val="24"/>
        </w:rPr>
        <w:t xml:space="preserve"> anteriormente expuesto y fundado este </w:t>
      </w:r>
      <w:r w:rsidRPr="00B50A11">
        <w:rPr>
          <w:rFonts w:ascii="Palatino Linotype" w:eastAsia="MS Mincho" w:hAnsi="Palatino Linotype" w:cstheme="majorBidi"/>
          <w:b/>
          <w:sz w:val="24"/>
          <w:szCs w:val="24"/>
        </w:rPr>
        <w:t>ÓRGANO GARANTE</w:t>
      </w:r>
      <w:r w:rsidRPr="00B50A11">
        <w:rPr>
          <w:rFonts w:ascii="Palatino Linotype" w:eastAsia="MS Mincho" w:hAnsi="Palatino Linotype" w:cstheme="majorBidi"/>
          <w:sz w:val="24"/>
          <w:szCs w:val="24"/>
        </w:rPr>
        <w:t xml:space="preserve"> emite los siguientes:</w:t>
      </w:r>
    </w:p>
    <w:p w:rsidR="00B50A11" w:rsidRDefault="00B50A11" w:rsidP="00B50A11">
      <w:pPr>
        <w:pStyle w:val="Prrafodelista"/>
        <w:rPr>
          <w:rFonts w:ascii="Palatino Linotype" w:eastAsia="MS Mincho" w:hAnsi="Palatino Linotype" w:cs="Arial"/>
          <w:sz w:val="24"/>
          <w:szCs w:val="24"/>
        </w:rPr>
      </w:pPr>
    </w:p>
    <w:p w:rsidR="00B50A11" w:rsidRPr="00B50A11" w:rsidRDefault="00B50A11" w:rsidP="00B50A11">
      <w:pPr>
        <w:tabs>
          <w:tab w:val="left" w:pos="0"/>
          <w:tab w:val="left" w:pos="709"/>
        </w:tabs>
        <w:spacing w:after="0" w:line="360" w:lineRule="auto"/>
        <w:ind w:right="49"/>
        <w:contextualSpacing/>
        <w:jc w:val="both"/>
        <w:rPr>
          <w:rFonts w:ascii="Palatino Linotype" w:eastAsia="MS Mincho" w:hAnsi="Palatino Linotype" w:cs="Arial"/>
          <w:sz w:val="24"/>
          <w:szCs w:val="24"/>
        </w:rPr>
      </w:pPr>
    </w:p>
    <w:p w:rsidR="006F025F" w:rsidRPr="00B50A11" w:rsidRDefault="006F025F" w:rsidP="00B50A11">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58" w:name="_Toc494366431"/>
      <w:bookmarkStart w:id="59" w:name="_Toc15487415"/>
      <w:r w:rsidRPr="00B50A11">
        <w:rPr>
          <w:rFonts w:ascii="Palatino Linotype" w:eastAsia="Times New Roman" w:hAnsi="Palatino Linotype" w:cstheme="majorBidi"/>
          <w:b/>
          <w:sz w:val="24"/>
          <w:szCs w:val="24"/>
          <w:lang w:val="es-ES_tradnl" w:eastAsia="es-ES"/>
        </w:rPr>
        <w:t>R E S O L U T I V O S</w:t>
      </w:r>
      <w:bookmarkEnd w:id="58"/>
      <w:bookmarkEnd w:id="59"/>
    </w:p>
    <w:p w:rsidR="006F025F" w:rsidRPr="00B50A11" w:rsidRDefault="006F025F" w:rsidP="00B50A11">
      <w:pPr>
        <w:spacing w:after="0" w:line="360" w:lineRule="auto"/>
        <w:rPr>
          <w:rFonts w:ascii="Palatino Linotype" w:hAnsi="Palatino Linotype"/>
          <w:sz w:val="24"/>
          <w:szCs w:val="24"/>
          <w:lang w:val="es-ES_tradnl" w:eastAsia="es-ES"/>
        </w:rPr>
      </w:pPr>
    </w:p>
    <w:p w:rsidR="00274341" w:rsidRPr="00B50A11" w:rsidRDefault="006F025F" w:rsidP="00B50A11">
      <w:pPr>
        <w:spacing w:after="0" w:line="360" w:lineRule="auto"/>
        <w:jc w:val="both"/>
        <w:rPr>
          <w:rFonts w:ascii="Palatino Linotype" w:eastAsia="Times New Roman" w:hAnsi="Palatino Linotype" w:cs="Times New Roman"/>
          <w:sz w:val="24"/>
          <w:szCs w:val="24"/>
          <w:lang w:val="es-ES_tradnl" w:eastAsia="es-ES"/>
        </w:rPr>
      </w:pPr>
      <w:r w:rsidRPr="00B50A11">
        <w:rPr>
          <w:rFonts w:ascii="Palatino Linotype" w:eastAsia="Times New Roman" w:hAnsi="Palatino Linotype" w:cs="Arial"/>
          <w:b/>
          <w:sz w:val="24"/>
          <w:szCs w:val="24"/>
          <w:lang w:val="es-ES_tradnl" w:eastAsia="es-ES"/>
        </w:rPr>
        <w:t xml:space="preserve">PRIMERO. </w:t>
      </w:r>
      <w:r w:rsidR="00274341" w:rsidRPr="00B50A11">
        <w:rPr>
          <w:rFonts w:ascii="Palatino Linotype" w:eastAsia="Times New Roman" w:hAnsi="Palatino Linotype" w:cs="Arial"/>
          <w:sz w:val="24"/>
          <w:szCs w:val="24"/>
          <w:lang w:val="es-ES_tradnl" w:eastAsia="es-ES"/>
        </w:rPr>
        <w:t xml:space="preserve">Resultan </w:t>
      </w:r>
      <w:r w:rsidR="00990C91" w:rsidRPr="00B50A11">
        <w:rPr>
          <w:rFonts w:ascii="Palatino Linotype" w:eastAsia="Times New Roman" w:hAnsi="Palatino Linotype" w:cs="Arial"/>
          <w:sz w:val="24"/>
          <w:szCs w:val="24"/>
          <w:lang w:val="es-ES_tradnl" w:eastAsia="es-ES"/>
        </w:rPr>
        <w:t xml:space="preserve">parcialmente </w:t>
      </w:r>
      <w:r w:rsidR="00274341" w:rsidRPr="00B50A11">
        <w:rPr>
          <w:rFonts w:ascii="Palatino Linotype" w:eastAsia="Times New Roman" w:hAnsi="Palatino Linotype" w:cs="Arial"/>
          <w:sz w:val="24"/>
          <w:szCs w:val="24"/>
          <w:lang w:val="es-ES_tradnl" w:eastAsia="es-ES"/>
        </w:rPr>
        <w:t>fundadas las</w:t>
      </w:r>
      <w:r w:rsidR="00274341" w:rsidRPr="00B50A11">
        <w:rPr>
          <w:rFonts w:ascii="Palatino Linotype" w:eastAsia="Times New Roman" w:hAnsi="Palatino Linotype" w:cs="Arial"/>
          <w:b/>
          <w:sz w:val="24"/>
          <w:szCs w:val="24"/>
          <w:lang w:val="es-ES_tradnl" w:eastAsia="es-ES"/>
        </w:rPr>
        <w:t xml:space="preserve"> </w:t>
      </w:r>
      <w:r w:rsidR="00274341" w:rsidRPr="00B50A11">
        <w:rPr>
          <w:rFonts w:ascii="Palatino Linotype" w:eastAsia="Times New Roman" w:hAnsi="Palatino Linotype" w:cs="Arial"/>
          <w:sz w:val="24"/>
          <w:szCs w:val="24"/>
          <w:lang w:val="es-ES" w:eastAsia="es-ES"/>
        </w:rPr>
        <w:t xml:space="preserve">razones o motivos de inconformidad hechos valer </w:t>
      </w:r>
      <w:r w:rsidR="00274341" w:rsidRPr="00B50A11">
        <w:rPr>
          <w:rFonts w:ascii="Palatino Linotype" w:eastAsia="Calibri" w:hAnsi="Palatino Linotype" w:cs="Arial"/>
          <w:sz w:val="24"/>
          <w:szCs w:val="24"/>
          <w:lang w:val="es-ES" w:eastAsia="es-ES"/>
        </w:rPr>
        <w:t xml:space="preserve">en los recursos de revisión </w:t>
      </w:r>
      <w:r w:rsidR="009725F4" w:rsidRPr="00B50A11">
        <w:rPr>
          <w:rFonts w:ascii="Palatino Linotype" w:eastAsia="Times New Roman" w:hAnsi="Palatino Linotype" w:cs="Times New Roman"/>
          <w:b/>
          <w:sz w:val="24"/>
          <w:szCs w:val="24"/>
          <w:lang w:val="es-ES_tradnl" w:eastAsia="es-ES"/>
        </w:rPr>
        <w:t>04</w:t>
      </w:r>
      <w:r w:rsidR="00F34D49" w:rsidRPr="00B50A11">
        <w:rPr>
          <w:rFonts w:ascii="Palatino Linotype" w:eastAsia="Times New Roman" w:hAnsi="Palatino Linotype" w:cs="Times New Roman"/>
          <w:b/>
          <w:sz w:val="24"/>
          <w:szCs w:val="24"/>
          <w:lang w:val="es-ES_tradnl" w:eastAsia="es-ES"/>
        </w:rPr>
        <w:t>281</w:t>
      </w:r>
      <w:r w:rsidR="009725F4" w:rsidRPr="00B50A11">
        <w:rPr>
          <w:rFonts w:ascii="Palatino Linotype" w:eastAsia="Times New Roman" w:hAnsi="Palatino Linotype" w:cs="Times New Roman"/>
          <w:b/>
          <w:sz w:val="24"/>
          <w:szCs w:val="24"/>
          <w:lang w:val="es-ES_tradnl" w:eastAsia="es-ES"/>
        </w:rPr>
        <w:t>/INFOEM/IP/RR/2019, 04</w:t>
      </w:r>
      <w:r w:rsidR="00F34D49" w:rsidRPr="00B50A11">
        <w:rPr>
          <w:rFonts w:ascii="Palatino Linotype" w:eastAsia="Times New Roman" w:hAnsi="Palatino Linotype" w:cs="Times New Roman"/>
          <w:b/>
          <w:sz w:val="24"/>
          <w:szCs w:val="24"/>
          <w:lang w:val="es-ES_tradnl" w:eastAsia="es-ES"/>
        </w:rPr>
        <w:t>282</w:t>
      </w:r>
      <w:r w:rsidR="009725F4" w:rsidRPr="00B50A11">
        <w:rPr>
          <w:rFonts w:ascii="Palatino Linotype" w:eastAsia="Times New Roman" w:hAnsi="Palatino Linotype" w:cs="Times New Roman"/>
          <w:b/>
          <w:sz w:val="24"/>
          <w:szCs w:val="24"/>
          <w:lang w:val="es-ES_tradnl" w:eastAsia="es-ES"/>
        </w:rPr>
        <w:t>/INFOEM/IP/RR/2019</w:t>
      </w:r>
      <w:r w:rsidR="00F34D49" w:rsidRPr="00B50A11">
        <w:rPr>
          <w:rFonts w:ascii="Palatino Linotype" w:eastAsia="Times New Roman" w:hAnsi="Palatino Linotype" w:cs="Times New Roman"/>
          <w:b/>
          <w:sz w:val="24"/>
          <w:szCs w:val="24"/>
          <w:lang w:val="es-ES_tradnl" w:eastAsia="es-ES"/>
        </w:rPr>
        <w:t>, 04302/INFOEM/IP/RR/2019, 04303/INFOEM/IP/RR/2019, 04306/INFOEM/IP/RR/2019, 04307/INFOEM/IP/RR/2019, 04346/INFOEM/IP/RR/2019, 04347/INFOEM/IP/RR/2019, 04348/INFOEM/IP/RR/2019, 04349/INFOEM/IP/RR/2019, 04</w:t>
      </w:r>
      <w:r w:rsidR="00592A5B" w:rsidRPr="00B50A11">
        <w:rPr>
          <w:rFonts w:ascii="Palatino Linotype" w:eastAsia="Times New Roman" w:hAnsi="Palatino Linotype" w:cs="Times New Roman"/>
          <w:b/>
          <w:sz w:val="24"/>
          <w:szCs w:val="24"/>
          <w:lang w:val="es-ES_tradnl" w:eastAsia="es-ES"/>
        </w:rPr>
        <w:t>369</w:t>
      </w:r>
      <w:r w:rsidR="00F34D49" w:rsidRPr="00B50A11">
        <w:rPr>
          <w:rFonts w:ascii="Palatino Linotype" w:eastAsia="Times New Roman" w:hAnsi="Palatino Linotype" w:cs="Times New Roman"/>
          <w:b/>
          <w:sz w:val="24"/>
          <w:szCs w:val="24"/>
          <w:lang w:val="es-ES_tradnl" w:eastAsia="es-ES"/>
        </w:rPr>
        <w:t>/INFOEM/IP/RR/2019, 04</w:t>
      </w:r>
      <w:r w:rsidR="00592A5B" w:rsidRPr="00B50A11">
        <w:rPr>
          <w:rFonts w:ascii="Palatino Linotype" w:eastAsia="Times New Roman" w:hAnsi="Palatino Linotype" w:cs="Times New Roman"/>
          <w:b/>
          <w:sz w:val="24"/>
          <w:szCs w:val="24"/>
          <w:lang w:val="es-ES_tradnl" w:eastAsia="es-ES"/>
        </w:rPr>
        <w:t>370</w:t>
      </w:r>
      <w:r w:rsidR="00F34D49" w:rsidRPr="00B50A11">
        <w:rPr>
          <w:rFonts w:ascii="Palatino Linotype" w:eastAsia="Times New Roman" w:hAnsi="Palatino Linotype" w:cs="Times New Roman"/>
          <w:b/>
          <w:sz w:val="24"/>
          <w:szCs w:val="24"/>
          <w:lang w:val="es-ES_tradnl" w:eastAsia="es-ES"/>
        </w:rPr>
        <w:t>/INFOEM/IP/RR/2019, 04</w:t>
      </w:r>
      <w:r w:rsidR="00592A5B" w:rsidRPr="00B50A11">
        <w:rPr>
          <w:rFonts w:ascii="Palatino Linotype" w:eastAsia="Times New Roman" w:hAnsi="Palatino Linotype" w:cs="Times New Roman"/>
          <w:b/>
          <w:sz w:val="24"/>
          <w:szCs w:val="24"/>
          <w:lang w:val="es-ES_tradnl" w:eastAsia="es-ES"/>
        </w:rPr>
        <w:t>371</w:t>
      </w:r>
      <w:r w:rsidR="00F34D49" w:rsidRPr="00B50A11">
        <w:rPr>
          <w:rFonts w:ascii="Palatino Linotype" w:eastAsia="Times New Roman" w:hAnsi="Palatino Linotype" w:cs="Times New Roman"/>
          <w:b/>
          <w:sz w:val="24"/>
          <w:szCs w:val="24"/>
          <w:lang w:val="es-ES_tradnl" w:eastAsia="es-ES"/>
        </w:rPr>
        <w:t>/INFOEM/IP/RR/2019, 04</w:t>
      </w:r>
      <w:r w:rsidR="00592A5B" w:rsidRPr="00B50A11">
        <w:rPr>
          <w:rFonts w:ascii="Palatino Linotype" w:eastAsia="Times New Roman" w:hAnsi="Palatino Linotype" w:cs="Times New Roman"/>
          <w:b/>
          <w:sz w:val="24"/>
          <w:szCs w:val="24"/>
          <w:lang w:val="es-ES_tradnl" w:eastAsia="es-ES"/>
        </w:rPr>
        <w:t>372</w:t>
      </w:r>
      <w:r w:rsidR="00F34D49" w:rsidRPr="00B50A11">
        <w:rPr>
          <w:rFonts w:ascii="Palatino Linotype" w:eastAsia="Times New Roman" w:hAnsi="Palatino Linotype" w:cs="Times New Roman"/>
          <w:b/>
          <w:sz w:val="24"/>
          <w:szCs w:val="24"/>
          <w:lang w:val="es-ES_tradnl" w:eastAsia="es-ES"/>
        </w:rPr>
        <w:t>/INFOEM/IP/RR/2019, 04</w:t>
      </w:r>
      <w:r w:rsidR="00592A5B" w:rsidRPr="00B50A11">
        <w:rPr>
          <w:rFonts w:ascii="Palatino Linotype" w:eastAsia="Times New Roman" w:hAnsi="Palatino Linotype" w:cs="Times New Roman"/>
          <w:b/>
          <w:sz w:val="24"/>
          <w:szCs w:val="24"/>
          <w:lang w:val="es-ES_tradnl" w:eastAsia="es-ES"/>
        </w:rPr>
        <w:t>373</w:t>
      </w:r>
      <w:r w:rsidR="00F34D49" w:rsidRPr="00B50A11">
        <w:rPr>
          <w:rFonts w:ascii="Palatino Linotype" w:eastAsia="Times New Roman" w:hAnsi="Palatino Linotype" w:cs="Times New Roman"/>
          <w:b/>
          <w:sz w:val="24"/>
          <w:szCs w:val="24"/>
          <w:lang w:val="es-ES_tradnl" w:eastAsia="es-ES"/>
        </w:rPr>
        <w:t>/INFOEM/IP/RR/2019, 04</w:t>
      </w:r>
      <w:r w:rsidR="00592A5B" w:rsidRPr="00B50A11">
        <w:rPr>
          <w:rFonts w:ascii="Palatino Linotype" w:eastAsia="Times New Roman" w:hAnsi="Palatino Linotype" w:cs="Times New Roman"/>
          <w:b/>
          <w:sz w:val="24"/>
          <w:szCs w:val="24"/>
          <w:lang w:val="es-ES_tradnl" w:eastAsia="es-ES"/>
        </w:rPr>
        <w:t>374</w:t>
      </w:r>
      <w:r w:rsidR="00F34D49" w:rsidRPr="00B50A11">
        <w:rPr>
          <w:rFonts w:ascii="Palatino Linotype" w:eastAsia="Times New Roman" w:hAnsi="Palatino Linotype" w:cs="Times New Roman"/>
          <w:b/>
          <w:sz w:val="24"/>
          <w:szCs w:val="24"/>
          <w:lang w:val="es-ES_tradnl" w:eastAsia="es-ES"/>
        </w:rPr>
        <w:t>/INFOEM/IP/RR/2019, 04</w:t>
      </w:r>
      <w:r w:rsidR="00592A5B" w:rsidRPr="00B50A11">
        <w:rPr>
          <w:rFonts w:ascii="Palatino Linotype" w:eastAsia="Times New Roman" w:hAnsi="Palatino Linotype" w:cs="Times New Roman"/>
          <w:b/>
          <w:sz w:val="24"/>
          <w:szCs w:val="24"/>
          <w:lang w:val="es-ES_tradnl" w:eastAsia="es-ES"/>
        </w:rPr>
        <w:t>375</w:t>
      </w:r>
      <w:r w:rsidR="00F34D49" w:rsidRPr="00B50A11">
        <w:rPr>
          <w:rFonts w:ascii="Palatino Linotype" w:eastAsia="Times New Roman" w:hAnsi="Palatino Linotype" w:cs="Times New Roman"/>
          <w:b/>
          <w:sz w:val="24"/>
          <w:szCs w:val="24"/>
          <w:lang w:val="es-ES_tradnl" w:eastAsia="es-ES"/>
        </w:rPr>
        <w:t>/INFOEM/IP/RR/2019</w:t>
      </w:r>
      <w:r w:rsidR="00592A5B" w:rsidRPr="00B50A11">
        <w:rPr>
          <w:rFonts w:ascii="Palatino Linotype" w:eastAsia="Times New Roman" w:hAnsi="Palatino Linotype" w:cs="Times New Roman"/>
          <w:b/>
          <w:sz w:val="24"/>
          <w:szCs w:val="24"/>
          <w:lang w:val="es-ES_tradnl" w:eastAsia="es-ES"/>
        </w:rPr>
        <w:t xml:space="preserve"> y </w:t>
      </w:r>
      <w:r w:rsidR="00F34D49" w:rsidRPr="00B50A11">
        <w:rPr>
          <w:rFonts w:ascii="Palatino Linotype" w:eastAsia="Times New Roman" w:hAnsi="Palatino Linotype" w:cs="Times New Roman"/>
          <w:b/>
          <w:sz w:val="24"/>
          <w:szCs w:val="24"/>
          <w:lang w:val="es-ES_tradnl" w:eastAsia="es-ES"/>
        </w:rPr>
        <w:t>04</w:t>
      </w:r>
      <w:r w:rsidR="00592A5B" w:rsidRPr="00B50A11">
        <w:rPr>
          <w:rFonts w:ascii="Palatino Linotype" w:eastAsia="Times New Roman" w:hAnsi="Palatino Linotype" w:cs="Times New Roman"/>
          <w:b/>
          <w:sz w:val="24"/>
          <w:szCs w:val="24"/>
          <w:lang w:val="es-ES_tradnl" w:eastAsia="es-ES"/>
        </w:rPr>
        <w:t>376</w:t>
      </w:r>
      <w:r w:rsidR="00F34D49" w:rsidRPr="00B50A11">
        <w:rPr>
          <w:rFonts w:ascii="Palatino Linotype" w:eastAsia="Times New Roman" w:hAnsi="Palatino Linotype" w:cs="Times New Roman"/>
          <w:b/>
          <w:sz w:val="24"/>
          <w:szCs w:val="24"/>
          <w:lang w:val="es-ES_tradnl" w:eastAsia="es-ES"/>
        </w:rPr>
        <w:t xml:space="preserve">/INFOEM/IP/RR/2019 </w:t>
      </w:r>
      <w:r w:rsidR="00274341" w:rsidRPr="00B50A11">
        <w:rPr>
          <w:rFonts w:ascii="Palatino Linotype" w:eastAsia="Times New Roman" w:hAnsi="Palatino Linotype" w:cs="Times New Roman"/>
          <w:sz w:val="24"/>
          <w:szCs w:val="24"/>
          <w:lang w:val="es-ES_tradnl" w:eastAsia="es-ES"/>
        </w:rPr>
        <w:t xml:space="preserve">en términos del considerando </w:t>
      </w:r>
      <w:r w:rsidR="00274341" w:rsidRPr="00B50A11">
        <w:rPr>
          <w:rFonts w:ascii="Palatino Linotype" w:eastAsia="Times New Roman" w:hAnsi="Palatino Linotype" w:cs="Times New Roman"/>
          <w:b/>
          <w:sz w:val="24"/>
          <w:szCs w:val="24"/>
          <w:lang w:val="es-ES_tradnl" w:eastAsia="es-ES"/>
        </w:rPr>
        <w:t>CUARTO</w:t>
      </w:r>
      <w:r w:rsidR="007E6CDE" w:rsidRPr="00B50A11">
        <w:rPr>
          <w:rFonts w:ascii="Palatino Linotype" w:eastAsia="Times New Roman" w:hAnsi="Palatino Linotype" w:cs="Times New Roman"/>
          <w:b/>
          <w:sz w:val="24"/>
          <w:szCs w:val="24"/>
          <w:lang w:val="es-ES_tradnl" w:eastAsia="es-ES"/>
        </w:rPr>
        <w:t xml:space="preserve"> </w:t>
      </w:r>
      <w:r w:rsidR="00592A5B" w:rsidRPr="00B50A11">
        <w:rPr>
          <w:rFonts w:ascii="Palatino Linotype" w:eastAsia="Times New Roman" w:hAnsi="Palatino Linotype" w:cs="Times New Roman"/>
          <w:b/>
          <w:sz w:val="24"/>
          <w:szCs w:val="24"/>
          <w:lang w:val="es-ES_tradnl" w:eastAsia="es-ES"/>
        </w:rPr>
        <w:t xml:space="preserve">y QUINTO </w:t>
      </w:r>
      <w:r w:rsidR="00274341" w:rsidRPr="00B50A11">
        <w:rPr>
          <w:rFonts w:ascii="Palatino Linotype" w:eastAsia="Times New Roman" w:hAnsi="Palatino Linotype" w:cs="Times New Roman"/>
          <w:sz w:val="24"/>
          <w:szCs w:val="24"/>
          <w:lang w:val="es-ES_tradnl" w:eastAsia="es-ES"/>
        </w:rPr>
        <w:t xml:space="preserve">de la presente resolución. </w:t>
      </w:r>
    </w:p>
    <w:p w:rsidR="00274341" w:rsidRPr="00B50A11" w:rsidRDefault="00274341" w:rsidP="00B50A11">
      <w:pPr>
        <w:spacing w:after="0" w:line="360" w:lineRule="auto"/>
        <w:jc w:val="both"/>
        <w:rPr>
          <w:rFonts w:ascii="Palatino Linotype" w:eastAsia="Times New Roman" w:hAnsi="Palatino Linotype" w:cs="Times New Roman"/>
          <w:sz w:val="24"/>
          <w:szCs w:val="24"/>
          <w:lang w:val="es-ES_tradnl" w:eastAsia="es-ES"/>
        </w:rPr>
      </w:pPr>
    </w:p>
    <w:p w:rsidR="00274341" w:rsidRPr="00B50A11" w:rsidRDefault="00274341" w:rsidP="00B50A11">
      <w:pPr>
        <w:spacing w:after="0" w:line="360" w:lineRule="auto"/>
        <w:contextualSpacing/>
        <w:jc w:val="both"/>
        <w:rPr>
          <w:rFonts w:ascii="Palatino Linotype" w:eastAsia="Calibri" w:hAnsi="Palatino Linotype" w:cs="Arial"/>
          <w:bCs/>
          <w:sz w:val="24"/>
          <w:szCs w:val="24"/>
          <w:lang w:val="es-ES" w:eastAsia="es-ES"/>
        </w:rPr>
      </w:pPr>
      <w:r w:rsidRPr="00B50A11">
        <w:rPr>
          <w:rFonts w:ascii="Palatino Linotype" w:eastAsia="Calibri" w:hAnsi="Palatino Linotype" w:cs="Arial"/>
          <w:b/>
          <w:bCs/>
          <w:sz w:val="24"/>
          <w:szCs w:val="24"/>
          <w:lang w:val="es-ES" w:eastAsia="es-ES"/>
        </w:rPr>
        <w:t xml:space="preserve">SEGUNDO. </w:t>
      </w:r>
      <w:r w:rsidRPr="00B50A11">
        <w:rPr>
          <w:rFonts w:ascii="Palatino Linotype" w:eastAsia="Calibri" w:hAnsi="Palatino Linotype" w:cs="Arial"/>
          <w:sz w:val="24"/>
          <w:szCs w:val="24"/>
          <w:lang w:val="es-ES" w:eastAsia="es-ES"/>
        </w:rPr>
        <w:t xml:space="preserve">Se </w:t>
      </w:r>
      <w:r w:rsidR="007E6CDE" w:rsidRPr="00B50A11">
        <w:rPr>
          <w:rFonts w:ascii="Palatino Linotype" w:eastAsia="Calibri" w:hAnsi="Palatino Linotype" w:cs="Arial"/>
          <w:b/>
          <w:sz w:val="24"/>
          <w:szCs w:val="24"/>
          <w:lang w:val="es-ES" w:eastAsia="es-ES"/>
        </w:rPr>
        <w:t xml:space="preserve">MODIFICAN </w:t>
      </w:r>
      <w:r w:rsidRPr="00B50A11">
        <w:rPr>
          <w:rFonts w:ascii="Palatino Linotype" w:eastAsia="Calibri" w:hAnsi="Palatino Linotype" w:cs="Arial"/>
          <w:sz w:val="24"/>
          <w:szCs w:val="24"/>
          <w:lang w:val="es-ES" w:eastAsia="es-ES"/>
        </w:rPr>
        <w:t>la</w:t>
      </w:r>
      <w:r w:rsidR="007E6CDE" w:rsidRPr="00B50A11">
        <w:rPr>
          <w:rFonts w:ascii="Palatino Linotype" w:eastAsia="Calibri" w:hAnsi="Palatino Linotype" w:cs="Arial"/>
          <w:sz w:val="24"/>
          <w:szCs w:val="24"/>
          <w:lang w:val="es-ES" w:eastAsia="es-ES"/>
        </w:rPr>
        <w:t>s</w:t>
      </w:r>
      <w:r w:rsidRPr="00B50A11">
        <w:rPr>
          <w:rFonts w:ascii="Palatino Linotype" w:eastAsia="Calibri" w:hAnsi="Palatino Linotype" w:cs="Arial"/>
          <w:sz w:val="24"/>
          <w:szCs w:val="24"/>
          <w:lang w:val="es-ES" w:eastAsia="es-ES"/>
        </w:rPr>
        <w:t xml:space="preserve"> respuesta</w:t>
      </w:r>
      <w:r w:rsidR="007E6CDE" w:rsidRPr="00B50A11">
        <w:rPr>
          <w:rFonts w:ascii="Palatino Linotype" w:eastAsia="Calibri" w:hAnsi="Palatino Linotype" w:cs="Arial"/>
          <w:sz w:val="24"/>
          <w:szCs w:val="24"/>
          <w:lang w:val="es-ES" w:eastAsia="es-ES"/>
        </w:rPr>
        <w:t>s</w:t>
      </w:r>
      <w:r w:rsidRPr="00B50A11">
        <w:rPr>
          <w:rFonts w:ascii="Palatino Linotype" w:eastAsia="Calibri" w:hAnsi="Palatino Linotype" w:cs="Arial"/>
          <w:sz w:val="24"/>
          <w:szCs w:val="24"/>
          <w:lang w:val="es-ES" w:eastAsia="es-ES"/>
        </w:rPr>
        <w:t xml:space="preserve"> de</w:t>
      </w:r>
      <w:r w:rsidR="009725F4" w:rsidRPr="00B50A11">
        <w:rPr>
          <w:rFonts w:ascii="Palatino Linotype" w:eastAsia="Calibri" w:hAnsi="Palatino Linotype" w:cs="Arial"/>
          <w:sz w:val="24"/>
          <w:szCs w:val="24"/>
          <w:lang w:val="es-ES" w:eastAsia="es-ES"/>
        </w:rPr>
        <w:t>l</w:t>
      </w:r>
      <w:r w:rsidRPr="00B50A11">
        <w:rPr>
          <w:rFonts w:ascii="Palatino Linotype" w:eastAsia="Calibri" w:hAnsi="Palatino Linotype" w:cs="Arial"/>
          <w:sz w:val="24"/>
          <w:szCs w:val="24"/>
          <w:lang w:val="es-ES" w:eastAsia="es-ES"/>
        </w:rPr>
        <w:t xml:space="preserve"> </w:t>
      </w:r>
      <w:r w:rsidRPr="00B50A11">
        <w:rPr>
          <w:rFonts w:ascii="Palatino Linotype" w:eastAsia="Calibri" w:hAnsi="Palatino Linotype" w:cs="Arial"/>
          <w:b/>
          <w:sz w:val="24"/>
          <w:szCs w:val="24"/>
          <w:lang w:eastAsia="es-ES"/>
        </w:rPr>
        <w:t xml:space="preserve">Ayuntamiento de </w:t>
      </w:r>
      <w:r w:rsidR="007E6CDE" w:rsidRPr="00B50A11">
        <w:rPr>
          <w:rFonts w:ascii="Palatino Linotype" w:eastAsia="Calibri" w:hAnsi="Palatino Linotype" w:cs="Arial"/>
          <w:b/>
          <w:sz w:val="24"/>
          <w:szCs w:val="24"/>
          <w:lang w:eastAsia="es-ES"/>
        </w:rPr>
        <w:t xml:space="preserve">Huixquilucan </w:t>
      </w:r>
      <w:r w:rsidR="007E6CDE" w:rsidRPr="00B50A11">
        <w:rPr>
          <w:rFonts w:ascii="Palatino Linotype" w:eastAsia="Calibri" w:hAnsi="Palatino Linotype" w:cs="Arial"/>
          <w:bCs/>
          <w:sz w:val="24"/>
          <w:szCs w:val="24"/>
          <w:lang w:eastAsia="es-ES"/>
        </w:rPr>
        <w:t xml:space="preserve">a las solicitudes de información </w:t>
      </w:r>
      <w:r w:rsidR="007E6CDE" w:rsidRPr="00B50A11">
        <w:rPr>
          <w:rFonts w:ascii="Palatino Linotype" w:eastAsia="Calibri" w:hAnsi="Palatino Linotype" w:cs="Tahoma"/>
          <w:b/>
          <w:sz w:val="24"/>
          <w:szCs w:val="24"/>
          <w:lang w:eastAsia="es-ES_tradnl"/>
        </w:rPr>
        <w:t>0</w:t>
      </w:r>
      <w:r w:rsidR="00592A5B" w:rsidRPr="00B50A11">
        <w:rPr>
          <w:rFonts w:ascii="Palatino Linotype" w:eastAsia="Calibri" w:hAnsi="Palatino Linotype" w:cs="Tahoma"/>
          <w:b/>
          <w:sz w:val="24"/>
          <w:szCs w:val="24"/>
          <w:lang w:eastAsia="es-ES_tradnl"/>
        </w:rPr>
        <w:t>1311</w:t>
      </w:r>
      <w:r w:rsidR="007E6CDE" w:rsidRPr="00B50A11">
        <w:rPr>
          <w:rFonts w:ascii="Palatino Linotype" w:eastAsia="Calibri" w:hAnsi="Palatino Linotype" w:cs="Tahoma"/>
          <w:b/>
          <w:sz w:val="24"/>
          <w:szCs w:val="24"/>
          <w:lang w:eastAsia="es-ES_tradnl"/>
        </w:rPr>
        <w:t>/HUIXQUIL/IP/2019, 0</w:t>
      </w:r>
      <w:r w:rsidR="00592A5B" w:rsidRPr="00B50A11">
        <w:rPr>
          <w:rFonts w:ascii="Palatino Linotype" w:eastAsia="Calibri" w:hAnsi="Palatino Linotype" w:cs="Tahoma"/>
          <w:b/>
          <w:sz w:val="24"/>
          <w:szCs w:val="24"/>
          <w:lang w:eastAsia="es-ES_tradnl"/>
        </w:rPr>
        <w:t>1309</w:t>
      </w:r>
      <w:r w:rsidR="007E6CDE"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286</w:t>
      </w:r>
      <w:r w:rsidR="007E6CDE"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284</w:t>
      </w:r>
      <w:r w:rsidR="007E6CDE"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262/</w:t>
      </w:r>
      <w:r w:rsidR="007E6CDE"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260</w:t>
      </w:r>
      <w:r w:rsidR="007E6CDE"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237</w:t>
      </w:r>
      <w:r w:rsidR="007E6CDE" w:rsidRPr="00B50A11">
        <w:rPr>
          <w:rFonts w:ascii="Palatino Linotype" w:eastAsia="Calibri" w:hAnsi="Palatino Linotype" w:cs="Tahoma"/>
          <w:b/>
          <w:sz w:val="24"/>
          <w:szCs w:val="24"/>
          <w:lang w:eastAsia="es-ES_tradnl"/>
        </w:rPr>
        <w:t>/HUIXQUIL/IP/2019</w:t>
      </w:r>
      <w:r w:rsidR="00592A5B" w:rsidRPr="00B50A11">
        <w:rPr>
          <w:rFonts w:ascii="Palatino Linotype" w:eastAsia="Calibri" w:hAnsi="Palatino Linotype" w:cs="Tahoma"/>
          <w:b/>
          <w:sz w:val="24"/>
          <w:szCs w:val="24"/>
          <w:lang w:eastAsia="es-ES_tradnl"/>
        </w:rPr>
        <w:t xml:space="preserve"> y</w:t>
      </w:r>
      <w:r w:rsidR="007E6CDE" w:rsidRPr="00B50A11">
        <w:rPr>
          <w:rFonts w:ascii="Palatino Linotype" w:eastAsia="Calibri" w:hAnsi="Palatino Linotype" w:cs="Tahoma"/>
          <w:b/>
          <w:sz w:val="24"/>
          <w:szCs w:val="24"/>
          <w:lang w:eastAsia="es-ES_tradnl"/>
        </w:rPr>
        <w:t xml:space="preserve"> 01</w:t>
      </w:r>
      <w:r w:rsidR="00592A5B" w:rsidRPr="00B50A11">
        <w:rPr>
          <w:rFonts w:ascii="Palatino Linotype" w:eastAsia="Calibri" w:hAnsi="Palatino Linotype" w:cs="Tahoma"/>
          <w:b/>
          <w:sz w:val="24"/>
          <w:szCs w:val="24"/>
          <w:lang w:eastAsia="es-ES_tradnl"/>
        </w:rPr>
        <w:t>239</w:t>
      </w:r>
      <w:r w:rsidR="007E6CDE" w:rsidRPr="00B50A11">
        <w:rPr>
          <w:rFonts w:ascii="Palatino Linotype" w:eastAsia="Calibri" w:hAnsi="Palatino Linotype" w:cs="Tahoma"/>
          <w:b/>
          <w:sz w:val="24"/>
          <w:szCs w:val="24"/>
          <w:lang w:eastAsia="es-ES_tradnl"/>
        </w:rPr>
        <w:t>/HUIXQUIL/IP/2019</w:t>
      </w:r>
      <w:r w:rsidR="00592A5B" w:rsidRPr="00B50A11">
        <w:rPr>
          <w:rFonts w:ascii="Palatino Linotype" w:eastAsia="Calibri" w:hAnsi="Palatino Linotype" w:cs="Tahoma"/>
          <w:b/>
          <w:sz w:val="24"/>
          <w:szCs w:val="24"/>
          <w:lang w:eastAsia="es-ES_tradnl"/>
        </w:rPr>
        <w:t xml:space="preserve"> </w:t>
      </w:r>
      <w:r w:rsidRPr="00B50A11">
        <w:rPr>
          <w:rFonts w:ascii="Palatino Linotype" w:eastAsia="Calibri" w:hAnsi="Palatino Linotype" w:cs="Arial"/>
          <w:sz w:val="24"/>
          <w:szCs w:val="24"/>
          <w:lang w:eastAsia="es-ES"/>
        </w:rPr>
        <w:t xml:space="preserve">y se </w:t>
      </w:r>
      <w:r w:rsidRPr="00B50A11">
        <w:rPr>
          <w:rFonts w:ascii="Palatino Linotype" w:eastAsia="Calibri" w:hAnsi="Palatino Linotype" w:cs="Arial"/>
          <w:b/>
          <w:sz w:val="24"/>
          <w:szCs w:val="24"/>
          <w:lang w:eastAsia="es-ES"/>
        </w:rPr>
        <w:t>ORDENA</w:t>
      </w:r>
      <w:r w:rsidRPr="00B50A11">
        <w:rPr>
          <w:rFonts w:ascii="Palatino Linotype" w:eastAsia="Calibri" w:hAnsi="Palatino Linotype" w:cs="Arial"/>
          <w:b/>
          <w:sz w:val="24"/>
          <w:szCs w:val="24"/>
          <w:lang w:val="es-ES" w:eastAsia="es-ES"/>
        </w:rPr>
        <w:t xml:space="preserve"> </w:t>
      </w:r>
      <w:bookmarkStart w:id="60" w:name="_Toc460947013"/>
      <w:r w:rsidR="009725F4" w:rsidRPr="00B50A11">
        <w:rPr>
          <w:rFonts w:ascii="Palatino Linotype" w:eastAsia="Calibri" w:hAnsi="Palatino Linotype" w:cs="Arial"/>
          <w:bCs/>
          <w:sz w:val="24"/>
          <w:szCs w:val="24"/>
          <w:lang w:val="es-ES" w:eastAsia="es-ES"/>
        </w:rPr>
        <w:t xml:space="preserve">entregar vía Consulta Directa, en versión pública la información requerida en las solicitudes mencionadas. </w:t>
      </w:r>
    </w:p>
    <w:p w:rsidR="009725F4" w:rsidRPr="00B50A11" w:rsidRDefault="009725F4" w:rsidP="00B50A11">
      <w:pPr>
        <w:spacing w:after="0" w:line="360" w:lineRule="auto"/>
        <w:contextualSpacing/>
        <w:jc w:val="both"/>
        <w:rPr>
          <w:rFonts w:ascii="Palatino Linotype" w:eastAsia="Calibri" w:hAnsi="Palatino Linotype" w:cs="Arial"/>
          <w:sz w:val="24"/>
          <w:szCs w:val="24"/>
          <w:lang w:eastAsia="es-ES"/>
        </w:rPr>
      </w:pPr>
    </w:p>
    <w:p w:rsidR="00F70C8B" w:rsidRDefault="009725F4" w:rsidP="00B50A11">
      <w:pPr>
        <w:spacing w:after="0" w:line="360" w:lineRule="auto"/>
        <w:jc w:val="both"/>
        <w:rPr>
          <w:rFonts w:ascii="Palatino Linotype" w:eastAsia="Calibri" w:hAnsi="Palatino Linotype" w:cs="Arial"/>
          <w:bCs/>
          <w:sz w:val="24"/>
          <w:szCs w:val="24"/>
          <w:lang w:val="es-ES" w:eastAsia="es-ES"/>
        </w:rPr>
      </w:pPr>
      <w:r w:rsidRPr="00B50A11">
        <w:rPr>
          <w:rFonts w:ascii="Palatino Linotype" w:eastAsia="MS Mincho" w:hAnsi="Palatino Linotype" w:cs="Times New Roman"/>
          <w:b/>
          <w:color w:val="000000"/>
          <w:sz w:val="24"/>
          <w:szCs w:val="24"/>
          <w:lang w:val="es-ES_tradnl" w:eastAsia="es-ES"/>
        </w:rPr>
        <w:t>TERCERO.</w:t>
      </w:r>
      <w:r w:rsidRPr="00B50A11">
        <w:rPr>
          <w:rFonts w:ascii="Palatino Linotype" w:eastAsia="Times New Roman" w:hAnsi="Palatino Linotype" w:cs="Arial"/>
          <w:sz w:val="24"/>
          <w:szCs w:val="24"/>
          <w:lang w:val="es-ES_tradnl" w:eastAsia="es-ES"/>
        </w:rPr>
        <w:t xml:space="preserve"> Se </w:t>
      </w:r>
      <w:r w:rsidRPr="00B50A11">
        <w:rPr>
          <w:rFonts w:ascii="Palatino Linotype" w:eastAsia="Times New Roman" w:hAnsi="Palatino Linotype" w:cs="Arial"/>
          <w:b/>
          <w:bCs/>
          <w:sz w:val="24"/>
          <w:szCs w:val="24"/>
          <w:lang w:val="es-ES_tradnl" w:eastAsia="es-ES"/>
        </w:rPr>
        <w:t xml:space="preserve">REVOCAN </w:t>
      </w:r>
      <w:r w:rsidRPr="00B50A11">
        <w:rPr>
          <w:rFonts w:ascii="Palatino Linotype" w:eastAsia="Times New Roman" w:hAnsi="Palatino Linotype" w:cs="Arial"/>
          <w:sz w:val="24"/>
          <w:szCs w:val="24"/>
          <w:lang w:val="es-ES_tradnl" w:eastAsia="es-ES"/>
        </w:rPr>
        <w:t>las respuestas del</w:t>
      </w:r>
      <w:r w:rsidRPr="00B50A11">
        <w:rPr>
          <w:rFonts w:ascii="Palatino Linotype" w:eastAsia="Times New Roman" w:hAnsi="Palatino Linotype" w:cs="Times New Roman"/>
          <w:sz w:val="24"/>
          <w:szCs w:val="24"/>
          <w:lang w:val="es-ES_tradnl" w:eastAsia="es-ES"/>
        </w:rPr>
        <w:t xml:space="preserve"> </w:t>
      </w:r>
      <w:r w:rsidRPr="00B50A11">
        <w:rPr>
          <w:rFonts w:ascii="Palatino Linotype" w:eastAsia="Calibri" w:hAnsi="Palatino Linotype" w:cs="Arial"/>
          <w:b/>
          <w:sz w:val="24"/>
          <w:szCs w:val="24"/>
          <w:lang w:eastAsia="es-ES"/>
        </w:rPr>
        <w:t xml:space="preserve">Ayuntamiento de Huixquilucan </w:t>
      </w:r>
      <w:r w:rsidRPr="00B50A11">
        <w:rPr>
          <w:rFonts w:ascii="Palatino Linotype" w:eastAsia="Calibri" w:hAnsi="Palatino Linotype" w:cs="Arial"/>
          <w:bCs/>
          <w:sz w:val="24"/>
          <w:szCs w:val="24"/>
          <w:lang w:eastAsia="es-ES"/>
        </w:rPr>
        <w:t xml:space="preserve">a las solicitudes de información </w:t>
      </w:r>
      <w:r w:rsidRPr="00B50A11">
        <w:rPr>
          <w:rFonts w:ascii="Palatino Linotype" w:eastAsia="Calibri" w:hAnsi="Palatino Linotype" w:cs="Tahoma"/>
          <w:b/>
          <w:sz w:val="24"/>
          <w:szCs w:val="24"/>
          <w:lang w:eastAsia="es-ES_tradnl"/>
        </w:rPr>
        <w:t>0</w:t>
      </w:r>
      <w:r w:rsidR="00592A5B" w:rsidRPr="00B50A11">
        <w:rPr>
          <w:rFonts w:ascii="Palatino Linotype" w:eastAsia="Calibri" w:hAnsi="Palatino Linotype" w:cs="Tahoma"/>
          <w:b/>
          <w:sz w:val="24"/>
          <w:szCs w:val="24"/>
          <w:lang w:eastAsia="es-ES_tradnl"/>
        </w:rPr>
        <w:t>1335</w:t>
      </w:r>
      <w:r w:rsidRPr="00B50A11">
        <w:rPr>
          <w:rFonts w:ascii="Palatino Linotype" w:eastAsia="Calibri" w:hAnsi="Palatino Linotype" w:cs="Tahoma"/>
          <w:b/>
          <w:sz w:val="24"/>
          <w:szCs w:val="24"/>
          <w:lang w:eastAsia="es-ES_tradnl"/>
        </w:rPr>
        <w:t>/HUIXQUIL/IP/2019, 0</w:t>
      </w:r>
      <w:r w:rsidR="00592A5B" w:rsidRPr="00B50A11">
        <w:rPr>
          <w:rFonts w:ascii="Palatino Linotype" w:eastAsia="Calibri" w:hAnsi="Palatino Linotype" w:cs="Tahoma"/>
          <w:b/>
          <w:sz w:val="24"/>
          <w:szCs w:val="24"/>
          <w:lang w:eastAsia="es-ES_tradnl"/>
        </w:rPr>
        <w:t>1333</w:t>
      </w:r>
      <w:r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312</w:t>
      </w:r>
      <w:r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310</w:t>
      </w:r>
      <w:r w:rsidRPr="00B50A11">
        <w:rPr>
          <w:rFonts w:ascii="Palatino Linotype" w:eastAsia="Calibri" w:hAnsi="Palatino Linotype" w:cs="Tahoma"/>
          <w:b/>
          <w:sz w:val="24"/>
          <w:szCs w:val="24"/>
          <w:lang w:eastAsia="es-ES_tradnl"/>
        </w:rPr>
        <w:t xml:space="preserve">/HUIXQUIL/IP/2019, </w:t>
      </w:r>
      <w:r w:rsidR="00592A5B" w:rsidRPr="00B50A11">
        <w:rPr>
          <w:rFonts w:ascii="Palatino Linotype" w:eastAsia="Calibri" w:hAnsi="Palatino Linotype" w:cs="Tahoma"/>
          <w:b/>
          <w:sz w:val="24"/>
          <w:szCs w:val="24"/>
          <w:lang w:eastAsia="es-ES_tradnl"/>
        </w:rPr>
        <w:t>01287</w:t>
      </w:r>
      <w:r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285</w:t>
      </w:r>
      <w:r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263</w:t>
      </w:r>
      <w:r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261</w:t>
      </w:r>
      <w:r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238</w:t>
      </w:r>
      <w:r w:rsidRPr="00B50A11">
        <w:rPr>
          <w:rFonts w:ascii="Palatino Linotype" w:eastAsia="Calibri" w:hAnsi="Palatino Linotype" w:cs="Tahoma"/>
          <w:b/>
          <w:sz w:val="24"/>
          <w:szCs w:val="24"/>
          <w:lang w:eastAsia="es-ES_tradnl"/>
        </w:rPr>
        <w:t>/HUIXQUIL/IP/2019</w:t>
      </w:r>
      <w:r w:rsidR="00592A5B" w:rsidRPr="00B50A11">
        <w:rPr>
          <w:rFonts w:ascii="Palatino Linotype" w:eastAsia="Calibri" w:hAnsi="Palatino Linotype" w:cs="Tahoma"/>
          <w:b/>
          <w:sz w:val="24"/>
          <w:szCs w:val="24"/>
          <w:lang w:eastAsia="es-ES_tradnl"/>
        </w:rPr>
        <w:t xml:space="preserve"> y</w:t>
      </w:r>
      <w:r w:rsidRPr="00B50A11">
        <w:rPr>
          <w:rFonts w:ascii="Palatino Linotype" w:eastAsia="Calibri" w:hAnsi="Palatino Linotype" w:cs="Tahoma"/>
          <w:b/>
          <w:sz w:val="24"/>
          <w:szCs w:val="24"/>
          <w:lang w:eastAsia="es-ES_tradnl"/>
        </w:rPr>
        <w:t xml:space="preserve"> 01</w:t>
      </w:r>
      <w:r w:rsidR="00592A5B" w:rsidRPr="00B50A11">
        <w:rPr>
          <w:rFonts w:ascii="Palatino Linotype" w:eastAsia="Calibri" w:hAnsi="Palatino Linotype" w:cs="Tahoma"/>
          <w:b/>
          <w:sz w:val="24"/>
          <w:szCs w:val="24"/>
          <w:lang w:eastAsia="es-ES_tradnl"/>
        </w:rPr>
        <w:t>240</w:t>
      </w:r>
      <w:r w:rsidRPr="00B50A11">
        <w:rPr>
          <w:rFonts w:ascii="Palatino Linotype" w:eastAsia="Calibri" w:hAnsi="Palatino Linotype" w:cs="Tahoma"/>
          <w:b/>
          <w:sz w:val="24"/>
          <w:szCs w:val="24"/>
          <w:lang w:eastAsia="es-ES_tradnl"/>
        </w:rPr>
        <w:t>/HUIXQUIL/IP/2019</w:t>
      </w:r>
      <w:r w:rsidR="00592A5B" w:rsidRPr="00B50A11">
        <w:rPr>
          <w:rFonts w:ascii="Palatino Linotype" w:eastAsia="Calibri" w:hAnsi="Palatino Linotype" w:cs="Tahoma"/>
          <w:b/>
          <w:sz w:val="24"/>
          <w:szCs w:val="24"/>
          <w:lang w:eastAsia="es-ES_tradnl"/>
        </w:rPr>
        <w:t xml:space="preserve"> </w:t>
      </w:r>
      <w:r w:rsidR="00F70C8B" w:rsidRPr="00B50A11">
        <w:rPr>
          <w:rFonts w:ascii="Palatino Linotype" w:eastAsia="Calibri" w:hAnsi="Palatino Linotype" w:cs="Arial"/>
          <w:sz w:val="24"/>
          <w:szCs w:val="24"/>
          <w:lang w:eastAsia="es-ES"/>
        </w:rPr>
        <w:t xml:space="preserve">y se </w:t>
      </w:r>
      <w:r w:rsidR="00F70C8B" w:rsidRPr="00B50A11">
        <w:rPr>
          <w:rFonts w:ascii="Palatino Linotype" w:eastAsia="Calibri" w:hAnsi="Palatino Linotype" w:cs="Arial"/>
          <w:b/>
          <w:sz w:val="24"/>
          <w:szCs w:val="24"/>
          <w:lang w:eastAsia="es-ES"/>
        </w:rPr>
        <w:t>ORDENA</w:t>
      </w:r>
      <w:r w:rsidR="00F70C8B" w:rsidRPr="00B50A11">
        <w:rPr>
          <w:rFonts w:ascii="Palatino Linotype" w:eastAsia="Calibri" w:hAnsi="Palatino Linotype" w:cs="Arial"/>
          <w:b/>
          <w:sz w:val="24"/>
          <w:szCs w:val="24"/>
          <w:lang w:val="es-ES" w:eastAsia="es-ES"/>
        </w:rPr>
        <w:t xml:space="preserve"> </w:t>
      </w:r>
      <w:r w:rsidR="00F70C8B" w:rsidRPr="00B50A11">
        <w:rPr>
          <w:rFonts w:ascii="Palatino Linotype" w:eastAsia="Calibri" w:hAnsi="Palatino Linotype" w:cs="Arial"/>
          <w:bCs/>
          <w:sz w:val="24"/>
          <w:szCs w:val="24"/>
          <w:lang w:val="es-ES" w:eastAsia="es-ES"/>
        </w:rPr>
        <w:t>entregar vía Consulta Directa, en versión pública la información requerida en las solicitudes mencionadas.</w:t>
      </w:r>
    </w:p>
    <w:p w:rsidR="00B50A11" w:rsidRPr="00B50A11" w:rsidRDefault="00B50A11" w:rsidP="00B50A11">
      <w:pPr>
        <w:spacing w:after="0" w:line="360" w:lineRule="auto"/>
        <w:jc w:val="both"/>
        <w:rPr>
          <w:rFonts w:ascii="Palatino Linotype" w:eastAsia="Calibri" w:hAnsi="Palatino Linotype" w:cs="Arial"/>
          <w:bCs/>
          <w:sz w:val="24"/>
          <w:szCs w:val="24"/>
          <w:lang w:val="es-ES" w:eastAsia="es-ES"/>
        </w:rPr>
      </w:pPr>
    </w:p>
    <w:p w:rsidR="009725F4" w:rsidRPr="00B50A11" w:rsidRDefault="009725F4" w:rsidP="00B50A11">
      <w:pPr>
        <w:pStyle w:val="Prrafodelista"/>
        <w:tabs>
          <w:tab w:val="left" w:pos="4962"/>
        </w:tabs>
        <w:spacing w:after="0" w:line="360" w:lineRule="auto"/>
        <w:ind w:left="0"/>
        <w:jc w:val="both"/>
        <w:rPr>
          <w:rFonts w:ascii="Palatino Linotype" w:eastAsia="Calibri" w:hAnsi="Palatino Linotype" w:cs="Tahoma"/>
          <w:bCs/>
          <w:iCs/>
          <w:sz w:val="24"/>
          <w:szCs w:val="24"/>
          <w:lang w:val="es-ES" w:eastAsia="es-ES_tradnl"/>
        </w:rPr>
      </w:pPr>
      <w:r w:rsidRPr="00B50A11">
        <w:rPr>
          <w:rFonts w:ascii="Palatino Linotype" w:hAnsi="Palatino Linotype" w:cs="Tahoma"/>
          <w:bCs/>
          <w:sz w:val="24"/>
          <w:szCs w:val="24"/>
        </w:rPr>
        <w:t xml:space="preserve">Para ello, </w:t>
      </w:r>
      <w:r w:rsidR="00F70C8B" w:rsidRPr="00B50A11">
        <w:rPr>
          <w:rFonts w:ascii="Palatino Linotype" w:hAnsi="Palatino Linotype" w:cs="Tahoma"/>
          <w:bCs/>
          <w:sz w:val="24"/>
          <w:szCs w:val="24"/>
        </w:rPr>
        <w:t xml:space="preserve">se ordena al </w:t>
      </w:r>
      <w:r w:rsidR="00F70C8B" w:rsidRPr="00B50A11">
        <w:rPr>
          <w:rFonts w:ascii="Palatino Linotype" w:hAnsi="Palatino Linotype" w:cs="Tahoma"/>
          <w:b/>
          <w:sz w:val="24"/>
          <w:szCs w:val="24"/>
        </w:rPr>
        <w:t xml:space="preserve">Sujeto Obligado </w:t>
      </w:r>
      <w:r w:rsidR="00F70C8B" w:rsidRPr="00B50A11">
        <w:rPr>
          <w:rFonts w:ascii="Palatino Linotype" w:hAnsi="Palatino Linotype" w:cs="Tahoma"/>
          <w:bCs/>
          <w:sz w:val="24"/>
          <w:szCs w:val="24"/>
        </w:rPr>
        <w:t xml:space="preserve">que previo a la entrega de la información, haga del conocimiento al </w:t>
      </w:r>
      <w:r w:rsidR="00F70C8B" w:rsidRPr="00B50A11">
        <w:rPr>
          <w:rFonts w:ascii="Palatino Linotype" w:hAnsi="Palatino Linotype" w:cs="Tahoma"/>
          <w:b/>
          <w:sz w:val="24"/>
          <w:szCs w:val="24"/>
        </w:rPr>
        <w:t>RECURRENTE</w:t>
      </w:r>
      <w:r w:rsidR="00F70C8B" w:rsidRPr="00B50A11">
        <w:rPr>
          <w:rFonts w:ascii="Palatino Linotype" w:hAnsi="Palatino Linotype" w:cs="Tahoma"/>
          <w:bCs/>
          <w:sz w:val="24"/>
          <w:szCs w:val="24"/>
        </w:rPr>
        <w:t>,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con lo dispuesto por el artículo 1</w:t>
      </w:r>
      <w:r w:rsidR="00264807" w:rsidRPr="00B50A11">
        <w:rPr>
          <w:rFonts w:ascii="Palatino Linotype" w:hAnsi="Palatino Linotype" w:cs="Tahoma"/>
          <w:bCs/>
          <w:sz w:val="24"/>
          <w:szCs w:val="24"/>
        </w:rPr>
        <w:t>66</w:t>
      </w:r>
      <w:r w:rsidR="00F70C8B" w:rsidRPr="00B50A11">
        <w:rPr>
          <w:rFonts w:ascii="Palatino Linotype" w:hAnsi="Palatino Linotype" w:cs="Tahoma"/>
          <w:bCs/>
          <w:sz w:val="24"/>
          <w:szCs w:val="24"/>
        </w:rPr>
        <w:t xml:space="preserve"> de la </w:t>
      </w:r>
      <w:r w:rsidR="00264807" w:rsidRPr="00B50A11">
        <w:rPr>
          <w:rFonts w:ascii="Palatino Linotype" w:hAnsi="Palatino Linotype" w:cs="Tahoma"/>
          <w:bCs/>
          <w:sz w:val="24"/>
          <w:szCs w:val="24"/>
        </w:rPr>
        <w:t>Ley de Transparencia y Acceso a la Información Pública del Estado de México y Municipios.</w:t>
      </w:r>
    </w:p>
    <w:p w:rsidR="009725F4" w:rsidRPr="00B50A11" w:rsidRDefault="009725F4" w:rsidP="00B50A11">
      <w:pPr>
        <w:spacing w:after="0" w:line="360" w:lineRule="auto"/>
        <w:contextualSpacing/>
        <w:jc w:val="both"/>
        <w:rPr>
          <w:rFonts w:ascii="Palatino Linotype" w:eastAsia="Calibri" w:hAnsi="Palatino Linotype" w:cs="Arial"/>
          <w:sz w:val="24"/>
          <w:szCs w:val="24"/>
          <w:lang w:eastAsia="es-ES"/>
        </w:rPr>
      </w:pPr>
    </w:p>
    <w:p w:rsidR="00274341" w:rsidRPr="00B50A11" w:rsidRDefault="00274341" w:rsidP="00B50A11">
      <w:pPr>
        <w:spacing w:after="0" w:line="360" w:lineRule="auto"/>
        <w:jc w:val="both"/>
        <w:rPr>
          <w:rFonts w:ascii="Palatino Linotype" w:eastAsia="Calibri" w:hAnsi="Palatino Linotype" w:cs="Arial"/>
          <w:sz w:val="24"/>
          <w:szCs w:val="24"/>
          <w:lang w:val="es-ES"/>
        </w:rPr>
      </w:pPr>
      <w:r w:rsidRPr="00B50A11">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B50A11">
        <w:rPr>
          <w:rFonts w:ascii="Palatino Linotype" w:hAnsi="Palatino Linotype"/>
          <w:b/>
          <w:sz w:val="24"/>
          <w:szCs w:val="24"/>
        </w:rPr>
        <w:t xml:space="preserve"> RECURRENTE. </w:t>
      </w:r>
    </w:p>
    <w:p w:rsidR="00274341" w:rsidRPr="00B50A11" w:rsidRDefault="00274341" w:rsidP="00B50A1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274341" w:rsidRPr="00B50A11" w:rsidRDefault="007734AF" w:rsidP="00B50A11">
      <w:pPr>
        <w:spacing w:after="0" w:line="360" w:lineRule="auto"/>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b/>
          <w:bCs/>
          <w:color w:val="000000"/>
          <w:sz w:val="24"/>
          <w:szCs w:val="24"/>
          <w:lang w:val="es-ES_tradnl" w:eastAsia="es-ES"/>
        </w:rPr>
        <w:t>CUARTO</w:t>
      </w:r>
      <w:r w:rsidR="00F70C8B" w:rsidRPr="00B50A11">
        <w:rPr>
          <w:rFonts w:ascii="Palatino Linotype" w:eastAsia="MS Mincho" w:hAnsi="Palatino Linotype" w:cs="Times New Roman"/>
          <w:b/>
          <w:bCs/>
          <w:color w:val="000000"/>
          <w:sz w:val="24"/>
          <w:szCs w:val="24"/>
          <w:lang w:val="es-ES_tradnl" w:eastAsia="es-ES"/>
        </w:rPr>
        <w:t xml:space="preserve">. </w:t>
      </w:r>
      <w:r w:rsidR="00274341" w:rsidRPr="00B50A11">
        <w:rPr>
          <w:rFonts w:ascii="Palatino Linotype" w:eastAsia="MS Mincho" w:hAnsi="Palatino Linotype" w:cs="Times New Roman"/>
          <w:color w:val="000000"/>
          <w:sz w:val="24"/>
          <w:szCs w:val="24"/>
          <w:lang w:val="es-ES_tradnl" w:eastAsia="es-ES"/>
        </w:rPr>
        <w:t>Notifíquese al Titular de la Unidad de Transparencia del</w:t>
      </w:r>
      <w:r w:rsidR="00274341" w:rsidRPr="00B50A11">
        <w:rPr>
          <w:rFonts w:ascii="Palatino Linotype" w:eastAsia="MS Mincho" w:hAnsi="Palatino Linotype" w:cs="Times New Roman"/>
          <w:b/>
          <w:color w:val="000000"/>
          <w:sz w:val="24"/>
          <w:szCs w:val="24"/>
          <w:lang w:val="es-ES_tradnl" w:eastAsia="es-ES"/>
        </w:rPr>
        <w:t xml:space="preserve"> </w:t>
      </w:r>
      <w:r w:rsidR="00274341" w:rsidRPr="00B50A11">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274341" w:rsidRPr="00B50A11" w:rsidRDefault="00274341" w:rsidP="00B50A11">
      <w:pPr>
        <w:spacing w:after="0" w:line="360" w:lineRule="auto"/>
        <w:jc w:val="both"/>
        <w:rPr>
          <w:rFonts w:ascii="Palatino Linotype" w:eastAsia="MS Mincho" w:hAnsi="Palatino Linotype" w:cs="Times New Roman"/>
          <w:color w:val="000000"/>
          <w:sz w:val="24"/>
          <w:szCs w:val="24"/>
          <w:lang w:val="es-ES_tradnl" w:eastAsia="es-ES"/>
        </w:rPr>
      </w:pPr>
    </w:p>
    <w:p w:rsidR="00274341" w:rsidRPr="00B50A11" w:rsidRDefault="007734AF" w:rsidP="00B50A11">
      <w:pPr>
        <w:spacing w:after="0" w:line="360" w:lineRule="auto"/>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b/>
          <w:color w:val="000000"/>
          <w:sz w:val="24"/>
          <w:szCs w:val="24"/>
          <w:lang w:val="es-ES_tradnl" w:eastAsia="es-ES"/>
        </w:rPr>
        <w:t>QUINTO</w:t>
      </w:r>
      <w:r w:rsidR="00274341" w:rsidRPr="00B50A11">
        <w:rPr>
          <w:rFonts w:ascii="Palatino Linotype" w:eastAsia="MS Mincho" w:hAnsi="Palatino Linotype" w:cs="Times New Roman"/>
          <w:b/>
          <w:color w:val="000000"/>
          <w:sz w:val="24"/>
          <w:szCs w:val="24"/>
          <w:lang w:val="es-ES_tradnl" w:eastAsia="es-ES"/>
        </w:rPr>
        <w:t xml:space="preserve">. </w:t>
      </w:r>
      <w:r w:rsidR="00274341" w:rsidRPr="00B50A11">
        <w:rPr>
          <w:rFonts w:ascii="Palatino Linotype" w:eastAsia="MS Mincho" w:hAnsi="Palatino Linotype" w:cs="Times New Roman"/>
          <w:color w:val="000000"/>
          <w:sz w:val="24"/>
          <w:szCs w:val="24"/>
          <w:lang w:val="es-ES_tradnl" w:eastAsia="es-ES"/>
        </w:rPr>
        <w:t xml:space="preserve">Notifíquese al </w:t>
      </w:r>
      <w:r w:rsidR="00274341" w:rsidRPr="00B50A11">
        <w:rPr>
          <w:rFonts w:ascii="Palatino Linotype" w:eastAsia="MS Mincho" w:hAnsi="Palatino Linotype" w:cs="Times New Roman"/>
          <w:b/>
          <w:color w:val="000000"/>
          <w:sz w:val="24"/>
          <w:szCs w:val="24"/>
          <w:lang w:val="es-ES_tradnl" w:eastAsia="es-ES"/>
        </w:rPr>
        <w:t xml:space="preserve">RECURRENTE </w:t>
      </w:r>
      <w:r w:rsidR="00274341" w:rsidRPr="00B50A11">
        <w:rPr>
          <w:rFonts w:ascii="Palatino Linotype" w:eastAsia="MS Mincho" w:hAnsi="Palatino Linotype" w:cs="Times New Roman"/>
          <w:color w:val="000000"/>
          <w:sz w:val="24"/>
          <w:szCs w:val="24"/>
          <w:lang w:val="es-ES_tradnl" w:eastAsia="es-ES"/>
        </w:rPr>
        <w:t>la presente resolución.</w:t>
      </w:r>
    </w:p>
    <w:p w:rsidR="00264807" w:rsidRPr="00B50A11" w:rsidRDefault="00264807" w:rsidP="00B50A11">
      <w:pPr>
        <w:spacing w:after="0" w:line="360" w:lineRule="auto"/>
        <w:jc w:val="both"/>
        <w:rPr>
          <w:rFonts w:ascii="Palatino Linotype" w:eastAsia="MS Mincho" w:hAnsi="Palatino Linotype" w:cs="Times New Roman"/>
          <w:color w:val="000000"/>
          <w:sz w:val="24"/>
          <w:szCs w:val="24"/>
          <w:lang w:val="es-ES_tradnl" w:eastAsia="es-ES"/>
        </w:rPr>
      </w:pPr>
    </w:p>
    <w:p w:rsidR="00264807" w:rsidRPr="00B50A11" w:rsidRDefault="007734AF" w:rsidP="00B50A11">
      <w:pPr>
        <w:spacing w:after="0" w:line="360" w:lineRule="auto"/>
        <w:jc w:val="both"/>
        <w:rPr>
          <w:rFonts w:ascii="Palatino Linotype" w:eastAsia="MS Mincho" w:hAnsi="Palatino Linotype" w:cs="Times New Roman"/>
          <w:color w:val="000000"/>
          <w:sz w:val="24"/>
          <w:szCs w:val="24"/>
          <w:lang w:val="es-ES" w:eastAsia="es-ES"/>
        </w:rPr>
      </w:pPr>
      <w:r>
        <w:rPr>
          <w:rFonts w:ascii="Palatino Linotype" w:eastAsia="MS Mincho" w:hAnsi="Palatino Linotype" w:cs="Times New Roman"/>
          <w:b/>
          <w:color w:val="000000"/>
          <w:sz w:val="24"/>
          <w:szCs w:val="24"/>
          <w:lang w:eastAsia="es-ES"/>
        </w:rPr>
        <w:t>SEXTO</w:t>
      </w:r>
      <w:r w:rsidR="00264807" w:rsidRPr="00B50A11">
        <w:rPr>
          <w:rFonts w:ascii="Palatino Linotype" w:eastAsia="MS Mincho" w:hAnsi="Palatino Linotype" w:cs="Times New Roman"/>
          <w:b/>
          <w:color w:val="000000"/>
          <w:sz w:val="24"/>
          <w:szCs w:val="24"/>
          <w:lang w:eastAsia="es-ES"/>
        </w:rPr>
        <w:t>.</w:t>
      </w:r>
      <w:r w:rsidR="00264807" w:rsidRPr="00B50A11">
        <w:rPr>
          <w:rFonts w:ascii="Palatino Linotype" w:eastAsia="MS Mincho" w:hAnsi="Palatino Linotype" w:cs="Times New Roman"/>
          <w:color w:val="000000"/>
          <w:sz w:val="24"/>
          <w:szCs w:val="24"/>
          <w:lang w:eastAsia="es-ES"/>
        </w:rPr>
        <w:t xml:space="preserve"> </w:t>
      </w:r>
      <w:r w:rsidR="00264807" w:rsidRPr="00B50A11">
        <w:rPr>
          <w:rFonts w:ascii="Palatino Linotype" w:eastAsia="MS Mincho" w:hAnsi="Palatino Linotype" w:cs="Times New Roman"/>
          <w:color w:val="000000"/>
          <w:sz w:val="24"/>
          <w:szCs w:val="24"/>
          <w:lang w:val="es-ES" w:eastAsia="es-ES"/>
        </w:rPr>
        <w:t>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impugnarla </w:t>
      </w:r>
      <w:r w:rsidR="00264807" w:rsidRPr="00B50A11">
        <w:rPr>
          <w:rFonts w:ascii="Palatino Linotype" w:eastAsia="MS Mincho" w:hAnsi="Palatino Linotype" w:cs="Times New Roman"/>
          <w:bCs/>
          <w:color w:val="000000"/>
          <w:sz w:val="24"/>
          <w:szCs w:val="24"/>
          <w:lang w:val="es-ES" w:eastAsia="es-ES"/>
        </w:rPr>
        <w:t>vía juicio de amparo</w:t>
      </w:r>
      <w:r w:rsidR="00264807" w:rsidRPr="00B50A11">
        <w:rPr>
          <w:rFonts w:ascii="Palatino Linotype" w:eastAsia="MS Mincho" w:hAnsi="Palatino Linotype" w:cs="Times New Roman"/>
          <w:color w:val="000000"/>
          <w:sz w:val="24"/>
          <w:szCs w:val="24"/>
          <w:lang w:val="es-ES" w:eastAsia="es-ES"/>
        </w:rPr>
        <w:t> en los términos de las leyes aplicables.</w:t>
      </w:r>
    </w:p>
    <w:p w:rsidR="00264807" w:rsidRPr="00B50A11" w:rsidRDefault="00264807" w:rsidP="00B50A11">
      <w:pPr>
        <w:spacing w:after="0" w:line="360" w:lineRule="auto"/>
        <w:jc w:val="both"/>
        <w:rPr>
          <w:rFonts w:ascii="Palatino Linotype" w:eastAsia="MS Mincho" w:hAnsi="Palatino Linotype" w:cs="Times New Roman"/>
          <w:color w:val="000000"/>
          <w:sz w:val="24"/>
          <w:szCs w:val="24"/>
          <w:lang w:val="es-ES_tradnl" w:eastAsia="es-ES"/>
        </w:rPr>
      </w:pPr>
    </w:p>
    <w:bookmarkEnd w:id="60"/>
    <w:p w:rsidR="00B01F8C" w:rsidRDefault="00B01F8C" w:rsidP="00B50A11">
      <w:pPr>
        <w:tabs>
          <w:tab w:val="left" w:pos="0"/>
        </w:tabs>
        <w:spacing w:after="0" w:line="360" w:lineRule="auto"/>
        <w:jc w:val="both"/>
        <w:rPr>
          <w:rFonts w:ascii="Palatino Linotype" w:eastAsia="MS Mincho" w:hAnsi="Palatino Linotype" w:cs="Times New Roman"/>
          <w:sz w:val="24"/>
          <w:szCs w:val="24"/>
          <w:lang w:val="es-ES_tradnl" w:eastAsia="es-ES"/>
        </w:rPr>
      </w:pPr>
    </w:p>
    <w:p w:rsidR="00A62A90" w:rsidRPr="00B50A11" w:rsidRDefault="00A62A90" w:rsidP="00B50A11">
      <w:pPr>
        <w:tabs>
          <w:tab w:val="left" w:pos="0"/>
        </w:tabs>
        <w:spacing w:after="0" w:line="360" w:lineRule="auto"/>
        <w:jc w:val="both"/>
        <w:rPr>
          <w:rFonts w:ascii="Palatino Linotype" w:eastAsia="MS Mincho" w:hAnsi="Palatino Linotype" w:cs="Times New Roman"/>
          <w:sz w:val="24"/>
          <w:szCs w:val="24"/>
          <w:lang w:val="es-ES_tradnl" w:eastAsia="es-ES"/>
        </w:rPr>
      </w:pPr>
    </w:p>
    <w:p w:rsidR="00A62A90" w:rsidRDefault="00E93981" w:rsidP="00B50A11">
      <w:pPr>
        <w:spacing w:after="0" w:line="360" w:lineRule="auto"/>
        <w:ind w:firstLine="1"/>
        <w:jc w:val="both"/>
        <w:rPr>
          <w:rFonts w:ascii="Palatino Linotype" w:hAnsi="Palatino Linotype"/>
          <w:sz w:val="24"/>
          <w:szCs w:val="24"/>
        </w:rPr>
      </w:pPr>
      <w:r w:rsidRPr="00B50A11">
        <w:rPr>
          <w:rFonts w:ascii="Palatino Linotype" w:hAnsi="Palatino Linotype"/>
          <w:sz w:val="24"/>
          <w:szCs w:val="24"/>
        </w:rPr>
        <w:t xml:space="preserve">ASÍ LO </w:t>
      </w:r>
      <w:r w:rsidRPr="00A62A90">
        <w:rPr>
          <w:rFonts w:ascii="Palatino Linotype" w:hAnsi="Palatino Linotype"/>
          <w:sz w:val="24"/>
          <w:szCs w:val="24"/>
        </w:rPr>
        <w:t>RESUELVE, POR UNANIMIDAD DE VOTOS, EL PLENO DEL INSTITUTO DE TRANSPARENCIA, ACCESO A LA INFORMACIÓN PÚBLICA Y PROTECCIÓN DE DATOS PERSONALES DEL ESTADO DE MÉXICO Y MUNICIPIOS, CONFORMADO POR LOS COMISIONADOS ZULEMA MARTÍNEZ SÁNCHEZ, EVA ABAID YAPUR</w:t>
      </w:r>
      <w:r w:rsidR="00EB11DE">
        <w:rPr>
          <w:rFonts w:ascii="Palatino Linotype" w:hAnsi="Palatino Linotype"/>
          <w:sz w:val="24"/>
          <w:szCs w:val="24"/>
        </w:rPr>
        <w:t xml:space="preserve"> CON AUSENCIA JUSTIFICADA</w:t>
      </w:r>
      <w:r w:rsidRPr="00A62A90">
        <w:rPr>
          <w:rFonts w:ascii="Palatino Linotype" w:hAnsi="Palatino Linotype"/>
          <w:sz w:val="24"/>
          <w:szCs w:val="24"/>
        </w:rPr>
        <w:t xml:space="preserve">, </w:t>
      </w:r>
      <w:r w:rsidR="00A62A90">
        <w:rPr>
          <w:rFonts w:ascii="Palatino Linotype" w:hAnsi="Palatino Linotype"/>
          <w:sz w:val="24"/>
          <w:szCs w:val="24"/>
        </w:rPr>
        <w:t>JOSÉ GUADALUPE LUNA HERNÁNDEZ; JAVIER MARTÍNEZ CRUZ Y LUIS GUSTAVO PARRA NORIEGA;</w:t>
      </w:r>
      <w:r w:rsidRPr="00A62A90">
        <w:rPr>
          <w:rFonts w:ascii="Palatino Linotype" w:hAnsi="Palatino Linotype"/>
          <w:sz w:val="24"/>
          <w:szCs w:val="24"/>
        </w:rPr>
        <w:t xml:space="preserve"> </w:t>
      </w:r>
      <w:r w:rsidR="00A62A90">
        <w:rPr>
          <w:rFonts w:ascii="Palatino Linotype" w:hAnsi="Palatino Linotype"/>
          <w:sz w:val="24"/>
          <w:szCs w:val="24"/>
        </w:rPr>
        <w:t xml:space="preserve">EN LA DÉCIMA OCTAVA </w:t>
      </w:r>
      <w:r w:rsidRPr="00A62A90">
        <w:rPr>
          <w:rFonts w:ascii="Palatino Linotype" w:hAnsi="Palatino Linotype"/>
          <w:sz w:val="24"/>
          <w:szCs w:val="24"/>
        </w:rPr>
        <w:t>SESIÓN</w:t>
      </w:r>
      <w:r w:rsidR="00A62A90">
        <w:rPr>
          <w:rFonts w:ascii="Palatino Linotype" w:hAnsi="Palatino Linotype"/>
          <w:sz w:val="24"/>
          <w:szCs w:val="24"/>
        </w:rPr>
        <w:t xml:space="preserve"> ORDINARIA CELEBRADA EL DÍA SIETE DE AGOSTO</w:t>
      </w:r>
      <w:r w:rsidRPr="00A62A90">
        <w:rPr>
          <w:rFonts w:ascii="Palatino Linotype" w:hAnsi="Palatino Linotype"/>
          <w:sz w:val="24"/>
          <w:szCs w:val="24"/>
        </w:rPr>
        <w:t xml:space="preserve"> D</w:t>
      </w:r>
      <w:r w:rsidR="00A62A90">
        <w:rPr>
          <w:rFonts w:ascii="Palatino Linotype" w:hAnsi="Palatino Linotype"/>
          <w:sz w:val="24"/>
          <w:szCs w:val="24"/>
        </w:rPr>
        <w:t>E DOS MIL DIECINUEVE</w:t>
      </w:r>
      <w:r w:rsidRPr="00A62A90">
        <w:rPr>
          <w:rFonts w:ascii="Palatino Linotype" w:hAnsi="Palatino Linotype"/>
          <w:sz w:val="24"/>
          <w:szCs w:val="24"/>
        </w:rPr>
        <w:t>, ANTE EL SECRETARIO TÉCNICO DEL PLENO, ALEXIS TAPIA RAMÍREZ.</w:t>
      </w:r>
      <w:r w:rsidRPr="00B50A11">
        <w:rPr>
          <w:rFonts w:ascii="Palatino Linotype" w:hAnsi="Palatino Linotype"/>
          <w:sz w:val="24"/>
          <w:szCs w:val="24"/>
        </w:rPr>
        <w:t xml:space="preserve"> </w:t>
      </w:r>
    </w:p>
    <w:tbl>
      <w:tblPr>
        <w:tblStyle w:val="Tablaconcuadrcula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A62A90" w:rsidRPr="00665133" w:rsidTr="00B150BE">
        <w:trPr>
          <w:trHeight w:val="1807"/>
        </w:trPr>
        <w:tc>
          <w:tcPr>
            <w:tcW w:w="8779" w:type="dxa"/>
            <w:gridSpan w:val="2"/>
            <w:vAlign w:val="center"/>
          </w:tcPr>
          <w:p w:rsidR="00A62A90" w:rsidRDefault="00A62A90" w:rsidP="00B150BE">
            <w:pPr>
              <w:spacing w:line="360" w:lineRule="auto"/>
              <w:rPr>
                <w:rFonts w:ascii="Palatino Linotype" w:hAnsi="Palatino Linotype" w:cs="Times New Roman"/>
                <w:b/>
                <w:color w:val="000000"/>
              </w:rPr>
            </w:pPr>
          </w:p>
          <w:p w:rsidR="00A62A90" w:rsidRDefault="00A62A90" w:rsidP="00B150BE">
            <w:pPr>
              <w:spacing w:line="360" w:lineRule="auto"/>
              <w:rPr>
                <w:rFonts w:ascii="Palatino Linotype" w:hAnsi="Palatino Linotype" w:cs="Times New Roman"/>
                <w:b/>
                <w:color w:val="000000"/>
              </w:rPr>
            </w:pPr>
          </w:p>
          <w:p w:rsidR="00A62A90" w:rsidRDefault="00A62A90" w:rsidP="00B150BE">
            <w:pPr>
              <w:spacing w:line="360" w:lineRule="auto"/>
              <w:rPr>
                <w:rFonts w:ascii="Palatino Linotype" w:hAnsi="Palatino Linotype" w:cs="Times New Roman"/>
                <w:b/>
                <w:color w:val="000000"/>
              </w:rPr>
            </w:pPr>
          </w:p>
          <w:p w:rsidR="00A62A90" w:rsidRPr="00665133" w:rsidRDefault="00A62A90" w:rsidP="00B150BE">
            <w:pPr>
              <w:spacing w:line="360" w:lineRule="auto"/>
              <w:rPr>
                <w:rFonts w:ascii="Palatino Linotype" w:hAnsi="Palatino Linotype" w:cs="Times New Roman"/>
                <w:b/>
                <w:color w:val="000000"/>
              </w:rPr>
            </w:pPr>
          </w:p>
          <w:p w:rsidR="00A62A90" w:rsidRPr="00665133" w:rsidRDefault="00A62A90" w:rsidP="00B150BE">
            <w:pPr>
              <w:spacing w:line="360" w:lineRule="auto"/>
              <w:jc w:val="center"/>
              <w:rPr>
                <w:rFonts w:ascii="Palatino Linotype" w:hAnsi="Palatino Linotype" w:cs="Times New Roman"/>
                <w:b/>
                <w:color w:val="000000"/>
              </w:rPr>
            </w:pPr>
            <w:r w:rsidRPr="00665133">
              <w:rPr>
                <w:rFonts w:ascii="Palatino Linotype" w:hAnsi="Palatino Linotype" w:cs="Times New Roman"/>
                <w:b/>
                <w:color w:val="000000"/>
              </w:rPr>
              <w:t>Zulema Martínez Sánchez</w:t>
            </w:r>
          </w:p>
          <w:p w:rsidR="00A62A90" w:rsidRPr="00665133"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Comisionada Presidenta</w:t>
            </w:r>
          </w:p>
          <w:p w:rsidR="00A62A90" w:rsidRPr="00665133"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 xml:space="preserve">(Rúbrica) </w:t>
            </w:r>
          </w:p>
          <w:p w:rsidR="00A62A90" w:rsidRPr="00665133" w:rsidRDefault="00A62A90" w:rsidP="00B150BE">
            <w:pPr>
              <w:spacing w:line="360" w:lineRule="auto"/>
              <w:rPr>
                <w:rFonts w:ascii="Palatino Linotype" w:hAnsi="Palatino Linotype" w:cs="Times New Roman"/>
                <w:color w:val="000000"/>
              </w:rPr>
            </w:pPr>
          </w:p>
        </w:tc>
      </w:tr>
      <w:tr w:rsidR="00A62A90" w:rsidRPr="00665133" w:rsidTr="00B150BE">
        <w:trPr>
          <w:trHeight w:val="2156"/>
        </w:trPr>
        <w:tc>
          <w:tcPr>
            <w:tcW w:w="4392" w:type="dxa"/>
            <w:vAlign w:val="center"/>
          </w:tcPr>
          <w:p w:rsidR="00A62A90" w:rsidRDefault="00A62A90" w:rsidP="00B150BE">
            <w:pPr>
              <w:spacing w:line="360" w:lineRule="auto"/>
              <w:jc w:val="center"/>
              <w:rPr>
                <w:rFonts w:ascii="Palatino Linotype" w:hAnsi="Palatino Linotype" w:cs="Times New Roman"/>
                <w:b/>
                <w:color w:val="000000"/>
              </w:rPr>
            </w:pPr>
          </w:p>
          <w:p w:rsidR="00A62A90" w:rsidRDefault="00A62A90" w:rsidP="00B150BE">
            <w:pPr>
              <w:spacing w:line="360" w:lineRule="auto"/>
              <w:jc w:val="center"/>
              <w:rPr>
                <w:rFonts w:ascii="Palatino Linotype" w:hAnsi="Palatino Linotype" w:cs="Times New Roman"/>
                <w:b/>
                <w:color w:val="000000"/>
              </w:rPr>
            </w:pPr>
          </w:p>
          <w:p w:rsidR="00A62A90" w:rsidRDefault="00A62A90" w:rsidP="00B150BE">
            <w:pPr>
              <w:spacing w:line="360" w:lineRule="auto"/>
              <w:jc w:val="center"/>
              <w:rPr>
                <w:rFonts w:ascii="Palatino Linotype" w:hAnsi="Palatino Linotype" w:cs="Times New Roman"/>
                <w:b/>
                <w:color w:val="000000"/>
              </w:rPr>
            </w:pPr>
          </w:p>
          <w:p w:rsidR="00A62A90" w:rsidRPr="00665133" w:rsidRDefault="00A62A90" w:rsidP="00B150BE">
            <w:pPr>
              <w:spacing w:line="360" w:lineRule="auto"/>
              <w:jc w:val="center"/>
              <w:rPr>
                <w:rFonts w:ascii="Palatino Linotype" w:hAnsi="Palatino Linotype" w:cs="Times New Roman"/>
                <w:b/>
                <w:color w:val="000000"/>
              </w:rPr>
            </w:pPr>
            <w:r w:rsidRPr="00665133">
              <w:rPr>
                <w:rFonts w:ascii="Palatino Linotype" w:hAnsi="Palatino Linotype" w:cs="Times New Roman"/>
                <w:b/>
                <w:color w:val="000000"/>
              </w:rPr>
              <w:t xml:space="preserve">Eva </w:t>
            </w:r>
            <w:proofErr w:type="spellStart"/>
            <w:r w:rsidRPr="00665133">
              <w:rPr>
                <w:rFonts w:ascii="Palatino Linotype" w:hAnsi="Palatino Linotype" w:cs="Times New Roman"/>
                <w:b/>
                <w:color w:val="000000"/>
              </w:rPr>
              <w:t>Abaid</w:t>
            </w:r>
            <w:proofErr w:type="spellEnd"/>
            <w:r w:rsidRPr="00665133">
              <w:rPr>
                <w:rFonts w:ascii="Palatino Linotype" w:hAnsi="Palatino Linotype" w:cs="Times New Roman"/>
                <w:b/>
                <w:color w:val="000000"/>
              </w:rPr>
              <w:t xml:space="preserve"> </w:t>
            </w:r>
            <w:proofErr w:type="spellStart"/>
            <w:r w:rsidRPr="00665133">
              <w:rPr>
                <w:rFonts w:ascii="Palatino Linotype" w:hAnsi="Palatino Linotype" w:cs="Times New Roman"/>
                <w:b/>
                <w:color w:val="000000"/>
              </w:rPr>
              <w:t>Yapur</w:t>
            </w:r>
            <w:proofErr w:type="spellEnd"/>
          </w:p>
          <w:p w:rsidR="00A62A90" w:rsidRPr="00665133"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Comisionada</w:t>
            </w:r>
          </w:p>
          <w:p w:rsidR="00A62A90" w:rsidRPr="00665133" w:rsidRDefault="00A62A90" w:rsidP="00B150BE">
            <w:pPr>
              <w:spacing w:line="360" w:lineRule="auto"/>
              <w:jc w:val="center"/>
              <w:rPr>
                <w:rFonts w:ascii="Palatino Linotype" w:hAnsi="Palatino Linotype" w:cs="Times New Roman"/>
                <w:color w:val="000000"/>
              </w:rPr>
            </w:pPr>
            <w:r>
              <w:rPr>
                <w:rFonts w:ascii="Palatino Linotype" w:hAnsi="Palatino Linotype" w:cs="Times New Roman"/>
                <w:color w:val="000000"/>
              </w:rPr>
              <w:t>(Ausencia Justificada</w:t>
            </w:r>
            <w:r w:rsidRPr="00665133">
              <w:rPr>
                <w:rFonts w:ascii="Palatino Linotype" w:hAnsi="Palatino Linotype" w:cs="Times New Roman"/>
                <w:color w:val="000000"/>
              </w:rPr>
              <w:t>)</w:t>
            </w:r>
          </w:p>
        </w:tc>
        <w:tc>
          <w:tcPr>
            <w:tcW w:w="4387" w:type="dxa"/>
            <w:vAlign w:val="center"/>
          </w:tcPr>
          <w:p w:rsidR="00A62A90" w:rsidRDefault="00A62A90" w:rsidP="00B150BE">
            <w:pPr>
              <w:spacing w:line="360" w:lineRule="auto"/>
              <w:jc w:val="center"/>
              <w:rPr>
                <w:rFonts w:ascii="Palatino Linotype" w:hAnsi="Palatino Linotype" w:cs="Times New Roman"/>
                <w:b/>
                <w:color w:val="000000"/>
              </w:rPr>
            </w:pPr>
          </w:p>
          <w:p w:rsidR="00A62A90" w:rsidRDefault="00A62A90" w:rsidP="00B150BE">
            <w:pPr>
              <w:spacing w:line="360" w:lineRule="auto"/>
              <w:jc w:val="center"/>
              <w:rPr>
                <w:rFonts w:ascii="Palatino Linotype" w:hAnsi="Palatino Linotype" w:cs="Times New Roman"/>
                <w:b/>
                <w:color w:val="000000"/>
              </w:rPr>
            </w:pPr>
          </w:p>
          <w:p w:rsidR="00A62A90" w:rsidRDefault="00A62A90" w:rsidP="00B150BE">
            <w:pPr>
              <w:spacing w:line="360" w:lineRule="auto"/>
              <w:jc w:val="center"/>
              <w:rPr>
                <w:rFonts w:ascii="Palatino Linotype" w:hAnsi="Palatino Linotype" w:cs="Times New Roman"/>
                <w:b/>
                <w:color w:val="000000"/>
              </w:rPr>
            </w:pPr>
          </w:p>
          <w:p w:rsidR="00A62A90" w:rsidRPr="00665133" w:rsidRDefault="00A62A90" w:rsidP="00B150BE">
            <w:pPr>
              <w:spacing w:line="360" w:lineRule="auto"/>
              <w:jc w:val="center"/>
              <w:rPr>
                <w:rFonts w:ascii="Palatino Linotype" w:hAnsi="Palatino Linotype" w:cs="Times New Roman"/>
                <w:b/>
                <w:color w:val="000000"/>
              </w:rPr>
            </w:pPr>
            <w:r w:rsidRPr="00665133">
              <w:rPr>
                <w:rFonts w:ascii="Palatino Linotype" w:hAnsi="Palatino Linotype" w:cs="Times New Roman"/>
                <w:b/>
                <w:color w:val="000000"/>
              </w:rPr>
              <w:t>José Guadalupe Luna Hernández</w:t>
            </w:r>
          </w:p>
          <w:p w:rsidR="00A62A90" w:rsidRPr="00665133"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Comisionado</w:t>
            </w:r>
          </w:p>
          <w:p w:rsidR="00A62A90" w:rsidRPr="00665133"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(Rúbrica)</w:t>
            </w:r>
          </w:p>
        </w:tc>
      </w:tr>
      <w:tr w:rsidR="00A62A90" w:rsidRPr="00665133" w:rsidTr="00B150BE">
        <w:trPr>
          <w:trHeight w:val="2244"/>
        </w:trPr>
        <w:tc>
          <w:tcPr>
            <w:tcW w:w="4392" w:type="dxa"/>
            <w:vAlign w:val="center"/>
          </w:tcPr>
          <w:p w:rsidR="00A62A90" w:rsidRDefault="00A62A90" w:rsidP="00B150BE">
            <w:pPr>
              <w:spacing w:line="360" w:lineRule="auto"/>
              <w:rPr>
                <w:rFonts w:ascii="Palatino Linotype" w:hAnsi="Palatino Linotype" w:cs="Times New Roman"/>
                <w:b/>
                <w:color w:val="000000"/>
              </w:rPr>
            </w:pPr>
          </w:p>
          <w:p w:rsidR="00EB11DE" w:rsidRDefault="00EB11DE" w:rsidP="00B150BE">
            <w:pPr>
              <w:spacing w:line="360" w:lineRule="auto"/>
              <w:rPr>
                <w:rFonts w:ascii="Palatino Linotype" w:hAnsi="Palatino Linotype" w:cs="Times New Roman"/>
                <w:b/>
                <w:color w:val="000000"/>
              </w:rPr>
            </w:pPr>
          </w:p>
          <w:p w:rsidR="00EB11DE" w:rsidRPr="00665133" w:rsidRDefault="00EB11DE" w:rsidP="00B150BE">
            <w:pPr>
              <w:spacing w:line="360" w:lineRule="auto"/>
              <w:rPr>
                <w:rFonts w:ascii="Palatino Linotype" w:hAnsi="Palatino Linotype" w:cs="Times New Roman"/>
                <w:b/>
                <w:color w:val="000000"/>
              </w:rPr>
            </w:pPr>
          </w:p>
          <w:p w:rsidR="00A62A90" w:rsidRPr="00665133" w:rsidRDefault="00A62A90" w:rsidP="00B150BE">
            <w:pPr>
              <w:spacing w:line="360" w:lineRule="auto"/>
              <w:jc w:val="center"/>
              <w:rPr>
                <w:rFonts w:ascii="Palatino Linotype" w:hAnsi="Palatino Linotype" w:cs="Times New Roman"/>
                <w:b/>
                <w:color w:val="000000"/>
              </w:rPr>
            </w:pPr>
            <w:r w:rsidRPr="00665133">
              <w:rPr>
                <w:rFonts w:ascii="Palatino Linotype" w:hAnsi="Palatino Linotype" w:cs="Times New Roman"/>
                <w:b/>
                <w:color w:val="000000"/>
              </w:rPr>
              <w:t>Javier Martínez Cruz</w:t>
            </w:r>
          </w:p>
          <w:p w:rsidR="00A62A90" w:rsidRPr="00665133"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Comisionado</w:t>
            </w:r>
          </w:p>
          <w:p w:rsidR="00A62A90" w:rsidRPr="00665133"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(Rúbrica)</w:t>
            </w:r>
          </w:p>
        </w:tc>
        <w:tc>
          <w:tcPr>
            <w:tcW w:w="4387" w:type="dxa"/>
            <w:vAlign w:val="center"/>
          </w:tcPr>
          <w:p w:rsidR="00A62A90" w:rsidRDefault="00A62A90" w:rsidP="00B150BE">
            <w:pPr>
              <w:spacing w:line="360" w:lineRule="auto"/>
              <w:rPr>
                <w:rFonts w:ascii="Palatino Linotype" w:hAnsi="Palatino Linotype" w:cs="Times New Roman"/>
                <w:color w:val="000000"/>
              </w:rPr>
            </w:pPr>
          </w:p>
          <w:p w:rsidR="00EB11DE" w:rsidRDefault="00EB11DE" w:rsidP="00B150BE">
            <w:pPr>
              <w:spacing w:line="360" w:lineRule="auto"/>
              <w:rPr>
                <w:rFonts w:ascii="Palatino Linotype" w:hAnsi="Palatino Linotype" w:cs="Times New Roman"/>
                <w:color w:val="000000"/>
              </w:rPr>
            </w:pPr>
          </w:p>
          <w:p w:rsidR="00EB11DE" w:rsidRPr="00665133" w:rsidRDefault="00EB11DE" w:rsidP="00B150BE">
            <w:pPr>
              <w:spacing w:line="360" w:lineRule="auto"/>
              <w:rPr>
                <w:rFonts w:ascii="Palatino Linotype" w:hAnsi="Palatino Linotype" w:cs="Times New Roman"/>
                <w:color w:val="000000"/>
              </w:rPr>
            </w:pPr>
          </w:p>
          <w:p w:rsidR="00A62A90" w:rsidRPr="00665133" w:rsidRDefault="00A62A90" w:rsidP="00B150BE">
            <w:pPr>
              <w:spacing w:line="360" w:lineRule="auto"/>
              <w:jc w:val="center"/>
              <w:rPr>
                <w:rFonts w:ascii="Palatino Linotype" w:hAnsi="Palatino Linotype" w:cs="Times New Roman"/>
                <w:b/>
                <w:color w:val="000000"/>
              </w:rPr>
            </w:pPr>
            <w:r w:rsidRPr="00665133">
              <w:rPr>
                <w:rFonts w:ascii="Palatino Linotype" w:hAnsi="Palatino Linotype" w:cs="Times New Roman"/>
                <w:b/>
                <w:color w:val="000000"/>
              </w:rPr>
              <w:t xml:space="preserve">Luis Gustavo Parra Noriega </w:t>
            </w:r>
          </w:p>
          <w:p w:rsidR="00A62A90" w:rsidRPr="00665133"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 xml:space="preserve">Comisionado  </w:t>
            </w:r>
          </w:p>
          <w:p w:rsidR="00A62A90" w:rsidRPr="00665133"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(Rúbrica)</w:t>
            </w:r>
          </w:p>
        </w:tc>
      </w:tr>
      <w:tr w:rsidR="00A62A90" w:rsidRPr="00665133" w:rsidTr="00B150BE">
        <w:trPr>
          <w:trHeight w:val="1953"/>
        </w:trPr>
        <w:tc>
          <w:tcPr>
            <w:tcW w:w="8779" w:type="dxa"/>
            <w:gridSpan w:val="2"/>
            <w:vAlign w:val="center"/>
          </w:tcPr>
          <w:p w:rsidR="00A62A90" w:rsidRDefault="00A62A90" w:rsidP="00B150BE">
            <w:pPr>
              <w:spacing w:line="360" w:lineRule="auto"/>
              <w:rPr>
                <w:rFonts w:ascii="Palatino Linotype" w:hAnsi="Palatino Linotype" w:cs="Times New Roman"/>
                <w:b/>
                <w:color w:val="000000"/>
              </w:rPr>
            </w:pPr>
          </w:p>
          <w:p w:rsidR="00EB11DE" w:rsidRPr="00665133" w:rsidRDefault="00EB11DE" w:rsidP="00B150BE">
            <w:pPr>
              <w:spacing w:line="360" w:lineRule="auto"/>
              <w:rPr>
                <w:rFonts w:ascii="Palatino Linotype" w:hAnsi="Palatino Linotype" w:cs="Times New Roman"/>
                <w:b/>
                <w:color w:val="000000"/>
              </w:rPr>
            </w:pPr>
          </w:p>
          <w:p w:rsidR="00A62A90" w:rsidRPr="00665133" w:rsidRDefault="00A62A90" w:rsidP="00B150BE">
            <w:pPr>
              <w:spacing w:line="360" w:lineRule="auto"/>
              <w:jc w:val="center"/>
              <w:rPr>
                <w:rFonts w:ascii="Palatino Linotype" w:hAnsi="Palatino Linotype" w:cs="Times New Roman"/>
                <w:b/>
                <w:color w:val="000000"/>
              </w:rPr>
            </w:pPr>
            <w:r w:rsidRPr="00665133">
              <w:rPr>
                <w:rFonts w:ascii="Palatino Linotype" w:hAnsi="Palatino Linotype" w:cs="Times New Roman"/>
                <w:b/>
                <w:color w:val="000000"/>
              </w:rPr>
              <w:t>Alexis Tapia Ramírez</w:t>
            </w:r>
          </w:p>
          <w:p w:rsidR="00A62A90"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Secretario Técnico del Pleno</w:t>
            </w:r>
          </w:p>
          <w:p w:rsidR="00A62A90" w:rsidRPr="00665133" w:rsidRDefault="00A62A90" w:rsidP="00B150BE">
            <w:pPr>
              <w:spacing w:line="360" w:lineRule="auto"/>
              <w:jc w:val="center"/>
              <w:rPr>
                <w:rFonts w:ascii="Palatino Linotype" w:hAnsi="Palatino Linotype" w:cs="Times New Roman"/>
                <w:color w:val="000000"/>
              </w:rPr>
            </w:pPr>
            <w:r>
              <w:rPr>
                <w:rFonts w:ascii="Palatino Linotype" w:hAnsi="Palatino Linotype" w:cs="Times New Roman"/>
                <w:color w:val="000000"/>
              </w:rPr>
              <w:t>(Rúbrica)</w:t>
            </w:r>
          </w:p>
        </w:tc>
      </w:tr>
    </w:tbl>
    <w:p w:rsidR="00A62A90" w:rsidRPr="00B50A11" w:rsidRDefault="00A62A90" w:rsidP="00A62A90">
      <w:pPr>
        <w:spacing w:after="0" w:line="360" w:lineRule="auto"/>
        <w:jc w:val="both"/>
        <w:rPr>
          <w:rFonts w:ascii="Palatino Linotype" w:hAnsi="Palatino Linotype"/>
          <w:sz w:val="24"/>
          <w:szCs w:val="24"/>
        </w:rPr>
      </w:pPr>
    </w:p>
    <w:p w:rsidR="00DE6AF4" w:rsidRPr="00B50A11" w:rsidRDefault="00E93981" w:rsidP="00B50A11">
      <w:pPr>
        <w:spacing w:after="0" w:line="360" w:lineRule="auto"/>
        <w:jc w:val="both"/>
        <w:rPr>
          <w:rFonts w:ascii="Palatino Linotype" w:hAnsi="Palatino Linotype"/>
          <w:sz w:val="24"/>
          <w:szCs w:val="24"/>
        </w:rPr>
      </w:pPr>
      <w:r w:rsidRPr="00A62A90">
        <w:rPr>
          <w:rFonts w:ascii="Palatino Linotype" w:hAnsi="Palatino Linotype" w:cs="Arial"/>
          <w:sz w:val="24"/>
          <w:szCs w:val="24"/>
        </w:rPr>
        <w:t>Esta hoja corre</w:t>
      </w:r>
      <w:r w:rsidR="00BB0F35">
        <w:rPr>
          <w:rFonts w:ascii="Palatino Linotype" w:hAnsi="Palatino Linotype" w:cs="Arial"/>
          <w:sz w:val="24"/>
          <w:szCs w:val="24"/>
        </w:rPr>
        <w:t>sponde a la resolución de fecha siete (07) de agosto de dos mil d</w:t>
      </w:r>
      <w:bookmarkStart w:id="61" w:name="_GoBack"/>
      <w:bookmarkEnd w:id="61"/>
      <w:r w:rsidR="00BB0F35">
        <w:rPr>
          <w:rFonts w:ascii="Palatino Linotype" w:hAnsi="Palatino Linotype" w:cs="Arial"/>
          <w:sz w:val="24"/>
          <w:szCs w:val="24"/>
        </w:rPr>
        <w:t>iecinueve</w:t>
      </w:r>
      <w:r w:rsidRPr="00A62A90">
        <w:rPr>
          <w:rFonts w:ascii="Palatino Linotype" w:hAnsi="Palatino Linotype" w:cs="Arial"/>
          <w:sz w:val="24"/>
          <w:szCs w:val="24"/>
        </w:rPr>
        <w:t xml:space="preserve">, emitida en el recurso de revisión </w:t>
      </w:r>
      <w:r w:rsidR="00BB0F35" w:rsidRPr="00BB0F35">
        <w:rPr>
          <w:rFonts w:ascii="Palatino Linotype" w:hAnsi="Palatino Linotype" w:cs="Arial"/>
          <w:b/>
          <w:bCs/>
          <w:sz w:val="24"/>
          <w:szCs w:val="24"/>
        </w:rPr>
        <w:t>04281/INFOEM/IP/RR/2019</w:t>
      </w:r>
      <w:r w:rsidRPr="00BB0F35">
        <w:rPr>
          <w:rFonts w:ascii="Palatino Linotype" w:hAnsi="Palatino Linotype" w:cs="Arial"/>
          <w:b/>
          <w:bCs/>
          <w:sz w:val="24"/>
          <w:szCs w:val="24"/>
        </w:rPr>
        <w:t>.</w:t>
      </w:r>
      <w:r w:rsidRPr="00B50A11">
        <w:rPr>
          <w:rFonts w:ascii="Palatino Linotype" w:hAnsi="Palatino Linotype" w:cs="Arial"/>
          <w:bCs/>
          <w:sz w:val="24"/>
          <w:szCs w:val="24"/>
        </w:rPr>
        <w:t xml:space="preserve"> </w:t>
      </w:r>
    </w:p>
    <w:sectPr w:rsidR="00DE6AF4" w:rsidRPr="00B50A11" w:rsidSect="00B50A11">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456" w:rsidRDefault="00AE0456" w:rsidP="00792776">
      <w:pPr>
        <w:spacing w:after="0" w:line="240" w:lineRule="auto"/>
      </w:pPr>
      <w:r>
        <w:separator/>
      </w:r>
    </w:p>
  </w:endnote>
  <w:endnote w:type="continuationSeparator" w:id="0">
    <w:p w:rsidR="00AE0456" w:rsidRDefault="00AE0456"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50A11" w:rsidRPr="00883450" w:rsidRDefault="00B50A11"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031FB">
              <w:rPr>
                <w:rFonts w:ascii="Palatino Linotype" w:hAnsi="Palatino Linotype"/>
                <w:b/>
                <w:bCs/>
                <w:noProof/>
                <w:szCs w:val="20"/>
              </w:rPr>
              <w:t>88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031FB">
              <w:rPr>
                <w:rFonts w:ascii="Palatino Linotype" w:hAnsi="Palatino Linotype"/>
                <w:b/>
                <w:bCs/>
                <w:noProof/>
                <w:szCs w:val="20"/>
              </w:rPr>
              <w:t>89</w:t>
            </w:r>
            <w:r w:rsidRPr="00883450">
              <w:rPr>
                <w:rFonts w:ascii="Palatino Linotype" w:hAnsi="Palatino Linotype"/>
                <w:b/>
                <w:bCs/>
                <w:szCs w:val="20"/>
              </w:rPr>
              <w:fldChar w:fldCharType="end"/>
            </w:r>
          </w:p>
        </w:sdtContent>
      </w:sdt>
    </w:sdtContent>
  </w:sdt>
  <w:p w:rsidR="00B50A11" w:rsidRDefault="00B50A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A11" w:rsidRPr="00883450" w:rsidRDefault="00B50A11"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031FB" w:rsidRPr="003031F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031FB" w:rsidRPr="003031FB">
      <w:rPr>
        <w:rFonts w:ascii="Palatino Linotype" w:hAnsi="Palatino Linotype"/>
        <w:noProof/>
        <w:lang w:val="es-ES"/>
      </w:rPr>
      <w:t>89</w:t>
    </w:r>
    <w:r w:rsidRPr="00883450">
      <w:rPr>
        <w:rFonts w:ascii="Palatino Linotype" w:hAnsi="Palatino Linotype"/>
      </w:rPr>
      <w:fldChar w:fldCharType="end"/>
    </w:r>
  </w:p>
  <w:p w:rsidR="00B50A11" w:rsidRPr="00883450" w:rsidRDefault="00B50A11">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456" w:rsidRDefault="00AE0456" w:rsidP="00792776">
      <w:pPr>
        <w:spacing w:after="0" w:line="240" w:lineRule="auto"/>
      </w:pPr>
      <w:r>
        <w:separator/>
      </w:r>
    </w:p>
  </w:footnote>
  <w:footnote w:type="continuationSeparator" w:id="0">
    <w:p w:rsidR="00AE0456" w:rsidRDefault="00AE0456" w:rsidP="00792776">
      <w:pPr>
        <w:spacing w:after="0" w:line="240" w:lineRule="auto"/>
      </w:pPr>
      <w:r>
        <w:continuationSeparator/>
      </w:r>
    </w:p>
  </w:footnote>
  <w:footnote w:id="1">
    <w:p w:rsidR="00B50A11" w:rsidRDefault="00B50A11">
      <w:pPr>
        <w:pStyle w:val="Textonotapie"/>
      </w:pPr>
      <w:r>
        <w:rPr>
          <w:rStyle w:val="Refdenotaalpie"/>
        </w:rPr>
        <w:footnoteRef/>
      </w:r>
      <w:r>
        <w:t xml:space="preserve"> Consultable en; </w:t>
      </w:r>
      <w:hyperlink r:id="rId1" w:history="1">
        <w:r>
          <w:rPr>
            <w:rStyle w:val="Hipervnculo"/>
          </w:rPr>
          <w:t>http://huixquilucan.gob.mx/acordeon/descargas/Informe%20Anual%20(FORTASEG%202018)%20Huixquilucan.pdf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A11" w:rsidRDefault="00B50A11">
    <w:pPr>
      <w:pStyle w:val="Encabezado"/>
    </w:pPr>
  </w:p>
  <w:p w:rsidR="00B50A11" w:rsidRDefault="00B50A11" w:rsidP="009A4582">
    <w:pPr>
      <w:pStyle w:val="Encabezado"/>
      <w:tabs>
        <w:tab w:val="clear" w:pos="4419"/>
        <w:tab w:val="clear" w:pos="8838"/>
        <w:tab w:val="left" w:pos="7283"/>
      </w:tabs>
    </w:pPr>
    <w:r>
      <w:tab/>
    </w:r>
  </w:p>
  <w:tbl>
    <w:tblPr>
      <w:tblStyle w:val="Tablaconcuadrcula"/>
      <w:tblW w:w="6378" w:type="dxa"/>
      <w:tblInd w:w="2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827"/>
    </w:tblGrid>
    <w:tr w:rsidR="00B50A11" w:rsidRPr="00EF13C1" w:rsidTr="00F70C8B">
      <w:trPr>
        <w:trHeight w:val="556"/>
      </w:trPr>
      <w:tc>
        <w:tcPr>
          <w:tcW w:w="2551" w:type="dxa"/>
          <w:vAlign w:val="center"/>
        </w:tcPr>
        <w:p w:rsidR="00B50A11" w:rsidRPr="00EF13C1" w:rsidRDefault="00B50A11"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7" w:type="dxa"/>
          <w:vAlign w:val="center"/>
        </w:tcPr>
        <w:p w:rsidR="00B50A11" w:rsidRDefault="00B50A11" w:rsidP="00F40914">
          <w:pPr>
            <w:pStyle w:val="Encabezado"/>
            <w:ind w:right="-47"/>
            <w:jc w:val="right"/>
            <w:rPr>
              <w:rFonts w:ascii="Palatino Linotype" w:hAnsi="Palatino Linotype" w:cs="Arial"/>
              <w:b/>
              <w:bCs/>
              <w:lang w:eastAsia="es-MX"/>
            </w:rPr>
          </w:pPr>
        </w:p>
        <w:p w:rsidR="00B50A11" w:rsidRPr="005176BA" w:rsidRDefault="00B50A11"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lang w:eastAsia="es-MX"/>
            </w:rPr>
            <w:t>04281</w:t>
          </w:r>
          <w:r w:rsidRPr="005176BA">
            <w:rPr>
              <w:rFonts w:ascii="Palatino Linotype" w:hAnsi="Palatino Linotype" w:cs="Arial"/>
              <w:b/>
              <w:bCs/>
              <w:lang w:eastAsia="es-MX"/>
            </w:rPr>
            <w:t>/INFOEM/IP/RR/201</w:t>
          </w:r>
          <w:r>
            <w:rPr>
              <w:rFonts w:ascii="Palatino Linotype" w:hAnsi="Palatino Linotype" w:cs="Arial"/>
              <w:b/>
              <w:bCs/>
              <w:lang w:eastAsia="es-MX"/>
            </w:rPr>
            <w:t>9 y acumulados.</w:t>
          </w:r>
        </w:p>
      </w:tc>
    </w:tr>
    <w:tr w:rsidR="00B50A11" w:rsidRPr="00EF13C1" w:rsidTr="00F70C8B">
      <w:trPr>
        <w:trHeight w:val="321"/>
      </w:trPr>
      <w:tc>
        <w:tcPr>
          <w:tcW w:w="2551" w:type="dxa"/>
          <w:vAlign w:val="center"/>
        </w:tcPr>
        <w:p w:rsidR="00B50A11" w:rsidRPr="00EF13C1" w:rsidRDefault="00B50A11"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7" w:type="dxa"/>
          <w:vAlign w:val="center"/>
        </w:tcPr>
        <w:p w:rsidR="00B50A11" w:rsidRPr="00EF13C1" w:rsidRDefault="00B50A11" w:rsidP="007A3C06">
          <w:pPr>
            <w:pStyle w:val="Encabezado"/>
            <w:ind w:left="-595"/>
            <w:jc w:val="right"/>
            <w:rPr>
              <w:rFonts w:ascii="Palatino Linotype" w:hAnsi="Palatino Linotype"/>
              <w:b/>
              <w:sz w:val="22"/>
              <w:szCs w:val="22"/>
            </w:rPr>
          </w:pPr>
          <w:r>
            <w:rPr>
              <w:rFonts w:ascii="Palatino Linotype" w:hAnsi="Palatino Linotype"/>
              <w:b/>
            </w:rPr>
            <w:t>Ayuntamiento de Huixquilucan</w:t>
          </w:r>
        </w:p>
      </w:tc>
    </w:tr>
    <w:tr w:rsidR="00B50A11" w:rsidRPr="00EF13C1" w:rsidTr="00F70C8B">
      <w:trPr>
        <w:trHeight w:val="70"/>
      </w:trPr>
      <w:tc>
        <w:tcPr>
          <w:tcW w:w="2551" w:type="dxa"/>
          <w:vAlign w:val="center"/>
        </w:tcPr>
        <w:p w:rsidR="00B50A11" w:rsidRPr="00EF13C1" w:rsidRDefault="00B50A11"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7" w:type="dxa"/>
          <w:vAlign w:val="center"/>
        </w:tcPr>
        <w:p w:rsidR="00B50A11" w:rsidRPr="00EF13C1" w:rsidRDefault="00B50A11"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B50A11" w:rsidRDefault="00B50A11"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A11" w:rsidRDefault="00B50A11" w:rsidP="009A4582">
    <w:pPr>
      <w:pStyle w:val="Encabezado"/>
      <w:tabs>
        <w:tab w:val="left" w:pos="3103"/>
      </w:tabs>
    </w:pPr>
    <w:r>
      <w:tab/>
    </w:r>
  </w:p>
  <w:tbl>
    <w:tblPr>
      <w:tblStyle w:val="Tablaconcuadrcula1"/>
      <w:tblW w:w="6520" w:type="dxa"/>
      <w:tblInd w:w="2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B50A11" w:rsidRPr="005176BA" w:rsidTr="00F70C8B">
      <w:trPr>
        <w:trHeight w:val="416"/>
      </w:trPr>
      <w:tc>
        <w:tcPr>
          <w:tcW w:w="2667" w:type="dxa"/>
          <w:shd w:val="clear" w:color="auto" w:fill="FFFFFF" w:themeFill="background1"/>
        </w:tcPr>
        <w:p w:rsidR="00B50A11" w:rsidRPr="005176BA" w:rsidRDefault="00B50A11"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B50A11" w:rsidRPr="005176BA" w:rsidRDefault="00B50A11" w:rsidP="00F40914">
          <w:pPr>
            <w:jc w:val="right"/>
            <w:rPr>
              <w:rFonts w:ascii="Palatino Linotype" w:hAnsi="Palatino Linotype"/>
              <w:b/>
            </w:rPr>
          </w:pPr>
          <w:r>
            <w:rPr>
              <w:rFonts w:ascii="Palatino Linotype" w:hAnsi="Palatino Linotype" w:cs="Arial"/>
              <w:b/>
              <w:bCs/>
              <w:lang w:eastAsia="es-MX"/>
            </w:rPr>
            <w:t>04281</w:t>
          </w:r>
          <w:r w:rsidRPr="005176BA">
            <w:rPr>
              <w:rFonts w:ascii="Palatino Linotype" w:hAnsi="Palatino Linotype" w:cs="Arial"/>
              <w:b/>
              <w:bCs/>
              <w:lang w:eastAsia="es-MX"/>
            </w:rPr>
            <w:t>/INFOEM/IP/RR/201</w:t>
          </w:r>
          <w:r>
            <w:rPr>
              <w:rFonts w:ascii="Palatino Linotype" w:hAnsi="Palatino Linotype" w:cs="Arial"/>
              <w:b/>
              <w:bCs/>
              <w:lang w:eastAsia="es-MX"/>
            </w:rPr>
            <w:t xml:space="preserve">9 y acumulados. </w:t>
          </w:r>
        </w:p>
      </w:tc>
    </w:tr>
    <w:tr w:rsidR="00B50A11" w:rsidRPr="005176BA" w:rsidTr="00F70C8B">
      <w:tc>
        <w:tcPr>
          <w:tcW w:w="2667" w:type="dxa"/>
          <w:shd w:val="clear" w:color="auto" w:fill="FFFFFF" w:themeFill="background1"/>
        </w:tcPr>
        <w:p w:rsidR="00B50A11" w:rsidRPr="005176BA" w:rsidRDefault="00B50A11"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B50A11" w:rsidRPr="005176BA" w:rsidRDefault="003031FB" w:rsidP="00F40914">
          <w:pPr>
            <w:jc w:val="right"/>
            <w:rPr>
              <w:rFonts w:ascii="Palatino Linotype" w:hAnsi="Palatino Linotype"/>
              <w:b/>
            </w:rPr>
          </w:pPr>
          <w:r w:rsidRPr="003031FB">
            <w:rPr>
              <w:rFonts w:ascii="Palatino Linotype" w:hAnsi="Palatino Linotype"/>
              <w:b/>
              <w:highlight w:val="black"/>
            </w:rPr>
            <w:t>---------------------------------------</w:t>
          </w:r>
          <w:r w:rsidR="00B50A11">
            <w:rPr>
              <w:rFonts w:ascii="Palatino Linotype" w:hAnsi="Palatino Linotype"/>
              <w:b/>
            </w:rPr>
            <w:t xml:space="preserve"> </w:t>
          </w:r>
        </w:p>
      </w:tc>
    </w:tr>
    <w:tr w:rsidR="00B50A11" w:rsidRPr="005176BA" w:rsidTr="00F70C8B">
      <w:tc>
        <w:tcPr>
          <w:tcW w:w="2667" w:type="dxa"/>
          <w:shd w:val="clear" w:color="auto" w:fill="FFFFFF" w:themeFill="background1"/>
        </w:tcPr>
        <w:p w:rsidR="00B50A11" w:rsidRPr="005176BA" w:rsidRDefault="00B50A11"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B50A11" w:rsidRPr="005176BA" w:rsidRDefault="00B50A11" w:rsidP="00F40914">
          <w:pPr>
            <w:jc w:val="right"/>
            <w:rPr>
              <w:rFonts w:ascii="Palatino Linotype" w:hAnsi="Palatino Linotype"/>
              <w:b/>
            </w:rPr>
          </w:pPr>
          <w:r>
            <w:rPr>
              <w:rFonts w:ascii="Palatino Linotype" w:hAnsi="Palatino Linotype"/>
              <w:b/>
            </w:rPr>
            <w:t>Ayuntamiento de Huixquilucan</w:t>
          </w:r>
          <w:r w:rsidRPr="005176BA">
            <w:rPr>
              <w:rFonts w:ascii="Palatino Linotype" w:hAnsi="Palatino Linotype"/>
              <w:b/>
            </w:rPr>
            <w:t xml:space="preserve"> </w:t>
          </w:r>
        </w:p>
      </w:tc>
    </w:tr>
    <w:tr w:rsidR="00B50A11" w:rsidRPr="005176BA" w:rsidTr="00F70C8B">
      <w:tc>
        <w:tcPr>
          <w:tcW w:w="2667" w:type="dxa"/>
          <w:shd w:val="clear" w:color="auto" w:fill="FFFFFF" w:themeFill="background1"/>
        </w:tcPr>
        <w:p w:rsidR="00B50A11" w:rsidRPr="005176BA" w:rsidRDefault="00B50A11"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B50A11" w:rsidRPr="005176BA" w:rsidRDefault="00B50A11"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B50A11" w:rsidRDefault="00B50A11"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60D00"/>
    <w:multiLevelType w:val="hybridMultilevel"/>
    <w:tmpl w:val="F822B5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643EE8"/>
    <w:multiLevelType w:val="hybridMultilevel"/>
    <w:tmpl w:val="909404A8"/>
    <w:lvl w:ilvl="0" w:tplc="8F96DF5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8F941C7"/>
    <w:multiLevelType w:val="hybridMultilevel"/>
    <w:tmpl w:val="53706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A827859"/>
    <w:multiLevelType w:val="hybridMultilevel"/>
    <w:tmpl w:val="4760A2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1D01A1"/>
    <w:multiLevelType w:val="hybridMultilevel"/>
    <w:tmpl w:val="399A1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0C76ED7"/>
    <w:multiLevelType w:val="hybridMultilevel"/>
    <w:tmpl w:val="12383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39CEEBD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nsid w:val="52467E30"/>
    <w:multiLevelType w:val="hybridMultilevel"/>
    <w:tmpl w:val="544C5604"/>
    <w:lvl w:ilvl="0" w:tplc="50D6A646">
      <w:start w:val="1"/>
      <w:numFmt w:val="lowerLetter"/>
      <w:lvlText w:val="%1)"/>
      <w:lvlJc w:val="left"/>
      <w:pPr>
        <w:ind w:left="720" w:hanging="360"/>
      </w:pPr>
      <w:rPr>
        <w:rFonts w:eastAsia="MS Gothic"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713F5F80"/>
    <w:multiLevelType w:val="hybridMultilevel"/>
    <w:tmpl w:val="2EA610C6"/>
    <w:lvl w:ilvl="0" w:tplc="1B26E8A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72F73F13"/>
    <w:multiLevelType w:val="hybridMultilevel"/>
    <w:tmpl w:val="4DC25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6"/>
  </w:num>
  <w:num w:numId="4">
    <w:abstractNumId w:val="7"/>
  </w:num>
  <w:num w:numId="5">
    <w:abstractNumId w:val="0"/>
  </w:num>
  <w:num w:numId="6">
    <w:abstractNumId w:val="2"/>
  </w:num>
  <w:num w:numId="7">
    <w:abstractNumId w:val="11"/>
  </w:num>
  <w:num w:numId="8">
    <w:abstractNumId w:val="8"/>
  </w:num>
  <w:num w:numId="9">
    <w:abstractNumId w:val="10"/>
  </w:num>
  <w:num w:numId="10">
    <w:abstractNumId w:val="9"/>
  </w:num>
  <w:num w:numId="11">
    <w:abstractNumId w:val="3"/>
  </w:num>
  <w:num w:numId="12">
    <w:abstractNumId w:val="14"/>
  </w:num>
  <w:num w:numId="13">
    <w:abstractNumId w:val="1"/>
  </w:num>
  <w:num w:numId="14">
    <w:abstractNumId w:val="13"/>
  </w:num>
  <w:num w:numId="15">
    <w:abstractNumId w:val="4"/>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4EF3"/>
    <w:rsid w:val="00005014"/>
    <w:rsid w:val="00007E06"/>
    <w:rsid w:val="00010318"/>
    <w:rsid w:val="00017C23"/>
    <w:rsid w:val="000201D1"/>
    <w:rsid w:val="000208ED"/>
    <w:rsid w:val="00022852"/>
    <w:rsid w:val="00023F88"/>
    <w:rsid w:val="00030040"/>
    <w:rsid w:val="0003253D"/>
    <w:rsid w:val="00033641"/>
    <w:rsid w:val="0003744D"/>
    <w:rsid w:val="0004167E"/>
    <w:rsid w:val="0005130C"/>
    <w:rsid w:val="00051FD5"/>
    <w:rsid w:val="00056204"/>
    <w:rsid w:val="000564DA"/>
    <w:rsid w:val="000571D7"/>
    <w:rsid w:val="00060857"/>
    <w:rsid w:val="00061558"/>
    <w:rsid w:val="000637DC"/>
    <w:rsid w:val="000661B2"/>
    <w:rsid w:val="00067AFC"/>
    <w:rsid w:val="0007062A"/>
    <w:rsid w:val="00072EFA"/>
    <w:rsid w:val="0007506E"/>
    <w:rsid w:val="00076075"/>
    <w:rsid w:val="00077233"/>
    <w:rsid w:val="000845C6"/>
    <w:rsid w:val="000852E4"/>
    <w:rsid w:val="00087455"/>
    <w:rsid w:val="0009442B"/>
    <w:rsid w:val="000966F8"/>
    <w:rsid w:val="000A5860"/>
    <w:rsid w:val="000A7D5D"/>
    <w:rsid w:val="000B2EAF"/>
    <w:rsid w:val="000B336A"/>
    <w:rsid w:val="000B5A4C"/>
    <w:rsid w:val="000C1BC2"/>
    <w:rsid w:val="000C31CB"/>
    <w:rsid w:val="000C66EA"/>
    <w:rsid w:val="000C6868"/>
    <w:rsid w:val="000C77A4"/>
    <w:rsid w:val="000D1D31"/>
    <w:rsid w:val="000E210B"/>
    <w:rsid w:val="000E44BB"/>
    <w:rsid w:val="000E4A12"/>
    <w:rsid w:val="000F1CC9"/>
    <w:rsid w:val="000F3365"/>
    <w:rsid w:val="000F3955"/>
    <w:rsid w:val="000F4901"/>
    <w:rsid w:val="00100A2A"/>
    <w:rsid w:val="00100DEF"/>
    <w:rsid w:val="00101818"/>
    <w:rsid w:val="00101F9B"/>
    <w:rsid w:val="00104BC4"/>
    <w:rsid w:val="001052E8"/>
    <w:rsid w:val="00106806"/>
    <w:rsid w:val="00107A21"/>
    <w:rsid w:val="00110A90"/>
    <w:rsid w:val="0011378B"/>
    <w:rsid w:val="00114D05"/>
    <w:rsid w:val="00114D5F"/>
    <w:rsid w:val="001207DF"/>
    <w:rsid w:val="00120C09"/>
    <w:rsid w:val="00124119"/>
    <w:rsid w:val="00135AAB"/>
    <w:rsid w:val="00140674"/>
    <w:rsid w:val="00141821"/>
    <w:rsid w:val="00141BDA"/>
    <w:rsid w:val="00143016"/>
    <w:rsid w:val="00144D3C"/>
    <w:rsid w:val="00145E3E"/>
    <w:rsid w:val="00146414"/>
    <w:rsid w:val="00147141"/>
    <w:rsid w:val="00152A54"/>
    <w:rsid w:val="00152B52"/>
    <w:rsid w:val="00153924"/>
    <w:rsid w:val="00163316"/>
    <w:rsid w:val="001655F5"/>
    <w:rsid w:val="001656F1"/>
    <w:rsid w:val="00167344"/>
    <w:rsid w:val="001704D8"/>
    <w:rsid w:val="0017140F"/>
    <w:rsid w:val="00174971"/>
    <w:rsid w:val="00177B97"/>
    <w:rsid w:val="00181E44"/>
    <w:rsid w:val="0019022A"/>
    <w:rsid w:val="00190B36"/>
    <w:rsid w:val="00196B6A"/>
    <w:rsid w:val="0019761F"/>
    <w:rsid w:val="001A3937"/>
    <w:rsid w:val="001A3B6E"/>
    <w:rsid w:val="001B09EF"/>
    <w:rsid w:val="001B12E8"/>
    <w:rsid w:val="001B28F9"/>
    <w:rsid w:val="001B3A28"/>
    <w:rsid w:val="001B625E"/>
    <w:rsid w:val="001C18D2"/>
    <w:rsid w:val="001C263E"/>
    <w:rsid w:val="001C487F"/>
    <w:rsid w:val="001C6D03"/>
    <w:rsid w:val="001D17B1"/>
    <w:rsid w:val="001D37CC"/>
    <w:rsid w:val="001D6F26"/>
    <w:rsid w:val="001E6AC3"/>
    <w:rsid w:val="001E7E2C"/>
    <w:rsid w:val="001F2412"/>
    <w:rsid w:val="001F2E00"/>
    <w:rsid w:val="001F5DBD"/>
    <w:rsid w:val="001F6670"/>
    <w:rsid w:val="00200794"/>
    <w:rsid w:val="002018E8"/>
    <w:rsid w:val="00201BF3"/>
    <w:rsid w:val="00201CDE"/>
    <w:rsid w:val="00201F41"/>
    <w:rsid w:val="00202E6A"/>
    <w:rsid w:val="00204634"/>
    <w:rsid w:val="00205BAD"/>
    <w:rsid w:val="00207244"/>
    <w:rsid w:val="00210A6F"/>
    <w:rsid w:val="00211B1B"/>
    <w:rsid w:val="002169FA"/>
    <w:rsid w:val="00216FB6"/>
    <w:rsid w:val="00220CA4"/>
    <w:rsid w:val="00232FEC"/>
    <w:rsid w:val="00233A15"/>
    <w:rsid w:val="00234EBF"/>
    <w:rsid w:val="0023618B"/>
    <w:rsid w:val="0023622E"/>
    <w:rsid w:val="0023760B"/>
    <w:rsid w:val="00240779"/>
    <w:rsid w:val="0024202C"/>
    <w:rsid w:val="00244765"/>
    <w:rsid w:val="0024486E"/>
    <w:rsid w:val="002640DE"/>
    <w:rsid w:val="0026441B"/>
    <w:rsid w:val="00264807"/>
    <w:rsid w:val="002675C9"/>
    <w:rsid w:val="002704F5"/>
    <w:rsid w:val="00273142"/>
    <w:rsid w:val="00273AAB"/>
    <w:rsid w:val="00274341"/>
    <w:rsid w:val="00274749"/>
    <w:rsid w:val="00274C4E"/>
    <w:rsid w:val="00275FB3"/>
    <w:rsid w:val="0027789C"/>
    <w:rsid w:val="002811EE"/>
    <w:rsid w:val="00285900"/>
    <w:rsid w:val="00285D95"/>
    <w:rsid w:val="00291EC4"/>
    <w:rsid w:val="002921DD"/>
    <w:rsid w:val="002A1452"/>
    <w:rsid w:val="002A16FE"/>
    <w:rsid w:val="002A21E9"/>
    <w:rsid w:val="002A38B7"/>
    <w:rsid w:val="002A6380"/>
    <w:rsid w:val="002B0BB2"/>
    <w:rsid w:val="002B18B0"/>
    <w:rsid w:val="002B44C4"/>
    <w:rsid w:val="002B64FF"/>
    <w:rsid w:val="002B6FAB"/>
    <w:rsid w:val="002B7631"/>
    <w:rsid w:val="002B7F54"/>
    <w:rsid w:val="002C518C"/>
    <w:rsid w:val="002C6556"/>
    <w:rsid w:val="002C6BBC"/>
    <w:rsid w:val="002D16F1"/>
    <w:rsid w:val="002D4593"/>
    <w:rsid w:val="002E002C"/>
    <w:rsid w:val="002E2087"/>
    <w:rsid w:val="002E3083"/>
    <w:rsid w:val="002E7B04"/>
    <w:rsid w:val="002F3174"/>
    <w:rsid w:val="002F3433"/>
    <w:rsid w:val="002F3BFA"/>
    <w:rsid w:val="002F4300"/>
    <w:rsid w:val="002F5B0C"/>
    <w:rsid w:val="003003FF"/>
    <w:rsid w:val="003031FB"/>
    <w:rsid w:val="00303A99"/>
    <w:rsid w:val="003040B9"/>
    <w:rsid w:val="0030413B"/>
    <w:rsid w:val="003044DA"/>
    <w:rsid w:val="00307A81"/>
    <w:rsid w:val="00311EDF"/>
    <w:rsid w:val="0031374E"/>
    <w:rsid w:val="00314F26"/>
    <w:rsid w:val="00315476"/>
    <w:rsid w:val="00315BF5"/>
    <w:rsid w:val="003222D0"/>
    <w:rsid w:val="0032356A"/>
    <w:rsid w:val="00323F76"/>
    <w:rsid w:val="0032530A"/>
    <w:rsid w:val="00327F6E"/>
    <w:rsid w:val="003354FC"/>
    <w:rsid w:val="00336C1B"/>
    <w:rsid w:val="00337228"/>
    <w:rsid w:val="0034164A"/>
    <w:rsid w:val="00343FCC"/>
    <w:rsid w:val="00347248"/>
    <w:rsid w:val="00354158"/>
    <w:rsid w:val="00354999"/>
    <w:rsid w:val="00357ADA"/>
    <w:rsid w:val="00366B82"/>
    <w:rsid w:val="0037219D"/>
    <w:rsid w:val="0037277E"/>
    <w:rsid w:val="00374179"/>
    <w:rsid w:val="00375752"/>
    <w:rsid w:val="00376C60"/>
    <w:rsid w:val="0038046E"/>
    <w:rsid w:val="00382836"/>
    <w:rsid w:val="003828FE"/>
    <w:rsid w:val="00382BC1"/>
    <w:rsid w:val="00383D80"/>
    <w:rsid w:val="00387F22"/>
    <w:rsid w:val="00390F92"/>
    <w:rsid w:val="00395964"/>
    <w:rsid w:val="003A1170"/>
    <w:rsid w:val="003A4137"/>
    <w:rsid w:val="003A629F"/>
    <w:rsid w:val="003A6D6B"/>
    <w:rsid w:val="003B2671"/>
    <w:rsid w:val="003B4437"/>
    <w:rsid w:val="003B571D"/>
    <w:rsid w:val="003B5F5E"/>
    <w:rsid w:val="003B69DE"/>
    <w:rsid w:val="003B6EE4"/>
    <w:rsid w:val="003C27E0"/>
    <w:rsid w:val="003C7BBB"/>
    <w:rsid w:val="003D04A4"/>
    <w:rsid w:val="003D424F"/>
    <w:rsid w:val="003D4338"/>
    <w:rsid w:val="003D63CC"/>
    <w:rsid w:val="003D7F25"/>
    <w:rsid w:val="003E34B5"/>
    <w:rsid w:val="003E585E"/>
    <w:rsid w:val="003E6B82"/>
    <w:rsid w:val="003F2187"/>
    <w:rsid w:val="003F2327"/>
    <w:rsid w:val="003F3FDE"/>
    <w:rsid w:val="003F4348"/>
    <w:rsid w:val="003F57ED"/>
    <w:rsid w:val="003F6346"/>
    <w:rsid w:val="00404C2B"/>
    <w:rsid w:val="004068F4"/>
    <w:rsid w:val="00415B60"/>
    <w:rsid w:val="00416EDA"/>
    <w:rsid w:val="0042167E"/>
    <w:rsid w:val="00421E0B"/>
    <w:rsid w:val="00423746"/>
    <w:rsid w:val="004323CD"/>
    <w:rsid w:val="0043504A"/>
    <w:rsid w:val="00450658"/>
    <w:rsid w:val="00450D60"/>
    <w:rsid w:val="00452DD1"/>
    <w:rsid w:val="00456131"/>
    <w:rsid w:val="004653A7"/>
    <w:rsid w:val="004664A6"/>
    <w:rsid w:val="00470F3E"/>
    <w:rsid w:val="00471382"/>
    <w:rsid w:val="00474BEE"/>
    <w:rsid w:val="00474E0F"/>
    <w:rsid w:val="0047752A"/>
    <w:rsid w:val="004835DC"/>
    <w:rsid w:val="00485E23"/>
    <w:rsid w:val="00487C85"/>
    <w:rsid w:val="004906E4"/>
    <w:rsid w:val="00493730"/>
    <w:rsid w:val="004937AB"/>
    <w:rsid w:val="00495F9A"/>
    <w:rsid w:val="004A04FC"/>
    <w:rsid w:val="004A1681"/>
    <w:rsid w:val="004A23AD"/>
    <w:rsid w:val="004A3422"/>
    <w:rsid w:val="004A56E3"/>
    <w:rsid w:val="004A70B0"/>
    <w:rsid w:val="004B0C02"/>
    <w:rsid w:val="004B1C77"/>
    <w:rsid w:val="004B3AB7"/>
    <w:rsid w:val="004B6CC8"/>
    <w:rsid w:val="004C099E"/>
    <w:rsid w:val="004C1002"/>
    <w:rsid w:val="004C14B9"/>
    <w:rsid w:val="004C20EF"/>
    <w:rsid w:val="004C675B"/>
    <w:rsid w:val="004C69FF"/>
    <w:rsid w:val="004D1C5F"/>
    <w:rsid w:val="004D3B01"/>
    <w:rsid w:val="004D4D48"/>
    <w:rsid w:val="004D7D6D"/>
    <w:rsid w:val="004E591E"/>
    <w:rsid w:val="004E6302"/>
    <w:rsid w:val="004E6B10"/>
    <w:rsid w:val="004F4C05"/>
    <w:rsid w:val="004F6F41"/>
    <w:rsid w:val="00500259"/>
    <w:rsid w:val="00501D83"/>
    <w:rsid w:val="0050327B"/>
    <w:rsid w:val="00510198"/>
    <w:rsid w:val="00512DDE"/>
    <w:rsid w:val="0051337C"/>
    <w:rsid w:val="005176BA"/>
    <w:rsid w:val="005207C4"/>
    <w:rsid w:val="00523819"/>
    <w:rsid w:val="00524A7E"/>
    <w:rsid w:val="00525360"/>
    <w:rsid w:val="00534CBE"/>
    <w:rsid w:val="0053549C"/>
    <w:rsid w:val="005364D0"/>
    <w:rsid w:val="0054094B"/>
    <w:rsid w:val="005447B2"/>
    <w:rsid w:val="00544BAE"/>
    <w:rsid w:val="005563D9"/>
    <w:rsid w:val="00565A3D"/>
    <w:rsid w:val="00565EF1"/>
    <w:rsid w:val="005702BE"/>
    <w:rsid w:val="00570644"/>
    <w:rsid w:val="005706DC"/>
    <w:rsid w:val="00570A3F"/>
    <w:rsid w:val="005733DB"/>
    <w:rsid w:val="00581B3D"/>
    <w:rsid w:val="00581DCC"/>
    <w:rsid w:val="00582905"/>
    <w:rsid w:val="00586A12"/>
    <w:rsid w:val="005912B3"/>
    <w:rsid w:val="0059199C"/>
    <w:rsid w:val="00591BF6"/>
    <w:rsid w:val="00592A5B"/>
    <w:rsid w:val="005969D9"/>
    <w:rsid w:val="005974E5"/>
    <w:rsid w:val="005A0283"/>
    <w:rsid w:val="005A2B5F"/>
    <w:rsid w:val="005A6596"/>
    <w:rsid w:val="005A7C2C"/>
    <w:rsid w:val="005B1196"/>
    <w:rsid w:val="005B31A8"/>
    <w:rsid w:val="005B329E"/>
    <w:rsid w:val="005B6601"/>
    <w:rsid w:val="005C2D31"/>
    <w:rsid w:val="005C3DD1"/>
    <w:rsid w:val="005C4663"/>
    <w:rsid w:val="005C4C70"/>
    <w:rsid w:val="005C4F60"/>
    <w:rsid w:val="005D1CFC"/>
    <w:rsid w:val="005D3C6B"/>
    <w:rsid w:val="005D5465"/>
    <w:rsid w:val="005E01F7"/>
    <w:rsid w:val="005E2118"/>
    <w:rsid w:val="005E355A"/>
    <w:rsid w:val="005E406F"/>
    <w:rsid w:val="005E6787"/>
    <w:rsid w:val="005E7BEE"/>
    <w:rsid w:val="005F3727"/>
    <w:rsid w:val="005F3A27"/>
    <w:rsid w:val="005F5930"/>
    <w:rsid w:val="00600629"/>
    <w:rsid w:val="00600A6A"/>
    <w:rsid w:val="0060200F"/>
    <w:rsid w:val="0061037B"/>
    <w:rsid w:val="00610965"/>
    <w:rsid w:val="00612344"/>
    <w:rsid w:val="006129A4"/>
    <w:rsid w:val="006158AA"/>
    <w:rsid w:val="00616052"/>
    <w:rsid w:val="00617410"/>
    <w:rsid w:val="0061791B"/>
    <w:rsid w:val="00624491"/>
    <w:rsid w:val="006303CF"/>
    <w:rsid w:val="006307B0"/>
    <w:rsid w:val="00630814"/>
    <w:rsid w:val="00632BCB"/>
    <w:rsid w:val="006344C7"/>
    <w:rsid w:val="0063479B"/>
    <w:rsid w:val="00642A12"/>
    <w:rsid w:val="006448B0"/>
    <w:rsid w:val="00647DA3"/>
    <w:rsid w:val="00647E4C"/>
    <w:rsid w:val="006512DB"/>
    <w:rsid w:val="00653682"/>
    <w:rsid w:val="00655976"/>
    <w:rsid w:val="0065655F"/>
    <w:rsid w:val="00660330"/>
    <w:rsid w:val="006603C7"/>
    <w:rsid w:val="00661A81"/>
    <w:rsid w:val="00663FF0"/>
    <w:rsid w:val="00664B64"/>
    <w:rsid w:val="006718DE"/>
    <w:rsid w:val="00671C48"/>
    <w:rsid w:val="00672EA1"/>
    <w:rsid w:val="006750F2"/>
    <w:rsid w:val="00681EC2"/>
    <w:rsid w:val="00684C83"/>
    <w:rsid w:val="006869D2"/>
    <w:rsid w:val="00686EF7"/>
    <w:rsid w:val="00693390"/>
    <w:rsid w:val="00694CC8"/>
    <w:rsid w:val="006A1504"/>
    <w:rsid w:val="006A1DD3"/>
    <w:rsid w:val="006A1F3D"/>
    <w:rsid w:val="006B56C3"/>
    <w:rsid w:val="006C4663"/>
    <w:rsid w:val="006C765E"/>
    <w:rsid w:val="006D146D"/>
    <w:rsid w:val="006D2CCC"/>
    <w:rsid w:val="006D6498"/>
    <w:rsid w:val="006E77A3"/>
    <w:rsid w:val="006F025F"/>
    <w:rsid w:val="006F2DF0"/>
    <w:rsid w:val="006F4AFE"/>
    <w:rsid w:val="00700E15"/>
    <w:rsid w:val="007014E8"/>
    <w:rsid w:val="00703547"/>
    <w:rsid w:val="00704A38"/>
    <w:rsid w:val="00704FC1"/>
    <w:rsid w:val="0070716A"/>
    <w:rsid w:val="00714C71"/>
    <w:rsid w:val="00720B31"/>
    <w:rsid w:val="0072210C"/>
    <w:rsid w:val="007230A3"/>
    <w:rsid w:val="007233CD"/>
    <w:rsid w:val="00723A8D"/>
    <w:rsid w:val="007256B4"/>
    <w:rsid w:val="007303F8"/>
    <w:rsid w:val="00732D0D"/>
    <w:rsid w:val="00735D06"/>
    <w:rsid w:val="00737D41"/>
    <w:rsid w:val="0074131F"/>
    <w:rsid w:val="00742576"/>
    <w:rsid w:val="00742BE5"/>
    <w:rsid w:val="00744AB7"/>
    <w:rsid w:val="007466C9"/>
    <w:rsid w:val="007531F4"/>
    <w:rsid w:val="00754D45"/>
    <w:rsid w:val="00756441"/>
    <w:rsid w:val="007623BE"/>
    <w:rsid w:val="00762E1E"/>
    <w:rsid w:val="00765CF7"/>
    <w:rsid w:val="00767B48"/>
    <w:rsid w:val="007734AF"/>
    <w:rsid w:val="007737F5"/>
    <w:rsid w:val="00774451"/>
    <w:rsid w:val="0077560D"/>
    <w:rsid w:val="00775BC8"/>
    <w:rsid w:val="00783D75"/>
    <w:rsid w:val="007841CA"/>
    <w:rsid w:val="00785952"/>
    <w:rsid w:val="00792776"/>
    <w:rsid w:val="00793656"/>
    <w:rsid w:val="00795270"/>
    <w:rsid w:val="007A3C06"/>
    <w:rsid w:val="007B0317"/>
    <w:rsid w:val="007B222D"/>
    <w:rsid w:val="007B5031"/>
    <w:rsid w:val="007B5FFC"/>
    <w:rsid w:val="007B7719"/>
    <w:rsid w:val="007C148C"/>
    <w:rsid w:val="007C1A32"/>
    <w:rsid w:val="007C34F0"/>
    <w:rsid w:val="007D2A31"/>
    <w:rsid w:val="007D3AB1"/>
    <w:rsid w:val="007D4BF3"/>
    <w:rsid w:val="007D5D25"/>
    <w:rsid w:val="007E0079"/>
    <w:rsid w:val="007E1D67"/>
    <w:rsid w:val="007E362F"/>
    <w:rsid w:val="007E4E22"/>
    <w:rsid w:val="007E6CDE"/>
    <w:rsid w:val="007F0AC5"/>
    <w:rsid w:val="007F3526"/>
    <w:rsid w:val="007F387A"/>
    <w:rsid w:val="007F3CF5"/>
    <w:rsid w:val="007F60E5"/>
    <w:rsid w:val="007F70A4"/>
    <w:rsid w:val="0080549D"/>
    <w:rsid w:val="00807415"/>
    <w:rsid w:val="00812863"/>
    <w:rsid w:val="008138CE"/>
    <w:rsid w:val="00815846"/>
    <w:rsid w:val="00816008"/>
    <w:rsid w:val="008161A8"/>
    <w:rsid w:val="00820149"/>
    <w:rsid w:val="008222FD"/>
    <w:rsid w:val="0082256E"/>
    <w:rsid w:val="0082320A"/>
    <w:rsid w:val="00833E7D"/>
    <w:rsid w:val="008346C9"/>
    <w:rsid w:val="0084003C"/>
    <w:rsid w:val="00841FA1"/>
    <w:rsid w:val="008425DB"/>
    <w:rsid w:val="00845705"/>
    <w:rsid w:val="00845D19"/>
    <w:rsid w:val="00847FFC"/>
    <w:rsid w:val="00852EC1"/>
    <w:rsid w:val="0086565D"/>
    <w:rsid w:val="00865A1E"/>
    <w:rsid w:val="00866F69"/>
    <w:rsid w:val="008679FC"/>
    <w:rsid w:val="00870BA2"/>
    <w:rsid w:val="00871F55"/>
    <w:rsid w:val="00873107"/>
    <w:rsid w:val="0087682B"/>
    <w:rsid w:val="00877158"/>
    <w:rsid w:val="008805C7"/>
    <w:rsid w:val="00883B38"/>
    <w:rsid w:val="0088496E"/>
    <w:rsid w:val="008870CA"/>
    <w:rsid w:val="00887109"/>
    <w:rsid w:val="00887614"/>
    <w:rsid w:val="00890E4A"/>
    <w:rsid w:val="00892202"/>
    <w:rsid w:val="0089669A"/>
    <w:rsid w:val="008B4C47"/>
    <w:rsid w:val="008B7033"/>
    <w:rsid w:val="008C1879"/>
    <w:rsid w:val="008C18E6"/>
    <w:rsid w:val="008C2739"/>
    <w:rsid w:val="008C550C"/>
    <w:rsid w:val="008C6C94"/>
    <w:rsid w:val="008C7FA2"/>
    <w:rsid w:val="008D3FD7"/>
    <w:rsid w:val="008D45C3"/>
    <w:rsid w:val="008D6F3F"/>
    <w:rsid w:val="008E05D2"/>
    <w:rsid w:val="008E20EB"/>
    <w:rsid w:val="008E3BAC"/>
    <w:rsid w:val="008E3F59"/>
    <w:rsid w:val="008E457C"/>
    <w:rsid w:val="008E49E0"/>
    <w:rsid w:val="008F0EEC"/>
    <w:rsid w:val="008F136D"/>
    <w:rsid w:val="008F1ECB"/>
    <w:rsid w:val="008F520D"/>
    <w:rsid w:val="008F796D"/>
    <w:rsid w:val="009002CA"/>
    <w:rsid w:val="0090534F"/>
    <w:rsid w:val="0090539F"/>
    <w:rsid w:val="00905B35"/>
    <w:rsid w:val="009111DC"/>
    <w:rsid w:val="009136A1"/>
    <w:rsid w:val="00913F26"/>
    <w:rsid w:val="0091581E"/>
    <w:rsid w:val="00920609"/>
    <w:rsid w:val="009217A6"/>
    <w:rsid w:val="00921E87"/>
    <w:rsid w:val="00924969"/>
    <w:rsid w:val="009257A9"/>
    <w:rsid w:val="00927620"/>
    <w:rsid w:val="009376DC"/>
    <w:rsid w:val="00940624"/>
    <w:rsid w:val="00941371"/>
    <w:rsid w:val="0094139E"/>
    <w:rsid w:val="00943A89"/>
    <w:rsid w:val="00954EB6"/>
    <w:rsid w:val="00955611"/>
    <w:rsid w:val="00956681"/>
    <w:rsid w:val="00960D99"/>
    <w:rsid w:val="009635A1"/>
    <w:rsid w:val="00963CB7"/>
    <w:rsid w:val="00966090"/>
    <w:rsid w:val="00966F60"/>
    <w:rsid w:val="00967019"/>
    <w:rsid w:val="00971AFE"/>
    <w:rsid w:val="009725F4"/>
    <w:rsid w:val="0097282D"/>
    <w:rsid w:val="0097510C"/>
    <w:rsid w:val="00975DA1"/>
    <w:rsid w:val="009768C4"/>
    <w:rsid w:val="00980AA6"/>
    <w:rsid w:val="00982BCA"/>
    <w:rsid w:val="00984BF9"/>
    <w:rsid w:val="00987E5C"/>
    <w:rsid w:val="00990C91"/>
    <w:rsid w:val="009910A2"/>
    <w:rsid w:val="0099139A"/>
    <w:rsid w:val="00991C4B"/>
    <w:rsid w:val="0099284A"/>
    <w:rsid w:val="0099308B"/>
    <w:rsid w:val="00994335"/>
    <w:rsid w:val="0099464D"/>
    <w:rsid w:val="00994BB5"/>
    <w:rsid w:val="00994D80"/>
    <w:rsid w:val="00996155"/>
    <w:rsid w:val="009A4582"/>
    <w:rsid w:val="009B2CD8"/>
    <w:rsid w:val="009B5A99"/>
    <w:rsid w:val="009B5AC3"/>
    <w:rsid w:val="009B7F08"/>
    <w:rsid w:val="009C37EE"/>
    <w:rsid w:val="009C5533"/>
    <w:rsid w:val="009C789B"/>
    <w:rsid w:val="009D31A7"/>
    <w:rsid w:val="009D4641"/>
    <w:rsid w:val="009D5A56"/>
    <w:rsid w:val="009D6E07"/>
    <w:rsid w:val="009E113B"/>
    <w:rsid w:val="009E2694"/>
    <w:rsid w:val="009E3A52"/>
    <w:rsid w:val="009E689B"/>
    <w:rsid w:val="009E6F3D"/>
    <w:rsid w:val="009E752E"/>
    <w:rsid w:val="009F1868"/>
    <w:rsid w:val="009F4560"/>
    <w:rsid w:val="009F52A7"/>
    <w:rsid w:val="009F5E1C"/>
    <w:rsid w:val="00A00A77"/>
    <w:rsid w:val="00A0112A"/>
    <w:rsid w:val="00A06150"/>
    <w:rsid w:val="00A06AAF"/>
    <w:rsid w:val="00A070E0"/>
    <w:rsid w:val="00A073E0"/>
    <w:rsid w:val="00A10940"/>
    <w:rsid w:val="00A15D74"/>
    <w:rsid w:val="00A20A29"/>
    <w:rsid w:val="00A22342"/>
    <w:rsid w:val="00A25A75"/>
    <w:rsid w:val="00A311F0"/>
    <w:rsid w:val="00A33FE9"/>
    <w:rsid w:val="00A36A8E"/>
    <w:rsid w:val="00A456C6"/>
    <w:rsid w:val="00A474D9"/>
    <w:rsid w:val="00A5163B"/>
    <w:rsid w:val="00A55ACE"/>
    <w:rsid w:val="00A56228"/>
    <w:rsid w:val="00A56E73"/>
    <w:rsid w:val="00A57711"/>
    <w:rsid w:val="00A57C49"/>
    <w:rsid w:val="00A612C0"/>
    <w:rsid w:val="00A62A90"/>
    <w:rsid w:val="00A62DAF"/>
    <w:rsid w:val="00A63953"/>
    <w:rsid w:val="00A64D2E"/>
    <w:rsid w:val="00A670C8"/>
    <w:rsid w:val="00A71726"/>
    <w:rsid w:val="00A743A7"/>
    <w:rsid w:val="00A744BF"/>
    <w:rsid w:val="00A76D4A"/>
    <w:rsid w:val="00A81EC8"/>
    <w:rsid w:val="00A82851"/>
    <w:rsid w:val="00A82E6A"/>
    <w:rsid w:val="00A86F8F"/>
    <w:rsid w:val="00A9141A"/>
    <w:rsid w:val="00A93B4B"/>
    <w:rsid w:val="00A93DA7"/>
    <w:rsid w:val="00AA01E5"/>
    <w:rsid w:val="00AA0394"/>
    <w:rsid w:val="00AA0640"/>
    <w:rsid w:val="00AA0DEA"/>
    <w:rsid w:val="00AA1FA6"/>
    <w:rsid w:val="00AA3D6B"/>
    <w:rsid w:val="00AA7178"/>
    <w:rsid w:val="00AB2074"/>
    <w:rsid w:val="00AB4EDD"/>
    <w:rsid w:val="00AB56C1"/>
    <w:rsid w:val="00AC48DC"/>
    <w:rsid w:val="00AC69DD"/>
    <w:rsid w:val="00AD19AF"/>
    <w:rsid w:val="00AE0456"/>
    <w:rsid w:val="00AE0D08"/>
    <w:rsid w:val="00AE583B"/>
    <w:rsid w:val="00AE7F06"/>
    <w:rsid w:val="00AE7F0B"/>
    <w:rsid w:val="00AF0B5C"/>
    <w:rsid w:val="00AF2179"/>
    <w:rsid w:val="00AF2E2E"/>
    <w:rsid w:val="00AF3EF9"/>
    <w:rsid w:val="00AF7E01"/>
    <w:rsid w:val="00B01F8C"/>
    <w:rsid w:val="00B03A92"/>
    <w:rsid w:val="00B05834"/>
    <w:rsid w:val="00B07266"/>
    <w:rsid w:val="00B07AE6"/>
    <w:rsid w:val="00B07E95"/>
    <w:rsid w:val="00B17F1D"/>
    <w:rsid w:val="00B205DC"/>
    <w:rsid w:val="00B21ED7"/>
    <w:rsid w:val="00B26EDF"/>
    <w:rsid w:val="00B310C4"/>
    <w:rsid w:val="00B31373"/>
    <w:rsid w:val="00B334C9"/>
    <w:rsid w:val="00B402DC"/>
    <w:rsid w:val="00B43D3A"/>
    <w:rsid w:val="00B47F08"/>
    <w:rsid w:val="00B50A11"/>
    <w:rsid w:val="00B515A3"/>
    <w:rsid w:val="00B54680"/>
    <w:rsid w:val="00B60687"/>
    <w:rsid w:val="00B707CC"/>
    <w:rsid w:val="00B76C22"/>
    <w:rsid w:val="00B7792E"/>
    <w:rsid w:val="00B83835"/>
    <w:rsid w:val="00B85136"/>
    <w:rsid w:val="00B8578F"/>
    <w:rsid w:val="00B94310"/>
    <w:rsid w:val="00B95257"/>
    <w:rsid w:val="00B9573B"/>
    <w:rsid w:val="00BA3D39"/>
    <w:rsid w:val="00BA4B6E"/>
    <w:rsid w:val="00BA4C01"/>
    <w:rsid w:val="00BA74BE"/>
    <w:rsid w:val="00BB0639"/>
    <w:rsid w:val="00BB0F35"/>
    <w:rsid w:val="00BB1412"/>
    <w:rsid w:val="00BB2686"/>
    <w:rsid w:val="00BB3FA7"/>
    <w:rsid w:val="00BB45D8"/>
    <w:rsid w:val="00BC01FD"/>
    <w:rsid w:val="00BC20DE"/>
    <w:rsid w:val="00BC2536"/>
    <w:rsid w:val="00BC5810"/>
    <w:rsid w:val="00BD410A"/>
    <w:rsid w:val="00BD4BB0"/>
    <w:rsid w:val="00BD6780"/>
    <w:rsid w:val="00BE46DD"/>
    <w:rsid w:val="00BE5EEC"/>
    <w:rsid w:val="00BE5FC3"/>
    <w:rsid w:val="00BE69E6"/>
    <w:rsid w:val="00BF15FE"/>
    <w:rsid w:val="00BF48E3"/>
    <w:rsid w:val="00BF69DD"/>
    <w:rsid w:val="00BF70C1"/>
    <w:rsid w:val="00C03E3D"/>
    <w:rsid w:val="00C07697"/>
    <w:rsid w:val="00C07D7E"/>
    <w:rsid w:val="00C110B0"/>
    <w:rsid w:val="00C127D7"/>
    <w:rsid w:val="00C13B8D"/>
    <w:rsid w:val="00C16223"/>
    <w:rsid w:val="00C179EE"/>
    <w:rsid w:val="00C23A71"/>
    <w:rsid w:val="00C24986"/>
    <w:rsid w:val="00C26A49"/>
    <w:rsid w:val="00C310A5"/>
    <w:rsid w:val="00C31D07"/>
    <w:rsid w:val="00C31E06"/>
    <w:rsid w:val="00C347E4"/>
    <w:rsid w:val="00C35315"/>
    <w:rsid w:val="00C4342C"/>
    <w:rsid w:val="00C43FB8"/>
    <w:rsid w:val="00C468E7"/>
    <w:rsid w:val="00C541AA"/>
    <w:rsid w:val="00C551AD"/>
    <w:rsid w:val="00C5586B"/>
    <w:rsid w:val="00C5716C"/>
    <w:rsid w:val="00C60844"/>
    <w:rsid w:val="00C62521"/>
    <w:rsid w:val="00C62761"/>
    <w:rsid w:val="00C639BC"/>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B77"/>
    <w:rsid w:val="00CA0EE7"/>
    <w:rsid w:val="00CA10C1"/>
    <w:rsid w:val="00CA1996"/>
    <w:rsid w:val="00CA3C25"/>
    <w:rsid w:val="00CA4E53"/>
    <w:rsid w:val="00CA55D0"/>
    <w:rsid w:val="00CA7B56"/>
    <w:rsid w:val="00CB16AF"/>
    <w:rsid w:val="00CC0A9E"/>
    <w:rsid w:val="00CC1916"/>
    <w:rsid w:val="00CC3B9C"/>
    <w:rsid w:val="00CC404F"/>
    <w:rsid w:val="00CC5C29"/>
    <w:rsid w:val="00CC798E"/>
    <w:rsid w:val="00CC7E82"/>
    <w:rsid w:val="00CD4716"/>
    <w:rsid w:val="00CD49B9"/>
    <w:rsid w:val="00CD53FE"/>
    <w:rsid w:val="00CE4F6D"/>
    <w:rsid w:val="00CE71CB"/>
    <w:rsid w:val="00CE773C"/>
    <w:rsid w:val="00CF1AD4"/>
    <w:rsid w:val="00CF2100"/>
    <w:rsid w:val="00D01849"/>
    <w:rsid w:val="00D020D3"/>
    <w:rsid w:val="00D04EF6"/>
    <w:rsid w:val="00D1161B"/>
    <w:rsid w:val="00D140CA"/>
    <w:rsid w:val="00D16707"/>
    <w:rsid w:val="00D175DF"/>
    <w:rsid w:val="00D21751"/>
    <w:rsid w:val="00D317A8"/>
    <w:rsid w:val="00D31B3A"/>
    <w:rsid w:val="00D32F07"/>
    <w:rsid w:val="00D402B7"/>
    <w:rsid w:val="00D42A15"/>
    <w:rsid w:val="00D435DF"/>
    <w:rsid w:val="00D52E6C"/>
    <w:rsid w:val="00D54A5D"/>
    <w:rsid w:val="00D56654"/>
    <w:rsid w:val="00D60350"/>
    <w:rsid w:val="00D60C42"/>
    <w:rsid w:val="00D60F78"/>
    <w:rsid w:val="00D62954"/>
    <w:rsid w:val="00D6300C"/>
    <w:rsid w:val="00D64DD8"/>
    <w:rsid w:val="00D654B6"/>
    <w:rsid w:val="00D70802"/>
    <w:rsid w:val="00D70DA6"/>
    <w:rsid w:val="00D71586"/>
    <w:rsid w:val="00D77B4A"/>
    <w:rsid w:val="00D80A25"/>
    <w:rsid w:val="00D813AF"/>
    <w:rsid w:val="00D83B7F"/>
    <w:rsid w:val="00D83C6F"/>
    <w:rsid w:val="00D8468A"/>
    <w:rsid w:val="00D90182"/>
    <w:rsid w:val="00D95A22"/>
    <w:rsid w:val="00D95B0F"/>
    <w:rsid w:val="00D96DE0"/>
    <w:rsid w:val="00DA6915"/>
    <w:rsid w:val="00DA7079"/>
    <w:rsid w:val="00DB1B8A"/>
    <w:rsid w:val="00DB2797"/>
    <w:rsid w:val="00DC0CF8"/>
    <w:rsid w:val="00DC3FA9"/>
    <w:rsid w:val="00DD03AE"/>
    <w:rsid w:val="00DD0573"/>
    <w:rsid w:val="00DD15AF"/>
    <w:rsid w:val="00DD2750"/>
    <w:rsid w:val="00DD4F0B"/>
    <w:rsid w:val="00DD5AC5"/>
    <w:rsid w:val="00DD7257"/>
    <w:rsid w:val="00DE2C23"/>
    <w:rsid w:val="00DE62CF"/>
    <w:rsid w:val="00DE664C"/>
    <w:rsid w:val="00DE6AF4"/>
    <w:rsid w:val="00DF0B5F"/>
    <w:rsid w:val="00DF3188"/>
    <w:rsid w:val="00DF4007"/>
    <w:rsid w:val="00DF4623"/>
    <w:rsid w:val="00DF4F67"/>
    <w:rsid w:val="00DF51E6"/>
    <w:rsid w:val="00DF5C80"/>
    <w:rsid w:val="00DF621D"/>
    <w:rsid w:val="00DF6C71"/>
    <w:rsid w:val="00E0005D"/>
    <w:rsid w:val="00E00869"/>
    <w:rsid w:val="00E019F8"/>
    <w:rsid w:val="00E01D2C"/>
    <w:rsid w:val="00E05C8A"/>
    <w:rsid w:val="00E071C9"/>
    <w:rsid w:val="00E10778"/>
    <w:rsid w:val="00E15246"/>
    <w:rsid w:val="00E165B2"/>
    <w:rsid w:val="00E204F9"/>
    <w:rsid w:val="00E27B7B"/>
    <w:rsid w:val="00E300EC"/>
    <w:rsid w:val="00E30B5E"/>
    <w:rsid w:val="00E31ACB"/>
    <w:rsid w:val="00E3225A"/>
    <w:rsid w:val="00E32BB3"/>
    <w:rsid w:val="00E36A14"/>
    <w:rsid w:val="00E4304C"/>
    <w:rsid w:val="00E4452E"/>
    <w:rsid w:val="00E4470A"/>
    <w:rsid w:val="00E4504E"/>
    <w:rsid w:val="00E50F9E"/>
    <w:rsid w:val="00E51B57"/>
    <w:rsid w:val="00E527D8"/>
    <w:rsid w:val="00E531F1"/>
    <w:rsid w:val="00E5332B"/>
    <w:rsid w:val="00E56826"/>
    <w:rsid w:val="00E610FD"/>
    <w:rsid w:val="00E637B1"/>
    <w:rsid w:val="00E647FC"/>
    <w:rsid w:val="00E659ED"/>
    <w:rsid w:val="00E66EC1"/>
    <w:rsid w:val="00E76AC7"/>
    <w:rsid w:val="00E834F6"/>
    <w:rsid w:val="00E851D1"/>
    <w:rsid w:val="00E85E6D"/>
    <w:rsid w:val="00E87954"/>
    <w:rsid w:val="00E93981"/>
    <w:rsid w:val="00EA20FA"/>
    <w:rsid w:val="00EA26CC"/>
    <w:rsid w:val="00EA28A3"/>
    <w:rsid w:val="00EA33FA"/>
    <w:rsid w:val="00EA3B34"/>
    <w:rsid w:val="00EA49F5"/>
    <w:rsid w:val="00EB04BE"/>
    <w:rsid w:val="00EB0758"/>
    <w:rsid w:val="00EB11DE"/>
    <w:rsid w:val="00EB251D"/>
    <w:rsid w:val="00EB33AA"/>
    <w:rsid w:val="00EB3DB0"/>
    <w:rsid w:val="00EB5A56"/>
    <w:rsid w:val="00EB6771"/>
    <w:rsid w:val="00EC51A6"/>
    <w:rsid w:val="00ED1828"/>
    <w:rsid w:val="00EE025F"/>
    <w:rsid w:val="00EE3609"/>
    <w:rsid w:val="00EE50CD"/>
    <w:rsid w:val="00EE643B"/>
    <w:rsid w:val="00EE7953"/>
    <w:rsid w:val="00EF44A3"/>
    <w:rsid w:val="00F013D8"/>
    <w:rsid w:val="00F0552B"/>
    <w:rsid w:val="00F05E61"/>
    <w:rsid w:val="00F11B2C"/>
    <w:rsid w:val="00F11FAB"/>
    <w:rsid w:val="00F17A45"/>
    <w:rsid w:val="00F218FB"/>
    <w:rsid w:val="00F24871"/>
    <w:rsid w:val="00F25BB4"/>
    <w:rsid w:val="00F264E0"/>
    <w:rsid w:val="00F303F8"/>
    <w:rsid w:val="00F30EDB"/>
    <w:rsid w:val="00F315AB"/>
    <w:rsid w:val="00F34D49"/>
    <w:rsid w:val="00F350E6"/>
    <w:rsid w:val="00F364C5"/>
    <w:rsid w:val="00F40914"/>
    <w:rsid w:val="00F44D54"/>
    <w:rsid w:val="00F4794D"/>
    <w:rsid w:val="00F47FB4"/>
    <w:rsid w:val="00F54FB7"/>
    <w:rsid w:val="00F55249"/>
    <w:rsid w:val="00F573BB"/>
    <w:rsid w:val="00F57829"/>
    <w:rsid w:val="00F607A0"/>
    <w:rsid w:val="00F628E4"/>
    <w:rsid w:val="00F67150"/>
    <w:rsid w:val="00F70C8B"/>
    <w:rsid w:val="00F73B52"/>
    <w:rsid w:val="00F801A8"/>
    <w:rsid w:val="00F81482"/>
    <w:rsid w:val="00F81740"/>
    <w:rsid w:val="00F829C6"/>
    <w:rsid w:val="00F856CD"/>
    <w:rsid w:val="00F8578E"/>
    <w:rsid w:val="00F86624"/>
    <w:rsid w:val="00F96BE3"/>
    <w:rsid w:val="00FA0CD3"/>
    <w:rsid w:val="00FA151B"/>
    <w:rsid w:val="00FA5D80"/>
    <w:rsid w:val="00FB14E1"/>
    <w:rsid w:val="00FB2D48"/>
    <w:rsid w:val="00FB3974"/>
    <w:rsid w:val="00FB3DED"/>
    <w:rsid w:val="00FB5BB0"/>
    <w:rsid w:val="00FB6FB2"/>
    <w:rsid w:val="00FC0A55"/>
    <w:rsid w:val="00FC2E96"/>
    <w:rsid w:val="00FD0CA0"/>
    <w:rsid w:val="00FD2223"/>
    <w:rsid w:val="00FD38D7"/>
    <w:rsid w:val="00FD5D91"/>
    <w:rsid w:val="00FD701E"/>
    <w:rsid w:val="00FE7731"/>
    <w:rsid w:val="00FF1477"/>
    <w:rsid w:val="00FF4609"/>
    <w:rsid w:val="00FF5A5B"/>
    <w:rsid w:val="00FF5AA7"/>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B0F"/>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3472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347248"/>
    <w:pPr>
      <w:tabs>
        <w:tab w:val="left" w:pos="284"/>
        <w:tab w:val="right" w:leader="dot" w:pos="8779"/>
      </w:tabs>
      <w:spacing w:after="100" w:line="360" w:lineRule="auto"/>
    </w:pPr>
  </w:style>
  <w:style w:type="paragraph" w:styleId="TDC2">
    <w:name w:val="toc 2"/>
    <w:basedOn w:val="Normal"/>
    <w:next w:val="Normal"/>
    <w:autoRedefine/>
    <w:uiPriority w:val="39"/>
    <w:unhideWhenUsed/>
    <w:rsid w:val="00347248"/>
    <w:pPr>
      <w:tabs>
        <w:tab w:val="left" w:pos="284"/>
        <w:tab w:val="right" w:leader="dot" w:pos="8779"/>
      </w:tabs>
      <w:spacing w:after="10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347248"/>
    <w:rPr>
      <w:rFonts w:asciiTheme="majorHAnsi" w:eastAsiaTheme="majorEastAsia" w:hAnsiTheme="majorHAnsi" w:cstheme="majorBidi"/>
      <w:color w:val="2E74B5" w:themeColor="accent1" w:themeShade="BF"/>
      <w:sz w:val="26"/>
      <w:szCs w:val="26"/>
    </w:rPr>
  </w:style>
  <w:style w:type="table" w:customStyle="1" w:styleId="Tablaconcuadrcula121">
    <w:name w:val="Tabla con cuadrícula121"/>
    <w:basedOn w:val="Tablanormal"/>
    <w:next w:val="Tablaconcuadrcula"/>
    <w:uiPriority w:val="59"/>
    <w:rsid w:val="00A62A9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9828209">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4565104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07986573">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01233031">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34613550">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27215497">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4034106">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86030154">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huixquilucan.gob.mx/acordeon/descargas/Informe%20Anual%20(FORTASEG%202018)%20Huixquilucan.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0569-DDE6-4B22-8943-C27AA2C7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89</Pages>
  <Words>12866</Words>
  <Characters>70763</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2019-05-23T17:57:00Z</cp:lastPrinted>
  <dcterms:created xsi:type="dcterms:W3CDTF">2019-08-08T19:36:00Z</dcterms:created>
  <dcterms:modified xsi:type="dcterms:W3CDTF">2019-09-04T22:33:00Z</dcterms:modified>
</cp:coreProperties>
</file>